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11A5" w:rsidR="00B352B5" w:rsidP="00B352B5" w:rsidRDefault="00B352B5" w14:paraId="43B140D2" w14:textId="77777777">
      <w:pPr>
        <w:ind w:left="720"/>
        <w:jc w:val="center"/>
        <w:rPr>
          <w:b/>
          <w:bCs/>
          <w:sz w:val="24"/>
        </w:rPr>
      </w:pPr>
    </w:p>
    <w:p w:rsidRPr="005511A5" w:rsidR="00B352B5" w:rsidP="00B352B5" w:rsidRDefault="00B352B5" w14:paraId="0210A41D" w14:textId="77777777">
      <w:pPr>
        <w:keepNext/>
        <w:keepLines/>
        <w:jc w:val="center"/>
        <w:outlineLvl w:val="6"/>
        <w:rPr>
          <w:i/>
          <w:iCs/>
          <w:color w:val="404040"/>
          <w:sz w:val="24"/>
        </w:rPr>
      </w:pPr>
      <w:r w:rsidRPr="005511A5">
        <w:rPr>
          <w:b/>
          <w:i/>
          <w:iCs/>
          <w:color w:val="404040"/>
          <w:sz w:val="24"/>
        </w:rPr>
        <w:t>SUPPORTING STATEMENT:  PART A</w:t>
      </w:r>
    </w:p>
    <w:p w:rsidRPr="005511A5" w:rsidR="00B352B5" w:rsidP="00B352B5" w:rsidRDefault="00B352B5" w14:paraId="5374AE9F" w14:textId="77777777">
      <w:pPr>
        <w:pStyle w:val="BalloonText"/>
        <w:jc w:val="center"/>
        <w:rPr>
          <w:rFonts w:ascii="Times New Roman" w:hAnsi="Times New Roman" w:cs="Times New Roman"/>
          <w:sz w:val="24"/>
          <w:szCs w:val="24"/>
        </w:rPr>
      </w:pPr>
    </w:p>
    <w:p w:rsidR="00B352B5" w:rsidP="00B352B5" w:rsidRDefault="00B352B5" w14:paraId="3E5BEB8C" w14:textId="28A7A898">
      <w:pPr>
        <w:jc w:val="center"/>
        <w:rPr>
          <w:b/>
          <w:bCs/>
          <w:sz w:val="24"/>
        </w:rPr>
      </w:pPr>
    </w:p>
    <w:p w:rsidR="00FF3276" w:rsidP="00B352B5" w:rsidRDefault="00FF3276" w14:paraId="42FBA5B0" w14:textId="4B101BF1">
      <w:pPr>
        <w:jc w:val="center"/>
        <w:rPr>
          <w:b/>
          <w:bCs/>
          <w:sz w:val="24"/>
        </w:rPr>
      </w:pPr>
    </w:p>
    <w:p w:rsidR="00FF3276" w:rsidP="00B352B5" w:rsidRDefault="00FF3276" w14:paraId="440CBF92" w14:textId="381E27C5">
      <w:pPr>
        <w:jc w:val="center"/>
        <w:rPr>
          <w:b/>
          <w:bCs/>
          <w:sz w:val="24"/>
        </w:rPr>
      </w:pPr>
    </w:p>
    <w:p w:rsidR="00FF3276" w:rsidP="00B352B5" w:rsidRDefault="00FF3276" w14:paraId="77E88156" w14:textId="2DB6B91A">
      <w:pPr>
        <w:jc w:val="center"/>
        <w:rPr>
          <w:b/>
          <w:bCs/>
          <w:sz w:val="24"/>
        </w:rPr>
      </w:pPr>
    </w:p>
    <w:p w:rsidR="00FF3276" w:rsidP="00B352B5" w:rsidRDefault="00FF3276" w14:paraId="55E7F3D5" w14:textId="3E8226F8">
      <w:pPr>
        <w:jc w:val="center"/>
        <w:rPr>
          <w:b/>
          <w:bCs/>
          <w:sz w:val="24"/>
        </w:rPr>
      </w:pPr>
    </w:p>
    <w:p w:rsidRPr="005511A5" w:rsidR="00FF3276" w:rsidP="00B352B5" w:rsidRDefault="00FF3276" w14:paraId="221DC3D9" w14:textId="77777777">
      <w:pPr>
        <w:jc w:val="center"/>
        <w:rPr>
          <w:b/>
          <w:bCs/>
          <w:sz w:val="24"/>
        </w:rPr>
      </w:pPr>
    </w:p>
    <w:p w:rsidRPr="005511A5" w:rsidR="00B352B5" w:rsidP="00B352B5" w:rsidRDefault="00B352B5" w14:paraId="676825E9" w14:textId="77777777">
      <w:pPr>
        <w:jc w:val="center"/>
        <w:rPr>
          <w:sz w:val="24"/>
        </w:rPr>
      </w:pPr>
    </w:p>
    <w:p w:rsidRPr="005511A5" w:rsidR="00B352B5" w:rsidP="00B352B5" w:rsidRDefault="0080455A" w14:paraId="2183437F" w14:textId="6111B170">
      <w:pPr>
        <w:jc w:val="center"/>
        <w:rPr>
          <w:b/>
          <w:sz w:val="24"/>
        </w:rPr>
      </w:pPr>
      <w:r>
        <w:rPr>
          <w:b/>
          <w:sz w:val="24"/>
        </w:rPr>
        <w:t>February 9</w:t>
      </w:r>
      <w:r w:rsidR="00CE1509">
        <w:rPr>
          <w:b/>
          <w:sz w:val="24"/>
        </w:rPr>
        <w:t>, 2022</w:t>
      </w:r>
    </w:p>
    <w:p w:rsidRPr="005511A5" w:rsidR="00B352B5" w:rsidP="00B352B5" w:rsidRDefault="00B352B5" w14:paraId="43C12F89" w14:textId="77777777">
      <w:pPr>
        <w:jc w:val="center"/>
        <w:rPr>
          <w:sz w:val="24"/>
        </w:rPr>
      </w:pPr>
    </w:p>
    <w:p w:rsidRPr="005511A5" w:rsidR="003F312D" w:rsidP="002E5701" w:rsidRDefault="003F312D" w14:paraId="654970C9" w14:textId="77777777">
      <w:pPr>
        <w:rPr>
          <w:sz w:val="24"/>
        </w:rPr>
      </w:pPr>
    </w:p>
    <w:p w:rsidRPr="005511A5" w:rsidR="003F312D" w:rsidP="00B352B5" w:rsidRDefault="003F312D" w14:paraId="4D78BCF0" w14:textId="77777777">
      <w:pPr>
        <w:jc w:val="center"/>
        <w:rPr>
          <w:sz w:val="24"/>
        </w:rPr>
      </w:pPr>
    </w:p>
    <w:p w:rsidRPr="005511A5" w:rsidR="003F312D" w:rsidP="00B352B5" w:rsidRDefault="003F312D" w14:paraId="2BF52EF0" w14:textId="77777777">
      <w:pPr>
        <w:jc w:val="center"/>
        <w:rPr>
          <w:sz w:val="24"/>
        </w:rPr>
      </w:pPr>
    </w:p>
    <w:p w:rsidRPr="005511A5" w:rsidR="00B352B5" w:rsidP="00B352B5" w:rsidRDefault="00E6433F" w14:paraId="7816684E" w14:textId="77777777">
      <w:pPr>
        <w:jc w:val="center"/>
        <w:rPr>
          <w:b/>
          <w:bCs/>
          <w:sz w:val="24"/>
        </w:rPr>
      </w:pPr>
      <w:r>
        <w:rPr>
          <w:sz w:val="24"/>
        </w:rPr>
        <w:t xml:space="preserve">Drug Overdose Surveillance </w:t>
      </w:r>
      <w:r w:rsidR="004141D8">
        <w:rPr>
          <w:sz w:val="24"/>
        </w:rPr>
        <w:t>and Epidemiology</w:t>
      </w:r>
      <w:r w:rsidR="00A96856">
        <w:rPr>
          <w:sz w:val="24"/>
        </w:rPr>
        <w:t xml:space="preserve"> </w:t>
      </w:r>
      <w:r>
        <w:rPr>
          <w:sz w:val="24"/>
        </w:rPr>
        <w:t>(DOSE</w:t>
      </w:r>
      <w:r w:rsidR="00A96856">
        <w:rPr>
          <w:sz w:val="24"/>
        </w:rPr>
        <w:t>)</w:t>
      </w:r>
    </w:p>
    <w:p w:rsidRPr="005511A5" w:rsidR="00B352B5" w:rsidP="00B352B5" w:rsidRDefault="00B352B5" w14:paraId="0EAC5E3E" w14:textId="77777777">
      <w:pPr>
        <w:jc w:val="center"/>
        <w:rPr>
          <w:sz w:val="24"/>
        </w:rPr>
      </w:pPr>
    </w:p>
    <w:p w:rsidRPr="005511A5" w:rsidR="00B352B5" w:rsidP="00B352B5" w:rsidRDefault="00B352B5" w14:paraId="05A82534" w14:textId="77777777">
      <w:pPr>
        <w:jc w:val="center"/>
        <w:rPr>
          <w:bCs/>
          <w:sz w:val="24"/>
        </w:rPr>
      </w:pPr>
    </w:p>
    <w:p w:rsidRPr="005511A5" w:rsidR="003F312D" w:rsidP="00B352B5" w:rsidRDefault="003F312D" w14:paraId="1EA7E39B" w14:textId="77777777">
      <w:pPr>
        <w:jc w:val="center"/>
        <w:rPr>
          <w:bCs/>
          <w:sz w:val="24"/>
        </w:rPr>
      </w:pPr>
    </w:p>
    <w:p w:rsidRPr="005511A5" w:rsidR="003F312D" w:rsidP="00B352B5" w:rsidRDefault="009E52B1" w14:paraId="29D36F20" w14:textId="1B74A660">
      <w:pPr>
        <w:jc w:val="center"/>
        <w:rPr>
          <w:bCs/>
          <w:sz w:val="24"/>
        </w:rPr>
      </w:pPr>
      <w:r w:rsidRPr="00114541">
        <w:rPr>
          <w:bCs/>
          <w:sz w:val="24"/>
        </w:rPr>
        <w:t>OMB</w:t>
      </w:r>
      <w:r w:rsidR="0038355B">
        <w:rPr>
          <w:bCs/>
          <w:sz w:val="24"/>
        </w:rPr>
        <w:t xml:space="preserve"> </w:t>
      </w:r>
      <w:r w:rsidRPr="00114541">
        <w:rPr>
          <w:bCs/>
          <w:sz w:val="24"/>
        </w:rPr>
        <w:t>#</w:t>
      </w:r>
      <w:r w:rsidR="0038355B">
        <w:rPr>
          <w:bCs/>
          <w:sz w:val="24"/>
        </w:rPr>
        <w:t>0920-1268</w:t>
      </w:r>
    </w:p>
    <w:p w:rsidRPr="005511A5" w:rsidR="003F312D" w:rsidP="00B352B5" w:rsidRDefault="003F312D" w14:paraId="2F5AF2D9" w14:textId="77777777">
      <w:pPr>
        <w:jc w:val="center"/>
        <w:rPr>
          <w:bCs/>
          <w:sz w:val="24"/>
        </w:rPr>
      </w:pPr>
    </w:p>
    <w:p w:rsidRPr="005511A5" w:rsidR="003F312D" w:rsidP="00B352B5" w:rsidRDefault="003F312D" w14:paraId="4F23289A" w14:textId="77777777">
      <w:pPr>
        <w:jc w:val="center"/>
        <w:rPr>
          <w:bCs/>
          <w:sz w:val="24"/>
        </w:rPr>
      </w:pPr>
    </w:p>
    <w:p w:rsidRPr="005511A5" w:rsidR="003F312D" w:rsidP="00B352B5" w:rsidRDefault="003F312D" w14:paraId="12D97783" w14:textId="77777777">
      <w:pPr>
        <w:jc w:val="center"/>
        <w:rPr>
          <w:bCs/>
          <w:sz w:val="24"/>
        </w:rPr>
      </w:pPr>
    </w:p>
    <w:p w:rsidRPr="005511A5" w:rsidR="003F312D" w:rsidP="00B352B5" w:rsidRDefault="003F312D" w14:paraId="3BCA8EB8" w14:textId="77777777">
      <w:pPr>
        <w:jc w:val="center"/>
        <w:rPr>
          <w:bCs/>
          <w:sz w:val="24"/>
        </w:rPr>
      </w:pPr>
    </w:p>
    <w:p w:rsidRPr="005511A5" w:rsidR="003F312D" w:rsidP="00B352B5" w:rsidRDefault="003F312D" w14:paraId="64D1F02C" w14:textId="77777777">
      <w:pPr>
        <w:jc w:val="center"/>
        <w:rPr>
          <w:bCs/>
          <w:sz w:val="24"/>
        </w:rPr>
      </w:pPr>
    </w:p>
    <w:p w:rsidRPr="005511A5" w:rsidR="003F312D" w:rsidP="00B352B5" w:rsidRDefault="003F312D" w14:paraId="64F7C530" w14:textId="77777777">
      <w:pPr>
        <w:jc w:val="center"/>
        <w:rPr>
          <w:bCs/>
          <w:sz w:val="24"/>
        </w:rPr>
      </w:pPr>
    </w:p>
    <w:p w:rsidRPr="005511A5" w:rsidR="003F312D" w:rsidP="00B352B5" w:rsidRDefault="003F312D" w14:paraId="1054B049" w14:textId="77777777">
      <w:pPr>
        <w:jc w:val="center"/>
        <w:rPr>
          <w:bCs/>
          <w:sz w:val="24"/>
        </w:rPr>
      </w:pPr>
    </w:p>
    <w:p w:rsidRPr="005511A5" w:rsidR="003F312D" w:rsidP="00B352B5" w:rsidRDefault="003F312D" w14:paraId="1BFB9EF0" w14:textId="77777777">
      <w:pPr>
        <w:jc w:val="center"/>
        <w:rPr>
          <w:bCs/>
          <w:sz w:val="24"/>
        </w:rPr>
      </w:pPr>
    </w:p>
    <w:p w:rsidRPr="005511A5" w:rsidR="003F312D" w:rsidP="00B352B5" w:rsidRDefault="003F312D" w14:paraId="1F0D1C6E" w14:textId="77777777">
      <w:pPr>
        <w:jc w:val="center"/>
        <w:rPr>
          <w:bCs/>
          <w:sz w:val="24"/>
        </w:rPr>
      </w:pPr>
    </w:p>
    <w:p w:rsidRPr="005511A5" w:rsidR="003F312D" w:rsidP="00B352B5" w:rsidRDefault="003F312D" w14:paraId="55086720" w14:textId="77777777">
      <w:pPr>
        <w:jc w:val="center"/>
        <w:rPr>
          <w:bCs/>
          <w:sz w:val="24"/>
        </w:rPr>
      </w:pPr>
    </w:p>
    <w:p w:rsidRPr="005511A5" w:rsidR="003F312D" w:rsidP="00B352B5" w:rsidRDefault="003F312D" w14:paraId="3E69152F" w14:textId="77777777">
      <w:pPr>
        <w:jc w:val="center"/>
        <w:rPr>
          <w:sz w:val="24"/>
        </w:rPr>
      </w:pPr>
    </w:p>
    <w:p w:rsidRPr="005511A5" w:rsidR="00B352B5" w:rsidP="00B352B5" w:rsidRDefault="00B352B5" w14:paraId="605E8EC1" w14:textId="77777777">
      <w:pPr>
        <w:jc w:val="center"/>
        <w:rPr>
          <w:sz w:val="24"/>
        </w:rPr>
      </w:pPr>
    </w:p>
    <w:p w:rsidRPr="005511A5" w:rsidR="00B352B5" w:rsidP="00B352B5" w:rsidRDefault="00B352B5" w14:paraId="2697646C" w14:textId="77777777">
      <w:pPr>
        <w:jc w:val="center"/>
        <w:rPr>
          <w:sz w:val="24"/>
        </w:rPr>
      </w:pPr>
      <w:r w:rsidRPr="005511A5">
        <w:rPr>
          <w:sz w:val="24"/>
        </w:rPr>
        <w:t>Point of Contact:</w:t>
      </w:r>
    </w:p>
    <w:p w:rsidRPr="005511A5" w:rsidR="00B352B5" w:rsidP="00B352B5" w:rsidRDefault="00E77171" w14:paraId="18F442B4" w14:textId="14C896B9">
      <w:pPr>
        <w:jc w:val="center"/>
        <w:rPr>
          <w:b/>
          <w:bCs/>
          <w:sz w:val="24"/>
        </w:rPr>
      </w:pPr>
      <w:r>
        <w:rPr>
          <w:sz w:val="24"/>
        </w:rPr>
        <w:t>Alana Vivolo</w:t>
      </w:r>
      <w:r w:rsidR="003606A9">
        <w:rPr>
          <w:sz w:val="24"/>
        </w:rPr>
        <w:t>-Kantor</w:t>
      </w:r>
    </w:p>
    <w:p w:rsidRPr="005511A5" w:rsidR="00B352B5" w:rsidP="00B352B5" w:rsidRDefault="00B352B5" w14:paraId="6DAFA118" w14:textId="77777777">
      <w:pPr>
        <w:jc w:val="center"/>
        <w:rPr>
          <w:sz w:val="24"/>
        </w:rPr>
      </w:pPr>
    </w:p>
    <w:p w:rsidRPr="005511A5" w:rsidR="00B352B5" w:rsidP="00B352B5" w:rsidRDefault="00B352B5" w14:paraId="05C40E48" w14:textId="77777777">
      <w:pPr>
        <w:jc w:val="center"/>
        <w:rPr>
          <w:sz w:val="24"/>
        </w:rPr>
      </w:pPr>
      <w:r w:rsidRPr="005511A5">
        <w:rPr>
          <w:sz w:val="24"/>
        </w:rPr>
        <w:t>Contact Information:</w:t>
      </w:r>
    </w:p>
    <w:p w:rsidRPr="00424379" w:rsidR="00B352B5" w:rsidP="00B352B5" w:rsidRDefault="00B352B5" w14:paraId="4D649DAC" w14:textId="77777777">
      <w:pPr>
        <w:pStyle w:val="E-mailSignature"/>
        <w:jc w:val="center"/>
        <w:rPr>
          <w:noProof/>
        </w:rPr>
      </w:pPr>
      <w:bookmarkStart w:name="_MailAutoSig" w:id="0"/>
      <w:r w:rsidRPr="005511A5">
        <w:rPr>
          <w:noProof/>
        </w:rPr>
        <w:t xml:space="preserve">Centers for Disease </w:t>
      </w:r>
      <w:r w:rsidRPr="00424379">
        <w:rPr>
          <w:noProof/>
        </w:rPr>
        <w:t>Control and Prevention</w:t>
      </w:r>
    </w:p>
    <w:p w:rsidRPr="00424379" w:rsidR="00B352B5" w:rsidP="00B352B5" w:rsidRDefault="00B352B5" w14:paraId="2801AE32" w14:textId="77777777">
      <w:pPr>
        <w:pStyle w:val="E-mailSignature"/>
        <w:jc w:val="center"/>
        <w:rPr>
          <w:noProof/>
        </w:rPr>
      </w:pPr>
      <w:r w:rsidRPr="00424379">
        <w:rPr>
          <w:noProof/>
        </w:rPr>
        <w:t>National Center for Injury Prevention and Control</w:t>
      </w:r>
    </w:p>
    <w:p w:rsidRPr="005511A5" w:rsidR="00B352B5" w:rsidP="00B352B5" w:rsidRDefault="00B352B5" w14:paraId="63847E6B" w14:textId="430D72DC">
      <w:pPr>
        <w:pStyle w:val="E-mailSignature"/>
        <w:jc w:val="center"/>
        <w:rPr>
          <w:noProof/>
        </w:rPr>
      </w:pPr>
      <w:r w:rsidRPr="00424379">
        <w:rPr>
          <w:noProof/>
        </w:rPr>
        <w:t>4770 Buford Highway NE  MS F-6</w:t>
      </w:r>
      <w:r w:rsidRPr="00424379" w:rsidR="00CA670F">
        <w:rPr>
          <w:noProof/>
        </w:rPr>
        <w:t>2</w:t>
      </w:r>
    </w:p>
    <w:p w:rsidRPr="005511A5" w:rsidR="00B352B5" w:rsidP="00B352B5" w:rsidRDefault="00B352B5" w14:paraId="6CF2A8EF" w14:textId="5434894E">
      <w:pPr>
        <w:pStyle w:val="E-mailSignature"/>
        <w:jc w:val="center"/>
        <w:rPr>
          <w:noProof/>
        </w:rPr>
      </w:pPr>
      <w:r w:rsidRPr="005511A5">
        <w:rPr>
          <w:noProof/>
        </w:rPr>
        <w:t>Atlanta, GA 30341-3724</w:t>
      </w:r>
    </w:p>
    <w:p w:rsidR="00236006" w:rsidP="00B352B5" w:rsidRDefault="00236006" w14:paraId="50108A02" w14:textId="77777777">
      <w:pPr>
        <w:jc w:val="center"/>
        <w:rPr>
          <w:noProof/>
          <w:sz w:val="24"/>
        </w:rPr>
      </w:pPr>
    </w:p>
    <w:p w:rsidRPr="005511A5" w:rsidR="00B352B5" w:rsidP="00B352B5" w:rsidRDefault="00B352B5" w14:paraId="3447BF67" w14:textId="75FC487F">
      <w:pPr>
        <w:jc w:val="center"/>
        <w:rPr>
          <w:sz w:val="24"/>
        </w:rPr>
      </w:pPr>
      <w:r w:rsidRPr="005511A5">
        <w:rPr>
          <w:noProof/>
          <w:sz w:val="24"/>
        </w:rPr>
        <w:t xml:space="preserve">phone: </w:t>
      </w:r>
      <w:r w:rsidRPr="005511A5" w:rsidR="009F6DE1">
        <w:rPr>
          <w:noProof/>
          <w:sz w:val="24"/>
        </w:rPr>
        <w:t>(770) 488-</w:t>
      </w:r>
      <w:r w:rsidR="00E77171">
        <w:rPr>
          <w:noProof/>
          <w:sz w:val="24"/>
        </w:rPr>
        <w:t>1244</w:t>
      </w:r>
    </w:p>
    <w:p w:rsidRPr="005511A5" w:rsidR="00B352B5" w:rsidP="00B352B5" w:rsidRDefault="00B352B5" w14:paraId="3F869F85" w14:textId="4A99CE02">
      <w:pPr>
        <w:pStyle w:val="E-mailSignature"/>
        <w:jc w:val="center"/>
        <w:rPr>
          <w:noProof/>
        </w:rPr>
      </w:pPr>
      <w:r w:rsidRPr="005511A5">
        <w:rPr>
          <w:noProof/>
        </w:rPr>
        <w:t>email:</w:t>
      </w:r>
      <w:r w:rsidRPr="005511A5">
        <w:t xml:space="preserve"> </w:t>
      </w:r>
      <w:hyperlink w:history="1" r:id="rId13">
        <w:r w:rsidRPr="00F50ACC" w:rsidR="00C779C2">
          <w:rPr>
            <w:rStyle w:val="Hyperlink"/>
            <w:noProof/>
          </w:rPr>
          <w:t>goz4@cdc.gov</w:t>
        </w:r>
      </w:hyperlink>
      <w:r w:rsidR="00C779C2">
        <w:rPr>
          <w:noProof/>
        </w:rPr>
        <w:t xml:space="preserve"> </w:t>
      </w:r>
    </w:p>
    <w:bookmarkEnd w:id="0"/>
    <w:p w:rsidRPr="005511A5" w:rsidR="00B352B5" w:rsidP="00B352B5" w:rsidRDefault="00B352B5" w14:paraId="2AA287A3" w14:textId="77777777">
      <w:pPr>
        <w:jc w:val="center"/>
        <w:rPr>
          <w:sz w:val="24"/>
        </w:rPr>
      </w:pPr>
      <w:r w:rsidRPr="005511A5">
        <w:rPr>
          <w:b/>
          <w:bCs/>
          <w:sz w:val="24"/>
        </w:rPr>
        <w:br w:type="page"/>
      </w:r>
    </w:p>
    <w:p w:rsidRPr="005511A5" w:rsidR="00B352B5" w:rsidP="00B352B5" w:rsidRDefault="00B352B5" w14:paraId="383A3548" w14:textId="77777777">
      <w:pPr>
        <w:ind w:firstLine="720"/>
        <w:jc w:val="center"/>
        <w:rPr>
          <w:b/>
          <w:bCs/>
          <w:noProof/>
          <w:sz w:val="24"/>
        </w:rPr>
      </w:pPr>
      <w:r w:rsidRPr="005511A5">
        <w:rPr>
          <w:b/>
          <w:bCs/>
          <w:sz w:val="24"/>
        </w:rPr>
        <w:lastRenderedPageBreak/>
        <w:t>CONTE</w:t>
      </w:r>
      <w:r w:rsidRPr="005511A5">
        <w:rPr>
          <w:b/>
          <w:bCs/>
          <w:noProof/>
          <w:sz w:val="24"/>
        </w:rPr>
        <w:t>NTS</w:t>
      </w:r>
    </w:p>
    <w:p w:rsidRPr="005511A5" w:rsidR="00B352B5" w:rsidP="00B352B5" w:rsidRDefault="00B352B5" w14:paraId="2C1AE66C" w14:textId="4837413A">
      <w:pPr>
        <w:pStyle w:val="T0-ChapPgHd"/>
        <w:jc w:val="left"/>
        <w:rPr>
          <w:noProof/>
        </w:rPr>
      </w:pPr>
      <w:r w:rsidRPr="005511A5">
        <w:rPr>
          <w:noProof/>
        </w:rPr>
        <w:t>Section</w:t>
      </w:r>
      <w:r w:rsidRPr="005511A5">
        <w:rPr>
          <w:noProof/>
        </w:rPr>
        <w:tab/>
        <w:t>Page</w:t>
      </w:r>
    </w:p>
    <w:p w:rsidRPr="005511A5" w:rsidR="00B352B5" w:rsidP="00B352B5" w:rsidRDefault="00B352B5" w14:paraId="1F0679DB" w14:textId="77777777">
      <w:pPr>
        <w:pStyle w:val="T0-ChapPgHd"/>
        <w:jc w:val="left"/>
        <w:rPr>
          <w:noProof/>
        </w:rPr>
      </w:pPr>
    </w:p>
    <w:p w:rsidRPr="00C81E55" w:rsidR="0020416A" w:rsidP="0020416A" w:rsidRDefault="00B352B5" w14:paraId="567D7803" w14:textId="77777777">
      <w:pPr>
        <w:pStyle w:val="TOC1"/>
        <w:rPr>
          <w:noProof/>
        </w:rPr>
      </w:pPr>
      <w:r w:rsidRPr="005511A5">
        <w:rPr>
          <w:noProof/>
        </w:rPr>
        <w:tab/>
      </w:r>
      <w:r w:rsidRPr="00C81E55">
        <w:rPr>
          <w:noProof/>
        </w:rPr>
        <w:t>Summary table</w:t>
      </w:r>
      <w:r w:rsidRPr="00C81E55">
        <w:rPr>
          <w:noProof/>
        </w:rPr>
        <w:tab/>
      </w:r>
      <w:r w:rsidRPr="00C81E55">
        <w:rPr>
          <w:noProof/>
        </w:rPr>
        <w:tab/>
      </w:r>
      <w:r w:rsidRPr="00C81E55" w:rsidR="00AC2B47">
        <w:rPr>
          <w:noProof/>
        </w:rPr>
        <w:t>3</w:t>
      </w:r>
    </w:p>
    <w:p w:rsidRPr="00C81E55" w:rsidR="0020416A" w:rsidP="0020416A" w:rsidRDefault="0020416A" w14:paraId="2671E06F" w14:textId="77777777">
      <w:pPr>
        <w:pStyle w:val="TOC1"/>
        <w:rPr>
          <w:noProof/>
        </w:rPr>
      </w:pPr>
    </w:p>
    <w:p w:rsidRPr="00C81E55" w:rsidR="00B352B5" w:rsidP="002A34CF" w:rsidRDefault="00B352B5" w14:paraId="79BBD7E4" w14:textId="4E19E88C">
      <w:pPr>
        <w:pStyle w:val="TOC1"/>
        <w:numPr>
          <w:ilvl w:val="0"/>
          <w:numId w:val="5"/>
        </w:numPr>
        <w:rPr>
          <w:noProof/>
        </w:rPr>
      </w:pPr>
      <w:r w:rsidRPr="00C81E55">
        <w:rPr>
          <w:noProof/>
        </w:rPr>
        <w:t>Justification</w:t>
      </w:r>
      <w:r w:rsidRPr="00C81E55">
        <w:rPr>
          <w:noProof/>
        </w:rPr>
        <w:tab/>
      </w:r>
      <w:r w:rsidRPr="00C81E55">
        <w:rPr>
          <w:noProof/>
        </w:rPr>
        <w:tab/>
      </w:r>
      <w:r w:rsidRPr="00C81E55" w:rsidR="00E731E9">
        <w:rPr>
          <w:noProof/>
        </w:rPr>
        <w:t>4</w:t>
      </w:r>
    </w:p>
    <w:p w:rsidRPr="00C81E55" w:rsidR="00B352B5" w:rsidP="00B352B5" w:rsidRDefault="00B352B5" w14:paraId="3656304D" w14:textId="77777777">
      <w:pPr>
        <w:pStyle w:val="TOC1"/>
        <w:rPr>
          <w:noProof/>
        </w:rPr>
      </w:pPr>
    </w:p>
    <w:p w:rsidRPr="00C81E55" w:rsidR="00B352B5" w:rsidP="00B352B5" w:rsidRDefault="00B352B5" w14:paraId="2387D829" w14:textId="52FB1654">
      <w:pPr>
        <w:pStyle w:val="TOC2"/>
        <w:rPr>
          <w:noProof/>
        </w:rPr>
      </w:pPr>
      <w:r w:rsidRPr="00C81E55">
        <w:rPr>
          <w:noProof/>
        </w:rPr>
        <w:t>A.1.</w:t>
      </w:r>
      <w:r w:rsidRPr="00C81E55">
        <w:rPr>
          <w:noProof/>
        </w:rPr>
        <w:tab/>
        <w:t>Circumstances Making the Collection of Information Necessary</w:t>
      </w:r>
      <w:r w:rsidRPr="00C81E55">
        <w:rPr>
          <w:noProof/>
        </w:rPr>
        <w:tab/>
      </w:r>
      <w:r w:rsidRPr="00C81E55" w:rsidR="00E731E9">
        <w:rPr>
          <w:noProof/>
        </w:rPr>
        <w:t>4</w:t>
      </w:r>
    </w:p>
    <w:p w:rsidRPr="00C81E55" w:rsidR="00B352B5" w:rsidP="00B352B5" w:rsidRDefault="00B352B5" w14:paraId="2D7C5CBC" w14:textId="05947BB2">
      <w:pPr>
        <w:pStyle w:val="TOC2"/>
        <w:rPr>
          <w:noProof/>
        </w:rPr>
      </w:pPr>
      <w:r w:rsidRPr="00C81E55">
        <w:rPr>
          <w:noProof/>
        </w:rPr>
        <w:t>A.2.</w:t>
      </w:r>
      <w:r w:rsidRPr="00C81E55">
        <w:rPr>
          <w:noProof/>
        </w:rPr>
        <w:tab/>
        <w:t>Purpose and Use of Information Collection</w:t>
      </w:r>
      <w:r w:rsidRPr="00C81E55">
        <w:rPr>
          <w:noProof/>
        </w:rPr>
        <w:tab/>
      </w:r>
      <w:r w:rsidRPr="00C81E55">
        <w:rPr>
          <w:noProof/>
        </w:rPr>
        <w:tab/>
      </w:r>
      <w:r w:rsidRPr="00C81E55" w:rsidR="00E731E9">
        <w:rPr>
          <w:noProof/>
        </w:rPr>
        <w:t>10</w:t>
      </w:r>
    </w:p>
    <w:p w:rsidRPr="00C81E55" w:rsidR="00B352B5" w:rsidP="00B352B5" w:rsidRDefault="00B352B5" w14:paraId="16FE68D9" w14:textId="09810BA1">
      <w:pPr>
        <w:pStyle w:val="TOC2"/>
        <w:rPr>
          <w:noProof/>
        </w:rPr>
      </w:pPr>
      <w:r w:rsidRPr="00C81E55">
        <w:rPr>
          <w:noProof/>
        </w:rPr>
        <w:t>A.3.</w:t>
      </w:r>
      <w:r w:rsidRPr="00C81E55">
        <w:rPr>
          <w:noProof/>
        </w:rPr>
        <w:tab/>
        <w:t>Use of Improved Information Technology and Burden Reduction</w:t>
      </w:r>
      <w:r w:rsidRPr="00C81E55">
        <w:rPr>
          <w:noProof/>
        </w:rPr>
        <w:tab/>
      </w:r>
      <w:r w:rsidRPr="00C81E55" w:rsidR="00E731E9">
        <w:rPr>
          <w:noProof/>
        </w:rPr>
        <w:t>1</w:t>
      </w:r>
      <w:r w:rsidR="00547C47">
        <w:rPr>
          <w:noProof/>
        </w:rPr>
        <w:t>3</w:t>
      </w:r>
    </w:p>
    <w:p w:rsidRPr="00C81E55" w:rsidR="00B352B5" w:rsidP="00B352B5" w:rsidRDefault="00B352B5" w14:paraId="39090A6D" w14:textId="27A3AF8F">
      <w:pPr>
        <w:pStyle w:val="TOC2"/>
        <w:rPr>
          <w:noProof/>
        </w:rPr>
      </w:pPr>
      <w:r w:rsidRPr="00C81E55">
        <w:rPr>
          <w:noProof/>
        </w:rPr>
        <w:t>A.4.</w:t>
      </w:r>
      <w:r w:rsidRPr="00C81E55">
        <w:rPr>
          <w:noProof/>
        </w:rPr>
        <w:tab/>
        <w:t>Efforts to Identify Duplication and Use of Similar Information</w:t>
      </w:r>
      <w:r w:rsidRPr="00C81E55">
        <w:rPr>
          <w:noProof/>
        </w:rPr>
        <w:tab/>
      </w:r>
      <w:r w:rsidRPr="00C81E55">
        <w:rPr>
          <w:noProof/>
        </w:rPr>
        <w:tab/>
      </w:r>
      <w:r w:rsidRPr="00C81E55" w:rsidR="00E731E9">
        <w:rPr>
          <w:noProof/>
        </w:rPr>
        <w:t>1</w:t>
      </w:r>
      <w:r w:rsidR="006C50FB">
        <w:rPr>
          <w:noProof/>
        </w:rPr>
        <w:t>5</w:t>
      </w:r>
    </w:p>
    <w:p w:rsidRPr="00C81E55" w:rsidR="00B352B5" w:rsidP="00B352B5" w:rsidRDefault="00B352B5" w14:paraId="2AE1B6EA" w14:textId="12626848">
      <w:pPr>
        <w:pStyle w:val="TOC2"/>
        <w:rPr>
          <w:noProof/>
        </w:rPr>
      </w:pPr>
      <w:r w:rsidRPr="00C81E55">
        <w:rPr>
          <w:noProof/>
        </w:rPr>
        <w:t>A.5.</w:t>
      </w:r>
      <w:r w:rsidRPr="00C81E55">
        <w:rPr>
          <w:noProof/>
        </w:rPr>
        <w:tab/>
        <w:t>Impact on Small Businesses or Other Small Entities</w:t>
      </w:r>
      <w:r w:rsidRPr="00C81E55">
        <w:rPr>
          <w:noProof/>
        </w:rPr>
        <w:tab/>
      </w:r>
      <w:r w:rsidRPr="00C81E55">
        <w:rPr>
          <w:noProof/>
        </w:rPr>
        <w:tab/>
      </w:r>
      <w:r w:rsidRPr="00C81E55" w:rsidR="000B7D63">
        <w:rPr>
          <w:noProof/>
        </w:rPr>
        <w:t>1</w:t>
      </w:r>
      <w:r w:rsidR="006C50FB">
        <w:rPr>
          <w:noProof/>
        </w:rPr>
        <w:t>9</w:t>
      </w:r>
    </w:p>
    <w:p w:rsidRPr="00C81E55" w:rsidR="00B352B5" w:rsidP="00B352B5" w:rsidRDefault="00B352B5" w14:paraId="3032F524" w14:textId="1E32DEEC">
      <w:pPr>
        <w:pStyle w:val="TOC2"/>
        <w:rPr>
          <w:noProof/>
        </w:rPr>
      </w:pPr>
      <w:r w:rsidRPr="00C81E55">
        <w:rPr>
          <w:noProof/>
        </w:rPr>
        <w:t>A.6.</w:t>
      </w:r>
      <w:r w:rsidRPr="00C81E55">
        <w:rPr>
          <w:noProof/>
        </w:rPr>
        <w:tab/>
        <w:t>Consequences of Collecting the Information Less Frequently</w:t>
      </w:r>
      <w:r w:rsidRPr="00C81E55">
        <w:rPr>
          <w:noProof/>
        </w:rPr>
        <w:tab/>
      </w:r>
      <w:r w:rsidRPr="00C81E55">
        <w:rPr>
          <w:noProof/>
        </w:rPr>
        <w:tab/>
      </w:r>
      <w:r w:rsidRPr="00C81E55" w:rsidR="000B7D63">
        <w:rPr>
          <w:noProof/>
        </w:rPr>
        <w:t>1</w:t>
      </w:r>
      <w:r w:rsidR="006C50FB">
        <w:rPr>
          <w:noProof/>
        </w:rPr>
        <w:t>9</w:t>
      </w:r>
    </w:p>
    <w:p w:rsidRPr="00C81E55" w:rsidR="00B352B5" w:rsidP="00B352B5" w:rsidRDefault="00B352B5" w14:paraId="2DF34085" w14:textId="77777777">
      <w:pPr>
        <w:pStyle w:val="TOC2"/>
        <w:rPr>
          <w:noProof/>
        </w:rPr>
      </w:pPr>
      <w:r w:rsidRPr="00C81E55">
        <w:rPr>
          <w:noProof/>
        </w:rPr>
        <w:t>A.7.</w:t>
      </w:r>
      <w:r w:rsidRPr="00C81E55">
        <w:rPr>
          <w:noProof/>
        </w:rPr>
        <w:tab/>
        <w:t xml:space="preserve">Special Circumstances Relating to the Guidelines of </w:t>
      </w:r>
    </w:p>
    <w:p w:rsidRPr="00C81E55" w:rsidR="00B352B5" w:rsidP="00B352B5" w:rsidRDefault="00B352B5" w14:paraId="67FEEB02" w14:textId="195C42DF">
      <w:pPr>
        <w:pStyle w:val="TOC2"/>
        <w:rPr>
          <w:noProof/>
        </w:rPr>
      </w:pPr>
      <w:r w:rsidRPr="00C81E55">
        <w:rPr>
          <w:noProof/>
        </w:rPr>
        <w:tab/>
        <w:t>5 CFR 1320.5(d)2</w:t>
      </w:r>
      <w:r w:rsidRPr="00C81E55">
        <w:rPr>
          <w:noProof/>
        </w:rPr>
        <w:tab/>
      </w:r>
      <w:r w:rsidRPr="00C81E55">
        <w:rPr>
          <w:noProof/>
        </w:rPr>
        <w:tab/>
      </w:r>
      <w:r w:rsidR="00F1576B">
        <w:rPr>
          <w:noProof/>
        </w:rPr>
        <w:t>20</w:t>
      </w:r>
    </w:p>
    <w:p w:rsidRPr="00C81E55" w:rsidR="00B352B5" w:rsidP="00B352B5" w:rsidRDefault="00B352B5" w14:paraId="398A8A83" w14:textId="77777777">
      <w:pPr>
        <w:pStyle w:val="TOC2"/>
        <w:rPr>
          <w:noProof/>
        </w:rPr>
      </w:pPr>
      <w:r w:rsidRPr="00C81E55">
        <w:rPr>
          <w:noProof/>
        </w:rPr>
        <w:t>A.8.</w:t>
      </w:r>
      <w:r w:rsidRPr="00C81E55">
        <w:rPr>
          <w:noProof/>
        </w:rPr>
        <w:tab/>
        <w:t xml:space="preserve">Comments in Response to the Federal Register Notice and </w:t>
      </w:r>
    </w:p>
    <w:p w:rsidRPr="00C81E55" w:rsidR="00B352B5" w:rsidP="00B352B5" w:rsidRDefault="00B352B5" w14:paraId="12F094D1" w14:textId="610A0BBE">
      <w:pPr>
        <w:pStyle w:val="TOC2"/>
        <w:rPr>
          <w:noProof/>
        </w:rPr>
      </w:pPr>
      <w:r w:rsidRPr="00C81E55">
        <w:rPr>
          <w:noProof/>
        </w:rPr>
        <w:tab/>
        <w:t>Efforts to Consult Outside the Agency</w:t>
      </w:r>
      <w:r w:rsidRPr="00C81E55">
        <w:rPr>
          <w:noProof/>
        </w:rPr>
        <w:tab/>
      </w:r>
      <w:r w:rsidRPr="00C81E55">
        <w:rPr>
          <w:noProof/>
        </w:rPr>
        <w:tab/>
      </w:r>
      <w:r w:rsidRPr="00C81E55" w:rsidR="00B42F38">
        <w:rPr>
          <w:noProof/>
        </w:rPr>
        <w:t>20</w:t>
      </w:r>
    </w:p>
    <w:p w:rsidRPr="00C81E55" w:rsidR="00B352B5" w:rsidP="00B352B5" w:rsidRDefault="00B352B5" w14:paraId="3289C582" w14:textId="1BE23285">
      <w:pPr>
        <w:pStyle w:val="TOC2"/>
        <w:rPr>
          <w:noProof/>
        </w:rPr>
      </w:pPr>
      <w:r w:rsidRPr="00C81E55">
        <w:rPr>
          <w:noProof/>
        </w:rPr>
        <w:t>A.9.</w:t>
      </w:r>
      <w:r w:rsidRPr="00C81E55">
        <w:rPr>
          <w:noProof/>
        </w:rPr>
        <w:tab/>
        <w:t>Explanation of Any Payment or Gift to Respondents</w:t>
      </w:r>
      <w:r w:rsidRPr="00C81E55">
        <w:rPr>
          <w:noProof/>
        </w:rPr>
        <w:tab/>
      </w:r>
      <w:r w:rsidRPr="00C81E55">
        <w:rPr>
          <w:noProof/>
        </w:rPr>
        <w:tab/>
      </w:r>
      <w:r w:rsidRPr="00C81E55" w:rsidR="00E731E9">
        <w:rPr>
          <w:noProof/>
        </w:rPr>
        <w:t>2</w:t>
      </w:r>
      <w:r w:rsidR="00F1576B">
        <w:rPr>
          <w:noProof/>
        </w:rPr>
        <w:t>1</w:t>
      </w:r>
    </w:p>
    <w:p w:rsidRPr="00C81E55" w:rsidR="00B467F5" w:rsidP="00B352B5" w:rsidRDefault="00B352B5" w14:paraId="6A6ACCD0" w14:textId="77777777">
      <w:pPr>
        <w:pStyle w:val="TOC2"/>
        <w:rPr>
          <w:noProof/>
        </w:rPr>
      </w:pPr>
      <w:r w:rsidRPr="00C81E55">
        <w:rPr>
          <w:noProof/>
        </w:rPr>
        <w:t>A.10.</w:t>
      </w:r>
      <w:r w:rsidRPr="00C81E55">
        <w:rPr>
          <w:noProof/>
        </w:rPr>
        <w:tab/>
      </w:r>
      <w:r w:rsidRPr="00C81E55" w:rsidR="00B467F5">
        <w:rPr>
          <w:noProof/>
        </w:rPr>
        <w:t>Protection of the Privacy  and</w:t>
      </w:r>
      <w:r w:rsidRPr="00C81E55">
        <w:rPr>
          <w:noProof/>
        </w:rPr>
        <w:t xml:space="preserve"> Confidentiality </w:t>
      </w:r>
      <w:r w:rsidRPr="00C81E55" w:rsidR="00B467F5">
        <w:rPr>
          <w:noProof/>
        </w:rPr>
        <w:t xml:space="preserve">of Information </w:t>
      </w:r>
    </w:p>
    <w:p w:rsidRPr="00C81E55" w:rsidR="00B352B5" w:rsidP="00B352B5" w:rsidRDefault="00B467F5" w14:paraId="1E40376F" w14:textId="7F5ADD52">
      <w:pPr>
        <w:pStyle w:val="TOC2"/>
        <w:rPr>
          <w:noProof/>
        </w:rPr>
      </w:pPr>
      <w:r w:rsidRPr="00C81E55">
        <w:rPr>
          <w:noProof/>
        </w:rPr>
        <w:tab/>
      </w:r>
      <w:r w:rsidRPr="00C81E55" w:rsidR="00B352B5">
        <w:rPr>
          <w:noProof/>
        </w:rPr>
        <w:t xml:space="preserve">Provided  </w:t>
      </w:r>
      <w:r w:rsidRPr="00C81E55" w:rsidR="00493773">
        <w:rPr>
          <w:noProof/>
        </w:rPr>
        <w:t xml:space="preserve">by </w:t>
      </w:r>
      <w:r w:rsidRPr="00C81E55" w:rsidR="00B352B5">
        <w:rPr>
          <w:noProof/>
        </w:rPr>
        <w:t>Respondents</w:t>
      </w:r>
      <w:r w:rsidRPr="00C81E55" w:rsidR="00B352B5">
        <w:rPr>
          <w:noProof/>
        </w:rPr>
        <w:tab/>
      </w:r>
      <w:r w:rsidRPr="00C81E55" w:rsidR="00B352B5">
        <w:rPr>
          <w:noProof/>
        </w:rPr>
        <w:tab/>
      </w:r>
      <w:r w:rsidRPr="00C81E55" w:rsidR="00E731E9">
        <w:rPr>
          <w:noProof/>
        </w:rPr>
        <w:t>2</w:t>
      </w:r>
      <w:r w:rsidR="00F1576B">
        <w:rPr>
          <w:noProof/>
        </w:rPr>
        <w:t>1</w:t>
      </w:r>
    </w:p>
    <w:p w:rsidRPr="00C81E55" w:rsidR="00B467F5" w:rsidP="00B352B5" w:rsidRDefault="00B352B5" w14:paraId="209B5812" w14:textId="77777777">
      <w:pPr>
        <w:pStyle w:val="TOC2"/>
        <w:rPr>
          <w:noProof/>
        </w:rPr>
      </w:pPr>
      <w:r w:rsidRPr="00C81E55">
        <w:rPr>
          <w:noProof/>
        </w:rPr>
        <w:t>A.11.</w:t>
      </w:r>
      <w:r w:rsidRPr="00C81E55">
        <w:rPr>
          <w:noProof/>
        </w:rPr>
        <w:tab/>
      </w:r>
      <w:r w:rsidRPr="00C81E55" w:rsidR="00B467F5">
        <w:rPr>
          <w:noProof/>
        </w:rPr>
        <w:t xml:space="preserve">Institutional Review Board (IRB) and </w:t>
      </w:r>
      <w:r w:rsidRPr="00C81E55">
        <w:rPr>
          <w:noProof/>
        </w:rPr>
        <w:t xml:space="preserve">Justification for Sensitive </w:t>
      </w:r>
    </w:p>
    <w:p w:rsidRPr="00C81E55" w:rsidR="00B352B5" w:rsidP="00B352B5" w:rsidRDefault="00B467F5" w14:paraId="028E6D9B" w14:textId="293A9D4C">
      <w:pPr>
        <w:pStyle w:val="TOC2"/>
        <w:rPr>
          <w:noProof/>
        </w:rPr>
      </w:pPr>
      <w:r w:rsidRPr="00C81E55">
        <w:rPr>
          <w:noProof/>
        </w:rPr>
        <w:tab/>
      </w:r>
      <w:r w:rsidRPr="00C81E55" w:rsidR="00B352B5">
        <w:rPr>
          <w:noProof/>
        </w:rPr>
        <w:t>Questions</w:t>
      </w:r>
      <w:r w:rsidRPr="00C81E55" w:rsidR="00B352B5">
        <w:rPr>
          <w:noProof/>
        </w:rPr>
        <w:tab/>
      </w:r>
      <w:r w:rsidRPr="00C81E55" w:rsidR="00B352B5">
        <w:rPr>
          <w:noProof/>
        </w:rPr>
        <w:tab/>
      </w:r>
      <w:r w:rsidRPr="00C81E55" w:rsidR="00E731E9">
        <w:rPr>
          <w:noProof/>
        </w:rPr>
        <w:t>2</w:t>
      </w:r>
      <w:r w:rsidR="00F1576B">
        <w:rPr>
          <w:noProof/>
        </w:rPr>
        <w:t>2</w:t>
      </w:r>
    </w:p>
    <w:p w:rsidRPr="00C81E55" w:rsidR="00B352B5" w:rsidP="00B352B5" w:rsidRDefault="00B352B5" w14:paraId="2D0F763A" w14:textId="51D4B360">
      <w:pPr>
        <w:pStyle w:val="TOC2"/>
        <w:rPr>
          <w:noProof/>
        </w:rPr>
      </w:pPr>
      <w:r w:rsidRPr="00C81E55">
        <w:rPr>
          <w:noProof/>
        </w:rPr>
        <w:t>A.12.</w:t>
      </w:r>
      <w:r w:rsidRPr="00C81E55">
        <w:rPr>
          <w:noProof/>
        </w:rPr>
        <w:tab/>
        <w:t>Estimates of Annualized Burden Hours and Costs</w:t>
      </w:r>
      <w:r w:rsidRPr="00C81E55">
        <w:rPr>
          <w:noProof/>
        </w:rPr>
        <w:tab/>
      </w:r>
      <w:r w:rsidRPr="00C81E55">
        <w:rPr>
          <w:noProof/>
        </w:rPr>
        <w:tab/>
      </w:r>
      <w:r w:rsidRPr="00C81E55" w:rsidR="00E731E9">
        <w:rPr>
          <w:noProof/>
        </w:rPr>
        <w:t>2</w:t>
      </w:r>
      <w:r w:rsidR="00F1576B">
        <w:rPr>
          <w:noProof/>
        </w:rPr>
        <w:t>2</w:t>
      </w:r>
    </w:p>
    <w:p w:rsidRPr="00C81E55" w:rsidR="00B352B5" w:rsidP="00B352B5" w:rsidRDefault="00B352B5" w14:paraId="45375B46" w14:textId="77777777">
      <w:pPr>
        <w:pStyle w:val="TOC2"/>
        <w:rPr>
          <w:noProof/>
        </w:rPr>
      </w:pPr>
      <w:r w:rsidRPr="00C81E55">
        <w:rPr>
          <w:noProof/>
        </w:rPr>
        <w:t>A.13.</w:t>
      </w:r>
      <w:r w:rsidRPr="00C81E55">
        <w:rPr>
          <w:noProof/>
        </w:rPr>
        <w:tab/>
        <w:t xml:space="preserve">Estimates of Other Total Annual Cost Burden to Respondents </w:t>
      </w:r>
    </w:p>
    <w:p w:rsidRPr="00C81E55" w:rsidR="00B352B5" w:rsidP="00B352B5" w:rsidRDefault="00B352B5" w14:paraId="77B572DB" w14:textId="59716B30">
      <w:pPr>
        <w:pStyle w:val="TOC2"/>
        <w:rPr>
          <w:noProof/>
        </w:rPr>
      </w:pPr>
      <w:r w:rsidRPr="00C81E55">
        <w:rPr>
          <w:noProof/>
        </w:rPr>
        <w:tab/>
        <w:t>or Record Keepers</w:t>
      </w:r>
      <w:r w:rsidRPr="00C81E55">
        <w:rPr>
          <w:noProof/>
        </w:rPr>
        <w:tab/>
      </w:r>
      <w:r w:rsidRPr="00C81E55">
        <w:rPr>
          <w:noProof/>
        </w:rPr>
        <w:tab/>
      </w:r>
      <w:r w:rsidRPr="00C81E55" w:rsidR="00E731E9">
        <w:rPr>
          <w:noProof/>
        </w:rPr>
        <w:t>2</w:t>
      </w:r>
      <w:r w:rsidR="00841B81">
        <w:rPr>
          <w:noProof/>
        </w:rPr>
        <w:t>5</w:t>
      </w:r>
    </w:p>
    <w:p w:rsidRPr="00C81E55" w:rsidR="00B352B5" w:rsidP="00B352B5" w:rsidRDefault="00B352B5" w14:paraId="07042104" w14:textId="6F29F13E">
      <w:pPr>
        <w:pStyle w:val="TOC2"/>
        <w:rPr>
          <w:noProof/>
        </w:rPr>
      </w:pPr>
      <w:r w:rsidRPr="00C81E55">
        <w:rPr>
          <w:noProof/>
        </w:rPr>
        <w:t>A.14.</w:t>
      </w:r>
      <w:r w:rsidRPr="00C81E55">
        <w:rPr>
          <w:noProof/>
        </w:rPr>
        <w:tab/>
        <w:t>Annualized Cost to the Government</w:t>
      </w:r>
      <w:r w:rsidRPr="00C81E55">
        <w:rPr>
          <w:noProof/>
        </w:rPr>
        <w:tab/>
      </w:r>
      <w:r w:rsidRPr="00C81E55">
        <w:rPr>
          <w:noProof/>
        </w:rPr>
        <w:tab/>
      </w:r>
      <w:r w:rsidRPr="00C81E55" w:rsidR="00E731E9">
        <w:rPr>
          <w:noProof/>
        </w:rPr>
        <w:t>2</w:t>
      </w:r>
      <w:r w:rsidRPr="00C81E55" w:rsidR="00C81E55">
        <w:rPr>
          <w:noProof/>
        </w:rPr>
        <w:t>5</w:t>
      </w:r>
    </w:p>
    <w:p w:rsidRPr="00C81E55" w:rsidR="00B352B5" w:rsidP="00B352B5" w:rsidRDefault="00B352B5" w14:paraId="447347D5" w14:textId="53507E55">
      <w:pPr>
        <w:pStyle w:val="TOC2"/>
        <w:rPr>
          <w:noProof/>
        </w:rPr>
      </w:pPr>
      <w:r w:rsidRPr="00C81E55">
        <w:rPr>
          <w:noProof/>
        </w:rPr>
        <w:t>A.15.</w:t>
      </w:r>
      <w:r w:rsidRPr="00C81E55">
        <w:rPr>
          <w:noProof/>
        </w:rPr>
        <w:tab/>
        <w:t>Explanation for Program Changes or Adjustments</w:t>
      </w:r>
      <w:r w:rsidRPr="00C81E55">
        <w:rPr>
          <w:noProof/>
        </w:rPr>
        <w:tab/>
      </w:r>
      <w:r w:rsidRPr="00C81E55">
        <w:rPr>
          <w:noProof/>
        </w:rPr>
        <w:tab/>
      </w:r>
      <w:r w:rsidRPr="00C81E55" w:rsidR="00E731E9">
        <w:rPr>
          <w:noProof/>
        </w:rPr>
        <w:t>2</w:t>
      </w:r>
      <w:r w:rsidR="00F1576B">
        <w:rPr>
          <w:noProof/>
        </w:rPr>
        <w:t>7</w:t>
      </w:r>
    </w:p>
    <w:p w:rsidRPr="00C81E55" w:rsidR="00B352B5" w:rsidP="00B352B5" w:rsidRDefault="00B352B5" w14:paraId="159784C2" w14:textId="1C7A47C8">
      <w:pPr>
        <w:pStyle w:val="TOC2"/>
        <w:rPr>
          <w:noProof/>
        </w:rPr>
      </w:pPr>
      <w:r w:rsidRPr="00C81E55">
        <w:rPr>
          <w:noProof/>
        </w:rPr>
        <w:t>A.16.</w:t>
      </w:r>
      <w:r w:rsidRPr="00C81E55">
        <w:rPr>
          <w:noProof/>
        </w:rPr>
        <w:tab/>
        <w:t>Plans for Tabulation and Publication and Project Time Schedule</w:t>
      </w:r>
      <w:r w:rsidRPr="00C81E55">
        <w:rPr>
          <w:noProof/>
        </w:rPr>
        <w:tab/>
      </w:r>
      <w:r w:rsidRPr="00C81E55" w:rsidR="00E731E9">
        <w:rPr>
          <w:noProof/>
        </w:rPr>
        <w:t>2</w:t>
      </w:r>
      <w:r w:rsidR="00F1576B">
        <w:rPr>
          <w:noProof/>
        </w:rPr>
        <w:t>7</w:t>
      </w:r>
    </w:p>
    <w:p w:rsidRPr="00C81E55" w:rsidR="00B352B5" w:rsidP="00B352B5" w:rsidRDefault="00B352B5" w14:paraId="70CCB9CD" w14:textId="6B647B10">
      <w:pPr>
        <w:pStyle w:val="TOC2"/>
        <w:rPr>
          <w:noProof/>
        </w:rPr>
      </w:pPr>
      <w:r w:rsidRPr="00C81E55">
        <w:rPr>
          <w:noProof/>
        </w:rPr>
        <w:t>A.17.</w:t>
      </w:r>
      <w:r w:rsidRPr="00C81E55">
        <w:rPr>
          <w:noProof/>
        </w:rPr>
        <w:tab/>
        <w:t>Reason(s) Display of OMB Expiration Date is Inappropriate</w:t>
      </w:r>
      <w:r w:rsidRPr="00C81E55">
        <w:rPr>
          <w:noProof/>
        </w:rPr>
        <w:tab/>
      </w:r>
      <w:r w:rsidRPr="00C81E55">
        <w:rPr>
          <w:noProof/>
        </w:rPr>
        <w:tab/>
      </w:r>
      <w:r w:rsidRPr="00C81E55" w:rsidR="00E731E9">
        <w:rPr>
          <w:noProof/>
        </w:rPr>
        <w:t>2</w:t>
      </w:r>
      <w:r w:rsidR="00F1576B">
        <w:rPr>
          <w:noProof/>
        </w:rPr>
        <w:t>9</w:t>
      </w:r>
    </w:p>
    <w:p w:rsidRPr="00C81E55" w:rsidR="00B352B5" w:rsidP="00B352B5" w:rsidRDefault="00B352B5" w14:paraId="7900D791" w14:textId="77777777">
      <w:pPr>
        <w:pStyle w:val="TOC2"/>
        <w:rPr>
          <w:noProof/>
        </w:rPr>
      </w:pPr>
      <w:r w:rsidRPr="00C81E55">
        <w:rPr>
          <w:noProof/>
        </w:rPr>
        <w:t>A.18.</w:t>
      </w:r>
      <w:r w:rsidRPr="00C81E55">
        <w:rPr>
          <w:noProof/>
        </w:rPr>
        <w:tab/>
        <w:t xml:space="preserve">Exceptions to Certification for Paperwork Reduction Act </w:t>
      </w:r>
    </w:p>
    <w:p w:rsidRPr="00C81E55" w:rsidR="00B352B5" w:rsidP="00B352B5" w:rsidRDefault="00B352B5" w14:paraId="305ADDAC" w14:textId="7CDC3F06">
      <w:pPr>
        <w:pStyle w:val="TOC2"/>
        <w:rPr>
          <w:noProof/>
        </w:rPr>
      </w:pPr>
      <w:r w:rsidRPr="00C81E55">
        <w:rPr>
          <w:noProof/>
        </w:rPr>
        <w:tab/>
        <w:t>Submissions</w:t>
      </w:r>
      <w:r w:rsidRPr="00C81E55">
        <w:rPr>
          <w:noProof/>
        </w:rPr>
        <w:tab/>
      </w:r>
      <w:r w:rsidRPr="00C81E55">
        <w:rPr>
          <w:noProof/>
        </w:rPr>
        <w:tab/>
      </w:r>
      <w:r w:rsidRPr="00C81E55" w:rsidR="00E731E9">
        <w:rPr>
          <w:noProof/>
        </w:rPr>
        <w:t>2</w:t>
      </w:r>
      <w:r w:rsidR="00F1576B">
        <w:rPr>
          <w:noProof/>
        </w:rPr>
        <w:t>9</w:t>
      </w:r>
    </w:p>
    <w:p w:rsidRPr="00C81E55" w:rsidR="00B352B5" w:rsidP="00B352B5" w:rsidRDefault="00B352B5" w14:paraId="28F6DD09" w14:textId="77777777">
      <w:pPr>
        <w:pStyle w:val="TOC1"/>
        <w:rPr>
          <w:noProof/>
        </w:rPr>
      </w:pPr>
    </w:p>
    <w:p w:rsidRPr="00C81E55" w:rsidR="00B352B5" w:rsidP="00B352B5" w:rsidRDefault="00B352B5" w14:paraId="218A7C09" w14:textId="77777777">
      <w:pPr>
        <w:pStyle w:val="TOC5"/>
      </w:pPr>
    </w:p>
    <w:p w:rsidRPr="00C42E3F" w:rsidR="00B352B5" w:rsidP="00B352B5" w:rsidRDefault="00B352B5" w14:paraId="58C52FF9" w14:textId="1E1F9384">
      <w:pPr>
        <w:pStyle w:val="C2-CtrSglSp"/>
        <w:spacing w:after="100" w:afterAutospacing="1"/>
        <w:jc w:val="left"/>
      </w:pPr>
      <w:r w:rsidRPr="00C81E55">
        <w:t>Attachments</w:t>
      </w:r>
      <w:r w:rsidRPr="00C42E3F" w:rsidR="006B335B">
        <w:t xml:space="preserve"> </w:t>
      </w:r>
    </w:p>
    <w:p w:rsidRPr="00123015" w:rsidR="00B352B5" w:rsidP="00B352B5" w:rsidRDefault="00B352B5" w14:paraId="1FCE40F8" w14:textId="4E30CC2C">
      <w:pPr>
        <w:ind w:firstLine="720"/>
        <w:rPr>
          <w:sz w:val="24"/>
        </w:rPr>
      </w:pPr>
      <w:r w:rsidRPr="00123015">
        <w:rPr>
          <w:sz w:val="24"/>
        </w:rPr>
        <w:t>A</w:t>
      </w:r>
      <w:r w:rsidRPr="00123015" w:rsidR="00380017">
        <w:rPr>
          <w:sz w:val="24"/>
        </w:rPr>
        <w:t>1</w:t>
      </w:r>
      <w:r w:rsidRPr="00123015">
        <w:rPr>
          <w:sz w:val="24"/>
        </w:rPr>
        <w:tab/>
        <w:t>Authorizing Legislation: Public Health Service Act</w:t>
      </w:r>
    </w:p>
    <w:p w:rsidRPr="00123015" w:rsidR="00380017" w:rsidP="006362E6" w:rsidRDefault="00380017" w14:paraId="1128726C" w14:textId="02214928">
      <w:pPr>
        <w:ind w:left="1440" w:hanging="720"/>
        <w:rPr>
          <w:sz w:val="24"/>
        </w:rPr>
      </w:pPr>
      <w:r w:rsidRPr="00123015">
        <w:rPr>
          <w:sz w:val="24"/>
        </w:rPr>
        <w:t>A2</w:t>
      </w:r>
      <w:r w:rsidRPr="00123015">
        <w:rPr>
          <w:sz w:val="24"/>
        </w:rPr>
        <w:tab/>
        <w:t xml:space="preserve">Authorizing Legislation: </w:t>
      </w:r>
      <w:r w:rsidRPr="00123015" w:rsidR="00C64A5D">
        <w:rPr>
          <w:sz w:val="24"/>
        </w:rPr>
        <w:t>Substance Use-Disorder Prevention that Promotes Opioid Recovery and Treatment for Patients and Communities Act</w:t>
      </w:r>
    </w:p>
    <w:p w:rsidRPr="0052466C" w:rsidR="00360835" w:rsidP="00B352B5" w:rsidRDefault="00B352B5" w14:paraId="469F37F2" w14:textId="0063D67F">
      <w:pPr>
        <w:ind w:firstLine="720"/>
        <w:rPr>
          <w:sz w:val="24"/>
        </w:rPr>
      </w:pPr>
      <w:r w:rsidRPr="00823D36">
        <w:rPr>
          <w:sz w:val="24"/>
        </w:rPr>
        <w:t>B</w:t>
      </w:r>
      <w:r w:rsidRPr="00823D36">
        <w:rPr>
          <w:sz w:val="24"/>
        </w:rPr>
        <w:tab/>
        <w:t xml:space="preserve">Published 60-Day </w:t>
      </w:r>
      <w:r w:rsidRPr="00403405">
        <w:rPr>
          <w:sz w:val="24"/>
        </w:rPr>
        <w:t>Federal Register Notice</w:t>
      </w:r>
    </w:p>
    <w:p w:rsidRPr="00C81E55" w:rsidR="00712EBB" w:rsidP="00B352B5" w:rsidRDefault="00712EBB" w14:paraId="65320E30" w14:textId="142BAD43">
      <w:pPr>
        <w:ind w:firstLine="720"/>
        <w:rPr>
          <w:sz w:val="24"/>
        </w:rPr>
      </w:pPr>
      <w:r w:rsidRPr="00EC5560">
        <w:rPr>
          <w:sz w:val="24"/>
        </w:rPr>
        <w:t>B1</w:t>
      </w:r>
      <w:r w:rsidRPr="00EC5560">
        <w:rPr>
          <w:sz w:val="24"/>
        </w:rPr>
        <w:tab/>
      </w:r>
      <w:r w:rsidRPr="00EC5560" w:rsidR="00254638">
        <w:rPr>
          <w:sz w:val="24"/>
        </w:rPr>
        <w:t>P</w:t>
      </w:r>
      <w:r w:rsidRPr="00EC5560" w:rsidR="00E70480">
        <w:rPr>
          <w:sz w:val="24"/>
        </w:rPr>
        <w:t xml:space="preserve">ublic </w:t>
      </w:r>
      <w:r w:rsidRPr="00EC5560">
        <w:rPr>
          <w:sz w:val="24"/>
        </w:rPr>
        <w:t>comment</w:t>
      </w:r>
      <w:r w:rsidRPr="00EC5560" w:rsidR="00114541">
        <w:rPr>
          <w:sz w:val="24"/>
        </w:rPr>
        <w:t xml:space="preserve"> and response</w:t>
      </w:r>
    </w:p>
    <w:p w:rsidRPr="00403405" w:rsidR="00635D32" w:rsidP="00635D32" w:rsidRDefault="00B352B5" w14:paraId="4C572805" w14:textId="604749B7">
      <w:pPr>
        <w:rPr>
          <w:sz w:val="24"/>
        </w:rPr>
      </w:pPr>
      <w:r w:rsidRPr="00403405">
        <w:rPr>
          <w:sz w:val="24"/>
        </w:rPr>
        <w:t xml:space="preserve">      </w:t>
      </w:r>
      <w:r w:rsidRPr="00403405">
        <w:tab/>
      </w:r>
      <w:r w:rsidRPr="00403405">
        <w:rPr>
          <w:sz w:val="24"/>
        </w:rPr>
        <w:t>C</w:t>
      </w:r>
      <w:r w:rsidRPr="00403405">
        <w:tab/>
      </w:r>
      <w:r w:rsidR="00261D80">
        <w:rPr>
          <w:sz w:val="24"/>
        </w:rPr>
        <w:t xml:space="preserve">Research Determination </w:t>
      </w:r>
    </w:p>
    <w:p w:rsidR="0080455A" w:rsidP="00635D32" w:rsidRDefault="00635D32" w14:paraId="7501243D" w14:textId="77777777">
      <w:pPr>
        <w:ind w:firstLine="720"/>
        <w:rPr>
          <w:sz w:val="24"/>
          <w:lang w:val="en"/>
        </w:rPr>
      </w:pPr>
      <w:r w:rsidRPr="00403405">
        <w:rPr>
          <w:sz w:val="24"/>
        </w:rPr>
        <w:t>D</w:t>
      </w:r>
      <w:r w:rsidRPr="00403405">
        <w:rPr>
          <w:sz w:val="24"/>
        </w:rPr>
        <w:tab/>
      </w:r>
      <w:r w:rsidRPr="00403405" w:rsidR="00380017">
        <w:rPr>
          <w:sz w:val="24"/>
          <w:lang w:val="en"/>
        </w:rPr>
        <w:t>Rapid ED overdose data form</w:t>
      </w:r>
    </w:p>
    <w:p w:rsidRPr="00403405" w:rsidR="00F752CB" w:rsidP="00635D32" w:rsidRDefault="0080455A" w14:paraId="262242CA" w14:textId="51752F38">
      <w:pPr>
        <w:ind w:firstLine="720"/>
        <w:rPr>
          <w:sz w:val="24"/>
          <w:lang w:val="en"/>
        </w:rPr>
      </w:pPr>
      <w:r>
        <w:rPr>
          <w:sz w:val="24"/>
          <w:lang w:val="en"/>
        </w:rPr>
        <w:t>D-2</w:t>
      </w:r>
      <w:r>
        <w:rPr>
          <w:sz w:val="24"/>
          <w:lang w:val="en"/>
        </w:rPr>
        <w:tab/>
        <w:t>Crosswalk of Changes</w:t>
      </w:r>
      <w:r w:rsidRPr="00403405" w:rsidR="00380017">
        <w:rPr>
          <w:sz w:val="24"/>
          <w:lang w:val="en"/>
        </w:rPr>
        <w:t xml:space="preserve"> </w:t>
      </w:r>
    </w:p>
    <w:p w:rsidRPr="00C72942" w:rsidR="00635D32" w:rsidP="00635D32" w:rsidRDefault="00635D32" w14:paraId="158952C8" w14:textId="7F961171">
      <w:pPr>
        <w:ind w:firstLine="720"/>
        <w:rPr>
          <w:sz w:val="24"/>
        </w:rPr>
      </w:pPr>
      <w:r w:rsidRPr="0052466C">
        <w:rPr>
          <w:sz w:val="24"/>
        </w:rPr>
        <w:t>E</w:t>
      </w:r>
      <w:r w:rsidRPr="0052466C">
        <w:rPr>
          <w:sz w:val="24"/>
        </w:rPr>
        <w:tab/>
      </w:r>
      <w:r w:rsidRPr="0052466C" w:rsidR="00380017">
        <w:rPr>
          <w:sz w:val="24"/>
        </w:rPr>
        <w:t>ED discharge overdose data form</w:t>
      </w:r>
      <w:r w:rsidRPr="00C72942" w:rsidR="00380017">
        <w:rPr>
          <w:sz w:val="24"/>
          <w:lang w:val="en"/>
        </w:rPr>
        <w:t xml:space="preserve"> </w:t>
      </w:r>
    </w:p>
    <w:p w:rsidRPr="00C72942" w:rsidR="009354C0" w:rsidP="009354C0" w:rsidRDefault="009354C0" w14:paraId="3C821D48" w14:textId="22EA9B3D">
      <w:pPr>
        <w:ind w:firstLine="720"/>
        <w:rPr>
          <w:sz w:val="24"/>
        </w:rPr>
      </w:pPr>
      <w:r w:rsidRPr="00C72942">
        <w:rPr>
          <w:sz w:val="24"/>
        </w:rPr>
        <w:t>F</w:t>
      </w:r>
      <w:r w:rsidRPr="00C72942">
        <w:rPr>
          <w:sz w:val="24"/>
        </w:rPr>
        <w:tab/>
        <w:t>Privacy</w:t>
      </w:r>
      <w:r w:rsidR="004015F0">
        <w:rPr>
          <w:sz w:val="24"/>
        </w:rPr>
        <w:t xml:space="preserve"> Act Applicability</w:t>
      </w:r>
    </w:p>
    <w:p w:rsidR="001B6AFA" w:rsidRDefault="001B6AFA" w14:paraId="0E8D8615" w14:textId="17DFAEFE">
      <w:pPr>
        <w:widowControl/>
        <w:autoSpaceDE/>
        <w:autoSpaceDN/>
        <w:adjustRightInd/>
        <w:rPr>
          <w:sz w:val="24"/>
        </w:rPr>
      </w:pPr>
      <w:r>
        <w:rPr>
          <w:sz w:val="24"/>
        </w:rPr>
        <w:br w:type="page"/>
      </w:r>
    </w:p>
    <w:p w:rsidR="001B6AFA" w:rsidP="00423C2C" w:rsidRDefault="001B6AFA" w14:paraId="7A6E110F" w14:textId="4F6BB9AF">
      <w:pPr>
        <w:rPr>
          <w:b/>
          <w:bCs/>
          <w:sz w:val="24"/>
        </w:rPr>
      </w:pPr>
      <w:r w:rsidRPr="005511A5">
        <w:rPr>
          <w:b/>
          <w:bCs/>
          <w:sz w:val="24"/>
        </w:rPr>
        <w:lastRenderedPageBreak/>
        <w:t>SUMMARY TABLE</w:t>
      </w:r>
    </w:p>
    <w:p w:rsidR="00423C2C" w:rsidP="00423C2C" w:rsidRDefault="00423C2C" w14:paraId="72BF5419" w14:textId="13643561">
      <w:pPr>
        <w:rPr>
          <w:b/>
          <w:bCs/>
          <w:sz w:val="24"/>
        </w:rPr>
      </w:pPr>
    </w:p>
    <w:p w:rsidRPr="00423C2C" w:rsidR="00423C2C" w:rsidP="00FF3276" w:rsidRDefault="00423C2C" w14:paraId="331ADB3E" w14:textId="4BB9D0BC">
      <w:pPr>
        <w:numPr>
          <w:ilvl w:val="0"/>
          <w:numId w:val="3"/>
        </w:numPr>
        <w:pBdr>
          <w:top w:val="single" w:color="auto" w:sz="4" w:space="1"/>
          <w:left w:val="single" w:color="auto" w:sz="4" w:space="4"/>
          <w:bottom w:val="single" w:color="auto" w:sz="4" w:space="9"/>
          <w:right w:val="single" w:color="auto" w:sz="4" w:space="4"/>
        </w:pBdr>
        <w:rPr>
          <w:sz w:val="23"/>
          <w:szCs w:val="23"/>
        </w:rPr>
      </w:pPr>
      <w:r w:rsidRPr="00423C2C">
        <w:rPr>
          <w:b/>
          <w:sz w:val="23"/>
          <w:szCs w:val="23"/>
        </w:rPr>
        <w:t xml:space="preserve">Goal of the study – </w:t>
      </w:r>
      <w:r w:rsidRPr="00423C2C">
        <w:rPr>
          <w:sz w:val="23"/>
          <w:szCs w:val="23"/>
        </w:rPr>
        <w:t xml:space="preserve">This serves as a revision request for the currently approved ICR. Revisions are requested to revise the number of eligible states, change the data collection template, and revise burden. </w:t>
      </w:r>
    </w:p>
    <w:p w:rsidRPr="00423C2C" w:rsidR="00423C2C" w:rsidP="00FF3276" w:rsidRDefault="00423C2C" w14:paraId="2859AE59" w14:textId="59EC47A7">
      <w:pPr>
        <w:numPr>
          <w:ilvl w:val="0"/>
          <w:numId w:val="3"/>
        </w:numPr>
        <w:pBdr>
          <w:top w:val="single" w:color="auto" w:sz="4" w:space="1"/>
          <w:left w:val="single" w:color="auto" w:sz="4" w:space="4"/>
          <w:bottom w:val="single" w:color="auto" w:sz="4" w:space="9"/>
          <w:right w:val="single" w:color="auto" w:sz="4" w:space="4"/>
        </w:pBdr>
        <w:rPr>
          <w:sz w:val="23"/>
          <w:szCs w:val="23"/>
        </w:rPr>
      </w:pPr>
      <w:r w:rsidRPr="00423C2C">
        <w:rPr>
          <w:b/>
          <w:sz w:val="23"/>
          <w:szCs w:val="23"/>
        </w:rPr>
        <w:t xml:space="preserve">Intended use of the resulting data - </w:t>
      </w:r>
      <w:r w:rsidRPr="00423C2C">
        <w:rPr>
          <w:sz w:val="23"/>
          <w:szCs w:val="23"/>
        </w:rPr>
        <w:t>Improve local, state, and regional situational awareness of drug, opioid, heroin, fentanyl, all stimulant, cocaine, methamphetamine, benzodiazepine, and other emerging drug overdose trends and response to acute local and multi-state drug outbreaks.</w:t>
      </w:r>
    </w:p>
    <w:p w:rsidRPr="00423C2C" w:rsidR="00423C2C" w:rsidP="00FF3276" w:rsidRDefault="00423C2C" w14:paraId="13824821" w14:textId="4008C99E">
      <w:pPr>
        <w:numPr>
          <w:ilvl w:val="0"/>
          <w:numId w:val="3"/>
        </w:numPr>
        <w:pBdr>
          <w:top w:val="single" w:color="auto" w:sz="4" w:space="1"/>
          <w:left w:val="single" w:color="auto" w:sz="4" w:space="4"/>
          <w:bottom w:val="single" w:color="auto" w:sz="4" w:space="9"/>
          <w:right w:val="single" w:color="auto" w:sz="4" w:space="4"/>
        </w:pBdr>
        <w:rPr>
          <w:sz w:val="23"/>
          <w:szCs w:val="23"/>
        </w:rPr>
      </w:pPr>
      <w:r w:rsidRPr="00423C2C">
        <w:rPr>
          <w:b/>
          <w:sz w:val="23"/>
          <w:szCs w:val="23"/>
        </w:rPr>
        <w:t xml:space="preserve">Methods to be used to collect – </w:t>
      </w:r>
      <w:r w:rsidRPr="00423C2C">
        <w:rPr>
          <w:sz w:val="23"/>
          <w:szCs w:val="23"/>
        </w:rPr>
        <w:t>The project will</w:t>
      </w:r>
      <w:r w:rsidRPr="00423C2C">
        <w:rPr>
          <w:b/>
          <w:sz w:val="23"/>
          <w:szCs w:val="23"/>
        </w:rPr>
        <w:t xml:space="preserve"> </w:t>
      </w:r>
      <w:r w:rsidRPr="00423C2C">
        <w:rPr>
          <w:sz w:val="23"/>
          <w:szCs w:val="23"/>
        </w:rPr>
        <w:t xml:space="preserve">leverage ED syndromic data and hospital discharge data on ED visits already routinely collected by state health departments and the District of Columbia health department. No new data will be systematically collected from EDs, and health departments will be reimbursed by CDC for the burden related to sharing ED data with CDC. Fifty-one funded health departments (50 state health departments and the District of Columbia) will rapidly share existing ED data with CDC </w:t>
      </w:r>
      <w:proofErr w:type="gramStart"/>
      <w:r w:rsidRPr="00423C2C">
        <w:rPr>
          <w:sz w:val="23"/>
          <w:szCs w:val="23"/>
        </w:rPr>
        <w:t>on a monthly basis</w:t>
      </w:r>
      <w:proofErr w:type="gramEnd"/>
      <w:r w:rsidRPr="00423C2C">
        <w:rPr>
          <w:sz w:val="23"/>
          <w:szCs w:val="23"/>
        </w:rPr>
        <w:t xml:space="preserve"> using the</w:t>
      </w:r>
      <w:r w:rsidRPr="00423C2C">
        <w:rPr>
          <w:i/>
          <w:sz w:val="23"/>
          <w:szCs w:val="23"/>
        </w:rPr>
        <w:t xml:space="preserve"> Rapid ED overdose data form</w:t>
      </w:r>
      <w:r w:rsidRPr="00423C2C">
        <w:rPr>
          <w:sz w:val="23"/>
          <w:szCs w:val="23"/>
        </w:rPr>
        <w:t xml:space="preserve"> and standard CDC case definitions. Data may come from different local ED data </w:t>
      </w:r>
      <w:proofErr w:type="gramStart"/>
      <w:r w:rsidRPr="00423C2C">
        <w:rPr>
          <w:sz w:val="23"/>
          <w:szCs w:val="23"/>
        </w:rPr>
        <w:t>systems, but</w:t>
      </w:r>
      <w:proofErr w:type="gramEnd"/>
      <w:r w:rsidRPr="00423C2C">
        <w:rPr>
          <w:sz w:val="23"/>
          <w:szCs w:val="23"/>
        </w:rPr>
        <w:t xml:space="preserve"> is expected to cover at least 75% of ED visits in the jurisdiction (e.g., state). Specifically, some health departments conduct rapid overdose surveillance using local ED syndromic systems or hospital discharge data, while others conduct surveillance using CDC’s National Syndromic Surveillance Program (NSSP), which receives near real-time ED data from health departments or their partners on approximately 71% of ED visits in the United States. Regardless of the data source, CDC will require all participating health departments to provide counts of ED visits involving suspected drug, opioid, heroin, fentanyl, all stimulant, cocaine, methamphetamine, benzodiazepines, and other emerging drug overdoses by county, age group, sex, race/ethnicity, and time (i.e., month and year) in a standardized manner using </w:t>
      </w:r>
      <w:r w:rsidRPr="00423C2C">
        <w:rPr>
          <w:i/>
          <w:sz w:val="23"/>
          <w:szCs w:val="23"/>
        </w:rPr>
        <w:t>the Rapid ED overdose data form,</w:t>
      </w:r>
      <w:r w:rsidRPr="00423C2C">
        <w:rPr>
          <w:sz w:val="23"/>
          <w:szCs w:val="23"/>
        </w:rPr>
        <w:t xml:space="preserve"> which is an Excel data template. This form also collects data quality indicators such as percent of ED visits missing data on key variables (i.e., metadata). </w:t>
      </w:r>
      <w:proofErr w:type="gramStart"/>
      <w:r w:rsidRPr="00423C2C">
        <w:rPr>
          <w:sz w:val="23"/>
          <w:szCs w:val="23"/>
        </w:rPr>
        <w:t>In order to</w:t>
      </w:r>
      <w:proofErr w:type="gramEnd"/>
      <w:r w:rsidRPr="00423C2C">
        <w:rPr>
          <w:sz w:val="23"/>
          <w:szCs w:val="23"/>
        </w:rPr>
        <w:t xml:space="preserve"> assess and improve rapid ED data sharing, all 51 participating health departments will also be asked to share counts of ED visits involving suspected drug, opioid, heroin and stimulant overdoses by county, age group, sex, race/ethnicity, and time (i.e., month and year) from more finalized hospital discharge files, the current surveillance standard. The data will be shared with CDC on a quarterly or yearly basis using a standardized Excel data form, the </w:t>
      </w:r>
      <w:r w:rsidRPr="00423C2C">
        <w:rPr>
          <w:i/>
          <w:sz w:val="23"/>
          <w:szCs w:val="23"/>
        </w:rPr>
        <w:t>ED discharge overdose data form</w:t>
      </w:r>
      <w:r w:rsidRPr="00423C2C">
        <w:rPr>
          <w:sz w:val="23"/>
          <w:szCs w:val="23"/>
        </w:rPr>
        <w:t>, and standard CDC case definitions.</w:t>
      </w:r>
    </w:p>
    <w:p w:rsidRPr="00423C2C" w:rsidR="00423C2C" w:rsidP="00FF3276" w:rsidRDefault="00423C2C" w14:paraId="2D8F3879" w14:textId="0D03964F">
      <w:pPr>
        <w:numPr>
          <w:ilvl w:val="0"/>
          <w:numId w:val="3"/>
        </w:numPr>
        <w:pBdr>
          <w:top w:val="single" w:color="auto" w:sz="4" w:space="1"/>
          <w:left w:val="single" w:color="auto" w:sz="4" w:space="4"/>
          <w:bottom w:val="single" w:color="auto" w:sz="4" w:space="9"/>
          <w:right w:val="single" w:color="auto" w:sz="4" w:space="4"/>
        </w:pBdr>
        <w:rPr>
          <w:sz w:val="23"/>
          <w:szCs w:val="23"/>
        </w:rPr>
      </w:pPr>
      <w:r w:rsidRPr="00423C2C">
        <w:rPr>
          <w:b/>
          <w:sz w:val="23"/>
          <w:szCs w:val="23"/>
        </w:rPr>
        <w:t xml:space="preserve">The subpopulation to be studied – </w:t>
      </w:r>
      <w:r w:rsidRPr="00423C2C">
        <w:rPr>
          <w:sz w:val="23"/>
          <w:szCs w:val="23"/>
        </w:rPr>
        <w:t>Individuals who visit an ED to receive treatment for a drug, opioid, heroin, fentanyl, all stimulant, cocaine, methamphetamine, benzodiazepine, and other emerging drug overdose.</w:t>
      </w:r>
    </w:p>
    <w:p w:rsidRPr="00423C2C" w:rsidR="00423C2C" w:rsidP="00FF3276" w:rsidRDefault="00423C2C" w14:paraId="06609159" w14:textId="5353FF4E">
      <w:pPr>
        <w:numPr>
          <w:ilvl w:val="0"/>
          <w:numId w:val="3"/>
        </w:numPr>
        <w:pBdr>
          <w:top w:val="single" w:color="auto" w:sz="4" w:space="1"/>
          <w:left w:val="single" w:color="auto" w:sz="4" w:space="4"/>
          <w:bottom w:val="single" w:color="auto" w:sz="4" w:space="9"/>
          <w:right w:val="single" w:color="auto" w:sz="4" w:space="4"/>
        </w:pBdr>
        <w:rPr>
          <w:sz w:val="23"/>
          <w:szCs w:val="23"/>
        </w:rPr>
      </w:pPr>
      <w:r w:rsidRPr="00423C2C">
        <w:rPr>
          <w:b/>
          <w:sz w:val="23"/>
          <w:szCs w:val="23"/>
        </w:rPr>
        <w:t xml:space="preserve">How data will be analyzed - </w:t>
      </w:r>
      <w:r w:rsidRPr="00423C2C">
        <w:rPr>
          <w:sz w:val="23"/>
          <w:szCs w:val="23"/>
        </w:rPr>
        <w:t xml:space="preserve">Descriptive analyses such as frequencies and changes in the rate of ED visits involving drug, opioid, heroin and stimulant overdoses by region, state, and local jurisdiction. Longitudinal statistical analyses such as </w:t>
      </w:r>
      <w:proofErr w:type="spellStart"/>
      <w:r w:rsidRPr="00423C2C">
        <w:rPr>
          <w:sz w:val="23"/>
          <w:szCs w:val="23"/>
        </w:rPr>
        <w:t>Joinpoint</w:t>
      </w:r>
      <w:proofErr w:type="spellEnd"/>
      <w:r w:rsidRPr="00423C2C">
        <w:rPr>
          <w:sz w:val="23"/>
          <w:szCs w:val="23"/>
        </w:rPr>
        <w:t xml:space="preserve"> regression will be used to describe trends. Also, monthly, quarterly, and yearly changes in key indicators will be monitored to identify outbreaks. Finally, drug overdose counts from rapid ED surveillance and hospital discharge files will be compared to inform improvements.</w:t>
      </w:r>
    </w:p>
    <w:p w:rsidR="00582085" w:rsidRDefault="00582085" w14:paraId="6AB7138D" w14:textId="79535214">
      <w:pPr>
        <w:widowControl/>
        <w:autoSpaceDE/>
        <w:autoSpaceDN/>
        <w:adjustRightInd/>
        <w:rPr>
          <w:b/>
          <w:bCs/>
          <w:sz w:val="24"/>
        </w:rPr>
      </w:pPr>
      <w:r>
        <w:rPr>
          <w:b/>
          <w:bCs/>
          <w:sz w:val="24"/>
        </w:rPr>
        <w:br w:type="page"/>
      </w:r>
    </w:p>
    <w:p w:rsidRPr="00572512" w:rsidR="00027B96" w:rsidP="002A34CF" w:rsidRDefault="00027B96" w14:paraId="378FCD8C" w14:textId="21830675">
      <w:pPr>
        <w:pStyle w:val="ListParagraph"/>
        <w:numPr>
          <w:ilvl w:val="0"/>
          <w:numId w:val="29"/>
        </w:numPr>
        <w:tabs>
          <w:tab w:val="left" w:pos="-1440"/>
        </w:tabs>
        <w:rPr>
          <w:b/>
          <w:bCs/>
        </w:rPr>
      </w:pPr>
      <w:r w:rsidRPr="00572512">
        <w:rPr>
          <w:b/>
          <w:bCs/>
        </w:rPr>
        <w:lastRenderedPageBreak/>
        <w:t>JUSTIFICATION</w:t>
      </w:r>
      <w:r w:rsidRPr="00572512" w:rsidDel="00027B96">
        <w:rPr>
          <w:b/>
          <w:bCs/>
        </w:rPr>
        <w:t xml:space="preserve"> </w:t>
      </w:r>
    </w:p>
    <w:p w:rsidR="00027B96" w:rsidRDefault="00027B96" w14:paraId="3287C1C8" w14:textId="77777777">
      <w:pPr>
        <w:tabs>
          <w:tab w:val="left" w:pos="-1440"/>
        </w:tabs>
        <w:ind w:left="450" w:hanging="450"/>
        <w:rPr>
          <w:b/>
          <w:bCs/>
          <w:sz w:val="24"/>
        </w:rPr>
      </w:pPr>
    </w:p>
    <w:p w:rsidRPr="005511A5" w:rsidR="001C26B3" w:rsidRDefault="00027B96" w14:paraId="6B91648F" w14:textId="50A96A6C">
      <w:pPr>
        <w:tabs>
          <w:tab w:val="left" w:pos="-1440"/>
        </w:tabs>
        <w:ind w:left="450" w:hanging="450"/>
        <w:rPr>
          <w:sz w:val="24"/>
        </w:rPr>
      </w:pPr>
      <w:r>
        <w:rPr>
          <w:b/>
          <w:bCs/>
          <w:sz w:val="24"/>
        </w:rPr>
        <w:t xml:space="preserve">1. </w:t>
      </w:r>
      <w:r w:rsidRPr="005511A5" w:rsidR="001C26B3">
        <w:rPr>
          <w:b/>
          <w:bCs/>
          <w:sz w:val="24"/>
        </w:rPr>
        <w:t>Circumstances Making the Collection of Information Necessary</w:t>
      </w:r>
    </w:p>
    <w:p w:rsidRPr="005511A5" w:rsidR="00E65149" w:rsidP="00A41271" w:rsidRDefault="00E65149" w14:paraId="43CBA262" w14:textId="77777777">
      <w:pPr>
        <w:rPr>
          <w:sz w:val="24"/>
        </w:rPr>
      </w:pPr>
    </w:p>
    <w:p w:rsidR="00C61BCD" w:rsidP="00290E5F" w:rsidRDefault="00F84BCD" w14:paraId="7B641DC1" w14:textId="0B9D7830">
      <w:pPr>
        <w:tabs>
          <w:tab w:val="left" w:pos="0"/>
        </w:tabs>
        <w:outlineLvl w:val="0"/>
        <w:rPr>
          <w:sz w:val="24"/>
        </w:rPr>
      </w:pPr>
      <w:r w:rsidRPr="00E45A9A">
        <w:rPr>
          <w:sz w:val="24"/>
          <w:szCs w:val="20"/>
        </w:rPr>
        <w:t>This is a</w:t>
      </w:r>
      <w:r w:rsidR="00384FBE">
        <w:rPr>
          <w:sz w:val="24"/>
          <w:szCs w:val="20"/>
        </w:rPr>
        <w:t xml:space="preserve"> revision</w:t>
      </w:r>
      <w:r w:rsidRPr="00E45A9A">
        <w:rPr>
          <w:sz w:val="24"/>
          <w:szCs w:val="20"/>
        </w:rPr>
        <w:t xml:space="preserve"> request for the currently approved </w:t>
      </w:r>
      <w:r w:rsidRPr="00967367" w:rsidR="00967367">
        <w:rPr>
          <w:sz w:val="24"/>
          <w:szCs w:val="20"/>
        </w:rPr>
        <w:t>Drug Overdose Surveillance and Epidemiology (DOSE)</w:t>
      </w:r>
      <w:r w:rsidRPr="00E45A9A">
        <w:rPr>
          <w:sz w:val="24"/>
          <w:szCs w:val="20"/>
        </w:rPr>
        <w:t xml:space="preserve"> - OMB# 0920-</w:t>
      </w:r>
      <w:r w:rsidR="00967367">
        <w:rPr>
          <w:sz w:val="24"/>
          <w:szCs w:val="20"/>
        </w:rPr>
        <w:t>1268</w:t>
      </w:r>
      <w:r w:rsidRPr="00E45A9A">
        <w:rPr>
          <w:sz w:val="24"/>
          <w:szCs w:val="20"/>
        </w:rPr>
        <w:t xml:space="preserve">, expiration date </w:t>
      </w:r>
      <w:r w:rsidR="00967367">
        <w:rPr>
          <w:sz w:val="24"/>
          <w:szCs w:val="20"/>
        </w:rPr>
        <w:t>08</w:t>
      </w:r>
      <w:r>
        <w:rPr>
          <w:sz w:val="24"/>
          <w:szCs w:val="20"/>
        </w:rPr>
        <w:t>/3</w:t>
      </w:r>
      <w:r w:rsidR="00967367">
        <w:rPr>
          <w:sz w:val="24"/>
          <w:szCs w:val="20"/>
        </w:rPr>
        <w:t>1</w:t>
      </w:r>
      <w:r>
        <w:rPr>
          <w:sz w:val="24"/>
          <w:szCs w:val="20"/>
        </w:rPr>
        <w:t>/20</w:t>
      </w:r>
      <w:r w:rsidR="00967367">
        <w:rPr>
          <w:sz w:val="24"/>
          <w:szCs w:val="20"/>
        </w:rPr>
        <w:t>22</w:t>
      </w:r>
      <w:r w:rsidRPr="00E45A9A">
        <w:rPr>
          <w:sz w:val="24"/>
          <w:szCs w:val="20"/>
        </w:rPr>
        <w:t xml:space="preserve">. </w:t>
      </w:r>
      <w:r w:rsidRPr="00BD6652">
        <w:rPr>
          <w:sz w:val="24"/>
          <w:szCs w:val="20"/>
        </w:rPr>
        <w:t xml:space="preserve">CDC </w:t>
      </w:r>
      <w:r>
        <w:rPr>
          <w:sz w:val="24"/>
          <w:szCs w:val="20"/>
        </w:rPr>
        <w:t>is</w:t>
      </w:r>
      <w:r w:rsidRPr="00BD6652">
        <w:rPr>
          <w:sz w:val="24"/>
          <w:szCs w:val="20"/>
        </w:rPr>
        <w:t xml:space="preserve"> </w:t>
      </w:r>
      <w:r w:rsidRPr="00D531F6">
        <w:rPr>
          <w:sz w:val="24"/>
          <w:szCs w:val="20"/>
        </w:rPr>
        <w:t>requesting</w:t>
      </w:r>
      <w:r w:rsidRPr="00BD6652">
        <w:rPr>
          <w:sz w:val="24"/>
          <w:szCs w:val="20"/>
        </w:rPr>
        <w:t xml:space="preserve"> OMB approval for an additional 3 years to continue data collection efforts.</w:t>
      </w:r>
      <w:r w:rsidRPr="00E45A9A">
        <w:rPr>
          <w:sz w:val="24"/>
          <w:szCs w:val="20"/>
        </w:rPr>
        <w:t xml:space="preserve"> </w:t>
      </w:r>
      <w:r w:rsidR="00321E8E">
        <w:rPr>
          <w:sz w:val="24"/>
          <w:szCs w:val="20"/>
        </w:rPr>
        <w:t>T</w:t>
      </w:r>
      <w:r w:rsidRPr="00143BA7" w:rsidR="0016552E">
        <w:rPr>
          <w:sz w:val="24"/>
        </w:rPr>
        <w:t xml:space="preserve">he </w:t>
      </w:r>
      <w:r w:rsidR="00E6433F">
        <w:rPr>
          <w:sz w:val="24"/>
        </w:rPr>
        <w:t>DOSE</w:t>
      </w:r>
      <w:r w:rsidR="0016552E">
        <w:rPr>
          <w:sz w:val="24"/>
        </w:rPr>
        <w:t xml:space="preserve"> system</w:t>
      </w:r>
      <w:r w:rsidR="00B238A2">
        <w:rPr>
          <w:sz w:val="24"/>
        </w:rPr>
        <w:t xml:space="preserve"> </w:t>
      </w:r>
      <w:r w:rsidRPr="005629CA" w:rsidR="005629CA">
        <w:rPr>
          <w:sz w:val="24"/>
        </w:rPr>
        <w:t xml:space="preserve">originally received approval to collect data from </w:t>
      </w:r>
      <w:r w:rsidR="00133E68">
        <w:rPr>
          <w:sz w:val="24"/>
        </w:rPr>
        <w:t>50 states, the District of Columbia and Puerto Rico, and</w:t>
      </w:r>
      <w:r w:rsidR="005629CA">
        <w:rPr>
          <w:sz w:val="24"/>
        </w:rPr>
        <w:t xml:space="preserve"> </w:t>
      </w:r>
      <w:r w:rsidR="00B238A2">
        <w:rPr>
          <w:sz w:val="24"/>
        </w:rPr>
        <w:t>currently captures data from 47 states and the District of Columbia</w:t>
      </w:r>
      <w:r w:rsidR="00C50323">
        <w:rPr>
          <w:sz w:val="24"/>
        </w:rPr>
        <w:t>. W</w:t>
      </w:r>
      <w:r w:rsidR="007962D8">
        <w:rPr>
          <w:sz w:val="24"/>
        </w:rPr>
        <w:t>e</w:t>
      </w:r>
      <w:r w:rsidR="00C50323">
        <w:rPr>
          <w:sz w:val="24"/>
        </w:rPr>
        <w:t xml:space="preserve"> seek </w:t>
      </w:r>
      <w:r w:rsidR="00DA2EAF">
        <w:rPr>
          <w:sz w:val="24"/>
        </w:rPr>
        <w:t>to</w:t>
      </w:r>
      <w:r w:rsidR="008F5D56">
        <w:rPr>
          <w:sz w:val="24"/>
        </w:rPr>
        <w:t xml:space="preserve"> </w:t>
      </w:r>
      <w:r w:rsidR="00B238A2">
        <w:rPr>
          <w:sz w:val="24"/>
        </w:rPr>
        <w:t>expand to all 50 states</w:t>
      </w:r>
      <w:r w:rsidR="0049200B">
        <w:rPr>
          <w:sz w:val="24"/>
        </w:rPr>
        <w:t xml:space="preserve"> </w:t>
      </w:r>
      <w:r w:rsidR="002D701D">
        <w:rPr>
          <w:sz w:val="24"/>
        </w:rPr>
        <w:t xml:space="preserve">and the </w:t>
      </w:r>
      <w:r w:rsidR="00170A1C">
        <w:rPr>
          <w:sz w:val="24"/>
        </w:rPr>
        <w:t>District of Columbia</w:t>
      </w:r>
      <w:r w:rsidR="00DA77A4">
        <w:rPr>
          <w:sz w:val="24"/>
        </w:rPr>
        <w:t xml:space="preserve"> in 2023.</w:t>
      </w:r>
      <w:r w:rsidR="007962D8">
        <w:rPr>
          <w:sz w:val="24"/>
        </w:rPr>
        <w:t xml:space="preserve"> Puerto Rico is being removed from DOSE eligibility and will not be sharing data.</w:t>
      </w:r>
      <w:r w:rsidR="00DA77A4">
        <w:rPr>
          <w:sz w:val="24"/>
        </w:rPr>
        <w:t xml:space="preserve"> DOSE captures and</w:t>
      </w:r>
      <w:r w:rsidR="00170A1C">
        <w:rPr>
          <w:sz w:val="24"/>
        </w:rPr>
        <w:t xml:space="preserve"> rapidly share</w:t>
      </w:r>
      <w:r w:rsidR="00DA77A4">
        <w:rPr>
          <w:sz w:val="24"/>
        </w:rPr>
        <w:t>s</w:t>
      </w:r>
      <w:r w:rsidR="00170A1C">
        <w:rPr>
          <w:sz w:val="24"/>
        </w:rPr>
        <w:t xml:space="preserve"> existing ED data on </w:t>
      </w:r>
      <w:r w:rsidR="00615DAD">
        <w:rPr>
          <w:sz w:val="24"/>
        </w:rPr>
        <w:t xml:space="preserve">counts of </w:t>
      </w:r>
      <w:r w:rsidR="00170A1C">
        <w:rPr>
          <w:sz w:val="24"/>
        </w:rPr>
        <w:t xml:space="preserve">ED visits involving suspected </w:t>
      </w:r>
      <w:r w:rsidRPr="001007F8" w:rsidR="001007F8">
        <w:rPr>
          <w:sz w:val="24"/>
        </w:rPr>
        <w:t>drug, opioid, heroin, fentanyl, all stimulant, cocaine, methamphetamine, benzodiazepine, and other emerging drug overdoses</w:t>
      </w:r>
      <w:r w:rsidR="00170A1C">
        <w:rPr>
          <w:sz w:val="24"/>
        </w:rPr>
        <w:t xml:space="preserve"> using </w:t>
      </w:r>
      <w:r w:rsidR="00615DAD">
        <w:rPr>
          <w:sz w:val="24"/>
        </w:rPr>
        <w:t>two standard data forms</w:t>
      </w:r>
      <w:r w:rsidR="005E2F94">
        <w:rPr>
          <w:sz w:val="24"/>
        </w:rPr>
        <w:t xml:space="preserve"> (</w:t>
      </w:r>
      <w:r w:rsidR="00615DAD">
        <w:rPr>
          <w:sz w:val="24"/>
        </w:rPr>
        <w:t xml:space="preserve">i.e., the </w:t>
      </w:r>
      <w:r w:rsidRPr="002E5701" w:rsidR="00F42497">
        <w:rPr>
          <w:i/>
          <w:sz w:val="24"/>
        </w:rPr>
        <w:t>Rapid ED overdose data form</w:t>
      </w:r>
      <w:r w:rsidRPr="00F81B29" w:rsidDel="00F42497" w:rsidR="00F42497">
        <w:rPr>
          <w:i/>
          <w:sz w:val="24"/>
        </w:rPr>
        <w:t xml:space="preserve"> </w:t>
      </w:r>
      <w:r w:rsidR="00FB5EE4">
        <w:rPr>
          <w:sz w:val="24"/>
        </w:rPr>
        <w:t xml:space="preserve">and </w:t>
      </w:r>
      <w:r w:rsidR="00615DAD">
        <w:rPr>
          <w:sz w:val="24"/>
        </w:rPr>
        <w:t xml:space="preserve">the </w:t>
      </w:r>
      <w:r w:rsidRPr="00F81B29" w:rsidR="00FB5EE4">
        <w:rPr>
          <w:i/>
          <w:sz w:val="24"/>
        </w:rPr>
        <w:t>ED discharge overdose data form</w:t>
      </w:r>
      <w:r w:rsidR="005E2F94">
        <w:rPr>
          <w:sz w:val="24"/>
        </w:rPr>
        <w:t>) and standard CDC case definitions</w:t>
      </w:r>
      <w:r w:rsidRPr="007B2B0E" w:rsidR="007B2B0E">
        <w:rPr>
          <w:sz w:val="24"/>
        </w:rPr>
        <w:t>.</w:t>
      </w:r>
      <w:r w:rsidR="007B2B0E">
        <w:rPr>
          <w:sz w:val="24"/>
        </w:rPr>
        <w:t xml:space="preserve"> </w:t>
      </w:r>
      <w:r w:rsidR="00DA77A4">
        <w:rPr>
          <w:sz w:val="24"/>
        </w:rPr>
        <w:t>Revisions</w:t>
      </w:r>
      <w:r w:rsidR="00622E4F">
        <w:rPr>
          <w:sz w:val="24"/>
        </w:rPr>
        <w:t xml:space="preserve"> noted below are for three purposes: (1) </w:t>
      </w:r>
      <w:r w:rsidR="00EB0DCD">
        <w:rPr>
          <w:sz w:val="24"/>
        </w:rPr>
        <w:t xml:space="preserve">to </w:t>
      </w:r>
      <w:r w:rsidRPr="00EB0DCD" w:rsidR="00EB0DCD">
        <w:rPr>
          <w:sz w:val="24"/>
        </w:rPr>
        <w:t>revise the number of eligible recipients</w:t>
      </w:r>
      <w:r w:rsidRPr="00177923" w:rsidR="00177923">
        <w:rPr>
          <w:sz w:val="24"/>
        </w:rPr>
        <w:t xml:space="preserve"> </w:t>
      </w:r>
      <w:r w:rsidR="00177923">
        <w:rPr>
          <w:sz w:val="24"/>
        </w:rPr>
        <w:t>from current and future data collection efforts; (2)</w:t>
      </w:r>
      <w:r w:rsidRPr="00EB0DCD" w:rsidR="00EB0DCD">
        <w:rPr>
          <w:sz w:val="24"/>
        </w:rPr>
        <w:t xml:space="preserve"> </w:t>
      </w:r>
      <w:r w:rsidR="00177923">
        <w:rPr>
          <w:sz w:val="24"/>
        </w:rPr>
        <w:t xml:space="preserve">to </w:t>
      </w:r>
      <w:r w:rsidRPr="00EB0DCD" w:rsidR="00EB0DCD">
        <w:rPr>
          <w:sz w:val="24"/>
        </w:rPr>
        <w:t>change the data collection template to include race/ethnicity</w:t>
      </w:r>
      <w:r w:rsidR="00290E5F">
        <w:rPr>
          <w:sz w:val="24"/>
        </w:rPr>
        <w:t xml:space="preserve"> and the new drug types; and (3)</w:t>
      </w:r>
      <w:r w:rsidRPr="00EB0DCD" w:rsidR="00EB0DCD">
        <w:rPr>
          <w:sz w:val="24"/>
        </w:rPr>
        <w:t>, and revise burden</w:t>
      </w:r>
      <w:r w:rsidR="00290E5F">
        <w:rPr>
          <w:sz w:val="24"/>
        </w:rPr>
        <w:t xml:space="preserve"> estimates</w:t>
      </w:r>
      <w:r w:rsidRPr="00EB0DCD" w:rsidR="00EB0DCD">
        <w:rPr>
          <w:sz w:val="24"/>
        </w:rPr>
        <w:t>.</w:t>
      </w:r>
      <w:r w:rsidR="00162788">
        <w:rPr>
          <w:sz w:val="24"/>
        </w:rPr>
        <w:t xml:space="preserve"> A future </w:t>
      </w:r>
      <w:r w:rsidR="001967DB">
        <w:rPr>
          <w:sz w:val="24"/>
        </w:rPr>
        <w:t>revision or change request will provide final state enrollment numbers in 2023 following the release of a new funding announcement for DOSE (pending award Fall 2023).</w:t>
      </w:r>
      <w:r w:rsidR="00162788">
        <w:rPr>
          <w:sz w:val="24"/>
        </w:rPr>
        <w:t xml:space="preserve"> </w:t>
      </w:r>
    </w:p>
    <w:p w:rsidR="00C61BCD" w:rsidP="002E2D68" w:rsidRDefault="00C61BCD" w14:paraId="15C88FE6" w14:textId="77777777">
      <w:pPr>
        <w:tabs>
          <w:tab w:val="left" w:pos="0"/>
        </w:tabs>
        <w:outlineLvl w:val="0"/>
        <w:rPr>
          <w:sz w:val="24"/>
        </w:rPr>
      </w:pPr>
    </w:p>
    <w:p w:rsidR="00EE5617" w:rsidP="002E2D68" w:rsidRDefault="00925602" w14:paraId="76215ABF" w14:textId="7C50D3AA">
      <w:pPr>
        <w:tabs>
          <w:tab w:val="left" w:pos="0"/>
        </w:tabs>
        <w:outlineLvl w:val="0"/>
        <w:rPr>
          <w:sz w:val="24"/>
        </w:rPr>
      </w:pPr>
      <w:r>
        <w:rPr>
          <w:sz w:val="24"/>
        </w:rPr>
        <w:t>Several</w:t>
      </w:r>
      <w:r w:rsidRPr="005511A5" w:rsidR="002E2D68">
        <w:rPr>
          <w:sz w:val="24"/>
        </w:rPr>
        <w:t xml:space="preserve"> </w:t>
      </w:r>
      <w:r w:rsidRPr="005511A5" w:rsidR="001151DD">
        <w:rPr>
          <w:sz w:val="24"/>
        </w:rPr>
        <w:t>circumstances</w:t>
      </w:r>
      <w:r w:rsidRPr="005511A5" w:rsidR="002E2D68">
        <w:rPr>
          <w:sz w:val="24"/>
        </w:rPr>
        <w:t xml:space="preserve"> make</w:t>
      </w:r>
      <w:r w:rsidR="00EE5617">
        <w:rPr>
          <w:sz w:val="24"/>
        </w:rPr>
        <w:t xml:space="preserve"> </w:t>
      </w:r>
      <w:r w:rsidR="00E6433F">
        <w:rPr>
          <w:sz w:val="24"/>
        </w:rPr>
        <w:t>DOSE</w:t>
      </w:r>
      <w:r w:rsidRPr="005511A5" w:rsidR="002E2D68">
        <w:rPr>
          <w:sz w:val="24"/>
        </w:rPr>
        <w:t xml:space="preserve"> necessary. First, the</w:t>
      </w:r>
      <w:r w:rsidR="002D3138">
        <w:rPr>
          <w:sz w:val="24"/>
        </w:rPr>
        <w:t>re have been</w:t>
      </w:r>
      <w:r w:rsidRPr="005511A5" w:rsidR="002E2D68">
        <w:rPr>
          <w:sz w:val="24"/>
        </w:rPr>
        <w:t xml:space="preserve"> rapid increase</w:t>
      </w:r>
      <w:r w:rsidR="002D3138">
        <w:rPr>
          <w:sz w:val="24"/>
        </w:rPr>
        <w:t>s</w:t>
      </w:r>
      <w:r w:rsidRPr="005511A5" w:rsidR="002E2D68">
        <w:rPr>
          <w:sz w:val="24"/>
        </w:rPr>
        <w:t xml:space="preserve"> in opioid overdose deaths</w:t>
      </w:r>
      <w:r w:rsidRPr="005511A5" w:rsidR="002A4D8A">
        <w:rPr>
          <w:sz w:val="24"/>
        </w:rPr>
        <w:t xml:space="preserve"> </w:t>
      </w:r>
      <w:r w:rsidRPr="005511A5" w:rsidR="003B0D55">
        <w:rPr>
          <w:sz w:val="24"/>
        </w:rPr>
        <w:t>since 2013</w:t>
      </w:r>
      <w:r w:rsidRPr="0063011F" w:rsidR="0025562C">
        <w:rPr>
          <w:rStyle w:val="EndnoteReference"/>
          <w:sz w:val="24"/>
        </w:rPr>
        <w:endnoteReference w:id="2"/>
      </w:r>
      <w:r w:rsidRPr="00901B12" w:rsidR="00F64E96">
        <w:rPr>
          <w:sz w:val="24"/>
          <w:vertAlign w:val="superscript"/>
        </w:rPr>
        <w:t xml:space="preserve"> </w:t>
      </w:r>
      <w:r w:rsidR="002D3138">
        <w:rPr>
          <w:sz w:val="24"/>
        </w:rPr>
        <w:t>and n</w:t>
      </w:r>
      <w:r w:rsidRPr="005511A5" w:rsidR="009328C2">
        <w:rPr>
          <w:sz w:val="24"/>
        </w:rPr>
        <w:t>umerous</w:t>
      </w:r>
      <w:r w:rsidRPr="005511A5" w:rsidR="002A4D8A">
        <w:rPr>
          <w:sz w:val="24"/>
        </w:rPr>
        <w:t xml:space="preserve"> </w:t>
      </w:r>
      <w:r w:rsidR="00F64E96">
        <w:rPr>
          <w:sz w:val="24"/>
        </w:rPr>
        <w:t xml:space="preserve">severe fentanyl and fentanyl analog </w:t>
      </w:r>
      <w:r w:rsidRPr="005511A5" w:rsidR="002A4D8A">
        <w:rPr>
          <w:sz w:val="24"/>
        </w:rPr>
        <w:t>ou</w:t>
      </w:r>
      <w:r w:rsidR="00F64E96">
        <w:rPr>
          <w:sz w:val="24"/>
        </w:rPr>
        <w:t xml:space="preserve">tbreaks </w:t>
      </w:r>
      <w:r w:rsidRPr="005511A5" w:rsidR="003B0D55">
        <w:rPr>
          <w:sz w:val="24"/>
        </w:rPr>
        <w:t>occurring across the United States</w:t>
      </w:r>
      <w:r w:rsidRPr="005511A5" w:rsidR="0025562C">
        <w:rPr>
          <w:rStyle w:val="EndnoteReference"/>
          <w:sz w:val="24"/>
          <w:lang w:val="en"/>
        </w:rPr>
        <w:endnoteReference w:id="3"/>
      </w:r>
      <w:r w:rsidRPr="003606A9" w:rsidR="007D0235">
        <w:rPr>
          <w:sz w:val="24"/>
          <w:vertAlign w:val="superscript"/>
        </w:rPr>
        <w:t>,</w:t>
      </w:r>
      <w:r w:rsidR="007D0235">
        <w:rPr>
          <w:rStyle w:val="EndnoteReference"/>
          <w:sz w:val="24"/>
          <w:lang w:val="en"/>
        </w:rPr>
        <w:endnoteReference w:id="4"/>
      </w:r>
      <w:r w:rsidR="007D0235">
        <w:rPr>
          <w:sz w:val="24"/>
          <w:vertAlign w:val="superscript"/>
        </w:rPr>
        <w:t>,</w:t>
      </w:r>
      <w:r w:rsidR="007D0235">
        <w:rPr>
          <w:rStyle w:val="EndnoteReference"/>
          <w:sz w:val="24"/>
        </w:rPr>
        <w:endnoteReference w:id="5"/>
      </w:r>
      <w:r w:rsidR="00DA2A87">
        <w:rPr>
          <w:sz w:val="24"/>
          <w:vertAlign w:val="superscript"/>
        </w:rPr>
        <w:t>,</w:t>
      </w:r>
      <w:r w:rsidR="00DA2A87">
        <w:rPr>
          <w:rStyle w:val="EndnoteReference"/>
          <w:sz w:val="24"/>
        </w:rPr>
        <w:endnoteReference w:id="6"/>
      </w:r>
      <w:r w:rsidR="00C02CFE">
        <w:rPr>
          <w:sz w:val="24"/>
          <w:vertAlign w:val="superscript"/>
        </w:rPr>
        <w:t>,</w:t>
      </w:r>
      <w:r w:rsidR="00C02CFE">
        <w:rPr>
          <w:rStyle w:val="EndnoteReference"/>
          <w:sz w:val="24"/>
        </w:rPr>
        <w:endnoteReference w:id="7"/>
      </w:r>
      <w:r w:rsidR="002D3138">
        <w:rPr>
          <w:sz w:val="24"/>
          <w:lang w:val="en"/>
        </w:rPr>
        <w:t>. In addition,</w:t>
      </w:r>
      <w:r w:rsidRPr="005511A5" w:rsidR="003B0D55">
        <w:rPr>
          <w:sz w:val="24"/>
        </w:rPr>
        <w:t xml:space="preserve"> the declaration of the opioid</w:t>
      </w:r>
      <w:r w:rsidR="00D63CDD">
        <w:rPr>
          <w:sz w:val="24"/>
        </w:rPr>
        <w:t xml:space="preserve"> overdose</w:t>
      </w:r>
      <w:r w:rsidRPr="005511A5" w:rsidR="003B0D55">
        <w:rPr>
          <w:sz w:val="24"/>
        </w:rPr>
        <w:t xml:space="preserve"> epidemic </w:t>
      </w:r>
      <w:r w:rsidRPr="005511A5" w:rsidR="009328C2">
        <w:rPr>
          <w:sz w:val="24"/>
        </w:rPr>
        <w:t xml:space="preserve">as a </w:t>
      </w:r>
      <w:r w:rsidRPr="005511A5" w:rsidR="0025562C">
        <w:rPr>
          <w:sz w:val="24"/>
        </w:rPr>
        <w:t xml:space="preserve">national </w:t>
      </w:r>
      <w:r w:rsidRPr="005511A5" w:rsidR="009328C2">
        <w:rPr>
          <w:sz w:val="24"/>
        </w:rPr>
        <w:t xml:space="preserve">public health emergency </w:t>
      </w:r>
      <w:r w:rsidR="005B2654">
        <w:rPr>
          <w:sz w:val="24"/>
        </w:rPr>
        <w:t xml:space="preserve">on </w:t>
      </w:r>
      <w:r w:rsidRPr="005511A5" w:rsidR="0025562C">
        <w:rPr>
          <w:sz w:val="24"/>
        </w:rPr>
        <w:t>October 26, 2017</w:t>
      </w:r>
      <w:r w:rsidRPr="005511A5" w:rsidR="0025562C">
        <w:rPr>
          <w:rStyle w:val="EndnoteReference"/>
          <w:sz w:val="24"/>
        </w:rPr>
        <w:endnoteReference w:id="8"/>
      </w:r>
      <w:r w:rsidRPr="005511A5" w:rsidR="0025562C">
        <w:rPr>
          <w:sz w:val="24"/>
        </w:rPr>
        <w:t xml:space="preserve"> </w:t>
      </w:r>
      <w:r w:rsidRPr="005511A5" w:rsidR="00363515">
        <w:rPr>
          <w:sz w:val="24"/>
        </w:rPr>
        <w:t>highlighted the urgent need to rapidly e</w:t>
      </w:r>
      <w:r w:rsidRPr="005511A5" w:rsidR="00576538">
        <w:rPr>
          <w:sz w:val="24"/>
        </w:rPr>
        <w:t xml:space="preserve">stablish </w:t>
      </w:r>
      <w:r w:rsidR="00464A96">
        <w:rPr>
          <w:sz w:val="24"/>
        </w:rPr>
        <w:t xml:space="preserve">and enhance </w:t>
      </w:r>
      <w:r w:rsidRPr="005511A5" w:rsidR="00576538">
        <w:rPr>
          <w:sz w:val="24"/>
        </w:rPr>
        <w:t>timely</w:t>
      </w:r>
      <w:r w:rsidRPr="005511A5" w:rsidR="008B4ABB">
        <w:rPr>
          <w:sz w:val="24"/>
        </w:rPr>
        <w:t xml:space="preserve"> surveillance</w:t>
      </w:r>
      <w:r w:rsidRPr="005511A5" w:rsidR="009328C2">
        <w:rPr>
          <w:sz w:val="24"/>
        </w:rPr>
        <w:t xml:space="preserve"> of</w:t>
      </w:r>
      <w:r w:rsidRPr="005511A5" w:rsidR="008B4ABB">
        <w:rPr>
          <w:sz w:val="24"/>
        </w:rPr>
        <w:t xml:space="preserve"> </w:t>
      </w:r>
      <w:r w:rsidR="000B2AD6">
        <w:rPr>
          <w:sz w:val="24"/>
        </w:rPr>
        <w:t xml:space="preserve">drug </w:t>
      </w:r>
      <w:r w:rsidRPr="005511A5" w:rsidR="008B4ABB">
        <w:rPr>
          <w:sz w:val="24"/>
        </w:rPr>
        <w:t>overdoses</w:t>
      </w:r>
      <w:r w:rsidR="004869B1">
        <w:rPr>
          <w:sz w:val="24"/>
        </w:rPr>
        <w:t>.</w:t>
      </w:r>
      <w:r w:rsidR="000B2AD6">
        <w:rPr>
          <w:sz w:val="24"/>
        </w:rPr>
        <w:t xml:space="preserve"> </w:t>
      </w:r>
      <w:r w:rsidR="00E51D1D">
        <w:rPr>
          <w:sz w:val="24"/>
        </w:rPr>
        <w:t xml:space="preserve">DOSE provides data </w:t>
      </w:r>
      <w:r w:rsidR="004869B1">
        <w:rPr>
          <w:sz w:val="24"/>
        </w:rPr>
        <w:t>critical</w:t>
      </w:r>
      <w:r w:rsidRPr="005511A5" w:rsidR="008B4ABB">
        <w:rPr>
          <w:sz w:val="24"/>
        </w:rPr>
        <w:t xml:space="preserve"> </w:t>
      </w:r>
      <w:r w:rsidR="00F64E96">
        <w:rPr>
          <w:sz w:val="24"/>
        </w:rPr>
        <w:t xml:space="preserve">to inform </w:t>
      </w:r>
      <w:r w:rsidR="001151DD">
        <w:rPr>
          <w:sz w:val="24"/>
        </w:rPr>
        <w:t>timely</w:t>
      </w:r>
      <w:r w:rsidR="00F64E96">
        <w:rPr>
          <w:sz w:val="24"/>
        </w:rPr>
        <w:t xml:space="preserve"> local, state, and </w:t>
      </w:r>
      <w:r w:rsidR="00C636BB">
        <w:rPr>
          <w:sz w:val="24"/>
        </w:rPr>
        <w:t xml:space="preserve">regional </w:t>
      </w:r>
      <w:r w:rsidR="00F64E96">
        <w:rPr>
          <w:sz w:val="24"/>
        </w:rPr>
        <w:t>response</w:t>
      </w:r>
      <w:r w:rsidR="00615DAD">
        <w:rPr>
          <w:sz w:val="24"/>
        </w:rPr>
        <w:t>, especially to acute and/or widespread multi-state outbreaks</w:t>
      </w:r>
      <w:r w:rsidRPr="005511A5" w:rsidR="008B4ABB">
        <w:rPr>
          <w:sz w:val="24"/>
        </w:rPr>
        <w:t>.</w:t>
      </w:r>
    </w:p>
    <w:p w:rsidR="00EE5617" w:rsidP="002E2D68" w:rsidRDefault="00EE5617" w14:paraId="78A346B9" w14:textId="77777777">
      <w:pPr>
        <w:tabs>
          <w:tab w:val="left" w:pos="0"/>
        </w:tabs>
        <w:outlineLvl w:val="0"/>
        <w:rPr>
          <w:sz w:val="24"/>
        </w:rPr>
      </w:pPr>
    </w:p>
    <w:p w:rsidR="00DA6BFB" w:rsidP="3DC5F38F" w:rsidRDefault="008B4ABB" w14:paraId="2ADD126E" w14:textId="4D574E9C">
      <w:pPr>
        <w:outlineLvl w:val="0"/>
        <w:rPr>
          <w:sz w:val="24"/>
        </w:rPr>
      </w:pPr>
      <w:r w:rsidRPr="005511A5">
        <w:rPr>
          <w:sz w:val="24"/>
        </w:rPr>
        <w:t xml:space="preserve">Second, CDC </w:t>
      </w:r>
      <w:r w:rsidRPr="005511A5" w:rsidR="00CB34F8">
        <w:rPr>
          <w:sz w:val="24"/>
        </w:rPr>
        <w:t>was a</w:t>
      </w:r>
      <w:r w:rsidR="000D4E5F">
        <w:rPr>
          <w:sz w:val="24"/>
        </w:rPr>
        <w:t>ppropriated</w:t>
      </w:r>
      <w:r w:rsidRPr="005511A5" w:rsidR="00CB34F8">
        <w:rPr>
          <w:sz w:val="24"/>
        </w:rPr>
        <w:t xml:space="preserve"> funding in</w:t>
      </w:r>
      <w:r w:rsidRPr="005511A5" w:rsidR="00A46989">
        <w:rPr>
          <w:sz w:val="24"/>
        </w:rPr>
        <w:t xml:space="preserve"> </w:t>
      </w:r>
      <w:r w:rsidR="00871DC4">
        <w:rPr>
          <w:sz w:val="24"/>
        </w:rPr>
        <w:t>FY</w:t>
      </w:r>
      <w:r w:rsidRPr="005511A5" w:rsidR="00A46989">
        <w:rPr>
          <w:sz w:val="24"/>
        </w:rPr>
        <w:t xml:space="preserve"> 2019 </w:t>
      </w:r>
      <w:r w:rsidR="00F64E96">
        <w:rPr>
          <w:sz w:val="24"/>
        </w:rPr>
        <w:t xml:space="preserve">to </w:t>
      </w:r>
      <w:r w:rsidR="001D5DBE">
        <w:rPr>
          <w:sz w:val="24"/>
        </w:rPr>
        <w:t xml:space="preserve">expand </w:t>
      </w:r>
      <w:r w:rsidR="005C6E90">
        <w:rPr>
          <w:sz w:val="24"/>
        </w:rPr>
        <w:t>to all 50 states</w:t>
      </w:r>
      <w:r w:rsidR="004B1E14">
        <w:rPr>
          <w:sz w:val="24"/>
        </w:rPr>
        <w:t xml:space="preserve"> and</w:t>
      </w:r>
      <w:r w:rsidR="005C6E90">
        <w:rPr>
          <w:sz w:val="24"/>
        </w:rPr>
        <w:t xml:space="preserve"> the District of Columbia</w:t>
      </w:r>
      <w:r w:rsidR="004B1E14">
        <w:rPr>
          <w:sz w:val="24"/>
        </w:rPr>
        <w:t xml:space="preserve"> </w:t>
      </w:r>
      <w:r w:rsidR="005C6E90">
        <w:rPr>
          <w:sz w:val="24"/>
        </w:rPr>
        <w:t>drug overdose</w:t>
      </w:r>
      <w:r w:rsidR="00615DAD">
        <w:rPr>
          <w:sz w:val="24"/>
        </w:rPr>
        <w:t xml:space="preserve"> </w:t>
      </w:r>
      <w:r w:rsidR="009A70D4">
        <w:rPr>
          <w:sz w:val="24"/>
        </w:rPr>
        <w:t xml:space="preserve">ED </w:t>
      </w:r>
      <w:r w:rsidR="005C6E90">
        <w:rPr>
          <w:sz w:val="24"/>
        </w:rPr>
        <w:t xml:space="preserve">surveillance </w:t>
      </w:r>
      <w:r w:rsidR="00762D13">
        <w:rPr>
          <w:sz w:val="24"/>
        </w:rPr>
        <w:t xml:space="preserve">funded through the CDC Enhanced State Opioid Overdose Surveillance Funding Opportunity </w:t>
      </w:r>
      <w:r w:rsidRPr="005511A5" w:rsidR="00762D13">
        <w:rPr>
          <w:sz w:val="24"/>
          <w:lang w:val="en"/>
        </w:rPr>
        <w:t xml:space="preserve">(ESOOS; </w:t>
      </w:r>
      <w:r w:rsidR="001F7751">
        <w:rPr>
          <w:sz w:val="24"/>
        </w:rPr>
        <w:t>CDC-RFA-CE16-1608</w:t>
      </w:r>
      <w:r w:rsidRPr="005511A5" w:rsidR="00762D13">
        <w:rPr>
          <w:sz w:val="24"/>
          <w:lang w:val="en"/>
        </w:rPr>
        <w:t>)</w:t>
      </w:r>
      <w:r w:rsidR="00762D13">
        <w:rPr>
          <w:sz w:val="24"/>
          <w:lang w:val="en"/>
        </w:rPr>
        <w:t>.</w:t>
      </w:r>
      <w:r w:rsidRPr="005511A5" w:rsidR="00762D13">
        <w:rPr>
          <w:rStyle w:val="EndnoteReference"/>
          <w:sz w:val="24"/>
          <w:lang w:val="en"/>
        </w:rPr>
        <w:endnoteReference w:id="9"/>
      </w:r>
      <w:r w:rsidR="00762D13">
        <w:rPr>
          <w:sz w:val="24"/>
          <w:lang w:val="en"/>
        </w:rPr>
        <w:t xml:space="preserve"> </w:t>
      </w:r>
      <w:r w:rsidRPr="00BC2EE9" w:rsidR="00762D13">
        <w:rPr>
          <w:sz w:val="24"/>
          <w:lang w:val="en"/>
        </w:rPr>
        <w:t>Initiated in</w:t>
      </w:r>
      <w:r w:rsidRPr="00BC2EE9" w:rsidR="00871DC4">
        <w:rPr>
          <w:sz w:val="24"/>
          <w:lang w:val="en"/>
        </w:rPr>
        <w:t xml:space="preserve"> </w:t>
      </w:r>
      <w:r w:rsidRPr="00BC2EE9" w:rsidR="00762D13">
        <w:rPr>
          <w:sz w:val="24"/>
          <w:lang w:val="en"/>
        </w:rPr>
        <w:t xml:space="preserve">12 states in September 2016, ESOOS </w:t>
      </w:r>
      <w:r w:rsidRPr="00BC2EE9" w:rsidR="00762D13">
        <w:rPr>
          <w:sz w:val="24"/>
        </w:rPr>
        <w:t>fund</w:t>
      </w:r>
      <w:r w:rsidR="004B1E14">
        <w:rPr>
          <w:sz w:val="24"/>
        </w:rPr>
        <w:t>ed</w:t>
      </w:r>
      <w:r w:rsidRPr="00BC2EE9" w:rsidR="00762D13">
        <w:rPr>
          <w:sz w:val="24"/>
        </w:rPr>
        <w:t xml:space="preserve"> </w:t>
      </w:r>
      <w:r w:rsidRPr="0070139C" w:rsidR="00762D13">
        <w:rPr>
          <w:sz w:val="24"/>
        </w:rPr>
        <w:t xml:space="preserve">32 state health departments and the District of Columbia </w:t>
      </w:r>
      <w:r w:rsidRPr="0070139C" w:rsidR="00762D13">
        <w:rPr>
          <w:sz w:val="24"/>
          <w:lang w:val="en"/>
        </w:rPr>
        <w:t xml:space="preserve">to </w:t>
      </w:r>
      <w:r w:rsidRPr="0070139C" w:rsidR="001D5DBE">
        <w:rPr>
          <w:sz w:val="24"/>
        </w:rPr>
        <w:t>rapid</w:t>
      </w:r>
      <w:r w:rsidRPr="0070139C" w:rsidR="00762D13">
        <w:rPr>
          <w:sz w:val="24"/>
        </w:rPr>
        <w:t xml:space="preserve">ly </w:t>
      </w:r>
      <w:r w:rsidRPr="001B21D1" w:rsidR="0032686C">
        <w:rPr>
          <w:sz w:val="24"/>
        </w:rPr>
        <w:t>share ED data collected by their agenc</w:t>
      </w:r>
      <w:r w:rsidRPr="00FB5E38" w:rsidR="00871E84">
        <w:rPr>
          <w:sz w:val="24"/>
        </w:rPr>
        <w:t>y with C</w:t>
      </w:r>
      <w:r w:rsidRPr="00BC2EE9" w:rsidR="00871E84">
        <w:rPr>
          <w:sz w:val="24"/>
        </w:rPr>
        <w:t>DC on the number of suspected drug, opioid, and heroin overdoses. Participating health departments use</w:t>
      </w:r>
      <w:r w:rsidR="004B1E14">
        <w:rPr>
          <w:sz w:val="24"/>
        </w:rPr>
        <w:t>d</w:t>
      </w:r>
      <w:r w:rsidRPr="00BC2EE9" w:rsidR="00CA3779">
        <w:rPr>
          <w:sz w:val="24"/>
        </w:rPr>
        <w:t xml:space="preserve"> their own state-based case definitions of </w:t>
      </w:r>
      <w:r w:rsidRPr="00BC2EE9" w:rsidR="00871E84">
        <w:rPr>
          <w:sz w:val="24"/>
        </w:rPr>
        <w:t xml:space="preserve">ED visits involving suspected drug, opioid, and heroin </w:t>
      </w:r>
      <w:r w:rsidRPr="00BC2EE9" w:rsidR="00CA3779">
        <w:rPr>
          <w:sz w:val="24"/>
        </w:rPr>
        <w:t>overdose</w:t>
      </w:r>
      <w:r w:rsidRPr="00BC2EE9" w:rsidR="00871E84">
        <w:rPr>
          <w:sz w:val="24"/>
        </w:rPr>
        <w:t>s</w:t>
      </w:r>
      <w:r w:rsidRPr="00BC2EE9" w:rsidR="004C70F9">
        <w:rPr>
          <w:sz w:val="24"/>
        </w:rPr>
        <w:t xml:space="preserve"> and</w:t>
      </w:r>
      <w:r w:rsidRPr="00BC2EE9" w:rsidR="00871E84">
        <w:rPr>
          <w:sz w:val="24"/>
        </w:rPr>
        <w:t xml:space="preserve"> select how they are going to share data with CDC (i.e., are not required to fill out a standardized template)</w:t>
      </w:r>
      <w:r w:rsidRPr="00BC2EE9" w:rsidR="00762D13">
        <w:rPr>
          <w:sz w:val="24"/>
        </w:rPr>
        <w:t>.</w:t>
      </w:r>
      <w:r w:rsidRPr="00BC2EE9" w:rsidR="00C70733">
        <w:rPr>
          <w:sz w:val="24"/>
        </w:rPr>
        <w:t xml:space="preserve"> </w:t>
      </w:r>
      <w:r w:rsidR="00F977B0">
        <w:rPr>
          <w:sz w:val="24"/>
          <w:lang w:val="en"/>
        </w:rPr>
        <w:t xml:space="preserve">This expansion that </w:t>
      </w:r>
      <w:proofErr w:type="spellStart"/>
      <w:r w:rsidR="00F977B0">
        <w:rPr>
          <w:sz w:val="24"/>
          <w:lang w:val="en"/>
        </w:rPr>
        <w:t>occured</w:t>
      </w:r>
      <w:proofErr w:type="spellEnd"/>
      <w:r w:rsidR="00F977B0">
        <w:rPr>
          <w:sz w:val="24"/>
          <w:lang w:val="en"/>
        </w:rPr>
        <w:t xml:space="preserve"> in FY 2019 was a component of CDC’s Overdose Data to Action Notice of Funding Opportunity (OD2A, </w:t>
      </w:r>
      <w:r w:rsidR="00F977B0">
        <w:rPr>
          <w:sz w:val="24"/>
        </w:rPr>
        <w:t>CDC-RFA-CE19-1904)</w:t>
      </w:r>
      <w:r w:rsidRPr="00BC2EE9" w:rsidR="00F977B0">
        <w:rPr>
          <w:sz w:val="24"/>
        </w:rPr>
        <w:t xml:space="preserve">. </w:t>
      </w:r>
      <w:r w:rsidRPr="00BC2EE9" w:rsidR="00C70733">
        <w:rPr>
          <w:sz w:val="24"/>
        </w:rPr>
        <w:t>DOSE replace</w:t>
      </w:r>
      <w:r w:rsidR="004B1E14">
        <w:rPr>
          <w:sz w:val="24"/>
        </w:rPr>
        <w:t>d</w:t>
      </w:r>
      <w:r w:rsidRPr="00BC2EE9" w:rsidR="00C70733">
        <w:rPr>
          <w:sz w:val="24"/>
        </w:rPr>
        <w:t xml:space="preserve"> </w:t>
      </w:r>
      <w:r w:rsidRPr="00BC2EE9" w:rsidR="002E6F90">
        <w:rPr>
          <w:sz w:val="24"/>
        </w:rPr>
        <w:t>and enhance</w:t>
      </w:r>
      <w:r w:rsidR="004B1E14">
        <w:rPr>
          <w:sz w:val="24"/>
        </w:rPr>
        <w:t>d</w:t>
      </w:r>
      <w:r w:rsidRPr="00BC2EE9" w:rsidR="002E6F90">
        <w:rPr>
          <w:sz w:val="24"/>
        </w:rPr>
        <w:t xml:space="preserve"> </w:t>
      </w:r>
      <w:r w:rsidRPr="00BC2EE9" w:rsidR="00C70733">
        <w:rPr>
          <w:sz w:val="24"/>
        </w:rPr>
        <w:t>ESOOS ED data sharing.</w:t>
      </w:r>
      <w:r w:rsidRPr="00BC2EE9" w:rsidR="00762D13">
        <w:rPr>
          <w:sz w:val="24"/>
        </w:rPr>
        <w:t xml:space="preserve"> </w:t>
      </w:r>
      <w:r w:rsidR="00347C60">
        <w:rPr>
          <w:sz w:val="24"/>
        </w:rPr>
        <w:t>OD2A funding expire</w:t>
      </w:r>
      <w:r w:rsidR="008F62A4">
        <w:rPr>
          <w:sz w:val="24"/>
        </w:rPr>
        <w:t>s</w:t>
      </w:r>
      <w:r w:rsidR="00347C60">
        <w:rPr>
          <w:sz w:val="24"/>
        </w:rPr>
        <w:t xml:space="preserve"> in September 2023</w:t>
      </w:r>
      <w:r w:rsidR="00F621E7">
        <w:rPr>
          <w:sz w:val="24"/>
        </w:rPr>
        <w:t xml:space="preserve">; however, we are requesting three additional years for DOSE data collection </w:t>
      </w:r>
      <w:r w:rsidR="00E82C4B">
        <w:rPr>
          <w:sz w:val="24"/>
        </w:rPr>
        <w:t>in anticipation of continued DOSE activities past the current OD2A funding cycle.</w:t>
      </w:r>
    </w:p>
    <w:p w:rsidR="00DA6BFB" w:rsidP="00EC5EB2" w:rsidRDefault="00DA6BFB" w14:paraId="7E18DD19" w14:textId="77777777">
      <w:pPr>
        <w:tabs>
          <w:tab w:val="left" w:pos="0"/>
        </w:tabs>
        <w:outlineLvl w:val="0"/>
        <w:rPr>
          <w:sz w:val="24"/>
        </w:rPr>
      </w:pPr>
    </w:p>
    <w:p w:rsidR="008D42A2" w:rsidP="049FD3F4" w:rsidRDefault="004B1E14" w14:paraId="1AE711CE" w14:textId="59DDCAC5">
      <w:pPr>
        <w:outlineLvl w:val="0"/>
        <w:rPr>
          <w:sz w:val="24"/>
          <w:lang w:val="en"/>
        </w:rPr>
      </w:pPr>
      <w:r>
        <w:rPr>
          <w:sz w:val="24"/>
          <w:lang w:val="en"/>
        </w:rPr>
        <w:t>Over the past several years of implementing DOSE</w:t>
      </w:r>
      <w:r w:rsidR="00562C1A">
        <w:rPr>
          <w:sz w:val="24"/>
          <w:lang w:val="en"/>
        </w:rPr>
        <w:t>, we have learned</w:t>
      </w:r>
      <w:r w:rsidR="004C05DF">
        <w:rPr>
          <w:sz w:val="24"/>
          <w:lang w:val="en"/>
        </w:rPr>
        <w:t xml:space="preserve"> key lesso</w:t>
      </w:r>
      <w:r w:rsidR="00B73E9C">
        <w:rPr>
          <w:sz w:val="24"/>
          <w:lang w:val="en"/>
        </w:rPr>
        <w:t xml:space="preserve">ns </w:t>
      </w:r>
      <w:r w:rsidR="00562C1A">
        <w:rPr>
          <w:sz w:val="24"/>
          <w:lang w:val="en"/>
        </w:rPr>
        <w:t xml:space="preserve">to </w:t>
      </w:r>
      <w:r w:rsidR="00B73E9C">
        <w:rPr>
          <w:sz w:val="24"/>
          <w:lang w:val="en"/>
        </w:rPr>
        <w:t xml:space="preserve">inform the enhanced data sharing that </w:t>
      </w:r>
      <w:r w:rsidR="00562C1A">
        <w:rPr>
          <w:sz w:val="24"/>
          <w:lang w:val="en"/>
        </w:rPr>
        <w:t>we hope to continue to</w:t>
      </w:r>
      <w:r w:rsidR="00B73E9C">
        <w:rPr>
          <w:sz w:val="24"/>
          <w:lang w:val="en"/>
        </w:rPr>
        <w:t xml:space="preserve"> implement</w:t>
      </w:r>
      <w:r w:rsidR="00562C1A">
        <w:rPr>
          <w:sz w:val="24"/>
          <w:lang w:val="en"/>
        </w:rPr>
        <w:t>:</w:t>
      </w:r>
    </w:p>
    <w:p w:rsidRPr="001463DB" w:rsidR="00412F3B" w:rsidP="002A34CF" w:rsidRDefault="009F1CA0" w14:paraId="36A1A2C8" w14:textId="26CD6039">
      <w:pPr>
        <w:pStyle w:val="ListParagraph"/>
        <w:numPr>
          <w:ilvl w:val="0"/>
          <w:numId w:val="14"/>
        </w:numPr>
        <w:tabs>
          <w:tab w:val="left" w:pos="0"/>
        </w:tabs>
        <w:outlineLvl w:val="0"/>
        <w:rPr>
          <w:lang w:val="en"/>
        </w:rPr>
      </w:pPr>
      <w:r>
        <w:rPr>
          <w:rFonts w:ascii="Times New Roman" w:hAnsi="Times New Roman"/>
          <w:lang w:val="en"/>
        </w:rPr>
        <w:lastRenderedPageBreak/>
        <w:t>Hav</w:t>
      </w:r>
      <w:r w:rsidR="00CF37BA">
        <w:rPr>
          <w:rFonts w:ascii="Times New Roman" w:hAnsi="Times New Roman"/>
          <w:lang w:val="en"/>
        </w:rPr>
        <w:t>ing</w:t>
      </w:r>
      <w:r>
        <w:rPr>
          <w:rFonts w:ascii="Times New Roman" w:hAnsi="Times New Roman"/>
          <w:lang w:val="en"/>
        </w:rPr>
        <w:t xml:space="preserve"> s</w:t>
      </w:r>
      <w:r w:rsidR="00A16717">
        <w:rPr>
          <w:rFonts w:ascii="Times New Roman" w:hAnsi="Times New Roman"/>
          <w:lang w:val="en"/>
        </w:rPr>
        <w:t>tandard</w:t>
      </w:r>
      <w:r>
        <w:rPr>
          <w:rFonts w:ascii="Times New Roman" w:hAnsi="Times New Roman"/>
          <w:lang w:val="en"/>
        </w:rPr>
        <w:t>, national</w:t>
      </w:r>
      <w:r w:rsidR="00A16717">
        <w:rPr>
          <w:rFonts w:ascii="Times New Roman" w:hAnsi="Times New Roman"/>
          <w:lang w:val="en"/>
        </w:rPr>
        <w:t xml:space="preserve"> case definitions </w:t>
      </w:r>
      <w:r>
        <w:rPr>
          <w:rFonts w:ascii="Times New Roman" w:hAnsi="Times New Roman"/>
          <w:lang w:val="en"/>
        </w:rPr>
        <w:t>for drug overdose</w:t>
      </w:r>
      <w:r w:rsidR="00A44B3A">
        <w:rPr>
          <w:rFonts w:ascii="Times New Roman" w:hAnsi="Times New Roman"/>
          <w:lang w:val="en"/>
        </w:rPr>
        <w:t xml:space="preserve"> </w:t>
      </w:r>
      <w:r w:rsidR="00CF37BA">
        <w:rPr>
          <w:rFonts w:ascii="Times New Roman" w:hAnsi="Times New Roman"/>
          <w:lang w:val="en"/>
        </w:rPr>
        <w:t>is</w:t>
      </w:r>
      <w:r w:rsidR="00A44B3A">
        <w:rPr>
          <w:rFonts w:ascii="Times New Roman" w:hAnsi="Times New Roman"/>
          <w:lang w:val="en"/>
        </w:rPr>
        <w:t xml:space="preserve"> extremely important </w:t>
      </w:r>
      <w:r w:rsidR="00F874A7">
        <w:rPr>
          <w:rFonts w:ascii="Times New Roman" w:hAnsi="Times New Roman"/>
          <w:lang w:val="en"/>
        </w:rPr>
        <w:t xml:space="preserve">for dissemination efforts. </w:t>
      </w:r>
      <w:r w:rsidR="00412F3B">
        <w:rPr>
          <w:rFonts w:ascii="Times New Roman" w:hAnsi="Times New Roman"/>
          <w:lang w:val="en"/>
        </w:rPr>
        <w:t>With all states using the same definition, we feel more confident that states are more comparable across time.</w:t>
      </w:r>
    </w:p>
    <w:p w:rsidR="001F2E66" w:rsidP="002A34CF" w:rsidRDefault="0068397D" w14:paraId="603FD738" w14:textId="0BDBA241">
      <w:pPr>
        <w:pStyle w:val="ListParagraph"/>
        <w:numPr>
          <w:ilvl w:val="0"/>
          <w:numId w:val="14"/>
        </w:numPr>
        <w:tabs>
          <w:tab w:val="left" w:pos="0"/>
        </w:tabs>
        <w:outlineLvl w:val="0"/>
        <w:rPr>
          <w:lang w:val="en"/>
        </w:rPr>
      </w:pPr>
      <w:r>
        <w:rPr>
          <w:rFonts w:ascii="Times New Roman" w:hAnsi="Times New Roman"/>
          <w:lang w:val="en"/>
        </w:rPr>
        <w:t xml:space="preserve">Using a form </w:t>
      </w:r>
      <w:r w:rsidR="009F70F2">
        <w:rPr>
          <w:rFonts w:ascii="Times New Roman" w:hAnsi="Times New Roman"/>
          <w:lang w:val="en"/>
        </w:rPr>
        <w:t>[</w:t>
      </w:r>
      <w:r>
        <w:rPr>
          <w:rFonts w:ascii="Times New Roman" w:hAnsi="Times New Roman"/>
          <w:lang w:val="en"/>
        </w:rPr>
        <w:t>the</w:t>
      </w:r>
      <w:r w:rsidRPr="00F81B29" w:rsidR="008D42A2">
        <w:rPr>
          <w:rFonts w:ascii="Times New Roman" w:hAnsi="Times New Roman"/>
          <w:i/>
          <w:lang w:val="en"/>
        </w:rPr>
        <w:t xml:space="preserve"> </w:t>
      </w:r>
      <w:r>
        <w:rPr>
          <w:rFonts w:ascii="Times New Roman" w:hAnsi="Times New Roman"/>
          <w:i/>
          <w:lang w:val="en"/>
        </w:rPr>
        <w:t>“</w:t>
      </w:r>
      <w:r w:rsidRPr="00F81B29" w:rsidR="008D42A2">
        <w:rPr>
          <w:rFonts w:ascii="Times New Roman" w:hAnsi="Times New Roman"/>
          <w:i/>
          <w:lang w:val="en"/>
        </w:rPr>
        <w:t>Rapid ED overdose data form</w:t>
      </w:r>
      <w:r w:rsidR="009F70F2">
        <w:rPr>
          <w:rFonts w:ascii="Times New Roman" w:hAnsi="Times New Roman"/>
          <w:i/>
          <w:lang w:val="en"/>
        </w:rPr>
        <w:t>”</w:t>
      </w:r>
      <w:r w:rsidRPr="00F81B29" w:rsidR="008D42A2">
        <w:rPr>
          <w:rFonts w:ascii="Times New Roman" w:hAnsi="Times New Roman"/>
          <w:lang w:val="en"/>
        </w:rPr>
        <w:t xml:space="preserve"> </w:t>
      </w:r>
      <w:r w:rsidR="009F70F2">
        <w:rPr>
          <w:rFonts w:ascii="Times New Roman" w:hAnsi="Times New Roman"/>
          <w:lang w:val="en"/>
        </w:rPr>
        <w:t>(</w:t>
      </w:r>
      <w:r w:rsidR="00562C1A">
        <w:rPr>
          <w:rFonts w:ascii="Times New Roman" w:hAnsi="Times New Roman"/>
          <w:lang w:val="en"/>
        </w:rPr>
        <w:t>Att</w:t>
      </w:r>
      <w:r w:rsidR="005C76F8">
        <w:rPr>
          <w:rFonts w:ascii="Times New Roman" w:hAnsi="Times New Roman"/>
          <w:lang w:val="en"/>
        </w:rPr>
        <w:t>.</w:t>
      </w:r>
      <w:r w:rsidR="00562C1A">
        <w:rPr>
          <w:rFonts w:ascii="Times New Roman" w:hAnsi="Times New Roman"/>
          <w:lang w:val="en"/>
        </w:rPr>
        <w:t xml:space="preserve"> D)</w:t>
      </w:r>
      <w:r>
        <w:rPr>
          <w:rFonts w:ascii="Times New Roman" w:hAnsi="Times New Roman"/>
          <w:lang w:val="en"/>
        </w:rPr>
        <w:t>”</w:t>
      </w:r>
      <w:r w:rsidR="009F70F2">
        <w:rPr>
          <w:rFonts w:ascii="Times New Roman" w:hAnsi="Times New Roman"/>
          <w:lang w:val="en"/>
        </w:rPr>
        <w:t>]</w:t>
      </w:r>
      <w:r>
        <w:rPr>
          <w:rFonts w:ascii="Times New Roman" w:hAnsi="Times New Roman"/>
          <w:lang w:val="en"/>
        </w:rPr>
        <w:t xml:space="preserve"> has improved</w:t>
      </w:r>
      <w:r w:rsidR="00AD7394">
        <w:rPr>
          <w:rFonts w:ascii="Times New Roman" w:hAnsi="Times New Roman"/>
          <w:lang w:val="en"/>
        </w:rPr>
        <w:t xml:space="preserve"> CDC data processing time. In addition</w:t>
      </w:r>
      <w:r w:rsidR="001463DB">
        <w:rPr>
          <w:rFonts w:ascii="Times New Roman" w:hAnsi="Times New Roman"/>
          <w:lang w:val="en"/>
        </w:rPr>
        <w:t xml:space="preserve">, </w:t>
      </w:r>
      <w:r w:rsidR="00AD7394">
        <w:rPr>
          <w:rFonts w:ascii="Times New Roman" w:hAnsi="Times New Roman"/>
          <w:lang w:val="en"/>
        </w:rPr>
        <w:t>CDC</w:t>
      </w:r>
      <w:r w:rsidR="001463DB">
        <w:rPr>
          <w:rFonts w:ascii="Times New Roman" w:hAnsi="Times New Roman"/>
          <w:lang w:val="en"/>
        </w:rPr>
        <w:t xml:space="preserve"> has </w:t>
      </w:r>
      <w:r w:rsidR="00AD7394">
        <w:rPr>
          <w:rFonts w:ascii="Times New Roman" w:hAnsi="Times New Roman"/>
          <w:lang w:val="en"/>
        </w:rPr>
        <w:t xml:space="preserve">developed SAS programs and R code </w:t>
      </w:r>
      <w:r w:rsidR="001463DB">
        <w:rPr>
          <w:rFonts w:ascii="Times New Roman" w:hAnsi="Times New Roman"/>
          <w:lang w:val="en"/>
        </w:rPr>
        <w:t xml:space="preserve">for states to use to analyze the data and output results into the form, which has </w:t>
      </w:r>
      <w:r w:rsidR="006C5E16">
        <w:rPr>
          <w:rFonts w:ascii="Times New Roman" w:hAnsi="Times New Roman"/>
          <w:lang w:val="en"/>
        </w:rPr>
        <w:t>reduced</w:t>
      </w:r>
      <w:r w:rsidR="001463DB">
        <w:rPr>
          <w:rFonts w:ascii="Times New Roman" w:hAnsi="Times New Roman"/>
          <w:lang w:val="en"/>
        </w:rPr>
        <w:t xml:space="preserve"> state data processing time.</w:t>
      </w:r>
    </w:p>
    <w:p w:rsidR="00BC5276" w:rsidP="002A34CF" w:rsidRDefault="005712B4" w14:paraId="56C33B0B" w14:textId="50F2D2DC">
      <w:pPr>
        <w:pStyle w:val="ListParagraph"/>
        <w:numPr>
          <w:ilvl w:val="0"/>
          <w:numId w:val="14"/>
        </w:numPr>
        <w:tabs>
          <w:tab w:val="left" w:pos="0"/>
        </w:tabs>
        <w:outlineLvl w:val="0"/>
        <w:rPr>
          <w:rFonts w:ascii="Times New Roman" w:hAnsi="Times New Roman"/>
          <w:lang w:val="en"/>
        </w:rPr>
      </w:pPr>
      <w:r>
        <w:rPr>
          <w:rFonts w:ascii="Times New Roman" w:hAnsi="Times New Roman"/>
          <w:lang w:val="en"/>
        </w:rPr>
        <w:t xml:space="preserve">Creating and testing new case definitions is paramount to better understanding this evolving epidemic. States are now required under DOSE to share data on </w:t>
      </w:r>
      <w:r w:rsidR="001C210A">
        <w:rPr>
          <w:rFonts w:ascii="Times New Roman" w:hAnsi="Times New Roman"/>
          <w:lang w:val="en"/>
        </w:rPr>
        <w:t xml:space="preserve">suspected all </w:t>
      </w:r>
      <w:r w:rsidRPr="001C210A" w:rsidR="001C210A">
        <w:rPr>
          <w:rFonts w:ascii="Times New Roman" w:hAnsi="Times New Roman"/>
          <w:lang w:val="en"/>
        </w:rPr>
        <w:t>drug, opioid, heroin, fentanyl, all stimulant, cocaine, methamphetamine, benzodiazepine</w:t>
      </w:r>
      <w:r w:rsidR="005C54FA">
        <w:rPr>
          <w:rFonts w:ascii="Times New Roman" w:hAnsi="Times New Roman"/>
          <w:lang w:val="en"/>
        </w:rPr>
        <w:t>,</w:t>
      </w:r>
      <w:r w:rsidRPr="001C210A" w:rsidR="001C210A">
        <w:rPr>
          <w:rFonts w:ascii="Times New Roman" w:hAnsi="Times New Roman"/>
          <w:lang w:val="en"/>
        </w:rPr>
        <w:t xml:space="preserve"> and other emerging drug overdoses</w:t>
      </w:r>
      <w:r w:rsidR="004F4F02">
        <w:rPr>
          <w:rFonts w:ascii="Times New Roman" w:hAnsi="Times New Roman"/>
          <w:lang w:val="en"/>
        </w:rPr>
        <w:t>. This responds</w:t>
      </w:r>
      <w:r w:rsidR="00BC5276">
        <w:rPr>
          <w:rFonts w:ascii="Times New Roman" w:hAnsi="Times New Roman"/>
          <w:lang w:val="en"/>
        </w:rPr>
        <w:t xml:space="preserve"> to </w:t>
      </w:r>
      <w:r w:rsidR="00B10C5D">
        <w:rPr>
          <w:rFonts w:ascii="Times New Roman" w:hAnsi="Times New Roman"/>
          <w:lang w:val="en"/>
        </w:rPr>
        <w:t>s</w:t>
      </w:r>
      <w:r w:rsidRPr="002E5701" w:rsidR="001741C7">
        <w:rPr>
          <w:rFonts w:ascii="Times New Roman" w:hAnsi="Times New Roman"/>
          <w:lang w:val="en"/>
        </w:rPr>
        <w:t>harp increases in dea</w:t>
      </w:r>
      <w:r w:rsidR="00BC5276">
        <w:rPr>
          <w:rFonts w:ascii="Times New Roman" w:hAnsi="Times New Roman"/>
          <w:lang w:val="en"/>
        </w:rPr>
        <w:t xml:space="preserve">ths involving </w:t>
      </w:r>
      <w:r w:rsidR="001B3389">
        <w:rPr>
          <w:rFonts w:ascii="Times New Roman" w:hAnsi="Times New Roman"/>
          <w:lang w:val="en"/>
        </w:rPr>
        <w:t xml:space="preserve">(for example) </w:t>
      </w:r>
      <w:r w:rsidR="00BC5276">
        <w:rPr>
          <w:rFonts w:ascii="Times New Roman" w:hAnsi="Times New Roman"/>
          <w:lang w:val="en"/>
        </w:rPr>
        <w:t xml:space="preserve">stimulants as well as increased </w:t>
      </w:r>
      <w:r w:rsidR="007C07FD">
        <w:rPr>
          <w:rFonts w:ascii="Times New Roman" w:hAnsi="Times New Roman"/>
          <w:lang w:val="en"/>
        </w:rPr>
        <w:t xml:space="preserve">co-use and </w:t>
      </w:r>
      <w:r w:rsidRPr="002E5701" w:rsidR="001741C7">
        <w:rPr>
          <w:rFonts w:ascii="Times New Roman" w:hAnsi="Times New Roman"/>
          <w:lang w:val="en"/>
        </w:rPr>
        <w:t>mixing of opioids with stimulants</w:t>
      </w:r>
      <w:r w:rsidR="00461EF1">
        <w:rPr>
          <w:rFonts w:ascii="Times New Roman" w:hAnsi="Times New Roman"/>
          <w:lang w:val="en"/>
        </w:rPr>
        <w:t xml:space="preserve"> and </w:t>
      </w:r>
      <w:r w:rsidR="00490835">
        <w:rPr>
          <w:rFonts w:ascii="Times New Roman" w:hAnsi="Times New Roman"/>
          <w:lang w:val="en"/>
        </w:rPr>
        <w:t>benzodiazepines</w:t>
      </w:r>
      <w:r w:rsidR="000E036B">
        <w:rPr>
          <w:rFonts w:ascii="Times New Roman" w:hAnsi="Times New Roman"/>
          <w:lang w:val="en"/>
        </w:rPr>
        <w:t xml:space="preserve"> </w:t>
      </w:r>
      <w:r w:rsidR="00430000">
        <w:rPr>
          <w:rFonts w:ascii="Times New Roman" w:hAnsi="Times New Roman"/>
          <w:lang w:val="en"/>
        </w:rPr>
        <w:t>over the pa</w:t>
      </w:r>
      <w:r w:rsidR="00BC5276">
        <w:rPr>
          <w:rFonts w:ascii="Times New Roman" w:hAnsi="Times New Roman"/>
          <w:lang w:val="en"/>
        </w:rPr>
        <w:t>st few years.</w:t>
      </w:r>
      <w:r w:rsidRPr="000E036B" w:rsidR="000E036B">
        <w:rPr>
          <w:rStyle w:val="EndnoteReference"/>
          <w:rFonts w:ascii="Times New Roman" w:hAnsi="Times New Roman"/>
          <w:lang w:val="en"/>
        </w:rPr>
        <w:t xml:space="preserve"> </w:t>
      </w:r>
      <w:r w:rsidRPr="00F81B29" w:rsidR="000E036B">
        <w:rPr>
          <w:rStyle w:val="EndnoteReference"/>
          <w:rFonts w:ascii="Times New Roman" w:hAnsi="Times New Roman"/>
          <w:lang w:val="en"/>
        </w:rPr>
        <w:endnoteReference w:id="10"/>
      </w:r>
      <w:r w:rsidRPr="00F81B29" w:rsidR="000E036B">
        <w:rPr>
          <w:rFonts w:ascii="Times New Roman" w:hAnsi="Times New Roman"/>
          <w:vertAlign w:val="superscript"/>
          <w:lang w:val="en"/>
        </w:rPr>
        <w:t>,</w:t>
      </w:r>
      <w:r w:rsidRPr="00F81B29" w:rsidR="000E036B">
        <w:rPr>
          <w:rStyle w:val="EndnoteReference"/>
          <w:rFonts w:ascii="Times New Roman" w:hAnsi="Times New Roman"/>
          <w:lang w:val="en"/>
        </w:rPr>
        <w:endnoteReference w:id="11"/>
      </w:r>
      <w:r w:rsidR="00214822">
        <w:rPr>
          <w:rFonts w:ascii="Times New Roman" w:hAnsi="Times New Roman"/>
          <w:vertAlign w:val="superscript"/>
          <w:lang w:val="en"/>
        </w:rPr>
        <w:t>,</w:t>
      </w:r>
      <w:r w:rsidR="00690C98">
        <w:rPr>
          <w:rStyle w:val="EndnoteReference"/>
          <w:rFonts w:ascii="Times New Roman" w:hAnsi="Times New Roman"/>
          <w:lang w:val="en"/>
        </w:rPr>
        <w:endnoteReference w:id="12"/>
      </w:r>
      <w:r w:rsidR="00F43018">
        <w:rPr>
          <w:rFonts w:ascii="Times New Roman" w:hAnsi="Times New Roman"/>
          <w:vertAlign w:val="superscript"/>
          <w:lang w:val="en"/>
        </w:rPr>
        <w:t xml:space="preserve"> </w:t>
      </w:r>
      <w:r w:rsidR="00F43018">
        <w:rPr>
          <w:rFonts w:ascii="Times New Roman" w:hAnsi="Times New Roman"/>
        </w:rPr>
        <w:t>Though this is a revision to the previously approved collection form (Att</w:t>
      </w:r>
      <w:r w:rsidR="005C76F8">
        <w:rPr>
          <w:rFonts w:ascii="Times New Roman" w:hAnsi="Times New Roman"/>
        </w:rPr>
        <w:t>.</w:t>
      </w:r>
      <w:r w:rsidR="00F43018">
        <w:rPr>
          <w:rFonts w:ascii="Times New Roman" w:hAnsi="Times New Roman"/>
        </w:rPr>
        <w:t xml:space="preserve"> D and Att</w:t>
      </w:r>
      <w:r w:rsidR="005C76F8">
        <w:rPr>
          <w:rFonts w:ascii="Times New Roman" w:hAnsi="Times New Roman"/>
        </w:rPr>
        <w:t>.</w:t>
      </w:r>
      <w:r w:rsidR="00F43018">
        <w:rPr>
          <w:rFonts w:ascii="Times New Roman" w:hAnsi="Times New Roman"/>
        </w:rPr>
        <w:t xml:space="preserve"> E), OMB approval was granted in our original request to create and collect data on new drug overdose indicators.</w:t>
      </w:r>
    </w:p>
    <w:p w:rsidRPr="00975078" w:rsidR="00BC5276" w:rsidP="002A34CF" w:rsidRDefault="001B3389" w14:paraId="1ABD0A90" w14:textId="3583ED11">
      <w:pPr>
        <w:pStyle w:val="ListParagraph"/>
        <w:numPr>
          <w:ilvl w:val="0"/>
          <w:numId w:val="14"/>
        </w:numPr>
        <w:tabs>
          <w:tab w:val="left" w:pos="0"/>
        </w:tabs>
        <w:outlineLvl w:val="0"/>
        <w:rPr>
          <w:rFonts w:ascii="Times New Roman" w:hAnsi="Times New Roman"/>
          <w:lang w:val="en"/>
        </w:rPr>
      </w:pPr>
      <w:r>
        <w:rPr>
          <w:rFonts w:ascii="Times New Roman" w:hAnsi="Times New Roman"/>
          <w:lang w:val="en"/>
        </w:rPr>
        <w:t xml:space="preserve">Some states are unable to share syndromic surveillance data, thus allowing flexibilities for sharing of hospital </w:t>
      </w:r>
      <w:proofErr w:type="spellStart"/>
      <w:r>
        <w:rPr>
          <w:rFonts w:ascii="Times New Roman" w:hAnsi="Times New Roman"/>
          <w:lang w:val="en"/>
        </w:rPr>
        <w:t>discharage</w:t>
      </w:r>
      <w:proofErr w:type="spellEnd"/>
      <w:r>
        <w:rPr>
          <w:rFonts w:ascii="Times New Roman" w:hAnsi="Times New Roman"/>
          <w:lang w:val="en"/>
        </w:rPr>
        <w:t xml:space="preserve"> data using the form [the “</w:t>
      </w:r>
      <w:r w:rsidRPr="002E5701">
        <w:rPr>
          <w:rFonts w:ascii="Times New Roman" w:hAnsi="Times New Roman"/>
          <w:i/>
        </w:rPr>
        <w:t xml:space="preserve">ED discharge </w:t>
      </w:r>
      <w:r w:rsidRPr="00BA77A2">
        <w:rPr>
          <w:rFonts w:ascii="Times New Roman" w:hAnsi="Times New Roman"/>
          <w:i/>
        </w:rPr>
        <w:t>overdose data form</w:t>
      </w:r>
      <w:r>
        <w:rPr>
          <w:rFonts w:ascii="Times New Roman" w:hAnsi="Times New Roman"/>
          <w:iCs/>
        </w:rPr>
        <w:t>”</w:t>
      </w:r>
      <w:r w:rsidRPr="002E5701">
        <w:rPr>
          <w:rFonts w:ascii="Times New Roman" w:hAnsi="Times New Roman"/>
          <w:i/>
        </w:rPr>
        <w:t xml:space="preserve"> </w:t>
      </w:r>
      <w:r>
        <w:rPr>
          <w:rFonts w:ascii="Times New Roman" w:hAnsi="Times New Roman"/>
          <w:iCs/>
        </w:rPr>
        <w:t>(Att</w:t>
      </w:r>
      <w:r w:rsidR="005C76F8">
        <w:rPr>
          <w:rFonts w:ascii="Times New Roman" w:hAnsi="Times New Roman"/>
          <w:iCs/>
        </w:rPr>
        <w:t>.</w:t>
      </w:r>
      <w:r>
        <w:rPr>
          <w:rFonts w:ascii="Times New Roman" w:hAnsi="Times New Roman"/>
          <w:iCs/>
        </w:rPr>
        <w:t xml:space="preserve"> E)]</w:t>
      </w:r>
      <w:r>
        <w:rPr>
          <w:rFonts w:ascii="Times New Roman" w:hAnsi="Times New Roman"/>
          <w:lang w:val="en"/>
        </w:rPr>
        <w:t xml:space="preserve"> has been beneficial. </w:t>
      </w:r>
      <w:r w:rsidRPr="002E5701" w:rsidR="00EC5EB2">
        <w:rPr>
          <w:rFonts w:ascii="Times New Roman" w:hAnsi="Times New Roman"/>
          <w:lang w:val="en"/>
        </w:rPr>
        <w:t xml:space="preserve">ED syndromic systems are designed to collect rapid preliminary data on changes in illness and injuries such as drug overdose. These systems, however, often do not provide an accurate estimate of the full burden of illnesses and injuries because they are based on preliminary data. </w:t>
      </w:r>
      <w:r w:rsidR="00430000">
        <w:rPr>
          <w:rFonts w:ascii="Times New Roman" w:hAnsi="Times New Roman"/>
        </w:rPr>
        <w:t xml:space="preserve">Responding to this limitation, </w:t>
      </w:r>
      <w:r w:rsidR="00AB3BE3">
        <w:rPr>
          <w:rFonts w:ascii="Times New Roman" w:hAnsi="Times New Roman"/>
        </w:rPr>
        <w:t xml:space="preserve">DOSE will </w:t>
      </w:r>
      <w:r w:rsidR="00AA5509">
        <w:rPr>
          <w:rFonts w:ascii="Times New Roman" w:hAnsi="Times New Roman"/>
        </w:rPr>
        <w:t xml:space="preserve">continue to </w:t>
      </w:r>
      <w:r w:rsidR="00AB3BE3">
        <w:rPr>
          <w:rFonts w:ascii="Times New Roman" w:hAnsi="Times New Roman"/>
        </w:rPr>
        <w:t xml:space="preserve">compare </w:t>
      </w:r>
      <w:r w:rsidR="00614816">
        <w:rPr>
          <w:rFonts w:ascii="Times New Roman" w:hAnsi="Times New Roman"/>
        </w:rPr>
        <w:t>counts</w:t>
      </w:r>
      <w:r w:rsidR="00AB3BE3">
        <w:rPr>
          <w:rFonts w:ascii="Times New Roman" w:hAnsi="Times New Roman"/>
        </w:rPr>
        <w:t xml:space="preserve"> </w:t>
      </w:r>
      <w:r w:rsidR="00AA5509">
        <w:rPr>
          <w:rFonts w:ascii="Times New Roman" w:hAnsi="Times New Roman"/>
        </w:rPr>
        <w:t xml:space="preserve">and rates </w:t>
      </w:r>
      <w:r w:rsidR="00614816">
        <w:rPr>
          <w:rFonts w:ascii="Times New Roman" w:hAnsi="Times New Roman"/>
        </w:rPr>
        <w:t xml:space="preserve">of </w:t>
      </w:r>
      <w:r w:rsidRPr="00F54964" w:rsidR="00F54964">
        <w:rPr>
          <w:rFonts w:ascii="Times New Roman" w:hAnsi="Times New Roman"/>
        </w:rPr>
        <w:t>drug, opioid, heroin, fentanyl, all stimulant, cocaine, methamphetamine, benzodiazepine, and other emerging drug overdoses</w:t>
      </w:r>
      <w:r w:rsidR="00614816">
        <w:rPr>
          <w:rFonts w:ascii="Times New Roman" w:hAnsi="Times New Roman"/>
        </w:rPr>
        <w:t xml:space="preserve"> </w:t>
      </w:r>
      <w:r w:rsidR="00AB3BE3">
        <w:rPr>
          <w:rFonts w:ascii="Times New Roman" w:hAnsi="Times New Roman"/>
        </w:rPr>
        <w:t>from rapid ED</w:t>
      </w:r>
      <w:r w:rsidR="00614816">
        <w:rPr>
          <w:rFonts w:ascii="Times New Roman" w:hAnsi="Times New Roman"/>
        </w:rPr>
        <w:t xml:space="preserve"> data sharing with the same counts calculated using</w:t>
      </w:r>
      <w:r w:rsidR="00B73E9C">
        <w:rPr>
          <w:rFonts w:ascii="Times New Roman" w:hAnsi="Times New Roman"/>
        </w:rPr>
        <w:t xml:space="preserve"> more finalized</w:t>
      </w:r>
      <w:r w:rsidR="00AB3BE3">
        <w:rPr>
          <w:rFonts w:ascii="Times New Roman" w:hAnsi="Times New Roman"/>
        </w:rPr>
        <w:t xml:space="preserve"> </w:t>
      </w:r>
      <w:r w:rsidR="007E1D6C">
        <w:rPr>
          <w:rFonts w:ascii="Times New Roman" w:hAnsi="Times New Roman"/>
        </w:rPr>
        <w:t xml:space="preserve">hospital discharge </w:t>
      </w:r>
      <w:r w:rsidR="007E412B">
        <w:rPr>
          <w:rFonts w:ascii="Times New Roman" w:hAnsi="Times New Roman"/>
        </w:rPr>
        <w:t xml:space="preserve">data </w:t>
      </w:r>
      <w:r w:rsidR="007E1D6C">
        <w:rPr>
          <w:rFonts w:ascii="Times New Roman" w:hAnsi="Times New Roman"/>
        </w:rPr>
        <w:t>files (</w:t>
      </w:r>
      <w:r w:rsidRPr="00F81B29" w:rsidR="00614816">
        <w:rPr>
          <w:rFonts w:ascii="Times New Roman" w:hAnsi="Times New Roman"/>
        </w:rPr>
        <w:t>the current public surveillance standard used to assess the burden of drug overdoses treated in EDs</w:t>
      </w:r>
      <w:r w:rsidR="007E1D6C">
        <w:rPr>
          <w:rFonts w:ascii="Times New Roman" w:hAnsi="Times New Roman"/>
        </w:rPr>
        <w:t>)</w:t>
      </w:r>
      <w:r w:rsidR="00CA58CE">
        <w:rPr>
          <w:rFonts w:ascii="Times New Roman" w:hAnsi="Times New Roman"/>
        </w:rPr>
        <w:t>.</w:t>
      </w:r>
    </w:p>
    <w:p w:rsidRPr="002E5701" w:rsidR="00AA278A" w:rsidP="002A34CF" w:rsidRDefault="00AA278A" w14:paraId="21A4B051" w14:textId="5BAADA3E">
      <w:pPr>
        <w:pStyle w:val="ListParagraph"/>
        <w:numPr>
          <w:ilvl w:val="0"/>
          <w:numId w:val="14"/>
        </w:numPr>
        <w:tabs>
          <w:tab w:val="left" w:pos="0"/>
        </w:tabs>
        <w:outlineLvl w:val="0"/>
        <w:rPr>
          <w:rFonts w:ascii="Times New Roman" w:hAnsi="Times New Roman"/>
          <w:lang w:val="en"/>
        </w:rPr>
      </w:pPr>
      <w:r>
        <w:rPr>
          <w:rFonts w:ascii="Times New Roman" w:hAnsi="Times New Roman"/>
        </w:rPr>
        <w:t xml:space="preserve">States have been working towards improving the data quality of new fields such as those that capture patient race and ethnicity. </w:t>
      </w:r>
      <w:r w:rsidR="00261059">
        <w:rPr>
          <w:rFonts w:ascii="Times New Roman" w:hAnsi="Times New Roman"/>
        </w:rPr>
        <w:t>CDC and states have worked together to assess some of these fields and as</w:t>
      </w:r>
      <w:r>
        <w:rPr>
          <w:rFonts w:ascii="Times New Roman" w:hAnsi="Times New Roman"/>
        </w:rPr>
        <w:t xml:space="preserve"> completeness and accuracy improve</w:t>
      </w:r>
      <w:r w:rsidR="00261059">
        <w:rPr>
          <w:rFonts w:ascii="Times New Roman" w:hAnsi="Times New Roman"/>
        </w:rPr>
        <w:t>s</w:t>
      </w:r>
      <w:r>
        <w:rPr>
          <w:rFonts w:ascii="Times New Roman" w:hAnsi="Times New Roman"/>
        </w:rPr>
        <w:t xml:space="preserve">, states are now able to share </w:t>
      </w:r>
      <w:r w:rsidR="00261059">
        <w:rPr>
          <w:rFonts w:ascii="Times New Roman" w:hAnsi="Times New Roman"/>
        </w:rPr>
        <w:t xml:space="preserve">data on patient race and ethnicity. Thus, CDC would like to </w:t>
      </w:r>
      <w:r w:rsidR="00776E2D">
        <w:rPr>
          <w:rFonts w:ascii="Times New Roman" w:hAnsi="Times New Roman"/>
        </w:rPr>
        <w:t>now require the sharing of patient race and ethnicity. This is a</w:t>
      </w:r>
      <w:r w:rsidR="009E4A32">
        <w:rPr>
          <w:rFonts w:ascii="Times New Roman" w:hAnsi="Times New Roman"/>
        </w:rPr>
        <w:t xml:space="preserve"> revision to the previously approved collection form (Att</w:t>
      </w:r>
      <w:r w:rsidR="005C76F8">
        <w:rPr>
          <w:rFonts w:ascii="Times New Roman" w:hAnsi="Times New Roman"/>
        </w:rPr>
        <w:t>.</w:t>
      </w:r>
      <w:r w:rsidR="009E4A32">
        <w:rPr>
          <w:rFonts w:ascii="Times New Roman" w:hAnsi="Times New Roman"/>
        </w:rPr>
        <w:t xml:space="preserve"> D and Att</w:t>
      </w:r>
      <w:r w:rsidR="005C76F8">
        <w:rPr>
          <w:rFonts w:ascii="Times New Roman" w:hAnsi="Times New Roman"/>
        </w:rPr>
        <w:t>.</w:t>
      </w:r>
      <w:r w:rsidR="009E4A32">
        <w:rPr>
          <w:rFonts w:ascii="Times New Roman" w:hAnsi="Times New Roman"/>
        </w:rPr>
        <w:t xml:space="preserve"> E)</w:t>
      </w:r>
      <w:r w:rsidR="00776E2D">
        <w:rPr>
          <w:rFonts w:ascii="Times New Roman" w:hAnsi="Times New Roman"/>
        </w:rPr>
        <w:t xml:space="preserve"> and will require OMB approval.</w:t>
      </w:r>
    </w:p>
    <w:p w:rsidR="00F34BDA" w:rsidP="00904FA7" w:rsidRDefault="00F34BDA" w14:paraId="1D2300CE" w14:textId="36E98FD1">
      <w:pPr>
        <w:tabs>
          <w:tab w:val="left" w:pos="360"/>
        </w:tabs>
        <w:ind w:left="360" w:hanging="360"/>
        <w:outlineLvl w:val="0"/>
        <w:rPr>
          <w:b/>
          <w:sz w:val="24"/>
        </w:rPr>
      </w:pPr>
    </w:p>
    <w:p w:rsidRPr="005511A5" w:rsidR="00904FA7" w:rsidP="00904FA7" w:rsidRDefault="006725B3" w14:paraId="62E2ABEF" w14:textId="2DC55FA3">
      <w:pPr>
        <w:tabs>
          <w:tab w:val="left" w:pos="360"/>
        </w:tabs>
        <w:ind w:left="360" w:hanging="360"/>
        <w:outlineLvl w:val="0"/>
        <w:rPr>
          <w:b/>
          <w:sz w:val="24"/>
          <w:u w:val="single"/>
        </w:rPr>
      </w:pPr>
      <w:r>
        <w:rPr>
          <w:b/>
          <w:sz w:val="24"/>
        </w:rPr>
        <w:t>DOSE b</w:t>
      </w:r>
      <w:r w:rsidRPr="005511A5" w:rsidR="00904FA7">
        <w:rPr>
          <w:b/>
          <w:sz w:val="24"/>
        </w:rPr>
        <w:t>ackground</w:t>
      </w:r>
    </w:p>
    <w:p w:rsidRPr="005511A5" w:rsidR="00904FA7" w:rsidRDefault="00904FA7" w14:paraId="2CEAEC82" w14:textId="77777777">
      <w:pPr>
        <w:rPr>
          <w:sz w:val="24"/>
        </w:rPr>
      </w:pPr>
    </w:p>
    <w:p w:rsidR="00EA3EDF" w:rsidP="00C65CBD" w:rsidRDefault="00973C4C" w14:paraId="1CDD1C63" w14:textId="6DD724AB">
      <w:pPr>
        <w:rPr>
          <w:sz w:val="24"/>
        </w:rPr>
      </w:pPr>
      <w:r w:rsidRPr="00973C4C">
        <w:rPr>
          <w:sz w:val="24"/>
        </w:rPr>
        <w:t>In 20</w:t>
      </w:r>
      <w:r w:rsidR="00334D58">
        <w:rPr>
          <w:sz w:val="24"/>
        </w:rPr>
        <w:t>20</w:t>
      </w:r>
      <w:r w:rsidRPr="00973C4C">
        <w:rPr>
          <w:sz w:val="24"/>
        </w:rPr>
        <w:t xml:space="preserve">, a total of </w:t>
      </w:r>
      <w:r w:rsidR="003C35CF">
        <w:rPr>
          <w:sz w:val="24"/>
        </w:rPr>
        <w:t>91,799</w:t>
      </w:r>
      <w:r w:rsidRPr="00973C4C">
        <w:rPr>
          <w:sz w:val="24"/>
        </w:rPr>
        <w:t xml:space="preserve"> drug overdose deaths occurred, corresponding to an age-adjusted rate of 2</w:t>
      </w:r>
      <w:r w:rsidR="003C35CF">
        <w:rPr>
          <w:sz w:val="24"/>
        </w:rPr>
        <w:t>8</w:t>
      </w:r>
      <w:r w:rsidRPr="00973C4C">
        <w:rPr>
          <w:sz w:val="24"/>
        </w:rPr>
        <w:t>.</w:t>
      </w:r>
      <w:r w:rsidR="003C35CF">
        <w:rPr>
          <w:sz w:val="24"/>
        </w:rPr>
        <w:t>3</w:t>
      </w:r>
      <w:r w:rsidRPr="00973C4C">
        <w:rPr>
          <w:sz w:val="24"/>
        </w:rPr>
        <w:t xml:space="preserve"> per 100,000 population and a </w:t>
      </w:r>
      <w:r w:rsidR="003C35CF">
        <w:rPr>
          <w:sz w:val="24"/>
        </w:rPr>
        <w:t>31</w:t>
      </w:r>
      <w:r w:rsidRPr="00973C4C">
        <w:rPr>
          <w:sz w:val="24"/>
        </w:rPr>
        <w:t>% increase from the 201</w:t>
      </w:r>
      <w:r w:rsidR="003C35CF">
        <w:rPr>
          <w:sz w:val="24"/>
        </w:rPr>
        <w:t>9</w:t>
      </w:r>
      <w:r w:rsidRPr="00973C4C">
        <w:rPr>
          <w:sz w:val="24"/>
        </w:rPr>
        <w:t xml:space="preserve"> rate (2</w:t>
      </w:r>
      <w:r w:rsidR="00E02DAC">
        <w:rPr>
          <w:sz w:val="24"/>
        </w:rPr>
        <w:t>1</w:t>
      </w:r>
      <w:r w:rsidRPr="00973C4C">
        <w:rPr>
          <w:sz w:val="24"/>
        </w:rPr>
        <w:t>.</w:t>
      </w:r>
      <w:r w:rsidR="00E02DAC">
        <w:rPr>
          <w:sz w:val="24"/>
        </w:rPr>
        <w:t>6</w:t>
      </w:r>
      <w:r w:rsidRPr="00973C4C">
        <w:rPr>
          <w:sz w:val="24"/>
        </w:rPr>
        <w:t>)</w:t>
      </w:r>
      <w:r w:rsidRPr="005511A5" w:rsidR="00B62C34">
        <w:rPr>
          <w:sz w:val="24"/>
        </w:rPr>
        <w:t>.</w:t>
      </w:r>
      <w:r w:rsidRPr="005511A5" w:rsidR="00601AAF">
        <w:rPr>
          <w:rStyle w:val="EndnoteReference"/>
          <w:sz w:val="24"/>
        </w:rPr>
        <w:endnoteReference w:id="13"/>
      </w:r>
      <w:r w:rsidRPr="005511A5" w:rsidR="00B62C34">
        <w:rPr>
          <w:sz w:val="24"/>
        </w:rPr>
        <w:t xml:space="preserve"> </w:t>
      </w:r>
      <w:r w:rsidRPr="000E0B93" w:rsidR="000E0B93">
        <w:rPr>
          <w:sz w:val="24"/>
        </w:rPr>
        <w:t xml:space="preserve">From 2013 to 2019, the synthetic opioid-involved death rate </w:t>
      </w:r>
      <w:r w:rsidRPr="002A4EF6" w:rsidR="000E0B93">
        <w:rPr>
          <w:sz w:val="24"/>
        </w:rPr>
        <w:t xml:space="preserve">increased 1,040%, from 1.0 to 11.4 per 100,000 age-adjusted (3,105 to 36,359). The </w:t>
      </w:r>
      <w:r w:rsidRPr="00A154F6" w:rsidR="000E0B93">
        <w:rPr>
          <w:sz w:val="24"/>
        </w:rPr>
        <w:t>psychostimulant-involved death rate increased 317%, from 1.2 (3,627) in 2013 to 5.0 (16,167) in 2019.</w:t>
      </w:r>
      <w:r w:rsidRPr="00A154F6" w:rsidR="00601AAF">
        <w:rPr>
          <w:rStyle w:val="EndnoteReference"/>
          <w:sz w:val="24"/>
        </w:rPr>
        <w:endnoteReference w:id="14"/>
      </w:r>
      <w:r w:rsidRPr="00A154F6" w:rsidR="00A60E61">
        <w:rPr>
          <w:sz w:val="24"/>
        </w:rPr>
        <w:t xml:space="preserve"> </w:t>
      </w:r>
      <w:r w:rsidRPr="00A154F6" w:rsidR="004C6064">
        <w:rPr>
          <w:sz w:val="24"/>
        </w:rPr>
        <w:t>Non-fatal overdoses are on the rise as well; ED</w:t>
      </w:r>
      <w:r w:rsidRPr="00A154F6" w:rsidR="00164338">
        <w:rPr>
          <w:sz w:val="24"/>
        </w:rPr>
        <w:t xml:space="preserve"> data from DOSE indicates increases from 2018 to present</w:t>
      </w:r>
      <w:r w:rsidRPr="00A154F6" w:rsidR="004C6064">
        <w:rPr>
          <w:sz w:val="24"/>
        </w:rPr>
        <w:t>.</w:t>
      </w:r>
      <w:r w:rsidRPr="00A154F6" w:rsidR="00684203">
        <w:rPr>
          <w:rStyle w:val="EndnoteReference"/>
          <w:sz w:val="24"/>
        </w:rPr>
        <w:endnoteReference w:id="15"/>
      </w:r>
      <w:r w:rsidRPr="00A154F6" w:rsidR="00DB10B2">
        <w:rPr>
          <w:sz w:val="24"/>
        </w:rPr>
        <w:t xml:space="preserve"> </w:t>
      </w:r>
      <w:r w:rsidRPr="00A154F6" w:rsidR="0019596C">
        <w:rPr>
          <w:sz w:val="24"/>
        </w:rPr>
        <w:t>In response to the growing severity of the opioid overdose epidemic, the US government declared the opioid overdose epidemic a public health emergency on October 26, 2017</w:t>
      </w:r>
      <w:r w:rsidR="003F25AB">
        <w:rPr>
          <w:sz w:val="24"/>
        </w:rPr>
        <w:t>.</w:t>
      </w:r>
      <w:r w:rsidRPr="00A154F6" w:rsidR="00345D1A">
        <w:rPr>
          <w:rStyle w:val="EndnoteReference"/>
          <w:sz w:val="24"/>
        </w:rPr>
        <w:endnoteReference w:id="16"/>
      </w:r>
      <w:r w:rsidRPr="00A154F6" w:rsidR="00E7500B">
        <w:rPr>
          <w:sz w:val="24"/>
        </w:rPr>
        <w:t xml:space="preserve"> </w:t>
      </w:r>
      <w:r w:rsidRPr="00A154F6" w:rsidR="0019596C">
        <w:rPr>
          <w:sz w:val="24"/>
        </w:rPr>
        <w:t>The opioid overdose epidemic is one of the U.S. Department of Health and Human Services (HHS) top priorities. In 20</w:t>
      </w:r>
      <w:r w:rsidR="003F25AB">
        <w:rPr>
          <w:sz w:val="24"/>
        </w:rPr>
        <w:t>21</w:t>
      </w:r>
      <w:r w:rsidRPr="00A154F6" w:rsidR="0019596C">
        <w:rPr>
          <w:sz w:val="24"/>
        </w:rPr>
        <w:t xml:space="preserve">, HHS </w:t>
      </w:r>
      <w:r w:rsidRPr="002D500E" w:rsidR="002D500E">
        <w:rPr>
          <w:sz w:val="24"/>
        </w:rPr>
        <w:t>expand</w:t>
      </w:r>
      <w:r w:rsidR="002D500E">
        <w:rPr>
          <w:sz w:val="24"/>
        </w:rPr>
        <w:t xml:space="preserve">ed their Overdose Prevention Strategy </w:t>
      </w:r>
      <w:r w:rsidR="00C65CBD">
        <w:rPr>
          <w:sz w:val="24"/>
        </w:rPr>
        <w:t>to focus on four strategic priorities: primary prevention, harm reduction, evidence-based treatment, and recovery support.</w:t>
      </w:r>
      <w:r w:rsidR="00780101">
        <w:rPr>
          <w:rStyle w:val="EndnoteReference"/>
          <w:sz w:val="24"/>
        </w:rPr>
        <w:endnoteReference w:id="17"/>
      </w:r>
    </w:p>
    <w:p w:rsidR="00EA3EDF" w:rsidP="00C65CBD" w:rsidRDefault="00EA3EDF" w14:paraId="567C190F" w14:textId="77777777">
      <w:pPr>
        <w:rPr>
          <w:sz w:val="24"/>
        </w:rPr>
      </w:pPr>
    </w:p>
    <w:p w:rsidR="00D84580" w:rsidP="003606A9" w:rsidRDefault="0019596C" w14:paraId="2D3E49DC" w14:textId="40C07163">
      <w:r w:rsidRPr="00A154F6">
        <w:rPr>
          <w:sz w:val="24"/>
        </w:rPr>
        <w:lastRenderedPageBreak/>
        <w:t xml:space="preserve">DOSE is a critical element of HHS’s </w:t>
      </w:r>
      <w:r w:rsidR="00CE49E6">
        <w:rPr>
          <w:sz w:val="24"/>
        </w:rPr>
        <w:t>first</w:t>
      </w:r>
      <w:r w:rsidRPr="00A154F6">
        <w:rPr>
          <w:sz w:val="24"/>
        </w:rPr>
        <w:t xml:space="preserve"> goal </w:t>
      </w:r>
      <w:r w:rsidR="00CE49E6">
        <w:rPr>
          <w:sz w:val="24"/>
        </w:rPr>
        <w:t xml:space="preserve">under primary prevention </w:t>
      </w:r>
      <w:r w:rsidRPr="00A154F6">
        <w:rPr>
          <w:sz w:val="24"/>
        </w:rPr>
        <w:t xml:space="preserve">to support </w:t>
      </w:r>
      <w:r w:rsidR="00A02B99">
        <w:rPr>
          <w:sz w:val="24"/>
        </w:rPr>
        <w:t xml:space="preserve">research and surveillance to collect </w:t>
      </w:r>
      <w:r w:rsidRPr="00A154F6">
        <w:rPr>
          <w:sz w:val="24"/>
        </w:rPr>
        <w:t>timelier and more specific data through accelerating</w:t>
      </w:r>
      <w:r w:rsidRPr="00A154F6" w:rsidR="003C571E">
        <w:rPr>
          <w:sz w:val="24"/>
        </w:rPr>
        <w:t xml:space="preserve"> the speed at which</w:t>
      </w:r>
      <w:r w:rsidRPr="00A154F6">
        <w:rPr>
          <w:sz w:val="24"/>
        </w:rPr>
        <w:t xml:space="preserve"> CDC’s </w:t>
      </w:r>
      <w:r w:rsidRPr="00A154F6" w:rsidR="003C571E">
        <w:rPr>
          <w:sz w:val="24"/>
        </w:rPr>
        <w:t xml:space="preserve">reports </w:t>
      </w:r>
      <w:r w:rsidRPr="00A154F6">
        <w:rPr>
          <w:sz w:val="24"/>
        </w:rPr>
        <w:t>drug overdose data.</w:t>
      </w:r>
      <w:r w:rsidR="00780101">
        <w:rPr>
          <w:rStyle w:val="EndnoteReference"/>
          <w:sz w:val="24"/>
        </w:rPr>
        <w:endnoteReference w:id="18"/>
      </w:r>
      <w:r w:rsidR="00EA3EDF">
        <w:rPr>
          <w:sz w:val="24"/>
          <w:vertAlign w:val="superscript"/>
        </w:rPr>
        <w:t xml:space="preserve"> </w:t>
      </w:r>
      <w:r w:rsidRPr="4041D1FE" w:rsidR="4E8424C7">
        <w:rPr>
          <w:sz w:val="24"/>
        </w:rPr>
        <w:t xml:space="preserve">DOSE </w:t>
      </w:r>
      <w:r w:rsidRPr="4041D1FE" w:rsidR="628D8741">
        <w:rPr>
          <w:sz w:val="24"/>
        </w:rPr>
        <w:t xml:space="preserve">data collection </w:t>
      </w:r>
      <w:r w:rsidRPr="4041D1FE" w:rsidR="4E8424C7">
        <w:rPr>
          <w:sz w:val="24"/>
        </w:rPr>
        <w:t xml:space="preserve">integrates, expands, and enhances previous data sharing efforts with public health departments initiated under ESOOS. </w:t>
      </w:r>
      <w:r w:rsidRPr="4041D1FE" w:rsidR="726AA098">
        <w:rPr>
          <w:sz w:val="24"/>
        </w:rPr>
        <w:t xml:space="preserve">The goal of DOSE is to conduct surveillance of approximately 75% of all ED visits for drug overdoses </w:t>
      </w:r>
      <w:r w:rsidRPr="4041D1FE" w:rsidR="151CDED0">
        <w:rPr>
          <w:sz w:val="24"/>
        </w:rPr>
        <w:t>through the end of the Overdose Data to Action (OD2A) cooperative agreement</w:t>
      </w:r>
      <w:r w:rsidR="00EA3EDF">
        <w:rPr>
          <w:sz w:val="24"/>
        </w:rPr>
        <w:t xml:space="preserve"> in 2023</w:t>
      </w:r>
      <w:r w:rsidRPr="4041D1FE" w:rsidR="14856565">
        <w:rPr>
          <w:sz w:val="24"/>
        </w:rPr>
        <w:t>.</w:t>
      </w:r>
      <w:r w:rsidR="00EA3EDF">
        <w:rPr>
          <w:sz w:val="24"/>
        </w:rPr>
        <w:t xml:space="preserve"> In 2019, OD2A provided funding for 66 jurisdictions</w:t>
      </w:r>
      <w:r w:rsidR="009C1E96">
        <w:rPr>
          <w:sz w:val="24"/>
        </w:rPr>
        <w:t>; 47 states and the District of Columbia share data with DOSE. Though we had hoped to capture data from all 50 states and the District of Columbia, only 47 states and the District of Columbia applied for this funding announcement.</w:t>
      </w:r>
      <w:r w:rsidR="0040657F">
        <w:rPr>
          <w:sz w:val="24"/>
        </w:rPr>
        <w:t xml:space="preserve"> </w:t>
      </w:r>
      <w:r w:rsidRPr="0040657F" w:rsidR="0040657F">
        <w:rPr>
          <w:sz w:val="24"/>
        </w:rPr>
        <w:t>We describe our progress to date in more detail in Section 2</w:t>
      </w:r>
      <w:r w:rsidR="0040657F">
        <w:rPr>
          <w:sz w:val="24"/>
        </w:rPr>
        <w:t>.</w:t>
      </w:r>
    </w:p>
    <w:p w:rsidR="00D84580" w:rsidP="003606A9" w:rsidRDefault="00D84580" w14:paraId="21E5D9CA" w14:textId="77777777"/>
    <w:p w:rsidR="001142C0" w:rsidP="003606A9" w:rsidRDefault="00814624" w14:paraId="41C726D1" w14:textId="580F0E29">
      <w:r>
        <w:rPr>
          <w:sz w:val="24"/>
        </w:rPr>
        <w:t>DOSE is made possibl</w:t>
      </w:r>
      <w:r w:rsidR="001625BA">
        <w:rPr>
          <w:sz w:val="24"/>
        </w:rPr>
        <w:t xml:space="preserve">e because the vast majority of </w:t>
      </w:r>
      <w:r w:rsidR="0073273D">
        <w:rPr>
          <w:sz w:val="24"/>
        </w:rPr>
        <w:t xml:space="preserve">the </w:t>
      </w:r>
      <w:r w:rsidR="008F2FBE">
        <w:rPr>
          <w:sz w:val="24"/>
        </w:rPr>
        <w:t>p</w:t>
      </w:r>
      <w:r w:rsidRPr="008F2FBE" w:rsidR="008F2FBE">
        <w:rPr>
          <w:sz w:val="24"/>
        </w:rPr>
        <w:t>articipating health departments are already rapidly collecting extensive data on ED visits in their jurisdiction and using these data for the identification of public health concerns including flu, heat-related illness, and hurricane-related health issues. Prior to the implementation of ESOOS, most states</w:t>
      </w:r>
      <w:r w:rsidR="008F2FBE">
        <w:rPr>
          <w:sz w:val="24"/>
        </w:rPr>
        <w:t>, however,</w:t>
      </w:r>
      <w:r w:rsidRPr="008F2FBE" w:rsidR="008F2FBE">
        <w:rPr>
          <w:sz w:val="24"/>
        </w:rPr>
        <w:t xml:space="preserve"> were not routinely using these data to identify ED visits related to suspected drug overdoses, nor were they analyzing this data in a timely </w:t>
      </w:r>
      <w:proofErr w:type="gramStart"/>
      <w:r w:rsidRPr="008F2FBE" w:rsidR="008F2FBE">
        <w:rPr>
          <w:sz w:val="24"/>
        </w:rPr>
        <w:t>manner, o</w:t>
      </w:r>
      <w:r w:rsidR="008F2FBE">
        <w:rPr>
          <w:sz w:val="24"/>
        </w:rPr>
        <w:t>r</w:t>
      </w:r>
      <w:proofErr w:type="gramEnd"/>
      <w:r w:rsidR="008F2FBE">
        <w:rPr>
          <w:sz w:val="24"/>
        </w:rPr>
        <w:t xml:space="preserve"> sharing these data with CDC. </w:t>
      </w:r>
      <w:r w:rsidR="001142C0">
        <w:rPr>
          <w:sz w:val="24"/>
        </w:rPr>
        <w:t xml:space="preserve">DOSE ensures participating jurisdictions use their data to track suspected overdoses by providing participating jurisdictions standardized definitions of ED visits involving drug, opioid, </w:t>
      </w:r>
      <w:proofErr w:type="gramStart"/>
      <w:r w:rsidR="001142C0">
        <w:rPr>
          <w:sz w:val="24"/>
        </w:rPr>
        <w:t>heroin</w:t>
      </w:r>
      <w:proofErr w:type="gramEnd"/>
      <w:r w:rsidR="001142C0">
        <w:rPr>
          <w:sz w:val="24"/>
        </w:rPr>
        <w:t xml:space="preserve"> and stimulant overdoses</w:t>
      </w:r>
      <w:r w:rsidR="007B41D6">
        <w:rPr>
          <w:sz w:val="24"/>
        </w:rPr>
        <w:t>. This</w:t>
      </w:r>
      <w:r w:rsidR="001142C0">
        <w:rPr>
          <w:sz w:val="24"/>
        </w:rPr>
        <w:t xml:space="preserve"> facilitate</w:t>
      </w:r>
      <w:r w:rsidR="007B41D6">
        <w:rPr>
          <w:sz w:val="24"/>
        </w:rPr>
        <w:t>s</w:t>
      </w:r>
      <w:r w:rsidR="001142C0">
        <w:rPr>
          <w:sz w:val="24"/>
        </w:rPr>
        <w:t xml:space="preserve"> rapid identification and </w:t>
      </w:r>
      <w:r w:rsidR="001863B3">
        <w:rPr>
          <w:sz w:val="24"/>
        </w:rPr>
        <w:t>tracking of</w:t>
      </w:r>
      <w:r w:rsidR="001142C0">
        <w:rPr>
          <w:sz w:val="24"/>
        </w:rPr>
        <w:t xml:space="preserve"> ED data on drug overdose. </w:t>
      </w:r>
    </w:p>
    <w:p w:rsidR="001142C0" w:rsidP="003606A9" w:rsidRDefault="001142C0" w14:paraId="5087E67C" w14:textId="77777777"/>
    <w:p w:rsidRPr="007B41D6" w:rsidR="000D6F59" w:rsidP="003606A9" w:rsidRDefault="008F2FBE" w14:paraId="7AAA48D4" w14:textId="702689F1">
      <w:pPr>
        <w:rPr>
          <w:sz w:val="24"/>
        </w:rPr>
      </w:pPr>
      <w:r>
        <w:rPr>
          <w:sz w:val="24"/>
        </w:rPr>
        <w:t>Also, n</w:t>
      </w:r>
      <w:r w:rsidRPr="008F2FBE">
        <w:rPr>
          <w:sz w:val="24"/>
        </w:rPr>
        <w:t xml:space="preserve">o single ED </w:t>
      </w:r>
      <w:r w:rsidR="000B4778">
        <w:rPr>
          <w:sz w:val="24"/>
        </w:rPr>
        <w:t xml:space="preserve">surveillance </w:t>
      </w:r>
      <w:r w:rsidRPr="008F2FBE">
        <w:rPr>
          <w:sz w:val="24"/>
        </w:rPr>
        <w:t xml:space="preserve">system has national coverage, but almost </w:t>
      </w:r>
      <w:proofErr w:type="gramStart"/>
      <w:r w:rsidRPr="008F2FBE">
        <w:rPr>
          <w:sz w:val="24"/>
        </w:rPr>
        <w:t>all of</w:t>
      </w:r>
      <w:proofErr w:type="gramEnd"/>
      <w:r w:rsidRPr="008F2FBE">
        <w:rPr>
          <w:sz w:val="24"/>
        </w:rPr>
        <w:t xml:space="preserve"> participating health departments use one of three systems - the NSSP </w:t>
      </w:r>
      <w:proofErr w:type="spellStart"/>
      <w:r w:rsidRPr="008F2FBE">
        <w:rPr>
          <w:sz w:val="24"/>
        </w:rPr>
        <w:t>BioSense</w:t>
      </w:r>
      <w:proofErr w:type="spellEnd"/>
      <w:r w:rsidRPr="008F2FBE">
        <w:rPr>
          <w:sz w:val="24"/>
        </w:rPr>
        <w:t xml:space="preserve"> System, local ED syndromic surveillance</w:t>
      </w:r>
      <w:r w:rsidR="003F27B8">
        <w:rPr>
          <w:sz w:val="24"/>
        </w:rPr>
        <w:t xml:space="preserve">, or hospital discharge files. </w:t>
      </w:r>
      <w:r w:rsidR="0073273D">
        <w:rPr>
          <w:sz w:val="24"/>
        </w:rPr>
        <w:t xml:space="preserve">DOSE </w:t>
      </w:r>
      <w:r w:rsidR="003F27B8">
        <w:rPr>
          <w:sz w:val="24"/>
        </w:rPr>
        <w:t xml:space="preserve">integrates </w:t>
      </w:r>
      <w:r w:rsidR="00583EC4">
        <w:rPr>
          <w:sz w:val="24"/>
        </w:rPr>
        <w:t>data across these</w:t>
      </w:r>
      <w:r w:rsidR="00722D3B">
        <w:rPr>
          <w:sz w:val="24"/>
        </w:rPr>
        <w:t xml:space="preserve"> three</w:t>
      </w:r>
      <w:r w:rsidR="003F27B8">
        <w:rPr>
          <w:sz w:val="24"/>
        </w:rPr>
        <w:t xml:space="preserve"> </w:t>
      </w:r>
      <w:r w:rsidR="00583EC4">
        <w:rPr>
          <w:sz w:val="24"/>
        </w:rPr>
        <w:t xml:space="preserve">types of </w:t>
      </w:r>
      <w:r w:rsidR="003F27B8">
        <w:rPr>
          <w:sz w:val="24"/>
        </w:rPr>
        <w:t xml:space="preserve">ED </w:t>
      </w:r>
      <w:r w:rsidRPr="003606A9" w:rsidR="003F27B8">
        <w:rPr>
          <w:sz w:val="24"/>
        </w:rPr>
        <w:t>surveillance</w:t>
      </w:r>
      <w:r w:rsidR="00F64254">
        <w:rPr>
          <w:sz w:val="24"/>
        </w:rPr>
        <w:t xml:space="preserve"> </w:t>
      </w:r>
      <w:r w:rsidR="00722D3B">
        <w:rPr>
          <w:sz w:val="24"/>
        </w:rPr>
        <w:t>to quickly build a national surveillance system while leveraging</w:t>
      </w:r>
      <w:r w:rsidR="001863B3">
        <w:rPr>
          <w:sz w:val="24"/>
        </w:rPr>
        <w:t xml:space="preserve"> existing ED data collection efforts. </w:t>
      </w:r>
      <w:r w:rsidRPr="003606A9" w:rsidR="00244BAB">
        <w:rPr>
          <w:sz w:val="24"/>
        </w:rPr>
        <w:t xml:space="preserve">DOSE can use data </w:t>
      </w:r>
      <w:r w:rsidR="00583EC4">
        <w:rPr>
          <w:sz w:val="24"/>
        </w:rPr>
        <w:t>across the three</w:t>
      </w:r>
      <w:r w:rsidRPr="003606A9" w:rsidR="00244BAB">
        <w:rPr>
          <w:sz w:val="24"/>
        </w:rPr>
        <w:t xml:space="preserve"> </w:t>
      </w:r>
      <w:r w:rsidR="00583EC4">
        <w:rPr>
          <w:sz w:val="24"/>
        </w:rPr>
        <w:t xml:space="preserve">types of </w:t>
      </w:r>
      <w:r w:rsidRPr="003606A9" w:rsidR="00244BAB">
        <w:rPr>
          <w:sz w:val="24"/>
        </w:rPr>
        <w:t xml:space="preserve">ED </w:t>
      </w:r>
      <w:r w:rsidR="00583EC4">
        <w:rPr>
          <w:sz w:val="24"/>
        </w:rPr>
        <w:t xml:space="preserve">surveillance </w:t>
      </w:r>
      <w:r w:rsidRPr="003606A9" w:rsidR="00244BAB">
        <w:rPr>
          <w:sz w:val="24"/>
        </w:rPr>
        <w:t xml:space="preserve">systems </w:t>
      </w:r>
      <w:r w:rsidRPr="003606A9" w:rsidR="000D6F59">
        <w:rPr>
          <w:sz w:val="24"/>
          <w:lang w:val="en"/>
        </w:rPr>
        <w:t>because the key data requirement is the ability to detect change over time (e.g., data consistently collected within the jurisdiction overtime) and not comparability across participating health departments (e.g., same data collection methods deployed across state health departments overtime).</w:t>
      </w:r>
      <w:r w:rsidRPr="004162A2" w:rsidR="000D6F59">
        <w:rPr>
          <w:lang w:val="en"/>
        </w:rPr>
        <w:t xml:space="preserve"> </w:t>
      </w:r>
    </w:p>
    <w:p w:rsidR="000D6F59" w:rsidP="009C598B" w:rsidRDefault="000D6F59" w14:paraId="05226337" w14:textId="4E7D5C55">
      <w:pPr>
        <w:rPr>
          <w:sz w:val="24"/>
        </w:rPr>
      </w:pPr>
    </w:p>
    <w:p w:rsidR="00F12670" w:rsidP="00F12670" w:rsidRDefault="00F12670" w14:paraId="5F1BF33F" w14:textId="77777777">
      <w:pPr>
        <w:rPr>
          <w:sz w:val="24"/>
        </w:rPr>
      </w:pPr>
      <w:r w:rsidRPr="008F2FBE">
        <w:rPr>
          <w:sz w:val="24"/>
        </w:rPr>
        <w:t xml:space="preserve">A </w:t>
      </w:r>
      <w:r>
        <w:rPr>
          <w:sz w:val="24"/>
        </w:rPr>
        <w:t>brief background of</w:t>
      </w:r>
      <w:r w:rsidRPr="008F2FBE">
        <w:rPr>
          <w:sz w:val="24"/>
        </w:rPr>
        <w:t xml:space="preserve"> the three ED data systems integrated into DOSE is provided below:</w:t>
      </w:r>
    </w:p>
    <w:p w:rsidR="00F12670" w:rsidP="00F12670" w:rsidRDefault="00F12670" w14:paraId="4E4FA0C9" w14:textId="77777777">
      <w:pPr>
        <w:rPr>
          <w:sz w:val="24"/>
        </w:rPr>
      </w:pPr>
    </w:p>
    <w:p w:rsidRPr="00FC4602" w:rsidR="00F12670" w:rsidP="002A34CF" w:rsidRDefault="00F12670" w14:paraId="5FD8243F" w14:textId="0DE71B00">
      <w:pPr>
        <w:pStyle w:val="ListParagraph"/>
        <w:numPr>
          <w:ilvl w:val="0"/>
          <w:numId w:val="15"/>
        </w:numPr>
        <w:rPr>
          <w:rFonts w:ascii="Times New Roman" w:hAnsi="Times New Roman"/>
          <w:b/>
          <w:lang w:val="en"/>
        </w:rPr>
      </w:pPr>
      <w:r w:rsidRPr="00FC4602">
        <w:rPr>
          <w:rFonts w:ascii="Times New Roman" w:hAnsi="Times New Roman"/>
          <w:i/>
          <w:lang w:val="en"/>
        </w:rPr>
        <w:t>CDC National ED Syndromic Surveillance:</w:t>
      </w:r>
      <w:r w:rsidRPr="00FC4602">
        <w:rPr>
          <w:rFonts w:ascii="Times New Roman" w:hAnsi="Times New Roman"/>
          <w:lang w:val="en"/>
        </w:rPr>
        <w:t xml:space="preserve"> The Division of Health Informatics and Surveillance (DHIS) in the Center for Surveillance, Epidemiology, and Laboratory Services (CSELS) in CDC operates the National Syndromic Surveillance Program (NSSP) </w:t>
      </w:r>
      <w:proofErr w:type="spellStart"/>
      <w:r w:rsidRPr="00FC4602">
        <w:rPr>
          <w:rFonts w:ascii="Times New Roman" w:hAnsi="Times New Roman"/>
          <w:lang w:val="en"/>
        </w:rPr>
        <w:t>BioSense</w:t>
      </w:r>
      <w:proofErr w:type="spellEnd"/>
      <w:r w:rsidRPr="00FC4602">
        <w:rPr>
          <w:rFonts w:ascii="Times New Roman" w:hAnsi="Times New Roman"/>
          <w:lang w:val="en"/>
        </w:rPr>
        <w:t xml:space="preserve"> Platform (OMB #0920-0824) through which state and local health departments share preliminary data such as the chief complaint of the patient seeking care at the ED (e.g., “heroin overdose”) and/or </w:t>
      </w:r>
      <w:r w:rsidR="0063011F">
        <w:rPr>
          <w:rFonts w:ascii="Times New Roman" w:hAnsi="Times New Roman"/>
          <w:lang w:val="en"/>
        </w:rPr>
        <w:t xml:space="preserve">diagnosis codes, primarily </w:t>
      </w:r>
      <w:r w:rsidRPr="00FC4602">
        <w:rPr>
          <w:rFonts w:ascii="Times New Roman" w:hAnsi="Times New Roman"/>
          <w:lang w:val="en"/>
        </w:rPr>
        <w:t>International Classification of Diseases, Tenth Revision, Clinical Modification (ICD-10-CM)</w:t>
      </w:r>
      <w:r w:rsidRPr="00653254">
        <w:rPr>
          <w:rStyle w:val="EndnoteReference"/>
          <w:rFonts w:ascii="Times New Roman" w:hAnsi="Times New Roman"/>
          <w:lang w:val="en"/>
        </w:rPr>
        <w:endnoteReference w:id="19"/>
      </w:r>
      <w:r w:rsidRPr="00FC4602">
        <w:rPr>
          <w:rFonts w:ascii="Times New Roman" w:hAnsi="Times New Roman"/>
          <w:lang w:val="en"/>
        </w:rPr>
        <w:t xml:space="preserve"> diagnosis codes</w:t>
      </w:r>
      <w:r w:rsidR="0063011F">
        <w:rPr>
          <w:rFonts w:ascii="Times New Roman" w:hAnsi="Times New Roman"/>
          <w:lang w:val="en"/>
        </w:rPr>
        <w:t>,</w:t>
      </w:r>
      <w:r w:rsidRPr="00FC4602">
        <w:rPr>
          <w:rFonts w:ascii="Times New Roman" w:hAnsi="Times New Roman"/>
          <w:lang w:val="en"/>
        </w:rPr>
        <w:t xml:space="preserve"> </w:t>
      </w:r>
      <w:r w:rsidR="005655B4">
        <w:rPr>
          <w:rFonts w:ascii="Times New Roman" w:hAnsi="Times New Roman"/>
          <w:lang w:val="en"/>
        </w:rPr>
        <w:t xml:space="preserve">assigned the ED visit </w:t>
      </w:r>
      <w:r w:rsidRPr="00FC4602">
        <w:rPr>
          <w:rFonts w:ascii="Times New Roman" w:hAnsi="Times New Roman"/>
          <w:lang w:val="en"/>
        </w:rPr>
        <w:t xml:space="preserve">on approximately </w:t>
      </w:r>
      <w:r w:rsidR="00AF2C05">
        <w:rPr>
          <w:rFonts w:ascii="Times New Roman" w:hAnsi="Times New Roman"/>
          <w:lang w:val="en"/>
        </w:rPr>
        <w:t>7</w:t>
      </w:r>
      <w:r w:rsidR="0011446B">
        <w:rPr>
          <w:rFonts w:ascii="Times New Roman" w:hAnsi="Times New Roman"/>
          <w:lang w:val="en"/>
        </w:rPr>
        <w:t>1</w:t>
      </w:r>
      <w:r w:rsidRPr="00FC4602">
        <w:rPr>
          <w:rFonts w:ascii="Times New Roman" w:hAnsi="Times New Roman"/>
          <w:lang w:val="en"/>
        </w:rPr>
        <w:t xml:space="preserve">% of ED </w:t>
      </w:r>
      <w:r w:rsidR="00AF2C05">
        <w:rPr>
          <w:rFonts w:ascii="Times New Roman" w:hAnsi="Times New Roman"/>
          <w:lang w:val="en"/>
        </w:rPr>
        <w:t>facilities</w:t>
      </w:r>
      <w:r w:rsidRPr="00FC4602">
        <w:rPr>
          <w:rFonts w:ascii="Times New Roman" w:hAnsi="Times New Roman"/>
          <w:lang w:val="en"/>
        </w:rPr>
        <w:t xml:space="preserve"> in the US. Chief complaint data </w:t>
      </w:r>
      <w:r>
        <w:rPr>
          <w:rFonts w:ascii="Times New Roman" w:hAnsi="Times New Roman"/>
          <w:lang w:val="en"/>
        </w:rPr>
        <w:t>are</w:t>
      </w:r>
      <w:r w:rsidRPr="00FC4602">
        <w:rPr>
          <w:rFonts w:ascii="Times New Roman" w:hAnsi="Times New Roman"/>
          <w:lang w:val="en"/>
        </w:rPr>
        <w:t xml:space="preserve"> often received by the NSSP </w:t>
      </w:r>
      <w:proofErr w:type="spellStart"/>
      <w:r w:rsidRPr="00FC4602">
        <w:rPr>
          <w:rFonts w:ascii="Times New Roman" w:hAnsi="Times New Roman"/>
          <w:lang w:val="en"/>
        </w:rPr>
        <w:t>BioSense</w:t>
      </w:r>
      <w:proofErr w:type="spellEnd"/>
      <w:r w:rsidRPr="00FC4602">
        <w:rPr>
          <w:rFonts w:ascii="Times New Roman" w:hAnsi="Times New Roman"/>
          <w:lang w:val="en"/>
        </w:rPr>
        <w:t xml:space="preserve"> Platform within 48 hours of date of the ED visit and updated to include ICD-10-CM diagnosis codes within a few weeks, if available. CDC is prioritiz</w:t>
      </w:r>
      <w:r w:rsidRPr="002E5701">
        <w:rPr>
          <w:rFonts w:ascii="Times New Roman" w:hAnsi="Times New Roman"/>
          <w:lang w:val="en"/>
        </w:rPr>
        <w:t>ing the</w:t>
      </w:r>
      <w:r w:rsidRPr="00FC4602">
        <w:rPr>
          <w:rFonts w:ascii="Times New Roman" w:hAnsi="Times New Roman"/>
          <w:lang w:val="en"/>
        </w:rPr>
        <w:t xml:space="preserve"> sharing</w:t>
      </w:r>
      <w:r w:rsidRPr="002E5701">
        <w:rPr>
          <w:rFonts w:ascii="Times New Roman" w:hAnsi="Times New Roman"/>
          <w:lang w:val="en"/>
        </w:rPr>
        <w:t xml:space="preserve"> of</w:t>
      </w:r>
      <w:r w:rsidRPr="00FC4602">
        <w:rPr>
          <w:rFonts w:ascii="Times New Roman" w:hAnsi="Times New Roman"/>
          <w:lang w:val="en"/>
        </w:rPr>
        <w:t xml:space="preserve"> data through the NSSP</w:t>
      </w:r>
      <w:r w:rsidRPr="002E5701">
        <w:rPr>
          <w:rFonts w:ascii="Times New Roman" w:hAnsi="Times New Roman"/>
          <w:lang w:val="en"/>
        </w:rPr>
        <w:t xml:space="preserve"> </w:t>
      </w:r>
      <w:proofErr w:type="spellStart"/>
      <w:r w:rsidRPr="002E5701">
        <w:rPr>
          <w:rFonts w:ascii="Times New Roman" w:hAnsi="Times New Roman"/>
          <w:lang w:val="en"/>
        </w:rPr>
        <w:t>BioSense</w:t>
      </w:r>
      <w:proofErr w:type="spellEnd"/>
      <w:r w:rsidRPr="002E5701">
        <w:rPr>
          <w:rFonts w:ascii="Times New Roman" w:hAnsi="Times New Roman"/>
          <w:lang w:val="en"/>
        </w:rPr>
        <w:t xml:space="preserve"> p</w:t>
      </w:r>
      <w:r w:rsidRPr="00FC4602">
        <w:rPr>
          <w:rFonts w:ascii="Times New Roman" w:hAnsi="Times New Roman"/>
          <w:lang w:val="en"/>
        </w:rPr>
        <w:t>latform due to the speed at which it currently collects ED data, its high rate of ED participation (&gt;</w:t>
      </w:r>
      <w:r w:rsidR="00CD4347">
        <w:rPr>
          <w:rFonts w:ascii="Times New Roman" w:hAnsi="Times New Roman"/>
          <w:lang w:val="en"/>
        </w:rPr>
        <w:t>6</w:t>
      </w:r>
      <w:r w:rsidRPr="00FC4602">
        <w:rPr>
          <w:rFonts w:ascii="Times New Roman" w:hAnsi="Times New Roman"/>
          <w:lang w:val="en"/>
        </w:rPr>
        <w:t xml:space="preserve">,000 EDs participating), and its ability to leverage existing CDC efforts (See </w:t>
      </w:r>
      <w:r w:rsidRPr="003C0C05">
        <w:rPr>
          <w:rFonts w:ascii="Times New Roman" w:hAnsi="Times New Roman"/>
          <w:bCs/>
          <w:i/>
        </w:rPr>
        <w:t>Efforts to Identify Duplication and Use of Similar</w:t>
      </w:r>
      <w:r w:rsidRPr="001064CC">
        <w:rPr>
          <w:rFonts w:ascii="Times New Roman" w:hAnsi="Times New Roman"/>
          <w:bCs/>
          <w:i/>
        </w:rPr>
        <w:t xml:space="preserve"> Information</w:t>
      </w:r>
      <w:r w:rsidRPr="00FC4602">
        <w:rPr>
          <w:rFonts w:ascii="Times New Roman" w:hAnsi="Times New Roman"/>
          <w:bCs/>
          <w:i/>
        </w:rPr>
        <w:t xml:space="preserve"> </w:t>
      </w:r>
      <w:r w:rsidRPr="00FC4602">
        <w:rPr>
          <w:rFonts w:ascii="Times New Roman" w:hAnsi="Times New Roman"/>
          <w:bCs/>
        </w:rPr>
        <w:t>section).</w:t>
      </w:r>
    </w:p>
    <w:p w:rsidRPr="00544936" w:rsidR="00F12670" w:rsidP="002A34CF" w:rsidRDefault="00F12670" w14:paraId="01F36DF1" w14:textId="7BEA3CE4">
      <w:pPr>
        <w:pStyle w:val="ListParagraph"/>
        <w:numPr>
          <w:ilvl w:val="0"/>
          <w:numId w:val="15"/>
        </w:numPr>
        <w:rPr>
          <w:rFonts w:ascii="Times New Roman" w:hAnsi="Times New Roman"/>
          <w:b/>
          <w:lang w:val="en"/>
        </w:rPr>
      </w:pPr>
      <w:r w:rsidRPr="00FC4602">
        <w:rPr>
          <w:rFonts w:ascii="Times New Roman" w:hAnsi="Times New Roman"/>
          <w:i/>
          <w:lang w:val="en"/>
        </w:rPr>
        <w:t xml:space="preserve">State or Territorial ED Syndromic Surveillance: </w:t>
      </w:r>
      <w:r w:rsidRPr="00FC4602">
        <w:rPr>
          <w:rFonts w:ascii="Times New Roman" w:hAnsi="Times New Roman"/>
          <w:lang w:val="en"/>
        </w:rPr>
        <w:t xml:space="preserve">Participating health departments may operate their own local ED syndromic system that is not associated with NSSP </w:t>
      </w:r>
      <w:proofErr w:type="spellStart"/>
      <w:r w:rsidRPr="00FC4602">
        <w:rPr>
          <w:rFonts w:ascii="Times New Roman" w:hAnsi="Times New Roman"/>
          <w:lang w:val="en"/>
        </w:rPr>
        <w:t>BioSense</w:t>
      </w:r>
      <w:proofErr w:type="spellEnd"/>
      <w:r w:rsidRPr="00FC4602">
        <w:rPr>
          <w:rFonts w:ascii="Times New Roman" w:hAnsi="Times New Roman"/>
          <w:lang w:val="en"/>
        </w:rPr>
        <w:t xml:space="preserve">. </w:t>
      </w:r>
      <w:r w:rsidRPr="00FC4602">
        <w:rPr>
          <w:rFonts w:ascii="Times New Roman" w:hAnsi="Times New Roman"/>
          <w:lang w:val="en"/>
        </w:rPr>
        <w:lastRenderedPageBreak/>
        <w:t xml:space="preserve">These local ED syndromic systems often collect data very similar to NSSP </w:t>
      </w:r>
      <w:proofErr w:type="spellStart"/>
      <w:r w:rsidRPr="00FC4602">
        <w:rPr>
          <w:rFonts w:ascii="Times New Roman" w:hAnsi="Times New Roman"/>
          <w:lang w:val="en"/>
        </w:rPr>
        <w:t>BioSense</w:t>
      </w:r>
      <w:proofErr w:type="spellEnd"/>
      <w:r w:rsidRPr="00FC4602">
        <w:rPr>
          <w:rFonts w:ascii="Times New Roman" w:hAnsi="Times New Roman"/>
          <w:lang w:val="en"/>
        </w:rPr>
        <w:t xml:space="preserve"> such as patient chief complaint and ICD-10-CM diagnostic codes. </w:t>
      </w:r>
    </w:p>
    <w:p w:rsidRPr="00FC4602" w:rsidR="00544936" w:rsidP="00544936" w:rsidRDefault="00544936" w14:paraId="642EECEA" w14:textId="77777777">
      <w:pPr>
        <w:pStyle w:val="ListParagraph"/>
        <w:ind w:left="360"/>
        <w:rPr>
          <w:rFonts w:ascii="Times New Roman" w:hAnsi="Times New Roman"/>
          <w:b/>
          <w:lang w:val="en"/>
        </w:rPr>
      </w:pPr>
    </w:p>
    <w:p w:rsidRPr="00122556" w:rsidR="00F12670" w:rsidP="002A34CF" w:rsidRDefault="00F12670" w14:paraId="72CD5CFC" w14:textId="55D36CB0">
      <w:pPr>
        <w:pStyle w:val="ListParagraph"/>
        <w:numPr>
          <w:ilvl w:val="0"/>
          <w:numId w:val="15"/>
        </w:numPr>
        <w:rPr>
          <w:rFonts w:ascii="Times New Roman" w:hAnsi="Times New Roman"/>
          <w:b/>
          <w:lang w:val="en"/>
        </w:rPr>
      </w:pPr>
      <w:r w:rsidRPr="00FC4602">
        <w:rPr>
          <w:rFonts w:ascii="Times New Roman" w:hAnsi="Times New Roman"/>
          <w:i/>
          <w:lang w:val="en"/>
        </w:rPr>
        <w:t>Hospital ED Discharge Data:</w:t>
      </w:r>
      <w:r w:rsidRPr="00FC4602">
        <w:rPr>
          <w:rFonts w:ascii="Times New Roman" w:hAnsi="Times New Roman"/>
          <w:lang w:val="en"/>
        </w:rPr>
        <w:t xml:space="preserve"> Some health departments have no or limited syndromic surveillance of ED visits. These </w:t>
      </w:r>
      <w:r>
        <w:rPr>
          <w:rFonts w:ascii="Times New Roman" w:hAnsi="Times New Roman"/>
          <w:lang w:val="en"/>
        </w:rPr>
        <w:t>health departments</w:t>
      </w:r>
      <w:r w:rsidRPr="00FC4602">
        <w:rPr>
          <w:rFonts w:ascii="Times New Roman" w:hAnsi="Times New Roman"/>
          <w:lang w:val="en"/>
        </w:rPr>
        <w:t xml:space="preserve">, however, may be able to leverage hospital discharge data on ED visits that is routinely collected by most states. Hospital discharge data </w:t>
      </w:r>
      <w:r>
        <w:rPr>
          <w:rFonts w:ascii="Times New Roman" w:hAnsi="Times New Roman"/>
          <w:lang w:val="en"/>
        </w:rPr>
        <w:t>are</w:t>
      </w:r>
      <w:r w:rsidRPr="00FC4602">
        <w:rPr>
          <w:rFonts w:ascii="Times New Roman" w:hAnsi="Times New Roman"/>
          <w:lang w:val="en"/>
        </w:rPr>
        <w:t xml:space="preserve"> collected for billing purposes, uses standardized ICD-10-CM coding, and most states use Uniform Billing Version 04 (UB-04) administrative claims data to collect ICD-10-CM diagnosis and procedure codes.  Although </w:t>
      </w:r>
      <w:r>
        <w:rPr>
          <w:rFonts w:ascii="Times New Roman" w:hAnsi="Times New Roman"/>
          <w:lang w:val="en"/>
        </w:rPr>
        <w:t>these</w:t>
      </w:r>
      <w:r w:rsidRPr="00FC4602">
        <w:rPr>
          <w:rFonts w:ascii="Times New Roman" w:hAnsi="Times New Roman"/>
          <w:lang w:val="en"/>
        </w:rPr>
        <w:t xml:space="preserve"> data </w:t>
      </w:r>
      <w:r>
        <w:rPr>
          <w:rFonts w:ascii="Times New Roman" w:hAnsi="Times New Roman"/>
          <w:lang w:val="en"/>
        </w:rPr>
        <w:t>have</w:t>
      </w:r>
      <w:r w:rsidRPr="00FC4602">
        <w:rPr>
          <w:rFonts w:ascii="Times New Roman" w:hAnsi="Times New Roman"/>
          <w:lang w:val="en"/>
        </w:rPr>
        <w:t xml:space="preserve"> a </w:t>
      </w:r>
      <w:proofErr w:type="gramStart"/>
      <w:r w:rsidRPr="00FC4602">
        <w:rPr>
          <w:rFonts w:ascii="Times New Roman" w:hAnsi="Times New Roman"/>
          <w:lang w:val="en"/>
        </w:rPr>
        <w:t>two year</w:t>
      </w:r>
      <w:proofErr w:type="gramEnd"/>
      <w:r w:rsidRPr="00FC4602">
        <w:rPr>
          <w:rFonts w:ascii="Times New Roman" w:hAnsi="Times New Roman"/>
          <w:lang w:val="en"/>
        </w:rPr>
        <w:t xml:space="preserve"> time lag nationally, CDC has found that some states have access to preliminary hospital discharge data</w:t>
      </w:r>
      <w:r>
        <w:rPr>
          <w:rFonts w:ascii="Times New Roman" w:hAnsi="Times New Roman"/>
          <w:lang w:val="en"/>
        </w:rPr>
        <w:t xml:space="preserve"> that meet the requirements of </w:t>
      </w:r>
      <w:r w:rsidRPr="00FC4602">
        <w:rPr>
          <w:rFonts w:ascii="Times New Roman" w:hAnsi="Times New Roman"/>
          <w:lang w:val="en"/>
        </w:rPr>
        <w:t>DOSE</w:t>
      </w:r>
      <w:r>
        <w:rPr>
          <w:rFonts w:ascii="Times New Roman" w:hAnsi="Times New Roman"/>
          <w:lang w:val="en"/>
        </w:rPr>
        <w:t>.</w:t>
      </w:r>
      <w:r w:rsidRPr="00FC4602">
        <w:rPr>
          <w:rFonts w:ascii="Times New Roman" w:hAnsi="Times New Roman"/>
          <w:lang w:val="en"/>
        </w:rPr>
        <w:t xml:space="preserve"> </w:t>
      </w:r>
    </w:p>
    <w:p w:rsidR="00F12670" w:rsidP="009C598B" w:rsidRDefault="00F12670" w14:paraId="250723D9" w14:textId="77777777">
      <w:pPr>
        <w:rPr>
          <w:sz w:val="24"/>
        </w:rPr>
      </w:pPr>
    </w:p>
    <w:p w:rsidRPr="00007414" w:rsidR="00007414" w:rsidP="00CD0594" w:rsidRDefault="0073273D" w14:paraId="2C35C7F0" w14:textId="5CB275E4">
      <w:pPr>
        <w:rPr>
          <w:sz w:val="24"/>
        </w:rPr>
      </w:pPr>
      <w:r w:rsidRPr="00007414">
        <w:rPr>
          <w:sz w:val="24"/>
        </w:rPr>
        <w:t>K</w:t>
      </w:r>
      <w:r w:rsidRPr="00007414" w:rsidR="002B3830">
        <w:rPr>
          <w:sz w:val="24"/>
        </w:rPr>
        <w:t>ey advantage</w:t>
      </w:r>
      <w:r w:rsidRPr="00007414" w:rsidR="00D84580">
        <w:rPr>
          <w:sz w:val="24"/>
        </w:rPr>
        <w:t>s</w:t>
      </w:r>
      <w:r w:rsidRPr="00007414" w:rsidR="002B3830">
        <w:rPr>
          <w:sz w:val="24"/>
        </w:rPr>
        <w:t xml:space="preserve"> to DOSE </w:t>
      </w:r>
      <w:r w:rsidRPr="00007414" w:rsidR="00231687">
        <w:rPr>
          <w:sz w:val="24"/>
        </w:rPr>
        <w:t xml:space="preserve">compared to initiating a new ED data collection </w:t>
      </w:r>
      <w:r w:rsidRPr="00007414">
        <w:rPr>
          <w:sz w:val="24"/>
        </w:rPr>
        <w:t xml:space="preserve">are: </w:t>
      </w:r>
    </w:p>
    <w:p w:rsidRPr="003606A9" w:rsidR="003B4555" w:rsidP="002A34CF" w:rsidRDefault="00007414" w14:paraId="2DB75206" w14:textId="6366FCD2">
      <w:pPr>
        <w:pStyle w:val="ListParagraph"/>
        <w:numPr>
          <w:ilvl w:val="0"/>
          <w:numId w:val="26"/>
        </w:numPr>
        <w:rPr>
          <w:lang w:val="en"/>
        </w:rPr>
      </w:pPr>
      <w:r w:rsidRPr="003606A9">
        <w:rPr>
          <w:rFonts w:ascii="Times New Roman" w:hAnsi="Times New Roman"/>
        </w:rPr>
        <w:t xml:space="preserve">DOSE </w:t>
      </w:r>
      <w:r w:rsidRPr="003606A9" w:rsidR="002B3830">
        <w:rPr>
          <w:rFonts w:ascii="Times New Roman" w:hAnsi="Times New Roman"/>
        </w:rPr>
        <w:t>can be rapidly implemented and scaled to all 50 states</w:t>
      </w:r>
      <w:r w:rsidR="000254DF">
        <w:rPr>
          <w:rFonts w:ascii="Times New Roman" w:hAnsi="Times New Roman"/>
        </w:rPr>
        <w:t xml:space="preserve"> </w:t>
      </w:r>
      <w:r w:rsidRPr="003606A9" w:rsidR="002B3830">
        <w:rPr>
          <w:rFonts w:ascii="Times New Roman" w:hAnsi="Times New Roman"/>
        </w:rPr>
        <w:t>and the District of Columbia with minimum burden on state health departments because it relies on sharing and improving ED data already being collected by state and local health departments</w:t>
      </w:r>
      <w:r w:rsidR="003B4555">
        <w:rPr>
          <w:rFonts w:ascii="Times New Roman" w:hAnsi="Times New Roman"/>
        </w:rPr>
        <w:t>.</w:t>
      </w:r>
    </w:p>
    <w:p w:rsidRPr="003606A9" w:rsidR="00007414" w:rsidP="002A34CF" w:rsidRDefault="003B4555" w14:paraId="2C268B33" w14:textId="64B6C17A">
      <w:pPr>
        <w:pStyle w:val="ListParagraph"/>
        <w:numPr>
          <w:ilvl w:val="0"/>
          <w:numId w:val="26"/>
        </w:numPr>
        <w:rPr>
          <w:lang w:val="en"/>
        </w:rPr>
      </w:pPr>
      <w:r w:rsidRPr="003E1C11">
        <w:rPr>
          <w:rFonts w:ascii="Times New Roman" w:hAnsi="Times New Roman"/>
        </w:rPr>
        <w:t xml:space="preserve">DOSE </w:t>
      </w:r>
      <w:r w:rsidRPr="003E1C11">
        <w:rPr>
          <w:rFonts w:ascii="Times New Roman" w:hAnsi="Times New Roman"/>
          <w:lang w:val="en"/>
        </w:rPr>
        <w:t>ensures local health departments ED syndromic efforts are integrated into national surveillance instead of duplicated.</w:t>
      </w:r>
      <w:r w:rsidRPr="003606A9" w:rsidR="0073273D">
        <w:rPr>
          <w:rFonts w:ascii="Times New Roman" w:hAnsi="Times New Roman"/>
        </w:rPr>
        <w:t xml:space="preserve"> </w:t>
      </w:r>
    </w:p>
    <w:p w:rsidRPr="003606A9" w:rsidR="00007414" w:rsidP="002A34CF" w:rsidRDefault="00007414" w14:paraId="078B2636" w14:textId="02177CFE">
      <w:pPr>
        <w:pStyle w:val="ListParagraph"/>
        <w:numPr>
          <w:ilvl w:val="0"/>
          <w:numId w:val="26"/>
        </w:numPr>
        <w:rPr>
          <w:lang w:val="en"/>
        </w:rPr>
      </w:pPr>
      <w:r>
        <w:rPr>
          <w:rFonts w:ascii="Times New Roman" w:hAnsi="Times New Roman"/>
        </w:rPr>
        <w:t>DOSE l</w:t>
      </w:r>
      <w:r w:rsidRPr="003606A9" w:rsidR="0073273D">
        <w:rPr>
          <w:rFonts w:ascii="Times New Roman" w:hAnsi="Times New Roman"/>
        </w:rPr>
        <w:t>everages</w:t>
      </w:r>
      <w:r w:rsidR="003B4555">
        <w:rPr>
          <w:rFonts w:ascii="Times New Roman" w:hAnsi="Times New Roman"/>
        </w:rPr>
        <w:t xml:space="preserve"> instead of duplicating</w:t>
      </w:r>
      <w:r w:rsidRPr="003606A9" w:rsidR="0073273D">
        <w:rPr>
          <w:rFonts w:ascii="Times New Roman" w:hAnsi="Times New Roman"/>
        </w:rPr>
        <w:t xml:space="preserve"> existing CDC work </w:t>
      </w:r>
      <w:r>
        <w:rPr>
          <w:rFonts w:ascii="Times New Roman" w:hAnsi="Times New Roman"/>
        </w:rPr>
        <w:t xml:space="preserve">through CDC NSSP and ESOOS </w:t>
      </w:r>
      <w:r w:rsidRPr="003606A9" w:rsidR="00646F84">
        <w:rPr>
          <w:rFonts w:ascii="Times New Roman" w:hAnsi="Times New Roman"/>
        </w:rPr>
        <w:t>to rapidly share</w:t>
      </w:r>
      <w:r>
        <w:rPr>
          <w:rFonts w:ascii="Times New Roman" w:hAnsi="Times New Roman"/>
        </w:rPr>
        <w:t xml:space="preserve"> </w:t>
      </w:r>
      <w:r w:rsidRPr="003606A9" w:rsidR="00646F84">
        <w:rPr>
          <w:rFonts w:ascii="Times New Roman" w:hAnsi="Times New Roman"/>
        </w:rPr>
        <w:t>state and local health departments</w:t>
      </w:r>
      <w:r>
        <w:rPr>
          <w:rFonts w:ascii="Times New Roman" w:hAnsi="Times New Roman"/>
        </w:rPr>
        <w:t xml:space="preserve"> ED data with CDC</w:t>
      </w:r>
      <w:r w:rsidRPr="003606A9" w:rsidR="00231687">
        <w:rPr>
          <w:rFonts w:ascii="Times New Roman" w:hAnsi="Times New Roman"/>
        </w:rPr>
        <w:t xml:space="preserve">. </w:t>
      </w:r>
    </w:p>
    <w:p w:rsidRPr="003606A9" w:rsidR="00CD0594" w:rsidP="002A34CF" w:rsidRDefault="006F3B32" w14:paraId="4CB0E2DB" w14:textId="2DFC5A64">
      <w:pPr>
        <w:pStyle w:val="ListParagraph"/>
        <w:numPr>
          <w:ilvl w:val="0"/>
          <w:numId w:val="26"/>
        </w:numPr>
        <w:rPr>
          <w:lang w:val="en"/>
        </w:rPr>
      </w:pPr>
      <w:r w:rsidRPr="003606A9">
        <w:rPr>
          <w:rFonts w:ascii="Times New Roman" w:hAnsi="Times New Roman"/>
          <w:lang w:val="en"/>
        </w:rPr>
        <w:t xml:space="preserve">DOSE ensures that local health departments </w:t>
      </w:r>
      <w:r w:rsidRPr="003606A9" w:rsidR="00CD0594">
        <w:rPr>
          <w:rFonts w:ascii="Times New Roman" w:hAnsi="Times New Roman"/>
          <w:lang w:val="en"/>
        </w:rPr>
        <w:t>are involved in the collection, ownership and use of the ED data collected. This is critical because state and local health departments are primarily responsible for responding to local drug overdose outbreaks and changes in the opioid overdose epidemic, have extensive local knowledge of their local ED data that fosters identification of data quality problems including identifying false positives, and are critical partners in developing tools to monitor illnesses and injury.</w:t>
      </w:r>
      <w:r w:rsidRPr="003606A9" w:rsidR="004604A0">
        <w:rPr>
          <w:rStyle w:val="EndnoteReference"/>
          <w:rFonts w:ascii="Times New Roman" w:hAnsi="Times New Roman"/>
          <w:lang w:val="en"/>
        </w:rPr>
        <w:endnoteReference w:id="20"/>
      </w:r>
      <w:r w:rsidRPr="003606A9">
        <w:rPr>
          <w:rFonts w:ascii="Times New Roman" w:hAnsi="Times New Roman"/>
          <w:vertAlign w:val="superscript"/>
          <w:lang w:val="en"/>
        </w:rPr>
        <w:t>,</w:t>
      </w:r>
      <w:r w:rsidRPr="003606A9" w:rsidR="004604A0">
        <w:rPr>
          <w:rFonts w:ascii="Times New Roman" w:hAnsi="Times New Roman"/>
          <w:vertAlign w:val="superscript"/>
          <w:lang w:val="en"/>
        </w:rPr>
        <w:t xml:space="preserve"> </w:t>
      </w:r>
      <w:r w:rsidRPr="003606A9">
        <w:rPr>
          <w:rStyle w:val="EndnoteReference"/>
          <w:rFonts w:ascii="Times New Roman" w:hAnsi="Times New Roman"/>
          <w:lang w:val="en"/>
        </w:rPr>
        <w:endnoteReference w:id="21"/>
      </w:r>
    </w:p>
    <w:p w:rsidRPr="00007414" w:rsidR="00F12670" w:rsidP="00231687" w:rsidRDefault="00F12670" w14:paraId="3B09E665" w14:textId="0D011169">
      <w:pPr>
        <w:rPr>
          <w:sz w:val="24"/>
        </w:rPr>
      </w:pPr>
    </w:p>
    <w:p w:rsidR="00E665D1" w:rsidP="00E665D1" w:rsidRDefault="00E665D1" w14:paraId="1D3935E1" w14:textId="4E73B3F8">
      <w:pPr>
        <w:rPr>
          <w:sz w:val="24"/>
        </w:rPr>
      </w:pPr>
      <w:r w:rsidRPr="005511A5">
        <w:rPr>
          <w:sz w:val="24"/>
        </w:rPr>
        <w:t>This program is authorized under section 301 (a) [42 U.S.C. 241(a)] of the Public Health Service Act and section 391 (a) [42 U.S.C. 280(b)] of the Public Service Health Act (Att</w:t>
      </w:r>
      <w:r w:rsidR="00E75D9A">
        <w:rPr>
          <w:sz w:val="24"/>
        </w:rPr>
        <w:t>.</w:t>
      </w:r>
      <w:r w:rsidRPr="005511A5">
        <w:rPr>
          <w:sz w:val="24"/>
        </w:rPr>
        <w:t xml:space="preserve"> A</w:t>
      </w:r>
      <w:r>
        <w:rPr>
          <w:sz w:val="24"/>
        </w:rPr>
        <w:t>1</w:t>
      </w:r>
      <w:r w:rsidRPr="005511A5">
        <w:rPr>
          <w:sz w:val="24"/>
        </w:rPr>
        <w:t xml:space="preserve">). </w:t>
      </w:r>
      <w:r>
        <w:rPr>
          <w:sz w:val="24"/>
        </w:rPr>
        <w:t>Also, Subtitle Q in the Substance Use-Disorder Prevention that Promotes Opioid Recovery and Treatment for Patients and Communities Act (SUPPORT Act) specifically grants authority to CDC for overdose data and collection activities including, “Improving the timeliness of reporting data to the public, including data on fatal and nonfatal overdoses of controlled substances,” “Enhancing the comprehensiveness of controlled substance overdose data by collecting information on such overdoses from appropriate sources such as…emergency departments,” and “Working to enable and encourage the access, exchange, and use of information regarding controlled substance overdoses among data sources and entities” (Att</w:t>
      </w:r>
      <w:r w:rsidR="005C76F8">
        <w:rPr>
          <w:sz w:val="24"/>
        </w:rPr>
        <w:t>.</w:t>
      </w:r>
      <w:r>
        <w:rPr>
          <w:sz w:val="24"/>
        </w:rPr>
        <w:t xml:space="preserve"> A2).</w:t>
      </w:r>
    </w:p>
    <w:p w:rsidR="00FF3276" w:rsidP="00E665D1" w:rsidRDefault="00FF3276" w14:paraId="47CC0623" w14:textId="79144CC5">
      <w:pPr>
        <w:rPr>
          <w:sz w:val="24"/>
        </w:rPr>
      </w:pPr>
    </w:p>
    <w:p w:rsidRPr="005511A5" w:rsidR="00FF3276" w:rsidP="00FF3276" w:rsidRDefault="00FF3276" w14:paraId="099D1D5F" w14:textId="77777777">
      <w:pPr>
        <w:rPr>
          <w:sz w:val="24"/>
        </w:rPr>
      </w:pPr>
      <w:r w:rsidRPr="005511A5">
        <w:rPr>
          <w:b/>
          <w:bCs/>
          <w:sz w:val="24"/>
        </w:rPr>
        <w:t>2.  Purpose and Use of Information Collection</w:t>
      </w:r>
    </w:p>
    <w:p w:rsidR="00E665D1" w:rsidP="00F12670" w:rsidRDefault="00E665D1" w14:paraId="187AC4AC" w14:textId="77777777">
      <w:pPr>
        <w:rPr>
          <w:sz w:val="24"/>
          <w:lang w:val="en"/>
        </w:rPr>
      </w:pPr>
    </w:p>
    <w:p w:rsidR="00F12670" w:rsidP="00F12670" w:rsidRDefault="00F12670" w14:paraId="0BAFBF06" w14:textId="3ABF5ACB">
      <w:pPr>
        <w:rPr>
          <w:sz w:val="24"/>
          <w:lang w:val="en"/>
        </w:rPr>
      </w:pPr>
      <w:r w:rsidRPr="00007414">
        <w:rPr>
          <w:sz w:val="24"/>
          <w:lang w:val="en"/>
        </w:rPr>
        <w:t xml:space="preserve">All data sharing between CDC and health departments in DOSE is driven by two standardized data forms, </w:t>
      </w:r>
      <w:r w:rsidRPr="00007414">
        <w:rPr>
          <w:sz w:val="24"/>
        </w:rPr>
        <w:t xml:space="preserve">the </w:t>
      </w:r>
      <w:r w:rsidRPr="00007414">
        <w:rPr>
          <w:i/>
          <w:sz w:val="24"/>
          <w:lang w:val="en"/>
        </w:rPr>
        <w:t>Rapid ED overdose data form</w:t>
      </w:r>
      <w:r w:rsidRPr="00007414">
        <w:rPr>
          <w:sz w:val="24"/>
          <w:lang w:val="en"/>
        </w:rPr>
        <w:t xml:space="preserve"> and the </w:t>
      </w:r>
      <w:r w:rsidRPr="00007414">
        <w:rPr>
          <w:i/>
          <w:sz w:val="24"/>
        </w:rPr>
        <w:t xml:space="preserve">ED discharge overdose data form, </w:t>
      </w:r>
      <w:r w:rsidRPr="00007414">
        <w:rPr>
          <w:sz w:val="24"/>
        </w:rPr>
        <w:t xml:space="preserve">and CDC cases definitions of </w:t>
      </w:r>
      <w:r w:rsidRPr="0099335F" w:rsidR="0099335F">
        <w:rPr>
          <w:sz w:val="24"/>
        </w:rPr>
        <w:t>drug, opioid, heroin, fentanyl, all stimulant, cocaine, methamphetamine, benzodiazepine, and other emerging drug overdoses</w:t>
      </w:r>
      <w:r w:rsidRPr="00007414">
        <w:rPr>
          <w:sz w:val="24"/>
        </w:rPr>
        <w:t>. The justification</w:t>
      </w:r>
      <w:r>
        <w:rPr>
          <w:sz w:val="24"/>
        </w:rPr>
        <w:t xml:space="preserve"> of the two forms and the key variables they collects is described in detail below.</w:t>
      </w:r>
    </w:p>
    <w:p w:rsidR="00CD0594" w:rsidP="00231687" w:rsidRDefault="00CD0594" w14:paraId="10150DBC" w14:textId="77777777">
      <w:pPr>
        <w:rPr>
          <w:sz w:val="24"/>
        </w:rPr>
      </w:pPr>
    </w:p>
    <w:p w:rsidR="00814624" w:rsidP="00814624" w:rsidRDefault="003B4555" w14:paraId="26654322" w14:textId="50A94CE4">
      <w:pPr>
        <w:rPr>
          <w:b/>
          <w:sz w:val="24"/>
          <w:lang w:val="en"/>
        </w:rPr>
      </w:pPr>
      <w:r>
        <w:rPr>
          <w:b/>
          <w:lang w:val="en"/>
        </w:rPr>
        <w:tab/>
      </w:r>
      <w:r w:rsidR="006650B4">
        <w:rPr>
          <w:b/>
          <w:sz w:val="24"/>
          <w:lang w:val="en"/>
        </w:rPr>
        <w:t>Form 1: R</w:t>
      </w:r>
      <w:r w:rsidRPr="00B77865" w:rsidR="00814624">
        <w:rPr>
          <w:b/>
          <w:sz w:val="24"/>
          <w:lang w:val="en"/>
        </w:rPr>
        <w:t xml:space="preserve">apid ED </w:t>
      </w:r>
      <w:r w:rsidR="00814624">
        <w:rPr>
          <w:b/>
          <w:sz w:val="24"/>
          <w:lang w:val="en"/>
        </w:rPr>
        <w:t>o</w:t>
      </w:r>
      <w:r w:rsidRPr="00B77865" w:rsidR="00814624">
        <w:rPr>
          <w:b/>
          <w:sz w:val="24"/>
          <w:lang w:val="en"/>
        </w:rPr>
        <w:t>verdose data</w:t>
      </w:r>
      <w:r w:rsidR="00814624">
        <w:rPr>
          <w:b/>
          <w:sz w:val="24"/>
          <w:lang w:val="en"/>
        </w:rPr>
        <w:t xml:space="preserve"> form</w:t>
      </w:r>
      <w:r w:rsidR="00E94328">
        <w:rPr>
          <w:b/>
          <w:sz w:val="24"/>
          <w:lang w:val="en"/>
        </w:rPr>
        <w:t>s</w:t>
      </w:r>
      <w:r w:rsidR="00391423">
        <w:rPr>
          <w:b/>
          <w:sz w:val="24"/>
          <w:lang w:val="en"/>
        </w:rPr>
        <w:t xml:space="preserve"> (</w:t>
      </w:r>
      <w:proofErr w:type="spellStart"/>
      <w:r w:rsidR="00391423">
        <w:rPr>
          <w:b/>
          <w:sz w:val="24"/>
          <w:lang w:val="en"/>
        </w:rPr>
        <w:t>Att</w:t>
      </w:r>
      <w:proofErr w:type="spellEnd"/>
      <w:r w:rsidR="00391423">
        <w:rPr>
          <w:b/>
          <w:sz w:val="24"/>
          <w:lang w:val="en"/>
        </w:rPr>
        <w:t xml:space="preserve"> D)</w:t>
      </w:r>
    </w:p>
    <w:p w:rsidR="00E42FD3" w:rsidP="00CF1023" w:rsidRDefault="00E42FD3" w14:paraId="6DC135A0" w14:textId="736C6BB6">
      <w:pPr>
        <w:rPr>
          <w:sz w:val="24"/>
          <w:lang w:val="en"/>
        </w:rPr>
      </w:pPr>
    </w:p>
    <w:p w:rsidRPr="00B77865" w:rsidR="003B78C7" w:rsidP="003943A3" w:rsidRDefault="00542AC0" w14:paraId="68BAAB56" w14:textId="19AE85C1">
      <w:pPr>
        <w:rPr>
          <w:sz w:val="24"/>
        </w:rPr>
      </w:pPr>
      <w:r>
        <w:rPr>
          <w:sz w:val="24"/>
        </w:rPr>
        <w:t>Health departments</w:t>
      </w:r>
      <w:r w:rsidR="00A01D32">
        <w:rPr>
          <w:sz w:val="24"/>
        </w:rPr>
        <w:t xml:space="preserve"> able to share syndromic surveillance data with CDC</w:t>
      </w:r>
      <w:r w:rsidRPr="002E5701" w:rsidR="00101842">
        <w:rPr>
          <w:sz w:val="24"/>
        </w:rPr>
        <w:t xml:space="preserve"> will</w:t>
      </w:r>
      <w:r w:rsidRPr="002E5701" w:rsidR="00C614E8">
        <w:rPr>
          <w:sz w:val="24"/>
        </w:rPr>
        <w:t xml:space="preserve"> </w:t>
      </w:r>
      <w:r w:rsidRPr="00B77865" w:rsidR="00C614E8">
        <w:rPr>
          <w:sz w:val="24"/>
        </w:rPr>
        <w:t xml:space="preserve">be </w:t>
      </w:r>
      <w:r w:rsidR="004162A2">
        <w:rPr>
          <w:sz w:val="24"/>
        </w:rPr>
        <w:t>required</w:t>
      </w:r>
      <w:r w:rsidRPr="00B77865" w:rsidR="00C614E8">
        <w:rPr>
          <w:sz w:val="24"/>
        </w:rPr>
        <w:t xml:space="preserve"> to complete the </w:t>
      </w:r>
      <w:r w:rsidRPr="00B77865" w:rsidR="00C614E8">
        <w:rPr>
          <w:i/>
          <w:sz w:val="24"/>
          <w:lang w:val="en"/>
        </w:rPr>
        <w:t>Rapid ED overdose data form</w:t>
      </w:r>
      <w:r w:rsidRPr="002E5701" w:rsidR="00101842">
        <w:rPr>
          <w:sz w:val="24"/>
        </w:rPr>
        <w:t xml:space="preserve"> </w:t>
      </w:r>
      <w:r w:rsidRPr="00B77865" w:rsidR="0037446D">
        <w:rPr>
          <w:sz w:val="24"/>
        </w:rPr>
        <w:t>(</w:t>
      </w:r>
      <w:r w:rsidR="001C2F65">
        <w:rPr>
          <w:sz w:val="24"/>
        </w:rPr>
        <w:t>Att</w:t>
      </w:r>
      <w:r w:rsidR="005C76F8">
        <w:rPr>
          <w:sz w:val="24"/>
        </w:rPr>
        <w:t>.</w:t>
      </w:r>
      <w:r w:rsidRPr="00B77865" w:rsidR="0037446D">
        <w:rPr>
          <w:sz w:val="24"/>
        </w:rPr>
        <w:t xml:space="preserve"> </w:t>
      </w:r>
      <w:r w:rsidR="001C2F65">
        <w:rPr>
          <w:sz w:val="24"/>
        </w:rPr>
        <w:t>D</w:t>
      </w:r>
      <w:r w:rsidRPr="00B77865" w:rsidR="0037446D">
        <w:rPr>
          <w:sz w:val="24"/>
        </w:rPr>
        <w:t xml:space="preserve">) </w:t>
      </w:r>
      <w:proofErr w:type="gramStart"/>
      <w:r w:rsidRPr="00B77865" w:rsidR="00C614E8">
        <w:rPr>
          <w:sz w:val="24"/>
        </w:rPr>
        <w:t>on a monthly basis</w:t>
      </w:r>
      <w:proofErr w:type="gramEnd"/>
      <w:r w:rsidRPr="00B77865" w:rsidR="00E340E3">
        <w:rPr>
          <w:sz w:val="24"/>
        </w:rPr>
        <w:t xml:space="preserve"> using data from existing local ED data collection efforts</w:t>
      </w:r>
      <w:r w:rsidR="00E94328">
        <w:rPr>
          <w:sz w:val="24"/>
        </w:rPr>
        <w:t>, described above</w:t>
      </w:r>
      <w:r w:rsidRPr="00B77865" w:rsidR="00C614E8">
        <w:rPr>
          <w:sz w:val="24"/>
        </w:rPr>
        <w:t xml:space="preserve">. </w:t>
      </w:r>
    </w:p>
    <w:p w:rsidRPr="00FC4602" w:rsidR="00122556" w:rsidP="00122556" w:rsidRDefault="00122556" w14:paraId="7C5F1763" w14:textId="77777777">
      <w:pPr>
        <w:pStyle w:val="ListParagraph"/>
        <w:ind w:left="1080"/>
        <w:rPr>
          <w:rFonts w:ascii="Times New Roman" w:hAnsi="Times New Roman"/>
          <w:b/>
          <w:lang w:val="en"/>
        </w:rPr>
      </w:pPr>
    </w:p>
    <w:p w:rsidRPr="00122556" w:rsidR="00DC2172" w:rsidP="002A34CF" w:rsidRDefault="00DC2172" w14:paraId="5DDF1995" w14:textId="01941D71">
      <w:pPr>
        <w:pStyle w:val="ListParagraph"/>
        <w:numPr>
          <w:ilvl w:val="0"/>
          <w:numId w:val="24"/>
        </w:numPr>
        <w:rPr>
          <w:rFonts w:ascii="Times New Roman" w:hAnsi="Times New Roman"/>
          <w:b/>
          <w:lang w:val="en"/>
        </w:rPr>
      </w:pPr>
      <w:r w:rsidRPr="00DC2172">
        <w:rPr>
          <w:rFonts w:ascii="Times New Roman" w:hAnsi="Times New Roman"/>
          <w:b/>
          <w:lang w:val="en"/>
        </w:rPr>
        <w:t>Frequency</w:t>
      </w:r>
      <w:r w:rsidR="00106E5E">
        <w:rPr>
          <w:rFonts w:ascii="Times New Roman" w:hAnsi="Times New Roman"/>
          <w:b/>
          <w:lang w:val="en"/>
        </w:rPr>
        <w:t xml:space="preserve"> that this data</w:t>
      </w:r>
      <w:r w:rsidRPr="00DC2172">
        <w:rPr>
          <w:rFonts w:ascii="Times New Roman" w:hAnsi="Times New Roman"/>
          <w:b/>
          <w:lang w:val="en"/>
        </w:rPr>
        <w:t xml:space="preserve"> form </w:t>
      </w:r>
      <w:r w:rsidR="00106E5E">
        <w:rPr>
          <w:rFonts w:ascii="Times New Roman" w:hAnsi="Times New Roman"/>
          <w:b/>
          <w:lang w:val="en"/>
        </w:rPr>
        <w:t xml:space="preserve">is </w:t>
      </w:r>
      <w:r w:rsidRPr="00DC2172">
        <w:rPr>
          <w:rFonts w:ascii="Times New Roman" w:hAnsi="Times New Roman"/>
          <w:b/>
          <w:lang w:val="en"/>
        </w:rPr>
        <w:t>reported to CDC.</w:t>
      </w:r>
      <w:r>
        <w:rPr>
          <w:rFonts w:ascii="Times New Roman" w:hAnsi="Times New Roman"/>
          <w:b/>
          <w:lang w:val="en"/>
        </w:rPr>
        <w:t xml:space="preserve"> </w:t>
      </w:r>
      <w:r w:rsidRPr="00FC4602" w:rsidR="00E20B8A">
        <w:rPr>
          <w:rFonts w:ascii="Times New Roman" w:hAnsi="Times New Roman"/>
          <w:lang w:val="en"/>
        </w:rPr>
        <w:t>The goal of the program is to have health departments s</w:t>
      </w:r>
      <w:r w:rsidR="004F1AD9">
        <w:rPr>
          <w:rFonts w:ascii="Times New Roman" w:hAnsi="Times New Roman"/>
          <w:lang w:val="en"/>
        </w:rPr>
        <w:t>ubmit monthly reports to CDC</w:t>
      </w:r>
      <w:r w:rsidR="00106E5E">
        <w:rPr>
          <w:rFonts w:ascii="Times New Roman" w:hAnsi="Times New Roman"/>
          <w:lang w:val="en"/>
        </w:rPr>
        <w:t xml:space="preserve"> </w:t>
      </w:r>
      <w:proofErr w:type="gramStart"/>
      <w:r w:rsidR="00106E5E">
        <w:rPr>
          <w:rFonts w:ascii="Times New Roman" w:hAnsi="Times New Roman"/>
          <w:lang w:val="en"/>
        </w:rPr>
        <w:t>in order to</w:t>
      </w:r>
      <w:proofErr w:type="gramEnd"/>
      <w:r w:rsidR="00106E5E">
        <w:rPr>
          <w:rFonts w:ascii="Times New Roman" w:hAnsi="Times New Roman"/>
          <w:lang w:val="en"/>
        </w:rPr>
        <w:t xml:space="preserve"> </w:t>
      </w:r>
      <w:r w:rsidR="00FB5C25">
        <w:rPr>
          <w:rFonts w:ascii="Times New Roman" w:hAnsi="Times New Roman"/>
          <w:lang w:val="en"/>
        </w:rPr>
        <w:t>detect</w:t>
      </w:r>
      <w:r w:rsidR="00106E5E">
        <w:rPr>
          <w:rFonts w:ascii="Times New Roman" w:hAnsi="Times New Roman"/>
          <w:lang w:val="en"/>
        </w:rPr>
        <w:t xml:space="preserve"> and respond to drug overdose outbreaks or shifts in trends in a timely manner</w:t>
      </w:r>
      <w:r w:rsidR="004F1AD9">
        <w:rPr>
          <w:rFonts w:ascii="Times New Roman" w:hAnsi="Times New Roman"/>
          <w:lang w:val="en"/>
        </w:rPr>
        <w:t>.</w:t>
      </w:r>
    </w:p>
    <w:p w:rsidRPr="00DC2172" w:rsidR="00122556" w:rsidP="00122556" w:rsidRDefault="00122556" w14:paraId="07BFA785" w14:textId="77777777">
      <w:pPr>
        <w:pStyle w:val="ListParagraph"/>
        <w:ind w:left="360"/>
        <w:rPr>
          <w:rFonts w:ascii="Times New Roman" w:hAnsi="Times New Roman"/>
          <w:b/>
          <w:lang w:val="en"/>
        </w:rPr>
      </w:pPr>
    </w:p>
    <w:p w:rsidR="00FC4602" w:rsidP="002A34CF" w:rsidRDefault="00855B1D" w14:paraId="52E55327" w14:textId="5D77A520">
      <w:pPr>
        <w:pStyle w:val="ListParagraph"/>
        <w:numPr>
          <w:ilvl w:val="0"/>
          <w:numId w:val="24"/>
        </w:numPr>
        <w:rPr>
          <w:rFonts w:ascii="Times New Roman" w:hAnsi="Times New Roman"/>
          <w:i/>
          <w:lang w:val="en"/>
        </w:rPr>
      </w:pPr>
      <w:r w:rsidRPr="00FC4602">
        <w:rPr>
          <w:rFonts w:ascii="Times New Roman" w:hAnsi="Times New Roman"/>
          <w:b/>
          <w:lang w:val="en"/>
        </w:rPr>
        <w:t>Key variables</w:t>
      </w:r>
      <w:r w:rsidR="00CA305F">
        <w:rPr>
          <w:rFonts w:ascii="Times New Roman" w:hAnsi="Times New Roman"/>
          <w:b/>
          <w:lang w:val="en"/>
        </w:rPr>
        <w:t xml:space="preserve"> shared with CDC</w:t>
      </w:r>
      <w:r w:rsidRPr="00FC4602">
        <w:rPr>
          <w:rFonts w:ascii="Times New Roman" w:hAnsi="Times New Roman"/>
          <w:i/>
          <w:lang w:val="en"/>
        </w:rPr>
        <w:t xml:space="preserve">. </w:t>
      </w:r>
      <w:r w:rsidRPr="00FC4602">
        <w:rPr>
          <w:rFonts w:ascii="Times New Roman" w:hAnsi="Times New Roman"/>
          <w:lang w:val="en"/>
        </w:rPr>
        <w:t xml:space="preserve">Key variables </w:t>
      </w:r>
      <w:r w:rsidR="007F6E02">
        <w:rPr>
          <w:rFonts w:ascii="Times New Roman" w:hAnsi="Times New Roman"/>
          <w:lang w:val="en"/>
        </w:rPr>
        <w:t>why they are collected is described in Table below</w:t>
      </w:r>
      <w:r w:rsidRPr="00FC4602">
        <w:rPr>
          <w:rFonts w:ascii="Times New Roman" w:hAnsi="Times New Roman"/>
          <w:lang w:val="en"/>
        </w:rPr>
        <w:t>.</w:t>
      </w:r>
      <w:r w:rsidRPr="00FC4602">
        <w:rPr>
          <w:rFonts w:ascii="Times New Roman" w:hAnsi="Times New Roman"/>
          <w:i/>
          <w:lang w:val="en"/>
        </w:rPr>
        <w:t xml:space="preserve"> </w:t>
      </w:r>
    </w:p>
    <w:p w:rsidRPr="00122556" w:rsidR="00122556" w:rsidP="00122556" w:rsidRDefault="00122556" w14:paraId="3413B598" w14:textId="77777777">
      <w:pPr>
        <w:pStyle w:val="ListParagraph"/>
        <w:rPr>
          <w:rFonts w:ascii="Times New Roman" w:hAnsi="Times New Roman"/>
          <w:i/>
          <w:lang w:val="en"/>
        </w:rPr>
      </w:pPr>
    </w:p>
    <w:tbl>
      <w:tblPr>
        <w:tblStyle w:val="TableGrid"/>
        <w:tblW w:w="9540" w:type="dxa"/>
        <w:tblInd w:w="-95" w:type="dxa"/>
        <w:tblLook w:val="04A0" w:firstRow="1" w:lastRow="0" w:firstColumn="1" w:lastColumn="0" w:noHBand="0" w:noVBand="1"/>
      </w:tblPr>
      <w:tblGrid>
        <w:gridCol w:w="1620"/>
        <w:gridCol w:w="7920"/>
      </w:tblGrid>
      <w:tr w:rsidR="00FF03C1" w:rsidTr="004A3FCA" w14:paraId="3173E9B5" w14:textId="77777777">
        <w:trPr>
          <w:tblHeader/>
        </w:trPr>
        <w:tc>
          <w:tcPr>
            <w:tcW w:w="1620" w:type="dxa"/>
            <w:shd w:val="clear" w:color="auto" w:fill="D9D9D9" w:themeFill="background1" w:themeFillShade="D9"/>
          </w:tcPr>
          <w:p w:rsidRPr="003606A9" w:rsidR="000D7133" w:rsidP="003606A9" w:rsidRDefault="000D7133" w14:paraId="2F11CAFD" w14:textId="1C78108A">
            <w:pPr>
              <w:pStyle w:val="ListParagraph"/>
              <w:ind w:left="0"/>
              <w:jc w:val="center"/>
              <w:rPr>
                <w:rFonts w:ascii="Times New Roman" w:hAnsi="Times New Roman"/>
                <w:b/>
                <w:sz w:val="22"/>
                <w:szCs w:val="22"/>
                <w:lang w:val="en"/>
              </w:rPr>
            </w:pPr>
            <w:r w:rsidRPr="003606A9">
              <w:rPr>
                <w:rFonts w:ascii="Times New Roman" w:hAnsi="Times New Roman"/>
                <w:b/>
                <w:sz w:val="22"/>
                <w:szCs w:val="22"/>
                <w:lang w:val="en"/>
              </w:rPr>
              <w:t>Variable</w:t>
            </w:r>
          </w:p>
        </w:tc>
        <w:tc>
          <w:tcPr>
            <w:tcW w:w="7920" w:type="dxa"/>
            <w:shd w:val="clear" w:color="auto" w:fill="D9D9D9" w:themeFill="background1" w:themeFillShade="D9"/>
          </w:tcPr>
          <w:p w:rsidRPr="003606A9" w:rsidR="000D7133" w:rsidP="003606A9" w:rsidRDefault="000D7133" w14:paraId="4FA96AD2" w14:textId="1A007DCB">
            <w:pPr>
              <w:pStyle w:val="ListParagraph"/>
              <w:ind w:left="0"/>
              <w:jc w:val="center"/>
              <w:rPr>
                <w:rFonts w:ascii="Times New Roman" w:hAnsi="Times New Roman"/>
                <w:b/>
                <w:sz w:val="22"/>
                <w:szCs w:val="22"/>
                <w:lang w:val="en"/>
              </w:rPr>
            </w:pPr>
            <w:r w:rsidRPr="003606A9">
              <w:rPr>
                <w:rFonts w:ascii="Times New Roman" w:hAnsi="Times New Roman"/>
                <w:b/>
                <w:sz w:val="22"/>
                <w:szCs w:val="22"/>
                <w:lang w:val="en"/>
              </w:rPr>
              <w:t>Justification for collecting</w:t>
            </w:r>
          </w:p>
        </w:tc>
      </w:tr>
      <w:tr w:rsidR="000D7133" w:rsidTr="004A3FCA" w14:paraId="3BD00EE9" w14:textId="77777777">
        <w:tc>
          <w:tcPr>
            <w:tcW w:w="1620" w:type="dxa"/>
          </w:tcPr>
          <w:p w:rsidRPr="003606A9" w:rsidR="000D7133" w:rsidP="00122556" w:rsidRDefault="000D7133" w14:paraId="46D9A26A" w14:textId="0AD57947">
            <w:pPr>
              <w:pStyle w:val="ListParagraph"/>
              <w:ind w:left="0"/>
              <w:rPr>
                <w:rFonts w:ascii="Times New Roman" w:hAnsi="Times New Roman"/>
                <w:sz w:val="22"/>
                <w:szCs w:val="22"/>
                <w:lang w:val="en"/>
              </w:rPr>
            </w:pPr>
            <w:r w:rsidRPr="003606A9">
              <w:rPr>
                <w:rFonts w:ascii="Times New Roman" w:hAnsi="Times New Roman"/>
                <w:sz w:val="22"/>
                <w:szCs w:val="22"/>
                <w:lang w:val="en"/>
              </w:rPr>
              <w:t>Count of ED visits suspected to involve drug overdoses</w:t>
            </w:r>
          </w:p>
        </w:tc>
        <w:tc>
          <w:tcPr>
            <w:tcW w:w="7920" w:type="dxa"/>
          </w:tcPr>
          <w:p w:rsidRPr="003606A9" w:rsidR="000D7133" w:rsidP="002A34CF" w:rsidRDefault="00DF4B2B" w14:paraId="61FF8D13" w14:textId="0605F02B">
            <w:pPr>
              <w:pStyle w:val="ListParagraph"/>
              <w:numPr>
                <w:ilvl w:val="0"/>
                <w:numId w:val="20"/>
              </w:numPr>
              <w:rPr>
                <w:rFonts w:ascii="Times New Roman" w:hAnsi="Times New Roman"/>
                <w:sz w:val="22"/>
                <w:szCs w:val="22"/>
                <w:lang w:val="en"/>
              </w:rPr>
            </w:pPr>
            <w:r>
              <w:rPr>
                <w:rFonts w:ascii="Times New Roman" w:hAnsi="Times New Roman"/>
                <w:sz w:val="22"/>
                <w:szCs w:val="22"/>
                <w:lang w:val="en"/>
              </w:rPr>
              <w:t xml:space="preserve">Detect emerging </w:t>
            </w:r>
            <w:r w:rsidRPr="003606A9" w:rsidR="000D7133">
              <w:rPr>
                <w:rFonts w:ascii="Times New Roman" w:hAnsi="Times New Roman"/>
                <w:sz w:val="22"/>
                <w:szCs w:val="22"/>
                <w:lang w:val="en"/>
              </w:rPr>
              <w:t xml:space="preserve">drug overdose problems that would </w:t>
            </w:r>
            <w:r w:rsidRPr="00705CB5" w:rsidR="001D31DA">
              <w:rPr>
                <w:rFonts w:ascii="Times New Roman" w:hAnsi="Times New Roman"/>
                <w:sz w:val="22"/>
                <w:szCs w:val="22"/>
                <w:lang w:val="en"/>
              </w:rPr>
              <w:t xml:space="preserve">not be detected </w:t>
            </w:r>
            <w:r w:rsidRPr="00705CB5" w:rsidR="00421D8C">
              <w:rPr>
                <w:rFonts w:ascii="Times New Roman" w:hAnsi="Times New Roman"/>
                <w:sz w:val="22"/>
                <w:szCs w:val="22"/>
                <w:lang w:val="en"/>
              </w:rPr>
              <w:t>by variables tra</w:t>
            </w:r>
            <w:r w:rsidR="008A1880">
              <w:rPr>
                <w:rFonts w:ascii="Times New Roman" w:hAnsi="Times New Roman"/>
                <w:sz w:val="22"/>
                <w:szCs w:val="22"/>
                <w:lang w:val="en"/>
              </w:rPr>
              <w:t>ck</w:t>
            </w:r>
            <w:r w:rsidRPr="00705CB5" w:rsidR="00421D8C">
              <w:rPr>
                <w:rFonts w:ascii="Times New Roman" w:hAnsi="Times New Roman"/>
                <w:sz w:val="22"/>
                <w:szCs w:val="22"/>
                <w:lang w:val="en"/>
              </w:rPr>
              <w:t xml:space="preserve">ing specific </w:t>
            </w:r>
            <w:r w:rsidRPr="00705CB5" w:rsidR="001D31DA">
              <w:rPr>
                <w:rFonts w:ascii="Times New Roman" w:hAnsi="Times New Roman"/>
                <w:sz w:val="22"/>
                <w:szCs w:val="22"/>
                <w:lang w:val="en"/>
              </w:rPr>
              <w:t>drug class</w:t>
            </w:r>
            <w:r w:rsidRPr="00705CB5" w:rsidR="00421D8C">
              <w:rPr>
                <w:rFonts w:ascii="Times New Roman" w:hAnsi="Times New Roman"/>
                <w:sz w:val="22"/>
                <w:szCs w:val="22"/>
                <w:lang w:val="en"/>
              </w:rPr>
              <w:t>es</w:t>
            </w:r>
            <w:r w:rsidRPr="003606A9" w:rsidR="000D7133">
              <w:rPr>
                <w:rFonts w:ascii="Times New Roman" w:hAnsi="Times New Roman"/>
                <w:sz w:val="22"/>
                <w:szCs w:val="22"/>
                <w:lang w:val="en"/>
              </w:rPr>
              <w:t xml:space="preserve"> such as opioids. </w:t>
            </w:r>
            <w:r w:rsidRPr="00705CB5" w:rsidR="00421D8C">
              <w:rPr>
                <w:rFonts w:ascii="Times New Roman" w:hAnsi="Times New Roman"/>
                <w:sz w:val="22"/>
                <w:szCs w:val="22"/>
                <w:lang w:val="en"/>
              </w:rPr>
              <w:t>For instance,</w:t>
            </w:r>
            <w:r w:rsidRPr="003606A9" w:rsidR="000D7133">
              <w:rPr>
                <w:rFonts w:ascii="Times New Roman" w:hAnsi="Times New Roman"/>
                <w:sz w:val="22"/>
                <w:szCs w:val="22"/>
                <w:lang w:val="en"/>
              </w:rPr>
              <w:t xml:space="preserve"> </w:t>
            </w:r>
            <w:r w:rsidRPr="00705CB5" w:rsidR="001D31DA">
              <w:rPr>
                <w:rFonts w:ascii="Times New Roman" w:hAnsi="Times New Roman"/>
                <w:sz w:val="22"/>
                <w:szCs w:val="22"/>
                <w:lang w:val="en"/>
              </w:rPr>
              <w:t xml:space="preserve">overdose outbreaks involving </w:t>
            </w:r>
            <w:r w:rsidRPr="003606A9" w:rsidR="00F13C02">
              <w:rPr>
                <w:rFonts w:ascii="Times New Roman" w:hAnsi="Times New Roman"/>
                <w:sz w:val="22"/>
                <w:szCs w:val="22"/>
                <w:lang w:val="en"/>
              </w:rPr>
              <w:t>fentanyl analogs</w:t>
            </w:r>
            <w:r w:rsidRPr="003606A9" w:rsidR="00A661EC">
              <w:rPr>
                <w:rStyle w:val="EndnoteReference"/>
                <w:rFonts w:ascii="Times New Roman" w:hAnsi="Times New Roman"/>
                <w:sz w:val="22"/>
                <w:szCs w:val="22"/>
                <w:lang w:val="en"/>
              </w:rPr>
              <w:endnoteReference w:id="22"/>
            </w:r>
            <w:r w:rsidRPr="003606A9" w:rsidR="009D78AE">
              <w:rPr>
                <w:rFonts w:ascii="Times New Roman" w:hAnsi="Times New Roman"/>
                <w:sz w:val="22"/>
                <w:szCs w:val="22"/>
                <w:vertAlign w:val="superscript"/>
                <w:lang w:val="en"/>
              </w:rPr>
              <w:t>,</w:t>
            </w:r>
            <w:r w:rsidRPr="003606A9" w:rsidR="00676AFE">
              <w:rPr>
                <w:rStyle w:val="EndnoteReference"/>
                <w:rFonts w:ascii="Times New Roman" w:hAnsi="Times New Roman"/>
                <w:sz w:val="22"/>
                <w:szCs w:val="22"/>
                <w:lang w:val="en"/>
              </w:rPr>
              <w:endnoteReference w:id="23"/>
            </w:r>
            <w:r w:rsidRPr="003606A9" w:rsidR="00A661EC">
              <w:rPr>
                <w:rFonts w:ascii="Times New Roman" w:hAnsi="Times New Roman"/>
                <w:sz w:val="22"/>
                <w:szCs w:val="22"/>
                <w:lang w:val="en"/>
              </w:rPr>
              <w:t xml:space="preserve"> </w:t>
            </w:r>
            <w:r w:rsidRPr="003606A9" w:rsidR="000D7133">
              <w:rPr>
                <w:rFonts w:ascii="Times New Roman" w:hAnsi="Times New Roman"/>
                <w:sz w:val="22"/>
                <w:szCs w:val="22"/>
                <w:lang w:val="en"/>
              </w:rPr>
              <w:t>or synthetic cannabinoids</w:t>
            </w:r>
            <w:r w:rsidRPr="003606A9" w:rsidR="00A661EC">
              <w:rPr>
                <w:rStyle w:val="EndnoteReference"/>
                <w:rFonts w:ascii="Times New Roman" w:hAnsi="Times New Roman"/>
                <w:sz w:val="22"/>
                <w:szCs w:val="22"/>
                <w:lang w:val="en"/>
              </w:rPr>
              <w:endnoteReference w:id="24"/>
            </w:r>
            <w:r w:rsidRPr="00705CB5" w:rsidR="001D31DA">
              <w:rPr>
                <w:rFonts w:ascii="Times New Roman" w:hAnsi="Times New Roman"/>
                <w:sz w:val="22"/>
                <w:szCs w:val="22"/>
                <w:lang w:val="en"/>
              </w:rPr>
              <w:t xml:space="preserve"> may </w:t>
            </w:r>
            <w:r w:rsidRPr="003606A9" w:rsidR="000D7133">
              <w:rPr>
                <w:rFonts w:ascii="Times New Roman" w:hAnsi="Times New Roman"/>
                <w:sz w:val="22"/>
                <w:szCs w:val="22"/>
                <w:lang w:val="en"/>
              </w:rPr>
              <w:t>not be iden</w:t>
            </w:r>
            <w:r w:rsidRPr="00705CB5" w:rsidR="001D31DA">
              <w:rPr>
                <w:rFonts w:ascii="Times New Roman" w:hAnsi="Times New Roman"/>
                <w:sz w:val="22"/>
                <w:szCs w:val="22"/>
                <w:lang w:val="en"/>
              </w:rPr>
              <w:t>tified in the ED and</w:t>
            </w:r>
            <w:r w:rsidRPr="003606A9" w:rsidR="00F13C02">
              <w:rPr>
                <w:rFonts w:ascii="Times New Roman" w:hAnsi="Times New Roman"/>
                <w:sz w:val="22"/>
                <w:szCs w:val="22"/>
                <w:lang w:val="en"/>
              </w:rPr>
              <w:t xml:space="preserve"> </w:t>
            </w:r>
            <w:r>
              <w:rPr>
                <w:rFonts w:ascii="Times New Roman" w:hAnsi="Times New Roman"/>
                <w:sz w:val="22"/>
                <w:szCs w:val="22"/>
                <w:lang w:val="en"/>
              </w:rPr>
              <w:t xml:space="preserve">be </w:t>
            </w:r>
            <w:r w:rsidRPr="003606A9" w:rsidR="000D7133">
              <w:rPr>
                <w:rFonts w:ascii="Times New Roman" w:hAnsi="Times New Roman"/>
                <w:sz w:val="22"/>
                <w:szCs w:val="22"/>
                <w:lang w:val="en"/>
              </w:rPr>
              <w:t>classified as drug ove</w:t>
            </w:r>
            <w:r w:rsidRPr="003606A9" w:rsidR="00F13C02">
              <w:rPr>
                <w:rFonts w:ascii="Times New Roman" w:hAnsi="Times New Roman"/>
                <w:sz w:val="22"/>
                <w:szCs w:val="22"/>
                <w:lang w:val="en"/>
              </w:rPr>
              <w:t xml:space="preserve">rdoses involving </w:t>
            </w:r>
            <w:r w:rsidRPr="003606A9" w:rsidR="000D7133">
              <w:rPr>
                <w:rFonts w:ascii="Times New Roman" w:hAnsi="Times New Roman"/>
                <w:sz w:val="22"/>
                <w:szCs w:val="22"/>
                <w:lang w:val="en"/>
              </w:rPr>
              <w:t>unknown drugs.</w:t>
            </w:r>
          </w:p>
          <w:p w:rsidRPr="003606A9" w:rsidR="007F279D" w:rsidP="002A34CF" w:rsidRDefault="007F279D" w14:paraId="643762A4" w14:textId="3585BF3F">
            <w:pPr>
              <w:pStyle w:val="ListParagraph"/>
              <w:numPr>
                <w:ilvl w:val="0"/>
                <w:numId w:val="20"/>
              </w:numPr>
              <w:rPr>
                <w:rFonts w:ascii="Times New Roman" w:hAnsi="Times New Roman"/>
                <w:sz w:val="22"/>
                <w:szCs w:val="22"/>
                <w:lang w:val="en"/>
              </w:rPr>
            </w:pPr>
            <w:r w:rsidRPr="003606A9">
              <w:rPr>
                <w:rFonts w:ascii="Times New Roman" w:hAnsi="Times New Roman"/>
                <w:sz w:val="22"/>
                <w:szCs w:val="22"/>
                <w:lang w:val="en"/>
              </w:rPr>
              <w:t>Some local ED elec</w:t>
            </w:r>
            <w:r w:rsidRPr="00705CB5" w:rsidR="001D31DA">
              <w:rPr>
                <w:rFonts w:ascii="Times New Roman" w:hAnsi="Times New Roman"/>
                <w:sz w:val="22"/>
                <w:szCs w:val="22"/>
                <w:lang w:val="en"/>
              </w:rPr>
              <w:t xml:space="preserve">tronic data systems </w:t>
            </w:r>
            <w:r w:rsidRPr="003606A9">
              <w:rPr>
                <w:rFonts w:ascii="Times New Roman" w:hAnsi="Times New Roman"/>
                <w:sz w:val="22"/>
                <w:szCs w:val="22"/>
                <w:lang w:val="en"/>
              </w:rPr>
              <w:t xml:space="preserve">use drop down </w:t>
            </w:r>
            <w:r w:rsidRPr="00705CB5" w:rsidR="001D31DA">
              <w:rPr>
                <w:rFonts w:ascii="Times New Roman" w:hAnsi="Times New Roman"/>
                <w:sz w:val="22"/>
                <w:szCs w:val="22"/>
                <w:lang w:val="en"/>
              </w:rPr>
              <w:t>selections for entering patient’s chief complaint. This</w:t>
            </w:r>
            <w:r w:rsidRPr="003606A9">
              <w:rPr>
                <w:rFonts w:ascii="Times New Roman" w:hAnsi="Times New Roman"/>
                <w:sz w:val="22"/>
                <w:szCs w:val="22"/>
                <w:lang w:val="en"/>
              </w:rPr>
              <w:t xml:space="preserve"> result</w:t>
            </w:r>
            <w:r w:rsidRPr="00705CB5" w:rsidR="001D31DA">
              <w:rPr>
                <w:rFonts w:ascii="Times New Roman" w:hAnsi="Times New Roman"/>
                <w:sz w:val="22"/>
                <w:szCs w:val="22"/>
                <w:lang w:val="en"/>
              </w:rPr>
              <w:t>s</w:t>
            </w:r>
            <w:r w:rsidRPr="003606A9">
              <w:rPr>
                <w:rFonts w:ascii="Times New Roman" w:hAnsi="Times New Roman"/>
                <w:sz w:val="22"/>
                <w:szCs w:val="22"/>
                <w:lang w:val="en"/>
              </w:rPr>
              <w:t xml:space="preserve"> in many ED visits involving overdoses being generically classified as “drug overdoses”.   </w:t>
            </w:r>
          </w:p>
        </w:tc>
      </w:tr>
      <w:tr w:rsidR="000D7133" w:rsidTr="004A3FCA" w14:paraId="69DA8AF3" w14:textId="77777777">
        <w:tc>
          <w:tcPr>
            <w:tcW w:w="1620" w:type="dxa"/>
          </w:tcPr>
          <w:p w:rsidRPr="003606A9" w:rsidR="000D7133" w:rsidP="00122556" w:rsidRDefault="00F13C02" w14:paraId="37D8D89C" w14:textId="7E002C05">
            <w:pPr>
              <w:pStyle w:val="ListParagraph"/>
              <w:ind w:left="0"/>
              <w:rPr>
                <w:rFonts w:ascii="Times New Roman" w:hAnsi="Times New Roman"/>
                <w:sz w:val="22"/>
                <w:szCs w:val="22"/>
                <w:lang w:val="en"/>
              </w:rPr>
            </w:pPr>
            <w:r w:rsidRPr="003606A9">
              <w:rPr>
                <w:rFonts w:ascii="Times New Roman" w:hAnsi="Times New Roman"/>
                <w:sz w:val="22"/>
                <w:szCs w:val="22"/>
                <w:lang w:val="en"/>
              </w:rPr>
              <w:t>Count of ED visits suspected to involve opioid overdoses</w:t>
            </w:r>
          </w:p>
        </w:tc>
        <w:tc>
          <w:tcPr>
            <w:tcW w:w="7920" w:type="dxa"/>
          </w:tcPr>
          <w:p w:rsidRPr="00705CB5" w:rsidR="00421D8C" w:rsidP="002A34CF" w:rsidRDefault="00B90537" w14:paraId="0FDE231A" w14:textId="4F05A3F1">
            <w:pPr>
              <w:pStyle w:val="ListParagraph"/>
              <w:numPr>
                <w:ilvl w:val="0"/>
                <w:numId w:val="21"/>
              </w:numPr>
              <w:rPr>
                <w:rFonts w:ascii="Times New Roman" w:hAnsi="Times New Roman"/>
                <w:sz w:val="22"/>
                <w:szCs w:val="22"/>
                <w:lang w:val="en"/>
              </w:rPr>
            </w:pPr>
            <w:r w:rsidRPr="003606A9">
              <w:rPr>
                <w:rFonts w:ascii="Times New Roman" w:hAnsi="Times New Roman"/>
                <w:sz w:val="22"/>
                <w:szCs w:val="22"/>
                <w:lang w:val="en"/>
              </w:rPr>
              <w:t>More than 2 out of 3 drug overdose deaths involves an opioid and</w:t>
            </w:r>
            <w:r w:rsidRPr="003606A9" w:rsidR="00BC3B90">
              <w:rPr>
                <w:rFonts w:ascii="Times New Roman" w:hAnsi="Times New Roman"/>
                <w:sz w:val="22"/>
                <w:szCs w:val="22"/>
                <w:lang w:val="en"/>
              </w:rPr>
              <w:t xml:space="preserve"> </w:t>
            </w:r>
            <w:r w:rsidRPr="003606A9">
              <w:rPr>
                <w:rFonts w:ascii="Times New Roman" w:hAnsi="Times New Roman"/>
                <w:sz w:val="22"/>
                <w:szCs w:val="22"/>
                <w:lang w:val="en"/>
              </w:rPr>
              <w:t>recent severe drug overdose outbreaks involve opioid</w:t>
            </w:r>
            <w:r w:rsidRPr="003606A9" w:rsidR="00BC3B90">
              <w:rPr>
                <w:rFonts w:ascii="Times New Roman" w:hAnsi="Times New Roman"/>
                <w:sz w:val="22"/>
                <w:szCs w:val="22"/>
                <w:lang w:val="en"/>
              </w:rPr>
              <w:t>s</w:t>
            </w:r>
            <w:r w:rsidRPr="003606A9">
              <w:rPr>
                <w:rFonts w:ascii="Times New Roman" w:hAnsi="Times New Roman"/>
                <w:sz w:val="22"/>
                <w:szCs w:val="22"/>
                <w:lang w:val="en"/>
              </w:rPr>
              <w:t>.</w:t>
            </w:r>
          </w:p>
          <w:p w:rsidRPr="003606A9" w:rsidR="00C84E22" w:rsidP="002A34CF" w:rsidRDefault="00B1613C" w14:paraId="5DC5C80C" w14:textId="5D7941CC">
            <w:pPr>
              <w:pStyle w:val="ListParagraph"/>
              <w:numPr>
                <w:ilvl w:val="0"/>
                <w:numId w:val="21"/>
              </w:numPr>
              <w:rPr>
                <w:rFonts w:ascii="Times New Roman" w:hAnsi="Times New Roman"/>
                <w:sz w:val="22"/>
                <w:szCs w:val="22"/>
                <w:lang w:val="en"/>
              </w:rPr>
            </w:pPr>
            <w:r w:rsidRPr="003606A9">
              <w:rPr>
                <w:rFonts w:ascii="Times New Roman" w:hAnsi="Times New Roman"/>
                <w:sz w:val="22"/>
                <w:szCs w:val="22"/>
                <w:lang w:val="en"/>
              </w:rPr>
              <w:t>Collection of ED data</w:t>
            </w:r>
            <w:r w:rsidRPr="003606A9" w:rsidR="00A661EC">
              <w:rPr>
                <w:rFonts w:ascii="Times New Roman" w:hAnsi="Times New Roman"/>
                <w:sz w:val="22"/>
                <w:szCs w:val="22"/>
                <w:lang w:val="en"/>
              </w:rPr>
              <w:t xml:space="preserve"> on opioid overdoses was found to be feasible and useful in pilot studies, response to outbreaks,</w:t>
            </w:r>
            <w:r w:rsidRPr="003606A9" w:rsidR="00A661EC">
              <w:rPr>
                <w:rStyle w:val="EndnoteReference"/>
                <w:rFonts w:ascii="Times New Roman" w:hAnsi="Times New Roman"/>
                <w:sz w:val="22"/>
                <w:szCs w:val="22"/>
                <w:lang w:val="en"/>
              </w:rPr>
              <w:endnoteReference w:id="25"/>
            </w:r>
            <w:r w:rsidRPr="003606A9" w:rsidR="00A661EC">
              <w:rPr>
                <w:rFonts w:ascii="Times New Roman" w:hAnsi="Times New Roman"/>
                <w:sz w:val="22"/>
                <w:szCs w:val="22"/>
                <w:lang w:val="en"/>
              </w:rPr>
              <w:t xml:space="preserve"> and work in ESOOS.</w:t>
            </w:r>
            <w:r w:rsidRPr="003606A9" w:rsidR="00A661EC">
              <w:rPr>
                <w:rStyle w:val="EndnoteReference"/>
                <w:rFonts w:ascii="Times New Roman" w:hAnsi="Times New Roman"/>
                <w:sz w:val="22"/>
                <w:szCs w:val="22"/>
                <w:lang w:val="en"/>
              </w:rPr>
              <w:endnoteReference w:id="26"/>
            </w:r>
            <w:r w:rsidRPr="003606A9" w:rsidR="003C3EC1">
              <w:rPr>
                <w:rFonts w:ascii="Times New Roman" w:hAnsi="Times New Roman"/>
                <w:sz w:val="22"/>
                <w:szCs w:val="22"/>
                <w:vertAlign w:val="superscript"/>
                <w:lang w:val="en"/>
              </w:rPr>
              <w:t>,</w:t>
            </w:r>
            <w:r w:rsidRPr="003606A9" w:rsidR="003C3EC1">
              <w:rPr>
                <w:rStyle w:val="EndnoteReference"/>
                <w:rFonts w:ascii="Times New Roman" w:hAnsi="Times New Roman"/>
                <w:sz w:val="22"/>
                <w:szCs w:val="22"/>
                <w:lang w:val="en"/>
              </w:rPr>
              <w:endnoteReference w:id="27"/>
            </w:r>
            <w:r w:rsidRPr="003606A9" w:rsidR="00B90537">
              <w:rPr>
                <w:rFonts w:ascii="Times New Roman" w:hAnsi="Times New Roman"/>
                <w:sz w:val="22"/>
                <w:szCs w:val="22"/>
                <w:vertAlign w:val="superscript"/>
                <w:lang w:val="en"/>
              </w:rPr>
              <w:t xml:space="preserve"> </w:t>
            </w:r>
          </w:p>
          <w:p w:rsidRPr="003606A9" w:rsidR="000D7133" w:rsidP="002A34CF" w:rsidRDefault="00FD6211" w14:paraId="72094CF7" w14:textId="76370CCD">
            <w:pPr>
              <w:pStyle w:val="ListParagraph"/>
              <w:numPr>
                <w:ilvl w:val="0"/>
                <w:numId w:val="21"/>
              </w:numPr>
              <w:rPr>
                <w:rFonts w:ascii="Times New Roman" w:hAnsi="Times New Roman"/>
                <w:sz w:val="22"/>
                <w:szCs w:val="22"/>
                <w:lang w:val="en"/>
              </w:rPr>
            </w:pPr>
            <w:r w:rsidRPr="003606A9">
              <w:rPr>
                <w:rFonts w:ascii="Times New Roman" w:hAnsi="Times New Roman"/>
                <w:sz w:val="22"/>
                <w:szCs w:val="22"/>
                <w:lang w:val="en"/>
              </w:rPr>
              <w:t>The general category of “opioids”</w:t>
            </w:r>
            <w:r w:rsidRPr="003606A9" w:rsidR="00092EA6">
              <w:rPr>
                <w:rFonts w:ascii="Times New Roman" w:hAnsi="Times New Roman"/>
                <w:sz w:val="22"/>
                <w:szCs w:val="22"/>
                <w:lang w:val="en"/>
              </w:rPr>
              <w:t xml:space="preserve"> will be</w:t>
            </w:r>
            <w:r w:rsidRPr="003606A9">
              <w:rPr>
                <w:rFonts w:ascii="Times New Roman" w:hAnsi="Times New Roman"/>
                <w:sz w:val="22"/>
                <w:szCs w:val="22"/>
                <w:lang w:val="en"/>
              </w:rPr>
              <w:t xml:space="preserve"> tracked instead of </w:t>
            </w:r>
            <w:r w:rsidRPr="003606A9" w:rsidR="00C84E22">
              <w:rPr>
                <w:rFonts w:ascii="Times New Roman" w:hAnsi="Times New Roman"/>
                <w:sz w:val="22"/>
                <w:szCs w:val="22"/>
                <w:lang w:val="en"/>
              </w:rPr>
              <w:t>specific types of opioids (e.g., oxycodon</w:t>
            </w:r>
            <w:r w:rsidRPr="003606A9" w:rsidR="00B1613C">
              <w:rPr>
                <w:rFonts w:ascii="Times New Roman" w:hAnsi="Times New Roman"/>
                <w:sz w:val="22"/>
                <w:szCs w:val="22"/>
                <w:lang w:val="en"/>
              </w:rPr>
              <w:t xml:space="preserve">e or </w:t>
            </w:r>
            <w:r w:rsidRPr="003606A9" w:rsidR="00C84E22">
              <w:rPr>
                <w:rFonts w:ascii="Times New Roman" w:hAnsi="Times New Roman"/>
                <w:sz w:val="22"/>
                <w:szCs w:val="22"/>
                <w:lang w:val="en"/>
              </w:rPr>
              <w:t>fentanyl)</w:t>
            </w:r>
            <w:r w:rsidRPr="003606A9" w:rsidR="00092EA6">
              <w:rPr>
                <w:rFonts w:ascii="Times New Roman" w:hAnsi="Times New Roman"/>
                <w:sz w:val="22"/>
                <w:szCs w:val="22"/>
                <w:lang w:val="en"/>
              </w:rPr>
              <w:t xml:space="preserve"> because</w:t>
            </w:r>
            <w:r w:rsidRPr="003606A9" w:rsidR="00C84E22">
              <w:rPr>
                <w:rFonts w:ascii="Times New Roman" w:hAnsi="Times New Roman"/>
                <w:sz w:val="22"/>
                <w:szCs w:val="22"/>
                <w:lang w:val="en"/>
              </w:rPr>
              <w:t xml:space="preserve"> ED</w:t>
            </w:r>
            <w:r w:rsidRPr="003606A9" w:rsidR="00092EA6">
              <w:rPr>
                <w:rFonts w:ascii="Times New Roman" w:hAnsi="Times New Roman"/>
                <w:sz w:val="22"/>
                <w:szCs w:val="22"/>
                <w:lang w:val="en"/>
              </w:rPr>
              <w:t>s</w:t>
            </w:r>
            <w:r w:rsidRPr="003606A9" w:rsidR="00C84E22">
              <w:rPr>
                <w:rFonts w:ascii="Times New Roman" w:hAnsi="Times New Roman"/>
                <w:sz w:val="22"/>
                <w:szCs w:val="22"/>
                <w:lang w:val="en"/>
              </w:rPr>
              <w:t xml:space="preserve"> may not test for specific types of opioids, ED chief complaint text often only </w:t>
            </w:r>
            <w:r w:rsidRPr="003606A9" w:rsidR="00B1613C">
              <w:rPr>
                <w:rFonts w:ascii="Times New Roman" w:hAnsi="Times New Roman"/>
                <w:sz w:val="22"/>
                <w:szCs w:val="22"/>
                <w:lang w:val="en"/>
              </w:rPr>
              <w:t xml:space="preserve">list </w:t>
            </w:r>
            <w:r w:rsidRPr="003606A9" w:rsidR="00C84E22">
              <w:rPr>
                <w:rFonts w:ascii="Times New Roman" w:hAnsi="Times New Roman"/>
                <w:sz w:val="22"/>
                <w:szCs w:val="22"/>
                <w:lang w:val="en"/>
              </w:rPr>
              <w:t xml:space="preserve">“opioid overdose”, and </w:t>
            </w:r>
            <w:proofErr w:type="gramStart"/>
            <w:r w:rsidRPr="003606A9" w:rsidR="00C84E22">
              <w:rPr>
                <w:rFonts w:ascii="Times New Roman" w:hAnsi="Times New Roman"/>
                <w:sz w:val="22"/>
                <w:szCs w:val="22"/>
                <w:lang w:val="en"/>
              </w:rPr>
              <w:t>patient’s</w:t>
            </w:r>
            <w:proofErr w:type="gramEnd"/>
            <w:r w:rsidRPr="003606A9" w:rsidR="00C84E22">
              <w:rPr>
                <w:rFonts w:ascii="Times New Roman" w:hAnsi="Times New Roman"/>
                <w:sz w:val="22"/>
                <w:szCs w:val="22"/>
                <w:lang w:val="en"/>
              </w:rPr>
              <w:t xml:space="preserve"> may not know the specific opioid that they took due to purchasing counterfeit prescription drugs or using adulterated illicit drug products.</w:t>
            </w:r>
            <w:r w:rsidR="00AD6DF8">
              <w:rPr>
                <w:rStyle w:val="EndnoteReference"/>
                <w:rFonts w:ascii="Times New Roman" w:hAnsi="Times New Roman"/>
                <w:sz w:val="22"/>
                <w:szCs w:val="22"/>
                <w:lang w:val="en"/>
              </w:rPr>
              <w:t xml:space="preserve"> </w:t>
            </w:r>
            <w:r w:rsidR="00AD6DF8">
              <w:rPr>
                <w:rStyle w:val="EndnoteReference"/>
                <w:rFonts w:ascii="Times New Roman" w:hAnsi="Times New Roman"/>
                <w:sz w:val="22"/>
                <w:szCs w:val="22"/>
                <w:lang w:val="en"/>
              </w:rPr>
              <w:endnoteReference w:id="28"/>
            </w:r>
            <w:r w:rsidRPr="003606A9" w:rsidR="00AD6DF8">
              <w:rPr>
                <w:vertAlign w:val="superscript"/>
              </w:rPr>
              <w:t>,</w:t>
            </w:r>
            <w:r w:rsidRPr="003606A9" w:rsidR="00C84E22">
              <w:rPr>
                <w:rFonts w:ascii="Times New Roman" w:hAnsi="Times New Roman"/>
                <w:sz w:val="22"/>
                <w:szCs w:val="22"/>
                <w:vertAlign w:val="superscript"/>
                <w:lang w:val="en"/>
              </w:rPr>
              <w:t xml:space="preserve"> </w:t>
            </w:r>
            <w:r w:rsidR="00AD6DF8">
              <w:rPr>
                <w:rStyle w:val="EndnoteReference"/>
                <w:rFonts w:ascii="Times New Roman" w:hAnsi="Times New Roman"/>
                <w:sz w:val="22"/>
                <w:szCs w:val="22"/>
                <w:lang w:val="en"/>
              </w:rPr>
              <w:endnoteReference w:id="29"/>
            </w:r>
          </w:p>
        </w:tc>
      </w:tr>
      <w:tr w:rsidR="000D7133" w:rsidTr="004A3FCA" w14:paraId="22EAD858" w14:textId="77777777">
        <w:tc>
          <w:tcPr>
            <w:tcW w:w="1620" w:type="dxa"/>
          </w:tcPr>
          <w:p w:rsidRPr="003606A9" w:rsidR="000D7133" w:rsidP="00122556" w:rsidRDefault="00BF2711" w14:paraId="001189C9" w14:textId="19B51AB2">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w:t>
            </w:r>
            <w:r w:rsidRPr="003606A9" w:rsidR="005E2611">
              <w:rPr>
                <w:rFonts w:ascii="Times New Roman" w:hAnsi="Times New Roman"/>
                <w:sz w:val="22"/>
                <w:szCs w:val="22"/>
                <w:lang w:val="en"/>
              </w:rPr>
              <w:t>ED visits suspected to involve heroin</w:t>
            </w:r>
          </w:p>
        </w:tc>
        <w:tc>
          <w:tcPr>
            <w:tcW w:w="7920" w:type="dxa"/>
          </w:tcPr>
          <w:p w:rsidRPr="003606A9" w:rsidR="000D7133" w:rsidP="002A34CF" w:rsidRDefault="00050A8B" w14:paraId="13D77E31" w14:textId="608CA13F">
            <w:pPr>
              <w:pStyle w:val="ListParagraph"/>
              <w:numPr>
                <w:ilvl w:val="0"/>
                <w:numId w:val="22"/>
              </w:numPr>
              <w:rPr>
                <w:rFonts w:ascii="Times New Roman" w:hAnsi="Times New Roman"/>
                <w:sz w:val="22"/>
                <w:szCs w:val="22"/>
                <w:lang w:val="en"/>
              </w:rPr>
            </w:pPr>
            <w:r w:rsidRPr="003606A9">
              <w:rPr>
                <w:rFonts w:ascii="Times New Roman" w:hAnsi="Times New Roman"/>
                <w:sz w:val="22"/>
                <w:szCs w:val="22"/>
                <w:lang w:val="en"/>
              </w:rPr>
              <w:t xml:space="preserve">The sharp increases in heroin overdoses since 2010 coupled with the adulteration of heroin with fentanyl highlight </w:t>
            </w:r>
            <w:r w:rsidR="00201218">
              <w:rPr>
                <w:rFonts w:ascii="Times New Roman" w:hAnsi="Times New Roman"/>
                <w:sz w:val="22"/>
                <w:szCs w:val="22"/>
                <w:lang w:val="en"/>
              </w:rPr>
              <w:t>the need to track heroin overdoses</w:t>
            </w:r>
            <w:r w:rsidRPr="003606A9">
              <w:rPr>
                <w:rFonts w:ascii="Times New Roman" w:hAnsi="Times New Roman"/>
                <w:sz w:val="22"/>
                <w:szCs w:val="22"/>
                <w:lang w:val="en"/>
              </w:rPr>
              <w:t>.</w:t>
            </w:r>
            <w:r w:rsidRPr="00901B12" w:rsidR="00F41936">
              <w:rPr>
                <w:rStyle w:val="EndnoteReference"/>
                <w:rFonts w:ascii="Times New Roman" w:hAnsi="Times New Roman"/>
                <w:sz w:val="22"/>
                <w:szCs w:val="22"/>
              </w:rPr>
              <w:endnoteReference w:id="30"/>
            </w:r>
            <w:r w:rsidRPr="006C10B1" w:rsidR="00831344">
              <w:rPr>
                <w:rFonts w:ascii="Times New Roman" w:hAnsi="Times New Roman"/>
                <w:sz w:val="22"/>
                <w:szCs w:val="22"/>
                <w:vertAlign w:val="superscript"/>
                <w:lang w:val="en"/>
              </w:rPr>
              <w:t>,</w:t>
            </w:r>
            <w:r w:rsidRPr="006C10B1" w:rsidR="00831344">
              <w:rPr>
                <w:rStyle w:val="EndnoteReference"/>
                <w:rFonts w:ascii="Times New Roman" w:hAnsi="Times New Roman"/>
                <w:sz w:val="22"/>
                <w:szCs w:val="22"/>
                <w:lang w:val="en"/>
              </w:rPr>
              <w:endnoteReference w:id="31"/>
            </w:r>
          </w:p>
          <w:p w:rsidRPr="003606A9" w:rsidR="00E84234" w:rsidP="002A34CF" w:rsidRDefault="00B1613C" w14:paraId="0D30C464" w14:textId="4B20C076">
            <w:pPr>
              <w:pStyle w:val="ListParagraph"/>
              <w:numPr>
                <w:ilvl w:val="0"/>
                <w:numId w:val="22"/>
              </w:numPr>
              <w:rPr>
                <w:rFonts w:ascii="Times New Roman" w:hAnsi="Times New Roman"/>
                <w:sz w:val="22"/>
                <w:szCs w:val="22"/>
                <w:lang w:val="en"/>
              </w:rPr>
            </w:pPr>
            <w:r w:rsidRPr="003606A9">
              <w:rPr>
                <w:rFonts w:ascii="Times New Roman" w:hAnsi="Times New Roman"/>
                <w:sz w:val="22"/>
                <w:szCs w:val="22"/>
                <w:lang w:val="en"/>
              </w:rPr>
              <w:t>While other types of opioids p</w:t>
            </w:r>
            <w:r w:rsidR="007721EB">
              <w:rPr>
                <w:rFonts w:ascii="Times New Roman" w:hAnsi="Times New Roman"/>
                <w:sz w:val="22"/>
                <w:szCs w:val="22"/>
                <w:lang w:val="en"/>
              </w:rPr>
              <w:t xml:space="preserve">roved </w:t>
            </w:r>
            <w:r w:rsidRPr="003606A9">
              <w:rPr>
                <w:rFonts w:ascii="Times New Roman" w:hAnsi="Times New Roman"/>
                <w:sz w:val="22"/>
                <w:szCs w:val="22"/>
                <w:lang w:val="en"/>
              </w:rPr>
              <w:t>difficult to track</w:t>
            </w:r>
            <w:r w:rsidRPr="003606A9" w:rsidR="0038441F">
              <w:rPr>
                <w:rFonts w:ascii="Times New Roman" w:hAnsi="Times New Roman"/>
                <w:sz w:val="22"/>
                <w:szCs w:val="22"/>
                <w:lang w:val="en"/>
              </w:rPr>
              <w:t xml:space="preserve"> using ED data</w:t>
            </w:r>
            <w:r w:rsidRPr="003606A9">
              <w:rPr>
                <w:rFonts w:ascii="Times New Roman" w:hAnsi="Times New Roman"/>
                <w:sz w:val="22"/>
                <w:szCs w:val="22"/>
                <w:lang w:val="en"/>
              </w:rPr>
              <w:t xml:space="preserve">, </w:t>
            </w:r>
            <w:r w:rsidRPr="003606A9" w:rsidR="00BC3B90">
              <w:rPr>
                <w:rFonts w:ascii="Times New Roman" w:hAnsi="Times New Roman"/>
                <w:sz w:val="22"/>
                <w:szCs w:val="22"/>
                <w:lang w:val="en"/>
              </w:rPr>
              <w:t>work in ESOOS</w:t>
            </w:r>
            <w:r w:rsidRPr="003606A9" w:rsidR="0038441F">
              <w:rPr>
                <w:rFonts w:ascii="Times New Roman" w:hAnsi="Times New Roman"/>
                <w:sz w:val="22"/>
                <w:szCs w:val="22"/>
                <w:lang w:val="en"/>
              </w:rPr>
              <w:t xml:space="preserve"> </w:t>
            </w:r>
            <w:r w:rsidRPr="003606A9" w:rsidR="00E84234">
              <w:rPr>
                <w:rFonts w:ascii="Times New Roman" w:hAnsi="Times New Roman"/>
                <w:sz w:val="22"/>
                <w:szCs w:val="22"/>
                <w:lang w:val="en"/>
              </w:rPr>
              <w:t xml:space="preserve">consistently found it was </w:t>
            </w:r>
            <w:r w:rsidRPr="003606A9" w:rsidR="00E7500B">
              <w:rPr>
                <w:rFonts w:ascii="Times New Roman" w:hAnsi="Times New Roman"/>
                <w:sz w:val="22"/>
                <w:szCs w:val="22"/>
                <w:lang w:val="en"/>
              </w:rPr>
              <w:t>feasible</w:t>
            </w:r>
            <w:r w:rsidRPr="003606A9" w:rsidR="00E84234">
              <w:rPr>
                <w:rFonts w:ascii="Times New Roman" w:hAnsi="Times New Roman"/>
                <w:sz w:val="22"/>
                <w:szCs w:val="22"/>
                <w:lang w:val="en"/>
              </w:rPr>
              <w:t xml:space="preserve"> to tra</w:t>
            </w:r>
            <w:r w:rsidRPr="003606A9" w:rsidR="0038441F">
              <w:rPr>
                <w:rFonts w:ascii="Times New Roman" w:hAnsi="Times New Roman"/>
                <w:sz w:val="22"/>
                <w:szCs w:val="22"/>
                <w:lang w:val="en"/>
              </w:rPr>
              <w:t xml:space="preserve">ck heroin overdoses. Heroin overdoses can be identified </w:t>
            </w:r>
            <w:r w:rsidRPr="003606A9" w:rsidR="004A43AA">
              <w:rPr>
                <w:rFonts w:ascii="Times New Roman" w:hAnsi="Times New Roman"/>
                <w:sz w:val="22"/>
                <w:szCs w:val="22"/>
                <w:lang w:val="en"/>
              </w:rPr>
              <w:t xml:space="preserve">due to </w:t>
            </w:r>
            <w:r w:rsidRPr="003606A9" w:rsidR="0038441F">
              <w:rPr>
                <w:rFonts w:ascii="Times New Roman" w:hAnsi="Times New Roman"/>
                <w:sz w:val="22"/>
                <w:szCs w:val="22"/>
                <w:lang w:val="en"/>
              </w:rPr>
              <w:t xml:space="preserve">physicians or first </w:t>
            </w:r>
            <w:proofErr w:type="gramStart"/>
            <w:r w:rsidRPr="003606A9" w:rsidR="0038441F">
              <w:rPr>
                <w:rFonts w:ascii="Times New Roman" w:hAnsi="Times New Roman"/>
                <w:sz w:val="22"/>
                <w:szCs w:val="22"/>
                <w:lang w:val="en"/>
              </w:rPr>
              <w:t>responders</w:t>
            </w:r>
            <w:proofErr w:type="gramEnd"/>
            <w:r w:rsidRPr="003606A9" w:rsidR="0038441F">
              <w:rPr>
                <w:rFonts w:ascii="Times New Roman" w:hAnsi="Times New Roman"/>
                <w:sz w:val="22"/>
                <w:szCs w:val="22"/>
                <w:lang w:val="en"/>
              </w:rPr>
              <w:t xml:space="preserve"> ability to detect </w:t>
            </w:r>
            <w:r w:rsidRPr="003606A9" w:rsidR="00E84234">
              <w:rPr>
                <w:rFonts w:ascii="Times New Roman" w:hAnsi="Times New Roman"/>
                <w:sz w:val="22"/>
                <w:szCs w:val="22"/>
                <w:lang w:val="en"/>
              </w:rPr>
              <w:t>evidence of i</w:t>
            </w:r>
            <w:r w:rsidRPr="003606A9" w:rsidR="0038441F">
              <w:rPr>
                <w:rFonts w:ascii="Times New Roman" w:hAnsi="Times New Roman"/>
                <w:sz w:val="22"/>
                <w:szCs w:val="22"/>
                <w:lang w:val="en"/>
              </w:rPr>
              <w:t>njection drug use</w:t>
            </w:r>
            <w:r w:rsidRPr="003606A9" w:rsidR="00E84234">
              <w:rPr>
                <w:rFonts w:ascii="Times New Roman" w:hAnsi="Times New Roman"/>
                <w:sz w:val="22"/>
                <w:szCs w:val="22"/>
                <w:lang w:val="en"/>
              </w:rPr>
              <w:t xml:space="preserve"> (e.g., new track marks</w:t>
            </w:r>
            <w:r w:rsidR="0021671B">
              <w:rPr>
                <w:rFonts w:ascii="Times New Roman" w:hAnsi="Times New Roman"/>
                <w:sz w:val="22"/>
                <w:szCs w:val="22"/>
                <w:lang w:val="en"/>
              </w:rPr>
              <w:t xml:space="preserve"> or </w:t>
            </w:r>
            <w:r w:rsidRPr="003606A9" w:rsidR="00E84234">
              <w:rPr>
                <w:rFonts w:ascii="Times New Roman" w:hAnsi="Times New Roman"/>
                <w:sz w:val="22"/>
                <w:szCs w:val="22"/>
                <w:lang w:val="en"/>
              </w:rPr>
              <w:t>drug paraphernalia found by EMS responders) and/or witness accounts provided to EMS responders.</w:t>
            </w:r>
          </w:p>
        </w:tc>
      </w:tr>
      <w:tr w:rsidR="000D7133" w:rsidTr="004A3FCA" w14:paraId="5E5F746B" w14:textId="77777777">
        <w:tc>
          <w:tcPr>
            <w:tcW w:w="1620" w:type="dxa"/>
          </w:tcPr>
          <w:p w:rsidRPr="003606A9" w:rsidR="000D7133" w:rsidP="00122556" w:rsidRDefault="00BF2711" w14:paraId="267A5B4C" w14:textId="042DF92C">
            <w:pPr>
              <w:pStyle w:val="ListParagraph"/>
              <w:ind w:left="0"/>
              <w:rPr>
                <w:rFonts w:ascii="Times New Roman" w:hAnsi="Times New Roman"/>
                <w:sz w:val="22"/>
                <w:szCs w:val="22"/>
                <w:lang w:val="en"/>
              </w:rPr>
            </w:pPr>
            <w:r w:rsidRPr="003606A9">
              <w:rPr>
                <w:rFonts w:ascii="Times New Roman" w:hAnsi="Times New Roman"/>
                <w:sz w:val="22"/>
                <w:szCs w:val="22"/>
                <w:lang w:val="en"/>
              </w:rPr>
              <w:t xml:space="preserve">Count of </w:t>
            </w:r>
            <w:r w:rsidRPr="003606A9" w:rsidR="00BC3B90">
              <w:rPr>
                <w:rFonts w:ascii="Times New Roman" w:hAnsi="Times New Roman"/>
                <w:sz w:val="22"/>
                <w:szCs w:val="22"/>
                <w:lang w:val="en"/>
              </w:rPr>
              <w:t>ED visits suspected to involve stimulants</w:t>
            </w:r>
          </w:p>
        </w:tc>
        <w:tc>
          <w:tcPr>
            <w:tcW w:w="7920" w:type="dxa"/>
          </w:tcPr>
          <w:p w:rsidRPr="003606A9" w:rsidR="000D7133" w:rsidP="002A34CF" w:rsidRDefault="00BC3B90" w14:paraId="79D1DDD4" w14:textId="20C3D1FB">
            <w:pPr>
              <w:pStyle w:val="ListParagraph"/>
              <w:numPr>
                <w:ilvl w:val="0"/>
                <w:numId w:val="23"/>
              </w:numPr>
              <w:rPr>
                <w:rFonts w:ascii="Times New Roman" w:hAnsi="Times New Roman"/>
                <w:sz w:val="22"/>
                <w:szCs w:val="22"/>
                <w:lang w:val="en"/>
              </w:rPr>
            </w:pPr>
            <w:r w:rsidRPr="003606A9">
              <w:rPr>
                <w:rFonts w:ascii="Times New Roman" w:hAnsi="Times New Roman"/>
                <w:sz w:val="22"/>
                <w:szCs w:val="22"/>
                <w:lang w:val="en"/>
              </w:rPr>
              <w:t>Recent increases in stimulant overdoses such as cocaine and methamphetamine and co-use with opioids</w:t>
            </w:r>
            <w:r w:rsidRPr="003606A9">
              <w:rPr>
                <w:rStyle w:val="EndnoteReference"/>
                <w:rFonts w:ascii="Times New Roman" w:hAnsi="Times New Roman"/>
                <w:sz w:val="22"/>
                <w:szCs w:val="22"/>
              </w:rPr>
              <w:endnoteReference w:id="32"/>
            </w:r>
            <w:r w:rsidRPr="003606A9">
              <w:rPr>
                <w:rStyle w:val="EndnoteReference"/>
                <w:rFonts w:ascii="Times New Roman" w:hAnsi="Times New Roman"/>
                <w:sz w:val="22"/>
                <w:szCs w:val="22"/>
              </w:rPr>
              <w:t>,</w:t>
            </w:r>
            <w:r w:rsidRPr="003606A9">
              <w:rPr>
                <w:rStyle w:val="EndnoteReference"/>
                <w:rFonts w:ascii="Times New Roman" w:hAnsi="Times New Roman"/>
                <w:sz w:val="22"/>
                <w:szCs w:val="22"/>
              </w:rPr>
              <w:endnoteReference w:id="33"/>
            </w:r>
            <w:r w:rsidRPr="003606A9">
              <w:rPr>
                <w:rFonts w:ascii="Times New Roman" w:hAnsi="Times New Roman"/>
                <w:sz w:val="22"/>
                <w:szCs w:val="22"/>
              </w:rPr>
              <w:t xml:space="preserve"> </w:t>
            </w:r>
            <w:r w:rsidRPr="003606A9">
              <w:rPr>
                <w:rFonts w:ascii="Times New Roman" w:hAnsi="Times New Roman"/>
                <w:sz w:val="22"/>
                <w:szCs w:val="22"/>
                <w:lang w:val="en"/>
              </w:rPr>
              <w:t>have highlighted the need to implement surveillance of stimulant overdoses.</w:t>
            </w:r>
          </w:p>
          <w:p w:rsidRPr="003606A9" w:rsidR="00BC3B90" w:rsidP="002A34CF" w:rsidRDefault="00BC3B90" w14:paraId="78EAAF99" w14:textId="65DE2566">
            <w:pPr>
              <w:pStyle w:val="ListParagraph"/>
              <w:numPr>
                <w:ilvl w:val="0"/>
                <w:numId w:val="23"/>
              </w:numPr>
              <w:rPr>
                <w:rFonts w:ascii="Times New Roman" w:hAnsi="Times New Roman"/>
                <w:sz w:val="22"/>
                <w:szCs w:val="22"/>
                <w:lang w:val="en"/>
              </w:rPr>
            </w:pPr>
            <w:r w:rsidRPr="003606A9">
              <w:rPr>
                <w:rFonts w:ascii="Times New Roman" w:hAnsi="Times New Roman"/>
                <w:sz w:val="22"/>
                <w:szCs w:val="22"/>
                <w:lang w:val="en"/>
              </w:rPr>
              <w:t>ESOOS has shown the feasibility of tracking stimulant</w:t>
            </w:r>
            <w:r w:rsidRPr="003606A9" w:rsidR="004A43AA">
              <w:rPr>
                <w:rFonts w:ascii="Times New Roman" w:hAnsi="Times New Roman"/>
                <w:sz w:val="22"/>
                <w:szCs w:val="22"/>
                <w:lang w:val="en"/>
              </w:rPr>
              <w:t xml:space="preserve"> overdoses</w:t>
            </w:r>
            <w:r w:rsidRPr="003606A9">
              <w:rPr>
                <w:rFonts w:ascii="Times New Roman" w:hAnsi="Times New Roman"/>
                <w:sz w:val="22"/>
                <w:szCs w:val="22"/>
                <w:lang w:val="en"/>
              </w:rPr>
              <w:t xml:space="preserve"> and a CDC definition is currently available </w:t>
            </w:r>
            <w:r w:rsidR="00201218">
              <w:rPr>
                <w:rFonts w:ascii="Times New Roman" w:hAnsi="Times New Roman"/>
                <w:sz w:val="22"/>
                <w:szCs w:val="22"/>
                <w:lang w:val="en"/>
              </w:rPr>
              <w:t xml:space="preserve">in NSSP </w:t>
            </w:r>
            <w:proofErr w:type="spellStart"/>
            <w:r w:rsidR="00201218">
              <w:rPr>
                <w:rFonts w:ascii="Times New Roman" w:hAnsi="Times New Roman"/>
                <w:sz w:val="22"/>
                <w:szCs w:val="22"/>
                <w:lang w:val="en"/>
              </w:rPr>
              <w:t>BioSense</w:t>
            </w:r>
            <w:proofErr w:type="spellEnd"/>
            <w:r w:rsidR="00201218">
              <w:rPr>
                <w:rFonts w:ascii="Times New Roman" w:hAnsi="Times New Roman"/>
                <w:sz w:val="22"/>
                <w:szCs w:val="22"/>
                <w:lang w:val="en"/>
              </w:rPr>
              <w:t xml:space="preserve"> for</w:t>
            </w:r>
            <w:r w:rsidRPr="003606A9">
              <w:rPr>
                <w:rFonts w:ascii="Times New Roman" w:hAnsi="Times New Roman"/>
                <w:sz w:val="22"/>
                <w:szCs w:val="22"/>
                <w:lang w:val="en"/>
              </w:rPr>
              <w:t xml:space="preserve"> health departments </w:t>
            </w:r>
            <w:r w:rsidR="00201218">
              <w:rPr>
                <w:rFonts w:ascii="Times New Roman" w:hAnsi="Times New Roman"/>
                <w:sz w:val="22"/>
                <w:szCs w:val="22"/>
                <w:lang w:val="en"/>
              </w:rPr>
              <w:t>to use.</w:t>
            </w:r>
          </w:p>
        </w:tc>
      </w:tr>
      <w:tr w:rsidRPr="008B08E5" w:rsidR="008B08E5" w:rsidTr="00160337" w14:paraId="2D8AED2C" w14:textId="77777777">
        <w:tc>
          <w:tcPr>
            <w:tcW w:w="1620" w:type="dxa"/>
          </w:tcPr>
          <w:p w:rsidRPr="008B08E5" w:rsidR="008B08E5" w:rsidP="00C47158" w:rsidRDefault="008B08E5" w14:paraId="4DC85948" w14:textId="254E8922">
            <w:pPr>
              <w:pStyle w:val="ListParagraph"/>
              <w:ind w:left="0"/>
              <w:rPr>
                <w:rFonts w:ascii="Times New Roman" w:hAnsi="Times New Roman"/>
                <w:sz w:val="22"/>
                <w:szCs w:val="22"/>
                <w:lang w:val="en"/>
              </w:rPr>
            </w:pPr>
            <w:r w:rsidRPr="008B08E5">
              <w:rPr>
                <w:rFonts w:ascii="Times New Roman" w:hAnsi="Times New Roman"/>
                <w:sz w:val="22"/>
                <w:szCs w:val="22"/>
                <w:lang w:val="en"/>
              </w:rPr>
              <w:t>Count of ED visits suspected to involve other</w:t>
            </w:r>
            <w:r w:rsidR="00ED07FF">
              <w:rPr>
                <w:rFonts w:ascii="Times New Roman" w:hAnsi="Times New Roman"/>
                <w:sz w:val="22"/>
                <w:szCs w:val="22"/>
                <w:lang w:val="en"/>
              </w:rPr>
              <w:t xml:space="preserve"> new and emerging</w:t>
            </w:r>
            <w:r w:rsidRPr="008B08E5">
              <w:rPr>
                <w:rFonts w:ascii="Times New Roman" w:hAnsi="Times New Roman"/>
                <w:sz w:val="22"/>
                <w:szCs w:val="22"/>
                <w:lang w:val="en"/>
              </w:rPr>
              <w:t xml:space="preserve"> drugs</w:t>
            </w:r>
          </w:p>
        </w:tc>
        <w:tc>
          <w:tcPr>
            <w:tcW w:w="7920" w:type="dxa"/>
          </w:tcPr>
          <w:p w:rsidRPr="008B08E5" w:rsidR="008B08E5" w:rsidP="002A34CF" w:rsidRDefault="008B08E5" w14:paraId="587F7A7D" w14:textId="5DDB87D5">
            <w:pPr>
              <w:pStyle w:val="ListParagraph"/>
              <w:numPr>
                <w:ilvl w:val="0"/>
                <w:numId w:val="23"/>
              </w:numPr>
              <w:rPr>
                <w:rFonts w:ascii="Times New Roman" w:hAnsi="Times New Roman"/>
                <w:sz w:val="22"/>
                <w:szCs w:val="22"/>
                <w:lang w:val="en"/>
              </w:rPr>
            </w:pPr>
            <w:r w:rsidRPr="008B08E5">
              <w:rPr>
                <w:rFonts w:ascii="Times New Roman" w:hAnsi="Times New Roman"/>
                <w:sz w:val="22"/>
                <w:szCs w:val="22"/>
                <w:lang w:val="en"/>
              </w:rPr>
              <w:t xml:space="preserve">Due to the rapidly evolving nature of the opioid overdose epidemic and surveillance work, CDC anticipates the need to create </w:t>
            </w:r>
            <w:r w:rsidR="00ED07FF">
              <w:rPr>
                <w:rFonts w:ascii="Times New Roman" w:hAnsi="Times New Roman"/>
                <w:sz w:val="22"/>
                <w:szCs w:val="22"/>
                <w:lang w:val="en"/>
              </w:rPr>
              <w:t xml:space="preserve">at least </w:t>
            </w:r>
            <w:r w:rsidRPr="008B08E5">
              <w:rPr>
                <w:rFonts w:ascii="Times New Roman" w:hAnsi="Times New Roman"/>
                <w:sz w:val="22"/>
                <w:szCs w:val="22"/>
                <w:lang w:val="en"/>
              </w:rPr>
              <w:t>three new overdose indicators that capture overdoses that involve specific drugs not currently tracked (e.g., benzodiazepines) or only tracked by drug class (e.g., cocaine is part of the stimulant indicators).</w:t>
            </w:r>
            <w:r w:rsidR="00397C88">
              <w:rPr>
                <w:rFonts w:ascii="Times New Roman" w:hAnsi="Times New Roman"/>
                <w:sz w:val="22"/>
                <w:szCs w:val="22"/>
                <w:lang w:val="en"/>
              </w:rPr>
              <w:t xml:space="preserve"> The current list </w:t>
            </w:r>
            <w:proofErr w:type="gramStart"/>
            <w:r w:rsidR="00397C88">
              <w:rPr>
                <w:rFonts w:ascii="Times New Roman" w:hAnsi="Times New Roman"/>
                <w:sz w:val="22"/>
                <w:szCs w:val="22"/>
                <w:lang w:val="en"/>
              </w:rPr>
              <w:t>includes:</w:t>
            </w:r>
            <w:proofErr w:type="gramEnd"/>
            <w:r w:rsidR="00397C88">
              <w:rPr>
                <w:rFonts w:ascii="Times New Roman" w:hAnsi="Times New Roman"/>
                <w:sz w:val="22"/>
                <w:szCs w:val="22"/>
                <w:lang w:val="en"/>
              </w:rPr>
              <w:t xml:space="preserve"> fentanyl, cocaine, methamphetamine</w:t>
            </w:r>
            <w:r w:rsidR="00542AC0">
              <w:rPr>
                <w:rFonts w:ascii="Times New Roman" w:hAnsi="Times New Roman"/>
                <w:sz w:val="22"/>
                <w:szCs w:val="22"/>
                <w:lang w:val="en"/>
              </w:rPr>
              <w:t>, and benzodiazepines.</w:t>
            </w:r>
          </w:p>
        </w:tc>
      </w:tr>
      <w:tr w:rsidR="000D7133" w:rsidTr="004A3FCA" w14:paraId="2FAB2251" w14:textId="77777777">
        <w:tc>
          <w:tcPr>
            <w:tcW w:w="1620" w:type="dxa"/>
          </w:tcPr>
          <w:p w:rsidRPr="003606A9" w:rsidR="000D7133" w:rsidRDefault="00BF2711" w14:paraId="0F02262F" w14:textId="1D15195C">
            <w:pPr>
              <w:pStyle w:val="ListParagraph"/>
              <w:ind w:left="0"/>
              <w:rPr>
                <w:rFonts w:ascii="Times New Roman" w:hAnsi="Times New Roman"/>
                <w:sz w:val="22"/>
                <w:szCs w:val="22"/>
                <w:lang w:val="en"/>
              </w:rPr>
            </w:pPr>
            <w:r w:rsidRPr="003606A9">
              <w:rPr>
                <w:rFonts w:ascii="Times New Roman" w:hAnsi="Times New Roman"/>
                <w:sz w:val="22"/>
                <w:szCs w:val="22"/>
                <w:lang w:val="en"/>
              </w:rPr>
              <w:t>Sex, age group,</w:t>
            </w:r>
            <w:r w:rsidR="005F7301">
              <w:rPr>
                <w:rFonts w:ascii="Times New Roman" w:hAnsi="Times New Roman"/>
                <w:sz w:val="22"/>
                <w:szCs w:val="22"/>
                <w:lang w:val="en"/>
              </w:rPr>
              <w:t xml:space="preserve"> race/ethnicity,</w:t>
            </w:r>
            <w:r w:rsidRPr="003606A9">
              <w:rPr>
                <w:rFonts w:ascii="Times New Roman" w:hAnsi="Times New Roman"/>
                <w:sz w:val="22"/>
                <w:szCs w:val="22"/>
                <w:lang w:val="en"/>
              </w:rPr>
              <w:t xml:space="preserve"> </w:t>
            </w:r>
            <w:r w:rsidRPr="003606A9">
              <w:rPr>
                <w:rFonts w:ascii="Times New Roman" w:hAnsi="Times New Roman"/>
                <w:sz w:val="22"/>
                <w:szCs w:val="22"/>
                <w:lang w:val="en"/>
              </w:rPr>
              <w:lastRenderedPageBreak/>
              <w:t>and county</w:t>
            </w:r>
            <w:r w:rsidRPr="003606A9" w:rsidR="003E3204">
              <w:rPr>
                <w:rFonts w:ascii="Times New Roman" w:hAnsi="Times New Roman"/>
                <w:sz w:val="22"/>
                <w:szCs w:val="22"/>
                <w:lang w:val="en"/>
              </w:rPr>
              <w:t xml:space="preserve"> level data by</w:t>
            </w:r>
            <w:r w:rsidRPr="003606A9">
              <w:rPr>
                <w:rFonts w:ascii="Times New Roman" w:hAnsi="Times New Roman"/>
                <w:sz w:val="22"/>
                <w:szCs w:val="22"/>
                <w:lang w:val="en"/>
              </w:rPr>
              <w:t xml:space="preserve"> dru</w:t>
            </w:r>
            <w:r w:rsidRPr="003606A9" w:rsidR="003E3204">
              <w:rPr>
                <w:rFonts w:ascii="Times New Roman" w:hAnsi="Times New Roman"/>
                <w:sz w:val="22"/>
                <w:szCs w:val="22"/>
                <w:lang w:val="en"/>
              </w:rPr>
              <w:t xml:space="preserve">g overdose indicators </w:t>
            </w:r>
            <w:r w:rsidRPr="003606A9">
              <w:rPr>
                <w:rFonts w:ascii="Times New Roman" w:hAnsi="Times New Roman"/>
                <w:sz w:val="22"/>
                <w:szCs w:val="22"/>
                <w:lang w:val="en"/>
              </w:rPr>
              <w:t xml:space="preserve"> </w:t>
            </w:r>
          </w:p>
        </w:tc>
        <w:tc>
          <w:tcPr>
            <w:tcW w:w="7920" w:type="dxa"/>
          </w:tcPr>
          <w:p w:rsidRPr="003606A9" w:rsidR="000D7133" w:rsidRDefault="003E3204" w14:paraId="18AFE9DA" w14:textId="2D80A5DB">
            <w:pPr>
              <w:pStyle w:val="ListParagraph"/>
              <w:ind w:left="0"/>
              <w:rPr>
                <w:rFonts w:ascii="Times New Roman" w:hAnsi="Times New Roman"/>
                <w:sz w:val="22"/>
                <w:szCs w:val="22"/>
                <w:lang w:val="en"/>
              </w:rPr>
            </w:pPr>
            <w:r w:rsidRPr="003606A9">
              <w:rPr>
                <w:rFonts w:ascii="Times New Roman" w:hAnsi="Times New Roman"/>
                <w:sz w:val="22"/>
                <w:szCs w:val="22"/>
                <w:lang w:val="en"/>
              </w:rPr>
              <w:lastRenderedPageBreak/>
              <w:t>Aggregating data on drug, opioid, heroin, and stimulant overdose by sex, age group</w:t>
            </w:r>
            <w:r w:rsidR="007D7DDF">
              <w:rPr>
                <w:rFonts w:ascii="Times New Roman" w:hAnsi="Times New Roman"/>
                <w:sz w:val="22"/>
                <w:szCs w:val="22"/>
                <w:lang w:val="en"/>
              </w:rPr>
              <w:t>, race/ethnicity,</w:t>
            </w:r>
            <w:r w:rsidRPr="003606A9">
              <w:rPr>
                <w:rFonts w:ascii="Times New Roman" w:hAnsi="Times New Roman"/>
                <w:sz w:val="22"/>
                <w:szCs w:val="22"/>
                <w:lang w:val="en"/>
              </w:rPr>
              <w:t xml:space="preserve"> and county is critical to assist CDC as well as state and local health </w:t>
            </w:r>
            <w:r w:rsidRPr="003606A9">
              <w:rPr>
                <w:rFonts w:ascii="Times New Roman" w:hAnsi="Times New Roman"/>
                <w:sz w:val="22"/>
                <w:szCs w:val="22"/>
                <w:lang w:val="en"/>
              </w:rPr>
              <w:lastRenderedPageBreak/>
              <w:t xml:space="preserve">departments </w:t>
            </w:r>
            <w:r w:rsidRPr="003606A9" w:rsidR="007F0352">
              <w:rPr>
                <w:rFonts w:ascii="Times New Roman" w:hAnsi="Times New Roman"/>
                <w:sz w:val="22"/>
                <w:szCs w:val="22"/>
                <w:lang w:val="en"/>
              </w:rPr>
              <w:t xml:space="preserve">target interventions </w:t>
            </w:r>
            <w:r w:rsidRPr="00421D8C" w:rsidR="0038441F">
              <w:rPr>
                <w:rFonts w:ascii="Times New Roman" w:hAnsi="Times New Roman"/>
                <w:sz w:val="22"/>
                <w:szCs w:val="22"/>
                <w:lang w:val="en"/>
              </w:rPr>
              <w:t>on</w:t>
            </w:r>
            <w:r w:rsidRPr="003606A9">
              <w:rPr>
                <w:rFonts w:ascii="Times New Roman" w:hAnsi="Times New Roman"/>
                <w:sz w:val="22"/>
                <w:szCs w:val="22"/>
                <w:lang w:val="en"/>
              </w:rPr>
              <w:t xml:space="preserve"> demographic groups and geographic areas impacted by drug overdoses outbreaks or </w:t>
            </w:r>
            <w:r w:rsidRPr="003606A9" w:rsidR="007F0352">
              <w:rPr>
                <w:rFonts w:ascii="Times New Roman" w:hAnsi="Times New Roman"/>
                <w:sz w:val="22"/>
                <w:szCs w:val="22"/>
                <w:lang w:val="en"/>
              </w:rPr>
              <w:t xml:space="preserve">large </w:t>
            </w:r>
            <w:r w:rsidRPr="003606A9">
              <w:rPr>
                <w:rFonts w:ascii="Times New Roman" w:hAnsi="Times New Roman"/>
                <w:sz w:val="22"/>
                <w:szCs w:val="22"/>
                <w:lang w:val="en"/>
              </w:rPr>
              <w:t>changes.</w:t>
            </w:r>
          </w:p>
        </w:tc>
      </w:tr>
      <w:tr w:rsidR="000D7133" w:rsidTr="004A3FCA" w14:paraId="5BE4980A" w14:textId="77777777">
        <w:tc>
          <w:tcPr>
            <w:tcW w:w="1620" w:type="dxa"/>
          </w:tcPr>
          <w:p w:rsidRPr="00C37DE2" w:rsidR="000D7133" w:rsidRDefault="007F0352" w14:paraId="53505A43" w14:textId="3F765BB9">
            <w:pPr>
              <w:pStyle w:val="ListParagraph"/>
              <w:ind w:left="0"/>
              <w:rPr>
                <w:rFonts w:ascii="Times New Roman" w:hAnsi="Times New Roman"/>
                <w:sz w:val="22"/>
                <w:szCs w:val="22"/>
                <w:lang w:val="en"/>
              </w:rPr>
            </w:pPr>
            <w:r w:rsidRPr="003606A9">
              <w:rPr>
                <w:rFonts w:ascii="Times New Roman" w:hAnsi="Times New Roman"/>
                <w:sz w:val="22"/>
                <w:szCs w:val="22"/>
                <w:lang w:val="en"/>
              </w:rPr>
              <w:lastRenderedPageBreak/>
              <w:t>Percent of ED visits with chief complaint text</w:t>
            </w:r>
            <w:r w:rsidR="0021671B">
              <w:rPr>
                <w:rFonts w:ascii="Times New Roman" w:hAnsi="Times New Roman"/>
                <w:sz w:val="22"/>
                <w:szCs w:val="22"/>
                <w:lang w:val="en"/>
              </w:rPr>
              <w:t xml:space="preserve"> and </w:t>
            </w:r>
            <w:r w:rsidR="00EE0862">
              <w:rPr>
                <w:rFonts w:ascii="Times New Roman" w:hAnsi="Times New Roman"/>
                <w:sz w:val="22"/>
                <w:szCs w:val="22"/>
                <w:lang w:val="en"/>
              </w:rPr>
              <w:t>diagnosis</w:t>
            </w:r>
            <w:r w:rsidRPr="00C37DE2" w:rsidR="0021671B">
              <w:rPr>
                <w:rFonts w:ascii="Times New Roman" w:hAnsi="Times New Roman"/>
                <w:sz w:val="22"/>
                <w:szCs w:val="22"/>
                <w:lang w:val="en"/>
              </w:rPr>
              <w:t xml:space="preserve"> codes</w:t>
            </w:r>
          </w:p>
        </w:tc>
        <w:tc>
          <w:tcPr>
            <w:tcW w:w="7920" w:type="dxa"/>
          </w:tcPr>
          <w:p w:rsidRPr="00C37DE2" w:rsidR="000D7133" w:rsidRDefault="00437306" w14:paraId="3B12D0E4" w14:textId="644AEFCC">
            <w:pPr>
              <w:pStyle w:val="ListParagraph"/>
              <w:ind w:left="0"/>
              <w:rPr>
                <w:rFonts w:ascii="Times New Roman" w:hAnsi="Times New Roman"/>
                <w:sz w:val="22"/>
                <w:szCs w:val="22"/>
                <w:lang w:val="en"/>
              </w:rPr>
            </w:pPr>
            <w:r w:rsidRPr="003606A9">
              <w:rPr>
                <w:rFonts w:ascii="Times New Roman" w:hAnsi="Times New Roman"/>
                <w:sz w:val="22"/>
                <w:szCs w:val="22"/>
                <w:lang w:val="en"/>
              </w:rPr>
              <w:t>ED visits involving drug overdose are primarily identified by analyzing patient’s chief complaint and diagnosis codes fi</w:t>
            </w:r>
            <w:r w:rsidR="004C3D8D">
              <w:rPr>
                <w:rFonts w:ascii="Times New Roman" w:hAnsi="Times New Roman"/>
                <w:sz w:val="22"/>
                <w:szCs w:val="22"/>
                <w:lang w:val="en"/>
              </w:rPr>
              <w:t>elds, primarily</w:t>
            </w:r>
            <w:r w:rsidR="00EE0862">
              <w:rPr>
                <w:rFonts w:ascii="Times New Roman" w:hAnsi="Times New Roman"/>
                <w:sz w:val="22"/>
                <w:szCs w:val="22"/>
                <w:lang w:val="en"/>
              </w:rPr>
              <w:t xml:space="preserve"> ICD-10-CM</w:t>
            </w:r>
            <w:r w:rsidRPr="003606A9">
              <w:rPr>
                <w:rFonts w:ascii="Times New Roman" w:hAnsi="Times New Roman"/>
                <w:sz w:val="22"/>
                <w:szCs w:val="22"/>
                <w:lang w:val="en"/>
              </w:rPr>
              <w:t xml:space="preserve"> </w:t>
            </w:r>
            <w:r w:rsidR="004C3D8D">
              <w:rPr>
                <w:rFonts w:ascii="Times New Roman" w:hAnsi="Times New Roman"/>
                <w:sz w:val="22"/>
                <w:szCs w:val="22"/>
                <w:lang w:val="en"/>
              </w:rPr>
              <w:t xml:space="preserve">diagnosis codes. </w:t>
            </w:r>
            <w:r w:rsidRPr="003606A9">
              <w:rPr>
                <w:rFonts w:ascii="Times New Roman" w:hAnsi="Times New Roman"/>
                <w:sz w:val="22"/>
                <w:szCs w:val="22"/>
                <w:lang w:val="en"/>
              </w:rPr>
              <w:t xml:space="preserve">Thus, important data quality </w:t>
            </w:r>
            <w:r w:rsidR="004F02FF">
              <w:rPr>
                <w:rFonts w:ascii="Times New Roman" w:hAnsi="Times New Roman"/>
                <w:sz w:val="22"/>
                <w:szCs w:val="22"/>
                <w:lang w:val="en"/>
              </w:rPr>
              <w:t>indicator</w:t>
            </w:r>
            <w:r w:rsidR="0021671B">
              <w:rPr>
                <w:rFonts w:ascii="Times New Roman" w:hAnsi="Times New Roman"/>
                <w:sz w:val="22"/>
                <w:szCs w:val="22"/>
                <w:lang w:val="en"/>
              </w:rPr>
              <w:t>s</w:t>
            </w:r>
            <w:r w:rsidR="004F02FF">
              <w:rPr>
                <w:rFonts w:ascii="Times New Roman" w:hAnsi="Times New Roman"/>
                <w:sz w:val="22"/>
                <w:szCs w:val="22"/>
                <w:lang w:val="en"/>
              </w:rPr>
              <w:t xml:space="preserve"> </w:t>
            </w:r>
            <w:r w:rsidR="0021671B">
              <w:rPr>
                <w:rFonts w:ascii="Times New Roman" w:hAnsi="Times New Roman"/>
                <w:sz w:val="22"/>
                <w:szCs w:val="22"/>
                <w:lang w:val="en"/>
              </w:rPr>
              <w:t>are</w:t>
            </w:r>
            <w:r w:rsidRPr="00C37DE2">
              <w:rPr>
                <w:rFonts w:ascii="Times New Roman" w:hAnsi="Times New Roman"/>
                <w:sz w:val="22"/>
                <w:szCs w:val="22"/>
                <w:lang w:val="en"/>
              </w:rPr>
              <w:t xml:space="preserve"> the percent of ED visits with chief complaint data</w:t>
            </w:r>
            <w:r w:rsidR="0021671B">
              <w:rPr>
                <w:rFonts w:ascii="Times New Roman" w:hAnsi="Times New Roman"/>
                <w:sz w:val="22"/>
                <w:szCs w:val="22"/>
                <w:lang w:val="en"/>
              </w:rPr>
              <w:t xml:space="preserve"> and the</w:t>
            </w:r>
            <w:r w:rsidRPr="00C37DE2" w:rsidR="0021671B">
              <w:rPr>
                <w:rFonts w:ascii="Times New Roman" w:hAnsi="Times New Roman"/>
                <w:sz w:val="22"/>
                <w:szCs w:val="22"/>
                <w:lang w:val="en"/>
              </w:rPr>
              <w:t xml:space="preserve"> percent of ED visits with </w:t>
            </w:r>
            <w:r w:rsidR="008C513C">
              <w:rPr>
                <w:rFonts w:ascii="Times New Roman" w:hAnsi="Times New Roman"/>
                <w:sz w:val="22"/>
                <w:szCs w:val="22"/>
                <w:lang w:val="en"/>
              </w:rPr>
              <w:t xml:space="preserve">diagnosis </w:t>
            </w:r>
            <w:r w:rsidRPr="00C37DE2" w:rsidR="0021671B">
              <w:rPr>
                <w:rFonts w:ascii="Times New Roman" w:hAnsi="Times New Roman"/>
                <w:sz w:val="22"/>
                <w:szCs w:val="22"/>
                <w:lang w:val="en"/>
              </w:rPr>
              <w:t>codes.</w:t>
            </w:r>
          </w:p>
        </w:tc>
      </w:tr>
      <w:tr w:rsidR="00986D10" w:rsidTr="004A3FCA" w14:paraId="10F371EC" w14:textId="77777777">
        <w:tc>
          <w:tcPr>
            <w:tcW w:w="1620" w:type="dxa"/>
          </w:tcPr>
          <w:p w:rsidRPr="00EB59E3" w:rsidR="00986D10" w:rsidP="00122556" w:rsidRDefault="00986D10" w14:paraId="2BB35053" w14:textId="474395CE">
            <w:pPr>
              <w:pStyle w:val="ListParagraph"/>
              <w:ind w:left="0"/>
              <w:rPr>
                <w:rFonts w:ascii="Times New Roman" w:hAnsi="Times New Roman"/>
                <w:sz w:val="22"/>
                <w:szCs w:val="22"/>
                <w:lang w:val="en"/>
              </w:rPr>
            </w:pPr>
            <w:r>
              <w:rPr>
                <w:rFonts w:ascii="Times New Roman" w:hAnsi="Times New Roman"/>
                <w:sz w:val="22"/>
                <w:szCs w:val="22"/>
                <w:lang w:val="en"/>
              </w:rPr>
              <w:t xml:space="preserve">Median word length of the chief complaint </w:t>
            </w:r>
          </w:p>
        </w:tc>
        <w:tc>
          <w:tcPr>
            <w:tcW w:w="7920" w:type="dxa"/>
          </w:tcPr>
          <w:p w:rsidRPr="009914FD" w:rsidR="00986D10" w:rsidRDefault="005B2FAC" w14:paraId="191D37D4" w14:textId="22CEAEAC">
            <w:pPr>
              <w:rPr>
                <w:sz w:val="22"/>
                <w:szCs w:val="22"/>
                <w:lang w:val="en"/>
              </w:rPr>
            </w:pPr>
            <w:r w:rsidRPr="009914FD">
              <w:rPr>
                <w:sz w:val="22"/>
                <w:szCs w:val="22"/>
                <w:lang w:val="en"/>
              </w:rPr>
              <w:t xml:space="preserve">The median word length of the chief complaint is tracked because the ability to identify suspected drug overdoses is impacted by the length and quality of text data </w:t>
            </w:r>
            <w:proofErr w:type="gramStart"/>
            <w:r w:rsidRPr="009914FD">
              <w:rPr>
                <w:sz w:val="22"/>
                <w:szCs w:val="22"/>
                <w:lang w:val="en"/>
              </w:rPr>
              <w:t>entered into</w:t>
            </w:r>
            <w:proofErr w:type="gramEnd"/>
            <w:r w:rsidRPr="009914FD">
              <w:rPr>
                <w:sz w:val="22"/>
                <w:szCs w:val="22"/>
                <w:lang w:val="en"/>
              </w:rPr>
              <w:t xml:space="preserve"> the chief complaint text field.</w:t>
            </w:r>
            <w:r w:rsidRPr="009914FD" w:rsidR="00B53251">
              <w:rPr>
                <w:sz w:val="22"/>
                <w:szCs w:val="22"/>
                <w:lang w:val="en"/>
              </w:rPr>
              <w:t xml:space="preserve"> Based on previous experience working with health departments, </w:t>
            </w:r>
            <w:r w:rsidR="009914FD">
              <w:rPr>
                <w:sz w:val="22"/>
                <w:szCs w:val="22"/>
              </w:rPr>
              <w:t>chief complaints with fewer words</w:t>
            </w:r>
            <w:r w:rsidR="006A7958">
              <w:rPr>
                <w:sz w:val="22"/>
                <w:szCs w:val="22"/>
              </w:rPr>
              <w:t xml:space="preserve"> are less likely to contain</w:t>
            </w:r>
            <w:r w:rsidR="009914FD">
              <w:rPr>
                <w:sz w:val="22"/>
                <w:szCs w:val="22"/>
              </w:rPr>
              <w:t xml:space="preserve"> information on the</w:t>
            </w:r>
            <w:r w:rsidRPr="0092416D" w:rsidR="009914FD">
              <w:rPr>
                <w:sz w:val="22"/>
                <w:szCs w:val="22"/>
              </w:rPr>
              <w:t xml:space="preserve"> a) the type</w:t>
            </w:r>
            <w:r w:rsidR="009914FD">
              <w:rPr>
                <w:sz w:val="22"/>
                <w:szCs w:val="22"/>
              </w:rPr>
              <w:t xml:space="preserve"> of drug involved</w:t>
            </w:r>
            <w:r w:rsidR="006A7958">
              <w:rPr>
                <w:sz w:val="22"/>
                <w:szCs w:val="22"/>
              </w:rPr>
              <w:t xml:space="preserve"> (e.g., opioids)</w:t>
            </w:r>
            <w:r w:rsidR="009914FD">
              <w:rPr>
                <w:sz w:val="22"/>
                <w:szCs w:val="22"/>
              </w:rPr>
              <w:t xml:space="preserve"> and b) </w:t>
            </w:r>
            <w:r w:rsidRPr="0092416D" w:rsidR="009914FD">
              <w:rPr>
                <w:sz w:val="22"/>
                <w:szCs w:val="22"/>
              </w:rPr>
              <w:t>overdose symptoms</w:t>
            </w:r>
            <w:r w:rsidR="006A7958">
              <w:rPr>
                <w:sz w:val="22"/>
                <w:szCs w:val="22"/>
              </w:rPr>
              <w:t xml:space="preserve"> (e.g., trouble breathing)</w:t>
            </w:r>
            <w:r w:rsidR="009914FD">
              <w:rPr>
                <w:sz w:val="22"/>
                <w:szCs w:val="22"/>
              </w:rPr>
              <w:t>.</w:t>
            </w:r>
            <w:r w:rsidRPr="0092416D" w:rsidDel="009914FD" w:rsidR="009914FD">
              <w:rPr>
                <w:rStyle w:val="CommentReference"/>
                <w:sz w:val="22"/>
                <w:szCs w:val="22"/>
              </w:rPr>
              <w:t xml:space="preserve"> </w:t>
            </w:r>
          </w:p>
        </w:tc>
      </w:tr>
      <w:tr w:rsidR="00EB59E3" w:rsidTr="004A3FCA" w14:paraId="43917D2D" w14:textId="77777777">
        <w:tc>
          <w:tcPr>
            <w:tcW w:w="1620" w:type="dxa"/>
          </w:tcPr>
          <w:p w:rsidRPr="00EB59E3" w:rsidR="00EB59E3" w:rsidP="009914FD" w:rsidRDefault="00EB59E3" w14:paraId="33090C20" w14:textId="29DE60BE">
            <w:pPr>
              <w:pStyle w:val="ListParagraph"/>
              <w:ind w:left="0"/>
              <w:rPr>
                <w:rFonts w:ascii="Times New Roman" w:hAnsi="Times New Roman"/>
                <w:sz w:val="22"/>
                <w:szCs w:val="22"/>
                <w:lang w:val="en"/>
              </w:rPr>
            </w:pPr>
            <w:r w:rsidRPr="00901B12">
              <w:rPr>
                <w:rFonts w:ascii="Times New Roman" w:hAnsi="Times New Roman"/>
                <w:sz w:val="22"/>
                <w:szCs w:val="22"/>
                <w:lang w:val="en"/>
              </w:rPr>
              <w:t xml:space="preserve">Mean and maximum </w:t>
            </w:r>
            <w:proofErr w:type="gramStart"/>
            <w:r w:rsidRPr="00901B12">
              <w:rPr>
                <w:rFonts w:ascii="Times New Roman" w:hAnsi="Times New Roman"/>
                <w:sz w:val="22"/>
                <w:szCs w:val="22"/>
                <w:lang w:val="en"/>
              </w:rPr>
              <w:t>number  of</w:t>
            </w:r>
            <w:proofErr w:type="gramEnd"/>
            <w:r w:rsidRPr="00901B12">
              <w:rPr>
                <w:rFonts w:ascii="Times New Roman" w:hAnsi="Times New Roman"/>
                <w:sz w:val="22"/>
                <w:szCs w:val="22"/>
                <w:lang w:val="en"/>
              </w:rPr>
              <w:t xml:space="preserve"> diagnosis codes</w:t>
            </w:r>
          </w:p>
        </w:tc>
        <w:tc>
          <w:tcPr>
            <w:tcW w:w="7920" w:type="dxa"/>
          </w:tcPr>
          <w:p w:rsidRPr="00901B12" w:rsidR="00EB59E3" w:rsidP="009914FD" w:rsidRDefault="00EB59E3" w14:paraId="7D23055B" w14:textId="0F44D520">
            <w:pPr>
              <w:rPr>
                <w:i/>
                <w:sz w:val="22"/>
                <w:szCs w:val="22"/>
                <w:lang w:val="en"/>
              </w:rPr>
            </w:pPr>
            <w:r w:rsidRPr="00901B12">
              <w:rPr>
                <w:sz w:val="22"/>
                <w:szCs w:val="22"/>
                <w:lang w:val="en"/>
              </w:rPr>
              <w:t xml:space="preserve">The </w:t>
            </w:r>
            <w:r w:rsidR="004610E6">
              <w:rPr>
                <w:sz w:val="22"/>
                <w:szCs w:val="22"/>
                <w:lang w:val="en"/>
              </w:rPr>
              <w:t>mean and maximum of</w:t>
            </w:r>
            <w:r w:rsidRPr="00901B12">
              <w:rPr>
                <w:sz w:val="22"/>
                <w:szCs w:val="22"/>
                <w:lang w:val="en"/>
              </w:rPr>
              <w:t xml:space="preserve"> diagnosis codes</w:t>
            </w:r>
            <w:r w:rsidR="008C513C">
              <w:rPr>
                <w:sz w:val="22"/>
                <w:szCs w:val="22"/>
                <w:lang w:val="en"/>
              </w:rPr>
              <w:t xml:space="preserve">, </w:t>
            </w:r>
            <w:r w:rsidR="007F31C4">
              <w:rPr>
                <w:sz w:val="22"/>
                <w:szCs w:val="22"/>
                <w:lang w:val="en"/>
              </w:rPr>
              <w:t>primarily</w:t>
            </w:r>
            <w:r w:rsidR="008C513C">
              <w:rPr>
                <w:sz w:val="22"/>
                <w:szCs w:val="22"/>
                <w:lang w:val="en"/>
              </w:rPr>
              <w:t xml:space="preserve"> ICD-10-CM</w:t>
            </w:r>
            <w:r w:rsidR="00A63A0D">
              <w:rPr>
                <w:sz w:val="22"/>
                <w:szCs w:val="22"/>
                <w:lang w:val="en"/>
              </w:rPr>
              <w:t xml:space="preserve"> diagnosis codes</w:t>
            </w:r>
            <w:r w:rsidR="008C513C">
              <w:rPr>
                <w:sz w:val="22"/>
                <w:szCs w:val="22"/>
                <w:lang w:val="en"/>
              </w:rPr>
              <w:t>,</w:t>
            </w:r>
            <w:r w:rsidRPr="00901B12">
              <w:rPr>
                <w:sz w:val="22"/>
                <w:szCs w:val="22"/>
                <w:lang w:val="en"/>
              </w:rPr>
              <w:t xml:space="preserve"> collected by jurisdiction</w:t>
            </w:r>
            <w:r w:rsidRPr="00901B12" w:rsidR="009914FD">
              <w:rPr>
                <w:sz w:val="22"/>
                <w:szCs w:val="22"/>
                <w:lang w:val="en"/>
              </w:rPr>
              <w:t xml:space="preserve"> </w:t>
            </w:r>
            <w:r w:rsidRPr="00901B12">
              <w:rPr>
                <w:sz w:val="22"/>
                <w:szCs w:val="22"/>
                <w:lang w:val="en"/>
              </w:rPr>
              <w:t xml:space="preserve">s varies (e.g., one jurisdiction may allow hospitals to enter 10 codes while another allows 16 codes). Since CDC </w:t>
            </w:r>
            <w:r w:rsidR="004610E6">
              <w:rPr>
                <w:sz w:val="22"/>
                <w:szCs w:val="22"/>
                <w:lang w:val="en"/>
              </w:rPr>
              <w:t xml:space="preserve">drug overdose </w:t>
            </w:r>
            <w:r w:rsidRPr="00901B12">
              <w:rPr>
                <w:sz w:val="22"/>
                <w:szCs w:val="22"/>
                <w:lang w:val="en"/>
              </w:rPr>
              <w:t>case de</w:t>
            </w:r>
            <w:r w:rsidRPr="00901B12" w:rsidR="004610E6">
              <w:rPr>
                <w:sz w:val="22"/>
                <w:szCs w:val="22"/>
                <w:lang w:val="en"/>
              </w:rPr>
              <w:t xml:space="preserve">finitions search all </w:t>
            </w:r>
            <w:r w:rsidR="008C513C">
              <w:rPr>
                <w:sz w:val="22"/>
                <w:szCs w:val="22"/>
                <w:lang w:val="en"/>
              </w:rPr>
              <w:t>diagnosis</w:t>
            </w:r>
            <w:r w:rsidRPr="00901B12" w:rsidR="004610E6">
              <w:rPr>
                <w:sz w:val="22"/>
                <w:szCs w:val="22"/>
                <w:lang w:val="en"/>
              </w:rPr>
              <w:t xml:space="preserve"> </w:t>
            </w:r>
            <w:r w:rsidRPr="00901B12">
              <w:rPr>
                <w:sz w:val="22"/>
                <w:szCs w:val="22"/>
                <w:lang w:val="en"/>
              </w:rPr>
              <w:t>codes, tracking the number of submitted diagnosis codes is important because they may result in slight differences be</w:t>
            </w:r>
            <w:r w:rsidRPr="00901B12" w:rsidR="004610E6">
              <w:rPr>
                <w:sz w:val="22"/>
                <w:szCs w:val="22"/>
                <w:lang w:val="en"/>
              </w:rPr>
              <w:t>tween jurisdiction ability to identify suspected drug overdose cases</w:t>
            </w:r>
            <w:r w:rsidRPr="00901B12">
              <w:rPr>
                <w:sz w:val="22"/>
                <w:szCs w:val="22"/>
                <w:lang w:val="en"/>
              </w:rPr>
              <w:t xml:space="preserve"> (</w:t>
            </w:r>
            <w:r w:rsidR="008C513C">
              <w:rPr>
                <w:sz w:val="22"/>
                <w:szCs w:val="22"/>
                <w:lang w:val="en"/>
              </w:rPr>
              <w:t>e.g.</w:t>
            </w:r>
            <w:r w:rsidRPr="00901B12">
              <w:rPr>
                <w:sz w:val="22"/>
                <w:szCs w:val="22"/>
                <w:lang w:val="en"/>
              </w:rPr>
              <w:t xml:space="preserve">, jurisdictions collected more ICD-10-CM codes might be slightly more likely to identify an ED visit as involving a drug overdose). </w:t>
            </w:r>
          </w:p>
        </w:tc>
      </w:tr>
      <w:tr w:rsidR="000D7133" w:rsidTr="004A3FCA" w14:paraId="53D076AE" w14:textId="77777777">
        <w:tc>
          <w:tcPr>
            <w:tcW w:w="1620" w:type="dxa"/>
          </w:tcPr>
          <w:p w:rsidRPr="00C37DE2" w:rsidR="000D7133" w:rsidRDefault="007D75DE" w14:paraId="5AE7C1E2" w14:textId="79B3D8E5">
            <w:pPr>
              <w:pStyle w:val="ListParagraph"/>
              <w:ind w:left="0"/>
              <w:rPr>
                <w:rFonts w:ascii="Times New Roman" w:hAnsi="Times New Roman"/>
                <w:sz w:val="22"/>
                <w:szCs w:val="22"/>
                <w:lang w:val="en"/>
              </w:rPr>
            </w:pPr>
            <w:r>
              <w:rPr>
                <w:rFonts w:ascii="Times New Roman" w:hAnsi="Times New Roman"/>
                <w:sz w:val="22"/>
                <w:szCs w:val="22"/>
                <w:lang w:val="en"/>
              </w:rPr>
              <w:t>Metadata on local surveillance systems</w:t>
            </w:r>
          </w:p>
        </w:tc>
        <w:tc>
          <w:tcPr>
            <w:tcW w:w="7920" w:type="dxa"/>
          </w:tcPr>
          <w:p w:rsidRPr="00C37DE2" w:rsidR="000D7133" w:rsidRDefault="00656293" w14:paraId="651438B5" w14:textId="29917FB9">
            <w:pPr>
              <w:pStyle w:val="ListParagraph"/>
              <w:ind w:left="0"/>
              <w:rPr>
                <w:rFonts w:ascii="Times New Roman" w:hAnsi="Times New Roman"/>
                <w:sz w:val="22"/>
                <w:szCs w:val="22"/>
                <w:lang w:val="en"/>
              </w:rPr>
            </w:pPr>
            <w:r w:rsidRPr="00C37DE2">
              <w:rPr>
                <w:rFonts w:ascii="Times New Roman" w:hAnsi="Times New Roman"/>
                <w:sz w:val="22"/>
                <w:szCs w:val="22"/>
                <w:lang w:val="en"/>
              </w:rPr>
              <w:t>Local ED data systems may experience ma</w:t>
            </w:r>
            <w:r w:rsidRPr="00421D8C" w:rsidR="004C24BA">
              <w:rPr>
                <w:rFonts w:ascii="Times New Roman" w:hAnsi="Times New Roman"/>
                <w:sz w:val="22"/>
                <w:szCs w:val="22"/>
                <w:lang w:val="en"/>
              </w:rPr>
              <w:t xml:space="preserve">jor changes </w:t>
            </w:r>
            <w:r w:rsidRPr="00C37DE2">
              <w:rPr>
                <w:rFonts w:ascii="Times New Roman" w:hAnsi="Times New Roman"/>
                <w:sz w:val="22"/>
                <w:szCs w:val="22"/>
                <w:lang w:val="en"/>
              </w:rPr>
              <w:t>that impa</w:t>
            </w:r>
            <w:r w:rsidRPr="00421D8C" w:rsidR="004C24BA">
              <w:rPr>
                <w:rFonts w:ascii="Times New Roman" w:hAnsi="Times New Roman"/>
                <w:sz w:val="22"/>
                <w:szCs w:val="22"/>
                <w:lang w:val="en"/>
              </w:rPr>
              <w:t>ct data quality</w:t>
            </w:r>
            <w:r w:rsidRPr="00C37DE2">
              <w:rPr>
                <w:rFonts w:ascii="Times New Roman" w:hAnsi="Times New Roman"/>
                <w:sz w:val="22"/>
                <w:szCs w:val="22"/>
                <w:lang w:val="en"/>
              </w:rPr>
              <w:t xml:space="preserve"> (e.g., ED data sharing delayed </w:t>
            </w:r>
            <w:r w:rsidRPr="00421D8C" w:rsidR="004C24BA">
              <w:rPr>
                <w:rFonts w:ascii="Times New Roman" w:hAnsi="Times New Roman"/>
                <w:sz w:val="22"/>
                <w:szCs w:val="22"/>
                <w:lang w:val="en"/>
              </w:rPr>
              <w:t>due to the implementation of a</w:t>
            </w:r>
            <w:r w:rsidRPr="00C37DE2">
              <w:rPr>
                <w:rFonts w:ascii="Times New Roman" w:hAnsi="Times New Roman"/>
                <w:sz w:val="22"/>
                <w:szCs w:val="22"/>
                <w:lang w:val="en"/>
              </w:rPr>
              <w:t xml:space="preserve"> new EHR system). </w:t>
            </w:r>
            <w:proofErr w:type="gramStart"/>
            <w:r w:rsidRPr="00C37DE2">
              <w:rPr>
                <w:rFonts w:ascii="Times New Roman" w:hAnsi="Times New Roman"/>
                <w:sz w:val="22"/>
                <w:szCs w:val="22"/>
                <w:lang w:val="en"/>
              </w:rPr>
              <w:t>In order to</w:t>
            </w:r>
            <w:proofErr w:type="gramEnd"/>
            <w:r w:rsidRPr="00C37DE2">
              <w:rPr>
                <w:rFonts w:ascii="Times New Roman" w:hAnsi="Times New Roman"/>
                <w:sz w:val="22"/>
                <w:szCs w:val="22"/>
                <w:lang w:val="en"/>
              </w:rPr>
              <w:t xml:space="preserve"> effectively identify and address these types </w:t>
            </w:r>
            <w:r w:rsidR="00143011">
              <w:rPr>
                <w:rFonts w:ascii="Times New Roman" w:hAnsi="Times New Roman"/>
                <w:sz w:val="22"/>
                <w:szCs w:val="22"/>
                <w:lang w:val="en"/>
              </w:rPr>
              <w:t xml:space="preserve">of </w:t>
            </w:r>
            <w:r w:rsidRPr="00C37DE2">
              <w:rPr>
                <w:rFonts w:ascii="Times New Roman" w:hAnsi="Times New Roman"/>
                <w:sz w:val="22"/>
                <w:szCs w:val="22"/>
                <w:lang w:val="en"/>
              </w:rPr>
              <w:t>changes, DOSE will ask all participating health departments to report major changes in ED participation or data quality each month.</w:t>
            </w:r>
          </w:p>
        </w:tc>
      </w:tr>
    </w:tbl>
    <w:p w:rsidRPr="00122556" w:rsidR="00122556" w:rsidP="00122556" w:rsidRDefault="00122556" w14:paraId="53E18033" w14:textId="77777777">
      <w:pPr>
        <w:pStyle w:val="ListParagraph"/>
        <w:rPr>
          <w:rFonts w:ascii="Times New Roman" w:hAnsi="Times New Roman"/>
          <w:i/>
          <w:lang w:val="en"/>
        </w:rPr>
      </w:pPr>
    </w:p>
    <w:p w:rsidRPr="004162A2" w:rsidR="004162A2" w:rsidP="00C37DE2" w:rsidRDefault="00246B6E" w14:paraId="6FA31B23" w14:textId="1C6F76FE">
      <w:pPr>
        <w:rPr>
          <w:i/>
          <w:lang w:val="en"/>
        </w:rPr>
      </w:pPr>
      <w:r w:rsidRPr="0017503F">
        <w:rPr>
          <w:lang w:val="en"/>
        </w:rPr>
        <w:t xml:space="preserve"> </w:t>
      </w:r>
    </w:p>
    <w:p w:rsidRPr="007D75DE" w:rsidR="004162A2" w:rsidP="002A34CF" w:rsidRDefault="00B00E89" w14:paraId="5BEFCE88" w14:textId="4C95EE70">
      <w:pPr>
        <w:pStyle w:val="ListParagraph"/>
        <w:numPr>
          <w:ilvl w:val="0"/>
          <w:numId w:val="24"/>
        </w:numPr>
        <w:rPr>
          <w:lang w:val="en"/>
        </w:rPr>
      </w:pPr>
      <w:r w:rsidRPr="007D75DE">
        <w:rPr>
          <w:rFonts w:ascii="Times New Roman" w:hAnsi="Times New Roman"/>
          <w:b/>
          <w:lang w:val="en"/>
        </w:rPr>
        <w:t>Use of the data form</w:t>
      </w:r>
      <w:r w:rsidRPr="007D75DE" w:rsidR="00DE6878">
        <w:rPr>
          <w:rFonts w:ascii="Times New Roman" w:hAnsi="Times New Roman"/>
          <w:b/>
          <w:lang w:val="en"/>
        </w:rPr>
        <w:t xml:space="preserve"> by CDC</w:t>
      </w:r>
      <w:r w:rsidRPr="007D75DE" w:rsidR="00CE1E81">
        <w:rPr>
          <w:rFonts w:ascii="Times New Roman" w:hAnsi="Times New Roman"/>
          <w:i/>
          <w:lang w:val="en"/>
        </w:rPr>
        <w:t>.</w:t>
      </w:r>
      <w:r w:rsidRPr="007D75DE" w:rsidR="00DF562F">
        <w:rPr>
          <w:rFonts w:ascii="Times New Roman" w:hAnsi="Times New Roman"/>
          <w:b/>
          <w:lang w:val="en"/>
        </w:rPr>
        <w:t xml:space="preserve"> </w:t>
      </w:r>
      <w:r w:rsidRPr="007D75DE">
        <w:rPr>
          <w:rFonts w:ascii="Times New Roman" w:hAnsi="Times New Roman"/>
          <w:lang w:val="en"/>
        </w:rPr>
        <w:t>CDC will us</w:t>
      </w:r>
      <w:r w:rsidRPr="007D75DE" w:rsidR="00F5136B">
        <w:rPr>
          <w:rFonts w:ascii="Times New Roman" w:hAnsi="Times New Roman"/>
          <w:lang w:val="en"/>
        </w:rPr>
        <w:t>e</w:t>
      </w:r>
      <w:r w:rsidRPr="007D75DE">
        <w:rPr>
          <w:rFonts w:ascii="Times New Roman" w:hAnsi="Times New Roman"/>
          <w:lang w:val="en"/>
        </w:rPr>
        <w:t xml:space="preserve"> this data form to detect outbreaks</w:t>
      </w:r>
      <w:r w:rsidRPr="007D75DE" w:rsidR="00AB7DCF">
        <w:rPr>
          <w:rFonts w:ascii="Times New Roman" w:hAnsi="Times New Roman"/>
          <w:lang w:val="en"/>
        </w:rPr>
        <w:t xml:space="preserve"> and rapid changes in drug, opioid, </w:t>
      </w:r>
      <w:r w:rsidRPr="007D75DE" w:rsidR="00FB5C25">
        <w:rPr>
          <w:rFonts w:ascii="Times New Roman" w:hAnsi="Times New Roman"/>
          <w:lang w:val="en"/>
        </w:rPr>
        <w:t>heroin</w:t>
      </w:r>
      <w:r w:rsidRPr="007D75DE" w:rsidR="00AB7DCF">
        <w:rPr>
          <w:rFonts w:ascii="Times New Roman" w:hAnsi="Times New Roman"/>
          <w:lang w:val="en"/>
        </w:rPr>
        <w:t>, and stimula</w:t>
      </w:r>
      <w:r w:rsidRPr="007D75DE" w:rsidR="00BE7323">
        <w:rPr>
          <w:rFonts w:ascii="Times New Roman" w:hAnsi="Times New Roman"/>
          <w:lang w:val="en"/>
        </w:rPr>
        <w:t xml:space="preserve">nt outbreaks to inform response. </w:t>
      </w:r>
    </w:p>
    <w:p w:rsidRPr="007D75DE" w:rsidR="007C010B" w:rsidP="004162A2" w:rsidRDefault="007C010B" w14:paraId="49CBA5DA" w14:textId="77777777">
      <w:pPr>
        <w:rPr>
          <w:b/>
          <w:sz w:val="24"/>
        </w:rPr>
      </w:pPr>
    </w:p>
    <w:p w:rsidRPr="007D75DE" w:rsidR="004162A2" w:rsidP="006650B4" w:rsidRDefault="006650B4" w14:paraId="19D323C1" w14:textId="7054B1D5">
      <w:pPr>
        <w:ind w:firstLine="360"/>
        <w:rPr>
          <w:b/>
        </w:rPr>
      </w:pPr>
      <w:r>
        <w:rPr>
          <w:b/>
          <w:sz w:val="24"/>
        </w:rPr>
        <w:t>Form 2: E</w:t>
      </w:r>
      <w:r w:rsidRPr="007D75DE" w:rsidR="004162A2">
        <w:rPr>
          <w:b/>
          <w:sz w:val="24"/>
        </w:rPr>
        <w:t>D discharge overdose data form</w:t>
      </w:r>
      <w:r w:rsidR="002D6F6C">
        <w:rPr>
          <w:b/>
          <w:sz w:val="24"/>
        </w:rPr>
        <w:t xml:space="preserve"> (</w:t>
      </w:r>
      <w:proofErr w:type="spellStart"/>
      <w:r w:rsidR="002D6F6C">
        <w:rPr>
          <w:b/>
          <w:sz w:val="24"/>
        </w:rPr>
        <w:t>Att</w:t>
      </w:r>
      <w:proofErr w:type="spellEnd"/>
      <w:r w:rsidR="002D6F6C">
        <w:rPr>
          <w:b/>
          <w:sz w:val="24"/>
        </w:rPr>
        <w:t xml:space="preserve"> E)</w:t>
      </w:r>
    </w:p>
    <w:p w:rsidRPr="007D75DE" w:rsidR="007F70DC" w:rsidP="004162A2" w:rsidRDefault="007F70DC" w14:paraId="5566797F" w14:textId="77777777">
      <w:pPr>
        <w:rPr>
          <w:sz w:val="24"/>
        </w:rPr>
      </w:pPr>
    </w:p>
    <w:p w:rsidR="004162A2" w:rsidP="00B00E89" w:rsidRDefault="00542AC0" w14:paraId="6F39C554" w14:textId="72ECBC1F">
      <w:pPr>
        <w:rPr>
          <w:sz w:val="24"/>
        </w:rPr>
      </w:pPr>
      <w:r>
        <w:rPr>
          <w:sz w:val="24"/>
        </w:rPr>
        <w:t>Health departments able to share discharge data with CDC w</w:t>
      </w:r>
      <w:r w:rsidRPr="007D75DE" w:rsidR="004162A2">
        <w:rPr>
          <w:sz w:val="24"/>
        </w:rPr>
        <w:t xml:space="preserve">ill be required to complete the </w:t>
      </w:r>
      <w:r w:rsidRPr="007D75DE" w:rsidR="004162A2">
        <w:rPr>
          <w:i/>
          <w:sz w:val="24"/>
        </w:rPr>
        <w:t>ED discharge overdose data form</w:t>
      </w:r>
      <w:r w:rsidR="006650B4">
        <w:rPr>
          <w:sz w:val="24"/>
        </w:rPr>
        <w:t xml:space="preserve"> (Att</w:t>
      </w:r>
      <w:r w:rsidR="005C76F8">
        <w:rPr>
          <w:sz w:val="24"/>
        </w:rPr>
        <w:t>.</w:t>
      </w:r>
      <w:r w:rsidR="006650B4">
        <w:rPr>
          <w:sz w:val="24"/>
        </w:rPr>
        <w:t xml:space="preserve"> E</w:t>
      </w:r>
      <w:r w:rsidRPr="007D75DE" w:rsidR="004162A2">
        <w:rPr>
          <w:sz w:val="24"/>
        </w:rPr>
        <w:t>) on a quarterly or yearly basis</w:t>
      </w:r>
      <w:r w:rsidRPr="00343ED7" w:rsidR="004162A2">
        <w:rPr>
          <w:sz w:val="24"/>
        </w:rPr>
        <w:t xml:space="preserve">. </w:t>
      </w:r>
      <w:r w:rsidRPr="00343ED7" w:rsidR="00B00E89">
        <w:rPr>
          <w:sz w:val="24"/>
        </w:rPr>
        <w:t xml:space="preserve">The </w:t>
      </w:r>
      <w:r w:rsidRPr="00343ED7" w:rsidR="00B00E89">
        <w:rPr>
          <w:i/>
          <w:sz w:val="24"/>
        </w:rPr>
        <w:t>ED discharge overdose data form</w:t>
      </w:r>
      <w:r w:rsidRPr="00343ED7" w:rsidR="00B00E89">
        <w:rPr>
          <w:sz w:val="24"/>
        </w:rPr>
        <w:t xml:space="preserve"> is </w:t>
      </w:r>
      <w:proofErr w:type="gramStart"/>
      <w:r w:rsidRPr="00343ED7" w:rsidR="00343ED7">
        <w:rPr>
          <w:sz w:val="24"/>
        </w:rPr>
        <w:t>similar to</w:t>
      </w:r>
      <w:proofErr w:type="gramEnd"/>
      <w:r w:rsidRPr="00343ED7" w:rsidR="00343ED7">
        <w:rPr>
          <w:sz w:val="24"/>
        </w:rPr>
        <w:t xml:space="preserve"> the </w:t>
      </w:r>
      <w:r w:rsidRPr="00343ED7" w:rsidR="00343ED7">
        <w:rPr>
          <w:i/>
          <w:sz w:val="24"/>
          <w:lang w:val="en"/>
        </w:rPr>
        <w:t>Rapid ED overdose data form</w:t>
      </w:r>
      <w:r w:rsidRPr="00343ED7" w:rsidR="00B00E89">
        <w:rPr>
          <w:sz w:val="24"/>
        </w:rPr>
        <w:t xml:space="preserve"> </w:t>
      </w:r>
      <w:r w:rsidR="00A517F5">
        <w:rPr>
          <w:sz w:val="24"/>
        </w:rPr>
        <w:t xml:space="preserve">and thus the description </w:t>
      </w:r>
      <w:r w:rsidR="00871A6B">
        <w:rPr>
          <w:sz w:val="24"/>
        </w:rPr>
        <w:t xml:space="preserve">in this section </w:t>
      </w:r>
      <w:r w:rsidRPr="00343ED7" w:rsidR="00343ED7">
        <w:rPr>
          <w:sz w:val="24"/>
        </w:rPr>
        <w:t xml:space="preserve">focuses on </w:t>
      </w:r>
      <w:r w:rsidR="00A517F5">
        <w:rPr>
          <w:sz w:val="24"/>
        </w:rPr>
        <w:t xml:space="preserve">its </w:t>
      </w:r>
      <w:r w:rsidRPr="00343ED7" w:rsidR="00343ED7">
        <w:rPr>
          <w:sz w:val="24"/>
        </w:rPr>
        <w:t>unique characteristics</w:t>
      </w:r>
      <w:r w:rsidR="00A517F5">
        <w:rPr>
          <w:sz w:val="24"/>
        </w:rPr>
        <w:t>.</w:t>
      </w:r>
    </w:p>
    <w:p w:rsidRPr="00343ED7" w:rsidR="00F12670" w:rsidP="00B00E89" w:rsidRDefault="00F12670" w14:paraId="178B41C0" w14:textId="77777777">
      <w:pPr>
        <w:rPr>
          <w:sz w:val="24"/>
        </w:rPr>
      </w:pPr>
    </w:p>
    <w:p w:rsidRPr="0012355D" w:rsidR="00F52765" w:rsidP="002A34CF" w:rsidRDefault="00F52765" w14:paraId="58EC9E17" w14:textId="396D2B9E">
      <w:pPr>
        <w:pStyle w:val="ListParagraph"/>
        <w:numPr>
          <w:ilvl w:val="0"/>
          <w:numId w:val="16"/>
        </w:numPr>
        <w:rPr>
          <w:rFonts w:ascii="Times New Roman" w:hAnsi="Times New Roman"/>
          <w:i/>
          <w:lang w:val="en"/>
        </w:rPr>
      </w:pPr>
      <w:r w:rsidRPr="0012355D">
        <w:rPr>
          <w:rFonts w:ascii="Times New Roman" w:hAnsi="Times New Roman"/>
          <w:b/>
          <w:lang w:val="en"/>
        </w:rPr>
        <w:t>Frequency that this data form is reported to CDC.</w:t>
      </w:r>
      <w:r w:rsidRPr="0012355D" w:rsidR="00506550">
        <w:rPr>
          <w:rFonts w:ascii="Times New Roman" w:hAnsi="Times New Roman"/>
          <w:b/>
          <w:lang w:val="en"/>
        </w:rPr>
        <w:t xml:space="preserve"> </w:t>
      </w:r>
      <w:r w:rsidRPr="0012355D" w:rsidR="00506550">
        <w:rPr>
          <w:rFonts w:ascii="Times New Roman" w:hAnsi="Times New Roman"/>
          <w:lang w:val="en"/>
        </w:rPr>
        <w:t>The goal of the program is to have health departments submit quarterly reports to CDC because this will allow a timely analysis of the burden of drug overdoses in the jurisdiction as well as timely analysis of the quality and accuracy of the rapid ED data collectio</w:t>
      </w:r>
      <w:r w:rsidRPr="0012355D" w:rsidR="00114A44">
        <w:rPr>
          <w:rFonts w:ascii="Times New Roman" w:hAnsi="Times New Roman"/>
          <w:lang w:val="en"/>
        </w:rPr>
        <w:t xml:space="preserve">n in the jurisdiction. </w:t>
      </w:r>
      <w:r w:rsidR="00EE56CF">
        <w:rPr>
          <w:rFonts w:ascii="Times New Roman" w:hAnsi="Times New Roman"/>
          <w:lang w:val="en"/>
        </w:rPr>
        <w:t xml:space="preserve">Through previous CDC collaborative work with state health departments, CDC found that a </w:t>
      </w:r>
      <w:r w:rsidR="00301E34">
        <w:rPr>
          <w:rFonts w:ascii="Times New Roman" w:hAnsi="Times New Roman"/>
          <w:lang w:val="en"/>
        </w:rPr>
        <w:t xml:space="preserve">substantial </w:t>
      </w:r>
      <w:r w:rsidR="00EE56CF">
        <w:rPr>
          <w:rFonts w:ascii="Times New Roman" w:hAnsi="Times New Roman"/>
          <w:lang w:val="en"/>
        </w:rPr>
        <w:t xml:space="preserve">percent of health departments </w:t>
      </w:r>
      <w:proofErr w:type="gramStart"/>
      <w:r w:rsidR="00EE56CF">
        <w:rPr>
          <w:rFonts w:ascii="Times New Roman" w:hAnsi="Times New Roman"/>
          <w:lang w:val="en"/>
        </w:rPr>
        <w:t>are</w:t>
      </w:r>
      <w:proofErr w:type="gramEnd"/>
      <w:r w:rsidR="00EE56CF">
        <w:rPr>
          <w:rFonts w:ascii="Times New Roman" w:hAnsi="Times New Roman"/>
          <w:lang w:val="en"/>
        </w:rPr>
        <w:t xml:space="preserve"> not involved in the collection of the</w:t>
      </w:r>
      <w:r w:rsidR="006E502B">
        <w:rPr>
          <w:rFonts w:ascii="Times New Roman" w:hAnsi="Times New Roman"/>
          <w:lang w:val="en"/>
        </w:rPr>
        <w:t>ir local</w:t>
      </w:r>
      <w:r w:rsidR="00EE56CF">
        <w:rPr>
          <w:rFonts w:ascii="Times New Roman" w:hAnsi="Times New Roman"/>
          <w:lang w:val="en"/>
        </w:rPr>
        <w:t xml:space="preserve"> hospita</w:t>
      </w:r>
      <w:r w:rsidR="006E502B">
        <w:rPr>
          <w:rFonts w:ascii="Times New Roman" w:hAnsi="Times New Roman"/>
          <w:lang w:val="en"/>
        </w:rPr>
        <w:t xml:space="preserve">l discharge data </w:t>
      </w:r>
      <w:r w:rsidR="00EE56CF">
        <w:rPr>
          <w:rFonts w:ascii="Times New Roman" w:hAnsi="Times New Roman"/>
          <w:lang w:val="en"/>
        </w:rPr>
        <w:t>and thus receive the data with</w:t>
      </w:r>
      <w:r w:rsidR="006E502B">
        <w:rPr>
          <w:rFonts w:ascii="Times New Roman" w:hAnsi="Times New Roman"/>
          <w:lang w:val="en"/>
        </w:rPr>
        <w:t xml:space="preserve"> large time lags of a year or more</w:t>
      </w:r>
      <w:r w:rsidR="00DA0E3B">
        <w:rPr>
          <w:rFonts w:ascii="Times New Roman" w:hAnsi="Times New Roman"/>
          <w:lang w:val="en"/>
        </w:rPr>
        <w:t xml:space="preserve">. </w:t>
      </w:r>
      <w:r w:rsidR="006650B4">
        <w:rPr>
          <w:rFonts w:ascii="Times New Roman" w:hAnsi="Times New Roman"/>
          <w:lang w:val="en"/>
        </w:rPr>
        <w:lastRenderedPageBreak/>
        <w:t>Consequently, about half or 2</w:t>
      </w:r>
      <w:r w:rsidR="00572EA3">
        <w:rPr>
          <w:rFonts w:ascii="Times New Roman" w:hAnsi="Times New Roman"/>
          <w:lang w:val="en"/>
        </w:rPr>
        <w:t>3</w:t>
      </w:r>
      <w:r w:rsidR="006650B4">
        <w:rPr>
          <w:rFonts w:ascii="Times New Roman" w:hAnsi="Times New Roman"/>
          <w:lang w:val="en"/>
        </w:rPr>
        <w:t xml:space="preserve"> participating health departments are expected to only submit hospital discharge data yearly.</w:t>
      </w:r>
    </w:p>
    <w:p w:rsidRPr="00345CB2" w:rsidR="00F92152" w:rsidP="002A34CF" w:rsidRDefault="00533741" w14:paraId="0879B771" w14:textId="77777777">
      <w:pPr>
        <w:pStyle w:val="ListParagraph"/>
        <w:numPr>
          <w:ilvl w:val="0"/>
          <w:numId w:val="16"/>
        </w:numPr>
        <w:rPr>
          <w:rFonts w:ascii="Times New Roman" w:hAnsi="Times New Roman"/>
          <w:i/>
          <w:lang w:val="en"/>
        </w:rPr>
      </w:pPr>
      <w:r w:rsidRPr="0012355D">
        <w:rPr>
          <w:rFonts w:ascii="Times New Roman" w:hAnsi="Times New Roman"/>
          <w:b/>
          <w:lang w:val="en"/>
        </w:rPr>
        <w:t>Key variables shared with CDC</w:t>
      </w:r>
      <w:r w:rsidRPr="0012355D">
        <w:rPr>
          <w:rFonts w:ascii="Times New Roman" w:hAnsi="Times New Roman"/>
          <w:i/>
          <w:lang w:val="en"/>
        </w:rPr>
        <w:t>.</w:t>
      </w:r>
      <w:r w:rsidRPr="0012355D" w:rsidR="00BD3FC6">
        <w:rPr>
          <w:rFonts w:ascii="Times New Roman" w:hAnsi="Times New Roman"/>
          <w:lang w:val="en"/>
        </w:rPr>
        <w:t xml:space="preserve"> The variables included in the </w:t>
      </w:r>
      <w:r w:rsidRPr="0012355D" w:rsidR="00BD3FC6">
        <w:rPr>
          <w:rFonts w:ascii="Times New Roman" w:hAnsi="Times New Roman"/>
          <w:i/>
        </w:rPr>
        <w:t>ED discharge overdose data form</w:t>
      </w:r>
      <w:r w:rsidRPr="002F7819" w:rsidR="00BD3FC6">
        <w:rPr>
          <w:rFonts w:ascii="Times New Roman" w:hAnsi="Times New Roman"/>
        </w:rPr>
        <w:t xml:space="preserve"> are</w:t>
      </w:r>
      <w:r w:rsidRPr="0012355D" w:rsidR="00BD3FC6">
        <w:rPr>
          <w:rFonts w:ascii="Times New Roman" w:hAnsi="Times New Roman"/>
          <w:i/>
        </w:rPr>
        <w:t xml:space="preserve"> </w:t>
      </w:r>
      <w:r w:rsidR="00C62262">
        <w:rPr>
          <w:rFonts w:ascii="Times New Roman" w:hAnsi="Times New Roman"/>
        </w:rPr>
        <w:t>al</w:t>
      </w:r>
      <w:r w:rsidRPr="0012355D" w:rsidR="00BD3FC6">
        <w:rPr>
          <w:rFonts w:ascii="Times New Roman" w:hAnsi="Times New Roman"/>
        </w:rPr>
        <w:t>most identical to the variables included in the</w:t>
      </w:r>
      <w:r w:rsidRPr="0012355D" w:rsidR="00BD3FC6">
        <w:rPr>
          <w:rFonts w:ascii="Times New Roman" w:hAnsi="Times New Roman"/>
          <w:i/>
        </w:rPr>
        <w:t xml:space="preserve"> </w:t>
      </w:r>
      <w:r w:rsidRPr="0012355D" w:rsidR="0012355D">
        <w:rPr>
          <w:rFonts w:ascii="Times New Roman" w:hAnsi="Times New Roman"/>
          <w:i/>
          <w:lang w:val="en"/>
        </w:rPr>
        <w:t>Rapid ED overdose data form</w:t>
      </w:r>
      <w:r w:rsidRPr="0012355D" w:rsidR="0012355D">
        <w:rPr>
          <w:rFonts w:ascii="Times New Roman" w:hAnsi="Times New Roman"/>
          <w:lang w:val="en"/>
        </w:rPr>
        <w:t>, discussed above. The few differences are:</w:t>
      </w:r>
    </w:p>
    <w:p w:rsidRPr="006362E6" w:rsidR="002F7819" w:rsidP="002A34CF" w:rsidRDefault="00FB6DD3" w14:paraId="6A7F547A" w14:textId="0E6B20A7">
      <w:pPr>
        <w:pStyle w:val="ListParagraph"/>
        <w:numPr>
          <w:ilvl w:val="1"/>
          <w:numId w:val="16"/>
        </w:numPr>
        <w:ind w:left="1170"/>
        <w:rPr>
          <w:rFonts w:ascii="Times New Roman" w:hAnsi="Times New Roman"/>
          <w:i/>
          <w:lang w:val="en"/>
        </w:rPr>
      </w:pPr>
      <w:r>
        <w:rPr>
          <w:rFonts w:ascii="Times New Roman" w:hAnsi="Times New Roman"/>
          <w:i/>
          <w:lang w:val="en"/>
        </w:rPr>
        <w:t>N</w:t>
      </w:r>
      <w:r w:rsidR="00F33462">
        <w:rPr>
          <w:rFonts w:ascii="Times New Roman" w:hAnsi="Times New Roman"/>
          <w:i/>
          <w:lang w:val="en"/>
        </w:rPr>
        <w:t xml:space="preserve">ot </w:t>
      </w:r>
      <w:r>
        <w:rPr>
          <w:rFonts w:ascii="Times New Roman" w:hAnsi="Times New Roman"/>
          <w:i/>
          <w:lang w:val="en"/>
        </w:rPr>
        <w:t xml:space="preserve">systematically </w:t>
      </w:r>
      <w:r w:rsidR="00F33462">
        <w:rPr>
          <w:rFonts w:ascii="Times New Roman" w:hAnsi="Times New Roman"/>
          <w:i/>
          <w:lang w:val="en"/>
        </w:rPr>
        <w:t>track</w:t>
      </w:r>
      <w:r>
        <w:rPr>
          <w:rFonts w:ascii="Times New Roman" w:hAnsi="Times New Roman"/>
          <w:i/>
          <w:lang w:val="en"/>
        </w:rPr>
        <w:t>ing</w:t>
      </w:r>
      <w:r w:rsidR="00F33462">
        <w:rPr>
          <w:rFonts w:ascii="Times New Roman" w:hAnsi="Times New Roman"/>
          <w:i/>
          <w:lang w:val="en"/>
        </w:rPr>
        <w:t xml:space="preserve"> major changes in hospital participation. </w:t>
      </w:r>
      <w:r w:rsidR="00887AA6">
        <w:rPr>
          <w:rFonts w:ascii="Times New Roman" w:hAnsi="Times New Roman"/>
          <w:lang w:val="en"/>
        </w:rPr>
        <w:t xml:space="preserve">Because the hospital discharge data collection is well established in many states and reported quarterly </w:t>
      </w:r>
      <w:r w:rsidR="00EA4C5F">
        <w:rPr>
          <w:rFonts w:ascii="Times New Roman" w:hAnsi="Times New Roman"/>
          <w:lang w:val="en"/>
        </w:rPr>
        <w:t xml:space="preserve">or yearly </w:t>
      </w:r>
      <w:r w:rsidR="00887AA6">
        <w:rPr>
          <w:rFonts w:ascii="Times New Roman" w:hAnsi="Times New Roman"/>
          <w:lang w:val="en"/>
        </w:rPr>
        <w:t>to CDC instead of monthly, major rep</w:t>
      </w:r>
      <w:r>
        <w:rPr>
          <w:rFonts w:ascii="Times New Roman" w:hAnsi="Times New Roman"/>
          <w:lang w:val="en"/>
        </w:rPr>
        <w:t xml:space="preserve">orting disruptions </w:t>
      </w:r>
      <w:r w:rsidR="00887AA6">
        <w:rPr>
          <w:rFonts w:ascii="Times New Roman" w:hAnsi="Times New Roman"/>
          <w:lang w:val="en"/>
        </w:rPr>
        <w:t xml:space="preserve">are not </w:t>
      </w:r>
      <w:r w:rsidRPr="003F4FE0" w:rsidR="00887AA6">
        <w:rPr>
          <w:rFonts w:ascii="Times New Roman" w:hAnsi="Times New Roman"/>
          <w:lang w:val="en"/>
        </w:rPr>
        <w:t>expected to occur frequently. Thus, metadata about major changes in the hospital discharge data is not collected</w:t>
      </w:r>
      <w:r w:rsidRPr="003F4FE0" w:rsidR="00C62262">
        <w:rPr>
          <w:rFonts w:ascii="Times New Roman" w:hAnsi="Times New Roman"/>
          <w:lang w:val="en"/>
        </w:rPr>
        <w:t xml:space="preserve"> to reduce burden on participating health departments. The</w:t>
      </w:r>
      <w:r w:rsidRPr="003F4FE0" w:rsidR="00887AA6">
        <w:rPr>
          <w:rFonts w:ascii="Times New Roman" w:hAnsi="Times New Roman"/>
          <w:lang w:val="en"/>
        </w:rPr>
        <w:t xml:space="preserve"> number of submitting hospitals</w:t>
      </w:r>
      <w:r w:rsidRPr="003F4FE0" w:rsidR="00C62262">
        <w:rPr>
          <w:rFonts w:ascii="Times New Roman" w:hAnsi="Times New Roman"/>
          <w:lang w:val="en"/>
        </w:rPr>
        <w:t>, however,</w:t>
      </w:r>
      <w:r w:rsidRPr="003F4FE0" w:rsidR="00887AA6">
        <w:rPr>
          <w:rFonts w:ascii="Times New Roman" w:hAnsi="Times New Roman"/>
          <w:lang w:val="en"/>
        </w:rPr>
        <w:t xml:space="preserve"> is still collected </w:t>
      </w:r>
      <w:r w:rsidRPr="003F4FE0" w:rsidR="00C62262">
        <w:rPr>
          <w:rFonts w:ascii="Times New Roman" w:hAnsi="Times New Roman"/>
          <w:lang w:val="en"/>
        </w:rPr>
        <w:t xml:space="preserve">each quarter </w:t>
      </w:r>
      <w:proofErr w:type="gramStart"/>
      <w:r w:rsidRPr="003F4FE0" w:rsidR="00C62262">
        <w:rPr>
          <w:rFonts w:ascii="Times New Roman" w:hAnsi="Times New Roman"/>
          <w:lang w:val="en"/>
        </w:rPr>
        <w:t>in order to</w:t>
      </w:r>
      <w:proofErr w:type="gramEnd"/>
      <w:r w:rsidRPr="003F4FE0" w:rsidR="00887AA6">
        <w:rPr>
          <w:rFonts w:ascii="Times New Roman" w:hAnsi="Times New Roman"/>
          <w:lang w:val="en"/>
        </w:rPr>
        <w:t xml:space="preserve"> detect possible changes requiring follow-up from CDC staff. </w:t>
      </w:r>
    </w:p>
    <w:p w:rsidRPr="00544936" w:rsidR="000E7FB6" w:rsidP="002A34CF" w:rsidRDefault="000E7FB6" w14:paraId="1D7BABD9" w14:textId="7743B109">
      <w:pPr>
        <w:pStyle w:val="ListParagraph"/>
        <w:numPr>
          <w:ilvl w:val="1"/>
          <w:numId w:val="16"/>
        </w:numPr>
        <w:ind w:left="1170"/>
        <w:rPr>
          <w:rFonts w:ascii="Times New Roman" w:hAnsi="Times New Roman"/>
          <w:i/>
          <w:lang w:val="en"/>
        </w:rPr>
      </w:pPr>
      <w:r>
        <w:rPr>
          <w:rFonts w:ascii="Times New Roman" w:hAnsi="Times New Roman"/>
          <w:i/>
          <w:lang w:val="en"/>
        </w:rPr>
        <w:t xml:space="preserve">Distinguishing </w:t>
      </w:r>
      <w:r w:rsidR="00154CE8">
        <w:rPr>
          <w:rFonts w:ascii="Times New Roman" w:hAnsi="Times New Roman"/>
          <w:i/>
          <w:lang w:val="en"/>
        </w:rPr>
        <w:t xml:space="preserve">ED visits involving </w:t>
      </w:r>
      <w:r>
        <w:rPr>
          <w:rFonts w:ascii="Times New Roman" w:hAnsi="Times New Roman"/>
          <w:i/>
          <w:lang w:val="en"/>
        </w:rPr>
        <w:t xml:space="preserve">unintentional and undetermined-intent drug </w:t>
      </w:r>
      <w:r w:rsidR="00D56D9B">
        <w:rPr>
          <w:rFonts w:ascii="Times New Roman" w:hAnsi="Times New Roman"/>
          <w:i/>
          <w:lang w:val="en"/>
        </w:rPr>
        <w:t>overdoses f</w:t>
      </w:r>
      <w:r w:rsidR="00154CE8">
        <w:rPr>
          <w:rFonts w:ascii="Times New Roman" w:hAnsi="Times New Roman"/>
          <w:i/>
          <w:lang w:val="en"/>
        </w:rPr>
        <w:t xml:space="preserve">rom ED </w:t>
      </w:r>
      <w:r w:rsidR="003019E6">
        <w:rPr>
          <w:rFonts w:ascii="Times New Roman" w:hAnsi="Times New Roman"/>
          <w:i/>
          <w:lang w:val="en"/>
        </w:rPr>
        <w:t>visits</w:t>
      </w:r>
      <w:r w:rsidR="00154CE8">
        <w:rPr>
          <w:rFonts w:ascii="Times New Roman" w:hAnsi="Times New Roman"/>
          <w:i/>
          <w:lang w:val="en"/>
        </w:rPr>
        <w:t xml:space="preserve"> involving drug overdoses </w:t>
      </w:r>
      <w:r w:rsidR="00E77812">
        <w:rPr>
          <w:rFonts w:ascii="Times New Roman" w:hAnsi="Times New Roman"/>
          <w:i/>
          <w:lang w:val="en"/>
        </w:rPr>
        <w:t xml:space="preserve">related to </w:t>
      </w:r>
      <w:r w:rsidR="00154CE8">
        <w:rPr>
          <w:rFonts w:ascii="Times New Roman" w:hAnsi="Times New Roman"/>
          <w:i/>
          <w:lang w:val="en"/>
        </w:rPr>
        <w:t>intentional self-harm</w:t>
      </w:r>
      <w:r w:rsidR="00D56D9B">
        <w:rPr>
          <w:rFonts w:ascii="Times New Roman" w:hAnsi="Times New Roman"/>
          <w:i/>
          <w:lang w:val="en"/>
        </w:rPr>
        <w:t>.</w:t>
      </w:r>
      <w:r w:rsidR="004E7D8A">
        <w:rPr>
          <w:rFonts w:ascii="Times New Roman" w:hAnsi="Times New Roman"/>
          <w:i/>
          <w:lang w:val="en"/>
        </w:rPr>
        <w:t xml:space="preserve"> </w:t>
      </w:r>
      <w:r w:rsidR="00BD0EDA">
        <w:rPr>
          <w:rFonts w:ascii="Times New Roman" w:hAnsi="Times New Roman"/>
          <w:lang w:val="en"/>
        </w:rPr>
        <w:t>The</w:t>
      </w:r>
      <w:r w:rsidR="000F4808">
        <w:rPr>
          <w:rFonts w:ascii="Times New Roman" w:hAnsi="Times New Roman"/>
          <w:lang w:val="en"/>
        </w:rPr>
        <w:t xml:space="preserve"> ICD-10-CM diagnosis coding system track</w:t>
      </w:r>
      <w:r w:rsidR="00BD0EDA">
        <w:rPr>
          <w:rFonts w:ascii="Times New Roman" w:hAnsi="Times New Roman"/>
          <w:lang w:val="en"/>
        </w:rPr>
        <w:t>s</w:t>
      </w:r>
      <w:r w:rsidR="000F4808">
        <w:rPr>
          <w:rFonts w:ascii="Times New Roman" w:hAnsi="Times New Roman"/>
          <w:lang w:val="en"/>
        </w:rPr>
        <w:t xml:space="preserve"> t</w:t>
      </w:r>
      <w:r w:rsidR="00BD0EDA">
        <w:rPr>
          <w:rFonts w:ascii="Times New Roman" w:hAnsi="Times New Roman"/>
          <w:lang w:val="en"/>
        </w:rPr>
        <w:t xml:space="preserve">he medically documented </w:t>
      </w:r>
      <w:r w:rsidR="000F4808">
        <w:rPr>
          <w:rFonts w:ascii="Times New Roman" w:hAnsi="Times New Roman"/>
          <w:lang w:val="en"/>
        </w:rPr>
        <w:t>intent of the person treated for a drug overdos</w:t>
      </w:r>
      <w:r w:rsidR="00275C93">
        <w:rPr>
          <w:rFonts w:ascii="Times New Roman" w:hAnsi="Times New Roman"/>
          <w:lang w:val="en"/>
        </w:rPr>
        <w:t xml:space="preserve">e in the ED </w:t>
      </w:r>
      <w:r w:rsidR="000F4808">
        <w:rPr>
          <w:rFonts w:ascii="Times New Roman" w:hAnsi="Times New Roman"/>
          <w:lang w:val="en"/>
        </w:rPr>
        <w:t>(e.g.</w:t>
      </w:r>
      <w:r w:rsidR="00BD0EDA">
        <w:rPr>
          <w:rFonts w:ascii="Times New Roman" w:hAnsi="Times New Roman"/>
          <w:lang w:val="en"/>
        </w:rPr>
        <w:t>, overdosed as part of a suicide attempt</w:t>
      </w:r>
      <w:r w:rsidR="000F4808">
        <w:rPr>
          <w:rFonts w:ascii="Times New Roman" w:hAnsi="Times New Roman"/>
          <w:lang w:val="en"/>
        </w:rPr>
        <w:t xml:space="preserve"> or</w:t>
      </w:r>
      <w:r w:rsidR="00BD0EDA">
        <w:rPr>
          <w:rFonts w:ascii="Times New Roman" w:hAnsi="Times New Roman"/>
          <w:lang w:val="en"/>
        </w:rPr>
        <w:t xml:space="preserve"> accidentally </w:t>
      </w:r>
      <w:r w:rsidR="000F4808">
        <w:rPr>
          <w:rFonts w:ascii="Times New Roman" w:hAnsi="Times New Roman"/>
          <w:lang w:val="en"/>
        </w:rPr>
        <w:t>overdosed</w:t>
      </w:r>
      <w:r w:rsidR="00BD0EDA">
        <w:rPr>
          <w:rFonts w:ascii="Times New Roman" w:hAnsi="Times New Roman"/>
          <w:lang w:val="en"/>
        </w:rPr>
        <w:t xml:space="preserve"> while taking a drug for the euphoric feeling it produces</w:t>
      </w:r>
      <w:r w:rsidR="000F4808">
        <w:rPr>
          <w:rFonts w:ascii="Times New Roman" w:hAnsi="Times New Roman"/>
          <w:lang w:val="en"/>
        </w:rPr>
        <w:t xml:space="preserve">). Since interventions to reduce intentional overdoses related to self-harm may differ from those related to substance abuse, </w:t>
      </w:r>
      <w:r w:rsidR="00363C31">
        <w:rPr>
          <w:rFonts w:ascii="Times New Roman" w:hAnsi="Times New Roman"/>
          <w:lang w:val="en"/>
        </w:rPr>
        <w:t>the participating health departments will be asked to aggregate their data by intent (i.e., unintentional</w:t>
      </w:r>
      <w:r w:rsidR="007C06B4">
        <w:rPr>
          <w:rFonts w:ascii="Times New Roman" w:hAnsi="Times New Roman"/>
          <w:lang w:val="en"/>
        </w:rPr>
        <w:t xml:space="preserve"> </w:t>
      </w:r>
      <w:r w:rsidR="00363C31">
        <w:rPr>
          <w:rFonts w:ascii="Times New Roman" w:hAnsi="Times New Roman"/>
          <w:lang w:val="en"/>
        </w:rPr>
        <w:t>versus self-harm).</w:t>
      </w:r>
    </w:p>
    <w:p w:rsidRPr="003F4FE0" w:rsidR="00544936" w:rsidP="00544936" w:rsidRDefault="00544936" w14:paraId="7AEB92EA" w14:textId="77777777">
      <w:pPr>
        <w:pStyle w:val="ListParagraph"/>
        <w:ind w:left="1170"/>
        <w:rPr>
          <w:rFonts w:ascii="Times New Roman" w:hAnsi="Times New Roman"/>
          <w:i/>
          <w:lang w:val="en"/>
        </w:rPr>
      </w:pPr>
    </w:p>
    <w:p w:rsidRPr="00FB6DD3" w:rsidR="00FB6DD3" w:rsidP="002A34CF" w:rsidRDefault="00DE6878" w14:paraId="31D8B4C6" w14:textId="77777777">
      <w:pPr>
        <w:pStyle w:val="ListParagraph"/>
        <w:numPr>
          <w:ilvl w:val="0"/>
          <w:numId w:val="16"/>
        </w:numPr>
        <w:rPr>
          <w:rFonts w:ascii="Times New Roman" w:hAnsi="Times New Roman"/>
          <w:i/>
          <w:lang w:val="en"/>
        </w:rPr>
      </w:pPr>
      <w:r>
        <w:rPr>
          <w:rFonts w:ascii="Times New Roman" w:hAnsi="Times New Roman"/>
          <w:b/>
          <w:lang w:val="en"/>
        </w:rPr>
        <w:t>CDC u</w:t>
      </w:r>
      <w:r w:rsidRPr="003F4FE0" w:rsidR="00F92152">
        <w:rPr>
          <w:rFonts w:ascii="Times New Roman" w:hAnsi="Times New Roman"/>
          <w:b/>
          <w:lang w:val="en"/>
        </w:rPr>
        <w:t>s</w:t>
      </w:r>
      <w:r w:rsidR="003F4FE0">
        <w:rPr>
          <w:rFonts w:ascii="Times New Roman" w:hAnsi="Times New Roman"/>
          <w:b/>
          <w:lang w:val="en"/>
        </w:rPr>
        <w:t>e of the data form.</w:t>
      </w:r>
      <w:r w:rsidRPr="003F4FE0" w:rsidR="00F92152">
        <w:rPr>
          <w:rFonts w:ascii="Times New Roman" w:hAnsi="Times New Roman"/>
          <w:b/>
          <w:lang w:val="en"/>
        </w:rPr>
        <w:t xml:space="preserve"> </w:t>
      </w:r>
      <w:r w:rsidRPr="003F4FE0" w:rsidR="00F92152">
        <w:rPr>
          <w:rFonts w:ascii="Times New Roman" w:hAnsi="Times New Roman"/>
          <w:lang w:val="en"/>
        </w:rPr>
        <w:t xml:space="preserve"> </w:t>
      </w:r>
      <w:r w:rsidR="00FB6DD3">
        <w:rPr>
          <w:rFonts w:ascii="Times New Roman" w:hAnsi="Times New Roman"/>
          <w:lang w:val="en"/>
        </w:rPr>
        <w:t>This form will be used in two ways:</w:t>
      </w:r>
    </w:p>
    <w:p w:rsidRPr="002704F6" w:rsidR="002704F6" w:rsidP="002A34CF" w:rsidRDefault="00FB6DD3" w14:paraId="619BCB59" w14:textId="3655A2A1">
      <w:pPr>
        <w:pStyle w:val="ListParagraph"/>
        <w:numPr>
          <w:ilvl w:val="1"/>
          <w:numId w:val="16"/>
        </w:numPr>
        <w:ind w:left="1170"/>
        <w:rPr>
          <w:rFonts w:ascii="Times New Roman" w:hAnsi="Times New Roman"/>
          <w:i/>
          <w:lang w:val="en"/>
        </w:rPr>
      </w:pPr>
      <w:r>
        <w:rPr>
          <w:rFonts w:ascii="Times New Roman" w:hAnsi="Times New Roman"/>
          <w:lang w:val="en"/>
        </w:rPr>
        <w:t xml:space="preserve">Hospital discharge data is </w:t>
      </w:r>
      <w:r w:rsidR="00C00B3C">
        <w:rPr>
          <w:rFonts w:ascii="Times New Roman" w:hAnsi="Times New Roman"/>
          <w:lang w:val="en"/>
        </w:rPr>
        <w:t xml:space="preserve">the </w:t>
      </w:r>
      <w:r>
        <w:rPr>
          <w:rFonts w:ascii="Times New Roman" w:hAnsi="Times New Roman"/>
          <w:lang w:val="en"/>
        </w:rPr>
        <w:t>c</w:t>
      </w:r>
      <w:r w:rsidR="00E26C06">
        <w:rPr>
          <w:rFonts w:ascii="Times New Roman" w:hAnsi="Times New Roman"/>
          <w:lang w:val="en"/>
        </w:rPr>
        <w:t>urrent standard for tracking</w:t>
      </w:r>
      <w:r>
        <w:rPr>
          <w:rFonts w:ascii="Times New Roman" w:hAnsi="Times New Roman"/>
          <w:lang w:val="en"/>
        </w:rPr>
        <w:t xml:space="preserve"> drug overdose burden associated with ED visits and hospitalizatio</w:t>
      </w:r>
      <w:r w:rsidR="002704F6">
        <w:rPr>
          <w:rFonts w:ascii="Times New Roman" w:hAnsi="Times New Roman"/>
          <w:lang w:val="en"/>
        </w:rPr>
        <w:t xml:space="preserve">ns. Consequently, comparing </w:t>
      </w:r>
      <w:r>
        <w:rPr>
          <w:rFonts w:ascii="Times New Roman" w:hAnsi="Times New Roman"/>
          <w:lang w:val="en"/>
        </w:rPr>
        <w:t>trends in ED visits involving suspected drug, opioid, heroin, and stimulant</w:t>
      </w:r>
      <w:r w:rsidR="00DE6878">
        <w:rPr>
          <w:rFonts w:ascii="Times New Roman" w:hAnsi="Times New Roman"/>
          <w:lang w:val="en"/>
        </w:rPr>
        <w:t xml:space="preserve"> overdoses</w:t>
      </w:r>
      <w:r w:rsidR="002704F6">
        <w:rPr>
          <w:rFonts w:ascii="Times New Roman" w:hAnsi="Times New Roman"/>
          <w:lang w:val="en"/>
        </w:rPr>
        <w:t xml:space="preserve"> calculated using</w:t>
      </w:r>
      <w:r w:rsidR="00C00B3C">
        <w:rPr>
          <w:rFonts w:ascii="Times New Roman" w:hAnsi="Times New Roman"/>
          <w:lang w:val="en"/>
        </w:rPr>
        <w:t xml:space="preserve"> hospital discharge data with</w:t>
      </w:r>
      <w:r w:rsidR="002704F6">
        <w:rPr>
          <w:rFonts w:ascii="Times New Roman" w:hAnsi="Times New Roman"/>
          <w:lang w:val="en"/>
        </w:rPr>
        <w:t xml:space="preserve"> trends calculated using </w:t>
      </w:r>
      <w:r w:rsidRPr="002E5701" w:rsidR="00DF562F">
        <w:rPr>
          <w:rFonts w:ascii="Times New Roman" w:hAnsi="Times New Roman"/>
          <w:lang w:val="en"/>
        </w:rPr>
        <w:t xml:space="preserve">rapid preliminary </w:t>
      </w:r>
      <w:r w:rsidR="002704F6">
        <w:rPr>
          <w:rFonts w:ascii="Times New Roman" w:hAnsi="Times New Roman"/>
          <w:lang w:val="en"/>
        </w:rPr>
        <w:t xml:space="preserve">ED </w:t>
      </w:r>
      <w:r w:rsidRPr="002E5701" w:rsidR="00DF562F">
        <w:rPr>
          <w:rFonts w:ascii="Times New Roman" w:hAnsi="Times New Roman"/>
          <w:lang w:val="en"/>
        </w:rPr>
        <w:t>data</w:t>
      </w:r>
      <w:r w:rsidR="002704F6">
        <w:rPr>
          <w:rFonts w:ascii="Times New Roman" w:hAnsi="Times New Roman"/>
          <w:lang w:val="en"/>
        </w:rPr>
        <w:t xml:space="preserve"> will help identify strengths and weaknesses in the rapi</w:t>
      </w:r>
      <w:r w:rsidR="00ED79E5">
        <w:rPr>
          <w:rFonts w:ascii="Times New Roman" w:hAnsi="Times New Roman"/>
          <w:lang w:val="en"/>
        </w:rPr>
        <w:t>d preliminary ED data sharing effort</w:t>
      </w:r>
      <w:r w:rsidR="002704F6">
        <w:rPr>
          <w:rFonts w:ascii="Times New Roman" w:hAnsi="Times New Roman"/>
          <w:lang w:val="en"/>
        </w:rPr>
        <w:t xml:space="preserve">. </w:t>
      </w:r>
      <w:r w:rsidR="007C06B4">
        <w:rPr>
          <w:rFonts w:ascii="Times New Roman" w:hAnsi="Times New Roman"/>
          <w:lang w:val="en"/>
        </w:rPr>
        <w:t xml:space="preserve">This in turn will </w:t>
      </w:r>
      <w:r w:rsidR="002704F6">
        <w:rPr>
          <w:rFonts w:ascii="Times New Roman" w:hAnsi="Times New Roman"/>
          <w:lang w:val="en"/>
        </w:rPr>
        <w:t xml:space="preserve">inform system improvements. </w:t>
      </w:r>
      <w:r w:rsidR="00B121C3">
        <w:rPr>
          <w:rFonts w:ascii="Times New Roman" w:hAnsi="Times New Roman"/>
          <w:lang w:val="en"/>
        </w:rPr>
        <w:t>Even if the hospital discharge data has a time lag of a year</w:t>
      </w:r>
      <w:r w:rsidR="00ED79E5">
        <w:rPr>
          <w:rFonts w:ascii="Times New Roman" w:hAnsi="Times New Roman"/>
          <w:lang w:val="en"/>
        </w:rPr>
        <w:t xml:space="preserve"> </w:t>
      </w:r>
      <w:r w:rsidR="00DE6878">
        <w:rPr>
          <w:rFonts w:ascii="Times New Roman" w:hAnsi="Times New Roman"/>
          <w:lang w:val="en"/>
        </w:rPr>
        <w:t xml:space="preserve">or more </w:t>
      </w:r>
      <w:r w:rsidR="00ED79E5">
        <w:rPr>
          <w:rFonts w:ascii="Times New Roman" w:hAnsi="Times New Roman"/>
          <w:lang w:val="en"/>
        </w:rPr>
        <w:t>instead of quarterly</w:t>
      </w:r>
      <w:r w:rsidR="00B121C3">
        <w:rPr>
          <w:rFonts w:ascii="Times New Roman" w:hAnsi="Times New Roman"/>
          <w:lang w:val="en"/>
        </w:rPr>
        <w:t xml:space="preserve">, these comparisons will still be useful in accessing </w:t>
      </w:r>
      <w:r w:rsidR="00901DE8">
        <w:rPr>
          <w:rFonts w:ascii="Times New Roman" w:hAnsi="Times New Roman"/>
          <w:lang w:val="en"/>
        </w:rPr>
        <w:t xml:space="preserve">and improving </w:t>
      </w:r>
      <w:r w:rsidR="00B121C3">
        <w:rPr>
          <w:rFonts w:ascii="Times New Roman" w:hAnsi="Times New Roman"/>
          <w:lang w:val="en"/>
        </w:rPr>
        <w:t xml:space="preserve">the </w:t>
      </w:r>
      <w:r w:rsidR="00ED79E5">
        <w:rPr>
          <w:rFonts w:ascii="Times New Roman" w:hAnsi="Times New Roman"/>
          <w:lang w:val="en"/>
        </w:rPr>
        <w:t xml:space="preserve">general </w:t>
      </w:r>
      <w:r w:rsidR="00B121C3">
        <w:rPr>
          <w:rFonts w:ascii="Times New Roman" w:hAnsi="Times New Roman"/>
          <w:lang w:val="en"/>
        </w:rPr>
        <w:t xml:space="preserve">quality of the rapid </w:t>
      </w:r>
      <w:r w:rsidR="00DE6878">
        <w:rPr>
          <w:rFonts w:ascii="Times New Roman" w:hAnsi="Times New Roman"/>
          <w:lang w:val="en"/>
        </w:rPr>
        <w:t>preliminary ED data reported</w:t>
      </w:r>
      <w:r w:rsidR="00B121C3">
        <w:rPr>
          <w:rFonts w:ascii="Times New Roman" w:hAnsi="Times New Roman"/>
          <w:lang w:val="en"/>
        </w:rPr>
        <w:t xml:space="preserve"> to CDC.</w:t>
      </w:r>
    </w:p>
    <w:p w:rsidRPr="002E5701" w:rsidR="00DF562F" w:rsidP="002A34CF" w:rsidRDefault="00957090" w14:paraId="30D4F0BF" w14:textId="6EEA354E">
      <w:pPr>
        <w:pStyle w:val="ListParagraph"/>
        <w:numPr>
          <w:ilvl w:val="1"/>
          <w:numId w:val="16"/>
        </w:numPr>
        <w:ind w:left="1170"/>
        <w:rPr>
          <w:rFonts w:ascii="Times New Roman" w:hAnsi="Times New Roman"/>
          <w:i/>
          <w:lang w:val="en"/>
        </w:rPr>
      </w:pPr>
      <w:r>
        <w:rPr>
          <w:rFonts w:ascii="Times New Roman" w:hAnsi="Times New Roman"/>
          <w:lang w:val="en"/>
        </w:rPr>
        <w:t xml:space="preserve">Current delays in reporting ED data and hospitalization data on </w:t>
      </w:r>
      <w:r w:rsidRPr="00CA5A23" w:rsidR="00CA5A23">
        <w:rPr>
          <w:rFonts w:ascii="Times New Roman" w:hAnsi="Times New Roman"/>
          <w:lang w:val="en"/>
        </w:rPr>
        <w:t>drug, opioid, heroin, fentanyl, all stimulant, cocaine, methamphetamine, benzodiazepine, and other emerging drug overdoses</w:t>
      </w:r>
      <w:r>
        <w:rPr>
          <w:rFonts w:ascii="Times New Roman" w:hAnsi="Times New Roman"/>
          <w:lang w:val="en"/>
        </w:rPr>
        <w:t xml:space="preserve"> </w:t>
      </w:r>
      <w:r w:rsidR="00FC320D">
        <w:rPr>
          <w:rFonts w:ascii="Times New Roman" w:hAnsi="Times New Roman"/>
          <w:lang w:val="en"/>
        </w:rPr>
        <w:t xml:space="preserve">from hospital </w:t>
      </w:r>
      <w:r w:rsidRPr="00143BA7" w:rsidR="00FC320D">
        <w:rPr>
          <w:rFonts w:ascii="Times New Roman" w:hAnsi="Times New Roman"/>
          <w:lang w:val="en"/>
        </w:rPr>
        <w:t xml:space="preserve">discharge files </w:t>
      </w:r>
      <w:r w:rsidRPr="00143BA7">
        <w:rPr>
          <w:rFonts w:ascii="Times New Roman" w:hAnsi="Times New Roman"/>
          <w:lang w:val="en"/>
        </w:rPr>
        <w:t xml:space="preserve">is approximately two years. </w:t>
      </w:r>
      <w:r w:rsidRPr="00143BA7" w:rsidR="00ED79E5">
        <w:rPr>
          <w:rFonts w:ascii="Times New Roman" w:hAnsi="Times New Roman"/>
          <w:lang w:val="en"/>
        </w:rPr>
        <w:t xml:space="preserve">This inhibits response and assessment of </w:t>
      </w:r>
      <w:r w:rsidRPr="00143BA7" w:rsidR="007C06B4">
        <w:rPr>
          <w:rFonts w:ascii="Times New Roman" w:hAnsi="Times New Roman"/>
          <w:lang w:val="en"/>
        </w:rPr>
        <w:t xml:space="preserve">the </w:t>
      </w:r>
      <w:r w:rsidRPr="00143BA7" w:rsidR="00ED79E5">
        <w:rPr>
          <w:rFonts w:ascii="Times New Roman" w:hAnsi="Times New Roman"/>
          <w:lang w:val="en"/>
        </w:rPr>
        <w:t xml:space="preserve">overall burden of drug overdose. </w:t>
      </w:r>
      <w:r w:rsidRPr="00143BA7" w:rsidR="00791ADA">
        <w:rPr>
          <w:rFonts w:ascii="Times New Roman" w:hAnsi="Times New Roman"/>
          <w:lang w:val="en"/>
        </w:rPr>
        <w:t xml:space="preserve">The current data sharing effort </w:t>
      </w:r>
      <w:r w:rsidRPr="00143BA7" w:rsidR="007C06B4">
        <w:rPr>
          <w:rFonts w:ascii="Times New Roman" w:hAnsi="Times New Roman"/>
          <w:lang w:val="en"/>
        </w:rPr>
        <w:t>is a</w:t>
      </w:r>
      <w:r w:rsidRPr="00143BA7" w:rsidR="00B121C3">
        <w:rPr>
          <w:rFonts w:ascii="Times New Roman" w:hAnsi="Times New Roman"/>
          <w:lang w:val="en"/>
        </w:rPr>
        <w:t xml:space="preserve"> </w:t>
      </w:r>
      <w:r w:rsidRPr="00143BA7" w:rsidR="00143BA7">
        <w:rPr>
          <w:rFonts w:ascii="Times New Roman" w:hAnsi="Times New Roman"/>
          <w:lang w:val="en"/>
        </w:rPr>
        <w:t>now a four</w:t>
      </w:r>
      <w:r w:rsidRPr="00143BA7" w:rsidR="00B121C3">
        <w:rPr>
          <w:rFonts w:ascii="Times New Roman" w:hAnsi="Times New Roman"/>
          <w:lang w:val="en"/>
        </w:rPr>
        <w:t>-year pilot</w:t>
      </w:r>
      <w:r w:rsidR="00143BA7">
        <w:rPr>
          <w:rFonts w:ascii="Times New Roman" w:hAnsi="Times New Roman"/>
          <w:lang w:val="en"/>
        </w:rPr>
        <w:t>, with this extension request,</w:t>
      </w:r>
      <w:r w:rsidR="00B121C3">
        <w:rPr>
          <w:rFonts w:ascii="Times New Roman" w:hAnsi="Times New Roman"/>
          <w:lang w:val="en"/>
        </w:rPr>
        <w:t xml:space="preserve"> to access </w:t>
      </w:r>
      <w:r w:rsidR="00ED79E5">
        <w:rPr>
          <w:rFonts w:ascii="Times New Roman" w:hAnsi="Times New Roman"/>
          <w:lang w:val="en"/>
        </w:rPr>
        <w:t xml:space="preserve">whether the analysis and </w:t>
      </w:r>
      <w:r w:rsidR="002168DF">
        <w:rPr>
          <w:rFonts w:ascii="Times New Roman" w:hAnsi="Times New Roman"/>
          <w:lang w:val="en"/>
        </w:rPr>
        <w:t>dissemination</w:t>
      </w:r>
      <w:r w:rsidR="00ED79E5">
        <w:rPr>
          <w:rFonts w:ascii="Times New Roman" w:hAnsi="Times New Roman"/>
          <w:lang w:val="en"/>
        </w:rPr>
        <w:t xml:space="preserve"> of</w:t>
      </w:r>
      <w:r w:rsidR="00B121C3">
        <w:rPr>
          <w:rFonts w:ascii="Times New Roman" w:hAnsi="Times New Roman"/>
          <w:lang w:val="en"/>
        </w:rPr>
        <w:t xml:space="preserve"> ED and hospitalization burden data on drug overdoses can be accelerated through targeted data sharing.</w:t>
      </w:r>
      <w:r w:rsidR="002704F6">
        <w:rPr>
          <w:rFonts w:ascii="Times New Roman" w:hAnsi="Times New Roman"/>
          <w:lang w:val="en"/>
        </w:rPr>
        <w:t xml:space="preserve"> </w:t>
      </w:r>
      <w:r w:rsidRPr="002E5701" w:rsidR="00DF562F">
        <w:rPr>
          <w:rFonts w:ascii="Times New Roman" w:hAnsi="Times New Roman"/>
          <w:lang w:val="en"/>
        </w:rPr>
        <w:t xml:space="preserve"> </w:t>
      </w:r>
    </w:p>
    <w:p w:rsidR="00EB5BCE" w:rsidP="00EA5E79" w:rsidRDefault="00EB5BCE" w14:paraId="742499F0" w14:textId="7B4A9016">
      <w:pPr>
        <w:rPr>
          <w:sz w:val="24"/>
        </w:rPr>
      </w:pPr>
    </w:p>
    <w:p w:rsidR="00251E9A" w:rsidP="00251E9A" w:rsidRDefault="00251E9A" w14:paraId="7C0523A0" w14:textId="79FB8BD8">
      <w:pPr>
        <w:rPr>
          <w:sz w:val="24"/>
        </w:rPr>
      </w:pPr>
      <w:r w:rsidRPr="00393417">
        <w:rPr>
          <w:sz w:val="24"/>
        </w:rPr>
        <w:t>To date, the DOSE system has been extremely successful at meetings its stated objectives. Currently, DOSE operates in</w:t>
      </w:r>
      <w:r w:rsidR="000057F5">
        <w:rPr>
          <w:sz w:val="24"/>
        </w:rPr>
        <w:t xml:space="preserve"> the</w:t>
      </w:r>
      <w:r w:rsidRPr="00393417">
        <w:rPr>
          <w:sz w:val="24"/>
        </w:rPr>
        <w:t xml:space="preserve"> 47 states and the District of Columbia</w:t>
      </w:r>
      <w:r w:rsidR="000057F5">
        <w:rPr>
          <w:sz w:val="24"/>
        </w:rPr>
        <w:t xml:space="preserve"> currently funded by OD2A (</w:t>
      </w:r>
      <w:r w:rsidR="007306E6">
        <w:rPr>
          <w:sz w:val="24"/>
        </w:rPr>
        <w:t>three</w:t>
      </w:r>
      <w:r w:rsidR="000057F5">
        <w:rPr>
          <w:sz w:val="24"/>
        </w:rPr>
        <w:t xml:space="preserve"> states did not request CDC funding in the current cycle</w:t>
      </w:r>
      <w:r w:rsidR="007306E6">
        <w:rPr>
          <w:sz w:val="24"/>
        </w:rPr>
        <w:t xml:space="preserve"> but may for the next funding cycle in 2023)</w:t>
      </w:r>
      <w:r w:rsidRPr="00393417">
        <w:rPr>
          <w:sz w:val="24"/>
        </w:rPr>
        <w:t xml:space="preserve">. Of these 48 health departments, </w:t>
      </w:r>
      <w:r w:rsidR="005A2424">
        <w:rPr>
          <w:sz w:val="24"/>
        </w:rPr>
        <w:t>43</w:t>
      </w:r>
      <w:r w:rsidRPr="00393417">
        <w:rPr>
          <w:sz w:val="24"/>
        </w:rPr>
        <w:t xml:space="preserve"> share </w:t>
      </w:r>
      <w:r w:rsidR="00D26AD4">
        <w:rPr>
          <w:sz w:val="24"/>
        </w:rPr>
        <w:t xml:space="preserve">syndromic </w:t>
      </w:r>
      <w:r w:rsidRPr="00393417">
        <w:rPr>
          <w:sz w:val="24"/>
        </w:rPr>
        <w:t xml:space="preserve">data with CDC monthly and </w:t>
      </w:r>
      <w:r w:rsidR="00EE5E2B">
        <w:rPr>
          <w:sz w:val="24"/>
        </w:rPr>
        <w:t>26</w:t>
      </w:r>
      <w:r w:rsidRPr="00393417">
        <w:rPr>
          <w:sz w:val="24"/>
        </w:rPr>
        <w:t xml:space="preserve"> share </w:t>
      </w:r>
      <w:r w:rsidR="00F74C2E">
        <w:rPr>
          <w:sz w:val="24"/>
        </w:rPr>
        <w:t xml:space="preserve">at least </w:t>
      </w:r>
      <w:r w:rsidRPr="00393417">
        <w:rPr>
          <w:sz w:val="24"/>
        </w:rPr>
        <w:t>quarterly</w:t>
      </w:r>
      <w:r w:rsidR="00D26AD4">
        <w:rPr>
          <w:sz w:val="24"/>
        </w:rPr>
        <w:t xml:space="preserve"> discharge data</w:t>
      </w:r>
      <w:r w:rsidRPr="00393417">
        <w:rPr>
          <w:sz w:val="24"/>
        </w:rPr>
        <w:t>. A total of 33 health</w:t>
      </w:r>
      <w:r>
        <w:rPr>
          <w:sz w:val="24"/>
        </w:rPr>
        <w:t xml:space="preserve"> departments </w:t>
      </w:r>
      <w:proofErr w:type="gramStart"/>
      <w:r>
        <w:rPr>
          <w:sz w:val="24"/>
        </w:rPr>
        <w:t>provide</w:t>
      </w:r>
      <w:proofErr w:type="gramEnd"/>
      <w:r>
        <w:rPr>
          <w:sz w:val="24"/>
        </w:rPr>
        <w:t xml:space="preserve"> CDC access to their syndromic surveillance data from emergency departments in CDC’s NSSP system. </w:t>
      </w:r>
      <w:r w:rsidR="005A2424">
        <w:rPr>
          <w:sz w:val="24"/>
        </w:rPr>
        <w:t xml:space="preserve">Please see </w:t>
      </w:r>
      <w:r w:rsidRPr="008112F0" w:rsidR="005A2424">
        <w:rPr>
          <w:b/>
          <w:bCs/>
          <w:sz w:val="24"/>
        </w:rPr>
        <w:t>Figure 1</w:t>
      </w:r>
      <w:r w:rsidR="00903002">
        <w:rPr>
          <w:sz w:val="24"/>
        </w:rPr>
        <w:t xml:space="preserve"> below</w:t>
      </w:r>
      <w:r w:rsidR="005A2424">
        <w:rPr>
          <w:sz w:val="24"/>
        </w:rPr>
        <w:t xml:space="preserve"> for a graphic depiction of </w:t>
      </w:r>
      <w:r w:rsidR="00113180">
        <w:rPr>
          <w:sz w:val="24"/>
        </w:rPr>
        <w:t xml:space="preserve">current </w:t>
      </w:r>
      <w:r w:rsidR="00903002">
        <w:rPr>
          <w:sz w:val="24"/>
        </w:rPr>
        <w:t>state data sharing</w:t>
      </w:r>
      <w:r w:rsidR="00486B84">
        <w:rPr>
          <w:sz w:val="24"/>
        </w:rPr>
        <w:t xml:space="preserve">. </w:t>
      </w:r>
      <w:r w:rsidRPr="008112F0" w:rsidR="008112F0">
        <w:rPr>
          <w:b/>
          <w:bCs/>
          <w:sz w:val="24"/>
        </w:rPr>
        <w:t>Figure 2</w:t>
      </w:r>
      <w:r w:rsidR="008112F0">
        <w:rPr>
          <w:sz w:val="24"/>
        </w:rPr>
        <w:t xml:space="preserve"> </w:t>
      </w:r>
      <w:r w:rsidR="00AF6742">
        <w:rPr>
          <w:sz w:val="24"/>
        </w:rPr>
        <w:lastRenderedPageBreak/>
        <w:t>depicts</w:t>
      </w:r>
      <w:r w:rsidR="008112F0">
        <w:rPr>
          <w:sz w:val="24"/>
        </w:rPr>
        <w:t xml:space="preserve"> the requested state data sharing for DOSE </w:t>
      </w:r>
      <w:r w:rsidR="003D7C7A">
        <w:rPr>
          <w:sz w:val="24"/>
        </w:rPr>
        <w:t>going forward</w:t>
      </w:r>
      <w:r w:rsidR="00156151">
        <w:rPr>
          <w:sz w:val="24"/>
        </w:rPr>
        <w:t xml:space="preserve">, which includes </w:t>
      </w:r>
      <w:r w:rsidR="00F11355">
        <w:rPr>
          <w:sz w:val="24"/>
        </w:rPr>
        <w:t xml:space="preserve">50 states and the District of Columbia with </w:t>
      </w:r>
      <w:r w:rsidR="00156151">
        <w:rPr>
          <w:sz w:val="24"/>
        </w:rPr>
        <w:t>45 health departments sharing syndromic</w:t>
      </w:r>
      <w:r w:rsidR="00894F9D">
        <w:rPr>
          <w:sz w:val="24"/>
        </w:rPr>
        <w:t xml:space="preserve"> (35 sharing in NSSP)</w:t>
      </w:r>
      <w:r w:rsidR="00156151">
        <w:rPr>
          <w:sz w:val="24"/>
        </w:rPr>
        <w:t xml:space="preserve"> and 28 sharing discharge</w:t>
      </w:r>
      <w:r w:rsidR="00903002">
        <w:rPr>
          <w:sz w:val="24"/>
        </w:rPr>
        <w:t xml:space="preserve">. </w:t>
      </w:r>
      <w:r>
        <w:rPr>
          <w:sz w:val="24"/>
        </w:rPr>
        <w:t xml:space="preserve">Access to this timely data has allowed us to improve </w:t>
      </w:r>
      <w:r w:rsidRPr="008C528A">
        <w:rPr>
          <w:sz w:val="24"/>
        </w:rPr>
        <w:t xml:space="preserve">situational awareness of federal, state, and local health departments of emerging drug overdose outbreaks and the progression of the opioid overdose epidemic. </w:t>
      </w:r>
      <w:r>
        <w:rPr>
          <w:sz w:val="24"/>
        </w:rPr>
        <w:t>Health departments have used this data to populate state data dashboards and develop alerts for local communities. In addition, health departments have used this data in concert with public safety partners to gain a better overall picture of outbreaks in their communities.</w:t>
      </w:r>
    </w:p>
    <w:p w:rsidR="005C76F8" w:rsidP="00251E9A" w:rsidRDefault="005C76F8" w14:paraId="1B9D18CC" w14:textId="77777777">
      <w:pPr>
        <w:rPr>
          <w:sz w:val="24"/>
        </w:rPr>
      </w:pPr>
    </w:p>
    <w:p w:rsidR="00000B71" w:rsidP="00251E9A" w:rsidRDefault="00000B71" w14:paraId="0EA01F7C" w14:textId="4F057DAC">
      <w:pPr>
        <w:rPr>
          <w:sz w:val="24"/>
        </w:rPr>
      </w:pPr>
      <w:r>
        <w:rPr>
          <w:b/>
          <w:bCs/>
          <w:sz w:val="24"/>
        </w:rPr>
        <w:t>Figure 1</w:t>
      </w:r>
      <w:r>
        <w:rPr>
          <w:sz w:val="24"/>
        </w:rPr>
        <w:t>: Current state data sharing for DOSE</w:t>
      </w:r>
    </w:p>
    <w:p w:rsidR="005C76F8" w:rsidP="00251E9A" w:rsidRDefault="005C76F8" w14:paraId="20B30D26" w14:textId="100C203B">
      <w:pPr>
        <w:rPr>
          <w:sz w:val="24"/>
        </w:rPr>
      </w:pPr>
    </w:p>
    <w:p w:rsidR="005C76F8" w:rsidP="00251E9A" w:rsidRDefault="005C76F8" w14:paraId="3C3D3E77" w14:textId="14923C91">
      <w:pPr>
        <w:rPr>
          <w:sz w:val="24"/>
        </w:rPr>
      </w:pPr>
    </w:p>
    <w:p w:rsidR="005C76F8" w:rsidP="00251E9A" w:rsidRDefault="005C76F8" w14:paraId="492A3847" w14:textId="77777777">
      <w:pPr>
        <w:rPr>
          <w:sz w:val="24"/>
        </w:rPr>
      </w:pPr>
    </w:p>
    <w:p w:rsidRPr="00975078" w:rsidR="00000B71" w:rsidP="00251E9A" w:rsidRDefault="00000B71" w14:paraId="35F9108B" w14:textId="7F07C86B">
      <w:pPr>
        <w:rPr>
          <w:sz w:val="24"/>
        </w:rPr>
      </w:pPr>
      <w:r>
        <w:rPr>
          <w:noProof/>
        </w:rPr>
        <w:drawing>
          <wp:inline distT="0" distB="0" distL="0" distR="0" wp14:anchorId="68A0B8DD" wp14:editId="085BA43E">
            <wp:extent cx="5486400" cy="3200400"/>
            <wp:effectExtent l="0" t="0" r="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F4333" w:rsidP="00AF4333" w:rsidRDefault="00AF4333" w14:paraId="156734BC" w14:textId="77777777">
      <w:pPr>
        <w:rPr>
          <w:b/>
          <w:bCs/>
          <w:sz w:val="24"/>
        </w:rPr>
      </w:pPr>
    </w:p>
    <w:p w:rsidR="005C76F8" w:rsidP="00AF4333" w:rsidRDefault="005C76F8" w14:paraId="768DFC25" w14:textId="77777777">
      <w:pPr>
        <w:rPr>
          <w:b/>
          <w:bCs/>
          <w:sz w:val="24"/>
        </w:rPr>
      </w:pPr>
    </w:p>
    <w:p w:rsidR="005C76F8" w:rsidP="00AF4333" w:rsidRDefault="005C76F8" w14:paraId="1CD474A8" w14:textId="77777777">
      <w:pPr>
        <w:rPr>
          <w:b/>
          <w:bCs/>
          <w:sz w:val="24"/>
        </w:rPr>
      </w:pPr>
    </w:p>
    <w:p w:rsidR="005C76F8" w:rsidP="00AF4333" w:rsidRDefault="005C76F8" w14:paraId="24052DD1" w14:textId="77777777">
      <w:pPr>
        <w:rPr>
          <w:b/>
          <w:bCs/>
          <w:sz w:val="24"/>
        </w:rPr>
      </w:pPr>
    </w:p>
    <w:p w:rsidR="005C76F8" w:rsidP="00AF4333" w:rsidRDefault="005C76F8" w14:paraId="3354A23C" w14:textId="77777777">
      <w:pPr>
        <w:rPr>
          <w:b/>
          <w:bCs/>
          <w:sz w:val="24"/>
        </w:rPr>
      </w:pPr>
    </w:p>
    <w:p w:rsidR="005C76F8" w:rsidP="00AF4333" w:rsidRDefault="005C76F8" w14:paraId="5373B545" w14:textId="77777777">
      <w:pPr>
        <w:rPr>
          <w:b/>
          <w:bCs/>
          <w:sz w:val="24"/>
        </w:rPr>
      </w:pPr>
    </w:p>
    <w:p w:rsidR="005C76F8" w:rsidP="00AF4333" w:rsidRDefault="005C76F8" w14:paraId="634CCAE6" w14:textId="77777777">
      <w:pPr>
        <w:rPr>
          <w:b/>
          <w:bCs/>
          <w:sz w:val="24"/>
        </w:rPr>
      </w:pPr>
    </w:p>
    <w:p w:rsidR="00241FFD" w:rsidRDefault="00241FFD" w14:paraId="5340092C" w14:textId="77777777">
      <w:pPr>
        <w:widowControl/>
        <w:autoSpaceDE/>
        <w:autoSpaceDN/>
        <w:adjustRightInd/>
        <w:rPr>
          <w:b/>
          <w:bCs/>
          <w:sz w:val="24"/>
        </w:rPr>
      </w:pPr>
      <w:r>
        <w:rPr>
          <w:b/>
          <w:bCs/>
          <w:sz w:val="24"/>
        </w:rPr>
        <w:br w:type="page"/>
      </w:r>
    </w:p>
    <w:p w:rsidR="00AF4333" w:rsidP="00AF4333" w:rsidRDefault="00AF4333" w14:paraId="5B5A05AA" w14:textId="080F6FC8">
      <w:pPr>
        <w:rPr>
          <w:sz w:val="24"/>
        </w:rPr>
      </w:pPr>
      <w:r>
        <w:rPr>
          <w:b/>
          <w:bCs/>
          <w:sz w:val="24"/>
        </w:rPr>
        <w:lastRenderedPageBreak/>
        <w:t>Figure 2</w:t>
      </w:r>
      <w:r>
        <w:rPr>
          <w:sz w:val="24"/>
        </w:rPr>
        <w:t>: Requested and expected state data sharing for DOSE in 2023</w:t>
      </w:r>
    </w:p>
    <w:p w:rsidR="005C76F8" w:rsidP="00AF4333" w:rsidRDefault="005C76F8" w14:paraId="5623A93A" w14:textId="3120014B">
      <w:pPr>
        <w:rPr>
          <w:sz w:val="24"/>
        </w:rPr>
      </w:pPr>
    </w:p>
    <w:p w:rsidR="005C76F8" w:rsidP="00AF4333" w:rsidRDefault="005C76F8" w14:paraId="33DE7150" w14:textId="77777777">
      <w:pPr>
        <w:rPr>
          <w:sz w:val="24"/>
        </w:rPr>
      </w:pPr>
    </w:p>
    <w:p w:rsidR="00000B71" w:rsidP="00251E9A" w:rsidRDefault="00000B71" w14:paraId="6FF42C64" w14:textId="3148B95B">
      <w:pPr>
        <w:rPr>
          <w:sz w:val="24"/>
        </w:rPr>
      </w:pPr>
    </w:p>
    <w:p w:rsidR="00AF4333" w:rsidP="00251E9A" w:rsidRDefault="00AF4333" w14:paraId="4DFB9593" w14:textId="0938DC92">
      <w:pPr>
        <w:rPr>
          <w:sz w:val="24"/>
        </w:rPr>
      </w:pPr>
      <w:r>
        <w:rPr>
          <w:noProof/>
        </w:rPr>
        <w:drawing>
          <wp:inline distT="0" distB="0" distL="0" distR="0" wp14:anchorId="65728F1C" wp14:editId="55EBFF93">
            <wp:extent cx="54864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5C54A2" w:rsidP="007306E6" w:rsidRDefault="005C54A2" w14:paraId="367A2C44" w14:textId="77777777">
      <w:pPr>
        <w:rPr>
          <w:sz w:val="24"/>
        </w:rPr>
      </w:pPr>
    </w:p>
    <w:p w:rsidR="007306E6" w:rsidP="007306E6" w:rsidRDefault="007306E6" w14:paraId="7D618B54" w14:textId="183CE7EC">
      <w:pPr>
        <w:rPr>
          <w:sz w:val="24"/>
        </w:rPr>
      </w:pPr>
      <w:r>
        <w:rPr>
          <w:sz w:val="24"/>
        </w:rPr>
        <w:t xml:space="preserve">Data from the DOSE system has also raised </w:t>
      </w:r>
      <w:r w:rsidRPr="008C528A">
        <w:rPr>
          <w:sz w:val="24"/>
        </w:rPr>
        <w:t>public awareness of the progression of the opioid overdose epidemic and other emerging drug overdose threats in their area</w:t>
      </w:r>
      <w:r>
        <w:rPr>
          <w:sz w:val="24"/>
        </w:rPr>
        <w:t xml:space="preserve">. As recently as February 2021, we have updated </w:t>
      </w:r>
      <w:r w:rsidR="00C22413">
        <w:rPr>
          <w:sz w:val="24"/>
        </w:rPr>
        <w:t>two</w:t>
      </w:r>
      <w:r>
        <w:rPr>
          <w:sz w:val="24"/>
        </w:rPr>
        <w:t xml:space="preserve"> areas of CDC’s website </w:t>
      </w:r>
      <w:r w:rsidR="007204FE">
        <w:rPr>
          <w:sz w:val="24"/>
        </w:rPr>
        <w:t>using data</w:t>
      </w:r>
      <w:r>
        <w:rPr>
          <w:sz w:val="24"/>
        </w:rPr>
        <w:t xml:space="preserve"> from DOSE (</w:t>
      </w:r>
      <w:hyperlink w:history="1" r:id="rId24">
        <w:r w:rsidRPr="00FB19EC">
          <w:rPr>
            <w:rStyle w:val="Hyperlink"/>
            <w:sz w:val="24"/>
          </w:rPr>
          <w:t>https://www.cdc.gov/drugoverdose/data/nonfatal/drugs-overall.html</w:t>
        </w:r>
      </w:hyperlink>
      <w:r>
        <w:rPr>
          <w:sz w:val="24"/>
        </w:rPr>
        <w:t xml:space="preserve">; </w:t>
      </w:r>
      <w:hyperlink w:history="1" r:id="rId25">
        <w:r w:rsidRPr="00FB19EC">
          <w:rPr>
            <w:rStyle w:val="Hyperlink"/>
            <w:sz w:val="24"/>
          </w:rPr>
          <w:t>https://www.cdc.gov/drugoverdose/data/nonfatal/states/covid-19.html</w:t>
        </w:r>
      </w:hyperlink>
      <w:r>
        <w:rPr>
          <w:sz w:val="24"/>
        </w:rPr>
        <w:t xml:space="preserve">). </w:t>
      </w:r>
      <w:proofErr w:type="spellStart"/>
      <w:r>
        <w:rPr>
          <w:sz w:val="24"/>
        </w:rPr>
        <w:t>Notabily</w:t>
      </w:r>
      <w:proofErr w:type="spellEnd"/>
      <w:r>
        <w:rPr>
          <w:sz w:val="24"/>
        </w:rPr>
        <w:t xml:space="preserve">, following the onset of the COVID-19 pandemic, </w:t>
      </w:r>
      <w:r w:rsidR="005D2B3F">
        <w:rPr>
          <w:sz w:val="24"/>
        </w:rPr>
        <w:t>state and local health department</w:t>
      </w:r>
      <w:r>
        <w:rPr>
          <w:sz w:val="24"/>
        </w:rPr>
        <w:t xml:space="preserve"> reliance on timely syndromic surveillance data to detect trends in all types of injuries and diseases has increased.</w:t>
      </w:r>
      <w:r w:rsidR="00F968E9">
        <w:rPr>
          <w:rStyle w:val="EndnoteReference"/>
          <w:sz w:val="24"/>
        </w:rPr>
        <w:endnoteReference w:id="34"/>
      </w:r>
      <w:r>
        <w:rPr>
          <w:sz w:val="24"/>
        </w:rPr>
        <w:t xml:space="preserve"> To provide the public information on drug overdoses treated in emergency departments during the onset of the pandemic, CDC quickly developed a new website showcasing the DOSE data (</w:t>
      </w:r>
      <w:hyperlink w:history="1" r:id="rId26">
        <w:r w:rsidRPr="00FB19EC">
          <w:rPr>
            <w:rStyle w:val="Hyperlink"/>
            <w:sz w:val="24"/>
          </w:rPr>
          <w:t>https://www.cdc.gov/drugoverdose/data/nonfatal/states/covid-19.html</w:t>
        </w:r>
      </w:hyperlink>
      <w:r>
        <w:rPr>
          <w:sz w:val="24"/>
        </w:rPr>
        <w:t xml:space="preserve">). This has allowed states to see the changes in drug overdoses from 2019 through September 2021. In addition, CDC staff have used DOSE data to report on </w:t>
      </w:r>
      <w:r w:rsidRPr="002C0B4D" w:rsidR="002C0B4D">
        <w:rPr>
          <w:sz w:val="24"/>
        </w:rPr>
        <w:t>drug overdoses involving more than one substance</w:t>
      </w:r>
      <w:r w:rsidR="002C0B4D">
        <w:rPr>
          <w:sz w:val="24"/>
        </w:rPr>
        <w:t xml:space="preserve"> </w:t>
      </w:r>
      <w:r>
        <w:rPr>
          <w:sz w:val="24"/>
        </w:rPr>
        <w:t>(</w:t>
      </w:r>
      <w:hyperlink w:history="1" r:id="rId27">
        <w:r w:rsidRPr="00FB19EC">
          <w:rPr>
            <w:rStyle w:val="Hyperlink"/>
            <w:sz w:val="24"/>
          </w:rPr>
          <w:t>https://www.cdc.gov/mmwr/volumes/69/wr/mm6934a1.htm</w:t>
        </w:r>
      </w:hyperlink>
      <w:r>
        <w:rPr>
          <w:sz w:val="24"/>
        </w:rPr>
        <w:t xml:space="preserve">) and </w:t>
      </w:r>
      <w:r w:rsidRPr="002C0B4D" w:rsidR="002C0B4D">
        <w:rPr>
          <w:sz w:val="24"/>
        </w:rPr>
        <w:t xml:space="preserve">overdoses involving </w:t>
      </w:r>
      <w:r>
        <w:rPr>
          <w:sz w:val="24"/>
        </w:rPr>
        <w:t>benzodiazepine</w:t>
      </w:r>
      <w:r w:rsidR="002C0B4D">
        <w:rPr>
          <w:sz w:val="24"/>
        </w:rPr>
        <w:t>s</w:t>
      </w:r>
      <w:r>
        <w:rPr>
          <w:sz w:val="24"/>
        </w:rPr>
        <w:t xml:space="preserve"> (</w:t>
      </w:r>
      <w:hyperlink w:history="1" r:id="rId28">
        <w:r w:rsidRPr="00551185">
          <w:rPr>
            <w:rStyle w:val="Hyperlink"/>
            <w:sz w:val="24"/>
          </w:rPr>
          <w:t>https://www.cdc.gov/mmwr/volumes/70/wr/mm7034a2.htm</w:t>
        </w:r>
      </w:hyperlink>
      <w:r>
        <w:rPr>
          <w:sz w:val="24"/>
        </w:rPr>
        <w:t>).</w:t>
      </w:r>
    </w:p>
    <w:p w:rsidR="00351993" w:rsidP="007306E6" w:rsidRDefault="00351993" w14:paraId="31AF5FD7" w14:textId="541F8D86">
      <w:pPr>
        <w:rPr>
          <w:sz w:val="24"/>
        </w:rPr>
      </w:pPr>
    </w:p>
    <w:p w:rsidRPr="00975078" w:rsidR="00351993" w:rsidP="007306E6" w:rsidRDefault="00351993" w14:paraId="598528CB" w14:textId="419E52D4">
      <w:pPr>
        <w:rPr>
          <w:sz w:val="24"/>
        </w:rPr>
      </w:pPr>
      <w:r>
        <w:rPr>
          <w:sz w:val="24"/>
        </w:rPr>
        <w:t xml:space="preserve">DOSE data has also been used in </w:t>
      </w:r>
      <w:r w:rsidR="000C5E10">
        <w:rPr>
          <w:sz w:val="24"/>
        </w:rPr>
        <w:t xml:space="preserve">in </w:t>
      </w:r>
      <w:r w:rsidR="0081674D">
        <w:rPr>
          <w:sz w:val="24"/>
        </w:rPr>
        <w:t xml:space="preserve">10 </w:t>
      </w:r>
      <w:proofErr w:type="gramStart"/>
      <w:r w:rsidR="00821F37">
        <w:rPr>
          <w:sz w:val="24"/>
        </w:rPr>
        <w:t>peer-reviewed</w:t>
      </w:r>
      <w:proofErr w:type="gramEnd"/>
      <w:r w:rsidR="00821F37">
        <w:rPr>
          <w:sz w:val="24"/>
        </w:rPr>
        <w:t xml:space="preserve"> and MMWR </w:t>
      </w:r>
      <w:r w:rsidR="0081674D">
        <w:rPr>
          <w:sz w:val="24"/>
        </w:rPr>
        <w:t xml:space="preserve">publications (see below a list) and was featured in a special </w:t>
      </w:r>
      <w:r w:rsidRPr="00975078" w:rsidR="0081674D">
        <w:rPr>
          <w:sz w:val="24"/>
        </w:rPr>
        <w:t xml:space="preserve">supplement in </w:t>
      </w:r>
      <w:r w:rsidRPr="00975078" w:rsidR="0081674D">
        <w:rPr>
          <w:i/>
          <w:iCs/>
          <w:sz w:val="24"/>
        </w:rPr>
        <w:t>Public Health Reports</w:t>
      </w:r>
      <w:r w:rsidRPr="00975078" w:rsidR="0081674D">
        <w:rPr>
          <w:sz w:val="24"/>
        </w:rPr>
        <w:t xml:space="preserve"> (</w:t>
      </w:r>
      <w:hyperlink w:history="1" r:id="rId29">
        <w:r w:rsidRPr="00975078" w:rsidR="0064139B">
          <w:rPr>
            <w:rStyle w:val="Hyperlink"/>
            <w:sz w:val="24"/>
          </w:rPr>
          <w:t>https://journals.sagepub.com/toc/phr/136/1_suppl</w:t>
        </w:r>
      </w:hyperlink>
      <w:r w:rsidRPr="00975078" w:rsidR="0064139B">
        <w:rPr>
          <w:sz w:val="24"/>
        </w:rPr>
        <w:t xml:space="preserve">). </w:t>
      </w:r>
    </w:p>
    <w:p w:rsidRPr="00975078" w:rsidR="007306E6" w:rsidP="007306E6" w:rsidRDefault="007306E6" w14:paraId="222B19EB" w14:textId="13FA3EDE">
      <w:pPr>
        <w:rPr>
          <w:sz w:val="24"/>
        </w:rPr>
      </w:pPr>
    </w:p>
    <w:p w:rsidR="00663C78" w:rsidP="002A34CF" w:rsidRDefault="00663C78" w14:paraId="6EC7CF6D" w14:textId="77777777">
      <w:pPr>
        <w:pStyle w:val="paragraph"/>
        <w:numPr>
          <w:ilvl w:val="0"/>
          <w:numId w:val="28"/>
        </w:numPr>
        <w:spacing w:before="0" w:beforeAutospacing="0" w:after="0" w:afterAutospacing="0"/>
        <w:textAlignment w:val="baseline"/>
      </w:pPr>
      <w:r w:rsidRPr="00FD441C">
        <w:rPr>
          <w:rStyle w:val="normaltextrun"/>
          <w:color w:val="222222"/>
        </w:rPr>
        <w:t>Pickens, C. M., Scholl, L., Liu, S., Smith, H., &amp; Snodgrass, S. (2021). Development and Validation of a Syndrome Definition for Suspected Nonfatal Unintentional/Undetermined Intent Stimulant-Involved Overdoses. </w:t>
      </w:r>
      <w:r w:rsidRPr="00FD441C">
        <w:rPr>
          <w:rStyle w:val="normaltextrun"/>
          <w:i/>
          <w:iCs/>
          <w:color w:val="222222"/>
        </w:rPr>
        <w:t>Public Health Reports</w:t>
      </w:r>
      <w:r w:rsidRPr="00FD441C">
        <w:rPr>
          <w:rStyle w:val="normaltextrun"/>
          <w:color w:val="222222"/>
        </w:rPr>
        <w:t>, 00333549211054489.</w:t>
      </w:r>
      <w:r w:rsidRPr="00FD441C">
        <w:rPr>
          <w:rStyle w:val="eop"/>
          <w:color w:val="222222"/>
        </w:rPr>
        <w:t> </w:t>
      </w:r>
    </w:p>
    <w:p w:rsidR="00663C78" w:rsidP="002A34CF" w:rsidRDefault="00663C78" w14:paraId="6983001D" w14:textId="77777777">
      <w:pPr>
        <w:pStyle w:val="paragraph"/>
        <w:numPr>
          <w:ilvl w:val="0"/>
          <w:numId w:val="28"/>
        </w:numPr>
        <w:spacing w:before="0" w:beforeAutospacing="0" w:after="0" w:afterAutospacing="0"/>
        <w:textAlignment w:val="baseline"/>
      </w:pPr>
      <w:r w:rsidRPr="00FD441C">
        <w:rPr>
          <w:rStyle w:val="normaltextrun"/>
        </w:rPr>
        <w:t xml:space="preserve">Liu S, O’Donnell J, Gladden RM, McGlone L, Chowdhury F. Trends in Nonfatal and Fatal Overdoses Involving Benzodiazepines — 38 States and the District of Columbia, </w:t>
      </w:r>
      <w:r w:rsidRPr="00FD441C">
        <w:rPr>
          <w:rStyle w:val="normaltextrun"/>
        </w:rPr>
        <w:lastRenderedPageBreak/>
        <w:t>2019–2020. MMWR </w:t>
      </w:r>
      <w:proofErr w:type="spellStart"/>
      <w:r w:rsidRPr="00FD441C">
        <w:rPr>
          <w:rStyle w:val="spellingerror"/>
        </w:rPr>
        <w:t>Morb</w:t>
      </w:r>
      <w:proofErr w:type="spellEnd"/>
      <w:r w:rsidRPr="00FD441C">
        <w:rPr>
          <w:rStyle w:val="normaltextrun"/>
        </w:rPr>
        <w:t> Mortal </w:t>
      </w:r>
      <w:proofErr w:type="spellStart"/>
      <w:r w:rsidRPr="00FD441C">
        <w:rPr>
          <w:rStyle w:val="spellingerror"/>
        </w:rPr>
        <w:t>Wkly</w:t>
      </w:r>
      <w:proofErr w:type="spellEnd"/>
      <w:r w:rsidRPr="00FD441C">
        <w:rPr>
          <w:rStyle w:val="normaltextrun"/>
        </w:rPr>
        <w:t xml:space="preserve"> Rep </w:t>
      </w:r>
      <w:proofErr w:type="gramStart"/>
      <w:r w:rsidRPr="00FD441C">
        <w:rPr>
          <w:rStyle w:val="normaltextrun"/>
        </w:rPr>
        <w:t>2021;70:1136</w:t>
      </w:r>
      <w:proofErr w:type="gramEnd"/>
      <w:r w:rsidRPr="00FD441C">
        <w:rPr>
          <w:rStyle w:val="normaltextrun"/>
        </w:rPr>
        <w:t>–1141. DOI: </w:t>
      </w:r>
      <w:hyperlink w:tgtFrame="_blank" w:history="1" r:id="rId30">
        <w:r w:rsidRPr="00FD441C">
          <w:rPr>
            <w:rStyle w:val="normaltextrun"/>
            <w:color w:val="0563C1"/>
            <w:u w:val="single"/>
          </w:rPr>
          <w:t>http://dx.doi.org/10.15585/mmwr.mm7034a2</w:t>
        </w:r>
      </w:hyperlink>
    </w:p>
    <w:p w:rsidR="00663C78" w:rsidP="002A34CF" w:rsidRDefault="00663C78" w14:paraId="7BAD15F2" w14:textId="77777777">
      <w:pPr>
        <w:pStyle w:val="paragraph"/>
        <w:numPr>
          <w:ilvl w:val="0"/>
          <w:numId w:val="28"/>
        </w:numPr>
        <w:spacing w:before="0" w:beforeAutospacing="0" w:after="0" w:afterAutospacing="0"/>
        <w:textAlignment w:val="baseline"/>
      </w:pPr>
      <w:r w:rsidRPr="00FD441C">
        <w:rPr>
          <w:rStyle w:val="normaltextrun"/>
        </w:rPr>
        <w:t>Vivolo-Kantor, A. M., Smith IV, H., &amp; Scholl, L. (2021). Differences and similarities between emergency department syndromic surveillance and hospital discharge data for nonfatal drug overdose. Annals of Epidemiology. </w:t>
      </w:r>
      <w:proofErr w:type="spellStart"/>
      <w:r w:rsidRPr="00FD441C">
        <w:rPr>
          <w:rStyle w:val="spellingerror"/>
        </w:rPr>
        <w:t>doi</w:t>
      </w:r>
      <w:proofErr w:type="spellEnd"/>
      <w:r w:rsidRPr="00FD441C">
        <w:rPr>
          <w:rStyle w:val="normaltextrun"/>
          <w:color w:val="212121"/>
        </w:rPr>
        <w:t>: </w:t>
      </w:r>
      <w:hyperlink w:tgtFrame="_blank" w:history="1" r:id="rId31">
        <w:r w:rsidRPr="00FD441C">
          <w:rPr>
            <w:rStyle w:val="normaltextrun"/>
            <w:color w:val="0071BC"/>
            <w:u w:val="single"/>
          </w:rPr>
          <w:t>10.1016/j.annepidem.2021.05.008</w:t>
        </w:r>
      </w:hyperlink>
      <w:r w:rsidRPr="00FD441C">
        <w:rPr>
          <w:rStyle w:val="eop"/>
          <w:color w:val="212121"/>
        </w:rPr>
        <w:t> </w:t>
      </w:r>
    </w:p>
    <w:p w:rsidR="00663C78" w:rsidP="002A34CF" w:rsidRDefault="00663C78" w14:paraId="0FFEB8BC" w14:textId="77777777">
      <w:pPr>
        <w:pStyle w:val="paragraph"/>
        <w:numPr>
          <w:ilvl w:val="0"/>
          <w:numId w:val="28"/>
        </w:numPr>
        <w:spacing w:before="0" w:beforeAutospacing="0" w:after="0" w:afterAutospacing="0"/>
        <w:textAlignment w:val="baseline"/>
      </w:pPr>
      <w:r w:rsidRPr="00FD441C">
        <w:rPr>
          <w:rStyle w:val="normaltextrun"/>
        </w:rPr>
        <w:t xml:space="preserve">Vivolo-Kantor, A., </w:t>
      </w:r>
      <w:proofErr w:type="spellStart"/>
      <w:r w:rsidRPr="00FD441C">
        <w:rPr>
          <w:rStyle w:val="normaltextrun"/>
        </w:rPr>
        <w:t>Pasalic</w:t>
      </w:r>
      <w:proofErr w:type="spellEnd"/>
      <w:r w:rsidRPr="00FD441C">
        <w:rPr>
          <w:rStyle w:val="normaltextrun"/>
        </w:rPr>
        <w:t>, E., Liu, S., Martinez, P. D., &amp; Gladden, R. M. (2021). Defining indicators for drug overdose emergency department visits and </w:t>
      </w:r>
      <w:proofErr w:type="spellStart"/>
      <w:r w:rsidRPr="00FD441C">
        <w:rPr>
          <w:rStyle w:val="spellingerror"/>
        </w:rPr>
        <w:t>hospitalisations</w:t>
      </w:r>
      <w:proofErr w:type="spellEnd"/>
      <w:r w:rsidRPr="00FD441C">
        <w:rPr>
          <w:rStyle w:val="normaltextrun"/>
        </w:rPr>
        <w:t> in ICD-10-CM coded discharge data. Injury prevention, 27(Suppl 1), i56-i61. </w:t>
      </w:r>
      <w:proofErr w:type="spellStart"/>
      <w:r w:rsidRPr="00FD441C">
        <w:rPr>
          <w:rStyle w:val="spellingerror"/>
        </w:rPr>
        <w:t>doi</w:t>
      </w:r>
      <w:proofErr w:type="spellEnd"/>
      <w:r w:rsidRPr="00FD441C">
        <w:rPr>
          <w:rStyle w:val="normaltextrun"/>
        </w:rPr>
        <w:t>: </w:t>
      </w:r>
      <w:hyperlink w:tgtFrame="_blank" w:history="1" r:id="rId32">
        <w:r w:rsidRPr="00FD441C">
          <w:rPr>
            <w:rStyle w:val="normaltextrun"/>
            <w:color w:val="0071BC"/>
            <w:u w:val="single"/>
          </w:rPr>
          <w:t>10.1136/injuryprev-2019-043521</w:t>
        </w:r>
      </w:hyperlink>
      <w:r w:rsidRPr="00FD441C">
        <w:rPr>
          <w:rStyle w:val="eop"/>
          <w:color w:val="212121"/>
        </w:rPr>
        <w:t> </w:t>
      </w:r>
    </w:p>
    <w:p w:rsidRPr="00FD441C" w:rsidR="00663C78" w:rsidP="002A34CF" w:rsidRDefault="00663C78" w14:paraId="113C786D" w14:textId="2F70A88B">
      <w:pPr>
        <w:pStyle w:val="paragraph"/>
        <w:numPr>
          <w:ilvl w:val="0"/>
          <w:numId w:val="28"/>
        </w:numPr>
        <w:spacing w:before="0" w:beforeAutospacing="0" w:after="0" w:afterAutospacing="0"/>
        <w:textAlignment w:val="baseline"/>
      </w:pPr>
      <w:r w:rsidRPr="00FD441C">
        <w:rPr>
          <w:rStyle w:val="normaltextrun"/>
        </w:rPr>
        <w:t xml:space="preserve">Scholl, L., Liu, S., Vivolo-Kantor, A., Board, A., Stein, Z., </w:t>
      </w:r>
      <w:proofErr w:type="spellStart"/>
      <w:r w:rsidRPr="00FD441C">
        <w:rPr>
          <w:rStyle w:val="normaltextrun"/>
        </w:rPr>
        <w:t>Roehler</w:t>
      </w:r>
      <w:proofErr w:type="spellEnd"/>
      <w:r w:rsidRPr="00FD441C">
        <w:rPr>
          <w:rStyle w:val="normaltextrun"/>
        </w:rPr>
        <w:t>, D. R., ... &amp; Smith, H. (2021). Development and Validation of a Syndrome Definition to Identify Suspected Nonfatal Heroin-Involved Overdoses Treated in Emergency Departments. Journal of Public Health Management and Practice, 27(4), 369-378. </w:t>
      </w:r>
      <w:proofErr w:type="spellStart"/>
      <w:r w:rsidRPr="00FD441C">
        <w:rPr>
          <w:rStyle w:val="spellingerror"/>
        </w:rPr>
        <w:t>doi</w:t>
      </w:r>
      <w:proofErr w:type="spellEnd"/>
      <w:r w:rsidRPr="00FD441C">
        <w:rPr>
          <w:rStyle w:val="normaltextrun"/>
        </w:rPr>
        <w:t>: </w:t>
      </w:r>
      <w:hyperlink w:tgtFrame="_blank" w:history="1" r:id="rId33">
        <w:r w:rsidRPr="00FD441C">
          <w:rPr>
            <w:rStyle w:val="normaltextrun"/>
            <w:color w:val="0071BC"/>
            <w:u w:val="single"/>
          </w:rPr>
          <w:t>10.1097/PHH.0000000000001271</w:t>
        </w:r>
      </w:hyperlink>
      <w:r w:rsidRPr="00FD441C">
        <w:rPr>
          <w:rStyle w:val="eop"/>
          <w:color w:val="212121"/>
        </w:rPr>
        <w:t> </w:t>
      </w:r>
    </w:p>
    <w:p w:rsidR="00663C78" w:rsidP="002A34CF" w:rsidRDefault="00663C78" w14:paraId="047B30FA" w14:textId="77777777">
      <w:pPr>
        <w:pStyle w:val="paragraph"/>
        <w:numPr>
          <w:ilvl w:val="0"/>
          <w:numId w:val="28"/>
        </w:numPr>
        <w:shd w:val="clear" w:color="auto" w:fill="FFFFFF"/>
        <w:spacing w:before="0" w:beforeAutospacing="0" w:after="0" w:afterAutospacing="0"/>
        <w:textAlignment w:val="baseline"/>
      </w:pPr>
      <w:r w:rsidRPr="00FD441C">
        <w:rPr>
          <w:rStyle w:val="normaltextrun"/>
        </w:rPr>
        <w:t>Liu, S., &amp; Vivolo-Kantor, A. (2020). A latent class analysis of drug and substance use patterns among patients treated in emergency departments for suspected drug overdose. Addictive behaviors, 101, 106142. </w:t>
      </w:r>
      <w:proofErr w:type="spellStart"/>
      <w:r w:rsidRPr="00FD441C">
        <w:rPr>
          <w:rStyle w:val="spellingerror"/>
        </w:rPr>
        <w:t>doi</w:t>
      </w:r>
      <w:proofErr w:type="spellEnd"/>
      <w:r w:rsidRPr="00FD441C">
        <w:rPr>
          <w:rStyle w:val="normaltextrun"/>
        </w:rPr>
        <w:t>:</w:t>
      </w:r>
      <w:r w:rsidRPr="00FD441C">
        <w:rPr>
          <w:rStyle w:val="normaltextrun"/>
          <w:color w:val="212121"/>
        </w:rPr>
        <w:t> </w:t>
      </w:r>
      <w:hyperlink w:tgtFrame="_blank" w:history="1" r:id="rId34">
        <w:r w:rsidRPr="00FD441C">
          <w:rPr>
            <w:rStyle w:val="normaltextrun"/>
            <w:color w:val="0071BC"/>
            <w:u w:val="single"/>
          </w:rPr>
          <w:t>10.1016/j.addbeh.2019.106142</w:t>
        </w:r>
      </w:hyperlink>
      <w:r w:rsidRPr="00FD441C">
        <w:rPr>
          <w:rStyle w:val="eop"/>
          <w:color w:val="212121"/>
        </w:rPr>
        <w:t> </w:t>
      </w:r>
    </w:p>
    <w:p w:rsidR="00663C78" w:rsidP="002A34CF" w:rsidRDefault="00663C78" w14:paraId="4BCDCD72" w14:textId="77777777">
      <w:pPr>
        <w:pStyle w:val="paragraph"/>
        <w:numPr>
          <w:ilvl w:val="0"/>
          <w:numId w:val="28"/>
        </w:numPr>
        <w:shd w:val="clear" w:color="auto" w:fill="FFFFFF"/>
        <w:spacing w:before="0" w:beforeAutospacing="0" w:after="0" w:afterAutospacing="0"/>
        <w:textAlignment w:val="baseline"/>
      </w:pPr>
      <w:r w:rsidRPr="00FD441C">
        <w:rPr>
          <w:rStyle w:val="normaltextrun"/>
        </w:rPr>
        <w:t>Coffey, W., Hunter, A., Mobley, E., &amp; Vivolo‐Kantor, A. (2020). Rural‐Urban Trends in Opioid Overdose Discharges in Missouri Emergency Departments, 2012‐2016. The Journal of Rural Health, 36(2), 177-186. </w:t>
      </w:r>
      <w:proofErr w:type="spellStart"/>
      <w:r w:rsidRPr="00FD441C">
        <w:rPr>
          <w:rStyle w:val="spellingerror"/>
        </w:rPr>
        <w:t>doi</w:t>
      </w:r>
      <w:proofErr w:type="spellEnd"/>
      <w:r w:rsidRPr="00FD441C">
        <w:rPr>
          <w:rStyle w:val="normaltextrun"/>
        </w:rPr>
        <w:t>: </w:t>
      </w:r>
      <w:hyperlink w:tgtFrame="_blank" w:history="1" r:id="rId35">
        <w:r w:rsidRPr="00FD441C">
          <w:rPr>
            <w:rStyle w:val="normaltextrun"/>
            <w:color w:val="0071BC"/>
            <w:u w:val="single"/>
          </w:rPr>
          <w:t>10.1111/jrh.12368</w:t>
        </w:r>
      </w:hyperlink>
      <w:r w:rsidRPr="00FD441C">
        <w:rPr>
          <w:rStyle w:val="eop"/>
          <w:color w:val="212121"/>
        </w:rPr>
        <w:t> </w:t>
      </w:r>
    </w:p>
    <w:p w:rsidR="00821F37" w:rsidP="002A34CF" w:rsidRDefault="00663C78" w14:paraId="4008FE7C" w14:textId="77777777">
      <w:pPr>
        <w:pStyle w:val="paragraph"/>
        <w:numPr>
          <w:ilvl w:val="0"/>
          <w:numId w:val="28"/>
        </w:numPr>
        <w:shd w:val="clear" w:color="auto" w:fill="FFFFFF"/>
        <w:spacing w:before="0" w:beforeAutospacing="0" w:after="0" w:afterAutospacing="0"/>
        <w:textAlignment w:val="baseline"/>
      </w:pPr>
      <w:r w:rsidRPr="00FD441C">
        <w:rPr>
          <w:rStyle w:val="normaltextrun"/>
        </w:rPr>
        <w:t>Liu, S., Scholl, L., Hoots, B., &amp; Seth, P. (2020). Nonfatal Drug and Polydrug Overdoses Treated in Emergency Departments—29 States, 2018–2019. Morbidity and Mortality Weekly Report, 69(34), 1149. </w:t>
      </w:r>
      <w:proofErr w:type="spellStart"/>
      <w:r w:rsidRPr="00FD441C">
        <w:rPr>
          <w:rStyle w:val="spellingerror"/>
        </w:rPr>
        <w:t>doi</w:t>
      </w:r>
      <w:proofErr w:type="spellEnd"/>
      <w:r w:rsidRPr="00FD441C">
        <w:rPr>
          <w:rStyle w:val="normaltextrun"/>
          <w:color w:val="000000"/>
        </w:rPr>
        <w:t>: </w:t>
      </w:r>
      <w:hyperlink w:tgtFrame="_blank" w:history="1" r:id="rId36">
        <w:r w:rsidRPr="00FD441C">
          <w:rPr>
            <w:rStyle w:val="normaltextrun"/>
            <w:color w:val="0563C1"/>
            <w:u w:val="single"/>
          </w:rPr>
          <w:t>http://dx.doi.org/10.15585/mmwr.mm6934a1</w:t>
        </w:r>
      </w:hyperlink>
      <w:r w:rsidRPr="00FD441C">
        <w:rPr>
          <w:rStyle w:val="eop"/>
        </w:rPr>
        <w:t> </w:t>
      </w:r>
    </w:p>
    <w:p w:rsidR="00821F37" w:rsidP="002A34CF" w:rsidRDefault="00663C78" w14:paraId="6F7F20D7" w14:textId="77777777">
      <w:pPr>
        <w:pStyle w:val="paragraph"/>
        <w:numPr>
          <w:ilvl w:val="0"/>
          <w:numId w:val="28"/>
        </w:numPr>
        <w:shd w:val="clear" w:color="auto" w:fill="FFFFFF"/>
        <w:spacing w:before="0" w:beforeAutospacing="0" w:after="0" w:afterAutospacing="0"/>
        <w:textAlignment w:val="baseline"/>
      </w:pPr>
      <w:r w:rsidRPr="00FD441C">
        <w:rPr>
          <w:rStyle w:val="normaltextrun"/>
        </w:rPr>
        <w:t>Vivolo-Kantor, A. M., Hoots, B., David, F., &amp; Gladden, R. M. (2019). Suspected heroin overdoses in US emergency departments, 2017–2018. American journal of public health, 109(7), 1022-1024. </w:t>
      </w:r>
      <w:hyperlink w:tgtFrame="_blank" w:history="1" r:id="rId37">
        <w:r w:rsidRPr="00FD441C">
          <w:rPr>
            <w:rStyle w:val="normaltextrun"/>
            <w:color w:val="0563C1"/>
            <w:u w:val="single"/>
          </w:rPr>
          <w:t>https://ajph.aphapublications.org/doi/10.2105/AJPH.2019.305053</w:t>
        </w:r>
      </w:hyperlink>
      <w:r w:rsidRPr="00FD441C">
        <w:rPr>
          <w:rStyle w:val="normaltextrun"/>
        </w:rPr>
        <w:t> </w:t>
      </w:r>
      <w:r w:rsidRPr="00FD441C">
        <w:rPr>
          <w:rStyle w:val="eop"/>
        </w:rPr>
        <w:t> </w:t>
      </w:r>
    </w:p>
    <w:p w:rsidRPr="00FD441C" w:rsidR="00663C78" w:rsidP="002A34CF" w:rsidRDefault="00663C78" w14:paraId="4A75E4E7" w14:textId="55887862">
      <w:pPr>
        <w:pStyle w:val="paragraph"/>
        <w:numPr>
          <w:ilvl w:val="0"/>
          <w:numId w:val="28"/>
        </w:numPr>
        <w:shd w:val="clear" w:color="auto" w:fill="FFFFFF"/>
        <w:spacing w:before="0" w:beforeAutospacing="0" w:after="0" w:afterAutospacing="0"/>
        <w:textAlignment w:val="baseline"/>
      </w:pPr>
      <w:r w:rsidRPr="00FD441C">
        <w:rPr>
          <w:rStyle w:val="normaltextrun"/>
        </w:rPr>
        <w:t>Vivolo-Kantor, A. M., Seth, P., Gladden, R.M., Mattson, C., Baldwin, G.T., Kite-Powell, A., &amp; Coletta, M. (2018). Vital Signs: Trends in Emergency Department Visits for Suspected Opioid Overdoses—United States, July 2016–September 2017. MMWR. Morbidity and Mortality Weekly Report, 67, 279-285. </w:t>
      </w:r>
      <w:proofErr w:type="spellStart"/>
      <w:r w:rsidRPr="00FD441C">
        <w:rPr>
          <w:rStyle w:val="spellingerror"/>
        </w:rPr>
        <w:t>doi</w:t>
      </w:r>
      <w:proofErr w:type="spellEnd"/>
      <w:r w:rsidRPr="00FD441C">
        <w:rPr>
          <w:rStyle w:val="normaltextrun"/>
          <w:color w:val="000000"/>
        </w:rPr>
        <w:t>: </w:t>
      </w:r>
      <w:hyperlink w:tgtFrame="_blank" w:history="1" r:id="rId38">
        <w:r w:rsidRPr="00FD441C">
          <w:rPr>
            <w:rStyle w:val="normaltextrun"/>
            <w:color w:val="075290"/>
            <w:u w:val="single"/>
          </w:rPr>
          <w:t>http://dx.doi.org/10.15585/mmwr.mm6709e1</w:t>
        </w:r>
      </w:hyperlink>
      <w:r w:rsidRPr="00FD441C">
        <w:rPr>
          <w:rStyle w:val="eop"/>
        </w:rPr>
        <w:t> </w:t>
      </w:r>
    </w:p>
    <w:p w:rsidRPr="00975078" w:rsidR="00663C78" w:rsidP="007306E6" w:rsidRDefault="00663C78" w14:paraId="024A8073" w14:textId="7F2E7F49">
      <w:pPr>
        <w:rPr>
          <w:sz w:val="24"/>
        </w:rPr>
      </w:pPr>
    </w:p>
    <w:p w:rsidR="007306E6" w:rsidP="007306E6" w:rsidRDefault="007306E6" w14:paraId="6A8DFE59" w14:textId="78BE7F0D">
      <w:pPr>
        <w:rPr>
          <w:sz w:val="24"/>
        </w:rPr>
      </w:pPr>
      <w:r>
        <w:rPr>
          <w:sz w:val="24"/>
        </w:rPr>
        <w:t>In addition t</w:t>
      </w:r>
      <w:r w:rsidR="00821F37">
        <w:rPr>
          <w:sz w:val="24"/>
        </w:rPr>
        <w:t>o</w:t>
      </w:r>
      <w:r>
        <w:rPr>
          <w:sz w:val="24"/>
        </w:rPr>
        <w:t xml:space="preserve"> reporting out on drug overdoses, CDC DOSE staff have provided extensive technical assistance to health departments participating in DOSE. Our goal was to build a system that captured at least </w:t>
      </w:r>
      <w:r w:rsidRPr="008C528A">
        <w:rPr>
          <w:sz w:val="24"/>
        </w:rPr>
        <w:t>75% of all non-federal ED visits</w:t>
      </w:r>
      <w:r>
        <w:rPr>
          <w:sz w:val="24"/>
        </w:rPr>
        <w:t>. At present (</w:t>
      </w:r>
      <w:r w:rsidR="00FD441C">
        <w:rPr>
          <w:sz w:val="24"/>
        </w:rPr>
        <w:t>January</w:t>
      </w:r>
      <w:r>
        <w:rPr>
          <w:sz w:val="24"/>
        </w:rPr>
        <w:t xml:space="preserve"> 202</w:t>
      </w:r>
      <w:r w:rsidR="00FD441C">
        <w:rPr>
          <w:sz w:val="24"/>
        </w:rPr>
        <w:t>2</w:t>
      </w:r>
      <w:r>
        <w:rPr>
          <w:sz w:val="24"/>
        </w:rPr>
        <w:t xml:space="preserve">), the DOSE system captures, on average, </w:t>
      </w:r>
      <w:r w:rsidR="00FD441C">
        <w:rPr>
          <w:sz w:val="24"/>
        </w:rPr>
        <w:t>85</w:t>
      </w:r>
      <w:r>
        <w:rPr>
          <w:sz w:val="24"/>
        </w:rPr>
        <w:t xml:space="preserve">% of ED visits in 47 states and the District of Columbia. We will continue to </w:t>
      </w:r>
      <w:r w:rsidRPr="008C528A">
        <w:rPr>
          <w:sz w:val="24"/>
        </w:rPr>
        <w:t xml:space="preserve">build state and local health department capacity to </w:t>
      </w:r>
      <w:r>
        <w:rPr>
          <w:sz w:val="24"/>
        </w:rPr>
        <w:t xml:space="preserve">both </w:t>
      </w:r>
      <w:r w:rsidRPr="008C528A">
        <w:rPr>
          <w:sz w:val="24"/>
        </w:rPr>
        <w:t xml:space="preserve">increase </w:t>
      </w:r>
      <w:r>
        <w:rPr>
          <w:sz w:val="24"/>
        </w:rPr>
        <w:t>and maintain high facility coverage to better track</w:t>
      </w:r>
      <w:r w:rsidRPr="008C528A">
        <w:rPr>
          <w:sz w:val="24"/>
        </w:rPr>
        <w:t xml:space="preserve"> drug overdose trends</w:t>
      </w:r>
      <w:r>
        <w:rPr>
          <w:sz w:val="24"/>
        </w:rPr>
        <w:t xml:space="preserve"> and outbreaks</w:t>
      </w:r>
      <w:r w:rsidRPr="008C528A">
        <w:rPr>
          <w:sz w:val="24"/>
        </w:rPr>
        <w:t xml:space="preserve"> in their community</w:t>
      </w:r>
      <w:r>
        <w:rPr>
          <w:sz w:val="24"/>
        </w:rPr>
        <w:t>.</w:t>
      </w:r>
    </w:p>
    <w:p w:rsidR="005C76F8" w:rsidP="007306E6" w:rsidRDefault="005C76F8" w14:paraId="3F1D1FBE" w14:textId="561DB491">
      <w:pPr>
        <w:rPr>
          <w:sz w:val="24"/>
        </w:rPr>
      </w:pPr>
    </w:p>
    <w:p w:rsidR="00821FE1" w:rsidP="007306E6" w:rsidRDefault="00821FE1" w14:paraId="4CA4F2D2" w14:textId="77777777">
      <w:pPr>
        <w:rPr>
          <w:sz w:val="24"/>
        </w:rPr>
      </w:pPr>
    </w:p>
    <w:p w:rsidRPr="00702796" w:rsidR="001C26B3" w:rsidP="6C588696" w:rsidRDefault="001C26B3" w14:paraId="33023B86" w14:textId="7F3B50ED">
      <w:pPr>
        <w:ind w:left="1440" w:hanging="1440"/>
        <w:rPr>
          <w:sz w:val="24"/>
        </w:rPr>
      </w:pPr>
      <w:r w:rsidRPr="00702796">
        <w:rPr>
          <w:b/>
          <w:bCs/>
          <w:sz w:val="24"/>
        </w:rPr>
        <w:t>3.  Use of Improved Information Technology and Burden Reduction</w:t>
      </w:r>
    </w:p>
    <w:p w:rsidRPr="00702796" w:rsidR="0033161C" w:rsidRDefault="0033161C" w14:paraId="77B24A42" w14:textId="77777777">
      <w:pPr>
        <w:rPr>
          <w:sz w:val="24"/>
        </w:rPr>
      </w:pPr>
    </w:p>
    <w:p w:rsidRPr="00702796" w:rsidR="00737E99" w:rsidP="005D17A9" w:rsidRDefault="0033161C" w14:paraId="0DD7CA3A" w14:textId="77777777">
      <w:pPr>
        <w:rPr>
          <w:sz w:val="24"/>
        </w:rPr>
      </w:pPr>
      <w:r w:rsidRPr="00702796">
        <w:rPr>
          <w:sz w:val="24"/>
        </w:rPr>
        <w:t>DOSE</w:t>
      </w:r>
      <w:r w:rsidRPr="00702796" w:rsidR="00737E99">
        <w:rPr>
          <w:sz w:val="24"/>
        </w:rPr>
        <w:t xml:space="preserve"> is leveraging improved information technology to r</w:t>
      </w:r>
      <w:r w:rsidRPr="00702796" w:rsidR="0091084B">
        <w:rPr>
          <w:sz w:val="24"/>
        </w:rPr>
        <w:t>educe burden</w:t>
      </w:r>
      <w:r w:rsidRPr="00702796" w:rsidR="00BA10A9">
        <w:rPr>
          <w:sz w:val="24"/>
        </w:rPr>
        <w:t xml:space="preserve"> on participating health departments</w:t>
      </w:r>
      <w:r w:rsidRPr="00702796" w:rsidR="0091084B">
        <w:rPr>
          <w:sz w:val="24"/>
        </w:rPr>
        <w:t xml:space="preserve"> in the following ways</w:t>
      </w:r>
      <w:r w:rsidRPr="00702796" w:rsidR="00737E99">
        <w:rPr>
          <w:sz w:val="24"/>
        </w:rPr>
        <w:t>:</w:t>
      </w:r>
    </w:p>
    <w:p w:rsidR="006C4C20" w:rsidP="002A34CF" w:rsidRDefault="00BA10A9" w14:paraId="2A75DD7A" w14:textId="0345708F">
      <w:pPr>
        <w:pStyle w:val="ListParagraph"/>
        <w:numPr>
          <w:ilvl w:val="0"/>
          <w:numId w:val="6"/>
        </w:numPr>
        <w:rPr>
          <w:rFonts w:ascii="Times New Roman" w:hAnsi="Times New Roman"/>
        </w:rPr>
      </w:pPr>
      <w:r w:rsidRPr="00702796">
        <w:rPr>
          <w:rFonts w:ascii="Times New Roman" w:hAnsi="Times New Roman"/>
        </w:rPr>
        <w:t>Data from over</w:t>
      </w:r>
      <w:r w:rsidRPr="00702796" w:rsidR="004D6D1B">
        <w:rPr>
          <w:rFonts w:ascii="Times New Roman" w:hAnsi="Times New Roman"/>
        </w:rPr>
        <w:t xml:space="preserve"> </w:t>
      </w:r>
      <w:r w:rsidR="0011446B">
        <w:rPr>
          <w:rFonts w:ascii="Times New Roman" w:hAnsi="Times New Roman"/>
        </w:rPr>
        <w:t>6</w:t>
      </w:r>
      <w:r w:rsidRPr="00702796" w:rsidR="004D6D1B">
        <w:rPr>
          <w:rFonts w:ascii="Times New Roman" w:hAnsi="Times New Roman"/>
        </w:rPr>
        <w:t xml:space="preserve">,000 hospitals and around </w:t>
      </w:r>
      <w:r w:rsidR="0011446B">
        <w:rPr>
          <w:rFonts w:ascii="Times New Roman" w:hAnsi="Times New Roman"/>
        </w:rPr>
        <w:t>71</w:t>
      </w:r>
      <w:r w:rsidRPr="00702796" w:rsidR="006C4C20">
        <w:rPr>
          <w:rFonts w:ascii="Times New Roman" w:hAnsi="Times New Roman"/>
        </w:rPr>
        <w:t>% of ED visits in the US is currently shared with CDC</w:t>
      </w:r>
      <w:r w:rsidRPr="00702796" w:rsidR="0091084B">
        <w:rPr>
          <w:rFonts w:ascii="Times New Roman" w:hAnsi="Times New Roman"/>
        </w:rPr>
        <w:t xml:space="preserve"> through the NSSP </w:t>
      </w:r>
      <w:proofErr w:type="spellStart"/>
      <w:r w:rsidRPr="00702796" w:rsidR="0091084B">
        <w:rPr>
          <w:rFonts w:ascii="Times New Roman" w:hAnsi="Times New Roman"/>
        </w:rPr>
        <w:t>BioSense</w:t>
      </w:r>
      <w:proofErr w:type="spellEnd"/>
      <w:r w:rsidRPr="00702796" w:rsidR="0091084B">
        <w:rPr>
          <w:rFonts w:ascii="Times New Roman" w:hAnsi="Times New Roman"/>
        </w:rPr>
        <w:t xml:space="preserve"> platform</w:t>
      </w:r>
      <w:r w:rsidRPr="00702796" w:rsidR="006C4C20">
        <w:rPr>
          <w:rFonts w:ascii="Times New Roman" w:hAnsi="Times New Roman"/>
        </w:rPr>
        <w:t xml:space="preserve">. </w:t>
      </w:r>
      <w:r w:rsidR="00D05D93">
        <w:rPr>
          <w:rFonts w:ascii="Times New Roman" w:hAnsi="Times New Roman"/>
        </w:rPr>
        <w:t xml:space="preserve">Just two years ago NSSP included a little over 4,000 hospitals with around 60% coverage. DOSE efforts have significantly </w:t>
      </w:r>
      <w:r w:rsidR="00D05D93">
        <w:rPr>
          <w:rFonts w:ascii="Times New Roman" w:hAnsi="Times New Roman"/>
        </w:rPr>
        <w:lastRenderedPageBreak/>
        <w:t xml:space="preserve">helped health departments onboard facilities to increase coverage. </w:t>
      </w:r>
      <w:r w:rsidRPr="00702796" w:rsidR="006C4C20">
        <w:rPr>
          <w:rFonts w:ascii="Times New Roman" w:hAnsi="Times New Roman"/>
        </w:rPr>
        <w:t xml:space="preserve">Since 2016, the primary </w:t>
      </w:r>
      <w:r w:rsidRPr="00702796" w:rsidR="0091084B">
        <w:rPr>
          <w:rFonts w:ascii="Times New Roman" w:hAnsi="Times New Roman"/>
        </w:rPr>
        <w:t>computer program used to process</w:t>
      </w:r>
      <w:r w:rsidR="008D4FE9">
        <w:rPr>
          <w:rFonts w:ascii="Times New Roman" w:hAnsi="Times New Roman"/>
        </w:rPr>
        <w:t xml:space="preserve"> and analyze</w:t>
      </w:r>
      <w:r w:rsidRPr="00702796" w:rsidR="006C4C20">
        <w:rPr>
          <w:rFonts w:ascii="Times New Roman" w:hAnsi="Times New Roman"/>
        </w:rPr>
        <w:t xml:space="preserve"> this data is the</w:t>
      </w:r>
      <w:r w:rsidRPr="00702796" w:rsidR="005D17A9">
        <w:rPr>
          <w:rFonts w:ascii="Times New Roman" w:hAnsi="Times New Roman"/>
        </w:rPr>
        <w:t xml:space="preserve"> </w:t>
      </w:r>
      <w:r w:rsidRPr="00702796" w:rsidR="00176A89">
        <w:rPr>
          <w:rFonts w:ascii="Times New Roman" w:hAnsi="Times New Roman"/>
        </w:rPr>
        <w:t xml:space="preserve">Electronic Surveillance System for the Early Notification of Community-Based </w:t>
      </w:r>
      <w:r w:rsidRPr="00702796" w:rsidR="00605351">
        <w:rPr>
          <w:rFonts w:ascii="Times New Roman" w:hAnsi="Times New Roman"/>
        </w:rPr>
        <w:t xml:space="preserve">Epidemics </w:t>
      </w:r>
      <w:r w:rsidRPr="00702796" w:rsidR="006C76A4">
        <w:rPr>
          <w:rFonts w:ascii="Times New Roman" w:hAnsi="Times New Roman"/>
        </w:rPr>
        <w:t>(</w:t>
      </w:r>
      <w:r w:rsidRPr="00702796" w:rsidR="005D17A9">
        <w:rPr>
          <w:rFonts w:ascii="Times New Roman" w:hAnsi="Times New Roman"/>
        </w:rPr>
        <w:t>ESSENCE</w:t>
      </w:r>
      <w:r w:rsidRPr="00702796" w:rsidR="006C76A4">
        <w:rPr>
          <w:rFonts w:ascii="Times New Roman" w:hAnsi="Times New Roman"/>
        </w:rPr>
        <w:t>)</w:t>
      </w:r>
      <w:r w:rsidRPr="00702796" w:rsidR="006C4C20">
        <w:rPr>
          <w:rFonts w:ascii="Times New Roman" w:hAnsi="Times New Roman"/>
        </w:rPr>
        <w:t xml:space="preserve">. </w:t>
      </w:r>
      <w:r w:rsidRPr="00702796">
        <w:rPr>
          <w:rFonts w:ascii="Times New Roman" w:hAnsi="Times New Roman"/>
        </w:rPr>
        <w:t>DOSE expects t</w:t>
      </w:r>
      <w:r w:rsidR="00D71580">
        <w:rPr>
          <w:rFonts w:ascii="Times New Roman" w:hAnsi="Times New Roman"/>
        </w:rPr>
        <w:t xml:space="preserve">hat </w:t>
      </w:r>
      <w:r w:rsidR="00BA710E">
        <w:rPr>
          <w:rFonts w:ascii="Times New Roman" w:hAnsi="Times New Roman"/>
        </w:rPr>
        <w:t>3</w:t>
      </w:r>
      <w:r w:rsidR="00894F9D">
        <w:rPr>
          <w:rFonts w:ascii="Times New Roman" w:hAnsi="Times New Roman"/>
        </w:rPr>
        <w:t>5</w:t>
      </w:r>
      <w:r w:rsidR="00D71580">
        <w:rPr>
          <w:rFonts w:ascii="Times New Roman" w:hAnsi="Times New Roman"/>
        </w:rPr>
        <w:t xml:space="preserve"> health departments</w:t>
      </w:r>
      <w:r w:rsidR="0056547B">
        <w:rPr>
          <w:rFonts w:ascii="Times New Roman" w:hAnsi="Times New Roman"/>
        </w:rPr>
        <w:t xml:space="preserve"> (3</w:t>
      </w:r>
      <w:r w:rsidR="00894F9D">
        <w:rPr>
          <w:rFonts w:ascii="Times New Roman" w:hAnsi="Times New Roman"/>
        </w:rPr>
        <w:t>3</w:t>
      </w:r>
      <w:r w:rsidR="0056547B">
        <w:rPr>
          <w:rFonts w:ascii="Times New Roman" w:hAnsi="Times New Roman"/>
        </w:rPr>
        <w:t xml:space="preserve"> state health departments and District of Columbia)</w:t>
      </w:r>
      <w:r w:rsidR="00D71580">
        <w:rPr>
          <w:rFonts w:ascii="Times New Roman" w:hAnsi="Times New Roman"/>
        </w:rPr>
        <w:t xml:space="preserve"> will provide CDC access to their ED</w:t>
      </w:r>
      <w:r w:rsidR="00A36EC7">
        <w:rPr>
          <w:rFonts w:ascii="Times New Roman" w:hAnsi="Times New Roman"/>
        </w:rPr>
        <w:t xml:space="preserve"> </w:t>
      </w:r>
      <w:r w:rsidRPr="00702796">
        <w:rPr>
          <w:rFonts w:ascii="Times New Roman" w:hAnsi="Times New Roman"/>
        </w:rPr>
        <w:t>data</w:t>
      </w:r>
      <w:r w:rsidR="00A36EC7">
        <w:rPr>
          <w:rFonts w:ascii="Times New Roman" w:hAnsi="Times New Roman"/>
        </w:rPr>
        <w:t xml:space="preserve"> </w:t>
      </w:r>
      <w:r w:rsidR="00D71580">
        <w:rPr>
          <w:rFonts w:ascii="Times New Roman" w:hAnsi="Times New Roman"/>
        </w:rPr>
        <w:t>within</w:t>
      </w:r>
      <w:r w:rsidRPr="00702796">
        <w:rPr>
          <w:rFonts w:ascii="Times New Roman" w:hAnsi="Times New Roman"/>
        </w:rPr>
        <w:t xml:space="preserve"> the </w:t>
      </w:r>
      <w:r w:rsidRPr="00702796" w:rsidR="003548A1">
        <w:rPr>
          <w:rFonts w:ascii="Times New Roman" w:hAnsi="Times New Roman"/>
        </w:rPr>
        <w:t xml:space="preserve">NSSP </w:t>
      </w:r>
      <w:proofErr w:type="spellStart"/>
      <w:r w:rsidRPr="00702796" w:rsidR="003548A1">
        <w:rPr>
          <w:rFonts w:ascii="Times New Roman" w:hAnsi="Times New Roman"/>
        </w:rPr>
        <w:t>BioSense</w:t>
      </w:r>
      <w:proofErr w:type="spellEnd"/>
      <w:r w:rsidRPr="00702796" w:rsidR="003548A1">
        <w:rPr>
          <w:rFonts w:ascii="Times New Roman" w:hAnsi="Times New Roman"/>
        </w:rPr>
        <w:t xml:space="preserve"> </w:t>
      </w:r>
      <w:r w:rsidR="00D71580">
        <w:rPr>
          <w:rFonts w:ascii="Times New Roman" w:hAnsi="Times New Roman"/>
        </w:rPr>
        <w:t>platform</w:t>
      </w:r>
      <w:r w:rsidR="00E2691F">
        <w:rPr>
          <w:rFonts w:ascii="Times New Roman" w:hAnsi="Times New Roman"/>
        </w:rPr>
        <w:t xml:space="preserve"> using ESSENCE</w:t>
      </w:r>
      <w:r w:rsidRPr="00702796" w:rsidR="0063091E">
        <w:rPr>
          <w:rFonts w:ascii="Times New Roman" w:hAnsi="Times New Roman"/>
        </w:rPr>
        <w:t xml:space="preserve">. </w:t>
      </w:r>
      <w:r w:rsidR="00894F9D">
        <w:rPr>
          <w:rFonts w:ascii="Times New Roman" w:hAnsi="Times New Roman"/>
        </w:rPr>
        <w:t>At present, as of January 2022, 33 health departments (32 state health departments and the District of Columbia)</w:t>
      </w:r>
      <w:r w:rsidR="005F1A7F">
        <w:rPr>
          <w:rFonts w:ascii="Times New Roman" w:hAnsi="Times New Roman"/>
        </w:rPr>
        <w:t xml:space="preserve"> provide CDC access to their data in NSSP</w:t>
      </w:r>
      <w:r w:rsidR="00DE7A41">
        <w:rPr>
          <w:rFonts w:ascii="Times New Roman" w:hAnsi="Times New Roman"/>
        </w:rPr>
        <w:t xml:space="preserve"> and will continue to do so</w:t>
      </w:r>
      <w:r w:rsidR="005F1A7F">
        <w:rPr>
          <w:rFonts w:ascii="Times New Roman" w:hAnsi="Times New Roman"/>
        </w:rPr>
        <w:t>.</w:t>
      </w:r>
      <w:r w:rsidR="00894F9D">
        <w:rPr>
          <w:rFonts w:ascii="Times New Roman" w:hAnsi="Times New Roman"/>
        </w:rPr>
        <w:t xml:space="preserve"> </w:t>
      </w:r>
      <w:r w:rsidR="00E2691F">
        <w:rPr>
          <w:rFonts w:ascii="Times New Roman" w:hAnsi="Times New Roman"/>
        </w:rPr>
        <w:t xml:space="preserve">On at least a monthly basis, </w:t>
      </w:r>
      <w:r w:rsidR="0063091E">
        <w:rPr>
          <w:rFonts w:ascii="Times New Roman" w:hAnsi="Times New Roman"/>
        </w:rPr>
        <w:t xml:space="preserve">CDC DOSE staff will </w:t>
      </w:r>
      <w:r w:rsidR="000923D3">
        <w:rPr>
          <w:rFonts w:ascii="Times New Roman" w:hAnsi="Times New Roman"/>
        </w:rPr>
        <w:t xml:space="preserve">use its access to complete the </w:t>
      </w:r>
      <w:r w:rsidRPr="000923D3" w:rsidR="000923D3">
        <w:rPr>
          <w:rFonts w:ascii="Times New Roman" w:hAnsi="Times New Roman"/>
          <w:i/>
          <w:lang w:val="en"/>
        </w:rPr>
        <w:t>Rapid ED overdose data form</w:t>
      </w:r>
      <w:r w:rsidR="006C4C20">
        <w:rPr>
          <w:rFonts w:ascii="Times New Roman" w:hAnsi="Times New Roman"/>
        </w:rPr>
        <w:t>. P</w:t>
      </w:r>
      <w:r w:rsidR="00BB4227">
        <w:rPr>
          <w:rFonts w:ascii="Times New Roman" w:hAnsi="Times New Roman"/>
        </w:rPr>
        <w:t xml:space="preserve">articipating health departments </w:t>
      </w:r>
      <w:r w:rsidR="006C4C20">
        <w:rPr>
          <w:rFonts w:ascii="Times New Roman" w:hAnsi="Times New Roman"/>
        </w:rPr>
        <w:t>will only be asked to</w:t>
      </w:r>
      <w:r w:rsidR="00176A89">
        <w:rPr>
          <w:rFonts w:ascii="Times New Roman" w:hAnsi="Times New Roman"/>
        </w:rPr>
        <w:t xml:space="preserve"> verify</w:t>
      </w:r>
      <w:r w:rsidR="0014377F">
        <w:rPr>
          <w:rFonts w:ascii="Times New Roman" w:hAnsi="Times New Roman"/>
        </w:rPr>
        <w:t xml:space="preserve"> the accuracy of the CDC generated</w:t>
      </w:r>
      <w:r w:rsidR="00E2691F">
        <w:rPr>
          <w:rFonts w:ascii="Times New Roman" w:hAnsi="Times New Roman"/>
        </w:rPr>
        <w:t xml:space="preserve"> reports</w:t>
      </w:r>
      <w:r w:rsidR="000923D3">
        <w:rPr>
          <w:rFonts w:ascii="Times New Roman" w:hAnsi="Times New Roman"/>
        </w:rPr>
        <w:t xml:space="preserve"> and support CDC complete the </w:t>
      </w:r>
      <w:r w:rsidRPr="000923D3" w:rsidR="000923D3">
        <w:rPr>
          <w:rFonts w:ascii="Times New Roman" w:hAnsi="Times New Roman"/>
          <w:i/>
          <w:lang w:val="en"/>
        </w:rPr>
        <w:t>Rapid ED overdose data form</w:t>
      </w:r>
      <w:r w:rsidR="000923D3">
        <w:rPr>
          <w:rFonts w:ascii="Times New Roman" w:hAnsi="Times New Roman"/>
          <w:i/>
          <w:lang w:val="en"/>
        </w:rPr>
        <w:t xml:space="preserve"> </w:t>
      </w:r>
      <w:r w:rsidRPr="008B16DF" w:rsidR="000923D3">
        <w:rPr>
          <w:rFonts w:ascii="Times New Roman" w:hAnsi="Times New Roman"/>
          <w:lang w:val="en"/>
        </w:rPr>
        <w:t>metadata</w:t>
      </w:r>
      <w:r w:rsidRPr="008B16DF" w:rsidR="00E2691F">
        <w:rPr>
          <w:rFonts w:ascii="Times New Roman" w:hAnsi="Times New Roman"/>
        </w:rPr>
        <w:t>.</w:t>
      </w:r>
      <w:r w:rsidR="00E2691F">
        <w:rPr>
          <w:rFonts w:ascii="Times New Roman" w:hAnsi="Times New Roman"/>
        </w:rPr>
        <w:t xml:space="preserve"> </w:t>
      </w:r>
      <w:r w:rsidR="000923D3">
        <w:rPr>
          <w:rFonts w:ascii="Times New Roman" w:hAnsi="Times New Roman"/>
        </w:rPr>
        <w:t xml:space="preserve">CDC production of the reports greatly reduces burden on participating health departments. Two other advantages of sharing case-level </w:t>
      </w:r>
      <w:r w:rsidR="00C7455C">
        <w:rPr>
          <w:rFonts w:ascii="Times New Roman" w:hAnsi="Times New Roman"/>
        </w:rPr>
        <w:t xml:space="preserve">ED </w:t>
      </w:r>
      <w:r w:rsidR="000923D3">
        <w:rPr>
          <w:rFonts w:ascii="Times New Roman" w:hAnsi="Times New Roman"/>
        </w:rPr>
        <w:t>data through this platform</w:t>
      </w:r>
      <w:r w:rsidR="006C4C20">
        <w:rPr>
          <w:rFonts w:ascii="Times New Roman" w:hAnsi="Times New Roman"/>
        </w:rPr>
        <w:t xml:space="preserve"> are:</w:t>
      </w:r>
    </w:p>
    <w:p w:rsidR="008B362E" w:rsidP="002A34CF" w:rsidRDefault="006C4C20" w14:paraId="06BE52F6" w14:textId="77777777">
      <w:pPr>
        <w:pStyle w:val="ListParagraph"/>
        <w:numPr>
          <w:ilvl w:val="1"/>
          <w:numId w:val="6"/>
        </w:numPr>
        <w:ind w:left="1170"/>
        <w:rPr>
          <w:rFonts w:ascii="Times New Roman" w:hAnsi="Times New Roman"/>
        </w:rPr>
      </w:pPr>
      <w:r>
        <w:rPr>
          <w:rFonts w:ascii="Times New Roman" w:hAnsi="Times New Roman"/>
        </w:rPr>
        <w:t xml:space="preserve">NSSP </w:t>
      </w:r>
      <w:proofErr w:type="spellStart"/>
      <w:r w:rsidR="005D5974">
        <w:rPr>
          <w:rFonts w:ascii="Times New Roman" w:hAnsi="Times New Roman"/>
        </w:rPr>
        <w:t>BioSense</w:t>
      </w:r>
      <w:proofErr w:type="spellEnd"/>
      <w:r w:rsidR="005D5974">
        <w:rPr>
          <w:rFonts w:ascii="Times New Roman" w:hAnsi="Times New Roman"/>
        </w:rPr>
        <w:t xml:space="preserve"> is </w:t>
      </w:r>
      <w:r>
        <w:rPr>
          <w:rFonts w:ascii="Times New Roman" w:hAnsi="Times New Roman"/>
        </w:rPr>
        <w:t xml:space="preserve">constantly improving their data sharing platform and </w:t>
      </w:r>
      <w:r w:rsidR="000178E1">
        <w:rPr>
          <w:rFonts w:ascii="Times New Roman" w:hAnsi="Times New Roman"/>
        </w:rPr>
        <w:t>analysis tools such as ESSENCE</w:t>
      </w:r>
      <w:r>
        <w:rPr>
          <w:rFonts w:ascii="Times New Roman" w:hAnsi="Times New Roman"/>
        </w:rPr>
        <w:t xml:space="preserve">. </w:t>
      </w:r>
      <w:r w:rsidR="008B362E">
        <w:rPr>
          <w:rFonts w:ascii="Times New Roman" w:hAnsi="Times New Roman"/>
        </w:rPr>
        <w:t>This data collection effort will continue to leverage these improvements</w:t>
      </w:r>
      <w:r w:rsidR="0091084B">
        <w:rPr>
          <w:rFonts w:ascii="Times New Roman" w:hAnsi="Times New Roman"/>
        </w:rPr>
        <w:t xml:space="preserve"> as they are implemented by CDC</w:t>
      </w:r>
      <w:r w:rsidR="008B362E">
        <w:rPr>
          <w:rFonts w:ascii="Times New Roman" w:hAnsi="Times New Roman"/>
        </w:rPr>
        <w:t>.</w:t>
      </w:r>
    </w:p>
    <w:p w:rsidR="007E1569" w:rsidP="002A34CF" w:rsidRDefault="000178E1" w14:paraId="4E815F57" w14:textId="1CD8B7C0">
      <w:pPr>
        <w:pStyle w:val="ListParagraph"/>
        <w:numPr>
          <w:ilvl w:val="1"/>
          <w:numId w:val="6"/>
        </w:numPr>
        <w:ind w:left="1170"/>
        <w:rPr>
          <w:rFonts w:ascii="Times New Roman" w:hAnsi="Times New Roman"/>
        </w:rPr>
      </w:pPr>
      <w:r>
        <w:rPr>
          <w:rFonts w:ascii="Times New Roman" w:hAnsi="Times New Roman"/>
        </w:rPr>
        <w:t xml:space="preserve">CDC DOSE staff are </w:t>
      </w:r>
      <w:r w:rsidR="008B362E">
        <w:rPr>
          <w:rFonts w:ascii="Times New Roman" w:hAnsi="Times New Roman"/>
        </w:rPr>
        <w:t>closely collaborat</w:t>
      </w:r>
      <w:r>
        <w:rPr>
          <w:rFonts w:ascii="Times New Roman" w:hAnsi="Times New Roman"/>
        </w:rPr>
        <w:t>ing</w:t>
      </w:r>
      <w:r w:rsidR="00C4221F">
        <w:rPr>
          <w:rFonts w:ascii="Times New Roman" w:hAnsi="Times New Roman"/>
        </w:rPr>
        <w:t xml:space="preserve"> </w:t>
      </w:r>
      <w:r w:rsidR="008B362E">
        <w:rPr>
          <w:rFonts w:ascii="Times New Roman" w:hAnsi="Times New Roman"/>
        </w:rPr>
        <w:t>with</w:t>
      </w:r>
      <w:r w:rsidR="00B84168">
        <w:rPr>
          <w:rFonts w:ascii="Times New Roman" w:hAnsi="Times New Roman"/>
        </w:rPr>
        <w:t xml:space="preserve"> the CDC</w:t>
      </w:r>
      <w:r w:rsidR="008B362E">
        <w:rPr>
          <w:rFonts w:ascii="Times New Roman" w:hAnsi="Times New Roman"/>
        </w:rPr>
        <w:t xml:space="preserve"> NSSP </w:t>
      </w:r>
      <w:proofErr w:type="spellStart"/>
      <w:r w:rsidR="00B84168">
        <w:rPr>
          <w:rFonts w:ascii="Times New Roman" w:hAnsi="Times New Roman"/>
        </w:rPr>
        <w:t>BioSense</w:t>
      </w:r>
      <w:proofErr w:type="spellEnd"/>
      <w:r w:rsidR="00B84168">
        <w:rPr>
          <w:rFonts w:ascii="Times New Roman" w:hAnsi="Times New Roman"/>
        </w:rPr>
        <w:t xml:space="preserve"> </w:t>
      </w:r>
      <w:r w:rsidR="008B362E">
        <w:rPr>
          <w:rFonts w:ascii="Times New Roman" w:hAnsi="Times New Roman"/>
        </w:rPr>
        <w:t xml:space="preserve">team to better automate analysis of suspected drug, opioid, </w:t>
      </w:r>
      <w:proofErr w:type="gramStart"/>
      <w:r w:rsidR="008B362E">
        <w:rPr>
          <w:rFonts w:ascii="Times New Roman" w:hAnsi="Times New Roman"/>
        </w:rPr>
        <w:t>heroin</w:t>
      </w:r>
      <w:proofErr w:type="gramEnd"/>
      <w:r>
        <w:rPr>
          <w:rFonts w:ascii="Times New Roman" w:hAnsi="Times New Roman"/>
        </w:rPr>
        <w:t xml:space="preserve"> and stimulant</w:t>
      </w:r>
      <w:r w:rsidR="008B362E">
        <w:rPr>
          <w:rFonts w:ascii="Times New Roman" w:hAnsi="Times New Roman"/>
        </w:rPr>
        <w:t xml:space="preserve"> overdoses</w:t>
      </w:r>
      <w:r>
        <w:rPr>
          <w:rFonts w:ascii="Times New Roman" w:hAnsi="Times New Roman"/>
        </w:rPr>
        <w:t xml:space="preserve">. This includes </w:t>
      </w:r>
      <w:r w:rsidR="008B362E">
        <w:rPr>
          <w:rFonts w:ascii="Times New Roman" w:hAnsi="Times New Roman"/>
        </w:rPr>
        <w:t>creat</w:t>
      </w:r>
      <w:r>
        <w:rPr>
          <w:rFonts w:ascii="Times New Roman" w:hAnsi="Times New Roman"/>
        </w:rPr>
        <w:t>ing</w:t>
      </w:r>
      <w:r w:rsidR="008B362E">
        <w:rPr>
          <w:rFonts w:ascii="Times New Roman" w:hAnsi="Times New Roman"/>
        </w:rPr>
        <w:t xml:space="preserve"> tools to help CDC as well as state and local health departments identify and respond </w:t>
      </w:r>
      <w:r w:rsidR="004D6D1B">
        <w:rPr>
          <w:rFonts w:ascii="Times New Roman" w:hAnsi="Times New Roman"/>
        </w:rPr>
        <w:t xml:space="preserve">to </w:t>
      </w:r>
      <w:r w:rsidR="008B362E">
        <w:rPr>
          <w:rFonts w:ascii="Times New Roman" w:hAnsi="Times New Roman"/>
        </w:rPr>
        <w:t>data quality issues.</w:t>
      </w:r>
      <w:r w:rsidR="0014377F">
        <w:rPr>
          <w:rFonts w:ascii="Times New Roman" w:hAnsi="Times New Roman"/>
        </w:rPr>
        <w:t xml:space="preserve"> </w:t>
      </w:r>
      <w:r w:rsidR="00B2588D">
        <w:rPr>
          <w:rFonts w:ascii="Times New Roman" w:hAnsi="Times New Roman"/>
        </w:rPr>
        <w:t>Additionally</w:t>
      </w:r>
      <w:r w:rsidR="0091084B">
        <w:rPr>
          <w:rFonts w:ascii="Times New Roman" w:hAnsi="Times New Roman"/>
        </w:rPr>
        <w:t xml:space="preserve">, local and state health departments </w:t>
      </w:r>
      <w:r w:rsidR="00C4221F">
        <w:rPr>
          <w:rFonts w:ascii="Times New Roman" w:hAnsi="Times New Roman"/>
        </w:rPr>
        <w:t xml:space="preserve">will be able to </w:t>
      </w:r>
      <w:r w:rsidR="0091084B">
        <w:rPr>
          <w:rFonts w:ascii="Times New Roman" w:hAnsi="Times New Roman"/>
        </w:rPr>
        <w:t xml:space="preserve">apply </w:t>
      </w:r>
      <w:r w:rsidR="008D4FE9">
        <w:rPr>
          <w:rFonts w:ascii="Times New Roman" w:hAnsi="Times New Roman"/>
        </w:rPr>
        <w:t>the standardized</w:t>
      </w:r>
      <w:r w:rsidR="00B2588D">
        <w:rPr>
          <w:rFonts w:ascii="Times New Roman" w:hAnsi="Times New Roman"/>
        </w:rPr>
        <w:t xml:space="preserve"> DOSE definitions</w:t>
      </w:r>
      <w:r w:rsidR="0091084B">
        <w:rPr>
          <w:rFonts w:ascii="Times New Roman" w:hAnsi="Times New Roman"/>
        </w:rPr>
        <w:t xml:space="preserve"> </w:t>
      </w:r>
      <w:r w:rsidR="00B2588D">
        <w:rPr>
          <w:rFonts w:ascii="Times New Roman" w:hAnsi="Times New Roman"/>
        </w:rPr>
        <w:t>of</w:t>
      </w:r>
      <w:r w:rsidR="0091084B">
        <w:rPr>
          <w:rFonts w:ascii="Times New Roman" w:hAnsi="Times New Roman"/>
        </w:rPr>
        <w:t xml:space="preserve"> suspected </w:t>
      </w:r>
      <w:r w:rsidR="00B2588D">
        <w:rPr>
          <w:rFonts w:ascii="Times New Roman" w:hAnsi="Times New Roman"/>
        </w:rPr>
        <w:t xml:space="preserve">drug, </w:t>
      </w:r>
      <w:r w:rsidR="0091084B">
        <w:rPr>
          <w:rFonts w:ascii="Times New Roman" w:hAnsi="Times New Roman"/>
        </w:rPr>
        <w:t>opioid</w:t>
      </w:r>
      <w:r w:rsidR="00B2588D">
        <w:rPr>
          <w:rFonts w:ascii="Times New Roman" w:hAnsi="Times New Roman"/>
        </w:rPr>
        <w:t xml:space="preserve">, </w:t>
      </w:r>
      <w:proofErr w:type="gramStart"/>
      <w:r w:rsidR="0091084B">
        <w:rPr>
          <w:rFonts w:ascii="Times New Roman" w:hAnsi="Times New Roman"/>
        </w:rPr>
        <w:t>heroin</w:t>
      </w:r>
      <w:proofErr w:type="gramEnd"/>
      <w:r w:rsidR="00B2588D">
        <w:rPr>
          <w:rFonts w:ascii="Times New Roman" w:hAnsi="Times New Roman"/>
        </w:rPr>
        <w:t xml:space="preserve"> and stimulant</w:t>
      </w:r>
      <w:r w:rsidR="0091084B">
        <w:rPr>
          <w:rFonts w:ascii="Times New Roman" w:hAnsi="Times New Roman"/>
        </w:rPr>
        <w:t xml:space="preserve"> overdoses to identify trends in their local ED data in near-real time.</w:t>
      </w:r>
    </w:p>
    <w:p w:rsidR="006C088A" w:rsidP="002A34CF" w:rsidRDefault="0015509D" w14:paraId="2B6E4488" w14:textId="7FFB791C">
      <w:pPr>
        <w:pStyle w:val="ListParagraph"/>
        <w:numPr>
          <w:ilvl w:val="0"/>
          <w:numId w:val="6"/>
        </w:numPr>
        <w:rPr>
          <w:rFonts w:ascii="Times New Roman" w:hAnsi="Times New Roman"/>
        </w:rPr>
      </w:pPr>
      <w:r>
        <w:rPr>
          <w:rFonts w:ascii="Times New Roman" w:hAnsi="Times New Roman"/>
        </w:rPr>
        <w:t>For</w:t>
      </w:r>
      <w:r w:rsidR="006C088A">
        <w:rPr>
          <w:rFonts w:ascii="Times New Roman" w:hAnsi="Times New Roman"/>
        </w:rPr>
        <w:t xml:space="preserve"> the </w:t>
      </w:r>
      <w:r>
        <w:rPr>
          <w:rFonts w:ascii="Times New Roman" w:hAnsi="Times New Roman"/>
        </w:rPr>
        <w:t>health departments</w:t>
      </w:r>
      <w:r w:rsidR="00204ED0">
        <w:rPr>
          <w:rFonts w:ascii="Times New Roman" w:hAnsi="Times New Roman"/>
        </w:rPr>
        <w:t xml:space="preserve"> able to share syndromic data (N=43), 10 are</w:t>
      </w:r>
      <w:r>
        <w:rPr>
          <w:rFonts w:ascii="Times New Roman" w:hAnsi="Times New Roman"/>
        </w:rPr>
        <w:t xml:space="preserve"> </w:t>
      </w:r>
      <w:r w:rsidR="00AA3A05">
        <w:rPr>
          <w:rFonts w:ascii="Times New Roman" w:hAnsi="Times New Roman"/>
        </w:rPr>
        <w:t xml:space="preserve">not expected to share </w:t>
      </w:r>
      <w:r w:rsidR="00C746C1">
        <w:rPr>
          <w:rFonts w:ascii="Times New Roman" w:hAnsi="Times New Roman"/>
        </w:rPr>
        <w:t>case</w:t>
      </w:r>
      <w:r w:rsidR="00262786">
        <w:rPr>
          <w:rFonts w:ascii="Times New Roman" w:hAnsi="Times New Roman"/>
        </w:rPr>
        <w:t xml:space="preserve">-level </w:t>
      </w:r>
      <w:r w:rsidR="00AA3A05">
        <w:rPr>
          <w:rFonts w:ascii="Times New Roman" w:hAnsi="Times New Roman"/>
        </w:rPr>
        <w:t xml:space="preserve">ED data with CDC through NSSP </w:t>
      </w:r>
      <w:proofErr w:type="spellStart"/>
      <w:r w:rsidR="00AA3A05">
        <w:rPr>
          <w:rFonts w:ascii="Times New Roman" w:hAnsi="Times New Roman"/>
        </w:rPr>
        <w:t>BioSense</w:t>
      </w:r>
      <w:proofErr w:type="spellEnd"/>
      <w:r w:rsidR="008F1CE3">
        <w:rPr>
          <w:rFonts w:ascii="Times New Roman" w:hAnsi="Times New Roman"/>
        </w:rPr>
        <w:t>. To assist these states:</w:t>
      </w:r>
    </w:p>
    <w:p w:rsidR="00AA3A05" w:rsidP="002A34CF" w:rsidRDefault="00B17B05" w14:paraId="78884ED6" w14:textId="379AFC55">
      <w:pPr>
        <w:pStyle w:val="ListParagraph"/>
        <w:numPr>
          <w:ilvl w:val="1"/>
          <w:numId w:val="6"/>
        </w:numPr>
        <w:ind w:left="1170"/>
        <w:rPr>
          <w:rFonts w:ascii="Times New Roman" w:hAnsi="Times New Roman"/>
        </w:rPr>
      </w:pPr>
      <w:r>
        <w:rPr>
          <w:rFonts w:ascii="Times New Roman" w:hAnsi="Times New Roman"/>
        </w:rPr>
        <w:t>DOSE has d</w:t>
      </w:r>
      <w:r w:rsidR="00262786">
        <w:rPr>
          <w:rFonts w:ascii="Times New Roman" w:hAnsi="Times New Roman"/>
        </w:rPr>
        <w:t>evelop</w:t>
      </w:r>
      <w:r>
        <w:rPr>
          <w:rFonts w:ascii="Times New Roman" w:hAnsi="Times New Roman"/>
        </w:rPr>
        <w:t>ed</w:t>
      </w:r>
      <w:r w:rsidR="00262786">
        <w:rPr>
          <w:rFonts w:ascii="Times New Roman" w:hAnsi="Times New Roman"/>
        </w:rPr>
        <w:t xml:space="preserve"> SAS, R, and ESSENCE programming code </w:t>
      </w:r>
      <w:r w:rsidR="00BE5FB9">
        <w:rPr>
          <w:rFonts w:ascii="Times New Roman" w:hAnsi="Times New Roman"/>
        </w:rPr>
        <w:t xml:space="preserve">(Note: some health departments use a local </w:t>
      </w:r>
      <w:r w:rsidR="00E7500B">
        <w:rPr>
          <w:rFonts w:ascii="Times New Roman" w:hAnsi="Times New Roman"/>
        </w:rPr>
        <w:t>version</w:t>
      </w:r>
      <w:r w:rsidR="00BE5FB9">
        <w:rPr>
          <w:rFonts w:ascii="Times New Roman" w:hAnsi="Times New Roman"/>
        </w:rPr>
        <w:t xml:space="preserve"> of ESSENCE that is not part of CDC NSSP) </w:t>
      </w:r>
      <w:r w:rsidR="00262786">
        <w:rPr>
          <w:rFonts w:ascii="Times New Roman" w:hAnsi="Times New Roman"/>
        </w:rPr>
        <w:t xml:space="preserve">that automatically identifies ED visits involving </w:t>
      </w:r>
      <w:r w:rsidRPr="00015E03" w:rsidR="00015E03">
        <w:rPr>
          <w:rFonts w:ascii="Times New Roman" w:hAnsi="Times New Roman"/>
        </w:rPr>
        <w:t>drug, opioid, heroin, fentanyl, all stimulant, cocaine, methamphetamine, benzodiazepine, and other emerging drug overdoses</w:t>
      </w:r>
      <w:r w:rsidR="00262786">
        <w:rPr>
          <w:rFonts w:ascii="Times New Roman" w:hAnsi="Times New Roman"/>
        </w:rPr>
        <w:t xml:space="preserve"> and formats the data </w:t>
      </w:r>
      <w:r w:rsidR="003019E6">
        <w:rPr>
          <w:rFonts w:ascii="Times New Roman" w:hAnsi="Times New Roman"/>
        </w:rPr>
        <w:t>in a manner consistent with t</w:t>
      </w:r>
      <w:r w:rsidR="001B0375">
        <w:rPr>
          <w:rFonts w:ascii="Times New Roman" w:hAnsi="Times New Roman"/>
        </w:rPr>
        <w:t xml:space="preserve">he </w:t>
      </w:r>
      <w:r w:rsidRPr="000923D3" w:rsidR="001B0375">
        <w:rPr>
          <w:rFonts w:ascii="Times New Roman" w:hAnsi="Times New Roman"/>
          <w:i/>
          <w:lang w:val="en"/>
        </w:rPr>
        <w:t>Rapid ED overdose data form</w:t>
      </w:r>
      <w:r w:rsidR="00262786">
        <w:rPr>
          <w:rFonts w:ascii="Times New Roman" w:hAnsi="Times New Roman"/>
          <w:i/>
        </w:rPr>
        <w:t>.</w:t>
      </w:r>
      <w:r w:rsidR="00C1050A">
        <w:rPr>
          <w:rFonts w:ascii="Times New Roman" w:hAnsi="Times New Roman"/>
          <w:i/>
        </w:rPr>
        <w:t xml:space="preserve"> </w:t>
      </w:r>
      <w:r w:rsidR="00C1050A">
        <w:rPr>
          <w:rFonts w:ascii="Times New Roman" w:hAnsi="Times New Roman"/>
        </w:rPr>
        <w:t xml:space="preserve">This will substantially reduce the burden </w:t>
      </w:r>
      <w:r w:rsidR="00936FDE">
        <w:rPr>
          <w:rFonts w:ascii="Times New Roman" w:hAnsi="Times New Roman"/>
        </w:rPr>
        <w:t xml:space="preserve">on participating health departments </w:t>
      </w:r>
      <w:r w:rsidR="00C1050A">
        <w:rPr>
          <w:rFonts w:ascii="Times New Roman" w:hAnsi="Times New Roman"/>
        </w:rPr>
        <w:t xml:space="preserve">of completing the </w:t>
      </w:r>
      <w:r w:rsidRPr="000923D3" w:rsidR="00C1050A">
        <w:rPr>
          <w:rFonts w:ascii="Times New Roman" w:hAnsi="Times New Roman"/>
          <w:i/>
          <w:lang w:val="en"/>
        </w:rPr>
        <w:t>Rapid ED overdose data form</w:t>
      </w:r>
      <w:r w:rsidRPr="006362E6" w:rsidR="00C1050A">
        <w:rPr>
          <w:rFonts w:ascii="Times New Roman" w:hAnsi="Times New Roman"/>
          <w:lang w:val="en"/>
        </w:rPr>
        <w:t>.</w:t>
      </w:r>
    </w:p>
    <w:p w:rsidR="00ED4830" w:rsidP="002A34CF" w:rsidRDefault="007B37D4" w14:paraId="5F24A8AC" w14:textId="5B0350AA">
      <w:pPr>
        <w:pStyle w:val="ListParagraph"/>
        <w:numPr>
          <w:ilvl w:val="1"/>
          <w:numId w:val="6"/>
        </w:numPr>
        <w:ind w:left="1170"/>
        <w:rPr>
          <w:rFonts w:ascii="Times New Roman" w:hAnsi="Times New Roman"/>
        </w:rPr>
      </w:pPr>
      <w:r>
        <w:rPr>
          <w:rFonts w:ascii="Times New Roman" w:hAnsi="Times New Roman"/>
        </w:rPr>
        <w:t>DOSE will r</w:t>
      </w:r>
      <w:r w:rsidR="00ED4830">
        <w:rPr>
          <w:rFonts w:ascii="Times New Roman" w:hAnsi="Times New Roman"/>
        </w:rPr>
        <w:t>equire</w:t>
      </w:r>
      <w:r w:rsidR="00B2588D">
        <w:rPr>
          <w:rFonts w:ascii="Times New Roman" w:hAnsi="Times New Roman"/>
        </w:rPr>
        <w:t xml:space="preserve"> that the health department</w:t>
      </w:r>
      <w:r w:rsidR="00ED4830">
        <w:rPr>
          <w:rFonts w:ascii="Times New Roman" w:hAnsi="Times New Roman"/>
        </w:rPr>
        <w:t>s</w:t>
      </w:r>
      <w:r w:rsidR="001D689E">
        <w:rPr>
          <w:rFonts w:ascii="Times New Roman" w:hAnsi="Times New Roman"/>
        </w:rPr>
        <w:t xml:space="preserve"> shar</w:t>
      </w:r>
      <w:r w:rsidR="00B2588D">
        <w:rPr>
          <w:rFonts w:ascii="Times New Roman" w:hAnsi="Times New Roman"/>
        </w:rPr>
        <w:t>e</w:t>
      </w:r>
      <w:r w:rsidR="001D689E">
        <w:rPr>
          <w:rFonts w:ascii="Times New Roman" w:hAnsi="Times New Roman"/>
        </w:rPr>
        <w:t xml:space="preserve"> </w:t>
      </w:r>
      <w:r w:rsidR="004A4893">
        <w:rPr>
          <w:rFonts w:ascii="Times New Roman" w:hAnsi="Times New Roman"/>
        </w:rPr>
        <w:t xml:space="preserve">ED </w:t>
      </w:r>
      <w:r w:rsidR="001D689E">
        <w:rPr>
          <w:rFonts w:ascii="Times New Roman" w:hAnsi="Times New Roman"/>
        </w:rPr>
        <w:t>data</w:t>
      </w:r>
      <w:r w:rsidR="00E66283">
        <w:rPr>
          <w:rFonts w:ascii="Times New Roman" w:hAnsi="Times New Roman"/>
        </w:rPr>
        <w:t xml:space="preserve"> </w:t>
      </w:r>
      <w:r w:rsidR="00995ABE">
        <w:rPr>
          <w:rFonts w:ascii="Times New Roman" w:hAnsi="Times New Roman"/>
        </w:rPr>
        <w:t xml:space="preserve">using the </w:t>
      </w:r>
      <w:r w:rsidRPr="000923D3" w:rsidR="00995ABE">
        <w:rPr>
          <w:rFonts w:ascii="Times New Roman" w:hAnsi="Times New Roman"/>
          <w:i/>
          <w:lang w:val="en"/>
        </w:rPr>
        <w:t>Rapid ED overdose data form</w:t>
      </w:r>
      <w:r w:rsidR="00995ABE">
        <w:rPr>
          <w:rFonts w:ascii="Times New Roman" w:hAnsi="Times New Roman"/>
        </w:rPr>
        <w:t xml:space="preserve"> and standard CDC case </w:t>
      </w:r>
      <w:r w:rsidR="002168DF">
        <w:rPr>
          <w:rFonts w:ascii="Times New Roman" w:hAnsi="Times New Roman"/>
        </w:rPr>
        <w:t>definitions</w:t>
      </w:r>
      <w:r w:rsidR="00995ABE">
        <w:rPr>
          <w:rFonts w:ascii="Times New Roman" w:hAnsi="Times New Roman"/>
        </w:rPr>
        <w:t xml:space="preserve">. </w:t>
      </w:r>
      <w:r w:rsidR="008B16DF">
        <w:rPr>
          <w:rFonts w:ascii="Times New Roman" w:hAnsi="Times New Roman"/>
        </w:rPr>
        <w:t xml:space="preserve">The </w:t>
      </w:r>
      <w:r w:rsidRPr="000923D3" w:rsidR="008B16DF">
        <w:rPr>
          <w:rFonts w:ascii="Times New Roman" w:hAnsi="Times New Roman"/>
          <w:i/>
          <w:lang w:val="en"/>
        </w:rPr>
        <w:t>Rapid ED overdose data form</w:t>
      </w:r>
      <w:r w:rsidR="008B16DF">
        <w:rPr>
          <w:rFonts w:ascii="Times New Roman" w:hAnsi="Times New Roman"/>
        </w:rPr>
        <w:t xml:space="preserve"> is an</w:t>
      </w:r>
      <w:r w:rsidR="001D689E">
        <w:rPr>
          <w:rFonts w:ascii="Times New Roman" w:hAnsi="Times New Roman"/>
        </w:rPr>
        <w:t xml:space="preserve"> </w:t>
      </w:r>
      <w:r w:rsidR="001673D2">
        <w:rPr>
          <w:rFonts w:ascii="Times New Roman" w:hAnsi="Times New Roman"/>
        </w:rPr>
        <w:t xml:space="preserve">Excel </w:t>
      </w:r>
      <w:r w:rsidR="001D689E">
        <w:rPr>
          <w:rFonts w:ascii="Times New Roman" w:hAnsi="Times New Roman"/>
        </w:rPr>
        <w:t>template</w:t>
      </w:r>
      <w:r w:rsidR="008B16DF">
        <w:rPr>
          <w:rFonts w:ascii="Times New Roman" w:hAnsi="Times New Roman"/>
        </w:rPr>
        <w:t>, which reduces</w:t>
      </w:r>
      <w:r w:rsidR="001D689E">
        <w:rPr>
          <w:rFonts w:ascii="Times New Roman" w:hAnsi="Times New Roman"/>
        </w:rPr>
        <w:t xml:space="preserve"> burden on </w:t>
      </w:r>
      <w:r w:rsidR="001673D2">
        <w:rPr>
          <w:rFonts w:ascii="Times New Roman" w:hAnsi="Times New Roman"/>
        </w:rPr>
        <w:t>participating health departments</w:t>
      </w:r>
      <w:r w:rsidR="001D689E">
        <w:rPr>
          <w:rFonts w:ascii="Times New Roman" w:hAnsi="Times New Roman"/>
        </w:rPr>
        <w:t xml:space="preserve"> in the following </w:t>
      </w:r>
      <w:r w:rsidR="00ED4830">
        <w:rPr>
          <w:rFonts w:ascii="Times New Roman" w:hAnsi="Times New Roman"/>
        </w:rPr>
        <w:t>ways</w:t>
      </w:r>
      <w:r w:rsidR="001D689E">
        <w:rPr>
          <w:rFonts w:ascii="Times New Roman" w:hAnsi="Times New Roman"/>
        </w:rPr>
        <w:t>:</w:t>
      </w:r>
    </w:p>
    <w:p w:rsidR="00ED4830" w:rsidP="002A34CF" w:rsidRDefault="00ED4830" w14:paraId="46CBFA50" w14:textId="77777777">
      <w:pPr>
        <w:pStyle w:val="ListParagraph"/>
        <w:numPr>
          <w:ilvl w:val="2"/>
          <w:numId w:val="6"/>
        </w:numPr>
        <w:rPr>
          <w:rFonts w:ascii="Times New Roman" w:hAnsi="Times New Roman"/>
        </w:rPr>
      </w:pPr>
      <w:r>
        <w:rPr>
          <w:rFonts w:ascii="Times New Roman" w:hAnsi="Times New Roman"/>
        </w:rPr>
        <w:t xml:space="preserve">Enables </w:t>
      </w:r>
      <w:r w:rsidRPr="00ED4830" w:rsidR="001673D2">
        <w:rPr>
          <w:rFonts w:ascii="Times New Roman" w:hAnsi="Times New Roman"/>
        </w:rPr>
        <w:t>health departments</w:t>
      </w:r>
      <w:r>
        <w:rPr>
          <w:rFonts w:ascii="Times New Roman" w:hAnsi="Times New Roman"/>
        </w:rPr>
        <w:t xml:space="preserve"> to </w:t>
      </w:r>
      <w:r w:rsidRPr="00ED4830" w:rsidR="001B51B3">
        <w:rPr>
          <w:rFonts w:ascii="Times New Roman" w:hAnsi="Times New Roman"/>
        </w:rPr>
        <w:t>create computer programs and</w:t>
      </w:r>
      <w:r w:rsidRPr="00ED4830" w:rsidR="001673D2">
        <w:rPr>
          <w:rFonts w:ascii="Times New Roman" w:hAnsi="Times New Roman"/>
        </w:rPr>
        <w:t xml:space="preserve"> standard operating proce</w:t>
      </w:r>
      <w:r w:rsidRPr="00ED4830" w:rsidR="00B84168">
        <w:rPr>
          <w:rFonts w:ascii="Times New Roman" w:hAnsi="Times New Roman"/>
        </w:rPr>
        <w:t xml:space="preserve">dures for sharing the </w:t>
      </w:r>
      <w:r w:rsidRPr="00ED4830" w:rsidR="001673D2">
        <w:rPr>
          <w:rFonts w:ascii="Times New Roman" w:hAnsi="Times New Roman"/>
        </w:rPr>
        <w:t xml:space="preserve">data </w:t>
      </w:r>
      <w:r w:rsidRPr="00ED4830" w:rsidR="00B84168">
        <w:rPr>
          <w:rFonts w:ascii="Times New Roman" w:hAnsi="Times New Roman"/>
        </w:rPr>
        <w:t>with CDC using CDC’s standard format</w:t>
      </w:r>
      <w:r w:rsidRPr="00ED4830" w:rsidR="001673D2">
        <w:rPr>
          <w:rFonts w:ascii="Times New Roman" w:hAnsi="Times New Roman"/>
        </w:rPr>
        <w:t>.</w:t>
      </w:r>
      <w:r>
        <w:rPr>
          <w:rFonts w:ascii="Times New Roman" w:hAnsi="Times New Roman"/>
        </w:rPr>
        <w:t xml:space="preserve"> </w:t>
      </w:r>
      <w:r w:rsidRPr="00ED4830" w:rsidR="00C77687">
        <w:rPr>
          <w:rFonts w:ascii="Times New Roman" w:hAnsi="Times New Roman"/>
        </w:rPr>
        <w:t>State health departments have requested CDC design and adhere to standard data sharing protocols.</w:t>
      </w:r>
    </w:p>
    <w:p w:rsidR="00ED4830" w:rsidP="002A34CF" w:rsidRDefault="00076FAD" w14:paraId="42E4365A" w14:textId="77777777">
      <w:pPr>
        <w:pStyle w:val="ListParagraph"/>
        <w:numPr>
          <w:ilvl w:val="2"/>
          <w:numId w:val="6"/>
        </w:numPr>
        <w:rPr>
          <w:rFonts w:ascii="Times New Roman" w:hAnsi="Times New Roman"/>
        </w:rPr>
      </w:pPr>
      <w:r w:rsidRPr="00ED4830">
        <w:rPr>
          <w:rFonts w:ascii="Times New Roman" w:hAnsi="Times New Roman"/>
        </w:rPr>
        <w:t xml:space="preserve">Excel is widely used and </w:t>
      </w:r>
      <w:r w:rsidRPr="00ED4830" w:rsidR="00D91F31">
        <w:rPr>
          <w:rFonts w:ascii="Times New Roman" w:hAnsi="Times New Roman"/>
        </w:rPr>
        <w:t>most likely will</w:t>
      </w:r>
      <w:r w:rsidRPr="00ED4830" w:rsidR="005D18B1">
        <w:rPr>
          <w:rFonts w:ascii="Times New Roman" w:hAnsi="Times New Roman"/>
        </w:rPr>
        <w:t xml:space="preserve"> not require </w:t>
      </w:r>
      <w:r w:rsidRPr="00ED4830" w:rsidR="00D91F31">
        <w:rPr>
          <w:rFonts w:ascii="Times New Roman" w:hAnsi="Times New Roman"/>
        </w:rPr>
        <w:t xml:space="preserve">staff from </w:t>
      </w:r>
      <w:r w:rsidRPr="00ED4830" w:rsidR="005D18B1">
        <w:rPr>
          <w:rFonts w:ascii="Times New Roman" w:hAnsi="Times New Roman"/>
        </w:rPr>
        <w:t xml:space="preserve">participating </w:t>
      </w:r>
      <w:r w:rsidRPr="00ED4830">
        <w:rPr>
          <w:rFonts w:ascii="Times New Roman" w:hAnsi="Times New Roman"/>
        </w:rPr>
        <w:t>health departments to acquire new training,</w:t>
      </w:r>
    </w:p>
    <w:p w:rsidR="00ED4830" w:rsidP="002A34CF" w:rsidRDefault="00E66283" w14:paraId="04D574B1" w14:textId="77777777">
      <w:pPr>
        <w:pStyle w:val="ListParagraph"/>
        <w:numPr>
          <w:ilvl w:val="2"/>
          <w:numId w:val="6"/>
        </w:numPr>
        <w:rPr>
          <w:rFonts w:ascii="Times New Roman" w:hAnsi="Times New Roman"/>
        </w:rPr>
      </w:pPr>
      <w:r w:rsidRPr="00ED4830">
        <w:rPr>
          <w:rFonts w:ascii="Times New Roman" w:hAnsi="Times New Roman"/>
        </w:rPr>
        <w:t>M</w:t>
      </w:r>
      <w:r w:rsidRPr="00ED4830" w:rsidR="00076FAD">
        <w:rPr>
          <w:rFonts w:ascii="Times New Roman" w:hAnsi="Times New Roman"/>
        </w:rPr>
        <w:t>any statistical programs can e</w:t>
      </w:r>
      <w:r w:rsidRPr="00ED4830" w:rsidR="00D91F31">
        <w:rPr>
          <w:rFonts w:ascii="Times New Roman" w:hAnsi="Times New Roman"/>
        </w:rPr>
        <w:t>xpo</w:t>
      </w:r>
      <w:r w:rsidR="00ED4830">
        <w:rPr>
          <w:rFonts w:ascii="Times New Roman" w:hAnsi="Times New Roman"/>
        </w:rPr>
        <w:t>rt data into Excel</w:t>
      </w:r>
      <w:r w:rsidRPr="00ED4830" w:rsidR="006C2C00">
        <w:rPr>
          <w:rFonts w:ascii="Times New Roman" w:hAnsi="Times New Roman"/>
        </w:rPr>
        <w:t>,</w:t>
      </w:r>
    </w:p>
    <w:p w:rsidR="00ED4830" w:rsidP="002A34CF" w:rsidRDefault="009C0BBD" w14:paraId="4AEC681D" w14:textId="77777777">
      <w:pPr>
        <w:pStyle w:val="ListParagraph"/>
        <w:numPr>
          <w:ilvl w:val="2"/>
          <w:numId w:val="6"/>
        </w:numPr>
        <w:rPr>
          <w:rFonts w:ascii="Times New Roman" w:hAnsi="Times New Roman"/>
        </w:rPr>
      </w:pPr>
      <w:r w:rsidRPr="00ED4830">
        <w:rPr>
          <w:rFonts w:ascii="Times New Roman" w:hAnsi="Times New Roman"/>
        </w:rPr>
        <w:t>M</w:t>
      </w:r>
      <w:r w:rsidRPr="00ED4830" w:rsidR="001B51B3">
        <w:rPr>
          <w:rFonts w:ascii="Times New Roman" w:hAnsi="Times New Roman"/>
        </w:rPr>
        <w:t>anual data entry is user friendly,</w:t>
      </w:r>
      <w:r w:rsidRPr="00ED4830" w:rsidR="006C2C00">
        <w:rPr>
          <w:rFonts w:ascii="Times New Roman" w:hAnsi="Times New Roman"/>
        </w:rPr>
        <w:t xml:space="preserve"> and </w:t>
      </w:r>
    </w:p>
    <w:p w:rsidRPr="00EC45C5" w:rsidR="00F355B1" w:rsidP="002A34CF" w:rsidRDefault="00E66283" w14:paraId="1B59709C" w14:textId="5526C1FA">
      <w:pPr>
        <w:pStyle w:val="ListParagraph"/>
        <w:numPr>
          <w:ilvl w:val="2"/>
          <w:numId w:val="6"/>
        </w:numPr>
        <w:rPr>
          <w:rFonts w:ascii="Times New Roman" w:hAnsi="Times New Roman"/>
        </w:rPr>
      </w:pPr>
      <w:r w:rsidRPr="00ED4830">
        <w:rPr>
          <w:rFonts w:ascii="Times New Roman" w:hAnsi="Times New Roman"/>
        </w:rPr>
        <w:lastRenderedPageBreak/>
        <w:t xml:space="preserve">CDC </w:t>
      </w:r>
      <w:r w:rsidRPr="00ED4830" w:rsidR="008F50A2">
        <w:rPr>
          <w:rFonts w:ascii="Times New Roman" w:hAnsi="Times New Roman"/>
        </w:rPr>
        <w:t xml:space="preserve">staff </w:t>
      </w:r>
      <w:r w:rsidRPr="00ED4830" w:rsidR="006C2C00">
        <w:rPr>
          <w:rFonts w:ascii="Times New Roman" w:hAnsi="Times New Roman"/>
        </w:rPr>
        <w:t>can build multiple</w:t>
      </w:r>
      <w:r w:rsidRPr="00ED4830" w:rsidR="00D91F31">
        <w:rPr>
          <w:rFonts w:ascii="Times New Roman" w:hAnsi="Times New Roman"/>
        </w:rPr>
        <w:t xml:space="preserve"> automated</w:t>
      </w:r>
      <w:r w:rsidRPr="00ED4830" w:rsidR="006C2C00">
        <w:rPr>
          <w:rFonts w:ascii="Times New Roman" w:hAnsi="Times New Roman"/>
        </w:rPr>
        <w:t xml:space="preserve"> data quality checks </w:t>
      </w:r>
      <w:r w:rsidRPr="00ED4830">
        <w:rPr>
          <w:rFonts w:ascii="Times New Roman" w:hAnsi="Times New Roman"/>
        </w:rPr>
        <w:t xml:space="preserve">into the Excel data sheet </w:t>
      </w:r>
      <w:r w:rsidRPr="00ED4830" w:rsidR="006C2C00">
        <w:rPr>
          <w:rFonts w:ascii="Times New Roman" w:hAnsi="Times New Roman"/>
        </w:rPr>
        <w:t>t</w:t>
      </w:r>
      <w:r w:rsidRPr="00ED4830" w:rsidR="00B84168">
        <w:rPr>
          <w:rFonts w:ascii="Times New Roman" w:hAnsi="Times New Roman"/>
        </w:rPr>
        <w:t xml:space="preserve">hat capture </w:t>
      </w:r>
      <w:r w:rsidRPr="00ED4830" w:rsidR="002B4245">
        <w:rPr>
          <w:rFonts w:ascii="Times New Roman" w:hAnsi="Times New Roman"/>
        </w:rPr>
        <w:t xml:space="preserve">data </w:t>
      </w:r>
      <w:r w:rsidRPr="00ED4830" w:rsidR="00B84168">
        <w:rPr>
          <w:rFonts w:ascii="Times New Roman" w:hAnsi="Times New Roman"/>
        </w:rPr>
        <w:t xml:space="preserve">errors </w:t>
      </w:r>
      <w:r w:rsidRPr="00ED4830">
        <w:rPr>
          <w:rFonts w:ascii="Times New Roman" w:hAnsi="Times New Roman"/>
        </w:rPr>
        <w:t>early</w:t>
      </w:r>
      <w:r w:rsidRPr="00ED4830" w:rsidR="006C2C00">
        <w:rPr>
          <w:rFonts w:ascii="Times New Roman" w:hAnsi="Times New Roman"/>
        </w:rPr>
        <w:t xml:space="preserve"> and preven</w:t>
      </w:r>
      <w:r w:rsidRPr="00ED4830" w:rsidR="00D91F31">
        <w:rPr>
          <w:rFonts w:ascii="Times New Roman" w:hAnsi="Times New Roman"/>
        </w:rPr>
        <w:t>t</w:t>
      </w:r>
      <w:r w:rsidRPr="00ED4830" w:rsidR="006C2C00">
        <w:rPr>
          <w:rFonts w:ascii="Times New Roman" w:hAnsi="Times New Roman"/>
        </w:rPr>
        <w:t xml:space="preserve"> the need </w:t>
      </w:r>
      <w:r w:rsidRPr="00ED4830" w:rsidR="001B51B3">
        <w:rPr>
          <w:rFonts w:ascii="Times New Roman" w:hAnsi="Times New Roman"/>
        </w:rPr>
        <w:t xml:space="preserve">and burden </w:t>
      </w:r>
      <w:r w:rsidRPr="00EC45C5" w:rsidR="00603198">
        <w:rPr>
          <w:rFonts w:ascii="Times New Roman" w:hAnsi="Times New Roman"/>
        </w:rPr>
        <w:t>on</w:t>
      </w:r>
      <w:r w:rsidRPr="00EC45C5" w:rsidR="00434FD5">
        <w:rPr>
          <w:rFonts w:ascii="Times New Roman" w:hAnsi="Times New Roman"/>
        </w:rPr>
        <w:t xml:space="preserve"> par</w:t>
      </w:r>
      <w:r w:rsidRPr="00EC45C5" w:rsidR="002B4245">
        <w:rPr>
          <w:rFonts w:ascii="Times New Roman" w:hAnsi="Times New Roman"/>
        </w:rPr>
        <w:t>ticipating health departments of</w:t>
      </w:r>
      <w:r w:rsidRPr="00EC45C5" w:rsidR="00434FD5">
        <w:rPr>
          <w:rFonts w:ascii="Times New Roman" w:hAnsi="Times New Roman"/>
        </w:rPr>
        <w:t xml:space="preserve"> </w:t>
      </w:r>
      <w:r w:rsidRPr="00EC45C5" w:rsidR="005000CE">
        <w:rPr>
          <w:rFonts w:ascii="Times New Roman" w:hAnsi="Times New Roman"/>
        </w:rPr>
        <w:t>submitting</w:t>
      </w:r>
      <w:r w:rsidRPr="00EC45C5" w:rsidR="006C2C00">
        <w:rPr>
          <w:rFonts w:ascii="Times New Roman" w:hAnsi="Times New Roman"/>
        </w:rPr>
        <w:t xml:space="preserve"> </w:t>
      </w:r>
      <w:r w:rsidRPr="00EC45C5" w:rsidR="00434FD5">
        <w:rPr>
          <w:rFonts w:ascii="Times New Roman" w:hAnsi="Times New Roman"/>
        </w:rPr>
        <w:t>revis</w:t>
      </w:r>
      <w:r w:rsidRPr="00EC45C5">
        <w:rPr>
          <w:rFonts w:ascii="Times New Roman" w:hAnsi="Times New Roman"/>
        </w:rPr>
        <w:t>ed</w:t>
      </w:r>
      <w:r w:rsidRPr="00EC45C5" w:rsidR="00434FD5">
        <w:rPr>
          <w:rFonts w:ascii="Times New Roman" w:hAnsi="Times New Roman"/>
        </w:rPr>
        <w:t xml:space="preserve"> </w:t>
      </w:r>
      <w:r w:rsidRPr="00EC45C5" w:rsidR="002B4245">
        <w:rPr>
          <w:rFonts w:ascii="Times New Roman" w:hAnsi="Times New Roman"/>
        </w:rPr>
        <w:t xml:space="preserve">reports </w:t>
      </w:r>
      <w:r w:rsidRPr="00EC45C5" w:rsidR="006C2C00">
        <w:rPr>
          <w:rFonts w:ascii="Times New Roman" w:hAnsi="Times New Roman"/>
        </w:rPr>
        <w:t xml:space="preserve">to CDC. </w:t>
      </w:r>
    </w:p>
    <w:p w:rsidRPr="00EC45C5" w:rsidR="00A325D0" w:rsidP="002A34CF" w:rsidRDefault="003B2D3B" w14:paraId="2BD5A818" w14:textId="4858A250">
      <w:pPr>
        <w:pStyle w:val="ListParagraph"/>
        <w:numPr>
          <w:ilvl w:val="0"/>
          <w:numId w:val="6"/>
        </w:numPr>
        <w:rPr>
          <w:rFonts w:ascii="Times New Roman" w:hAnsi="Times New Roman"/>
        </w:rPr>
      </w:pPr>
      <w:r w:rsidRPr="00EC45C5">
        <w:rPr>
          <w:rFonts w:ascii="Times New Roman" w:hAnsi="Times New Roman"/>
        </w:rPr>
        <w:t>A</w:t>
      </w:r>
      <w:r w:rsidRPr="00EC45C5" w:rsidR="00796E38">
        <w:rPr>
          <w:rFonts w:ascii="Times New Roman" w:hAnsi="Times New Roman"/>
        </w:rPr>
        <w:t xml:space="preserve">ll </w:t>
      </w:r>
      <w:r w:rsidRPr="00EC45C5" w:rsidR="00262786">
        <w:rPr>
          <w:rFonts w:ascii="Times New Roman" w:hAnsi="Times New Roman"/>
        </w:rPr>
        <w:t>funded</w:t>
      </w:r>
      <w:r w:rsidRPr="00EC45C5" w:rsidR="00796E38">
        <w:rPr>
          <w:rFonts w:ascii="Times New Roman" w:hAnsi="Times New Roman"/>
        </w:rPr>
        <w:t xml:space="preserve"> state health departments</w:t>
      </w:r>
      <w:r w:rsidRPr="00EC45C5" w:rsidR="00262786">
        <w:rPr>
          <w:rFonts w:ascii="Times New Roman" w:hAnsi="Times New Roman"/>
        </w:rPr>
        <w:t xml:space="preserve"> </w:t>
      </w:r>
      <w:r w:rsidRPr="00EC45C5">
        <w:rPr>
          <w:rFonts w:ascii="Times New Roman" w:hAnsi="Times New Roman"/>
        </w:rPr>
        <w:t xml:space="preserve">will </w:t>
      </w:r>
      <w:r w:rsidR="00D37096">
        <w:rPr>
          <w:rFonts w:ascii="Times New Roman" w:hAnsi="Times New Roman"/>
        </w:rPr>
        <w:t xml:space="preserve">be asked to </w:t>
      </w:r>
      <w:r w:rsidRPr="00EC45C5" w:rsidR="00796E38">
        <w:rPr>
          <w:rFonts w:ascii="Times New Roman" w:hAnsi="Times New Roman"/>
        </w:rPr>
        <w:t xml:space="preserve">share </w:t>
      </w:r>
      <w:r w:rsidRPr="00EC45C5">
        <w:rPr>
          <w:rFonts w:ascii="Times New Roman" w:hAnsi="Times New Roman"/>
        </w:rPr>
        <w:t>hospital discharge data with CDC</w:t>
      </w:r>
      <w:r w:rsidRPr="00EC45C5" w:rsidR="003C3FB3">
        <w:rPr>
          <w:rFonts w:ascii="Times New Roman" w:hAnsi="Times New Roman"/>
        </w:rPr>
        <w:t xml:space="preserve"> quarterly </w:t>
      </w:r>
      <w:r w:rsidR="00F35B05">
        <w:rPr>
          <w:rFonts w:ascii="Times New Roman" w:hAnsi="Times New Roman"/>
        </w:rPr>
        <w:t>(N=28</w:t>
      </w:r>
      <w:r w:rsidR="001E2477">
        <w:rPr>
          <w:rFonts w:ascii="Times New Roman" w:hAnsi="Times New Roman"/>
        </w:rPr>
        <w:t xml:space="preserve"> expected</w:t>
      </w:r>
      <w:r w:rsidR="00F35B05">
        <w:rPr>
          <w:rFonts w:ascii="Times New Roman" w:hAnsi="Times New Roman"/>
        </w:rPr>
        <w:t xml:space="preserve">) </w:t>
      </w:r>
      <w:r w:rsidRPr="00EC45C5" w:rsidR="003C3FB3">
        <w:rPr>
          <w:rFonts w:ascii="Times New Roman" w:hAnsi="Times New Roman"/>
        </w:rPr>
        <w:t>or yearly</w:t>
      </w:r>
      <w:r w:rsidR="00F35B05">
        <w:rPr>
          <w:rFonts w:ascii="Times New Roman" w:hAnsi="Times New Roman"/>
        </w:rPr>
        <w:t xml:space="preserve"> (N</w:t>
      </w:r>
      <w:r w:rsidR="001E2477">
        <w:rPr>
          <w:rFonts w:ascii="Times New Roman" w:hAnsi="Times New Roman"/>
        </w:rPr>
        <w:t>=23 expected)</w:t>
      </w:r>
      <w:r w:rsidRPr="00EC45C5">
        <w:rPr>
          <w:rFonts w:ascii="Times New Roman" w:hAnsi="Times New Roman"/>
        </w:rPr>
        <w:t xml:space="preserve"> using the </w:t>
      </w:r>
      <w:r w:rsidRPr="00EC45C5">
        <w:rPr>
          <w:rFonts w:ascii="Times New Roman" w:hAnsi="Times New Roman"/>
          <w:i/>
        </w:rPr>
        <w:t>ED discharge overdose data form</w:t>
      </w:r>
      <w:r w:rsidRPr="00EC45C5">
        <w:rPr>
          <w:rFonts w:ascii="Times New Roman" w:hAnsi="Times New Roman"/>
        </w:rPr>
        <w:t xml:space="preserve"> and standard </w:t>
      </w:r>
      <w:r w:rsidRPr="00EC45C5" w:rsidR="0003218D">
        <w:rPr>
          <w:rFonts w:ascii="Times New Roman" w:hAnsi="Times New Roman"/>
        </w:rPr>
        <w:t xml:space="preserve">CDC case </w:t>
      </w:r>
      <w:r w:rsidRPr="00EC45C5" w:rsidR="002168DF">
        <w:rPr>
          <w:rFonts w:ascii="Times New Roman" w:hAnsi="Times New Roman"/>
        </w:rPr>
        <w:t>definitions</w:t>
      </w:r>
      <w:r w:rsidRPr="00EC45C5" w:rsidR="0003218D">
        <w:rPr>
          <w:rFonts w:ascii="Times New Roman" w:hAnsi="Times New Roman"/>
        </w:rPr>
        <w:t xml:space="preserve">. </w:t>
      </w:r>
      <w:proofErr w:type="gramStart"/>
      <w:r w:rsidRPr="00EC45C5" w:rsidR="00EC45C5">
        <w:rPr>
          <w:rFonts w:ascii="Times New Roman" w:hAnsi="Times New Roman"/>
        </w:rPr>
        <w:t>Similar to</w:t>
      </w:r>
      <w:proofErr w:type="gramEnd"/>
      <w:r w:rsidRPr="00EC45C5" w:rsidR="00EC45C5">
        <w:rPr>
          <w:rFonts w:ascii="Times New Roman" w:hAnsi="Times New Roman"/>
        </w:rPr>
        <w:t xml:space="preserve"> the Rapid ED overdose data form, the ED discharge overdose data form is an Excel template, which reduces burden on participating health departments</w:t>
      </w:r>
      <w:r w:rsidR="008A1AB6">
        <w:rPr>
          <w:rFonts w:ascii="Times New Roman" w:hAnsi="Times New Roman"/>
        </w:rPr>
        <w:t xml:space="preserve"> in multiple ways discussed above</w:t>
      </w:r>
      <w:r w:rsidRPr="00EC45C5" w:rsidR="00EC45C5">
        <w:rPr>
          <w:rFonts w:ascii="Times New Roman" w:hAnsi="Times New Roman"/>
        </w:rPr>
        <w:t>.</w:t>
      </w:r>
    </w:p>
    <w:p w:rsidRPr="00C12CF7" w:rsidR="000352B0" w:rsidP="002A34CF" w:rsidRDefault="00F355B1" w14:paraId="53B3426E" w14:textId="79229291">
      <w:pPr>
        <w:pStyle w:val="ListParagraph"/>
        <w:numPr>
          <w:ilvl w:val="0"/>
          <w:numId w:val="6"/>
        </w:numPr>
        <w:rPr>
          <w:rFonts w:ascii="Times New Roman" w:hAnsi="Times New Roman"/>
        </w:rPr>
      </w:pPr>
      <w:r w:rsidRPr="00C12CF7">
        <w:rPr>
          <w:rFonts w:ascii="Times New Roman" w:hAnsi="Times New Roman"/>
        </w:rPr>
        <w:t xml:space="preserve">Participating health departments </w:t>
      </w:r>
      <w:r w:rsidRPr="00C12CF7" w:rsidR="008C66BF">
        <w:rPr>
          <w:rFonts w:ascii="Times New Roman" w:hAnsi="Times New Roman"/>
        </w:rPr>
        <w:t>will share the</w:t>
      </w:r>
      <w:r w:rsidRPr="00C12CF7" w:rsidR="008C66BF">
        <w:rPr>
          <w:rFonts w:ascii="Times New Roman" w:hAnsi="Times New Roman"/>
          <w:i/>
          <w:lang w:val="en"/>
        </w:rPr>
        <w:t xml:space="preserve"> Rapid ED overdose data form </w:t>
      </w:r>
      <w:r w:rsidRPr="00C12CF7" w:rsidR="008C66BF">
        <w:rPr>
          <w:rFonts w:ascii="Times New Roman" w:hAnsi="Times New Roman"/>
          <w:lang w:val="en"/>
        </w:rPr>
        <w:t>and</w:t>
      </w:r>
      <w:r w:rsidRPr="00C12CF7" w:rsidR="008C66BF">
        <w:rPr>
          <w:rFonts w:ascii="Times New Roman" w:hAnsi="Times New Roman"/>
        </w:rPr>
        <w:t xml:space="preserve"> </w:t>
      </w:r>
      <w:r w:rsidRPr="00C12CF7" w:rsidR="008C66BF">
        <w:rPr>
          <w:rFonts w:ascii="Times New Roman" w:hAnsi="Times New Roman"/>
          <w:i/>
        </w:rPr>
        <w:t>ED discharge overdose data form</w:t>
      </w:r>
      <w:r w:rsidRPr="00C12CF7">
        <w:rPr>
          <w:rFonts w:ascii="Times New Roman" w:hAnsi="Times New Roman"/>
        </w:rPr>
        <w:t xml:space="preserve"> </w:t>
      </w:r>
      <w:r w:rsidRPr="00C12CF7" w:rsidR="008C66BF">
        <w:rPr>
          <w:rFonts w:ascii="Times New Roman" w:hAnsi="Times New Roman"/>
        </w:rPr>
        <w:t xml:space="preserve">with </w:t>
      </w:r>
      <w:r w:rsidR="00F41063">
        <w:rPr>
          <w:rFonts w:ascii="Times New Roman" w:hAnsi="Times New Roman"/>
        </w:rPr>
        <w:t>CDC using a</w:t>
      </w:r>
      <w:r w:rsidRPr="00C12CF7">
        <w:rPr>
          <w:rFonts w:ascii="Times New Roman" w:hAnsi="Times New Roman"/>
        </w:rPr>
        <w:t xml:space="preserve"> </w:t>
      </w:r>
      <w:r w:rsidRPr="00C12CF7" w:rsidR="00F04B1B">
        <w:rPr>
          <w:rFonts w:ascii="Times New Roman" w:hAnsi="Times New Roman"/>
        </w:rPr>
        <w:t>National Center for Injury Prevention and Control (</w:t>
      </w:r>
      <w:r w:rsidRPr="00C12CF7" w:rsidR="00AC4265">
        <w:rPr>
          <w:rFonts w:ascii="Times New Roman" w:hAnsi="Times New Roman"/>
        </w:rPr>
        <w:t>NCIPC</w:t>
      </w:r>
      <w:r w:rsidRPr="00C12CF7" w:rsidR="00F04B1B">
        <w:rPr>
          <w:rFonts w:ascii="Times New Roman" w:hAnsi="Times New Roman"/>
        </w:rPr>
        <w:t>)</w:t>
      </w:r>
      <w:r w:rsidRPr="00C12CF7" w:rsidR="00AC4265">
        <w:rPr>
          <w:rFonts w:ascii="Times New Roman" w:hAnsi="Times New Roman"/>
        </w:rPr>
        <w:t xml:space="preserve"> </w:t>
      </w:r>
      <w:r w:rsidR="00F41063">
        <w:rPr>
          <w:rFonts w:ascii="Times New Roman" w:hAnsi="Times New Roman"/>
        </w:rPr>
        <w:t>interface hosted on the</w:t>
      </w:r>
      <w:r w:rsidRPr="00C12CF7" w:rsidR="00C12CF7">
        <w:rPr>
          <w:rFonts w:ascii="Times New Roman" w:hAnsi="Times New Roman"/>
        </w:rPr>
        <w:t xml:space="preserve"> CDC Secure Access Management Service (SAMS) Partner’s Portal</w:t>
      </w:r>
      <w:r w:rsidR="00F41063">
        <w:rPr>
          <w:rFonts w:ascii="Times New Roman" w:hAnsi="Times New Roman"/>
        </w:rPr>
        <w:t>, referred to as the NCIPC Partner’s Portal</w:t>
      </w:r>
      <w:r w:rsidRPr="00C12CF7" w:rsidR="00AC4265">
        <w:rPr>
          <w:rFonts w:ascii="Times New Roman" w:hAnsi="Times New Roman"/>
        </w:rPr>
        <w:t xml:space="preserve">. </w:t>
      </w:r>
      <w:r w:rsidRPr="00C12CF7" w:rsidR="000352B0">
        <w:rPr>
          <w:rFonts w:ascii="Times New Roman" w:hAnsi="Times New Roman"/>
        </w:rPr>
        <w:t xml:space="preserve">Two </w:t>
      </w:r>
      <w:r w:rsidRPr="00C12CF7" w:rsidR="005B6322">
        <w:rPr>
          <w:rFonts w:ascii="Times New Roman" w:hAnsi="Times New Roman"/>
        </w:rPr>
        <w:t>advantages</w:t>
      </w:r>
      <w:r w:rsidRPr="00C12CF7" w:rsidR="000352B0">
        <w:rPr>
          <w:rFonts w:ascii="Times New Roman" w:hAnsi="Times New Roman"/>
        </w:rPr>
        <w:t xml:space="preserve"> of the NCIPC </w:t>
      </w:r>
      <w:r w:rsidRPr="00C12CF7" w:rsidR="00C12CF7">
        <w:rPr>
          <w:rFonts w:ascii="Times New Roman" w:hAnsi="Times New Roman"/>
        </w:rPr>
        <w:t>P</w:t>
      </w:r>
      <w:r w:rsidRPr="00C12CF7" w:rsidR="000352B0">
        <w:rPr>
          <w:rFonts w:ascii="Times New Roman" w:hAnsi="Times New Roman"/>
        </w:rPr>
        <w:t>artner</w:t>
      </w:r>
      <w:r w:rsidRPr="00C12CF7" w:rsidR="00C12CF7">
        <w:rPr>
          <w:rFonts w:ascii="Times New Roman" w:hAnsi="Times New Roman"/>
        </w:rPr>
        <w:t>’</w:t>
      </w:r>
      <w:r w:rsidRPr="00C12CF7" w:rsidR="000352B0">
        <w:rPr>
          <w:rFonts w:ascii="Times New Roman" w:hAnsi="Times New Roman"/>
        </w:rPr>
        <w:t xml:space="preserve">s </w:t>
      </w:r>
      <w:r w:rsidRPr="00C12CF7" w:rsidR="00C12CF7">
        <w:rPr>
          <w:rFonts w:ascii="Times New Roman" w:hAnsi="Times New Roman"/>
        </w:rPr>
        <w:t>P</w:t>
      </w:r>
      <w:r w:rsidRPr="00C12CF7" w:rsidR="000352B0">
        <w:rPr>
          <w:rFonts w:ascii="Times New Roman" w:hAnsi="Times New Roman"/>
        </w:rPr>
        <w:t>ortal are:</w:t>
      </w:r>
    </w:p>
    <w:p w:rsidRPr="00C12CF7" w:rsidR="000352B0" w:rsidP="002A34CF" w:rsidRDefault="00AC4265" w14:paraId="29ADF838" w14:textId="2C20770A">
      <w:pPr>
        <w:pStyle w:val="ListParagraph"/>
        <w:numPr>
          <w:ilvl w:val="1"/>
          <w:numId w:val="6"/>
        </w:numPr>
        <w:rPr>
          <w:rFonts w:ascii="Times New Roman" w:hAnsi="Times New Roman"/>
        </w:rPr>
      </w:pPr>
      <w:r w:rsidRPr="00C12CF7">
        <w:rPr>
          <w:rFonts w:ascii="Times New Roman" w:hAnsi="Times New Roman"/>
        </w:rPr>
        <w:t xml:space="preserve">The NCIPC </w:t>
      </w:r>
      <w:r w:rsidRPr="00C12CF7" w:rsidR="00C12CF7">
        <w:rPr>
          <w:rFonts w:ascii="Times New Roman" w:hAnsi="Times New Roman"/>
        </w:rPr>
        <w:t>P</w:t>
      </w:r>
      <w:r w:rsidRPr="00C12CF7">
        <w:rPr>
          <w:rFonts w:ascii="Times New Roman" w:hAnsi="Times New Roman"/>
        </w:rPr>
        <w:t>artner</w:t>
      </w:r>
      <w:r w:rsidRPr="00C12CF7" w:rsidR="00C12CF7">
        <w:rPr>
          <w:rFonts w:ascii="Times New Roman" w:hAnsi="Times New Roman"/>
        </w:rPr>
        <w:t>’</w:t>
      </w:r>
      <w:r w:rsidRPr="00C12CF7">
        <w:rPr>
          <w:rFonts w:ascii="Times New Roman" w:hAnsi="Times New Roman"/>
        </w:rPr>
        <w:t xml:space="preserve">s </w:t>
      </w:r>
      <w:r w:rsidRPr="00C12CF7" w:rsidR="00C12CF7">
        <w:rPr>
          <w:rFonts w:ascii="Times New Roman" w:hAnsi="Times New Roman"/>
        </w:rPr>
        <w:t>P</w:t>
      </w:r>
      <w:r w:rsidRPr="00C12CF7">
        <w:rPr>
          <w:rFonts w:ascii="Times New Roman" w:hAnsi="Times New Roman"/>
        </w:rPr>
        <w:t xml:space="preserve">ortal will improve data quality and </w:t>
      </w:r>
      <w:r w:rsidRPr="00C12CF7" w:rsidR="000352B0">
        <w:rPr>
          <w:rFonts w:ascii="Times New Roman" w:hAnsi="Times New Roman"/>
        </w:rPr>
        <w:t>reduce burden on participating health departments by automatically identify</w:t>
      </w:r>
      <w:r w:rsidRPr="00C12CF7" w:rsidR="003C0C05">
        <w:rPr>
          <w:rFonts w:ascii="Times New Roman" w:hAnsi="Times New Roman"/>
        </w:rPr>
        <w:t>ing</w:t>
      </w:r>
      <w:r w:rsidRPr="00C12CF7" w:rsidR="000352B0">
        <w:rPr>
          <w:rFonts w:ascii="Times New Roman" w:hAnsi="Times New Roman"/>
        </w:rPr>
        <w:t xml:space="preserve"> data submission errors by participating health departments. Real-time identification of data submission errors enables rapid fixes and reduces the chance participating health departments will need to make multiple data submissions to CDC. </w:t>
      </w:r>
    </w:p>
    <w:p w:rsidRPr="00C12CF7" w:rsidR="00F355B1" w:rsidP="002A34CF" w:rsidRDefault="000352B0" w14:paraId="64E90223" w14:textId="2C45BF88">
      <w:pPr>
        <w:pStyle w:val="ListParagraph"/>
        <w:numPr>
          <w:ilvl w:val="1"/>
          <w:numId w:val="6"/>
        </w:numPr>
        <w:rPr>
          <w:rFonts w:ascii="Times New Roman" w:hAnsi="Times New Roman"/>
        </w:rPr>
      </w:pPr>
      <w:r w:rsidRPr="00C12CF7">
        <w:rPr>
          <w:rFonts w:ascii="Times New Roman" w:hAnsi="Times New Roman"/>
        </w:rPr>
        <w:t xml:space="preserve">The NCIPC </w:t>
      </w:r>
      <w:r w:rsidRPr="00C12CF7" w:rsidR="00C12CF7">
        <w:rPr>
          <w:rFonts w:ascii="Times New Roman" w:hAnsi="Times New Roman"/>
        </w:rPr>
        <w:t>P</w:t>
      </w:r>
      <w:r w:rsidRPr="00C12CF7">
        <w:rPr>
          <w:rFonts w:ascii="Times New Roman" w:hAnsi="Times New Roman"/>
        </w:rPr>
        <w:t>artner</w:t>
      </w:r>
      <w:r w:rsidRPr="00C12CF7" w:rsidR="00C12CF7">
        <w:rPr>
          <w:rFonts w:ascii="Times New Roman" w:hAnsi="Times New Roman"/>
        </w:rPr>
        <w:t>’</w:t>
      </w:r>
      <w:r w:rsidRPr="00C12CF7">
        <w:rPr>
          <w:rFonts w:ascii="Times New Roman" w:hAnsi="Times New Roman"/>
        </w:rPr>
        <w:t xml:space="preserve">s </w:t>
      </w:r>
      <w:r w:rsidRPr="00C12CF7" w:rsidR="00C12CF7">
        <w:rPr>
          <w:rFonts w:ascii="Times New Roman" w:hAnsi="Times New Roman"/>
        </w:rPr>
        <w:t>P</w:t>
      </w:r>
      <w:r w:rsidRPr="00C12CF7">
        <w:rPr>
          <w:rFonts w:ascii="Times New Roman" w:hAnsi="Times New Roman"/>
        </w:rPr>
        <w:t xml:space="preserve">ortal </w:t>
      </w:r>
      <w:r w:rsidRPr="00C12CF7" w:rsidR="00C12CF7">
        <w:rPr>
          <w:rFonts w:ascii="Times New Roman" w:hAnsi="Times New Roman"/>
        </w:rPr>
        <w:t>is</w:t>
      </w:r>
      <w:r w:rsidRPr="00C12CF7" w:rsidR="003C0C05">
        <w:rPr>
          <w:rFonts w:ascii="Times New Roman" w:hAnsi="Times New Roman"/>
        </w:rPr>
        <w:t xml:space="preserve"> </w:t>
      </w:r>
      <w:r w:rsidRPr="00C12CF7" w:rsidR="0092155A">
        <w:rPr>
          <w:rFonts w:ascii="Times New Roman" w:hAnsi="Times New Roman"/>
        </w:rPr>
        <w:t>a website designed to provide centralized access to external users</w:t>
      </w:r>
      <w:r w:rsidRPr="00C12CF7" w:rsidR="009957EC">
        <w:rPr>
          <w:rFonts w:ascii="Times New Roman" w:hAnsi="Times New Roman"/>
        </w:rPr>
        <w:t xml:space="preserve"> (e.g., </w:t>
      </w:r>
      <w:proofErr w:type="gramStart"/>
      <w:r w:rsidRPr="00C12CF7" w:rsidR="009957EC">
        <w:rPr>
          <w:rFonts w:ascii="Times New Roman" w:hAnsi="Times New Roman"/>
        </w:rPr>
        <w:t>state</w:t>
      </w:r>
      <w:proofErr w:type="gramEnd"/>
      <w:r w:rsidRPr="00C12CF7" w:rsidR="009957EC">
        <w:rPr>
          <w:rFonts w:ascii="Times New Roman" w:hAnsi="Times New Roman"/>
        </w:rPr>
        <w:t xml:space="preserve"> and local </w:t>
      </w:r>
      <w:r w:rsidRPr="00C12CF7" w:rsidR="0092155A">
        <w:rPr>
          <w:rFonts w:ascii="Times New Roman" w:hAnsi="Times New Roman"/>
        </w:rPr>
        <w:t xml:space="preserve">health </w:t>
      </w:r>
      <w:r w:rsidRPr="00C12CF7" w:rsidR="006C5A28">
        <w:rPr>
          <w:rFonts w:ascii="Times New Roman" w:hAnsi="Times New Roman"/>
        </w:rPr>
        <w:t>departments</w:t>
      </w:r>
      <w:r w:rsidRPr="00C12CF7" w:rsidR="009957EC">
        <w:rPr>
          <w:rFonts w:ascii="Times New Roman" w:hAnsi="Times New Roman"/>
        </w:rPr>
        <w:t>)</w:t>
      </w:r>
      <w:r w:rsidRPr="00C12CF7" w:rsidR="0092155A">
        <w:rPr>
          <w:rFonts w:ascii="Times New Roman" w:hAnsi="Times New Roman"/>
        </w:rPr>
        <w:t xml:space="preserve"> to data and computer applications operated </w:t>
      </w:r>
      <w:r w:rsidRPr="00C12CF7" w:rsidR="000A3A77">
        <w:rPr>
          <w:rFonts w:ascii="Times New Roman" w:hAnsi="Times New Roman"/>
        </w:rPr>
        <w:t xml:space="preserve">by </w:t>
      </w:r>
      <w:r w:rsidRPr="00C12CF7" w:rsidR="0092155A">
        <w:rPr>
          <w:rFonts w:ascii="Times New Roman" w:hAnsi="Times New Roman"/>
        </w:rPr>
        <w:t>CDC.</w:t>
      </w:r>
      <w:r w:rsidRPr="00C12CF7" w:rsidR="00331689">
        <w:rPr>
          <w:rStyle w:val="EndnoteReference"/>
          <w:rFonts w:ascii="Times New Roman" w:hAnsi="Times New Roman"/>
        </w:rPr>
        <w:endnoteReference w:id="35"/>
      </w:r>
      <w:r w:rsidR="00FE6184">
        <w:rPr>
          <w:rFonts w:ascii="Times New Roman" w:hAnsi="Times New Roman"/>
        </w:rPr>
        <w:t xml:space="preserve">  The </w:t>
      </w:r>
      <w:r w:rsidRPr="00C12CF7" w:rsidR="00FE6184">
        <w:rPr>
          <w:rFonts w:ascii="Times New Roman" w:hAnsi="Times New Roman"/>
        </w:rPr>
        <w:t>NCIPC Partner’s Portal</w:t>
      </w:r>
      <w:r w:rsidRPr="00C12CF7" w:rsidR="00387AD7">
        <w:rPr>
          <w:rFonts w:ascii="Times New Roman" w:hAnsi="Times New Roman"/>
        </w:rPr>
        <w:t xml:space="preserve"> </w:t>
      </w:r>
      <w:r w:rsidR="00FE6184">
        <w:rPr>
          <w:rFonts w:ascii="Times New Roman" w:hAnsi="Times New Roman"/>
        </w:rPr>
        <w:t xml:space="preserve">leverages the </w:t>
      </w:r>
      <w:r w:rsidRPr="00C12CF7" w:rsidR="00FE6184">
        <w:rPr>
          <w:rFonts w:ascii="Times New Roman" w:hAnsi="Times New Roman"/>
        </w:rPr>
        <w:t xml:space="preserve">CDC SAMS Partner’s Portal </w:t>
      </w:r>
      <w:r w:rsidR="00FE6184">
        <w:rPr>
          <w:rFonts w:ascii="Times New Roman" w:hAnsi="Times New Roman"/>
        </w:rPr>
        <w:t xml:space="preserve">because CDC SAMS is an </w:t>
      </w:r>
      <w:r w:rsidRPr="00C12CF7" w:rsidR="00387AD7">
        <w:rPr>
          <w:rFonts w:ascii="Times New Roman" w:hAnsi="Times New Roman"/>
        </w:rPr>
        <w:t>established secure method for sharing</w:t>
      </w:r>
      <w:r w:rsidR="00FE6184">
        <w:rPr>
          <w:rFonts w:ascii="Times New Roman" w:hAnsi="Times New Roman"/>
        </w:rPr>
        <w:t xml:space="preserve"> data that is</w:t>
      </w:r>
      <w:r w:rsidRPr="00C12CF7" w:rsidR="008C66BF">
        <w:rPr>
          <w:rFonts w:ascii="Times New Roman" w:hAnsi="Times New Roman"/>
        </w:rPr>
        <w:t xml:space="preserve"> widely used by </w:t>
      </w:r>
      <w:r w:rsidRPr="00C12CF7" w:rsidR="00387AD7">
        <w:rPr>
          <w:rFonts w:ascii="Times New Roman" w:hAnsi="Times New Roman"/>
        </w:rPr>
        <w:t>state and local health departments. Thus, the time required to gain access</w:t>
      </w:r>
      <w:r w:rsidRPr="00C12CF7" w:rsidR="00C92E87">
        <w:rPr>
          <w:rFonts w:ascii="Times New Roman" w:hAnsi="Times New Roman"/>
        </w:rPr>
        <w:t xml:space="preserve"> to</w:t>
      </w:r>
      <w:r w:rsidRPr="00C12CF7" w:rsidR="00387AD7">
        <w:rPr>
          <w:rFonts w:ascii="Times New Roman" w:hAnsi="Times New Roman"/>
        </w:rPr>
        <w:t xml:space="preserve"> and </w:t>
      </w:r>
      <w:r w:rsidRPr="00C12CF7" w:rsidR="001B51B3">
        <w:rPr>
          <w:rFonts w:ascii="Times New Roman" w:hAnsi="Times New Roman"/>
        </w:rPr>
        <w:t xml:space="preserve">use </w:t>
      </w:r>
      <w:r w:rsidRPr="00C12CF7" w:rsidR="00C92E87">
        <w:rPr>
          <w:rFonts w:ascii="Times New Roman" w:hAnsi="Times New Roman"/>
        </w:rPr>
        <w:t xml:space="preserve">of </w:t>
      </w:r>
      <w:r w:rsidRPr="00C12CF7" w:rsidR="001B51B3">
        <w:rPr>
          <w:rFonts w:ascii="Times New Roman" w:hAnsi="Times New Roman"/>
        </w:rPr>
        <w:t xml:space="preserve">the portal </w:t>
      </w:r>
      <w:r w:rsidRPr="00C12CF7" w:rsidR="00C4221F">
        <w:rPr>
          <w:rFonts w:ascii="Times New Roman" w:hAnsi="Times New Roman"/>
        </w:rPr>
        <w:t xml:space="preserve">will </w:t>
      </w:r>
      <w:r w:rsidRPr="00C12CF7" w:rsidR="001B51B3">
        <w:rPr>
          <w:rFonts w:ascii="Times New Roman" w:hAnsi="Times New Roman"/>
        </w:rPr>
        <w:t>be minimal</w:t>
      </w:r>
      <w:r w:rsidRPr="00C12CF7" w:rsidR="00387AD7">
        <w:rPr>
          <w:rFonts w:ascii="Times New Roman" w:hAnsi="Times New Roman"/>
        </w:rPr>
        <w:t>.</w:t>
      </w:r>
    </w:p>
    <w:p w:rsidR="000B08D2" w:rsidRDefault="000B08D2" w14:paraId="613571CC" w14:textId="4E6E5362">
      <w:pPr>
        <w:rPr>
          <w:sz w:val="24"/>
        </w:rPr>
      </w:pPr>
    </w:p>
    <w:p w:rsidRPr="005511A5" w:rsidR="00A54E50" w:rsidRDefault="00A54E50" w14:paraId="7981A5B9" w14:textId="77777777">
      <w:pPr>
        <w:rPr>
          <w:sz w:val="24"/>
        </w:rPr>
      </w:pPr>
    </w:p>
    <w:p w:rsidRPr="005511A5" w:rsidR="001C26B3" w:rsidRDefault="001C26B3" w14:paraId="5A5B8B9B" w14:textId="77777777">
      <w:pPr>
        <w:tabs>
          <w:tab w:val="left" w:pos="-1440"/>
        </w:tabs>
        <w:ind w:left="1440" w:hanging="1440"/>
        <w:rPr>
          <w:sz w:val="24"/>
        </w:rPr>
      </w:pPr>
      <w:r w:rsidRPr="005511A5">
        <w:rPr>
          <w:b/>
          <w:bCs/>
          <w:sz w:val="24"/>
        </w:rPr>
        <w:t>4.  Efforts to Identify Duplication and Use of Similar Information</w:t>
      </w:r>
    </w:p>
    <w:p w:rsidR="001C26B3" w:rsidRDefault="001C26B3" w14:paraId="050793C0" w14:textId="77777777">
      <w:pPr>
        <w:rPr>
          <w:sz w:val="24"/>
        </w:rPr>
      </w:pPr>
    </w:p>
    <w:p w:rsidRPr="00F73272" w:rsidR="00B35570" w:rsidRDefault="005F5855" w14:paraId="0EBBE972" w14:textId="475F471C">
      <w:pPr>
        <w:rPr>
          <w:sz w:val="24"/>
        </w:rPr>
      </w:pPr>
      <w:r w:rsidRPr="00FA13FB">
        <w:rPr>
          <w:sz w:val="24"/>
        </w:rPr>
        <w:t>DOSE</w:t>
      </w:r>
      <w:r w:rsidR="00DA4332">
        <w:rPr>
          <w:sz w:val="24"/>
        </w:rPr>
        <w:t xml:space="preserve"> </w:t>
      </w:r>
      <w:r w:rsidRPr="00FA13FB" w:rsidR="00913439">
        <w:rPr>
          <w:sz w:val="24"/>
        </w:rPr>
        <w:t>maximize</w:t>
      </w:r>
      <w:r w:rsidR="00DA4332">
        <w:rPr>
          <w:sz w:val="24"/>
        </w:rPr>
        <w:t>s</w:t>
      </w:r>
      <w:r w:rsidRPr="00FA13FB" w:rsidR="00913439">
        <w:rPr>
          <w:sz w:val="24"/>
        </w:rPr>
        <w:t xml:space="preserve"> the use </w:t>
      </w:r>
      <w:r w:rsidR="00C02EC7">
        <w:rPr>
          <w:sz w:val="24"/>
        </w:rPr>
        <w:t xml:space="preserve">of </w:t>
      </w:r>
      <w:r w:rsidR="00DA4332">
        <w:rPr>
          <w:sz w:val="24"/>
        </w:rPr>
        <w:t>federal government data by leveraging ED data already collected by the</w:t>
      </w:r>
      <w:r w:rsidRPr="00FA13FB" w:rsidR="005264CA">
        <w:rPr>
          <w:sz w:val="24"/>
        </w:rPr>
        <w:t xml:space="preserve"> NSSP </w:t>
      </w:r>
      <w:proofErr w:type="spellStart"/>
      <w:r w:rsidRPr="00FA13FB" w:rsidR="005264CA">
        <w:rPr>
          <w:sz w:val="24"/>
        </w:rPr>
        <w:t>BioSense</w:t>
      </w:r>
      <w:proofErr w:type="spellEnd"/>
      <w:r w:rsidRPr="00FA13FB" w:rsidR="005264CA">
        <w:rPr>
          <w:sz w:val="24"/>
        </w:rPr>
        <w:t xml:space="preserve"> platform</w:t>
      </w:r>
      <w:r w:rsidRPr="00FA13FB" w:rsidR="009957EC">
        <w:rPr>
          <w:sz w:val="24"/>
        </w:rPr>
        <w:t xml:space="preserve"> (</w:t>
      </w:r>
      <w:r w:rsidR="0070139C">
        <w:rPr>
          <w:sz w:val="24"/>
        </w:rPr>
        <w:t xml:space="preserve">mentioned previously on </w:t>
      </w:r>
      <w:r w:rsidR="00AF0470">
        <w:rPr>
          <w:i/>
          <w:sz w:val="24"/>
        </w:rPr>
        <w:t>A1.</w:t>
      </w:r>
      <w:r w:rsidRPr="003C0C05" w:rsidR="009957EC">
        <w:rPr>
          <w:i/>
          <w:sz w:val="24"/>
        </w:rPr>
        <w:t xml:space="preserve"> </w:t>
      </w:r>
      <w:r w:rsidRPr="00AF0470" w:rsidR="00AF0470">
        <w:rPr>
          <w:bCs/>
          <w:i/>
          <w:sz w:val="24"/>
        </w:rPr>
        <w:t>Circumstances Making the Collection of Information Necessary</w:t>
      </w:r>
      <w:r w:rsidRPr="00AF0470" w:rsidR="009957EC">
        <w:rPr>
          <w:bCs/>
          <w:i/>
          <w:sz w:val="24"/>
        </w:rPr>
        <w:t>)</w:t>
      </w:r>
      <w:r w:rsidRPr="00AF0470" w:rsidR="00DA4332">
        <w:rPr>
          <w:i/>
          <w:sz w:val="24"/>
        </w:rPr>
        <w:t xml:space="preserve"> </w:t>
      </w:r>
      <w:r w:rsidR="00DA4332">
        <w:rPr>
          <w:sz w:val="24"/>
        </w:rPr>
        <w:t xml:space="preserve">and communicating on an ongoing basis with other </w:t>
      </w:r>
      <w:r w:rsidRPr="00FA13FB" w:rsidR="005264CA">
        <w:rPr>
          <w:sz w:val="24"/>
        </w:rPr>
        <w:t xml:space="preserve">federal collections of ED data. </w:t>
      </w:r>
      <w:r w:rsidRPr="00FA13FB" w:rsidR="00C4221F">
        <w:rPr>
          <w:sz w:val="24"/>
        </w:rPr>
        <w:t xml:space="preserve">CDC’s </w:t>
      </w:r>
      <w:r w:rsidRPr="00FA13FB" w:rsidR="005264CA">
        <w:rPr>
          <w:sz w:val="24"/>
        </w:rPr>
        <w:t xml:space="preserve">Division of </w:t>
      </w:r>
      <w:r w:rsidR="00D37C07">
        <w:rPr>
          <w:sz w:val="24"/>
        </w:rPr>
        <w:t>Overdose</w:t>
      </w:r>
      <w:r w:rsidRPr="00FA13FB" w:rsidR="005264CA">
        <w:rPr>
          <w:sz w:val="24"/>
        </w:rPr>
        <w:t xml:space="preserve"> Prevention (D</w:t>
      </w:r>
      <w:r w:rsidR="00D37C07">
        <w:rPr>
          <w:sz w:val="24"/>
        </w:rPr>
        <w:t>OP</w:t>
      </w:r>
      <w:r w:rsidRPr="00FA13FB" w:rsidR="005264CA">
        <w:rPr>
          <w:sz w:val="24"/>
        </w:rPr>
        <w:t>)</w:t>
      </w:r>
      <w:r w:rsidRPr="00FA13FB" w:rsidR="0095097B">
        <w:rPr>
          <w:sz w:val="24"/>
        </w:rPr>
        <w:t xml:space="preserve"> </w:t>
      </w:r>
      <w:r w:rsidRPr="00FA13FB" w:rsidR="005264CA">
        <w:rPr>
          <w:sz w:val="24"/>
        </w:rPr>
        <w:t xml:space="preserve">is engaged in an intensive collaboration </w:t>
      </w:r>
      <w:r w:rsidRPr="00FA13FB" w:rsidR="001B32B4">
        <w:rPr>
          <w:sz w:val="24"/>
        </w:rPr>
        <w:t>with</w:t>
      </w:r>
      <w:r w:rsidRPr="00FA13FB" w:rsidR="005264CA">
        <w:rPr>
          <w:sz w:val="24"/>
        </w:rPr>
        <w:t xml:space="preserve"> the Division of </w:t>
      </w:r>
      <w:r w:rsidRPr="00FA13FB" w:rsidR="00C4221F">
        <w:rPr>
          <w:sz w:val="24"/>
        </w:rPr>
        <w:t>H</w:t>
      </w:r>
      <w:r w:rsidRPr="00FA13FB" w:rsidR="005264CA">
        <w:rPr>
          <w:sz w:val="24"/>
        </w:rPr>
        <w:t>ealth Informatics (</w:t>
      </w:r>
      <w:r w:rsidRPr="00FA13FB" w:rsidR="00913439">
        <w:rPr>
          <w:sz w:val="24"/>
        </w:rPr>
        <w:t>DHIS</w:t>
      </w:r>
      <w:r w:rsidRPr="00FA13FB" w:rsidR="005264CA">
        <w:rPr>
          <w:sz w:val="24"/>
        </w:rPr>
        <w:t>)</w:t>
      </w:r>
      <w:r w:rsidRPr="00FA13FB">
        <w:rPr>
          <w:sz w:val="24"/>
        </w:rPr>
        <w:t xml:space="preserve">, </w:t>
      </w:r>
      <w:r w:rsidRPr="00FA13FB" w:rsidR="001B32B4">
        <w:rPr>
          <w:sz w:val="24"/>
        </w:rPr>
        <w:t xml:space="preserve">the CDC division that operates NSSP </w:t>
      </w:r>
      <w:proofErr w:type="spellStart"/>
      <w:r w:rsidRPr="00FA13FB" w:rsidR="001B32B4">
        <w:rPr>
          <w:sz w:val="24"/>
        </w:rPr>
        <w:t>BioSense</w:t>
      </w:r>
      <w:proofErr w:type="spellEnd"/>
      <w:r w:rsidRPr="00FA13FB">
        <w:rPr>
          <w:sz w:val="24"/>
        </w:rPr>
        <w:t xml:space="preserve">. The </w:t>
      </w:r>
      <w:r w:rsidRPr="00FA13FB" w:rsidR="00603198">
        <w:rPr>
          <w:sz w:val="24"/>
        </w:rPr>
        <w:t>collaboration</w:t>
      </w:r>
      <w:r w:rsidRPr="00FA13FB">
        <w:rPr>
          <w:sz w:val="24"/>
        </w:rPr>
        <w:t xml:space="preserve"> </w:t>
      </w:r>
      <w:r w:rsidRPr="00FA13FB" w:rsidR="002E08A4">
        <w:rPr>
          <w:sz w:val="24"/>
        </w:rPr>
        <w:t>enhanc</w:t>
      </w:r>
      <w:r w:rsidR="00DA4332">
        <w:rPr>
          <w:sz w:val="24"/>
        </w:rPr>
        <w:t>es</w:t>
      </w:r>
      <w:r w:rsidRPr="00FA13FB" w:rsidR="002E08A4">
        <w:rPr>
          <w:sz w:val="24"/>
        </w:rPr>
        <w:t xml:space="preserve"> rapid surveillance of suspected </w:t>
      </w:r>
      <w:r w:rsidRPr="007622E7" w:rsidR="007622E7">
        <w:rPr>
          <w:sz w:val="24"/>
        </w:rPr>
        <w:t>drug, opioid, heroin, fentanyl, all stimulant, cocaine, methamphetamine, benzodiazepine, and other emerging drug overdoses</w:t>
      </w:r>
      <w:r w:rsidRPr="00591468" w:rsidR="00C02EC7">
        <w:rPr>
          <w:sz w:val="24"/>
        </w:rPr>
        <w:t xml:space="preserve"> by leveraging the </w:t>
      </w:r>
      <w:r w:rsidRPr="00F73272" w:rsidR="00774808">
        <w:rPr>
          <w:sz w:val="24"/>
        </w:rPr>
        <w:t xml:space="preserve">approximately </w:t>
      </w:r>
      <w:r w:rsidRPr="00F73272" w:rsidR="0011446B">
        <w:rPr>
          <w:sz w:val="24"/>
        </w:rPr>
        <w:t>71</w:t>
      </w:r>
      <w:r w:rsidRPr="00F73272" w:rsidR="000F0718">
        <w:rPr>
          <w:sz w:val="24"/>
        </w:rPr>
        <w:t>%</w:t>
      </w:r>
      <w:r w:rsidRPr="00F73272" w:rsidR="00B35570">
        <w:rPr>
          <w:sz w:val="24"/>
        </w:rPr>
        <w:t xml:space="preserve"> of ED </w:t>
      </w:r>
      <w:r w:rsidRPr="00F73272" w:rsidR="0011446B">
        <w:rPr>
          <w:sz w:val="24"/>
        </w:rPr>
        <w:t>facilities</w:t>
      </w:r>
      <w:r w:rsidRPr="00F73272" w:rsidR="00B35570">
        <w:rPr>
          <w:sz w:val="24"/>
        </w:rPr>
        <w:t xml:space="preserve"> in the US</w:t>
      </w:r>
      <w:r w:rsidRPr="00F73272" w:rsidR="00C02EC7">
        <w:rPr>
          <w:sz w:val="24"/>
        </w:rPr>
        <w:t xml:space="preserve"> that are shared by local health departments or their partners with CDC through the NSSP </w:t>
      </w:r>
      <w:proofErr w:type="spellStart"/>
      <w:r w:rsidRPr="00F73272" w:rsidR="00C02EC7">
        <w:rPr>
          <w:sz w:val="24"/>
        </w:rPr>
        <w:t>BioSense</w:t>
      </w:r>
      <w:proofErr w:type="spellEnd"/>
      <w:r w:rsidRPr="00F73272" w:rsidR="00C02EC7">
        <w:rPr>
          <w:sz w:val="24"/>
        </w:rPr>
        <w:t xml:space="preserve"> Platform</w:t>
      </w:r>
      <w:r w:rsidRPr="00F73272" w:rsidR="00D31C9F">
        <w:rPr>
          <w:sz w:val="24"/>
        </w:rPr>
        <w:t>.</w:t>
      </w:r>
    </w:p>
    <w:p w:rsidRPr="00F73272" w:rsidR="00B35570" w:rsidRDefault="00B35570" w14:paraId="59F772D5" w14:textId="77777777">
      <w:pPr>
        <w:rPr>
          <w:sz w:val="24"/>
        </w:rPr>
      </w:pPr>
    </w:p>
    <w:p w:rsidRPr="00591468" w:rsidR="004A4A9C" w:rsidP="00591468" w:rsidRDefault="00AF0470" w14:paraId="3BBBB2A2" w14:textId="3B16581D">
      <w:pPr>
        <w:rPr>
          <w:sz w:val="24"/>
        </w:rPr>
      </w:pPr>
      <w:r w:rsidRPr="00591468">
        <w:rPr>
          <w:sz w:val="24"/>
        </w:rPr>
        <w:t xml:space="preserve">CDC prefers that </w:t>
      </w:r>
      <w:r w:rsidRPr="00591468" w:rsidR="00061DEC">
        <w:rPr>
          <w:sz w:val="24"/>
        </w:rPr>
        <w:t>part</w:t>
      </w:r>
      <w:r w:rsidRPr="00591468">
        <w:rPr>
          <w:sz w:val="24"/>
        </w:rPr>
        <w:t xml:space="preserve">icipating health departments </w:t>
      </w:r>
      <w:r w:rsidRPr="00591468" w:rsidR="00061DEC">
        <w:rPr>
          <w:sz w:val="24"/>
        </w:rPr>
        <w:t>share ED data with</w:t>
      </w:r>
      <w:r w:rsidRPr="00591468" w:rsidR="00E1279B">
        <w:rPr>
          <w:sz w:val="24"/>
        </w:rPr>
        <w:t xml:space="preserve"> </w:t>
      </w:r>
      <w:r w:rsidRPr="00591468" w:rsidR="00EF7CA4">
        <w:rPr>
          <w:sz w:val="24"/>
        </w:rPr>
        <w:t>CDC</w:t>
      </w:r>
      <w:r w:rsidRPr="00591468" w:rsidR="00163264">
        <w:rPr>
          <w:sz w:val="24"/>
        </w:rPr>
        <w:t xml:space="preserve"> through the </w:t>
      </w:r>
      <w:r w:rsidRPr="00591468" w:rsidR="00EF7CA4">
        <w:rPr>
          <w:sz w:val="24"/>
        </w:rPr>
        <w:t xml:space="preserve">NSSP </w:t>
      </w:r>
      <w:proofErr w:type="spellStart"/>
      <w:r w:rsidRPr="00591468" w:rsidR="00EF7CA4">
        <w:rPr>
          <w:sz w:val="24"/>
        </w:rPr>
        <w:t>BioSense</w:t>
      </w:r>
      <w:proofErr w:type="spellEnd"/>
      <w:r w:rsidRPr="00591468" w:rsidR="00EF7CA4">
        <w:rPr>
          <w:sz w:val="24"/>
        </w:rPr>
        <w:t xml:space="preserve"> </w:t>
      </w:r>
      <w:r w:rsidRPr="00591468" w:rsidR="00163264">
        <w:rPr>
          <w:sz w:val="24"/>
        </w:rPr>
        <w:t xml:space="preserve">platform. The NSSP </w:t>
      </w:r>
      <w:proofErr w:type="spellStart"/>
      <w:r w:rsidRPr="00591468" w:rsidR="00163264">
        <w:rPr>
          <w:sz w:val="24"/>
        </w:rPr>
        <w:t>BioSense</w:t>
      </w:r>
      <w:proofErr w:type="spellEnd"/>
      <w:r w:rsidRPr="00591468" w:rsidR="00163264">
        <w:rPr>
          <w:sz w:val="24"/>
        </w:rPr>
        <w:t xml:space="preserve"> plat</w:t>
      </w:r>
      <w:r w:rsidRPr="00591468" w:rsidR="004054AD">
        <w:rPr>
          <w:sz w:val="24"/>
        </w:rPr>
        <w:t xml:space="preserve">form </w:t>
      </w:r>
      <w:r w:rsidRPr="00591468" w:rsidR="00EF7CA4">
        <w:rPr>
          <w:sz w:val="24"/>
        </w:rPr>
        <w:t>is the preferred mechanism</w:t>
      </w:r>
      <w:r w:rsidRPr="00591468" w:rsidR="004054AD">
        <w:rPr>
          <w:sz w:val="24"/>
        </w:rPr>
        <w:t xml:space="preserve"> </w:t>
      </w:r>
      <w:r w:rsidRPr="00591468" w:rsidR="00E1279B">
        <w:rPr>
          <w:sz w:val="24"/>
        </w:rPr>
        <w:t xml:space="preserve">because it minimizes burden on participating health departments </w:t>
      </w:r>
      <w:r w:rsidRPr="00591468" w:rsidR="004054AD">
        <w:rPr>
          <w:sz w:val="24"/>
        </w:rPr>
        <w:t xml:space="preserve">by allowing CDC to complete the </w:t>
      </w:r>
      <w:r w:rsidRPr="00591468" w:rsidR="004054AD">
        <w:rPr>
          <w:i/>
          <w:sz w:val="24"/>
          <w:lang w:val="en"/>
        </w:rPr>
        <w:t xml:space="preserve">Rapid ED overdose data form </w:t>
      </w:r>
      <w:r w:rsidRPr="00591468" w:rsidR="00E1279B">
        <w:rPr>
          <w:sz w:val="24"/>
        </w:rPr>
        <w:t>while maximizing data quality</w:t>
      </w:r>
      <w:r w:rsidRPr="00591468" w:rsidR="00C15AA7">
        <w:rPr>
          <w:sz w:val="24"/>
        </w:rPr>
        <w:t xml:space="preserve"> by </w:t>
      </w:r>
      <w:r w:rsidRPr="00591468" w:rsidR="009D66CD">
        <w:rPr>
          <w:sz w:val="24"/>
        </w:rPr>
        <w:t xml:space="preserve">enabling collaborative analyses between </w:t>
      </w:r>
      <w:r w:rsidRPr="00591468" w:rsidR="00C15AA7">
        <w:rPr>
          <w:sz w:val="24"/>
        </w:rPr>
        <w:t xml:space="preserve">CDC </w:t>
      </w:r>
      <w:r w:rsidRPr="00591468" w:rsidR="009D66CD">
        <w:rPr>
          <w:sz w:val="24"/>
        </w:rPr>
        <w:t>and</w:t>
      </w:r>
      <w:r w:rsidRPr="00591468" w:rsidR="00C15AA7">
        <w:rPr>
          <w:sz w:val="24"/>
        </w:rPr>
        <w:t xml:space="preserve"> health </w:t>
      </w:r>
      <w:r w:rsidRPr="00591468" w:rsidR="002168DF">
        <w:rPr>
          <w:sz w:val="24"/>
        </w:rPr>
        <w:t>departments</w:t>
      </w:r>
      <w:r w:rsidRPr="00591468" w:rsidR="00437EB4">
        <w:rPr>
          <w:sz w:val="24"/>
        </w:rPr>
        <w:t xml:space="preserve">. </w:t>
      </w:r>
      <w:r w:rsidRPr="00591468" w:rsidR="005F5855">
        <w:rPr>
          <w:sz w:val="24"/>
        </w:rPr>
        <w:t xml:space="preserve">In CDC’s Overdose Data to Action Notice of Funding Opportunity (OD2A, CDC-RFA-CE19-1904), </w:t>
      </w:r>
      <w:r w:rsidRPr="00591468" w:rsidR="002C1E99">
        <w:rPr>
          <w:sz w:val="24"/>
        </w:rPr>
        <w:t>D</w:t>
      </w:r>
      <w:r w:rsidRPr="00591468" w:rsidR="00EB21FB">
        <w:rPr>
          <w:sz w:val="24"/>
        </w:rPr>
        <w:t>OP</w:t>
      </w:r>
      <w:r w:rsidRPr="00591468" w:rsidR="002C1E99">
        <w:rPr>
          <w:sz w:val="24"/>
        </w:rPr>
        <w:t xml:space="preserve"> </w:t>
      </w:r>
      <w:r w:rsidRPr="00591468" w:rsidR="005F5855">
        <w:rPr>
          <w:sz w:val="24"/>
        </w:rPr>
        <w:t>strongly encourag</w:t>
      </w:r>
      <w:r w:rsidRPr="00591468" w:rsidR="00854116">
        <w:rPr>
          <w:sz w:val="24"/>
        </w:rPr>
        <w:t>e</w:t>
      </w:r>
      <w:r w:rsidRPr="00591468" w:rsidR="00EB21FB">
        <w:rPr>
          <w:sz w:val="24"/>
        </w:rPr>
        <w:t>d</w:t>
      </w:r>
      <w:r w:rsidRPr="00591468" w:rsidR="005F5855">
        <w:rPr>
          <w:sz w:val="24"/>
        </w:rPr>
        <w:t xml:space="preserve"> </w:t>
      </w:r>
      <w:r w:rsidRPr="00591468" w:rsidR="00C15E5B">
        <w:rPr>
          <w:sz w:val="24"/>
        </w:rPr>
        <w:t xml:space="preserve">all </w:t>
      </w:r>
      <w:r w:rsidRPr="00591468" w:rsidR="00854116">
        <w:rPr>
          <w:sz w:val="24"/>
        </w:rPr>
        <w:t>eligible</w:t>
      </w:r>
      <w:r w:rsidRPr="00591468" w:rsidR="00C15E5B">
        <w:rPr>
          <w:sz w:val="24"/>
        </w:rPr>
        <w:t xml:space="preserve"> health departments</w:t>
      </w:r>
      <w:r w:rsidRPr="00591468" w:rsidR="00854116">
        <w:rPr>
          <w:sz w:val="24"/>
        </w:rPr>
        <w:t xml:space="preserve"> </w:t>
      </w:r>
      <w:r w:rsidRPr="00591468" w:rsidR="005F5855">
        <w:rPr>
          <w:sz w:val="24"/>
        </w:rPr>
        <w:t xml:space="preserve">to share ED data with CDC through NSSP </w:t>
      </w:r>
      <w:proofErr w:type="spellStart"/>
      <w:r w:rsidRPr="00591468" w:rsidR="005F5855">
        <w:rPr>
          <w:sz w:val="24"/>
        </w:rPr>
        <w:t>BioSense</w:t>
      </w:r>
      <w:proofErr w:type="spellEnd"/>
      <w:r w:rsidRPr="00591468" w:rsidR="00CE20C1">
        <w:rPr>
          <w:sz w:val="24"/>
        </w:rPr>
        <w:t xml:space="preserve"> and</w:t>
      </w:r>
      <w:r w:rsidRPr="00591468" w:rsidR="005F5855">
        <w:rPr>
          <w:sz w:val="24"/>
        </w:rPr>
        <w:t xml:space="preserve"> </w:t>
      </w:r>
      <w:r w:rsidRPr="00591468" w:rsidR="002C1E99">
        <w:rPr>
          <w:sz w:val="24"/>
        </w:rPr>
        <w:t>fund</w:t>
      </w:r>
      <w:r w:rsidRPr="00591468" w:rsidR="00B00AA6">
        <w:rPr>
          <w:sz w:val="24"/>
        </w:rPr>
        <w:t xml:space="preserve">ed </w:t>
      </w:r>
      <w:r w:rsidRPr="00591468" w:rsidR="00CE20C1">
        <w:rPr>
          <w:sz w:val="24"/>
        </w:rPr>
        <w:t xml:space="preserve">those who agree </w:t>
      </w:r>
      <w:r w:rsidRPr="00591468" w:rsidR="00B00AA6">
        <w:rPr>
          <w:sz w:val="24"/>
        </w:rPr>
        <w:t xml:space="preserve">at higher levels than health departments sharing </w:t>
      </w:r>
      <w:r w:rsidRPr="00591468" w:rsidR="00171E7F">
        <w:rPr>
          <w:sz w:val="24"/>
        </w:rPr>
        <w:t>ED</w:t>
      </w:r>
      <w:r w:rsidRPr="00591468" w:rsidR="00A70EDC">
        <w:rPr>
          <w:sz w:val="24"/>
        </w:rPr>
        <w:t xml:space="preserve"> data </w:t>
      </w:r>
      <w:r w:rsidRPr="00591468" w:rsidR="00171E7F">
        <w:rPr>
          <w:sz w:val="24"/>
        </w:rPr>
        <w:t xml:space="preserve">from other sources (e.g., </w:t>
      </w:r>
      <w:r w:rsidRPr="00591468" w:rsidR="00A70EDC">
        <w:rPr>
          <w:sz w:val="24"/>
        </w:rPr>
        <w:t xml:space="preserve">local ED </w:t>
      </w:r>
      <w:r w:rsidRPr="00591468" w:rsidR="00A70EDC">
        <w:rPr>
          <w:sz w:val="24"/>
        </w:rPr>
        <w:lastRenderedPageBreak/>
        <w:t>syndromic systems</w:t>
      </w:r>
      <w:r w:rsidRPr="00591468" w:rsidR="00171E7F">
        <w:rPr>
          <w:sz w:val="24"/>
        </w:rPr>
        <w:t xml:space="preserve"> or hospital discharge)</w:t>
      </w:r>
      <w:r w:rsidRPr="00591468" w:rsidR="00B00AA6">
        <w:rPr>
          <w:sz w:val="24"/>
        </w:rPr>
        <w:t>.</w:t>
      </w:r>
    </w:p>
    <w:p w:rsidRPr="00504D62" w:rsidR="00AD33F0" w:rsidP="00AD33F0" w:rsidRDefault="00AD33F0" w14:paraId="1E077BE9" w14:textId="77777777">
      <w:pPr>
        <w:rPr>
          <w:sz w:val="24"/>
        </w:rPr>
      </w:pPr>
    </w:p>
    <w:p w:rsidR="000C28B7" w:rsidP="000344C4" w:rsidRDefault="00A45211" w14:paraId="20294E19" w14:textId="76E799B1">
      <w:pPr>
        <w:rPr>
          <w:sz w:val="24"/>
        </w:rPr>
      </w:pPr>
      <w:r w:rsidRPr="00CE20C1">
        <w:rPr>
          <w:sz w:val="24"/>
        </w:rPr>
        <w:t>D</w:t>
      </w:r>
      <w:r w:rsidRPr="00CE20C1" w:rsidR="001E202D">
        <w:rPr>
          <w:sz w:val="24"/>
        </w:rPr>
        <w:t>O</w:t>
      </w:r>
      <w:r w:rsidRPr="00CE20C1">
        <w:rPr>
          <w:sz w:val="24"/>
        </w:rPr>
        <w:t xml:space="preserve">P took </w:t>
      </w:r>
      <w:proofErr w:type="gramStart"/>
      <w:r w:rsidRPr="00CE20C1">
        <w:rPr>
          <w:sz w:val="24"/>
        </w:rPr>
        <w:t>a number of</w:t>
      </w:r>
      <w:proofErr w:type="gramEnd"/>
      <w:r w:rsidRPr="00CE20C1">
        <w:rPr>
          <w:sz w:val="24"/>
        </w:rPr>
        <w:t xml:space="preserve"> actions to identify and contact other federal</w:t>
      </w:r>
      <w:r>
        <w:rPr>
          <w:sz w:val="24"/>
        </w:rPr>
        <w:t xml:space="preserve"> programs collecting</w:t>
      </w:r>
      <w:r w:rsidR="00114196">
        <w:rPr>
          <w:sz w:val="24"/>
        </w:rPr>
        <w:t xml:space="preserve"> ED data to ensure coordination and avoid duplication.</w:t>
      </w:r>
      <w:r>
        <w:rPr>
          <w:sz w:val="24"/>
        </w:rPr>
        <w:t xml:space="preserve"> </w:t>
      </w:r>
      <w:r w:rsidRPr="00A45211" w:rsidR="00A504D7">
        <w:rPr>
          <w:sz w:val="24"/>
        </w:rPr>
        <w:t xml:space="preserve"> </w:t>
      </w:r>
      <w:r w:rsidR="00DD2D9F">
        <w:rPr>
          <w:sz w:val="24"/>
        </w:rPr>
        <w:t xml:space="preserve">Through </w:t>
      </w:r>
      <w:r w:rsidR="00DA5EEC">
        <w:rPr>
          <w:sz w:val="24"/>
        </w:rPr>
        <w:t>previous</w:t>
      </w:r>
      <w:r w:rsidR="00DD2D9F">
        <w:rPr>
          <w:sz w:val="24"/>
        </w:rPr>
        <w:t xml:space="preserve"> </w:t>
      </w:r>
      <w:r w:rsidR="0056086D">
        <w:rPr>
          <w:sz w:val="24"/>
        </w:rPr>
        <w:t>conversation</w:t>
      </w:r>
      <w:r w:rsidR="00DA5EEC">
        <w:rPr>
          <w:sz w:val="24"/>
        </w:rPr>
        <w:t>s</w:t>
      </w:r>
      <w:r w:rsidR="0056086D">
        <w:rPr>
          <w:sz w:val="24"/>
        </w:rPr>
        <w:t xml:space="preserve"> with OMB</w:t>
      </w:r>
      <w:r w:rsidR="001347C8">
        <w:rPr>
          <w:sz w:val="24"/>
        </w:rPr>
        <w:t xml:space="preserve">, NCHS, SAMHSA, </w:t>
      </w:r>
      <w:r w:rsidR="0056086D">
        <w:rPr>
          <w:sz w:val="24"/>
        </w:rPr>
        <w:t>and</w:t>
      </w:r>
      <w:r w:rsidR="001347C8">
        <w:rPr>
          <w:sz w:val="24"/>
        </w:rPr>
        <w:t xml:space="preserve"> CDC’s Opioid Response Coordinating Unit (</w:t>
      </w:r>
      <w:r w:rsidR="0056086D">
        <w:rPr>
          <w:sz w:val="24"/>
        </w:rPr>
        <w:t>ORCU</w:t>
      </w:r>
      <w:r w:rsidR="001347C8">
        <w:rPr>
          <w:sz w:val="24"/>
        </w:rPr>
        <w:t>)</w:t>
      </w:r>
      <w:r w:rsidR="000344C4">
        <w:rPr>
          <w:sz w:val="24"/>
        </w:rPr>
        <w:t xml:space="preserve">, five federal government data </w:t>
      </w:r>
      <w:r w:rsidRPr="00496D0D" w:rsidR="00AD33F0">
        <w:rPr>
          <w:sz w:val="24"/>
        </w:rPr>
        <w:t xml:space="preserve">systems </w:t>
      </w:r>
      <w:r w:rsidR="00496D0D">
        <w:rPr>
          <w:sz w:val="24"/>
        </w:rPr>
        <w:t xml:space="preserve">in addition to NSSP </w:t>
      </w:r>
      <w:proofErr w:type="spellStart"/>
      <w:r w:rsidR="00496D0D">
        <w:rPr>
          <w:sz w:val="24"/>
        </w:rPr>
        <w:t>BioSense</w:t>
      </w:r>
      <w:proofErr w:type="spellEnd"/>
      <w:r w:rsidR="00496D0D">
        <w:rPr>
          <w:sz w:val="24"/>
        </w:rPr>
        <w:t xml:space="preserve"> </w:t>
      </w:r>
      <w:r w:rsidRPr="00496D0D" w:rsidR="00AD33F0">
        <w:rPr>
          <w:sz w:val="24"/>
        </w:rPr>
        <w:t xml:space="preserve">were identified as potentially </w:t>
      </w:r>
      <w:r w:rsidRPr="00B32FE7" w:rsidR="00AD33F0">
        <w:rPr>
          <w:sz w:val="24"/>
        </w:rPr>
        <w:t>overlapping with the current data collection</w:t>
      </w:r>
      <w:r w:rsidR="00FA7661">
        <w:rPr>
          <w:sz w:val="24"/>
        </w:rPr>
        <w:t xml:space="preserve">. </w:t>
      </w:r>
      <w:r w:rsidR="00272FEA">
        <w:rPr>
          <w:sz w:val="24"/>
        </w:rPr>
        <w:t>Below,</w:t>
      </w:r>
      <w:r w:rsidR="00C52A64">
        <w:rPr>
          <w:sz w:val="24"/>
        </w:rPr>
        <w:t xml:space="preserve"> a brief description of each data system is provided as well as why </w:t>
      </w:r>
      <w:r w:rsidR="00272FEA">
        <w:rPr>
          <w:sz w:val="24"/>
        </w:rPr>
        <w:t>DOSE is not</w:t>
      </w:r>
      <w:r w:rsidR="00C52A64">
        <w:rPr>
          <w:sz w:val="24"/>
        </w:rPr>
        <w:t xml:space="preserve"> </w:t>
      </w:r>
      <w:r w:rsidR="008E2D19">
        <w:rPr>
          <w:sz w:val="24"/>
        </w:rPr>
        <w:t>duplicative</w:t>
      </w:r>
      <w:r w:rsidR="00272FEA">
        <w:rPr>
          <w:sz w:val="24"/>
        </w:rPr>
        <w:t xml:space="preserve"> with the data collection</w:t>
      </w:r>
      <w:r w:rsidR="008E2D19">
        <w:rPr>
          <w:sz w:val="24"/>
        </w:rPr>
        <w:t xml:space="preserve">. </w:t>
      </w:r>
    </w:p>
    <w:p w:rsidR="00A65332" w:rsidP="000344C4" w:rsidRDefault="00A65332" w14:paraId="0CF87678" w14:textId="71EDFE1D">
      <w:pPr>
        <w:rPr>
          <w:sz w:val="24"/>
        </w:rPr>
      </w:pPr>
    </w:p>
    <w:tbl>
      <w:tblPr>
        <w:tblStyle w:val="TableGrid"/>
        <w:tblW w:w="9805" w:type="dxa"/>
        <w:tblLayout w:type="fixed"/>
        <w:tblLook w:val="04A0" w:firstRow="1" w:lastRow="0" w:firstColumn="1" w:lastColumn="0" w:noHBand="0" w:noVBand="1"/>
      </w:tblPr>
      <w:tblGrid>
        <w:gridCol w:w="1345"/>
        <w:gridCol w:w="1710"/>
        <w:gridCol w:w="1260"/>
        <w:gridCol w:w="1710"/>
        <w:gridCol w:w="2070"/>
        <w:gridCol w:w="1710"/>
      </w:tblGrid>
      <w:tr w:rsidR="00C317D3" w:rsidTr="00F73D81" w14:paraId="7F481618" w14:textId="77777777">
        <w:trPr>
          <w:tblHeader/>
        </w:trPr>
        <w:tc>
          <w:tcPr>
            <w:tcW w:w="1345" w:type="dxa"/>
            <w:shd w:val="clear" w:color="auto" w:fill="D9D9D9" w:themeFill="background1" w:themeFillShade="D9"/>
          </w:tcPr>
          <w:p w:rsidRPr="00C37DE2" w:rsidR="00FD53BB" w:rsidP="00C37DE2" w:rsidRDefault="00FD53BB" w14:paraId="20E44C10" w14:textId="6F21111C">
            <w:pPr>
              <w:jc w:val="center"/>
              <w:rPr>
                <w:b/>
                <w:sz w:val="24"/>
              </w:rPr>
            </w:pPr>
            <w:r>
              <w:rPr>
                <w:b/>
                <w:sz w:val="24"/>
              </w:rPr>
              <w:t>ED d</w:t>
            </w:r>
            <w:r w:rsidRPr="00C37DE2">
              <w:rPr>
                <w:b/>
                <w:sz w:val="24"/>
              </w:rPr>
              <w:t>ata system</w:t>
            </w:r>
          </w:p>
        </w:tc>
        <w:tc>
          <w:tcPr>
            <w:tcW w:w="1710" w:type="dxa"/>
            <w:shd w:val="clear" w:color="auto" w:fill="D9D9D9" w:themeFill="background1" w:themeFillShade="D9"/>
          </w:tcPr>
          <w:p w:rsidRPr="00C37DE2" w:rsidR="00FD53BB" w:rsidP="00C37DE2" w:rsidRDefault="00FD53BB" w14:paraId="7146C625" w14:textId="0F1FDDFF">
            <w:pPr>
              <w:jc w:val="center"/>
              <w:rPr>
                <w:b/>
                <w:sz w:val="24"/>
              </w:rPr>
            </w:pPr>
            <w:r>
              <w:rPr>
                <w:b/>
                <w:sz w:val="24"/>
              </w:rPr>
              <w:t>Description</w:t>
            </w:r>
          </w:p>
        </w:tc>
        <w:tc>
          <w:tcPr>
            <w:tcW w:w="1260" w:type="dxa"/>
            <w:shd w:val="clear" w:color="auto" w:fill="D9D9D9" w:themeFill="background1" w:themeFillShade="D9"/>
          </w:tcPr>
          <w:p w:rsidRPr="00C37DE2" w:rsidR="00FD53BB" w:rsidP="00C37DE2" w:rsidRDefault="00FD53BB" w14:paraId="432C77F5" w14:textId="05FC79D2">
            <w:pPr>
              <w:jc w:val="center"/>
              <w:rPr>
                <w:b/>
                <w:sz w:val="24"/>
              </w:rPr>
            </w:pPr>
            <w:r>
              <w:rPr>
                <w:b/>
                <w:sz w:val="24"/>
              </w:rPr>
              <w:t>Time lag</w:t>
            </w:r>
          </w:p>
        </w:tc>
        <w:tc>
          <w:tcPr>
            <w:tcW w:w="1710" w:type="dxa"/>
            <w:shd w:val="clear" w:color="auto" w:fill="D9D9D9" w:themeFill="background1" w:themeFillShade="D9"/>
          </w:tcPr>
          <w:p w:rsidRPr="00A65332" w:rsidR="00FD53BB" w:rsidP="00A65332" w:rsidRDefault="006940AF" w14:paraId="18AF592C" w14:textId="0E9A5B0C">
            <w:pPr>
              <w:jc w:val="center"/>
              <w:rPr>
                <w:b/>
                <w:sz w:val="24"/>
              </w:rPr>
            </w:pPr>
            <w:r>
              <w:rPr>
                <w:b/>
                <w:sz w:val="24"/>
              </w:rPr>
              <w:t>Purpose of ED system</w:t>
            </w:r>
          </w:p>
        </w:tc>
        <w:tc>
          <w:tcPr>
            <w:tcW w:w="2070" w:type="dxa"/>
            <w:shd w:val="clear" w:color="auto" w:fill="D9D9D9" w:themeFill="background1" w:themeFillShade="D9"/>
          </w:tcPr>
          <w:p w:rsidR="00FD53BB" w:rsidP="00C37DE2" w:rsidRDefault="00FD53BB" w14:paraId="36052A23" w14:textId="69EF9B77">
            <w:pPr>
              <w:jc w:val="center"/>
              <w:rPr>
                <w:b/>
                <w:sz w:val="24"/>
              </w:rPr>
            </w:pPr>
            <w:r>
              <w:rPr>
                <w:b/>
                <w:sz w:val="24"/>
              </w:rPr>
              <w:t>Additional Value of DOSE</w:t>
            </w:r>
          </w:p>
        </w:tc>
        <w:tc>
          <w:tcPr>
            <w:tcW w:w="1710" w:type="dxa"/>
            <w:shd w:val="clear" w:color="auto" w:fill="D9D9D9" w:themeFill="background1" w:themeFillShade="D9"/>
          </w:tcPr>
          <w:p w:rsidRPr="00C37DE2" w:rsidR="00FD53BB" w:rsidP="00C37DE2" w:rsidRDefault="00FD53BB" w14:paraId="1C02D3A3" w14:textId="734EEDC9">
            <w:pPr>
              <w:jc w:val="center"/>
              <w:rPr>
                <w:b/>
                <w:sz w:val="24"/>
              </w:rPr>
            </w:pPr>
            <w:r>
              <w:rPr>
                <w:b/>
                <w:sz w:val="24"/>
              </w:rPr>
              <w:t>Recent contact</w:t>
            </w:r>
          </w:p>
        </w:tc>
      </w:tr>
      <w:tr w:rsidR="00C317D3" w:rsidTr="00F73D81" w14:paraId="302D6606" w14:textId="77777777">
        <w:tc>
          <w:tcPr>
            <w:tcW w:w="1345" w:type="dxa"/>
          </w:tcPr>
          <w:p w:rsidRPr="00F73D81" w:rsidR="00FD53BB" w:rsidP="00C37DE2" w:rsidRDefault="00FD53BB" w14:paraId="454C1FD6" w14:textId="53B9D22D">
            <w:pPr>
              <w:rPr>
                <w:sz w:val="18"/>
                <w:szCs w:val="18"/>
              </w:rPr>
            </w:pPr>
            <w:r w:rsidRPr="00F73D81">
              <w:rPr>
                <w:sz w:val="18"/>
                <w:szCs w:val="18"/>
              </w:rPr>
              <w:t>Health Care Utilization Project (HCUP) Nationwide Emergency Department Sample (NEDS)</w:t>
            </w:r>
            <w:r w:rsidRPr="00F73D81">
              <w:rPr>
                <w:rStyle w:val="EndnoteReference"/>
                <w:sz w:val="18"/>
                <w:szCs w:val="18"/>
              </w:rPr>
              <w:endnoteReference w:id="36"/>
            </w:r>
            <w:r w:rsidRPr="00F73D81">
              <w:rPr>
                <w:sz w:val="18"/>
                <w:szCs w:val="18"/>
              </w:rPr>
              <w:t xml:space="preserve"> administered by the Agency of Healthcare Research and Quality (AHRQ) </w:t>
            </w:r>
          </w:p>
          <w:p w:rsidRPr="00F73D81" w:rsidR="00FD53BB" w:rsidP="00C37DE2" w:rsidRDefault="00FD53BB" w14:paraId="1AC0F17A" w14:textId="3D1725FA">
            <w:pPr>
              <w:rPr>
                <w:sz w:val="18"/>
                <w:szCs w:val="18"/>
              </w:rPr>
            </w:pPr>
          </w:p>
          <w:p w:rsidRPr="00F73D81" w:rsidR="00FD53BB" w:rsidP="00C37DE2" w:rsidRDefault="00FD53BB" w14:paraId="3C18AC75" w14:textId="01B51FCA">
            <w:pPr>
              <w:rPr>
                <w:sz w:val="18"/>
                <w:szCs w:val="18"/>
              </w:rPr>
            </w:pPr>
            <w:r w:rsidRPr="00F73D81">
              <w:rPr>
                <w:sz w:val="18"/>
                <w:szCs w:val="18"/>
              </w:rPr>
              <w:t>OMB #: 0935-0206</w:t>
            </w:r>
          </w:p>
          <w:p w:rsidRPr="00F73D81" w:rsidR="00FD53BB" w:rsidP="000344C4" w:rsidRDefault="00FD53BB" w14:paraId="0B848BE9" w14:textId="77777777">
            <w:pPr>
              <w:rPr>
                <w:sz w:val="18"/>
                <w:szCs w:val="18"/>
              </w:rPr>
            </w:pPr>
          </w:p>
        </w:tc>
        <w:tc>
          <w:tcPr>
            <w:tcW w:w="1710" w:type="dxa"/>
          </w:tcPr>
          <w:p w:rsidRPr="00F73D81" w:rsidR="00FD53BB" w:rsidRDefault="00FD53BB" w14:paraId="76F8206A" w14:textId="2834326F">
            <w:pPr>
              <w:rPr>
                <w:sz w:val="18"/>
                <w:szCs w:val="18"/>
              </w:rPr>
            </w:pPr>
            <w:r w:rsidRPr="00F73D81">
              <w:rPr>
                <w:sz w:val="18"/>
                <w:szCs w:val="18"/>
              </w:rPr>
              <w:t xml:space="preserve">37 states contribute data to NEDS. In 2016, the database contains a sample of around 33 million ED visits that can be used to make national estimates of ED visits involving specific illnesses and injury. Key data include ICD-10-CM diagnosis and procedure codes as well as medical charge and patient demographics. </w:t>
            </w:r>
          </w:p>
        </w:tc>
        <w:tc>
          <w:tcPr>
            <w:tcW w:w="1260" w:type="dxa"/>
          </w:tcPr>
          <w:p w:rsidRPr="00F73D81" w:rsidR="00FD53BB" w:rsidRDefault="00FD53BB" w14:paraId="28007A3F" w14:textId="2DE987B2">
            <w:pPr>
              <w:rPr>
                <w:sz w:val="18"/>
                <w:szCs w:val="18"/>
              </w:rPr>
            </w:pPr>
            <w:r w:rsidRPr="00F73D81">
              <w:rPr>
                <w:sz w:val="18"/>
                <w:szCs w:val="18"/>
              </w:rPr>
              <w:t xml:space="preserve">~ 2 years </w:t>
            </w:r>
          </w:p>
        </w:tc>
        <w:tc>
          <w:tcPr>
            <w:tcW w:w="1710" w:type="dxa"/>
          </w:tcPr>
          <w:p w:rsidRPr="00F73D81" w:rsidR="00FD53BB" w:rsidP="00F73D81" w:rsidRDefault="00FD53BB" w14:paraId="35D094B0" w14:textId="52A39EF2">
            <w:pPr>
              <w:rPr>
                <w:sz w:val="18"/>
                <w:szCs w:val="18"/>
              </w:rPr>
            </w:pPr>
            <w:r w:rsidRPr="00F73D81">
              <w:rPr>
                <w:sz w:val="18"/>
                <w:szCs w:val="18"/>
              </w:rPr>
              <w:t>NEDS data are used to estimate the national burden of ED visits related to drug overdoses</w:t>
            </w:r>
            <w:r w:rsidRPr="00F73D81" w:rsidR="008E6DB6">
              <w:rPr>
                <w:sz w:val="18"/>
                <w:szCs w:val="18"/>
              </w:rPr>
              <w:t>.</w:t>
            </w:r>
            <w:r w:rsidRPr="00F73D81">
              <w:rPr>
                <w:sz w:val="18"/>
                <w:szCs w:val="18"/>
              </w:rPr>
              <w:t xml:space="preserve"> </w:t>
            </w:r>
          </w:p>
          <w:p w:rsidRPr="00F73D81" w:rsidR="00FD53BB" w:rsidP="00F73D81" w:rsidRDefault="00FD53BB" w14:paraId="0A994C92" w14:textId="55809F64">
            <w:pPr>
              <w:rPr>
                <w:sz w:val="18"/>
                <w:szCs w:val="18"/>
              </w:rPr>
            </w:pPr>
          </w:p>
        </w:tc>
        <w:tc>
          <w:tcPr>
            <w:tcW w:w="2070" w:type="dxa"/>
          </w:tcPr>
          <w:p w:rsidRPr="00F73D81" w:rsidR="00F53689" w:rsidP="002A34CF" w:rsidRDefault="00F53689" w14:paraId="525F1953" w14:textId="7B51C58B">
            <w:pPr>
              <w:pStyle w:val="ListParagraph"/>
              <w:numPr>
                <w:ilvl w:val="0"/>
                <w:numId w:val="8"/>
              </w:numPr>
              <w:rPr>
                <w:rFonts w:ascii="Times New Roman" w:hAnsi="Times New Roman"/>
                <w:sz w:val="18"/>
                <w:szCs w:val="18"/>
              </w:rPr>
            </w:pPr>
            <w:r w:rsidRPr="00F73D81">
              <w:rPr>
                <w:rFonts w:ascii="Times New Roman" w:hAnsi="Times New Roman"/>
                <w:sz w:val="18"/>
                <w:szCs w:val="18"/>
              </w:rPr>
              <w:t xml:space="preserve">DOSE includes state-level and county-level </w:t>
            </w:r>
            <w:r w:rsidRPr="00F73D81" w:rsidR="008E6DB6">
              <w:rPr>
                <w:rFonts w:ascii="Times New Roman" w:hAnsi="Times New Roman"/>
                <w:sz w:val="18"/>
                <w:szCs w:val="18"/>
              </w:rPr>
              <w:t>data</w:t>
            </w:r>
            <w:r w:rsidR="00F73D81">
              <w:rPr>
                <w:rFonts w:ascii="Times New Roman" w:hAnsi="Times New Roman"/>
                <w:sz w:val="18"/>
                <w:szCs w:val="18"/>
              </w:rPr>
              <w:t xml:space="preserve"> </w:t>
            </w:r>
            <w:r w:rsidRPr="00F73D81" w:rsidR="002B44BF">
              <w:rPr>
                <w:rFonts w:ascii="Times New Roman" w:hAnsi="Times New Roman"/>
                <w:sz w:val="18"/>
                <w:szCs w:val="18"/>
              </w:rPr>
              <w:t xml:space="preserve">that can be used to identify local outbreaks and provide local communities situational awareness of the </w:t>
            </w:r>
            <w:r w:rsidRPr="00F73D81" w:rsidR="008E6DB6">
              <w:rPr>
                <w:rFonts w:ascii="Times New Roman" w:hAnsi="Times New Roman"/>
                <w:sz w:val="18"/>
                <w:szCs w:val="18"/>
              </w:rPr>
              <w:t>progress of the epidemic in their communities.</w:t>
            </w:r>
          </w:p>
          <w:p w:rsidRPr="00F73D81" w:rsidR="00FD53BB" w:rsidP="002A34CF" w:rsidRDefault="00F53689" w14:paraId="2E43E30E" w14:textId="0C0B7063">
            <w:pPr>
              <w:pStyle w:val="ListParagraph"/>
              <w:numPr>
                <w:ilvl w:val="0"/>
                <w:numId w:val="8"/>
              </w:numPr>
              <w:rPr>
                <w:rFonts w:ascii="Times New Roman" w:hAnsi="Times New Roman"/>
                <w:sz w:val="18"/>
                <w:szCs w:val="18"/>
              </w:rPr>
            </w:pPr>
            <w:r w:rsidRPr="00F73D81">
              <w:rPr>
                <w:rFonts w:ascii="Times New Roman" w:hAnsi="Times New Roman"/>
                <w:sz w:val="18"/>
                <w:szCs w:val="18"/>
              </w:rPr>
              <w:t>DOSE data will be rapidly available (within one month of ED visit)</w:t>
            </w:r>
            <w:r w:rsidRPr="00F73D81" w:rsidR="008E6DB6">
              <w:rPr>
                <w:rFonts w:ascii="Times New Roman" w:hAnsi="Times New Roman"/>
                <w:sz w:val="18"/>
                <w:szCs w:val="18"/>
              </w:rPr>
              <w:t xml:space="preserve"> and thus can inform more rapid response to changes in local and regional drug overdose patterns</w:t>
            </w:r>
            <w:r w:rsidRPr="00F73D81" w:rsidR="009D47EF">
              <w:rPr>
                <w:rFonts w:ascii="Times New Roman" w:hAnsi="Times New Roman"/>
                <w:sz w:val="18"/>
                <w:szCs w:val="18"/>
              </w:rPr>
              <w:t>.</w:t>
            </w:r>
          </w:p>
        </w:tc>
        <w:tc>
          <w:tcPr>
            <w:tcW w:w="1710" w:type="dxa"/>
          </w:tcPr>
          <w:p w:rsidRPr="00F73D81" w:rsidR="00FD53BB" w:rsidP="002A34CF" w:rsidRDefault="00FD53BB" w14:paraId="6DA9AF71" w14:textId="4ED244E1">
            <w:pPr>
              <w:pStyle w:val="ListParagraph"/>
              <w:numPr>
                <w:ilvl w:val="0"/>
                <w:numId w:val="8"/>
              </w:numPr>
              <w:rPr>
                <w:rFonts w:ascii="Times New Roman" w:hAnsi="Times New Roman"/>
                <w:sz w:val="18"/>
                <w:szCs w:val="18"/>
              </w:rPr>
            </w:pPr>
            <w:r w:rsidRPr="00F73D81">
              <w:rPr>
                <w:rFonts w:ascii="Times New Roman" w:hAnsi="Times New Roman"/>
                <w:sz w:val="18"/>
                <w:szCs w:val="18"/>
              </w:rPr>
              <w:t>D</w:t>
            </w:r>
            <w:r w:rsidR="001347C8">
              <w:rPr>
                <w:rFonts w:ascii="Times New Roman" w:hAnsi="Times New Roman"/>
                <w:sz w:val="18"/>
                <w:szCs w:val="18"/>
              </w:rPr>
              <w:t>OP</w:t>
            </w:r>
            <w:r w:rsidRPr="00F73D81">
              <w:rPr>
                <w:rFonts w:ascii="Times New Roman" w:hAnsi="Times New Roman"/>
                <w:sz w:val="18"/>
                <w:szCs w:val="18"/>
              </w:rPr>
              <w:t xml:space="preserve"> regularly analyzes HCUP data through the CDC data hub</w:t>
            </w:r>
            <w:r w:rsidRPr="00F73D81">
              <w:rPr>
                <w:rStyle w:val="EndnoteReference"/>
                <w:rFonts w:ascii="Times New Roman" w:hAnsi="Times New Roman"/>
                <w:sz w:val="18"/>
                <w:szCs w:val="18"/>
              </w:rPr>
              <w:endnoteReference w:id="37"/>
            </w:r>
            <w:r w:rsidRPr="00F73D81">
              <w:rPr>
                <w:rFonts w:ascii="Times New Roman" w:hAnsi="Times New Roman"/>
                <w:sz w:val="18"/>
                <w:szCs w:val="18"/>
              </w:rPr>
              <w:t xml:space="preserve"> as part of our efforts to understand the opioid overdose epidemic</w:t>
            </w:r>
            <w:r w:rsidRPr="00F73D81" w:rsidDel="009B2C77">
              <w:rPr>
                <w:rFonts w:ascii="Times New Roman" w:hAnsi="Times New Roman"/>
                <w:sz w:val="18"/>
                <w:szCs w:val="18"/>
              </w:rPr>
              <w:t xml:space="preserve"> </w:t>
            </w:r>
          </w:p>
          <w:p w:rsidRPr="00F73D81" w:rsidR="00FD53BB" w:rsidP="002A34CF" w:rsidRDefault="00FD53BB" w14:paraId="3C616737" w14:textId="77777777">
            <w:pPr>
              <w:pStyle w:val="ListParagraph"/>
              <w:numPr>
                <w:ilvl w:val="0"/>
                <w:numId w:val="8"/>
              </w:numPr>
              <w:rPr>
                <w:rFonts w:ascii="Times New Roman" w:hAnsi="Times New Roman"/>
                <w:sz w:val="18"/>
                <w:szCs w:val="18"/>
              </w:rPr>
            </w:pPr>
            <w:r w:rsidRPr="00F73D81">
              <w:rPr>
                <w:rFonts w:ascii="Times New Roman" w:hAnsi="Times New Roman"/>
                <w:sz w:val="18"/>
                <w:szCs w:val="18"/>
              </w:rPr>
              <w:t>Review of HCUP materials</w:t>
            </w:r>
          </w:p>
          <w:p w:rsidRPr="00F73D81" w:rsidR="00FD53BB" w:rsidP="00C37DE2" w:rsidRDefault="00FD53BB" w14:paraId="0F2AC476" w14:textId="77777777">
            <w:pPr>
              <w:rPr>
                <w:sz w:val="18"/>
                <w:szCs w:val="18"/>
              </w:rPr>
            </w:pPr>
          </w:p>
          <w:p w:rsidRPr="00F73D81" w:rsidR="00FD53BB" w:rsidP="000344C4" w:rsidRDefault="00FD53BB" w14:paraId="355E808E" w14:textId="19FC997F">
            <w:pPr>
              <w:rPr>
                <w:sz w:val="18"/>
                <w:szCs w:val="18"/>
              </w:rPr>
            </w:pPr>
          </w:p>
        </w:tc>
      </w:tr>
      <w:tr w:rsidR="00C317D3" w:rsidTr="00F73D81" w14:paraId="698D9532" w14:textId="77777777">
        <w:tc>
          <w:tcPr>
            <w:tcW w:w="1345" w:type="dxa"/>
          </w:tcPr>
          <w:p w:rsidRPr="00F73D81" w:rsidR="00FD53BB" w:rsidP="00C37DE2" w:rsidRDefault="00FD53BB" w14:paraId="637E04EC" w14:textId="1DB4176D">
            <w:pPr>
              <w:rPr>
                <w:sz w:val="18"/>
                <w:szCs w:val="18"/>
              </w:rPr>
            </w:pPr>
            <w:r w:rsidRPr="00F73D81">
              <w:rPr>
                <w:sz w:val="18"/>
                <w:szCs w:val="18"/>
              </w:rPr>
              <w:t>Health Care Utilization Project (HCUP) State Emergency Department Databases (SEDD)</w:t>
            </w:r>
            <w:r w:rsidRPr="00F73D81">
              <w:rPr>
                <w:rStyle w:val="EndnoteReference"/>
                <w:sz w:val="18"/>
                <w:szCs w:val="18"/>
              </w:rPr>
              <w:endnoteReference w:id="38"/>
            </w:r>
            <w:r w:rsidRPr="00F73D81">
              <w:rPr>
                <w:sz w:val="18"/>
                <w:szCs w:val="18"/>
              </w:rPr>
              <w:t xml:space="preserve">  administered by the Agency of Healthcare Research and Quality (AHRQ)</w:t>
            </w:r>
          </w:p>
          <w:p w:rsidRPr="00F73D81" w:rsidR="00FD53BB" w:rsidP="00C37DE2" w:rsidRDefault="00FD53BB" w14:paraId="20F36520" w14:textId="65442E6B">
            <w:pPr>
              <w:rPr>
                <w:sz w:val="18"/>
                <w:szCs w:val="18"/>
              </w:rPr>
            </w:pPr>
          </w:p>
          <w:p w:rsidRPr="00F73D81" w:rsidR="00FD53BB" w:rsidP="000344C4" w:rsidRDefault="00FD53BB" w14:paraId="58AFCEFE" w14:textId="57D4024E">
            <w:pPr>
              <w:rPr>
                <w:sz w:val="18"/>
                <w:szCs w:val="18"/>
              </w:rPr>
            </w:pPr>
            <w:r w:rsidRPr="00F73D81">
              <w:rPr>
                <w:sz w:val="18"/>
                <w:szCs w:val="18"/>
              </w:rPr>
              <w:t>OMB #: 0935-0206</w:t>
            </w:r>
          </w:p>
        </w:tc>
        <w:tc>
          <w:tcPr>
            <w:tcW w:w="1710" w:type="dxa"/>
          </w:tcPr>
          <w:p w:rsidRPr="00F73D81" w:rsidR="00FD53BB" w:rsidRDefault="00FD53BB" w14:paraId="6BA4C5CE" w14:textId="575874F2">
            <w:pPr>
              <w:rPr>
                <w:sz w:val="18"/>
                <w:szCs w:val="18"/>
              </w:rPr>
            </w:pPr>
            <w:r w:rsidRPr="00F73D81">
              <w:rPr>
                <w:sz w:val="18"/>
                <w:szCs w:val="18"/>
              </w:rPr>
              <w:t>SEDD includes all ED visits that did not result in a hospitalization from about 37 states. Data and access conditions vary across state. As of May 1, 2019, 22 states provided access to 2016 data and 11 states provided access to 2017 data.</w:t>
            </w:r>
          </w:p>
        </w:tc>
        <w:tc>
          <w:tcPr>
            <w:tcW w:w="1260" w:type="dxa"/>
          </w:tcPr>
          <w:p w:rsidRPr="00F73D81" w:rsidR="00FD53BB" w:rsidRDefault="00FD53BB" w14:paraId="2B456061" w14:textId="426F9160">
            <w:pPr>
              <w:rPr>
                <w:sz w:val="18"/>
                <w:szCs w:val="18"/>
              </w:rPr>
            </w:pPr>
            <w:r w:rsidRPr="00F73D81">
              <w:rPr>
                <w:sz w:val="18"/>
                <w:szCs w:val="18"/>
              </w:rPr>
              <w:t xml:space="preserve">~ </w:t>
            </w:r>
            <w:r w:rsidRPr="00F73D81" w:rsidR="00F53689">
              <w:rPr>
                <w:sz w:val="18"/>
                <w:szCs w:val="18"/>
              </w:rPr>
              <w:t>2-3</w:t>
            </w:r>
            <w:r w:rsidRPr="00F73D81">
              <w:rPr>
                <w:sz w:val="18"/>
                <w:szCs w:val="18"/>
              </w:rPr>
              <w:t xml:space="preserve"> years </w:t>
            </w:r>
          </w:p>
        </w:tc>
        <w:tc>
          <w:tcPr>
            <w:tcW w:w="1710" w:type="dxa"/>
          </w:tcPr>
          <w:p w:rsidRPr="00F73D81" w:rsidR="00FD53BB" w:rsidP="00F73D81" w:rsidRDefault="00FD53BB" w14:paraId="4C016B0C" w14:textId="46A1FF1F">
            <w:pPr>
              <w:rPr>
                <w:sz w:val="18"/>
                <w:szCs w:val="18"/>
              </w:rPr>
            </w:pPr>
            <w:r w:rsidRPr="00F73D81">
              <w:rPr>
                <w:sz w:val="18"/>
                <w:szCs w:val="18"/>
              </w:rPr>
              <w:t>SEDD data are used to estimate the burden of ED visits related to drug overdoses by state</w:t>
            </w:r>
            <w:r w:rsidRPr="00F73D81" w:rsidR="009D47EF">
              <w:rPr>
                <w:sz w:val="18"/>
                <w:szCs w:val="18"/>
              </w:rPr>
              <w:t xml:space="preserve">. Only a subset of states </w:t>
            </w:r>
            <w:proofErr w:type="gramStart"/>
            <w:r w:rsidRPr="00F73D81" w:rsidR="009D47EF">
              <w:rPr>
                <w:sz w:val="18"/>
                <w:szCs w:val="18"/>
              </w:rPr>
              <w:t>provide</w:t>
            </w:r>
            <w:proofErr w:type="gramEnd"/>
            <w:r w:rsidRPr="00F73D81" w:rsidR="009D47EF">
              <w:rPr>
                <w:sz w:val="18"/>
                <w:szCs w:val="18"/>
              </w:rPr>
              <w:t xml:space="preserve"> public access to their data.</w:t>
            </w:r>
            <w:r w:rsidRPr="00F73D81">
              <w:rPr>
                <w:sz w:val="18"/>
                <w:szCs w:val="18"/>
              </w:rPr>
              <w:t xml:space="preserve"> </w:t>
            </w:r>
          </w:p>
        </w:tc>
        <w:tc>
          <w:tcPr>
            <w:tcW w:w="2070" w:type="dxa"/>
          </w:tcPr>
          <w:p w:rsidRPr="00F73D81" w:rsidR="00F73D81" w:rsidDel="0079150B" w:rsidP="002A34CF" w:rsidRDefault="009D47EF" w14:paraId="7ABE0939" w14:textId="771CF5F0">
            <w:pPr>
              <w:pStyle w:val="ListParagraph"/>
              <w:numPr>
                <w:ilvl w:val="0"/>
                <w:numId w:val="8"/>
              </w:numPr>
              <w:rPr>
                <w:rFonts w:ascii="Times New Roman" w:hAnsi="Times New Roman"/>
                <w:sz w:val="18"/>
                <w:szCs w:val="18"/>
              </w:rPr>
            </w:pPr>
            <w:r w:rsidRPr="00F73D81">
              <w:rPr>
                <w:rFonts w:ascii="Times New Roman" w:hAnsi="Times New Roman"/>
                <w:sz w:val="18"/>
                <w:szCs w:val="18"/>
              </w:rPr>
              <w:t>DOSE data will be rapidly available (within one month of ED visit) and thus can inform more rapid response to changes in local and regional drug overdose patterns.</w:t>
            </w:r>
          </w:p>
          <w:p w:rsidRPr="00F73D81" w:rsidR="00FD53BB" w:rsidP="002A34CF" w:rsidRDefault="0079150B" w14:paraId="750A0ACE" w14:textId="2B6715AB">
            <w:pPr>
              <w:pStyle w:val="ListParagraph"/>
              <w:numPr>
                <w:ilvl w:val="0"/>
                <w:numId w:val="8"/>
              </w:numPr>
              <w:rPr>
                <w:rFonts w:ascii="Times New Roman" w:hAnsi="Times New Roman"/>
                <w:sz w:val="18"/>
                <w:szCs w:val="18"/>
              </w:rPr>
            </w:pPr>
            <w:r w:rsidRPr="00F73D81">
              <w:rPr>
                <w:rFonts w:ascii="Times New Roman" w:hAnsi="Times New Roman"/>
                <w:sz w:val="18"/>
                <w:szCs w:val="18"/>
              </w:rPr>
              <w:t xml:space="preserve">DOSE will provide </w:t>
            </w:r>
            <w:proofErr w:type="gramStart"/>
            <w:r w:rsidRPr="00F73D81">
              <w:rPr>
                <w:rFonts w:ascii="Times New Roman" w:hAnsi="Times New Roman"/>
                <w:sz w:val="18"/>
                <w:szCs w:val="18"/>
              </w:rPr>
              <w:t>more timely and comprehensive</w:t>
            </w:r>
            <w:proofErr w:type="gramEnd"/>
            <w:r w:rsidRPr="00F73D81">
              <w:rPr>
                <w:rFonts w:ascii="Times New Roman" w:hAnsi="Times New Roman"/>
                <w:sz w:val="18"/>
                <w:szCs w:val="18"/>
              </w:rPr>
              <w:t xml:space="preserve"> regional and national situational awareness of drug overdose trends as more states will publicly report drug overdose trends</w:t>
            </w:r>
            <w:r w:rsidRPr="003D5EC6" w:rsidR="00E302CA">
              <w:rPr>
                <w:rFonts w:ascii="Times New Roman" w:hAnsi="Times New Roman"/>
                <w:sz w:val="18"/>
                <w:szCs w:val="18"/>
              </w:rPr>
              <w:t>.</w:t>
            </w:r>
          </w:p>
        </w:tc>
        <w:tc>
          <w:tcPr>
            <w:tcW w:w="1710" w:type="dxa"/>
          </w:tcPr>
          <w:p w:rsidRPr="00F73D81" w:rsidR="00FD53BB" w:rsidP="002A34CF" w:rsidRDefault="00FD53BB" w14:paraId="40CD2FFF" w14:textId="782691E7">
            <w:pPr>
              <w:pStyle w:val="ListParagraph"/>
              <w:numPr>
                <w:ilvl w:val="0"/>
                <w:numId w:val="8"/>
              </w:numPr>
              <w:rPr>
                <w:rFonts w:ascii="Times New Roman" w:hAnsi="Times New Roman"/>
                <w:sz w:val="18"/>
                <w:szCs w:val="18"/>
              </w:rPr>
            </w:pPr>
            <w:r w:rsidRPr="00F73D81">
              <w:rPr>
                <w:rFonts w:ascii="Times New Roman" w:hAnsi="Times New Roman"/>
                <w:sz w:val="18"/>
                <w:szCs w:val="18"/>
              </w:rPr>
              <w:t>D</w:t>
            </w:r>
            <w:r w:rsidR="00F61FB0">
              <w:rPr>
                <w:rFonts w:ascii="Times New Roman" w:hAnsi="Times New Roman"/>
                <w:sz w:val="18"/>
                <w:szCs w:val="18"/>
              </w:rPr>
              <w:t>OP</w:t>
            </w:r>
            <w:r w:rsidRPr="00F73D81">
              <w:rPr>
                <w:rFonts w:ascii="Times New Roman" w:hAnsi="Times New Roman"/>
                <w:sz w:val="18"/>
                <w:szCs w:val="18"/>
              </w:rPr>
              <w:t xml:space="preserve"> regularly analyzes HCUP data through the CDC data hub</w:t>
            </w:r>
            <w:r w:rsidRPr="00F73D81">
              <w:rPr>
                <w:rStyle w:val="EndnoteReference"/>
                <w:rFonts w:ascii="Times New Roman" w:hAnsi="Times New Roman"/>
                <w:sz w:val="18"/>
                <w:szCs w:val="18"/>
              </w:rPr>
              <w:endnoteReference w:id="39"/>
            </w:r>
            <w:r w:rsidRPr="00F73D81">
              <w:rPr>
                <w:rFonts w:ascii="Times New Roman" w:hAnsi="Times New Roman"/>
                <w:sz w:val="18"/>
                <w:szCs w:val="18"/>
              </w:rPr>
              <w:t xml:space="preserve"> as part of our efforts to understand the opioid overdose epidemic</w:t>
            </w:r>
            <w:r w:rsidRPr="00F73D81" w:rsidDel="009B2C77">
              <w:rPr>
                <w:rFonts w:ascii="Times New Roman" w:hAnsi="Times New Roman"/>
                <w:sz w:val="18"/>
                <w:szCs w:val="18"/>
              </w:rPr>
              <w:t xml:space="preserve"> </w:t>
            </w:r>
          </w:p>
          <w:p w:rsidRPr="00F73D81" w:rsidR="00FD53BB" w:rsidP="002A34CF" w:rsidRDefault="00FD53BB" w14:paraId="1AB7147E" w14:textId="77777777">
            <w:pPr>
              <w:pStyle w:val="ListParagraph"/>
              <w:numPr>
                <w:ilvl w:val="0"/>
                <w:numId w:val="8"/>
              </w:numPr>
              <w:rPr>
                <w:rFonts w:ascii="Times New Roman" w:hAnsi="Times New Roman"/>
                <w:sz w:val="18"/>
                <w:szCs w:val="18"/>
              </w:rPr>
            </w:pPr>
            <w:r w:rsidRPr="00F73D81">
              <w:rPr>
                <w:rFonts w:ascii="Times New Roman" w:hAnsi="Times New Roman"/>
                <w:sz w:val="18"/>
                <w:szCs w:val="18"/>
              </w:rPr>
              <w:t>Review of HCUP materials</w:t>
            </w:r>
          </w:p>
          <w:p w:rsidRPr="00F73D81" w:rsidR="00FD53BB" w:rsidP="000344C4" w:rsidRDefault="00FD53BB" w14:paraId="1F8F3C7C" w14:textId="361B2FB1">
            <w:pPr>
              <w:rPr>
                <w:sz w:val="18"/>
                <w:szCs w:val="18"/>
              </w:rPr>
            </w:pPr>
          </w:p>
        </w:tc>
      </w:tr>
      <w:tr w:rsidR="00C317D3" w:rsidTr="00F73D81" w14:paraId="090E2600" w14:textId="77777777">
        <w:tc>
          <w:tcPr>
            <w:tcW w:w="1345" w:type="dxa"/>
          </w:tcPr>
          <w:p w:rsidRPr="00F73D81" w:rsidR="00FD53BB" w:rsidP="00C37DE2" w:rsidRDefault="00FD53BB" w14:paraId="3EE45028" w14:textId="77777777">
            <w:pPr>
              <w:rPr>
                <w:sz w:val="18"/>
                <w:szCs w:val="18"/>
              </w:rPr>
            </w:pPr>
            <w:r w:rsidRPr="00F73D81">
              <w:rPr>
                <w:sz w:val="18"/>
                <w:szCs w:val="18"/>
              </w:rPr>
              <w:t>The Drug Abuse Warning Network (DAWN) operated by SAMHSA</w:t>
            </w:r>
            <w:r w:rsidRPr="00F73D81">
              <w:rPr>
                <w:rStyle w:val="EndnoteReference"/>
                <w:sz w:val="18"/>
                <w:szCs w:val="18"/>
              </w:rPr>
              <w:endnoteReference w:id="40"/>
            </w:r>
            <w:r w:rsidRPr="00F73D81">
              <w:rPr>
                <w:sz w:val="18"/>
                <w:szCs w:val="18"/>
              </w:rPr>
              <w:t xml:space="preserve"> </w:t>
            </w:r>
          </w:p>
          <w:p w:rsidRPr="00F73D81" w:rsidR="00FD53BB" w:rsidP="000344C4" w:rsidRDefault="00FD53BB" w14:paraId="17F56729" w14:textId="77777777">
            <w:pPr>
              <w:rPr>
                <w:sz w:val="18"/>
                <w:szCs w:val="18"/>
              </w:rPr>
            </w:pPr>
          </w:p>
          <w:p w:rsidRPr="00F73D81" w:rsidR="00FD53BB" w:rsidP="000344C4" w:rsidRDefault="00FD53BB" w14:paraId="77A19925" w14:textId="5B2FD661">
            <w:pPr>
              <w:rPr>
                <w:sz w:val="18"/>
                <w:szCs w:val="18"/>
              </w:rPr>
            </w:pPr>
            <w:r w:rsidRPr="00F73D81">
              <w:rPr>
                <w:sz w:val="18"/>
                <w:szCs w:val="18"/>
              </w:rPr>
              <w:t>OMB # 0930-0078</w:t>
            </w:r>
          </w:p>
        </w:tc>
        <w:tc>
          <w:tcPr>
            <w:tcW w:w="1710" w:type="dxa"/>
          </w:tcPr>
          <w:p w:rsidRPr="00F73D81" w:rsidR="00FD53BB" w:rsidP="004510A0" w:rsidRDefault="00FD53BB" w14:paraId="0D7D158F" w14:textId="0960E5D3">
            <w:pPr>
              <w:rPr>
                <w:sz w:val="18"/>
                <w:szCs w:val="18"/>
              </w:rPr>
            </w:pPr>
            <w:r w:rsidRPr="00F73D81">
              <w:rPr>
                <w:sz w:val="18"/>
                <w:szCs w:val="18"/>
              </w:rPr>
              <w:lastRenderedPageBreak/>
              <w:t xml:space="preserve">In fall 2018, SAMHSA restarted the DAWN surveillance system after a </w:t>
            </w:r>
            <w:proofErr w:type="gramStart"/>
            <w:r w:rsidRPr="00F73D81">
              <w:rPr>
                <w:sz w:val="18"/>
                <w:szCs w:val="18"/>
              </w:rPr>
              <w:t>7 year</w:t>
            </w:r>
            <w:proofErr w:type="gramEnd"/>
            <w:r w:rsidRPr="00F73D81">
              <w:rPr>
                <w:sz w:val="18"/>
                <w:szCs w:val="18"/>
              </w:rPr>
              <w:t xml:space="preserve"> period of inactivity. Trained abstractors </w:t>
            </w:r>
            <w:r w:rsidRPr="00F73D81">
              <w:rPr>
                <w:sz w:val="18"/>
                <w:szCs w:val="18"/>
              </w:rPr>
              <w:lastRenderedPageBreak/>
              <w:t>employed by the DAWN data contractor will mine existing hospital electronic health record (EHR) systems. DAWN beg</w:t>
            </w:r>
            <w:r w:rsidR="00F61FB0">
              <w:rPr>
                <w:sz w:val="18"/>
                <w:szCs w:val="18"/>
              </w:rPr>
              <w:t>a</w:t>
            </w:r>
            <w:r w:rsidRPr="00F73D81">
              <w:rPr>
                <w:sz w:val="18"/>
                <w:szCs w:val="18"/>
              </w:rPr>
              <w:t xml:space="preserve">n data abstraction in mid-2019 with a 25 </w:t>
            </w:r>
            <w:proofErr w:type="gramStart"/>
            <w:r w:rsidRPr="00F73D81">
              <w:rPr>
                <w:sz w:val="18"/>
                <w:szCs w:val="18"/>
              </w:rPr>
              <w:t>hospitals, and</w:t>
            </w:r>
            <w:proofErr w:type="gramEnd"/>
            <w:r w:rsidRPr="00F73D81">
              <w:rPr>
                <w:sz w:val="18"/>
                <w:szCs w:val="18"/>
              </w:rPr>
              <w:t xml:space="preserve"> gr</w:t>
            </w:r>
            <w:r w:rsidR="00110CF3">
              <w:rPr>
                <w:sz w:val="18"/>
                <w:szCs w:val="18"/>
              </w:rPr>
              <w:t>e</w:t>
            </w:r>
            <w:r w:rsidRPr="00F73D81">
              <w:rPr>
                <w:sz w:val="18"/>
                <w:szCs w:val="18"/>
              </w:rPr>
              <w:t xml:space="preserve">w to a total of </w:t>
            </w:r>
            <w:r w:rsidR="00110CF3">
              <w:rPr>
                <w:sz w:val="18"/>
                <w:szCs w:val="18"/>
              </w:rPr>
              <w:t>49</w:t>
            </w:r>
            <w:r w:rsidRPr="00F73D81">
              <w:rPr>
                <w:sz w:val="18"/>
                <w:szCs w:val="18"/>
              </w:rPr>
              <w:t xml:space="preserve"> hospitals</w:t>
            </w:r>
            <w:r w:rsidR="00110CF3">
              <w:rPr>
                <w:sz w:val="18"/>
                <w:szCs w:val="18"/>
              </w:rPr>
              <w:t xml:space="preserve"> at the end of 2020</w:t>
            </w:r>
            <w:r w:rsidRPr="00F73D81">
              <w:rPr>
                <w:sz w:val="18"/>
                <w:szCs w:val="18"/>
              </w:rPr>
              <w:t xml:space="preserve">. The new DAWN will be an early warning system that detects increases in drug-related ED visits, or outbreaks, and characterizes the outbreak using unique information such as specific drug or drug brand, manually abstracted from direct chart review. DAWN will also detect the emergence of new psychoactive substances and identify all ED visits that are related to drugs such as adverse events or injuries caused by drug use as well as drug overdoses. </w:t>
            </w:r>
          </w:p>
        </w:tc>
        <w:tc>
          <w:tcPr>
            <w:tcW w:w="1260" w:type="dxa"/>
          </w:tcPr>
          <w:p w:rsidRPr="00F73D81" w:rsidR="00FD53BB" w:rsidP="000344C4" w:rsidRDefault="00FD53BB" w14:paraId="12B0BED5" w14:textId="79D660AA">
            <w:pPr>
              <w:rPr>
                <w:sz w:val="18"/>
                <w:szCs w:val="18"/>
              </w:rPr>
            </w:pPr>
            <w:r w:rsidRPr="00F73D81">
              <w:rPr>
                <w:sz w:val="18"/>
                <w:szCs w:val="18"/>
              </w:rPr>
              <w:lastRenderedPageBreak/>
              <w:t>Reporting frequency is still be determined, but likely will be monthly to quarterly.</w:t>
            </w:r>
          </w:p>
        </w:tc>
        <w:tc>
          <w:tcPr>
            <w:tcW w:w="1710" w:type="dxa"/>
          </w:tcPr>
          <w:p w:rsidRPr="00F73D81" w:rsidR="00FD53BB" w:rsidP="00F73D81" w:rsidRDefault="00FD53BB" w14:paraId="2B20DBF3" w14:textId="09355486">
            <w:pPr>
              <w:rPr>
                <w:sz w:val="18"/>
                <w:szCs w:val="18"/>
              </w:rPr>
            </w:pPr>
            <w:r w:rsidRPr="00F73D81">
              <w:rPr>
                <w:sz w:val="18"/>
                <w:szCs w:val="18"/>
              </w:rPr>
              <w:t xml:space="preserve">The new DAWN is bringing in hospitals in three categories:  1) hospitals purposively selected from areas with high drug overdose </w:t>
            </w:r>
            <w:r w:rsidRPr="00F73D81">
              <w:rPr>
                <w:sz w:val="18"/>
                <w:szCs w:val="18"/>
              </w:rPr>
              <w:lastRenderedPageBreak/>
              <w:t xml:space="preserve">burden; 2) hospitals sampled from suburban and rural areas with high levels of fatal drug overdoses; and 3) hospitals sampled from areas stratified by region, fatal drug overdose rates and counts.  This design provides a framework suitable for sentinel surveillance and for national estimation, should the system expand.  </w:t>
            </w:r>
          </w:p>
        </w:tc>
        <w:tc>
          <w:tcPr>
            <w:tcW w:w="2070" w:type="dxa"/>
          </w:tcPr>
          <w:p w:rsidRPr="00F73D81" w:rsidR="00FD53BB" w:rsidP="002A34CF" w:rsidRDefault="00FD53BB" w14:paraId="7DF40249" w14:textId="70E1CD09">
            <w:pPr>
              <w:pStyle w:val="ListParagraph"/>
              <w:numPr>
                <w:ilvl w:val="0"/>
                <w:numId w:val="25"/>
              </w:numPr>
              <w:rPr>
                <w:rFonts w:ascii="Times New Roman" w:hAnsi="Times New Roman"/>
                <w:sz w:val="18"/>
                <w:szCs w:val="18"/>
              </w:rPr>
            </w:pPr>
            <w:r w:rsidRPr="00F73D81">
              <w:rPr>
                <w:rFonts w:ascii="Times New Roman" w:hAnsi="Times New Roman"/>
                <w:sz w:val="18"/>
                <w:szCs w:val="18"/>
              </w:rPr>
              <w:lastRenderedPageBreak/>
              <w:t xml:space="preserve">DOSE </w:t>
            </w:r>
            <w:r w:rsidRPr="00F73D81" w:rsidR="00495CB3">
              <w:rPr>
                <w:rFonts w:ascii="Times New Roman" w:hAnsi="Times New Roman"/>
                <w:sz w:val="18"/>
                <w:szCs w:val="18"/>
              </w:rPr>
              <w:t xml:space="preserve">will </w:t>
            </w:r>
            <w:r w:rsidRPr="00F73D81" w:rsidR="00BA7262">
              <w:rPr>
                <w:rFonts w:ascii="Times New Roman" w:hAnsi="Times New Roman"/>
                <w:sz w:val="18"/>
                <w:szCs w:val="18"/>
              </w:rPr>
              <w:t>provide timely local and regional</w:t>
            </w:r>
            <w:r w:rsidRPr="00F73D81" w:rsidR="00495CB3">
              <w:rPr>
                <w:rFonts w:ascii="Times New Roman" w:hAnsi="Times New Roman"/>
                <w:sz w:val="18"/>
                <w:szCs w:val="18"/>
              </w:rPr>
              <w:t xml:space="preserve"> situational aw</w:t>
            </w:r>
            <w:r w:rsidRPr="00F73D81" w:rsidR="007F49F7">
              <w:rPr>
                <w:rFonts w:ascii="Times New Roman" w:hAnsi="Times New Roman"/>
                <w:sz w:val="18"/>
                <w:szCs w:val="18"/>
              </w:rPr>
              <w:t xml:space="preserve">areness </w:t>
            </w:r>
            <w:r w:rsidRPr="00F73D81" w:rsidR="00BA7262">
              <w:rPr>
                <w:rFonts w:ascii="Times New Roman" w:hAnsi="Times New Roman"/>
                <w:sz w:val="18"/>
                <w:szCs w:val="18"/>
              </w:rPr>
              <w:t xml:space="preserve">because it will monitor at least 75% of ED visits across all 50 </w:t>
            </w:r>
            <w:r w:rsidRPr="00F73D81" w:rsidR="00BA7262">
              <w:rPr>
                <w:rFonts w:ascii="Times New Roman" w:hAnsi="Times New Roman"/>
                <w:sz w:val="18"/>
                <w:szCs w:val="18"/>
              </w:rPr>
              <w:lastRenderedPageBreak/>
              <w:t xml:space="preserve">states and the District of Columbia, or over </w:t>
            </w:r>
            <w:r w:rsidR="00CD4347">
              <w:rPr>
                <w:rFonts w:ascii="Times New Roman" w:hAnsi="Times New Roman"/>
                <w:sz w:val="18"/>
                <w:szCs w:val="18"/>
              </w:rPr>
              <w:t>6</w:t>
            </w:r>
            <w:r w:rsidRPr="00F73D81" w:rsidR="00BA7262">
              <w:rPr>
                <w:rFonts w:ascii="Times New Roman" w:hAnsi="Times New Roman"/>
                <w:sz w:val="18"/>
                <w:szCs w:val="18"/>
              </w:rPr>
              <w:t xml:space="preserve">,000 hospitals. </w:t>
            </w:r>
            <w:r w:rsidRPr="00F73D81" w:rsidR="00495CB3">
              <w:rPr>
                <w:rFonts w:ascii="Times New Roman" w:hAnsi="Times New Roman"/>
                <w:sz w:val="18"/>
                <w:szCs w:val="18"/>
              </w:rPr>
              <w:t xml:space="preserve"> </w:t>
            </w:r>
          </w:p>
          <w:p w:rsidRPr="00F73D81" w:rsidR="00FD53BB" w:rsidP="002A34CF" w:rsidRDefault="00FD53BB" w14:paraId="3D685BE7" w14:textId="211D1080">
            <w:pPr>
              <w:pStyle w:val="ListParagraph"/>
              <w:numPr>
                <w:ilvl w:val="0"/>
                <w:numId w:val="25"/>
              </w:numPr>
              <w:rPr>
                <w:rFonts w:ascii="Times New Roman" w:hAnsi="Times New Roman"/>
                <w:sz w:val="18"/>
                <w:szCs w:val="18"/>
              </w:rPr>
            </w:pPr>
            <w:r w:rsidRPr="00F73D81">
              <w:rPr>
                <w:rFonts w:ascii="Times New Roman" w:hAnsi="Times New Roman"/>
                <w:sz w:val="18"/>
                <w:szCs w:val="18"/>
              </w:rPr>
              <w:t>DOSE will include data from all communities, regardless of overdose burden</w:t>
            </w:r>
            <w:r w:rsidRPr="00F73D81" w:rsidR="003124B3">
              <w:rPr>
                <w:rFonts w:ascii="Times New Roman" w:hAnsi="Times New Roman"/>
                <w:sz w:val="18"/>
                <w:szCs w:val="18"/>
              </w:rPr>
              <w:t>.</w:t>
            </w:r>
          </w:p>
        </w:tc>
        <w:tc>
          <w:tcPr>
            <w:tcW w:w="1710" w:type="dxa"/>
          </w:tcPr>
          <w:p w:rsidRPr="00F73D81" w:rsidR="00FD53BB" w:rsidP="002A34CF" w:rsidRDefault="00FD53BB" w14:paraId="4D19EF53" w14:textId="57CD23EB">
            <w:pPr>
              <w:pStyle w:val="ListParagraph"/>
              <w:numPr>
                <w:ilvl w:val="0"/>
                <w:numId w:val="25"/>
              </w:numPr>
              <w:rPr>
                <w:rFonts w:ascii="Times New Roman" w:hAnsi="Times New Roman"/>
                <w:sz w:val="18"/>
                <w:szCs w:val="18"/>
              </w:rPr>
            </w:pPr>
            <w:r w:rsidRPr="00F73D81">
              <w:rPr>
                <w:rFonts w:ascii="Times New Roman" w:hAnsi="Times New Roman"/>
                <w:sz w:val="18"/>
                <w:szCs w:val="18"/>
              </w:rPr>
              <w:lastRenderedPageBreak/>
              <w:t xml:space="preserve">Multiple phone conversations </w:t>
            </w:r>
            <w:r w:rsidR="007A12C9">
              <w:rPr>
                <w:rFonts w:ascii="Times New Roman" w:hAnsi="Times New Roman"/>
                <w:sz w:val="18"/>
                <w:szCs w:val="18"/>
              </w:rPr>
              <w:t>were</w:t>
            </w:r>
            <w:r w:rsidRPr="00F73D81">
              <w:rPr>
                <w:rFonts w:ascii="Times New Roman" w:hAnsi="Times New Roman"/>
                <w:sz w:val="18"/>
                <w:szCs w:val="18"/>
              </w:rPr>
              <w:t xml:space="preserve"> held between summer 2018 and winter 2019</w:t>
            </w:r>
            <w:r w:rsidR="007A12C9">
              <w:rPr>
                <w:rFonts w:ascii="Times New Roman" w:hAnsi="Times New Roman"/>
                <w:sz w:val="18"/>
                <w:szCs w:val="18"/>
              </w:rPr>
              <w:t xml:space="preserve"> with </w:t>
            </w:r>
            <w:r w:rsidR="007A12C9">
              <w:rPr>
                <w:rFonts w:ascii="Times New Roman" w:hAnsi="Times New Roman"/>
                <w:sz w:val="18"/>
                <w:szCs w:val="18"/>
              </w:rPr>
              <w:lastRenderedPageBreak/>
              <w:t>original DAWN program staff</w:t>
            </w:r>
            <w:r w:rsidRPr="00F73D81">
              <w:rPr>
                <w:rFonts w:ascii="Times New Roman" w:hAnsi="Times New Roman"/>
                <w:sz w:val="18"/>
                <w:szCs w:val="18"/>
              </w:rPr>
              <w:t xml:space="preserve">. </w:t>
            </w:r>
          </w:p>
          <w:p w:rsidR="00FD53BB" w:rsidP="002A34CF" w:rsidRDefault="00FD53BB" w14:paraId="7D06EA0F" w14:textId="73DECB76">
            <w:pPr>
              <w:pStyle w:val="ListParagraph"/>
              <w:numPr>
                <w:ilvl w:val="0"/>
                <w:numId w:val="25"/>
              </w:numPr>
              <w:rPr>
                <w:rFonts w:ascii="Times New Roman" w:hAnsi="Times New Roman"/>
                <w:sz w:val="18"/>
                <w:szCs w:val="18"/>
              </w:rPr>
            </w:pPr>
            <w:r w:rsidRPr="00F73D81">
              <w:rPr>
                <w:rFonts w:ascii="Times New Roman" w:hAnsi="Times New Roman"/>
                <w:sz w:val="18"/>
                <w:szCs w:val="18"/>
              </w:rPr>
              <w:t>Frequent email conversation continue</w:t>
            </w:r>
            <w:r w:rsidR="007A12C9">
              <w:rPr>
                <w:rFonts w:ascii="Times New Roman" w:hAnsi="Times New Roman"/>
                <w:sz w:val="18"/>
                <w:szCs w:val="18"/>
              </w:rPr>
              <w:t>d through 2020</w:t>
            </w:r>
            <w:r w:rsidRPr="00F73D81">
              <w:rPr>
                <w:rFonts w:ascii="Times New Roman" w:hAnsi="Times New Roman"/>
                <w:sz w:val="18"/>
                <w:szCs w:val="18"/>
              </w:rPr>
              <w:t xml:space="preserve"> with key SAMSHA, DAWN staff</w:t>
            </w:r>
            <w:r w:rsidR="007A12C9">
              <w:rPr>
                <w:rFonts w:ascii="Times New Roman" w:hAnsi="Times New Roman"/>
                <w:sz w:val="18"/>
                <w:szCs w:val="18"/>
              </w:rPr>
              <w:t>.</w:t>
            </w:r>
          </w:p>
          <w:p w:rsidR="007A12C9" w:rsidP="002A34CF" w:rsidRDefault="00C330CF" w14:paraId="120BA0DF" w14:textId="2D226291">
            <w:pPr>
              <w:pStyle w:val="ListParagraph"/>
              <w:numPr>
                <w:ilvl w:val="0"/>
                <w:numId w:val="25"/>
              </w:numPr>
              <w:rPr>
                <w:rFonts w:ascii="Times New Roman" w:hAnsi="Times New Roman"/>
                <w:sz w:val="18"/>
                <w:szCs w:val="18"/>
              </w:rPr>
            </w:pPr>
            <w:r>
              <w:rPr>
                <w:rFonts w:ascii="Times New Roman" w:hAnsi="Times New Roman"/>
                <w:sz w:val="18"/>
                <w:szCs w:val="18"/>
              </w:rPr>
              <w:t>Current staff transitions and COVID-19 have decreased the amount of contact between CDC staff and DAWN staff.</w:t>
            </w:r>
          </w:p>
          <w:p w:rsidRPr="00F73D81" w:rsidR="00C330CF" w:rsidP="002A34CF" w:rsidRDefault="00C330CF" w14:paraId="1B2C2BAC" w14:textId="0DD1B21C">
            <w:pPr>
              <w:pStyle w:val="ListParagraph"/>
              <w:numPr>
                <w:ilvl w:val="0"/>
                <w:numId w:val="25"/>
              </w:numPr>
              <w:rPr>
                <w:rFonts w:ascii="Times New Roman" w:hAnsi="Times New Roman"/>
                <w:sz w:val="18"/>
                <w:szCs w:val="18"/>
              </w:rPr>
            </w:pPr>
            <w:r>
              <w:rPr>
                <w:rFonts w:ascii="Times New Roman" w:hAnsi="Times New Roman"/>
                <w:sz w:val="18"/>
                <w:szCs w:val="18"/>
              </w:rPr>
              <w:t xml:space="preserve">Next </w:t>
            </w:r>
            <w:r w:rsidR="00B372CF">
              <w:rPr>
                <w:rFonts w:ascii="Times New Roman" w:hAnsi="Times New Roman"/>
                <w:sz w:val="18"/>
                <w:szCs w:val="18"/>
              </w:rPr>
              <w:t>meeting is scheduled in 2022.</w:t>
            </w:r>
          </w:p>
          <w:p w:rsidRPr="00F73D81" w:rsidR="00FD53BB" w:rsidP="002A34CF" w:rsidRDefault="00FD53BB" w14:paraId="2195A77B" w14:textId="76FB94BF">
            <w:pPr>
              <w:pStyle w:val="ListParagraph"/>
              <w:numPr>
                <w:ilvl w:val="0"/>
                <w:numId w:val="25"/>
              </w:numPr>
              <w:rPr>
                <w:sz w:val="18"/>
                <w:szCs w:val="18"/>
              </w:rPr>
            </w:pPr>
            <w:r w:rsidRPr="00F73D81">
              <w:rPr>
                <w:rFonts w:ascii="Times New Roman" w:hAnsi="Times New Roman"/>
                <w:sz w:val="18"/>
                <w:szCs w:val="18"/>
              </w:rPr>
              <w:t xml:space="preserve">Key contact person: </w:t>
            </w:r>
            <w:r w:rsidR="00F6671B">
              <w:rPr>
                <w:rFonts w:ascii="Times New Roman" w:hAnsi="Times New Roman"/>
                <w:sz w:val="18"/>
                <w:szCs w:val="18"/>
              </w:rPr>
              <w:t>Sean Lynch</w:t>
            </w:r>
            <w:r w:rsidRPr="00F73D81">
              <w:rPr>
                <w:rFonts w:ascii="Times New Roman" w:hAnsi="Times New Roman"/>
                <w:sz w:val="18"/>
                <w:szCs w:val="18"/>
              </w:rPr>
              <w:t>, Division of Surveillance and Data Collection, CBHSQ, SAMHSA.</w:t>
            </w:r>
          </w:p>
        </w:tc>
      </w:tr>
      <w:tr w:rsidR="00C317D3" w:rsidTr="00F73D81" w14:paraId="00AF457D" w14:textId="77777777">
        <w:tc>
          <w:tcPr>
            <w:tcW w:w="1345" w:type="dxa"/>
          </w:tcPr>
          <w:p w:rsidRPr="00F73D81" w:rsidR="00FD53BB" w:rsidP="000344C4" w:rsidRDefault="00FD53BB" w14:paraId="5D13EA2E" w14:textId="77777777">
            <w:pPr>
              <w:rPr>
                <w:sz w:val="18"/>
                <w:szCs w:val="18"/>
              </w:rPr>
            </w:pPr>
            <w:r w:rsidRPr="00F73D81">
              <w:rPr>
                <w:sz w:val="18"/>
                <w:szCs w:val="18"/>
              </w:rPr>
              <w:lastRenderedPageBreak/>
              <w:t>National Electronic Injury Surveillance System -- Cooperative Adverse Drug Event Surveillance (NEISS-CADES) project conducted by CDC in collaboration with FDA and Consumer Product Safety Commission.</w:t>
            </w:r>
            <w:r w:rsidRPr="00F73D81">
              <w:rPr>
                <w:rStyle w:val="EndnoteReference"/>
                <w:sz w:val="18"/>
                <w:szCs w:val="18"/>
              </w:rPr>
              <w:endnoteReference w:id="41"/>
            </w:r>
          </w:p>
          <w:p w:rsidRPr="00F73D81" w:rsidR="00FD53BB" w:rsidP="000344C4" w:rsidRDefault="00FD53BB" w14:paraId="3C4E09F5" w14:textId="77777777">
            <w:pPr>
              <w:rPr>
                <w:sz w:val="18"/>
                <w:szCs w:val="18"/>
              </w:rPr>
            </w:pPr>
          </w:p>
          <w:p w:rsidRPr="00F73D81" w:rsidR="00FD53BB" w:rsidP="000344C4" w:rsidRDefault="00FD53BB" w14:paraId="3AA7406A" w14:textId="522871B1">
            <w:pPr>
              <w:rPr>
                <w:rFonts w:ascii="Arial" w:hAnsi="Arial" w:cs="Arial"/>
                <w:color w:val="000000"/>
                <w:sz w:val="18"/>
                <w:szCs w:val="18"/>
              </w:rPr>
            </w:pPr>
            <w:r w:rsidRPr="00F73D81">
              <w:rPr>
                <w:sz w:val="18"/>
                <w:szCs w:val="18"/>
              </w:rPr>
              <w:lastRenderedPageBreak/>
              <w:t xml:space="preserve">OMB #: </w:t>
            </w:r>
            <w:r w:rsidRPr="00F73D81">
              <w:rPr>
                <w:color w:val="000000"/>
                <w:sz w:val="18"/>
                <w:szCs w:val="18"/>
              </w:rPr>
              <w:t>3041-0029</w:t>
            </w:r>
          </w:p>
          <w:p w:rsidRPr="00F73D81" w:rsidR="00FD53BB" w:rsidP="000344C4" w:rsidRDefault="00FD53BB" w14:paraId="7ED482F9" w14:textId="36140F99">
            <w:pPr>
              <w:rPr>
                <w:sz w:val="18"/>
                <w:szCs w:val="18"/>
              </w:rPr>
            </w:pPr>
          </w:p>
        </w:tc>
        <w:tc>
          <w:tcPr>
            <w:tcW w:w="1710" w:type="dxa"/>
          </w:tcPr>
          <w:p w:rsidRPr="00F73D81" w:rsidR="00FD53BB" w:rsidP="00C37DE2" w:rsidRDefault="00FD53BB" w14:paraId="237ED9B3" w14:textId="193DFC7C">
            <w:pPr>
              <w:rPr>
                <w:sz w:val="18"/>
                <w:szCs w:val="18"/>
              </w:rPr>
            </w:pPr>
            <w:r w:rsidRPr="00F73D81">
              <w:rPr>
                <w:sz w:val="18"/>
                <w:szCs w:val="18"/>
              </w:rPr>
              <w:lastRenderedPageBreak/>
              <w:t xml:space="preserve">NEISS-CADES collects nationally representative data from a sample of under 100 hospitals and uses data abstractors to collect in-depth information on ED visits on adverse events related to prescription drug use including overdose. </w:t>
            </w:r>
          </w:p>
          <w:p w:rsidRPr="00F73D81" w:rsidR="00FD53BB" w:rsidP="000344C4" w:rsidRDefault="00FD53BB" w14:paraId="39B17468" w14:textId="33F3D30C">
            <w:pPr>
              <w:rPr>
                <w:sz w:val="18"/>
                <w:szCs w:val="18"/>
              </w:rPr>
            </w:pPr>
            <w:r w:rsidRPr="00F73D81">
              <w:rPr>
                <w:sz w:val="18"/>
                <w:szCs w:val="18"/>
              </w:rPr>
              <w:t xml:space="preserve">In 2017, NEISS-CADES began collecting ED visits involving prescription opioid overdoses as well as </w:t>
            </w:r>
            <w:r w:rsidRPr="00F73D81">
              <w:rPr>
                <w:sz w:val="18"/>
                <w:szCs w:val="18"/>
              </w:rPr>
              <w:lastRenderedPageBreak/>
              <w:t>ED visits involving adverse events. NEISS-CADES has abstractors manually review targeted ED visits</w:t>
            </w:r>
          </w:p>
        </w:tc>
        <w:tc>
          <w:tcPr>
            <w:tcW w:w="1260" w:type="dxa"/>
          </w:tcPr>
          <w:p w:rsidRPr="00F73D81" w:rsidR="00FD53BB" w:rsidP="000344C4" w:rsidRDefault="00FD53BB" w14:paraId="67CB8DA0" w14:textId="3D0A72D6">
            <w:pPr>
              <w:rPr>
                <w:sz w:val="18"/>
                <w:szCs w:val="18"/>
              </w:rPr>
            </w:pPr>
            <w:r w:rsidRPr="00F73D81">
              <w:rPr>
                <w:sz w:val="18"/>
                <w:szCs w:val="18"/>
              </w:rPr>
              <w:lastRenderedPageBreak/>
              <w:t>~1 to 2 years</w:t>
            </w:r>
          </w:p>
        </w:tc>
        <w:tc>
          <w:tcPr>
            <w:tcW w:w="1710" w:type="dxa"/>
          </w:tcPr>
          <w:p w:rsidRPr="00F73D81" w:rsidR="00FD53BB" w:rsidP="00F73D81" w:rsidRDefault="00FD53BB" w14:paraId="4D7ECF1B" w14:textId="63B535ED">
            <w:pPr>
              <w:rPr>
                <w:sz w:val="18"/>
                <w:szCs w:val="18"/>
              </w:rPr>
            </w:pPr>
            <w:r w:rsidRPr="00F73D81">
              <w:rPr>
                <w:sz w:val="18"/>
                <w:szCs w:val="18"/>
              </w:rPr>
              <w:t>NEISS-CADES data are used to estimate the national burden of ED visits related to drug overdoses and adverse events</w:t>
            </w:r>
            <w:r w:rsidRPr="003D5EC6" w:rsidR="00AB1B00">
              <w:rPr>
                <w:sz w:val="18"/>
                <w:szCs w:val="18"/>
              </w:rPr>
              <w:t>. The system</w:t>
            </w:r>
            <w:r w:rsidRPr="00F73D81">
              <w:rPr>
                <w:sz w:val="18"/>
                <w:szCs w:val="18"/>
              </w:rPr>
              <w:t xml:space="preserve"> </w:t>
            </w:r>
            <w:r w:rsidR="00BA7BE8">
              <w:rPr>
                <w:sz w:val="18"/>
                <w:szCs w:val="18"/>
              </w:rPr>
              <w:t xml:space="preserve">cannot make regional or state estimates and </w:t>
            </w:r>
            <w:r w:rsidRPr="00F73D81">
              <w:rPr>
                <w:sz w:val="18"/>
                <w:szCs w:val="18"/>
              </w:rPr>
              <w:t xml:space="preserve">does not collect information on opioid overdoses related to illicit opioids such as heroin or </w:t>
            </w:r>
            <w:proofErr w:type="gramStart"/>
            <w:r w:rsidRPr="00F73D81">
              <w:rPr>
                <w:sz w:val="18"/>
                <w:szCs w:val="18"/>
              </w:rPr>
              <w:t>illicitly-made</w:t>
            </w:r>
            <w:proofErr w:type="gramEnd"/>
            <w:r w:rsidRPr="00F73D81">
              <w:rPr>
                <w:sz w:val="18"/>
                <w:szCs w:val="18"/>
              </w:rPr>
              <w:t xml:space="preserve"> fentanyl or allow for state estimates. </w:t>
            </w:r>
          </w:p>
        </w:tc>
        <w:tc>
          <w:tcPr>
            <w:tcW w:w="2070" w:type="dxa"/>
          </w:tcPr>
          <w:p w:rsidRPr="00F73D81" w:rsidR="00FD53BB" w:rsidP="002A34CF" w:rsidRDefault="00FD53BB" w14:paraId="7A329A3A" w14:textId="52766AF6">
            <w:pPr>
              <w:pStyle w:val="ListParagraph"/>
              <w:numPr>
                <w:ilvl w:val="0"/>
                <w:numId w:val="8"/>
              </w:numPr>
              <w:rPr>
                <w:rFonts w:ascii="Times New Roman" w:hAnsi="Times New Roman"/>
                <w:sz w:val="18"/>
                <w:szCs w:val="18"/>
              </w:rPr>
            </w:pPr>
            <w:r w:rsidRPr="00F73D81">
              <w:rPr>
                <w:rFonts w:ascii="Times New Roman" w:hAnsi="Times New Roman"/>
                <w:sz w:val="18"/>
                <w:szCs w:val="18"/>
              </w:rPr>
              <w:t xml:space="preserve">DOSE works to provide </w:t>
            </w:r>
            <w:r w:rsidRPr="00F73D81" w:rsidR="00AB1B00">
              <w:rPr>
                <w:rFonts w:ascii="Times New Roman" w:hAnsi="Times New Roman"/>
                <w:sz w:val="18"/>
                <w:szCs w:val="18"/>
              </w:rPr>
              <w:t xml:space="preserve">timely local and regional </w:t>
            </w:r>
            <w:r w:rsidRPr="00F73D81">
              <w:rPr>
                <w:rFonts w:ascii="Times New Roman" w:hAnsi="Times New Roman"/>
                <w:sz w:val="18"/>
                <w:szCs w:val="18"/>
              </w:rPr>
              <w:t>situational awareness of the epidemic, especially outbreaks, in a timely manner.</w:t>
            </w:r>
          </w:p>
          <w:p w:rsidRPr="00F73D81" w:rsidR="00FD53BB" w:rsidP="002A34CF" w:rsidRDefault="00FD53BB" w14:paraId="2E16B350" w14:textId="20229061">
            <w:pPr>
              <w:pStyle w:val="ListParagraph"/>
              <w:numPr>
                <w:ilvl w:val="0"/>
                <w:numId w:val="8"/>
              </w:numPr>
              <w:rPr>
                <w:rFonts w:ascii="Times New Roman" w:hAnsi="Times New Roman"/>
                <w:sz w:val="18"/>
                <w:szCs w:val="18"/>
              </w:rPr>
            </w:pPr>
            <w:r w:rsidRPr="00F73D81">
              <w:rPr>
                <w:rFonts w:ascii="Times New Roman" w:hAnsi="Times New Roman"/>
                <w:sz w:val="18"/>
                <w:szCs w:val="18"/>
              </w:rPr>
              <w:t xml:space="preserve">DOSE will capture information on opioid overdoses related to illicit opioids such as heroin or </w:t>
            </w:r>
            <w:proofErr w:type="gramStart"/>
            <w:r w:rsidRPr="00F73D81">
              <w:rPr>
                <w:rFonts w:ascii="Times New Roman" w:hAnsi="Times New Roman"/>
                <w:sz w:val="18"/>
                <w:szCs w:val="18"/>
              </w:rPr>
              <w:t>illicitly-made</w:t>
            </w:r>
            <w:proofErr w:type="gramEnd"/>
            <w:r w:rsidRPr="00F73D81">
              <w:rPr>
                <w:rFonts w:ascii="Times New Roman" w:hAnsi="Times New Roman"/>
                <w:sz w:val="18"/>
                <w:szCs w:val="18"/>
              </w:rPr>
              <w:t xml:space="preserve"> fentanyl</w:t>
            </w:r>
          </w:p>
        </w:tc>
        <w:tc>
          <w:tcPr>
            <w:tcW w:w="1710" w:type="dxa"/>
          </w:tcPr>
          <w:p w:rsidRPr="00F73D81" w:rsidR="00FD53BB" w:rsidP="002A34CF" w:rsidRDefault="00FD53BB" w14:paraId="0E473C97" w14:textId="679A8615">
            <w:pPr>
              <w:pStyle w:val="ListParagraph"/>
              <w:numPr>
                <w:ilvl w:val="0"/>
                <w:numId w:val="8"/>
              </w:numPr>
              <w:rPr>
                <w:sz w:val="18"/>
                <w:szCs w:val="18"/>
              </w:rPr>
            </w:pPr>
            <w:r w:rsidRPr="00F73D81">
              <w:rPr>
                <w:rFonts w:ascii="Times New Roman" w:hAnsi="Times New Roman"/>
                <w:sz w:val="18"/>
                <w:szCs w:val="18"/>
              </w:rPr>
              <w:t>Ongoing discussions because DUIP contributes and collaborates on the data collection.</w:t>
            </w:r>
          </w:p>
          <w:p w:rsidRPr="00F73D81" w:rsidR="00FD53BB" w:rsidP="002A34CF" w:rsidRDefault="00FD53BB" w14:paraId="070516C9" w14:textId="5916D9C7">
            <w:pPr>
              <w:pStyle w:val="ListParagraph"/>
              <w:numPr>
                <w:ilvl w:val="0"/>
                <w:numId w:val="8"/>
              </w:numPr>
              <w:rPr>
                <w:sz w:val="18"/>
                <w:szCs w:val="18"/>
              </w:rPr>
            </w:pPr>
            <w:r w:rsidRPr="00F73D81">
              <w:rPr>
                <w:rFonts w:ascii="Times New Roman" w:hAnsi="Times New Roman"/>
                <w:sz w:val="18"/>
                <w:szCs w:val="18"/>
              </w:rPr>
              <w:t xml:space="preserve">Key Contact Person: Dan </w:t>
            </w:r>
            <w:proofErr w:type="spellStart"/>
            <w:r w:rsidRPr="00F73D81">
              <w:rPr>
                <w:rFonts w:ascii="Times New Roman" w:hAnsi="Times New Roman"/>
                <w:sz w:val="18"/>
                <w:szCs w:val="18"/>
              </w:rPr>
              <w:t>Budnitz</w:t>
            </w:r>
            <w:proofErr w:type="spellEnd"/>
            <w:r w:rsidRPr="00F73D81">
              <w:rPr>
                <w:rFonts w:ascii="Times New Roman" w:hAnsi="Times New Roman"/>
                <w:sz w:val="18"/>
                <w:szCs w:val="18"/>
              </w:rPr>
              <w:t>, Division of Healthcare Quality Promotion, NCEZID, CDC</w:t>
            </w:r>
          </w:p>
        </w:tc>
      </w:tr>
      <w:tr w:rsidR="00C317D3" w:rsidTr="00F73D81" w14:paraId="762CDA4D" w14:textId="77777777">
        <w:trPr>
          <w:trHeight w:val="332"/>
        </w:trPr>
        <w:tc>
          <w:tcPr>
            <w:tcW w:w="1345" w:type="dxa"/>
          </w:tcPr>
          <w:p w:rsidRPr="00F73D81" w:rsidR="00FD53BB" w:rsidP="00C37DE2" w:rsidRDefault="00FD53BB" w14:paraId="131E0726" w14:textId="43AA3C2C">
            <w:pPr>
              <w:rPr>
                <w:sz w:val="18"/>
                <w:szCs w:val="18"/>
              </w:rPr>
            </w:pPr>
            <w:r w:rsidRPr="00F73D81">
              <w:rPr>
                <w:sz w:val="18"/>
                <w:szCs w:val="18"/>
              </w:rPr>
              <w:t>SAMHSA Emergency Department Surveillance System (SEDSS) leverages data from the National Center for Health Statistics (NCHS) National Hospital Care Survey (NHCS).</w:t>
            </w:r>
            <w:r w:rsidRPr="00F73D81">
              <w:rPr>
                <w:rStyle w:val="EndnoteReference"/>
                <w:sz w:val="18"/>
                <w:szCs w:val="18"/>
              </w:rPr>
              <w:t xml:space="preserve"> </w:t>
            </w:r>
            <w:r w:rsidRPr="00F73D81">
              <w:rPr>
                <w:rStyle w:val="EndnoteReference"/>
                <w:sz w:val="18"/>
                <w:szCs w:val="18"/>
              </w:rPr>
              <w:endnoteReference w:id="42"/>
            </w:r>
            <w:r w:rsidRPr="00F73D81">
              <w:rPr>
                <w:sz w:val="18"/>
                <w:szCs w:val="18"/>
              </w:rPr>
              <w:t xml:space="preserve"> </w:t>
            </w:r>
          </w:p>
          <w:p w:rsidRPr="00F73D81" w:rsidR="00FD53BB" w:rsidP="00C37DE2" w:rsidRDefault="00FD53BB" w14:paraId="74D32997" w14:textId="31E6584E">
            <w:pPr>
              <w:rPr>
                <w:sz w:val="18"/>
                <w:szCs w:val="18"/>
              </w:rPr>
            </w:pPr>
          </w:p>
          <w:p w:rsidRPr="00F73D81" w:rsidR="00FD53BB" w:rsidP="00C37DE2" w:rsidRDefault="00FD53BB" w14:paraId="6CD673F0" w14:textId="7AE914B2">
            <w:pPr>
              <w:rPr>
                <w:sz w:val="18"/>
                <w:szCs w:val="18"/>
              </w:rPr>
            </w:pPr>
            <w:r w:rsidRPr="00F73D81">
              <w:rPr>
                <w:sz w:val="18"/>
                <w:szCs w:val="18"/>
              </w:rPr>
              <w:t xml:space="preserve">OMB #: </w:t>
            </w:r>
            <w:r w:rsidRPr="00F73D81">
              <w:rPr>
                <w:color w:val="000000"/>
                <w:sz w:val="18"/>
                <w:szCs w:val="18"/>
              </w:rPr>
              <w:t>0920-0212</w:t>
            </w:r>
          </w:p>
          <w:p w:rsidRPr="00F73D81" w:rsidR="00FD53BB" w:rsidP="000344C4" w:rsidRDefault="00FD53BB" w14:paraId="5F097EFC" w14:textId="77777777">
            <w:pPr>
              <w:rPr>
                <w:sz w:val="18"/>
                <w:szCs w:val="18"/>
              </w:rPr>
            </w:pPr>
          </w:p>
        </w:tc>
        <w:tc>
          <w:tcPr>
            <w:tcW w:w="1710" w:type="dxa"/>
          </w:tcPr>
          <w:p w:rsidRPr="00F73D81" w:rsidR="00FD53BB" w:rsidRDefault="00FD53BB" w14:paraId="0A597AB2" w14:textId="3D6B5DE4">
            <w:pPr>
              <w:rPr>
                <w:sz w:val="18"/>
                <w:szCs w:val="18"/>
              </w:rPr>
            </w:pPr>
            <w:r w:rsidRPr="00F73D81">
              <w:rPr>
                <w:sz w:val="18"/>
                <w:szCs w:val="18"/>
              </w:rPr>
              <w:t>SEDDS draws EDs from the NHCS nationally representative sample of ~500 acute care hospitals. Of this sample, around 200 EDs participate in SEDDS. While not nationally representative, work continues to become nationally representative.  SEDDS automatically receives data from hospitals’ electronic health records (EHR) and currently uses diagnostic and procedural codes from the UB-04 administrative claims data to identify and describe drug-related ED visits.</w:t>
            </w:r>
            <w:r w:rsidRPr="00F73D81">
              <w:rPr>
                <w:rStyle w:val="EndnoteReference"/>
                <w:sz w:val="18"/>
                <w:szCs w:val="18"/>
              </w:rPr>
              <w:endnoteReference w:id="43"/>
            </w:r>
            <w:r w:rsidRPr="00F73D81">
              <w:rPr>
                <w:sz w:val="18"/>
                <w:szCs w:val="18"/>
              </w:rPr>
              <w:t xml:space="preserve"> Approximately 1,000 acute care hospitals outside the NHCS sample have expressed interest in the </w:t>
            </w:r>
            <w:proofErr w:type="gramStart"/>
            <w:r w:rsidRPr="00F73D81">
              <w:rPr>
                <w:sz w:val="18"/>
                <w:szCs w:val="18"/>
              </w:rPr>
              <w:t>program, but</w:t>
            </w:r>
            <w:proofErr w:type="gramEnd"/>
            <w:r w:rsidRPr="00F73D81">
              <w:rPr>
                <w:sz w:val="18"/>
                <w:szCs w:val="18"/>
              </w:rPr>
              <w:t xml:space="preserve"> are not sending data at this time. </w:t>
            </w:r>
          </w:p>
        </w:tc>
        <w:tc>
          <w:tcPr>
            <w:tcW w:w="1260" w:type="dxa"/>
          </w:tcPr>
          <w:p w:rsidRPr="00F73D81" w:rsidR="00FD53BB" w:rsidRDefault="00FD53BB" w14:paraId="6E03F1D9" w14:textId="2EC62B90">
            <w:pPr>
              <w:rPr>
                <w:sz w:val="18"/>
                <w:szCs w:val="18"/>
              </w:rPr>
            </w:pPr>
            <w:r w:rsidRPr="00F73D81">
              <w:rPr>
                <w:sz w:val="18"/>
                <w:szCs w:val="18"/>
              </w:rPr>
              <w:t>The current time lag in reporting is 3 years, with the most recent data from 2015. The electronic infrastructure of the system, however, lends itself to rapid data sharing over time.</w:t>
            </w:r>
          </w:p>
          <w:p w:rsidRPr="00F73D81" w:rsidR="00FD53BB" w:rsidP="000344C4" w:rsidRDefault="00FD53BB" w14:paraId="25C4A1E2" w14:textId="77777777">
            <w:pPr>
              <w:rPr>
                <w:sz w:val="18"/>
                <w:szCs w:val="18"/>
              </w:rPr>
            </w:pPr>
          </w:p>
        </w:tc>
        <w:tc>
          <w:tcPr>
            <w:tcW w:w="1710" w:type="dxa"/>
          </w:tcPr>
          <w:p w:rsidRPr="003D5EC6" w:rsidR="00FD53BB" w:rsidP="00F73D81" w:rsidRDefault="002475CE" w14:paraId="5DC3C648" w14:textId="56B37D55">
            <w:r w:rsidRPr="002475CE">
              <w:rPr>
                <w:sz w:val="18"/>
                <w:szCs w:val="18"/>
              </w:rPr>
              <w:t>SEDSS co</w:t>
            </w:r>
            <w:r>
              <w:rPr>
                <w:sz w:val="18"/>
                <w:szCs w:val="18"/>
              </w:rPr>
              <w:t>llects data electronically and i</w:t>
            </w:r>
            <w:r w:rsidRPr="002475CE">
              <w:rPr>
                <w:sz w:val="18"/>
                <w:szCs w:val="18"/>
              </w:rPr>
              <w:t>n the future may be able to produce national estimates.</w:t>
            </w:r>
            <w:r>
              <w:rPr>
                <w:sz w:val="18"/>
                <w:szCs w:val="18"/>
              </w:rPr>
              <w:t xml:space="preserve"> Also, </w:t>
            </w:r>
            <w:r w:rsidRPr="002475CE">
              <w:rPr>
                <w:sz w:val="18"/>
                <w:szCs w:val="18"/>
              </w:rPr>
              <w:t xml:space="preserve">SEDSS collects identifiable patient information that can be used to link SEDSS to other datasets (e.g., the National Death Index) or track the same patient overtime. </w:t>
            </w:r>
          </w:p>
        </w:tc>
        <w:tc>
          <w:tcPr>
            <w:tcW w:w="2070" w:type="dxa"/>
          </w:tcPr>
          <w:p w:rsidR="00AA444E" w:rsidP="002A34CF" w:rsidRDefault="00236A46" w14:paraId="32A65EE0" w14:textId="238C4DE0">
            <w:pPr>
              <w:pStyle w:val="ListParagraph"/>
              <w:numPr>
                <w:ilvl w:val="0"/>
                <w:numId w:val="8"/>
              </w:numPr>
              <w:rPr>
                <w:rFonts w:ascii="Times New Roman" w:hAnsi="Times New Roman"/>
                <w:sz w:val="18"/>
                <w:szCs w:val="18"/>
              </w:rPr>
            </w:pPr>
            <w:r w:rsidRPr="00F73D81">
              <w:rPr>
                <w:rFonts w:ascii="Times New Roman" w:hAnsi="Times New Roman"/>
                <w:sz w:val="18"/>
                <w:szCs w:val="18"/>
              </w:rPr>
              <w:t xml:space="preserve">DOSE will provide timely local and regional situational awareness because it will monitor at least 75% of ED visits across all 50 states and the District of Columbia, or over </w:t>
            </w:r>
            <w:r w:rsidR="00CD4347">
              <w:rPr>
                <w:rFonts w:ascii="Times New Roman" w:hAnsi="Times New Roman"/>
                <w:sz w:val="18"/>
                <w:szCs w:val="18"/>
              </w:rPr>
              <w:t>6</w:t>
            </w:r>
            <w:r w:rsidRPr="00F73D81">
              <w:rPr>
                <w:rFonts w:ascii="Times New Roman" w:hAnsi="Times New Roman"/>
                <w:sz w:val="18"/>
                <w:szCs w:val="18"/>
              </w:rPr>
              <w:t xml:space="preserve">,000 hospitals. </w:t>
            </w:r>
          </w:p>
          <w:p w:rsidR="00236A46" w:rsidP="002A34CF" w:rsidRDefault="00AA444E" w14:paraId="6AC695A2" w14:textId="05D83AD0">
            <w:pPr>
              <w:pStyle w:val="ListParagraph"/>
              <w:numPr>
                <w:ilvl w:val="0"/>
                <w:numId w:val="8"/>
              </w:numPr>
              <w:rPr>
                <w:rFonts w:ascii="Times New Roman" w:hAnsi="Times New Roman"/>
                <w:sz w:val="18"/>
                <w:szCs w:val="18"/>
              </w:rPr>
            </w:pPr>
            <w:r w:rsidRPr="00807F69">
              <w:rPr>
                <w:rFonts w:ascii="Times New Roman" w:hAnsi="Times New Roman"/>
                <w:sz w:val="18"/>
                <w:szCs w:val="18"/>
              </w:rPr>
              <w:t>DOSE data will be rapidly available (within one month of ED visit) and thus can inform more rapid response to changes in drug overdose patterns.</w:t>
            </w:r>
            <w:r w:rsidRPr="00F73D81" w:rsidR="00236A46">
              <w:rPr>
                <w:rFonts w:ascii="Times New Roman" w:hAnsi="Times New Roman"/>
                <w:sz w:val="18"/>
                <w:szCs w:val="18"/>
              </w:rPr>
              <w:t xml:space="preserve"> </w:t>
            </w:r>
          </w:p>
          <w:p w:rsidRPr="00F73D81" w:rsidR="00720541" w:rsidP="002A34CF" w:rsidRDefault="00720541" w14:paraId="5354FF50" w14:textId="3EDC099C">
            <w:pPr>
              <w:pStyle w:val="ListParagraph"/>
              <w:numPr>
                <w:ilvl w:val="0"/>
                <w:numId w:val="8"/>
              </w:numPr>
              <w:rPr>
                <w:rFonts w:ascii="Times New Roman" w:hAnsi="Times New Roman"/>
                <w:sz w:val="18"/>
                <w:szCs w:val="18"/>
              </w:rPr>
            </w:pPr>
            <w:r>
              <w:rPr>
                <w:rFonts w:ascii="Times New Roman" w:hAnsi="Times New Roman"/>
                <w:sz w:val="18"/>
                <w:szCs w:val="18"/>
              </w:rPr>
              <w:t xml:space="preserve">DOSE gathers data from local surveillance systems ensuring local health departments and CDC are using the same data to track </w:t>
            </w:r>
            <w:r w:rsidR="003D5EC6">
              <w:rPr>
                <w:rFonts w:ascii="Times New Roman" w:hAnsi="Times New Roman"/>
                <w:sz w:val="18"/>
                <w:szCs w:val="18"/>
              </w:rPr>
              <w:t>outbreaks</w:t>
            </w:r>
            <w:r>
              <w:rPr>
                <w:rFonts w:ascii="Times New Roman" w:hAnsi="Times New Roman"/>
                <w:sz w:val="18"/>
                <w:szCs w:val="18"/>
              </w:rPr>
              <w:t xml:space="preserve"> and trends. This is a critical element of syndromic surveillance.</w:t>
            </w:r>
            <w:r w:rsidRPr="00836201">
              <w:rPr>
                <w:rStyle w:val="EndnoteReference"/>
                <w:rFonts w:ascii="Times New Roman" w:hAnsi="Times New Roman"/>
                <w:sz w:val="18"/>
                <w:szCs w:val="18"/>
                <w:lang w:val="en"/>
              </w:rPr>
              <w:endnoteReference w:id="44"/>
            </w:r>
            <w:r>
              <w:rPr>
                <w:rFonts w:ascii="Times New Roman" w:hAnsi="Times New Roman"/>
                <w:sz w:val="18"/>
                <w:szCs w:val="18"/>
              </w:rPr>
              <w:t xml:space="preserve">  </w:t>
            </w:r>
          </w:p>
          <w:p w:rsidRPr="00F73D81" w:rsidR="00FD53BB" w:rsidP="00F73D81" w:rsidRDefault="00FD53BB" w14:paraId="21B09B91" w14:textId="6B14579D">
            <w:pPr>
              <w:rPr>
                <w:sz w:val="18"/>
                <w:szCs w:val="18"/>
              </w:rPr>
            </w:pPr>
          </w:p>
        </w:tc>
        <w:tc>
          <w:tcPr>
            <w:tcW w:w="1710" w:type="dxa"/>
          </w:tcPr>
          <w:p w:rsidRPr="00F73D81" w:rsidR="00FD53BB" w:rsidP="002A34CF" w:rsidRDefault="00FD53BB" w14:paraId="6DECDFAB" w14:textId="37E9DC2E">
            <w:pPr>
              <w:pStyle w:val="ListParagraph"/>
              <w:numPr>
                <w:ilvl w:val="0"/>
                <w:numId w:val="8"/>
              </w:numPr>
              <w:rPr>
                <w:sz w:val="18"/>
                <w:szCs w:val="18"/>
              </w:rPr>
            </w:pPr>
            <w:r w:rsidRPr="00F73D81">
              <w:rPr>
                <w:rFonts w:ascii="Times New Roman" w:hAnsi="Times New Roman"/>
                <w:sz w:val="18"/>
                <w:szCs w:val="18"/>
              </w:rPr>
              <w:t>Phone conversations</w:t>
            </w:r>
            <w:r w:rsidR="008A0EFB">
              <w:rPr>
                <w:rFonts w:ascii="Times New Roman" w:hAnsi="Times New Roman"/>
                <w:sz w:val="18"/>
                <w:szCs w:val="18"/>
              </w:rPr>
              <w:t xml:space="preserve"> </w:t>
            </w:r>
            <w:r w:rsidRPr="00F73D81" w:rsidDel="00FC204C">
              <w:rPr>
                <w:rFonts w:ascii="Times New Roman" w:hAnsi="Times New Roman"/>
                <w:sz w:val="18"/>
                <w:szCs w:val="18"/>
              </w:rPr>
              <w:t>in the summer and fall of 2018</w:t>
            </w:r>
            <w:r w:rsidRPr="00F73D81">
              <w:rPr>
                <w:rFonts w:ascii="Times New Roman" w:hAnsi="Times New Roman"/>
                <w:sz w:val="18"/>
                <w:szCs w:val="18"/>
              </w:rPr>
              <w:t>.</w:t>
            </w:r>
          </w:p>
          <w:p w:rsidRPr="00F73D81" w:rsidR="00FD53BB" w:rsidP="002A34CF" w:rsidRDefault="00FD53BB" w14:paraId="334D83A1" w14:textId="27A75152">
            <w:pPr>
              <w:pStyle w:val="ListParagraph"/>
              <w:numPr>
                <w:ilvl w:val="0"/>
                <w:numId w:val="8"/>
              </w:numPr>
              <w:rPr>
                <w:rFonts w:ascii="Times New Roman" w:hAnsi="Times New Roman"/>
                <w:sz w:val="18"/>
                <w:szCs w:val="18"/>
              </w:rPr>
            </w:pPr>
            <w:r w:rsidRPr="00F73D81" w:rsidDel="00A35501">
              <w:rPr>
                <w:rFonts w:ascii="Times New Roman" w:hAnsi="Times New Roman"/>
                <w:sz w:val="18"/>
                <w:szCs w:val="18"/>
              </w:rPr>
              <w:t>Discussion of standard case definition development in the winter of 2019.</w:t>
            </w:r>
          </w:p>
          <w:p w:rsidRPr="00F73D81" w:rsidR="00FD53BB" w:rsidDel="00A35501" w:rsidP="002A34CF" w:rsidRDefault="00FD53BB" w14:paraId="58E78071" w14:textId="42DAF3B0">
            <w:pPr>
              <w:pStyle w:val="ListParagraph"/>
              <w:numPr>
                <w:ilvl w:val="0"/>
                <w:numId w:val="8"/>
              </w:numPr>
              <w:rPr>
                <w:rFonts w:ascii="Times New Roman" w:hAnsi="Times New Roman"/>
                <w:sz w:val="18"/>
                <w:szCs w:val="18"/>
              </w:rPr>
            </w:pPr>
            <w:r w:rsidRPr="00F73D81" w:rsidDel="00A35501">
              <w:rPr>
                <w:rFonts w:ascii="Times New Roman" w:hAnsi="Times New Roman"/>
                <w:sz w:val="18"/>
                <w:szCs w:val="18"/>
              </w:rPr>
              <w:t>Consistent email discussions between CDC staff and NCHS staff including Amy Brown.</w:t>
            </w:r>
          </w:p>
          <w:p w:rsidRPr="00F73D81" w:rsidR="00FD53BB" w:rsidP="002A34CF" w:rsidRDefault="00FD53BB" w14:paraId="03831CD1" w14:textId="247595FE">
            <w:pPr>
              <w:pStyle w:val="ListParagraph"/>
              <w:numPr>
                <w:ilvl w:val="0"/>
                <w:numId w:val="8"/>
              </w:numPr>
              <w:rPr>
                <w:sz w:val="18"/>
                <w:szCs w:val="18"/>
              </w:rPr>
            </w:pPr>
            <w:r w:rsidRPr="00F73D81">
              <w:rPr>
                <w:rFonts w:ascii="Times New Roman" w:hAnsi="Times New Roman"/>
                <w:sz w:val="18"/>
                <w:szCs w:val="18"/>
              </w:rPr>
              <w:t xml:space="preserve">Key Contact Person: Carol </w:t>
            </w:r>
            <w:proofErr w:type="spellStart"/>
            <w:r w:rsidRPr="00F73D81">
              <w:rPr>
                <w:rFonts w:ascii="Times New Roman" w:hAnsi="Times New Roman"/>
                <w:sz w:val="18"/>
                <w:szCs w:val="18"/>
              </w:rPr>
              <w:t>DeFrancis</w:t>
            </w:r>
            <w:proofErr w:type="spellEnd"/>
            <w:r w:rsidRPr="00F73D81">
              <w:rPr>
                <w:rFonts w:ascii="Times New Roman" w:hAnsi="Times New Roman"/>
                <w:sz w:val="18"/>
                <w:szCs w:val="18"/>
              </w:rPr>
              <w:t>, Ambulatory and Hospital Care Statistics Branch, NCHS</w:t>
            </w:r>
          </w:p>
        </w:tc>
      </w:tr>
    </w:tbl>
    <w:p w:rsidR="00A65332" w:rsidP="000344C4" w:rsidRDefault="00A65332" w14:paraId="523A8855" w14:textId="77777777">
      <w:pPr>
        <w:rPr>
          <w:sz w:val="24"/>
        </w:rPr>
      </w:pPr>
    </w:p>
    <w:p w:rsidR="000344C4" w:rsidP="000344C4" w:rsidRDefault="00D810A2" w14:paraId="6BA5CE40" w14:textId="6FCDA55F">
      <w:pPr>
        <w:rPr>
          <w:sz w:val="24"/>
        </w:rPr>
      </w:pPr>
      <w:r>
        <w:rPr>
          <w:sz w:val="24"/>
        </w:rPr>
        <w:t>As DOSE is implemented, D</w:t>
      </w:r>
      <w:r w:rsidR="00B27960">
        <w:rPr>
          <w:sz w:val="24"/>
        </w:rPr>
        <w:t>O</w:t>
      </w:r>
      <w:r>
        <w:rPr>
          <w:sz w:val="24"/>
        </w:rPr>
        <w:t>P will continue to communicate with other federal ED data collections to avoid duplication and identify opportunities for collaboration. Possible opportunities for collaboration include:</w:t>
      </w:r>
    </w:p>
    <w:p w:rsidR="00516D5B" w:rsidP="002A34CF" w:rsidRDefault="00516D5B" w14:paraId="26D308D3" w14:textId="3984F67E">
      <w:pPr>
        <w:pStyle w:val="ListParagraph"/>
        <w:numPr>
          <w:ilvl w:val="0"/>
          <w:numId w:val="8"/>
        </w:numPr>
        <w:ind w:left="720"/>
        <w:rPr>
          <w:rFonts w:ascii="Times New Roman" w:hAnsi="Times New Roman"/>
        </w:rPr>
      </w:pPr>
      <w:r>
        <w:rPr>
          <w:rFonts w:ascii="Times New Roman" w:hAnsi="Times New Roman"/>
        </w:rPr>
        <w:t>Comparisons of DOSE findings with SED</w:t>
      </w:r>
      <w:r w:rsidR="00052154">
        <w:rPr>
          <w:rFonts w:ascii="Times New Roman" w:hAnsi="Times New Roman"/>
        </w:rPr>
        <w:t>S</w:t>
      </w:r>
      <w:r>
        <w:rPr>
          <w:rFonts w:ascii="Times New Roman" w:hAnsi="Times New Roman"/>
        </w:rPr>
        <w:t>S, HCUP</w:t>
      </w:r>
      <w:r w:rsidDel="00C93D94">
        <w:rPr>
          <w:rFonts w:ascii="Times New Roman" w:hAnsi="Times New Roman"/>
        </w:rPr>
        <w:t xml:space="preserve"> or</w:t>
      </w:r>
      <w:r>
        <w:rPr>
          <w:rFonts w:ascii="Times New Roman" w:hAnsi="Times New Roman"/>
        </w:rPr>
        <w:t xml:space="preserve"> DAWN findings in similar geographic areas or hospitals could help inform revisions and improvements in DOSE’s syndromic definitions of ED visits</w:t>
      </w:r>
      <w:r w:rsidDel="00BB69A0">
        <w:rPr>
          <w:rFonts w:ascii="Times New Roman" w:hAnsi="Times New Roman"/>
        </w:rPr>
        <w:t xml:space="preserve"> involving </w:t>
      </w:r>
      <w:r w:rsidRPr="009802BD" w:rsidR="009802BD">
        <w:rPr>
          <w:rFonts w:ascii="Times New Roman" w:hAnsi="Times New Roman"/>
        </w:rPr>
        <w:t>drug, opioid, heroin, fentanyl, all stimulant, cocaine, methamphetamine, benzodiazepine, and other emerging drug overdoses</w:t>
      </w:r>
      <w:r>
        <w:rPr>
          <w:rFonts w:ascii="Times New Roman" w:hAnsi="Times New Roman"/>
        </w:rPr>
        <w:t xml:space="preserve">. </w:t>
      </w:r>
    </w:p>
    <w:p w:rsidR="000B4816" w:rsidP="002A34CF" w:rsidRDefault="000B4816" w14:paraId="38F80DEF" w14:textId="4FFBCA94">
      <w:pPr>
        <w:pStyle w:val="ListParagraph"/>
        <w:numPr>
          <w:ilvl w:val="0"/>
          <w:numId w:val="8"/>
        </w:numPr>
        <w:ind w:left="720"/>
        <w:rPr>
          <w:rFonts w:ascii="Times New Roman" w:hAnsi="Times New Roman"/>
        </w:rPr>
      </w:pPr>
      <w:r w:rsidRPr="000B4816">
        <w:rPr>
          <w:rFonts w:ascii="Times New Roman" w:hAnsi="Times New Roman"/>
        </w:rPr>
        <w:t xml:space="preserve">If a DAWN hospital reports an outbreak or </w:t>
      </w:r>
      <w:proofErr w:type="gramStart"/>
      <w:r w:rsidRPr="000B4816">
        <w:rPr>
          <w:rFonts w:ascii="Times New Roman" w:hAnsi="Times New Roman"/>
        </w:rPr>
        <w:t>is located in</w:t>
      </w:r>
      <w:proofErr w:type="gramEnd"/>
      <w:r w:rsidRPr="000B4816">
        <w:rPr>
          <w:rFonts w:ascii="Times New Roman" w:hAnsi="Times New Roman"/>
        </w:rPr>
        <w:t xml:space="preserve"> an area identified by DOSE as experiencing a </w:t>
      </w:r>
      <w:r w:rsidRPr="009802BD" w:rsidR="009802BD">
        <w:rPr>
          <w:rFonts w:ascii="Times New Roman" w:hAnsi="Times New Roman"/>
        </w:rPr>
        <w:t xml:space="preserve">drug, opioid, heroin, fentanyl, all stimulant, cocaine, methamphetamine, benzodiazepine, and other emerging drug </w:t>
      </w:r>
      <w:r w:rsidRPr="000B4816">
        <w:rPr>
          <w:rFonts w:ascii="Times New Roman" w:hAnsi="Times New Roman"/>
        </w:rPr>
        <w:t>outbreak</w:t>
      </w:r>
      <w:r w:rsidR="00961590">
        <w:rPr>
          <w:rFonts w:ascii="Times New Roman" w:hAnsi="Times New Roman"/>
        </w:rPr>
        <w:t>s</w:t>
      </w:r>
      <w:r w:rsidRPr="000B4816">
        <w:rPr>
          <w:rFonts w:ascii="Times New Roman" w:hAnsi="Times New Roman"/>
        </w:rPr>
        <w:t xml:space="preserve">, DAWN data could provide critical in-depth information on specific drugs involved and clinical symptoms of a drug </w:t>
      </w:r>
      <w:r w:rsidRPr="000B4816">
        <w:rPr>
          <w:rFonts w:ascii="Times New Roman" w:hAnsi="Times New Roman"/>
        </w:rPr>
        <w:lastRenderedPageBreak/>
        <w:t>overdose to inform the response. This in-depth data is a unique strength of the DAWN system.</w:t>
      </w:r>
    </w:p>
    <w:p w:rsidR="00896016" w:rsidP="00F5556F" w:rsidRDefault="00896016" w14:paraId="333E7F69" w14:textId="17EA9F63">
      <w:pPr>
        <w:tabs>
          <w:tab w:val="left" w:pos="0"/>
        </w:tabs>
        <w:rPr>
          <w:color w:val="000000"/>
          <w:sz w:val="24"/>
        </w:rPr>
      </w:pPr>
    </w:p>
    <w:p w:rsidRPr="005511A5" w:rsidR="00BF795C" w:rsidP="00F5556F" w:rsidRDefault="00BF795C" w14:paraId="1EF160D3" w14:textId="77777777">
      <w:pPr>
        <w:tabs>
          <w:tab w:val="left" w:pos="0"/>
        </w:tabs>
        <w:rPr>
          <w:color w:val="000000"/>
          <w:sz w:val="24"/>
        </w:rPr>
      </w:pPr>
    </w:p>
    <w:p w:rsidRPr="005511A5" w:rsidR="001C26B3" w:rsidRDefault="001C26B3" w14:paraId="7FAAA666" w14:textId="77777777">
      <w:pPr>
        <w:tabs>
          <w:tab w:val="left" w:pos="-1440"/>
        </w:tabs>
        <w:ind w:left="720" w:hanging="720"/>
        <w:rPr>
          <w:color w:val="000000"/>
          <w:sz w:val="24"/>
        </w:rPr>
      </w:pPr>
      <w:r w:rsidRPr="005511A5">
        <w:rPr>
          <w:b/>
          <w:bCs/>
          <w:color w:val="000000"/>
          <w:sz w:val="24"/>
        </w:rPr>
        <w:t>5.  Impact on Small Businesses or Other Small Entities</w:t>
      </w:r>
    </w:p>
    <w:p w:rsidRPr="005511A5" w:rsidR="001C26B3" w:rsidRDefault="001C26B3" w14:paraId="50BE8D4A" w14:textId="77777777">
      <w:pPr>
        <w:rPr>
          <w:color w:val="000000"/>
          <w:sz w:val="24"/>
        </w:rPr>
      </w:pPr>
    </w:p>
    <w:p w:rsidRPr="005511A5" w:rsidR="001C26B3" w:rsidRDefault="001C26B3" w14:paraId="393F4200" w14:textId="4FCDC8C3">
      <w:pPr>
        <w:rPr>
          <w:color w:val="000000"/>
          <w:sz w:val="24"/>
        </w:rPr>
      </w:pPr>
      <w:r w:rsidRPr="005511A5">
        <w:rPr>
          <w:color w:val="000000"/>
          <w:sz w:val="24"/>
        </w:rPr>
        <w:t xml:space="preserve">This study does not impact small businesses or other small entities.  It impacts </w:t>
      </w:r>
      <w:r w:rsidR="00DB3D1F">
        <w:rPr>
          <w:color w:val="000000"/>
          <w:sz w:val="24"/>
        </w:rPr>
        <w:t>state health departments</w:t>
      </w:r>
      <w:r w:rsidR="00BF795C">
        <w:rPr>
          <w:color w:val="000000"/>
          <w:sz w:val="24"/>
        </w:rPr>
        <w:t xml:space="preserve"> and</w:t>
      </w:r>
      <w:r w:rsidR="00DB3D1F">
        <w:rPr>
          <w:color w:val="000000"/>
          <w:sz w:val="24"/>
        </w:rPr>
        <w:t xml:space="preserve"> the District of Columbia </w:t>
      </w:r>
      <w:r w:rsidRPr="005511A5" w:rsidR="00307377">
        <w:rPr>
          <w:color w:val="000000"/>
          <w:sz w:val="24"/>
        </w:rPr>
        <w:t xml:space="preserve">whose </w:t>
      </w:r>
      <w:r w:rsidR="00DB3D1F">
        <w:rPr>
          <w:color w:val="000000"/>
          <w:sz w:val="24"/>
        </w:rPr>
        <w:t>ED records will be shared with CDC</w:t>
      </w:r>
      <w:r w:rsidRPr="005511A5">
        <w:rPr>
          <w:color w:val="000000"/>
          <w:sz w:val="24"/>
        </w:rPr>
        <w:t xml:space="preserve">.  </w:t>
      </w:r>
    </w:p>
    <w:p w:rsidR="00BB6BFE" w:rsidRDefault="00BB6BFE" w14:paraId="4AD3C5FA" w14:textId="40A14A57">
      <w:pPr>
        <w:rPr>
          <w:color w:val="000000"/>
          <w:sz w:val="24"/>
        </w:rPr>
      </w:pPr>
    </w:p>
    <w:p w:rsidRPr="005511A5" w:rsidR="00BF795C" w:rsidRDefault="00BF795C" w14:paraId="06ADBB1C" w14:textId="77777777">
      <w:pPr>
        <w:rPr>
          <w:color w:val="000000"/>
          <w:sz w:val="24"/>
        </w:rPr>
      </w:pPr>
    </w:p>
    <w:p w:rsidRPr="005511A5" w:rsidR="001C26B3" w:rsidRDefault="001C26B3" w14:paraId="395EE8B4" w14:textId="77777777">
      <w:pPr>
        <w:tabs>
          <w:tab w:val="left" w:pos="-1440"/>
        </w:tabs>
        <w:ind w:left="1440" w:hanging="1440"/>
        <w:rPr>
          <w:color w:val="000000"/>
          <w:sz w:val="24"/>
        </w:rPr>
      </w:pPr>
      <w:r w:rsidRPr="005511A5">
        <w:rPr>
          <w:b/>
          <w:bCs/>
          <w:color w:val="000000"/>
          <w:sz w:val="24"/>
        </w:rPr>
        <w:t>6.  Consequences of Collecting the Information Less Frequently</w:t>
      </w:r>
    </w:p>
    <w:p w:rsidR="004400DD" w:rsidRDefault="004400DD" w14:paraId="091215EA" w14:textId="77777777">
      <w:pPr>
        <w:rPr>
          <w:sz w:val="24"/>
          <w:lang w:val="en"/>
        </w:rPr>
      </w:pPr>
    </w:p>
    <w:p w:rsidRPr="005B4E6E" w:rsidR="00642F0D" w:rsidP="00642F0D" w:rsidRDefault="00A40C0F" w14:paraId="15DF614A" w14:textId="77777777">
      <w:pPr>
        <w:rPr>
          <w:sz w:val="24"/>
        </w:rPr>
      </w:pPr>
      <w:r>
        <w:rPr>
          <w:sz w:val="24"/>
        </w:rPr>
        <w:t>If DOSE collects data less frequently, the following adverse consequences will occur</w:t>
      </w:r>
      <w:r w:rsidR="00642F0D">
        <w:rPr>
          <w:sz w:val="24"/>
        </w:rPr>
        <w:t>:</w:t>
      </w:r>
    </w:p>
    <w:p w:rsidR="001D6A50" w:rsidP="002A34CF" w:rsidRDefault="001D6A50" w14:paraId="35A41EF6" w14:textId="442CB0FC">
      <w:pPr>
        <w:pStyle w:val="ListParagraph"/>
        <w:numPr>
          <w:ilvl w:val="0"/>
          <w:numId w:val="4"/>
        </w:numPr>
        <w:rPr>
          <w:rFonts w:ascii="Times New Roman" w:hAnsi="Times New Roman"/>
          <w:bCs/>
        </w:rPr>
      </w:pPr>
      <w:r>
        <w:rPr>
          <w:rFonts w:ascii="Times New Roman" w:hAnsi="Times New Roman"/>
          <w:bCs/>
        </w:rPr>
        <w:t>Federal and state government</w:t>
      </w:r>
      <w:r w:rsidR="00B41B45">
        <w:rPr>
          <w:rFonts w:ascii="Times New Roman" w:hAnsi="Times New Roman"/>
          <w:bCs/>
        </w:rPr>
        <w:t>al</w:t>
      </w:r>
      <w:r>
        <w:rPr>
          <w:rFonts w:ascii="Times New Roman" w:hAnsi="Times New Roman"/>
          <w:bCs/>
        </w:rPr>
        <w:t xml:space="preserve"> s</w:t>
      </w:r>
      <w:r w:rsidRPr="002E5701" w:rsidR="00A40C0F">
        <w:rPr>
          <w:rFonts w:ascii="Times New Roman" w:hAnsi="Times New Roman"/>
          <w:bCs/>
        </w:rPr>
        <w:t>ituational awareness of</w:t>
      </w:r>
      <w:r w:rsidRPr="002E5701" w:rsidR="00642F0D">
        <w:rPr>
          <w:rFonts w:ascii="Times New Roman" w:hAnsi="Times New Roman"/>
          <w:bCs/>
        </w:rPr>
        <w:t xml:space="preserve"> emerging drug overdose outbreaks and the progression of the opioid </w:t>
      </w:r>
      <w:r w:rsidR="00D63CDD">
        <w:rPr>
          <w:rFonts w:ascii="Times New Roman" w:hAnsi="Times New Roman"/>
          <w:bCs/>
        </w:rPr>
        <w:t xml:space="preserve">overdose </w:t>
      </w:r>
      <w:r w:rsidRPr="002E5701" w:rsidR="00642F0D">
        <w:rPr>
          <w:rFonts w:ascii="Times New Roman" w:hAnsi="Times New Roman"/>
          <w:bCs/>
        </w:rPr>
        <w:t>epidemic</w:t>
      </w:r>
      <w:r w:rsidR="005967FE">
        <w:rPr>
          <w:rFonts w:ascii="Times New Roman" w:hAnsi="Times New Roman"/>
          <w:bCs/>
        </w:rPr>
        <w:t>, currently a national public health emergency,</w:t>
      </w:r>
      <w:r w:rsidRPr="002E5701" w:rsidR="00642F0D">
        <w:rPr>
          <w:rFonts w:ascii="Times New Roman" w:hAnsi="Times New Roman"/>
          <w:bCs/>
        </w:rPr>
        <w:t xml:space="preserve"> </w:t>
      </w:r>
      <w:r w:rsidRPr="002E5701" w:rsidR="00A40C0F">
        <w:rPr>
          <w:rFonts w:ascii="Times New Roman" w:hAnsi="Times New Roman"/>
          <w:bCs/>
        </w:rPr>
        <w:t>will be substantially slowed</w:t>
      </w:r>
      <w:r w:rsidR="000C4071">
        <w:rPr>
          <w:rFonts w:ascii="Times New Roman" w:hAnsi="Times New Roman"/>
          <w:bCs/>
        </w:rPr>
        <w:t>.</w:t>
      </w:r>
      <w:r w:rsidRPr="002E5701" w:rsidR="00A40C0F">
        <w:rPr>
          <w:rFonts w:ascii="Times New Roman" w:hAnsi="Times New Roman"/>
          <w:bCs/>
        </w:rPr>
        <w:t xml:space="preserve"> </w:t>
      </w:r>
      <w:r w:rsidR="000C4071">
        <w:rPr>
          <w:rFonts w:ascii="Times New Roman" w:hAnsi="Times New Roman"/>
          <w:bCs/>
        </w:rPr>
        <w:t>T</w:t>
      </w:r>
      <w:r w:rsidRPr="002E5701" w:rsidR="00A40C0F">
        <w:rPr>
          <w:rFonts w:ascii="Times New Roman" w:hAnsi="Times New Roman"/>
          <w:bCs/>
        </w:rPr>
        <w:t xml:space="preserve">his will erode the ability of federal and state health departments to </w:t>
      </w:r>
      <w:r w:rsidRPr="002E5701" w:rsidR="00527A10">
        <w:rPr>
          <w:rFonts w:ascii="Times New Roman" w:hAnsi="Times New Roman"/>
          <w:bCs/>
        </w:rPr>
        <w:t xml:space="preserve">rapidly </w:t>
      </w:r>
      <w:r w:rsidR="00DC4F0A">
        <w:rPr>
          <w:rFonts w:ascii="Times New Roman" w:hAnsi="Times New Roman"/>
          <w:bCs/>
        </w:rPr>
        <w:t>respond to drug</w:t>
      </w:r>
      <w:r w:rsidR="00A0031D">
        <w:rPr>
          <w:rFonts w:ascii="Times New Roman" w:hAnsi="Times New Roman"/>
          <w:bCs/>
        </w:rPr>
        <w:t xml:space="preserve"> overdose outbreaks. Rapid situational awareness is especially critical now as</w:t>
      </w:r>
      <w:r w:rsidRPr="001D6A50">
        <w:rPr>
          <w:rFonts w:ascii="Times New Roman" w:hAnsi="Times New Roman"/>
          <w:bCs/>
        </w:rPr>
        <w:t xml:space="preserve"> overdoses related to </w:t>
      </w:r>
      <w:r w:rsidRPr="00265956">
        <w:rPr>
          <w:rFonts w:ascii="Times New Roman" w:hAnsi="Times New Roman"/>
          <w:bCs/>
        </w:rPr>
        <w:t xml:space="preserve">fentanyl and heroin </w:t>
      </w:r>
      <w:r w:rsidRPr="00265956" w:rsidR="00A0031D">
        <w:rPr>
          <w:rFonts w:ascii="Times New Roman" w:hAnsi="Times New Roman"/>
          <w:bCs/>
        </w:rPr>
        <w:t xml:space="preserve">have sharply increased and been accompanied </w:t>
      </w:r>
      <w:r w:rsidRPr="000C4EDE" w:rsidR="00A0031D">
        <w:rPr>
          <w:rFonts w:ascii="Times New Roman" w:hAnsi="Times New Roman"/>
          <w:bCs/>
        </w:rPr>
        <w:t xml:space="preserve">by </w:t>
      </w:r>
      <w:r w:rsidRPr="000C4EDE">
        <w:rPr>
          <w:rFonts w:ascii="Times New Roman" w:hAnsi="Times New Roman"/>
          <w:bCs/>
        </w:rPr>
        <w:t>multiple local and state report</w:t>
      </w:r>
      <w:r w:rsidRPr="00077076">
        <w:rPr>
          <w:rFonts w:ascii="Times New Roman" w:hAnsi="Times New Roman"/>
          <w:bCs/>
        </w:rPr>
        <w:t>s of severe and often widespread opioid overdose outbreaks since 2013</w:t>
      </w:r>
      <w:r w:rsidRPr="00077076" w:rsidR="00265956">
        <w:rPr>
          <w:rFonts w:ascii="Times New Roman" w:hAnsi="Times New Roman"/>
          <w:bCs/>
        </w:rPr>
        <w:t>.</w:t>
      </w:r>
      <w:r w:rsidRPr="00EF180F" w:rsidR="007F0698">
        <w:rPr>
          <w:rStyle w:val="EndnoteReference"/>
          <w:rFonts w:ascii="Times New Roman" w:hAnsi="Times New Roman"/>
          <w:lang w:val="en"/>
        </w:rPr>
        <w:t xml:space="preserve"> </w:t>
      </w:r>
      <w:r w:rsidRPr="00EF180F" w:rsidR="007F0698">
        <w:rPr>
          <w:rStyle w:val="EndnoteReference"/>
          <w:rFonts w:ascii="Times New Roman" w:hAnsi="Times New Roman"/>
          <w:lang w:val="en"/>
        </w:rPr>
        <w:endnoteReference w:id="45"/>
      </w:r>
      <w:r w:rsidRPr="00EF180F" w:rsidR="007F0698">
        <w:rPr>
          <w:rFonts w:ascii="Times New Roman" w:hAnsi="Times New Roman"/>
          <w:vertAlign w:val="superscript"/>
        </w:rPr>
        <w:t>,</w:t>
      </w:r>
      <w:r w:rsidRPr="00EF180F" w:rsidR="007F0698">
        <w:rPr>
          <w:rStyle w:val="EndnoteReference"/>
          <w:rFonts w:ascii="Times New Roman" w:hAnsi="Times New Roman"/>
          <w:lang w:val="en"/>
        </w:rPr>
        <w:endnoteReference w:id="46"/>
      </w:r>
      <w:r w:rsidRPr="00EF180F" w:rsidR="007F0698">
        <w:rPr>
          <w:rFonts w:ascii="Times New Roman" w:hAnsi="Times New Roman"/>
          <w:vertAlign w:val="superscript"/>
        </w:rPr>
        <w:t>,</w:t>
      </w:r>
      <w:r w:rsidRPr="00EF180F" w:rsidR="007F0698">
        <w:rPr>
          <w:rStyle w:val="EndnoteReference"/>
          <w:rFonts w:ascii="Times New Roman" w:hAnsi="Times New Roman"/>
        </w:rPr>
        <w:endnoteReference w:id="47"/>
      </w:r>
      <w:r w:rsidRPr="00EF180F" w:rsidR="007F0698">
        <w:rPr>
          <w:rFonts w:ascii="Times New Roman" w:hAnsi="Times New Roman"/>
          <w:vertAlign w:val="superscript"/>
        </w:rPr>
        <w:t>,</w:t>
      </w:r>
      <w:r w:rsidRPr="00EF180F" w:rsidR="007F0698">
        <w:rPr>
          <w:rStyle w:val="EndnoteReference"/>
          <w:rFonts w:ascii="Times New Roman" w:hAnsi="Times New Roman"/>
        </w:rPr>
        <w:endnoteReference w:id="48"/>
      </w:r>
      <w:r w:rsidRPr="00EF180F" w:rsidR="007F0698">
        <w:rPr>
          <w:rFonts w:ascii="Times New Roman" w:hAnsi="Times New Roman"/>
          <w:vertAlign w:val="superscript"/>
        </w:rPr>
        <w:t>,</w:t>
      </w:r>
      <w:r w:rsidRPr="00EF180F" w:rsidR="007F0698">
        <w:rPr>
          <w:rStyle w:val="EndnoteReference"/>
          <w:rFonts w:ascii="Times New Roman" w:hAnsi="Times New Roman"/>
        </w:rPr>
        <w:endnoteReference w:id="49"/>
      </w:r>
      <w:r w:rsidRPr="00265956">
        <w:rPr>
          <w:rFonts w:ascii="Times New Roman" w:hAnsi="Times New Roman"/>
          <w:bCs/>
        </w:rPr>
        <w:t xml:space="preserve">  </w:t>
      </w:r>
      <w:r w:rsidRPr="002E5701" w:rsidR="00265956">
        <w:rPr>
          <w:rFonts w:ascii="Times New Roman" w:hAnsi="Times New Roman"/>
          <w:lang w:val="en"/>
        </w:rPr>
        <w:t>Also, the nature and complexity of drug overdose</w:t>
      </w:r>
      <w:r w:rsidR="00301CEE">
        <w:rPr>
          <w:rFonts w:ascii="Times New Roman" w:hAnsi="Times New Roman"/>
          <w:lang w:val="en"/>
        </w:rPr>
        <w:t>s</w:t>
      </w:r>
      <w:r w:rsidRPr="002E5701" w:rsidR="00265956">
        <w:rPr>
          <w:rFonts w:ascii="Times New Roman" w:hAnsi="Times New Roman"/>
          <w:lang w:val="en"/>
        </w:rPr>
        <w:t xml:space="preserve"> continues to rapidly evolve with distribution of counterfeit prescription pills laced with fentanyl,</w:t>
      </w:r>
      <w:r w:rsidRPr="002E5701" w:rsidR="00265956">
        <w:rPr>
          <w:rStyle w:val="EndnoteReference"/>
          <w:rFonts w:ascii="Times New Roman" w:hAnsi="Times New Roman"/>
          <w:lang w:val="en"/>
        </w:rPr>
        <w:endnoteReference w:id="50"/>
      </w:r>
      <w:r w:rsidRPr="002E5701" w:rsidR="00265956">
        <w:rPr>
          <w:rFonts w:ascii="Times New Roman" w:hAnsi="Times New Roman"/>
          <w:lang w:val="en"/>
        </w:rPr>
        <w:t xml:space="preserve"> cocaine products laced with fentanyl,</w:t>
      </w:r>
      <w:r w:rsidRPr="002E5701" w:rsidR="00265956">
        <w:rPr>
          <w:rStyle w:val="EndnoteReference"/>
          <w:rFonts w:ascii="Times New Roman" w:hAnsi="Times New Roman"/>
          <w:lang w:val="en"/>
        </w:rPr>
        <w:endnoteReference w:id="51"/>
      </w:r>
      <w:r w:rsidRPr="002E5701" w:rsidR="00265956">
        <w:rPr>
          <w:rFonts w:ascii="Times New Roman" w:hAnsi="Times New Roman"/>
          <w:lang w:val="en"/>
        </w:rPr>
        <w:t xml:space="preserve"> increasing overdoses involving synthetic cannabinoids</w:t>
      </w:r>
      <w:r w:rsidRPr="002E5701" w:rsidR="00265956">
        <w:rPr>
          <w:rStyle w:val="EndnoteReference"/>
          <w:rFonts w:ascii="Times New Roman" w:hAnsi="Times New Roman"/>
          <w:lang w:val="en"/>
        </w:rPr>
        <w:endnoteReference w:id="52"/>
      </w:r>
      <w:r w:rsidRPr="002E5701" w:rsidR="00265956">
        <w:rPr>
          <w:rFonts w:ascii="Times New Roman" w:hAnsi="Times New Roman"/>
          <w:lang w:val="en"/>
        </w:rPr>
        <w:t xml:space="preserve"> and large increases in overdose deaths involving methamphetamines and cocaine.</w:t>
      </w:r>
      <w:r w:rsidRPr="002E5701" w:rsidR="00265956">
        <w:rPr>
          <w:rStyle w:val="EndnoteReference"/>
          <w:rFonts w:ascii="Times New Roman" w:hAnsi="Times New Roman"/>
          <w:lang w:val="en"/>
        </w:rPr>
        <w:endnoteReference w:id="53"/>
      </w:r>
      <w:r w:rsidR="00265956">
        <w:rPr>
          <w:lang w:val="en"/>
        </w:rPr>
        <w:t xml:space="preserve"> </w:t>
      </w:r>
      <w:r w:rsidRPr="001D6A50">
        <w:rPr>
          <w:rFonts w:ascii="Times New Roman" w:hAnsi="Times New Roman"/>
          <w:bCs/>
        </w:rPr>
        <w:t xml:space="preserve">Without monthly </w:t>
      </w:r>
      <w:r w:rsidR="00E822EE">
        <w:rPr>
          <w:rFonts w:ascii="Times New Roman" w:hAnsi="Times New Roman"/>
          <w:bCs/>
        </w:rPr>
        <w:t xml:space="preserve">national </w:t>
      </w:r>
      <w:r w:rsidRPr="001D6A50">
        <w:rPr>
          <w:rFonts w:ascii="Times New Roman" w:hAnsi="Times New Roman"/>
          <w:bCs/>
        </w:rPr>
        <w:t>data sharing</w:t>
      </w:r>
      <w:r w:rsidR="00E822EE">
        <w:rPr>
          <w:rFonts w:ascii="Times New Roman" w:hAnsi="Times New Roman"/>
          <w:bCs/>
        </w:rPr>
        <w:t xml:space="preserve"> between participating health departments and CDC </w:t>
      </w:r>
      <w:r w:rsidR="00B41B45">
        <w:rPr>
          <w:rFonts w:ascii="Times New Roman" w:hAnsi="Times New Roman"/>
          <w:bCs/>
        </w:rPr>
        <w:t>through DOSE</w:t>
      </w:r>
      <w:r w:rsidRPr="001D6A50">
        <w:rPr>
          <w:rFonts w:ascii="Times New Roman" w:hAnsi="Times New Roman"/>
          <w:bCs/>
        </w:rPr>
        <w:t>,</w:t>
      </w:r>
      <w:r w:rsidR="00B41B45">
        <w:rPr>
          <w:rFonts w:ascii="Times New Roman" w:hAnsi="Times New Roman"/>
          <w:bCs/>
        </w:rPr>
        <w:t xml:space="preserve"> intervention efforts </w:t>
      </w:r>
      <w:r w:rsidR="00770AF6">
        <w:rPr>
          <w:rFonts w:ascii="Times New Roman" w:hAnsi="Times New Roman"/>
          <w:bCs/>
        </w:rPr>
        <w:t>will continue to fall</w:t>
      </w:r>
      <w:r w:rsidR="000C4071">
        <w:rPr>
          <w:rFonts w:ascii="Times New Roman" w:hAnsi="Times New Roman"/>
          <w:bCs/>
        </w:rPr>
        <w:t xml:space="preserve"> far </w:t>
      </w:r>
      <w:r w:rsidR="00B41B45">
        <w:rPr>
          <w:rFonts w:ascii="Times New Roman" w:hAnsi="Times New Roman"/>
          <w:bCs/>
        </w:rPr>
        <w:t>beh</w:t>
      </w:r>
      <w:r w:rsidR="00770AF6">
        <w:rPr>
          <w:rFonts w:ascii="Times New Roman" w:hAnsi="Times New Roman"/>
          <w:bCs/>
        </w:rPr>
        <w:t>ind changes in the drug</w:t>
      </w:r>
      <w:r w:rsidR="00B41B45">
        <w:rPr>
          <w:rFonts w:ascii="Times New Roman" w:hAnsi="Times New Roman"/>
          <w:bCs/>
        </w:rPr>
        <w:t xml:space="preserve"> market</w:t>
      </w:r>
      <w:r w:rsidR="00770AF6">
        <w:rPr>
          <w:rFonts w:ascii="Times New Roman" w:hAnsi="Times New Roman"/>
          <w:bCs/>
        </w:rPr>
        <w:t xml:space="preserve"> </w:t>
      </w:r>
      <w:r w:rsidR="00C16AF0">
        <w:rPr>
          <w:rFonts w:ascii="Times New Roman" w:hAnsi="Times New Roman"/>
          <w:bCs/>
        </w:rPr>
        <w:t xml:space="preserve">and usage patterns </w:t>
      </w:r>
      <w:r w:rsidR="00770AF6">
        <w:rPr>
          <w:rFonts w:ascii="Times New Roman" w:hAnsi="Times New Roman"/>
          <w:bCs/>
        </w:rPr>
        <w:t>driving drug overdoses</w:t>
      </w:r>
      <w:r w:rsidRPr="001D6A50">
        <w:rPr>
          <w:rFonts w:ascii="Times New Roman" w:hAnsi="Times New Roman"/>
          <w:bCs/>
        </w:rPr>
        <w:t>.</w:t>
      </w:r>
    </w:p>
    <w:p w:rsidRPr="00F3062D" w:rsidR="00642F0D" w:rsidP="002A34CF" w:rsidRDefault="00770AF6" w14:paraId="74449D5A" w14:textId="1B94AC03">
      <w:pPr>
        <w:pStyle w:val="ListParagraph"/>
        <w:numPr>
          <w:ilvl w:val="0"/>
          <w:numId w:val="4"/>
        </w:numPr>
        <w:rPr>
          <w:rFonts w:ascii="Times New Roman" w:hAnsi="Times New Roman"/>
          <w:b/>
          <w:bCs/>
        </w:rPr>
      </w:pPr>
      <w:r>
        <w:rPr>
          <w:rFonts w:ascii="Times New Roman" w:hAnsi="Times New Roman"/>
          <w:bCs/>
        </w:rPr>
        <w:t>Public</w:t>
      </w:r>
      <w:r w:rsidRPr="00F3062D">
        <w:rPr>
          <w:rFonts w:ascii="Times New Roman" w:hAnsi="Times New Roman"/>
          <w:bCs/>
        </w:rPr>
        <w:t xml:space="preserve"> situational awareness of emerging drug overdose outbreaks and the progression of the opioid </w:t>
      </w:r>
      <w:r w:rsidR="00D63CDD">
        <w:rPr>
          <w:rFonts w:ascii="Times New Roman" w:hAnsi="Times New Roman"/>
          <w:bCs/>
        </w:rPr>
        <w:t xml:space="preserve">overdose </w:t>
      </w:r>
      <w:r w:rsidRPr="00F3062D">
        <w:rPr>
          <w:rFonts w:ascii="Times New Roman" w:hAnsi="Times New Roman"/>
          <w:bCs/>
        </w:rPr>
        <w:t>epidemic will be substantially slowed</w:t>
      </w:r>
      <w:r w:rsidR="00C16AF0">
        <w:rPr>
          <w:rFonts w:ascii="Times New Roman" w:hAnsi="Times New Roman"/>
          <w:bCs/>
        </w:rPr>
        <w:t>. T</w:t>
      </w:r>
      <w:r>
        <w:rPr>
          <w:rFonts w:ascii="Times New Roman" w:hAnsi="Times New Roman"/>
          <w:bCs/>
        </w:rPr>
        <w:t>his may slow intervention efforts by non-governmental organizations and citizens.</w:t>
      </w:r>
      <w:r w:rsidRPr="00F3062D">
        <w:rPr>
          <w:rFonts w:ascii="Times New Roman" w:hAnsi="Times New Roman"/>
          <w:bCs/>
        </w:rPr>
        <w:t xml:space="preserve"> </w:t>
      </w:r>
      <w:r>
        <w:rPr>
          <w:rFonts w:ascii="Times New Roman" w:hAnsi="Times New Roman"/>
          <w:bCs/>
        </w:rPr>
        <w:t>Currently, l</w:t>
      </w:r>
      <w:r w:rsidRPr="005B4E6E" w:rsidR="00642F0D">
        <w:rPr>
          <w:rFonts w:ascii="Times New Roman" w:hAnsi="Times New Roman"/>
          <w:bCs/>
        </w:rPr>
        <w:t xml:space="preserve">imited timely local and state data </w:t>
      </w:r>
      <w:r w:rsidR="00F94D7E">
        <w:rPr>
          <w:rFonts w:ascii="Times New Roman" w:hAnsi="Times New Roman"/>
          <w:bCs/>
        </w:rPr>
        <w:t>are</w:t>
      </w:r>
      <w:r w:rsidRPr="005B4E6E" w:rsidR="00F94D7E">
        <w:rPr>
          <w:rFonts w:ascii="Times New Roman" w:hAnsi="Times New Roman"/>
          <w:bCs/>
        </w:rPr>
        <w:t xml:space="preserve"> </w:t>
      </w:r>
      <w:r w:rsidRPr="005B4E6E" w:rsidR="00642F0D">
        <w:rPr>
          <w:rFonts w:ascii="Times New Roman" w:hAnsi="Times New Roman"/>
          <w:bCs/>
        </w:rPr>
        <w:t>available on nonfatal and fa</w:t>
      </w:r>
      <w:r w:rsidR="007838A9">
        <w:rPr>
          <w:rFonts w:ascii="Times New Roman" w:hAnsi="Times New Roman"/>
          <w:bCs/>
        </w:rPr>
        <w:t>tal drug overdoses. T</w:t>
      </w:r>
      <w:r w:rsidRPr="005B4E6E" w:rsidR="00642F0D">
        <w:rPr>
          <w:rFonts w:ascii="Times New Roman" w:hAnsi="Times New Roman"/>
          <w:bCs/>
        </w:rPr>
        <w:t>he National Center of Health Statistics publishes preliminary drug overdose death d</w:t>
      </w:r>
      <w:r w:rsidR="00642F0D">
        <w:rPr>
          <w:rFonts w:ascii="Times New Roman" w:hAnsi="Times New Roman"/>
          <w:bCs/>
        </w:rPr>
        <w:t xml:space="preserve">ata </w:t>
      </w:r>
      <w:r w:rsidR="004F435C">
        <w:rPr>
          <w:rFonts w:ascii="Times New Roman" w:hAnsi="Times New Roman"/>
          <w:bCs/>
        </w:rPr>
        <w:t xml:space="preserve">from death certificates </w:t>
      </w:r>
      <w:r w:rsidR="00642F0D">
        <w:rPr>
          <w:rFonts w:ascii="Times New Roman" w:hAnsi="Times New Roman"/>
          <w:bCs/>
        </w:rPr>
        <w:t>with a 7-month delay.</w:t>
      </w:r>
      <w:r w:rsidR="00642F0D">
        <w:rPr>
          <w:rStyle w:val="EndnoteReference"/>
          <w:rFonts w:ascii="Times New Roman" w:hAnsi="Times New Roman"/>
          <w:bCs/>
        </w:rPr>
        <w:endnoteReference w:id="54"/>
      </w:r>
      <w:r w:rsidR="00642F0D">
        <w:rPr>
          <w:rFonts w:ascii="Times New Roman" w:hAnsi="Times New Roman"/>
          <w:bCs/>
        </w:rPr>
        <w:t xml:space="preserve"> Th</w:t>
      </w:r>
      <w:r w:rsidR="00F94D7E">
        <w:rPr>
          <w:rFonts w:ascii="Times New Roman" w:hAnsi="Times New Roman"/>
          <w:bCs/>
        </w:rPr>
        <w:t>ese</w:t>
      </w:r>
      <w:r w:rsidR="00642F0D">
        <w:rPr>
          <w:rFonts w:ascii="Times New Roman" w:hAnsi="Times New Roman"/>
          <w:bCs/>
        </w:rPr>
        <w:t xml:space="preserve"> data, however, </w:t>
      </w:r>
      <w:r w:rsidR="00F94D7E">
        <w:rPr>
          <w:rFonts w:ascii="Times New Roman" w:hAnsi="Times New Roman"/>
          <w:bCs/>
        </w:rPr>
        <w:t>are</w:t>
      </w:r>
      <w:r w:rsidRPr="005B4E6E" w:rsidR="00F94D7E">
        <w:rPr>
          <w:rFonts w:ascii="Times New Roman" w:hAnsi="Times New Roman"/>
          <w:bCs/>
        </w:rPr>
        <w:t xml:space="preserve"> </w:t>
      </w:r>
      <w:r w:rsidRPr="005B4E6E" w:rsidR="00E822EE">
        <w:rPr>
          <w:rFonts w:ascii="Times New Roman" w:hAnsi="Times New Roman"/>
          <w:bCs/>
        </w:rPr>
        <w:t>only available at the state level</w:t>
      </w:r>
      <w:r w:rsidR="00E822EE">
        <w:rPr>
          <w:rFonts w:ascii="Times New Roman" w:hAnsi="Times New Roman"/>
          <w:bCs/>
        </w:rPr>
        <w:t>, reports a 12-month rolling average which will be slow to detect change,</w:t>
      </w:r>
      <w:r w:rsidRPr="005B4E6E" w:rsidR="00E822EE">
        <w:rPr>
          <w:rFonts w:ascii="Times New Roman" w:hAnsi="Times New Roman"/>
          <w:bCs/>
        </w:rPr>
        <w:t xml:space="preserve"> and does not provide any infor</w:t>
      </w:r>
      <w:r w:rsidR="00E822EE">
        <w:rPr>
          <w:rFonts w:ascii="Times New Roman" w:hAnsi="Times New Roman"/>
          <w:bCs/>
        </w:rPr>
        <w:t xml:space="preserve">mation by demographic groups. </w:t>
      </w:r>
      <w:r w:rsidRPr="005B4E6E" w:rsidR="00642F0D">
        <w:rPr>
          <w:rFonts w:ascii="Times New Roman" w:hAnsi="Times New Roman"/>
          <w:bCs/>
        </w:rPr>
        <w:t xml:space="preserve">National and state hospital discharge data on drug overdose ED visits is available from the Health Care Utilization Project with a </w:t>
      </w:r>
      <w:proofErr w:type="gramStart"/>
      <w:r w:rsidRPr="005B4E6E" w:rsidR="00642F0D">
        <w:rPr>
          <w:rFonts w:ascii="Times New Roman" w:hAnsi="Times New Roman"/>
          <w:bCs/>
        </w:rPr>
        <w:t xml:space="preserve">two to three </w:t>
      </w:r>
      <w:r w:rsidR="00642F0D">
        <w:rPr>
          <w:rFonts w:ascii="Times New Roman" w:hAnsi="Times New Roman"/>
          <w:bCs/>
        </w:rPr>
        <w:t>year</w:t>
      </w:r>
      <w:proofErr w:type="gramEnd"/>
      <w:r w:rsidR="00642F0D">
        <w:rPr>
          <w:rFonts w:ascii="Times New Roman" w:hAnsi="Times New Roman"/>
          <w:bCs/>
        </w:rPr>
        <w:t xml:space="preserve"> </w:t>
      </w:r>
      <w:r w:rsidRPr="005B4E6E" w:rsidR="00642F0D">
        <w:rPr>
          <w:rFonts w:ascii="Times New Roman" w:hAnsi="Times New Roman"/>
          <w:bCs/>
        </w:rPr>
        <w:t>delay</w:t>
      </w:r>
      <w:r w:rsidR="00642F0D">
        <w:rPr>
          <w:rFonts w:ascii="Times New Roman" w:hAnsi="Times New Roman"/>
          <w:bCs/>
        </w:rPr>
        <w:t xml:space="preserve"> and not available for all states</w:t>
      </w:r>
      <w:r w:rsidRPr="005B4E6E" w:rsidR="00642F0D">
        <w:rPr>
          <w:rFonts w:ascii="Times New Roman" w:hAnsi="Times New Roman"/>
          <w:bCs/>
        </w:rPr>
        <w:t>.</w:t>
      </w:r>
      <w:r w:rsidR="00642F0D">
        <w:rPr>
          <w:rStyle w:val="EndnoteReference"/>
          <w:rFonts w:ascii="Times New Roman" w:hAnsi="Times New Roman"/>
          <w:bCs/>
        </w:rPr>
        <w:endnoteReference w:id="55"/>
      </w:r>
      <w:r w:rsidRPr="005B4E6E" w:rsidR="00642F0D">
        <w:rPr>
          <w:rFonts w:ascii="Times New Roman" w:hAnsi="Times New Roman"/>
          <w:bCs/>
        </w:rPr>
        <w:t xml:space="preserve">  </w:t>
      </w:r>
    </w:p>
    <w:p w:rsidRPr="00F3062D" w:rsidR="00642F0D" w:rsidP="002A34CF" w:rsidRDefault="00085B0E" w14:paraId="07558BAC" w14:textId="40A4BBD6">
      <w:pPr>
        <w:pStyle w:val="ListParagraph"/>
        <w:numPr>
          <w:ilvl w:val="0"/>
          <w:numId w:val="4"/>
        </w:numPr>
        <w:rPr>
          <w:rFonts w:ascii="Times New Roman" w:hAnsi="Times New Roman"/>
          <w:b/>
          <w:bCs/>
        </w:rPr>
      </w:pPr>
      <w:r w:rsidRPr="002E5701">
        <w:rPr>
          <w:rFonts w:ascii="Times New Roman" w:hAnsi="Times New Roman"/>
          <w:bCs/>
        </w:rPr>
        <w:t>L</w:t>
      </w:r>
      <w:r w:rsidRPr="002E5701" w:rsidR="00642F0D">
        <w:rPr>
          <w:rFonts w:ascii="Times New Roman" w:hAnsi="Times New Roman"/>
          <w:bCs/>
        </w:rPr>
        <w:t>ocal h</w:t>
      </w:r>
      <w:r>
        <w:rPr>
          <w:rFonts w:ascii="Times New Roman" w:hAnsi="Times New Roman"/>
          <w:bCs/>
        </w:rPr>
        <w:t>ealth department surveillance and response to</w:t>
      </w:r>
      <w:r w:rsidRPr="002E5701" w:rsidR="00642F0D">
        <w:rPr>
          <w:rFonts w:ascii="Times New Roman" w:hAnsi="Times New Roman"/>
          <w:bCs/>
        </w:rPr>
        <w:t xml:space="preserve"> suspected, drug, opioid, </w:t>
      </w:r>
      <w:proofErr w:type="gramStart"/>
      <w:r w:rsidRPr="002E5701" w:rsidR="00642F0D">
        <w:rPr>
          <w:rFonts w:ascii="Times New Roman" w:hAnsi="Times New Roman"/>
          <w:bCs/>
        </w:rPr>
        <w:t>heroin</w:t>
      </w:r>
      <w:proofErr w:type="gramEnd"/>
      <w:r w:rsidRPr="002E5701" w:rsidR="00642F0D">
        <w:rPr>
          <w:rFonts w:ascii="Times New Roman" w:hAnsi="Times New Roman"/>
          <w:bCs/>
        </w:rPr>
        <w:t xml:space="preserve"> and stimulant overdoses</w:t>
      </w:r>
      <w:r>
        <w:rPr>
          <w:rFonts w:ascii="Times New Roman" w:hAnsi="Times New Roman"/>
          <w:bCs/>
        </w:rPr>
        <w:t xml:space="preserve"> would be diminished</w:t>
      </w:r>
      <w:r w:rsidRPr="002E5701" w:rsidR="00642F0D">
        <w:rPr>
          <w:rFonts w:ascii="Times New Roman" w:hAnsi="Times New Roman"/>
          <w:bCs/>
        </w:rPr>
        <w:t>.</w:t>
      </w:r>
      <w:r w:rsidRPr="00F3062D" w:rsidR="00642F0D">
        <w:rPr>
          <w:rFonts w:ascii="Times New Roman" w:hAnsi="Times New Roman"/>
          <w:bCs/>
          <w:i/>
        </w:rPr>
        <w:t xml:space="preserve"> </w:t>
      </w:r>
      <w:r>
        <w:rPr>
          <w:rFonts w:ascii="Times New Roman" w:hAnsi="Times New Roman"/>
          <w:bCs/>
        </w:rPr>
        <w:t>First, there would be a longer time lag in local health departments learning about large mult</w:t>
      </w:r>
      <w:r w:rsidR="00F563D6">
        <w:rPr>
          <w:rFonts w:ascii="Times New Roman" w:hAnsi="Times New Roman"/>
          <w:bCs/>
        </w:rPr>
        <w:t>i</w:t>
      </w:r>
      <w:r>
        <w:rPr>
          <w:rFonts w:ascii="Times New Roman" w:hAnsi="Times New Roman"/>
          <w:bCs/>
        </w:rPr>
        <w:t>-state outbreaks that threaten to affect their jurisdiction. Second, DOSE reporting is accompanied by data quality efforts. Reducing the frequency of these data quality efforts would likely lead to less timely and effective identification of data qual</w:t>
      </w:r>
      <w:r w:rsidR="00336D88">
        <w:rPr>
          <w:rFonts w:ascii="Times New Roman" w:hAnsi="Times New Roman"/>
          <w:bCs/>
        </w:rPr>
        <w:t xml:space="preserve">ity problems that could diminish the ability of a local health department to </w:t>
      </w:r>
      <w:r w:rsidR="007C3FEA">
        <w:rPr>
          <w:rFonts w:ascii="Times New Roman" w:hAnsi="Times New Roman"/>
          <w:bCs/>
        </w:rPr>
        <w:t xml:space="preserve">accurately </w:t>
      </w:r>
      <w:r w:rsidR="00336D88">
        <w:rPr>
          <w:rFonts w:ascii="Times New Roman" w:hAnsi="Times New Roman"/>
          <w:bCs/>
        </w:rPr>
        <w:t xml:space="preserve">detect overdose outbreaks. </w:t>
      </w:r>
      <w:r>
        <w:rPr>
          <w:rFonts w:ascii="Times New Roman" w:hAnsi="Times New Roman"/>
          <w:bCs/>
        </w:rPr>
        <w:t xml:space="preserve"> </w:t>
      </w:r>
    </w:p>
    <w:p w:rsidR="00642F0D" w:rsidRDefault="00642F0D" w14:paraId="77DBF044" w14:textId="4B0919BA">
      <w:pPr>
        <w:rPr>
          <w:sz w:val="24"/>
          <w:lang w:val="en"/>
        </w:rPr>
      </w:pPr>
    </w:p>
    <w:p w:rsidR="00191D6D" w:rsidRDefault="00191D6D" w14:paraId="372CD381" w14:textId="6A6A724E">
      <w:pPr>
        <w:rPr>
          <w:sz w:val="24"/>
          <w:lang w:val="en"/>
        </w:rPr>
      </w:pPr>
    </w:p>
    <w:p w:rsidR="006850CF" w:rsidRDefault="006850CF" w14:paraId="10B005A3" w14:textId="77777777">
      <w:pPr>
        <w:rPr>
          <w:sz w:val="24"/>
          <w:lang w:val="en"/>
        </w:rPr>
      </w:pPr>
    </w:p>
    <w:p w:rsidRPr="005511A5" w:rsidR="001C26B3" w:rsidP="00FE26AA" w:rsidRDefault="001C26B3" w14:paraId="4B9D560A" w14:textId="77777777">
      <w:pPr>
        <w:tabs>
          <w:tab w:val="left" w:pos="-1440"/>
        </w:tabs>
        <w:rPr>
          <w:color w:val="000000"/>
          <w:sz w:val="24"/>
        </w:rPr>
      </w:pPr>
      <w:r w:rsidRPr="005511A5">
        <w:rPr>
          <w:b/>
          <w:bCs/>
          <w:color w:val="000000"/>
          <w:sz w:val="24"/>
        </w:rPr>
        <w:lastRenderedPageBreak/>
        <w:t>7.  Special Circumstances Relating to the Guidelines of 5 CFR 1320.5</w:t>
      </w:r>
    </w:p>
    <w:p w:rsidRPr="005511A5" w:rsidR="001C26B3" w:rsidRDefault="001C26B3" w14:paraId="6DFAA8DA" w14:textId="77777777">
      <w:pPr>
        <w:rPr>
          <w:color w:val="000000"/>
          <w:sz w:val="24"/>
        </w:rPr>
      </w:pPr>
    </w:p>
    <w:p w:rsidRPr="00AC391B" w:rsidR="00DC489F" w:rsidRDefault="00CA62EF" w14:paraId="442CB0A0" w14:textId="560A0E98">
      <w:pPr>
        <w:rPr>
          <w:sz w:val="24"/>
        </w:rPr>
      </w:pPr>
      <w:r w:rsidRPr="005511A5">
        <w:rPr>
          <w:sz w:val="24"/>
        </w:rPr>
        <w:t xml:space="preserve">This data collection </w:t>
      </w:r>
      <w:r w:rsidR="00282104">
        <w:rPr>
          <w:sz w:val="24"/>
        </w:rPr>
        <w:t xml:space="preserve">will </w:t>
      </w:r>
      <w:r w:rsidR="00DC489F">
        <w:rPr>
          <w:sz w:val="24"/>
        </w:rPr>
        <w:t>require monthly reporting of</w:t>
      </w:r>
      <w:r w:rsidR="00282104">
        <w:rPr>
          <w:sz w:val="24"/>
        </w:rPr>
        <w:t xml:space="preserve"> aggregate ED data on suspected </w:t>
      </w:r>
      <w:r w:rsidRPr="00FD2A7E" w:rsidR="00FD2A7E">
        <w:rPr>
          <w:sz w:val="24"/>
        </w:rPr>
        <w:t xml:space="preserve">drug, opioid, heroin, fentanyl, all stimulant, cocaine, methamphetamine, benzodiazepine, and other emerging drug </w:t>
      </w:r>
      <w:r w:rsidR="00282104">
        <w:rPr>
          <w:sz w:val="24"/>
        </w:rPr>
        <w:t>overdoses</w:t>
      </w:r>
      <w:r w:rsidR="00D82420">
        <w:rPr>
          <w:sz w:val="24"/>
        </w:rPr>
        <w:t xml:space="preserve"> using the </w:t>
      </w:r>
      <w:r w:rsidRPr="00D82420" w:rsidR="00D82420">
        <w:rPr>
          <w:i/>
          <w:sz w:val="24"/>
          <w:lang w:val="en"/>
        </w:rPr>
        <w:t>Rapid ED overdose data form</w:t>
      </w:r>
      <w:r w:rsidRPr="00D82420" w:rsidR="00DC489F">
        <w:rPr>
          <w:sz w:val="24"/>
        </w:rPr>
        <w:t>.</w:t>
      </w:r>
      <w:r w:rsidR="00DC489F">
        <w:rPr>
          <w:sz w:val="24"/>
        </w:rPr>
        <w:t xml:space="preserve"> This is more rapid than </w:t>
      </w:r>
      <w:r w:rsidR="00282104">
        <w:rPr>
          <w:sz w:val="24"/>
        </w:rPr>
        <w:t>quarterly</w:t>
      </w:r>
      <w:r w:rsidR="00580AFA">
        <w:rPr>
          <w:sz w:val="24"/>
        </w:rPr>
        <w:t xml:space="preserve"> </w:t>
      </w:r>
      <w:r w:rsidR="00DC489F">
        <w:rPr>
          <w:sz w:val="24"/>
        </w:rPr>
        <w:t>data sharing r</w:t>
      </w:r>
      <w:r w:rsidR="00580AFA">
        <w:rPr>
          <w:sz w:val="24"/>
        </w:rPr>
        <w:t>ecommended by OMB</w:t>
      </w:r>
      <w:r w:rsidR="00282104">
        <w:rPr>
          <w:sz w:val="24"/>
        </w:rPr>
        <w:t xml:space="preserve">. Monthly sharing of </w:t>
      </w:r>
      <w:r w:rsidR="00D82420">
        <w:rPr>
          <w:sz w:val="24"/>
        </w:rPr>
        <w:t xml:space="preserve">ED </w:t>
      </w:r>
      <w:r w:rsidR="00282104">
        <w:rPr>
          <w:sz w:val="24"/>
        </w:rPr>
        <w:t>data is critical to fulfill the mission of DOSE</w:t>
      </w:r>
      <w:r w:rsidR="00560908">
        <w:rPr>
          <w:sz w:val="24"/>
        </w:rPr>
        <w:t>,</w:t>
      </w:r>
      <w:r w:rsidR="00D82420">
        <w:rPr>
          <w:sz w:val="24"/>
        </w:rPr>
        <w:t xml:space="preserve"> which is</w:t>
      </w:r>
      <w:r w:rsidR="00560908">
        <w:rPr>
          <w:sz w:val="24"/>
        </w:rPr>
        <w:t xml:space="preserve"> </w:t>
      </w:r>
      <w:r w:rsidR="00282104">
        <w:rPr>
          <w:sz w:val="24"/>
        </w:rPr>
        <w:t xml:space="preserve">timely </w:t>
      </w:r>
      <w:r w:rsidR="005000CE">
        <w:rPr>
          <w:sz w:val="24"/>
        </w:rPr>
        <w:t>response</w:t>
      </w:r>
      <w:r w:rsidR="00282104">
        <w:rPr>
          <w:sz w:val="24"/>
        </w:rPr>
        <w:t xml:space="preserve"> to drug overdose outbreaks and emerging changes in drug </w:t>
      </w:r>
      <w:r w:rsidRPr="00EA4F66" w:rsidR="00282104">
        <w:rPr>
          <w:sz w:val="24"/>
        </w:rPr>
        <w:t xml:space="preserve">overdoses. </w:t>
      </w:r>
      <w:r w:rsidRPr="00AC391B" w:rsidR="00580AFA">
        <w:rPr>
          <w:sz w:val="24"/>
        </w:rPr>
        <w:t xml:space="preserve">Data collected less frequently will slow response and consequently </w:t>
      </w:r>
      <w:r w:rsidR="00560908">
        <w:rPr>
          <w:sz w:val="24"/>
        </w:rPr>
        <w:t xml:space="preserve">may increase </w:t>
      </w:r>
      <w:r w:rsidRPr="00AC391B" w:rsidR="00580AFA">
        <w:rPr>
          <w:sz w:val="24"/>
        </w:rPr>
        <w:t xml:space="preserve">harm caused by drug overdose outbreaks. </w:t>
      </w:r>
    </w:p>
    <w:p w:rsidRPr="00AC391B" w:rsidR="00DC489F" w:rsidRDefault="00DC489F" w14:paraId="0180C6AA" w14:textId="2A4D72D4">
      <w:pPr>
        <w:rPr>
          <w:sz w:val="24"/>
        </w:rPr>
      </w:pPr>
    </w:p>
    <w:p w:rsidRPr="00560908" w:rsidR="00AC391B" w:rsidP="002E5701" w:rsidRDefault="00AC391B" w14:paraId="445227BF" w14:textId="466B1F06">
      <w:pPr>
        <w:rPr>
          <w:bCs/>
        </w:rPr>
      </w:pPr>
      <w:r w:rsidRPr="002E5701">
        <w:rPr>
          <w:bCs/>
          <w:sz w:val="24"/>
        </w:rPr>
        <w:t xml:space="preserve">Rapid situational awareness is especially critical now as overdoses related to fentanyl and heroin have </w:t>
      </w:r>
      <w:r w:rsidRPr="000C4EDE">
        <w:rPr>
          <w:bCs/>
          <w:sz w:val="24"/>
        </w:rPr>
        <w:t>sharply increased and been accompanied by multiple local and state reports of severe and often widespread opioid overdose outbreaks since 2013.</w:t>
      </w:r>
      <w:r w:rsidRPr="003E1C11" w:rsidR="002E6E0C">
        <w:rPr>
          <w:rStyle w:val="EndnoteReference"/>
          <w:sz w:val="24"/>
          <w:lang w:val="en"/>
        </w:rPr>
        <w:endnoteReference w:id="56"/>
      </w:r>
      <w:r w:rsidRPr="003E1C11" w:rsidR="002E6E0C">
        <w:rPr>
          <w:sz w:val="24"/>
          <w:vertAlign w:val="superscript"/>
        </w:rPr>
        <w:t>,</w:t>
      </w:r>
      <w:r w:rsidRPr="003E1C11" w:rsidR="002E6E0C">
        <w:rPr>
          <w:rStyle w:val="EndnoteReference"/>
          <w:sz w:val="24"/>
          <w:lang w:val="en"/>
        </w:rPr>
        <w:endnoteReference w:id="57"/>
      </w:r>
      <w:r w:rsidRPr="003E1C11" w:rsidR="002E6E0C">
        <w:rPr>
          <w:sz w:val="24"/>
          <w:vertAlign w:val="superscript"/>
        </w:rPr>
        <w:t>,</w:t>
      </w:r>
      <w:r w:rsidRPr="003E1C11" w:rsidR="002E6E0C">
        <w:rPr>
          <w:rStyle w:val="EndnoteReference"/>
          <w:sz w:val="24"/>
        </w:rPr>
        <w:endnoteReference w:id="58"/>
      </w:r>
      <w:r w:rsidRPr="003E1C11" w:rsidR="002E6E0C">
        <w:rPr>
          <w:sz w:val="24"/>
          <w:vertAlign w:val="superscript"/>
        </w:rPr>
        <w:t>,</w:t>
      </w:r>
      <w:r w:rsidRPr="003E1C11" w:rsidR="002E6E0C">
        <w:rPr>
          <w:rStyle w:val="EndnoteReference"/>
          <w:sz w:val="24"/>
        </w:rPr>
        <w:endnoteReference w:id="59"/>
      </w:r>
      <w:r w:rsidRPr="003E1C11" w:rsidR="002E6E0C">
        <w:rPr>
          <w:sz w:val="24"/>
          <w:vertAlign w:val="superscript"/>
        </w:rPr>
        <w:t>,</w:t>
      </w:r>
      <w:r w:rsidRPr="003E1C11" w:rsidR="002E6E0C">
        <w:rPr>
          <w:rStyle w:val="EndnoteReference"/>
          <w:sz w:val="24"/>
        </w:rPr>
        <w:endnoteReference w:id="60"/>
      </w:r>
      <w:r w:rsidRPr="00265956" w:rsidR="002E6E0C">
        <w:rPr>
          <w:bCs/>
        </w:rPr>
        <w:t xml:space="preserve"> </w:t>
      </w:r>
      <w:r w:rsidRPr="000C4EDE">
        <w:rPr>
          <w:sz w:val="24"/>
          <w:lang w:val="en"/>
        </w:rPr>
        <w:t>Also, the nature and complexity of the drug overdoses continues to rapidly evolve with distribution of counterfeit prescription pills laced with fentanyl,</w:t>
      </w:r>
      <w:r w:rsidRPr="00EF180F" w:rsidR="00A044B5">
        <w:rPr>
          <w:rStyle w:val="EndnoteReference"/>
          <w:sz w:val="24"/>
          <w:lang w:val="en"/>
        </w:rPr>
        <w:endnoteReference w:id="61"/>
      </w:r>
      <w:r w:rsidRPr="00EF180F" w:rsidR="00A044B5">
        <w:rPr>
          <w:sz w:val="24"/>
          <w:lang w:val="en"/>
        </w:rPr>
        <w:t xml:space="preserve"> </w:t>
      </w:r>
      <w:r w:rsidRPr="000C4EDE">
        <w:rPr>
          <w:sz w:val="24"/>
          <w:lang w:val="en"/>
        </w:rPr>
        <w:t>cocaine products laced with fentanyl,</w:t>
      </w:r>
      <w:r w:rsidRPr="00EF180F" w:rsidR="00A044B5">
        <w:rPr>
          <w:rStyle w:val="EndnoteReference"/>
          <w:sz w:val="24"/>
          <w:lang w:val="en"/>
        </w:rPr>
        <w:endnoteReference w:id="62"/>
      </w:r>
      <w:r w:rsidRPr="000C4EDE">
        <w:rPr>
          <w:sz w:val="24"/>
          <w:lang w:val="en"/>
        </w:rPr>
        <w:t xml:space="preserve"> increasing overdoses involving synthetic cannabinoids</w:t>
      </w:r>
      <w:r w:rsidRPr="00EF180F" w:rsidR="00A044B5">
        <w:rPr>
          <w:rStyle w:val="EndnoteReference"/>
          <w:sz w:val="24"/>
          <w:lang w:val="en"/>
        </w:rPr>
        <w:endnoteReference w:id="63"/>
      </w:r>
      <w:r w:rsidRPr="00EF180F" w:rsidR="00A044B5">
        <w:rPr>
          <w:sz w:val="24"/>
          <w:lang w:val="en"/>
        </w:rPr>
        <w:t xml:space="preserve"> </w:t>
      </w:r>
      <w:r w:rsidRPr="000C4EDE">
        <w:rPr>
          <w:sz w:val="24"/>
          <w:lang w:val="en"/>
        </w:rPr>
        <w:t>and large increases in overdose deaths involving methamphetamines and cocaine.</w:t>
      </w:r>
      <w:r w:rsidRPr="00EF180F" w:rsidR="00A044B5">
        <w:rPr>
          <w:rStyle w:val="EndnoteReference"/>
          <w:sz w:val="24"/>
          <w:lang w:val="en"/>
        </w:rPr>
        <w:endnoteReference w:id="64"/>
      </w:r>
      <w:r w:rsidRPr="000C4EDE">
        <w:rPr>
          <w:sz w:val="24"/>
          <w:lang w:val="en"/>
        </w:rPr>
        <w:t xml:space="preserve"> </w:t>
      </w:r>
      <w:r w:rsidRPr="000C4EDE">
        <w:rPr>
          <w:bCs/>
          <w:sz w:val="24"/>
        </w:rPr>
        <w:t>Without monthly</w:t>
      </w:r>
      <w:r w:rsidRPr="002E5701">
        <w:rPr>
          <w:bCs/>
          <w:sz w:val="24"/>
        </w:rPr>
        <w:t xml:space="preserve"> </w:t>
      </w:r>
      <w:r w:rsidR="00560908">
        <w:rPr>
          <w:bCs/>
          <w:sz w:val="24"/>
        </w:rPr>
        <w:t xml:space="preserve">national </w:t>
      </w:r>
      <w:r w:rsidRPr="002E5701">
        <w:rPr>
          <w:bCs/>
          <w:sz w:val="24"/>
        </w:rPr>
        <w:t xml:space="preserve">data sharing </w:t>
      </w:r>
      <w:r w:rsidR="00560908">
        <w:rPr>
          <w:bCs/>
          <w:sz w:val="24"/>
        </w:rPr>
        <w:t xml:space="preserve">between participating health departments </w:t>
      </w:r>
      <w:r w:rsidR="00C366B4">
        <w:rPr>
          <w:bCs/>
          <w:sz w:val="24"/>
        </w:rPr>
        <w:t xml:space="preserve">and </w:t>
      </w:r>
      <w:r w:rsidR="002168DF">
        <w:rPr>
          <w:bCs/>
          <w:sz w:val="24"/>
        </w:rPr>
        <w:t>CDC</w:t>
      </w:r>
      <w:r w:rsidRPr="002E5701" w:rsidR="002168DF">
        <w:rPr>
          <w:bCs/>
          <w:sz w:val="24"/>
        </w:rPr>
        <w:t xml:space="preserve"> through</w:t>
      </w:r>
      <w:r w:rsidRPr="002E5701">
        <w:rPr>
          <w:bCs/>
          <w:sz w:val="24"/>
        </w:rPr>
        <w:t xml:space="preserve"> DOSE, intervention efforts will continue to fall far behind changes in the drug market driving drug overdoses.</w:t>
      </w:r>
    </w:p>
    <w:p w:rsidRPr="00560908" w:rsidR="00DC489F" w:rsidRDefault="00DC489F" w14:paraId="1ECBA8E0" w14:textId="77777777">
      <w:pPr>
        <w:rPr>
          <w:sz w:val="24"/>
        </w:rPr>
      </w:pPr>
    </w:p>
    <w:p w:rsidRPr="00560908" w:rsidR="00560908" w:rsidRDefault="00580AFA" w14:paraId="061A5A31" w14:textId="77777777">
      <w:pPr>
        <w:rPr>
          <w:sz w:val="24"/>
        </w:rPr>
      </w:pPr>
      <w:r w:rsidRPr="00560908">
        <w:rPr>
          <w:sz w:val="24"/>
        </w:rPr>
        <w:t xml:space="preserve">DOSE works to mitigate the burden of monthly reporting </w:t>
      </w:r>
      <w:r w:rsidRPr="00560908" w:rsidR="005613B4">
        <w:rPr>
          <w:sz w:val="24"/>
        </w:rPr>
        <w:t xml:space="preserve">on participating health departments </w:t>
      </w:r>
      <w:r w:rsidRPr="00560908">
        <w:rPr>
          <w:sz w:val="24"/>
        </w:rPr>
        <w:t>by</w:t>
      </w:r>
      <w:r w:rsidRPr="00560908" w:rsidR="00560908">
        <w:rPr>
          <w:sz w:val="24"/>
        </w:rPr>
        <w:t>:</w:t>
      </w:r>
    </w:p>
    <w:p w:rsidRPr="005E63AF" w:rsidR="005E63AF" w:rsidP="002A34CF" w:rsidRDefault="006D22F0" w14:paraId="3C02C1D9" w14:textId="59767702">
      <w:pPr>
        <w:pStyle w:val="ListParagraph"/>
        <w:numPr>
          <w:ilvl w:val="0"/>
          <w:numId w:val="17"/>
        </w:numPr>
        <w:rPr>
          <w:rFonts w:ascii="Times New Roman" w:hAnsi="Times New Roman"/>
          <w:color w:val="000000"/>
        </w:rPr>
      </w:pPr>
      <w:r>
        <w:rPr>
          <w:rFonts w:ascii="Times New Roman" w:hAnsi="Times New Roman"/>
        </w:rPr>
        <w:t>P</w:t>
      </w:r>
      <w:r w:rsidRPr="00560908" w:rsidR="00580AFA">
        <w:rPr>
          <w:rFonts w:ascii="Times New Roman" w:hAnsi="Times New Roman"/>
        </w:rPr>
        <w:t>roviding funding to participating health departments to</w:t>
      </w:r>
      <w:r w:rsidR="005E63AF">
        <w:rPr>
          <w:rFonts w:ascii="Times New Roman" w:hAnsi="Times New Roman"/>
        </w:rPr>
        <w:t xml:space="preserve"> offset burden related to completing required data sharing forms, the </w:t>
      </w:r>
      <w:r w:rsidRPr="000923D3" w:rsidR="005E63AF">
        <w:rPr>
          <w:rFonts w:ascii="Times New Roman" w:hAnsi="Times New Roman"/>
          <w:i/>
          <w:lang w:val="en"/>
        </w:rPr>
        <w:t>Rapid ED overdose dat</w:t>
      </w:r>
      <w:r w:rsidR="005E63AF">
        <w:rPr>
          <w:rFonts w:ascii="Times New Roman" w:hAnsi="Times New Roman"/>
          <w:i/>
          <w:lang w:val="en"/>
        </w:rPr>
        <w:t xml:space="preserve">a form </w:t>
      </w:r>
      <w:r w:rsidRPr="005E63AF" w:rsidR="005E63AF">
        <w:rPr>
          <w:rFonts w:ascii="Times New Roman" w:hAnsi="Times New Roman"/>
          <w:lang w:val="en"/>
        </w:rPr>
        <w:t>and</w:t>
      </w:r>
      <w:r w:rsidR="005E63AF">
        <w:rPr>
          <w:rFonts w:ascii="Times New Roman" w:hAnsi="Times New Roman"/>
          <w:i/>
          <w:lang w:val="en"/>
        </w:rPr>
        <w:t xml:space="preserve"> </w:t>
      </w:r>
      <w:r w:rsidRPr="00D82420" w:rsidR="00D82420">
        <w:rPr>
          <w:rFonts w:ascii="Times New Roman" w:hAnsi="Times New Roman"/>
          <w:i/>
        </w:rPr>
        <w:t>ED discharge overdose data form</w:t>
      </w:r>
      <w:r w:rsidRPr="00560908" w:rsidR="00580AFA">
        <w:rPr>
          <w:rFonts w:ascii="Times New Roman" w:hAnsi="Times New Roman"/>
        </w:rPr>
        <w:t>,</w:t>
      </w:r>
      <w:r w:rsidR="005E63AF">
        <w:rPr>
          <w:rFonts w:ascii="Times New Roman" w:hAnsi="Times New Roman"/>
        </w:rPr>
        <w:t xml:space="preserve"> </w:t>
      </w:r>
      <w:proofErr w:type="gramStart"/>
      <w:r w:rsidR="005E63AF">
        <w:rPr>
          <w:rFonts w:ascii="Times New Roman" w:hAnsi="Times New Roman"/>
        </w:rPr>
        <w:t>on a monthly basis</w:t>
      </w:r>
      <w:proofErr w:type="gramEnd"/>
      <w:r w:rsidR="00C16AF0">
        <w:rPr>
          <w:rFonts w:ascii="Times New Roman" w:hAnsi="Times New Roman"/>
        </w:rPr>
        <w:t xml:space="preserve"> and quarterly basis</w:t>
      </w:r>
      <w:r w:rsidR="005E63AF">
        <w:rPr>
          <w:rFonts w:ascii="Times New Roman" w:hAnsi="Times New Roman"/>
        </w:rPr>
        <w:t>,</w:t>
      </w:r>
      <w:r w:rsidR="00C16AF0">
        <w:rPr>
          <w:rFonts w:ascii="Times New Roman" w:hAnsi="Times New Roman"/>
        </w:rPr>
        <w:t xml:space="preserve"> respectively,</w:t>
      </w:r>
    </w:p>
    <w:p w:rsidRPr="006362E6" w:rsidR="006443BE" w:rsidP="002A34CF" w:rsidRDefault="005E63AF" w14:paraId="222F7469" w14:textId="77777777">
      <w:pPr>
        <w:pStyle w:val="ListParagraph"/>
        <w:numPr>
          <w:ilvl w:val="0"/>
          <w:numId w:val="17"/>
        </w:numPr>
        <w:rPr>
          <w:rFonts w:ascii="Times New Roman" w:hAnsi="Times New Roman"/>
          <w:color w:val="000000"/>
        </w:rPr>
      </w:pPr>
      <w:r>
        <w:rPr>
          <w:rFonts w:ascii="Times New Roman" w:hAnsi="Times New Roman"/>
        </w:rPr>
        <w:t>P</w:t>
      </w:r>
      <w:r w:rsidRPr="00560908" w:rsidR="00580AFA">
        <w:rPr>
          <w:rFonts w:ascii="Times New Roman" w:hAnsi="Times New Roman"/>
        </w:rPr>
        <w:t>roviding substantial technical assistance to participating health departments in completing reports</w:t>
      </w:r>
      <w:r w:rsidR="006443BE">
        <w:rPr>
          <w:rFonts w:ascii="Times New Roman" w:hAnsi="Times New Roman"/>
        </w:rPr>
        <w:t>. This includes:</w:t>
      </w:r>
    </w:p>
    <w:p w:rsidRPr="006362E6" w:rsidR="001C26B3" w:rsidP="002A34CF" w:rsidRDefault="00202833" w14:paraId="50D37693" w14:textId="2D79CB42">
      <w:pPr>
        <w:pStyle w:val="ListParagraph"/>
        <w:numPr>
          <w:ilvl w:val="1"/>
          <w:numId w:val="17"/>
        </w:numPr>
        <w:rPr>
          <w:rFonts w:ascii="Times New Roman" w:hAnsi="Times New Roman"/>
          <w:color w:val="000000"/>
        </w:rPr>
      </w:pPr>
      <w:r>
        <w:rPr>
          <w:rFonts w:ascii="Times New Roman" w:hAnsi="Times New Roman"/>
        </w:rPr>
        <w:t xml:space="preserve">CDC staff completing the </w:t>
      </w:r>
      <w:r w:rsidRPr="000923D3">
        <w:rPr>
          <w:rFonts w:ascii="Times New Roman" w:hAnsi="Times New Roman"/>
          <w:i/>
          <w:lang w:val="en"/>
        </w:rPr>
        <w:t>Rapid ED overdose dat</w:t>
      </w:r>
      <w:r>
        <w:rPr>
          <w:rFonts w:ascii="Times New Roman" w:hAnsi="Times New Roman"/>
          <w:i/>
          <w:lang w:val="en"/>
        </w:rPr>
        <w:t>a form</w:t>
      </w:r>
      <w:r w:rsidRPr="00560908" w:rsidDel="006443BE">
        <w:rPr>
          <w:rFonts w:ascii="Times New Roman" w:hAnsi="Times New Roman"/>
        </w:rPr>
        <w:t xml:space="preserve"> </w:t>
      </w:r>
      <w:r>
        <w:rPr>
          <w:rFonts w:ascii="Times New Roman" w:hAnsi="Times New Roman"/>
        </w:rPr>
        <w:t xml:space="preserve">each month for the estimated </w:t>
      </w:r>
      <w:r w:rsidR="00D122A5">
        <w:rPr>
          <w:rFonts w:ascii="Times New Roman" w:hAnsi="Times New Roman"/>
        </w:rPr>
        <w:t>3</w:t>
      </w:r>
      <w:r w:rsidR="008826D1">
        <w:rPr>
          <w:rFonts w:ascii="Times New Roman" w:hAnsi="Times New Roman"/>
        </w:rPr>
        <w:t>5</w:t>
      </w:r>
      <w:r>
        <w:rPr>
          <w:rFonts w:ascii="Times New Roman" w:hAnsi="Times New Roman"/>
        </w:rPr>
        <w:t xml:space="preserve"> health departments sharing case-level ED with CDC through NSSP </w:t>
      </w:r>
      <w:proofErr w:type="spellStart"/>
      <w:r>
        <w:rPr>
          <w:rFonts w:ascii="Times New Roman" w:hAnsi="Times New Roman"/>
        </w:rPr>
        <w:t>BioSense</w:t>
      </w:r>
      <w:proofErr w:type="spellEnd"/>
      <w:r>
        <w:rPr>
          <w:rFonts w:ascii="Times New Roman" w:hAnsi="Times New Roman"/>
        </w:rPr>
        <w:t>.</w:t>
      </w:r>
    </w:p>
    <w:p w:rsidRPr="00560908" w:rsidR="006443BE" w:rsidP="002A34CF" w:rsidRDefault="006443BE" w14:paraId="5F90CCA3" w14:textId="6C6F7244">
      <w:pPr>
        <w:pStyle w:val="ListParagraph"/>
        <w:numPr>
          <w:ilvl w:val="1"/>
          <w:numId w:val="17"/>
        </w:numPr>
        <w:rPr>
          <w:rFonts w:ascii="Times New Roman" w:hAnsi="Times New Roman"/>
          <w:color w:val="000000"/>
        </w:rPr>
      </w:pPr>
      <w:r>
        <w:rPr>
          <w:rFonts w:ascii="Times New Roman" w:hAnsi="Times New Roman"/>
          <w:color w:val="000000"/>
        </w:rPr>
        <w:t xml:space="preserve">For participating health departments not sharing through NSSP </w:t>
      </w:r>
      <w:proofErr w:type="spellStart"/>
      <w:r>
        <w:rPr>
          <w:rFonts w:ascii="Times New Roman" w:hAnsi="Times New Roman"/>
          <w:color w:val="000000"/>
        </w:rPr>
        <w:t>BioSense</w:t>
      </w:r>
      <w:proofErr w:type="spellEnd"/>
      <w:r>
        <w:rPr>
          <w:rFonts w:ascii="Times New Roman" w:hAnsi="Times New Roman"/>
          <w:color w:val="000000"/>
        </w:rPr>
        <w:t>, CDC is dev</w:t>
      </w:r>
      <w:r w:rsidR="00C16AF0">
        <w:rPr>
          <w:rFonts w:ascii="Times New Roman" w:hAnsi="Times New Roman"/>
          <w:color w:val="000000"/>
        </w:rPr>
        <w:t xml:space="preserve">eloping SAS, R and </w:t>
      </w:r>
      <w:r w:rsidR="00905F47">
        <w:rPr>
          <w:rFonts w:ascii="Times New Roman" w:hAnsi="Times New Roman"/>
          <w:color w:val="000000"/>
        </w:rPr>
        <w:t xml:space="preserve">ESSENCE </w:t>
      </w:r>
      <w:r w:rsidR="00A61044">
        <w:rPr>
          <w:rFonts w:ascii="Times New Roman" w:hAnsi="Times New Roman"/>
        </w:rPr>
        <w:t xml:space="preserve">programming code (Note: some health departments use a local version of ESSENCE that is not part of CDC NSSP) </w:t>
      </w:r>
      <w:r>
        <w:rPr>
          <w:rFonts w:ascii="Times New Roman" w:hAnsi="Times New Roman"/>
          <w:color w:val="000000"/>
        </w:rPr>
        <w:t xml:space="preserve">that will allow the participating health department to identify suspected drug, opioid, heroin, </w:t>
      </w:r>
      <w:r w:rsidR="009C4BA3">
        <w:rPr>
          <w:rFonts w:ascii="Times New Roman" w:hAnsi="Times New Roman"/>
          <w:color w:val="000000"/>
        </w:rPr>
        <w:t>fentanyl,</w:t>
      </w:r>
      <w:r w:rsidR="00BF795C">
        <w:rPr>
          <w:rFonts w:ascii="Times New Roman" w:hAnsi="Times New Roman"/>
          <w:color w:val="000000"/>
        </w:rPr>
        <w:t xml:space="preserve"> </w:t>
      </w:r>
      <w:r w:rsidR="009C4BA3">
        <w:rPr>
          <w:rFonts w:ascii="Times New Roman" w:hAnsi="Times New Roman"/>
          <w:color w:val="000000"/>
        </w:rPr>
        <w:t xml:space="preserve">all </w:t>
      </w:r>
      <w:r>
        <w:rPr>
          <w:rFonts w:ascii="Times New Roman" w:hAnsi="Times New Roman"/>
          <w:color w:val="000000"/>
        </w:rPr>
        <w:t>stimulant</w:t>
      </w:r>
      <w:r w:rsidR="009C4BA3">
        <w:rPr>
          <w:rFonts w:ascii="Times New Roman" w:hAnsi="Times New Roman"/>
          <w:color w:val="000000"/>
        </w:rPr>
        <w:t xml:space="preserve">, </w:t>
      </w:r>
      <w:r w:rsidRPr="004A5336" w:rsidR="004A5336">
        <w:rPr>
          <w:rFonts w:ascii="Times New Roman" w:hAnsi="Times New Roman"/>
          <w:color w:val="000000"/>
        </w:rPr>
        <w:t xml:space="preserve">cocaine, methamphetamine, benzodiazepine, and other emerging drug </w:t>
      </w:r>
      <w:r>
        <w:rPr>
          <w:rFonts w:ascii="Times New Roman" w:hAnsi="Times New Roman"/>
          <w:color w:val="000000"/>
        </w:rPr>
        <w:t xml:space="preserve">overdoses in their ED data and aggregate the data in a format consistent with the </w:t>
      </w:r>
      <w:r w:rsidRPr="000923D3">
        <w:rPr>
          <w:rFonts w:ascii="Times New Roman" w:hAnsi="Times New Roman"/>
          <w:i/>
          <w:lang w:val="en"/>
        </w:rPr>
        <w:t>Rapid ED overdose dat</w:t>
      </w:r>
      <w:r w:rsidR="00AC4CC4">
        <w:rPr>
          <w:rFonts w:ascii="Times New Roman" w:hAnsi="Times New Roman"/>
          <w:i/>
          <w:lang w:val="en"/>
        </w:rPr>
        <w:t xml:space="preserve">a form. </w:t>
      </w:r>
      <w:r w:rsidR="00AC4CC4">
        <w:rPr>
          <w:rFonts w:ascii="Times New Roman" w:hAnsi="Times New Roman"/>
          <w:lang w:val="en"/>
        </w:rPr>
        <w:t>This will substa</w:t>
      </w:r>
      <w:r w:rsidR="00DF08F3">
        <w:rPr>
          <w:rFonts w:ascii="Times New Roman" w:hAnsi="Times New Roman"/>
          <w:lang w:val="en"/>
        </w:rPr>
        <w:t>ntially reduce the burden of com</w:t>
      </w:r>
      <w:r w:rsidR="00AC4CC4">
        <w:rPr>
          <w:rFonts w:ascii="Times New Roman" w:hAnsi="Times New Roman"/>
          <w:lang w:val="en"/>
        </w:rPr>
        <w:t>pleting the form.</w:t>
      </w:r>
    </w:p>
    <w:p w:rsidR="00BB6BFE" w:rsidRDefault="00BB6BFE" w14:paraId="5B78CFF3" w14:textId="64822149">
      <w:pPr>
        <w:rPr>
          <w:b/>
          <w:bCs/>
          <w:color w:val="000000"/>
          <w:sz w:val="24"/>
        </w:rPr>
      </w:pPr>
    </w:p>
    <w:p w:rsidRPr="005511A5" w:rsidR="00191D6D" w:rsidRDefault="00191D6D" w14:paraId="6F43C9D4" w14:textId="77777777">
      <w:pPr>
        <w:rPr>
          <w:b/>
          <w:bCs/>
          <w:color w:val="000000"/>
          <w:sz w:val="24"/>
        </w:rPr>
      </w:pPr>
    </w:p>
    <w:p w:rsidRPr="005511A5" w:rsidR="00CA62EF" w:rsidRDefault="001C26B3" w14:paraId="44CE825B" w14:textId="77777777">
      <w:pPr>
        <w:tabs>
          <w:tab w:val="left" w:pos="-1440"/>
        </w:tabs>
        <w:ind w:left="1440" w:hanging="1440"/>
        <w:rPr>
          <w:b/>
          <w:bCs/>
          <w:color w:val="000000"/>
          <w:sz w:val="24"/>
        </w:rPr>
      </w:pPr>
      <w:r w:rsidRPr="005511A5">
        <w:rPr>
          <w:b/>
          <w:bCs/>
          <w:color w:val="000000"/>
          <w:sz w:val="24"/>
        </w:rPr>
        <w:t>8.  Comments in Response to the Federal Register Notice</w:t>
      </w:r>
      <w:r w:rsidRPr="005511A5" w:rsidR="00CA62EF">
        <w:rPr>
          <w:b/>
          <w:bCs/>
          <w:color w:val="000000"/>
          <w:sz w:val="24"/>
        </w:rPr>
        <w:t xml:space="preserve"> and Efforts to Consult Outside</w:t>
      </w:r>
    </w:p>
    <w:p w:rsidR="0017637F" w:rsidP="006362E6" w:rsidRDefault="001C26B3" w14:paraId="74816DB5" w14:textId="64BFA5DC">
      <w:pPr>
        <w:tabs>
          <w:tab w:val="left" w:pos="-1440"/>
        </w:tabs>
        <w:rPr>
          <w:color w:val="000000"/>
          <w:sz w:val="24"/>
        </w:rPr>
      </w:pPr>
      <w:r w:rsidRPr="005511A5">
        <w:rPr>
          <w:b/>
          <w:bCs/>
          <w:color w:val="000000"/>
          <w:sz w:val="24"/>
        </w:rPr>
        <w:t>the Agency</w:t>
      </w:r>
    </w:p>
    <w:p w:rsidR="005C2988" w:rsidP="006362E6" w:rsidRDefault="005C2988" w14:paraId="41E280DC" w14:textId="297656C6">
      <w:pPr>
        <w:tabs>
          <w:tab w:val="left" w:pos="-1440"/>
        </w:tabs>
        <w:rPr>
          <w:b/>
          <w:bCs/>
          <w:color w:val="000000"/>
          <w:sz w:val="24"/>
        </w:rPr>
      </w:pPr>
    </w:p>
    <w:p w:rsidRPr="005511A5" w:rsidR="005C2988" w:rsidP="002A34CF" w:rsidRDefault="005C2988" w14:paraId="5C388B77" w14:textId="77777777">
      <w:pPr>
        <w:numPr>
          <w:ilvl w:val="0"/>
          <w:numId w:val="2"/>
        </w:numPr>
        <w:tabs>
          <w:tab w:val="left" w:pos="0"/>
        </w:tabs>
        <w:rPr>
          <w:sz w:val="24"/>
        </w:rPr>
      </w:pPr>
      <w:r w:rsidRPr="005511A5">
        <w:rPr>
          <w:sz w:val="24"/>
        </w:rPr>
        <w:t xml:space="preserve">Federal Register Notice </w:t>
      </w:r>
    </w:p>
    <w:p w:rsidR="005C2988" w:rsidP="005C2988" w:rsidRDefault="00F64674" w14:paraId="788A7BFD" w14:textId="1A03752A">
      <w:pPr>
        <w:tabs>
          <w:tab w:val="left" w:pos="0"/>
        </w:tabs>
        <w:ind w:left="720"/>
        <w:rPr>
          <w:sz w:val="24"/>
        </w:rPr>
      </w:pPr>
      <w:r w:rsidRPr="00F64674">
        <w:rPr>
          <w:sz w:val="24"/>
        </w:rPr>
        <w:t>A 60-day Federal Register Notice was published in the Federal Register on April 26, 2021, vol. 86, No. 78, pp. 22052-3 (Att. B). For this notice CDC received and responded to four comments.  All comment</w:t>
      </w:r>
      <w:r w:rsidR="00E428B3">
        <w:rPr>
          <w:sz w:val="24"/>
        </w:rPr>
        <w:t>s</w:t>
      </w:r>
      <w:r w:rsidRPr="00F64674">
        <w:rPr>
          <w:sz w:val="24"/>
        </w:rPr>
        <w:t xml:space="preserve"> supported the collection, some proposed to include a mental health component to the collection and others proposed ways to mitigate </w:t>
      </w:r>
      <w:r w:rsidRPr="00F64674">
        <w:rPr>
          <w:sz w:val="24"/>
        </w:rPr>
        <w:lastRenderedPageBreak/>
        <w:t>unreported cases in rural areas. This proposed collection is one aspect of a larger investment made by HHS and CDC called Overdose Data to Action (OD2A). OD2A focuses on understanding and tracking the complex and changing nature of the drug overdose epidemic and highlights the need for seamless integration of data into prevention strategies, therefore no changes were made to the data collection instruments based on these comments (Att. B1).</w:t>
      </w:r>
    </w:p>
    <w:p w:rsidRPr="00587822" w:rsidR="00F64674" w:rsidP="005C2988" w:rsidRDefault="00F64674" w14:paraId="6789F42D" w14:textId="77777777">
      <w:pPr>
        <w:tabs>
          <w:tab w:val="left" w:pos="0"/>
        </w:tabs>
        <w:ind w:left="720"/>
        <w:rPr>
          <w:sz w:val="24"/>
        </w:rPr>
      </w:pPr>
    </w:p>
    <w:p w:rsidRPr="00C42E3F" w:rsidR="005C2988" w:rsidP="002A34CF" w:rsidRDefault="005C2988" w14:paraId="60BA289F" w14:textId="77777777">
      <w:pPr>
        <w:numPr>
          <w:ilvl w:val="0"/>
          <w:numId w:val="2"/>
        </w:numPr>
        <w:tabs>
          <w:tab w:val="left" w:pos="0"/>
        </w:tabs>
        <w:rPr>
          <w:sz w:val="24"/>
        </w:rPr>
      </w:pPr>
      <w:r w:rsidRPr="00C42E3F">
        <w:rPr>
          <w:sz w:val="24"/>
        </w:rPr>
        <w:t xml:space="preserve">Efforts to Consult Outside the Agency </w:t>
      </w:r>
    </w:p>
    <w:p w:rsidRPr="00C42E3F" w:rsidR="005C2988" w:rsidP="005C2988" w:rsidRDefault="005C2988" w14:paraId="60B54423" w14:textId="001D12DF">
      <w:pPr>
        <w:tabs>
          <w:tab w:val="left" w:pos="0"/>
        </w:tabs>
        <w:ind w:left="720"/>
        <w:rPr>
          <w:color w:val="000000"/>
          <w:sz w:val="24"/>
        </w:rPr>
      </w:pPr>
      <w:r w:rsidRPr="00C42E3F">
        <w:rPr>
          <w:color w:val="000000"/>
          <w:sz w:val="24"/>
        </w:rPr>
        <w:t>D</w:t>
      </w:r>
      <w:r w:rsidR="004746A6">
        <w:rPr>
          <w:color w:val="000000"/>
          <w:sz w:val="24"/>
        </w:rPr>
        <w:t>O</w:t>
      </w:r>
      <w:r w:rsidRPr="00C42E3F">
        <w:rPr>
          <w:color w:val="000000"/>
          <w:sz w:val="24"/>
        </w:rPr>
        <w:t xml:space="preserve">P, NCIPC is currently receiving feedback from state public health departments and the District of Columbia on improving rapid ED surveillance of suspected drug overdoses who are participating in </w:t>
      </w:r>
      <w:r w:rsidR="004746A6">
        <w:rPr>
          <w:color w:val="000000"/>
          <w:sz w:val="24"/>
        </w:rPr>
        <w:t>DOSE</w:t>
      </w:r>
      <w:r w:rsidRPr="00C42E3F">
        <w:rPr>
          <w:color w:val="000000"/>
          <w:sz w:val="24"/>
        </w:rPr>
        <w:t>. Secondly, intensive consultation with Ohio,</w:t>
      </w:r>
      <w:r w:rsidRPr="00C42E3F">
        <w:rPr>
          <w:rStyle w:val="EndnoteReference"/>
          <w:color w:val="000000"/>
          <w:sz w:val="24"/>
        </w:rPr>
        <w:endnoteReference w:id="65"/>
      </w:r>
      <w:r w:rsidRPr="00C42E3F">
        <w:rPr>
          <w:color w:val="000000"/>
          <w:sz w:val="24"/>
        </w:rPr>
        <w:t xml:space="preserve"> Massachusetts, and Rhode Island</w:t>
      </w:r>
      <w:r w:rsidRPr="00C42E3F">
        <w:rPr>
          <w:rStyle w:val="EndnoteReference"/>
          <w:color w:val="000000"/>
          <w:sz w:val="24"/>
        </w:rPr>
        <w:endnoteReference w:id="66"/>
      </w:r>
      <w:r w:rsidRPr="00C42E3F">
        <w:rPr>
          <w:color w:val="000000"/>
          <w:sz w:val="24"/>
        </w:rPr>
        <w:t xml:space="preserve"> during three Epi-Aid responses to drug overdoses outbreaks coupled with technical assistance to other states responding to increases in drug overdoses highlight key opportunities and challenges of using ED data for rapid surveillance of overdoses.</w:t>
      </w:r>
    </w:p>
    <w:p w:rsidR="005C2988" w:rsidP="005C2988" w:rsidRDefault="005C2988" w14:paraId="2503DBEB" w14:textId="77777777">
      <w:pPr>
        <w:tabs>
          <w:tab w:val="left" w:pos="0"/>
        </w:tabs>
        <w:ind w:left="720"/>
        <w:rPr>
          <w:color w:val="000000"/>
          <w:sz w:val="24"/>
          <w:vertAlign w:val="superscript"/>
        </w:rPr>
      </w:pPr>
    </w:p>
    <w:p w:rsidRPr="00103452" w:rsidR="005C2988" w:rsidP="005C2988" w:rsidRDefault="005C2988" w14:paraId="20187AC0" w14:textId="7F894D5A">
      <w:pPr>
        <w:tabs>
          <w:tab w:val="left" w:pos="0"/>
        </w:tabs>
        <w:ind w:left="720"/>
        <w:rPr>
          <w:color w:val="000000"/>
          <w:sz w:val="24"/>
        </w:rPr>
      </w:pPr>
      <w:r w:rsidRPr="00C42E3F">
        <w:rPr>
          <w:color w:val="000000"/>
          <w:sz w:val="24"/>
        </w:rPr>
        <w:t>D</w:t>
      </w:r>
      <w:r w:rsidR="004746A6">
        <w:rPr>
          <w:color w:val="000000"/>
          <w:sz w:val="24"/>
        </w:rPr>
        <w:t>O</w:t>
      </w:r>
      <w:r w:rsidRPr="00C42E3F">
        <w:rPr>
          <w:color w:val="000000"/>
          <w:sz w:val="24"/>
        </w:rPr>
        <w:t>P, NCIPC also consulted with NCHS, CDC; SAMHSA; NCEZID, CDC; and ORCU, CDC to learn from and avoid duplication with other federal government efforts to collect data on ED visits involving drugs (</w:t>
      </w:r>
      <w:r w:rsidRPr="00C42E3F">
        <w:rPr>
          <w:sz w:val="24"/>
        </w:rPr>
        <w:t xml:space="preserve">mentioned previously on </w:t>
      </w:r>
      <w:r w:rsidRPr="00F36451">
        <w:rPr>
          <w:i/>
          <w:sz w:val="24"/>
        </w:rPr>
        <w:t>A</w:t>
      </w:r>
      <w:proofErr w:type="gramStart"/>
      <w:r w:rsidRPr="00F36451">
        <w:rPr>
          <w:i/>
          <w:sz w:val="24"/>
        </w:rPr>
        <w:t>4.</w:t>
      </w:r>
      <w:r w:rsidRPr="00F36451">
        <w:rPr>
          <w:i/>
          <w:color w:val="000000"/>
          <w:sz w:val="24"/>
        </w:rPr>
        <w:t>Efforts</w:t>
      </w:r>
      <w:proofErr w:type="gramEnd"/>
      <w:r w:rsidRPr="00F36451">
        <w:rPr>
          <w:i/>
          <w:color w:val="000000"/>
          <w:sz w:val="24"/>
        </w:rPr>
        <w:t xml:space="preserve"> to Identify Duplication and Use of Similar Information</w:t>
      </w:r>
      <w:r w:rsidRPr="00103452">
        <w:rPr>
          <w:color w:val="000000"/>
          <w:sz w:val="24"/>
        </w:rPr>
        <w:t>)</w:t>
      </w:r>
    </w:p>
    <w:p w:rsidR="005C2988" w:rsidP="006362E6" w:rsidRDefault="005C2988" w14:paraId="3BEBB2D6" w14:textId="234CFA79">
      <w:pPr>
        <w:tabs>
          <w:tab w:val="left" w:pos="-1440"/>
        </w:tabs>
        <w:rPr>
          <w:color w:val="000000"/>
          <w:sz w:val="24"/>
        </w:rPr>
      </w:pPr>
    </w:p>
    <w:p w:rsidR="00191D6D" w:rsidP="006362E6" w:rsidRDefault="00191D6D" w14:paraId="5B31B54B" w14:textId="77777777">
      <w:pPr>
        <w:tabs>
          <w:tab w:val="left" w:pos="-1440"/>
        </w:tabs>
        <w:rPr>
          <w:color w:val="000000"/>
          <w:sz w:val="24"/>
        </w:rPr>
      </w:pPr>
    </w:p>
    <w:p w:rsidRPr="00C42E3F" w:rsidR="001C26B3" w:rsidRDefault="001C26B3" w14:paraId="65081E36" w14:textId="77777777">
      <w:pPr>
        <w:tabs>
          <w:tab w:val="left" w:pos="-1440"/>
        </w:tabs>
        <w:ind w:left="1440" w:hanging="1440"/>
        <w:rPr>
          <w:color w:val="000000"/>
          <w:sz w:val="24"/>
        </w:rPr>
      </w:pPr>
      <w:r w:rsidRPr="00C42E3F">
        <w:rPr>
          <w:b/>
          <w:bCs/>
          <w:color w:val="000000"/>
          <w:sz w:val="24"/>
        </w:rPr>
        <w:t>9.  Explanation of Any Payment or Gift to Respondents</w:t>
      </w:r>
    </w:p>
    <w:p w:rsidRPr="00C42E3F" w:rsidR="001C26B3" w:rsidRDefault="001C26B3" w14:paraId="037BE865" w14:textId="77777777">
      <w:pPr>
        <w:rPr>
          <w:color w:val="000000"/>
          <w:sz w:val="24"/>
        </w:rPr>
      </w:pPr>
    </w:p>
    <w:p w:rsidRPr="00C42E3F" w:rsidR="0070166D" w:rsidRDefault="0082743A" w14:paraId="438F17F3" w14:textId="77777777">
      <w:pPr>
        <w:rPr>
          <w:sz w:val="24"/>
        </w:rPr>
      </w:pPr>
      <w:r w:rsidRPr="00C42E3F">
        <w:rPr>
          <w:sz w:val="24"/>
        </w:rPr>
        <w:t>No incentives, payments or gifts will be provided to survey participants</w:t>
      </w:r>
      <w:r w:rsidRPr="00C42E3F" w:rsidR="00B26C82">
        <w:rPr>
          <w:sz w:val="24"/>
        </w:rPr>
        <w:t xml:space="preserve"> </w:t>
      </w:r>
    </w:p>
    <w:p w:rsidR="00BB6BFE" w:rsidRDefault="00BB6BFE" w14:paraId="63969406" w14:textId="29F971CB">
      <w:pPr>
        <w:rPr>
          <w:color w:val="000000"/>
          <w:sz w:val="24"/>
        </w:rPr>
      </w:pPr>
    </w:p>
    <w:p w:rsidRPr="00C42E3F" w:rsidR="00191D6D" w:rsidRDefault="00191D6D" w14:paraId="618F36B6" w14:textId="77777777">
      <w:pPr>
        <w:rPr>
          <w:color w:val="000000"/>
          <w:sz w:val="24"/>
        </w:rPr>
      </w:pPr>
    </w:p>
    <w:p w:rsidRPr="00C42E3F" w:rsidR="001C26B3" w:rsidP="00493773" w:rsidRDefault="001C26B3" w14:paraId="22B9A6B6" w14:textId="77777777">
      <w:pPr>
        <w:tabs>
          <w:tab w:val="left" w:pos="-1440"/>
        </w:tabs>
        <w:rPr>
          <w:b/>
          <w:bCs/>
          <w:color w:val="000000"/>
          <w:sz w:val="24"/>
        </w:rPr>
      </w:pPr>
      <w:r w:rsidRPr="00C42E3F">
        <w:rPr>
          <w:b/>
          <w:bCs/>
          <w:color w:val="000000"/>
          <w:sz w:val="24"/>
        </w:rPr>
        <w:t xml:space="preserve">10.  </w:t>
      </w:r>
      <w:r w:rsidRPr="00C42E3F" w:rsidR="00493773">
        <w:rPr>
          <w:b/>
          <w:bCs/>
          <w:color w:val="000000"/>
          <w:sz w:val="24"/>
        </w:rPr>
        <w:t xml:space="preserve">Protection of the Privacy and Confidentiality of Information </w:t>
      </w:r>
      <w:r w:rsidRPr="00C42E3F" w:rsidR="001E58D2">
        <w:rPr>
          <w:b/>
          <w:bCs/>
          <w:color w:val="000000"/>
          <w:sz w:val="24"/>
        </w:rPr>
        <w:t>Provided by</w:t>
      </w:r>
      <w:r w:rsidRPr="00C42E3F" w:rsidR="00493773">
        <w:rPr>
          <w:b/>
          <w:bCs/>
          <w:color w:val="000000"/>
          <w:sz w:val="24"/>
        </w:rPr>
        <w:t xml:space="preserve"> Respondents </w:t>
      </w:r>
    </w:p>
    <w:p w:rsidRPr="00C42E3F" w:rsidR="00917768" w:rsidP="00860CFD" w:rsidRDefault="00917768" w14:paraId="473D699C" w14:textId="77777777">
      <w:pPr>
        <w:rPr>
          <w:sz w:val="24"/>
        </w:rPr>
      </w:pPr>
      <w:bookmarkStart w:name="OLE_LINK2" w:id="1"/>
      <w:bookmarkStart w:name="OLE_LINK3" w:id="2"/>
    </w:p>
    <w:p w:rsidRPr="00C42E3F" w:rsidR="004D4CCE" w:rsidP="004D4CCE" w:rsidRDefault="008239AC" w14:paraId="1A09692E" w14:textId="478E160E">
      <w:pPr>
        <w:pStyle w:val="BodyTextIndent2"/>
        <w:spacing w:line="240" w:lineRule="auto"/>
        <w:ind w:left="0"/>
        <w:rPr>
          <w:sz w:val="24"/>
        </w:rPr>
      </w:pPr>
      <w:r w:rsidRPr="00611D14">
        <w:rPr>
          <w:sz w:val="24"/>
        </w:rPr>
        <w:t>The CDC Office of the Chief Information Officer has determined that the Privacy Act does not apply to this information collection request.</w:t>
      </w:r>
      <w:r w:rsidRPr="008239AC">
        <w:rPr>
          <w:sz w:val="24"/>
        </w:rPr>
        <w:t xml:space="preserve"> </w:t>
      </w:r>
      <w:r w:rsidR="00EE1D01">
        <w:rPr>
          <w:sz w:val="24"/>
        </w:rPr>
        <w:t>(Att</w:t>
      </w:r>
      <w:r w:rsidR="005600B5">
        <w:rPr>
          <w:sz w:val="24"/>
        </w:rPr>
        <w:t>.</w:t>
      </w:r>
      <w:r w:rsidR="00EE1D01">
        <w:rPr>
          <w:sz w:val="24"/>
        </w:rPr>
        <w:t xml:space="preserve"> F). </w:t>
      </w:r>
    </w:p>
    <w:p w:rsidRPr="00C42E3F" w:rsidR="004F501D" w:rsidP="00F42F69" w:rsidRDefault="00560630" w14:paraId="7614C593" w14:textId="77777777">
      <w:pPr>
        <w:rPr>
          <w:sz w:val="24"/>
          <w:lang w:val="en"/>
        </w:rPr>
      </w:pPr>
      <w:r w:rsidRPr="00C42E3F">
        <w:rPr>
          <w:sz w:val="24"/>
          <w:lang w:val="en"/>
        </w:rPr>
        <w:t>Four main strategies will be implemented to maintain the conf</w:t>
      </w:r>
      <w:r w:rsidRPr="00C42E3F" w:rsidR="004F501D">
        <w:rPr>
          <w:sz w:val="24"/>
          <w:lang w:val="en"/>
        </w:rPr>
        <w:t xml:space="preserve">identiality of the data. </w:t>
      </w:r>
    </w:p>
    <w:p w:rsidRPr="00AC67B5" w:rsidR="006939D2" w:rsidP="002A34CF" w:rsidRDefault="004F501D" w14:paraId="15EC9DA1" w14:textId="60B8F79C">
      <w:pPr>
        <w:pStyle w:val="ListParagraph"/>
        <w:numPr>
          <w:ilvl w:val="0"/>
          <w:numId w:val="9"/>
        </w:numPr>
        <w:rPr>
          <w:rFonts w:ascii="Times New Roman" w:hAnsi="Times New Roman"/>
        </w:rPr>
      </w:pPr>
      <w:proofErr w:type="gramStart"/>
      <w:r w:rsidRPr="00C42E3F">
        <w:rPr>
          <w:rFonts w:ascii="Times New Roman" w:hAnsi="Times New Roman"/>
          <w:lang w:val="en"/>
        </w:rPr>
        <w:t>S</w:t>
      </w:r>
      <w:r w:rsidRPr="00C42E3F" w:rsidR="00F42F69">
        <w:rPr>
          <w:rFonts w:ascii="Times New Roman" w:hAnsi="Times New Roman"/>
          <w:lang w:val="en"/>
        </w:rPr>
        <w:t>tate health departments</w:t>
      </w:r>
      <w:r w:rsidR="00C73EC5">
        <w:rPr>
          <w:rFonts w:ascii="Times New Roman" w:hAnsi="Times New Roman"/>
          <w:lang w:val="en"/>
        </w:rPr>
        <w:t xml:space="preserve"> and </w:t>
      </w:r>
      <w:r w:rsidRPr="00C42E3F" w:rsidR="00F42F69">
        <w:rPr>
          <w:rFonts w:ascii="Times New Roman" w:hAnsi="Times New Roman"/>
          <w:lang w:val="en"/>
        </w:rPr>
        <w:t>the District of</w:t>
      </w:r>
      <w:r w:rsidRPr="004F501D" w:rsidR="00F42F69">
        <w:rPr>
          <w:rFonts w:ascii="Times New Roman" w:hAnsi="Times New Roman"/>
          <w:lang w:val="en"/>
        </w:rPr>
        <w:t xml:space="preserve"> Columbia (the respondents),</w:t>
      </w:r>
      <w:proofErr w:type="gramEnd"/>
      <w:r w:rsidRPr="004F501D" w:rsidR="00F42F69">
        <w:rPr>
          <w:rFonts w:ascii="Times New Roman" w:hAnsi="Times New Roman"/>
          <w:lang w:val="en"/>
        </w:rPr>
        <w:t xml:space="preserve"> </w:t>
      </w:r>
      <w:r w:rsidRPr="004F501D" w:rsidR="00560630">
        <w:rPr>
          <w:rFonts w:ascii="Times New Roman" w:hAnsi="Times New Roman"/>
          <w:lang w:val="en"/>
        </w:rPr>
        <w:t>will only share with CDC</w:t>
      </w:r>
      <w:r w:rsidRPr="004F501D" w:rsidR="00F42F69">
        <w:rPr>
          <w:rFonts w:ascii="Times New Roman" w:hAnsi="Times New Roman"/>
          <w:lang w:val="en"/>
        </w:rPr>
        <w:t xml:space="preserve"> aggregate data </w:t>
      </w:r>
      <w:r w:rsidR="002B4686">
        <w:rPr>
          <w:rFonts w:ascii="Times New Roman" w:hAnsi="Times New Roman"/>
          <w:lang w:val="en"/>
        </w:rPr>
        <w:t xml:space="preserve">collected on two </w:t>
      </w:r>
      <w:r w:rsidR="002168DF">
        <w:rPr>
          <w:rFonts w:ascii="Times New Roman" w:hAnsi="Times New Roman"/>
          <w:lang w:val="en"/>
        </w:rPr>
        <w:t>standardized</w:t>
      </w:r>
      <w:r w:rsidR="002B4686">
        <w:rPr>
          <w:rFonts w:ascii="Times New Roman" w:hAnsi="Times New Roman"/>
          <w:lang w:val="en"/>
        </w:rPr>
        <w:t xml:space="preserve"> forms: the </w:t>
      </w:r>
      <w:r w:rsidRPr="000923D3" w:rsidR="002B4686">
        <w:rPr>
          <w:rFonts w:ascii="Times New Roman" w:hAnsi="Times New Roman"/>
          <w:i/>
          <w:lang w:val="en"/>
        </w:rPr>
        <w:t>Rapid ED overdose dat</w:t>
      </w:r>
      <w:r w:rsidR="002B4686">
        <w:rPr>
          <w:rFonts w:ascii="Times New Roman" w:hAnsi="Times New Roman"/>
          <w:i/>
          <w:lang w:val="en"/>
        </w:rPr>
        <w:t>a form</w:t>
      </w:r>
      <w:r w:rsidR="002B4686">
        <w:rPr>
          <w:rFonts w:ascii="Times New Roman" w:hAnsi="Times New Roman"/>
          <w:lang w:val="en"/>
        </w:rPr>
        <w:t xml:space="preserve"> and the </w:t>
      </w:r>
      <w:r w:rsidRPr="00D82420" w:rsidR="002B4686">
        <w:rPr>
          <w:rFonts w:ascii="Times New Roman" w:hAnsi="Times New Roman"/>
          <w:i/>
        </w:rPr>
        <w:t>ED discharge overdose data form</w:t>
      </w:r>
      <w:r w:rsidR="002B4686">
        <w:rPr>
          <w:rFonts w:ascii="Times New Roman" w:hAnsi="Times New Roman"/>
          <w:i/>
        </w:rPr>
        <w:t>.</w:t>
      </w:r>
      <w:r w:rsidR="002B4686">
        <w:rPr>
          <w:rFonts w:ascii="Times New Roman" w:hAnsi="Times New Roman"/>
          <w:lang w:val="en"/>
        </w:rPr>
        <w:t xml:space="preserve"> </w:t>
      </w:r>
      <w:r w:rsidRPr="006A439A" w:rsidR="0049000C">
        <w:rPr>
          <w:rFonts w:ascii="Times New Roman" w:hAnsi="Times New Roman"/>
          <w:lang w:val="en"/>
        </w:rPr>
        <w:t xml:space="preserve">Although CDC will have access to case-level ED data through NSSP </w:t>
      </w:r>
      <w:proofErr w:type="spellStart"/>
      <w:r w:rsidRPr="006A439A" w:rsidR="0049000C">
        <w:rPr>
          <w:rFonts w:ascii="Times New Roman" w:hAnsi="Times New Roman"/>
          <w:lang w:val="en"/>
        </w:rPr>
        <w:t>BioSense</w:t>
      </w:r>
      <w:proofErr w:type="spellEnd"/>
      <w:r w:rsidR="009C0CC6">
        <w:rPr>
          <w:rFonts w:ascii="Times New Roman" w:hAnsi="Times New Roman"/>
          <w:lang w:val="en"/>
        </w:rPr>
        <w:t xml:space="preserve"> for </w:t>
      </w:r>
      <w:r w:rsidR="00287487">
        <w:rPr>
          <w:rFonts w:ascii="Times New Roman" w:hAnsi="Times New Roman"/>
          <w:lang w:val="en"/>
        </w:rPr>
        <w:t>35</w:t>
      </w:r>
      <w:r w:rsidR="009C0CC6">
        <w:rPr>
          <w:rFonts w:ascii="Times New Roman" w:hAnsi="Times New Roman"/>
          <w:lang w:val="en"/>
        </w:rPr>
        <w:t xml:space="preserve"> health departments </w:t>
      </w:r>
      <w:proofErr w:type="gramStart"/>
      <w:r w:rsidR="009C0CC6">
        <w:rPr>
          <w:rFonts w:ascii="Times New Roman" w:hAnsi="Times New Roman"/>
          <w:lang w:val="en"/>
        </w:rPr>
        <w:t>in order to</w:t>
      </w:r>
      <w:proofErr w:type="gramEnd"/>
      <w:r w:rsidR="009C0CC6">
        <w:rPr>
          <w:rFonts w:ascii="Times New Roman" w:hAnsi="Times New Roman"/>
          <w:lang w:val="en"/>
        </w:rPr>
        <w:t xml:space="preserve"> automate completion of the </w:t>
      </w:r>
      <w:r w:rsidRPr="000923D3" w:rsidR="009C0CC6">
        <w:rPr>
          <w:rFonts w:ascii="Times New Roman" w:hAnsi="Times New Roman"/>
          <w:i/>
          <w:lang w:val="en"/>
        </w:rPr>
        <w:t>Rapid ED overdose dat</w:t>
      </w:r>
      <w:r w:rsidR="009C0CC6">
        <w:rPr>
          <w:rFonts w:ascii="Times New Roman" w:hAnsi="Times New Roman"/>
          <w:i/>
          <w:lang w:val="en"/>
        </w:rPr>
        <w:t>a form</w:t>
      </w:r>
      <w:r w:rsidRPr="006A439A" w:rsidR="0049000C">
        <w:rPr>
          <w:rFonts w:ascii="Times New Roman" w:hAnsi="Times New Roman"/>
          <w:lang w:val="en"/>
        </w:rPr>
        <w:t>,</w:t>
      </w:r>
      <w:r w:rsidRPr="006A439A" w:rsidR="00560630">
        <w:rPr>
          <w:rFonts w:ascii="Times New Roman" w:hAnsi="Times New Roman"/>
          <w:lang w:val="en"/>
        </w:rPr>
        <w:t xml:space="preserve"> </w:t>
      </w:r>
      <w:r w:rsidRPr="006A439A" w:rsidR="0049000C">
        <w:rPr>
          <w:rFonts w:ascii="Times New Roman" w:hAnsi="Times New Roman"/>
          <w:lang w:val="en"/>
        </w:rPr>
        <w:t>CDC</w:t>
      </w:r>
      <w:r w:rsidRPr="006A439A" w:rsidR="006A439A">
        <w:rPr>
          <w:rFonts w:ascii="Times New Roman" w:hAnsi="Times New Roman"/>
          <w:lang w:val="en"/>
        </w:rPr>
        <w:t xml:space="preserve"> will only report</w:t>
      </w:r>
      <w:r w:rsidR="006A0004">
        <w:rPr>
          <w:rFonts w:ascii="Times New Roman" w:hAnsi="Times New Roman"/>
          <w:lang w:val="en"/>
        </w:rPr>
        <w:t xml:space="preserve"> on</w:t>
      </w:r>
      <w:r w:rsidR="00B94694">
        <w:rPr>
          <w:rFonts w:ascii="Times New Roman" w:hAnsi="Times New Roman"/>
          <w:lang w:val="en"/>
        </w:rPr>
        <w:t xml:space="preserve"> </w:t>
      </w:r>
      <w:r w:rsidRPr="006A439A" w:rsidR="006A439A">
        <w:rPr>
          <w:rFonts w:ascii="Times New Roman" w:hAnsi="Times New Roman"/>
          <w:lang w:val="en"/>
        </w:rPr>
        <w:t>aggregate ED data</w:t>
      </w:r>
      <w:r w:rsidR="002B4686">
        <w:rPr>
          <w:rFonts w:ascii="Times New Roman" w:hAnsi="Times New Roman"/>
          <w:lang w:val="en"/>
        </w:rPr>
        <w:t xml:space="preserve"> entered into the </w:t>
      </w:r>
      <w:r w:rsidRPr="000923D3" w:rsidR="002B4686">
        <w:rPr>
          <w:rFonts w:ascii="Times New Roman" w:hAnsi="Times New Roman"/>
          <w:i/>
          <w:lang w:val="en"/>
        </w:rPr>
        <w:t>Rapid ED overdose dat</w:t>
      </w:r>
      <w:r w:rsidR="002B4686">
        <w:rPr>
          <w:rFonts w:ascii="Times New Roman" w:hAnsi="Times New Roman"/>
          <w:i/>
          <w:lang w:val="en"/>
        </w:rPr>
        <w:t>a form</w:t>
      </w:r>
      <w:r w:rsidR="009C0CC6">
        <w:rPr>
          <w:rFonts w:ascii="Times New Roman" w:hAnsi="Times New Roman"/>
          <w:i/>
        </w:rPr>
        <w:t>.</w:t>
      </w:r>
      <w:r w:rsidR="00593C0B">
        <w:rPr>
          <w:rFonts w:ascii="Times New Roman" w:hAnsi="Times New Roman"/>
          <w:lang w:val="en"/>
        </w:rPr>
        <w:t xml:space="preserve"> </w:t>
      </w:r>
      <w:r w:rsidR="0080034E">
        <w:rPr>
          <w:rFonts w:ascii="Times New Roman" w:hAnsi="Times New Roman"/>
          <w:lang w:val="en"/>
        </w:rPr>
        <w:t>C</w:t>
      </w:r>
      <w:r w:rsidRPr="006A439A" w:rsidR="00560630">
        <w:rPr>
          <w:rFonts w:ascii="Times New Roman" w:hAnsi="Times New Roman"/>
          <w:lang w:val="en"/>
        </w:rPr>
        <w:t xml:space="preserve">ase-level </w:t>
      </w:r>
      <w:r w:rsidR="00114E6B">
        <w:rPr>
          <w:rFonts w:ascii="Times New Roman" w:hAnsi="Times New Roman"/>
          <w:lang w:val="en"/>
        </w:rPr>
        <w:t xml:space="preserve">ED </w:t>
      </w:r>
      <w:r w:rsidRPr="006A439A" w:rsidR="00560630">
        <w:rPr>
          <w:rFonts w:ascii="Times New Roman" w:hAnsi="Times New Roman"/>
          <w:lang w:val="en"/>
        </w:rPr>
        <w:t xml:space="preserve">data </w:t>
      </w:r>
      <w:r w:rsidR="0080034E">
        <w:rPr>
          <w:rFonts w:ascii="Times New Roman" w:hAnsi="Times New Roman"/>
          <w:lang w:val="en"/>
        </w:rPr>
        <w:t xml:space="preserve">will only be used by CDC to assist public health departments </w:t>
      </w:r>
      <w:r w:rsidR="002B4686">
        <w:rPr>
          <w:rFonts w:ascii="Times New Roman" w:hAnsi="Times New Roman"/>
          <w:lang w:val="en"/>
        </w:rPr>
        <w:t xml:space="preserve">complete the </w:t>
      </w:r>
      <w:r w:rsidRPr="000923D3" w:rsidR="002B4686">
        <w:rPr>
          <w:rFonts w:ascii="Times New Roman" w:hAnsi="Times New Roman"/>
          <w:i/>
          <w:lang w:val="en"/>
        </w:rPr>
        <w:t>Rapid ED overdose dat</w:t>
      </w:r>
      <w:r w:rsidR="002B4686">
        <w:rPr>
          <w:rFonts w:ascii="Times New Roman" w:hAnsi="Times New Roman"/>
          <w:i/>
          <w:lang w:val="en"/>
        </w:rPr>
        <w:t>a form</w:t>
      </w:r>
      <w:r w:rsidR="002B4686">
        <w:rPr>
          <w:rFonts w:ascii="Times New Roman" w:hAnsi="Times New Roman"/>
          <w:lang w:val="en"/>
        </w:rPr>
        <w:t xml:space="preserve"> </w:t>
      </w:r>
      <w:proofErr w:type="gramStart"/>
      <w:r w:rsidRPr="002B4686" w:rsidR="002B4686">
        <w:rPr>
          <w:rFonts w:ascii="Times New Roman" w:hAnsi="Times New Roman"/>
        </w:rPr>
        <w:t>on a monthly basis</w:t>
      </w:r>
      <w:proofErr w:type="gramEnd"/>
      <w:r w:rsidR="0080034E">
        <w:rPr>
          <w:rFonts w:ascii="Times New Roman" w:hAnsi="Times New Roman"/>
          <w:lang w:val="en"/>
        </w:rPr>
        <w:t xml:space="preserve"> </w:t>
      </w:r>
      <w:r w:rsidRPr="002E5701" w:rsidR="0080034E">
        <w:rPr>
          <w:rFonts w:ascii="Times New Roman" w:hAnsi="Times New Roman"/>
          <w:lang w:val="en"/>
        </w:rPr>
        <w:t>and assist</w:t>
      </w:r>
      <w:r w:rsidRPr="002E5701" w:rsidR="006A439A">
        <w:rPr>
          <w:rFonts w:ascii="Times New Roman" w:hAnsi="Times New Roman"/>
          <w:lang w:val="en"/>
        </w:rPr>
        <w:t xml:space="preserve"> health </w:t>
      </w:r>
      <w:r w:rsidRPr="00AC67B5" w:rsidR="006A439A">
        <w:rPr>
          <w:rFonts w:ascii="Times New Roman" w:hAnsi="Times New Roman"/>
          <w:lang w:val="en"/>
        </w:rPr>
        <w:t xml:space="preserve">departments </w:t>
      </w:r>
      <w:r w:rsidRPr="00AC67B5" w:rsidR="00114E6B">
        <w:rPr>
          <w:rFonts w:ascii="Times New Roman" w:hAnsi="Times New Roman"/>
          <w:lang w:val="en"/>
        </w:rPr>
        <w:t>and CDC improve data quality and overdose identification.</w:t>
      </w:r>
    </w:p>
    <w:p w:rsidRPr="00AC67B5" w:rsidR="006939D2" w:rsidP="002A34CF" w:rsidRDefault="001E58D2" w14:paraId="3167DB77" w14:textId="096F1CA1">
      <w:pPr>
        <w:pStyle w:val="ListParagraph"/>
        <w:numPr>
          <w:ilvl w:val="0"/>
          <w:numId w:val="9"/>
        </w:numPr>
        <w:rPr>
          <w:rFonts w:ascii="Times New Roman" w:hAnsi="Times New Roman"/>
        </w:rPr>
      </w:pPr>
      <w:r w:rsidRPr="00AC67B5">
        <w:rPr>
          <w:rFonts w:ascii="Times New Roman" w:hAnsi="Times New Roman"/>
          <w:lang w:val="en"/>
        </w:rPr>
        <w:t>Participating</w:t>
      </w:r>
      <w:r w:rsidRPr="00AC67B5" w:rsidR="00F42F69">
        <w:rPr>
          <w:rFonts w:ascii="Times New Roman" w:hAnsi="Times New Roman"/>
        </w:rPr>
        <w:t xml:space="preserve"> health departments will submit the</w:t>
      </w:r>
      <w:r w:rsidRPr="00AC67B5" w:rsidR="002E2887">
        <w:rPr>
          <w:rFonts w:ascii="Times New Roman" w:hAnsi="Times New Roman"/>
          <w:lang w:val="en"/>
        </w:rPr>
        <w:t xml:space="preserve"> </w:t>
      </w:r>
      <w:r w:rsidRPr="00AC67B5" w:rsidR="002E2887">
        <w:rPr>
          <w:rFonts w:ascii="Times New Roman" w:hAnsi="Times New Roman"/>
          <w:i/>
          <w:lang w:val="en"/>
        </w:rPr>
        <w:t>Rapid ED overdose data form</w:t>
      </w:r>
      <w:r w:rsidRPr="00AC67B5" w:rsidR="002E2887">
        <w:rPr>
          <w:rFonts w:ascii="Times New Roman" w:hAnsi="Times New Roman"/>
          <w:lang w:val="en"/>
        </w:rPr>
        <w:t xml:space="preserve"> and the </w:t>
      </w:r>
      <w:r w:rsidRPr="00AC67B5" w:rsidR="002E2887">
        <w:rPr>
          <w:rFonts w:ascii="Times New Roman" w:hAnsi="Times New Roman"/>
          <w:i/>
        </w:rPr>
        <w:t xml:space="preserve">ED discharge overdose data form </w:t>
      </w:r>
      <w:r w:rsidRPr="00AC67B5" w:rsidR="00F42F69">
        <w:rPr>
          <w:rFonts w:ascii="Times New Roman" w:hAnsi="Times New Roman"/>
        </w:rPr>
        <w:t xml:space="preserve">to CDC </w:t>
      </w:r>
      <w:r w:rsidRPr="00AC67B5" w:rsidR="00762638">
        <w:rPr>
          <w:rFonts w:ascii="Times New Roman" w:hAnsi="Times New Roman"/>
        </w:rPr>
        <w:t>using the NCIPC Partner</w:t>
      </w:r>
      <w:r w:rsidRPr="00AC67B5" w:rsidR="0067624C">
        <w:rPr>
          <w:rFonts w:ascii="Times New Roman" w:hAnsi="Times New Roman"/>
        </w:rPr>
        <w:t>’</w:t>
      </w:r>
      <w:r w:rsidRPr="00AC67B5" w:rsidR="00762638">
        <w:rPr>
          <w:rFonts w:ascii="Times New Roman" w:hAnsi="Times New Roman"/>
        </w:rPr>
        <w:t xml:space="preserve">s </w:t>
      </w:r>
      <w:r w:rsidRPr="00AC67B5" w:rsidR="0067624C">
        <w:rPr>
          <w:rFonts w:ascii="Times New Roman" w:hAnsi="Times New Roman"/>
        </w:rPr>
        <w:t>P</w:t>
      </w:r>
      <w:r w:rsidRPr="00AC67B5" w:rsidR="00762638">
        <w:rPr>
          <w:rFonts w:ascii="Times New Roman" w:hAnsi="Times New Roman"/>
        </w:rPr>
        <w:t xml:space="preserve">ortal </w:t>
      </w:r>
      <w:r w:rsidRPr="00AC67B5" w:rsidR="00644FB5">
        <w:rPr>
          <w:rFonts w:ascii="Times New Roman" w:hAnsi="Times New Roman"/>
        </w:rPr>
        <w:t>hosted on the</w:t>
      </w:r>
      <w:r w:rsidRPr="00AC67B5" w:rsidR="00F42F69">
        <w:rPr>
          <w:rFonts w:ascii="Times New Roman" w:hAnsi="Times New Roman"/>
        </w:rPr>
        <w:t xml:space="preserve"> CDC Secure Access Management Service (SAMS) </w:t>
      </w:r>
      <w:r w:rsidRPr="00AC67B5" w:rsidR="0067624C">
        <w:rPr>
          <w:rFonts w:ascii="Times New Roman" w:hAnsi="Times New Roman"/>
        </w:rPr>
        <w:t>site</w:t>
      </w:r>
      <w:r w:rsidRPr="00AC67B5" w:rsidR="00F42F69">
        <w:rPr>
          <w:rFonts w:ascii="Times New Roman" w:hAnsi="Times New Roman"/>
        </w:rPr>
        <w:t xml:space="preserve">. The CDC SAMS </w:t>
      </w:r>
      <w:r w:rsidRPr="00AC67B5" w:rsidR="0067624C">
        <w:rPr>
          <w:rFonts w:ascii="Times New Roman" w:hAnsi="Times New Roman"/>
        </w:rPr>
        <w:t>P</w:t>
      </w:r>
      <w:r w:rsidRPr="00AC67B5" w:rsidR="00F42F69">
        <w:rPr>
          <w:rFonts w:ascii="Times New Roman" w:hAnsi="Times New Roman"/>
        </w:rPr>
        <w:t>artner</w:t>
      </w:r>
      <w:r w:rsidRPr="00AC67B5" w:rsidR="0067624C">
        <w:rPr>
          <w:rFonts w:ascii="Times New Roman" w:hAnsi="Times New Roman"/>
        </w:rPr>
        <w:t>’s</w:t>
      </w:r>
      <w:r w:rsidRPr="00AC67B5" w:rsidR="00F42F69">
        <w:rPr>
          <w:rFonts w:ascii="Times New Roman" w:hAnsi="Times New Roman"/>
        </w:rPr>
        <w:t xml:space="preserve"> </w:t>
      </w:r>
      <w:r w:rsidRPr="00AC67B5" w:rsidR="0067624C">
        <w:rPr>
          <w:rFonts w:ascii="Times New Roman" w:hAnsi="Times New Roman"/>
        </w:rPr>
        <w:t>P</w:t>
      </w:r>
      <w:r w:rsidRPr="00AC67B5" w:rsidR="00F42F69">
        <w:rPr>
          <w:rFonts w:ascii="Times New Roman" w:hAnsi="Times New Roman"/>
        </w:rPr>
        <w:t xml:space="preserve">ortal is a web site designed to provide </w:t>
      </w:r>
      <w:r w:rsidRPr="00AC67B5" w:rsidR="00560630">
        <w:rPr>
          <w:rFonts w:ascii="Times New Roman" w:hAnsi="Times New Roman"/>
        </w:rPr>
        <w:t xml:space="preserve">secure </w:t>
      </w:r>
      <w:r w:rsidRPr="00AC67B5" w:rsidR="00F42F69">
        <w:rPr>
          <w:rFonts w:ascii="Times New Roman" w:hAnsi="Times New Roman"/>
        </w:rPr>
        <w:t xml:space="preserve">centralized access to external users such as public health </w:t>
      </w:r>
      <w:r w:rsidRPr="00AC67B5" w:rsidR="00731513">
        <w:rPr>
          <w:rFonts w:ascii="Times New Roman" w:hAnsi="Times New Roman"/>
        </w:rPr>
        <w:t>departments</w:t>
      </w:r>
      <w:r w:rsidRPr="00AC67B5" w:rsidR="00BB3E8C">
        <w:rPr>
          <w:rFonts w:ascii="Times New Roman" w:hAnsi="Times New Roman"/>
        </w:rPr>
        <w:t xml:space="preserve"> to </w:t>
      </w:r>
      <w:r w:rsidRPr="00AC67B5" w:rsidR="00F42F69">
        <w:rPr>
          <w:rFonts w:ascii="Times New Roman" w:hAnsi="Times New Roman"/>
        </w:rPr>
        <w:t xml:space="preserve">data and computer applications operated </w:t>
      </w:r>
      <w:r w:rsidRPr="00AC67B5" w:rsidR="00C63E81">
        <w:rPr>
          <w:rFonts w:ascii="Times New Roman" w:hAnsi="Times New Roman"/>
        </w:rPr>
        <w:t xml:space="preserve">by </w:t>
      </w:r>
      <w:r w:rsidRPr="00AC67B5" w:rsidR="00F42F69">
        <w:rPr>
          <w:rFonts w:ascii="Times New Roman" w:hAnsi="Times New Roman"/>
        </w:rPr>
        <w:t>CDC.</w:t>
      </w:r>
      <w:r w:rsidRPr="00AC67B5" w:rsidR="004F501D">
        <w:rPr>
          <w:rFonts w:ascii="Times New Roman" w:hAnsi="Times New Roman"/>
        </w:rPr>
        <w:t xml:space="preserve"> It can also be used</w:t>
      </w:r>
      <w:r w:rsidRPr="00AC67B5" w:rsidR="006939D2">
        <w:rPr>
          <w:rFonts w:ascii="Times New Roman" w:hAnsi="Times New Roman"/>
        </w:rPr>
        <w:t xml:space="preserve"> </w:t>
      </w:r>
      <w:r w:rsidRPr="00AC67B5" w:rsidR="00C63E81">
        <w:rPr>
          <w:rFonts w:ascii="Times New Roman" w:hAnsi="Times New Roman"/>
        </w:rPr>
        <w:t xml:space="preserve">to </w:t>
      </w:r>
      <w:r w:rsidRPr="00AC67B5" w:rsidR="006939D2">
        <w:rPr>
          <w:rFonts w:ascii="Times New Roman" w:hAnsi="Times New Roman"/>
        </w:rPr>
        <w:t xml:space="preserve">securely exchange data between CDC and </w:t>
      </w:r>
      <w:r w:rsidRPr="00AC67B5" w:rsidR="00C63E81">
        <w:rPr>
          <w:rFonts w:ascii="Times New Roman" w:hAnsi="Times New Roman"/>
        </w:rPr>
        <w:t>participating health departments</w:t>
      </w:r>
      <w:r w:rsidRPr="00AC67B5" w:rsidR="006939D2">
        <w:rPr>
          <w:rFonts w:ascii="Times New Roman" w:hAnsi="Times New Roman"/>
        </w:rPr>
        <w:t>.</w:t>
      </w:r>
      <w:r w:rsidRPr="00AC67B5" w:rsidR="00F42F69">
        <w:rPr>
          <w:rStyle w:val="EndnoteReference"/>
          <w:rFonts w:ascii="Times New Roman" w:hAnsi="Times New Roman"/>
        </w:rPr>
        <w:endnoteReference w:id="67"/>
      </w:r>
      <w:r w:rsidRPr="00AC67B5" w:rsidR="00F42F69">
        <w:rPr>
          <w:rFonts w:ascii="Times New Roman" w:hAnsi="Times New Roman"/>
        </w:rPr>
        <w:t xml:space="preserve">  </w:t>
      </w:r>
      <w:r w:rsidRPr="00AC67B5" w:rsidR="00B87CFB">
        <w:rPr>
          <w:rFonts w:ascii="Times New Roman" w:hAnsi="Times New Roman"/>
        </w:rPr>
        <w:t xml:space="preserve"> </w:t>
      </w:r>
    </w:p>
    <w:p w:rsidRPr="00E21CCD" w:rsidR="00E21CCD" w:rsidP="002A34CF" w:rsidRDefault="00F42F69" w14:paraId="785B43FC" w14:textId="3B7C2031">
      <w:pPr>
        <w:pStyle w:val="ListParagraph"/>
        <w:numPr>
          <w:ilvl w:val="0"/>
          <w:numId w:val="9"/>
        </w:numPr>
        <w:rPr>
          <w:rFonts w:ascii="Times New Roman" w:hAnsi="Times New Roman"/>
        </w:rPr>
      </w:pPr>
      <w:r w:rsidRPr="00AC67B5">
        <w:rPr>
          <w:rFonts w:ascii="Times New Roman" w:hAnsi="Times New Roman"/>
          <w:lang w:val="en"/>
        </w:rPr>
        <w:lastRenderedPageBreak/>
        <w:t>Only selected staff working</w:t>
      </w:r>
      <w:r w:rsidRPr="00E21CCD">
        <w:rPr>
          <w:rFonts w:ascii="Times New Roman" w:hAnsi="Times New Roman"/>
          <w:lang w:val="en"/>
        </w:rPr>
        <w:t xml:space="preserve"> in the </w:t>
      </w:r>
      <w:r w:rsidR="00B94694">
        <w:rPr>
          <w:rFonts w:ascii="Times New Roman" w:hAnsi="Times New Roman"/>
          <w:lang w:val="en"/>
        </w:rPr>
        <w:t>DOSE program</w:t>
      </w:r>
      <w:r w:rsidRPr="00E21CCD">
        <w:rPr>
          <w:rFonts w:ascii="Times New Roman" w:hAnsi="Times New Roman"/>
          <w:lang w:val="en"/>
        </w:rPr>
        <w:t xml:space="preserve"> will </w:t>
      </w:r>
      <w:r w:rsidRPr="00E21CCD" w:rsidR="00981A4E">
        <w:rPr>
          <w:rFonts w:ascii="Times New Roman" w:hAnsi="Times New Roman"/>
          <w:lang w:val="en"/>
        </w:rPr>
        <w:t xml:space="preserve">have access to aggregate data </w:t>
      </w:r>
      <w:proofErr w:type="gramStart"/>
      <w:r w:rsidR="002E2887">
        <w:rPr>
          <w:rFonts w:ascii="Times New Roman" w:hAnsi="Times New Roman"/>
          <w:lang w:val="en"/>
        </w:rPr>
        <w:t>entered into</w:t>
      </w:r>
      <w:proofErr w:type="gramEnd"/>
      <w:r w:rsidR="002E2887">
        <w:rPr>
          <w:rFonts w:ascii="Times New Roman" w:hAnsi="Times New Roman"/>
          <w:lang w:val="en"/>
        </w:rPr>
        <w:t xml:space="preserve"> the </w:t>
      </w:r>
      <w:r w:rsidRPr="000923D3" w:rsidR="002E2887">
        <w:rPr>
          <w:rFonts w:ascii="Times New Roman" w:hAnsi="Times New Roman"/>
          <w:i/>
          <w:lang w:val="en"/>
        </w:rPr>
        <w:t>Rapid ED overdose dat</w:t>
      </w:r>
      <w:r w:rsidR="002E2887">
        <w:rPr>
          <w:rFonts w:ascii="Times New Roman" w:hAnsi="Times New Roman"/>
          <w:i/>
          <w:lang w:val="en"/>
        </w:rPr>
        <w:t>a form</w:t>
      </w:r>
      <w:r w:rsidR="002E2887">
        <w:rPr>
          <w:rFonts w:ascii="Times New Roman" w:hAnsi="Times New Roman"/>
          <w:lang w:val="en"/>
        </w:rPr>
        <w:t xml:space="preserve"> and the </w:t>
      </w:r>
      <w:r w:rsidRPr="00D82420" w:rsidR="002E2887">
        <w:rPr>
          <w:rFonts w:ascii="Times New Roman" w:hAnsi="Times New Roman"/>
          <w:i/>
        </w:rPr>
        <w:t>ED discharge overdose data form</w:t>
      </w:r>
      <w:r w:rsidRPr="00E21CCD" w:rsidR="00981A4E">
        <w:rPr>
          <w:rFonts w:ascii="Times New Roman" w:hAnsi="Times New Roman"/>
          <w:lang w:val="en"/>
        </w:rPr>
        <w:t xml:space="preserve"> by participating health departments</w:t>
      </w:r>
      <w:r w:rsidRPr="00E21CCD">
        <w:rPr>
          <w:rFonts w:ascii="Times New Roman" w:hAnsi="Times New Roman"/>
          <w:lang w:val="en"/>
        </w:rPr>
        <w:t xml:space="preserve">. </w:t>
      </w:r>
      <w:r w:rsidR="002E2887">
        <w:rPr>
          <w:rFonts w:ascii="Times New Roman" w:hAnsi="Times New Roman"/>
          <w:lang w:val="en"/>
        </w:rPr>
        <w:t xml:space="preserve">Also, Excel files as well as analytical statistical files </w:t>
      </w:r>
      <w:r w:rsidRPr="00E21CCD" w:rsidR="00981A4E">
        <w:rPr>
          <w:rFonts w:ascii="Times New Roman" w:hAnsi="Times New Roman"/>
          <w:lang w:val="en"/>
        </w:rPr>
        <w:t xml:space="preserve">will be stored </w:t>
      </w:r>
      <w:r w:rsidR="00114E6B">
        <w:rPr>
          <w:rFonts w:ascii="Times New Roman" w:hAnsi="Times New Roman"/>
          <w:lang w:val="en"/>
        </w:rPr>
        <w:t>and</w:t>
      </w:r>
      <w:r w:rsidRPr="00E21CCD" w:rsidR="00981A4E">
        <w:rPr>
          <w:rFonts w:ascii="Times New Roman" w:hAnsi="Times New Roman"/>
          <w:lang w:val="en"/>
        </w:rPr>
        <w:t xml:space="preserve"> managed on secure CDC servers.</w:t>
      </w:r>
    </w:p>
    <w:p w:rsidRPr="00E21CCD" w:rsidR="00E21CCD" w:rsidP="002A34CF" w:rsidRDefault="00B94694" w14:paraId="604C1FFE" w14:textId="2702D5C6">
      <w:pPr>
        <w:pStyle w:val="ListParagraph"/>
        <w:numPr>
          <w:ilvl w:val="0"/>
          <w:numId w:val="9"/>
        </w:numPr>
        <w:rPr>
          <w:rFonts w:ascii="Times New Roman" w:hAnsi="Times New Roman"/>
        </w:rPr>
      </w:pPr>
      <w:r>
        <w:rPr>
          <w:rFonts w:ascii="Times New Roman" w:hAnsi="Times New Roman"/>
        </w:rPr>
        <w:t>DOSE</w:t>
      </w:r>
      <w:r w:rsidRPr="00E21CCD" w:rsidR="002D2392">
        <w:rPr>
          <w:rFonts w:ascii="Times New Roman" w:hAnsi="Times New Roman"/>
        </w:rPr>
        <w:t xml:space="preserve"> </w:t>
      </w:r>
      <w:r w:rsidR="005035FC">
        <w:rPr>
          <w:rFonts w:ascii="Times New Roman" w:hAnsi="Times New Roman"/>
        </w:rPr>
        <w:t xml:space="preserve">will </w:t>
      </w:r>
      <w:r w:rsidRPr="00E21CCD" w:rsidR="00E21CCD">
        <w:rPr>
          <w:rFonts w:ascii="Times New Roman" w:hAnsi="Times New Roman"/>
        </w:rPr>
        <w:t xml:space="preserve">follow NCHS guidelines on suppression of small sample sizes in data tabulations (e.g., not report any information that involves </w:t>
      </w:r>
      <w:r w:rsidR="00114E6B">
        <w:rPr>
          <w:rFonts w:ascii="Times New Roman" w:hAnsi="Times New Roman"/>
        </w:rPr>
        <w:t>between 1 and 9 people</w:t>
      </w:r>
      <w:r w:rsidRPr="00E21CCD" w:rsidR="00E21CCD">
        <w:rPr>
          <w:rFonts w:ascii="Times New Roman" w:hAnsi="Times New Roman"/>
        </w:rPr>
        <w:t xml:space="preserve">) to prevent the inadvertent identification of an individual through the combination of various demographic characteristics. </w:t>
      </w:r>
    </w:p>
    <w:bookmarkEnd w:id="1"/>
    <w:bookmarkEnd w:id="2"/>
    <w:p w:rsidR="009D0D2E" w:rsidP="00C41AF4" w:rsidRDefault="009D0D2E" w14:paraId="63744071" w14:textId="3725C55C">
      <w:pPr>
        <w:ind w:left="1440"/>
        <w:rPr>
          <w:sz w:val="24"/>
        </w:rPr>
      </w:pPr>
    </w:p>
    <w:p w:rsidR="00706DEC" w:rsidP="00C41AF4" w:rsidRDefault="00706DEC" w14:paraId="3F113CF4" w14:textId="77777777">
      <w:pPr>
        <w:ind w:left="1440"/>
        <w:rPr>
          <w:sz w:val="24"/>
        </w:rPr>
      </w:pPr>
    </w:p>
    <w:p w:rsidRPr="005511A5" w:rsidR="001C26B3" w:rsidP="005A41FD" w:rsidRDefault="001C26B3" w14:paraId="7DD921D6" w14:textId="77777777">
      <w:pPr>
        <w:tabs>
          <w:tab w:val="left" w:pos="-1440"/>
        </w:tabs>
        <w:rPr>
          <w:b/>
          <w:bCs/>
          <w:color w:val="000000"/>
          <w:sz w:val="24"/>
        </w:rPr>
      </w:pPr>
      <w:r w:rsidRPr="005511A5">
        <w:rPr>
          <w:b/>
          <w:bCs/>
          <w:color w:val="000000"/>
          <w:sz w:val="24"/>
        </w:rPr>
        <w:t xml:space="preserve">11.  </w:t>
      </w:r>
      <w:r w:rsidRPr="005511A5" w:rsidR="002F553A">
        <w:rPr>
          <w:b/>
          <w:bCs/>
          <w:color w:val="000000"/>
          <w:sz w:val="24"/>
        </w:rPr>
        <w:t>Institutional Review Board (IRB) and Justification for Sensitive Questions</w:t>
      </w:r>
    </w:p>
    <w:p w:rsidRPr="005511A5" w:rsidR="001C26B3" w:rsidRDefault="001C26B3" w14:paraId="0DF41970" w14:textId="77777777">
      <w:pPr>
        <w:rPr>
          <w:sz w:val="24"/>
        </w:rPr>
      </w:pPr>
    </w:p>
    <w:p w:rsidRPr="005511A5" w:rsidR="006818A3" w:rsidP="006818A3" w:rsidRDefault="006818A3" w14:paraId="6880998E" w14:textId="0BE47D5A">
      <w:pPr>
        <w:rPr>
          <w:sz w:val="24"/>
        </w:rPr>
      </w:pPr>
      <w:r w:rsidRPr="005511A5">
        <w:rPr>
          <w:sz w:val="24"/>
        </w:rPr>
        <w:t xml:space="preserve">The CDC National Center for Injury Prevention and Control’s OMB and human subject’s liaison has determined that </w:t>
      </w:r>
      <w:r w:rsidRPr="005511A5" w:rsidR="004D4CCE">
        <w:rPr>
          <w:sz w:val="24"/>
        </w:rPr>
        <w:t xml:space="preserve">the </w:t>
      </w:r>
      <w:r w:rsidRPr="005511A5" w:rsidR="004D4CCE">
        <w:rPr>
          <w:sz w:val="24"/>
          <w:lang w:val="en"/>
        </w:rPr>
        <w:t xml:space="preserve">activity is not research and </w:t>
      </w:r>
      <w:r w:rsidRPr="005511A5">
        <w:rPr>
          <w:sz w:val="24"/>
        </w:rPr>
        <w:t xml:space="preserve">IRB approval is not needed. </w:t>
      </w:r>
      <w:r w:rsidR="00731513">
        <w:rPr>
          <w:sz w:val="24"/>
        </w:rPr>
        <w:t xml:space="preserve">This data collection is a surveillance effort </w:t>
      </w:r>
      <w:r w:rsidR="00C06356">
        <w:rPr>
          <w:sz w:val="24"/>
        </w:rPr>
        <w:t>and h</w:t>
      </w:r>
      <w:r w:rsidRPr="005511A5">
        <w:rPr>
          <w:sz w:val="24"/>
        </w:rPr>
        <w:t xml:space="preserve">uman </w:t>
      </w:r>
      <w:r w:rsidR="002D2392">
        <w:rPr>
          <w:sz w:val="24"/>
        </w:rPr>
        <w:t>subject</w:t>
      </w:r>
      <w:r w:rsidRPr="00C42E3F" w:rsidR="002D2392">
        <w:rPr>
          <w:sz w:val="24"/>
        </w:rPr>
        <w:t xml:space="preserve">s </w:t>
      </w:r>
      <w:r w:rsidRPr="00C42E3F" w:rsidR="004E5F73">
        <w:rPr>
          <w:sz w:val="24"/>
        </w:rPr>
        <w:t xml:space="preserve">will not be </w:t>
      </w:r>
      <w:r w:rsidRPr="00C42E3F" w:rsidR="002D2392">
        <w:rPr>
          <w:sz w:val="24"/>
        </w:rPr>
        <w:t xml:space="preserve">involved </w:t>
      </w:r>
      <w:r w:rsidRPr="00C42E3F" w:rsidR="004E5F73">
        <w:rPr>
          <w:sz w:val="24"/>
        </w:rPr>
        <w:t>(Att</w:t>
      </w:r>
      <w:r w:rsidR="005C76F8">
        <w:rPr>
          <w:sz w:val="24"/>
        </w:rPr>
        <w:t>.</w:t>
      </w:r>
      <w:r w:rsidRPr="00C42E3F" w:rsidR="004E5F73">
        <w:rPr>
          <w:sz w:val="24"/>
        </w:rPr>
        <w:t xml:space="preserve"> </w:t>
      </w:r>
      <w:r w:rsidR="008B6B9F">
        <w:rPr>
          <w:sz w:val="24"/>
        </w:rPr>
        <w:t>C</w:t>
      </w:r>
      <w:r w:rsidRPr="00C42E3F">
        <w:rPr>
          <w:sz w:val="24"/>
        </w:rPr>
        <w:t>)</w:t>
      </w:r>
      <w:r w:rsidRPr="00C42E3F" w:rsidR="00E21CCD">
        <w:rPr>
          <w:sz w:val="24"/>
        </w:rPr>
        <w:t>.</w:t>
      </w:r>
    </w:p>
    <w:p w:rsidR="0052151F" w:rsidP="00AC3E9C" w:rsidRDefault="0052151F" w14:paraId="288FBB72" w14:textId="135C3103">
      <w:pPr>
        <w:rPr>
          <w:b/>
          <w:bCs/>
          <w:color w:val="000000"/>
          <w:sz w:val="24"/>
        </w:rPr>
      </w:pPr>
    </w:p>
    <w:p w:rsidRPr="005511A5" w:rsidR="00706DEC" w:rsidP="00AC3E9C" w:rsidRDefault="00706DEC" w14:paraId="52D107CC" w14:textId="77777777">
      <w:pPr>
        <w:rPr>
          <w:b/>
          <w:bCs/>
          <w:color w:val="000000"/>
          <w:sz w:val="24"/>
        </w:rPr>
      </w:pPr>
    </w:p>
    <w:p w:rsidRPr="005511A5" w:rsidR="001C26B3" w:rsidP="00AC3E9C" w:rsidRDefault="00B14736" w14:paraId="2D16DC9B" w14:textId="77777777">
      <w:pPr>
        <w:rPr>
          <w:color w:val="000000"/>
          <w:sz w:val="24"/>
        </w:rPr>
      </w:pPr>
      <w:r w:rsidRPr="005511A5">
        <w:rPr>
          <w:b/>
          <w:bCs/>
          <w:color w:val="000000"/>
          <w:sz w:val="24"/>
        </w:rPr>
        <w:t>1</w:t>
      </w:r>
      <w:r w:rsidRPr="005511A5" w:rsidR="001C26B3">
        <w:rPr>
          <w:b/>
          <w:bCs/>
          <w:color w:val="000000"/>
          <w:sz w:val="24"/>
        </w:rPr>
        <w:t>2.  A.</w:t>
      </w:r>
      <w:r w:rsidRPr="005511A5" w:rsidR="001C26B3">
        <w:rPr>
          <w:b/>
          <w:bCs/>
          <w:color w:val="000000"/>
          <w:sz w:val="24"/>
        </w:rPr>
        <w:tab/>
        <w:t xml:space="preserve"> Estimates of Annualized Burden Hours and Costs</w:t>
      </w:r>
    </w:p>
    <w:p w:rsidRPr="006C5A28" w:rsidR="006C5A28" w:rsidP="006C5A28" w:rsidRDefault="006C5A28" w14:paraId="6119F821" w14:textId="77777777">
      <w:pPr>
        <w:rPr>
          <w:sz w:val="24"/>
        </w:rPr>
      </w:pPr>
    </w:p>
    <w:p w:rsidRPr="00414140" w:rsidR="00D41869" w:rsidRDefault="00D41869" w14:paraId="3C50F151" w14:textId="2E39EC84">
      <w:pPr>
        <w:rPr>
          <w:sz w:val="24"/>
        </w:rPr>
      </w:pPr>
      <w:r w:rsidRPr="002D5EF5">
        <w:rPr>
          <w:sz w:val="24"/>
        </w:rPr>
        <w:t xml:space="preserve">This data collection </w:t>
      </w:r>
      <w:r w:rsidRPr="002D5EF5" w:rsidR="00B40C1A">
        <w:rPr>
          <w:sz w:val="24"/>
        </w:rPr>
        <w:t>includes two data forms</w:t>
      </w:r>
      <w:r w:rsidR="00C06356">
        <w:rPr>
          <w:sz w:val="24"/>
        </w:rPr>
        <w:t>:</w:t>
      </w:r>
    </w:p>
    <w:p w:rsidRPr="002E5701" w:rsidR="000D31D4" w:rsidP="002A34CF" w:rsidRDefault="00451423" w14:paraId="0846766A" w14:textId="6BC0A341">
      <w:pPr>
        <w:pStyle w:val="ListParagraph"/>
        <w:numPr>
          <w:ilvl w:val="0"/>
          <w:numId w:val="13"/>
        </w:numPr>
        <w:rPr>
          <w:rFonts w:ascii="Times New Roman" w:hAnsi="Times New Roman"/>
        </w:rPr>
      </w:pPr>
      <w:r w:rsidRPr="00414140">
        <w:rPr>
          <w:rFonts w:ascii="Times New Roman" w:hAnsi="Times New Roman"/>
          <w:i/>
          <w:szCs w:val="20"/>
        </w:rPr>
        <w:t>R</w:t>
      </w:r>
      <w:r w:rsidRPr="002E5701">
        <w:rPr>
          <w:rFonts w:ascii="Times New Roman" w:hAnsi="Times New Roman"/>
          <w:i/>
          <w:szCs w:val="20"/>
        </w:rPr>
        <w:t xml:space="preserve">apid ED </w:t>
      </w:r>
      <w:r w:rsidRPr="00414140">
        <w:rPr>
          <w:rFonts w:ascii="Times New Roman" w:hAnsi="Times New Roman"/>
          <w:i/>
          <w:szCs w:val="20"/>
        </w:rPr>
        <w:t>overdose data</w:t>
      </w:r>
      <w:r w:rsidRPr="002E5701">
        <w:rPr>
          <w:rFonts w:ascii="Times New Roman" w:hAnsi="Times New Roman"/>
          <w:i/>
          <w:szCs w:val="20"/>
        </w:rPr>
        <w:t xml:space="preserve"> form</w:t>
      </w:r>
      <w:r w:rsidR="00F70582">
        <w:rPr>
          <w:rFonts w:ascii="Times New Roman" w:hAnsi="Times New Roman"/>
          <w:i/>
          <w:szCs w:val="20"/>
        </w:rPr>
        <w:t xml:space="preserve"> </w:t>
      </w:r>
      <w:r w:rsidR="00DF08B5">
        <w:rPr>
          <w:rFonts w:ascii="Times New Roman" w:hAnsi="Times New Roman"/>
          <w:iCs/>
          <w:szCs w:val="20"/>
        </w:rPr>
        <w:t>(</w:t>
      </w:r>
      <w:proofErr w:type="spellStart"/>
      <w:r w:rsidR="00DF08B5">
        <w:rPr>
          <w:rFonts w:ascii="Times New Roman" w:hAnsi="Times New Roman"/>
          <w:iCs/>
          <w:szCs w:val="20"/>
        </w:rPr>
        <w:t>Att</w:t>
      </w:r>
      <w:proofErr w:type="spellEnd"/>
      <w:r w:rsidR="00DF08B5">
        <w:rPr>
          <w:rFonts w:ascii="Times New Roman" w:hAnsi="Times New Roman"/>
          <w:iCs/>
          <w:szCs w:val="20"/>
        </w:rPr>
        <w:t xml:space="preserve"> D)</w:t>
      </w:r>
      <w:r w:rsidR="00191D6D">
        <w:rPr>
          <w:rFonts w:ascii="Times New Roman" w:hAnsi="Times New Roman"/>
          <w:iCs/>
          <w:szCs w:val="20"/>
        </w:rPr>
        <w:t xml:space="preserve"> </w:t>
      </w:r>
      <w:r w:rsidRPr="00EF180F">
        <w:rPr>
          <w:rFonts w:ascii="Times New Roman" w:hAnsi="Times New Roman"/>
        </w:rPr>
        <w:t>supports</w:t>
      </w:r>
      <w:r w:rsidRPr="00EF180F" w:rsidR="00C05301">
        <w:rPr>
          <w:rFonts w:ascii="Times New Roman" w:hAnsi="Times New Roman"/>
        </w:rPr>
        <w:t xml:space="preserve"> </w:t>
      </w:r>
      <w:r w:rsidRPr="00EF180F">
        <w:rPr>
          <w:rFonts w:ascii="Times New Roman" w:hAnsi="Times New Roman"/>
        </w:rPr>
        <w:t>r</w:t>
      </w:r>
      <w:r w:rsidRPr="00EF180F" w:rsidR="00C05301">
        <w:rPr>
          <w:rFonts w:ascii="Times New Roman" w:hAnsi="Times New Roman"/>
        </w:rPr>
        <w:t xml:space="preserve">apid </w:t>
      </w:r>
      <w:r w:rsidRPr="00EF180F" w:rsidR="00494C19">
        <w:rPr>
          <w:rFonts w:ascii="Times New Roman" w:hAnsi="Times New Roman"/>
        </w:rPr>
        <w:t>monthly</w:t>
      </w:r>
      <w:r w:rsidRPr="00EF180F" w:rsidR="009D448A">
        <w:rPr>
          <w:rFonts w:ascii="Times New Roman" w:hAnsi="Times New Roman"/>
        </w:rPr>
        <w:t xml:space="preserve"> </w:t>
      </w:r>
      <w:r w:rsidRPr="00EF180F" w:rsidR="00C05301">
        <w:rPr>
          <w:rFonts w:ascii="Times New Roman" w:hAnsi="Times New Roman"/>
        </w:rPr>
        <w:t xml:space="preserve">ED surveillance of suspected drug, opioid, </w:t>
      </w:r>
      <w:proofErr w:type="gramStart"/>
      <w:r w:rsidRPr="00EF180F" w:rsidR="00C05301">
        <w:rPr>
          <w:rFonts w:ascii="Times New Roman" w:hAnsi="Times New Roman"/>
        </w:rPr>
        <w:t>heroin</w:t>
      </w:r>
      <w:proofErr w:type="gramEnd"/>
      <w:r w:rsidRPr="00EF180F" w:rsidR="00661B38">
        <w:rPr>
          <w:rFonts w:ascii="Times New Roman" w:hAnsi="Times New Roman"/>
        </w:rPr>
        <w:t xml:space="preserve"> and stimulant</w:t>
      </w:r>
      <w:r w:rsidRPr="00EF180F" w:rsidR="00C05301">
        <w:rPr>
          <w:rFonts w:ascii="Times New Roman" w:hAnsi="Times New Roman"/>
        </w:rPr>
        <w:t xml:space="preserve"> overdoses</w:t>
      </w:r>
      <w:r w:rsidRPr="00EF180F" w:rsidR="00A23858">
        <w:rPr>
          <w:rFonts w:ascii="Times New Roman" w:hAnsi="Times New Roman"/>
        </w:rPr>
        <w:t xml:space="preserve"> </w:t>
      </w:r>
      <w:r w:rsidRPr="00EF180F" w:rsidR="00AF7AA9">
        <w:rPr>
          <w:rFonts w:ascii="Times New Roman" w:hAnsi="Times New Roman"/>
        </w:rPr>
        <w:t xml:space="preserve">to detect outbreaks and provide situational awareness </w:t>
      </w:r>
      <w:r w:rsidRPr="00EF180F" w:rsidR="00A23858">
        <w:rPr>
          <w:rFonts w:ascii="Times New Roman" w:hAnsi="Times New Roman"/>
        </w:rPr>
        <w:t>(</w:t>
      </w:r>
      <w:r w:rsidRPr="00EF180F" w:rsidR="00405243">
        <w:rPr>
          <w:rFonts w:ascii="Times New Roman" w:hAnsi="Times New Roman"/>
        </w:rPr>
        <w:t>Att</w:t>
      </w:r>
      <w:r w:rsidR="005C76F8">
        <w:rPr>
          <w:rFonts w:ascii="Times New Roman" w:hAnsi="Times New Roman"/>
        </w:rPr>
        <w:t>.</w:t>
      </w:r>
      <w:r w:rsidRPr="00EF180F" w:rsidR="00D205C8">
        <w:rPr>
          <w:rFonts w:ascii="Times New Roman" w:hAnsi="Times New Roman"/>
        </w:rPr>
        <w:t xml:space="preserve"> D</w:t>
      </w:r>
      <w:r w:rsidRPr="00EF180F" w:rsidR="00405243">
        <w:rPr>
          <w:rFonts w:ascii="Times New Roman" w:hAnsi="Times New Roman"/>
        </w:rPr>
        <w:t>)</w:t>
      </w:r>
      <w:r w:rsidRPr="00EF180F" w:rsidR="00641598">
        <w:rPr>
          <w:rFonts w:ascii="Times New Roman" w:hAnsi="Times New Roman"/>
        </w:rPr>
        <w:t>.</w:t>
      </w:r>
      <w:r w:rsidRPr="00EF180F" w:rsidR="00C05301">
        <w:rPr>
          <w:rFonts w:ascii="Times New Roman" w:hAnsi="Times New Roman"/>
        </w:rPr>
        <w:t xml:space="preserve"> </w:t>
      </w:r>
      <w:r w:rsidR="00126C7D">
        <w:rPr>
          <w:rFonts w:ascii="Times New Roman" w:hAnsi="Times New Roman"/>
          <w:lang w:val="en"/>
        </w:rPr>
        <w:t xml:space="preserve">The </w:t>
      </w:r>
      <w:r w:rsidRPr="000923D3" w:rsidR="00126C7D">
        <w:rPr>
          <w:rFonts w:ascii="Times New Roman" w:hAnsi="Times New Roman"/>
          <w:i/>
          <w:lang w:val="en"/>
        </w:rPr>
        <w:t>Rapid ED overdose dat</w:t>
      </w:r>
      <w:r w:rsidR="00126C7D">
        <w:rPr>
          <w:rFonts w:ascii="Times New Roman" w:hAnsi="Times New Roman"/>
          <w:i/>
          <w:lang w:val="en"/>
        </w:rPr>
        <w:t>a form</w:t>
      </w:r>
      <w:r w:rsidR="00126C7D">
        <w:rPr>
          <w:rFonts w:ascii="Times New Roman" w:hAnsi="Times New Roman"/>
          <w:lang w:val="en"/>
        </w:rPr>
        <w:t xml:space="preserve"> </w:t>
      </w:r>
      <w:r w:rsidRPr="00414140" w:rsidR="00CD56BF">
        <w:rPr>
          <w:rFonts w:ascii="Times New Roman" w:hAnsi="Times New Roman"/>
        </w:rPr>
        <w:t>asks</w:t>
      </w:r>
      <w:r w:rsidRPr="002E5701" w:rsidR="00A2019B">
        <w:rPr>
          <w:rFonts w:ascii="Times New Roman" w:hAnsi="Times New Roman"/>
        </w:rPr>
        <w:t xml:space="preserve"> jurisdictions to use existing </w:t>
      </w:r>
      <w:r w:rsidR="00126C7D">
        <w:rPr>
          <w:rFonts w:ascii="Times New Roman" w:hAnsi="Times New Roman"/>
        </w:rPr>
        <w:t xml:space="preserve">local </w:t>
      </w:r>
      <w:r w:rsidRPr="002E5701" w:rsidR="00A2019B">
        <w:rPr>
          <w:rFonts w:ascii="Times New Roman" w:hAnsi="Times New Roman"/>
        </w:rPr>
        <w:t xml:space="preserve">ED data to calculate the total number of suspected </w:t>
      </w:r>
      <w:proofErr w:type="gramStart"/>
      <w:r w:rsidRPr="002E5701" w:rsidR="00A2019B">
        <w:rPr>
          <w:rFonts w:ascii="Times New Roman" w:hAnsi="Times New Roman"/>
        </w:rPr>
        <w:t>drug</w:t>
      </w:r>
      <w:proofErr w:type="gramEnd"/>
      <w:r w:rsidRPr="002E5701" w:rsidR="00A2019B">
        <w:rPr>
          <w:rFonts w:ascii="Times New Roman" w:hAnsi="Times New Roman"/>
        </w:rPr>
        <w:t>, opioid, heroin</w:t>
      </w:r>
      <w:r w:rsidR="009C4BA3">
        <w:rPr>
          <w:rFonts w:ascii="Times New Roman" w:hAnsi="Times New Roman"/>
        </w:rPr>
        <w:t>, fentanyl,</w:t>
      </w:r>
      <w:r w:rsidRPr="002E5701" w:rsidR="00A2019B">
        <w:rPr>
          <w:rFonts w:ascii="Times New Roman" w:hAnsi="Times New Roman"/>
        </w:rPr>
        <w:t xml:space="preserve"> </w:t>
      </w:r>
      <w:r w:rsidR="009C4BA3">
        <w:rPr>
          <w:rFonts w:ascii="Times New Roman" w:hAnsi="Times New Roman"/>
        </w:rPr>
        <w:t xml:space="preserve">all </w:t>
      </w:r>
      <w:r w:rsidRPr="002E5701" w:rsidR="00A2019B">
        <w:rPr>
          <w:rFonts w:ascii="Times New Roman" w:hAnsi="Times New Roman"/>
        </w:rPr>
        <w:t>stimulant</w:t>
      </w:r>
      <w:r w:rsidR="009C4BA3">
        <w:rPr>
          <w:rFonts w:ascii="Times New Roman" w:hAnsi="Times New Roman"/>
        </w:rPr>
        <w:t xml:space="preserve">, </w:t>
      </w:r>
      <w:r w:rsidRPr="009C4BA3" w:rsidR="009C4BA3">
        <w:rPr>
          <w:rFonts w:ascii="Times New Roman" w:hAnsi="Times New Roman"/>
        </w:rPr>
        <w:t>cocaine, methamphetamine, benzodiazepine, and other emerging drug</w:t>
      </w:r>
      <w:r w:rsidRPr="002E5701" w:rsidR="00A2019B">
        <w:rPr>
          <w:rFonts w:ascii="Times New Roman" w:hAnsi="Times New Roman"/>
        </w:rPr>
        <w:t xml:space="preserve"> overdose that occurred each month by county and by age</w:t>
      </w:r>
      <w:r w:rsidR="007D7DDF">
        <w:rPr>
          <w:rFonts w:ascii="Times New Roman" w:hAnsi="Times New Roman"/>
        </w:rPr>
        <w:t>,</w:t>
      </w:r>
      <w:r w:rsidRPr="002E5701" w:rsidR="00A2019B">
        <w:rPr>
          <w:rFonts w:ascii="Times New Roman" w:hAnsi="Times New Roman"/>
        </w:rPr>
        <w:t xml:space="preserve"> sex</w:t>
      </w:r>
      <w:r w:rsidR="007D7DDF">
        <w:rPr>
          <w:rFonts w:ascii="Times New Roman" w:hAnsi="Times New Roman"/>
        </w:rPr>
        <w:t>, and race/ethnicity</w:t>
      </w:r>
      <w:r w:rsidRPr="002E5701" w:rsidR="00A2019B">
        <w:rPr>
          <w:rFonts w:ascii="Times New Roman" w:hAnsi="Times New Roman"/>
        </w:rPr>
        <w:t xml:space="preserve">. Also, jurisdictions will be asked to provide metadata including coverage of the </w:t>
      </w:r>
      <w:r w:rsidRPr="00414140" w:rsidR="00497210">
        <w:rPr>
          <w:rFonts w:ascii="Times New Roman" w:hAnsi="Times New Roman"/>
        </w:rPr>
        <w:t xml:space="preserve">local </w:t>
      </w:r>
      <w:r w:rsidRPr="002E5701" w:rsidR="00A2019B">
        <w:rPr>
          <w:rFonts w:ascii="Times New Roman" w:hAnsi="Times New Roman"/>
        </w:rPr>
        <w:t>ED surveillance system (i.e., percentage of all ED visits captured by the jurisdiction’s ED surveillance) and recent major changes in the</w:t>
      </w:r>
      <w:r w:rsidR="00116387">
        <w:rPr>
          <w:rFonts w:ascii="Times New Roman" w:hAnsi="Times New Roman"/>
        </w:rPr>
        <w:t xml:space="preserve"> local</w:t>
      </w:r>
      <w:r w:rsidRPr="002E5701" w:rsidR="00A2019B">
        <w:rPr>
          <w:rFonts w:ascii="Times New Roman" w:hAnsi="Times New Roman"/>
        </w:rPr>
        <w:t xml:space="preserve"> ED data collection efforts (e.g., large number of hospitals begin or terminate participation). </w:t>
      </w:r>
      <w:r w:rsidRPr="002E5701" w:rsidR="00194090">
        <w:rPr>
          <w:rFonts w:ascii="Times New Roman" w:hAnsi="Times New Roman"/>
        </w:rPr>
        <w:t xml:space="preserve">The burden of completing the </w:t>
      </w:r>
      <w:r w:rsidRPr="002E5701" w:rsidR="00194090">
        <w:rPr>
          <w:rFonts w:ascii="Times New Roman" w:hAnsi="Times New Roman"/>
          <w:i/>
          <w:szCs w:val="20"/>
        </w:rPr>
        <w:t>Rapid ED overdose data form</w:t>
      </w:r>
      <w:r w:rsidRPr="002E5701" w:rsidR="00194090">
        <w:rPr>
          <w:rFonts w:ascii="Times New Roman" w:hAnsi="Times New Roman"/>
        </w:rPr>
        <w:t xml:space="preserve"> will vary acr</w:t>
      </w:r>
      <w:r w:rsidRPr="002E5701" w:rsidR="008F2F98">
        <w:rPr>
          <w:rFonts w:ascii="Times New Roman" w:hAnsi="Times New Roman"/>
        </w:rPr>
        <w:t>oss two groups: 1)</w:t>
      </w:r>
      <w:r w:rsidR="005035FC">
        <w:rPr>
          <w:rFonts w:ascii="Times New Roman" w:hAnsi="Times New Roman"/>
        </w:rPr>
        <w:t xml:space="preserve"> health departments</w:t>
      </w:r>
      <w:r w:rsidRPr="00414140" w:rsidR="005035FC">
        <w:rPr>
          <w:rFonts w:ascii="Times New Roman" w:hAnsi="Times New Roman"/>
        </w:rPr>
        <w:t xml:space="preserve"> </w:t>
      </w:r>
      <w:r w:rsidR="00B512A0">
        <w:rPr>
          <w:rFonts w:ascii="Times New Roman" w:hAnsi="Times New Roman"/>
        </w:rPr>
        <w:t>sharing case-level ED data with CDC through the</w:t>
      </w:r>
      <w:r w:rsidRPr="002E5701" w:rsidR="00B512A0">
        <w:rPr>
          <w:rFonts w:ascii="Times New Roman" w:hAnsi="Times New Roman"/>
        </w:rPr>
        <w:t xml:space="preserve"> NSSP </w:t>
      </w:r>
      <w:proofErr w:type="spellStart"/>
      <w:r w:rsidRPr="002E5701" w:rsidR="00B512A0">
        <w:rPr>
          <w:rFonts w:ascii="Times New Roman" w:hAnsi="Times New Roman"/>
        </w:rPr>
        <w:t>Bio</w:t>
      </w:r>
      <w:r w:rsidR="00B512A0">
        <w:rPr>
          <w:rFonts w:ascii="Times New Roman" w:hAnsi="Times New Roman"/>
        </w:rPr>
        <w:t>Sense</w:t>
      </w:r>
      <w:proofErr w:type="spellEnd"/>
      <w:r w:rsidR="00B512A0">
        <w:rPr>
          <w:rFonts w:ascii="Times New Roman" w:hAnsi="Times New Roman"/>
        </w:rPr>
        <w:t xml:space="preserve"> Platform (OMB #0920-0824) and thus </w:t>
      </w:r>
      <w:r w:rsidRPr="002E5701" w:rsidR="005035FC">
        <w:rPr>
          <w:rFonts w:ascii="Times New Roman" w:hAnsi="Times New Roman"/>
        </w:rPr>
        <w:t xml:space="preserve">completing the </w:t>
      </w:r>
      <w:r w:rsidRPr="00414140" w:rsidR="005035FC">
        <w:rPr>
          <w:rFonts w:ascii="Times New Roman" w:hAnsi="Times New Roman"/>
          <w:i/>
          <w:szCs w:val="20"/>
        </w:rPr>
        <w:t>Rapid ED overdose data form</w:t>
      </w:r>
      <w:r w:rsidRPr="002E5701" w:rsidR="005035FC">
        <w:rPr>
          <w:rFonts w:ascii="Times New Roman" w:hAnsi="Times New Roman"/>
        </w:rPr>
        <w:t xml:space="preserve"> with </w:t>
      </w:r>
      <w:r w:rsidRPr="00414140" w:rsidR="005035FC">
        <w:rPr>
          <w:rFonts w:ascii="Times New Roman" w:hAnsi="Times New Roman"/>
        </w:rPr>
        <w:t xml:space="preserve">substantial </w:t>
      </w:r>
      <w:r w:rsidRPr="002E5701" w:rsidR="005035FC">
        <w:rPr>
          <w:rFonts w:ascii="Times New Roman" w:hAnsi="Times New Roman"/>
        </w:rPr>
        <w:t xml:space="preserve">CDC </w:t>
      </w:r>
      <w:r w:rsidRPr="00414140" w:rsidR="005035FC">
        <w:rPr>
          <w:rFonts w:ascii="Times New Roman" w:hAnsi="Times New Roman"/>
        </w:rPr>
        <w:t xml:space="preserve">assistance </w:t>
      </w:r>
      <w:r w:rsidR="005035FC">
        <w:rPr>
          <w:rFonts w:ascii="Times New Roman" w:hAnsi="Times New Roman"/>
        </w:rPr>
        <w:t>and 2) health departments</w:t>
      </w:r>
      <w:r w:rsidRPr="002E5701" w:rsidR="008F2F98">
        <w:rPr>
          <w:rFonts w:ascii="Times New Roman" w:hAnsi="Times New Roman"/>
        </w:rPr>
        <w:t xml:space="preserve"> </w:t>
      </w:r>
      <w:r w:rsidR="00B512A0">
        <w:rPr>
          <w:rFonts w:ascii="Times New Roman" w:hAnsi="Times New Roman"/>
        </w:rPr>
        <w:t xml:space="preserve">not sharing data through NSSP </w:t>
      </w:r>
      <w:proofErr w:type="spellStart"/>
      <w:r w:rsidR="00B512A0">
        <w:rPr>
          <w:rFonts w:ascii="Times New Roman" w:hAnsi="Times New Roman"/>
        </w:rPr>
        <w:t>BioSense</w:t>
      </w:r>
      <w:proofErr w:type="spellEnd"/>
      <w:r w:rsidR="00B512A0">
        <w:rPr>
          <w:rFonts w:ascii="Times New Roman" w:hAnsi="Times New Roman"/>
        </w:rPr>
        <w:t xml:space="preserve"> Platform and </w:t>
      </w:r>
      <w:r w:rsidRPr="002E5701" w:rsidR="008F2F98">
        <w:rPr>
          <w:rFonts w:ascii="Times New Roman" w:hAnsi="Times New Roman"/>
        </w:rPr>
        <w:t xml:space="preserve">completing the </w:t>
      </w:r>
      <w:r w:rsidRPr="002E5701" w:rsidR="008F2F98">
        <w:rPr>
          <w:rFonts w:ascii="Times New Roman" w:hAnsi="Times New Roman"/>
          <w:i/>
          <w:szCs w:val="20"/>
        </w:rPr>
        <w:t>Rapid ED overdose data form</w:t>
      </w:r>
      <w:r w:rsidRPr="002E5701" w:rsidR="008F2F98">
        <w:rPr>
          <w:rFonts w:ascii="Times New Roman" w:hAnsi="Times New Roman"/>
        </w:rPr>
        <w:t xml:space="preserve"> </w:t>
      </w:r>
      <w:r w:rsidRPr="00414140" w:rsidR="00D81B63">
        <w:rPr>
          <w:rFonts w:ascii="Times New Roman" w:hAnsi="Times New Roman"/>
        </w:rPr>
        <w:t>with minimal CDC assistance</w:t>
      </w:r>
      <w:r w:rsidR="005035FC">
        <w:rPr>
          <w:rFonts w:ascii="Times New Roman" w:hAnsi="Times New Roman"/>
        </w:rPr>
        <w:t>.</w:t>
      </w:r>
      <w:r w:rsidRPr="002E5701" w:rsidR="008F2F98">
        <w:rPr>
          <w:rFonts w:ascii="Times New Roman" w:hAnsi="Times New Roman"/>
        </w:rPr>
        <w:t xml:space="preserve"> </w:t>
      </w:r>
      <w:r w:rsidRPr="002E5701" w:rsidR="00194090">
        <w:rPr>
          <w:rFonts w:ascii="Times New Roman" w:hAnsi="Times New Roman"/>
        </w:rPr>
        <w:t>T</w:t>
      </w:r>
      <w:r w:rsidRPr="002E5701" w:rsidR="008F2F98">
        <w:rPr>
          <w:rFonts w:ascii="Times New Roman" w:hAnsi="Times New Roman"/>
        </w:rPr>
        <w:t>he burden for these two groups is described below.</w:t>
      </w:r>
    </w:p>
    <w:p w:rsidRPr="002E5701" w:rsidR="00557986" w:rsidP="002A34CF" w:rsidRDefault="005035FC" w14:paraId="51725461" w14:textId="6C1EE5C4">
      <w:pPr>
        <w:pStyle w:val="ListParagraph"/>
        <w:numPr>
          <w:ilvl w:val="1"/>
          <w:numId w:val="10"/>
        </w:numPr>
        <w:rPr>
          <w:rFonts w:ascii="Times New Roman" w:hAnsi="Times New Roman"/>
        </w:rPr>
      </w:pPr>
      <w:r w:rsidRPr="006362E6">
        <w:rPr>
          <w:rFonts w:ascii="Times New Roman" w:hAnsi="Times New Roman"/>
          <w:i/>
        </w:rPr>
        <w:t xml:space="preserve">Health departments sharing data with CDC through NSSP </w:t>
      </w:r>
      <w:proofErr w:type="spellStart"/>
      <w:r w:rsidRPr="006362E6">
        <w:rPr>
          <w:rFonts w:ascii="Times New Roman" w:hAnsi="Times New Roman"/>
          <w:i/>
        </w:rPr>
        <w:t>BioSense</w:t>
      </w:r>
      <w:proofErr w:type="spellEnd"/>
      <w:r w:rsidRPr="006362E6">
        <w:rPr>
          <w:rFonts w:ascii="Times New Roman" w:hAnsi="Times New Roman"/>
          <w:i/>
        </w:rPr>
        <w:t>:</w:t>
      </w:r>
      <w:r>
        <w:rPr>
          <w:rFonts w:ascii="Times New Roman" w:hAnsi="Times New Roman"/>
        </w:rPr>
        <w:t xml:space="preserve"> </w:t>
      </w:r>
      <w:r w:rsidRPr="002E5701" w:rsidR="00557986">
        <w:rPr>
          <w:rFonts w:ascii="Times New Roman" w:hAnsi="Times New Roman"/>
        </w:rPr>
        <w:t xml:space="preserve">CDC expects at least </w:t>
      </w:r>
      <w:r w:rsidR="00287487">
        <w:rPr>
          <w:rFonts w:ascii="Times New Roman" w:hAnsi="Times New Roman"/>
        </w:rPr>
        <w:t>3</w:t>
      </w:r>
      <w:r w:rsidR="00156151">
        <w:rPr>
          <w:rFonts w:ascii="Times New Roman" w:hAnsi="Times New Roman"/>
        </w:rPr>
        <w:t>5</w:t>
      </w:r>
      <w:r w:rsidR="00F9795D">
        <w:rPr>
          <w:rFonts w:ascii="Times New Roman" w:hAnsi="Times New Roman"/>
        </w:rPr>
        <w:t xml:space="preserve"> of the funded health departments</w:t>
      </w:r>
      <w:r w:rsidRPr="002E5701" w:rsidR="00557986">
        <w:rPr>
          <w:rFonts w:ascii="Times New Roman" w:hAnsi="Times New Roman"/>
        </w:rPr>
        <w:t xml:space="preserve"> to provide CDC access to case-level ED data through the NSSP </w:t>
      </w:r>
      <w:proofErr w:type="spellStart"/>
      <w:r w:rsidRPr="002E5701" w:rsidR="00557986">
        <w:rPr>
          <w:rFonts w:ascii="Times New Roman" w:hAnsi="Times New Roman"/>
        </w:rPr>
        <w:t>BioSense</w:t>
      </w:r>
      <w:proofErr w:type="spellEnd"/>
      <w:r w:rsidRPr="002E5701" w:rsidR="00557986">
        <w:rPr>
          <w:rFonts w:ascii="Times New Roman" w:hAnsi="Times New Roman"/>
        </w:rPr>
        <w:t xml:space="preserve"> Platform (OMB #0920-0824). Using the case-level data, CDC will complete th</w:t>
      </w:r>
      <w:r w:rsidR="00116387">
        <w:rPr>
          <w:rFonts w:ascii="Times New Roman" w:hAnsi="Times New Roman"/>
        </w:rPr>
        <w:t>e</w:t>
      </w:r>
      <w:r w:rsidRPr="002E5701" w:rsidR="00557986">
        <w:rPr>
          <w:rFonts w:ascii="Times New Roman" w:hAnsi="Times New Roman"/>
        </w:rPr>
        <w:t xml:space="preserve"> vast majority of the </w:t>
      </w:r>
      <w:r w:rsidRPr="002E5701" w:rsidR="00557986">
        <w:rPr>
          <w:rFonts w:ascii="Times New Roman" w:hAnsi="Times New Roman"/>
          <w:i/>
          <w:szCs w:val="20"/>
        </w:rPr>
        <w:t>Rapid ED overdose data form</w:t>
      </w:r>
      <w:r w:rsidRPr="002E5701" w:rsidR="00557986">
        <w:rPr>
          <w:rFonts w:ascii="Times New Roman" w:hAnsi="Times New Roman"/>
          <w:szCs w:val="20"/>
        </w:rPr>
        <w:t xml:space="preserve"> including </w:t>
      </w:r>
      <w:r w:rsidRPr="002E5701" w:rsidR="00557986">
        <w:rPr>
          <w:rFonts w:ascii="Times New Roman" w:hAnsi="Times New Roman"/>
        </w:rPr>
        <w:t xml:space="preserve">calculating the total number of suspected </w:t>
      </w:r>
      <w:proofErr w:type="gramStart"/>
      <w:r w:rsidRPr="002E5701" w:rsidR="00557986">
        <w:rPr>
          <w:rFonts w:ascii="Times New Roman" w:hAnsi="Times New Roman"/>
        </w:rPr>
        <w:t>drug</w:t>
      </w:r>
      <w:proofErr w:type="gramEnd"/>
      <w:r w:rsidRPr="002E5701" w:rsidR="00557986">
        <w:rPr>
          <w:rFonts w:ascii="Times New Roman" w:hAnsi="Times New Roman"/>
        </w:rPr>
        <w:t>, opioid, heroin</w:t>
      </w:r>
      <w:r w:rsidR="0034775C">
        <w:rPr>
          <w:rFonts w:ascii="Times New Roman" w:hAnsi="Times New Roman"/>
        </w:rPr>
        <w:t>, fentanyl,</w:t>
      </w:r>
      <w:r w:rsidRPr="002E5701" w:rsidR="00557986">
        <w:rPr>
          <w:rFonts w:ascii="Times New Roman" w:hAnsi="Times New Roman"/>
        </w:rPr>
        <w:t xml:space="preserve"> </w:t>
      </w:r>
      <w:r w:rsidR="0034775C">
        <w:rPr>
          <w:rFonts w:ascii="Times New Roman" w:hAnsi="Times New Roman"/>
        </w:rPr>
        <w:t xml:space="preserve">all </w:t>
      </w:r>
      <w:r w:rsidRPr="002E5701" w:rsidR="00557986">
        <w:rPr>
          <w:rFonts w:ascii="Times New Roman" w:hAnsi="Times New Roman"/>
        </w:rPr>
        <w:t>stimulant</w:t>
      </w:r>
      <w:r w:rsidRPr="0034775C" w:rsidR="0034775C">
        <w:rPr>
          <w:rFonts w:ascii="Times New Roman" w:hAnsi="Times New Roman"/>
        </w:rPr>
        <w:t>, cocaine, methamphetamine, benzodiazepine, and other emerging drug</w:t>
      </w:r>
      <w:r w:rsidRPr="002E5701" w:rsidR="00557986">
        <w:rPr>
          <w:rFonts w:ascii="Times New Roman" w:hAnsi="Times New Roman"/>
        </w:rPr>
        <w:t xml:space="preserve"> overdoses that occurred each month by county and by age</w:t>
      </w:r>
      <w:r w:rsidR="007D7DDF">
        <w:rPr>
          <w:rFonts w:ascii="Times New Roman" w:hAnsi="Times New Roman"/>
        </w:rPr>
        <w:t>,</w:t>
      </w:r>
      <w:r w:rsidRPr="002E5701" w:rsidR="00557986">
        <w:rPr>
          <w:rFonts w:ascii="Times New Roman" w:hAnsi="Times New Roman"/>
        </w:rPr>
        <w:t xml:space="preserve"> sex</w:t>
      </w:r>
      <w:r w:rsidR="007D7DDF">
        <w:rPr>
          <w:rFonts w:ascii="Times New Roman" w:hAnsi="Times New Roman"/>
        </w:rPr>
        <w:t>, and race/ethnicity</w:t>
      </w:r>
      <w:r w:rsidRPr="002E5701" w:rsidR="00557986">
        <w:rPr>
          <w:rFonts w:ascii="Times New Roman" w:hAnsi="Times New Roman"/>
        </w:rPr>
        <w:t xml:space="preserve">. CDC, however, will consult with the jurisdiction when completing metadata and this will result in </w:t>
      </w:r>
      <w:r w:rsidRPr="00F6156B" w:rsidR="00557986">
        <w:rPr>
          <w:rFonts w:ascii="Times New Roman" w:hAnsi="Times New Roman"/>
        </w:rPr>
        <w:t>a small</w:t>
      </w:r>
      <w:r w:rsidRPr="002E5701" w:rsidR="00557986">
        <w:rPr>
          <w:rFonts w:ascii="Times New Roman" w:hAnsi="Times New Roman"/>
        </w:rPr>
        <w:t xml:space="preserve"> burden. Based on CDC collaborative work with </w:t>
      </w:r>
      <w:r w:rsidR="00BC7FB5">
        <w:rPr>
          <w:rFonts w:ascii="Times New Roman" w:hAnsi="Times New Roman"/>
        </w:rPr>
        <w:t>health departments</w:t>
      </w:r>
      <w:r w:rsidRPr="002E5701" w:rsidR="00557986">
        <w:rPr>
          <w:rFonts w:ascii="Times New Roman" w:hAnsi="Times New Roman"/>
        </w:rPr>
        <w:t xml:space="preserve"> using the NSSP </w:t>
      </w:r>
      <w:proofErr w:type="spellStart"/>
      <w:r w:rsidRPr="002E5701" w:rsidR="00557986">
        <w:rPr>
          <w:rFonts w:ascii="Times New Roman" w:hAnsi="Times New Roman"/>
        </w:rPr>
        <w:t>BioSense</w:t>
      </w:r>
      <w:proofErr w:type="spellEnd"/>
      <w:r w:rsidRPr="002E5701" w:rsidR="00557986">
        <w:rPr>
          <w:rFonts w:ascii="Times New Roman" w:hAnsi="Times New Roman"/>
        </w:rPr>
        <w:t xml:space="preserve"> Platform, </w:t>
      </w:r>
      <w:r w:rsidRPr="00F6156B" w:rsidR="00557986">
        <w:rPr>
          <w:rFonts w:ascii="Times New Roman" w:hAnsi="Times New Roman"/>
        </w:rPr>
        <w:t>the burden will be .5 hours per monthly report per jurisdiction</w:t>
      </w:r>
      <w:r w:rsidRPr="002E5701" w:rsidR="00557986">
        <w:rPr>
          <w:rFonts w:ascii="Times New Roman" w:hAnsi="Times New Roman"/>
        </w:rPr>
        <w:t xml:space="preserve">. Thus, the annual burden per </w:t>
      </w:r>
      <w:r w:rsidR="00BC7FB5">
        <w:rPr>
          <w:rFonts w:ascii="Times New Roman" w:hAnsi="Times New Roman"/>
        </w:rPr>
        <w:t>health department</w:t>
      </w:r>
      <w:r w:rsidRPr="002E5701" w:rsidR="00557986">
        <w:rPr>
          <w:rFonts w:ascii="Times New Roman" w:hAnsi="Times New Roman"/>
        </w:rPr>
        <w:t xml:space="preserve"> will be </w:t>
      </w:r>
      <w:r w:rsidRPr="002E5701" w:rsidR="00557986">
        <w:rPr>
          <w:rFonts w:ascii="Times New Roman" w:hAnsi="Times New Roman"/>
        </w:rPr>
        <w:lastRenderedPageBreak/>
        <w:t xml:space="preserve">6 hours (.5 hours x 12 months) or </w:t>
      </w:r>
      <w:r w:rsidRPr="00F6156B" w:rsidR="00557986">
        <w:rPr>
          <w:rFonts w:ascii="Times New Roman" w:hAnsi="Times New Roman"/>
        </w:rPr>
        <w:t xml:space="preserve">a total of </w:t>
      </w:r>
      <w:r w:rsidR="008F457C">
        <w:rPr>
          <w:rFonts w:ascii="Times New Roman" w:hAnsi="Times New Roman"/>
        </w:rPr>
        <w:t>210</w:t>
      </w:r>
      <w:r w:rsidRPr="002E5701" w:rsidR="00557986">
        <w:rPr>
          <w:rFonts w:ascii="Times New Roman" w:hAnsi="Times New Roman"/>
        </w:rPr>
        <w:t xml:space="preserve"> burden hours across the </w:t>
      </w:r>
      <w:r w:rsidR="00577FDD">
        <w:rPr>
          <w:rFonts w:ascii="Times New Roman" w:hAnsi="Times New Roman"/>
        </w:rPr>
        <w:t>3</w:t>
      </w:r>
      <w:r w:rsidR="00287487">
        <w:rPr>
          <w:rFonts w:ascii="Times New Roman" w:hAnsi="Times New Roman"/>
        </w:rPr>
        <w:t>5</w:t>
      </w:r>
      <w:r w:rsidRPr="002E5701" w:rsidR="00557986">
        <w:rPr>
          <w:rFonts w:ascii="Times New Roman" w:hAnsi="Times New Roman"/>
        </w:rPr>
        <w:t xml:space="preserve"> responding </w:t>
      </w:r>
      <w:r w:rsidR="00BC7FB5">
        <w:rPr>
          <w:rFonts w:ascii="Times New Roman" w:hAnsi="Times New Roman"/>
        </w:rPr>
        <w:t>health departments</w:t>
      </w:r>
      <w:r w:rsidRPr="002E5701" w:rsidR="00557986">
        <w:rPr>
          <w:rFonts w:ascii="Times New Roman" w:hAnsi="Times New Roman"/>
        </w:rPr>
        <w:t>.</w:t>
      </w:r>
    </w:p>
    <w:p w:rsidR="004D3A08" w:rsidP="002A34CF" w:rsidRDefault="0046224F" w14:paraId="123966A6" w14:textId="2A486506">
      <w:pPr>
        <w:pStyle w:val="ListParagraph"/>
        <w:numPr>
          <w:ilvl w:val="1"/>
          <w:numId w:val="10"/>
        </w:numPr>
        <w:rPr>
          <w:rFonts w:ascii="Times New Roman" w:hAnsi="Times New Roman"/>
        </w:rPr>
      </w:pPr>
      <w:r w:rsidRPr="006362E6">
        <w:rPr>
          <w:rFonts w:ascii="Times New Roman" w:hAnsi="Times New Roman"/>
          <w:i/>
        </w:rPr>
        <w:t>Health departments sharing local syndromic ED data or hospital discharge data:</w:t>
      </w:r>
      <w:r>
        <w:rPr>
          <w:rFonts w:ascii="Times New Roman" w:hAnsi="Times New Roman"/>
        </w:rPr>
        <w:t xml:space="preserve"> </w:t>
      </w:r>
      <w:r w:rsidRPr="002E5701" w:rsidR="00F9795D">
        <w:rPr>
          <w:rFonts w:ascii="Times New Roman" w:hAnsi="Times New Roman"/>
        </w:rPr>
        <w:t xml:space="preserve">CDC expects </w:t>
      </w:r>
      <w:r w:rsidR="00F26551">
        <w:rPr>
          <w:rFonts w:ascii="Times New Roman" w:hAnsi="Times New Roman"/>
        </w:rPr>
        <w:t>about</w:t>
      </w:r>
      <w:r w:rsidRPr="002E5701" w:rsidR="00F9795D">
        <w:rPr>
          <w:rFonts w:ascii="Times New Roman" w:hAnsi="Times New Roman"/>
        </w:rPr>
        <w:t xml:space="preserve"> </w:t>
      </w:r>
      <w:r w:rsidR="00577FDD">
        <w:rPr>
          <w:rFonts w:ascii="Times New Roman" w:hAnsi="Times New Roman"/>
        </w:rPr>
        <w:t>1</w:t>
      </w:r>
      <w:r w:rsidR="001C7C98">
        <w:rPr>
          <w:rFonts w:ascii="Times New Roman" w:hAnsi="Times New Roman"/>
        </w:rPr>
        <w:t>0</w:t>
      </w:r>
      <w:r w:rsidR="00F9795D">
        <w:rPr>
          <w:rFonts w:ascii="Times New Roman" w:hAnsi="Times New Roman"/>
        </w:rPr>
        <w:t xml:space="preserve"> of the</w:t>
      </w:r>
      <w:r w:rsidDel="001C7C98" w:rsidR="00F9795D">
        <w:rPr>
          <w:rFonts w:ascii="Times New Roman" w:hAnsi="Times New Roman"/>
        </w:rPr>
        <w:t xml:space="preserve"> </w:t>
      </w:r>
      <w:r w:rsidR="00F9795D">
        <w:rPr>
          <w:rFonts w:ascii="Times New Roman" w:hAnsi="Times New Roman"/>
        </w:rPr>
        <w:t>funded health departments</w:t>
      </w:r>
      <w:r w:rsidRPr="002E5701" w:rsidR="00F9795D">
        <w:rPr>
          <w:rFonts w:ascii="Times New Roman" w:hAnsi="Times New Roman"/>
        </w:rPr>
        <w:t xml:space="preserve"> </w:t>
      </w:r>
      <w:r w:rsidR="00F9795D">
        <w:rPr>
          <w:rFonts w:ascii="Times New Roman" w:hAnsi="Times New Roman"/>
        </w:rPr>
        <w:t xml:space="preserve">(i.e., the health departments not providing CDC NSSP </w:t>
      </w:r>
      <w:proofErr w:type="spellStart"/>
      <w:r w:rsidR="00F9795D">
        <w:rPr>
          <w:rFonts w:ascii="Times New Roman" w:hAnsi="Times New Roman"/>
        </w:rPr>
        <w:t>BioSense</w:t>
      </w:r>
      <w:proofErr w:type="spellEnd"/>
      <w:r w:rsidR="00F9795D">
        <w:rPr>
          <w:rFonts w:ascii="Times New Roman" w:hAnsi="Times New Roman"/>
        </w:rPr>
        <w:t xml:space="preserve"> access) </w:t>
      </w:r>
      <w:r w:rsidRPr="002E5701" w:rsidR="00F9795D">
        <w:rPr>
          <w:rFonts w:ascii="Times New Roman" w:hAnsi="Times New Roman"/>
        </w:rPr>
        <w:t xml:space="preserve">to </w:t>
      </w:r>
      <w:r w:rsidR="00BC7FB5">
        <w:rPr>
          <w:rFonts w:ascii="Times New Roman" w:hAnsi="Times New Roman"/>
        </w:rPr>
        <w:t xml:space="preserve">complete the </w:t>
      </w:r>
      <w:r w:rsidRPr="00414140" w:rsidR="00541B66">
        <w:rPr>
          <w:rFonts w:ascii="Times New Roman" w:hAnsi="Times New Roman"/>
          <w:i/>
          <w:szCs w:val="20"/>
        </w:rPr>
        <w:t>R</w:t>
      </w:r>
      <w:r w:rsidRPr="00414140" w:rsidR="00661B38">
        <w:rPr>
          <w:rFonts w:ascii="Times New Roman" w:hAnsi="Times New Roman"/>
          <w:i/>
          <w:szCs w:val="20"/>
        </w:rPr>
        <w:t>apid ED overdose data form</w:t>
      </w:r>
      <w:r w:rsidR="00BC7FB5">
        <w:rPr>
          <w:rFonts w:ascii="Times New Roman" w:hAnsi="Times New Roman"/>
        </w:rPr>
        <w:t xml:space="preserve"> using local ED syndromic or hospital discharge </w:t>
      </w:r>
      <w:r w:rsidR="004C5B30">
        <w:rPr>
          <w:rFonts w:ascii="Times New Roman" w:hAnsi="Times New Roman"/>
        </w:rPr>
        <w:t xml:space="preserve">ED </w:t>
      </w:r>
      <w:r w:rsidR="00BC7FB5">
        <w:rPr>
          <w:rFonts w:ascii="Times New Roman" w:hAnsi="Times New Roman"/>
        </w:rPr>
        <w:t xml:space="preserve">data. </w:t>
      </w:r>
      <w:r w:rsidRPr="002E5701" w:rsidR="00BC7FB5">
        <w:rPr>
          <w:rFonts w:ascii="Times New Roman" w:hAnsi="Times New Roman"/>
        </w:rPr>
        <w:t>Based on</w:t>
      </w:r>
      <w:r w:rsidR="0099741E">
        <w:rPr>
          <w:rFonts w:ascii="Times New Roman" w:hAnsi="Times New Roman"/>
        </w:rPr>
        <w:t xml:space="preserve"> optional</w:t>
      </w:r>
      <w:r w:rsidRPr="002E5701" w:rsidR="00BC7FB5">
        <w:rPr>
          <w:rFonts w:ascii="Times New Roman" w:hAnsi="Times New Roman"/>
        </w:rPr>
        <w:t xml:space="preserve"> CDC collaborative work with </w:t>
      </w:r>
      <w:r w:rsidR="00BC7FB5">
        <w:rPr>
          <w:rFonts w:ascii="Times New Roman" w:hAnsi="Times New Roman"/>
        </w:rPr>
        <w:t xml:space="preserve">health departments on completing similar forms and the fact the health department will be completing the form instead of CDC, the burden will be </w:t>
      </w:r>
      <w:r w:rsidRPr="00414140" w:rsidR="00CB2A2B">
        <w:rPr>
          <w:rFonts w:ascii="Times New Roman" w:hAnsi="Times New Roman"/>
        </w:rPr>
        <w:t>3</w:t>
      </w:r>
      <w:r w:rsidRPr="00414140" w:rsidR="006E4545">
        <w:rPr>
          <w:rFonts w:ascii="Times New Roman" w:hAnsi="Times New Roman"/>
        </w:rPr>
        <w:t xml:space="preserve"> hours</w:t>
      </w:r>
      <w:r w:rsidR="00BC7FB5">
        <w:rPr>
          <w:rFonts w:ascii="Times New Roman" w:hAnsi="Times New Roman"/>
        </w:rPr>
        <w:t xml:space="preserve"> per </w:t>
      </w:r>
      <w:r w:rsidR="00F26551">
        <w:rPr>
          <w:rFonts w:ascii="Times New Roman" w:hAnsi="Times New Roman"/>
        </w:rPr>
        <w:t xml:space="preserve">report by a </w:t>
      </w:r>
      <w:r w:rsidR="00BC7FB5">
        <w:rPr>
          <w:rFonts w:ascii="Times New Roman" w:hAnsi="Times New Roman"/>
        </w:rPr>
        <w:t>health department</w:t>
      </w:r>
      <w:r w:rsidRPr="00414140" w:rsidR="006E4545">
        <w:rPr>
          <w:rFonts w:ascii="Times New Roman" w:hAnsi="Times New Roman"/>
        </w:rPr>
        <w:t xml:space="preserve">. </w:t>
      </w:r>
      <w:r w:rsidR="00FC5FCA">
        <w:rPr>
          <w:rFonts w:ascii="Times New Roman" w:hAnsi="Times New Roman"/>
        </w:rPr>
        <w:t>Because CDC has created SAS programs</w:t>
      </w:r>
      <w:r w:rsidR="00CC325D">
        <w:rPr>
          <w:rFonts w:ascii="Times New Roman" w:hAnsi="Times New Roman"/>
        </w:rPr>
        <w:t xml:space="preserve"> that </w:t>
      </w:r>
      <w:r w:rsidRPr="00CC325D" w:rsidR="00CC325D">
        <w:rPr>
          <w:rFonts w:ascii="Times New Roman" w:hAnsi="Times New Roman"/>
        </w:rPr>
        <w:t xml:space="preserve">automatically identifies ED visits involving </w:t>
      </w:r>
      <w:r w:rsidR="00CC325D">
        <w:rPr>
          <w:rFonts w:ascii="Times New Roman" w:hAnsi="Times New Roman"/>
        </w:rPr>
        <w:t xml:space="preserve">all of these </w:t>
      </w:r>
      <w:r w:rsidRPr="00CC325D" w:rsidR="00CC325D">
        <w:rPr>
          <w:rFonts w:ascii="Times New Roman" w:hAnsi="Times New Roman"/>
        </w:rPr>
        <w:t>drug</w:t>
      </w:r>
      <w:r w:rsidR="00CC325D">
        <w:rPr>
          <w:rFonts w:ascii="Times New Roman" w:hAnsi="Times New Roman"/>
        </w:rPr>
        <w:t xml:space="preserve"> </w:t>
      </w:r>
      <w:proofErr w:type="gramStart"/>
      <w:r w:rsidR="00CC325D">
        <w:rPr>
          <w:rFonts w:ascii="Times New Roman" w:hAnsi="Times New Roman"/>
        </w:rPr>
        <w:t>categories</w:t>
      </w:r>
      <w:proofErr w:type="gramEnd"/>
      <w:r w:rsidR="00CC325D">
        <w:rPr>
          <w:rFonts w:ascii="Times New Roman" w:hAnsi="Times New Roman"/>
        </w:rPr>
        <w:t xml:space="preserve"> we do not anticipate any burden increase </w:t>
      </w:r>
      <w:r w:rsidR="006F62B0">
        <w:rPr>
          <w:rFonts w:ascii="Times New Roman" w:hAnsi="Times New Roman"/>
        </w:rPr>
        <w:t>when adding new drug overdose categories</w:t>
      </w:r>
      <w:r w:rsidRPr="00CC325D" w:rsidR="00CC325D">
        <w:rPr>
          <w:rFonts w:ascii="Times New Roman" w:hAnsi="Times New Roman"/>
        </w:rPr>
        <w:t>.</w:t>
      </w:r>
      <w:r w:rsidR="006F62B0">
        <w:rPr>
          <w:rFonts w:ascii="Times New Roman" w:hAnsi="Times New Roman"/>
        </w:rPr>
        <w:t xml:space="preserve"> </w:t>
      </w:r>
      <w:r w:rsidRPr="00414140" w:rsidR="004D3A08">
        <w:rPr>
          <w:rFonts w:ascii="Times New Roman" w:hAnsi="Times New Roman"/>
        </w:rPr>
        <w:t>The form will be completed monthly</w:t>
      </w:r>
      <w:r w:rsidRPr="00414140" w:rsidR="006E4545">
        <w:rPr>
          <w:rFonts w:ascii="Times New Roman" w:hAnsi="Times New Roman"/>
        </w:rPr>
        <w:t xml:space="preserve"> for a</w:t>
      </w:r>
      <w:r w:rsidRPr="00414140" w:rsidR="00611B59">
        <w:rPr>
          <w:rFonts w:ascii="Times New Roman" w:hAnsi="Times New Roman"/>
        </w:rPr>
        <w:t>n</w:t>
      </w:r>
      <w:r w:rsidRPr="00414140" w:rsidR="006E4545">
        <w:rPr>
          <w:rFonts w:ascii="Times New Roman" w:hAnsi="Times New Roman"/>
        </w:rPr>
        <w:t xml:space="preserve"> </w:t>
      </w:r>
      <w:r w:rsidRPr="00414140" w:rsidR="002D2392">
        <w:rPr>
          <w:rFonts w:ascii="Times New Roman" w:hAnsi="Times New Roman"/>
        </w:rPr>
        <w:t xml:space="preserve">annual </w:t>
      </w:r>
      <w:r w:rsidRPr="00414140" w:rsidR="006E4545">
        <w:rPr>
          <w:rFonts w:ascii="Times New Roman" w:hAnsi="Times New Roman"/>
        </w:rPr>
        <w:t>burden p</w:t>
      </w:r>
      <w:r w:rsidRPr="00414140" w:rsidR="004D3A08">
        <w:rPr>
          <w:rFonts w:ascii="Times New Roman" w:hAnsi="Times New Roman"/>
        </w:rPr>
        <w:t xml:space="preserve">er </w:t>
      </w:r>
      <w:r w:rsidR="00BC7FB5">
        <w:rPr>
          <w:rFonts w:ascii="Times New Roman" w:hAnsi="Times New Roman"/>
        </w:rPr>
        <w:t>health department</w:t>
      </w:r>
      <w:r w:rsidRPr="00414140" w:rsidR="00802EFE">
        <w:rPr>
          <w:rFonts w:ascii="Times New Roman" w:hAnsi="Times New Roman"/>
        </w:rPr>
        <w:t xml:space="preserve"> of</w:t>
      </w:r>
      <w:r w:rsidRPr="00414140" w:rsidR="00CA65FD">
        <w:rPr>
          <w:rFonts w:ascii="Times New Roman" w:hAnsi="Times New Roman"/>
        </w:rPr>
        <w:t xml:space="preserve"> 36</w:t>
      </w:r>
      <w:r w:rsidRPr="00414140" w:rsidR="00802EFE">
        <w:rPr>
          <w:rFonts w:ascii="Times New Roman" w:hAnsi="Times New Roman"/>
        </w:rPr>
        <w:t xml:space="preserve"> hours (</w:t>
      </w:r>
      <w:r w:rsidRPr="00414140" w:rsidR="00CA65FD">
        <w:rPr>
          <w:rFonts w:ascii="Times New Roman" w:hAnsi="Times New Roman"/>
        </w:rPr>
        <w:t>3</w:t>
      </w:r>
      <w:r w:rsidRPr="00414140" w:rsidR="00802EFE">
        <w:rPr>
          <w:rFonts w:ascii="Times New Roman" w:hAnsi="Times New Roman"/>
        </w:rPr>
        <w:t xml:space="preserve"> hours x 12</w:t>
      </w:r>
      <w:r w:rsidRPr="00414140" w:rsidR="006E4545">
        <w:rPr>
          <w:rFonts w:ascii="Times New Roman" w:hAnsi="Times New Roman"/>
        </w:rPr>
        <w:t xml:space="preserve"> months)</w:t>
      </w:r>
      <w:r w:rsidRPr="00414140" w:rsidR="009D448A">
        <w:rPr>
          <w:rFonts w:ascii="Times New Roman" w:hAnsi="Times New Roman"/>
        </w:rPr>
        <w:t xml:space="preserve"> or</w:t>
      </w:r>
      <w:r w:rsidRPr="00414140" w:rsidR="00611B59">
        <w:rPr>
          <w:rFonts w:ascii="Times New Roman" w:hAnsi="Times New Roman"/>
        </w:rPr>
        <w:t xml:space="preserve"> a total of </w:t>
      </w:r>
      <w:r w:rsidR="005E285C">
        <w:rPr>
          <w:rFonts w:ascii="Times New Roman" w:hAnsi="Times New Roman"/>
        </w:rPr>
        <w:t>3</w:t>
      </w:r>
      <w:r w:rsidR="00577FDD">
        <w:rPr>
          <w:rFonts w:ascii="Times New Roman" w:hAnsi="Times New Roman"/>
        </w:rPr>
        <w:t>6</w:t>
      </w:r>
      <w:r w:rsidR="00415128">
        <w:rPr>
          <w:rFonts w:ascii="Times New Roman" w:hAnsi="Times New Roman"/>
        </w:rPr>
        <w:t>0</w:t>
      </w:r>
      <w:r w:rsidRPr="00414140" w:rsidR="00094284">
        <w:rPr>
          <w:rFonts w:ascii="Times New Roman" w:hAnsi="Times New Roman"/>
        </w:rPr>
        <w:t xml:space="preserve"> </w:t>
      </w:r>
      <w:r w:rsidRPr="00414140" w:rsidR="005F1495">
        <w:rPr>
          <w:rFonts w:ascii="Times New Roman" w:hAnsi="Times New Roman"/>
        </w:rPr>
        <w:t>annual bur</w:t>
      </w:r>
      <w:r w:rsidRPr="00414140" w:rsidR="009D448A">
        <w:rPr>
          <w:rFonts w:ascii="Times New Roman" w:hAnsi="Times New Roman"/>
        </w:rPr>
        <w:t xml:space="preserve">den hours across all </w:t>
      </w:r>
      <w:r w:rsidR="00577FDD">
        <w:rPr>
          <w:rFonts w:ascii="Times New Roman" w:hAnsi="Times New Roman"/>
        </w:rPr>
        <w:t>1</w:t>
      </w:r>
      <w:r w:rsidR="00EE579E">
        <w:rPr>
          <w:rFonts w:ascii="Times New Roman" w:hAnsi="Times New Roman"/>
        </w:rPr>
        <w:t>0</w:t>
      </w:r>
      <w:r w:rsidRPr="00414140" w:rsidR="009D448A">
        <w:rPr>
          <w:rFonts w:ascii="Times New Roman" w:hAnsi="Times New Roman"/>
        </w:rPr>
        <w:t xml:space="preserve"> responding </w:t>
      </w:r>
      <w:r w:rsidR="00BC7FB5">
        <w:rPr>
          <w:rFonts w:ascii="Times New Roman" w:hAnsi="Times New Roman"/>
        </w:rPr>
        <w:t>health departments</w:t>
      </w:r>
      <w:r w:rsidRPr="00414140" w:rsidR="006E4545">
        <w:rPr>
          <w:rFonts w:ascii="Times New Roman" w:hAnsi="Times New Roman"/>
        </w:rPr>
        <w:t xml:space="preserve">. </w:t>
      </w:r>
      <w:r w:rsidRPr="00414140" w:rsidR="009E12ED">
        <w:rPr>
          <w:rFonts w:ascii="Times New Roman" w:hAnsi="Times New Roman"/>
        </w:rPr>
        <w:t xml:space="preserve"> </w:t>
      </w:r>
    </w:p>
    <w:p w:rsidRPr="00414140" w:rsidR="00FF7E8E" w:rsidP="00FF7E8E" w:rsidRDefault="00FF7E8E" w14:paraId="025F3584" w14:textId="77777777">
      <w:pPr>
        <w:pStyle w:val="ListParagraph"/>
        <w:ind w:left="1080"/>
        <w:rPr>
          <w:rFonts w:ascii="Times New Roman" w:hAnsi="Times New Roman"/>
        </w:rPr>
      </w:pPr>
    </w:p>
    <w:p w:rsidR="005874BF" w:rsidP="002A34CF" w:rsidRDefault="00C03AD5" w14:paraId="57A00932" w14:textId="7C9782E4">
      <w:pPr>
        <w:pStyle w:val="ListParagraph"/>
        <w:numPr>
          <w:ilvl w:val="0"/>
          <w:numId w:val="10"/>
        </w:numPr>
        <w:rPr>
          <w:rFonts w:ascii="Times New Roman" w:hAnsi="Times New Roman"/>
        </w:rPr>
      </w:pPr>
      <w:r w:rsidRPr="00EF180F">
        <w:rPr>
          <w:rFonts w:ascii="Times New Roman" w:hAnsi="Times New Roman"/>
          <w:i/>
        </w:rPr>
        <w:t>ED discharge overdose data</w:t>
      </w:r>
      <w:r w:rsidRPr="00EF180F">
        <w:rPr>
          <w:rFonts w:ascii="Times New Roman" w:hAnsi="Times New Roman"/>
        </w:rPr>
        <w:t xml:space="preserve"> </w:t>
      </w:r>
      <w:r w:rsidRPr="00011378">
        <w:rPr>
          <w:rFonts w:ascii="Times New Roman" w:hAnsi="Times New Roman"/>
          <w:i/>
        </w:rPr>
        <w:t>form</w:t>
      </w:r>
      <w:r w:rsidR="00DF08B5">
        <w:rPr>
          <w:rFonts w:ascii="Times New Roman" w:hAnsi="Times New Roman"/>
          <w:iCs/>
        </w:rPr>
        <w:t xml:space="preserve"> (</w:t>
      </w:r>
      <w:proofErr w:type="spellStart"/>
      <w:r w:rsidR="00DF08B5">
        <w:rPr>
          <w:rFonts w:ascii="Times New Roman" w:hAnsi="Times New Roman"/>
          <w:iCs/>
        </w:rPr>
        <w:t>Att</w:t>
      </w:r>
      <w:proofErr w:type="spellEnd"/>
      <w:r w:rsidR="00DF08B5">
        <w:rPr>
          <w:rFonts w:ascii="Times New Roman" w:hAnsi="Times New Roman"/>
          <w:iCs/>
        </w:rPr>
        <w:t xml:space="preserve"> E)</w:t>
      </w:r>
      <w:r w:rsidR="00F70582">
        <w:rPr>
          <w:rFonts w:ascii="Times New Roman" w:hAnsi="Times New Roman"/>
        </w:rPr>
        <w:t xml:space="preserve"> </w:t>
      </w:r>
      <w:r w:rsidRPr="00EF180F" w:rsidR="00BF2E7E">
        <w:rPr>
          <w:rFonts w:ascii="Times New Roman" w:hAnsi="Times New Roman"/>
        </w:rPr>
        <w:t>supports q</w:t>
      </w:r>
      <w:r w:rsidRPr="00EF180F" w:rsidR="006C4178">
        <w:rPr>
          <w:rFonts w:ascii="Times New Roman" w:hAnsi="Times New Roman"/>
        </w:rPr>
        <w:t xml:space="preserve">uarterly </w:t>
      </w:r>
      <w:r w:rsidRPr="00EF180F" w:rsidR="00F71B66">
        <w:rPr>
          <w:rFonts w:ascii="Times New Roman" w:hAnsi="Times New Roman"/>
        </w:rPr>
        <w:t xml:space="preserve">or yearly </w:t>
      </w:r>
      <w:r w:rsidRPr="00EF180F" w:rsidR="00B355A8">
        <w:rPr>
          <w:rFonts w:ascii="Times New Roman" w:hAnsi="Times New Roman"/>
        </w:rPr>
        <w:t xml:space="preserve">hospital discharge </w:t>
      </w:r>
      <w:r w:rsidRPr="00EF180F" w:rsidR="00AA6E4D">
        <w:rPr>
          <w:rFonts w:ascii="Times New Roman" w:hAnsi="Times New Roman"/>
        </w:rPr>
        <w:t>surveillance</w:t>
      </w:r>
      <w:r w:rsidRPr="00EF180F" w:rsidR="00B355A8">
        <w:rPr>
          <w:rFonts w:ascii="Times New Roman" w:hAnsi="Times New Roman"/>
        </w:rPr>
        <w:t xml:space="preserve"> o</w:t>
      </w:r>
      <w:r w:rsidRPr="00EF180F" w:rsidR="00066E47">
        <w:rPr>
          <w:rFonts w:ascii="Times New Roman" w:hAnsi="Times New Roman"/>
        </w:rPr>
        <w:t>f</w:t>
      </w:r>
      <w:r w:rsidRPr="00EF180F" w:rsidR="00B355A8">
        <w:rPr>
          <w:rFonts w:ascii="Times New Roman" w:hAnsi="Times New Roman"/>
        </w:rPr>
        <w:t xml:space="preserve"> </w:t>
      </w:r>
      <w:r w:rsidRPr="00EF180F" w:rsidR="004821D1">
        <w:rPr>
          <w:rFonts w:ascii="Times New Roman" w:hAnsi="Times New Roman"/>
        </w:rPr>
        <w:t>ED</w:t>
      </w:r>
      <w:r w:rsidRPr="00EF180F" w:rsidR="00B355A8">
        <w:rPr>
          <w:rFonts w:ascii="Times New Roman" w:hAnsi="Times New Roman"/>
        </w:rPr>
        <w:t xml:space="preserve"> visits</w:t>
      </w:r>
      <w:r w:rsidRPr="00EF180F" w:rsidR="006C4178">
        <w:rPr>
          <w:rFonts w:ascii="Times New Roman" w:hAnsi="Times New Roman"/>
        </w:rPr>
        <w:t xml:space="preserve"> involving suspected </w:t>
      </w:r>
      <w:r w:rsidRPr="002E5701" w:rsidR="002B3039">
        <w:rPr>
          <w:rFonts w:ascii="Times New Roman" w:hAnsi="Times New Roman"/>
        </w:rPr>
        <w:t>drug, opioid, heroin</w:t>
      </w:r>
      <w:r w:rsidR="002B3039">
        <w:rPr>
          <w:rFonts w:ascii="Times New Roman" w:hAnsi="Times New Roman"/>
        </w:rPr>
        <w:t>, fentanyl,</w:t>
      </w:r>
      <w:r w:rsidRPr="002E5701" w:rsidR="002B3039">
        <w:rPr>
          <w:rFonts w:ascii="Times New Roman" w:hAnsi="Times New Roman"/>
        </w:rPr>
        <w:t xml:space="preserve"> </w:t>
      </w:r>
      <w:r w:rsidR="002B3039">
        <w:rPr>
          <w:rFonts w:ascii="Times New Roman" w:hAnsi="Times New Roman"/>
        </w:rPr>
        <w:t xml:space="preserve">all </w:t>
      </w:r>
      <w:r w:rsidRPr="002E5701" w:rsidR="002B3039">
        <w:rPr>
          <w:rFonts w:ascii="Times New Roman" w:hAnsi="Times New Roman"/>
        </w:rPr>
        <w:t>stimulant</w:t>
      </w:r>
      <w:r w:rsidRPr="0034775C" w:rsidR="002B3039">
        <w:rPr>
          <w:rFonts w:ascii="Times New Roman" w:hAnsi="Times New Roman"/>
        </w:rPr>
        <w:t>, cocaine, methamphetamine, benzodiazepine, and other emerging drug</w:t>
      </w:r>
      <w:r w:rsidRPr="002E5701" w:rsidR="002B3039">
        <w:rPr>
          <w:rFonts w:ascii="Times New Roman" w:hAnsi="Times New Roman"/>
        </w:rPr>
        <w:t xml:space="preserve"> </w:t>
      </w:r>
      <w:r w:rsidRPr="00EF180F" w:rsidR="006C4178">
        <w:rPr>
          <w:rFonts w:ascii="Times New Roman" w:hAnsi="Times New Roman"/>
        </w:rPr>
        <w:t xml:space="preserve">overdoses to evaluate rapid ED </w:t>
      </w:r>
      <w:r w:rsidRPr="00EF180F" w:rsidR="0014275E">
        <w:rPr>
          <w:rFonts w:ascii="Times New Roman" w:hAnsi="Times New Roman"/>
        </w:rPr>
        <w:t xml:space="preserve">surveillance and assess drug overdose burden </w:t>
      </w:r>
      <w:r w:rsidRPr="00EF180F" w:rsidR="00B355A8">
        <w:rPr>
          <w:rFonts w:ascii="Times New Roman" w:hAnsi="Times New Roman"/>
        </w:rPr>
        <w:t>(Att</w:t>
      </w:r>
      <w:r w:rsidR="005C76F8">
        <w:rPr>
          <w:rFonts w:ascii="Times New Roman" w:hAnsi="Times New Roman"/>
        </w:rPr>
        <w:t>.</w:t>
      </w:r>
      <w:r w:rsidRPr="00EF180F" w:rsidR="00D205C8">
        <w:rPr>
          <w:rFonts w:ascii="Times New Roman" w:hAnsi="Times New Roman"/>
        </w:rPr>
        <w:t xml:space="preserve"> E</w:t>
      </w:r>
      <w:r w:rsidRPr="00EF180F" w:rsidR="008E75B8">
        <w:rPr>
          <w:rFonts w:ascii="Times New Roman" w:hAnsi="Times New Roman"/>
        </w:rPr>
        <w:t>)</w:t>
      </w:r>
      <w:r w:rsidRPr="00EF180F" w:rsidR="00B355A8">
        <w:rPr>
          <w:rFonts w:ascii="Times New Roman" w:hAnsi="Times New Roman"/>
        </w:rPr>
        <w:t>.</w:t>
      </w:r>
      <w:r w:rsidRPr="00BF2E7E" w:rsidR="00BE7434">
        <w:rPr>
          <w:rFonts w:ascii="Times New Roman" w:hAnsi="Times New Roman"/>
        </w:rPr>
        <w:t xml:space="preserve"> </w:t>
      </w:r>
      <w:r w:rsidRPr="00F6156B" w:rsidR="00F71B66">
        <w:rPr>
          <w:rFonts w:ascii="Times New Roman" w:hAnsi="Times New Roman"/>
        </w:rPr>
        <w:t>T</w:t>
      </w:r>
      <w:r w:rsidRPr="00F6156B" w:rsidR="00212AB5">
        <w:rPr>
          <w:rFonts w:ascii="Times New Roman" w:hAnsi="Times New Roman"/>
        </w:rPr>
        <w:t xml:space="preserve">he </w:t>
      </w:r>
      <w:r w:rsidRPr="00F6156B" w:rsidR="00A00DC4">
        <w:rPr>
          <w:rFonts w:ascii="Times New Roman" w:hAnsi="Times New Roman"/>
        </w:rPr>
        <w:t>preliminary</w:t>
      </w:r>
      <w:r w:rsidRPr="00F6156B" w:rsidR="00476FA1">
        <w:rPr>
          <w:rFonts w:ascii="Times New Roman" w:hAnsi="Times New Roman"/>
        </w:rPr>
        <w:t xml:space="preserve"> ED</w:t>
      </w:r>
      <w:r w:rsidRPr="00F6156B" w:rsidR="00A00DC4">
        <w:rPr>
          <w:rFonts w:ascii="Times New Roman" w:hAnsi="Times New Roman"/>
        </w:rPr>
        <w:t xml:space="preserve"> data </w:t>
      </w:r>
      <w:r w:rsidRPr="00F6156B" w:rsidR="00212AB5">
        <w:rPr>
          <w:rFonts w:ascii="Times New Roman" w:hAnsi="Times New Roman"/>
        </w:rPr>
        <w:t xml:space="preserve">captured by the </w:t>
      </w:r>
      <w:r w:rsidRPr="00F6156B" w:rsidR="00212AB5">
        <w:rPr>
          <w:rFonts w:ascii="Times New Roman" w:hAnsi="Times New Roman"/>
          <w:i/>
        </w:rPr>
        <w:t xml:space="preserve">Rapid ED overdose data form </w:t>
      </w:r>
      <w:r w:rsidRPr="00F6156B" w:rsidR="00A00DC4">
        <w:rPr>
          <w:rFonts w:ascii="Times New Roman" w:hAnsi="Times New Roman"/>
        </w:rPr>
        <w:t xml:space="preserve">needs to </w:t>
      </w:r>
      <w:r w:rsidRPr="00F6156B" w:rsidR="00066E47">
        <w:rPr>
          <w:rFonts w:ascii="Times New Roman" w:hAnsi="Times New Roman"/>
        </w:rPr>
        <w:t xml:space="preserve">be </w:t>
      </w:r>
      <w:r w:rsidRPr="00F6156B" w:rsidR="00476FA1">
        <w:rPr>
          <w:rFonts w:ascii="Times New Roman" w:hAnsi="Times New Roman"/>
        </w:rPr>
        <w:t>compared and validated</w:t>
      </w:r>
      <w:r w:rsidR="00FD7967">
        <w:rPr>
          <w:rFonts w:ascii="Times New Roman" w:hAnsi="Times New Roman"/>
        </w:rPr>
        <w:t xml:space="preserve"> against hospital discharge data that uses ICD-10-CM codes</w:t>
      </w:r>
      <w:r w:rsidR="006323BD">
        <w:rPr>
          <w:rFonts w:ascii="Times New Roman" w:hAnsi="Times New Roman"/>
        </w:rPr>
        <w:t>, currently the standard</w:t>
      </w:r>
      <w:r w:rsidR="00EC70D8">
        <w:rPr>
          <w:rFonts w:ascii="Times New Roman" w:hAnsi="Times New Roman"/>
        </w:rPr>
        <w:t xml:space="preserve"> for tracking </w:t>
      </w:r>
      <w:r w:rsidR="00F23D62">
        <w:rPr>
          <w:rFonts w:ascii="Times New Roman" w:hAnsi="Times New Roman"/>
        </w:rPr>
        <w:t>ED</w:t>
      </w:r>
      <w:r w:rsidR="00EC70D8">
        <w:rPr>
          <w:rFonts w:ascii="Times New Roman" w:hAnsi="Times New Roman"/>
        </w:rPr>
        <w:t xml:space="preserve"> visits</w:t>
      </w:r>
      <w:r w:rsidR="00FD7967">
        <w:rPr>
          <w:rFonts w:ascii="Times New Roman" w:hAnsi="Times New Roman"/>
        </w:rPr>
        <w:t>.</w:t>
      </w:r>
      <w:r w:rsidR="00B55F5C">
        <w:rPr>
          <w:rFonts w:ascii="Times New Roman" w:hAnsi="Times New Roman"/>
        </w:rPr>
        <w:t xml:space="preserve"> Al</w:t>
      </w:r>
      <w:r w:rsidRPr="00F3062D" w:rsidR="00BE7434">
        <w:rPr>
          <w:rFonts w:ascii="Times New Roman" w:hAnsi="Times New Roman"/>
        </w:rPr>
        <w:t xml:space="preserve">l </w:t>
      </w:r>
      <w:r w:rsidR="004C5B30">
        <w:rPr>
          <w:rFonts w:ascii="Times New Roman" w:hAnsi="Times New Roman"/>
        </w:rPr>
        <w:t xml:space="preserve">participating health departments </w:t>
      </w:r>
      <w:r w:rsidR="00E33CA2">
        <w:rPr>
          <w:rFonts w:ascii="Times New Roman" w:hAnsi="Times New Roman"/>
        </w:rPr>
        <w:t>will be asked to</w:t>
      </w:r>
      <w:r w:rsidR="00476FA1">
        <w:rPr>
          <w:rFonts w:ascii="Times New Roman" w:hAnsi="Times New Roman"/>
        </w:rPr>
        <w:t xml:space="preserve"> complete </w:t>
      </w:r>
      <w:r w:rsidR="00B55F5C">
        <w:rPr>
          <w:rFonts w:ascii="Times New Roman" w:hAnsi="Times New Roman"/>
        </w:rPr>
        <w:t xml:space="preserve">the </w:t>
      </w:r>
      <w:r w:rsidR="00476FA1">
        <w:rPr>
          <w:rFonts w:ascii="Times New Roman" w:hAnsi="Times New Roman"/>
          <w:i/>
          <w:szCs w:val="20"/>
        </w:rPr>
        <w:t>ED discharge overdose data form</w:t>
      </w:r>
      <w:r w:rsidR="00066E47">
        <w:rPr>
          <w:rFonts w:ascii="Times New Roman" w:hAnsi="Times New Roman"/>
        </w:rPr>
        <w:t xml:space="preserve"> </w:t>
      </w:r>
      <w:r w:rsidR="00E33CA2">
        <w:rPr>
          <w:rFonts w:ascii="Times New Roman" w:hAnsi="Times New Roman"/>
        </w:rPr>
        <w:t xml:space="preserve">using ED discharge data already </w:t>
      </w:r>
      <w:r w:rsidR="00B55F5C">
        <w:rPr>
          <w:rFonts w:ascii="Times New Roman" w:hAnsi="Times New Roman"/>
        </w:rPr>
        <w:t xml:space="preserve">routinely </w:t>
      </w:r>
      <w:r w:rsidR="00E33CA2">
        <w:rPr>
          <w:rFonts w:ascii="Times New Roman" w:hAnsi="Times New Roman"/>
        </w:rPr>
        <w:t>collected in their jurisdiction.</w:t>
      </w:r>
      <w:r w:rsidR="005A71FF">
        <w:rPr>
          <w:rFonts w:ascii="Times New Roman" w:hAnsi="Times New Roman"/>
        </w:rPr>
        <w:t xml:space="preserve"> </w:t>
      </w:r>
      <w:r w:rsidR="0098405E">
        <w:rPr>
          <w:rFonts w:ascii="Times New Roman" w:hAnsi="Times New Roman"/>
        </w:rPr>
        <w:t xml:space="preserve">Specifically, </w:t>
      </w:r>
      <w:r w:rsidR="004C5B30">
        <w:rPr>
          <w:rFonts w:ascii="Times New Roman" w:hAnsi="Times New Roman"/>
        </w:rPr>
        <w:t xml:space="preserve">participating health departments </w:t>
      </w:r>
      <w:r w:rsidR="0098405E">
        <w:rPr>
          <w:rFonts w:ascii="Times New Roman" w:hAnsi="Times New Roman"/>
        </w:rPr>
        <w:t xml:space="preserve">will </w:t>
      </w:r>
      <w:r w:rsidR="005A71FF">
        <w:rPr>
          <w:rFonts w:ascii="Times New Roman" w:hAnsi="Times New Roman"/>
        </w:rPr>
        <w:t xml:space="preserve">calculate </w:t>
      </w:r>
      <w:r w:rsidR="0098405E">
        <w:rPr>
          <w:rFonts w:ascii="Times New Roman" w:hAnsi="Times New Roman"/>
        </w:rPr>
        <w:t xml:space="preserve">and report </w:t>
      </w:r>
      <w:r w:rsidR="005A71FF">
        <w:rPr>
          <w:rFonts w:ascii="Times New Roman" w:hAnsi="Times New Roman"/>
        </w:rPr>
        <w:t xml:space="preserve">the total number of suspected </w:t>
      </w:r>
      <w:proofErr w:type="gramStart"/>
      <w:r w:rsidRPr="007B1DB4" w:rsidR="007B1DB4">
        <w:rPr>
          <w:rFonts w:ascii="Times New Roman" w:hAnsi="Times New Roman"/>
        </w:rPr>
        <w:t>drug</w:t>
      </w:r>
      <w:proofErr w:type="gramEnd"/>
      <w:r w:rsidRPr="007B1DB4" w:rsidR="007B1DB4">
        <w:rPr>
          <w:rFonts w:ascii="Times New Roman" w:hAnsi="Times New Roman"/>
        </w:rPr>
        <w:t>, opioid, heroin, fentanyl, all stimulant, cocaine, methamphetamine, benzodiazepine, and other emerging drug overdoses</w:t>
      </w:r>
      <w:r w:rsidR="007B1DB4">
        <w:rPr>
          <w:rFonts w:ascii="Times New Roman" w:hAnsi="Times New Roman"/>
        </w:rPr>
        <w:t xml:space="preserve"> </w:t>
      </w:r>
      <w:r w:rsidRPr="00892058" w:rsidR="005A71FF">
        <w:rPr>
          <w:rFonts w:ascii="Times New Roman" w:hAnsi="Times New Roman"/>
        </w:rPr>
        <w:t>by county and by age</w:t>
      </w:r>
      <w:r w:rsidR="007D7DDF">
        <w:rPr>
          <w:rFonts w:ascii="Times New Roman" w:hAnsi="Times New Roman"/>
        </w:rPr>
        <w:t>,</w:t>
      </w:r>
      <w:r w:rsidRPr="00892058" w:rsidR="005A71FF">
        <w:rPr>
          <w:rFonts w:ascii="Times New Roman" w:hAnsi="Times New Roman"/>
        </w:rPr>
        <w:t xml:space="preserve"> sex</w:t>
      </w:r>
      <w:r w:rsidR="007D7DDF">
        <w:rPr>
          <w:rFonts w:ascii="Times New Roman" w:hAnsi="Times New Roman"/>
        </w:rPr>
        <w:t>, and race/ethnicity</w:t>
      </w:r>
      <w:r w:rsidRPr="00892058" w:rsidR="008E058A">
        <w:rPr>
          <w:rFonts w:ascii="Times New Roman" w:hAnsi="Times New Roman"/>
        </w:rPr>
        <w:t xml:space="preserve"> and</w:t>
      </w:r>
      <w:r w:rsidRPr="00892058" w:rsidR="00B55F5C">
        <w:rPr>
          <w:rFonts w:ascii="Times New Roman" w:hAnsi="Times New Roman"/>
        </w:rPr>
        <w:t xml:space="preserve"> provide metadata</w:t>
      </w:r>
      <w:r w:rsidR="00D75C61">
        <w:rPr>
          <w:rFonts w:ascii="Times New Roman" w:hAnsi="Times New Roman"/>
        </w:rPr>
        <w:t xml:space="preserve"> such as</w:t>
      </w:r>
      <w:r>
        <w:rPr>
          <w:rFonts w:ascii="Times New Roman" w:hAnsi="Times New Roman"/>
        </w:rPr>
        <w:t xml:space="preserve"> </w:t>
      </w:r>
      <w:r w:rsidRPr="002E5701">
        <w:rPr>
          <w:rFonts w:ascii="Times New Roman" w:hAnsi="Times New Roman"/>
        </w:rPr>
        <w:t xml:space="preserve">coverage of the ED </w:t>
      </w:r>
      <w:r w:rsidR="0099741E">
        <w:rPr>
          <w:rFonts w:ascii="Times New Roman" w:hAnsi="Times New Roman"/>
        </w:rPr>
        <w:t xml:space="preserve">hospital discharge </w:t>
      </w:r>
      <w:r w:rsidRPr="002E5701">
        <w:rPr>
          <w:rFonts w:ascii="Times New Roman" w:hAnsi="Times New Roman"/>
        </w:rPr>
        <w:t>surveillance system (i.e., percentage of all ED visits captured by the jurisdiction’s ED surveillance)</w:t>
      </w:r>
      <w:r w:rsidRPr="00892058" w:rsidR="00B55F5C">
        <w:rPr>
          <w:rFonts w:ascii="Times New Roman" w:hAnsi="Times New Roman"/>
        </w:rPr>
        <w:t xml:space="preserve">. </w:t>
      </w:r>
      <w:r w:rsidRPr="006F62B0" w:rsidR="006F62B0">
        <w:rPr>
          <w:rFonts w:ascii="Times New Roman" w:hAnsi="Times New Roman"/>
        </w:rPr>
        <w:t xml:space="preserve">Because CDC has created SAS programs that automatically identifies ED visits involving all of these drug </w:t>
      </w:r>
      <w:proofErr w:type="gramStart"/>
      <w:r w:rsidRPr="006F62B0" w:rsidR="006F62B0">
        <w:rPr>
          <w:rFonts w:ascii="Times New Roman" w:hAnsi="Times New Roman"/>
        </w:rPr>
        <w:t>categories</w:t>
      </w:r>
      <w:proofErr w:type="gramEnd"/>
      <w:r w:rsidRPr="006F62B0" w:rsidR="006F62B0">
        <w:rPr>
          <w:rFonts w:ascii="Times New Roman" w:hAnsi="Times New Roman"/>
        </w:rPr>
        <w:t xml:space="preserve"> we do not anticipate any burden increase when adding new drug overdose categories</w:t>
      </w:r>
      <w:r w:rsidR="006F62B0">
        <w:rPr>
          <w:rFonts w:ascii="Times New Roman" w:hAnsi="Times New Roman"/>
        </w:rPr>
        <w:t>.</w:t>
      </w:r>
      <w:r w:rsidRPr="006F62B0" w:rsidR="006F62B0">
        <w:rPr>
          <w:rFonts w:ascii="Times New Roman" w:hAnsi="Times New Roman"/>
        </w:rPr>
        <w:t xml:space="preserve"> </w:t>
      </w:r>
      <w:r w:rsidRPr="00892058" w:rsidR="00183F7D">
        <w:rPr>
          <w:rFonts w:ascii="Times New Roman" w:hAnsi="Times New Roman"/>
        </w:rPr>
        <w:t xml:space="preserve">Due to variations in </w:t>
      </w:r>
      <w:r w:rsidRPr="00892058" w:rsidR="005874BF">
        <w:rPr>
          <w:rFonts w:ascii="Times New Roman" w:hAnsi="Times New Roman"/>
        </w:rPr>
        <w:t>the collection of</w:t>
      </w:r>
      <w:r w:rsidRPr="00892058" w:rsidR="00183F7D">
        <w:rPr>
          <w:rFonts w:ascii="Times New Roman" w:hAnsi="Times New Roman"/>
        </w:rPr>
        <w:t xml:space="preserve"> local </w:t>
      </w:r>
      <w:r w:rsidRPr="00892058" w:rsidR="005874BF">
        <w:rPr>
          <w:rFonts w:ascii="Times New Roman" w:hAnsi="Times New Roman"/>
        </w:rPr>
        <w:t xml:space="preserve">ED </w:t>
      </w:r>
      <w:r w:rsidRPr="00892058" w:rsidR="00183F7D">
        <w:rPr>
          <w:rFonts w:ascii="Times New Roman" w:hAnsi="Times New Roman"/>
        </w:rPr>
        <w:t xml:space="preserve">hospital discharge data </w:t>
      </w:r>
      <w:r w:rsidRPr="00892058" w:rsidR="005874BF">
        <w:rPr>
          <w:rFonts w:ascii="Times New Roman" w:hAnsi="Times New Roman"/>
        </w:rPr>
        <w:t xml:space="preserve">across </w:t>
      </w:r>
      <w:r w:rsidRPr="00892058" w:rsidR="00183F7D">
        <w:rPr>
          <w:rFonts w:ascii="Times New Roman" w:hAnsi="Times New Roman"/>
        </w:rPr>
        <w:t>jurisdictions, CDC expects up to 2</w:t>
      </w:r>
      <w:r w:rsidR="00675EF3">
        <w:rPr>
          <w:rFonts w:ascii="Times New Roman" w:hAnsi="Times New Roman"/>
        </w:rPr>
        <w:t>8</w:t>
      </w:r>
      <w:r w:rsidRPr="00892058" w:rsidR="00183F7D">
        <w:rPr>
          <w:rFonts w:ascii="Times New Roman" w:hAnsi="Times New Roman"/>
        </w:rPr>
        <w:t xml:space="preserve"> </w:t>
      </w:r>
      <w:r w:rsidR="004C5B30">
        <w:rPr>
          <w:rFonts w:ascii="Times New Roman" w:hAnsi="Times New Roman"/>
        </w:rPr>
        <w:t>health departments</w:t>
      </w:r>
      <w:r w:rsidRPr="00892058" w:rsidR="004C5B30">
        <w:rPr>
          <w:rFonts w:ascii="Times New Roman" w:hAnsi="Times New Roman"/>
        </w:rPr>
        <w:t xml:space="preserve"> </w:t>
      </w:r>
      <w:r w:rsidRPr="00892058" w:rsidR="00183F7D">
        <w:rPr>
          <w:rFonts w:ascii="Times New Roman" w:hAnsi="Times New Roman"/>
        </w:rPr>
        <w:t xml:space="preserve">to submit data </w:t>
      </w:r>
      <w:r w:rsidR="00205397">
        <w:rPr>
          <w:rFonts w:ascii="Times New Roman" w:hAnsi="Times New Roman"/>
        </w:rPr>
        <w:t xml:space="preserve">at least </w:t>
      </w:r>
      <w:r w:rsidRPr="00892058" w:rsidR="00183F7D">
        <w:rPr>
          <w:rFonts w:ascii="Times New Roman" w:hAnsi="Times New Roman"/>
        </w:rPr>
        <w:t>quarterly and at least 2</w:t>
      </w:r>
      <w:r w:rsidR="00572EA3">
        <w:rPr>
          <w:rFonts w:ascii="Times New Roman" w:hAnsi="Times New Roman"/>
        </w:rPr>
        <w:t>3</w:t>
      </w:r>
      <w:r w:rsidRPr="00892058" w:rsidR="00183F7D">
        <w:rPr>
          <w:rFonts w:ascii="Times New Roman" w:hAnsi="Times New Roman"/>
        </w:rPr>
        <w:t xml:space="preserve"> </w:t>
      </w:r>
      <w:r w:rsidR="004C5B30">
        <w:rPr>
          <w:rFonts w:ascii="Times New Roman" w:hAnsi="Times New Roman"/>
        </w:rPr>
        <w:t>health departments</w:t>
      </w:r>
      <w:r w:rsidRPr="00892058" w:rsidR="00183F7D">
        <w:rPr>
          <w:rFonts w:ascii="Times New Roman" w:hAnsi="Times New Roman"/>
        </w:rPr>
        <w:t xml:space="preserve"> to submit data yearly. The burden associated with each of these groups is described below.</w:t>
      </w:r>
    </w:p>
    <w:p w:rsidRPr="00892058" w:rsidR="00FF7E8E" w:rsidP="00FF7E8E" w:rsidRDefault="00FF7E8E" w14:paraId="3EA97606" w14:textId="77777777">
      <w:pPr>
        <w:pStyle w:val="ListParagraph"/>
        <w:ind w:left="360"/>
        <w:rPr>
          <w:rFonts w:ascii="Times New Roman" w:hAnsi="Times New Roman"/>
        </w:rPr>
      </w:pPr>
    </w:p>
    <w:p w:rsidR="002F7473" w:rsidP="002A34CF" w:rsidRDefault="00DF3232" w14:paraId="0FD3240C" w14:textId="77777777">
      <w:pPr>
        <w:pStyle w:val="ListParagraph"/>
        <w:numPr>
          <w:ilvl w:val="1"/>
          <w:numId w:val="10"/>
        </w:numPr>
        <w:rPr>
          <w:rFonts w:ascii="Times New Roman" w:hAnsi="Times New Roman"/>
        </w:rPr>
      </w:pPr>
      <w:r w:rsidRPr="00892058">
        <w:rPr>
          <w:rFonts w:ascii="Times New Roman" w:hAnsi="Times New Roman"/>
        </w:rPr>
        <w:t xml:space="preserve">CDC estimates that up </w:t>
      </w:r>
      <w:r w:rsidRPr="00892058" w:rsidR="007D7F77">
        <w:rPr>
          <w:rFonts w:ascii="Times New Roman" w:hAnsi="Times New Roman"/>
        </w:rPr>
        <w:t>to 2</w:t>
      </w:r>
      <w:r w:rsidR="00675EF3">
        <w:rPr>
          <w:rFonts w:ascii="Times New Roman" w:hAnsi="Times New Roman"/>
        </w:rPr>
        <w:t>8</w:t>
      </w:r>
      <w:r w:rsidRPr="00892058" w:rsidR="007D7F77">
        <w:rPr>
          <w:rFonts w:ascii="Times New Roman" w:hAnsi="Times New Roman"/>
        </w:rPr>
        <w:t xml:space="preserve"> jurisdictions will</w:t>
      </w:r>
      <w:r w:rsidRPr="00892058" w:rsidR="00350796">
        <w:rPr>
          <w:rFonts w:ascii="Times New Roman" w:hAnsi="Times New Roman"/>
        </w:rPr>
        <w:t xml:space="preserve"> submit data to CDC quarterly. </w:t>
      </w:r>
      <w:r w:rsidRPr="00892058" w:rsidR="00BE7434">
        <w:rPr>
          <w:rFonts w:ascii="Times New Roman" w:hAnsi="Times New Roman"/>
        </w:rPr>
        <w:t xml:space="preserve">Based on </w:t>
      </w:r>
      <w:r w:rsidRPr="00892058" w:rsidR="001B3797">
        <w:rPr>
          <w:rFonts w:ascii="Times New Roman" w:hAnsi="Times New Roman"/>
        </w:rPr>
        <w:t xml:space="preserve">optional </w:t>
      </w:r>
      <w:r w:rsidRPr="00892058" w:rsidR="00BE7434">
        <w:rPr>
          <w:rFonts w:ascii="Times New Roman" w:hAnsi="Times New Roman"/>
        </w:rPr>
        <w:t xml:space="preserve">experiences of </w:t>
      </w:r>
      <w:r w:rsidRPr="00892058" w:rsidR="007D7F77">
        <w:rPr>
          <w:rFonts w:ascii="Times New Roman" w:hAnsi="Times New Roman"/>
        </w:rPr>
        <w:t>jurisdictions</w:t>
      </w:r>
      <w:r w:rsidRPr="00892058" w:rsidR="00377BCC">
        <w:rPr>
          <w:rFonts w:ascii="Times New Roman" w:hAnsi="Times New Roman"/>
        </w:rPr>
        <w:t xml:space="preserve"> completing </w:t>
      </w:r>
      <w:r w:rsidRPr="00892058" w:rsidR="00BE7434">
        <w:rPr>
          <w:rFonts w:ascii="Times New Roman" w:hAnsi="Times New Roman"/>
        </w:rPr>
        <w:t>similar templates</w:t>
      </w:r>
      <w:r w:rsidRPr="005874BF" w:rsidR="00BE7434">
        <w:rPr>
          <w:rFonts w:ascii="Times New Roman" w:hAnsi="Times New Roman"/>
        </w:rPr>
        <w:t xml:space="preserve">, the </w:t>
      </w:r>
      <w:r w:rsidRPr="002E5701" w:rsidR="005D6175">
        <w:rPr>
          <w:rFonts w:ascii="Times New Roman" w:hAnsi="Times New Roman"/>
          <w:i/>
        </w:rPr>
        <w:t>ED discharge overdose data form</w:t>
      </w:r>
      <w:r w:rsidRPr="00901648" w:rsidR="005D6175">
        <w:rPr>
          <w:rFonts w:ascii="Times New Roman" w:hAnsi="Times New Roman"/>
        </w:rPr>
        <w:t xml:space="preserve"> </w:t>
      </w:r>
      <w:r w:rsidR="00844DBA">
        <w:rPr>
          <w:rFonts w:ascii="Times New Roman" w:hAnsi="Times New Roman"/>
        </w:rPr>
        <w:t>will</w:t>
      </w:r>
      <w:r w:rsidRPr="005874BF" w:rsidR="00BE7434">
        <w:rPr>
          <w:rFonts w:ascii="Times New Roman" w:hAnsi="Times New Roman"/>
        </w:rPr>
        <w:t xml:space="preserve"> take</w:t>
      </w:r>
      <w:r w:rsidR="00311133">
        <w:rPr>
          <w:rFonts w:ascii="Times New Roman" w:hAnsi="Times New Roman"/>
        </w:rPr>
        <w:t xml:space="preserve"> a jurisdiction</w:t>
      </w:r>
      <w:r w:rsidRPr="005874BF" w:rsidR="00BE7434">
        <w:rPr>
          <w:rFonts w:ascii="Times New Roman" w:hAnsi="Times New Roman"/>
        </w:rPr>
        <w:t xml:space="preserve"> </w:t>
      </w:r>
      <w:r w:rsidR="005767C6">
        <w:rPr>
          <w:rFonts w:ascii="Times New Roman" w:hAnsi="Times New Roman"/>
        </w:rPr>
        <w:t>3</w:t>
      </w:r>
      <w:r w:rsidRPr="005874BF" w:rsidR="00BE7434">
        <w:rPr>
          <w:rFonts w:ascii="Times New Roman" w:hAnsi="Times New Roman"/>
        </w:rPr>
        <w:t xml:space="preserve"> hour</w:t>
      </w:r>
      <w:r w:rsidRPr="005874BF" w:rsidR="005D6175">
        <w:rPr>
          <w:rFonts w:ascii="Times New Roman" w:hAnsi="Times New Roman"/>
        </w:rPr>
        <w:t>s</w:t>
      </w:r>
      <w:r w:rsidRPr="005874BF" w:rsidR="00BE7434">
        <w:rPr>
          <w:rFonts w:ascii="Times New Roman" w:hAnsi="Times New Roman"/>
        </w:rPr>
        <w:t xml:space="preserve"> to complete</w:t>
      </w:r>
      <w:r w:rsidR="000A24EC">
        <w:rPr>
          <w:rFonts w:ascii="Times New Roman" w:hAnsi="Times New Roman"/>
          <w:i/>
        </w:rPr>
        <w:t xml:space="preserve"> </w:t>
      </w:r>
      <w:r w:rsidRPr="002E5701" w:rsidR="000A24EC">
        <w:rPr>
          <w:rFonts w:ascii="Times New Roman" w:hAnsi="Times New Roman"/>
        </w:rPr>
        <w:t xml:space="preserve">and will be completed </w:t>
      </w:r>
      <w:r w:rsidRPr="00F86B6E" w:rsidR="000A24EC">
        <w:rPr>
          <w:rFonts w:ascii="Times New Roman" w:hAnsi="Times New Roman"/>
        </w:rPr>
        <w:t>quarterly (i.e.,</w:t>
      </w:r>
      <w:r w:rsidRPr="00F86B6E" w:rsidR="000A24EC">
        <w:rPr>
          <w:rFonts w:ascii="Times New Roman" w:hAnsi="Times New Roman"/>
          <w:i/>
        </w:rPr>
        <w:t xml:space="preserve"> </w:t>
      </w:r>
      <w:r w:rsidRPr="00F86B6E" w:rsidR="00D801A5">
        <w:rPr>
          <w:rFonts w:ascii="Times New Roman" w:hAnsi="Times New Roman"/>
        </w:rPr>
        <w:t>every 3 months</w:t>
      </w:r>
      <w:r w:rsidRPr="00F86B6E" w:rsidR="008E058A">
        <w:rPr>
          <w:rFonts w:ascii="Times New Roman" w:hAnsi="Times New Roman"/>
        </w:rPr>
        <w:t>)</w:t>
      </w:r>
      <w:r w:rsidRPr="00F86B6E" w:rsidR="00BE7434">
        <w:rPr>
          <w:rFonts w:ascii="Times New Roman" w:hAnsi="Times New Roman"/>
        </w:rPr>
        <w:t>, for a</w:t>
      </w:r>
      <w:r w:rsidRPr="00F86B6E" w:rsidR="00844DBA">
        <w:rPr>
          <w:rFonts w:ascii="Times New Roman" w:hAnsi="Times New Roman"/>
        </w:rPr>
        <w:t>n</w:t>
      </w:r>
      <w:r w:rsidRPr="00F86B6E" w:rsidR="00BE7434">
        <w:rPr>
          <w:rFonts w:ascii="Times New Roman" w:hAnsi="Times New Roman"/>
        </w:rPr>
        <w:t xml:space="preserve"> </w:t>
      </w:r>
      <w:r w:rsidRPr="00F86B6E" w:rsidR="00844DBA">
        <w:rPr>
          <w:rFonts w:ascii="Times New Roman" w:hAnsi="Times New Roman"/>
        </w:rPr>
        <w:t xml:space="preserve">annual </w:t>
      </w:r>
      <w:r w:rsidRPr="00F86B6E" w:rsidR="00BE7434">
        <w:rPr>
          <w:rFonts w:ascii="Times New Roman" w:hAnsi="Times New Roman"/>
        </w:rPr>
        <w:t xml:space="preserve">burden per </w:t>
      </w:r>
      <w:r w:rsidRPr="00F86B6E" w:rsidR="00311133">
        <w:rPr>
          <w:rFonts w:ascii="Times New Roman" w:hAnsi="Times New Roman"/>
        </w:rPr>
        <w:t>jurisdiction</w:t>
      </w:r>
      <w:r w:rsidRPr="00F86B6E" w:rsidR="00BE7434">
        <w:rPr>
          <w:rFonts w:ascii="Times New Roman" w:hAnsi="Times New Roman"/>
        </w:rPr>
        <w:t xml:space="preserve"> of</w:t>
      </w:r>
      <w:r w:rsidRPr="00F86B6E" w:rsidR="00D801A5">
        <w:rPr>
          <w:rFonts w:ascii="Times New Roman" w:hAnsi="Times New Roman"/>
        </w:rPr>
        <w:t xml:space="preserve"> </w:t>
      </w:r>
      <w:r w:rsidRPr="00F86B6E" w:rsidR="005767C6">
        <w:rPr>
          <w:rFonts w:ascii="Times New Roman" w:hAnsi="Times New Roman"/>
        </w:rPr>
        <w:t>12</w:t>
      </w:r>
      <w:r w:rsidRPr="00F86B6E" w:rsidR="00BE7434">
        <w:rPr>
          <w:rFonts w:ascii="Times New Roman" w:hAnsi="Times New Roman"/>
        </w:rPr>
        <w:t xml:space="preserve"> hours (</w:t>
      </w:r>
      <w:r w:rsidRPr="00F86B6E" w:rsidR="003907DD">
        <w:rPr>
          <w:rFonts w:ascii="Times New Roman" w:hAnsi="Times New Roman"/>
        </w:rPr>
        <w:t>3</w:t>
      </w:r>
      <w:r w:rsidRPr="00F86B6E" w:rsidR="00BE7434">
        <w:rPr>
          <w:rFonts w:ascii="Times New Roman" w:hAnsi="Times New Roman"/>
        </w:rPr>
        <w:t xml:space="preserve"> hours x </w:t>
      </w:r>
      <w:r w:rsidRPr="00F86B6E" w:rsidR="00D801A5">
        <w:rPr>
          <w:rFonts w:ascii="Times New Roman" w:hAnsi="Times New Roman"/>
        </w:rPr>
        <w:t xml:space="preserve">4 submissions every </w:t>
      </w:r>
      <w:r w:rsidRPr="00F86B6E" w:rsidR="006E6757">
        <w:rPr>
          <w:rFonts w:ascii="Times New Roman" w:hAnsi="Times New Roman"/>
        </w:rPr>
        <w:t>year</w:t>
      </w:r>
      <w:r w:rsidRPr="00F86B6E" w:rsidR="00BE7434">
        <w:rPr>
          <w:rFonts w:ascii="Times New Roman" w:hAnsi="Times New Roman"/>
        </w:rPr>
        <w:t xml:space="preserve">) or </w:t>
      </w:r>
      <w:r w:rsidRPr="00F86B6E" w:rsidR="00844DBA">
        <w:rPr>
          <w:rFonts w:ascii="Times New Roman" w:hAnsi="Times New Roman"/>
        </w:rPr>
        <w:t xml:space="preserve">a total of </w:t>
      </w:r>
      <w:r w:rsidRPr="00F86B6E" w:rsidR="005767C6">
        <w:rPr>
          <w:rFonts w:ascii="Times New Roman" w:hAnsi="Times New Roman"/>
        </w:rPr>
        <w:t>3</w:t>
      </w:r>
      <w:r w:rsidRPr="00F86B6E" w:rsidR="00D17318">
        <w:rPr>
          <w:rFonts w:ascii="Times New Roman" w:hAnsi="Times New Roman"/>
        </w:rPr>
        <w:t>36</w:t>
      </w:r>
      <w:r w:rsidRPr="00F86B6E" w:rsidR="00BE7434">
        <w:rPr>
          <w:rFonts w:ascii="Times New Roman" w:hAnsi="Times New Roman"/>
        </w:rPr>
        <w:t xml:space="preserve"> annual burden hours across </w:t>
      </w:r>
      <w:r w:rsidRPr="00F86B6E" w:rsidR="00D801A5">
        <w:rPr>
          <w:rFonts w:ascii="Times New Roman" w:hAnsi="Times New Roman"/>
        </w:rPr>
        <w:t>2</w:t>
      </w:r>
      <w:r w:rsidRPr="00F86B6E" w:rsidR="00D17318">
        <w:rPr>
          <w:rFonts w:ascii="Times New Roman" w:hAnsi="Times New Roman"/>
        </w:rPr>
        <w:t>8</w:t>
      </w:r>
      <w:r w:rsidRPr="00F86B6E" w:rsidR="00D801A5">
        <w:rPr>
          <w:rFonts w:ascii="Times New Roman" w:hAnsi="Times New Roman"/>
        </w:rPr>
        <w:t xml:space="preserve"> </w:t>
      </w:r>
      <w:r w:rsidRPr="00F86B6E" w:rsidR="005054E5">
        <w:rPr>
          <w:rFonts w:ascii="Times New Roman" w:hAnsi="Times New Roman"/>
        </w:rPr>
        <w:t>jurisdictions</w:t>
      </w:r>
      <w:r w:rsidRPr="00F86B6E" w:rsidR="00D801A5">
        <w:rPr>
          <w:rFonts w:ascii="Times New Roman" w:hAnsi="Times New Roman"/>
        </w:rPr>
        <w:t>.</w:t>
      </w:r>
    </w:p>
    <w:p w:rsidRPr="002F7473" w:rsidR="0030518E" w:rsidP="002A34CF" w:rsidRDefault="0030518E" w14:paraId="2090A3C1" w14:textId="0ED7F3B3">
      <w:pPr>
        <w:pStyle w:val="ListParagraph"/>
        <w:numPr>
          <w:ilvl w:val="1"/>
          <w:numId w:val="10"/>
        </w:numPr>
        <w:rPr>
          <w:rFonts w:ascii="Times New Roman" w:hAnsi="Times New Roman"/>
        </w:rPr>
      </w:pPr>
      <w:r w:rsidRPr="00F86B6E">
        <w:rPr>
          <w:rFonts w:ascii="Times New Roman" w:hAnsi="Times New Roman"/>
        </w:rPr>
        <w:t>The remaining 2</w:t>
      </w:r>
      <w:r w:rsidR="00F86B6E">
        <w:rPr>
          <w:rFonts w:ascii="Times New Roman" w:hAnsi="Times New Roman"/>
        </w:rPr>
        <w:t>3</w:t>
      </w:r>
      <w:r w:rsidRPr="002F7473">
        <w:rPr>
          <w:rFonts w:ascii="Times New Roman" w:hAnsi="Times New Roman"/>
        </w:rPr>
        <w:t xml:space="preserve"> jurisdictions are expected to only have the capacity to share hospital discharge data yearly. Based on optional experiences of health departments completing similar templates, the </w:t>
      </w:r>
      <w:r w:rsidRPr="002F7473">
        <w:rPr>
          <w:rFonts w:ascii="Times New Roman" w:hAnsi="Times New Roman"/>
          <w:i/>
        </w:rPr>
        <w:t>ED discharge overdose data form</w:t>
      </w:r>
      <w:r w:rsidRPr="002F7473" w:rsidR="00844DBA">
        <w:rPr>
          <w:rFonts w:ascii="Times New Roman" w:hAnsi="Times New Roman"/>
        </w:rPr>
        <w:t xml:space="preserve"> will take </w:t>
      </w:r>
      <w:r w:rsidRPr="002F7473" w:rsidR="00311133">
        <w:rPr>
          <w:rFonts w:ascii="Times New Roman" w:hAnsi="Times New Roman"/>
        </w:rPr>
        <w:t xml:space="preserve">a </w:t>
      </w:r>
      <w:r w:rsidRPr="002F7473" w:rsidR="00844DBA">
        <w:rPr>
          <w:rFonts w:ascii="Times New Roman" w:hAnsi="Times New Roman"/>
        </w:rPr>
        <w:t>jurisd</w:t>
      </w:r>
      <w:r w:rsidRPr="002F7473" w:rsidR="00311133">
        <w:rPr>
          <w:rFonts w:ascii="Times New Roman" w:hAnsi="Times New Roman"/>
        </w:rPr>
        <w:t>iction</w:t>
      </w:r>
      <w:r w:rsidRPr="002F7473" w:rsidR="00844DBA">
        <w:rPr>
          <w:rFonts w:ascii="Times New Roman" w:hAnsi="Times New Roman"/>
        </w:rPr>
        <w:t xml:space="preserve"> </w:t>
      </w:r>
      <w:r w:rsidRPr="002F7473" w:rsidR="005767C6">
        <w:rPr>
          <w:rFonts w:ascii="Times New Roman" w:hAnsi="Times New Roman"/>
        </w:rPr>
        <w:t>3</w:t>
      </w:r>
      <w:r w:rsidRPr="002F7473">
        <w:rPr>
          <w:rFonts w:ascii="Times New Roman" w:hAnsi="Times New Roman"/>
        </w:rPr>
        <w:t xml:space="preserve"> hours to complete</w:t>
      </w:r>
      <w:r w:rsidRPr="002F7473" w:rsidR="009E52E0">
        <w:rPr>
          <w:rFonts w:ascii="Times New Roman" w:hAnsi="Times New Roman"/>
        </w:rPr>
        <w:t xml:space="preserve"> and will be completed </w:t>
      </w:r>
      <w:r w:rsidRPr="002F7473" w:rsidR="00844DBA">
        <w:rPr>
          <w:rFonts w:ascii="Times New Roman" w:hAnsi="Times New Roman"/>
        </w:rPr>
        <w:t xml:space="preserve">yearly, for an annual burden per </w:t>
      </w:r>
      <w:r w:rsidRPr="002F7473" w:rsidR="00311133">
        <w:rPr>
          <w:rFonts w:ascii="Times New Roman" w:hAnsi="Times New Roman"/>
        </w:rPr>
        <w:t>jurisdiction</w:t>
      </w:r>
      <w:r w:rsidRPr="002F7473">
        <w:rPr>
          <w:rFonts w:ascii="Times New Roman" w:hAnsi="Times New Roman"/>
        </w:rPr>
        <w:t xml:space="preserve"> of </w:t>
      </w:r>
      <w:r w:rsidRPr="002F7473" w:rsidR="005767C6">
        <w:rPr>
          <w:rFonts w:ascii="Times New Roman" w:hAnsi="Times New Roman"/>
        </w:rPr>
        <w:t>3</w:t>
      </w:r>
      <w:r w:rsidRPr="002F7473">
        <w:rPr>
          <w:rFonts w:ascii="Times New Roman" w:hAnsi="Times New Roman"/>
        </w:rPr>
        <w:t xml:space="preserve"> hours (</w:t>
      </w:r>
      <w:r w:rsidRPr="002F7473" w:rsidR="005767C6">
        <w:rPr>
          <w:rFonts w:ascii="Times New Roman" w:hAnsi="Times New Roman"/>
        </w:rPr>
        <w:t>3</w:t>
      </w:r>
      <w:r w:rsidRPr="002F7473">
        <w:rPr>
          <w:rFonts w:ascii="Times New Roman" w:hAnsi="Times New Roman"/>
        </w:rPr>
        <w:t xml:space="preserve"> hours x 1 submissions every year) or </w:t>
      </w:r>
      <w:r w:rsidRPr="002F7473" w:rsidR="00844DBA">
        <w:rPr>
          <w:rFonts w:ascii="Times New Roman" w:hAnsi="Times New Roman"/>
        </w:rPr>
        <w:t xml:space="preserve">a total of </w:t>
      </w:r>
      <w:r w:rsidR="00D857FF">
        <w:rPr>
          <w:rFonts w:ascii="Times New Roman" w:hAnsi="Times New Roman"/>
        </w:rPr>
        <w:t>69</w:t>
      </w:r>
      <w:r w:rsidRPr="002F7473">
        <w:rPr>
          <w:rFonts w:ascii="Times New Roman" w:hAnsi="Times New Roman"/>
        </w:rPr>
        <w:t xml:space="preserve"> annual burden ho</w:t>
      </w:r>
      <w:r w:rsidRPr="002F7473" w:rsidR="005054E5">
        <w:rPr>
          <w:rFonts w:ascii="Times New Roman" w:hAnsi="Times New Roman"/>
        </w:rPr>
        <w:t>urs across 2</w:t>
      </w:r>
      <w:r w:rsidR="00D857FF">
        <w:rPr>
          <w:rFonts w:ascii="Times New Roman" w:hAnsi="Times New Roman"/>
        </w:rPr>
        <w:t>3</w:t>
      </w:r>
      <w:r w:rsidRPr="002F7473" w:rsidR="005054E5">
        <w:rPr>
          <w:rFonts w:ascii="Times New Roman" w:hAnsi="Times New Roman"/>
        </w:rPr>
        <w:t xml:space="preserve"> jurisdictions</w:t>
      </w:r>
      <w:r w:rsidRPr="002F7473">
        <w:rPr>
          <w:rFonts w:ascii="Times New Roman" w:hAnsi="Times New Roman"/>
        </w:rPr>
        <w:t>.</w:t>
      </w:r>
    </w:p>
    <w:p w:rsidRPr="00F86B6E" w:rsidR="00BB4CDA" w:rsidP="00BB4CDA" w:rsidRDefault="00BB4CDA" w14:paraId="4C42151D" w14:textId="77777777">
      <w:pPr>
        <w:rPr>
          <w:sz w:val="24"/>
        </w:rPr>
      </w:pPr>
    </w:p>
    <w:p w:rsidRPr="00591468" w:rsidR="00BB4CDA" w:rsidP="002E5701" w:rsidRDefault="00BB4CDA" w14:paraId="5E9D971C" w14:textId="69EE0701">
      <w:pPr>
        <w:rPr>
          <w:b/>
          <w:bCs/>
          <w:sz w:val="24"/>
        </w:rPr>
      </w:pPr>
      <w:r w:rsidRPr="00591468">
        <w:rPr>
          <w:sz w:val="24"/>
        </w:rPr>
        <w:t xml:space="preserve">This breakdown is also visually depicted below in </w:t>
      </w:r>
      <w:r w:rsidRPr="00591468">
        <w:rPr>
          <w:b/>
          <w:bCs/>
          <w:sz w:val="24"/>
        </w:rPr>
        <w:t>Figure 2.</w:t>
      </w:r>
    </w:p>
    <w:p w:rsidR="0030518E" w:rsidP="002E5701" w:rsidRDefault="0030518E" w14:paraId="67E6DFF4" w14:textId="129B5DD1"/>
    <w:p w:rsidR="00DB2F79" w:rsidP="00DB2F79" w:rsidRDefault="00DB2F79" w14:paraId="1DF916EF" w14:textId="77777777">
      <w:pPr>
        <w:rPr>
          <w:sz w:val="24"/>
        </w:rPr>
      </w:pPr>
      <w:r>
        <w:rPr>
          <w:b/>
          <w:bCs/>
          <w:sz w:val="24"/>
        </w:rPr>
        <w:t>Figure 2</w:t>
      </w:r>
      <w:r>
        <w:rPr>
          <w:sz w:val="24"/>
        </w:rPr>
        <w:t>: Requested and expected state data sharing for DOSE in 2023</w:t>
      </w:r>
    </w:p>
    <w:p w:rsidR="00DB2F79" w:rsidP="00DB2F79" w:rsidRDefault="00DB2F79" w14:paraId="77F17FC0" w14:textId="77777777">
      <w:pPr>
        <w:rPr>
          <w:sz w:val="24"/>
        </w:rPr>
      </w:pPr>
    </w:p>
    <w:p w:rsidR="00DB2F79" w:rsidP="00DB2F79" w:rsidRDefault="00DB2F79" w14:paraId="06BEDA0C" w14:textId="77777777">
      <w:pPr>
        <w:rPr>
          <w:sz w:val="24"/>
        </w:rPr>
      </w:pPr>
      <w:r>
        <w:rPr>
          <w:noProof/>
        </w:rPr>
        <w:drawing>
          <wp:inline distT="0" distB="0" distL="0" distR="0" wp14:anchorId="7EB01003" wp14:editId="6F5D1829">
            <wp:extent cx="5486400" cy="320040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rsidR="00DB2F79" w:rsidP="00DB2F79" w:rsidRDefault="00DB2F79" w14:paraId="62BFA40C" w14:textId="77777777">
      <w:pPr>
        <w:rPr>
          <w:sz w:val="24"/>
        </w:rPr>
      </w:pPr>
    </w:p>
    <w:p w:rsidRPr="00B647F3" w:rsidR="00B647F3" w:rsidP="006C5A28" w:rsidRDefault="00B647F3" w14:paraId="27AAB881" w14:textId="7BB60542">
      <w:pPr>
        <w:rPr>
          <w:rFonts w:eastAsia="Calibri"/>
          <w:b/>
          <w:sz w:val="24"/>
        </w:rPr>
      </w:pPr>
      <w:r>
        <w:rPr>
          <w:rFonts w:eastAsia="Calibri"/>
          <w:b/>
          <w:sz w:val="24"/>
        </w:rPr>
        <w:t xml:space="preserve">Table </w:t>
      </w:r>
      <w:r w:rsidRPr="00B647F3" w:rsidR="006C5A28">
        <w:rPr>
          <w:rFonts w:eastAsia="Calibri"/>
          <w:b/>
          <w:sz w:val="24"/>
        </w:rPr>
        <w:t>1. Estimates of ann</w:t>
      </w:r>
      <w:r>
        <w:rPr>
          <w:rFonts w:eastAsia="Calibri"/>
          <w:b/>
          <w:sz w:val="24"/>
        </w:rPr>
        <w:t>ualized respondent burden hours</w:t>
      </w:r>
    </w:p>
    <w:tbl>
      <w:tblPr>
        <w:tblStyle w:val="TableGrid"/>
        <w:tblW w:w="9681" w:type="dxa"/>
        <w:tblLayout w:type="fixed"/>
        <w:tblLook w:val="04A0" w:firstRow="1" w:lastRow="0" w:firstColumn="1" w:lastColumn="0" w:noHBand="0" w:noVBand="1"/>
      </w:tblPr>
      <w:tblGrid>
        <w:gridCol w:w="2245"/>
        <w:gridCol w:w="1440"/>
        <w:gridCol w:w="1350"/>
        <w:gridCol w:w="1586"/>
        <w:gridCol w:w="1710"/>
        <w:gridCol w:w="1350"/>
      </w:tblGrid>
      <w:tr w:rsidRPr="007C435A" w:rsidR="00E44864" w:rsidTr="00C42E3F" w14:paraId="16BD198A" w14:textId="77777777">
        <w:tc>
          <w:tcPr>
            <w:tcW w:w="2245" w:type="dxa"/>
            <w:vAlign w:val="center"/>
          </w:tcPr>
          <w:p w:rsidRPr="007C435A" w:rsidR="00E44864" w:rsidP="003737D7" w:rsidRDefault="00E44864" w14:paraId="440D8DE5" w14:textId="77777777">
            <w:pPr>
              <w:jc w:val="center"/>
              <w:rPr>
                <w:b/>
                <w:szCs w:val="20"/>
              </w:rPr>
            </w:pPr>
            <w:r w:rsidRPr="007C435A">
              <w:rPr>
                <w:b/>
                <w:szCs w:val="20"/>
              </w:rPr>
              <w:t>Type of respondent</w:t>
            </w:r>
          </w:p>
        </w:tc>
        <w:tc>
          <w:tcPr>
            <w:tcW w:w="1440" w:type="dxa"/>
            <w:vAlign w:val="center"/>
          </w:tcPr>
          <w:p w:rsidRPr="007C435A" w:rsidR="00E44864" w:rsidP="003737D7" w:rsidRDefault="00E44864" w14:paraId="1F382E1B" w14:textId="77777777">
            <w:pPr>
              <w:jc w:val="center"/>
              <w:rPr>
                <w:b/>
                <w:szCs w:val="20"/>
              </w:rPr>
            </w:pPr>
            <w:r w:rsidRPr="007C435A">
              <w:rPr>
                <w:b/>
                <w:szCs w:val="20"/>
              </w:rPr>
              <w:t>Form name</w:t>
            </w:r>
          </w:p>
        </w:tc>
        <w:tc>
          <w:tcPr>
            <w:tcW w:w="1350" w:type="dxa"/>
            <w:vAlign w:val="center"/>
          </w:tcPr>
          <w:p w:rsidRPr="007C435A" w:rsidR="00E44864" w:rsidP="003737D7" w:rsidRDefault="00E44864" w14:paraId="494D804C" w14:textId="77777777">
            <w:pPr>
              <w:jc w:val="center"/>
              <w:rPr>
                <w:b/>
                <w:szCs w:val="20"/>
              </w:rPr>
            </w:pPr>
            <w:r w:rsidRPr="007C435A">
              <w:rPr>
                <w:b/>
                <w:szCs w:val="20"/>
              </w:rPr>
              <w:t>No. of respondents</w:t>
            </w:r>
          </w:p>
        </w:tc>
        <w:tc>
          <w:tcPr>
            <w:tcW w:w="1586" w:type="dxa"/>
            <w:vAlign w:val="center"/>
          </w:tcPr>
          <w:p w:rsidRPr="007C435A" w:rsidR="00E44864" w:rsidP="004603AD" w:rsidRDefault="00E44864" w14:paraId="3D3FD02E" w14:textId="402E78A7">
            <w:pPr>
              <w:jc w:val="center"/>
              <w:rPr>
                <w:b/>
                <w:szCs w:val="20"/>
              </w:rPr>
            </w:pPr>
            <w:r>
              <w:rPr>
                <w:b/>
                <w:szCs w:val="20"/>
              </w:rPr>
              <w:t>Total</w:t>
            </w:r>
            <w:r w:rsidRPr="007C435A">
              <w:rPr>
                <w:b/>
                <w:szCs w:val="20"/>
              </w:rPr>
              <w:t xml:space="preserve"> no. of responses per respondent</w:t>
            </w:r>
          </w:p>
        </w:tc>
        <w:tc>
          <w:tcPr>
            <w:tcW w:w="1710" w:type="dxa"/>
            <w:vAlign w:val="center"/>
          </w:tcPr>
          <w:p w:rsidRPr="007C435A" w:rsidR="00E44864" w:rsidP="003737D7" w:rsidRDefault="00E44864" w14:paraId="5422561E" w14:textId="77777777">
            <w:pPr>
              <w:jc w:val="center"/>
              <w:rPr>
                <w:b/>
                <w:szCs w:val="20"/>
              </w:rPr>
            </w:pPr>
            <w:r w:rsidRPr="007C435A">
              <w:rPr>
                <w:b/>
                <w:szCs w:val="20"/>
              </w:rPr>
              <w:t>Average burden per response (hours)</w:t>
            </w:r>
          </w:p>
        </w:tc>
        <w:tc>
          <w:tcPr>
            <w:tcW w:w="1350" w:type="dxa"/>
            <w:vAlign w:val="center"/>
          </w:tcPr>
          <w:p w:rsidRPr="007C435A" w:rsidR="00E44864" w:rsidP="003737D7" w:rsidRDefault="00E44864" w14:paraId="444E9BD5" w14:textId="77777777">
            <w:pPr>
              <w:jc w:val="center"/>
              <w:rPr>
                <w:b/>
                <w:szCs w:val="20"/>
              </w:rPr>
            </w:pPr>
            <w:r w:rsidRPr="007C435A">
              <w:rPr>
                <w:b/>
                <w:szCs w:val="20"/>
              </w:rPr>
              <w:t>Total annual burden (hours)</w:t>
            </w:r>
          </w:p>
        </w:tc>
      </w:tr>
      <w:tr w:rsidRPr="007C435A" w:rsidR="00E44864" w:rsidTr="00C42E3F" w14:paraId="1983247C" w14:textId="77777777">
        <w:tc>
          <w:tcPr>
            <w:tcW w:w="2245" w:type="dxa"/>
          </w:tcPr>
          <w:p w:rsidRPr="007C435A" w:rsidR="00E44864" w:rsidP="00D222D5" w:rsidRDefault="00794413" w14:paraId="33FC9F17" w14:textId="7ED69446">
            <w:pPr>
              <w:rPr>
                <w:szCs w:val="20"/>
              </w:rPr>
            </w:pPr>
            <w:r>
              <w:rPr>
                <w:szCs w:val="20"/>
              </w:rPr>
              <w:t>Participating health departments sharing aggregate data from local syndromic or hospital discharge file</w:t>
            </w:r>
          </w:p>
        </w:tc>
        <w:tc>
          <w:tcPr>
            <w:tcW w:w="1440" w:type="dxa"/>
          </w:tcPr>
          <w:p w:rsidRPr="007C435A" w:rsidR="00E44864" w:rsidRDefault="00E44864" w14:paraId="4FAD5B34" w14:textId="17726318">
            <w:pPr>
              <w:rPr>
                <w:szCs w:val="20"/>
                <w:highlight w:val="yellow"/>
              </w:rPr>
            </w:pPr>
            <w:r>
              <w:rPr>
                <w:szCs w:val="20"/>
              </w:rPr>
              <w:t xml:space="preserve">Rapid ED </w:t>
            </w:r>
            <w:r w:rsidRPr="009E12ED">
              <w:rPr>
                <w:szCs w:val="20"/>
              </w:rPr>
              <w:t xml:space="preserve">overdose </w:t>
            </w:r>
            <w:r>
              <w:rPr>
                <w:szCs w:val="20"/>
              </w:rPr>
              <w:t>data form (Att</w:t>
            </w:r>
            <w:r w:rsidR="00B03196">
              <w:rPr>
                <w:szCs w:val="20"/>
              </w:rPr>
              <w:t>. D</w:t>
            </w:r>
            <w:r>
              <w:rPr>
                <w:szCs w:val="20"/>
              </w:rPr>
              <w:t>)</w:t>
            </w:r>
          </w:p>
        </w:tc>
        <w:tc>
          <w:tcPr>
            <w:tcW w:w="1350" w:type="dxa"/>
            <w:vAlign w:val="center"/>
          </w:tcPr>
          <w:p w:rsidRPr="007C435A" w:rsidR="00E44864" w:rsidP="00577FDD" w:rsidRDefault="00577FDD" w14:paraId="4890CCC1" w14:textId="4F796259">
            <w:pPr>
              <w:jc w:val="center"/>
              <w:rPr>
                <w:szCs w:val="20"/>
              </w:rPr>
            </w:pPr>
            <w:r>
              <w:rPr>
                <w:szCs w:val="20"/>
              </w:rPr>
              <w:t>1</w:t>
            </w:r>
            <w:r w:rsidR="00C7726A">
              <w:rPr>
                <w:szCs w:val="20"/>
              </w:rPr>
              <w:t>0</w:t>
            </w:r>
          </w:p>
        </w:tc>
        <w:tc>
          <w:tcPr>
            <w:tcW w:w="1586" w:type="dxa"/>
            <w:vAlign w:val="center"/>
          </w:tcPr>
          <w:p w:rsidRPr="007C435A" w:rsidR="00E44864" w:rsidP="003737D7" w:rsidRDefault="00E44864" w14:paraId="760BF368" w14:textId="77777777">
            <w:pPr>
              <w:jc w:val="center"/>
              <w:rPr>
                <w:szCs w:val="20"/>
              </w:rPr>
            </w:pPr>
            <w:r w:rsidRPr="007C435A">
              <w:rPr>
                <w:szCs w:val="20"/>
              </w:rPr>
              <w:t>12</w:t>
            </w:r>
          </w:p>
        </w:tc>
        <w:tc>
          <w:tcPr>
            <w:tcW w:w="1710" w:type="dxa"/>
            <w:vAlign w:val="center"/>
          </w:tcPr>
          <w:p w:rsidRPr="007C435A" w:rsidR="00E44864" w:rsidP="003737D7" w:rsidRDefault="00E44864" w14:paraId="4385E12E" w14:textId="77777777">
            <w:pPr>
              <w:jc w:val="center"/>
              <w:rPr>
                <w:szCs w:val="20"/>
              </w:rPr>
            </w:pPr>
            <w:r>
              <w:rPr>
                <w:szCs w:val="20"/>
              </w:rPr>
              <w:t>3</w:t>
            </w:r>
          </w:p>
        </w:tc>
        <w:tc>
          <w:tcPr>
            <w:tcW w:w="1350" w:type="dxa"/>
            <w:vAlign w:val="center"/>
          </w:tcPr>
          <w:p w:rsidRPr="007C435A" w:rsidR="00E44864" w:rsidP="00577FDD" w:rsidRDefault="0051528F" w14:paraId="021C7A0E" w14:textId="1DD41068">
            <w:pPr>
              <w:jc w:val="center"/>
              <w:rPr>
                <w:szCs w:val="20"/>
              </w:rPr>
            </w:pPr>
            <w:r>
              <w:rPr>
                <w:szCs w:val="20"/>
              </w:rPr>
              <w:t>3</w:t>
            </w:r>
            <w:r w:rsidR="00577FDD">
              <w:rPr>
                <w:szCs w:val="20"/>
              </w:rPr>
              <w:t>6</w:t>
            </w:r>
            <w:r>
              <w:rPr>
                <w:szCs w:val="20"/>
              </w:rPr>
              <w:t>0</w:t>
            </w:r>
          </w:p>
        </w:tc>
      </w:tr>
      <w:tr w:rsidRPr="007C435A" w:rsidR="00E44864" w:rsidTr="00C42E3F" w14:paraId="49E7D66F" w14:textId="77777777">
        <w:tc>
          <w:tcPr>
            <w:tcW w:w="2245" w:type="dxa"/>
          </w:tcPr>
          <w:p w:rsidRPr="007C435A" w:rsidR="00E44864" w:rsidRDefault="00794413" w14:paraId="571B61C5" w14:textId="0A138F1A">
            <w:pPr>
              <w:rPr>
                <w:szCs w:val="20"/>
              </w:rPr>
            </w:pPr>
            <w:r>
              <w:rPr>
                <w:szCs w:val="20"/>
              </w:rPr>
              <w:t xml:space="preserve">Participating health departments </w:t>
            </w:r>
            <w:r w:rsidR="00E44864">
              <w:rPr>
                <w:szCs w:val="20"/>
              </w:rPr>
              <w:t xml:space="preserve">sharing case-level ED data with CDC through the NSSP </w:t>
            </w:r>
            <w:proofErr w:type="spellStart"/>
            <w:r w:rsidR="00E44864">
              <w:rPr>
                <w:szCs w:val="20"/>
              </w:rPr>
              <w:t>BioSense</w:t>
            </w:r>
            <w:proofErr w:type="spellEnd"/>
            <w:r w:rsidR="00E44864">
              <w:rPr>
                <w:szCs w:val="20"/>
              </w:rPr>
              <w:t xml:space="preserve"> (OMB #0920-</w:t>
            </w:r>
            <w:proofErr w:type="gramStart"/>
            <w:r w:rsidR="00E44864">
              <w:rPr>
                <w:szCs w:val="20"/>
              </w:rPr>
              <w:t>0824)*</w:t>
            </w:r>
            <w:proofErr w:type="gramEnd"/>
            <w:r w:rsidR="00E44864">
              <w:rPr>
                <w:szCs w:val="20"/>
              </w:rPr>
              <w:t xml:space="preserve"> </w:t>
            </w:r>
          </w:p>
        </w:tc>
        <w:tc>
          <w:tcPr>
            <w:tcW w:w="1440" w:type="dxa"/>
          </w:tcPr>
          <w:p w:rsidRPr="007C435A" w:rsidR="00E44864" w:rsidP="001C6967" w:rsidRDefault="00E44864" w14:paraId="3E4C8CBB" w14:textId="107A9CBC">
            <w:pPr>
              <w:rPr>
                <w:szCs w:val="20"/>
                <w:highlight w:val="yellow"/>
              </w:rPr>
            </w:pPr>
            <w:r>
              <w:rPr>
                <w:szCs w:val="20"/>
              </w:rPr>
              <w:t xml:space="preserve">Rapid ED </w:t>
            </w:r>
            <w:r w:rsidRPr="009E12ED">
              <w:rPr>
                <w:szCs w:val="20"/>
              </w:rPr>
              <w:t xml:space="preserve">overdose </w:t>
            </w:r>
            <w:r>
              <w:rPr>
                <w:szCs w:val="20"/>
              </w:rPr>
              <w:t>data form (Att</w:t>
            </w:r>
            <w:r w:rsidR="00B03196">
              <w:rPr>
                <w:szCs w:val="20"/>
              </w:rPr>
              <w:t>. D</w:t>
            </w:r>
            <w:r>
              <w:rPr>
                <w:szCs w:val="20"/>
              </w:rPr>
              <w:t>)</w:t>
            </w:r>
          </w:p>
        </w:tc>
        <w:tc>
          <w:tcPr>
            <w:tcW w:w="1350" w:type="dxa"/>
            <w:vAlign w:val="center"/>
          </w:tcPr>
          <w:p w:rsidRPr="007C435A" w:rsidR="00E44864" w:rsidP="00577FDD" w:rsidRDefault="00577FDD" w14:paraId="19BFA4D9" w14:textId="6B862458">
            <w:pPr>
              <w:jc w:val="center"/>
              <w:rPr>
                <w:szCs w:val="20"/>
              </w:rPr>
            </w:pPr>
            <w:r>
              <w:rPr>
                <w:szCs w:val="20"/>
              </w:rPr>
              <w:t>3</w:t>
            </w:r>
            <w:r w:rsidR="00E93FD3">
              <w:rPr>
                <w:szCs w:val="20"/>
              </w:rPr>
              <w:t>5</w:t>
            </w:r>
          </w:p>
        </w:tc>
        <w:tc>
          <w:tcPr>
            <w:tcW w:w="1586" w:type="dxa"/>
            <w:vAlign w:val="center"/>
          </w:tcPr>
          <w:p w:rsidRPr="007C435A" w:rsidR="00E44864" w:rsidP="001C6967" w:rsidRDefault="00E44864" w14:paraId="6823D42C" w14:textId="77777777">
            <w:pPr>
              <w:jc w:val="center"/>
              <w:rPr>
                <w:szCs w:val="20"/>
              </w:rPr>
            </w:pPr>
            <w:r>
              <w:rPr>
                <w:szCs w:val="20"/>
              </w:rPr>
              <w:t>12</w:t>
            </w:r>
          </w:p>
        </w:tc>
        <w:tc>
          <w:tcPr>
            <w:tcW w:w="1710" w:type="dxa"/>
            <w:vAlign w:val="center"/>
          </w:tcPr>
          <w:p w:rsidRPr="007C435A" w:rsidR="00E44864" w:rsidP="001C6967" w:rsidRDefault="00AF4E1B" w14:paraId="418F96CB" w14:textId="65ED0A2C">
            <w:pPr>
              <w:jc w:val="center"/>
              <w:rPr>
                <w:szCs w:val="20"/>
              </w:rPr>
            </w:pPr>
            <w:r>
              <w:rPr>
                <w:szCs w:val="20"/>
              </w:rPr>
              <w:t>30/60</w:t>
            </w:r>
          </w:p>
        </w:tc>
        <w:tc>
          <w:tcPr>
            <w:tcW w:w="1350" w:type="dxa"/>
            <w:vAlign w:val="center"/>
          </w:tcPr>
          <w:p w:rsidRPr="007C435A" w:rsidR="00E44864" w:rsidP="00577FDD" w:rsidRDefault="00E93FD3" w14:paraId="3C98B86C" w14:textId="5CDD9910">
            <w:pPr>
              <w:jc w:val="center"/>
              <w:rPr>
                <w:szCs w:val="20"/>
              </w:rPr>
            </w:pPr>
            <w:r>
              <w:rPr>
                <w:szCs w:val="20"/>
              </w:rPr>
              <w:t>210</w:t>
            </w:r>
          </w:p>
        </w:tc>
      </w:tr>
      <w:tr w:rsidRPr="007C435A" w:rsidR="00E44864" w:rsidTr="00C42E3F" w14:paraId="6201D30A" w14:textId="77777777">
        <w:tc>
          <w:tcPr>
            <w:tcW w:w="2245" w:type="dxa"/>
          </w:tcPr>
          <w:p w:rsidR="00E44864" w:rsidP="001C6967" w:rsidRDefault="00794413" w14:paraId="01DFFC2F" w14:textId="7D8A06EB">
            <w:pPr>
              <w:rPr>
                <w:szCs w:val="20"/>
              </w:rPr>
            </w:pPr>
            <w:r>
              <w:rPr>
                <w:szCs w:val="20"/>
              </w:rPr>
              <w:t>Participating health department sharing finalized hospital discharge data on a quarterly basis</w:t>
            </w:r>
          </w:p>
        </w:tc>
        <w:tc>
          <w:tcPr>
            <w:tcW w:w="1440" w:type="dxa"/>
          </w:tcPr>
          <w:p w:rsidRPr="004F39BF" w:rsidR="00E44864" w:rsidRDefault="00E44864" w14:paraId="37822AE2" w14:textId="69429918">
            <w:pPr>
              <w:rPr>
                <w:szCs w:val="20"/>
              </w:rPr>
            </w:pPr>
            <w:r>
              <w:rPr>
                <w:szCs w:val="20"/>
              </w:rPr>
              <w:t>ED disch</w:t>
            </w:r>
            <w:r w:rsidR="00B03196">
              <w:rPr>
                <w:szCs w:val="20"/>
              </w:rPr>
              <w:t>arge overdose data form (Att. E</w:t>
            </w:r>
            <w:r>
              <w:rPr>
                <w:szCs w:val="20"/>
              </w:rPr>
              <w:t>)</w:t>
            </w:r>
          </w:p>
        </w:tc>
        <w:tc>
          <w:tcPr>
            <w:tcW w:w="1350" w:type="dxa"/>
            <w:vAlign w:val="center"/>
          </w:tcPr>
          <w:p w:rsidRPr="007C435A" w:rsidR="00E44864" w:rsidP="001C6967" w:rsidRDefault="00E44864" w14:paraId="17B3F42A" w14:textId="3C45F46C">
            <w:pPr>
              <w:jc w:val="center"/>
              <w:rPr>
                <w:szCs w:val="20"/>
              </w:rPr>
            </w:pPr>
            <w:r>
              <w:rPr>
                <w:szCs w:val="20"/>
              </w:rPr>
              <w:t>2</w:t>
            </w:r>
            <w:r w:rsidR="00E93FD3">
              <w:rPr>
                <w:szCs w:val="20"/>
              </w:rPr>
              <w:t>8</w:t>
            </w:r>
          </w:p>
        </w:tc>
        <w:tc>
          <w:tcPr>
            <w:tcW w:w="1586" w:type="dxa"/>
            <w:vAlign w:val="center"/>
          </w:tcPr>
          <w:p w:rsidR="00E44864" w:rsidP="001C6967" w:rsidRDefault="00E44864" w14:paraId="6DAAB22B" w14:textId="77777777">
            <w:pPr>
              <w:jc w:val="center"/>
              <w:rPr>
                <w:szCs w:val="20"/>
              </w:rPr>
            </w:pPr>
            <w:r>
              <w:rPr>
                <w:szCs w:val="20"/>
              </w:rPr>
              <w:t>4</w:t>
            </w:r>
          </w:p>
        </w:tc>
        <w:tc>
          <w:tcPr>
            <w:tcW w:w="1710" w:type="dxa"/>
            <w:vAlign w:val="center"/>
          </w:tcPr>
          <w:p w:rsidR="00E44864" w:rsidP="001C6967" w:rsidRDefault="00E44864" w14:paraId="4881FD54" w14:textId="77777777">
            <w:pPr>
              <w:jc w:val="center"/>
              <w:rPr>
                <w:szCs w:val="20"/>
              </w:rPr>
            </w:pPr>
            <w:r>
              <w:rPr>
                <w:szCs w:val="20"/>
              </w:rPr>
              <w:t>3</w:t>
            </w:r>
          </w:p>
        </w:tc>
        <w:tc>
          <w:tcPr>
            <w:tcW w:w="1350" w:type="dxa"/>
            <w:vAlign w:val="center"/>
          </w:tcPr>
          <w:p w:rsidR="00E44864" w:rsidP="001C6967" w:rsidRDefault="00E44864" w14:paraId="3DE053F6" w14:textId="3325E7A8">
            <w:pPr>
              <w:jc w:val="center"/>
              <w:rPr>
                <w:szCs w:val="20"/>
              </w:rPr>
            </w:pPr>
            <w:r>
              <w:rPr>
                <w:szCs w:val="20"/>
              </w:rPr>
              <w:t>3</w:t>
            </w:r>
            <w:r w:rsidR="00B23980">
              <w:rPr>
                <w:szCs w:val="20"/>
              </w:rPr>
              <w:t>36</w:t>
            </w:r>
          </w:p>
        </w:tc>
      </w:tr>
      <w:tr w:rsidRPr="007C435A" w:rsidR="00E44864" w:rsidTr="00C42E3F" w14:paraId="28A81C4A" w14:textId="66762068">
        <w:trPr>
          <w:trHeight w:val="944"/>
        </w:trPr>
        <w:tc>
          <w:tcPr>
            <w:tcW w:w="2245" w:type="dxa"/>
          </w:tcPr>
          <w:p w:rsidR="00E44864" w:rsidP="003D5EC6" w:rsidRDefault="00794413" w14:paraId="7B0A1C31" w14:textId="3A417D23">
            <w:pPr>
              <w:rPr>
                <w:szCs w:val="20"/>
              </w:rPr>
            </w:pPr>
            <w:r>
              <w:rPr>
                <w:szCs w:val="20"/>
              </w:rPr>
              <w:t>Participating health department sharing finalized hospital discharge data on a yearly basis</w:t>
            </w:r>
          </w:p>
        </w:tc>
        <w:tc>
          <w:tcPr>
            <w:tcW w:w="1440" w:type="dxa"/>
          </w:tcPr>
          <w:p w:rsidRPr="009E12ED" w:rsidR="00E44864" w:rsidP="001C6967" w:rsidRDefault="00E44864" w14:paraId="6C144C6C" w14:textId="6D1CCAB5">
            <w:pPr>
              <w:rPr>
                <w:szCs w:val="20"/>
              </w:rPr>
            </w:pPr>
            <w:r>
              <w:rPr>
                <w:szCs w:val="20"/>
              </w:rPr>
              <w:t>ED disch</w:t>
            </w:r>
            <w:r w:rsidR="00B03196">
              <w:rPr>
                <w:szCs w:val="20"/>
              </w:rPr>
              <w:t>arge overdose data form (Att. E</w:t>
            </w:r>
            <w:r>
              <w:rPr>
                <w:szCs w:val="20"/>
              </w:rPr>
              <w:t>)</w:t>
            </w:r>
          </w:p>
        </w:tc>
        <w:tc>
          <w:tcPr>
            <w:tcW w:w="1350" w:type="dxa"/>
            <w:vAlign w:val="center"/>
          </w:tcPr>
          <w:p w:rsidR="00E44864" w:rsidP="001C6967" w:rsidRDefault="00E44864" w14:paraId="61C4B0FC" w14:textId="3B207347">
            <w:pPr>
              <w:jc w:val="center"/>
              <w:rPr>
                <w:szCs w:val="20"/>
              </w:rPr>
            </w:pPr>
            <w:r>
              <w:rPr>
                <w:szCs w:val="20"/>
              </w:rPr>
              <w:t>2</w:t>
            </w:r>
            <w:r w:rsidR="00D857FF">
              <w:rPr>
                <w:szCs w:val="20"/>
              </w:rPr>
              <w:t>3</w:t>
            </w:r>
          </w:p>
        </w:tc>
        <w:tc>
          <w:tcPr>
            <w:tcW w:w="1586" w:type="dxa"/>
            <w:vAlign w:val="center"/>
          </w:tcPr>
          <w:p w:rsidR="00E44864" w:rsidP="001C6967" w:rsidRDefault="00E44864" w14:paraId="51C6A729" w14:textId="7DBC2C18">
            <w:pPr>
              <w:jc w:val="center"/>
              <w:rPr>
                <w:szCs w:val="20"/>
              </w:rPr>
            </w:pPr>
            <w:r>
              <w:rPr>
                <w:szCs w:val="20"/>
              </w:rPr>
              <w:t>1</w:t>
            </w:r>
          </w:p>
        </w:tc>
        <w:tc>
          <w:tcPr>
            <w:tcW w:w="1710" w:type="dxa"/>
            <w:vAlign w:val="center"/>
          </w:tcPr>
          <w:p w:rsidR="00E44864" w:rsidP="001C6967" w:rsidRDefault="00E44864" w14:paraId="4D07B426" w14:textId="5FB456E5">
            <w:pPr>
              <w:jc w:val="center"/>
              <w:rPr>
                <w:szCs w:val="20"/>
              </w:rPr>
            </w:pPr>
            <w:r>
              <w:rPr>
                <w:szCs w:val="20"/>
              </w:rPr>
              <w:t>3</w:t>
            </w:r>
          </w:p>
        </w:tc>
        <w:tc>
          <w:tcPr>
            <w:tcW w:w="1350" w:type="dxa"/>
            <w:vAlign w:val="center"/>
          </w:tcPr>
          <w:p w:rsidR="00E44864" w:rsidP="001C6967" w:rsidRDefault="00D857FF" w14:paraId="3B96F0FE" w14:textId="4CDEB164">
            <w:pPr>
              <w:jc w:val="center"/>
              <w:rPr>
                <w:szCs w:val="20"/>
              </w:rPr>
            </w:pPr>
            <w:r>
              <w:rPr>
                <w:szCs w:val="20"/>
              </w:rPr>
              <w:t>69</w:t>
            </w:r>
          </w:p>
        </w:tc>
      </w:tr>
      <w:tr w:rsidRPr="007C435A" w:rsidR="00E44864" w:rsidTr="00C42E3F" w14:paraId="2F66B0CD" w14:textId="77777777">
        <w:tc>
          <w:tcPr>
            <w:tcW w:w="2245" w:type="dxa"/>
            <w:vAlign w:val="center"/>
          </w:tcPr>
          <w:p w:rsidRPr="007C435A" w:rsidR="00E44864" w:rsidP="001C6967" w:rsidRDefault="00E44864" w14:paraId="5451F875" w14:textId="77777777">
            <w:pPr>
              <w:rPr>
                <w:szCs w:val="20"/>
              </w:rPr>
            </w:pPr>
            <w:r w:rsidRPr="007C435A">
              <w:rPr>
                <w:b/>
                <w:szCs w:val="20"/>
              </w:rPr>
              <w:t>Total</w:t>
            </w:r>
          </w:p>
        </w:tc>
        <w:tc>
          <w:tcPr>
            <w:tcW w:w="1440" w:type="dxa"/>
            <w:vAlign w:val="center"/>
          </w:tcPr>
          <w:p w:rsidRPr="007C435A" w:rsidR="00E44864" w:rsidP="001C6967" w:rsidRDefault="00E44864" w14:paraId="37687C0C" w14:textId="77777777">
            <w:pPr>
              <w:rPr>
                <w:szCs w:val="20"/>
              </w:rPr>
            </w:pPr>
          </w:p>
        </w:tc>
        <w:tc>
          <w:tcPr>
            <w:tcW w:w="1350" w:type="dxa"/>
            <w:vAlign w:val="center"/>
          </w:tcPr>
          <w:p w:rsidRPr="007C435A" w:rsidR="00E44864" w:rsidP="001C6967" w:rsidRDefault="00E44864" w14:paraId="3E6BB113" w14:textId="77777777">
            <w:pPr>
              <w:jc w:val="center"/>
              <w:rPr>
                <w:szCs w:val="20"/>
              </w:rPr>
            </w:pPr>
          </w:p>
        </w:tc>
        <w:tc>
          <w:tcPr>
            <w:tcW w:w="1586" w:type="dxa"/>
            <w:vAlign w:val="center"/>
          </w:tcPr>
          <w:p w:rsidRPr="007C435A" w:rsidR="00E44864" w:rsidP="001C6967" w:rsidRDefault="00E44864" w14:paraId="44750224" w14:textId="77777777">
            <w:pPr>
              <w:jc w:val="center"/>
              <w:rPr>
                <w:szCs w:val="20"/>
              </w:rPr>
            </w:pPr>
          </w:p>
        </w:tc>
        <w:tc>
          <w:tcPr>
            <w:tcW w:w="1710" w:type="dxa"/>
            <w:vAlign w:val="center"/>
          </w:tcPr>
          <w:p w:rsidRPr="007C435A" w:rsidR="00E44864" w:rsidP="001C6967" w:rsidRDefault="00E44864" w14:paraId="57DFE98E" w14:textId="77777777">
            <w:pPr>
              <w:jc w:val="center"/>
              <w:rPr>
                <w:szCs w:val="20"/>
              </w:rPr>
            </w:pPr>
          </w:p>
        </w:tc>
        <w:tc>
          <w:tcPr>
            <w:tcW w:w="1350" w:type="dxa"/>
            <w:vAlign w:val="center"/>
          </w:tcPr>
          <w:p w:rsidRPr="007C435A" w:rsidR="00E44864" w:rsidP="00B64390" w:rsidRDefault="002229FD" w14:paraId="440FDB8E" w14:textId="6464A766">
            <w:pPr>
              <w:jc w:val="center"/>
              <w:rPr>
                <w:szCs w:val="20"/>
              </w:rPr>
            </w:pPr>
            <w:r>
              <w:rPr>
                <w:szCs w:val="20"/>
              </w:rPr>
              <w:t>9</w:t>
            </w:r>
            <w:r w:rsidR="00023042">
              <w:rPr>
                <w:szCs w:val="20"/>
              </w:rPr>
              <w:t>75</w:t>
            </w:r>
          </w:p>
        </w:tc>
      </w:tr>
    </w:tbl>
    <w:p w:rsidRPr="00802EFE" w:rsidR="006C5A28" w:rsidP="006C5A28" w:rsidRDefault="00802EFE" w14:paraId="119976A0" w14:textId="77777777">
      <w:pPr>
        <w:rPr>
          <w:szCs w:val="20"/>
        </w:rPr>
      </w:pPr>
      <w:r>
        <w:rPr>
          <w:szCs w:val="20"/>
        </w:rPr>
        <w:t xml:space="preserve">* </w:t>
      </w:r>
      <w:r w:rsidR="003705D8">
        <w:rPr>
          <w:szCs w:val="20"/>
        </w:rPr>
        <w:t xml:space="preserve">The </w:t>
      </w:r>
      <w:r w:rsidR="00A73DC5">
        <w:rPr>
          <w:szCs w:val="20"/>
        </w:rPr>
        <w:t xml:space="preserve">reporting burden for jurisdictions sharing case-level ED data with CDC is substantially lower because CDC </w:t>
      </w:r>
      <w:r w:rsidR="00A73DC5">
        <w:rPr>
          <w:szCs w:val="20"/>
        </w:rPr>
        <w:lastRenderedPageBreak/>
        <w:t xml:space="preserve">completes most of the </w:t>
      </w:r>
      <w:r w:rsidR="005054E5">
        <w:rPr>
          <w:szCs w:val="20"/>
        </w:rPr>
        <w:t>form</w:t>
      </w:r>
      <w:r w:rsidR="00A73DC5">
        <w:rPr>
          <w:szCs w:val="20"/>
        </w:rPr>
        <w:t xml:space="preserve"> for the jurisdiction and only needs to consult with the jurisdiction on completing the metadata.</w:t>
      </w:r>
    </w:p>
    <w:p w:rsidRPr="007C435A" w:rsidR="00AE4736" w:rsidP="006C5A28" w:rsidRDefault="00AE4736" w14:paraId="2519E6FC" w14:textId="77777777">
      <w:pPr>
        <w:rPr>
          <w:sz w:val="24"/>
        </w:rPr>
      </w:pPr>
    </w:p>
    <w:p w:rsidRPr="007C435A" w:rsidR="006C5A28" w:rsidP="006C5A28" w:rsidRDefault="006C5A28" w14:paraId="135866BF" w14:textId="2CA95E38">
      <w:pPr>
        <w:rPr>
          <w:b/>
          <w:bCs/>
          <w:color w:val="000000"/>
          <w:sz w:val="24"/>
        </w:rPr>
      </w:pPr>
      <w:r w:rsidRPr="007C435A">
        <w:rPr>
          <w:b/>
          <w:bCs/>
          <w:color w:val="000000"/>
          <w:sz w:val="24"/>
        </w:rPr>
        <w:t>Estimates of annualized respondent burden costs:</w:t>
      </w:r>
    </w:p>
    <w:p w:rsidRPr="007C435A" w:rsidR="006C5A28" w:rsidP="006C5A28" w:rsidRDefault="006C5A28" w14:paraId="416A6788" w14:textId="77777777">
      <w:pPr>
        <w:rPr>
          <w:b/>
          <w:bCs/>
          <w:color w:val="000000"/>
          <w:sz w:val="24"/>
        </w:rPr>
      </w:pPr>
    </w:p>
    <w:p w:rsidR="006C5A28" w:rsidP="006C5A28" w:rsidRDefault="006C5A28" w14:paraId="2A12A473" w14:textId="01BE617F">
      <w:pPr>
        <w:rPr>
          <w:bCs/>
          <w:color w:val="000000"/>
          <w:sz w:val="24"/>
        </w:rPr>
      </w:pPr>
      <w:r w:rsidRPr="007C435A">
        <w:rPr>
          <w:bCs/>
          <w:color w:val="000000"/>
          <w:sz w:val="24"/>
        </w:rPr>
        <w:t>Because staff retrieving and sharing specified data with CDC will vary substantially across organizations, the mean hourly wage of federal, state, and local government employees (</w:t>
      </w:r>
      <w:r w:rsidRPr="007C435A">
        <w:rPr>
          <w:sz w:val="24"/>
        </w:rPr>
        <w:t>$2</w:t>
      </w:r>
      <w:r w:rsidR="004524C0">
        <w:rPr>
          <w:sz w:val="24"/>
        </w:rPr>
        <w:t>9</w:t>
      </w:r>
      <w:r w:rsidRPr="007C435A">
        <w:rPr>
          <w:sz w:val="24"/>
        </w:rPr>
        <w:t>.</w:t>
      </w:r>
      <w:r w:rsidR="00761581">
        <w:rPr>
          <w:sz w:val="24"/>
        </w:rPr>
        <w:t>87</w:t>
      </w:r>
      <w:r w:rsidRPr="007C435A">
        <w:rPr>
          <w:bCs/>
          <w:color w:val="000000"/>
          <w:sz w:val="24"/>
        </w:rPr>
        <w:t>) as estimated by the Bureau of Labor Statistics (</w:t>
      </w:r>
      <w:hyperlink w:history="1" w:anchor="00-0000" r:id="rId44">
        <w:r w:rsidRPr="007C435A">
          <w:rPr>
            <w:rStyle w:val="Hyperlink"/>
            <w:bCs/>
            <w:sz w:val="24"/>
          </w:rPr>
          <w:t>https://www.bls.gov/oes/current/999001.htm#00-0000</w:t>
        </w:r>
      </w:hyperlink>
      <w:r w:rsidRPr="007C435A">
        <w:rPr>
          <w:bCs/>
          <w:color w:val="000000"/>
          <w:sz w:val="24"/>
        </w:rPr>
        <w:t xml:space="preserve"> , accessed on </w:t>
      </w:r>
      <w:r w:rsidR="00BA5B58">
        <w:rPr>
          <w:bCs/>
          <w:color w:val="000000"/>
          <w:sz w:val="24"/>
        </w:rPr>
        <w:t>18Jan</w:t>
      </w:r>
      <w:r w:rsidRPr="007C435A">
        <w:rPr>
          <w:bCs/>
          <w:color w:val="000000"/>
          <w:sz w:val="24"/>
        </w:rPr>
        <w:t>20</w:t>
      </w:r>
      <w:r w:rsidR="00761581">
        <w:rPr>
          <w:bCs/>
          <w:color w:val="000000"/>
          <w:sz w:val="24"/>
        </w:rPr>
        <w:t>2</w:t>
      </w:r>
      <w:r w:rsidR="00BA5B58">
        <w:rPr>
          <w:bCs/>
          <w:color w:val="000000"/>
          <w:sz w:val="24"/>
        </w:rPr>
        <w:t>2</w:t>
      </w:r>
      <w:r w:rsidRPr="007C435A">
        <w:rPr>
          <w:bCs/>
          <w:color w:val="000000"/>
          <w:sz w:val="24"/>
        </w:rPr>
        <w:t>) was used to estimate burden costs.</w:t>
      </w:r>
    </w:p>
    <w:p w:rsidR="00B647F3" w:rsidP="006C5A28" w:rsidRDefault="00B647F3" w14:paraId="1886B2C2" w14:textId="39E506E6">
      <w:pPr>
        <w:rPr>
          <w:bCs/>
          <w:color w:val="000000"/>
          <w:sz w:val="24"/>
        </w:rPr>
      </w:pPr>
    </w:p>
    <w:p w:rsidR="005054E5" w:rsidP="006C5A28" w:rsidRDefault="00B647F3" w14:paraId="65312DF6" w14:textId="7F85CDCB">
      <w:pPr>
        <w:rPr>
          <w:sz w:val="24"/>
        </w:rPr>
      </w:pPr>
      <w:r w:rsidRPr="00B647F3">
        <w:rPr>
          <w:b/>
          <w:bCs/>
          <w:color w:val="000000"/>
          <w:sz w:val="24"/>
        </w:rPr>
        <w:t>Table 2. Estimates</w:t>
      </w:r>
      <w:r w:rsidRPr="007C435A">
        <w:rPr>
          <w:b/>
          <w:bCs/>
          <w:color w:val="000000"/>
          <w:sz w:val="24"/>
        </w:rPr>
        <w:t xml:space="preserve"> of annualized respondent burden costs</w:t>
      </w:r>
    </w:p>
    <w:tbl>
      <w:tblPr>
        <w:tblStyle w:val="TableGrid"/>
        <w:tblW w:w="9787" w:type="dxa"/>
        <w:jc w:val="center"/>
        <w:tblLayout w:type="fixed"/>
        <w:tblLook w:val="04A0" w:firstRow="1" w:lastRow="0" w:firstColumn="1" w:lastColumn="0" w:noHBand="0" w:noVBand="1"/>
      </w:tblPr>
      <w:tblGrid>
        <w:gridCol w:w="1994"/>
        <w:gridCol w:w="1323"/>
        <w:gridCol w:w="1628"/>
        <w:gridCol w:w="1260"/>
        <w:gridCol w:w="1260"/>
        <w:gridCol w:w="2322"/>
      </w:tblGrid>
      <w:tr w:rsidRPr="007C435A" w:rsidR="00AF4E1B" w:rsidTr="00901B12" w14:paraId="1D5BDF3B" w14:textId="77777777">
        <w:trPr>
          <w:trHeight w:val="2063"/>
          <w:jc w:val="center"/>
        </w:trPr>
        <w:tc>
          <w:tcPr>
            <w:tcW w:w="1994" w:type="dxa"/>
            <w:vAlign w:val="center"/>
          </w:tcPr>
          <w:p w:rsidRPr="007C435A" w:rsidR="00AF4E1B" w:rsidP="003737D7" w:rsidRDefault="00AF4E1B" w14:paraId="2ABD3047" w14:textId="77777777">
            <w:pPr>
              <w:jc w:val="center"/>
              <w:rPr>
                <w:b/>
                <w:szCs w:val="20"/>
              </w:rPr>
            </w:pPr>
            <w:r w:rsidRPr="007C435A">
              <w:rPr>
                <w:b/>
                <w:szCs w:val="20"/>
              </w:rPr>
              <w:t>Type of respondent</w:t>
            </w:r>
          </w:p>
        </w:tc>
        <w:tc>
          <w:tcPr>
            <w:tcW w:w="1323" w:type="dxa"/>
            <w:vAlign w:val="center"/>
          </w:tcPr>
          <w:p w:rsidRPr="007C435A" w:rsidR="00AF4E1B" w:rsidP="003737D7" w:rsidRDefault="00AF4E1B" w14:paraId="778170B0" w14:textId="77777777">
            <w:pPr>
              <w:jc w:val="center"/>
              <w:rPr>
                <w:b/>
                <w:szCs w:val="20"/>
              </w:rPr>
            </w:pPr>
            <w:r w:rsidRPr="007C435A">
              <w:rPr>
                <w:b/>
                <w:szCs w:val="20"/>
              </w:rPr>
              <w:t>No. of respondents</w:t>
            </w:r>
          </w:p>
        </w:tc>
        <w:tc>
          <w:tcPr>
            <w:tcW w:w="1628" w:type="dxa"/>
            <w:vAlign w:val="center"/>
          </w:tcPr>
          <w:p w:rsidRPr="007C435A" w:rsidR="00AF4E1B" w:rsidP="003737D7" w:rsidRDefault="00AF4E1B" w14:paraId="3BCD0B6B" w14:textId="1C440D04">
            <w:pPr>
              <w:jc w:val="center"/>
              <w:rPr>
                <w:b/>
                <w:szCs w:val="20"/>
              </w:rPr>
            </w:pPr>
            <w:r>
              <w:rPr>
                <w:b/>
                <w:szCs w:val="20"/>
              </w:rPr>
              <w:t>No</w:t>
            </w:r>
            <w:r w:rsidRPr="007C435A">
              <w:rPr>
                <w:b/>
                <w:szCs w:val="20"/>
              </w:rPr>
              <w:t>. of responses per respondent</w:t>
            </w:r>
          </w:p>
        </w:tc>
        <w:tc>
          <w:tcPr>
            <w:tcW w:w="1260" w:type="dxa"/>
            <w:vAlign w:val="center"/>
          </w:tcPr>
          <w:p w:rsidRPr="007C435A" w:rsidR="00AF4E1B" w:rsidRDefault="00AF4E1B" w14:paraId="4A48BE07" w14:textId="79B42339">
            <w:pPr>
              <w:jc w:val="center"/>
              <w:rPr>
                <w:b/>
                <w:szCs w:val="20"/>
              </w:rPr>
            </w:pPr>
            <w:r w:rsidRPr="007C435A">
              <w:rPr>
                <w:b/>
                <w:szCs w:val="20"/>
              </w:rPr>
              <w:t>Total burden (hours)</w:t>
            </w:r>
          </w:p>
        </w:tc>
        <w:tc>
          <w:tcPr>
            <w:tcW w:w="1260" w:type="dxa"/>
            <w:vAlign w:val="center"/>
          </w:tcPr>
          <w:p w:rsidRPr="007C435A" w:rsidR="00AF4E1B" w:rsidP="003737D7" w:rsidRDefault="00AF4E1B" w14:paraId="63AEEF87" w14:textId="77777777">
            <w:pPr>
              <w:jc w:val="center"/>
              <w:rPr>
                <w:b/>
                <w:szCs w:val="20"/>
              </w:rPr>
            </w:pPr>
            <w:r w:rsidRPr="007C435A">
              <w:rPr>
                <w:b/>
                <w:szCs w:val="20"/>
              </w:rPr>
              <w:t>Hourly wage rate</w:t>
            </w:r>
          </w:p>
        </w:tc>
        <w:tc>
          <w:tcPr>
            <w:tcW w:w="2322" w:type="dxa"/>
            <w:vAlign w:val="center"/>
          </w:tcPr>
          <w:p w:rsidRPr="007C435A" w:rsidR="00AF4E1B" w:rsidRDefault="00AF4E1B" w14:paraId="4927F7D7" w14:textId="0EB83A92">
            <w:pPr>
              <w:jc w:val="center"/>
              <w:rPr>
                <w:b/>
                <w:szCs w:val="20"/>
              </w:rPr>
            </w:pPr>
            <w:r w:rsidRPr="007C435A">
              <w:rPr>
                <w:b/>
                <w:szCs w:val="20"/>
              </w:rPr>
              <w:t>Total respondent cost</w:t>
            </w:r>
          </w:p>
        </w:tc>
      </w:tr>
      <w:tr w:rsidRPr="007C435A" w:rsidR="00F73D81" w:rsidTr="008F4563" w14:paraId="3E1308A0" w14:textId="77777777">
        <w:trPr>
          <w:trHeight w:val="732"/>
          <w:jc w:val="center"/>
        </w:trPr>
        <w:tc>
          <w:tcPr>
            <w:tcW w:w="1994" w:type="dxa"/>
          </w:tcPr>
          <w:p w:rsidR="00F73D81" w:rsidP="008F4563" w:rsidRDefault="00F73D81" w14:paraId="36DA2375" w14:textId="524E4081">
            <w:pPr>
              <w:rPr>
                <w:szCs w:val="20"/>
              </w:rPr>
            </w:pPr>
            <w:r>
              <w:rPr>
                <w:szCs w:val="20"/>
              </w:rPr>
              <w:t>Participating health departments sharing aggregate data from local syndromic or hospital discharge file</w:t>
            </w:r>
          </w:p>
        </w:tc>
        <w:tc>
          <w:tcPr>
            <w:tcW w:w="1323" w:type="dxa"/>
            <w:vAlign w:val="center"/>
          </w:tcPr>
          <w:p w:rsidR="00F73D81" w:rsidP="008F4563" w:rsidRDefault="00F73D81" w14:paraId="698F179E" w14:textId="7FAF0678">
            <w:pPr>
              <w:jc w:val="center"/>
              <w:rPr>
                <w:szCs w:val="20"/>
              </w:rPr>
            </w:pPr>
            <w:r>
              <w:rPr>
                <w:szCs w:val="20"/>
              </w:rPr>
              <w:t>1</w:t>
            </w:r>
            <w:r w:rsidR="00761581">
              <w:rPr>
                <w:szCs w:val="20"/>
              </w:rPr>
              <w:t>0</w:t>
            </w:r>
          </w:p>
        </w:tc>
        <w:tc>
          <w:tcPr>
            <w:tcW w:w="1628" w:type="dxa"/>
            <w:vAlign w:val="center"/>
          </w:tcPr>
          <w:p w:rsidR="00F73D81" w:rsidP="008F4563" w:rsidRDefault="00F73D81" w14:paraId="3189F99E" w14:textId="77777777">
            <w:pPr>
              <w:jc w:val="center"/>
              <w:rPr>
                <w:szCs w:val="20"/>
              </w:rPr>
            </w:pPr>
            <w:r w:rsidRPr="007C435A">
              <w:rPr>
                <w:szCs w:val="20"/>
              </w:rPr>
              <w:t>12</w:t>
            </w:r>
          </w:p>
        </w:tc>
        <w:tc>
          <w:tcPr>
            <w:tcW w:w="1260" w:type="dxa"/>
            <w:vAlign w:val="center"/>
          </w:tcPr>
          <w:p w:rsidR="00F73D81" w:rsidP="008F4563" w:rsidRDefault="00761581" w14:paraId="1539E77C" w14:textId="057223C5">
            <w:pPr>
              <w:jc w:val="center"/>
              <w:rPr>
                <w:szCs w:val="20"/>
              </w:rPr>
            </w:pPr>
            <w:r>
              <w:rPr>
                <w:szCs w:val="20"/>
              </w:rPr>
              <w:t>3</w:t>
            </w:r>
            <w:r w:rsidR="00F73D81">
              <w:rPr>
                <w:szCs w:val="20"/>
              </w:rPr>
              <w:t>6</w:t>
            </w:r>
            <w:r>
              <w:rPr>
                <w:szCs w:val="20"/>
              </w:rPr>
              <w:t>0</w:t>
            </w:r>
          </w:p>
        </w:tc>
        <w:tc>
          <w:tcPr>
            <w:tcW w:w="1260" w:type="dxa"/>
            <w:vAlign w:val="center"/>
          </w:tcPr>
          <w:p w:rsidR="00F73D81" w:rsidP="008F4563" w:rsidRDefault="00F73D81" w14:paraId="697245A7" w14:textId="66C70B83">
            <w:pPr>
              <w:jc w:val="center"/>
              <w:rPr>
                <w:szCs w:val="20"/>
              </w:rPr>
            </w:pPr>
            <w:r>
              <w:rPr>
                <w:szCs w:val="20"/>
              </w:rPr>
              <w:t>$2</w:t>
            </w:r>
            <w:r w:rsidR="00761581">
              <w:rPr>
                <w:szCs w:val="20"/>
              </w:rPr>
              <w:t>9</w:t>
            </w:r>
            <w:r>
              <w:rPr>
                <w:szCs w:val="20"/>
              </w:rPr>
              <w:t>.</w:t>
            </w:r>
            <w:r w:rsidR="00CD252A">
              <w:rPr>
                <w:szCs w:val="20"/>
              </w:rPr>
              <w:t>87</w:t>
            </w:r>
          </w:p>
        </w:tc>
        <w:tc>
          <w:tcPr>
            <w:tcW w:w="2322" w:type="dxa"/>
            <w:vAlign w:val="center"/>
          </w:tcPr>
          <w:p w:rsidR="00F73D81" w:rsidP="008F4563" w:rsidRDefault="00F73D81" w14:paraId="5FE70E0E" w14:textId="235A63BF">
            <w:pPr>
              <w:jc w:val="center"/>
              <w:rPr>
                <w:szCs w:val="20"/>
              </w:rPr>
            </w:pPr>
            <w:r>
              <w:rPr>
                <w:szCs w:val="20"/>
              </w:rPr>
              <w:t>$1</w:t>
            </w:r>
            <w:r w:rsidR="00396DEE">
              <w:rPr>
                <w:szCs w:val="20"/>
              </w:rPr>
              <w:t>0</w:t>
            </w:r>
            <w:r w:rsidRPr="00440A76">
              <w:rPr>
                <w:szCs w:val="20"/>
              </w:rPr>
              <w:t>,</w:t>
            </w:r>
            <w:r w:rsidR="00396DEE">
              <w:rPr>
                <w:szCs w:val="20"/>
              </w:rPr>
              <w:t>753</w:t>
            </w:r>
          </w:p>
        </w:tc>
      </w:tr>
      <w:tr w:rsidRPr="007C435A" w:rsidR="00AF4E1B" w:rsidTr="00706DEC" w14:paraId="520D253B" w14:textId="77777777">
        <w:trPr>
          <w:trHeight w:val="1457"/>
          <w:jc w:val="center"/>
        </w:trPr>
        <w:tc>
          <w:tcPr>
            <w:tcW w:w="1994" w:type="dxa"/>
          </w:tcPr>
          <w:p w:rsidRPr="007C435A" w:rsidR="00AF4E1B" w:rsidP="008F7DC7" w:rsidRDefault="00F73D81" w14:paraId="4080497A" w14:textId="6C5029EA">
            <w:pPr>
              <w:rPr>
                <w:szCs w:val="20"/>
              </w:rPr>
            </w:pPr>
            <w:r>
              <w:rPr>
                <w:szCs w:val="20"/>
              </w:rPr>
              <w:t xml:space="preserve">Participating health departments sharing case-level ED data with CDC through the NSSP </w:t>
            </w:r>
            <w:proofErr w:type="spellStart"/>
            <w:r>
              <w:rPr>
                <w:szCs w:val="20"/>
              </w:rPr>
              <w:t>BioSense</w:t>
            </w:r>
            <w:proofErr w:type="spellEnd"/>
            <w:r>
              <w:rPr>
                <w:szCs w:val="20"/>
              </w:rPr>
              <w:t xml:space="preserve"> (OMB #0920-</w:t>
            </w:r>
            <w:proofErr w:type="gramStart"/>
            <w:r>
              <w:rPr>
                <w:szCs w:val="20"/>
              </w:rPr>
              <w:t>0824)*</w:t>
            </w:r>
            <w:proofErr w:type="gramEnd"/>
          </w:p>
        </w:tc>
        <w:tc>
          <w:tcPr>
            <w:tcW w:w="1323" w:type="dxa"/>
            <w:vAlign w:val="center"/>
          </w:tcPr>
          <w:p w:rsidRPr="007C435A" w:rsidR="00AF4E1B" w:rsidP="00B64390" w:rsidRDefault="00B64390" w14:paraId="658B4762" w14:textId="5DB15B78">
            <w:pPr>
              <w:jc w:val="center"/>
              <w:rPr>
                <w:szCs w:val="20"/>
                <w:highlight w:val="yellow"/>
              </w:rPr>
            </w:pPr>
            <w:r>
              <w:rPr>
                <w:szCs w:val="20"/>
              </w:rPr>
              <w:t>3</w:t>
            </w:r>
            <w:r w:rsidR="00BA5B58">
              <w:rPr>
                <w:szCs w:val="20"/>
              </w:rPr>
              <w:t>5</w:t>
            </w:r>
          </w:p>
        </w:tc>
        <w:tc>
          <w:tcPr>
            <w:tcW w:w="1628" w:type="dxa"/>
            <w:vAlign w:val="center"/>
          </w:tcPr>
          <w:p w:rsidRPr="007C435A" w:rsidR="00AF4E1B" w:rsidP="008F7DC7" w:rsidRDefault="00AF4E1B" w14:paraId="2B3E73FD" w14:textId="77777777">
            <w:pPr>
              <w:jc w:val="center"/>
              <w:rPr>
                <w:szCs w:val="20"/>
              </w:rPr>
            </w:pPr>
            <w:r>
              <w:rPr>
                <w:szCs w:val="20"/>
              </w:rPr>
              <w:t>12</w:t>
            </w:r>
          </w:p>
        </w:tc>
        <w:tc>
          <w:tcPr>
            <w:tcW w:w="1260" w:type="dxa"/>
            <w:vAlign w:val="center"/>
          </w:tcPr>
          <w:p w:rsidRPr="007C435A" w:rsidR="00AF4E1B" w:rsidP="00B64390" w:rsidRDefault="00BA5B58" w14:paraId="5D376A90" w14:textId="78ADB1A5">
            <w:pPr>
              <w:jc w:val="center"/>
              <w:rPr>
                <w:szCs w:val="20"/>
              </w:rPr>
            </w:pPr>
            <w:r>
              <w:rPr>
                <w:szCs w:val="20"/>
              </w:rPr>
              <w:t>210</w:t>
            </w:r>
          </w:p>
        </w:tc>
        <w:tc>
          <w:tcPr>
            <w:tcW w:w="1260" w:type="dxa"/>
            <w:vAlign w:val="center"/>
          </w:tcPr>
          <w:p w:rsidRPr="007C435A" w:rsidR="00AF4E1B" w:rsidP="008F7DC7" w:rsidRDefault="00AF4E1B" w14:paraId="32000F2C" w14:textId="038DDD08">
            <w:pPr>
              <w:jc w:val="center"/>
              <w:rPr>
                <w:szCs w:val="20"/>
              </w:rPr>
            </w:pPr>
            <w:r>
              <w:rPr>
                <w:szCs w:val="20"/>
              </w:rPr>
              <w:t>$2</w:t>
            </w:r>
            <w:r w:rsidR="00CD252A">
              <w:rPr>
                <w:szCs w:val="20"/>
              </w:rPr>
              <w:t>9</w:t>
            </w:r>
            <w:r>
              <w:rPr>
                <w:szCs w:val="20"/>
              </w:rPr>
              <w:t>.</w:t>
            </w:r>
            <w:r w:rsidR="00CD252A">
              <w:rPr>
                <w:szCs w:val="20"/>
              </w:rPr>
              <w:t>87</w:t>
            </w:r>
          </w:p>
        </w:tc>
        <w:tc>
          <w:tcPr>
            <w:tcW w:w="2322" w:type="dxa"/>
            <w:vAlign w:val="center"/>
          </w:tcPr>
          <w:p w:rsidRPr="005B7D9C" w:rsidR="00AF4E1B" w:rsidP="00B64390" w:rsidRDefault="00AF4E1B" w14:paraId="4752E44C" w14:textId="0A8D3185">
            <w:pPr>
              <w:jc w:val="center"/>
              <w:rPr>
                <w:szCs w:val="20"/>
              </w:rPr>
            </w:pPr>
            <w:r>
              <w:rPr>
                <w:szCs w:val="20"/>
              </w:rPr>
              <w:t>$</w:t>
            </w:r>
            <w:r w:rsidR="00405902">
              <w:rPr>
                <w:szCs w:val="20"/>
              </w:rPr>
              <w:t>6</w:t>
            </w:r>
            <w:r w:rsidRPr="00440A76">
              <w:rPr>
                <w:szCs w:val="20"/>
              </w:rPr>
              <w:t>,</w:t>
            </w:r>
            <w:r w:rsidR="00405902">
              <w:rPr>
                <w:szCs w:val="20"/>
              </w:rPr>
              <w:t>27</w:t>
            </w:r>
            <w:r w:rsidR="008946BE">
              <w:rPr>
                <w:szCs w:val="20"/>
              </w:rPr>
              <w:t>3</w:t>
            </w:r>
          </w:p>
        </w:tc>
      </w:tr>
      <w:tr w:rsidRPr="007C435A" w:rsidR="0066130B" w:rsidTr="00706DEC" w14:paraId="3B068DCE" w14:textId="77777777">
        <w:trPr>
          <w:trHeight w:val="1178"/>
          <w:jc w:val="center"/>
        </w:trPr>
        <w:tc>
          <w:tcPr>
            <w:tcW w:w="1994" w:type="dxa"/>
          </w:tcPr>
          <w:p w:rsidR="0066130B" w:rsidP="0066130B" w:rsidRDefault="0066130B" w14:paraId="528C2060" w14:textId="4DE046FE">
            <w:pPr>
              <w:rPr>
                <w:szCs w:val="20"/>
              </w:rPr>
            </w:pPr>
            <w:r>
              <w:rPr>
                <w:szCs w:val="20"/>
              </w:rPr>
              <w:t>Participating health department sharing finalized hospital discharge data on a quarterly basis</w:t>
            </w:r>
          </w:p>
        </w:tc>
        <w:tc>
          <w:tcPr>
            <w:tcW w:w="1323" w:type="dxa"/>
            <w:vAlign w:val="center"/>
          </w:tcPr>
          <w:p w:rsidR="0066130B" w:rsidP="0066130B" w:rsidRDefault="0066130B" w14:paraId="24E48FC6" w14:textId="4978609F">
            <w:pPr>
              <w:jc w:val="center"/>
              <w:rPr>
                <w:szCs w:val="20"/>
                <w:highlight w:val="yellow"/>
              </w:rPr>
            </w:pPr>
            <w:r>
              <w:rPr>
                <w:szCs w:val="20"/>
              </w:rPr>
              <w:t>2</w:t>
            </w:r>
            <w:r w:rsidR="008332FE">
              <w:rPr>
                <w:szCs w:val="20"/>
              </w:rPr>
              <w:t>8</w:t>
            </w:r>
          </w:p>
        </w:tc>
        <w:tc>
          <w:tcPr>
            <w:tcW w:w="1628" w:type="dxa"/>
            <w:vAlign w:val="center"/>
          </w:tcPr>
          <w:p w:rsidR="0066130B" w:rsidP="0066130B" w:rsidRDefault="0066130B" w14:paraId="6F6C5540" w14:textId="77777777">
            <w:pPr>
              <w:jc w:val="center"/>
              <w:rPr>
                <w:szCs w:val="20"/>
              </w:rPr>
            </w:pPr>
            <w:r>
              <w:rPr>
                <w:szCs w:val="20"/>
              </w:rPr>
              <w:t>4</w:t>
            </w:r>
          </w:p>
        </w:tc>
        <w:tc>
          <w:tcPr>
            <w:tcW w:w="1260" w:type="dxa"/>
            <w:vAlign w:val="center"/>
          </w:tcPr>
          <w:p w:rsidRPr="00F13251" w:rsidR="0066130B" w:rsidP="0066130B" w:rsidRDefault="0066130B" w14:paraId="2CC3C060" w14:textId="2ACDF08C">
            <w:pPr>
              <w:jc w:val="center"/>
              <w:rPr>
                <w:szCs w:val="20"/>
              </w:rPr>
            </w:pPr>
            <w:r>
              <w:rPr>
                <w:szCs w:val="20"/>
              </w:rPr>
              <w:t>3</w:t>
            </w:r>
            <w:r w:rsidR="008332FE">
              <w:rPr>
                <w:szCs w:val="20"/>
              </w:rPr>
              <w:t>36</w:t>
            </w:r>
          </w:p>
        </w:tc>
        <w:tc>
          <w:tcPr>
            <w:tcW w:w="1260" w:type="dxa"/>
            <w:vAlign w:val="center"/>
          </w:tcPr>
          <w:p w:rsidRPr="00F13251" w:rsidR="0066130B" w:rsidP="0066130B" w:rsidRDefault="0066130B" w14:paraId="6CB7FF56" w14:textId="08B076F7">
            <w:pPr>
              <w:jc w:val="center"/>
              <w:rPr>
                <w:szCs w:val="20"/>
              </w:rPr>
            </w:pPr>
            <w:r>
              <w:rPr>
                <w:szCs w:val="20"/>
              </w:rPr>
              <w:t>$2</w:t>
            </w:r>
            <w:r w:rsidR="00CD252A">
              <w:rPr>
                <w:szCs w:val="20"/>
              </w:rPr>
              <w:t>9</w:t>
            </w:r>
            <w:r>
              <w:rPr>
                <w:szCs w:val="20"/>
              </w:rPr>
              <w:t>.</w:t>
            </w:r>
            <w:r w:rsidR="00CD252A">
              <w:rPr>
                <w:szCs w:val="20"/>
              </w:rPr>
              <w:t>87</w:t>
            </w:r>
          </w:p>
        </w:tc>
        <w:tc>
          <w:tcPr>
            <w:tcW w:w="2322" w:type="dxa"/>
            <w:vAlign w:val="center"/>
          </w:tcPr>
          <w:p w:rsidRPr="005B7D9C" w:rsidR="0066130B" w:rsidP="0066130B" w:rsidRDefault="0066130B" w14:paraId="69CB65A0" w14:textId="04C41D8E">
            <w:pPr>
              <w:jc w:val="center"/>
              <w:rPr>
                <w:szCs w:val="20"/>
              </w:rPr>
            </w:pPr>
            <w:r>
              <w:rPr>
                <w:szCs w:val="20"/>
              </w:rPr>
              <w:t>$</w:t>
            </w:r>
            <w:r w:rsidR="008946BE">
              <w:rPr>
                <w:szCs w:val="20"/>
              </w:rPr>
              <w:t>10,036</w:t>
            </w:r>
          </w:p>
        </w:tc>
      </w:tr>
      <w:tr w:rsidRPr="007C435A" w:rsidR="0066130B" w:rsidTr="00706DEC" w14:paraId="556D2961" w14:textId="344359FF">
        <w:trPr>
          <w:trHeight w:val="1232"/>
          <w:jc w:val="center"/>
        </w:trPr>
        <w:tc>
          <w:tcPr>
            <w:tcW w:w="1994" w:type="dxa"/>
          </w:tcPr>
          <w:p w:rsidR="0066130B" w:rsidP="0066130B" w:rsidRDefault="0066130B" w14:paraId="057AFA25" w14:textId="393AB337">
            <w:pPr>
              <w:rPr>
                <w:szCs w:val="20"/>
              </w:rPr>
            </w:pPr>
            <w:r>
              <w:rPr>
                <w:szCs w:val="20"/>
              </w:rPr>
              <w:t>Participating health department sharing finalized hospital discharge data on a yearly basis</w:t>
            </w:r>
          </w:p>
        </w:tc>
        <w:tc>
          <w:tcPr>
            <w:tcW w:w="1323" w:type="dxa"/>
            <w:vAlign w:val="center"/>
          </w:tcPr>
          <w:p w:rsidR="0066130B" w:rsidP="0066130B" w:rsidRDefault="0066130B" w14:paraId="45F0C45A" w14:textId="05F159BC">
            <w:pPr>
              <w:jc w:val="center"/>
              <w:rPr>
                <w:szCs w:val="20"/>
                <w:highlight w:val="yellow"/>
              </w:rPr>
            </w:pPr>
            <w:r>
              <w:rPr>
                <w:szCs w:val="20"/>
              </w:rPr>
              <w:t>2</w:t>
            </w:r>
            <w:r w:rsidR="00023042">
              <w:rPr>
                <w:szCs w:val="20"/>
              </w:rPr>
              <w:t>3</w:t>
            </w:r>
          </w:p>
        </w:tc>
        <w:tc>
          <w:tcPr>
            <w:tcW w:w="1628" w:type="dxa"/>
            <w:vAlign w:val="center"/>
          </w:tcPr>
          <w:p w:rsidR="0066130B" w:rsidP="0066130B" w:rsidRDefault="0066130B" w14:paraId="40A982E4" w14:textId="28292758">
            <w:pPr>
              <w:jc w:val="center"/>
              <w:rPr>
                <w:szCs w:val="20"/>
              </w:rPr>
            </w:pPr>
            <w:r>
              <w:rPr>
                <w:szCs w:val="20"/>
              </w:rPr>
              <w:t>1</w:t>
            </w:r>
          </w:p>
        </w:tc>
        <w:tc>
          <w:tcPr>
            <w:tcW w:w="1260" w:type="dxa"/>
            <w:vAlign w:val="center"/>
          </w:tcPr>
          <w:p w:rsidRPr="00F13251" w:rsidR="0066130B" w:rsidP="0066130B" w:rsidRDefault="00023042" w14:paraId="5F624697" w14:textId="2B3FEA1A">
            <w:pPr>
              <w:jc w:val="center"/>
              <w:rPr>
                <w:szCs w:val="20"/>
              </w:rPr>
            </w:pPr>
            <w:r>
              <w:rPr>
                <w:szCs w:val="20"/>
              </w:rPr>
              <w:t>69</w:t>
            </w:r>
          </w:p>
        </w:tc>
        <w:tc>
          <w:tcPr>
            <w:tcW w:w="1260" w:type="dxa"/>
            <w:vAlign w:val="center"/>
          </w:tcPr>
          <w:p w:rsidRPr="00F13251" w:rsidR="0066130B" w:rsidP="0066130B" w:rsidRDefault="0066130B" w14:paraId="583B0398" w14:textId="5DCC3C22">
            <w:pPr>
              <w:jc w:val="center"/>
              <w:rPr>
                <w:szCs w:val="20"/>
              </w:rPr>
            </w:pPr>
            <w:r>
              <w:rPr>
                <w:szCs w:val="20"/>
              </w:rPr>
              <w:t>$2</w:t>
            </w:r>
            <w:r w:rsidR="00023042">
              <w:rPr>
                <w:szCs w:val="20"/>
              </w:rPr>
              <w:t>9</w:t>
            </w:r>
            <w:r>
              <w:rPr>
                <w:szCs w:val="20"/>
              </w:rPr>
              <w:t>.</w:t>
            </w:r>
            <w:r w:rsidR="00023042">
              <w:rPr>
                <w:szCs w:val="20"/>
              </w:rPr>
              <w:t>87</w:t>
            </w:r>
          </w:p>
        </w:tc>
        <w:tc>
          <w:tcPr>
            <w:tcW w:w="2322" w:type="dxa"/>
            <w:vAlign w:val="center"/>
          </w:tcPr>
          <w:p w:rsidRPr="005B7D9C" w:rsidR="0066130B" w:rsidP="0066130B" w:rsidRDefault="0066130B" w14:paraId="6B05B7E8" w14:textId="001532C0">
            <w:pPr>
              <w:jc w:val="center"/>
              <w:rPr>
                <w:szCs w:val="20"/>
              </w:rPr>
            </w:pPr>
            <w:r>
              <w:rPr>
                <w:color w:val="000000"/>
                <w:szCs w:val="20"/>
              </w:rPr>
              <w:t>$2,</w:t>
            </w:r>
            <w:r w:rsidR="00133E1F">
              <w:rPr>
                <w:color w:val="000000"/>
                <w:szCs w:val="20"/>
              </w:rPr>
              <w:t>061</w:t>
            </w:r>
          </w:p>
        </w:tc>
      </w:tr>
      <w:tr w:rsidRPr="007C435A" w:rsidR="0066130B" w:rsidTr="00901B12" w14:paraId="667FA42D" w14:textId="77777777">
        <w:trPr>
          <w:trHeight w:val="366"/>
          <w:jc w:val="center"/>
        </w:trPr>
        <w:tc>
          <w:tcPr>
            <w:tcW w:w="1994" w:type="dxa"/>
            <w:vAlign w:val="center"/>
          </w:tcPr>
          <w:p w:rsidRPr="007C435A" w:rsidR="0066130B" w:rsidP="0066130B" w:rsidRDefault="0066130B" w14:paraId="57D94FDE" w14:textId="77777777">
            <w:pPr>
              <w:rPr>
                <w:szCs w:val="20"/>
              </w:rPr>
            </w:pPr>
            <w:r w:rsidRPr="007C435A">
              <w:rPr>
                <w:b/>
                <w:szCs w:val="20"/>
              </w:rPr>
              <w:t>Total</w:t>
            </w:r>
          </w:p>
        </w:tc>
        <w:tc>
          <w:tcPr>
            <w:tcW w:w="1323" w:type="dxa"/>
            <w:vAlign w:val="center"/>
          </w:tcPr>
          <w:p w:rsidRPr="007C435A" w:rsidR="0066130B" w:rsidP="0066130B" w:rsidRDefault="0066130B" w14:paraId="312BED35" w14:textId="77777777">
            <w:pPr>
              <w:rPr>
                <w:szCs w:val="20"/>
              </w:rPr>
            </w:pPr>
          </w:p>
        </w:tc>
        <w:tc>
          <w:tcPr>
            <w:tcW w:w="1628" w:type="dxa"/>
            <w:vAlign w:val="center"/>
          </w:tcPr>
          <w:p w:rsidRPr="007C435A" w:rsidR="0066130B" w:rsidP="0066130B" w:rsidRDefault="0066130B" w14:paraId="7D37D913" w14:textId="77777777">
            <w:pPr>
              <w:jc w:val="center"/>
              <w:rPr>
                <w:szCs w:val="20"/>
              </w:rPr>
            </w:pPr>
          </w:p>
        </w:tc>
        <w:tc>
          <w:tcPr>
            <w:tcW w:w="1260" w:type="dxa"/>
            <w:vAlign w:val="center"/>
          </w:tcPr>
          <w:p w:rsidRPr="007C435A" w:rsidR="0066130B" w:rsidP="0066130B" w:rsidRDefault="0066130B" w14:paraId="628FB166" w14:textId="77777777">
            <w:pPr>
              <w:jc w:val="center"/>
              <w:rPr>
                <w:szCs w:val="20"/>
              </w:rPr>
            </w:pPr>
          </w:p>
        </w:tc>
        <w:tc>
          <w:tcPr>
            <w:tcW w:w="1260" w:type="dxa"/>
            <w:vAlign w:val="center"/>
          </w:tcPr>
          <w:p w:rsidRPr="00F13251" w:rsidR="0066130B" w:rsidP="0066130B" w:rsidRDefault="0066130B" w14:paraId="3D958DDE" w14:textId="77777777">
            <w:pPr>
              <w:jc w:val="center"/>
              <w:rPr>
                <w:szCs w:val="20"/>
              </w:rPr>
            </w:pPr>
          </w:p>
        </w:tc>
        <w:tc>
          <w:tcPr>
            <w:tcW w:w="2322" w:type="dxa"/>
            <w:vAlign w:val="center"/>
          </w:tcPr>
          <w:p w:rsidRPr="005B7D9C" w:rsidR="0066130B" w:rsidP="0066130B" w:rsidRDefault="0066130B" w14:paraId="46A5ECF1" w14:textId="14F572A9">
            <w:pPr>
              <w:widowControl/>
              <w:autoSpaceDE/>
              <w:autoSpaceDN/>
              <w:adjustRightInd/>
              <w:jc w:val="center"/>
              <w:rPr>
                <w:color w:val="000000"/>
                <w:szCs w:val="20"/>
              </w:rPr>
            </w:pPr>
            <w:r>
              <w:rPr>
                <w:szCs w:val="20"/>
              </w:rPr>
              <w:t>$</w:t>
            </w:r>
            <w:r w:rsidR="00CE55F3">
              <w:rPr>
                <w:szCs w:val="20"/>
              </w:rPr>
              <w:t>2</w:t>
            </w:r>
            <w:r w:rsidR="00DC14A6">
              <w:rPr>
                <w:szCs w:val="20"/>
              </w:rPr>
              <w:t>9</w:t>
            </w:r>
            <w:r w:rsidR="00D96430">
              <w:rPr>
                <w:szCs w:val="20"/>
              </w:rPr>
              <w:t>,</w:t>
            </w:r>
            <w:r w:rsidR="00DC14A6">
              <w:rPr>
                <w:szCs w:val="20"/>
              </w:rPr>
              <w:t>123</w:t>
            </w:r>
          </w:p>
        </w:tc>
      </w:tr>
    </w:tbl>
    <w:p w:rsidRPr="00802EFE" w:rsidR="00DB53A0" w:rsidP="00DB53A0" w:rsidRDefault="00DB53A0" w14:paraId="49CA4F41" w14:textId="77777777">
      <w:pPr>
        <w:rPr>
          <w:szCs w:val="20"/>
        </w:rPr>
      </w:pPr>
      <w:r>
        <w:rPr>
          <w:szCs w:val="20"/>
        </w:rPr>
        <w:t>* The reporting burden for jurisdictions sharing case-level ED data with CDC is substantially lower because CDC completes most of the form for the jurisdiction and only needs to consult with the jurisdiction on completing the metadata.</w:t>
      </w:r>
    </w:p>
    <w:p w:rsidR="006C5A28" w:rsidP="006C5A28" w:rsidRDefault="006C5A28" w14:paraId="714F4295" w14:textId="273C701F">
      <w:pPr>
        <w:rPr>
          <w:sz w:val="24"/>
        </w:rPr>
      </w:pPr>
    </w:p>
    <w:p w:rsidRPr="007C435A" w:rsidR="00270080" w:rsidP="006C5A28" w:rsidRDefault="00270080" w14:paraId="54A62DFA" w14:textId="77777777">
      <w:pPr>
        <w:rPr>
          <w:sz w:val="24"/>
        </w:rPr>
      </w:pPr>
    </w:p>
    <w:p w:rsidRPr="005511A5" w:rsidR="007E0BE1" w:rsidP="007E0BE1" w:rsidRDefault="007E0BE1" w14:paraId="52747498" w14:textId="77777777">
      <w:pPr>
        <w:tabs>
          <w:tab w:val="left" w:pos="-1440"/>
        </w:tabs>
        <w:rPr>
          <w:b/>
          <w:bCs/>
          <w:sz w:val="24"/>
        </w:rPr>
      </w:pPr>
      <w:r w:rsidRPr="005511A5">
        <w:rPr>
          <w:b/>
          <w:bCs/>
          <w:sz w:val="24"/>
        </w:rPr>
        <w:t xml:space="preserve">13.  </w:t>
      </w:r>
      <w:r w:rsidRPr="005511A5" w:rsidR="001C26B3">
        <w:rPr>
          <w:b/>
          <w:bCs/>
          <w:sz w:val="24"/>
        </w:rPr>
        <w:t xml:space="preserve">Estimates of Other Total Annual Cost Burden to Respondents or Record </w:t>
      </w:r>
    </w:p>
    <w:p w:rsidRPr="005511A5" w:rsidR="001C26B3" w:rsidP="007E0BE1" w:rsidRDefault="007E0BE1" w14:paraId="58A9D4CB" w14:textId="77777777">
      <w:pPr>
        <w:tabs>
          <w:tab w:val="left" w:pos="-1440"/>
        </w:tabs>
        <w:ind w:left="360"/>
        <w:rPr>
          <w:sz w:val="24"/>
        </w:rPr>
      </w:pPr>
      <w:r w:rsidRPr="005511A5">
        <w:rPr>
          <w:b/>
          <w:bCs/>
          <w:sz w:val="24"/>
        </w:rPr>
        <w:t>K</w:t>
      </w:r>
      <w:r w:rsidRPr="005511A5" w:rsidR="001C26B3">
        <w:rPr>
          <w:b/>
          <w:bCs/>
          <w:sz w:val="24"/>
        </w:rPr>
        <w:t>eepers</w:t>
      </w:r>
    </w:p>
    <w:p w:rsidRPr="005511A5" w:rsidR="001C26B3" w:rsidP="00A46821" w:rsidRDefault="001C26B3" w14:paraId="065546F7" w14:textId="77777777">
      <w:pPr>
        <w:jc w:val="right"/>
        <w:rPr>
          <w:sz w:val="24"/>
        </w:rPr>
      </w:pPr>
    </w:p>
    <w:p w:rsidRPr="005511A5" w:rsidR="001C26B3" w:rsidRDefault="00D12E46" w14:paraId="109035B2" w14:textId="77777777">
      <w:pPr>
        <w:rPr>
          <w:sz w:val="24"/>
        </w:rPr>
      </w:pPr>
      <w:r w:rsidRPr="005511A5">
        <w:rPr>
          <w:sz w:val="24"/>
        </w:rPr>
        <w:t>Respondents will incur no capital or maintenance costs.</w:t>
      </w:r>
    </w:p>
    <w:p w:rsidR="003B15A4" w:rsidRDefault="003B15A4" w14:paraId="0768977A" w14:textId="063EAC10">
      <w:pPr>
        <w:rPr>
          <w:sz w:val="24"/>
        </w:rPr>
      </w:pPr>
    </w:p>
    <w:p w:rsidRPr="005511A5" w:rsidR="00270080" w:rsidRDefault="00270080" w14:paraId="2D5B85EE" w14:textId="77777777">
      <w:pPr>
        <w:rPr>
          <w:sz w:val="24"/>
        </w:rPr>
      </w:pPr>
    </w:p>
    <w:p w:rsidRPr="005511A5" w:rsidR="001C26B3" w:rsidRDefault="001C26B3" w14:paraId="5287E46F" w14:textId="77777777">
      <w:pPr>
        <w:tabs>
          <w:tab w:val="left" w:pos="-1440"/>
        </w:tabs>
        <w:ind w:left="1440" w:hanging="1440"/>
        <w:rPr>
          <w:sz w:val="24"/>
        </w:rPr>
      </w:pPr>
      <w:r w:rsidRPr="005511A5">
        <w:rPr>
          <w:b/>
          <w:bCs/>
          <w:sz w:val="24"/>
        </w:rPr>
        <w:t>14.  Annualized Cost to the Government</w:t>
      </w:r>
    </w:p>
    <w:p w:rsidRPr="005511A5" w:rsidR="001C26B3" w:rsidRDefault="001C26B3" w14:paraId="42534A3E" w14:textId="77777777">
      <w:pPr>
        <w:rPr>
          <w:sz w:val="24"/>
        </w:rPr>
      </w:pPr>
    </w:p>
    <w:p w:rsidRPr="005511A5" w:rsidR="001C26B3" w:rsidRDefault="001C26B3" w14:paraId="10541726" w14:textId="77777777">
      <w:pPr>
        <w:rPr>
          <w:sz w:val="24"/>
        </w:rPr>
      </w:pPr>
      <w:r w:rsidRPr="005511A5">
        <w:rPr>
          <w:sz w:val="24"/>
        </w:rPr>
        <w:t>These costs fall into several categories, listed below:</w:t>
      </w:r>
    </w:p>
    <w:p w:rsidRPr="005511A5" w:rsidR="00746538" w:rsidRDefault="00746538" w14:paraId="0508D27E" w14:textId="77777777">
      <w:pPr>
        <w:rPr>
          <w:sz w:val="24"/>
        </w:rPr>
      </w:pPr>
    </w:p>
    <w:p w:rsidRPr="005511A5" w:rsidR="001C26B3" w:rsidP="002A34CF" w:rsidRDefault="001C26B3" w14:paraId="3E7FDC67" w14:textId="4F4742F7">
      <w:pPr>
        <w:pStyle w:val="Heading3"/>
        <w:numPr>
          <w:ilvl w:val="0"/>
          <w:numId w:val="19"/>
        </w:numPr>
        <w:rPr>
          <w:sz w:val="24"/>
        </w:rPr>
      </w:pPr>
      <w:r w:rsidRPr="005511A5">
        <w:rPr>
          <w:sz w:val="24"/>
        </w:rPr>
        <w:t>Contractor phases, tasks, and estimated costs</w:t>
      </w:r>
    </w:p>
    <w:p w:rsidR="00122556" w:rsidP="002804DE" w:rsidRDefault="00122556" w14:paraId="357DBCCC" w14:textId="77777777">
      <w:pPr>
        <w:ind w:firstLine="360"/>
        <w:rPr>
          <w:b/>
          <w:sz w:val="24"/>
        </w:rPr>
      </w:pPr>
    </w:p>
    <w:p w:rsidRPr="002804DE" w:rsidR="002804DE" w:rsidP="002804DE" w:rsidRDefault="002804DE" w14:paraId="2F42979A" w14:textId="50DDD60C">
      <w:pPr>
        <w:ind w:firstLine="360"/>
        <w:rPr>
          <w:b/>
          <w:sz w:val="24"/>
        </w:rPr>
      </w:pPr>
      <w:r w:rsidRPr="002804DE">
        <w:rPr>
          <w:b/>
          <w:sz w:val="24"/>
        </w:rPr>
        <w:t xml:space="preserve">Table 3. Cost to government </w:t>
      </w:r>
      <w:r w:rsidR="00122556">
        <w:rPr>
          <w:b/>
          <w:sz w:val="24"/>
        </w:rPr>
        <w:t>- Contractor</w:t>
      </w:r>
    </w:p>
    <w:tbl>
      <w:tblPr>
        <w:tblW w:w="8685" w:type="dxa"/>
        <w:jc w:val="center"/>
        <w:tblLayout w:type="fixed"/>
        <w:tblCellMar>
          <w:left w:w="120" w:type="dxa"/>
          <w:right w:w="120" w:type="dxa"/>
        </w:tblCellMar>
        <w:tblLook w:val="0000" w:firstRow="0" w:lastRow="0" w:firstColumn="0" w:lastColumn="0" w:noHBand="0" w:noVBand="0"/>
      </w:tblPr>
      <w:tblGrid>
        <w:gridCol w:w="7065"/>
        <w:gridCol w:w="1620"/>
      </w:tblGrid>
      <w:tr w:rsidRPr="005511A5" w:rsidR="001C26B3" w:rsidTr="00F658DF" w14:paraId="62E22F7F" w14:textId="77777777">
        <w:trPr>
          <w:jc w:val="center"/>
        </w:trPr>
        <w:tc>
          <w:tcPr>
            <w:tcW w:w="7065" w:type="dxa"/>
            <w:tcBorders>
              <w:top w:val="single" w:color="000000" w:sz="7" w:space="0"/>
              <w:left w:val="single" w:color="000000" w:sz="7" w:space="0"/>
              <w:bottom w:val="single" w:color="000000" w:sz="7" w:space="0"/>
              <w:right w:val="single" w:color="000000" w:sz="7" w:space="0"/>
            </w:tcBorders>
          </w:tcPr>
          <w:p w:rsidRPr="005511A5" w:rsidR="001C26B3" w:rsidRDefault="001C26B3" w14:paraId="42595E47" w14:textId="77777777">
            <w:pPr>
              <w:spacing w:line="120" w:lineRule="exact"/>
              <w:rPr>
                <w:sz w:val="24"/>
              </w:rPr>
            </w:pPr>
          </w:p>
          <w:p w:rsidRPr="005511A5" w:rsidR="001C26B3" w:rsidRDefault="001C26B3" w14:paraId="7982B024" w14:textId="77777777">
            <w:pPr>
              <w:spacing w:after="58"/>
              <w:jc w:val="center"/>
              <w:rPr>
                <w:b/>
                <w:bCs/>
                <w:sz w:val="24"/>
              </w:rPr>
            </w:pPr>
            <w:r w:rsidRPr="005511A5">
              <w:rPr>
                <w:b/>
                <w:bCs/>
                <w:sz w:val="24"/>
              </w:rPr>
              <w:t>LABOR</w:t>
            </w:r>
          </w:p>
        </w:tc>
        <w:tc>
          <w:tcPr>
            <w:tcW w:w="1620" w:type="dxa"/>
            <w:tcBorders>
              <w:top w:val="single" w:color="000000" w:sz="7" w:space="0"/>
              <w:left w:val="single" w:color="000000" w:sz="7" w:space="0"/>
              <w:bottom w:val="single" w:color="000000" w:sz="7" w:space="0"/>
              <w:right w:val="single" w:color="000000" w:sz="7" w:space="0"/>
            </w:tcBorders>
          </w:tcPr>
          <w:p w:rsidRPr="005511A5" w:rsidR="001C26B3" w:rsidRDefault="001C26B3" w14:paraId="25AC59EE" w14:textId="77777777">
            <w:pPr>
              <w:spacing w:line="120" w:lineRule="exact"/>
              <w:rPr>
                <w:b/>
                <w:bCs/>
                <w:sz w:val="24"/>
              </w:rPr>
            </w:pPr>
          </w:p>
          <w:p w:rsidRPr="005511A5" w:rsidR="001C26B3" w:rsidRDefault="001C26B3" w14:paraId="6002B4E2" w14:textId="77777777">
            <w:pPr>
              <w:spacing w:after="58"/>
              <w:jc w:val="center"/>
              <w:rPr>
                <w:b/>
                <w:bCs/>
                <w:sz w:val="24"/>
              </w:rPr>
            </w:pPr>
            <w:r w:rsidRPr="005511A5">
              <w:rPr>
                <w:b/>
                <w:bCs/>
                <w:sz w:val="24"/>
              </w:rPr>
              <w:t>COST</w:t>
            </w:r>
          </w:p>
        </w:tc>
      </w:tr>
      <w:tr w:rsidRPr="005511A5" w:rsidR="001C26B3" w:rsidTr="002E5701" w14:paraId="24C6A8C3" w14:textId="77777777">
        <w:trPr>
          <w:jc w:val="center"/>
        </w:trPr>
        <w:tc>
          <w:tcPr>
            <w:tcW w:w="7065" w:type="dxa"/>
            <w:tcBorders>
              <w:top w:val="single" w:color="000000" w:sz="7" w:space="0"/>
              <w:left w:val="single" w:color="000000" w:sz="7" w:space="0"/>
              <w:bottom w:val="single" w:color="000000" w:sz="7" w:space="0"/>
              <w:right w:val="single" w:color="000000" w:sz="7" w:space="0"/>
            </w:tcBorders>
          </w:tcPr>
          <w:p w:rsidRPr="005511A5" w:rsidR="001C26B3" w:rsidP="00E66944" w:rsidRDefault="00A96856" w14:paraId="1A44FC79" w14:textId="38FAA91D">
            <w:pPr>
              <w:spacing w:after="58"/>
              <w:rPr>
                <w:sz w:val="24"/>
              </w:rPr>
            </w:pPr>
            <w:r>
              <w:rPr>
                <w:sz w:val="24"/>
              </w:rPr>
              <w:t>Contract to fund</w:t>
            </w:r>
            <w:r w:rsidR="000A1801">
              <w:rPr>
                <w:sz w:val="24"/>
              </w:rPr>
              <w:t xml:space="preserve"> </w:t>
            </w:r>
            <w:r w:rsidR="00B654E3">
              <w:rPr>
                <w:sz w:val="24"/>
              </w:rPr>
              <w:t>two</w:t>
            </w:r>
            <w:r>
              <w:rPr>
                <w:sz w:val="24"/>
              </w:rPr>
              <w:t xml:space="preserve"> data manager</w:t>
            </w:r>
            <w:r w:rsidR="006B2FFC">
              <w:rPr>
                <w:sz w:val="24"/>
              </w:rPr>
              <w:t>s</w:t>
            </w:r>
            <w:r w:rsidR="000B21B3">
              <w:rPr>
                <w:sz w:val="24"/>
              </w:rPr>
              <w:t xml:space="preserve"> (</w:t>
            </w:r>
            <w:r w:rsidR="000A1801">
              <w:rPr>
                <w:sz w:val="24"/>
              </w:rPr>
              <w:t>50</w:t>
            </w:r>
            <w:r w:rsidR="000B21B3">
              <w:rPr>
                <w:sz w:val="24"/>
              </w:rPr>
              <w:t>%)</w:t>
            </w:r>
          </w:p>
        </w:tc>
        <w:tc>
          <w:tcPr>
            <w:tcW w:w="1620" w:type="dxa"/>
            <w:tcBorders>
              <w:top w:val="single" w:color="000000" w:sz="7" w:space="0"/>
              <w:left w:val="single" w:color="000000" w:sz="7" w:space="0"/>
              <w:bottom w:val="single" w:color="auto" w:sz="4" w:space="0"/>
              <w:right w:val="single" w:color="000000" w:sz="7" w:space="0"/>
            </w:tcBorders>
          </w:tcPr>
          <w:p w:rsidRPr="005511A5" w:rsidR="001C26B3" w:rsidRDefault="001C26B3" w14:paraId="63965F8F" w14:textId="77777777">
            <w:pPr>
              <w:spacing w:line="120" w:lineRule="exact"/>
              <w:rPr>
                <w:sz w:val="24"/>
              </w:rPr>
            </w:pPr>
          </w:p>
          <w:p w:rsidRPr="005511A5" w:rsidR="001C26B3" w:rsidP="00D86227" w:rsidRDefault="001C26B3" w14:paraId="1ADCD43B" w14:textId="6FB46D52">
            <w:pPr>
              <w:spacing w:after="58"/>
              <w:jc w:val="right"/>
              <w:rPr>
                <w:sz w:val="24"/>
              </w:rPr>
            </w:pPr>
            <w:r w:rsidRPr="005511A5">
              <w:rPr>
                <w:sz w:val="24"/>
              </w:rPr>
              <w:t>$</w:t>
            </w:r>
            <w:r w:rsidR="00B86D0A">
              <w:rPr>
                <w:sz w:val="24"/>
              </w:rPr>
              <w:t>87,500</w:t>
            </w:r>
          </w:p>
        </w:tc>
      </w:tr>
      <w:tr w:rsidRPr="005511A5" w:rsidR="001C26B3" w:rsidTr="002E5701" w14:paraId="73DC5D36" w14:textId="77777777">
        <w:trPr>
          <w:jc w:val="center"/>
        </w:trPr>
        <w:tc>
          <w:tcPr>
            <w:tcW w:w="7065" w:type="dxa"/>
            <w:tcBorders>
              <w:top w:val="single" w:color="000000" w:sz="7" w:space="0"/>
              <w:left w:val="single" w:color="000000" w:sz="7" w:space="0"/>
              <w:bottom w:val="single" w:color="000000" w:sz="7" w:space="0"/>
              <w:right w:val="single" w:color="auto" w:sz="4" w:space="0"/>
            </w:tcBorders>
          </w:tcPr>
          <w:p w:rsidRPr="005511A5" w:rsidR="001C26B3" w:rsidRDefault="001C26B3" w14:paraId="744505B2" w14:textId="77777777">
            <w:pPr>
              <w:spacing w:line="120" w:lineRule="exact"/>
              <w:rPr>
                <w:sz w:val="24"/>
              </w:rPr>
            </w:pPr>
          </w:p>
          <w:p w:rsidRPr="005511A5" w:rsidR="001C26B3" w:rsidRDefault="001C26B3" w14:paraId="16F87B19" w14:textId="77777777">
            <w:pPr>
              <w:spacing w:after="58"/>
              <w:jc w:val="center"/>
              <w:rPr>
                <w:sz w:val="24"/>
              </w:rPr>
            </w:pPr>
            <w:r w:rsidRPr="005511A5">
              <w:rPr>
                <w:b/>
                <w:bCs/>
                <w:sz w:val="24"/>
              </w:rPr>
              <w:t>Other Direct Costs</w:t>
            </w:r>
          </w:p>
        </w:tc>
        <w:tc>
          <w:tcPr>
            <w:tcW w:w="1620" w:type="dxa"/>
            <w:tcBorders>
              <w:top w:val="single" w:color="auto" w:sz="4" w:space="0"/>
              <w:left w:val="single" w:color="auto" w:sz="4" w:space="0"/>
              <w:bottom w:val="single" w:color="auto" w:sz="4" w:space="0"/>
              <w:right w:val="single" w:color="auto" w:sz="4" w:space="0"/>
            </w:tcBorders>
          </w:tcPr>
          <w:p w:rsidRPr="005511A5" w:rsidR="001C26B3" w:rsidRDefault="001C26B3" w14:paraId="55972441" w14:textId="77777777">
            <w:pPr>
              <w:spacing w:line="120" w:lineRule="exact"/>
              <w:rPr>
                <w:sz w:val="24"/>
              </w:rPr>
            </w:pPr>
          </w:p>
          <w:p w:rsidRPr="005511A5" w:rsidR="001C26B3" w:rsidRDefault="001C26B3" w14:paraId="2256B7F8" w14:textId="77777777">
            <w:pPr>
              <w:spacing w:after="58"/>
              <w:rPr>
                <w:sz w:val="24"/>
              </w:rPr>
            </w:pPr>
          </w:p>
        </w:tc>
      </w:tr>
      <w:tr w:rsidRPr="005511A5" w:rsidR="001C26B3" w:rsidTr="00B647F3" w14:paraId="3F65605E" w14:textId="77777777">
        <w:trPr>
          <w:jc w:val="center"/>
        </w:trPr>
        <w:tc>
          <w:tcPr>
            <w:tcW w:w="7065" w:type="dxa"/>
            <w:tcBorders>
              <w:top w:val="single" w:color="000000" w:sz="7" w:space="0"/>
              <w:left w:val="single" w:color="000000" w:sz="7" w:space="0"/>
              <w:bottom w:val="single" w:color="000000" w:sz="7" w:space="0"/>
              <w:right w:val="single" w:color="auto" w:sz="4" w:space="0"/>
            </w:tcBorders>
          </w:tcPr>
          <w:p w:rsidRPr="005511A5" w:rsidR="001C26B3" w:rsidRDefault="001C26B3" w14:paraId="67F0E2B1" w14:textId="77777777">
            <w:pPr>
              <w:spacing w:line="120" w:lineRule="exact"/>
              <w:rPr>
                <w:sz w:val="24"/>
              </w:rPr>
            </w:pPr>
          </w:p>
          <w:p w:rsidRPr="005511A5" w:rsidR="001C26B3" w:rsidRDefault="001C26B3" w14:paraId="1F3586BB" w14:textId="77777777">
            <w:pPr>
              <w:spacing w:after="58"/>
              <w:rPr>
                <w:sz w:val="24"/>
              </w:rPr>
            </w:pPr>
            <w:r w:rsidRPr="005511A5">
              <w:rPr>
                <w:sz w:val="24"/>
              </w:rPr>
              <w:t>Subcontractors</w:t>
            </w:r>
          </w:p>
        </w:tc>
        <w:tc>
          <w:tcPr>
            <w:tcW w:w="1620" w:type="dxa"/>
            <w:tcBorders>
              <w:top w:val="single" w:color="auto" w:sz="4" w:space="0"/>
              <w:left w:val="single" w:color="auto" w:sz="4" w:space="0"/>
              <w:bottom w:val="single" w:color="auto" w:sz="4" w:space="0"/>
              <w:right w:val="single" w:color="auto" w:sz="4" w:space="0"/>
            </w:tcBorders>
          </w:tcPr>
          <w:p w:rsidRPr="005511A5" w:rsidR="001C26B3" w:rsidRDefault="001C26B3" w14:paraId="637E7305" w14:textId="77777777">
            <w:pPr>
              <w:spacing w:line="120" w:lineRule="exact"/>
              <w:rPr>
                <w:sz w:val="24"/>
              </w:rPr>
            </w:pPr>
          </w:p>
          <w:p w:rsidRPr="005511A5" w:rsidR="001C26B3" w:rsidRDefault="001C26B3" w14:paraId="050F84C6" w14:textId="77777777">
            <w:pPr>
              <w:spacing w:after="58"/>
              <w:jc w:val="right"/>
              <w:rPr>
                <w:sz w:val="24"/>
              </w:rPr>
            </w:pPr>
            <w:r w:rsidRPr="005511A5">
              <w:rPr>
                <w:sz w:val="24"/>
              </w:rPr>
              <w:t>$</w:t>
            </w:r>
            <w:r w:rsidRPr="005511A5" w:rsidR="00981F89">
              <w:rPr>
                <w:sz w:val="24"/>
              </w:rPr>
              <w:t>0</w:t>
            </w:r>
          </w:p>
        </w:tc>
      </w:tr>
      <w:tr w:rsidRPr="005511A5" w:rsidR="001C26B3" w:rsidTr="00B647F3" w14:paraId="7D35C319" w14:textId="77777777">
        <w:trPr>
          <w:jc w:val="center"/>
        </w:trPr>
        <w:tc>
          <w:tcPr>
            <w:tcW w:w="7065" w:type="dxa"/>
            <w:tcBorders>
              <w:top w:val="single" w:color="000000" w:sz="7" w:space="0"/>
              <w:left w:val="single" w:color="000000" w:sz="7" w:space="0"/>
              <w:bottom w:val="single" w:color="000000" w:sz="7" w:space="0"/>
              <w:right w:val="single" w:color="auto" w:sz="4" w:space="0"/>
            </w:tcBorders>
          </w:tcPr>
          <w:p w:rsidRPr="005511A5" w:rsidR="001C26B3" w:rsidRDefault="001C26B3" w14:paraId="2F2ED815" w14:textId="77777777">
            <w:pPr>
              <w:spacing w:line="120" w:lineRule="exact"/>
              <w:rPr>
                <w:sz w:val="24"/>
              </w:rPr>
            </w:pPr>
          </w:p>
          <w:p w:rsidRPr="005511A5" w:rsidR="001C26B3" w:rsidRDefault="001C26B3" w14:paraId="3324609E" w14:textId="77777777">
            <w:pPr>
              <w:spacing w:after="58"/>
              <w:rPr>
                <w:sz w:val="24"/>
              </w:rPr>
            </w:pPr>
            <w:r w:rsidRPr="005511A5">
              <w:rPr>
                <w:sz w:val="24"/>
              </w:rPr>
              <w:t>Travel and subsistence</w:t>
            </w:r>
          </w:p>
        </w:tc>
        <w:tc>
          <w:tcPr>
            <w:tcW w:w="1620" w:type="dxa"/>
            <w:tcBorders>
              <w:top w:val="single" w:color="auto" w:sz="4" w:space="0"/>
              <w:left w:val="single" w:color="auto" w:sz="4" w:space="0"/>
              <w:bottom w:val="single" w:color="auto" w:sz="4" w:space="0"/>
              <w:right w:val="single" w:color="auto" w:sz="4" w:space="0"/>
            </w:tcBorders>
          </w:tcPr>
          <w:p w:rsidRPr="005511A5" w:rsidR="001C26B3" w:rsidRDefault="001C26B3" w14:paraId="159B4FB7" w14:textId="77777777">
            <w:pPr>
              <w:spacing w:line="120" w:lineRule="exact"/>
              <w:rPr>
                <w:sz w:val="24"/>
              </w:rPr>
            </w:pPr>
          </w:p>
          <w:p w:rsidRPr="005511A5" w:rsidR="001C26B3" w:rsidRDefault="001C26B3" w14:paraId="024DC972" w14:textId="77777777">
            <w:pPr>
              <w:spacing w:after="58"/>
              <w:jc w:val="right"/>
              <w:rPr>
                <w:sz w:val="24"/>
              </w:rPr>
            </w:pPr>
            <w:r w:rsidRPr="005511A5">
              <w:rPr>
                <w:sz w:val="24"/>
              </w:rPr>
              <w:t>$</w:t>
            </w:r>
            <w:r w:rsidRPr="005511A5" w:rsidR="00981F89">
              <w:rPr>
                <w:sz w:val="24"/>
              </w:rPr>
              <w:t>0</w:t>
            </w:r>
          </w:p>
        </w:tc>
      </w:tr>
      <w:tr w:rsidRPr="005511A5" w:rsidR="001C26B3" w:rsidTr="00B647F3" w14:paraId="5EA1DD01" w14:textId="77777777">
        <w:trPr>
          <w:jc w:val="center"/>
        </w:trPr>
        <w:tc>
          <w:tcPr>
            <w:tcW w:w="7065" w:type="dxa"/>
            <w:tcBorders>
              <w:top w:val="single" w:color="000000" w:sz="7" w:space="0"/>
              <w:left w:val="single" w:color="000000" w:sz="7" w:space="0"/>
              <w:bottom w:val="single" w:color="000000" w:sz="7" w:space="0"/>
              <w:right w:val="single" w:color="000000" w:sz="7" w:space="0"/>
            </w:tcBorders>
          </w:tcPr>
          <w:p w:rsidRPr="005511A5" w:rsidR="001C26B3" w:rsidRDefault="001C26B3" w14:paraId="128A8821" w14:textId="77777777">
            <w:pPr>
              <w:spacing w:line="120" w:lineRule="exact"/>
              <w:rPr>
                <w:sz w:val="24"/>
              </w:rPr>
            </w:pPr>
          </w:p>
          <w:p w:rsidRPr="005511A5" w:rsidR="001C26B3" w:rsidRDefault="001C26B3" w14:paraId="67950FB6" w14:textId="77777777">
            <w:pPr>
              <w:spacing w:after="58"/>
              <w:jc w:val="center"/>
              <w:rPr>
                <w:sz w:val="24"/>
              </w:rPr>
            </w:pPr>
            <w:r w:rsidRPr="005511A5">
              <w:rPr>
                <w:b/>
                <w:bCs/>
                <w:sz w:val="24"/>
              </w:rPr>
              <w:t>Total Estimated Contract Costs</w:t>
            </w:r>
          </w:p>
        </w:tc>
        <w:tc>
          <w:tcPr>
            <w:tcW w:w="1620" w:type="dxa"/>
            <w:tcBorders>
              <w:top w:val="single" w:color="auto" w:sz="4" w:space="0"/>
              <w:left w:val="single" w:color="000000" w:sz="7" w:space="0"/>
              <w:bottom w:val="single" w:color="000000" w:sz="7" w:space="0"/>
              <w:right w:val="single" w:color="000000" w:sz="7" w:space="0"/>
            </w:tcBorders>
          </w:tcPr>
          <w:p w:rsidRPr="005511A5" w:rsidR="001C26B3" w:rsidRDefault="001C26B3" w14:paraId="5C889C05" w14:textId="77777777">
            <w:pPr>
              <w:spacing w:line="120" w:lineRule="exact"/>
              <w:rPr>
                <w:sz w:val="24"/>
              </w:rPr>
            </w:pPr>
          </w:p>
          <w:p w:rsidRPr="005511A5" w:rsidR="001C26B3" w:rsidP="00D91B33" w:rsidRDefault="001C26B3" w14:paraId="7FD66306" w14:textId="603530D3">
            <w:pPr>
              <w:spacing w:after="58"/>
              <w:jc w:val="right"/>
              <w:rPr>
                <w:sz w:val="24"/>
              </w:rPr>
            </w:pPr>
            <w:r w:rsidRPr="005511A5">
              <w:rPr>
                <w:b/>
                <w:bCs/>
                <w:sz w:val="24"/>
              </w:rPr>
              <w:t>$</w:t>
            </w:r>
            <w:r w:rsidR="00B86D0A">
              <w:rPr>
                <w:b/>
                <w:bCs/>
                <w:sz w:val="24"/>
              </w:rPr>
              <w:t>8</w:t>
            </w:r>
            <w:r w:rsidR="00B654E3">
              <w:rPr>
                <w:b/>
                <w:bCs/>
                <w:sz w:val="24"/>
              </w:rPr>
              <w:t>7</w:t>
            </w:r>
            <w:r w:rsidR="00B86D0A">
              <w:rPr>
                <w:b/>
                <w:bCs/>
                <w:sz w:val="24"/>
              </w:rPr>
              <w:t>,</w:t>
            </w:r>
            <w:r w:rsidR="00B654E3">
              <w:rPr>
                <w:b/>
                <w:bCs/>
                <w:sz w:val="24"/>
              </w:rPr>
              <w:t>500</w:t>
            </w:r>
          </w:p>
        </w:tc>
      </w:tr>
    </w:tbl>
    <w:p w:rsidRPr="005511A5" w:rsidR="00EA2013" w:rsidRDefault="00EA2013" w14:paraId="02A86B13" w14:textId="77777777">
      <w:pPr>
        <w:rPr>
          <w:b/>
          <w:bCs/>
          <w:sz w:val="24"/>
          <w:u w:val="single"/>
        </w:rPr>
      </w:pPr>
    </w:p>
    <w:p w:rsidR="001C26B3" w:rsidP="002A34CF" w:rsidRDefault="001C26B3" w14:paraId="1220671C" w14:textId="046E52E2">
      <w:pPr>
        <w:pStyle w:val="ListParagraph"/>
        <w:numPr>
          <w:ilvl w:val="0"/>
          <w:numId w:val="19"/>
        </w:numPr>
        <w:rPr>
          <w:b/>
          <w:bCs/>
          <w:u w:val="single"/>
        </w:rPr>
      </w:pPr>
      <w:r w:rsidRPr="002804DE">
        <w:rPr>
          <w:b/>
          <w:bCs/>
          <w:u w:val="single"/>
        </w:rPr>
        <w:t>Government costs</w:t>
      </w:r>
    </w:p>
    <w:p w:rsidRPr="002804DE" w:rsidR="002804DE" w:rsidP="002804DE" w:rsidRDefault="002804DE" w14:paraId="176E513D" w14:textId="77777777">
      <w:pPr>
        <w:pStyle w:val="ListParagraph"/>
        <w:rPr>
          <w:b/>
          <w:bCs/>
          <w:u w:val="single"/>
        </w:rPr>
      </w:pPr>
    </w:p>
    <w:p w:rsidRPr="005511A5" w:rsidR="00746538" w:rsidP="002804DE" w:rsidRDefault="00C84E82" w14:paraId="0020614A" w14:textId="396C4D17">
      <w:pPr>
        <w:ind w:firstLine="360"/>
        <w:rPr>
          <w:b/>
          <w:bCs/>
          <w:sz w:val="24"/>
        </w:rPr>
      </w:pPr>
      <w:r>
        <w:rPr>
          <w:b/>
          <w:bCs/>
          <w:sz w:val="24"/>
        </w:rPr>
        <w:t xml:space="preserve">Table 4. </w:t>
      </w:r>
      <w:r w:rsidRPr="002804DE" w:rsidR="00122556">
        <w:rPr>
          <w:b/>
          <w:sz w:val="24"/>
        </w:rPr>
        <w:t xml:space="preserve">Cost to government </w:t>
      </w:r>
      <w:r w:rsidR="00122556">
        <w:rPr>
          <w:b/>
          <w:sz w:val="24"/>
        </w:rPr>
        <w:t xml:space="preserve">- </w:t>
      </w:r>
      <w:r>
        <w:rPr>
          <w:b/>
          <w:bCs/>
          <w:sz w:val="24"/>
        </w:rPr>
        <w:t>Govern</w:t>
      </w:r>
      <w:r w:rsidR="00122556">
        <w:rPr>
          <w:b/>
          <w:bCs/>
          <w:sz w:val="24"/>
        </w:rPr>
        <w:t xml:space="preserve">ment </w:t>
      </w:r>
    </w:p>
    <w:tbl>
      <w:tblPr>
        <w:tblW w:w="8701" w:type="dxa"/>
        <w:jc w:val="center"/>
        <w:tblLayout w:type="fixed"/>
        <w:tblCellMar>
          <w:left w:w="120" w:type="dxa"/>
          <w:right w:w="120" w:type="dxa"/>
        </w:tblCellMar>
        <w:tblLook w:val="0000" w:firstRow="0" w:lastRow="0" w:firstColumn="0" w:lastColumn="0" w:noHBand="0" w:noVBand="0"/>
      </w:tblPr>
      <w:tblGrid>
        <w:gridCol w:w="2061"/>
        <w:gridCol w:w="5310"/>
        <w:gridCol w:w="1330"/>
      </w:tblGrid>
      <w:tr w:rsidRPr="005511A5" w:rsidR="001C26B3" w:rsidTr="006362E6" w14:paraId="6895F037" w14:textId="77777777">
        <w:trPr>
          <w:jc w:val="center"/>
        </w:trPr>
        <w:tc>
          <w:tcPr>
            <w:tcW w:w="2061" w:type="dxa"/>
            <w:tcBorders>
              <w:top w:val="single" w:color="000000" w:sz="7" w:space="0"/>
              <w:left w:val="single" w:color="000000" w:sz="7" w:space="0"/>
              <w:bottom w:val="single" w:color="000000" w:sz="7" w:space="0"/>
              <w:right w:val="single" w:color="000000" w:sz="7" w:space="0"/>
            </w:tcBorders>
          </w:tcPr>
          <w:p w:rsidRPr="005511A5" w:rsidR="001C26B3" w:rsidRDefault="001C26B3" w14:paraId="7540FC44" w14:textId="77777777">
            <w:pPr>
              <w:spacing w:line="120" w:lineRule="exact"/>
              <w:rPr>
                <w:sz w:val="24"/>
              </w:rPr>
            </w:pPr>
          </w:p>
          <w:p w:rsidRPr="005511A5" w:rsidR="001C26B3" w:rsidRDefault="001C26B3" w14:paraId="591AB93C" w14:textId="77777777">
            <w:pPr>
              <w:spacing w:after="58"/>
              <w:jc w:val="center"/>
              <w:rPr>
                <w:b/>
                <w:bCs/>
                <w:sz w:val="24"/>
              </w:rPr>
            </w:pPr>
            <w:r w:rsidRPr="005511A5">
              <w:rPr>
                <w:b/>
                <w:bCs/>
                <w:sz w:val="24"/>
              </w:rPr>
              <w:t>Personnel</w:t>
            </w:r>
          </w:p>
        </w:tc>
        <w:tc>
          <w:tcPr>
            <w:tcW w:w="5310" w:type="dxa"/>
            <w:tcBorders>
              <w:top w:val="single" w:color="000000" w:sz="7" w:space="0"/>
              <w:left w:val="single" w:color="000000" w:sz="7" w:space="0"/>
              <w:bottom w:val="single" w:color="000000" w:sz="7" w:space="0"/>
              <w:right w:val="single" w:color="000000" w:sz="7" w:space="0"/>
            </w:tcBorders>
          </w:tcPr>
          <w:p w:rsidRPr="005511A5" w:rsidR="001C26B3" w:rsidRDefault="001C26B3" w14:paraId="714116AC" w14:textId="77777777">
            <w:pPr>
              <w:spacing w:line="120" w:lineRule="exact"/>
              <w:rPr>
                <w:b/>
                <w:bCs/>
                <w:sz w:val="24"/>
              </w:rPr>
            </w:pPr>
          </w:p>
          <w:p w:rsidRPr="005511A5" w:rsidR="001C26B3" w:rsidRDefault="001C26B3" w14:paraId="690FC98E" w14:textId="77777777">
            <w:pPr>
              <w:spacing w:after="58"/>
              <w:jc w:val="center"/>
              <w:rPr>
                <w:b/>
                <w:bCs/>
                <w:sz w:val="24"/>
              </w:rPr>
            </w:pPr>
            <w:r w:rsidRPr="005511A5">
              <w:rPr>
                <w:b/>
                <w:bCs/>
                <w:sz w:val="24"/>
              </w:rPr>
              <w:t>Tasks</w:t>
            </w:r>
          </w:p>
        </w:tc>
        <w:tc>
          <w:tcPr>
            <w:tcW w:w="1330" w:type="dxa"/>
            <w:tcBorders>
              <w:top w:val="single" w:color="000000" w:sz="7" w:space="0"/>
              <w:left w:val="single" w:color="000000" w:sz="7" w:space="0"/>
              <w:bottom w:val="single" w:color="000000" w:sz="7" w:space="0"/>
              <w:right w:val="single" w:color="000000" w:sz="7" w:space="0"/>
            </w:tcBorders>
          </w:tcPr>
          <w:p w:rsidRPr="005511A5" w:rsidR="001C26B3" w:rsidRDefault="001C26B3" w14:paraId="1DB43D35" w14:textId="77777777">
            <w:pPr>
              <w:spacing w:line="120" w:lineRule="exact"/>
              <w:rPr>
                <w:b/>
                <w:bCs/>
                <w:sz w:val="24"/>
              </w:rPr>
            </w:pPr>
          </w:p>
          <w:p w:rsidRPr="005511A5" w:rsidR="001C26B3" w:rsidRDefault="001C26B3" w14:paraId="269CCDF5" w14:textId="77777777">
            <w:pPr>
              <w:spacing w:after="58"/>
              <w:jc w:val="center"/>
              <w:rPr>
                <w:b/>
                <w:bCs/>
                <w:sz w:val="24"/>
              </w:rPr>
            </w:pPr>
            <w:r w:rsidRPr="005511A5">
              <w:rPr>
                <w:b/>
                <w:bCs/>
                <w:sz w:val="24"/>
              </w:rPr>
              <w:t>Avg. cost/</w:t>
            </w:r>
            <w:proofErr w:type="spellStart"/>
            <w:r w:rsidRPr="005511A5">
              <w:rPr>
                <w:b/>
                <w:bCs/>
                <w:sz w:val="24"/>
              </w:rPr>
              <w:t>yr</w:t>
            </w:r>
            <w:proofErr w:type="spellEnd"/>
          </w:p>
        </w:tc>
      </w:tr>
      <w:tr w:rsidRPr="005511A5" w:rsidR="00DD740E" w:rsidTr="006362E6" w14:paraId="6D398A96" w14:textId="77777777">
        <w:trPr>
          <w:jc w:val="center"/>
        </w:trPr>
        <w:tc>
          <w:tcPr>
            <w:tcW w:w="2061" w:type="dxa"/>
            <w:tcBorders>
              <w:top w:val="single" w:color="000000" w:sz="7" w:space="0"/>
              <w:left w:val="single" w:color="000000" w:sz="7" w:space="0"/>
              <w:bottom w:val="single" w:color="000000" w:sz="7" w:space="0"/>
              <w:right w:val="single" w:color="000000" w:sz="7" w:space="0"/>
            </w:tcBorders>
          </w:tcPr>
          <w:p w:rsidRPr="0055367F" w:rsidR="00DD740E" w:rsidP="002849A9" w:rsidRDefault="00DD740E" w14:paraId="5B2D615E" w14:textId="77777777">
            <w:pPr>
              <w:spacing w:line="120" w:lineRule="exact"/>
              <w:rPr>
                <w:b/>
                <w:bCs/>
                <w:sz w:val="24"/>
              </w:rPr>
            </w:pPr>
          </w:p>
          <w:p w:rsidRPr="0055367F" w:rsidR="00DD740E" w:rsidP="00D86227" w:rsidRDefault="00DD740E" w14:paraId="76FD48DC" w14:textId="14BE1826">
            <w:pPr>
              <w:spacing w:after="58"/>
              <w:rPr>
                <w:sz w:val="24"/>
              </w:rPr>
            </w:pPr>
            <w:r w:rsidRPr="0055367F">
              <w:rPr>
                <w:sz w:val="24"/>
              </w:rPr>
              <w:t xml:space="preserve">Senior </w:t>
            </w:r>
            <w:r w:rsidR="00AC16F1">
              <w:rPr>
                <w:sz w:val="24"/>
              </w:rPr>
              <w:t>s</w:t>
            </w:r>
            <w:r w:rsidRPr="0055367F">
              <w:rPr>
                <w:sz w:val="24"/>
              </w:rPr>
              <w:t>cientist</w:t>
            </w:r>
            <w:r w:rsidRPr="0055367F" w:rsidR="00F53791">
              <w:rPr>
                <w:sz w:val="24"/>
              </w:rPr>
              <w:t xml:space="preserve"> </w:t>
            </w:r>
            <w:r w:rsidR="00C15C17">
              <w:rPr>
                <w:sz w:val="24"/>
              </w:rPr>
              <w:t>(75%)</w:t>
            </w:r>
          </w:p>
        </w:tc>
        <w:tc>
          <w:tcPr>
            <w:tcW w:w="5310" w:type="dxa"/>
            <w:tcBorders>
              <w:top w:val="single" w:color="000000" w:sz="7" w:space="0"/>
              <w:left w:val="single" w:color="000000" w:sz="7" w:space="0"/>
              <w:bottom w:val="single" w:color="000000" w:sz="7" w:space="0"/>
              <w:right w:val="single" w:color="000000" w:sz="7" w:space="0"/>
            </w:tcBorders>
          </w:tcPr>
          <w:p w:rsidRPr="0055367F" w:rsidR="00DD740E" w:rsidP="002849A9" w:rsidRDefault="00DD740E" w14:paraId="6DE10778" w14:textId="77777777">
            <w:pPr>
              <w:spacing w:line="120" w:lineRule="exact"/>
              <w:rPr>
                <w:sz w:val="24"/>
              </w:rPr>
            </w:pPr>
          </w:p>
          <w:p w:rsidRPr="0055367F" w:rsidR="00DD740E" w:rsidP="002849A9" w:rsidRDefault="00DD740E" w14:paraId="6CE887FE" w14:textId="77777777">
            <w:pPr>
              <w:spacing w:after="58"/>
              <w:rPr>
                <w:sz w:val="24"/>
              </w:rPr>
            </w:pPr>
            <w:r w:rsidRPr="0055367F">
              <w:rPr>
                <w:sz w:val="24"/>
              </w:rPr>
              <w:t>Program oversight</w:t>
            </w:r>
            <w:r w:rsidR="00C15C17">
              <w:rPr>
                <w:sz w:val="24"/>
              </w:rPr>
              <w:t xml:space="preserve"> and strategic direction</w:t>
            </w:r>
          </w:p>
        </w:tc>
        <w:tc>
          <w:tcPr>
            <w:tcW w:w="1330" w:type="dxa"/>
            <w:tcBorders>
              <w:top w:val="single" w:color="000000" w:sz="7" w:space="0"/>
              <w:left w:val="single" w:color="000000" w:sz="7" w:space="0"/>
              <w:bottom w:val="single" w:color="000000" w:sz="7" w:space="0"/>
              <w:right w:val="single" w:color="000000" w:sz="7" w:space="0"/>
            </w:tcBorders>
          </w:tcPr>
          <w:p w:rsidRPr="0055367F" w:rsidR="00DD740E" w:rsidP="00FB6450" w:rsidRDefault="00DD740E" w14:paraId="2FB60FCA" w14:textId="77777777">
            <w:pPr>
              <w:spacing w:line="120" w:lineRule="exact"/>
              <w:jc w:val="right"/>
              <w:rPr>
                <w:sz w:val="24"/>
              </w:rPr>
            </w:pPr>
          </w:p>
          <w:p w:rsidRPr="0055367F" w:rsidR="00DD740E" w:rsidP="00FB6450" w:rsidRDefault="00C15C17" w14:paraId="76887D3D" w14:textId="77777777">
            <w:pPr>
              <w:spacing w:after="58"/>
              <w:jc w:val="right"/>
              <w:rPr>
                <w:sz w:val="24"/>
              </w:rPr>
            </w:pPr>
            <w:r>
              <w:rPr>
                <w:sz w:val="24"/>
              </w:rPr>
              <w:t>$</w:t>
            </w:r>
            <w:r w:rsidR="00A73B3B">
              <w:t xml:space="preserve"> </w:t>
            </w:r>
            <w:r w:rsidRPr="00A73B3B" w:rsidR="00A73B3B">
              <w:rPr>
                <w:sz w:val="24"/>
              </w:rPr>
              <w:t>92</w:t>
            </w:r>
            <w:r w:rsidR="00A73B3B">
              <w:rPr>
                <w:sz w:val="24"/>
              </w:rPr>
              <w:t>,</w:t>
            </w:r>
            <w:r w:rsidRPr="00A73B3B" w:rsidR="00A73B3B">
              <w:rPr>
                <w:sz w:val="24"/>
              </w:rPr>
              <w:t>039</w:t>
            </w:r>
          </w:p>
        </w:tc>
      </w:tr>
      <w:tr w:rsidRPr="005511A5" w:rsidR="00DD740E" w:rsidTr="006362E6" w14:paraId="11ACDE81" w14:textId="77777777">
        <w:trPr>
          <w:jc w:val="center"/>
        </w:trPr>
        <w:tc>
          <w:tcPr>
            <w:tcW w:w="2061" w:type="dxa"/>
            <w:tcBorders>
              <w:top w:val="single" w:color="000000" w:sz="7" w:space="0"/>
              <w:left w:val="single" w:color="000000" w:sz="7" w:space="0"/>
              <w:bottom w:val="single" w:color="000000" w:sz="7" w:space="0"/>
              <w:right w:val="single" w:color="000000" w:sz="7" w:space="0"/>
            </w:tcBorders>
          </w:tcPr>
          <w:p w:rsidRPr="0055367F" w:rsidR="00DD740E" w:rsidP="0055367F" w:rsidRDefault="00B976A3" w14:paraId="53869F64" w14:textId="5BB11C9B">
            <w:pPr>
              <w:spacing w:after="58"/>
              <w:rPr>
                <w:sz w:val="24"/>
              </w:rPr>
            </w:pPr>
            <w:r>
              <w:rPr>
                <w:sz w:val="24"/>
              </w:rPr>
              <w:t>6</w:t>
            </w:r>
            <w:r w:rsidRPr="0055367F" w:rsidR="0055367F">
              <w:rPr>
                <w:sz w:val="24"/>
              </w:rPr>
              <w:t xml:space="preserve"> </w:t>
            </w:r>
            <w:r w:rsidR="00443425">
              <w:rPr>
                <w:sz w:val="24"/>
              </w:rPr>
              <w:t>E</w:t>
            </w:r>
            <w:r w:rsidRPr="0055367F" w:rsidR="0055367F">
              <w:rPr>
                <w:sz w:val="24"/>
              </w:rPr>
              <w:t>pidemiologist</w:t>
            </w:r>
            <w:r w:rsidR="00DD7B9C">
              <w:rPr>
                <w:sz w:val="24"/>
              </w:rPr>
              <w:t>s</w:t>
            </w:r>
            <w:r w:rsidR="000553A8">
              <w:rPr>
                <w:sz w:val="24"/>
              </w:rPr>
              <w:t xml:space="preserve"> (75%)</w:t>
            </w:r>
          </w:p>
        </w:tc>
        <w:tc>
          <w:tcPr>
            <w:tcW w:w="5310" w:type="dxa"/>
            <w:tcBorders>
              <w:top w:val="single" w:color="000000" w:sz="7" w:space="0"/>
              <w:left w:val="single" w:color="000000" w:sz="7" w:space="0"/>
              <w:bottom w:val="single" w:color="000000" w:sz="7" w:space="0"/>
              <w:right w:val="single" w:color="000000" w:sz="7" w:space="0"/>
            </w:tcBorders>
          </w:tcPr>
          <w:p w:rsidRPr="0055367F" w:rsidR="0055367F" w:rsidP="002A34CF" w:rsidRDefault="0055367F" w14:paraId="6E9DA5C1" w14:textId="34FEBC47">
            <w:pPr>
              <w:pStyle w:val="ListParagraph"/>
              <w:numPr>
                <w:ilvl w:val="0"/>
                <w:numId w:val="11"/>
              </w:numPr>
              <w:spacing w:after="58"/>
              <w:rPr>
                <w:rFonts w:ascii="Times New Roman" w:hAnsi="Times New Roman"/>
              </w:rPr>
            </w:pPr>
            <w:r w:rsidRPr="0055367F">
              <w:rPr>
                <w:rFonts w:ascii="Times New Roman" w:hAnsi="Times New Roman"/>
              </w:rPr>
              <w:t>Direct technical assistance to participating health departments</w:t>
            </w:r>
            <w:r w:rsidR="002E25CB">
              <w:rPr>
                <w:rFonts w:ascii="Times New Roman" w:hAnsi="Times New Roman"/>
              </w:rPr>
              <w:t xml:space="preserve"> completing the </w:t>
            </w:r>
            <w:r w:rsidRPr="00DC2EDA" w:rsidR="002E25CB">
              <w:rPr>
                <w:rFonts w:ascii="Times New Roman" w:hAnsi="Times New Roman"/>
                <w:i/>
                <w:lang w:val="en"/>
              </w:rPr>
              <w:t>Rapid ED overdose data form</w:t>
            </w:r>
            <w:r w:rsidRPr="00DC2EDA" w:rsidR="002E25CB">
              <w:rPr>
                <w:rFonts w:ascii="Times New Roman" w:hAnsi="Times New Roman"/>
                <w:lang w:val="en"/>
              </w:rPr>
              <w:t xml:space="preserve"> and the </w:t>
            </w:r>
            <w:r w:rsidRPr="00DC2EDA" w:rsidR="002E25CB">
              <w:rPr>
                <w:rFonts w:ascii="Times New Roman" w:hAnsi="Times New Roman"/>
                <w:i/>
              </w:rPr>
              <w:t>ED discharge overdose data form.</w:t>
            </w:r>
          </w:p>
          <w:p w:rsidR="0055367F" w:rsidP="002A34CF" w:rsidRDefault="0055367F" w14:paraId="30ECC291" w14:textId="397C6119">
            <w:pPr>
              <w:pStyle w:val="ListParagraph"/>
              <w:numPr>
                <w:ilvl w:val="0"/>
                <w:numId w:val="11"/>
              </w:numPr>
              <w:spacing w:after="58"/>
              <w:rPr>
                <w:rFonts w:ascii="Times New Roman" w:hAnsi="Times New Roman"/>
              </w:rPr>
            </w:pPr>
            <w:r w:rsidRPr="0055367F">
              <w:rPr>
                <w:rFonts w:ascii="Times New Roman" w:hAnsi="Times New Roman"/>
              </w:rPr>
              <w:t xml:space="preserve">Responsible for data quality checking in approximately </w:t>
            </w:r>
            <w:r w:rsidR="004E0FD3">
              <w:rPr>
                <w:rFonts w:ascii="Times New Roman" w:hAnsi="Times New Roman"/>
              </w:rPr>
              <w:t>8</w:t>
            </w:r>
            <w:r w:rsidRPr="0055367F">
              <w:rPr>
                <w:rFonts w:ascii="Times New Roman" w:hAnsi="Times New Roman"/>
              </w:rPr>
              <w:t xml:space="preserve"> jurisdictions </w:t>
            </w:r>
            <w:r w:rsidR="00E66944">
              <w:rPr>
                <w:rFonts w:ascii="Times New Roman" w:hAnsi="Times New Roman"/>
              </w:rPr>
              <w:t>each</w:t>
            </w:r>
            <w:r w:rsidR="009A16BC">
              <w:rPr>
                <w:rFonts w:ascii="Times New Roman" w:hAnsi="Times New Roman"/>
              </w:rPr>
              <w:t xml:space="preserve">, including </w:t>
            </w:r>
            <w:r w:rsidRPr="0055367F">
              <w:rPr>
                <w:rFonts w:ascii="Times New Roman" w:hAnsi="Times New Roman"/>
              </w:rPr>
              <w:t>addressing problems</w:t>
            </w:r>
            <w:r w:rsidR="00060135">
              <w:rPr>
                <w:rFonts w:ascii="Times New Roman" w:hAnsi="Times New Roman"/>
              </w:rPr>
              <w:t xml:space="preserve"> with data submitted in the </w:t>
            </w:r>
            <w:r w:rsidRPr="00DC2EDA" w:rsidR="00060135">
              <w:rPr>
                <w:rFonts w:ascii="Times New Roman" w:hAnsi="Times New Roman"/>
                <w:i/>
                <w:lang w:val="en"/>
              </w:rPr>
              <w:t>Rapid ED overdose data form</w:t>
            </w:r>
            <w:r w:rsidRPr="00DC2EDA" w:rsidR="00060135">
              <w:rPr>
                <w:rFonts w:ascii="Times New Roman" w:hAnsi="Times New Roman"/>
                <w:lang w:val="en"/>
              </w:rPr>
              <w:t xml:space="preserve"> and the </w:t>
            </w:r>
            <w:r w:rsidRPr="00DC2EDA" w:rsidR="00060135">
              <w:rPr>
                <w:rFonts w:ascii="Times New Roman" w:hAnsi="Times New Roman"/>
                <w:i/>
              </w:rPr>
              <w:t>ED discharge overdose data form.</w:t>
            </w:r>
          </w:p>
          <w:p w:rsidRPr="006362E6" w:rsidR="007A1966" w:rsidP="002A34CF" w:rsidRDefault="007A1966" w14:paraId="05F10C6C" w14:textId="2C99F941">
            <w:pPr>
              <w:pStyle w:val="ListParagraph"/>
              <w:numPr>
                <w:ilvl w:val="0"/>
                <w:numId w:val="11"/>
              </w:numPr>
              <w:spacing w:after="58"/>
              <w:rPr>
                <w:rFonts w:ascii="Times New Roman" w:hAnsi="Times New Roman"/>
              </w:rPr>
            </w:pPr>
            <w:r>
              <w:rPr>
                <w:rFonts w:ascii="Times New Roman" w:hAnsi="Times New Roman"/>
              </w:rPr>
              <w:t>Enhance national overdose definitions</w:t>
            </w:r>
            <w:r w:rsidR="00AC16F1">
              <w:rPr>
                <w:rFonts w:ascii="Times New Roman" w:hAnsi="Times New Roman"/>
              </w:rPr>
              <w:t>, data quality</w:t>
            </w:r>
            <w:r>
              <w:rPr>
                <w:rFonts w:ascii="Times New Roman" w:hAnsi="Times New Roman"/>
              </w:rPr>
              <w:t xml:space="preserve"> and data sharing protocols</w:t>
            </w:r>
            <w:r w:rsidR="00B74247">
              <w:rPr>
                <w:rFonts w:ascii="Times New Roman" w:hAnsi="Times New Roman"/>
              </w:rPr>
              <w:t xml:space="preserve"> used </w:t>
            </w:r>
            <w:r w:rsidR="00AC16F1">
              <w:rPr>
                <w:rFonts w:ascii="Times New Roman" w:hAnsi="Times New Roman"/>
              </w:rPr>
              <w:t>in DOSE.</w:t>
            </w:r>
          </w:p>
          <w:p w:rsidR="00AC16F1" w:rsidP="002A34CF" w:rsidRDefault="00AC16F1" w14:paraId="71FC5195" w14:textId="090F210C">
            <w:pPr>
              <w:pStyle w:val="ListParagraph"/>
              <w:numPr>
                <w:ilvl w:val="0"/>
                <w:numId w:val="11"/>
              </w:numPr>
              <w:spacing w:after="58"/>
              <w:rPr>
                <w:rFonts w:ascii="Times New Roman" w:hAnsi="Times New Roman"/>
              </w:rPr>
            </w:pPr>
            <w:r>
              <w:rPr>
                <w:rFonts w:ascii="Times New Roman" w:hAnsi="Times New Roman"/>
              </w:rPr>
              <w:t xml:space="preserve">Conduct rapid surveillance of suspected </w:t>
            </w:r>
            <w:r w:rsidRPr="004E0FD3" w:rsidR="004E0FD3">
              <w:rPr>
                <w:rFonts w:ascii="Times New Roman" w:hAnsi="Times New Roman"/>
              </w:rPr>
              <w:t>drug, opioid, heroin, fentanyl, all stimulant, cocaine, methamphetamine, benzodiazepine, and other emerging drug overdoses</w:t>
            </w:r>
            <w:r>
              <w:rPr>
                <w:rFonts w:ascii="Times New Roman" w:hAnsi="Times New Roman"/>
              </w:rPr>
              <w:t xml:space="preserve"> in close collaboration with participating states, </w:t>
            </w:r>
            <w:proofErr w:type="gramStart"/>
            <w:r>
              <w:rPr>
                <w:rFonts w:ascii="Times New Roman" w:hAnsi="Times New Roman"/>
              </w:rPr>
              <w:t>CDC</w:t>
            </w:r>
            <w:proofErr w:type="gramEnd"/>
            <w:r>
              <w:rPr>
                <w:rFonts w:ascii="Times New Roman" w:hAnsi="Times New Roman"/>
              </w:rPr>
              <w:t xml:space="preserve"> and HHS leadership.</w:t>
            </w:r>
          </w:p>
          <w:p w:rsidRPr="0055367F" w:rsidR="00DD740E" w:rsidP="002A34CF" w:rsidRDefault="0055367F" w14:paraId="0B763340" w14:textId="77777777">
            <w:pPr>
              <w:pStyle w:val="ListParagraph"/>
              <w:numPr>
                <w:ilvl w:val="0"/>
                <w:numId w:val="11"/>
              </w:numPr>
              <w:spacing w:after="58"/>
              <w:rPr>
                <w:rFonts w:ascii="Times New Roman" w:hAnsi="Times New Roman"/>
              </w:rPr>
            </w:pPr>
            <w:r w:rsidRPr="0055367F">
              <w:rPr>
                <w:rFonts w:ascii="Times New Roman" w:hAnsi="Times New Roman"/>
              </w:rPr>
              <w:t>Disseminating findings</w:t>
            </w:r>
            <w:r w:rsidR="007A1966">
              <w:rPr>
                <w:rFonts w:ascii="Times New Roman" w:hAnsi="Times New Roman"/>
              </w:rPr>
              <w:t xml:space="preserve"> from DOSE</w:t>
            </w:r>
          </w:p>
        </w:tc>
        <w:tc>
          <w:tcPr>
            <w:tcW w:w="1330" w:type="dxa"/>
            <w:tcBorders>
              <w:top w:val="single" w:color="000000" w:sz="7" w:space="0"/>
              <w:left w:val="single" w:color="000000" w:sz="7" w:space="0"/>
              <w:bottom w:val="single" w:color="000000" w:sz="7" w:space="0"/>
              <w:right w:val="single" w:color="000000" w:sz="7" w:space="0"/>
            </w:tcBorders>
          </w:tcPr>
          <w:p w:rsidRPr="0055367F" w:rsidR="00DD740E" w:rsidP="00FB6450" w:rsidRDefault="000553A8" w14:paraId="5098D193" w14:textId="100D9C3C">
            <w:pPr>
              <w:spacing w:after="58"/>
              <w:jc w:val="right"/>
              <w:rPr>
                <w:sz w:val="24"/>
              </w:rPr>
            </w:pPr>
            <w:r>
              <w:rPr>
                <w:sz w:val="24"/>
              </w:rPr>
              <w:t>$</w:t>
            </w:r>
            <w:r w:rsidR="00B976A3">
              <w:rPr>
                <w:sz w:val="24"/>
              </w:rPr>
              <w:t>468</w:t>
            </w:r>
            <w:r>
              <w:rPr>
                <w:sz w:val="24"/>
              </w:rPr>
              <w:t>,</w:t>
            </w:r>
            <w:r w:rsidRPr="000553A8">
              <w:rPr>
                <w:sz w:val="24"/>
              </w:rPr>
              <w:t>000</w:t>
            </w:r>
          </w:p>
        </w:tc>
      </w:tr>
      <w:tr w:rsidRPr="005511A5" w:rsidR="00DD740E" w:rsidTr="00EF180F" w14:paraId="30126DD2" w14:textId="77777777">
        <w:trPr>
          <w:jc w:val="center"/>
        </w:trPr>
        <w:tc>
          <w:tcPr>
            <w:tcW w:w="2061" w:type="dxa"/>
            <w:tcBorders>
              <w:top w:val="single" w:color="000000" w:sz="7" w:space="0"/>
              <w:left w:val="single" w:color="000000" w:sz="7" w:space="0"/>
              <w:bottom w:val="single" w:color="000000" w:sz="7" w:space="0"/>
              <w:right w:val="single" w:color="000000" w:sz="7" w:space="0"/>
            </w:tcBorders>
          </w:tcPr>
          <w:p w:rsidRPr="0055367F" w:rsidR="00DD740E" w:rsidRDefault="0093506F" w14:paraId="5AB803D3" w14:textId="6BCC1DFD">
            <w:pPr>
              <w:spacing w:after="58"/>
              <w:rPr>
                <w:sz w:val="24"/>
              </w:rPr>
            </w:pPr>
            <w:r>
              <w:rPr>
                <w:sz w:val="24"/>
              </w:rPr>
              <w:lastRenderedPageBreak/>
              <w:t>14</w:t>
            </w:r>
            <w:r w:rsidRPr="00BA5132">
              <w:rPr>
                <w:sz w:val="24"/>
              </w:rPr>
              <w:t xml:space="preserve"> Public health advisors (5%)</w:t>
            </w:r>
          </w:p>
        </w:tc>
        <w:tc>
          <w:tcPr>
            <w:tcW w:w="5310" w:type="dxa"/>
            <w:tcBorders>
              <w:top w:val="single" w:color="000000" w:sz="7" w:space="0"/>
              <w:left w:val="single" w:color="000000" w:sz="7" w:space="0"/>
              <w:bottom w:val="single" w:color="000000" w:sz="7" w:space="0"/>
              <w:right w:val="single" w:color="000000" w:sz="7" w:space="0"/>
            </w:tcBorders>
          </w:tcPr>
          <w:p w:rsidRPr="0055367F" w:rsidR="00DD740E" w:rsidRDefault="00A95BF6" w14:paraId="6A7A3063" w14:textId="0A49D126">
            <w:pPr>
              <w:spacing w:after="58"/>
              <w:rPr>
                <w:sz w:val="24"/>
              </w:rPr>
            </w:pPr>
            <w:r w:rsidRPr="00BA5132">
              <w:rPr>
                <w:sz w:val="24"/>
              </w:rPr>
              <w:t xml:space="preserve">Programmatic, budgetary, administrative management and oversight of </w:t>
            </w:r>
            <w:r>
              <w:rPr>
                <w:sz w:val="24"/>
              </w:rPr>
              <w:t>DOSE</w:t>
            </w:r>
            <w:r w:rsidRPr="00BA5132">
              <w:rPr>
                <w:sz w:val="24"/>
              </w:rPr>
              <w:t xml:space="preserve"> as part of OD2A NOFO</w:t>
            </w:r>
          </w:p>
        </w:tc>
        <w:tc>
          <w:tcPr>
            <w:tcW w:w="1330" w:type="dxa"/>
            <w:tcBorders>
              <w:top w:val="single" w:color="000000" w:sz="7" w:space="0"/>
              <w:left w:val="single" w:color="000000" w:sz="7" w:space="0"/>
              <w:bottom w:val="single" w:color="000000" w:sz="7" w:space="0"/>
              <w:right w:val="single" w:color="000000" w:sz="7" w:space="0"/>
            </w:tcBorders>
          </w:tcPr>
          <w:p w:rsidRPr="0055367F" w:rsidR="00761191" w:rsidRDefault="0093506F" w14:paraId="6C9F2319" w14:textId="676B5390">
            <w:pPr>
              <w:spacing w:after="58"/>
              <w:jc w:val="right"/>
              <w:rPr>
                <w:sz w:val="24"/>
              </w:rPr>
            </w:pPr>
            <w:r w:rsidRPr="00BA5132">
              <w:rPr>
                <w:sz w:val="24"/>
              </w:rPr>
              <w:t>$</w:t>
            </w:r>
            <w:r>
              <w:rPr>
                <w:sz w:val="24"/>
              </w:rPr>
              <w:t>61,250</w:t>
            </w:r>
          </w:p>
        </w:tc>
      </w:tr>
      <w:tr w:rsidRPr="005511A5" w:rsidR="000A1801" w:rsidTr="006362E6" w14:paraId="2C37CF02" w14:textId="77777777">
        <w:trPr>
          <w:jc w:val="center"/>
        </w:trPr>
        <w:tc>
          <w:tcPr>
            <w:tcW w:w="2061" w:type="dxa"/>
            <w:tcBorders>
              <w:top w:val="single" w:color="000000" w:sz="7" w:space="0"/>
              <w:left w:val="single" w:color="000000" w:sz="7" w:space="0"/>
              <w:bottom w:val="single" w:color="000000" w:sz="7" w:space="0"/>
              <w:right w:val="single" w:color="000000" w:sz="7" w:space="0"/>
            </w:tcBorders>
          </w:tcPr>
          <w:p w:rsidRPr="006362E6" w:rsidR="000A1801" w:rsidP="002C6EBE" w:rsidRDefault="00B86D0A" w14:paraId="4E0BCEF4" w14:textId="35678A1E">
            <w:r>
              <w:rPr>
                <w:sz w:val="24"/>
              </w:rPr>
              <w:t>2</w:t>
            </w:r>
            <w:r w:rsidRPr="006A6047" w:rsidR="00AC16F1">
              <w:rPr>
                <w:sz w:val="24"/>
              </w:rPr>
              <w:t xml:space="preserve"> Data managers</w:t>
            </w:r>
            <w:r w:rsidR="00D10B32">
              <w:rPr>
                <w:sz w:val="24"/>
              </w:rPr>
              <w:t xml:space="preserve"> (100%)</w:t>
            </w:r>
          </w:p>
        </w:tc>
        <w:tc>
          <w:tcPr>
            <w:tcW w:w="5310" w:type="dxa"/>
            <w:tcBorders>
              <w:top w:val="single" w:color="000000" w:sz="7" w:space="0"/>
              <w:left w:val="single" w:color="000000" w:sz="7" w:space="0"/>
              <w:bottom w:val="single" w:color="000000" w:sz="7" w:space="0"/>
              <w:right w:val="single" w:color="000000" w:sz="7" w:space="0"/>
            </w:tcBorders>
          </w:tcPr>
          <w:p w:rsidRPr="006362E6" w:rsidR="00364C03" w:rsidP="002A34CF" w:rsidRDefault="00B976A3" w14:paraId="64F98BF9" w14:textId="77777777">
            <w:pPr>
              <w:pStyle w:val="ListParagraph"/>
              <w:numPr>
                <w:ilvl w:val="0"/>
                <w:numId w:val="18"/>
              </w:numPr>
            </w:pPr>
            <w:r w:rsidRPr="006362E6">
              <w:rPr>
                <w:rFonts w:ascii="Times New Roman" w:hAnsi="Times New Roman"/>
              </w:rPr>
              <w:t xml:space="preserve">Manage </w:t>
            </w:r>
            <w:r w:rsidRPr="006362E6" w:rsidR="00364C03">
              <w:rPr>
                <w:rFonts w:ascii="Times New Roman" w:hAnsi="Times New Roman"/>
              </w:rPr>
              <w:t xml:space="preserve">and curate </w:t>
            </w:r>
            <w:r w:rsidRPr="006362E6">
              <w:rPr>
                <w:rFonts w:ascii="Times New Roman" w:hAnsi="Times New Roman"/>
              </w:rPr>
              <w:t>monthly data</w:t>
            </w:r>
            <w:r w:rsidRPr="006362E6" w:rsidR="00C957DD">
              <w:rPr>
                <w:rFonts w:ascii="Times New Roman" w:hAnsi="Times New Roman"/>
              </w:rPr>
              <w:t xml:space="preserve"> submitted in </w:t>
            </w:r>
            <w:r w:rsidRPr="006362E6" w:rsidR="00C957DD">
              <w:rPr>
                <w:rFonts w:ascii="Times New Roman" w:hAnsi="Times New Roman"/>
                <w:i/>
                <w:lang w:val="en"/>
              </w:rPr>
              <w:t>Rapid ED overdose data form</w:t>
            </w:r>
            <w:r w:rsidRPr="006362E6" w:rsidR="00C957DD">
              <w:rPr>
                <w:rFonts w:ascii="Times New Roman" w:hAnsi="Times New Roman"/>
                <w:lang w:val="en"/>
              </w:rPr>
              <w:t xml:space="preserve"> and the </w:t>
            </w:r>
            <w:r w:rsidRPr="006362E6" w:rsidR="00C957DD">
              <w:rPr>
                <w:rFonts w:ascii="Times New Roman" w:hAnsi="Times New Roman"/>
                <w:i/>
              </w:rPr>
              <w:t>ED discharge overdose data form.</w:t>
            </w:r>
            <w:r w:rsidRPr="006362E6" w:rsidR="00C957DD">
              <w:rPr>
                <w:rFonts w:ascii="Times New Roman" w:hAnsi="Times New Roman"/>
                <w:lang w:val="en"/>
              </w:rPr>
              <w:t xml:space="preserve"> </w:t>
            </w:r>
          </w:p>
          <w:p w:rsidRPr="006362E6" w:rsidR="00364C03" w:rsidP="002A34CF" w:rsidRDefault="00364C03" w14:paraId="28C767BA" w14:textId="77777777">
            <w:pPr>
              <w:pStyle w:val="ListParagraph"/>
              <w:numPr>
                <w:ilvl w:val="0"/>
                <w:numId w:val="18"/>
              </w:numPr>
            </w:pPr>
            <w:r w:rsidRPr="006362E6">
              <w:rPr>
                <w:rFonts w:ascii="Times New Roman" w:hAnsi="Times New Roman"/>
              </w:rPr>
              <w:t>I</w:t>
            </w:r>
            <w:r w:rsidRPr="006362E6" w:rsidR="00B976A3">
              <w:rPr>
                <w:rFonts w:ascii="Times New Roman" w:hAnsi="Times New Roman"/>
              </w:rPr>
              <w:t xml:space="preserve">mplement system to rapidly and automatically identify data quality problems that need follow-up, perform preliminary analyses, and </w:t>
            </w:r>
            <w:r w:rsidRPr="006362E6" w:rsidR="000D1951">
              <w:rPr>
                <w:rFonts w:ascii="Times New Roman" w:hAnsi="Times New Roman"/>
              </w:rPr>
              <w:t>transform data for rapid posting to the public</w:t>
            </w:r>
            <w:r w:rsidRPr="006362E6">
              <w:rPr>
                <w:rFonts w:ascii="Times New Roman" w:hAnsi="Times New Roman"/>
              </w:rPr>
              <w:t>.</w:t>
            </w:r>
          </w:p>
          <w:p w:rsidRPr="006362E6" w:rsidR="000A1801" w:rsidP="002A34CF" w:rsidRDefault="00364C03" w14:paraId="360F534A" w14:textId="638B2327">
            <w:pPr>
              <w:pStyle w:val="ListParagraph"/>
              <w:numPr>
                <w:ilvl w:val="0"/>
                <w:numId w:val="18"/>
              </w:numPr>
            </w:pPr>
            <w:r w:rsidRPr="006362E6">
              <w:rPr>
                <w:rFonts w:ascii="Times New Roman" w:hAnsi="Times New Roman"/>
              </w:rPr>
              <w:t>Engage in continuous quality improvement to enhance data quality and analysis in collaboration with epidemiologist.</w:t>
            </w:r>
          </w:p>
        </w:tc>
        <w:tc>
          <w:tcPr>
            <w:tcW w:w="1330" w:type="dxa"/>
            <w:tcBorders>
              <w:top w:val="single" w:color="000000" w:sz="7" w:space="0"/>
              <w:left w:val="single" w:color="000000" w:sz="7" w:space="0"/>
              <w:bottom w:val="single" w:color="000000" w:sz="7" w:space="0"/>
              <w:right w:val="single" w:color="000000" w:sz="7" w:space="0"/>
            </w:tcBorders>
          </w:tcPr>
          <w:p w:rsidR="000A1801" w:rsidP="006362E6" w:rsidRDefault="005A7F01" w14:paraId="04FAFFE6" w14:textId="6DBD1799">
            <w:pPr>
              <w:jc w:val="right"/>
              <w:rPr>
                <w:sz w:val="24"/>
              </w:rPr>
            </w:pPr>
            <w:r>
              <w:rPr>
                <w:sz w:val="24"/>
              </w:rPr>
              <w:t>$</w:t>
            </w:r>
            <w:r w:rsidR="00841E22">
              <w:rPr>
                <w:sz w:val="24"/>
              </w:rPr>
              <w:t>2</w:t>
            </w:r>
            <w:r w:rsidR="00D10B32">
              <w:rPr>
                <w:sz w:val="24"/>
              </w:rPr>
              <w:t>4</w:t>
            </w:r>
            <w:r w:rsidR="00841E22">
              <w:rPr>
                <w:sz w:val="24"/>
              </w:rPr>
              <w:t>0</w:t>
            </w:r>
            <w:r>
              <w:rPr>
                <w:sz w:val="24"/>
              </w:rPr>
              <w:t>,</w:t>
            </w:r>
            <w:r w:rsidRPr="005A7F01">
              <w:rPr>
                <w:sz w:val="24"/>
              </w:rPr>
              <w:t>00</w:t>
            </w:r>
            <w:r w:rsidR="00BA5CA7">
              <w:rPr>
                <w:sz w:val="24"/>
              </w:rPr>
              <w:t>0</w:t>
            </w:r>
          </w:p>
        </w:tc>
      </w:tr>
      <w:tr w:rsidRPr="005511A5" w:rsidR="00B976A3" w:rsidTr="006362E6" w14:paraId="08F96AC5" w14:textId="77777777">
        <w:trPr>
          <w:jc w:val="center"/>
        </w:trPr>
        <w:tc>
          <w:tcPr>
            <w:tcW w:w="2061" w:type="dxa"/>
            <w:tcBorders>
              <w:top w:val="single" w:color="000000" w:sz="7" w:space="0"/>
              <w:left w:val="single" w:color="000000" w:sz="7" w:space="0"/>
              <w:bottom w:val="single" w:color="000000" w:sz="7" w:space="0"/>
              <w:right w:val="single" w:color="000000" w:sz="7" w:space="0"/>
            </w:tcBorders>
          </w:tcPr>
          <w:p w:rsidRPr="0055367F" w:rsidR="00B976A3" w:rsidP="00B976A3" w:rsidRDefault="00B976A3" w14:paraId="740D38E5" w14:textId="77777777">
            <w:pPr>
              <w:spacing w:after="58"/>
              <w:rPr>
                <w:sz w:val="24"/>
              </w:rPr>
            </w:pPr>
            <w:r>
              <w:rPr>
                <w:sz w:val="24"/>
              </w:rPr>
              <w:t>Indirect costs for staff (25%)</w:t>
            </w:r>
          </w:p>
        </w:tc>
        <w:tc>
          <w:tcPr>
            <w:tcW w:w="5310" w:type="dxa"/>
            <w:tcBorders>
              <w:top w:val="single" w:color="000000" w:sz="7" w:space="0"/>
              <w:left w:val="single" w:color="000000" w:sz="7" w:space="0"/>
              <w:bottom w:val="single" w:color="000000" w:sz="7" w:space="0"/>
              <w:right w:val="single" w:color="000000" w:sz="7" w:space="0"/>
            </w:tcBorders>
          </w:tcPr>
          <w:p w:rsidRPr="0055367F" w:rsidR="00B976A3" w:rsidP="00B976A3" w:rsidRDefault="00B976A3" w14:paraId="3A4C99BC" w14:textId="77777777">
            <w:pPr>
              <w:spacing w:after="58"/>
              <w:rPr>
                <w:sz w:val="24"/>
              </w:rPr>
            </w:pPr>
          </w:p>
        </w:tc>
        <w:tc>
          <w:tcPr>
            <w:tcW w:w="1330" w:type="dxa"/>
            <w:tcBorders>
              <w:top w:val="single" w:color="000000" w:sz="7" w:space="0"/>
              <w:left w:val="single" w:color="000000" w:sz="7" w:space="0"/>
              <w:bottom w:val="single" w:color="000000" w:sz="7" w:space="0"/>
              <w:right w:val="single" w:color="000000" w:sz="7" w:space="0"/>
            </w:tcBorders>
          </w:tcPr>
          <w:p w:rsidR="00276D8F" w:rsidP="00B976A3" w:rsidRDefault="00800643" w14:paraId="682C3B06" w14:textId="43887DCE">
            <w:pPr>
              <w:spacing w:after="58"/>
              <w:jc w:val="right"/>
              <w:rPr>
                <w:sz w:val="24"/>
              </w:rPr>
            </w:pPr>
            <w:r>
              <w:rPr>
                <w:sz w:val="24"/>
              </w:rPr>
              <w:t>$</w:t>
            </w:r>
            <w:r w:rsidR="00276D8F">
              <w:rPr>
                <w:sz w:val="24"/>
              </w:rPr>
              <w:t>861,</w:t>
            </w:r>
            <w:r>
              <w:rPr>
                <w:sz w:val="24"/>
              </w:rPr>
              <w:t>2</w:t>
            </w:r>
            <w:r w:rsidR="00276D8F">
              <w:rPr>
                <w:sz w:val="24"/>
              </w:rPr>
              <w:t>89</w:t>
            </w:r>
          </w:p>
          <w:p w:rsidR="00800643" w:rsidP="00B976A3" w:rsidRDefault="00800643" w14:paraId="664F1336" w14:textId="02A0F47C">
            <w:pPr>
              <w:spacing w:after="58"/>
              <w:jc w:val="right"/>
              <w:rPr>
                <w:sz w:val="24"/>
              </w:rPr>
            </w:pPr>
            <w:r>
              <w:rPr>
                <w:sz w:val="24"/>
              </w:rPr>
              <w:t>+</w:t>
            </w:r>
          </w:p>
          <w:p w:rsidRPr="0055367F" w:rsidR="00B976A3" w:rsidP="00B976A3" w:rsidRDefault="00B976A3" w14:paraId="27B2948B" w14:textId="331897EA">
            <w:pPr>
              <w:spacing w:after="58"/>
              <w:jc w:val="right"/>
              <w:rPr>
                <w:sz w:val="24"/>
              </w:rPr>
            </w:pPr>
            <w:r>
              <w:rPr>
                <w:sz w:val="24"/>
              </w:rPr>
              <w:t>$</w:t>
            </w:r>
            <w:r w:rsidR="005D276D">
              <w:rPr>
                <w:sz w:val="24"/>
              </w:rPr>
              <w:t>2</w:t>
            </w:r>
            <w:r w:rsidR="00C118B9">
              <w:rPr>
                <w:sz w:val="24"/>
              </w:rPr>
              <w:t>15</w:t>
            </w:r>
            <w:r w:rsidR="005D276D">
              <w:rPr>
                <w:sz w:val="24"/>
              </w:rPr>
              <w:t>,</w:t>
            </w:r>
            <w:r w:rsidR="00201B33">
              <w:rPr>
                <w:sz w:val="24"/>
              </w:rPr>
              <w:t>3</w:t>
            </w:r>
            <w:r w:rsidR="00C118B9">
              <w:rPr>
                <w:sz w:val="24"/>
              </w:rPr>
              <w:t>22</w:t>
            </w:r>
          </w:p>
        </w:tc>
      </w:tr>
      <w:tr w:rsidRPr="005511A5" w:rsidR="00B976A3" w:rsidTr="006362E6" w14:paraId="394648A4" w14:textId="77777777">
        <w:trPr>
          <w:jc w:val="center"/>
        </w:trPr>
        <w:tc>
          <w:tcPr>
            <w:tcW w:w="2061" w:type="dxa"/>
            <w:tcBorders>
              <w:top w:val="single" w:color="auto" w:sz="4" w:space="0"/>
              <w:left w:val="single" w:color="auto" w:sz="4" w:space="0"/>
              <w:bottom w:val="single" w:color="auto" w:sz="4" w:space="0"/>
              <w:right w:val="single" w:color="auto" w:sz="4" w:space="0"/>
            </w:tcBorders>
          </w:tcPr>
          <w:p w:rsidRPr="0055367F" w:rsidR="00B976A3" w:rsidP="00B976A3" w:rsidRDefault="00B976A3" w14:paraId="6381CBF9" w14:textId="77777777">
            <w:pPr>
              <w:spacing w:after="58"/>
              <w:rPr>
                <w:b/>
                <w:sz w:val="24"/>
              </w:rPr>
            </w:pPr>
            <w:r w:rsidRPr="0055367F">
              <w:rPr>
                <w:b/>
                <w:sz w:val="24"/>
              </w:rPr>
              <w:t>Sub-total</w:t>
            </w:r>
          </w:p>
        </w:tc>
        <w:tc>
          <w:tcPr>
            <w:tcW w:w="5310" w:type="dxa"/>
            <w:tcBorders>
              <w:top w:val="single" w:color="auto" w:sz="4" w:space="0"/>
              <w:left w:val="single" w:color="auto" w:sz="4" w:space="0"/>
              <w:bottom w:val="single" w:color="auto" w:sz="4" w:space="0"/>
              <w:right w:val="single" w:color="auto" w:sz="4" w:space="0"/>
            </w:tcBorders>
          </w:tcPr>
          <w:p w:rsidRPr="001B0D5A" w:rsidR="00B976A3" w:rsidP="00B976A3" w:rsidRDefault="00B976A3" w14:paraId="057B0972" w14:textId="77777777">
            <w:pPr>
              <w:spacing w:after="58"/>
              <w:rPr>
                <w:sz w:val="24"/>
              </w:rPr>
            </w:pPr>
          </w:p>
        </w:tc>
        <w:tc>
          <w:tcPr>
            <w:tcW w:w="1330" w:type="dxa"/>
            <w:tcBorders>
              <w:top w:val="single" w:color="auto" w:sz="4" w:space="0"/>
              <w:left w:val="single" w:color="auto" w:sz="4" w:space="0"/>
              <w:bottom w:val="single" w:color="auto" w:sz="4" w:space="0"/>
              <w:right w:val="single" w:color="auto" w:sz="4" w:space="0"/>
            </w:tcBorders>
          </w:tcPr>
          <w:p w:rsidRPr="001B0D5A" w:rsidR="00B976A3" w:rsidP="00B976A3" w:rsidRDefault="00B976A3" w14:paraId="5C2602CD" w14:textId="6CEEB9CC">
            <w:pPr>
              <w:spacing w:after="58"/>
              <w:jc w:val="right"/>
              <w:rPr>
                <w:sz w:val="24"/>
              </w:rPr>
            </w:pPr>
            <w:r w:rsidRPr="001B0D5A">
              <w:rPr>
                <w:sz w:val="24"/>
              </w:rPr>
              <w:t>$</w:t>
            </w:r>
            <w:r w:rsidR="005D276D">
              <w:rPr>
                <w:sz w:val="24"/>
              </w:rPr>
              <w:t>1,</w:t>
            </w:r>
            <w:r w:rsidR="00C118B9">
              <w:rPr>
                <w:sz w:val="24"/>
              </w:rPr>
              <w:t>07</w:t>
            </w:r>
            <w:r w:rsidR="00201B33">
              <w:rPr>
                <w:sz w:val="24"/>
              </w:rPr>
              <w:t>6</w:t>
            </w:r>
            <w:r w:rsidR="005D276D">
              <w:rPr>
                <w:sz w:val="24"/>
              </w:rPr>
              <w:t>,</w:t>
            </w:r>
            <w:r w:rsidR="00201B33">
              <w:rPr>
                <w:sz w:val="24"/>
              </w:rPr>
              <w:t>611</w:t>
            </w:r>
          </w:p>
        </w:tc>
      </w:tr>
      <w:tr w:rsidRPr="005511A5" w:rsidR="00B976A3" w:rsidTr="006362E6" w14:paraId="18A392EF" w14:textId="77777777">
        <w:trPr>
          <w:jc w:val="center"/>
        </w:trPr>
        <w:tc>
          <w:tcPr>
            <w:tcW w:w="2061" w:type="dxa"/>
            <w:tcBorders>
              <w:top w:val="single" w:color="auto" w:sz="4" w:space="0"/>
              <w:left w:val="single" w:color="auto" w:sz="4" w:space="0"/>
              <w:bottom w:val="single" w:color="auto" w:sz="4" w:space="0"/>
              <w:right w:val="single" w:color="auto" w:sz="4" w:space="0"/>
            </w:tcBorders>
          </w:tcPr>
          <w:p w:rsidRPr="005511A5" w:rsidR="00B976A3" w:rsidP="00B976A3" w:rsidRDefault="00B976A3" w14:paraId="585D9112" w14:textId="77777777">
            <w:pPr>
              <w:spacing w:after="58"/>
              <w:rPr>
                <w:sz w:val="24"/>
              </w:rPr>
            </w:pPr>
            <w:r w:rsidRPr="005511A5">
              <w:rPr>
                <w:sz w:val="24"/>
              </w:rPr>
              <w:t>Contract Costs</w:t>
            </w:r>
          </w:p>
        </w:tc>
        <w:tc>
          <w:tcPr>
            <w:tcW w:w="5310" w:type="dxa"/>
            <w:tcBorders>
              <w:top w:val="single" w:color="auto" w:sz="4" w:space="0"/>
              <w:left w:val="single" w:color="auto" w:sz="4" w:space="0"/>
              <w:bottom w:val="single" w:color="auto" w:sz="4" w:space="0"/>
              <w:right w:val="single" w:color="auto" w:sz="4" w:space="0"/>
            </w:tcBorders>
          </w:tcPr>
          <w:p w:rsidRPr="005511A5" w:rsidR="00B976A3" w:rsidP="00B976A3" w:rsidRDefault="00B976A3" w14:paraId="1893430C" w14:textId="77777777">
            <w:pPr>
              <w:spacing w:after="58"/>
              <w:rPr>
                <w:sz w:val="24"/>
              </w:rPr>
            </w:pPr>
          </w:p>
        </w:tc>
        <w:tc>
          <w:tcPr>
            <w:tcW w:w="1330" w:type="dxa"/>
            <w:tcBorders>
              <w:top w:val="single" w:color="auto" w:sz="4" w:space="0"/>
              <w:left w:val="single" w:color="auto" w:sz="4" w:space="0"/>
              <w:bottom w:val="single" w:color="auto" w:sz="4" w:space="0"/>
              <w:right w:val="single" w:color="auto" w:sz="4" w:space="0"/>
            </w:tcBorders>
          </w:tcPr>
          <w:p w:rsidRPr="005511A5" w:rsidR="00B976A3" w:rsidP="00B976A3" w:rsidRDefault="00B976A3" w14:paraId="647FDF3A" w14:textId="393DC333">
            <w:pPr>
              <w:spacing w:after="58"/>
              <w:jc w:val="right"/>
              <w:rPr>
                <w:sz w:val="24"/>
              </w:rPr>
            </w:pPr>
            <w:r>
              <w:rPr>
                <w:sz w:val="24"/>
              </w:rPr>
              <w:t>$</w:t>
            </w:r>
            <w:r w:rsidR="00D10B32">
              <w:rPr>
                <w:sz w:val="24"/>
              </w:rPr>
              <w:t>87,500</w:t>
            </w:r>
          </w:p>
        </w:tc>
      </w:tr>
      <w:tr w:rsidRPr="005511A5" w:rsidR="00B976A3" w:rsidTr="006362E6" w14:paraId="51AC46A4" w14:textId="77777777">
        <w:trPr>
          <w:jc w:val="center"/>
        </w:trPr>
        <w:tc>
          <w:tcPr>
            <w:tcW w:w="2061" w:type="dxa"/>
            <w:tcBorders>
              <w:top w:val="single" w:color="auto" w:sz="4" w:space="0"/>
              <w:left w:val="single" w:color="auto" w:sz="4" w:space="0"/>
              <w:bottom w:val="single" w:color="auto" w:sz="4" w:space="0"/>
              <w:right w:val="single" w:color="auto" w:sz="4" w:space="0"/>
            </w:tcBorders>
          </w:tcPr>
          <w:p w:rsidRPr="005511A5" w:rsidR="00B976A3" w:rsidP="00B976A3" w:rsidRDefault="00B976A3" w14:paraId="56488CA7" w14:textId="77777777">
            <w:pPr>
              <w:spacing w:after="58"/>
              <w:rPr>
                <w:b/>
                <w:sz w:val="24"/>
              </w:rPr>
            </w:pPr>
            <w:r w:rsidRPr="005511A5">
              <w:rPr>
                <w:b/>
                <w:sz w:val="24"/>
              </w:rPr>
              <w:t>Total</w:t>
            </w:r>
          </w:p>
        </w:tc>
        <w:tc>
          <w:tcPr>
            <w:tcW w:w="5310" w:type="dxa"/>
            <w:tcBorders>
              <w:top w:val="single" w:color="auto" w:sz="4" w:space="0"/>
              <w:left w:val="single" w:color="auto" w:sz="4" w:space="0"/>
              <w:bottom w:val="single" w:color="auto" w:sz="4" w:space="0"/>
              <w:right w:val="single" w:color="auto" w:sz="4" w:space="0"/>
            </w:tcBorders>
          </w:tcPr>
          <w:p w:rsidRPr="005511A5" w:rsidR="00B976A3" w:rsidP="00B976A3" w:rsidRDefault="00B976A3" w14:paraId="3848B47E" w14:textId="77777777">
            <w:pPr>
              <w:widowControl/>
              <w:autoSpaceDE/>
              <w:autoSpaceDN/>
              <w:adjustRightInd/>
              <w:rPr>
                <w:b/>
                <w:sz w:val="24"/>
              </w:rPr>
            </w:pPr>
          </w:p>
        </w:tc>
        <w:tc>
          <w:tcPr>
            <w:tcW w:w="1330" w:type="dxa"/>
            <w:tcBorders>
              <w:top w:val="single" w:color="auto" w:sz="4" w:space="0"/>
              <w:left w:val="single" w:color="auto" w:sz="4" w:space="0"/>
              <w:bottom w:val="single" w:color="auto" w:sz="4" w:space="0"/>
              <w:right w:val="single" w:color="auto" w:sz="4" w:space="0"/>
            </w:tcBorders>
          </w:tcPr>
          <w:p w:rsidRPr="00441875" w:rsidR="00B976A3" w:rsidRDefault="00B976A3" w14:paraId="584106BC" w14:textId="03FA739B">
            <w:pPr>
              <w:spacing w:after="58"/>
              <w:jc w:val="right"/>
              <w:rPr>
                <w:sz w:val="24"/>
              </w:rPr>
            </w:pPr>
            <w:r w:rsidRPr="00441875">
              <w:rPr>
                <w:sz w:val="24"/>
              </w:rPr>
              <w:t>$</w:t>
            </w:r>
            <w:r w:rsidR="005D276D">
              <w:rPr>
                <w:sz w:val="24"/>
              </w:rPr>
              <w:t>1,1</w:t>
            </w:r>
            <w:r w:rsidR="00712B30">
              <w:rPr>
                <w:sz w:val="24"/>
              </w:rPr>
              <w:t>64</w:t>
            </w:r>
            <w:r w:rsidR="005D276D">
              <w:rPr>
                <w:sz w:val="24"/>
              </w:rPr>
              <w:t>,</w:t>
            </w:r>
            <w:r w:rsidR="00F9338F">
              <w:rPr>
                <w:sz w:val="24"/>
              </w:rPr>
              <w:t>1</w:t>
            </w:r>
            <w:r w:rsidR="00712B30">
              <w:rPr>
                <w:sz w:val="24"/>
              </w:rPr>
              <w:t>1</w:t>
            </w:r>
            <w:r w:rsidR="005D276D">
              <w:rPr>
                <w:sz w:val="24"/>
              </w:rPr>
              <w:t>1</w:t>
            </w:r>
          </w:p>
        </w:tc>
      </w:tr>
    </w:tbl>
    <w:p w:rsidRPr="005511A5" w:rsidR="001C26B3" w:rsidRDefault="001C26B3" w14:paraId="591EF471" w14:textId="77777777">
      <w:pPr>
        <w:rPr>
          <w:sz w:val="24"/>
        </w:rPr>
      </w:pPr>
    </w:p>
    <w:p w:rsidRPr="005511A5" w:rsidR="001C26B3" w:rsidRDefault="001C26B3" w14:paraId="13947E5A" w14:textId="0CFD3CCE">
      <w:pPr>
        <w:rPr>
          <w:sz w:val="24"/>
        </w:rPr>
      </w:pPr>
      <w:r w:rsidRPr="005511A5">
        <w:rPr>
          <w:sz w:val="24"/>
        </w:rPr>
        <w:t>Total annual contractual and go</w:t>
      </w:r>
      <w:r w:rsidRPr="00E46A72">
        <w:rPr>
          <w:sz w:val="24"/>
        </w:rPr>
        <w:t>vernment staff costs are approximately $</w:t>
      </w:r>
      <w:r w:rsidRPr="00E46A72" w:rsidR="008A3C88">
        <w:rPr>
          <w:sz w:val="24"/>
        </w:rPr>
        <w:t>1.</w:t>
      </w:r>
      <w:r w:rsidR="00F9338F">
        <w:rPr>
          <w:sz w:val="24"/>
        </w:rPr>
        <w:t>1</w:t>
      </w:r>
      <w:r w:rsidR="007303A6">
        <w:rPr>
          <w:sz w:val="24"/>
        </w:rPr>
        <w:t>7</w:t>
      </w:r>
      <w:r w:rsidRPr="00E46A72" w:rsidR="007A1966">
        <w:rPr>
          <w:sz w:val="24"/>
        </w:rPr>
        <w:t xml:space="preserve"> </w:t>
      </w:r>
      <w:r w:rsidRPr="00E46A72" w:rsidR="008A3C88">
        <w:rPr>
          <w:sz w:val="24"/>
        </w:rPr>
        <w:t>million.</w:t>
      </w:r>
      <w:r w:rsidRPr="00E46A72" w:rsidR="00746538">
        <w:rPr>
          <w:sz w:val="24"/>
        </w:rPr>
        <w:t xml:space="preserve"> </w:t>
      </w:r>
      <w:r w:rsidRPr="00E46A72" w:rsidR="000C1898">
        <w:rPr>
          <w:sz w:val="24"/>
        </w:rPr>
        <w:t xml:space="preserve">This is a </w:t>
      </w:r>
      <w:proofErr w:type="gramStart"/>
      <w:r w:rsidRPr="00E46A72" w:rsidR="00E46A72">
        <w:rPr>
          <w:sz w:val="24"/>
        </w:rPr>
        <w:t>four</w:t>
      </w:r>
      <w:r w:rsidRPr="00E46A72" w:rsidR="008A3C88">
        <w:rPr>
          <w:sz w:val="24"/>
        </w:rPr>
        <w:t xml:space="preserve"> </w:t>
      </w:r>
      <w:r w:rsidRPr="00E46A72" w:rsidR="001E544D">
        <w:rPr>
          <w:sz w:val="24"/>
        </w:rPr>
        <w:t>year</w:t>
      </w:r>
      <w:proofErr w:type="gramEnd"/>
      <w:r w:rsidRPr="00E46A72" w:rsidR="000C1898">
        <w:rPr>
          <w:sz w:val="24"/>
        </w:rPr>
        <w:t xml:space="preserve"> project</w:t>
      </w:r>
      <w:r w:rsidRPr="00E46A72">
        <w:rPr>
          <w:sz w:val="24"/>
        </w:rPr>
        <w:t>.</w:t>
      </w:r>
      <w:r w:rsidRPr="005511A5">
        <w:rPr>
          <w:sz w:val="24"/>
        </w:rPr>
        <w:t xml:space="preserve">  </w:t>
      </w:r>
    </w:p>
    <w:p w:rsidR="003B15A4" w:rsidRDefault="003B15A4" w14:paraId="42BFFA5E" w14:textId="6A12529F">
      <w:pPr>
        <w:rPr>
          <w:b/>
          <w:bCs/>
          <w:sz w:val="24"/>
        </w:rPr>
      </w:pPr>
    </w:p>
    <w:p w:rsidRPr="005511A5" w:rsidR="00270080" w:rsidRDefault="00270080" w14:paraId="5BF888E8" w14:textId="77777777">
      <w:pPr>
        <w:rPr>
          <w:b/>
          <w:bCs/>
          <w:sz w:val="24"/>
        </w:rPr>
      </w:pPr>
    </w:p>
    <w:p w:rsidRPr="005511A5" w:rsidR="001C26B3" w:rsidRDefault="001C26B3" w14:paraId="59F4C06A" w14:textId="77777777">
      <w:pPr>
        <w:tabs>
          <w:tab w:val="left" w:pos="-1440"/>
        </w:tabs>
        <w:ind w:left="1440" w:hanging="1440"/>
        <w:rPr>
          <w:sz w:val="24"/>
        </w:rPr>
      </w:pPr>
      <w:r w:rsidRPr="005511A5">
        <w:rPr>
          <w:b/>
          <w:bCs/>
          <w:sz w:val="24"/>
        </w:rPr>
        <w:t>15.  Explanation for Program Changes or Adjustments</w:t>
      </w:r>
    </w:p>
    <w:p w:rsidRPr="005511A5" w:rsidR="001C26B3" w:rsidRDefault="001C26B3" w14:paraId="1D867B4D" w14:textId="77777777">
      <w:pPr>
        <w:rPr>
          <w:sz w:val="24"/>
        </w:rPr>
      </w:pPr>
    </w:p>
    <w:p w:rsidR="003F00A6" w:rsidRDefault="003A51C5" w14:paraId="4B34F5D0" w14:textId="4BE6CFE2">
      <w:pPr>
        <w:rPr>
          <w:sz w:val="24"/>
        </w:rPr>
      </w:pPr>
      <w:r w:rsidRPr="003A51C5">
        <w:rPr>
          <w:sz w:val="24"/>
        </w:rPr>
        <w:t>This serves as a revision request for the currently approved package</w:t>
      </w:r>
      <w:r>
        <w:rPr>
          <w:sz w:val="24"/>
        </w:rPr>
        <w:t xml:space="preserve"> (</w:t>
      </w:r>
      <w:r w:rsidRPr="003A51C5">
        <w:rPr>
          <w:sz w:val="24"/>
        </w:rPr>
        <w:t xml:space="preserve">Drug Overdose Surveillance and Epidemiology (DOSE) </w:t>
      </w:r>
      <w:r>
        <w:rPr>
          <w:sz w:val="24"/>
        </w:rPr>
        <w:t>–</w:t>
      </w:r>
      <w:r w:rsidRPr="003A51C5">
        <w:rPr>
          <w:sz w:val="24"/>
        </w:rPr>
        <w:t xml:space="preserve"> OMB# 0920-1268, expiration date 08/31/2022</w:t>
      </w:r>
      <w:r>
        <w:rPr>
          <w:sz w:val="24"/>
        </w:rPr>
        <w:t>)</w:t>
      </w:r>
      <w:r w:rsidRPr="003A51C5">
        <w:rPr>
          <w:sz w:val="24"/>
        </w:rPr>
        <w:t xml:space="preserve">. Funding for </w:t>
      </w:r>
      <w:r>
        <w:rPr>
          <w:sz w:val="24"/>
        </w:rPr>
        <w:t>DOSE</w:t>
      </w:r>
      <w:r w:rsidRPr="003A51C5">
        <w:rPr>
          <w:sz w:val="24"/>
        </w:rPr>
        <w:t xml:space="preserve"> has been extended by one year (new end date: September 2023) and we are requesting an additional three years of data collection. </w:t>
      </w:r>
      <w:r w:rsidRPr="00706DEC" w:rsidR="00706DEC">
        <w:rPr>
          <w:sz w:val="24"/>
        </w:rPr>
        <w:t>Revisions are requested to revise the number of eligible states, change the data collection template</w:t>
      </w:r>
      <w:r w:rsidR="0080455A">
        <w:rPr>
          <w:sz w:val="24"/>
        </w:rPr>
        <w:t xml:space="preserve"> (see Attachment D-2)</w:t>
      </w:r>
      <w:r w:rsidRPr="00706DEC" w:rsidR="00706DEC">
        <w:rPr>
          <w:sz w:val="24"/>
        </w:rPr>
        <w:t>, and revise burden</w:t>
      </w:r>
      <w:r w:rsidRPr="003A51C5">
        <w:rPr>
          <w:sz w:val="24"/>
        </w:rPr>
        <w:t>.</w:t>
      </w:r>
      <w:r w:rsidR="00C54AD5">
        <w:rPr>
          <w:sz w:val="24"/>
        </w:rPr>
        <w:t xml:space="preserve"> </w:t>
      </w:r>
      <w:r w:rsidRPr="0068523A" w:rsidR="0068523A">
        <w:rPr>
          <w:sz w:val="24"/>
        </w:rPr>
        <w:t>No additional burden has been added</w:t>
      </w:r>
      <w:r w:rsidR="00C804B0">
        <w:rPr>
          <w:sz w:val="24"/>
        </w:rPr>
        <w:t xml:space="preserve">; however, based on </w:t>
      </w:r>
      <w:r w:rsidR="006B478A">
        <w:rPr>
          <w:sz w:val="24"/>
        </w:rPr>
        <w:t>current data sharing from states</w:t>
      </w:r>
      <w:r w:rsidR="006E5664">
        <w:rPr>
          <w:sz w:val="24"/>
        </w:rPr>
        <w:t xml:space="preserve"> we have decreased our burden estimate</w:t>
      </w:r>
      <w:r w:rsidR="006B478A">
        <w:rPr>
          <w:sz w:val="24"/>
        </w:rPr>
        <w:t xml:space="preserve"> </w:t>
      </w:r>
      <w:r w:rsidRPr="6C588696" w:rsidR="2AB82F71">
        <w:rPr>
          <w:sz w:val="24"/>
        </w:rPr>
        <w:t>to 9</w:t>
      </w:r>
      <w:r w:rsidR="00C54A35">
        <w:rPr>
          <w:sz w:val="24"/>
        </w:rPr>
        <w:t>75</w:t>
      </w:r>
      <w:r w:rsidR="003F5880">
        <w:rPr>
          <w:sz w:val="24"/>
        </w:rPr>
        <w:t xml:space="preserve"> from 1272</w:t>
      </w:r>
      <w:r w:rsidRPr="6C588696" w:rsidR="2AB82F71">
        <w:rPr>
          <w:sz w:val="24"/>
        </w:rPr>
        <w:t xml:space="preserve"> hours </w:t>
      </w:r>
      <w:r w:rsidR="006B478A">
        <w:rPr>
          <w:sz w:val="24"/>
        </w:rPr>
        <w:t xml:space="preserve">(i.e., we estimated 19 states would be sharing data outside NSSP when in fact, </w:t>
      </w:r>
      <w:r w:rsidR="008C2FFA">
        <w:rPr>
          <w:sz w:val="24"/>
        </w:rPr>
        <w:t>only 10 states are sharing data outside NSSP).</w:t>
      </w:r>
    </w:p>
    <w:p w:rsidR="00840612" w:rsidRDefault="00840612" w14:paraId="49C71948" w14:textId="1A51F5FC">
      <w:pPr>
        <w:rPr>
          <w:sz w:val="24"/>
        </w:rPr>
      </w:pPr>
    </w:p>
    <w:p w:rsidRPr="005511A5" w:rsidR="000A7502" w:rsidRDefault="000A7502" w14:paraId="55568788" w14:textId="77777777">
      <w:pPr>
        <w:rPr>
          <w:sz w:val="24"/>
        </w:rPr>
      </w:pPr>
    </w:p>
    <w:p w:rsidRPr="00FC7C94" w:rsidR="001C26B3" w:rsidRDefault="001C26B3" w14:paraId="7621CE7F" w14:textId="77777777">
      <w:pPr>
        <w:tabs>
          <w:tab w:val="left" w:pos="-1440"/>
        </w:tabs>
        <w:ind w:left="1440" w:hanging="1440"/>
        <w:rPr>
          <w:sz w:val="24"/>
        </w:rPr>
      </w:pPr>
      <w:r w:rsidRPr="00FC7C94">
        <w:rPr>
          <w:b/>
          <w:bCs/>
          <w:sz w:val="24"/>
        </w:rPr>
        <w:t>16.  Plans for Tabulation and Publication and Project Time Schedule</w:t>
      </w:r>
    </w:p>
    <w:p w:rsidRPr="00FC7C94" w:rsidR="001C26B3" w:rsidRDefault="001C26B3" w14:paraId="09FBDB32" w14:textId="77777777">
      <w:pPr>
        <w:ind w:firstLine="720"/>
        <w:rPr>
          <w:sz w:val="24"/>
        </w:rPr>
      </w:pPr>
    </w:p>
    <w:p w:rsidRPr="00FC7C94" w:rsidR="001C26B3" w:rsidRDefault="00CD098E" w14:paraId="1E14C6C9" w14:textId="7E331071">
      <w:pPr>
        <w:rPr>
          <w:sz w:val="24"/>
        </w:rPr>
      </w:pPr>
      <w:r>
        <w:rPr>
          <w:sz w:val="24"/>
        </w:rPr>
        <w:t xml:space="preserve">Monthly, quarterly, and yearly trends in ED visits involving suspected </w:t>
      </w:r>
      <w:r w:rsidRPr="004E0FD3" w:rsidR="004E0FD3">
        <w:rPr>
          <w:sz w:val="24"/>
        </w:rPr>
        <w:t xml:space="preserve">drug, opioid, heroin, fentanyl, all stimulant, cocaine, methamphetamine, benzodiazepine, and other emerging drug overdoses </w:t>
      </w:r>
      <w:r w:rsidR="001A2CD6">
        <w:rPr>
          <w:sz w:val="24"/>
        </w:rPr>
        <w:t xml:space="preserve">at the state level </w:t>
      </w:r>
      <w:r>
        <w:rPr>
          <w:sz w:val="24"/>
        </w:rPr>
        <w:t xml:space="preserve">will be reported publicly on an ongoing </w:t>
      </w:r>
      <w:r w:rsidR="001A2CD6">
        <w:rPr>
          <w:sz w:val="24"/>
        </w:rPr>
        <w:t>basis by CDC</w:t>
      </w:r>
      <w:r>
        <w:rPr>
          <w:sz w:val="24"/>
        </w:rPr>
        <w:t>. Additional analyses</w:t>
      </w:r>
      <w:r w:rsidR="001A2CD6">
        <w:rPr>
          <w:sz w:val="24"/>
        </w:rPr>
        <w:t xml:space="preserve"> examining data by age</w:t>
      </w:r>
      <w:r w:rsidR="007A1966">
        <w:rPr>
          <w:sz w:val="24"/>
        </w:rPr>
        <w:t xml:space="preserve"> group</w:t>
      </w:r>
      <w:r w:rsidR="001A2CD6">
        <w:rPr>
          <w:sz w:val="24"/>
        </w:rPr>
        <w:t>, sex,</w:t>
      </w:r>
      <w:r w:rsidR="007D7DDF">
        <w:rPr>
          <w:sz w:val="24"/>
        </w:rPr>
        <w:t xml:space="preserve"> race/</w:t>
      </w:r>
      <w:proofErr w:type="gramStart"/>
      <w:r w:rsidR="007D7DDF">
        <w:rPr>
          <w:sz w:val="24"/>
        </w:rPr>
        <w:t>ethnicity</w:t>
      </w:r>
      <w:proofErr w:type="gramEnd"/>
      <w:r w:rsidR="001A2CD6">
        <w:rPr>
          <w:sz w:val="24"/>
        </w:rPr>
        <w:t xml:space="preserve"> and county will also be conducted as well as comparison of ED trends with other data sets such as drug overdose mortality. These additional analyses will</w:t>
      </w:r>
      <w:r w:rsidRPr="00FC7C94" w:rsidR="001C26B3">
        <w:rPr>
          <w:sz w:val="24"/>
        </w:rPr>
        <w:t xml:space="preserve"> be released in CDC publications such as </w:t>
      </w:r>
      <w:r w:rsidRPr="00FC7C94" w:rsidR="001C26B3">
        <w:rPr>
          <w:i/>
          <w:iCs/>
          <w:sz w:val="24"/>
        </w:rPr>
        <w:t>MMWR</w:t>
      </w:r>
      <w:r w:rsidRPr="00FC7C94" w:rsidR="001C26B3">
        <w:rPr>
          <w:sz w:val="24"/>
        </w:rPr>
        <w:t xml:space="preserve"> or in other</w:t>
      </w:r>
      <w:r w:rsidRPr="00FC7C94" w:rsidR="00260769">
        <w:rPr>
          <w:sz w:val="24"/>
        </w:rPr>
        <w:t xml:space="preserve"> </w:t>
      </w:r>
      <w:r w:rsidRPr="00FC7C94" w:rsidR="001C26B3">
        <w:rPr>
          <w:sz w:val="24"/>
        </w:rPr>
        <w:t>peer-reviewed public</w:t>
      </w:r>
      <w:r w:rsidR="003A5C45">
        <w:rPr>
          <w:sz w:val="24"/>
        </w:rPr>
        <w:t>ations</w:t>
      </w:r>
      <w:r w:rsidR="00AB3F31">
        <w:rPr>
          <w:sz w:val="24"/>
        </w:rPr>
        <w:t xml:space="preserve"> as well as available every six months on the CDC nonfatal drug overdose </w:t>
      </w:r>
      <w:r w:rsidR="00AB3F31">
        <w:rPr>
          <w:sz w:val="24"/>
        </w:rPr>
        <w:lastRenderedPageBreak/>
        <w:t>website (</w:t>
      </w:r>
      <w:hyperlink w:history="1" r:id="rId45">
        <w:r w:rsidRPr="001F22F6" w:rsidR="002F1CD2">
          <w:rPr>
            <w:rStyle w:val="Hyperlink"/>
            <w:sz w:val="24"/>
          </w:rPr>
          <w:t>https://www.cdc.gov/drugoverdose/nonfatal/index.html</w:t>
        </w:r>
      </w:hyperlink>
      <w:r w:rsidR="002F1CD2">
        <w:rPr>
          <w:sz w:val="24"/>
        </w:rPr>
        <w:t>)</w:t>
      </w:r>
      <w:r w:rsidR="003A5C45">
        <w:rPr>
          <w:sz w:val="24"/>
        </w:rPr>
        <w:t>. A project time schedule is presented below.</w:t>
      </w:r>
    </w:p>
    <w:p w:rsidRPr="00FC7C94" w:rsidR="00B77D1C" w:rsidRDefault="00B77D1C" w14:paraId="1E1ADAA6" w14:textId="77777777">
      <w:pPr>
        <w:ind w:firstLine="720"/>
        <w:rPr>
          <w:sz w:val="24"/>
        </w:rPr>
      </w:pPr>
    </w:p>
    <w:p w:rsidR="00875EB4" w:rsidP="0014160B" w:rsidRDefault="00B647F3" w14:paraId="0742CCAD" w14:textId="17692C83">
      <w:pPr>
        <w:rPr>
          <w:b/>
          <w:sz w:val="24"/>
        </w:rPr>
      </w:pPr>
      <w:r w:rsidRPr="00B647F3">
        <w:rPr>
          <w:b/>
          <w:sz w:val="24"/>
        </w:rPr>
        <w:t>Table</w:t>
      </w:r>
      <w:r w:rsidR="00C84E82">
        <w:rPr>
          <w:b/>
          <w:sz w:val="24"/>
        </w:rPr>
        <w:t xml:space="preserve"> 5</w:t>
      </w:r>
      <w:r w:rsidRPr="00B647F3">
        <w:rPr>
          <w:b/>
          <w:sz w:val="24"/>
        </w:rPr>
        <w:t xml:space="preserve">. </w:t>
      </w:r>
      <w:r w:rsidRPr="00B647F3" w:rsidR="00875EB4">
        <w:rPr>
          <w:b/>
          <w:sz w:val="24"/>
        </w:rPr>
        <w:t>Time Schedule</w:t>
      </w:r>
    </w:p>
    <w:p w:rsidRPr="00B647F3" w:rsidR="00B647F3" w:rsidP="0014160B" w:rsidRDefault="00B647F3" w14:paraId="04B1B94E" w14:textId="77777777">
      <w:pPr>
        <w:rPr>
          <w:b/>
          <w:sz w:val="24"/>
        </w:rPr>
      </w:pPr>
    </w:p>
    <w:tbl>
      <w:tblPr>
        <w:tblW w:w="937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243"/>
        <w:gridCol w:w="4136"/>
      </w:tblGrid>
      <w:tr w:rsidRPr="00F11A10" w:rsidR="00875EB4" w:rsidTr="003A5C45" w14:paraId="5A1BFA8D" w14:textId="77777777">
        <w:tc>
          <w:tcPr>
            <w:tcW w:w="5243" w:type="dxa"/>
            <w:shd w:val="clear" w:color="auto" w:fill="auto"/>
          </w:tcPr>
          <w:p w:rsidRPr="003A5C45" w:rsidR="00875EB4" w:rsidP="0094592D" w:rsidRDefault="00875EB4" w14:paraId="28B2CF6F" w14:textId="77777777">
            <w:pPr>
              <w:spacing w:line="120" w:lineRule="exact"/>
              <w:rPr>
                <w:sz w:val="24"/>
              </w:rPr>
            </w:pPr>
          </w:p>
          <w:p w:rsidRPr="003A5C45" w:rsidR="00875EB4" w:rsidP="0094592D" w:rsidRDefault="00875EB4" w14:paraId="6ECC8CD8" w14:textId="77777777">
            <w:pPr>
              <w:spacing w:after="58"/>
              <w:jc w:val="center"/>
              <w:rPr>
                <w:b/>
                <w:sz w:val="24"/>
              </w:rPr>
            </w:pPr>
            <w:r w:rsidRPr="003A5C45">
              <w:rPr>
                <w:b/>
                <w:sz w:val="24"/>
              </w:rPr>
              <w:t>Task</w:t>
            </w:r>
          </w:p>
        </w:tc>
        <w:tc>
          <w:tcPr>
            <w:tcW w:w="4136" w:type="dxa"/>
            <w:shd w:val="clear" w:color="auto" w:fill="auto"/>
          </w:tcPr>
          <w:p w:rsidRPr="003A5C45" w:rsidR="00875EB4" w:rsidP="0094592D" w:rsidRDefault="00875EB4" w14:paraId="38442B29" w14:textId="77777777">
            <w:pPr>
              <w:spacing w:line="120" w:lineRule="exact"/>
              <w:rPr>
                <w:sz w:val="24"/>
              </w:rPr>
            </w:pPr>
          </w:p>
          <w:p w:rsidRPr="003A5C45" w:rsidR="00875EB4" w:rsidP="0094592D" w:rsidRDefault="00875EB4" w14:paraId="2A38A4EE" w14:textId="77777777">
            <w:pPr>
              <w:spacing w:after="58"/>
              <w:jc w:val="center"/>
              <w:rPr>
                <w:b/>
                <w:sz w:val="24"/>
              </w:rPr>
            </w:pPr>
            <w:r w:rsidRPr="003A5C45">
              <w:rPr>
                <w:b/>
                <w:sz w:val="24"/>
              </w:rPr>
              <w:t>Time Period</w:t>
            </w:r>
          </w:p>
        </w:tc>
      </w:tr>
      <w:tr w:rsidRPr="00F11A10" w:rsidR="00CB3454" w:rsidTr="00CB3454" w14:paraId="731543BC" w14:textId="77777777">
        <w:tc>
          <w:tcPr>
            <w:tcW w:w="9379" w:type="dxa"/>
            <w:gridSpan w:val="2"/>
            <w:shd w:val="clear" w:color="auto" w:fill="auto"/>
          </w:tcPr>
          <w:p w:rsidRPr="002E5701" w:rsidR="00CB3454" w:rsidP="0094592D" w:rsidRDefault="005453EE" w14:paraId="7E67E6FC" w14:textId="5BEAB849">
            <w:pPr>
              <w:spacing w:after="58"/>
              <w:rPr>
                <w:b/>
                <w:sz w:val="24"/>
              </w:rPr>
            </w:pPr>
            <w:r w:rsidRPr="00B67627">
              <w:rPr>
                <w:b/>
                <w:sz w:val="24"/>
              </w:rPr>
              <w:t>Ongoing</w:t>
            </w:r>
            <w:r w:rsidRPr="002E5701" w:rsidR="00B67627">
              <w:rPr>
                <w:b/>
                <w:sz w:val="24"/>
              </w:rPr>
              <w:t xml:space="preserve"> processing of</w:t>
            </w:r>
            <w:r w:rsidRPr="002E5701" w:rsidR="00CB3454">
              <w:rPr>
                <w:b/>
                <w:sz w:val="24"/>
              </w:rPr>
              <w:t xml:space="preserve"> monthly reports </w:t>
            </w:r>
            <w:r>
              <w:rPr>
                <w:b/>
                <w:sz w:val="24"/>
              </w:rPr>
              <w:t>of ED visits</w:t>
            </w:r>
            <w:r w:rsidR="00EC6D9B">
              <w:rPr>
                <w:b/>
                <w:sz w:val="24"/>
              </w:rPr>
              <w:t xml:space="preserve"> involving suspected </w:t>
            </w:r>
            <w:r w:rsidRPr="007F72CF" w:rsidR="007F72CF">
              <w:rPr>
                <w:b/>
                <w:sz w:val="24"/>
              </w:rPr>
              <w:t xml:space="preserve">drug, opioid, heroin, fentanyl, all stimulant, cocaine, methamphetamine, benzodiazepine, and other emerging drug overdoses </w:t>
            </w:r>
            <w:r w:rsidRPr="002E5701" w:rsidR="00CB3454">
              <w:rPr>
                <w:b/>
                <w:sz w:val="24"/>
              </w:rPr>
              <w:t>submitted by public health departments to CDC</w:t>
            </w:r>
            <w:r w:rsidR="00613C02">
              <w:rPr>
                <w:b/>
                <w:sz w:val="24"/>
              </w:rPr>
              <w:t xml:space="preserve"> (i.e., </w:t>
            </w:r>
            <w:r w:rsidRPr="002E5701" w:rsidR="00613C02">
              <w:rPr>
                <w:b/>
                <w:i/>
                <w:sz w:val="24"/>
              </w:rPr>
              <w:t>Rapid ED overdose data form</w:t>
            </w:r>
            <w:r w:rsidR="00613C02">
              <w:rPr>
                <w:b/>
                <w:sz w:val="24"/>
              </w:rPr>
              <w:t>)</w:t>
            </w:r>
          </w:p>
        </w:tc>
      </w:tr>
      <w:tr w:rsidRPr="00F11A10" w:rsidR="00875EB4" w:rsidTr="003A5C45" w14:paraId="35FA1E4E" w14:textId="77777777">
        <w:tc>
          <w:tcPr>
            <w:tcW w:w="5243" w:type="dxa"/>
            <w:shd w:val="clear" w:color="auto" w:fill="auto"/>
          </w:tcPr>
          <w:p w:rsidRPr="003A5C45" w:rsidR="00875EB4" w:rsidP="000B6883" w:rsidRDefault="003A5C45" w14:paraId="11D47C9C" w14:textId="77777777">
            <w:pPr>
              <w:spacing w:after="58"/>
              <w:rPr>
                <w:sz w:val="24"/>
              </w:rPr>
            </w:pPr>
            <w:r>
              <w:rPr>
                <w:sz w:val="24"/>
              </w:rPr>
              <w:t xml:space="preserve">Receive </w:t>
            </w:r>
            <w:proofErr w:type="gramStart"/>
            <w:r>
              <w:rPr>
                <w:sz w:val="24"/>
              </w:rPr>
              <w:t>on a monthly basis</w:t>
            </w:r>
            <w:proofErr w:type="gramEnd"/>
            <w:r>
              <w:rPr>
                <w:sz w:val="24"/>
              </w:rPr>
              <w:t xml:space="preserve"> </w:t>
            </w:r>
            <w:r w:rsidRPr="002E5701" w:rsidR="00E84ED7">
              <w:rPr>
                <w:i/>
                <w:sz w:val="24"/>
              </w:rPr>
              <w:t>Rapid ED overdose data form</w:t>
            </w:r>
            <w:r w:rsidRPr="00E84ED7" w:rsidR="00E84ED7">
              <w:rPr>
                <w:sz w:val="24"/>
              </w:rPr>
              <w:t xml:space="preserve"> </w:t>
            </w:r>
            <w:r w:rsidR="00E84ED7">
              <w:rPr>
                <w:sz w:val="24"/>
              </w:rPr>
              <w:t xml:space="preserve">(i.e., Data form 1) </w:t>
            </w:r>
            <w:r>
              <w:rPr>
                <w:sz w:val="24"/>
              </w:rPr>
              <w:t>from the jurisdiction</w:t>
            </w:r>
          </w:p>
        </w:tc>
        <w:tc>
          <w:tcPr>
            <w:tcW w:w="4136" w:type="dxa"/>
            <w:shd w:val="clear" w:color="auto" w:fill="auto"/>
          </w:tcPr>
          <w:p w:rsidRPr="003A5C45" w:rsidR="00875EB4" w:rsidRDefault="003A5C45" w14:paraId="1FBD2326" w14:textId="77777777">
            <w:pPr>
              <w:spacing w:after="58"/>
              <w:rPr>
                <w:sz w:val="24"/>
              </w:rPr>
            </w:pPr>
            <w:r>
              <w:rPr>
                <w:sz w:val="24"/>
              </w:rPr>
              <w:t>1</w:t>
            </w:r>
            <w:r w:rsidR="00E47ABF">
              <w:rPr>
                <w:sz w:val="24"/>
              </w:rPr>
              <w:t xml:space="preserve"> – </w:t>
            </w:r>
            <w:proofErr w:type="gramStart"/>
            <w:r w:rsidR="00E47ABF">
              <w:rPr>
                <w:sz w:val="24"/>
              </w:rPr>
              <w:t>2 month</w:t>
            </w:r>
            <w:proofErr w:type="gramEnd"/>
            <w:r w:rsidR="00E47ABF">
              <w:rPr>
                <w:sz w:val="24"/>
              </w:rPr>
              <w:t xml:space="preserve"> delay from when the overdose ED visit occurred</w:t>
            </w:r>
            <w:r w:rsidR="00B67627">
              <w:rPr>
                <w:sz w:val="24"/>
              </w:rPr>
              <w:t xml:space="preserve"> (e.g., overdoses occurring in January</w:t>
            </w:r>
            <w:r w:rsidR="00BD5BF7">
              <w:rPr>
                <w:sz w:val="24"/>
              </w:rPr>
              <w:t xml:space="preserve"> 2020</w:t>
            </w:r>
            <w:r w:rsidR="00B67627">
              <w:rPr>
                <w:sz w:val="24"/>
              </w:rPr>
              <w:t xml:space="preserve"> will be</w:t>
            </w:r>
            <w:r w:rsidR="00BD5BF7">
              <w:rPr>
                <w:sz w:val="24"/>
              </w:rPr>
              <w:t xml:space="preserve"> </w:t>
            </w:r>
            <w:r w:rsidR="00B67627">
              <w:rPr>
                <w:sz w:val="24"/>
              </w:rPr>
              <w:t>reported to CDC in March</w:t>
            </w:r>
            <w:r w:rsidR="00BD5BF7">
              <w:rPr>
                <w:sz w:val="24"/>
              </w:rPr>
              <w:t xml:space="preserve"> 2020).</w:t>
            </w:r>
          </w:p>
        </w:tc>
      </w:tr>
      <w:tr w:rsidRPr="00F11A10" w:rsidR="00875EB4" w:rsidTr="003A5C45" w14:paraId="528C7E7B" w14:textId="77777777">
        <w:tc>
          <w:tcPr>
            <w:tcW w:w="5243" w:type="dxa"/>
            <w:shd w:val="clear" w:color="auto" w:fill="auto"/>
          </w:tcPr>
          <w:p w:rsidRPr="003A5C45" w:rsidR="00875EB4" w:rsidRDefault="00875EB4" w14:paraId="57696456" w14:textId="77777777">
            <w:pPr>
              <w:spacing w:after="58"/>
              <w:rPr>
                <w:sz w:val="24"/>
              </w:rPr>
            </w:pPr>
            <w:r w:rsidRPr="003A5C45">
              <w:rPr>
                <w:sz w:val="24"/>
              </w:rPr>
              <w:t>Final analysis files</w:t>
            </w:r>
            <w:r w:rsidRPr="003A5C45" w:rsidR="000B6883">
              <w:rPr>
                <w:sz w:val="24"/>
              </w:rPr>
              <w:t xml:space="preserve"> </w:t>
            </w:r>
            <w:r w:rsidR="00BD5BF7">
              <w:rPr>
                <w:sz w:val="24"/>
              </w:rPr>
              <w:t>validated within 1 month of receipt of data from jurisdiction</w:t>
            </w:r>
            <w:r w:rsidR="00B67627">
              <w:rPr>
                <w:sz w:val="24"/>
              </w:rPr>
              <w:t>. Preliminary data is shared with participating health department and CDC/HHS leadership</w:t>
            </w:r>
          </w:p>
        </w:tc>
        <w:tc>
          <w:tcPr>
            <w:tcW w:w="4136" w:type="dxa"/>
            <w:shd w:val="clear" w:color="auto" w:fill="auto"/>
          </w:tcPr>
          <w:p w:rsidRPr="003A5C45" w:rsidR="00875EB4" w:rsidRDefault="00E47ABF" w14:paraId="013B1475" w14:textId="4A6307A5">
            <w:pPr>
              <w:spacing w:after="58"/>
              <w:rPr>
                <w:sz w:val="24"/>
              </w:rPr>
            </w:pPr>
            <w:r>
              <w:rPr>
                <w:sz w:val="24"/>
              </w:rPr>
              <w:t xml:space="preserve">2 – </w:t>
            </w:r>
            <w:proofErr w:type="gramStart"/>
            <w:r>
              <w:rPr>
                <w:sz w:val="24"/>
              </w:rPr>
              <w:t xml:space="preserve">3 </w:t>
            </w:r>
            <w:r w:rsidRPr="003A5C45" w:rsidR="000D0CB2">
              <w:rPr>
                <w:sz w:val="24"/>
              </w:rPr>
              <w:t>month</w:t>
            </w:r>
            <w:proofErr w:type="gramEnd"/>
            <w:r>
              <w:rPr>
                <w:sz w:val="24"/>
              </w:rPr>
              <w:t xml:space="preserve"> delay from when the overdose ED visit occurred</w:t>
            </w:r>
            <w:r w:rsidR="00B67627">
              <w:rPr>
                <w:sz w:val="24"/>
              </w:rPr>
              <w:t xml:space="preserve"> (e.g., </w:t>
            </w:r>
            <w:r w:rsidR="00B72C0F">
              <w:rPr>
                <w:sz w:val="24"/>
              </w:rPr>
              <w:t>analytic file for overdoses occurring in January 2020 w</w:t>
            </w:r>
            <w:r w:rsidR="00EC6D9B">
              <w:rPr>
                <w:sz w:val="24"/>
              </w:rPr>
              <w:t>ill be completed by CDC by the end of April</w:t>
            </w:r>
            <w:r w:rsidR="00B72C0F">
              <w:rPr>
                <w:sz w:val="24"/>
              </w:rPr>
              <w:t xml:space="preserve"> 2020</w:t>
            </w:r>
            <w:r w:rsidR="00B1541A">
              <w:rPr>
                <w:sz w:val="24"/>
              </w:rPr>
              <w:t xml:space="preserve"> or earlier</w:t>
            </w:r>
            <w:r w:rsidR="00EC6D9B">
              <w:rPr>
                <w:sz w:val="24"/>
              </w:rPr>
              <w:t>)</w:t>
            </w:r>
          </w:p>
        </w:tc>
      </w:tr>
      <w:tr w:rsidRPr="00F11A10" w:rsidR="00875EB4" w:rsidTr="003A5C45" w14:paraId="368A5BD0" w14:textId="77777777">
        <w:tc>
          <w:tcPr>
            <w:tcW w:w="5243" w:type="dxa"/>
            <w:shd w:val="clear" w:color="auto" w:fill="auto"/>
          </w:tcPr>
          <w:p w:rsidRPr="003A5C45" w:rsidR="00875EB4" w:rsidP="00875EB4" w:rsidRDefault="008A0CED" w14:paraId="72DD1471" w14:textId="50C72BDB">
            <w:pPr>
              <w:rPr>
                <w:sz w:val="24"/>
              </w:rPr>
            </w:pPr>
            <w:r>
              <w:rPr>
                <w:sz w:val="24"/>
              </w:rPr>
              <w:t xml:space="preserve">At least twice a year, </w:t>
            </w:r>
            <w:r w:rsidR="003A5C45">
              <w:rPr>
                <w:sz w:val="24"/>
              </w:rPr>
              <w:t xml:space="preserve">quarterly </w:t>
            </w:r>
            <w:r w:rsidR="0075604F">
              <w:rPr>
                <w:sz w:val="24"/>
              </w:rPr>
              <w:t xml:space="preserve">or monthly </w:t>
            </w:r>
            <w:r w:rsidR="003A5C45">
              <w:rPr>
                <w:sz w:val="24"/>
              </w:rPr>
              <w:t xml:space="preserve">changes in ED visits </w:t>
            </w:r>
            <w:r>
              <w:rPr>
                <w:sz w:val="24"/>
              </w:rPr>
              <w:t xml:space="preserve">involving suspected </w:t>
            </w:r>
            <w:r w:rsidRPr="00E031BA" w:rsidR="00E031BA">
              <w:rPr>
                <w:sz w:val="24"/>
              </w:rPr>
              <w:t>drug, opioid, heroin, fentanyl, all stimulant, cocaine, methamphetamine, benzodiazepine, and other emerging drug overdoses</w:t>
            </w:r>
            <w:r w:rsidR="003A5C45">
              <w:rPr>
                <w:sz w:val="24"/>
              </w:rPr>
              <w:t xml:space="preserve"> will be posted on the web</w:t>
            </w:r>
            <w:r w:rsidR="00B67627">
              <w:rPr>
                <w:sz w:val="24"/>
              </w:rPr>
              <w:t xml:space="preserve"> for public access</w:t>
            </w:r>
            <w:r w:rsidR="003A5C45">
              <w:rPr>
                <w:sz w:val="24"/>
              </w:rPr>
              <w:t>*</w:t>
            </w:r>
          </w:p>
        </w:tc>
        <w:tc>
          <w:tcPr>
            <w:tcW w:w="4136" w:type="dxa"/>
            <w:shd w:val="clear" w:color="auto" w:fill="auto"/>
          </w:tcPr>
          <w:p w:rsidRPr="003A5C45" w:rsidR="00875EB4" w:rsidP="00875EB4" w:rsidRDefault="00BD5BF7" w14:paraId="26661D9A" w14:textId="5CAD3A38">
            <w:pPr>
              <w:rPr>
                <w:sz w:val="24"/>
              </w:rPr>
            </w:pPr>
            <w:r>
              <w:rPr>
                <w:sz w:val="24"/>
              </w:rPr>
              <w:t xml:space="preserve">6 – 12 </w:t>
            </w:r>
            <w:r w:rsidRPr="003A5C45" w:rsidR="000D0CB2">
              <w:rPr>
                <w:sz w:val="24"/>
              </w:rPr>
              <w:t>months</w:t>
            </w:r>
            <w:r w:rsidR="00EC6D9B">
              <w:rPr>
                <w:sz w:val="24"/>
              </w:rPr>
              <w:t xml:space="preserve"> (e.g., quarterly changes in </w:t>
            </w:r>
            <w:r w:rsidR="00611E19">
              <w:rPr>
                <w:sz w:val="24"/>
              </w:rPr>
              <w:t xml:space="preserve">drug and opioid </w:t>
            </w:r>
            <w:r w:rsidR="00EC6D9B">
              <w:rPr>
                <w:sz w:val="24"/>
              </w:rPr>
              <w:t xml:space="preserve">overdoses occurring </w:t>
            </w:r>
            <w:r w:rsidR="00611E19">
              <w:rPr>
                <w:sz w:val="24"/>
              </w:rPr>
              <w:t xml:space="preserve">from </w:t>
            </w:r>
            <w:r w:rsidR="00EC6D9B">
              <w:rPr>
                <w:sz w:val="24"/>
              </w:rPr>
              <w:t>January</w:t>
            </w:r>
            <w:r w:rsidR="00611E19">
              <w:rPr>
                <w:sz w:val="24"/>
              </w:rPr>
              <w:t xml:space="preserve"> </w:t>
            </w:r>
            <w:r w:rsidR="005453EE">
              <w:rPr>
                <w:sz w:val="24"/>
              </w:rPr>
              <w:t xml:space="preserve">– </w:t>
            </w:r>
            <w:proofErr w:type="gramStart"/>
            <w:r w:rsidR="005453EE">
              <w:rPr>
                <w:sz w:val="24"/>
              </w:rPr>
              <w:t>March</w:t>
            </w:r>
            <w:r w:rsidR="00611E19">
              <w:rPr>
                <w:sz w:val="24"/>
              </w:rPr>
              <w:t>,</w:t>
            </w:r>
            <w:proofErr w:type="gramEnd"/>
            <w:r w:rsidR="00EC6D9B">
              <w:rPr>
                <w:sz w:val="24"/>
              </w:rPr>
              <w:t xml:space="preserve"> 20</w:t>
            </w:r>
            <w:r w:rsidR="00611E19">
              <w:rPr>
                <w:sz w:val="24"/>
              </w:rPr>
              <w:t>20 to April – June, 2020 will be reported to</w:t>
            </w:r>
            <w:r w:rsidR="00EC6D9B">
              <w:rPr>
                <w:sz w:val="24"/>
              </w:rPr>
              <w:t xml:space="preserve"> the web in December, 2020</w:t>
            </w:r>
            <w:r w:rsidR="00611E19">
              <w:rPr>
                <w:sz w:val="24"/>
              </w:rPr>
              <w:t>)</w:t>
            </w:r>
            <w:r w:rsidR="00EC6D9B">
              <w:rPr>
                <w:sz w:val="24"/>
              </w:rPr>
              <w:t>.</w:t>
            </w:r>
          </w:p>
        </w:tc>
      </w:tr>
      <w:tr w:rsidRPr="00F11A10" w:rsidR="00424578" w:rsidTr="004C52FA" w14:paraId="1C099E19" w14:textId="77777777">
        <w:trPr>
          <w:trHeight w:val="395"/>
        </w:trPr>
        <w:tc>
          <w:tcPr>
            <w:tcW w:w="9379" w:type="dxa"/>
            <w:gridSpan w:val="2"/>
            <w:shd w:val="clear" w:color="auto" w:fill="auto"/>
          </w:tcPr>
          <w:p w:rsidRPr="002E5701" w:rsidR="00424578" w:rsidP="00875EB4" w:rsidRDefault="009C72ED" w14:paraId="50670A79" w14:textId="77777777">
            <w:pPr>
              <w:rPr>
                <w:b/>
                <w:sz w:val="24"/>
              </w:rPr>
            </w:pPr>
            <w:r w:rsidRPr="002E5701">
              <w:rPr>
                <w:b/>
                <w:sz w:val="24"/>
              </w:rPr>
              <w:t>Publish surveillance reports and epidemiologic analyses of DOSE data to support public health prevention efforts</w:t>
            </w:r>
          </w:p>
        </w:tc>
      </w:tr>
      <w:tr w:rsidRPr="00F11A10" w:rsidR="00A8052B" w:rsidTr="003A5C45" w14:paraId="11F9F166" w14:textId="77777777">
        <w:trPr>
          <w:trHeight w:val="395"/>
        </w:trPr>
        <w:tc>
          <w:tcPr>
            <w:tcW w:w="5243" w:type="dxa"/>
            <w:shd w:val="clear" w:color="auto" w:fill="auto"/>
          </w:tcPr>
          <w:p w:rsidRPr="003A5C45" w:rsidR="00A8052B" w:rsidRDefault="00A14178" w14:paraId="3802EC44" w14:textId="198CBF43">
            <w:pPr>
              <w:rPr>
                <w:sz w:val="24"/>
              </w:rPr>
            </w:pPr>
            <w:r>
              <w:rPr>
                <w:sz w:val="24"/>
              </w:rPr>
              <w:t xml:space="preserve">Analyze trends in ED visits to identify important patterns to inform public health action and improve syndromic ED definitions of </w:t>
            </w:r>
            <w:r w:rsidRPr="00E031BA" w:rsidR="00E031BA">
              <w:rPr>
                <w:sz w:val="24"/>
              </w:rPr>
              <w:t>drug, opioid, heroin, fentanyl, all stimulant, cocaine, methamphetamine, benzodiazepine, and other emerging drug overdoses</w:t>
            </w:r>
          </w:p>
        </w:tc>
        <w:tc>
          <w:tcPr>
            <w:tcW w:w="4136" w:type="dxa"/>
            <w:shd w:val="clear" w:color="auto" w:fill="auto"/>
          </w:tcPr>
          <w:p w:rsidRPr="003A5C45" w:rsidR="00A8052B" w:rsidP="00875EB4" w:rsidRDefault="00E4188A" w14:paraId="632EB59B" w14:textId="77777777">
            <w:pPr>
              <w:rPr>
                <w:sz w:val="24"/>
              </w:rPr>
            </w:pPr>
            <w:r>
              <w:rPr>
                <w:sz w:val="24"/>
              </w:rPr>
              <w:t>At least t</w:t>
            </w:r>
            <w:r w:rsidR="00874689">
              <w:rPr>
                <w:sz w:val="24"/>
              </w:rPr>
              <w:t>hree</w:t>
            </w:r>
            <w:r w:rsidRPr="003A5C45" w:rsidR="00EA2E8A">
              <w:rPr>
                <w:sz w:val="24"/>
              </w:rPr>
              <w:t xml:space="preserve"> article</w:t>
            </w:r>
            <w:r>
              <w:rPr>
                <w:sz w:val="24"/>
              </w:rPr>
              <w:t>s</w:t>
            </w:r>
            <w:r w:rsidRPr="003A5C45" w:rsidR="00EA2E8A">
              <w:rPr>
                <w:sz w:val="24"/>
              </w:rPr>
              <w:t xml:space="preserve"> per year</w:t>
            </w:r>
            <w:r w:rsidR="0089536D">
              <w:rPr>
                <w:sz w:val="24"/>
              </w:rPr>
              <w:t xml:space="preserve"> will be published, starting 1 year after the DOSE system begins operating.</w:t>
            </w:r>
          </w:p>
        </w:tc>
      </w:tr>
      <w:tr w:rsidRPr="00F11A10" w:rsidR="003B3DD8" w:rsidTr="003B3DD8" w14:paraId="1065E67E" w14:textId="77777777">
        <w:trPr>
          <w:trHeight w:val="395"/>
        </w:trPr>
        <w:tc>
          <w:tcPr>
            <w:tcW w:w="9379" w:type="dxa"/>
            <w:gridSpan w:val="2"/>
            <w:shd w:val="clear" w:color="auto" w:fill="auto"/>
          </w:tcPr>
          <w:p w:rsidRPr="002E5701" w:rsidR="003B3DD8" w:rsidP="00875EB4" w:rsidRDefault="003B3DD8" w14:paraId="3CAE93B9" w14:textId="77777777">
            <w:pPr>
              <w:rPr>
                <w:b/>
                <w:sz w:val="24"/>
              </w:rPr>
            </w:pPr>
            <w:r w:rsidRPr="002E5701">
              <w:rPr>
                <w:b/>
                <w:sz w:val="24"/>
              </w:rPr>
              <w:t>Conduct analyses to support improved data collection and analysis</w:t>
            </w:r>
          </w:p>
        </w:tc>
      </w:tr>
      <w:tr w:rsidRPr="00F11A10" w:rsidR="003B3DD8" w:rsidTr="003A5C45" w14:paraId="1E9AB8EA" w14:textId="77777777">
        <w:trPr>
          <w:trHeight w:val="395"/>
        </w:trPr>
        <w:tc>
          <w:tcPr>
            <w:tcW w:w="5243" w:type="dxa"/>
            <w:shd w:val="clear" w:color="auto" w:fill="auto"/>
          </w:tcPr>
          <w:p w:rsidR="003B3DD8" w:rsidP="003B3DD8" w:rsidRDefault="003B3DD8" w14:paraId="304831C9" w14:textId="35D94D31">
            <w:pPr>
              <w:rPr>
                <w:sz w:val="24"/>
              </w:rPr>
            </w:pPr>
            <w:r>
              <w:rPr>
                <w:sz w:val="24"/>
              </w:rPr>
              <w:t xml:space="preserve">Conduct ongoing comparisons </w:t>
            </w:r>
            <w:proofErr w:type="gramStart"/>
            <w:r>
              <w:rPr>
                <w:sz w:val="24"/>
              </w:rPr>
              <w:t>of  ED</w:t>
            </w:r>
            <w:proofErr w:type="gramEnd"/>
            <w:r>
              <w:rPr>
                <w:sz w:val="24"/>
              </w:rPr>
              <w:t xml:space="preserve"> data collected on the </w:t>
            </w:r>
            <w:r w:rsidRPr="00316775">
              <w:rPr>
                <w:i/>
                <w:sz w:val="24"/>
              </w:rPr>
              <w:t>Rapid ED overdose data form</w:t>
            </w:r>
            <w:r w:rsidRPr="00E84ED7">
              <w:rPr>
                <w:sz w:val="24"/>
              </w:rPr>
              <w:t xml:space="preserve"> </w:t>
            </w:r>
            <w:r>
              <w:rPr>
                <w:sz w:val="24"/>
              </w:rPr>
              <w:t xml:space="preserve">with ED data collected on the </w:t>
            </w:r>
            <w:r w:rsidRPr="00316775">
              <w:rPr>
                <w:i/>
                <w:sz w:val="24"/>
              </w:rPr>
              <w:t>ED discharge overdose data form</w:t>
            </w:r>
            <w:r w:rsidR="002E4AE6">
              <w:rPr>
                <w:sz w:val="24"/>
              </w:rPr>
              <w:t xml:space="preserve"> </w:t>
            </w:r>
            <w:r>
              <w:rPr>
                <w:sz w:val="24"/>
              </w:rPr>
              <w:t>to inform improvements to both data collections</w:t>
            </w:r>
          </w:p>
        </w:tc>
        <w:tc>
          <w:tcPr>
            <w:tcW w:w="4136" w:type="dxa"/>
            <w:shd w:val="clear" w:color="auto" w:fill="auto"/>
          </w:tcPr>
          <w:p w:rsidR="003B3DD8" w:rsidP="003B3DD8" w:rsidRDefault="003B3DD8" w14:paraId="5CAAC6D5" w14:textId="77777777">
            <w:pPr>
              <w:rPr>
                <w:sz w:val="24"/>
              </w:rPr>
            </w:pPr>
            <w:r>
              <w:rPr>
                <w:sz w:val="24"/>
              </w:rPr>
              <w:t xml:space="preserve">These analyses will start </w:t>
            </w:r>
            <w:r w:rsidR="0089536D">
              <w:rPr>
                <w:sz w:val="24"/>
              </w:rPr>
              <w:t>6 months afte</w:t>
            </w:r>
            <w:r w:rsidR="003C24E0">
              <w:rPr>
                <w:sz w:val="24"/>
              </w:rPr>
              <w:t xml:space="preserve">r </w:t>
            </w:r>
            <w:r>
              <w:rPr>
                <w:sz w:val="24"/>
              </w:rPr>
              <w:t xml:space="preserve">the DOSE system </w:t>
            </w:r>
            <w:r w:rsidR="0089536D">
              <w:rPr>
                <w:sz w:val="24"/>
              </w:rPr>
              <w:t>begins</w:t>
            </w:r>
            <w:r>
              <w:rPr>
                <w:sz w:val="24"/>
              </w:rPr>
              <w:t xml:space="preserve"> operating and sufficient data is available to compare</w:t>
            </w:r>
            <w:r w:rsidR="0089536D">
              <w:rPr>
                <w:sz w:val="24"/>
              </w:rPr>
              <w:t xml:space="preserve"> across data sources</w:t>
            </w:r>
            <w:r>
              <w:rPr>
                <w:sz w:val="24"/>
              </w:rPr>
              <w:t>.</w:t>
            </w:r>
          </w:p>
        </w:tc>
      </w:tr>
    </w:tbl>
    <w:p w:rsidRPr="00BD1001" w:rsidR="00875EB4" w:rsidP="00875EB4" w:rsidRDefault="003A5C45" w14:paraId="30B4B330" w14:textId="1DE64652">
      <w:pPr>
        <w:ind w:firstLine="90"/>
        <w:rPr>
          <w:sz w:val="24"/>
        </w:rPr>
      </w:pPr>
      <w:r w:rsidRPr="00BD1001">
        <w:rPr>
          <w:sz w:val="24"/>
        </w:rPr>
        <w:t>*</w:t>
      </w:r>
      <w:r w:rsidR="004B084C">
        <w:rPr>
          <w:sz w:val="24"/>
        </w:rPr>
        <w:t xml:space="preserve">Data </w:t>
      </w:r>
      <w:r w:rsidR="003F3E20">
        <w:rPr>
          <w:sz w:val="24"/>
        </w:rPr>
        <w:t xml:space="preserve">are posted here: </w:t>
      </w:r>
      <w:hyperlink w:history="1" r:id="rId46">
        <w:r w:rsidRPr="00FC7260" w:rsidR="004B084C">
          <w:rPr>
            <w:rStyle w:val="Hyperlink"/>
            <w:sz w:val="24"/>
          </w:rPr>
          <w:t>https://www.cdc.gov/drugoverdose/data/nonfatal.html</w:t>
        </w:r>
      </w:hyperlink>
      <w:r w:rsidR="004B084C">
        <w:rPr>
          <w:sz w:val="24"/>
        </w:rPr>
        <w:t xml:space="preserve"> .</w:t>
      </w:r>
    </w:p>
    <w:p w:rsidRPr="00F11A10" w:rsidR="003A5C45" w:rsidP="00875EB4" w:rsidRDefault="003A5C45" w14:paraId="1F4B0B89" w14:textId="77777777">
      <w:pPr>
        <w:ind w:firstLine="90"/>
        <w:rPr>
          <w:sz w:val="24"/>
          <w:highlight w:val="yellow"/>
        </w:rPr>
      </w:pPr>
    </w:p>
    <w:p w:rsidR="00D03292" w:rsidRDefault="00246325" w14:paraId="1D064B1B" w14:textId="04CE5107">
      <w:pPr>
        <w:pStyle w:val="BodyText2"/>
      </w:pPr>
      <w:r w:rsidRPr="00246325">
        <w:t xml:space="preserve">Initial </w:t>
      </w:r>
      <w:r w:rsidR="00B130CD">
        <w:t>publications</w:t>
      </w:r>
      <w:r w:rsidRPr="00246325" w:rsidR="00B130CD">
        <w:t xml:space="preserve"> </w:t>
      </w:r>
      <w:r w:rsidRPr="00246325">
        <w:t>focus</w:t>
      </w:r>
      <w:r w:rsidR="000015CF">
        <w:t>ed</w:t>
      </w:r>
      <w:r w:rsidRPr="00246325">
        <w:t xml:space="preserve"> on:</w:t>
      </w:r>
    </w:p>
    <w:p w:rsidR="00246325" w:rsidP="002A34CF" w:rsidRDefault="00D24706" w14:paraId="157C1777" w14:textId="7C9F67B5">
      <w:pPr>
        <w:pStyle w:val="BodyText2"/>
        <w:numPr>
          <w:ilvl w:val="0"/>
          <w:numId w:val="12"/>
        </w:numPr>
      </w:pPr>
      <w:r>
        <w:t>Identify</w:t>
      </w:r>
      <w:r w:rsidR="00321C39">
        <w:t>ing</w:t>
      </w:r>
      <w:r>
        <w:t xml:space="preserve"> p</w:t>
      </w:r>
      <w:r w:rsidR="000C6CC5">
        <w:t xml:space="preserve">atterns of </w:t>
      </w:r>
      <w:r w:rsidR="00494C19">
        <w:t>polysubstance</w:t>
      </w:r>
      <w:r w:rsidR="000C6CC5">
        <w:t xml:space="preserve"> use among individuals treated in the </w:t>
      </w:r>
      <w:r w:rsidR="00623DC1">
        <w:t xml:space="preserve">ED </w:t>
      </w:r>
      <w:r>
        <w:t xml:space="preserve">for drug overdoses and how </w:t>
      </w:r>
      <w:proofErr w:type="gramStart"/>
      <w:r>
        <w:t>this patterns</w:t>
      </w:r>
      <w:proofErr w:type="gramEnd"/>
      <w:r>
        <w:t xml:space="preserve"> var</w:t>
      </w:r>
      <w:r w:rsidR="00321C39">
        <w:t>ies</w:t>
      </w:r>
      <w:r>
        <w:t xml:space="preserve"> across demographic groups in order to better target interventions.</w:t>
      </w:r>
    </w:p>
    <w:p w:rsidR="000C6CC5" w:rsidP="002A34CF" w:rsidRDefault="00D24706" w14:paraId="549CDCBD" w14:textId="00AEDBE3">
      <w:pPr>
        <w:pStyle w:val="BodyText2"/>
        <w:numPr>
          <w:ilvl w:val="0"/>
          <w:numId w:val="12"/>
        </w:numPr>
      </w:pPr>
      <w:r>
        <w:t>Determin</w:t>
      </w:r>
      <w:r w:rsidR="00224480">
        <w:t>ing</w:t>
      </w:r>
      <w:r>
        <w:t xml:space="preserve"> the extent to which</w:t>
      </w:r>
      <w:r w:rsidR="000E05E7">
        <w:t xml:space="preserve"> geographically concentrated opioids outbreaks versus </w:t>
      </w:r>
      <w:r w:rsidR="000E05E7">
        <w:lastRenderedPageBreak/>
        <w:t>gradual changes in op</w:t>
      </w:r>
      <w:r>
        <w:t>ioid overdose contribute to</w:t>
      </w:r>
      <w:r w:rsidR="000E05E7">
        <w:t xml:space="preserve"> large increases in ED visits involving </w:t>
      </w:r>
      <w:r w:rsidR="00874689">
        <w:t xml:space="preserve">suspected </w:t>
      </w:r>
      <w:r w:rsidR="000E05E7">
        <w:t>opioid overdoses.</w:t>
      </w:r>
      <w:r>
        <w:t xml:space="preserve"> This can inform public health interventions</w:t>
      </w:r>
      <w:r w:rsidR="00ED0457">
        <w:t xml:space="preserve"> and help identify and respond to emerging public health outbreaks.</w:t>
      </w:r>
    </w:p>
    <w:p w:rsidR="00853843" w:rsidP="002A34CF" w:rsidRDefault="000E05E7" w14:paraId="3F4C895F" w14:textId="3FF0CCB3">
      <w:pPr>
        <w:pStyle w:val="BodyText2"/>
        <w:numPr>
          <w:ilvl w:val="0"/>
          <w:numId w:val="12"/>
        </w:numPr>
      </w:pPr>
      <w:r>
        <w:t xml:space="preserve">Comparing state and country trends in ED visits involving suspected drug, opioid, </w:t>
      </w:r>
      <w:r w:rsidR="005453EE">
        <w:t>heroin</w:t>
      </w:r>
      <w:r w:rsidR="00603642">
        <w:t>, and stimulant o</w:t>
      </w:r>
      <w:r>
        <w:t xml:space="preserve">verdoses with </w:t>
      </w:r>
      <w:r w:rsidR="007634DE">
        <w:t xml:space="preserve">trends observed in drug, opioid, </w:t>
      </w:r>
      <w:proofErr w:type="gramStart"/>
      <w:r w:rsidR="007634DE">
        <w:t>heroin</w:t>
      </w:r>
      <w:proofErr w:type="gramEnd"/>
      <w:r w:rsidR="00603642">
        <w:t xml:space="preserve"> and stimulant</w:t>
      </w:r>
      <w:r w:rsidR="007634DE">
        <w:t xml:space="preserve"> overdose deaths. This will help validate and improve the current data collection as well as provide insight into whether efforts to decrease fatal opioid overdoses by enhancing response are working.</w:t>
      </w:r>
    </w:p>
    <w:p w:rsidRPr="00246325" w:rsidR="00FF03C1" w:rsidP="002A34CF" w:rsidRDefault="00FF03C1" w14:paraId="73DD82BD" w14:textId="7E75BB11">
      <w:pPr>
        <w:pStyle w:val="BodyText2"/>
        <w:numPr>
          <w:ilvl w:val="0"/>
          <w:numId w:val="12"/>
        </w:numPr>
      </w:pPr>
      <w:r>
        <w:t xml:space="preserve">Comparing the data sources collected – syndromic and discharge – to better understand strengths and weaknesses of the two </w:t>
      </w:r>
      <w:proofErr w:type="gramStart"/>
      <w:r>
        <w:t>different, yet</w:t>
      </w:r>
      <w:proofErr w:type="gramEnd"/>
      <w:r>
        <w:t xml:space="preserve"> connected data sources.</w:t>
      </w:r>
    </w:p>
    <w:p w:rsidR="00FF03C1" w:rsidP="00C42E3F" w:rsidRDefault="00FF03C1" w14:paraId="2F8D8E0F" w14:textId="77777777">
      <w:pPr>
        <w:tabs>
          <w:tab w:val="left" w:pos="-1440"/>
        </w:tabs>
        <w:rPr>
          <w:sz w:val="24"/>
        </w:rPr>
      </w:pPr>
    </w:p>
    <w:p w:rsidRPr="00C47158" w:rsidR="0020100F" w:rsidP="00C42E3F" w:rsidRDefault="00853843" w14:paraId="34B9CB3A" w14:textId="07361CED">
      <w:pPr>
        <w:tabs>
          <w:tab w:val="left" w:pos="-1440"/>
        </w:tabs>
        <w:rPr>
          <w:sz w:val="24"/>
        </w:rPr>
      </w:pPr>
      <w:r>
        <w:rPr>
          <w:sz w:val="24"/>
        </w:rPr>
        <w:t xml:space="preserve">Future </w:t>
      </w:r>
      <w:r w:rsidRPr="0043294D">
        <w:rPr>
          <w:sz w:val="24"/>
        </w:rPr>
        <w:t>publi</w:t>
      </w:r>
      <w:r w:rsidRPr="003E7D72">
        <w:rPr>
          <w:sz w:val="24"/>
        </w:rPr>
        <w:t>cations will focus on:</w:t>
      </w:r>
    </w:p>
    <w:p w:rsidRPr="003E7D72" w:rsidR="00853843" w:rsidP="002A34CF" w:rsidRDefault="00853843" w14:paraId="502A70CC" w14:textId="4BF90710">
      <w:pPr>
        <w:pStyle w:val="ListParagraph"/>
        <w:numPr>
          <w:ilvl w:val="0"/>
          <w:numId w:val="27"/>
        </w:numPr>
        <w:tabs>
          <w:tab w:val="left" w:pos="-1440"/>
        </w:tabs>
        <w:rPr>
          <w:rFonts w:ascii="Times New Roman" w:hAnsi="Times New Roman"/>
        </w:rPr>
      </w:pPr>
      <w:r w:rsidRPr="003E7D72">
        <w:rPr>
          <w:rFonts w:ascii="Times New Roman" w:hAnsi="Times New Roman"/>
        </w:rPr>
        <w:t xml:space="preserve">Exploration of trends in other drug types such as </w:t>
      </w:r>
      <w:r w:rsidR="006C461C">
        <w:rPr>
          <w:rFonts w:ascii="Times New Roman" w:hAnsi="Times New Roman"/>
        </w:rPr>
        <w:t xml:space="preserve">fentanyl, </w:t>
      </w:r>
      <w:r w:rsidRPr="003E7D72">
        <w:rPr>
          <w:rFonts w:ascii="Times New Roman" w:hAnsi="Times New Roman"/>
        </w:rPr>
        <w:t>benzodiazepine, cocaine, and methamphetamine (separate from all stimulants)</w:t>
      </w:r>
    </w:p>
    <w:p w:rsidR="00853843" w:rsidP="002A34CF" w:rsidRDefault="00C23EA3" w14:paraId="7E3D9FF3" w14:textId="05D0AF94">
      <w:pPr>
        <w:pStyle w:val="ListParagraph"/>
        <w:numPr>
          <w:ilvl w:val="0"/>
          <w:numId w:val="27"/>
        </w:numPr>
        <w:rPr>
          <w:rFonts w:ascii="Times New Roman" w:hAnsi="Times New Roman"/>
        </w:rPr>
      </w:pPr>
      <w:r w:rsidRPr="003E7D72">
        <w:rPr>
          <w:rFonts w:ascii="Times New Roman" w:hAnsi="Times New Roman"/>
        </w:rPr>
        <w:t xml:space="preserve">Assessment of </w:t>
      </w:r>
      <w:r w:rsidRPr="003E7D72" w:rsidR="00A73260">
        <w:rPr>
          <w:rFonts w:ascii="Times New Roman" w:hAnsi="Times New Roman"/>
        </w:rPr>
        <w:t xml:space="preserve">relationships between health inequities and social </w:t>
      </w:r>
      <w:proofErr w:type="spellStart"/>
      <w:r w:rsidRPr="003E7D72" w:rsidR="00A73260">
        <w:rPr>
          <w:rFonts w:ascii="Times New Roman" w:hAnsi="Times New Roman"/>
        </w:rPr>
        <w:t>determinents</w:t>
      </w:r>
      <w:proofErr w:type="spellEnd"/>
      <w:r w:rsidRPr="003E7D72" w:rsidR="00A73260">
        <w:rPr>
          <w:rFonts w:ascii="Times New Roman" w:hAnsi="Times New Roman"/>
        </w:rPr>
        <w:t xml:space="preserve"> of health and suspected drug overdose.</w:t>
      </w:r>
    </w:p>
    <w:p w:rsidRPr="003941E1" w:rsidR="005C76F8" w:rsidP="00A349DD" w:rsidRDefault="005C76F8" w14:paraId="31EC65EE" w14:textId="77777777"/>
    <w:p w:rsidRPr="003E7D72" w:rsidR="00853843" w:rsidP="003E7D72" w:rsidRDefault="00853843" w14:paraId="691A00D9" w14:textId="77777777">
      <w:pPr>
        <w:pStyle w:val="ListParagraph"/>
        <w:tabs>
          <w:tab w:val="left" w:pos="-1440"/>
        </w:tabs>
        <w:rPr>
          <w:rFonts w:ascii="Times New Roman" w:hAnsi="Times New Roman"/>
        </w:rPr>
      </w:pPr>
    </w:p>
    <w:p w:rsidRPr="005511A5" w:rsidR="001C26B3" w:rsidRDefault="001C26B3" w14:paraId="56B64124" w14:textId="77777777">
      <w:pPr>
        <w:tabs>
          <w:tab w:val="left" w:pos="-1440"/>
        </w:tabs>
        <w:ind w:left="1440" w:hanging="1440"/>
        <w:rPr>
          <w:sz w:val="24"/>
        </w:rPr>
      </w:pPr>
      <w:r w:rsidRPr="005511A5">
        <w:rPr>
          <w:b/>
          <w:bCs/>
          <w:sz w:val="24"/>
        </w:rPr>
        <w:t>17.  Reason(s) Display of OMB Expiration Date Is Inappropriate</w:t>
      </w:r>
    </w:p>
    <w:p w:rsidR="009067D1" w:rsidP="00C42E3F" w:rsidRDefault="009067D1" w14:paraId="6425B5A5" w14:textId="77777777">
      <w:pPr>
        <w:keepNext/>
        <w:keepLines/>
        <w:widowControl/>
        <w:tabs>
          <w:tab w:val="left" w:pos="-1440"/>
        </w:tabs>
        <w:rPr>
          <w:sz w:val="24"/>
        </w:rPr>
      </w:pPr>
    </w:p>
    <w:p w:rsidRPr="001D2D85" w:rsidR="001C26B3" w:rsidP="00C42E3F" w:rsidRDefault="001C26B3" w14:paraId="4B2E349B" w14:textId="6737D650">
      <w:pPr>
        <w:keepNext/>
        <w:keepLines/>
        <w:widowControl/>
        <w:tabs>
          <w:tab w:val="left" w:pos="-1440"/>
        </w:tabs>
        <w:rPr>
          <w:bCs/>
          <w:sz w:val="24"/>
        </w:rPr>
      </w:pPr>
      <w:r w:rsidRPr="00641AD8">
        <w:rPr>
          <w:sz w:val="24"/>
        </w:rPr>
        <w:t>There</w:t>
      </w:r>
      <w:r w:rsidRPr="00641AD8" w:rsidR="00E42196">
        <w:rPr>
          <w:sz w:val="24"/>
        </w:rPr>
        <w:t xml:space="preserve"> are</w:t>
      </w:r>
      <w:r w:rsidRPr="00641AD8">
        <w:rPr>
          <w:sz w:val="24"/>
        </w:rPr>
        <w:t xml:space="preserve"> no</w:t>
      </w:r>
      <w:r w:rsidRPr="00641AD8" w:rsidR="002070F7">
        <w:rPr>
          <w:sz w:val="24"/>
        </w:rPr>
        <w:t xml:space="preserve"> standard</w:t>
      </w:r>
      <w:r w:rsidRPr="00641AD8" w:rsidR="00E42196">
        <w:rPr>
          <w:sz w:val="24"/>
        </w:rPr>
        <w:t xml:space="preserve"> paper</w:t>
      </w:r>
      <w:r w:rsidRPr="00641AD8">
        <w:rPr>
          <w:sz w:val="24"/>
        </w:rPr>
        <w:t xml:space="preserve"> data collection forms to be used </w:t>
      </w:r>
      <w:r w:rsidRPr="00641AD8" w:rsidR="00F11A10">
        <w:rPr>
          <w:sz w:val="24"/>
        </w:rPr>
        <w:t>in this data collection</w:t>
      </w:r>
      <w:r w:rsidRPr="00641AD8" w:rsidR="00641AD8">
        <w:rPr>
          <w:sz w:val="24"/>
        </w:rPr>
        <w:t xml:space="preserve">. Instead, </w:t>
      </w:r>
      <w:proofErr w:type="gramStart"/>
      <w:r w:rsidRPr="00641AD8" w:rsidR="00641AD8">
        <w:rPr>
          <w:sz w:val="24"/>
        </w:rPr>
        <w:t xml:space="preserve">the </w:t>
      </w:r>
      <w:r w:rsidRPr="00641AD8" w:rsidR="007D21C8">
        <w:rPr>
          <w:sz w:val="24"/>
        </w:rPr>
        <w:t xml:space="preserve"> participating</w:t>
      </w:r>
      <w:proofErr w:type="gramEnd"/>
      <w:r w:rsidRPr="00641AD8" w:rsidR="007D21C8">
        <w:rPr>
          <w:sz w:val="24"/>
        </w:rPr>
        <w:t xml:space="preserve"> health departments share the requested ED data with CDC using two Excel files,</w:t>
      </w:r>
      <w:r w:rsidRPr="00641AD8" w:rsidR="00641AD8">
        <w:rPr>
          <w:sz w:val="24"/>
        </w:rPr>
        <w:t xml:space="preserve"> </w:t>
      </w:r>
      <w:r w:rsidRPr="00C42E3F" w:rsidR="00641AD8">
        <w:rPr>
          <w:sz w:val="24"/>
        </w:rPr>
        <w:t xml:space="preserve">the </w:t>
      </w:r>
      <w:r w:rsidRPr="00C42E3F" w:rsidR="00641AD8">
        <w:rPr>
          <w:i/>
          <w:sz w:val="24"/>
        </w:rPr>
        <w:t>Rapid ED overdose data form</w:t>
      </w:r>
      <w:r w:rsidRPr="00C42E3F" w:rsidR="00641AD8">
        <w:rPr>
          <w:bCs/>
          <w:sz w:val="24"/>
        </w:rPr>
        <w:t xml:space="preserve"> and the </w:t>
      </w:r>
      <w:r w:rsidRPr="00C42E3F" w:rsidR="00641AD8">
        <w:rPr>
          <w:i/>
          <w:sz w:val="24"/>
        </w:rPr>
        <w:t>ED discharge overdose data form</w:t>
      </w:r>
      <w:r w:rsidRPr="00641AD8" w:rsidR="00F11A10">
        <w:rPr>
          <w:sz w:val="24"/>
        </w:rPr>
        <w:t xml:space="preserve">. The OMB number will be displayed on </w:t>
      </w:r>
      <w:r w:rsidRPr="00F96F62" w:rsidR="00704E61">
        <w:rPr>
          <w:sz w:val="24"/>
        </w:rPr>
        <w:t xml:space="preserve">the </w:t>
      </w:r>
      <w:r w:rsidRPr="00F96F62" w:rsidR="00704E61">
        <w:rPr>
          <w:i/>
          <w:sz w:val="24"/>
        </w:rPr>
        <w:t>Rapid ED overdose data form</w:t>
      </w:r>
      <w:r w:rsidRPr="00F96F62" w:rsidR="00704E61">
        <w:rPr>
          <w:bCs/>
          <w:sz w:val="24"/>
        </w:rPr>
        <w:t xml:space="preserve"> and the </w:t>
      </w:r>
      <w:r w:rsidRPr="00F96F62" w:rsidR="00704E61">
        <w:rPr>
          <w:i/>
          <w:sz w:val="24"/>
        </w:rPr>
        <w:t>ED discharge overdose data form</w:t>
      </w:r>
      <w:r w:rsidRPr="00641AD8" w:rsidDel="00704E61" w:rsidR="00704E61">
        <w:rPr>
          <w:sz w:val="24"/>
        </w:rPr>
        <w:t xml:space="preserve"> </w:t>
      </w:r>
      <w:r w:rsidRPr="00641AD8" w:rsidR="00F11A10">
        <w:rPr>
          <w:sz w:val="24"/>
        </w:rPr>
        <w:t xml:space="preserve">distributed to state and local health departments. </w:t>
      </w:r>
    </w:p>
    <w:p w:rsidR="00641AD8" w:rsidP="000C5936" w:rsidRDefault="00641AD8" w14:paraId="7123D111" w14:textId="56E784B8">
      <w:pPr>
        <w:keepNext/>
        <w:keepLines/>
        <w:widowControl/>
        <w:tabs>
          <w:tab w:val="left" w:pos="-1440"/>
        </w:tabs>
        <w:rPr>
          <w:b/>
          <w:bCs/>
          <w:sz w:val="24"/>
        </w:rPr>
      </w:pPr>
    </w:p>
    <w:p w:rsidRPr="005511A5" w:rsidR="009067D1" w:rsidP="000C5936" w:rsidRDefault="009067D1" w14:paraId="0ADB748B" w14:textId="77777777">
      <w:pPr>
        <w:keepNext/>
        <w:keepLines/>
        <w:widowControl/>
        <w:tabs>
          <w:tab w:val="left" w:pos="-1440"/>
        </w:tabs>
        <w:rPr>
          <w:b/>
          <w:bCs/>
          <w:sz w:val="24"/>
        </w:rPr>
      </w:pPr>
    </w:p>
    <w:p w:rsidRPr="005511A5" w:rsidR="001C26B3" w:rsidP="000C5936" w:rsidRDefault="001C26B3" w14:paraId="4500F6BF" w14:textId="77777777">
      <w:pPr>
        <w:keepNext/>
        <w:keepLines/>
        <w:widowControl/>
        <w:tabs>
          <w:tab w:val="left" w:pos="-1440"/>
        </w:tabs>
        <w:rPr>
          <w:sz w:val="24"/>
        </w:rPr>
      </w:pPr>
      <w:r w:rsidRPr="005511A5">
        <w:rPr>
          <w:b/>
          <w:bCs/>
          <w:sz w:val="24"/>
        </w:rPr>
        <w:t>18.  Exceptions to Certification for Paperwork Reduction Act Submissions</w:t>
      </w:r>
    </w:p>
    <w:p w:rsidRPr="005511A5" w:rsidR="001C26B3" w:rsidRDefault="001C26B3" w14:paraId="5106E9A8" w14:textId="77777777">
      <w:pPr>
        <w:keepNext/>
        <w:keepLines/>
        <w:widowControl/>
        <w:rPr>
          <w:sz w:val="24"/>
        </w:rPr>
      </w:pPr>
    </w:p>
    <w:p w:rsidR="00EF180F" w:rsidP="00B77D1C" w:rsidRDefault="001C26B3" w14:paraId="3953BF68" w14:textId="15B65B14">
      <w:pPr>
        <w:keepLines/>
        <w:widowControl/>
        <w:rPr>
          <w:sz w:val="24"/>
        </w:rPr>
      </w:pPr>
      <w:r w:rsidRPr="005511A5">
        <w:rPr>
          <w:sz w:val="24"/>
        </w:rPr>
        <w:t>This collection of information involves no exception to the Certification for Paperwork Reduction Act Submissions.</w:t>
      </w:r>
    </w:p>
    <w:p w:rsidR="009067D1" w:rsidP="00B77D1C" w:rsidRDefault="009067D1" w14:paraId="0FD0C378" w14:textId="77777777">
      <w:pPr>
        <w:keepLines/>
        <w:widowControl/>
        <w:rPr>
          <w:sz w:val="24"/>
        </w:rPr>
      </w:pPr>
    </w:p>
    <w:sectPr w:rsidR="009067D1" w:rsidSect="00423C2C">
      <w:headerReference w:type="even" r:id="rId47"/>
      <w:headerReference w:type="default" r:id="rId48"/>
      <w:footerReference w:type="even" r:id="rId49"/>
      <w:footerReference w:type="default" r:id="rId50"/>
      <w:headerReference w:type="first" r:id="rId51"/>
      <w:footerReference w:type="first" r:id="rId52"/>
      <w:endnotePr>
        <w:numFmt w:val="decimal"/>
      </w:endnotePr>
      <w:pgSz w:w="12240" w:h="15840"/>
      <w:pgMar w:top="117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A2D0E" w14:textId="77777777" w:rsidR="00AB7F82" w:rsidRDefault="00AB7F82">
      <w:r>
        <w:separator/>
      </w:r>
    </w:p>
  </w:endnote>
  <w:endnote w:type="continuationSeparator" w:id="0">
    <w:p w14:paraId="240721C3" w14:textId="77777777" w:rsidR="00AB7F82" w:rsidRDefault="00AB7F82">
      <w:r>
        <w:continuationSeparator/>
      </w:r>
    </w:p>
  </w:endnote>
  <w:endnote w:type="continuationNotice" w:id="1">
    <w:p w14:paraId="5F73ED09" w14:textId="77777777" w:rsidR="00AB7F82" w:rsidRDefault="00AB7F82"/>
  </w:endnote>
  <w:endnote w:id="2">
    <w:p w14:paraId="6B92437B" w14:textId="352800CE" w:rsidR="008C528A" w:rsidRPr="000C4EDE" w:rsidRDefault="008C528A" w:rsidP="0025562C">
      <w:pPr>
        <w:pStyle w:val="EndnoteText"/>
      </w:pPr>
      <w:r w:rsidRPr="00964BD9">
        <w:rPr>
          <w:rStyle w:val="EndnoteReference"/>
        </w:rPr>
        <w:endnoteRef/>
      </w:r>
      <w:r w:rsidRPr="00964BD9">
        <w:t xml:space="preserve"> Hedegaard H, </w:t>
      </w:r>
      <w:proofErr w:type="spellStart"/>
      <w:r w:rsidRPr="00964BD9">
        <w:t>Miniño</w:t>
      </w:r>
      <w:proofErr w:type="spellEnd"/>
      <w:r w:rsidRPr="00964BD9">
        <w:t xml:space="preserve"> AM, Warner M. Drug overdose deaths in the United States, 1999–2017. NCHS Data Brief, no 329. Hyattsville, MD: National Center for Health Statistics. 2018.</w:t>
      </w:r>
    </w:p>
  </w:endnote>
  <w:endnote w:id="3">
    <w:p w14:paraId="41597599" w14:textId="7319ADA3" w:rsidR="008C528A" w:rsidRPr="00FA655B" w:rsidRDefault="008C528A" w:rsidP="0025562C">
      <w:pPr>
        <w:pStyle w:val="EndnoteText"/>
      </w:pPr>
      <w:r w:rsidRPr="000C4EDE">
        <w:rPr>
          <w:rStyle w:val="EndnoteReference"/>
        </w:rPr>
        <w:endnoteRef/>
      </w:r>
      <w:r w:rsidRPr="000C4EDE">
        <w:t xml:space="preserve"> </w:t>
      </w:r>
      <w:r w:rsidRPr="00FA655B">
        <w:rPr>
          <w:color w:val="333333"/>
        </w:rPr>
        <w:t xml:space="preserve">Gladden, R.M., Martinez, P., and Seth, P. (2016). “Fentanyl Law Enforcement Submissions and Increases in Synthetic Opioid–Involved Overdose Deaths — 27 States, 2013–2014”. </w:t>
      </w:r>
      <w:r w:rsidRPr="00FA655B">
        <w:rPr>
          <w:noProof/>
          <w:u w:val="single"/>
        </w:rPr>
        <w:t>Morbidity and Mortality Weekly Report</w:t>
      </w:r>
      <w:r w:rsidRPr="00FA655B">
        <w:rPr>
          <w:noProof/>
        </w:rPr>
        <w:t xml:space="preserve"> </w:t>
      </w:r>
      <w:r w:rsidRPr="00FA655B">
        <w:rPr>
          <w:color w:val="333333"/>
        </w:rPr>
        <w:t xml:space="preserve">65(33):837–843. DOI: </w:t>
      </w:r>
      <w:hyperlink r:id="rId1" w:tgtFrame="_self" w:history="1">
        <w:r w:rsidRPr="00FA655B">
          <w:rPr>
            <w:color w:val="075290"/>
            <w:u w:val="single"/>
          </w:rPr>
          <w:t>http://dx.doi.org/10.15585/mmwr.mm6533a2</w:t>
        </w:r>
      </w:hyperlink>
      <w:r w:rsidRPr="00FA655B">
        <w:rPr>
          <w:color w:val="333333"/>
        </w:rPr>
        <w:t>.</w:t>
      </w:r>
    </w:p>
  </w:endnote>
  <w:endnote w:id="4">
    <w:p w14:paraId="183F2342" w14:textId="02C6D4F3" w:rsidR="008C528A" w:rsidRPr="00FA655B" w:rsidRDefault="008C528A">
      <w:pPr>
        <w:pStyle w:val="EndnoteText"/>
      </w:pPr>
      <w:r w:rsidRPr="00FA655B">
        <w:rPr>
          <w:rStyle w:val="EndnoteReference"/>
        </w:rPr>
        <w:endnoteRef/>
      </w:r>
      <w:r w:rsidRPr="00FA655B">
        <w:t xml:space="preserve"> CDC. Rising numbers of deaths involving fentanyl and fentanyl analogs deaths, including </w:t>
      </w:r>
      <w:proofErr w:type="spellStart"/>
      <w:r w:rsidRPr="00FA655B">
        <w:t>carfentanil</w:t>
      </w:r>
      <w:proofErr w:type="spellEnd"/>
      <w:r w:rsidRPr="00FA655B">
        <w:t xml:space="preserve">, and increased usage and mixing with non-opioids. HAN no. 413. Atlanta, GA: US Department of Health and Human Services, CDC; 2018. </w:t>
      </w:r>
      <w:hyperlink r:id="rId2" w:history="1">
        <w:r w:rsidRPr="00FA655B">
          <w:rPr>
            <w:rStyle w:val="Hyperlink"/>
          </w:rPr>
          <w:t>https://emergency.cdc.gov/han/han00413.asp</w:t>
        </w:r>
      </w:hyperlink>
      <w:r w:rsidRPr="00FA655B">
        <w:t>.</w:t>
      </w:r>
    </w:p>
  </w:endnote>
  <w:endnote w:id="5">
    <w:p w14:paraId="447B5D4E" w14:textId="2D05D417" w:rsidR="008C528A" w:rsidRPr="00FA655B" w:rsidRDefault="008C528A">
      <w:pPr>
        <w:pStyle w:val="EndnoteText"/>
      </w:pPr>
      <w:r w:rsidRPr="00FA655B">
        <w:rPr>
          <w:rStyle w:val="EndnoteReference"/>
        </w:rPr>
        <w:endnoteRef/>
      </w:r>
      <w:r w:rsidRPr="00FA655B">
        <w:t xml:space="preserve"> </w:t>
      </w:r>
      <w:r w:rsidRPr="00FA655B">
        <w:rPr>
          <w:color w:val="333333"/>
        </w:rPr>
        <w:t xml:space="preserve">Somerville, N.J., et al. (2017). “Characteristics of Fentanyl Overdose — Massachusetts, 2014–2016.” </w:t>
      </w:r>
      <w:r w:rsidRPr="00FA655B">
        <w:rPr>
          <w:noProof/>
          <w:u w:val="single"/>
        </w:rPr>
        <w:t>Morbidity and Mortality Weekly Report</w:t>
      </w:r>
      <w:r w:rsidRPr="00FA655B">
        <w:rPr>
          <w:noProof/>
        </w:rPr>
        <w:t xml:space="preserve"> </w:t>
      </w:r>
      <w:r w:rsidRPr="00FA655B">
        <w:rPr>
          <w:color w:val="333333"/>
        </w:rPr>
        <w:t xml:space="preserve">66(14):382–386. DOI: </w:t>
      </w:r>
      <w:hyperlink r:id="rId3" w:tgtFrame="_self" w:history="1">
        <w:r w:rsidRPr="00FA655B">
          <w:rPr>
            <w:color w:val="075290"/>
            <w:u w:val="single"/>
          </w:rPr>
          <w:t>http://dx.doi.org/10.15585/mmwr.mm6614a2</w:t>
        </w:r>
      </w:hyperlink>
      <w:r w:rsidRPr="00FA655B">
        <w:rPr>
          <w:color w:val="333333"/>
        </w:rPr>
        <w:t>.</w:t>
      </w:r>
    </w:p>
  </w:endnote>
  <w:endnote w:id="6">
    <w:p w14:paraId="2D5B0557" w14:textId="57B8BDFF" w:rsidR="008C528A" w:rsidRPr="000C4EDE" w:rsidRDefault="008C528A">
      <w:pPr>
        <w:pStyle w:val="EndnoteText"/>
      </w:pPr>
      <w:r w:rsidRPr="00FA655B">
        <w:rPr>
          <w:rStyle w:val="EndnoteReference"/>
        </w:rPr>
        <w:endnoteRef/>
      </w:r>
      <w:r w:rsidRPr="00FA655B">
        <w:t xml:space="preserve"> O’Donnell, J, et al. (2018). “Notes from the Field: Overdose Deaths with </w:t>
      </w:r>
      <w:proofErr w:type="spellStart"/>
      <w:r w:rsidRPr="00FA655B">
        <w:t>Carfentanil</w:t>
      </w:r>
      <w:proofErr w:type="spellEnd"/>
      <w:r w:rsidRPr="00FA655B">
        <w:t xml:space="preserve"> and Other Fentanyl Analogs Detected</w:t>
      </w:r>
      <w:r w:rsidRPr="00077076">
        <w:t xml:space="preserve"> — 10 States, July 2016–June 2017”. </w:t>
      </w:r>
      <w:r w:rsidRPr="00964BD9">
        <w:rPr>
          <w:noProof/>
          <w:u w:val="single"/>
        </w:rPr>
        <w:t>Morbidity and Mortality Weekly Report</w:t>
      </w:r>
      <w:r w:rsidRPr="00964BD9">
        <w:rPr>
          <w:noProof/>
        </w:rPr>
        <w:t xml:space="preserve"> </w:t>
      </w:r>
      <w:r w:rsidRPr="00964BD9">
        <w:t xml:space="preserve">67(27):767–768. DOI: </w:t>
      </w:r>
      <w:hyperlink r:id="rId4" w:history="1">
        <w:r w:rsidRPr="000C4EDE">
          <w:rPr>
            <w:rStyle w:val="Hyperlink"/>
          </w:rPr>
          <w:t>http://dx.doi.org/10.15585/mmwr.mm6727a4</w:t>
        </w:r>
      </w:hyperlink>
      <w:r w:rsidRPr="000C4EDE">
        <w:t>.</w:t>
      </w:r>
    </w:p>
  </w:endnote>
  <w:endnote w:id="7">
    <w:p w14:paraId="0944A21B" w14:textId="2B172354" w:rsidR="008C528A" w:rsidRPr="00964BD9" w:rsidRDefault="008C528A" w:rsidP="00C02CFE">
      <w:pPr>
        <w:pStyle w:val="EndnoteText"/>
      </w:pPr>
      <w:r w:rsidRPr="000C4EDE">
        <w:rPr>
          <w:rStyle w:val="EndnoteReference"/>
        </w:rPr>
        <w:endnoteRef/>
      </w:r>
      <w:r w:rsidRPr="000C4EDE">
        <w:t xml:space="preserve"> Spencer</w:t>
      </w:r>
      <w:r w:rsidRPr="00077076">
        <w:t>,</w:t>
      </w:r>
      <w:r w:rsidRPr="00964BD9">
        <w:t xml:space="preserve"> MR. et al. Drug overdose deaths involving fentanyl, 2011–2016. National Vital </w:t>
      </w:r>
      <w:r>
        <w:t>Statistics Reports. 68(</w:t>
      </w:r>
      <w:r w:rsidRPr="000C4EDE">
        <w:t>3</w:t>
      </w:r>
      <w:r>
        <w:t>)</w:t>
      </w:r>
      <w:r w:rsidRPr="000C4EDE">
        <w:t xml:space="preserve">. Hyattsville, MD: </w:t>
      </w:r>
      <w:r w:rsidRPr="00077076">
        <w:t>National Center for Hea</w:t>
      </w:r>
      <w:r w:rsidRPr="00964BD9">
        <w:t>lth Statistics. 2019.</w:t>
      </w:r>
    </w:p>
  </w:endnote>
  <w:endnote w:id="8">
    <w:p w14:paraId="6E4F515E" w14:textId="0B0F1F37" w:rsidR="008C528A" w:rsidRPr="000C4EDE" w:rsidRDefault="008C528A" w:rsidP="0025562C">
      <w:pPr>
        <w:pStyle w:val="EndnoteText"/>
      </w:pPr>
      <w:r w:rsidRPr="000C4EDE">
        <w:rPr>
          <w:rStyle w:val="EndnoteReference"/>
        </w:rPr>
        <w:endnoteRef/>
      </w:r>
      <w:r w:rsidRPr="000C4EDE">
        <w:t xml:space="preserve"> Additional information on President Trump’s Initiative to Stop Opioid Abuse, </w:t>
      </w:r>
      <w:hyperlink r:id="rId5" w:history="1">
        <w:r w:rsidRPr="000C4EDE">
          <w:rPr>
            <w:rStyle w:val="Hyperlink"/>
          </w:rPr>
          <w:t>https://www.whitehouse.gov/opioids/</w:t>
        </w:r>
      </w:hyperlink>
      <w:r w:rsidRPr="000C4EDE">
        <w:rPr>
          <w:rStyle w:val="Hyperlink"/>
        </w:rPr>
        <w:t>.</w:t>
      </w:r>
    </w:p>
  </w:endnote>
  <w:endnote w:id="9">
    <w:p w14:paraId="100D0AB1" w14:textId="138B6614" w:rsidR="008C528A" w:rsidRPr="00964BD9" w:rsidRDefault="008C528A" w:rsidP="00762D13">
      <w:pPr>
        <w:pStyle w:val="EndnoteText"/>
      </w:pPr>
      <w:r w:rsidRPr="000C4EDE">
        <w:rPr>
          <w:rStyle w:val="EndnoteReference"/>
        </w:rPr>
        <w:endnoteRef/>
      </w:r>
      <w:r w:rsidRPr="000C4EDE">
        <w:t xml:space="preserve"> </w:t>
      </w:r>
      <w:r w:rsidRPr="00077076">
        <w:t>Additional information on the Enhanced State Opioid Overdose Surveillance (ESOOS) program,</w:t>
      </w:r>
      <w:r w:rsidRPr="00964BD9">
        <w:t xml:space="preserve"> </w:t>
      </w:r>
      <w:hyperlink r:id="rId6" w:history="1">
        <w:r w:rsidRPr="000C4EDE">
          <w:rPr>
            <w:rStyle w:val="Hyperlink"/>
          </w:rPr>
          <w:t>https://www.cdc.gov/drugoverdose/foa/state-opioid-mm.html</w:t>
        </w:r>
      </w:hyperlink>
      <w:r w:rsidRPr="000C4EDE">
        <w:t>.</w:t>
      </w:r>
    </w:p>
  </w:endnote>
  <w:endnote w:id="10">
    <w:p w14:paraId="7C202BB8" w14:textId="07CDCC29" w:rsidR="008C528A" w:rsidRPr="00964BD9" w:rsidRDefault="008C528A" w:rsidP="000E036B">
      <w:pPr>
        <w:pStyle w:val="EndnoteText"/>
      </w:pPr>
      <w:r w:rsidRPr="000C4EDE">
        <w:rPr>
          <w:rStyle w:val="EndnoteReference"/>
        </w:rPr>
        <w:endnoteRef/>
      </w:r>
      <w:r w:rsidRPr="000C4EDE">
        <w:t xml:space="preserve"> Seth, P., et al. (2018). “Overdose Deaths Involving Opio</w:t>
      </w:r>
      <w:r w:rsidRPr="00077076">
        <w:t xml:space="preserve">ids, Cocaine, and Psychostimulants — United States, 2015–2016”. </w:t>
      </w:r>
      <w:r w:rsidRPr="00964BD9">
        <w:rPr>
          <w:noProof/>
          <w:u w:val="single"/>
        </w:rPr>
        <w:t>Morbidity and Mortality Weekly Report</w:t>
      </w:r>
      <w:r w:rsidRPr="00964BD9">
        <w:rPr>
          <w:noProof/>
        </w:rPr>
        <w:t xml:space="preserve"> </w:t>
      </w:r>
      <w:r w:rsidRPr="00964BD9">
        <w:t>67(12):349–358.</w:t>
      </w:r>
    </w:p>
  </w:endnote>
  <w:endnote w:id="11">
    <w:p w14:paraId="487689EB" w14:textId="21775FF4" w:rsidR="008C528A" w:rsidRPr="00964BD9" w:rsidRDefault="008C528A" w:rsidP="000E036B">
      <w:pPr>
        <w:pStyle w:val="EndnoteText"/>
      </w:pPr>
      <w:r w:rsidRPr="000C4EDE">
        <w:rPr>
          <w:rStyle w:val="EndnoteReference"/>
        </w:rPr>
        <w:endnoteRef/>
      </w:r>
      <w:r w:rsidRPr="000C4EDE">
        <w:t xml:space="preserve"> </w:t>
      </w:r>
      <w:r w:rsidR="003A7332">
        <w:t xml:space="preserve">CDC. </w:t>
      </w:r>
      <w:r w:rsidRPr="000C4EDE">
        <w:t xml:space="preserve">Rising numbers of deaths involving fentanyl and fentanyl analogs deaths, including </w:t>
      </w:r>
      <w:proofErr w:type="spellStart"/>
      <w:r w:rsidRPr="000C4EDE">
        <w:t>carfentanil</w:t>
      </w:r>
      <w:proofErr w:type="spellEnd"/>
      <w:r w:rsidRPr="000C4EDE">
        <w:t xml:space="preserve">, and increased usage and mixing with non-opioids. HAN no. 413. Atlanta, GA: US Department of Health and Human Services, CDC; 2018. </w:t>
      </w:r>
      <w:hyperlink r:id="rId7" w:history="1">
        <w:r w:rsidRPr="000C4EDE">
          <w:rPr>
            <w:rStyle w:val="Hyperlink"/>
          </w:rPr>
          <w:t>https://emergency.cdc.gov/han/han00413.asp</w:t>
        </w:r>
      </w:hyperlink>
      <w:r w:rsidRPr="000C4EDE">
        <w:t xml:space="preserve">.  </w:t>
      </w:r>
    </w:p>
  </w:endnote>
  <w:endnote w:id="12">
    <w:p w14:paraId="38EC4B96" w14:textId="7A1C11EA" w:rsidR="00690C98" w:rsidRDefault="00690C98">
      <w:pPr>
        <w:pStyle w:val="EndnoteText"/>
      </w:pPr>
      <w:r>
        <w:rPr>
          <w:rStyle w:val="EndnoteReference"/>
        </w:rPr>
        <w:endnoteRef/>
      </w:r>
      <w:r>
        <w:t xml:space="preserve"> </w:t>
      </w:r>
      <w:hyperlink r:id="rId8" w:history="1">
        <w:r w:rsidRPr="00551185">
          <w:rPr>
            <w:rStyle w:val="Hyperlink"/>
          </w:rPr>
          <w:t>https://www.cdc.gov/mmwr/volumes/70/wr/mm7034a2.htm</w:t>
        </w:r>
      </w:hyperlink>
      <w:r>
        <w:t xml:space="preserve"> </w:t>
      </w:r>
    </w:p>
  </w:endnote>
  <w:endnote w:id="13">
    <w:p w14:paraId="699201FC" w14:textId="71E334F0" w:rsidR="008C528A" w:rsidRPr="00077076" w:rsidRDefault="008C528A" w:rsidP="00601AAF">
      <w:pPr>
        <w:pStyle w:val="EndnoteText"/>
      </w:pPr>
      <w:r w:rsidRPr="000C4EDE">
        <w:rPr>
          <w:rStyle w:val="EndnoteReference"/>
        </w:rPr>
        <w:endnoteRef/>
      </w:r>
      <w:r w:rsidRPr="000C4EDE">
        <w:t xml:space="preserve"> </w:t>
      </w:r>
      <w:r w:rsidR="00A34552" w:rsidRPr="00A34552">
        <w:t xml:space="preserve">Hedegaard H, </w:t>
      </w:r>
      <w:proofErr w:type="spellStart"/>
      <w:r w:rsidR="00A34552" w:rsidRPr="00A34552">
        <w:t>Miniño</w:t>
      </w:r>
      <w:proofErr w:type="spellEnd"/>
      <w:r w:rsidR="00A34552" w:rsidRPr="00A34552">
        <w:t xml:space="preserve"> AM, </w:t>
      </w:r>
      <w:r w:rsidR="00023B6F">
        <w:t xml:space="preserve">Spencer MR, </w:t>
      </w:r>
      <w:r w:rsidR="00A34552" w:rsidRPr="00A34552">
        <w:t>Warner M. Drug overdose deaths in the United States, 1999–20</w:t>
      </w:r>
      <w:r w:rsidR="00023B6F">
        <w:t>20</w:t>
      </w:r>
      <w:r w:rsidR="00A34552" w:rsidRPr="00A34552">
        <w:t xml:space="preserve">. NCHS Data Brief, no </w:t>
      </w:r>
      <w:r w:rsidR="00023B6F">
        <w:t>428</w:t>
      </w:r>
      <w:r w:rsidR="00A34552" w:rsidRPr="00A34552">
        <w:t>. Hyattsville, MD: US Department of Health and Human Services, CDC, National Center for Health Statistics; 202</w:t>
      </w:r>
      <w:r w:rsidR="00023B6F">
        <w:t>1</w:t>
      </w:r>
      <w:r w:rsidR="00A34552" w:rsidRPr="00A34552">
        <w:t xml:space="preserve">. </w:t>
      </w:r>
      <w:hyperlink r:id="rId9" w:history="1">
        <w:r w:rsidR="00C2638D" w:rsidRPr="001C4D3D">
          <w:rPr>
            <w:rStyle w:val="Hyperlink"/>
          </w:rPr>
          <w:t>https://www.cdc.gov/nchs/products/databriefs/db428.htm</w:t>
        </w:r>
      </w:hyperlink>
      <w:r w:rsidR="00C2638D">
        <w:t xml:space="preserve"> </w:t>
      </w:r>
    </w:p>
  </w:endnote>
  <w:endnote w:id="14">
    <w:p w14:paraId="66DC34E3" w14:textId="010E8B75" w:rsidR="008C528A" w:rsidRPr="000C4EDE" w:rsidRDefault="008C528A">
      <w:pPr>
        <w:pStyle w:val="EndnoteText"/>
      </w:pPr>
      <w:r w:rsidRPr="000C4EDE">
        <w:rPr>
          <w:rStyle w:val="EndnoteReference"/>
        </w:rPr>
        <w:endnoteRef/>
      </w:r>
      <w:r w:rsidR="00C60D67" w:rsidRPr="000C4EDE">
        <w:t xml:space="preserve"> Additional information on the opioid overdose epidemic, </w:t>
      </w:r>
      <w:hyperlink r:id="rId10" w:history="1">
        <w:r w:rsidR="00C60D67" w:rsidRPr="000C4EDE">
          <w:rPr>
            <w:rStyle w:val="Hyperlink"/>
          </w:rPr>
          <w:t>https://www.cdc.gov/drugoverdose/epidemic/index.html</w:t>
        </w:r>
      </w:hyperlink>
      <w:r w:rsidR="00C60D67" w:rsidRPr="000C4EDE">
        <w:rPr>
          <w:rStyle w:val="Hyperlink"/>
        </w:rPr>
        <w:t>.</w:t>
      </w:r>
      <w:r w:rsidRPr="000C4EDE">
        <w:t xml:space="preserve"> </w:t>
      </w:r>
      <w:r w:rsidR="00FC2A56" w:rsidRPr="00FC2A56">
        <w:rPr>
          <w:color w:val="333333"/>
        </w:rPr>
        <w:t xml:space="preserve">Mattson CL, </w:t>
      </w:r>
      <w:proofErr w:type="spellStart"/>
      <w:r w:rsidR="00FC2A56" w:rsidRPr="00FC2A56">
        <w:rPr>
          <w:color w:val="333333"/>
        </w:rPr>
        <w:t>Tanz</w:t>
      </w:r>
      <w:proofErr w:type="spellEnd"/>
      <w:r w:rsidR="00FC2A56" w:rsidRPr="00FC2A56">
        <w:rPr>
          <w:color w:val="333333"/>
        </w:rPr>
        <w:t xml:space="preserve"> LJ, Quinn K, </w:t>
      </w:r>
      <w:proofErr w:type="spellStart"/>
      <w:r w:rsidR="00FC2A56" w:rsidRPr="00FC2A56">
        <w:rPr>
          <w:color w:val="333333"/>
        </w:rPr>
        <w:t>Kariisa</w:t>
      </w:r>
      <w:proofErr w:type="spellEnd"/>
      <w:r w:rsidR="00FC2A56" w:rsidRPr="00FC2A56">
        <w:rPr>
          <w:color w:val="333333"/>
        </w:rPr>
        <w:t xml:space="preserve"> M, Patel P, Davis NL. Trends and Geographic Patterns in Drug and Synthetic Opioid Overdose Deaths — United States, 2013–2019. MMWR </w:t>
      </w:r>
      <w:proofErr w:type="spellStart"/>
      <w:r w:rsidR="00FC2A56" w:rsidRPr="00FC2A56">
        <w:rPr>
          <w:color w:val="333333"/>
        </w:rPr>
        <w:t>Morb</w:t>
      </w:r>
      <w:proofErr w:type="spellEnd"/>
      <w:r w:rsidR="00FC2A56" w:rsidRPr="00FC2A56">
        <w:rPr>
          <w:color w:val="333333"/>
        </w:rPr>
        <w:t xml:space="preserve"> Mortal </w:t>
      </w:r>
      <w:proofErr w:type="spellStart"/>
      <w:r w:rsidR="00FC2A56" w:rsidRPr="00FC2A56">
        <w:rPr>
          <w:color w:val="333333"/>
        </w:rPr>
        <w:t>Wkly</w:t>
      </w:r>
      <w:proofErr w:type="spellEnd"/>
      <w:r w:rsidR="00FC2A56" w:rsidRPr="00FC2A56">
        <w:rPr>
          <w:color w:val="333333"/>
        </w:rPr>
        <w:t xml:space="preserve"> Rep </w:t>
      </w:r>
      <w:proofErr w:type="gramStart"/>
      <w:r w:rsidR="00FC2A56" w:rsidRPr="00FC2A56">
        <w:rPr>
          <w:color w:val="333333"/>
        </w:rPr>
        <w:t>2021;70:202</w:t>
      </w:r>
      <w:proofErr w:type="gramEnd"/>
      <w:r w:rsidR="00FC2A56" w:rsidRPr="00FC2A56">
        <w:rPr>
          <w:color w:val="333333"/>
        </w:rPr>
        <w:t xml:space="preserve">–207. DOI: </w:t>
      </w:r>
      <w:hyperlink r:id="rId11" w:history="1">
        <w:r w:rsidR="00FC2A56" w:rsidRPr="00551185">
          <w:rPr>
            <w:rStyle w:val="Hyperlink"/>
          </w:rPr>
          <w:t>http://dx.doi.org/10.15585/mmwr.mm7006a4</w:t>
        </w:r>
      </w:hyperlink>
      <w:r w:rsidR="00FC2A56">
        <w:rPr>
          <w:color w:val="333333"/>
        </w:rPr>
        <w:t xml:space="preserve"> </w:t>
      </w:r>
      <w:r w:rsidRPr="000C4EDE">
        <w:rPr>
          <w:color w:val="333333"/>
        </w:rPr>
        <w:t>.</w:t>
      </w:r>
    </w:p>
  </w:endnote>
  <w:endnote w:id="15">
    <w:p w14:paraId="2B0D32C5" w14:textId="4D96D38B" w:rsidR="008C528A" w:rsidRPr="000C4EDE" w:rsidRDefault="008C528A">
      <w:pPr>
        <w:pStyle w:val="EndnoteText"/>
      </w:pPr>
      <w:r w:rsidRPr="000C4EDE">
        <w:rPr>
          <w:rStyle w:val="EndnoteReference"/>
        </w:rPr>
        <w:endnoteRef/>
      </w:r>
      <w:r w:rsidRPr="000C4EDE">
        <w:t xml:space="preserve"> </w:t>
      </w:r>
      <w:r w:rsidR="00C47158" w:rsidRPr="00C47158">
        <w:t>https://www.cdc.gov/drugoverdose/nonfatal/index.html</w:t>
      </w:r>
    </w:p>
  </w:endnote>
  <w:endnote w:id="16">
    <w:p w14:paraId="77679F06" w14:textId="77777777" w:rsidR="008C528A" w:rsidRPr="000C4EDE" w:rsidRDefault="008C528A" w:rsidP="00345D1A">
      <w:pPr>
        <w:pStyle w:val="EndnoteText"/>
      </w:pPr>
      <w:r w:rsidRPr="000C4EDE">
        <w:rPr>
          <w:rStyle w:val="EndnoteReference"/>
        </w:rPr>
        <w:endnoteRef/>
      </w:r>
      <w:r w:rsidRPr="000C4EDE">
        <w:t xml:space="preserve"> Additional information on President Trump’s Initiative to Stop Opioid Abuse, </w:t>
      </w:r>
      <w:hyperlink r:id="rId12" w:history="1">
        <w:r w:rsidRPr="000C4EDE">
          <w:rPr>
            <w:rStyle w:val="Hyperlink"/>
          </w:rPr>
          <w:t>https://www.whitehouse.gov/opioids/</w:t>
        </w:r>
      </w:hyperlink>
      <w:r w:rsidRPr="000C4EDE">
        <w:rPr>
          <w:rStyle w:val="Hyperlink"/>
        </w:rPr>
        <w:t>.</w:t>
      </w:r>
    </w:p>
  </w:endnote>
  <w:endnote w:id="17">
    <w:p w14:paraId="203ADFF8" w14:textId="1C9C2DD5" w:rsidR="00780101" w:rsidRDefault="00780101">
      <w:pPr>
        <w:pStyle w:val="EndnoteText"/>
      </w:pPr>
      <w:r>
        <w:rPr>
          <w:rStyle w:val="EndnoteReference"/>
        </w:rPr>
        <w:endnoteRef/>
      </w:r>
      <w:r>
        <w:t xml:space="preserve"> </w:t>
      </w:r>
      <w:hyperlink r:id="rId13" w:history="1">
        <w:r w:rsidRPr="001C4D3D">
          <w:rPr>
            <w:rStyle w:val="Hyperlink"/>
          </w:rPr>
          <w:t>https://www.hhs.gov/overdose-prevention/background</w:t>
        </w:r>
      </w:hyperlink>
    </w:p>
  </w:endnote>
  <w:endnote w:id="18">
    <w:p w14:paraId="1F9DD846" w14:textId="051DB4EF" w:rsidR="00780101" w:rsidRDefault="00780101" w:rsidP="002C6EBE">
      <w:pPr>
        <w:pStyle w:val="CommentText"/>
      </w:pPr>
      <w:r>
        <w:rPr>
          <w:rStyle w:val="EndnoteReference"/>
        </w:rPr>
        <w:endnoteRef/>
      </w:r>
      <w:r>
        <w:t xml:space="preserve"> </w:t>
      </w:r>
      <w:hyperlink r:id="rId14" w:history="1">
        <w:r w:rsidRPr="001C4D3D">
          <w:rPr>
            <w:rStyle w:val="Hyperlink"/>
          </w:rPr>
          <w:t>https://www.hhs.gov/overdose-prevention/primary-prevention</w:t>
        </w:r>
      </w:hyperlink>
      <w:r>
        <w:t xml:space="preserve"> </w:t>
      </w:r>
    </w:p>
  </w:endnote>
  <w:endnote w:id="19">
    <w:p w14:paraId="6162FF8B" w14:textId="7870EAB2" w:rsidR="008C528A" w:rsidRPr="000C4EDE" w:rsidRDefault="008C528A" w:rsidP="00F12670">
      <w:pPr>
        <w:pStyle w:val="EndnoteText"/>
      </w:pPr>
      <w:r w:rsidRPr="000C4EDE">
        <w:rPr>
          <w:rStyle w:val="EndnoteReference"/>
        </w:rPr>
        <w:endnoteRef/>
      </w:r>
      <w:r w:rsidRPr="000C4EDE">
        <w:t xml:space="preserve"> Additional information on the </w:t>
      </w:r>
      <w:r w:rsidRPr="00077076">
        <w:rPr>
          <w:lang w:val="en"/>
        </w:rPr>
        <w:t>International Classification of Diseases, Tenth Revision, Clinical Modification</w:t>
      </w:r>
      <w:r w:rsidRPr="00E56F10">
        <w:t xml:space="preserve"> (ICD-10-CM) coding system, </w:t>
      </w:r>
      <w:hyperlink r:id="rId15" w:history="1">
        <w:r w:rsidRPr="00816FD7">
          <w:rPr>
            <w:rStyle w:val="Hyperlink"/>
          </w:rPr>
          <w:t>https://www.cdc.gov/nchs/icd/icd10cm.htm</w:t>
        </w:r>
      </w:hyperlink>
      <w:r w:rsidRPr="000C4EDE">
        <w:t xml:space="preserve">. </w:t>
      </w:r>
    </w:p>
  </w:endnote>
  <w:endnote w:id="20">
    <w:p w14:paraId="71AE7154" w14:textId="1492688D" w:rsidR="008C528A" w:rsidRPr="00E56F10" w:rsidRDefault="008C528A" w:rsidP="004604A0">
      <w:pPr>
        <w:pStyle w:val="EndnoteText"/>
      </w:pPr>
      <w:r w:rsidRPr="000C4EDE">
        <w:rPr>
          <w:rStyle w:val="EndnoteReference"/>
        </w:rPr>
        <w:endnoteRef/>
      </w:r>
      <w:r w:rsidRPr="000C4EDE">
        <w:t xml:space="preserve"> </w:t>
      </w:r>
      <w:r w:rsidRPr="000C4EDE">
        <w:rPr>
          <w:color w:val="222222"/>
        </w:rPr>
        <w:t xml:space="preserve">Gould, D. W., Walker, D., and Yoon, P. W. (2017). The evolution of </w:t>
      </w:r>
      <w:proofErr w:type="spellStart"/>
      <w:r w:rsidRPr="000C4EDE">
        <w:rPr>
          <w:color w:val="222222"/>
        </w:rPr>
        <w:t>BioSense</w:t>
      </w:r>
      <w:proofErr w:type="spellEnd"/>
      <w:r w:rsidRPr="000C4EDE">
        <w:rPr>
          <w:color w:val="222222"/>
        </w:rPr>
        <w:t xml:space="preserve">: lessons learned and future directions. </w:t>
      </w:r>
      <w:r w:rsidRPr="00816FD7">
        <w:rPr>
          <w:iCs/>
          <w:color w:val="222222"/>
          <w:u w:val="single"/>
        </w:rPr>
        <w:t>Public Health Reports</w:t>
      </w:r>
      <w:r w:rsidRPr="00816FD7">
        <w:rPr>
          <w:color w:val="222222"/>
          <w:u w:val="single"/>
        </w:rPr>
        <w:t>,</w:t>
      </w:r>
      <w:r w:rsidRPr="000C4EDE">
        <w:rPr>
          <w:color w:val="222222"/>
        </w:rPr>
        <w:t xml:space="preserve"> </w:t>
      </w:r>
      <w:r w:rsidRPr="000C4EDE">
        <w:rPr>
          <w:i/>
          <w:iCs/>
          <w:color w:val="222222"/>
        </w:rPr>
        <w:t>132</w:t>
      </w:r>
      <w:r w:rsidRPr="00077076">
        <w:rPr>
          <w:color w:val="222222"/>
        </w:rPr>
        <w:t>(1_suppl), 7S-11S.</w:t>
      </w:r>
      <w:r w:rsidRPr="00E56F10">
        <w:rPr>
          <w:color w:val="222222"/>
        </w:rPr>
        <w:t xml:space="preserve"> </w:t>
      </w:r>
    </w:p>
  </w:endnote>
  <w:endnote w:id="21">
    <w:p w14:paraId="585C5C32" w14:textId="6C0FD77B" w:rsidR="008C528A" w:rsidRPr="00077076" w:rsidRDefault="008C528A" w:rsidP="00C01805">
      <w:pPr>
        <w:pStyle w:val="EndnoteText"/>
      </w:pPr>
      <w:r w:rsidRPr="000C4EDE">
        <w:rPr>
          <w:rStyle w:val="EndnoteReference"/>
        </w:rPr>
        <w:endnoteRef/>
      </w:r>
      <w:r w:rsidRPr="000C4EDE">
        <w:t xml:space="preserve"> US Government Accountability Office (2015). Information technology: federal agencies face challenges in implementing initiatives to improve public health infrastructure. http://www.gao.gov/new.items/d05308.pdf. </w:t>
      </w:r>
    </w:p>
  </w:endnote>
  <w:endnote w:id="22">
    <w:p w14:paraId="76F2E836" w14:textId="3C7F74D9" w:rsidR="008C528A" w:rsidRPr="000C4EDE" w:rsidRDefault="008C528A" w:rsidP="00A661EC">
      <w:pPr>
        <w:pStyle w:val="EndnoteText"/>
      </w:pPr>
      <w:r w:rsidRPr="000C4EDE">
        <w:rPr>
          <w:rStyle w:val="EndnoteReference"/>
        </w:rPr>
        <w:endnoteRef/>
      </w:r>
      <w:r w:rsidRPr="000C4EDE">
        <w:t xml:space="preserve"> O’Donnell JK, et al. (2017). “Deaths Involving Fentanyl, Fentanyl Analogs, a</w:t>
      </w:r>
      <w:r w:rsidRPr="00077076">
        <w:t xml:space="preserve">nd U-47700 — 10 States, July–December 2016”. </w:t>
      </w:r>
      <w:r w:rsidRPr="00E56F10">
        <w:rPr>
          <w:noProof/>
          <w:u w:val="single"/>
        </w:rPr>
        <w:t>Morbidity and Mortality Weekly Report</w:t>
      </w:r>
      <w:r w:rsidRPr="00E56F10">
        <w:rPr>
          <w:noProof/>
        </w:rPr>
        <w:t xml:space="preserve"> </w:t>
      </w:r>
      <w:r w:rsidRPr="00E56F10">
        <w:t xml:space="preserve">66(43):1197–1202. DOI: </w:t>
      </w:r>
      <w:hyperlink r:id="rId16" w:history="1">
        <w:r w:rsidRPr="000C4EDE">
          <w:rPr>
            <w:rStyle w:val="Hyperlink"/>
          </w:rPr>
          <w:t>http://dx.doi.org/10.15585/mmwr.mm6643e1</w:t>
        </w:r>
      </w:hyperlink>
      <w:r w:rsidRPr="000C4EDE">
        <w:t>.</w:t>
      </w:r>
    </w:p>
  </w:endnote>
  <w:endnote w:id="23">
    <w:p w14:paraId="374FA03F" w14:textId="4B63EFBD" w:rsidR="008C528A" w:rsidRPr="000C4EDE" w:rsidRDefault="008C528A">
      <w:pPr>
        <w:pStyle w:val="EndnoteText"/>
      </w:pPr>
      <w:r w:rsidRPr="000C4EDE">
        <w:rPr>
          <w:rStyle w:val="EndnoteReference"/>
        </w:rPr>
        <w:endnoteRef/>
      </w:r>
      <w:r w:rsidRPr="000C4EDE">
        <w:t xml:space="preserve"> O’Donnell, J, et al. (2018). “Notes from the Field: Overdose Deaths with </w:t>
      </w:r>
      <w:proofErr w:type="spellStart"/>
      <w:r w:rsidRPr="000C4EDE">
        <w:t>Carfentanil</w:t>
      </w:r>
      <w:proofErr w:type="spellEnd"/>
      <w:r w:rsidRPr="000C4EDE">
        <w:t xml:space="preserve"> and Other Fentanyl Analogs Detected — 10 States, July 2016–June 2017”. </w:t>
      </w:r>
      <w:r w:rsidRPr="00077076">
        <w:rPr>
          <w:noProof/>
          <w:u w:val="single"/>
        </w:rPr>
        <w:t>Morbidity and Mortality Weekly Report</w:t>
      </w:r>
      <w:r w:rsidRPr="005C29C0">
        <w:rPr>
          <w:noProof/>
        </w:rPr>
        <w:t xml:space="preserve"> </w:t>
      </w:r>
      <w:r w:rsidRPr="005C29C0">
        <w:t xml:space="preserve">67(27):767–768. DOI: </w:t>
      </w:r>
      <w:hyperlink r:id="rId17" w:history="1">
        <w:r w:rsidRPr="000C4EDE">
          <w:rPr>
            <w:rStyle w:val="Hyperlink"/>
          </w:rPr>
          <w:t>http://dx.doi.org/10.15585/mmwr.mm</w:t>
        </w:r>
        <w:r w:rsidRPr="00077076">
          <w:rPr>
            <w:rStyle w:val="Hyperlink"/>
          </w:rPr>
          <w:t>6727a4</w:t>
        </w:r>
      </w:hyperlink>
      <w:r w:rsidRPr="000C4EDE">
        <w:t>.</w:t>
      </w:r>
    </w:p>
  </w:endnote>
  <w:endnote w:id="24">
    <w:p w14:paraId="5DE8B322" w14:textId="2AF4AF52" w:rsidR="008C528A" w:rsidRPr="000C4EDE" w:rsidRDefault="008C528A" w:rsidP="00A661EC">
      <w:pPr>
        <w:pStyle w:val="EndnoteText"/>
      </w:pPr>
      <w:r w:rsidRPr="000C4EDE">
        <w:rPr>
          <w:rStyle w:val="EndnoteReference"/>
        </w:rPr>
        <w:endnoteRef/>
      </w:r>
      <w:r w:rsidRPr="000C4EDE">
        <w:t xml:space="preserve"> </w:t>
      </w:r>
      <w:r w:rsidRPr="000C4EDE">
        <w:rPr>
          <w:color w:val="333333"/>
        </w:rPr>
        <w:t xml:space="preserve">Law, R, et al. (2015). “Notes from field: Increase in reported adverse health effects related to synthetic cannabinoid use – United States, January – May 2015”. </w:t>
      </w:r>
      <w:r w:rsidRPr="00077076">
        <w:rPr>
          <w:noProof/>
          <w:u w:val="single"/>
        </w:rPr>
        <w:t>Morbidity and Mortality Weekly Report</w:t>
      </w:r>
      <w:r w:rsidRPr="005C29C0">
        <w:rPr>
          <w:noProof/>
        </w:rPr>
        <w:t xml:space="preserve"> </w:t>
      </w:r>
      <w:r w:rsidRPr="005C29C0">
        <w:rPr>
          <w:color w:val="333333"/>
        </w:rPr>
        <w:t xml:space="preserve">64(22):618–619. DOI: </w:t>
      </w:r>
      <w:hyperlink r:id="rId18" w:history="1">
        <w:r w:rsidRPr="000C4EDE">
          <w:rPr>
            <w:rStyle w:val="Hyperlink"/>
          </w:rPr>
          <w:t>https://www.cdc.gov/mmwr/pdf/wk/mm6422.pdf</w:t>
        </w:r>
      </w:hyperlink>
      <w:r w:rsidRPr="000C4EDE">
        <w:rPr>
          <w:color w:val="333333"/>
        </w:rPr>
        <w:t>.</w:t>
      </w:r>
    </w:p>
  </w:endnote>
  <w:endnote w:id="25">
    <w:p w14:paraId="61D2633E" w14:textId="1068CA17" w:rsidR="008C528A" w:rsidRPr="000C4EDE" w:rsidRDefault="008C528A" w:rsidP="00A661EC">
      <w:pPr>
        <w:pStyle w:val="EndnoteText"/>
      </w:pPr>
      <w:r w:rsidRPr="000C4EDE">
        <w:rPr>
          <w:rStyle w:val="EndnoteReference"/>
        </w:rPr>
        <w:endnoteRef/>
      </w:r>
      <w:r w:rsidRPr="000C4EDE">
        <w:t xml:space="preserve"> Spies, E., et al. (2016). </w:t>
      </w:r>
      <w:r w:rsidRPr="00077076">
        <w:t>Undetermined risk factors for fentanyl-related overdose deaths – Ohio, 2015 (</w:t>
      </w:r>
      <w:proofErr w:type="spellStart"/>
      <w:r w:rsidRPr="00077076">
        <w:t>EpiAid</w:t>
      </w:r>
      <w:proofErr w:type="spellEnd"/>
      <w:r w:rsidRPr="00077076">
        <w:t xml:space="preserve"> 2016-003) trip report. </w:t>
      </w:r>
      <w:hyperlink r:id="rId19" w:history="1">
        <w:r w:rsidRPr="000C4EDE">
          <w:rPr>
            <w:rStyle w:val="Hyperlink"/>
          </w:rPr>
          <w:t>https://odh.ohio.gov/wps/portal/gov/odh/know-our-programs/violence-injury-prevention-program/media/CDC_EpiAid_Ohio</w:t>
        </w:r>
      </w:hyperlink>
      <w:r w:rsidRPr="000C4EDE">
        <w:t>. Accessed April 26, 2019.</w:t>
      </w:r>
    </w:p>
  </w:endnote>
  <w:endnote w:id="26">
    <w:p w14:paraId="6AA7F384" w14:textId="33F8BBDF" w:rsidR="008C528A" w:rsidRPr="005C29C0" w:rsidRDefault="008C528A" w:rsidP="00A661EC">
      <w:pPr>
        <w:pStyle w:val="EndnoteText"/>
      </w:pPr>
      <w:r w:rsidRPr="000C4EDE">
        <w:rPr>
          <w:rStyle w:val="EndnoteReference"/>
        </w:rPr>
        <w:endnoteRef/>
      </w:r>
      <w:r w:rsidRPr="000C4EDE">
        <w:t xml:space="preserve"> Vivolo-Kantor, AM, et al.</w:t>
      </w:r>
      <w:r w:rsidRPr="00077076">
        <w:t xml:space="preserve"> (2018). “Vital Signs: Trends in Emergency Department Visits for Suspected Opioid Overdoses — U</w:t>
      </w:r>
      <w:r w:rsidRPr="005C29C0">
        <w:t xml:space="preserve">nited States, July 2016–September 2017.” </w:t>
      </w:r>
      <w:r w:rsidRPr="005C29C0">
        <w:rPr>
          <w:noProof/>
          <w:u w:val="single"/>
        </w:rPr>
        <w:t>Morbidity and Mortality Weekly Report</w:t>
      </w:r>
      <w:r w:rsidRPr="005C29C0">
        <w:t xml:space="preserve"> 67:279–285. DOI: http://dx.doi.org/10.15585/mmwr.mm6709e1External.</w:t>
      </w:r>
    </w:p>
  </w:endnote>
  <w:endnote w:id="27">
    <w:p w14:paraId="52E74F7F" w14:textId="77869C0E" w:rsidR="008C528A" w:rsidRPr="000C4EDE" w:rsidRDefault="008C528A">
      <w:pPr>
        <w:pStyle w:val="EndnoteText"/>
      </w:pPr>
      <w:r w:rsidRPr="000C4EDE">
        <w:rPr>
          <w:rStyle w:val="EndnoteReference"/>
        </w:rPr>
        <w:endnoteRef/>
      </w:r>
      <w:r w:rsidRPr="000C4EDE">
        <w:t xml:space="preserve"> CDC. Trends i</w:t>
      </w:r>
      <w:r w:rsidRPr="00077076">
        <w:t>n emergency department visits for suspected opioid overdose, Q2 2017 to Q2 2018: CDS</w:t>
      </w:r>
      <w:r w:rsidRPr="005C29C0">
        <w:t xml:space="preserve">’s Enhanced State Opioid Overdose Surveillance Program, data current as of October 15, 2018. </w:t>
      </w:r>
      <w:hyperlink r:id="rId20" w:history="1">
        <w:r w:rsidRPr="000C4EDE">
          <w:rPr>
            <w:rStyle w:val="Hyperlink"/>
          </w:rPr>
          <w:t>https://www.</w:t>
        </w:r>
        <w:r w:rsidRPr="00077076">
          <w:rPr>
            <w:rStyle w:val="Hyperlink"/>
          </w:rPr>
          <w:t>cdc.gov/drugoverdose/data/nonfatal.html</w:t>
        </w:r>
      </w:hyperlink>
      <w:r w:rsidRPr="000C4EDE">
        <w:t>. Accessed April 26, 2019.</w:t>
      </w:r>
    </w:p>
  </w:endnote>
  <w:endnote w:id="28">
    <w:p w14:paraId="3CB98852" w14:textId="77777777" w:rsidR="008C528A" w:rsidRDefault="008C528A" w:rsidP="00AD6DF8">
      <w:pPr>
        <w:pStyle w:val="EndnoteText"/>
      </w:pPr>
      <w:r>
        <w:rPr>
          <w:rStyle w:val="EndnoteReference"/>
        </w:rPr>
        <w:endnoteRef/>
      </w:r>
      <w:r>
        <w:t xml:space="preserve"> </w:t>
      </w:r>
      <w:r w:rsidRPr="000C4EDE">
        <w:t>CDC. Influx of Fentanyl-laced Counterfeit Pills and Toxic Fentanyl-related Compounds Further Increases Risk of Fentanyl-related Overdose and Fatalities. HAN no. 395. Atlanta, GA: US Depar</w:t>
      </w:r>
      <w:r w:rsidRPr="00077076">
        <w:t xml:space="preserve">tment of Health and Human Services, CDC; 2016. </w:t>
      </w:r>
      <w:hyperlink r:id="rId21" w:history="1">
        <w:r w:rsidRPr="000C4EDE">
          <w:rPr>
            <w:rStyle w:val="Hyperlink"/>
          </w:rPr>
          <w:t>https://emergency.cdc.gov/han/han00395.asp</w:t>
        </w:r>
      </w:hyperlink>
      <w:r w:rsidRPr="000C4EDE">
        <w:t>.</w:t>
      </w:r>
    </w:p>
  </w:endnote>
  <w:endnote w:id="29">
    <w:p w14:paraId="15609BCD" w14:textId="03DF8761" w:rsidR="008C528A" w:rsidRDefault="008C528A">
      <w:pPr>
        <w:pStyle w:val="EndnoteText"/>
      </w:pPr>
      <w:r>
        <w:rPr>
          <w:rStyle w:val="EndnoteReference"/>
        </w:rPr>
        <w:endnoteRef/>
      </w:r>
      <w:r>
        <w:t xml:space="preserve"> </w:t>
      </w:r>
      <w:r w:rsidRPr="00A651CA">
        <w:rPr>
          <w:color w:val="333333"/>
        </w:rPr>
        <w:t xml:space="preserve">Somerville, N.J., et al. (2017). “Characteristics of Fentanyl Overdose — Massachusetts, 2014–2016.” </w:t>
      </w:r>
      <w:r w:rsidRPr="00A651CA">
        <w:rPr>
          <w:noProof/>
          <w:u w:val="single"/>
        </w:rPr>
        <w:t>Morbidity and Mortality Weekly Report</w:t>
      </w:r>
      <w:r w:rsidRPr="00A651CA">
        <w:rPr>
          <w:noProof/>
        </w:rPr>
        <w:t xml:space="preserve"> </w:t>
      </w:r>
      <w:r w:rsidRPr="00A651CA">
        <w:rPr>
          <w:color w:val="333333"/>
        </w:rPr>
        <w:t xml:space="preserve">66(14):382–386. DOI: </w:t>
      </w:r>
      <w:hyperlink r:id="rId22" w:tgtFrame="_self" w:history="1">
        <w:r w:rsidRPr="00A651CA">
          <w:rPr>
            <w:color w:val="075290"/>
            <w:u w:val="single"/>
          </w:rPr>
          <w:t>http://dx.doi.org/10.15585/mmwr.mm6614a2</w:t>
        </w:r>
      </w:hyperlink>
      <w:r w:rsidRPr="00A651CA">
        <w:rPr>
          <w:color w:val="333333"/>
        </w:rPr>
        <w:t>.</w:t>
      </w:r>
    </w:p>
  </w:endnote>
  <w:endnote w:id="30">
    <w:p w14:paraId="1F0A15B9" w14:textId="3537DDB0" w:rsidR="008C528A" w:rsidRDefault="008C528A" w:rsidP="00F41936">
      <w:pPr>
        <w:pStyle w:val="EndnoteText"/>
      </w:pPr>
      <w:r>
        <w:rPr>
          <w:rStyle w:val="EndnoteReference"/>
        </w:rPr>
        <w:endnoteRef/>
      </w:r>
      <w:r>
        <w:t xml:space="preserve"> </w:t>
      </w:r>
      <w:r w:rsidRPr="000C4EDE">
        <w:t xml:space="preserve">Hedegaard H, </w:t>
      </w:r>
      <w:proofErr w:type="spellStart"/>
      <w:r w:rsidRPr="000C4EDE">
        <w:t>Miniño</w:t>
      </w:r>
      <w:proofErr w:type="spellEnd"/>
      <w:r w:rsidRPr="000C4EDE">
        <w:t xml:space="preserve"> AM, Warner M. Drug overdose deaths in the United States, 1999–2017. NCHS Data Brief, no 329. Hyattsville, MD: National Center for</w:t>
      </w:r>
      <w:r w:rsidRPr="00077076">
        <w:t xml:space="preserve"> Health Statistics. 2018.</w:t>
      </w:r>
    </w:p>
  </w:endnote>
  <w:endnote w:id="31">
    <w:p w14:paraId="2F7018CF" w14:textId="1301730A" w:rsidR="008C528A" w:rsidRDefault="008C528A">
      <w:pPr>
        <w:pStyle w:val="EndnoteText"/>
      </w:pPr>
      <w:r>
        <w:rPr>
          <w:rStyle w:val="EndnoteReference"/>
        </w:rPr>
        <w:endnoteRef/>
      </w:r>
      <w:r>
        <w:t xml:space="preserve"> </w:t>
      </w:r>
      <w:r w:rsidRPr="000A64A8">
        <w:t xml:space="preserve">CDC. </w:t>
      </w:r>
      <w:r w:rsidRPr="002A3EB4">
        <w:t>Increases in Fentanyl Drug Confiscations and Fentanyl-related Overdose Fatalities</w:t>
      </w:r>
      <w:r>
        <w:t>. HAN no. 384</w:t>
      </w:r>
      <w:r w:rsidRPr="000A64A8">
        <w:t>. Atlanta, GA: US Department of Heal</w:t>
      </w:r>
      <w:r>
        <w:t>th and Human Services, CDC; 2015</w:t>
      </w:r>
      <w:r w:rsidRPr="000A64A8">
        <w:t xml:space="preserve">. </w:t>
      </w:r>
      <w:hyperlink r:id="rId23" w:history="1">
        <w:r w:rsidRPr="00BF1CE2">
          <w:rPr>
            <w:rStyle w:val="Hyperlink"/>
            <w:lang w:val="en"/>
          </w:rPr>
          <w:t>https://emergency.cdc.gov/han/han00384.asp</w:t>
        </w:r>
      </w:hyperlink>
      <w:r>
        <w:rPr>
          <w:rStyle w:val="Hyperlink"/>
          <w:lang w:val="en"/>
        </w:rPr>
        <w:t>.</w:t>
      </w:r>
    </w:p>
  </w:endnote>
  <w:endnote w:id="32">
    <w:p w14:paraId="55419F67" w14:textId="4BB48CD5" w:rsidR="008C528A" w:rsidRPr="000C4EDE" w:rsidRDefault="008C528A" w:rsidP="00BC3B90">
      <w:pPr>
        <w:pStyle w:val="EndnoteText"/>
      </w:pPr>
      <w:r w:rsidRPr="000C4EDE">
        <w:rPr>
          <w:rStyle w:val="EndnoteReference"/>
        </w:rPr>
        <w:endnoteRef/>
      </w:r>
      <w:r w:rsidRPr="000C4EDE">
        <w:t xml:space="preserve"> CDC. Rising numbers of deaths involving fentanyl and fentanyl analogs deaths, including </w:t>
      </w:r>
      <w:proofErr w:type="spellStart"/>
      <w:r w:rsidRPr="000C4EDE">
        <w:t>carfentanil</w:t>
      </w:r>
      <w:proofErr w:type="spellEnd"/>
      <w:r w:rsidRPr="000C4EDE">
        <w:t>, and increased usage and mixing with non-opioids. HAN no. 413. Atlanta, GA: US Department of Health and Hu</w:t>
      </w:r>
      <w:r w:rsidRPr="00077076">
        <w:t xml:space="preserve">man Services, CDC; 2018. </w:t>
      </w:r>
      <w:hyperlink r:id="rId24" w:history="1">
        <w:r w:rsidRPr="000C4EDE">
          <w:rPr>
            <w:rStyle w:val="Hyperlink"/>
          </w:rPr>
          <w:t>https://emergency.cdc.gov/han/han00413.asp</w:t>
        </w:r>
      </w:hyperlink>
      <w:r w:rsidRPr="000C4EDE">
        <w:rPr>
          <w:rStyle w:val="Hyperlink"/>
        </w:rPr>
        <w:t>.</w:t>
      </w:r>
    </w:p>
  </w:endnote>
  <w:endnote w:id="33">
    <w:p w14:paraId="6E2F87A2" w14:textId="4F0944D8" w:rsidR="008C528A" w:rsidRPr="000C4EDE" w:rsidRDefault="008C528A" w:rsidP="00BC3B90">
      <w:pPr>
        <w:pStyle w:val="EndnoteText"/>
      </w:pPr>
      <w:r w:rsidRPr="000C4EDE">
        <w:rPr>
          <w:rStyle w:val="EndnoteReference"/>
        </w:rPr>
        <w:endnoteRef/>
      </w:r>
      <w:r w:rsidRPr="000C4EDE">
        <w:t xml:space="preserve"> Seth, P., et al. (2018). “Overdose Deaths Involving Opioids, Cocaine, and Psychostimulants — United States, 2015–2016”. </w:t>
      </w:r>
      <w:r w:rsidRPr="00077076">
        <w:rPr>
          <w:noProof/>
          <w:u w:val="single"/>
        </w:rPr>
        <w:t>Morbidity and Mortality Weekly Report</w:t>
      </w:r>
      <w:r w:rsidRPr="005C29C0">
        <w:rPr>
          <w:noProof/>
        </w:rPr>
        <w:t xml:space="preserve"> </w:t>
      </w:r>
      <w:r w:rsidRPr="005C29C0">
        <w:t>67(12):349–358.</w:t>
      </w:r>
      <w:r>
        <w:t xml:space="preserve"> </w:t>
      </w:r>
      <w:r w:rsidRPr="00DD0AA0">
        <w:t>DOI: http://dx.doi.org/10.15585/mmwr.mm6712a1External.</w:t>
      </w:r>
    </w:p>
  </w:endnote>
  <w:endnote w:id="34">
    <w:p w14:paraId="30442396" w14:textId="307F5597" w:rsidR="00F968E9" w:rsidRDefault="00F968E9">
      <w:pPr>
        <w:pStyle w:val="EndnoteText"/>
      </w:pPr>
      <w:r>
        <w:rPr>
          <w:rStyle w:val="EndnoteReference"/>
        </w:rPr>
        <w:endnoteRef/>
      </w:r>
      <w:r>
        <w:t xml:space="preserve"> </w:t>
      </w:r>
      <w:r w:rsidRPr="00F968E9">
        <w:t>https://jamanetwork.com/journals/jamapsychiatry/article-abstract/2775991</w:t>
      </w:r>
    </w:p>
  </w:endnote>
  <w:endnote w:id="35">
    <w:p w14:paraId="628C9904" w14:textId="52B5ADFD" w:rsidR="008C528A" w:rsidRPr="00644FB5" w:rsidRDefault="008C528A">
      <w:pPr>
        <w:pStyle w:val="EndnoteText"/>
      </w:pPr>
      <w:r w:rsidRPr="00644FB5">
        <w:rPr>
          <w:rStyle w:val="EndnoteReference"/>
        </w:rPr>
        <w:endnoteRef/>
      </w:r>
      <w:r w:rsidRPr="00644FB5">
        <w:t xml:space="preserve"> </w:t>
      </w:r>
      <w:r w:rsidRPr="000C4EDE">
        <w:t xml:space="preserve">Additional information on SAMS, </w:t>
      </w:r>
      <w:hyperlink r:id="rId25" w:history="1">
        <w:r w:rsidRPr="000C4EDE">
          <w:rPr>
            <w:rStyle w:val="Hyperlink"/>
          </w:rPr>
          <w:t>https://auth.cdc.gov/sams/SAMSUserGuide.pdf</w:t>
        </w:r>
      </w:hyperlink>
      <w:r w:rsidRPr="000C4EDE">
        <w:t>.</w:t>
      </w:r>
    </w:p>
  </w:endnote>
  <w:endnote w:id="36">
    <w:p w14:paraId="3535D1AF" w14:textId="3D06FF80" w:rsidR="008C528A" w:rsidRPr="000C4EDE" w:rsidRDefault="008C528A" w:rsidP="00A65332">
      <w:pPr>
        <w:pStyle w:val="EndnoteText"/>
      </w:pPr>
      <w:r w:rsidRPr="000C4EDE">
        <w:rPr>
          <w:rStyle w:val="EndnoteReference"/>
        </w:rPr>
        <w:endnoteRef/>
      </w:r>
      <w:r w:rsidRPr="000C4EDE">
        <w:t xml:space="preserve"> Additional information on NEDS, </w:t>
      </w:r>
      <w:hyperlink r:id="rId26" w:history="1">
        <w:r w:rsidRPr="000C4EDE">
          <w:rPr>
            <w:rStyle w:val="Hyperlink"/>
          </w:rPr>
          <w:t>https://www.hcup-us.ahrq.gov/nedsoverview.jsp</w:t>
        </w:r>
      </w:hyperlink>
      <w:r w:rsidRPr="000C4EDE">
        <w:rPr>
          <w:rStyle w:val="Hyperlink"/>
        </w:rPr>
        <w:t>.</w:t>
      </w:r>
    </w:p>
  </w:endnote>
  <w:endnote w:id="37">
    <w:p w14:paraId="2BDC3B7E" w14:textId="7C2B0C52" w:rsidR="008C528A" w:rsidRPr="000C4EDE" w:rsidRDefault="008C528A" w:rsidP="0064234E">
      <w:pPr>
        <w:pStyle w:val="EndnoteText"/>
      </w:pPr>
      <w:r w:rsidRPr="000C4EDE">
        <w:rPr>
          <w:rStyle w:val="EndnoteReference"/>
        </w:rPr>
        <w:endnoteRef/>
      </w:r>
      <w:r w:rsidRPr="000C4EDE">
        <w:t xml:space="preserve"> Additional information on CDC data hub, </w:t>
      </w:r>
      <w:hyperlink r:id="rId27" w:history="1">
        <w:r w:rsidRPr="000C4EDE">
          <w:rPr>
            <w:rStyle w:val="Hyperlink"/>
          </w:rPr>
          <w:t>https://www.cdc.gov/ophss/csels/dhis/doc</w:t>
        </w:r>
        <w:r w:rsidRPr="00077076">
          <w:rPr>
            <w:rStyle w:val="Hyperlink"/>
          </w:rPr>
          <w:t>uments/dhis-data-hub-508.pdf</w:t>
        </w:r>
      </w:hyperlink>
      <w:r w:rsidRPr="000C4EDE">
        <w:t xml:space="preserve">. </w:t>
      </w:r>
    </w:p>
  </w:endnote>
  <w:endnote w:id="38">
    <w:p w14:paraId="4BF4C932" w14:textId="64EF1228" w:rsidR="008C528A" w:rsidRPr="000C4EDE" w:rsidRDefault="008C528A" w:rsidP="004929A4">
      <w:pPr>
        <w:pStyle w:val="EndnoteText"/>
      </w:pPr>
      <w:r w:rsidRPr="000C4EDE">
        <w:rPr>
          <w:rStyle w:val="EndnoteReference"/>
        </w:rPr>
        <w:endnoteRef/>
      </w:r>
      <w:r w:rsidRPr="000C4EDE">
        <w:t xml:space="preserve"> Additional information</w:t>
      </w:r>
      <w:r w:rsidRPr="00077076">
        <w:t xml:space="preserve"> </w:t>
      </w:r>
      <w:r w:rsidRPr="00A10034">
        <w:t xml:space="preserve">on SEDD, </w:t>
      </w:r>
      <w:hyperlink r:id="rId28" w:history="1">
        <w:r w:rsidRPr="000C4EDE">
          <w:rPr>
            <w:rStyle w:val="Hyperlink"/>
          </w:rPr>
          <w:t>https://www.hcup-us.ahrq.gov/seddoverview.jsp</w:t>
        </w:r>
      </w:hyperlink>
      <w:r w:rsidRPr="000C4EDE">
        <w:t>.</w:t>
      </w:r>
    </w:p>
  </w:endnote>
  <w:endnote w:id="39">
    <w:p w14:paraId="37D3BF88" w14:textId="6E95CAB4" w:rsidR="008C528A" w:rsidRPr="000C4EDE" w:rsidRDefault="008C528A" w:rsidP="000A15CA">
      <w:pPr>
        <w:pStyle w:val="EndnoteText"/>
      </w:pPr>
      <w:r w:rsidRPr="000C4EDE">
        <w:rPr>
          <w:rStyle w:val="EndnoteReference"/>
        </w:rPr>
        <w:endnoteRef/>
      </w:r>
      <w:r w:rsidRPr="000C4EDE">
        <w:t xml:space="preserve"> Additional information on CDC data hub, </w:t>
      </w:r>
      <w:hyperlink r:id="rId29" w:history="1">
        <w:r w:rsidRPr="000C4EDE">
          <w:rPr>
            <w:rStyle w:val="Hyperlink"/>
          </w:rPr>
          <w:t>https://www.cdc.gov/ophss/csels/dhis/documents/dhis-data-hub-508.pdf</w:t>
        </w:r>
      </w:hyperlink>
      <w:r w:rsidRPr="000C4EDE">
        <w:t>.</w:t>
      </w:r>
    </w:p>
  </w:endnote>
  <w:endnote w:id="40">
    <w:p w14:paraId="5F0E2265" w14:textId="2125B56C" w:rsidR="008C528A" w:rsidRPr="000C4EDE" w:rsidRDefault="008C528A" w:rsidP="00EF3244">
      <w:pPr>
        <w:pStyle w:val="EndnoteText"/>
      </w:pPr>
      <w:r w:rsidRPr="000C4EDE">
        <w:rPr>
          <w:rStyle w:val="EndnoteReference"/>
        </w:rPr>
        <w:endnoteRef/>
      </w:r>
      <w:r w:rsidRPr="000C4EDE">
        <w:t xml:space="preserve">Additional </w:t>
      </w:r>
      <w:r>
        <w:t xml:space="preserve">information </w:t>
      </w:r>
      <w:r w:rsidRPr="000C4EDE">
        <w:t xml:space="preserve">on DAWN, </w:t>
      </w:r>
      <w:hyperlink r:id="rId30" w:history="1">
        <w:r w:rsidRPr="000C4EDE">
          <w:rPr>
            <w:rStyle w:val="Hyperlink"/>
          </w:rPr>
          <w:t>https://www.samhs</w:t>
        </w:r>
        <w:r w:rsidRPr="00077076">
          <w:rPr>
            <w:rStyle w:val="Hyperlink"/>
          </w:rPr>
          <w:t>a.gov/data/data-we-collect/dawn-drug-abuse-warning-network</w:t>
        </w:r>
      </w:hyperlink>
      <w:r w:rsidRPr="000C4EDE">
        <w:rPr>
          <w:rStyle w:val="Hyperlink"/>
        </w:rPr>
        <w:t xml:space="preserve">. </w:t>
      </w:r>
    </w:p>
  </w:endnote>
  <w:endnote w:id="41">
    <w:p w14:paraId="36BECA84" w14:textId="3C426483" w:rsidR="008C528A" w:rsidRPr="000C4EDE" w:rsidRDefault="008C528A" w:rsidP="004F2A07">
      <w:pPr>
        <w:pStyle w:val="EndnoteText"/>
      </w:pPr>
      <w:r w:rsidRPr="000C4EDE">
        <w:rPr>
          <w:rStyle w:val="EndnoteReference"/>
        </w:rPr>
        <w:endnoteRef/>
      </w:r>
      <w:r w:rsidRPr="000C4EDE">
        <w:t xml:space="preserve"> Geller, A.I., et al. (2019). </w:t>
      </w:r>
      <w:r w:rsidRPr="00077076">
        <w:t>“</w:t>
      </w:r>
      <w:r w:rsidRPr="00A10034">
        <w:t xml:space="preserve">U.S. emergency department visits resulting from nonmedical use of pharmaceuticals, 2016.” </w:t>
      </w:r>
      <w:r w:rsidRPr="00DD40E0">
        <w:rPr>
          <w:u w:val="single"/>
        </w:rPr>
        <w:t>American Journal of Preventive Medicine</w:t>
      </w:r>
      <w:r w:rsidRPr="000C4EDE">
        <w:t xml:space="preserve">. 56(5): 639-647. DOI: </w:t>
      </w:r>
      <w:hyperlink r:id="rId31" w:tgtFrame="_blank" w:tooltip="Persistent link using digital object identifier" w:history="1">
        <w:r w:rsidRPr="00DD40E0">
          <w:rPr>
            <w:rStyle w:val="Hyperlink"/>
            <w:lang w:val="en"/>
          </w:rPr>
          <w:t>https://doi.org/10.1016/j.amepre.2018.12.009</w:t>
        </w:r>
      </w:hyperlink>
      <w:r w:rsidRPr="00DD40E0">
        <w:rPr>
          <w:color w:val="505050"/>
          <w:lang w:val="en"/>
        </w:rPr>
        <w:t xml:space="preserve">. </w:t>
      </w:r>
    </w:p>
  </w:endnote>
  <w:endnote w:id="42">
    <w:p w14:paraId="34BE8559" w14:textId="1067661A" w:rsidR="008C528A" w:rsidRPr="000C4EDE" w:rsidRDefault="008C528A" w:rsidP="001B144E">
      <w:pPr>
        <w:pStyle w:val="EndnoteText"/>
      </w:pPr>
      <w:r w:rsidRPr="000C4EDE">
        <w:rPr>
          <w:rStyle w:val="EndnoteReference"/>
        </w:rPr>
        <w:endnoteRef/>
      </w:r>
      <w:r w:rsidRPr="000C4EDE">
        <w:t xml:space="preserve"> Brown, A.M., et al. (2018). Identification of substance-involved emergency department visits using data from</w:t>
      </w:r>
    </w:p>
    <w:p w14:paraId="134922E8" w14:textId="3F3CA136" w:rsidR="008C528A" w:rsidRPr="000C4EDE" w:rsidRDefault="008C528A" w:rsidP="00E87B17">
      <w:pPr>
        <w:pStyle w:val="EndnoteText"/>
      </w:pPr>
      <w:r w:rsidRPr="00077076">
        <w:t>the National Hospital Care Survey. Nationa</w:t>
      </w:r>
      <w:r w:rsidRPr="000C4EDE">
        <w:t>l Health Statistics Reports. 114. Hyattsville, MD: National Center for Health Statistics.</w:t>
      </w:r>
    </w:p>
  </w:endnote>
  <w:endnote w:id="43">
    <w:p w14:paraId="12D13D61" w14:textId="396128EC" w:rsidR="008C528A" w:rsidRPr="000C4EDE" w:rsidRDefault="008C528A" w:rsidP="0084484D">
      <w:pPr>
        <w:pStyle w:val="EndnoteText"/>
      </w:pPr>
      <w:r w:rsidRPr="000C4EDE">
        <w:rPr>
          <w:rStyle w:val="EndnoteReference"/>
        </w:rPr>
        <w:endnoteRef/>
      </w:r>
      <w:r w:rsidRPr="000C4EDE">
        <w:t xml:space="preserve"> Ibid</w:t>
      </w:r>
    </w:p>
  </w:endnote>
  <w:endnote w:id="44">
    <w:p w14:paraId="423A312D" w14:textId="77777777" w:rsidR="008C528A" w:rsidRPr="00A10034" w:rsidRDefault="008C528A" w:rsidP="00720541">
      <w:pPr>
        <w:pStyle w:val="EndnoteText"/>
      </w:pPr>
      <w:r w:rsidRPr="000C4EDE">
        <w:rPr>
          <w:rStyle w:val="EndnoteReference"/>
        </w:rPr>
        <w:endnoteRef/>
      </w:r>
      <w:r w:rsidRPr="000C4EDE">
        <w:t xml:space="preserve"> </w:t>
      </w:r>
      <w:r w:rsidRPr="000C4EDE">
        <w:rPr>
          <w:color w:val="222222"/>
        </w:rPr>
        <w:t xml:space="preserve">Gould, D. W., Walker, D., and Yoon, P. W. (2017). The evolution of </w:t>
      </w:r>
      <w:proofErr w:type="spellStart"/>
      <w:r w:rsidRPr="000C4EDE">
        <w:rPr>
          <w:color w:val="222222"/>
        </w:rPr>
        <w:t>BioSense</w:t>
      </w:r>
      <w:proofErr w:type="spellEnd"/>
      <w:r w:rsidRPr="000C4EDE">
        <w:rPr>
          <w:color w:val="222222"/>
        </w:rPr>
        <w:t xml:space="preserve">: lessons learned and future directions. </w:t>
      </w:r>
      <w:r w:rsidRPr="00077076">
        <w:rPr>
          <w:iCs/>
          <w:color w:val="222222"/>
          <w:u w:val="single"/>
        </w:rPr>
        <w:t>Public Health Reports</w:t>
      </w:r>
      <w:r w:rsidRPr="00A10034">
        <w:rPr>
          <w:color w:val="222222"/>
          <w:u w:val="single"/>
        </w:rPr>
        <w:t>,</w:t>
      </w:r>
      <w:r w:rsidRPr="00A10034">
        <w:rPr>
          <w:color w:val="222222"/>
        </w:rPr>
        <w:t xml:space="preserve"> </w:t>
      </w:r>
      <w:r w:rsidRPr="00A10034">
        <w:rPr>
          <w:i/>
          <w:iCs/>
          <w:color w:val="222222"/>
        </w:rPr>
        <w:t>132</w:t>
      </w:r>
      <w:r w:rsidRPr="00A10034">
        <w:rPr>
          <w:color w:val="222222"/>
        </w:rPr>
        <w:t>(1_suppl), 7S-11S.</w:t>
      </w:r>
    </w:p>
  </w:endnote>
  <w:endnote w:id="45">
    <w:p w14:paraId="40FFDB03" w14:textId="77777777" w:rsidR="008C528A" w:rsidRPr="000C4EDE" w:rsidRDefault="008C528A" w:rsidP="007F0698">
      <w:pPr>
        <w:pStyle w:val="EndnoteText"/>
      </w:pPr>
      <w:r w:rsidRPr="000C4EDE">
        <w:rPr>
          <w:rStyle w:val="EndnoteReference"/>
        </w:rPr>
        <w:endnoteRef/>
      </w:r>
      <w:r w:rsidRPr="000C4EDE">
        <w:t xml:space="preserve"> </w:t>
      </w:r>
      <w:r w:rsidRPr="000C4EDE">
        <w:rPr>
          <w:color w:val="333333"/>
        </w:rPr>
        <w:t xml:space="preserve">Gladden, R.M., Martinez, P., and Seth, P. (2016). “Fentanyl Law Enforcement Submissions and Increases in Synthetic Opioid–Involved Overdose Deaths — 27 States, 2013–2014”. </w:t>
      </w:r>
      <w:r w:rsidRPr="00077076">
        <w:rPr>
          <w:noProof/>
          <w:u w:val="single"/>
        </w:rPr>
        <w:t>Morbidity and Mortality Weekly Report</w:t>
      </w:r>
      <w:r w:rsidRPr="00A10034">
        <w:rPr>
          <w:noProof/>
        </w:rPr>
        <w:t xml:space="preserve"> </w:t>
      </w:r>
      <w:r w:rsidRPr="00A10034">
        <w:rPr>
          <w:color w:val="333333"/>
        </w:rPr>
        <w:t xml:space="preserve">65(33):837–843. DOI: </w:t>
      </w:r>
      <w:hyperlink r:id="rId32" w:tgtFrame="_self" w:history="1">
        <w:r w:rsidRPr="000C4EDE">
          <w:rPr>
            <w:color w:val="075290"/>
            <w:u w:val="single"/>
          </w:rPr>
          <w:t>http://dx.doi.org/10.15585/mmwr.mm6533a2</w:t>
        </w:r>
      </w:hyperlink>
      <w:r w:rsidRPr="000C4EDE">
        <w:rPr>
          <w:color w:val="333333"/>
        </w:rPr>
        <w:t>.</w:t>
      </w:r>
    </w:p>
  </w:endnote>
  <w:endnote w:id="46">
    <w:p w14:paraId="3281CD78" w14:textId="77777777" w:rsidR="008C528A" w:rsidRPr="000C4EDE" w:rsidRDefault="008C528A" w:rsidP="007F0698">
      <w:pPr>
        <w:pStyle w:val="EndnoteText"/>
      </w:pPr>
      <w:r w:rsidRPr="000C4EDE">
        <w:rPr>
          <w:rStyle w:val="EndnoteReference"/>
        </w:rPr>
        <w:endnoteRef/>
      </w:r>
      <w:r w:rsidRPr="000C4EDE">
        <w:t xml:space="preserve"> CDC. Rising numbers of deaths involving fentanyl and fentanyl analogs deaths, including </w:t>
      </w:r>
      <w:proofErr w:type="spellStart"/>
      <w:r w:rsidRPr="000C4EDE">
        <w:t>carfentanil</w:t>
      </w:r>
      <w:proofErr w:type="spellEnd"/>
      <w:r w:rsidRPr="000C4EDE">
        <w:t xml:space="preserve">, and increased usage and mixing with non-opioids. HAN no. 413. Atlanta, GA: US Department of Health and Human Services, CDC; 2018. </w:t>
      </w:r>
      <w:hyperlink r:id="rId33" w:history="1">
        <w:r w:rsidRPr="000C4EDE">
          <w:rPr>
            <w:rStyle w:val="Hyperlink"/>
          </w:rPr>
          <w:t>https://emergency.cdc.gov/han/han00413.asp</w:t>
        </w:r>
      </w:hyperlink>
      <w:r w:rsidRPr="000C4EDE">
        <w:t>.</w:t>
      </w:r>
    </w:p>
  </w:endnote>
  <w:endnote w:id="47">
    <w:p w14:paraId="38B44418" w14:textId="77777777" w:rsidR="008C528A" w:rsidRPr="000C4EDE" w:rsidRDefault="008C528A" w:rsidP="007F0698">
      <w:pPr>
        <w:pStyle w:val="EndnoteText"/>
      </w:pPr>
      <w:r w:rsidRPr="000C4EDE">
        <w:rPr>
          <w:rStyle w:val="EndnoteReference"/>
        </w:rPr>
        <w:endnoteRef/>
      </w:r>
      <w:r w:rsidRPr="000C4EDE">
        <w:t xml:space="preserve"> </w:t>
      </w:r>
      <w:r w:rsidRPr="000C4EDE">
        <w:rPr>
          <w:color w:val="333333"/>
        </w:rPr>
        <w:t>Somerville, N.J., et al. (2</w:t>
      </w:r>
      <w:r w:rsidRPr="00077076">
        <w:rPr>
          <w:color w:val="333333"/>
        </w:rPr>
        <w:t xml:space="preserve">017). “Characteristics of Fentanyl Overdose — Massachusetts, 2014–2016.” </w:t>
      </w:r>
      <w:r w:rsidRPr="00A10034">
        <w:rPr>
          <w:noProof/>
          <w:u w:val="single"/>
        </w:rPr>
        <w:t>Morbidity and Mortality Weekly Report</w:t>
      </w:r>
      <w:r w:rsidRPr="00A10034">
        <w:rPr>
          <w:noProof/>
        </w:rPr>
        <w:t xml:space="preserve"> </w:t>
      </w:r>
      <w:r w:rsidRPr="00A10034">
        <w:rPr>
          <w:color w:val="333333"/>
        </w:rPr>
        <w:t xml:space="preserve">66(14):382–386. DOI: </w:t>
      </w:r>
      <w:hyperlink r:id="rId34" w:tgtFrame="_self" w:history="1">
        <w:r w:rsidRPr="000C4EDE">
          <w:rPr>
            <w:color w:val="075290"/>
            <w:u w:val="single"/>
          </w:rPr>
          <w:t>http://dx.doi.org/10.15585/mmwr.mm6614a2</w:t>
        </w:r>
      </w:hyperlink>
      <w:r w:rsidRPr="000C4EDE">
        <w:rPr>
          <w:color w:val="333333"/>
        </w:rPr>
        <w:t>.</w:t>
      </w:r>
    </w:p>
  </w:endnote>
  <w:endnote w:id="48">
    <w:p w14:paraId="76A51BD7" w14:textId="77777777" w:rsidR="008C528A" w:rsidRPr="000C4EDE" w:rsidRDefault="008C528A" w:rsidP="007F0698">
      <w:pPr>
        <w:pStyle w:val="EndnoteText"/>
      </w:pPr>
      <w:r w:rsidRPr="000C4EDE">
        <w:rPr>
          <w:rStyle w:val="EndnoteReference"/>
        </w:rPr>
        <w:endnoteRef/>
      </w:r>
      <w:r w:rsidRPr="000C4EDE">
        <w:t xml:space="preserve"> O’Donnell, J, et al. (2018). “Notes from the Field: Overdose Deaths with </w:t>
      </w:r>
      <w:proofErr w:type="spellStart"/>
      <w:r w:rsidRPr="000C4EDE">
        <w:t>Carfentanil</w:t>
      </w:r>
      <w:proofErr w:type="spellEnd"/>
      <w:r w:rsidRPr="000C4EDE">
        <w:t xml:space="preserve"> and Other Fentanyl Analogs Detected — 10 States, July 2016–June 2017”. </w:t>
      </w:r>
      <w:r w:rsidRPr="00077076">
        <w:rPr>
          <w:noProof/>
          <w:u w:val="single"/>
        </w:rPr>
        <w:t>Morbidity and Mortality Weekly Report</w:t>
      </w:r>
      <w:r w:rsidRPr="00A10034">
        <w:rPr>
          <w:noProof/>
        </w:rPr>
        <w:t xml:space="preserve"> </w:t>
      </w:r>
      <w:r w:rsidRPr="00A10034">
        <w:t xml:space="preserve">67(27):767–768. DOI: </w:t>
      </w:r>
      <w:hyperlink r:id="rId35" w:history="1">
        <w:r w:rsidRPr="000C4EDE">
          <w:rPr>
            <w:rStyle w:val="Hyperlink"/>
          </w:rPr>
          <w:t>http://dx.doi.org/10.15585/mmwr.mm6727a4</w:t>
        </w:r>
      </w:hyperlink>
      <w:r w:rsidRPr="000C4EDE">
        <w:t>.</w:t>
      </w:r>
    </w:p>
  </w:endnote>
  <w:endnote w:id="49">
    <w:p w14:paraId="372A001E" w14:textId="28D4ABBD" w:rsidR="008C528A" w:rsidRPr="000C4EDE" w:rsidRDefault="008C528A" w:rsidP="007F0698">
      <w:pPr>
        <w:pStyle w:val="EndnoteText"/>
      </w:pPr>
      <w:r w:rsidRPr="000C4EDE">
        <w:rPr>
          <w:rStyle w:val="EndnoteReference"/>
        </w:rPr>
        <w:endnoteRef/>
      </w:r>
      <w:r w:rsidRPr="000C4EDE">
        <w:t xml:space="preserve"> Spencer, MR, et al. Drug overdose deaths involving fentanyl, 2011–2016. National Vital Statistics Reports</w:t>
      </w:r>
      <w:r>
        <w:t xml:space="preserve">.  </w:t>
      </w:r>
      <w:r w:rsidRPr="000C4EDE">
        <w:t>68</w:t>
      </w:r>
      <w:r>
        <w:t>(</w:t>
      </w:r>
      <w:r w:rsidRPr="000C4EDE">
        <w:t>3</w:t>
      </w:r>
      <w:r>
        <w:t>)</w:t>
      </w:r>
      <w:r w:rsidRPr="000C4EDE">
        <w:t>. Hyattsville, MD: National Center for Health Statistics. 2019.</w:t>
      </w:r>
    </w:p>
  </w:endnote>
  <w:endnote w:id="50">
    <w:p w14:paraId="13828B93" w14:textId="5D2D0B34" w:rsidR="008C528A" w:rsidRPr="00A10034" w:rsidRDefault="008C528A" w:rsidP="00265956">
      <w:pPr>
        <w:pStyle w:val="EndnoteText"/>
      </w:pPr>
      <w:r w:rsidRPr="000C4EDE">
        <w:rPr>
          <w:rStyle w:val="EndnoteReference"/>
        </w:rPr>
        <w:endnoteRef/>
      </w:r>
      <w:r>
        <w:t xml:space="preserve"> </w:t>
      </w:r>
      <w:r w:rsidRPr="000C4EDE">
        <w:t xml:space="preserve">DEA intelligence brief. (2016). Counterfeit Prescription Pills Containing </w:t>
      </w:r>
      <w:proofErr w:type="spellStart"/>
      <w:r w:rsidRPr="000C4EDE">
        <w:t>Fentanyls</w:t>
      </w:r>
      <w:proofErr w:type="spellEnd"/>
      <w:r w:rsidRPr="000C4EDE">
        <w:t xml:space="preserve">: A Global Threat. DEA strategic intelligence section. </w:t>
      </w:r>
      <w:r w:rsidRPr="00077076">
        <w:t>DEA-DCT-DIB-021-16.</w:t>
      </w:r>
    </w:p>
  </w:endnote>
  <w:endnote w:id="51">
    <w:p w14:paraId="05DC7A89" w14:textId="62FFAE5A" w:rsidR="008C528A" w:rsidRPr="000C4EDE" w:rsidRDefault="008C528A" w:rsidP="00265956">
      <w:pPr>
        <w:pStyle w:val="EndnoteText"/>
      </w:pPr>
      <w:r w:rsidRPr="000C4EDE">
        <w:rPr>
          <w:rStyle w:val="EndnoteReference"/>
        </w:rPr>
        <w:endnoteRef/>
      </w:r>
      <w:r w:rsidRPr="000C4EDE">
        <w:t xml:space="preserve"> CDC. R</w:t>
      </w:r>
      <w:r w:rsidRPr="00077076">
        <w:t xml:space="preserve">ising numbers of deaths involving fentanyl and fentanyl analogs deaths, including </w:t>
      </w:r>
      <w:proofErr w:type="spellStart"/>
      <w:r w:rsidRPr="00077076">
        <w:t>carfentanil</w:t>
      </w:r>
      <w:proofErr w:type="spellEnd"/>
      <w:r w:rsidRPr="00077076">
        <w:t>, and inc</w:t>
      </w:r>
      <w:r w:rsidRPr="00A10034">
        <w:t xml:space="preserve">reased usage and mixing with non-opioids. HAN no. 413. Atlanta, GA: US Department of Health and Human Services, CDC; 2018. </w:t>
      </w:r>
      <w:hyperlink r:id="rId36" w:history="1">
        <w:r w:rsidRPr="000C4EDE">
          <w:rPr>
            <w:rStyle w:val="Hyperlink"/>
          </w:rPr>
          <w:t>https://emergency.cdc.gov/han/han00413.asp</w:t>
        </w:r>
      </w:hyperlink>
      <w:r w:rsidRPr="000C4EDE">
        <w:t>.</w:t>
      </w:r>
    </w:p>
  </w:endnote>
  <w:endnote w:id="52">
    <w:p w14:paraId="49BF8B14" w14:textId="417C4BB0" w:rsidR="008C528A" w:rsidRPr="000C4EDE" w:rsidRDefault="008C528A" w:rsidP="00265956">
      <w:pPr>
        <w:pStyle w:val="EndnoteText"/>
      </w:pPr>
      <w:r w:rsidRPr="000C4EDE">
        <w:rPr>
          <w:rStyle w:val="EndnoteReference"/>
        </w:rPr>
        <w:endnoteRef/>
      </w:r>
      <w:r w:rsidRPr="000C4EDE">
        <w:t xml:space="preserve"> </w:t>
      </w:r>
      <w:r w:rsidRPr="000C4EDE">
        <w:rPr>
          <w:color w:val="333333"/>
        </w:rPr>
        <w:t>Law, R, et al. (2015). “Notes from field: Increase in reported adverse health e</w:t>
      </w:r>
      <w:r w:rsidRPr="00077076">
        <w:rPr>
          <w:color w:val="333333"/>
        </w:rPr>
        <w:t xml:space="preserve">ffects related to synthetic cannabinoid use – United States, January – May 2015”. </w:t>
      </w:r>
      <w:r w:rsidRPr="00A10034">
        <w:rPr>
          <w:noProof/>
          <w:u w:val="single"/>
        </w:rPr>
        <w:t>Morbidity and Mortality Weekly Report</w:t>
      </w:r>
      <w:r w:rsidRPr="00A10034">
        <w:rPr>
          <w:noProof/>
        </w:rPr>
        <w:t xml:space="preserve"> </w:t>
      </w:r>
      <w:r w:rsidRPr="00A10034">
        <w:rPr>
          <w:color w:val="333333"/>
        </w:rPr>
        <w:t xml:space="preserve">64(22):618–619. DOI: </w:t>
      </w:r>
      <w:hyperlink r:id="rId37" w:history="1">
        <w:r w:rsidRPr="000C4EDE">
          <w:rPr>
            <w:rStyle w:val="Hyperlink"/>
          </w:rPr>
          <w:t>https://www.cdc.gov/mmwr/pdf/wk/mm6422.pdf</w:t>
        </w:r>
      </w:hyperlink>
      <w:r w:rsidRPr="000C4EDE">
        <w:rPr>
          <w:color w:val="333333"/>
        </w:rPr>
        <w:t>.</w:t>
      </w:r>
    </w:p>
  </w:endnote>
  <w:endnote w:id="53">
    <w:p w14:paraId="4F5F5D3D" w14:textId="2F60223E" w:rsidR="008C528A" w:rsidRPr="000C4EDE" w:rsidRDefault="008C528A" w:rsidP="00265956">
      <w:pPr>
        <w:pStyle w:val="EndnoteText"/>
      </w:pPr>
      <w:r w:rsidRPr="000C4EDE">
        <w:rPr>
          <w:rStyle w:val="EndnoteReference"/>
        </w:rPr>
        <w:endnoteRef/>
      </w:r>
      <w:r w:rsidRPr="000C4EDE">
        <w:t xml:space="preserve"> Seth, P., et al. (2018). “Overdose Deaths Involving Opioids, Cocaine, and Psychostimulants — United States, 2015–2016”. </w:t>
      </w:r>
      <w:r w:rsidRPr="00077076">
        <w:rPr>
          <w:noProof/>
          <w:u w:val="single"/>
        </w:rPr>
        <w:t>Morbidity and Mortality Weekly Report</w:t>
      </w:r>
      <w:r w:rsidRPr="00A10034">
        <w:rPr>
          <w:noProof/>
        </w:rPr>
        <w:t xml:space="preserve"> </w:t>
      </w:r>
      <w:r w:rsidRPr="00A10034">
        <w:t>67(12):349–358. DOI: http://dx.doi.org/10.15585/mmwr.mm6712a1External.</w:t>
      </w:r>
    </w:p>
  </w:endnote>
  <w:endnote w:id="54">
    <w:p w14:paraId="1888D7A3" w14:textId="160E8436" w:rsidR="008C528A" w:rsidRPr="00A10034" w:rsidRDefault="008C528A" w:rsidP="00642F0D">
      <w:pPr>
        <w:pStyle w:val="EndnoteText"/>
      </w:pPr>
      <w:r w:rsidRPr="000C4EDE">
        <w:rPr>
          <w:rStyle w:val="EndnoteReference"/>
        </w:rPr>
        <w:endnoteRef/>
      </w:r>
      <w:r w:rsidRPr="000C4EDE">
        <w:t xml:space="preserve"> Ahmad FB, </w:t>
      </w:r>
      <w:proofErr w:type="spellStart"/>
      <w:r w:rsidRPr="000C4EDE">
        <w:t>Rossen</w:t>
      </w:r>
      <w:proofErr w:type="spellEnd"/>
      <w:r w:rsidRPr="000C4EDE">
        <w:t xml:space="preserve"> LM, Spencer MR, Warner M, Sutton P</w:t>
      </w:r>
      <w:r w:rsidRPr="00077076">
        <w:t>. Provisional drug overdose death counts. National Center for Health Statistics. 2019.</w:t>
      </w:r>
      <w:r w:rsidRPr="00A10034">
        <w:rPr>
          <w:rStyle w:val="Hyperlink"/>
        </w:rPr>
        <w:t xml:space="preserve"> </w:t>
      </w:r>
      <w:r w:rsidRPr="00A10034">
        <w:rPr>
          <w:noProof/>
        </w:rPr>
        <w:t>Retrieved April  29, 2019 from https://www.cdc.gov/nchs/nvss/vsrr/drug-overdose-data.htm</w:t>
      </w:r>
      <w:r w:rsidRPr="00A10034">
        <w:t>.</w:t>
      </w:r>
    </w:p>
  </w:endnote>
  <w:endnote w:id="55">
    <w:p w14:paraId="54C53FF6" w14:textId="45F2BD5F" w:rsidR="008C528A" w:rsidRPr="000C4EDE" w:rsidRDefault="008C528A" w:rsidP="00642F0D">
      <w:pPr>
        <w:pStyle w:val="EndnoteText"/>
      </w:pPr>
      <w:r w:rsidRPr="000C4EDE">
        <w:rPr>
          <w:rStyle w:val="EndnoteReference"/>
        </w:rPr>
        <w:endnoteRef/>
      </w:r>
      <w:r w:rsidRPr="000C4EDE">
        <w:t xml:space="preserve"> Additional information on current availability of HCUP data by state, </w:t>
      </w:r>
      <w:hyperlink r:id="rId38" w:history="1">
        <w:r w:rsidRPr="000C4EDE">
          <w:rPr>
            <w:rStyle w:val="Hyperlink"/>
          </w:rPr>
          <w:t>https://www.hcup-us.ahrq.gov/db/availability_public.jsp</w:t>
        </w:r>
      </w:hyperlink>
      <w:r w:rsidRPr="000C4EDE">
        <w:t>.</w:t>
      </w:r>
    </w:p>
  </w:endnote>
  <w:endnote w:id="56">
    <w:p w14:paraId="5DA41316" w14:textId="77777777" w:rsidR="008C528A" w:rsidRPr="000C4EDE" w:rsidRDefault="008C528A" w:rsidP="002E6E0C">
      <w:pPr>
        <w:pStyle w:val="EndnoteText"/>
      </w:pPr>
      <w:r w:rsidRPr="000C4EDE">
        <w:rPr>
          <w:rStyle w:val="EndnoteReference"/>
        </w:rPr>
        <w:endnoteRef/>
      </w:r>
      <w:r w:rsidRPr="000C4EDE">
        <w:t xml:space="preserve"> </w:t>
      </w:r>
      <w:r w:rsidRPr="000C4EDE">
        <w:rPr>
          <w:color w:val="333333"/>
        </w:rPr>
        <w:t>Gladden, R.M., Martinez, P., and Seth, P. (2016). “Fentanyl Law Enforcement Submissions and Increases in Synthetic Opioid–Involved Overdose Deaths — 27 States, 2013–2</w:t>
      </w:r>
      <w:r w:rsidRPr="00077076">
        <w:rPr>
          <w:color w:val="333333"/>
        </w:rPr>
        <w:t xml:space="preserve">014”. </w:t>
      </w:r>
      <w:r w:rsidRPr="00A10034">
        <w:rPr>
          <w:noProof/>
          <w:u w:val="single"/>
        </w:rPr>
        <w:t>Morbidity and Mortality Weekly Report</w:t>
      </w:r>
      <w:r w:rsidRPr="00A10034">
        <w:rPr>
          <w:noProof/>
        </w:rPr>
        <w:t xml:space="preserve"> </w:t>
      </w:r>
      <w:r w:rsidRPr="00A10034">
        <w:rPr>
          <w:color w:val="333333"/>
        </w:rPr>
        <w:t xml:space="preserve">65(33):837–843. DOI: </w:t>
      </w:r>
      <w:hyperlink r:id="rId39" w:tgtFrame="_self" w:history="1">
        <w:r w:rsidRPr="000C4EDE">
          <w:rPr>
            <w:color w:val="075290"/>
            <w:u w:val="single"/>
          </w:rPr>
          <w:t>http://dx.doi.org/10.15585/mmwr.mm6533a2</w:t>
        </w:r>
      </w:hyperlink>
      <w:r w:rsidRPr="000C4EDE">
        <w:rPr>
          <w:color w:val="333333"/>
        </w:rPr>
        <w:t>.</w:t>
      </w:r>
    </w:p>
  </w:endnote>
  <w:endnote w:id="57">
    <w:p w14:paraId="7A7D16CB" w14:textId="77777777" w:rsidR="008C528A" w:rsidRPr="000C4EDE" w:rsidRDefault="008C528A" w:rsidP="002E6E0C">
      <w:pPr>
        <w:pStyle w:val="EndnoteText"/>
      </w:pPr>
      <w:r w:rsidRPr="000C4EDE">
        <w:rPr>
          <w:rStyle w:val="EndnoteReference"/>
        </w:rPr>
        <w:endnoteRef/>
      </w:r>
      <w:r w:rsidRPr="000C4EDE">
        <w:t xml:space="preserve"> CDC. Rising numbers of deaths involving fentanyl and fentanyl analogs deaths, including </w:t>
      </w:r>
      <w:proofErr w:type="spellStart"/>
      <w:r w:rsidRPr="000C4EDE">
        <w:t>carfentanil</w:t>
      </w:r>
      <w:proofErr w:type="spellEnd"/>
      <w:r w:rsidRPr="000C4EDE">
        <w:t xml:space="preserve">, and increased usage and mixing with non-opioids. HAN no. 413. Atlanta, GA: US Department of Health and Human Services, CDC; 2018. </w:t>
      </w:r>
      <w:hyperlink r:id="rId40" w:history="1">
        <w:r w:rsidRPr="000C4EDE">
          <w:rPr>
            <w:rStyle w:val="Hyperlink"/>
          </w:rPr>
          <w:t>https://emergency.cdc.gov/han/han00413.asp</w:t>
        </w:r>
      </w:hyperlink>
      <w:r w:rsidRPr="000C4EDE">
        <w:t>.</w:t>
      </w:r>
    </w:p>
  </w:endnote>
  <w:endnote w:id="58">
    <w:p w14:paraId="2BE067DA" w14:textId="77777777" w:rsidR="008C528A" w:rsidRPr="000C4EDE" w:rsidRDefault="008C528A" w:rsidP="002E6E0C">
      <w:pPr>
        <w:pStyle w:val="EndnoteText"/>
      </w:pPr>
      <w:r w:rsidRPr="000C4EDE">
        <w:rPr>
          <w:rStyle w:val="EndnoteReference"/>
        </w:rPr>
        <w:endnoteRef/>
      </w:r>
      <w:r w:rsidRPr="000C4EDE">
        <w:t xml:space="preserve"> </w:t>
      </w:r>
      <w:r w:rsidRPr="000C4EDE">
        <w:rPr>
          <w:color w:val="333333"/>
        </w:rPr>
        <w:t xml:space="preserve">Somerville, N.J., et al. (2017). “Characteristics of Fentanyl Overdose — Massachusetts, 2014–2016.” </w:t>
      </w:r>
      <w:r w:rsidRPr="00077076">
        <w:rPr>
          <w:noProof/>
          <w:u w:val="single"/>
        </w:rPr>
        <w:t>M</w:t>
      </w:r>
      <w:r w:rsidRPr="00A10034">
        <w:rPr>
          <w:noProof/>
          <w:u w:val="single"/>
        </w:rPr>
        <w:t>orbidity and Mortality Weekly Report</w:t>
      </w:r>
      <w:r w:rsidRPr="00A10034">
        <w:rPr>
          <w:noProof/>
        </w:rPr>
        <w:t xml:space="preserve"> </w:t>
      </w:r>
      <w:r w:rsidRPr="00A10034">
        <w:rPr>
          <w:color w:val="333333"/>
        </w:rPr>
        <w:t xml:space="preserve">66(14):382–386. DOI: </w:t>
      </w:r>
      <w:hyperlink r:id="rId41" w:tgtFrame="_self" w:history="1">
        <w:r w:rsidRPr="000C4EDE">
          <w:rPr>
            <w:color w:val="075290"/>
            <w:u w:val="single"/>
          </w:rPr>
          <w:t>http://dx.doi.org/10.15585/mm</w:t>
        </w:r>
        <w:r w:rsidRPr="00077076">
          <w:rPr>
            <w:color w:val="075290"/>
            <w:u w:val="single"/>
          </w:rPr>
          <w:t>wr.mm6614a2</w:t>
        </w:r>
      </w:hyperlink>
      <w:r w:rsidRPr="000C4EDE">
        <w:rPr>
          <w:color w:val="333333"/>
        </w:rPr>
        <w:t>.</w:t>
      </w:r>
    </w:p>
  </w:endnote>
  <w:endnote w:id="59">
    <w:p w14:paraId="5AFCE4A5" w14:textId="77777777" w:rsidR="008C528A" w:rsidRPr="000C4EDE" w:rsidRDefault="008C528A" w:rsidP="002E6E0C">
      <w:pPr>
        <w:pStyle w:val="EndnoteText"/>
      </w:pPr>
      <w:r w:rsidRPr="000C4EDE">
        <w:rPr>
          <w:rStyle w:val="EndnoteReference"/>
        </w:rPr>
        <w:endnoteRef/>
      </w:r>
      <w:r w:rsidRPr="000C4EDE">
        <w:t xml:space="preserve"> O’Donnell, J, et al. (2018). “Notes from the Field: Overdose Deaths with </w:t>
      </w:r>
      <w:proofErr w:type="spellStart"/>
      <w:r w:rsidRPr="000C4EDE">
        <w:t>Carfentanil</w:t>
      </w:r>
      <w:proofErr w:type="spellEnd"/>
      <w:r w:rsidRPr="000C4EDE">
        <w:t xml:space="preserve"> and Other Fentanyl Analogs Detected — 10 States, July 2016–June 2017”. </w:t>
      </w:r>
      <w:r w:rsidRPr="000C4EDE">
        <w:rPr>
          <w:noProof/>
          <w:u w:val="single"/>
        </w:rPr>
        <w:t>Morbidity and Mortality Weekly Report</w:t>
      </w:r>
      <w:r w:rsidRPr="00077076">
        <w:rPr>
          <w:noProof/>
        </w:rPr>
        <w:t xml:space="preserve"> </w:t>
      </w:r>
      <w:r w:rsidRPr="00A10034">
        <w:t xml:space="preserve">67(27):767–768. DOI: </w:t>
      </w:r>
      <w:hyperlink r:id="rId42" w:history="1">
        <w:r w:rsidRPr="000C4EDE">
          <w:rPr>
            <w:rStyle w:val="Hyperlink"/>
          </w:rPr>
          <w:t>http://dx.doi.org/10.15585/mmwr.mm6727a4</w:t>
        </w:r>
      </w:hyperlink>
      <w:r w:rsidRPr="000C4EDE">
        <w:t>.</w:t>
      </w:r>
    </w:p>
  </w:endnote>
  <w:endnote w:id="60">
    <w:p w14:paraId="32DC6E9A" w14:textId="6A52136B" w:rsidR="008C528A" w:rsidRPr="000C4EDE" w:rsidRDefault="008C528A" w:rsidP="002E6E0C">
      <w:pPr>
        <w:pStyle w:val="EndnoteText"/>
      </w:pPr>
      <w:r w:rsidRPr="000C4EDE">
        <w:rPr>
          <w:rStyle w:val="EndnoteReference"/>
        </w:rPr>
        <w:endnoteRef/>
      </w:r>
      <w:r w:rsidRPr="000C4EDE">
        <w:t xml:space="preserve"> Spencer, MR, et al. Drug overdose deaths involving fentanyl, 2011–2016. National Vital Statistics Reports. 68</w:t>
      </w:r>
      <w:r>
        <w:t>(3)</w:t>
      </w:r>
      <w:r w:rsidRPr="000C4EDE">
        <w:t>. Hyattsville, MD: National Center for Health Statistics. 2019.</w:t>
      </w:r>
    </w:p>
  </w:endnote>
  <w:endnote w:id="61">
    <w:p w14:paraId="12125A5F" w14:textId="377B6DAE" w:rsidR="008C528A" w:rsidRPr="000C4EDE" w:rsidRDefault="008C528A" w:rsidP="00A044B5">
      <w:pPr>
        <w:pStyle w:val="EndnoteText"/>
      </w:pPr>
      <w:r w:rsidRPr="000C4EDE">
        <w:rPr>
          <w:rStyle w:val="EndnoteReference"/>
        </w:rPr>
        <w:endnoteRef/>
      </w:r>
      <w:r>
        <w:t xml:space="preserve"> </w:t>
      </w:r>
      <w:r w:rsidRPr="000C4EDE">
        <w:t xml:space="preserve">DEA intelligence brief. (2016). Counterfeit Prescription Pills Containing </w:t>
      </w:r>
      <w:proofErr w:type="spellStart"/>
      <w:r w:rsidRPr="000C4EDE">
        <w:t>Fentanyls</w:t>
      </w:r>
      <w:proofErr w:type="spellEnd"/>
      <w:r w:rsidRPr="000C4EDE">
        <w:t>: A Global Threat. DEA strategic intelligence section. DEA-DCT-DIB-021-16.</w:t>
      </w:r>
    </w:p>
  </w:endnote>
  <w:endnote w:id="62">
    <w:p w14:paraId="48356535" w14:textId="77777777" w:rsidR="008C528A" w:rsidRPr="000C4EDE" w:rsidRDefault="008C528A" w:rsidP="00A044B5">
      <w:pPr>
        <w:pStyle w:val="EndnoteText"/>
      </w:pPr>
      <w:r w:rsidRPr="000C4EDE">
        <w:rPr>
          <w:rStyle w:val="EndnoteReference"/>
        </w:rPr>
        <w:endnoteRef/>
      </w:r>
      <w:r w:rsidRPr="000C4EDE">
        <w:t xml:space="preserve"> CDC. Rising numbers of deaths involving fentanyl and fentanyl analogs deaths, including </w:t>
      </w:r>
      <w:proofErr w:type="spellStart"/>
      <w:r w:rsidRPr="000C4EDE">
        <w:t>carfentanil</w:t>
      </w:r>
      <w:proofErr w:type="spellEnd"/>
      <w:r w:rsidRPr="000C4EDE">
        <w:t xml:space="preserve">, and increased usage and mixing with non-opioids. HAN no. 413. Atlanta, GA: US Department of Health and Human Services, CDC; 2018. </w:t>
      </w:r>
      <w:hyperlink r:id="rId43" w:history="1">
        <w:r w:rsidRPr="000C4EDE">
          <w:rPr>
            <w:rStyle w:val="Hyperlink"/>
          </w:rPr>
          <w:t>https://emergency.cdc.gov/han/han00413.asp</w:t>
        </w:r>
      </w:hyperlink>
      <w:r w:rsidRPr="000C4EDE">
        <w:t>.</w:t>
      </w:r>
    </w:p>
  </w:endnote>
  <w:endnote w:id="63">
    <w:p w14:paraId="19EFCEA3" w14:textId="77777777" w:rsidR="008C528A" w:rsidRPr="000C4EDE" w:rsidRDefault="008C528A" w:rsidP="00A044B5">
      <w:pPr>
        <w:pStyle w:val="EndnoteText"/>
      </w:pPr>
      <w:r w:rsidRPr="000C4EDE">
        <w:rPr>
          <w:rStyle w:val="EndnoteReference"/>
        </w:rPr>
        <w:endnoteRef/>
      </w:r>
      <w:r w:rsidRPr="000C4EDE">
        <w:t xml:space="preserve"> </w:t>
      </w:r>
      <w:r w:rsidRPr="000C4EDE">
        <w:rPr>
          <w:color w:val="333333"/>
        </w:rPr>
        <w:t>Law, R, et</w:t>
      </w:r>
      <w:r w:rsidRPr="00077076">
        <w:rPr>
          <w:color w:val="333333"/>
        </w:rPr>
        <w:t xml:space="preserve"> al. (2015). “Notes from field: Increase in reported adverse health effects related to synthetic cannabinoid</w:t>
      </w:r>
      <w:r w:rsidRPr="00A10034">
        <w:rPr>
          <w:color w:val="333333"/>
        </w:rPr>
        <w:t xml:space="preserve"> use – United States, January – May 2015”. </w:t>
      </w:r>
      <w:r w:rsidRPr="00A10034">
        <w:rPr>
          <w:noProof/>
          <w:u w:val="single"/>
        </w:rPr>
        <w:t>Morbidity and Mortality Weekly Report</w:t>
      </w:r>
      <w:r w:rsidRPr="00A10034">
        <w:rPr>
          <w:noProof/>
        </w:rPr>
        <w:t xml:space="preserve"> </w:t>
      </w:r>
      <w:r w:rsidRPr="00A10034">
        <w:rPr>
          <w:color w:val="333333"/>
        </w:rPr>
        <w:t xml:space="preserve">64(22):618–619. DOI: </w:t>
      </w:r>
      <w:hyperlink r:id="rId44" w:history="1">
        <w:r w:rsidRPr="000C4EDE">
          <w:rPr>
            <w:rStyle w:val="Hyperlink"/>
          </w:rPr>
          <w:t>https://www.cdc.gov/mmwr/pdf/wk/mm6422.pdf</w:t>
        </w:r>
      </w:hyperlink>
      <w:r w:rsidRPr="000C4EDE">
        <w:rPr>
          <w:color w:val="333333"/>
        </w:rPr>
        <w:t>.</w:t>
      </w:r>
    </w:p>
  </w:endnote>
  <w:endnote w:id="64">
    <w:p w14:paraId="00D00093" w14:textId="77777777" w:rsidR="008C528A" w:rsidRPr="00077076" w:rsidRDefault="008C528A" w:rsidP="00A044B5">
      <w:pPr>
        <w:pStyle w:val="EndnoteText"/>
      </w:pPr>
      <w:r w:rsidRPr="000C4EDE">
        <w:rPr>
          <w:rStyle w:val="EndnoteReference"/>
        </w:rPr>
        <w:endnoteRef/>
      </w:r>
      <w:r w:rsidRPr="000C4EDE">
        <w:t xml:space="preserve"> Seth, P., et al. (2018). “Overdose Deaths Involving Opioids, Cocaine, and Psychostimulants — United States, 2015–2016”. </w:t>
      </w:r>
      <w:r w:rsidRPr="000C4EDE">
        <w:rPr>
          <w:noProof/>
          <w:u w:val="single"/>
        </w:rPr>
        <w:t>Morbidity and Mortality Weekly Report</w:t>
      </w:r>
      <w:r w:rsidRPr="000C4EDE">
        <w:rPr>
          <w:noProof/>
        </w:rPr>
        <w:t xml:space="preserve"> </w:t>
      </w:r>
      <w:r w:rsidRPr="00077076">
        <w:t>67(12):349–358. DOI: http://dx.doi.org/10.15585/mmwr.mm6712a1External.</w:t>
      </w:r>
    </w:p>
  </w:endnote>
  <w:endnote w:id="65">
    <w:p w14:paraId="6629C9F3" w14:textId="77777777" w:rsidR="00C60D67" w:rsidRPr="00077076" w:rsidRDefault="00C60D67" w:rsidP="005C2988">
      <w:pPr>
        <w:pStyle w:val="EndnoteText"/>
      </w:pPr>
      <w:r w:rsidRPr="000C4EDE">
        <w:rPr>
          <w:rStyle w:val="EndnoteReference"/>
        </w:rPr>
        <w:endnoteRef/>
      </w:r>
      <w:r w:rsidRPr="000C4EDE">
        <w:t xml:space="preserve"> Spies, E., et al. (2016). Undetermined risk factors for fentanyl-related overdose deaths – Ohio, 2015 (</w:t>
      </w:r>
      <w:proofErr w:type="spellStart"/>
      <w:r w:rsidRPr="000C4EDE">
        <w:t>EpiAid</w:t>
      </w:r>
      <w:proofErr w:type="spellEnd"/>
      <w:r w:rsidRPr="000C4EDE">
        <w:t xml:space="preserve"> 2016-003) trip report. </w:t>
      </w:r>
      <w:hyperlink r:id="rId45" w:history="1">
        <w:r w:rsidRPr="000C4EDE">
          <w:rPr>
            <w:rStyle w:val="Hyperlink"/>
          </w:rPr>
          <w:t>https://odh.ohio.gov/wps/portal/gov/odh/know-our-programs/violence-injury-prevention-program/media/CDC_EpiAid_Ohio</w:t>
        </w:r>
      </w:hyperlink>
      <w:r w:rsidRPr="000C4EDE">
        <w:t>. Accessed April 26, 2019.</w:t>
      </w:r>
    </w:p>
  </w:endnote>
  <w:endnote w:id="66">
    <w:p w14:paraId="6C3563F0" w14:textId="77777777" w:rsidR="00C60D67" w:rsidRPr="000C4EDE" w:rsidRDefault="00C60D67" w:rsidP="005C2988">
      <w:pPr>
        <w:pStyle w:val="EndnoteText"/>
      </w:pPr>
      <w:r w:rsidRPr="000C4EDE">
        <w:rPr>
          <w:rStyle w:val="EndnoteReference"/>
        </w:rPr>
        <w:endnoteRef/>
      </w:r>
      <w:r w:rsidRPr="000C4EDE">
        <w:t xml:space="preserve"> </w:t>
      </w:r>
      <w:r w:rsidRPr="000C4EDE">
        <w:fldChar w:fldCharType="begin"/>
      </w:r>
      <w:r>
        <w:instrText xml:space="preserve"> ADDIN EN.CITE &lt;EndNote&gt;&lt;Cite&gt;&lt;Author&gt;Mercado-Crespo&lt;/Author&gt;&lt;Year&gt;2014&lt;/Year&gt;&lt;RecNum&gt;20&lt;/RecNum&gt;&lt;DisplayText&gt;Mercado-Crespo, M. C., et al. (2014). &amp;quot;Notes from the Field: Increase in fentanyl-related overdose deaths - Rhode Island, November 2013 - March 2014.&amp;quot; &lt;style face="underline"&gt;Morbidity and Mortality Weekly Report&lt;/style&gt; &lt;style face="bold"&gt;63&lt;/style&gt;(24): 531.&amp;#xD;&amp;#x9;&lt;/DisplayText&gt;&lt;record&gt;&lt;rec-number&gt;20&lt;/rec-number&gt;&lt;foreign-keys&gt;&lt;key app="EN" db-id="rr0ev9z2i5rafvefstmxt9riwttsrfsrwvar" timestamp="1454701949"&gt;20&lt;/key&gt;&lt;/foreign-keys&gt;&lt;ref-type name="Journal Article"&gt;17&lt;/ref-type&gt;&lt;contributors&gt;&lt;authors&gt;&lt;author&gt;M.C. Mercado-Crespo&lt;/author&gt;&lt;author&gt;S.A. Sumner&lt;/author&gt;&lt;author&gt;M. Bridget Spelke&lt;/author&gt;&lt;author&gt;D.E. Sugerman&lt;/author&gt;&lt;author&gt;C. Stanley&lt;/author&gt;&lt;/authors&gt;&lt;/contributors&gt;&lt;titles&gt;&lt;title&gt;Notes from the Field: Increase in fentanyl-related overdose deaths - Rhode Island, November 2013 - March 2014&lt;/title&gt;&lt;secondary-title&gt;Morbidity and Mortality Weekly Report&lt;/secondary-title&gt;&lt;/titles&gt;&lt;periodical&gt;&lt;full-title&gt;Morbidity and Mortality Weekly Report&lt;/full-title&gt;&lt;/periodical&gt;&lt;pages&gt;531&lt;/pages&gt;&lt;volume&gt;63&lt;/volume&gt;&lt;number&gt;24&lt;/number&gt;&lt;dates&gt;&lt;year&gt;2014&lt;/year&gt;&lt;/dates&gt;&lt;urls&gt;&lt;/urls&gt;&lt;/record&gt;&lt;/Cite&gt;&lt;/EndNote&gt;</w:instrText>
      </w:r>
      <w:r w:rsidRPr="000C4EDE">
        <w:fldChar w:fldCharType="separate"/>
      </w:r>
      <w:r>
        <w:rPr>
          <w:noProof/>
        </w:rPr>
        <w:t xml:space="preserve">Mercado-Crespo, M. C., et al. (2014). "Notes from the Field: Increase in fentanyl-related overdose deaths - Rhode Island, November 2013 - March 2014." </w:t>
      </w:r>
      <w:r w:rsidRPr="00B97ED1">
        <w:rPr>
          <w:noProof/>
          <w:u w:val="single"/>
        </w:rPr>
        <w:t>Morbidity and Mortality Weekly Report</w:t>
      </w:r>
      <w:r>
        <w:rPr>
          <w:noProof/>
        </w:rPr>
        <w:t xml:space="preserve"> </w:t>
      </w:r>
      <w:r w:rsidRPr="00B97ED1">
        <w:rPr>
          <w:b/>
          <w:noProof/>
        </w:rPr>
        <w:t>63</w:t>
      </w:r>
      <w:r>
        <w:rPr>
          <w:noProof/>
        </w:rPr>
        <w:t>(24): 531.</w:t>
      </w:r>
      <w:r>
        <w:rPr>
          <w:noProof/>
        </w:rPr>
        <w:tab/>
      </w:r>
      <w:r w:rsidRPr="000C4EDE">
        <w:fldChar w:fldCharType="end"/>
      </w:r>
    </w:p>
  </w:endnote>
  <w:endnote w:id="67">
    <w:p w14:paraId="09A10561" w14:textId="1465EE1D" w:rsidR="008C528A" w:rsidRPr="00A10034" w:rsidRDefault="008C528A" w:rsidP="00F42F69">
      <w:pPr>
        <w:pStyle w:val="EndnoteText"/>
      </w:pPr>
      <w:r w:rsidRPr="000C4EDE">
        <w:rPr>
          <w:rStyle w:val="EndnoteReference"/>
        </w:rPr>
        <w:endnoteRef/>
      </w:r>
      <w:r w:rsidRPr="000C4EDE">
        <w:t xml:space="preserve"> Additional information on SAMS, </w:t>
      </w:r>
      <w:hyperlink r:id="rId46" w:history="1">
        <w:r w:rsidRPr="000C4EDE">
          <w:rPr>
            <w:rStyle w:val="Hyperlink"/>
          </w:rPr>
          <w:t>https://auth.cdc.gov/sams/SAMSUserGuide.pdf</w:t>
        </w:r>
      </w:hyperlink>
      <w:r w:rsidRPr="000C4EDE">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6094B" w14:textId="77777777" w:rsidR="00FF3276" w:rsidRDefault="00FF32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2F17" w14:textId="77777777" w:rsidR="008C528A" w:rsidRDefault="008C528A">
    <w:pPr>
      <w:spacing w:line="240" w:lineRule="exact"/>
    </w:pPr>
  </w:p>
  <w:p w14:paraId="60A747D1" w14:textId="3312EE0A" w:rsidR="008C528A" w:rsidRDefault="008C528A">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Pr>
        <w:noProof/>
        <w:sz w:val="24"/>
      </w:rPr>
      <w:t>1</w:t>
    </w:r>
    <w:r>
      <w:rPr>
        <w:sz w:val="24"/>
      </w:rPr>
      <w:fldChar w:fldCharType="end"/>
    </w:r>
  </w:p>
  <w:p w14:paraId="0C7AFB30" w14:textId="77777777" w:rsidR="008C528A" w:rsidRDefault="008C528A">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D1F2" w14:textId="77777777" w:rsidR="00FF3276" w:rsidRDefault="00FF32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F7E5" w14:textId="77777777" w:rsidR="00AB7F82" w:rsidRDefault="00AB7F82">
      <w:r>
        <w:separator/>
      </w:r>
    </w:p>
  </w:footnote>
  <w:footnote w:type="continuationSeparator" w:id="0">
    <w:p w14:paraId="5F838110" w14:textId="77777777" w:rsidR="00AB7F82" w:rsidRDefault="00AB7F82">
      <w:r>
        <w:continuationSeparator/>
      </w:r>
    </w:p>
  </w:footnote>
  <w:footnote w:type="continuationNotice" w:id="1">
    <w:p w14:paraId="09BFFF3A" w14:textId="77777777" w:rsidR="00AB7F82" w:rsidRDefault="00AB7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502C" w14:textId="77777777" w:rsidR="00FF3276" w:rsidRDefault="00FF32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0854E" w14:textId="77777777" w:rsidR="00FF3276" w:rsidRDefault="00FF32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64D8B" w14:textId="77777777" w:rsidR="00FF3276" w:rsidRDefault="00FF32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622740D"/>
    <w:multiLevelType w:val="hybridMultilevel"/>
    <w:tmpl w:val="A918A240"/>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070E"/>
    <w:multiLevelType w:val="hybridMultilevel"/>
    <w:tmpl w:val="61625862"/>
    <w:lvl w:ilvl="0" w:tplc="13C4BC3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54A65"/>
    <w:multiLevelType w:val="hybridMultilevel"/>
    <w:tmpl w:val="6DD4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94FC3"/>
    <w:multiLevelType w:val="hybridMultilevel"/>
    <w:tmpl w:val="68A0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E6AA4"/>
    <w:multiLevelType w:val="hybridMultilevel"/>
    <w:tmpl w:val="A4468980"/>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23703531"/>
    <w:multiLevelType w:val="hybridMultilevel"/>
    <w:tmpl w:val="96CA4E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753F0"/>
    <w:multiLevelType w:val="hybridMultilevel"/>
    <w:tmpl w:val="DD9C4BF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29915E29"/>
    <w:multiLevelType w:val="hybridMultilevel"/>
    <w:tmpl w:val="18BC2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6D1797"/>
    <w:multiLevelType w:val="hybridMultilevel"/>
    <w:tmpl w:val="7B76E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5011E4"/>
    <w:multiLevelType w:val="hybridMultilevel"/>
    <w:tmpl w:val="3BC0C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43063FF"/>
    <w:multiLevelType w:val="hybridMultilevel"/>
    <w:tmpl w:val="F7261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7308D"/>
    <w:multiLevelType w:val="hybridMultilevel"/>
    <w:tmpl w:val="E690C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CC5522"/>
    <w:multiLevelType w:val="hybridMultilevel"/>
    <w:tmpl w:val="98A22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8C0C1B"/>
    <w:multiLevelType w:val="hybridMultilevel"/>
    <w:tmpl w:val="4D66D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2544D6"/>
    <w:multiLevelType w:val="hybridMultilevel"/>
    <w:tmpl w:val="1FB25F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F34017"/>
    <w:multiLevelType w:val="hybridMultilevel"/>
    <w:tmpl w:val="771E44FC"/>
    <w:lvl w:ilvl="0" w:tplc="42E23A0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656DB9"/>
    <w:multiLevelType w:val="hybridMultilevel"/>
    <w:tmpl w:val="F5B0E8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3364E9"/>
    <w:multiLevelType w:val="hybridMultilevel"/>
    <w:tmpl w:val="15941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4719E"/>
    <w:multiLevelType w:val="hybridMultilevel"/>
    <w:tmpl w:val="0A7485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081BB4"/>
    <w:multiLevelType w:val="hybridMultilevel"/>
    <w:tmpl w:val="054A371C"/>
    <w:lvl w:ilvl="0" w:tplc="87100C90">
      <w:start w:val="1"/>
      <w:numFmt w:val="decimal"/>
      <w:lvlText w:val="%1."/>
      <w:lvlJc w:val="left"/>
      <w:pPr>
        <w:ind w:left="360" w:hanging="360"/>
      </w:pPr>
      <w:rPr>
        <w:b w:val="0"/>
        <w:i w:val="0"/>
      </w:rPr>
    </w:lvl>
    <w:lvl w:ilvl="1" w:tplc="16C60C12">
      <w:start w:val="1"/>
      <w:numFmt w:val="lowerLetter"/>
      <w:lvlText w:val="%2."/>
      <w:lvlJc w:val="left"/>
      <w:pPr>
        <w:ind w:left="1080" w:hanging="360"/>
      </w:pPr>
      <w:rPr>
        <w:b w:val="0"/>
      </w:rPr>
    </w:lvl>
    <w:lvl w:ilvl="2" w:tplc="A0C0909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9D4239"/>
    <w:multiLevelType w:val="hybridMultilevel"/>
    <w:tmpl w:val="054A371C"/>
    <w:lvl w:ilvl="0" w:tplc="87100C90">
      <w:start w:val="1"/>
      <w:numFmt w:val="decimal"/>
      <w:lvlText w:val="%1."/>
      <w:lvlJc w:val="left"/>
      <w:pPr>
        <w:ind w:left="360" w:hanging="360"/>
      </w:pPr>
      <w:rPr>
        <w:b w:val="0"/>
        <w:i w:val="0"/>
      </w:rPr>
    </w:lvl>
    <w:lvl w:ilvl="1" w:tplc="16C60C12">
      <w:start w:val="1"/>
      <w:numFmt w:val="lowerLetter"/>
      <w:lvlText w:val="%2."/>
      <w:lvlJc w:val="left"/>
      <w:pPr>
        <w:ind w:left="1080" w:hanging="360"/>
      </w:pPr>
      <w:rPr>
        <w:b w:val="0"/>
      </w:rPr>
    </w:lvl>
    <w:lvl w:ilvl="2" w:tplc="A0C09096">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386A53"/>
    <w:multiLevelType w:val="hybridMultilevel"/>
    <w:tmpl w:val="6A6AE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46383"/>
    <w:multiLevelType w:val="hybridMultilevel"/>
    <w:tmpl w:val="C9847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5FC28A4"/>
    <w:multiLevelType w:val="hybridMultilevel"/>
    <w:tmpl w:val="6FEC3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355719"/>
    <w:multiLevelType w:val="hybridMultilevel"/>
    <w:tmpl w:val="0874C9FA"/>
    <w:lvl w:ilvl="0" w:tplc="613801F2">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F7D12"/>
    <w:multiLevelType w:val="hybridMultilevel"/>
    <w:tmpl w:val="F6B29280"/>
    <w:lvl w:ilvl="0" w:tplc="39A84D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B6221C"/>
    <w:multiLevelType w:val="hybridMultilevel"/>
    <w:tmpl w:val="125A7390"/>
    <w:lvl w:ilvl="0" w:tplc="B4B8A6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F093DE5"/>
    <w:multiLevelType w:val="hybridMultilevel"/>
    <w:tmpl w:val="62A0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12"/>
  </w:num>
  <w:num w:numId="4">
    <w:abstractNumId w:val="11"/>
  </w:num>
  <w:num w:numId="5">
    <w:abstractNumId w:val="27"/>
  </w:num>
  <w:num w:numId="6">
    <w:abstractNumId w:val="18"/>
  </w:num>
  <w:num w:numId="7">
    <w:abstractNumId w:val="5"/>
  </w:num>
  <w:num w:numId="8">
    <w:abstractNumId w:val="17"/>
  </w:num>
  <w:num w:numId="9">
    <w:abstractNumId w:val="28"/>
  </w:num>
  <w:num w:numId="10">
    <w:abstractNumId w:val="15"/>
  </w:num>
  <w:num w:numId="11">
    <w:abstractNumId w:val="23"/>
  </w:num>
  <w:num w:numId="12">
    <w:abstractNumId w:val="3"/>
  </w:num>
  <w:num w:numId="13">
    <w:abstractNumId w:val="19"/>
  </w:num>
  <w:num w:numId="14">
    <w:abstractNumId w:val="2"/>
  </w:num>
  <w:num w:numId="15">
    <w:abstractNumId w:val="21"/>
  </w:num>
  <w:num w:numId="16">
    <w:abstractNumId w:val="16"/>
  </w:num>
  <w:num w:numId="17">
    <w:abstractNumId w:val="7"/>
  </w:num>
  <w:num w:numId="18">
    <w:abstractNumId w:val="9"/>
  </w:num>
  <w:num w:numId="19">
    <w:abstractNumId w:val="26"/>
  </w:num>
  <w:num w:numId="20">
    <w:abstractNumId w:val="13"/>
  </w:num>
  <w:num w:numId="21">
    <w:abstractNumId w:val="6"/>
  </w:num>
  <w:num w:numId="22">
    <w:abstractNumId w:val="8"/>
  </w:num>
  <w:num w:numId="23">
    <w:abstractNumId w:val="14"/>
  </w:num>
  <w:num w:numId="24">
    <w:abstractNumId w:val="20"/>
  </w:num>
  <w:num w:numId="25">
    <w:abstractNumId w:val="10"/>
  </w:num>
  <w:num w:numId="26">
    <w:abstractNumId w:val="22"/>
  </w:num>
  <w:num w:numId="27">
    <w:abstractNumId w:val="4"/>
  </w:num>
  <w:num w:numId="28">
    <w:abstractNumId w:val="25"/>
  </w:num>
  <w:num w:numId="29">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81F89"/>
    <w:rsid w:val="000002D2"/>
    <w:rsid w:val="000005C2"/>
    <w:rsid w:val="00000915"/>
    <w:rsid w:val="00000B71"/>
    <w:rsid w:val="0000144A"/>
    <w:rsid w:val="0000144D"/>
    <w:rsid w:val="000015CF"/>
    <w:rsid w:val="00001C82"/>
    <w:rsid w:val="000025EA"/>
    <w:rsid w:val="00002618"/>
    <w:rsid w:val="00002A07"/>
    <w:rsid w:val="000034CC"/>
    <w:rsid w:val="0000568C"/>
    <w:rsid w:val="000057F5"/>
    <w:rsid w:val="00006814"/>
    <w:rsid w:val="00007414"/>
    <w:rsid w:val="000076DE"/>
    <w:rsid w:val="00007979"/>
    <w:rsid w:val="00010A0D"/>
    <w:rsid w:val="00010FDF"/>
    <w:rsid w:val="00011378"/>
    <w:rsid w:val="000118DF"/>
    <w:rsid w:val="0001191D"/>
    <w:rsid w:val="00012184"/>
    <w:rsid w:val="00012AA1"/>
    <w:rsid w:val="0001334B"/>
    <w:rsid w:val="00013392"/>
    <w:rsid w:val="000133AC"/>
    <w:rsid w:val="00013A86"/>
    <w:rsid w:val="00014046"/>
    <w:rsid w:val="0001461B"/>
    <w:rsid w:val="00015E03"/>
    <w:rsid w:val="0001681E"/>
    <w:rsid w:val="000178E1"/>
    <w:rsid w:val="00017A35"/>
    <w:rsid w:val="00017D8E"/>
    <w:rsid w:val="00017DB4"/>
    <w:rsid w:val="00021A6D"/>
    <w:rsid w:val="00022C32"/>
    <w:rsid w:val="00023042"/>
    <w:rsid w:val="00023B6F"/>
    <w:rsid w:val="000252CE"/>
    <w:rsid w:val="000253B0"/>
    <w:rsid w:val="000254DF"/>
    <w:rsid w:val="00026862"/>
    <w:rsid w:val="000276B8"/>
    <w:rsid w:val="00027B96"/>
    <w:rsid w:val="00030474"/>
    <w:rsid w:val="00030C7E"/>
    <w:rsid w:val="000311DF"/>
    <w:rsid w:val="00031F68"/>
    <w:rsid w:val="0003218D"/>
    <w:rsid w:val="00032386"/>
    <w:rsid w:val="000330E8"/>
    <w:rsid w:val="0003313F"/>
    <w:rsid w:val="000331D8"/>
    <w:rsid w:val="000344C4"/>
    <w:rsid w:val="00034B77"/>
    <w:rsid w:val="00034F10"/>
    <w:rsid w:val="000352B0"/>
    <w:rsid w:val="000352EC"/>
    <w:rsid w:val="00035A93"/>
    <w:rsid w:val="00037468"/>
    <w:rsid w:val="00037BB8"/>
    <w:rsid w:val="00040A00"/>
    <w:rsid w:val="00040E71"/>
    <w:rsid w:val="00041E47"/>
    <w:rsid w:val="000420EA"/>
    <w:rsid w:val="00042BBA"/>
    <w:rsid w:val="000440E0"/>
    <w:rsid w:val="00044803"/>
    <w:rsid w:val="00044EBD"/>
    <w:rsid w:val="000453ED"/>
    <w:rsid w:val="0004644F"/>
    <w:rsid w:val="000471F5"/>
    <w:rsid w:val="0005041B"/>
    <w:rsid w:val="00050A8B"/>
    <w:rsid w:val="0005140D"/>
    <w:rsid w:val="0005179F"/>
    <w:rsid w:val="00052154"/>
    <w:rsid w:val="000523B0"/>
    <w:rsid w:val="00052A66"/>
    <w:rsid w:val="00052B00"/>
    <w:rsid w:val="000530A6"/>
    <w:rsid w:val="00053354"/>
    <w:rsid w:val="00053734"/>
    <w:rsid w:val="000538DA"/>
    <w:rsid w:val="00053D6E"/>
    <w:rsid w:val="00054C9A"/>
    <w:rsid w:val="000553A8"/>
    <w:rsid w:val="00056790"/>
    <w:rsid w:val="00057662"/>
    <w:rsid w:val="00060135"/>
    <w:rsid w:val="00060430"/>
    <w:rsid w:val="0006043D"/>
    <w:rsid w:val="0006051E"/>
    <w:rsid w:val="00060AA8"/>
    <w:rsid w:val="00060BAC"/>
    <w:rsid w:val="00061B2C"/>
    <w:rsid w:val="00061DEC"/>
    <w:rsid w:val="00062046"/>
    <w:rsid w:val="0006338F"/>
    <w:rsid w:val="00063D09"/>
    <w:rsid w:val="00064036"/>
    <w:rsid w:val="00064483"/>
    <w:rsid w:val="000648B3"/>
    <w:rsid w:val="00064E75"/>
    <w:rsid w:val="00066E47"/>
    <w:rsid w:val="00067644"/>
    <w:rsid w:val="00067FB5"/>
    <w:rsid w:val="0007022F"/>
    <w:rsid w:val="00070C5F"/>
    <w:rsid w:val="00070FDD"/>
    <w:rsid w:val="0007248B"/>
    <w:rsid w:val="00072734"/>
    <w:rsid w:val="0007287B"/>
    <w:rsid w:val="00072A7D"/>
    <w:rsid w:val="000735DE"/>
    <w:rsid w:val="000739A1"/>
    <w:rsid w:val="000740AF"/>
    <w:rsid w:val="0007576C"/>
    <w:rsid w:val="00075BB3"/>
    <w:rsid w:val="00076D0B"/>
    <w:rsid w:val="00076DAC"/>
    <w:rsid w:val="00076FAD"/>
    <w:rsid w:val="00077076"/>
    <w:rsid w:val="00077899"/>
    <w:rsid w:val="00077A93"/>
    <w:rsid w:val="00077FBC"/>
    <w:rsid w:val="00081714"/>
    <w:rsid w:val="000823BC"/>
    <w:rsid w:val="00082F93"/>
    <w:rsid w:val="000830DA"/>
    <w:rsid w:val="000839A5"/>
    <w:rsid w:val="00084365"/>
    <w:rsid w:val="000853B1"/>
    <w:rsid w:val="00085B0E"/>
    <w:rsid w:val="0008634E"/>
    <w:rsid w:val="000879E3"/>
    <w:rsid w:val="00087FC6"/>
    <w:rsid w:val="00090045"/>
    <w:rsid w:val="00090DCE"/>
    <w:rsid w:val="00090EB2"/>
    <w:rsid w:val="000912DC"/>
    <w:rsid w:val="00091721"/>
    <w:rsid w:val="000923D3"/>
    <w:rsid w:val="0009246E"/>
    <w:rsid w:val="00092846"/>
    <w:rsid w:val="000928FD"/>
    <w:rsid w:val="00092ACA"/>
    <w:rsid w:val="00092C70"/>
    <w:rsid w:val="00092EA6"/>
    <w:rsid w:val="00093B2A"/>
    <w:rsid w:val="00094284"/>
    <w:rsid w:val="000955CE"/>
    <w:rsid w:val="00095CC3"/>
    <w:rsid w:val="000966E6"/>
    <w:rsid w:val="00096930"/>
    <w:rsid w:val="000970C3"/>
    <w:rsid w:val="000979C0"/>
    <w:rsid w:val="00097D57"/>
    <w:rsid w:val="000A15CA"/>
    <w:rsid w:val="000A163E"/>
    <w:rsid w:val="000A1801"/>
    <w:rsid w:val="000A24EC"/>
    <w:rsid w:val="000A2EF1"/>
    <w:rsid w:val="000A36B7"/>
    <w:rsid w:val="000A3A77"/>
    <w:rsid w:val="000A6601"/>
    <w:rsid w:val="000A67CA"/>
    <w:rsid w:val="000A7502"/>
    <w:rsid w:val="000B08CD"/>
    <w:rsid w:val="000B08D2"/>
    <w:rsid w:val="000B18A6"/>
    <w:rsid w:val="000B1A8C"/>
    <w:rsid w:val="000B21B3"/>
    <w:rsid w:val="000B2AD6"/>
    <w:rsid w:val="000B457B"/>
    <w:rsid w:val="000B4778"/>
    <w:rsid w:val="000B4816"/>
    <w:rsid w:val="000B48BD"/>
    <w:rsid w:val="000B4D41"/>
    <w:rsid w:val="000B5E4F"/>
    <w:rsid w:val="000B6883"/>
    <w:rsid w:val="000B69D9"/>
    <w:rsid w:val="000B6B79"/>
    <w:rsid w:val="000B7618"/>
    <w:rsid w:val="000B7CCA"/>
    <w:rsid w:val="000B7D63"/>
    <w:rsid w:val="000C0136"/>
    <w:rsid w:val="000C0680"/>
    <w:rsid w:val="000C14E7"/>
    <w:rsid w:val="000C1898"/>
    <w:rsid w:val="000C1F32"/>
    <w:rsid w:val="000C2321"/>
    <w:rsid w:val="000C2433"/>
    <w:rsid w:val="000C2626"/>
    <w:rsid w:val="000C28B7"/>
    <w:rsid w:val="000C346A"/>
    <w:rsid w:val="000C4071"/>
    <w:rsid w:val="000C4EDE"/>
    <w:rsid w:val="000C5506"/>
    <w:rsid w:val="000C58BF"/>
    <w:rsid w:val="000C5936"/>
    <w:rsid w:val="000C5E10"/>
    <w:rsid w:val="000C6CC5"/>
    <w:rsid w:val="000D0CB2"/>
    <w:rsid w:val="000D1486"/>
    <w:rsid w:val="000D1951"/>
    <w:rsid w:val="000D31D4"/>
    <w:rsid w:val="000D384C"/>
    <w:rsid w:val="000D4337"/>
    <w:rsid w:val="000D4E5F"/>
    <w:rsid w:val="000D52A8"/>
    <w:rsid w:val="000D5B59"/>
    <w:rsid w:val="000D6618"/>
    <w:rsid w:val="000D6F59"/>
    <w:rsid w:val="000D7133"/>
    <w:rsid w:val="000E036B"/>
    <w:rsid w:val="000E05E7"/>
    <w:rsid w:val="000E06CF"/>
    <w:rsid w:val="000E0B93"/>
    <w:rsid w:val="000E0D9B"/>
    <w:rsid w:val="000E16F2"/>
    <w:rsid w:val="000E233B"/>
    <w:rsid w:val="000E30F4"/>
    <w:rsid w:val="000E383C"/>
    <w:rsid w:val="000E3DCB"/>
    <w:rsid w:val="000E6072"/>
    <w:rsid w:val="000E622E"/>
    <w:rsid w:val="000E6234"/>
    <w:rsid w:val="000E655A"/>
    <w:rsid w:val="000E658C"/>
    <w:rsid w:val="000E7101"/>
    <w:rsid w:val="000E736E"/>
    <w:rsid w:val="000E7498"/>
    <w:rsid w:val="000E793E"/>
    <w:rsid w:val="000E7CAD"/>
    <w:rsid w:val="000E7EA3"/>
    <w:rsid w:val="000E7FB6"/>
    <w:rsid w:val="000F0718"/>
    <w:rsid w:val="000F0A20"/>
    <w:rsid w:val="000F185E"/>
    <w:rsid w:val="000F1AF4"/>
    <w:rsid w:val="000F200B"/>
    <w:rsid w:val="000F23AF"/>
    <w:rsid w:val="000F2622"/>
    <w:rsid w:val="000F45BD"/>
    <w:rsid w:val="000F4791"/>
    <w:rsid w:val="000F4808"/>
    <w:rsid w:val="000F48D1"/>
    <w:rsid w:val="000F5859"/>
    <w:rsid w:val="000F5D62"/>
    <w:rsid w:val="000F5DC2"/>
    <w:rsid w:val="000F6116"/>
    <w:rsid w:val="000F6178"/>
    <w:rsid w:val="000F6452"/>
    <w:rsid w:val="000F7137"/>
    <w:rsid w:val="000F7167"/>
    <w:rsid w:val="000F71BC"/>
    <w:rsid w:val="000F7977"/>
    <w:rsid w:val="000F7A59"/>
    <w:rsid w:val="000F7C1E"/>
    <w:rsid w:val="000F7CCA"/>
    <w:rsid w:val="001007F8"/>
    <w:rsid w:val="00101842"/>
    <w:rsid w:val="001025FA"/>
    <w:rsid w:val="0010339D"/>
    <w:rsid w:val="00103452"/>
    <w:rsid w:val="00103E92"/>
    <w:rsid w:val="00103EFC"/>
    <w:rsid w:val="0010556B"/>
    <w:rsid w:val="00105A6D"/>
    <w:rsid w:val="00105D93"/>
    <w:rsid w:val="00106242"/>
    <w:rsid w:val="001064CC"/>
    <w:rsid w:val="0010688F"/>
    <w:rsid w:val="00106E5E"/>
    <w:rsid w:val="00107563"/>
    <w:rsid w:val="00107668"/>
    <w:rsid w:val="00107A6E"/>
    <w:rsid w:val="001100C4"/>
    <w:rsid w:val="0011070C"/>
    <w:rsid w:val="00110CF3"/>
    <w:rsid w:val="00111175"/>
    <w:rsid w:val="0011121C"/>
    <w:rsid w:val="00112377"/>
    <w:rsid w:val="0011281B"/>
    <w:rsid w:val="001128C6"/>
    <w:rsid w:val="00113180"/>
    <w:rsid w:val="0011338D"/>
    <w:rsid w:val="00114196"/>
    <w:rsid w:val="001142C0"/>
    <w:rsid w:val="0011434F"/>
    <w:rsid w:val="00114395"/>
    <w:rsid w:val="0011446B"/>
    <w:rsid w:val="00114541"/>
    <w:rsid w:val="00114A44"/>
    <w:rsid w:val="00114B76"/>
    <w:rsid w:val="00114C17"/>
    <w:rsid w:val="00114E6B"/>
    <w:rsid w:val="00114F91"/>
    <w:rsid w:val="001151DD"/>
    <w:rsid w:val="001155D7"/>
    <w:rsid w:val="001159D4"/>
    <w:rsid w:val="00115D19"/>
    <w:rsid w:val="00115E2D"/>
    <w:rsid w:val="00116387"/>
    <w:rsid w:val="00116560"/>
    <w:rsid w:val="001165D9"/>
    <w:rsid w:val="001168A6"/>
    <w:rsid w:val="001174FD"/>
    <w:rsid w:val="00121059"/>
    <w:rsid w:val="00122556"/>
    <w:rsid w:val="00122854"/>
    <w:rsid w:val="00123015"/>
    <w:rsid w:val="0012355D"/>
    <w:rsid w:val="00123B39"/>
    <w:rsid w:val="0012418C"/>
    <w:rsid w:val="001262B0"/>
    <w:rsid w:val="001262B1"/>
    <w:rsid w:val="0012679F"/>
    <w:rsid w:val="00126C7D"/>
    <w:rsid w:val="00127F2D"/>
    <w:rsid w:val="00130472"/>
    <w:rsid w:val="001310F2"/>
    <w:rsid w:val="00133716"/>
    <w:rsid w:val="00133E1F"/>
    <w:rsid w:val="00133E68"/>
    <w:rsid w:val="001347C8"/>
    <w:rsid w:val="00134FD8"/>
    <w:rsid w:val="001353FA"/>
    <w:rsid w:val="00136723"/>
    <w:rsid w:val="00136A84"/>
    <w:rsid w:val="00136ACF"/>
    <w:rsid w:val="0013725E"/>
    <w:rsid w:val="001406E1"/>
    <w:rsid w:val="00141468"/>
    <w:rsid w:val="0014160B"/>
    <w:rsid w:val="00141857"/>
    <w:rsid w:val="00141C20"/>
    <w:rsid w:val="00142097"/>
    <w:rsid w:val="001424A6"/>
    <w:rsid w:val="0014275E"/>
    <w:rsid w:val="00142BA4"/>
    <w:rsid w:val="00143011"/>
    <w:rsid w:val="0014377F"/>
    <w:rsid w:val="00143BA7"/>
    <w:rsid w:val="00143C10"/>
    <w:rsid w:val="00143E03"/>
    <w:rsid w:val="00144066"/>
    <w:rsid w:val="001445C5"/>
    <w:rsid w:val="001451E0"/>
    <w:rsid w:val="00145E55"/>
    <w:rsid w:val="001463DB"/>
    <w:rsid w:val="00146459"/>
    <w:rsid w:val="00147940"/>
    <w:rsid w:val="001519FF"/>
    <w:rsid w:val="00151AFB"/>
    <w:rsid w:val="001520CD"/>
    <w:rsid w:val="00152BC3"/>
    <w:rsid w:val="0015330B"/>
    <w:rsid w:val="00153906"/>
    <w:rsid w:val="00153F63"/>
    <w:rsid w:val="00154705"/>
    <w:rsid w:val="00154777"/>
    <w:rsid w:val="00154CE8"/>
    <w:rsid w:val="00154F52"/>
    <w:rsid w:val="0015509D"/>
    <w:rsid w:val="00155D32"/>
    <w:rsid w:val="00156151"/>
    <w:rsid w:val="001568BE"/>
    <w:rsid w:val="0015697B"/>
    <w:rsid w:val="00160037"/>
    <w:rsid w:val="00160337"/>
    <w:rsid w:val="0016113E"/>
    <w:rsid w:val="00161AFD"/>
    <w:rsid w:val="001625BA"/>
    <w:rsid w:val="00162788"/>
    <w:rsid w:val="00163264"/>
    <w:rsid w:val="00164338"/>
    <w:rsid w:val="0016462A"/>
    <w:rsid w:val="0016463E"/>
    <w:rsid w:val="00164E3F"/>
    <w:rsid w:val="0016552E"/>
    <w:rsid w:val="00165D67"/>
    <w:rsid w:val="00166081"/>
    <w:rsid w:val="00166659"/>
    <w:rsid w:val="00166734"/>
    <w:rsid w:val="001673D2"/>
    <w:rsid w:val="0016756F"/>
    <w:rsid w:val="00167A8F"/>
    <w:rsid w:val="001703AE"/>
    <w:rsid w:val="00170A1C"/>
    <w:rsid w:val="00170C5A"/>
    <w:rsid w:val="00171075"/>
    <w:rsid w:val="00171D71"/>
    <w:rsid w:val="00171E7F"/>
    <w:rsid w:val="001720E0"/>
    <w:rsid w:val="00172928"/>
    <w:rsid w:val="00173771"/>
    <w:rsid w:val="00174186"/>
    <w:rsid w:val="001741C7"/>
    <w:rsid w:val="001743D9"/>
    <w:rsid w:val="0017503F"/>
    <w:rsid w:val="00175211"/>
    <w:rsid w:val="00175287"/>
    <w:rsid w:val="00176263"/>
    <w:rsid w:val="00176353"/>
    <w:rsid w:val="0017637F"/>
    <w:rsid w:val="00176A89"/>
    <w:rsid w:val="00176C5E"/>
    <w:rsid w:val="00177923"/>
    <w:rsid w:val="001779E6"/>
    <w:rsid w:val="00180106"/>
    <w:rsid w:val="0018035D"/>
    <w:rsid w:val="00180A27"/>
    <w:rsid w:val="00180C6D"/>
    <w:rsid w:val="00180CC1"/>
    <w:rsid w:val="00180FE9"/>
    <w:rsid w:val="00181403"/>
    <w:rsid w:val="001828CC"/>
    <w:rsid w:val="00182E15"/>
    <w:rsid w:val="0018320C"/>
    <w:rsid w:val="00183B17"/>
    <w:rsid w:val="00183B25"/>
    <w:rsid w:val="00183F7D"/>
    <w:rsid w:val="001843DB"/>
    <w:rsid w:val="00185370"/>
    <w:rsid w:val="00185650"/>
    <w:rsid w:val="00185858"/>
    <w:rsid w:val="00185ADF"/>
    <w:rsid w:val="001863B3"/>
    <w:rsid w:val="00187A70"/>
    <w:rsid w:val="00187C18"/>
    <w:rsid w:val="00190437"/>
    <w:rsid w:val="0019079F"/>
    <w:rsid w:val="00191D6D"/>
    <w:rsid w:val="00191E87"/>
    <w:rsid w:val="00192397"/>
    <w:rsid w:val="001933EB"/>
    <w:rsid w:val="001936CA"/>
    <w:rsid w:val="00193932"/>
    <w:rsid w:val="00193B08"/>
    <w:rsid w:val="00193F37"/>
    <w:rsid w:val="00194090"/>
    <w:rsid w:val="001941C3"/>
    <w:rsid w:val="001947FB"/>
    <w:rsid w:val="00194E01"/>
    <w:rsid w:val="001953F6"/>
    <w:rsid w:val="0019596C"/>
    <w:rsid w:val="001959AB"/>
    <w:rsid w:val="00195D4A"/>
    <w:rsid w:val="00195F27"/>
    <w:rsid w:val="001966E6"/>
    <w:rsid w:val="001967DB"/>
    <w:rsid w:val="00196A94"/>
    <w:rsid w:val="0019734F"/>
    <w:rsid w:val="001979F2"/>
    <w:rsid w:val="001A1D29"/>
    <w:rsid w:val="001A2CD6"/>
    <w:rsid w:val="001A3347"/>
    <w:rsid w:val="001A3491"/>
    <w:rsid w:val="001A4420"/>
    <w:rsid w:val="001A5C50"/>
    <w:rsid w:val="001A72BB"/>
    <w:rsid w:val="001A764F"/>
    <w:rsid w:val="001A7653"/>
    <w:rsid w:val="001A7EAF"/>
    <w:rsid w:val="001B02BE"/>
    <w:rsid w:val="001B0375"/>
    <w:rsid w:val="001B057C"/>
    <w:rsid w:val="001B0D44"/>
    <w:rsid w:val="001B0D5A"/>
    <w:rsid w:val="001B144E"/>
    <w:rsid w:val="001B1941"/>
    <w:rsid w:val="001B1D24"/>
    <w:rsid w:val="001B21D1"/>
    <w:rsid w:val="001B24FE"/>
    <w:rsid w:val="001B2DDF"/>
    <w:rsid w:val="001B32B4"/>
    <w:rsid w:val="001B3389"/>
    <w:rsid w:val="001B3797"/>
    <w:rsid w:val="001B3B12"/>
    <w:rsid w:val="001B3FB3"/>
    <w:rsid w:val="001B449C"/>
    <w:rsid w:val="001B51B3"/>
    <w:rsid w:val="001B56D7"/>
    <w:rsid w:val="001B57A1"/>
    <w:rsid w:val="001B603D"/>
    <w:rsid w:val="001B6330"/>
    <w:rsid w:val="001B6AFA"/>
    <w:rsid w:val="001B7C72"/>
    <w:rsid w:val="001C04E8"/>
    <w:rsid w:val="001C11B2"/>
    <w:rsid w:val="001C210A"/>
    <w:rsid w:val="001C2321"/>
    <w:rsid w:val="001C26B3"/>
    <w:rsid w:val="001C2D02"/>
    <w:rsid w:val="001C2F65"/>
    <w:rsid w:val="001C39BD"/>
    <w:rsid w:val="001C39C2"/>
    <w:rsid w:val="001C4933"/>
    <w:rsid w:val="001C4ACA"/>
    <w:rsid w:val="001C4FC4"/>
    <w:rsid w:val="001C542C"/>
    <w:rsid w:val="001C5562"/>
    <w:rsid w:val="001C5C31"/>
    <w:rsid w:val="001C6967"/>
    <w:rsid w:val="001C6CDA"/>
    <w:rsid w:val="001C6F48"/>
    <w:rsid w:val="001C77A7"/>
    <w:rsid w:val="001C7C98"/>
    <w:rsid w:val="001D088A"/>
    <w:rsid w:val="001D08B0"/>
    <w:rsid w:val="001D0E07"/>
    <w:rsid w:val="001D1C36"/>
    <w:rsid w:val="001D25CD"/>
    <w:rsid w:val="001D285E"/>
    <w:rsid w:val="001D2CE2"/>
    <w:rsid w:val="001D2D85"/>
    <w:rsid w:val="001D31DA"/>
    <w:rsid w:val="001D3606"/>
    <w:rsid w:val="001D467D"/>
    <w:rsid w:val="001D4717"/>
    <w:rsid w:val="001D5404"/>
    <w:rsid w:val="001D5857"/>
    <w:rsid w:val="001D5DBE"/>
    <w:rsid w:val="001D689E"/>
    <w:rsid w:val="001D6A10"/>
    <w:rsid w:val="001D6A50"/>
    <w:rsid w:val="001D6AAD"/>
    <w:rsid w:val="001D6E06"/>
    <w:rsid w:val="001D7D94"/>
    <w:rsid w:val="001E01B1"/>
    <w:rsid w:val="001E041B"/>
    <w:rsid w:val="001E1D56"/>
    <w:rsid w:val="001E202D"/>
    <w:rsid w:val="001E2477"/>
    <w:rsid w:val="001E376F"/>
    <w:rsid w:val="001E3CD0"/>
    <w:rsid w:val="001E3DE8"/>
    <w:rsid w:val="001E3FC4"/>
    <w:rsid w:val="001E4F9D"/>
    <w:rsid w:val="001E4FE5"/>
    <w:rsid w:val="001E544D"/>
    <w:rsid w:val="001E58D2"/>
    <w:rsid w:val="001E6BB4"/>
    <w:rsid w:val="001E6E7C"/>
    <w:rsid w:val="001E7932"/>
    <w:rsid w:val="001F0855"/>
    <w:rsid w:val="001F26E3"/>
    <w:rsid w:val="001F2977"/>
    <w:rsid w:val="001F2D5F"/>
    <w:rsid w:val="001F2E66"/>
    <w:rsid w:val="001F3777"/>
    <w:rsid w:val="001F3C46"/>
    <w:rsid w:val="001F4CA8"/>
    <w:rsid w:val="001F50ED"/>
    <w:rsid w:val="001F5CCE"/>
    <w:rsid w:val="001F61B0"/>
    <w:rsid w:val="001F68D5"/>
    <w:rsid w:val="001F7751"/>
    <w:rsid w:val="001F777B"/>
    <w:rsid w:val="001F7F4D"/>
    <w:rsid w:val="00200581"/>
    <w:rsid w:val="00200953"/>
    <w:rsid w:val="00200955"/>
    <w:rsid w:val="0020100F"/>
    <w:rsid w:val="00201218"/>
    <w:rsid w:val="00201B33"/>
    <w:rsid w:val="00202279"/>
    <w:rsid w:val="0020245C"/>
    <w:rsid w:val="00202833"/>
    <w:rsid w:val="00202ACE"/>
    <w:rsid w:val="00202D13"/>
    <w:rsid w:val="0020416A"/>
    <w:rsid w:val="00204220"/>
    <w:rsid w:val="0020473F"/>
    <w:rsid w:val="00204864"/>
    <w:rsid w:val="00204ED0"/>
    <w:rsid w:val="00205397"/>
    <w:rsid w:val="002063E7"/>
    <w:rsid w:val="002070F7"/>
    <w:rsid w:val="00207A55"/>
    <w:rsid w:val="00210EAE"/>
    <w:rsid w:val="00211752"/>
    <w:rsid w:val="00211966"/>
    <w:rsid w:val="00212079"/>
    <w:rsid w:val="0021214D"/>
    <w:rsid w:val="002129FB"/>
    <w:rsid w:val="00212AB5"/>
    <w:rsid w:val="00212CB7"/>
    <w:rsid w:val="00212DF2"/>
    <w:rsid w:val="00214822"/>
    <w:rsid w:val="00214EB7"/>
    <w:rsid w:val="0021542C"/>
    <w:rsid w:val="00215636"/>
    <w:rsid w:val="00215B3E"/>
    <w:rsid w:val="00215C1B"/>
    <w:rsid w:val="0021671B"/>
    <w:rsid w:val="002168DF"/>
    <w:rsid w:val="00216A45"/>
    <w:rsid w:val="0021761C"/>
    <w:rsid w:val="002176CF"/>
    <w:rsid w:val="00221E05"/>
    <w:rsid w:val="002229FD"/>
    <w:rsid w:val="00223ABC"/>
    <w:rsid w:val="002243B6"/>
    <w:rsid w:val="00224480"/>
    <w:rsid w:val="002249B6"/>
    <w:rsid w:val="00225B25"/>
    <w:rsid w:val="00225F35"/>
    <w:rsid w:val="00226560"/>
    <w:rsid w:val="00226E11"/>
    <w:rsid w:val="002270FA"/>
    <w:rsid w:val="002279AB"/>
    <w:rsid w:val="0023000D"/>
    <w:rsid w:val="0023001B"/>
    <w:rsid w:val="00230C4A"/>
    <w:rsid w:val="00231410"/>
    <w:rsid w:val="0023141E"/>
    <w:rsid w:val="0023144C"/>
    <w:rsid w:val="00231687"/>
    <w:rsid w:val="00232C94"/>
    <w:rsid w:val="002331D7"/>
    <w:rsid w:val="00233795"/>
    <w:rsid w:val="002349D0"/>
    <w:rsid w:val="00235B25"/>
    <w:rsid w:val="00236006"/>
    <w:rsid w:val="00236230"/>
    <w:rsid w:val="00236A46"/>
    <w:rsid w:val="00236C9D"/>
    <w:rsid w:val="002376F0"/>
    <w:rsid w:val="00240E7F"/>
    <w:rsid w:val="002412CA"/>
    <w:rsid w:val="00241553"/>
    <w:rsid w:val="00241BFC"/>
    <w:rsid w:val="00241FFD"/>
    <w:rsid w:val="0024210B"/>
    <w:rsid w:val="00242135"/>
    <w:rsid w:val="002423AE"/>
    <w:rsid w:val="0024241E"/>
    <w:rsid w:val="00242F37"/>
    <w:rsid w:val="00243589"/>
    <w:rsid w:val="0024382C"/>
    <w:rsid w:val="00244437"/>
    <w:rsid w:val="00244B63"/>
    <w:rsid w:val="00244BAB"/>
    <w:rsid w:val="00244FD6"/>
    <w:rsid w:val="00246325"/>
    <w:rsid w:val="002467A9"/>
    <w:rsid w:val="0024693D"/>
    <w:rsid w:val="00246B6E"/>
    <w:rsid w:val="002475CE"/>
    <w:rsid w:val="002512C0"/>
    <w:rsid w:val="00251E9A"/>
    <w:rsid w:val="00252671"/>
    <w:rsid w:val="00253A4E"/>
    <w:rsid w:val="00253B4E"/>
    <w:rsid w:val="00254638"/>
    <w:rsid w:val="0025468E"/>
    <w:rsid w:val="00254757"/>
    <w:rsid w:val="00254A16"/>
    <w:rsid w:val="0025560E"/>
    <w:rsid w:val="0025562C"/>
    <w:rsid w:val="00255A88"/>
    <w:rsid w:val="0026018A"/>
    <w:rsid w:val="00260466"/>
    <w:rsid w:val="00260769"/>
    <w:rsid w:val="00261059"/>
    <w:rsid w:val="00261804"/>
    <w:rsid w:val="00261D80"/>
    <w:rsid w:val="00261DE6"/>
    <w:rsid w:val="0026230C"/>
    <w:rsid w:val="002626AF"/>
    <w:rsid w:val="00262786"/>
    <w:rsid w:val="0026285F"/>
    <w:rsid w:val="002631D7"/>
    <w:rsid w:val="00263927"/>
    <w:rsid w:val="00263BEF"/>
    <w:rsid w:val="00263FF9"/>
    <w:rsid w:val="00264F20"/>
    <w:rsid w:val="00265228"/>
    <w:rsid w:val="002652BC"/>
    <w:rsid w:val="00265956"/>
    <w:rsid w:val="00265C63"/>
    <w:rsid w:val="0026663B"/>
    <w:rsid w:val="002667B4"/>
    <w:rsid w:val="00267177"/>
    <w:rsid w:val="00270080"/>
    <w:rsid w:val="0027039D"/>
    <w:rsid w:val="002704F6"/>
    <w:rsid w:val="00272FEA"/>
    <w:rsid w:val="002733E2"/>
    <w:rsid w:val="002739BA"/>
    <w:rsid w:val="00274D46"/>
    <w:rsid w:val="002757B5"/>
    <w:rsid w:val="00275C93"/>
    <w:rsid w:val="00276039"/>
    <w:rsid w:val="002764BE"/>
    <w:rsid w:val="00276D8F"/>
    <w:rsid w:val="002776E1"/>
    <w:rsid w:val="002804DE"/>
    <w:rsid w:val="002811FE"/>
    <w:rsid w:val="00281687"/>
    <w:rsid w:val="00282104"/>
    <w:rsid w:val="002821DC"/>
    <w:rsid w:val="002827EC"/>
    <w:rsid w:val="00282AEE"/>
    <w:rsid w:val="00283242"/>
    <w:rsid w:val="002836B2"/>
    <w:rsid w:val="002844E3"/>
    <w:rsid w:val="002849A9"/>
    <w:rsid w:val="00284AEB"/>
    <w:rsid w:val="00285559"/>
    <w:rsid w:val="00285CBC"/>
    <w:rsid w:val="00285CD6"/>
    <w:rsid w:val="002861A3"/>
    <w:rsid w:val="0028647B"/>
    <w:rsid w:val="002864E5"/>
    <w:rsid w:val="00286A80"/>
    <w:rsid w:val="00287487"/>
    <w:rsid w:val="00287EAF"/>
    <w:rsid w:val="0029052A"/>
    <w:rsid w:val="00290DBD"/>
    <w:rsid w:val="00290E5F"/>
    <w:rsid w:val="00291D95"/>
    <w:rsid w:val="00291FEA"/>
    <w:rsid w:val="00292A0B"/>
    <w:rsid w:val="00292BF1"/>
    <w:rsid w:val="00293BFE"/>
    <w:rsid w:val="0029592D"/>
    <w:rsid w:val="00296A0C"/>
    <w:rsid w:val="0029701C"/>
    <w:rsid w:val="0029742A"/>
    <w:rsid w:val="002A0D08"/>
    <w:rsid w:val="002A1637"/>
    <w:rsid w:val="002A1E50"/>
    <w:rsid w:val="002A259D"/>
    <w:rsid w:val="002A2637"/>
    <w:rsid w:val="002A34CF"/>
    <w:rsid w:val="002A49F2"/>
    <w:rsid w:val="002A4D8A"/>
    <w:rsid w:val="002A4EF6"/>
    <w:rsid w:val="002A5F69"/>
    <w:rsid w:val="002A60E9"/>
    <w:rsid w:val="002A6138"/>
    <w:rsid w:val="002A6CA3"/>
    <w:rsid w:val="002A71BE"/>
    <w:rsid w:val="002A73C1"/>
    <w:rsid w:val="002B0224"/>
    <w:rsid w:val="002B0CE5"/>
    <w:rsid w:val="002B1B00"/>
    <w:rsid w:val="002B1B0E"/>
    <w:rsid w:val="002B1C8A"/>
    <w:rsid w:val="002B22AA"/>
    <w:rsid w:val="002B2B11"/>
    <w:rsid w:val="002B2B7B"/>
    <w:rsid w:val="002B3039"/>
    <w:rsid w:val="002B3830"/>
    <w:rsid w:val="002B3CFD"/>
    <w:rsid w:val="002B4245"/>
    <w:rsid w:val="002B44BF"/>
    <w:rsid w:val="002B4686"/>
    <w:rsid w:val="002B4D60"/>
    <w:rsid w:val="002B5CAC"/>
    <w:rsid w:val="002B6607"/>
    <w:rsid w:val="002B6C19"/>
    <w:rsid w:val="002B7692"/>
    <w:rsid w:val="002C0518"/>
    <w:rsid w:val="002C0B4D"/>
    <w:rsid w:val="002C177C"/>
    <w:rsid w:val="002C1DFC"/>
    <w:rsid w:val="002C1E99"/>
    <w:rsid w:val="002C1F9F"/>
    <w:rsid w:val="002C2537"/>
    <w:rsid w:val="002C5D04"/>
    <w:rsid w:val="002C68A5"/>
    <w:rsid w:val="002C6EBE"/>
    <w:rsid w:val="002C7990"/>
    <w:rsid w:val="002C7D46"/>
    <w:rsid w:val="002D0260"/>
    <w:rsid w:val="002D0435"/>
    <w:rsid w:val="002D0B3F"/>
    <w:rsid w:val="002D11D1"/>
    <w:rsid w:val="002D14BA"/>
    <w:rsid w:val="002D153A"/>
    <w:rsid w:val="002D1A9C"/>
    <w:rsid w:val="002D2392"/>
    <w:rsid w:val="002D26F7"/>
    <w:rsid w:val="002D2962"/>
    <w:rsid w:val="002D3138"/>
    <w:rsid w:val="002D32ED"/>
    <w:rsid w:val="002D372A"/>
    <w:rsid w:val="002D3789"/>
    <w:rsid w:val="002D3B86"/>
    <w:rsid w:val="002D4755"/>
    <w:rsid w:val="002D4848"/>
    <w:rsid w:val="002D484F"/>
    <w:rsid w:val="002D4FA2"/>
    <w:rsid w:val="002D500E"/>
    <w:rsid w:val="002D5EF5"/>
    <w:rsid w:val="002D6F6C"/>
    <w:rsid w:val="002D701D"/>
    <w:rsid w:val="002E08A4"/>
    <w:rsid w:val="002E0D5B"/>
    <w:rsid w:val="002E25CB"/>
    <w:rsid w:val="002E2749"/>
    <w:rsid w:val="002E2887"/>
    <w:rsid w:val="002E2D68"/>
    <w:rsid w:val="002E3147"/>
    <w:rsid w:val="002E357A"/>
    <w:rsid w:val="002E4AE6"/>
    <w:rsid w:val="002E5701"/>
    <w:rsid w:val="002E57AE"/>
    <w:rsid w:val="002E5A91"/>
    <w:rsid w:val="002E6BB9"/>
    <w:rsid w:val="002E6E0C"/>
    <w:rsid w:val="002E6F90"/>
    <w:rsid w:val="002E70AF"/>
    <w:rsid w:val="002E7580"/>
    <w:rsid w:val="002E7D5D"/>
    <w:rsid w:val="002F08FF"/>
    <w:rsid w:val="002F0D59"/>
    <w:rsid w:val="002F0FBE"/>
    <w:rsid w:val="002F1CD2"/>
    <w:rsid w:val="002F2E50"/>
    <w:rsid w:val="002F3693"/>
    <w:rsid w:val="002F3F27"/>
    <w:rsid w:val="002F41BB"/>
    <w:rsid w:val="002F4208"/>
    <w:rsid w:val="002F4829"/>
    <w:rsid w:val="002F553A"/>
    <w:rsid w:val="002F5FDE"/>
    <w:rsid w:val="002F6248"/>
    <w:rsid w:val="002F6674"/>
    <w:rsid w:val="002F66D7"/>
    <w:rsid w:val="002F6AC9"/>
    <w:rsid w:val="002F6E69"/>
    <w:rsid w:val="002F724A"/>
    <w:rsid w:val="002F7473"/>
    <w:rsid w:val="002F7819"/>
    <w:rsid w:val="00301403"/>
    <w:rsid w:val="003019E6"/>
    <w:rsid w:val="00301CEE"/>
    <w:rsid w:val="00301E34"/>
    <w:rsid w:val="00302944"/>
    <w:rsid w:val="0030391D"/>
    <w:rsid w:val="00304378"/>
    <w:rsid w:val="0030518E"/>
    <w:rsid w:val="00306004"/>
    <w:rsid w:val="00306729"/>
    <w:rsid w:val="00307377"/>
    <w:rsid w:val="00311133"/>
    <w:rsid w:val="003124B3"/>
    <w:rsid w:val="003129EC"/>
    <w:rsid w:val="0031349B"/>
    <w:rsid w:val="00313771"/>
    <w:rsid w:val="00314835"/>
    <w:rsid w:val="00314B58"/>
    <w:rsid w:val="00314C5D"/>
    <w:rsid w:val="00315F3F"/>
    <w:rsid w:val="003174F7"/>
    <w:rsid w:val="0032018E"/>
    <w:rsid w:val="00320FC4"/>
    <w:rsid w:val="00321357"/>
    <w:rsid w:val="00321C39"/>
    <w:rsid w:val="00321E8E"/>
    <w:rsid w:val="00322849"/>
    <w:rsid w:val="003231E2"/>
    <w:rsid w:val="00324201"/>
    <w:rsid w:val="0032461C"/>
    <w:rsid w:val="0032686C"/>
    <w:rsid w:val="00327A03"/>
    <w:rsid w:val="0033009E"/>
    <w:rsid w:val="00331554"/>
    <w:rsid w:val="0033161C"/>
    <w:rsid w:val="00331689"/>
    <w:rsid w:val="00331834"/>
    <w:rsid w:val="0033239A"/>
    <w:rsid w:val="00332548"/>
    <w:rsid w:val="003328D4"/>
    <w:rsid w:val="00332958"/>
    <w:rsid w:val="0033298D"/>
    <w:rsid w:val="0033467A"/>
    <w:rsid w:val="00334BC5"/>
    <w:rsid w:val="00334D58"/>
    <w:rsid w:val="00334E3F"/>
    <w:rsid w:val="0033502E"/>
    <w:rsid w:val="0033692B"/>
    <w:rsid w:val="00336D88"/>
    <w:rsid w:val="00336E1F"/>
    <w:rsid w:val="00336E26"/>
    <w:rsid w:val="0033714A"/>
    <w:rsid w:val="00337EF3"/>
    <w:rsid w:val="003401B7"/>
    <w:rsid w:val="00340B30"/>
    <w:rsid w:val="00340E1C"/>
    <w:rsid w:val="003413A6"/>
    <w:rsid w:val="00342403"/>
    <w:rsid w:val="0034244D"/>
    <w:rsid w:val="00343240"/>
    <w:rsid w:val="003434E1"/>
    <w:rsid w:val="00343921"/>
    <w:rsid w:val="00343B4A"/>
    <w:rsid w:val="00343ED7"/>
    <w:rsid w:val="003446A1"/>
    <w:rsid w:val="00344C15"/>
    <w:rsid w:val="00344D83"/>
    <w:rsid w:val="00344F5D"/>
    <w:rsid w:val="003452EC"/>
    <w:rsid w:val="003452FF"/>
    <w:rsid w:val="003457F8"/>
    <w:rsid w:val="00345A4A"/>
    <w:rsid w:val="00345CB2"/>
    <w:rsid w:val="00345D1A"/>
    <w:rsid w:val="00346E4B"/>
    <w:rsid w:val="003476B7"/>
    <w:rsid w:val="0034775C"/>
    <w:rsid w:val="003479DC"/>
    <w:rsid w:val="00347C60"/>
    <w:rsid w:val="00350796"/>
    <w:rsid w:val="00350F32"/>
    <w:rsid w:val="00351993"/>
    <w:rsid w:val="00351D00"/>
    <w:rsid w:val="0035299D"/>
    <w:rsid w:val="00352E4B"/>
    <w:rsid w:val="0035357B"/>
    <w:rsid w:val="00353668"/>
    <w:rsid w:val="00353D63"/>
    <w:rsid w:val="0035406C"/>
    <w:rsid w:val="003548A1"/>
    <w:rsid w:val="00354C7E"/>
    <w:rsid w:val="00355C8A"/>
    <w:rsid w:val="00356245"/>
    <w:rsid w:val="00356832"/>
    <w:rsid w:val="00357DB9"/>
    <w:rsid w:val="003606A9"/>
    <w:rsid w:val="00360835"/>
    <w:rsid w:val="00360873"/>
    <w:rsid w:val="00363515"/>
    <w:rsid w:val="003635C8"/>
    <w:rsid w:val="003639F6"/>
    <w:rsid w:val="00363B41"/>
    <w:rsid w:val="00363C31"/>
    <w:rsid w:val="00363DF3"/>
    <w:rsid w:val="00364C03"/>
    <w:rsid w:val="00365040"/>
    <w:rsid w:val="00366186"/>
    <w:rsid w:val="00367736"/>
    <w:rsid w:val="00367FA3"/>
    <w:rsid w:val="003703DB"/>
    <w:rsid w:val="003705D8"/>
    <w:rsid w:val="0037109C"/>
    <w:rsid w:val="003712EB"/>
    <w:rsid w:val="00371915"/>
    <w:rsid w:val="00371E6F"/>
    <w:rsid w:val="003725FA"/>
    <w:rsid w:val="003737D7"/>
    <w:rsid w:val="00373B77"/>
    <w:rsid w:val="00373FD2"/>
    <w:rsid w:val="0037446D"/>
    <w:rsid w:val="00374526"/>
    <w:rsid w:val="00375EFE"/>
    <w:rsid w:val="0037729F"/>
    <w:rsid w:val="0037758A"/>
    <w:rsid w:val="00377BCC"/>
    <w:rsid w:val="00380017"/>
    <w:rsid w:val="00380F52"/>
    <w:rsid w:val="00381849"/>
    <w:rsid w:val="00381FFA"/>
    <w:rsid w:val="003825AD"/>
    <w:rsid w:val="00382789"/>
    <w:rsid w:val="003830BB"/>
    <w:rsid w:val="0038355B"/>
    <w:rsid w:val="003835A8"/>
    <w:rsid w:val="00383C84"/>
    <w:rsid w:val="00383FA4"/>
    <w:rsid w:val="0038441F"/>
    <w:rsid w:val="00384FBE"/>
    <w:rsid w:val="0038601D"/>
    <w:rsid w:val="00386021"/>
    <w:rsid w:val="0038636F"/>
    <w:rsid w:val="003863B6"/>
    <w:rsid w:val="003863F8"/>
    <w:rsid w:val="00387A11"/>
    <w:rsid w:val="00387AD7"/>
    <w:rsid w:val="00387F51"/>
    <w:rsid w:val="003907DD"/>
    <w:rsid w:val="00390A7B"/>
    <w:rsid w:val="00391423"/>
    <w:rsid w:val="00391687"/>
    <w:rsid w:val="00392442"/>
    <w:rsid w:val="00392D18"/>
    <w:rsid w:val="00393417"/>
    <w:rsid w:val="003941E1"/>
    <w:rsid w:val="003943A3"/>
    <w:rsid w:val="0039535F"/>
    <w:rsid w:val="00396101"/>
    <w:rsid w:val="003962C6"/>
    <w:rsid w:val="00396DEE"/>
    <w:rsid w:val="00396FFF"/>
    <w:rsid w:val="003978D6"/>
    <w:rsid w:val="00397C88"/>
    <w:rsid w:val="003A0E2D"/>
    <w:rsid w:val="003A0FEA"/>
    <w:rsid w:val="003A10AB"/>
    <w:rsid w:val="003A1112"/>
    <w:rsid w:val="003A2AAB"/>
    <w:rsid w:val="003A352F"/>
    <w:rsid w:val="003A4398"/>
    <w:rsid w:val="003A441C"/>
    <w:rsid w:val="003A4B71"/>
    <w:rsid w:val="003A51C5"/>
    <w:rsid w:val="003A5AD1"/>
    <w:rsid w:val="003A5B7A"/>
    <w:rsid w:val="003A5C45"/>
    <w:rsid w:val="003A6258"/>
    <w:rsid w:val="003A6301"/>
    <w:rsid w:val="003A63A0"/>
    <w:rsid w:val="003A67BE"/>
    <w:rsid w:val="003A7332"/>
    <w:rsid w:val="003B0A31"/>
    <w:rsid w:val="003B0D55"/>
    <w:rsid w:val="003B15A4"/>
    <w:rsid w:val="003B1A61"/>
    <w:rsid w:val="003B2880"/>
    <w:rsid w:val="003B2D3B"/>
    <w:rsid w:val="003B2D96"/>
    <w:rsid w:val="003B3AFD"/>
    <w:rsid w:val="003B3DD8"/>
    <w:rsid w:val="003B4555"/>
    <w:rsid w:val="003B4C6B"/>
    <w:rsid w:val="003B5AC0"/>
    <w:rsid w:val="003B5E70"/>
    <w:rsid w:val="003B7482"/>
    <w:rsid w:val="003B78C7"/>
    <w:rsid w:val="003C0AA2"/>
    <w:rsid w:val="003C0C05"/>
    <w:rsid w:val="003C0EBE"/>
    <w:rsid w:val="003C14FB"/>
    <w:rsid w:val="003C2031"/>
    <w:rsid w:val="003C24E0"/>
    <w:rsid w:val="003C2B2D"/>
    <w:rsid w:val="003C3384"/>
    <w:rsid w:val="003C35CF"/>
    <w:rsid w:val="003C3EC1"/>
    <w:rsid w:val="003C3FB3"/>
    <w:rsid w:val="003C49D6"/>
    <w:rsid w:val="003C4C22"/>
    <w:rsid w:val="003C571E"/>
    <w:rsid w:val="003C61B3"/>
    <w:rsid w:val="003C6D33"/>
    <w:rsid w:val="003C704F"/>
    <w:rsid w:val="003C71BA"/>
    <w:rsid w:val="003C7A8C"/>
    <w:rsid w:val="003D04BE"/>
    <w:rsid w:val="003D0A37"/>
    <w:rsid w:val="003D0A75"/>
    <w:rsid w:val="003D0FD4"/>
    <w:rsid w:val="003D4759"/>
    <w:rsid w:val="003D5EC6"/>
    <w:rsid w:val="003D63A3"/>
    <w:rsid w:val="003D67A2"/>
    <w:rsid w:val="003D729C"/>
    <w:rsid w:val="003D7C7A"/>
    <w:rsid w:val="003D7D48"/>
    <w:rsid w:val="003E1066"/>
    <w:rsid w:val="003E1E0B"/>
    <w:rsid w:val="003E2B05"/>
    <w:rsid w:val="003E3204"/>
    <w:rsid w:val="003E4565"/>
    <w:rsid w:val="003E5872"/>
    <w:rsid w:val="003E6E7C"/>
    <w:rsid w:val="003E7311"/>
    <w:rsid w:val="003E7D72"/>
    <w:rsid w:val="003F00A6"/>
    <w:rsid w:val="003F09FE"/>
    <w:rsid w:val="003F1CA5"/>
    <w:rsid w:val="003F1F27"/>
    <w:rsid w:val="003F1F40"/>
    <w:rsid w:val="003F1FE2"/>
    <w:rsid w:val="003F25AB"/>
    <w:rsid w:val="003F27B8"/>
    <w:rsid w:val="003F2BC5"/>
    <w:rsid w:val="003F312D"/>
    <w:rsid w:val="003F33B3"/>
    <w:rsid w:val="003F33C2"/>
    <w:rsid w:val="003F3719"/>
    <w:rsid w:val="003F3E20"/>
    <w:rsid w:val="003F4FE0"/>
    <w:rsid w:val="003F5880"/>
    <w:rsid w:val="003F59C0"/>
    <w:rsid w:val="003F6BD0"/>
    <w:rsid w:val="003F6EA1"/>
    <w:rsid w:val="00400341"/>
    <w:rsid w:val="004015F0"/>
    <w:rsid w:val="0040169A"/>
    <w:rsid w:val="004018AA"/>
    <w:rsid w:val="00402206"/>
    <w:rsid w:val="00402A3C"/>
    <w:rsid w:val="004030A9"/>
    <w:rsid w:val="00403405"/>
    <w:rsid w:val="00403C99"/>
    <w:rsid w:val="0040403E"/>
    <w:rsid w:val="004040DC"/>
    <w:rsid w:val="0040482F"/>
    <w:rsid w:val="00404B9D"/>
    <w:rsid w:val="00405243"/>
    <w:rsid w:val="004054AD"/>
    <w:rsid w:val="00405612"/>
    <w:rsid w:val="00405902"/>
    <w:rsid w:val="0040601C"/>
    <w:rsid w:val="0040657F"/>
    <w:rsid w:val="00406E19"/>
    <w:rsid w:val="00406F0F"/>
    <w:rsid w:val="004075AB"/>
    <w:rsid w:val="00410457"/>
    <w:rsid w:val="004112FC"/>
    <w:rsid w:val="00411962"/>
    <w:rsid w:val="00412F3B"/>
    <w:rsid w:val="0041355F"/>
    <w:rsid w:val="004139B9"/>
    <w:rsid w:val="004139DF"/>
    <w:rsid w:val="00414140"/>
    <w:rsid w:val="004141D8"/>
    <w:rsid w:val="0041451F"/>
    <w:rsid w:val="00415128"/>
    <w:rsid w:val="00415132"/>
    <w:rsid w:val="004162A2"/>
    <w:rsid w:val="00416B4A"/>
    <w:rsid w:val="004171FA"/>
    <w:rsid w:val="004178D4"/>
    <w:rsid w:val="004200AA"/>
    <w:rsid w:val="00420268"/>
    <w:rsid w:val="004215C2"/>
    <w:rsid w:val="00421804"/>
    <w:rsid w:val="00421D8C"/>
    <w:rsid w:val="0042256F"/>
    <w:rsid w:val="004232A7"/>
    <w:rsid w:val="004233E2"/>
    <w:rsid w:val="00423C2C"/>
    <w:rsid w:val="00424379"/>
    <w:rsid w:val="00424578"/>
    <w:rsid w:val="00424E19"/>
    <w:rsid w:val="00424F7F"/>
    <w:rsid w:val="0042560A"/>
    <w:rsid w:val="00425EC1"/>
    <w:rsid w:val="00425F99"/>
    <w:rsid w:val="004270D0"/>
    <w:rsid w:val="0042752E"/>
    <w:rsid w:val="00427DF1"/>
    <w:rsid w:val="00430000"/>
    <w:rsid w:val="00430608"/>
    <w:rsid w:val="00430E58"/>
    <w:rsid w:val="004321B6"/>
    <w:rsid w:val="00432328"/>
    <w:rsid w:val="004325F7"/>
    <w:rsid w:val="0043294D"/>
    <w:rsid w:val="00432DDB"/>
    <w:rsid w:val="004337DE"/>
    <w:rsid w:val="00433AAB"/>
    <w:rsid w:val="00434366"/>
    <w:rsid w:val="00434FCC"/>
    <w:rsid w:val="00434FD5"/>
    <w:rsid w:val="004355C0"/>
    <w:rsid w:val="0043566E"/>
    <w:rsid w:val="00436D73"/>
    <w:rsid w:val="00437306"/>
    <w:rsid w:val="00437376"/>
    <w:rsid w:val="00437EB4"/>
    <w:rsid w:val="004400DD"/>
    <w:rsid w:val="0044014C"/>
    <w:rsid w:val="00440A76"/>
    <w:rsid w:val="00440C50"/>
    <w:rsid w:val="00440E65"/>
    <w:rsid w:val="0044136D"/>
    <w:rsid w:val="00441875"/>
    <w:rsid w:val="00442344"/>
    <w:rsid w:val="004429DF"/>
    <w:rsid w:val="00443425"/>
    <w:rsid w:val="00444607"/>
    <w:rsid w:val="00444DDF"/>
    <w:rsid w:val="00446585"/>
    <w:rsid w:val="0044660F"/>
    <w:rsid w:val="004510A0"/>
    <w:rsid w:val="00451423"/>
    <w:rsid w:val="004518C9"/>
    <w:rsid w:val="00451A27"/>
    <w:rsid w:val="0045208A"/>
    <w:rsid w:val="00452166"/>
    <w:rsid w:val="004524C0"/>
    <w:rsid w:val="00452F80"/>
    <w:rsid w:val="004547A7"/>
    <w:rsid w:val="004558D2"/>
    <w:rsid w:val="00455C7C"/>
    <w:rsid w:val="00455EA8"/>
    <w:rsid w:val="00456B87"/>
    <w:rsid w:val="00456E3F"/>
    <w:rsid w:val="00457379"/>
    <w:rsid w:val="00457E09"/>
    <w:rsid w:val="00457F1F"/>
    <w:rsid w:val="004603AD"/>
    <w:rsid w:val="004604A0"/>
    <w:rsid w:val="004605B0"/>
    <w:rsid w:val="004610E6"/>
    <w:rsid w:val="00461682"/>
    <w:rsid w:val="00461EF1"/>
    <w:rsid w:val="0046224F"/>
    <w:rsid w:val="004625A6"/>
    <w:rsid w:val="00462640"/>
    <w:rsid w:val="0046403F"/>
    <w:rsid w:val="0046477E"/>
    <w:rsid w:val="00464A96"/>
    <w:rsid w:val="00464CCA"/>
    <w:rsid w:val="0046535E"/>
    <w:rsid w:val="0046562A"/>
    <w:rsid w:val="00465C79"/>
    <w:rsid w:val="00466C30"/>
    <w:rsid w:val="004701DE"/>
    <w:rsid w:val="004702BC"/>
    <w:rsid w:val="00470CFC"/>
    <w:rsid w:val="004715FA"/>
    <w:rsid w:val="00472762"/>
    <w:rsid w:val="00472CB3"/>
    <w:rsid w:val="00472DD2"/>
    <w:rsid w:val="00472FB7"/>
    <w:rsid w:val="0047341E"/>
    <w:rsid w:val="00473F0B"/>
    <w:rsid w:val="0047400F"/>
    <w:rsid w:val="004746A6"/>
    <w:rsid w:val="00474899"/>
    <w:rsid w:val="00476835"/>
    <w:rsid w:val="00476FA1"/>
    <w:rsid w:val="004777CA"/>
    <w:rsid w:val="00481D9E"/>
    <w:rsid w:val="004821D1"/>
    <w:rsid w:val="004828D4"/>
    <w:rsid w:val="00483171"/>
    <w:rsid w:val="00485329"/>
    <w:rsid w:val="00485EEB"/>
    <w:rsid w:val="004869B1"/>
    <w:rsid w:val="00486B84"/>
    <w:rsid w:val="0048704C"/>
    <w:rsid w:val="00487077"/>
    <w:rsid w:val="00487150"/>
    <w:rsid w:val="00487CD8"/>
    <w:rsid w:val="0049000C"/>
    <w:rsid w:val="00490835"/>
    <w:rsid w:val="0049200B"/>
    <w:rsid w:val="004920CA"/>
    <w:rsid w:val="0049270D"/>
    <w:rsid w:val="00492905"/>
    <w:rsid w:val="004929A4"/>
    <w:rsid w:val="00493075"/>
    <w:rsid w:val="00493773"/>
    <w:rsid w:val="00493ECE"/>
    <w:rsid w:val="00494C19"/>
    <w:rsid w:val="00495CB3"/>
    <w:rsid w:val="00495D00"/>
    <w:rsid w:val="00496D0D"/>
    <w:rsid w:val="00497210"/>
    <w:rsid w:val="004A01F8"/>
    <w:rsid w:val="004A0AF7"/>
    <w:rsid w:val="004A0C3F"/>
    <w:rsid w:val="004A2EC9"/>
    <w:rsid w:val="004A3FCA"/>
    <w:rsid w:val="004A43AA"/>
    <w:rsid w:val="004A47E8"/>
    <w:rsid w:val="004A4893"/>
    <w:rsid w:val="004A4A9C"/>
    <w:rsid w:val="004A4D88"/>
    <w:rsid w:val="004A5336"/>
    <w:rsid w:val="004A6E2A"/>
    <w:rsid w:val="004B084C"/>
    <w:rsid w:val="004B1074"/>
    <w:rsid w:val="004B1E14"/>
    <w:rsid w:val="004B2B85"/>
    <w:rsid w:val="004B2F5C"/>
    <w:rsid w:val="004B390C"/>
    <w:rsid w:val="004B3995"/>
    <w:rsid w:val="004B3F39"/>
    <w:rsid w:val="004B4856"/>
    <w:rsid w:val="004B531A"/>
    <w:rsid w:val="004B59AB"/>
    <w:rsid w:val="004B5BB2"/>
    <w:rsid w:val="004B5DE8"/>
    <w:rsid w:val="004B5E6E"/>
    <w:rsid w:val="004B60EE"/>
    <w:rsid w:val="004B6440"/>
    <w:rsid w:val="004B6770"/>
    <w:rsid w:val="004B6E75"/>
    <w:rsid w:val="004B78E5"/>
    <w:rsid w:val="004C027B"/>
    <w:rsid w:val="004C05DF"/>
    <w:rsid w:val="004C1E09"/>
    <w:rsid w:val="004C24BA"/>
    <w:rsid w:val="004C2DC9"/>
    <w:rsid w:val="004C31EA"/>
    <w:rsid w:val="004C3C09"/>
    <w:rsid w:val="004C3D8D"/>
    <w:rsid w:val="004C49EB"/>
    <w:rsid w:val="004C50EF"/>
    <w:rsid w:val="004C52FA"/>
    <w:rsid w:val="004C5B30"/>
    <w:rsid w:val="004C6064"/>
    <w:rsid w:val="004C622E"/>
    <w:rsid w:val="004C7080"/>
    <w:rsid w:val="004C70F9"/>
    <w:rsid w:val="004C7738"/>
    <w:rsid w:val="004C7C4F"/>
    <w:rsid w:val="004D01A8"/>
    <w:rsid w:val="004D01C7"/>
    <w:rsid w:val="004D0E35"/>
    <w:rsid w:val="004D17CF"/>
    <w:rsid w:val="004D1A94"/>
    <w:rsid w:val="004D1FCB"/>
    <w:rsid w:val="004D246E"/>
    <w:rsid w:val="004D2D5C"/>
    <w:rsid w:val="004D35D4"/>
    <w:rsid w:val="004D3A08"/>
    <w:rsid w:val="004D3AE7"/>
    <w:rsid w:val="004D4A90"/>
    <w:rsid w:val="004D4AE8"/>
    <w:rsid w:val="004D4CCE"/>
    <w:rsid w:val="004D5D8B"/>
    <w:rsid w:val="004D659C"/>
    <w:rsid w:val="004D6809"/>
    <w:rsid w:val="004D697D"/>
    <w:rsid w:val="004D6D1B"/>
    <w:rsid w:val="004D75E2"/>
    <w:rsid w:val="004E0FD3"/>
    <w:rsid w:val="004E1EB3"/>
    <w:rsid w:val="004E28D5"/>
    <w:rsid w:val="004E2AE5"/>
    <w:rsid w:val="004E2ED6"/>
    <w:rsid w:val="004E2FF9"/>
    <w:rsid w:val="004E332F"/>
    <w:rsid w:val="004E3BF8"/>
    <w:rsid w:val="004E3D49"/>
    <w:rsid w:val="004E3FD7"/>
    <w:rsid w:val="004E4E84"/>
    <w:rsid w:val="004E4F95"/>
    <w:rsid w:val="004E5EBE"/>
    <w:rsid w:val="004E5F73"/>
    <w:rsid w:val="004E61B9"/>
    <w:rsid w:val="004E6F3D"/>
    <w:rsid w:val="004E7252"/>
    <w:rsid w:val="004E73CE"/>
    <w:rsid w:val="004E768E"/>
    <w:rsid w:val="004E7D8A"/>
    <w:rsid w:val="004F022C"/>
    <w:rsid w:val="004F02FF"/>
    <w:rsid w:val="004F03FC"/>
    <w:rsid w:val="004F0825"/>
    <w:rsid w:val="004F0832"/>
    <w:rsid w:val="004F0DA4"/>
    <w:rsid w:val="004F0FF7"/>
    <w:rsid w:val="004F1670"/>
    <w:rsid w:val="004F1AD9"/>
    <w:rsid w:val="004F2150"/>
    <w:rsid w:val="004F2A07"/>
    <w:rsid w:val="004F39BF"/>
    <w:rsid w:val="004F435C"/>
    <w:rsid w:val="004F47E4"/>
    <w:rsid w:val="004F4F02"/>
    <w:rsid w:val="004F501D"/>
    <w:rsid w:val="004F697A"/>
    <w:rsid w:val="004F7402"/>
    <w:rsid w:val="004F7B46"/>
    <w:rsid w:val="005000CE"/>
    <w:rsid w:val="005005EC"/>
    <w:rsid w:val="0050099A"/>
    <w:rsid w:val="00502DC5"/>
    <w:rsid w:val="005035FC"/>
    <w:rsid w:val="00504800"/>
    <w:rsid w:val="00504D62"/>
    <w:rsid w:val="005054E5"/>
    <w:rsid w:val="00505592"/>
    <w:rsid w:val="0050590F"/>
    <w:rsid w:val="005060DA"/>
    <w:rsid w:val="00506550"/>
    <w:rsid w:val="00507A0C"/>
    <w:rsid w:val="005115ED"/>
    <w:rsid w:val="00511864"/>
    <w:rsid w:val="00511D66"/>
    <w:rsid w:val="00512274"/>
    <w:rsid w:val="005129DC"/>
    <w:rsid w:val="005137B5"/>
    <w:rsid w:val="00513869"/>
    <w:rsid w:val="00513992"/>
    <w:rsid w:val="00514176"/>
    <w:rsid w:val="00515199"/>
    <w:rsid w:val="0051528F"/>
    <w:rsid w:val="00515496"/>
    <w:rsid w:val="0051593D"/>
    <w:rsid w:val="00515A31"/>
    <w:rsid w:val="005167C8"/>
    <w:rsid w:val="00516D5B"/>
    <w:rsid w:val="00517773"/>
    <w:rsid w:val="005177D0"/>
    <w:rsid w:val="00520064"/>
    <w:rsid w:val="00520638"/>
    <w:rsid w:val="00520B0A"/>
    <w:rsid w:val="0052151F"/>
    <w:rsid w:val="00522481"/>
    <w:rsid w:val="00522A94"/>
    <w:rsid w:val="00522E96"/>
    <w:rsid w:val="0052466C"/>
    <w:rsid w:val="005246E9"/>
    <w:rsid w:val="00524C93"/>
    <w:rsid w:val="005259EE"/>
    <w:rsid w:val="00525B05"/>
    <w:rsid w:val="00525CA9"/>
    <w:rsid w:val="0052642D"/>
    <w:rsid w:val="005264CA"/>
    <w:rsid w:val="005268DB"/>
    <w:rsid w:val="005269F1"/>
    <w:rsid w:val="00526A3D"/>
    <w:rsid w:val="0052711C"/>
    <w:rsid w:val="00527440"/>
    <w:rsid w:val="00527576"/>
    <w:rsid w:val="00527A10"/>
    <w:rsid w:val="00527EBA"/>
    <w:rsid w:val="00531338"/>
    <w:rsid w:val="00531FEC"/>
    <w:rsid w:val="00533741"/>
    <w:rsid w:val="00533FAD"/>
    <w:rsid w:val="005343CB"/>
    <w:rsid w:val="005347E6"/>
    <w:rsid w:val="005355E2"/>
    <w:rsid w:val="005359FC"/>
    <w:rsid w:val="00535F58"/>
    <w:rsid w:val="005362D7"/>
    <w:rsid w:val="00536D76"/>
    <w:rsid w:val="0053743F"/>
    <w:rsid w:val="005374C3"/>
    <w:rsid w:val="005376C0"/>
    <w:rsid w:val="00540843"/>
    <w:rsid w:val="00540B2C"/>
    <w:rsid w:val="00541B66"/>
    <w:rsid w:val="00541E51"/>
    <w:rsid w:val="005425AE"/>
    <w:rsid w:val="00542796"/>
    <w:rsid w:val="00542AC0"/>
    <w:rsid w:val="0054318D"/>
    <w:rsid w:val="005431D5"/>
    <w:rsid w:val="00543345"/>
    <w:rsid w:val="00543557"/>
    <w:rsid w:val="00544936"/>
    <w:rsid w:val="00544EA3"/>
    <w:rsid w:val="00544FD4"/>
    <w:rsid w:val="005453EE"/>
    <w:rsid w:val="00545C89"/>
    <w:rsid w:val="00547C47"/>
    <w:rsid w:val="00547FE2"/>
    <w:rsid w:val="005511A5"/>
    <w:rsid w:val="00551CEC"/>
    <w:rsid w:val="00552618"/>
    <w:rsid w:val="005530AF"/>
    <w:rsid w:val="00553129"/>
    <w:rsid w:val="0055367F"/>
    <w:rsid w:val="00553DD8"/>
    <w:rsid w:val="005556BC"/>
    <w:rsid w:val="00555B49"/>
    <w:rsid w:val="0055607E"/>
    <w:rsid w:val="00556483"/>
    <w:rsid w:val="00556DAF"/>
    <w:rsid w:val="00556DF1"/>
    <w:rsid w:val="005572C7"/>
    <w:rsid w:val="0055754E"/>
    <w:rsid w:val="005578C8"/>
    <w:rsid w:val="00557986"/>
    <w:rsid w:val="005600B5"/>
    <w:rsid w:val="00560630"/>
    <w:rsid w:val="0056086D"/>
    <w:rsid w:val="00560908"/>
    <w:rsid w:val="00560BC8"/>
    <w:rsid w:val="00561098"/>
    <w:rsid w:val="005613B4"/>
    <w:rsid w:val="00561421"/>
    <w:rsid w:val="005629CA"/>
    <w:rsid w:val="00562C1A"/>
    <w:rsid w:val="00562D90"/>
    <w:rsid w:val="00562E20"/>
    <w:rsid w:val="00562F9B"/>
    <w:rsid w:val="005637E4"/>
    <w:rsid w:val="00563F15"/>
    <w:rsid w:val="00564B80"/>
    <w:rsid w:val="0056547B"/>
    <w:rsid w:val="005655B4"/>
    <w:rsid w:val="00565D64"/>
    <w:rsid w:val="00566139"/>
    <w:rsid w:val="005712B4"/>
    <w:rsid w:val="005713FE"/>
    <w:rsid w:val="005717FA"/>
    <w:rsid w:val="00572471"/>
    <w:rsid w:val="00572512"/>
    <w:rsid w:val="0057290D"/>
    <w:rsid w:val="00572D66"/>
    <w:rsid w:val="00572EA3"/>
    <w:rsid w:val="0057320F"/>
    <w:rsid w:val="0057431C"/>
    <w:rsid w:val="005745B7"/>
    <w:rsid w:val="0057625C"/>
    <w:rsid w:val="00576538"/>
    <w:rsid w:val="005767C6"/>
    <w:rsid w:val="0057707D"/>
    <w:rsid w:val="00577CB4"/>
    <w:rsid w:val="00577FDD"/>
    <w:rsid w:val="005803D2"/>
    <w:rsid w:val="00580AFA"/>
    <w:rsid w:val="00580E02"/>
    <w:rsid w:val="00580ECF"/>
    <w:rsid w:val="00582085"/>
    <w:rsid w:val="00582939"/>
    <w:rsid w:val="00583C20"/>
    <w:rsid w:val="00583EC4"/>
    <w:rsid w:val="00583F13"/>
    <w:rsid w:val="0058410B"/>
    <w:rsid w:val="00584CDA"/>
    <w:rsid w:val="00585B5E"/>
    <w:rsid w:val="00586629"/>
    <w:rsid w:val="0058693C"/>
    <w:rsid w:val="005869A7"/>
    <w:rsid w:val="00586B2F"/>
    <w:rsid w:val="00586B6B"/>
    <w:rsid w:val="00587238"/>
    <w:rsid w:val="005874BF"/>
    <w:rsid w:val="00587822"/>
    <w:rsid w:val="005900C9"/>
    <w:rsid w:val="00590963"/>
    <w:rsid w:val="00591468"/>
    <w:rsid w:val="005922EA"/>
    <w:rsid w:val="005936E6"/>
    <w:rsid w:val="00593C0B"/>
    <w:rsid w:val="0059496E"/>
    <w:rsid w:val="0059564B"/>
    <w:rsid w:val="00595731"/>
    <w:rsid w:val="005966A3"/>
    <w:rsid w:val="005967FE"/>
    <w:rsid w:val="00596A5D"/>
    <w:rsid w:val="00596F4A"/>
    <w:rsid w:val="00597305"/>
    <w:rsid w:val="005975A9"/>
    <w:rsid w:val="005A05AD"/>
    <w:rsid w:val="005A0CE3"/>
    <w:rsid w:val="005A0D63"/>
    <w:rsid w:val="005A0FA4"/>
    <w:rsid w:val="005A16FB"/>
    <w:rsid w:val="005A2424"/>
    <w:rsid w:val="005A30E3"/>
    <w:rsid w:val="005A3C22"/>
    <w:rsid w:val="005A4091"/>
    <w:rsid w:val="005A41FD"/>
    <w:rsid w:val="005A47D2"/>
    <w:rsid w:val="005A64F0"/>
    <w:rsid w:val="005A686F"/>
    <w:rsid w:val="005A6945"/>
    <w:rsid w:val="005A69BB"/>
    <w:rsid w:val="005A6A7F"/>
    <w:rsid w:val="005A6D85"/>
    <w:rsid w:val="005A6F7A"/>
    <w:rsid w:val="005A71FF"/>
    <w:rsid w:val="005A7AD9"/>
    <w:rsid w:val="005A7F01"/>
    <w:rsid w:val="005B072B"/>
    <w:rsid w:val="005B0B23"/>
    <w:rsid w:val="005B1095"/>
    <w:rsid w:val="005B2103"/>
    <w:rsid w:val="005B2654"/>
    <w:rsid w:val="005B2FAC"/>
    <w:rsid w:val="005B485B"/>
    <w:rsid w:val="005B4E6E"/>
    <w:rsid w:val="005B6322"/>
    <w:rsid w:val="005B6E7B"/>
    <w:rsid w:val="005B7D9C"/>
    <w:rsid w:val="005C0008"/>
    <w:rsid w:val="005C1E04"/>
    <w:rsid w:val="005C211D"/>
    <w:rsid w:val="005C285D"/>
    <w:rsid w:val="005C2988"/>
    <w:rsid w:val="005C29C0"/>
    <w:rsid w:val="005C31C1"/>
    <w:rsid w:val="005C3A8F"/>
    <w:rsid w:val="005C4A54"/>
    <w:rsid w:val="005C53E9"/>
    <w:rsid w:val="005C54A2"/>
    <w:rsid w:val="005C54FA"/>
    <w:rsid w:val="005C66D0"/>
    <w:rsid w:val="005C6E90"/>
    <w:rsid w:val="005C6EB7"/>
    <w:rsid w:val="005C70E9"/>
    <w:rsid w:val="005C76F8"/>
    <w:rsid w:val="005C7FA9"/>
    <w:rsid w:val="005D01C5"/>
    <w:rsid w:val="005D0B71"/>
    <w:rsid w:val="005D0E9C"/>
    <w:rsid w:val="005D17A9"/>
    <w:rsid w:val="005D17F3"/>
    <w:rsid w:val="005D18B1"/>
    <w:rsid w:val="005D198B"/>
    <w:rsid w:val="005D19ED"/>
    <w:rsid w:val="005D270E"/>
    <w:rsid w:val="005D276D"/>
    <w:rsid w:val="005D2B3F"/>
    <w:rsid w:val="005D435E"/>
    <w:rsid w:val="005D5974"/>
    <w:rsid w:val="005D603E"/>
    <w:rsid w:val="005D6175"/>
    <w:rsid w:val="005D6D81"/>
    <w:rsid w:val="005E06A2"/>
    <w:rsid w:val="005E0D1C"/>
    <w:rsid w:val="005E1050"/>
    <w:rsid w:val="005E137F"/>
    <w:rsid w:val="005E156E"/>
    <w:rsid w:val="005E205D"/>
    <w:rsid w:val="005E2611"/>
    <w:rsid w:val="005E2693"/>
    <w:rsid w:val="005E285C"/>
    <w:rsid w:val="005E2AF9"/>
    <w:rsid w:val="005E2F94"/>
    <w:rsid w:val="005E47ED"/>
    <w:rsid w:val="005E49BC"/>
    <w:rsid w:val="005E54B8"/>
    <w:rsid w:val="005E63AF"/>
    <w:rsid w:val="005E6B39"/>
    <w:rsid w:val="005F00C0"/>
    <w:rsid w:val="005F1495"/>
    <w:rsid w:val="005F19BD"/>
    <w:rsid w:val="005F1A7F"/>
    <w:rsid w:val="005F1EAF"/>
    <w:rsid w:val="005F228D"/>
    <w:rsid w:val="005F39C4"/>
    <w:rsid w:val="005F5855"/>
    <w:rsid w:val="005F6645"/>
    <w:rsid w:val="005F6669"/>
    <w:rsid w:val="005F6F4F"/>
    <w:rsid w:val="005F7301"/>
    <w:rsid w:val="00601361"/>
    <w:rsid w:val="00601AAF"/>
    <w:rsid w:val="00601B3A"/>
    <w:rsid w:val="00602192"/>
    <w:rsid w:val="006021D8"/>
    <w:rsid w:val="00602FEC"/>
    <w:rsid w:val="00603178"/>
    <w:rsid w:val="00603198"/>
    <w:rsid w:val="0060329D"/>
    <w:rsid w:val="00603642"/>
    <w:rsid w:val="00603D27"/>
    <w:rsid w:val="00604209"/>
    <w:rsid w:val="006048CD"/>
    <w:rsid w:val="00605351"/>
    <w:rsid w:val="0060570D"/>
    <w:rsid w:val="0060573D"/>
    <w:rsid w:val="0060635D"/>
    <w:rsid w:val="0060662F"/>
    <w:rsid w:val="00606984"/>
    <w:rsid w:val="00606CBF"/>
    <w:rsid w:val="00606F5E"/>
    <w:rsid w:val="006071E8"/>
    <w:rsid w:val="006071EB"/>
    <w:rsid w:val="00607E3C"/>
    <w:rsid w:val="00610584"/>
    <w:rsid w:val="00611B59"/>
    <w:rsid w:val="00611D6A"/>
    <w:rsid w:val="00611E19"/>
    <w:rsid w:val="00611F4B"/>
    <w:rsid w:val="00612008"/>
    <w:rsid w:val="00612465"/>
    <w:rsid w:val="00612F1A"/>
    <w:rsid w:val="00613C02"/>
    <w:rsid w:val="00613EB7"/>
    <w:rsid w:val="006147AE"/>
    <w:rsid w:val="00614816"/>
    <w:rsid w:val="00614EE0"/>
    <w:rsid w:val="006150E9"/>
    <w:rsid w:val="00615C24"/>
    <w:rsid w:val="00615DAD"/>
    <w:rsid w:val="006163BC"/>
    <w:rsid w:val="00616867"/>
    <w:rsid w:val="00616E37"/>
    <w:rsid w:val="00617F35"/>
    <w:rsid w:val="0062066D"/>
    <w:rsid w:val="006217B0"/>
    <w:rsid w:val="006222B7"/>
    <w:rsid w:val="006223CD"/>
    <w:rsid w:val="00622605"/>
    <w:rsid w:val="00622E4F"/>
    <w:rsid w:val="006235F7"/>
    <w:rsid w:val="00623A68"/>
    <w:rsid w:val="00623DC1"/>
    <w:rsid w:val="00623FDA"/>
    <w:rsid w:val="0062438B"/>
    <w:rsid w:val="0062481A"/>
    <w:rsid w:val="00624E44"/>
    <w:rsid w:val="0062561C"/>
    <w:rsid w:val="006257F7"/>
    <w:rsid w:val="006261B3"/>
    <w:rsid w:val="00626771"/>
    <w:rsid w:val="00627080"/>
    <w:rsid w:val="00627374"/>
    <w:rsid w:val="00630022"/>
    <w:rsid w:val="00630032"/>
    <w:rsid w:val="0063011F"/>
    <w:rsid w:val="0063091E"/>
    <w:rsid w:val="00632057"/>
    <w:rsid w:val="006323BD"/>
    <w:rsid w:val="006329D3"/>
    <w:rsid w:val="00633967"/>
    <w:rsid w:val="006342E7"/>
    <w:rsid w:val="00635B17"/>
    <w:rsid w:val="00635D32"/>
    <w:rsid w:val="006362E6"/>
    <w:rsid w:val="00636519"/>
    <w:rsid w:val="00636CAA"/>
    <w:rsid w:val="00636FC9"/>
    <w:rsid w:val="006401ED"/>
    <w:rsid w:val="0064139B"/>
    <w:rsid w:val="00641598"/>
    <w:rsid w:val="00641AD8"/>
    <w:rsid w:val="00641F27"/>
    <w:rsid w:val="0064234E"/>
    <w:rsid w:val="00642F0D"/>
    <w:rsid w:val="00643798"/>
    <w:rsid w:val="00644297"/>
    <w:rsid w:val="006443BE"/>
    <w:rsid w:val="006449CF"/>
    <w:rsid w:val="00644FB5"/>
    <w:rsid w:val="00644FE2"/>
    <w:rsid w:val="006452F9"/>
    <w:rsid w:val="00645D9B"/>
    <w:rsid w:val="00646F84"/>
    <w:rsid w:val="006474D6"/>
    <w:rsid w:val="00647BC0"/>
    <w:rsid w:val="00651954"/>
    <w:rsid w:val="00651FFB"/>
    <w:rsid w:val="006521E7"/>
    <w:rsid w:val="00652864"/>
    <w:rsid w:val="00653254"/>
    <w:rsid w:val="00653C33"/>
    <w:rsid w:val="00653E72"/>
    <w:rsid w:val="00654276"/>
    <w:rsid w:val="006543D6"/>
    <w:rsid w:val="00654498"/>
    <w:rsid w:val="006545C0"/>
    <w:rsid w:val="00654605"/>
    <w:rsid w:val="00655937"/>
    <w:rsid w:val="00656293"/>
    <w:rsid w:val="00656AFE"/>
    <w:rsid w:val="00656E59"/>
    <w:rsid w:val="00656E6F"/>
    <w:rsid w:val="0065714B"/>
    <w:rsid w:val="00657549"/>
    <w:rsid w:val="006604C2"/>
    <w:rsid w:val="00660795"/>
    <w:rsid w:val="00660C8A"/>
    <w:rsid w:val="00660D3D"/>
    <w:rsid w:val="00661102"/>
    <w:rsid w:val="0066130B"/>
    <w:rsid w:val="0066179F"/>
    <w:rsid w:val="00661B38"/>
    <w:rsid w:val="00663C78"/>
    <w:rsid w:val="00664823"/>
    <w:rsid w:val="00664FCF"/>
    <w:rsid w:val="006650B4"/>
    <w:rsid w:val="00666651"/>
    <w:rsid w:val="00666664"/>
    <w:rsid w:val="00666BBE"/>
    <w:rsid w:val="006678EF"/>
    <w:rsid w:val="006713B1"/>
    <w:rsid w:val="006725B3"/>
    <w:rsid w:val="00672679"/>
    <w:rsid w:val="00673474"/>
    <w:rsid w:val="006740F8"/>
    <w:rsid w:val="006742AA"/>
    <w:rsid w:val="00675044"/>
    <w:rsid w:val="00675045"/>
    <w:rsid w:val="00675EF3"/>
    <w:rsid w:val="0067624C"/>
    <w:rsid w:val="006762F6"/>
    <w:rsid w:val="0067635C"/>
    <w:rsid w:val="00676503"/>
    <w:rsid w:val="006767C8"/>
    <w:rsid w:val="00676AFE"/>
    <w:rsid w:val="00676CA9"/>
    <w:rsid w:val="00676DCA"/>
    <w:rsid w:val="00676E37"/>
    <w:rsid w:val="00676E44"/>
    <w:rsid w:val="00677242"/>
    <w:rsid w:val="006800A0"/>
    <w:rsid w:val="006818A3"/>
    <w:rsid w:val="006824D8"/>
    <w:rsid w:val="00682668"/>
    <w:rsid w:val="006827DA"/>
    <w:rsid w:val="00683343"/>
    <w:rsid w:val="006835A2"/>
    <w:rsid w:val="0068368E"/>
    <w:rsid w:val="0068397D"/>
    <w:rsid w:val="00684203"/>
    <w:rsid w:val="00684205"/>
    <w:rsid w:val="00684551"/>
    <w:rsid w:val="006848DF"/>
    <w:rsid w:val="006850CF"/>
    <w:rsid w:val="0068523A"/>
    <w:rsid w:val="00685A95"/>
    <w:rsid w:val="006865AE"/>
    <w:rsid w:val="00686F67"/>
    <w:rsid w:val="006906B8"/>
    <w:rsid w:val="00690C98"/>
    <w:rsid w:val="00692276"/>
    <w:rsid w:val="00692805"/>
    <w:rsid w:val="00692B47"/>
    <w:rsid w:val="00692DEA"/>
    <w:rsid w:val="006939D2"/>
    <w:rsid w:val="006940AF"/>
    <w:rsid w:val="00694B18"/>
    <w:rsid w:val="00694F7E"/>
    <w:rsid w:val="00695EAD"/>
    <w:rsid w:val="00696E1D"/>
    <w:rsid w:val="006973C1"/>
    <w:rsid w:val="00697EB7"/>
    <w:rsid w:val="006A0004"/>
    <w:rsid w:val="006A0C9E"/>
    <w:rsid w:val="006A1A81"/>
    <w:rsid w:val="006A1EE9"/>
    <w:rsid w:val="006A2E16"/>
    <w:rsid w:val="006A3C84"/>
    <w:rsid w:val="006A4084"/>
    <w:rsid w:val="006A439A"/>
    <w:rsid w:val="006A5441"/>
    <w:rsid w:val="006A5AD7"/>
    <w:rsid w:val="006A5D3C"/>
    <w:rsid w:val="006A6047"/>
    <w:rsid w:val="006A63B4"/>
    <w:rsid w:val="006A6756"/>
    <w:rsid w:val="006A6AA0"/>
    <w:rsid w:val="006A716F"/>
    <w:rsid w:val="006A7958"/>
    <w:rsid w:val="006A7EB6"/>
    <w:rsid w:val="006B001A"/>
    <w:rsid w:val="006B26BA"/>
    <w:rsid w:val="006B2F41"/>
    <w:rsid w:val="006B2FFC"/>
    <w:rsid w:val="006B3069"/>
    <w:rsid w:val="006B335B"/>
    <w:rsid w:val="006B3560"/>
    <w:rsid w:val="006B478A"/>
    <w:rsid w:val="006B5064"/>
    <w:rsid w:val="006B5458"/>
    <w:rsid w:val="006B57E3"/>
    <w:rsid w:val="006B58C3"/>
    <w:rsid w:val="006B6141"/>
    <w:rsid w:val="006B6359"/>
    <w:rsid w:val="006B7833"/>
    <w:rsid w:val="006C088A"/>
    <w:rsid w:val="006C10B1"/>
    <w:rsid w:val="006C1BF9"/>
    <w:rsid w:val="006C23CB"/>
    <w:rsid w:val="006C24BC"/>
    <w:rsid w:val="006C2AAA"/>
    <w:rsid w:val="006C2C00"/>
    <w:rsid w:val="006C3444"/>
    <w:rsid w:val="006C403A"/>
    <w:rsid w:val="006C4178"/>
    <w:rsid w:val="006C41C8"/>
    <w:rsid w:val="006C461C"/>
    <w:rsid w:val="006C4AB8"/>
    <w:rsid w:val="006C4C20"/>
    <w:rsid w:val="006C4D37"/>
    <w:rsid w:val="006C50FB"/>
    <w:rsid w:val="006C5528"/>
    <w:rsid w:val="006C5A28"/>
    <w:rsid w:val="006C5A3B"/>
    <w:rsid w:val="006C5AA0"/>
    <w:rsid w:val="006C5E16"/>
    <w:rsid w:val="006C5FCA"/>
    <w:rsid w:val="006C653D"/>
    <w:rsid w:val="006C76A4"/>
    <w:rsid w:val="006C7B13"/>
    <w:rsid w:val="006D153D"/>
    <w:rsid w:val="006D2067"/>
    <w:rsid w:val="006D22BF"/>
    <w:rsid w:val="006D22F0"/>
    <w:rsid w:val="006D3999"/>
    <w:rsid w:val="006D3BCD"/>
    <w:rsid w:val="006D3DF1"/>
    <w:rsid w:val="006D4C92"/>
    <w:rsid w:val="006D4D4A"/>
    <w:rsid w:val="006D4E8D"/>
    <w:rsid w:val="006D6361"/>
    <w:rsid w:val="006D63EB"/>
    <w:rsid w:val="006D7083"/>
    <w:rsid w:val="006D7BCB"/>
    <w:rsid w:val="006D7C1B"/>
    <w:rsid w:val="006E0D62"/>
    <w:rsid w:val="006E16AB"/>
    <w:rsid w:val="006E1945"/>
    <w:rsid w:val="006E1F01"/>
    <w:rsid w:val="006E2825"/>
    <w:rsid w:val="006E3C9A"/>
    <w:rsid w:val="006E44EB"/>
    <w:rsid w:val="006E4545"/>
    <w:rsid w:val="006E479E"/>
    <w:rsid w:val="006E502B"/>
    <w:rsid w:val="006E5664"/>
    <w:rsid w:val="006E5D1E"/>
    <w:rsid w:val="006E61B5"/>
    <w:rsid w:val="006E6426"/>
    <w:rsid w:val="006E64D5"/>
    <w:rsid w:val="006E6757"/>
    <w:rsid w:val="006E69F6"/>
    <w:rsid w:val="006E742E"/>
    <w:rsid w:val="006E7FA7"/>
    <w:rsid w:val="006F03FB"/>
    <w:rsid w:val="006F0CCA"/>
    <w:rsid w:val="006F2CF3"/>
    <w:rsid w:val="006F3B0E"/>
    <w:rsid w:val="006F3B32"/>
    <w:rsid w:val="006F428A"/>
    <w:rsid w:val="006F4350"/>
    <w:rsid w:val="006F526B"/>
    <w:rsid w:val="006F5A09"/>
    <w:rsid w:val="006F62B0"/>
    <w:rsid w:val="006F68BC"/>
    <w:rsid w:val="006F693D"/>
    <w:rsid w:val="006F6B37"/>
    <w:rsid w:val="006F6BE0"/>
    <w:rsid w:val="006F7144"/>
    <w:rsid w:val="006F71AA"/>
    <w:rsid w:val="006F7BAE"/>
    <w:rsid w:val="00700162"/>
    <w:rsid w:val="0070038C"/>
    <w:rsid w:val="0070139C"/>
    <w:rsid w:val="0070166D"/>
    <w:rsid w:val="0070240D"/>
    <w:rsid w:val="00702555"/>
    <w:rsid w:val="00702796"/>
    <w:rsid w:val="00702D8F"/>
    <w:rsid w:val="00702DD4"/>
    <w:rsid w:val="00703628"/>
    <w:rsid w:val="00704485"/>
    <w:rsid w:val="0070460D"/>
    <w:rsid w:val="007048B6"/>
    <w:rsid w:val="00704E07"/>
    <w:rsid w:val="00704E61"/>
    <w:rsid w:val="00704E69"/>
    <w:rsid w:val="00705BA1"/>
    <w:rsid w:val="00705C93"/>
    <w:rsid w:val="00705CB5"/>
    <w:rsid w:val="007063D1"/>
    <w:rsid w:val="0070668D"/>
    <w:rsid w:val="007068A9"/>
    <w:rsid w:val="00706DEC"/>
    <w:rsid w:val="007071CB"/>
    <w:rsid w:val="00707AA3"/>
    <w:rsid w:val="00710282"/>
    <w:rsid w:val="00711CCA"/>
    <w:rsid w:val="00711E2F"/>
    <w:rsid w:val="00711EAE"/>
    <w:rsid w:val="00712B30"/>
    <w:rsid w:val="00712D2F"/>
    <w:rsid w:val="00712EBB"/>
    <w:rsid w:val="007131DE"/>
    <w:rsid w:val="007133E2"/>
    <w:rsid w:val="00713993"/>
    <w:rsid w:val="00713FD6"/>
    <w:rsid w:val="0071646B"/>
    <w:rsid w:val="00716956"/>
    <w:rsid w:val="00717BBA"/>
    <w:rsid w:val="007204FE"/>
    <w:rsid w:val="00720541"/>
    <w:rsid w:val="00721D7D"/>
    <w:rsid w:val="00721EBC"/>
    <w:rsid w:val="00722D3B"/>
    <w:rsid w:val="00723312"/>
    <w:rsid w:val="007238DD"/>
    <w:rsid w:val="007259B1"/>
    <w:rsid w:val="00726464"/>
    <w:rsid w:val="00726546"/>
    <w:rsid w:val="00726A11"/>
    <w:rsid w:val="00726AF0"/>
    <w:rsid w:val="00727535"/>
    <w:rsid w:val="0072782B"/>
    <w:rsid w:val="00727ABD"/>
    <w:rsid w:val="00727D29"/>
    <w:rsid w:val="00727E39"/>
    <w:rsid w:val="007303A6"/>
    <w:rsid w:val="007305AA"/>
    <w:rsid w:val="007306E6"/>
    <w:rsid w:val="00730B19"/>
    <w:rsid w:val="00731513"/>
    <w:rsid w:val="00731D16"/>
    <w:rsid w:val="007326CA"/>
    <w:rsid w:val="0073273D"/>
    <w:rsid w:val="00733009"/>
    <w:rsid w:val="00733631"/>
    <w:rsid w:val="0073483F"/>
    <w:rsid w:val="0073492C"/>
    <w:rsid w:val="0073542D"/>
    <w:rsid w:val="00735506"/>
    <w:rsid w:val="00735932"/>
    <w:rsid w:val="00735C62"/>
    <w:rsid w:val="00736B6C"/>
    <w:rsid w:val="00737BF6"/>
    <w:rsid w:val="00737E99"/>
    <w:rsid w:val="00740DB5"/>
    <w:rsid w:val="00740DDF"/>
    <w:rsid w:val="0074141E"/>
    <w:rsid w:val="00742AC2"/>
    <w:rsid w:val="007431FD"/>
    <w:rsid w:val="00743561"/>
    <w:rsid w:val="00743C19"/>
    <w:rsid w:val="0074430F"/>
    <w:rsid w:val="00746538"/>
    <w:rsid w:val="00746D96"/>
    <w:rsid w:val="007476AA"/>
    <w:rsid w:val="00747E54"/>
    <w:rsid w:val="00750E67"/>
    <w:rsid w:val="00752B2D"/>
    <w:rsid w:val="007545BC"/>
    <w:rsid w:val="00755603"/>
    <w:rsid w:val="00755A03"/>
    <w:rsid w:val="0075604F"/>
    <w:rsid w:val="007561EA"/>
    <w:rsid w:val="007573FF"/>
    <w:rsid w:val="00757C3D"/>
    <w:rsid w:val="00761191"/>
    <w:rsid w:val="00761581"/>
    <w:rsid w:val="00761A04"/>
    <w:rsid w:val="00761CE2"/>
    <w:rsid w:val="007622E7"/>
    <w:rsid w:val="00762638"/>
    <w:rsid w:val="00762D13"/>
    <w:rsid w:val="007634DE"/>
    <w:rsid w:val="007638E4"/>
    <w:rsid w:val="007648C0"/>
    <w:rsid w:val="007652FF"/>
    <w:rsid w:val="00765BF8"/>
    <w:rsid w:val="00765FFA"/>
    <w:rsid w:val="007662D9"/>
    <w:rsid w:val="007664C3"/>
    <w:rsid w:val="00766C7B"/>
    <w:rsid w:val="00766DEB"/>
    <w:rsid w:val="00766FAB"/>
    <w:rsid w:val="00770009"/>
    <w:rsid w:val="00770AF6"/>
    <w:rsid w:val="00770CE4"/>
    <w:rsid w:val="00771155"/>
    <w:rsid w:val="007719FC"/>
    <w:rsid w:val="00771BA2"/>
    <w:rsid w:val="00772042"/>
    <w:rsid w:val="007721EB"/>
    <w:rsid w:val="00773A88"/>
    <w:rsid w:val="00773BB0"/>
    <w:rsid w:val="00774808"/>
    <w:rsid w:val="00774B5E"/>
    <w:rsid w:val="00775449"/>
    <w:rsid w:val="00775982"/>
    <w:rsid w:val="00775B85"/>
    <w:rsid w:val="0077623F"/>
    <w:rsid w:val="00776E2D"/>
    <w:rsid w:val="00780101"/>
    <w:rsid w:val="00781BD3"/>
    <w:rsid w:val="00782D28"/>
    <w:rsid w:val="00782ED7"/>
    <w:rsid w:val="007838A9"/>
    <w:rsid w:val="00785445"/>
    <w:rsid w:val="00785B68"/>
    <w:rsid w:val="0078675F"/>
    <w:rsid w:val="00786A22"/>
    <w:rsid w:val="0078754A"/>
    <w:rsid w:val="0079011F"/>
    <w:rsid w:val="0079150B"/>
    <w:rsid w:val="00791ADA"/>
    <w:rsid w:val="00792F03"/>
    <w:rsid w:val="0079379B"/>
    <w:rsid w:val="00793E85"/>
    <w:rsid w:val="00794413"/>
    <w:rsid w:val="00794FBD"/>
    <w:rsid w:val="0079589A"/>
    <w:rsid w:val="00796030"/>
    <w:rsid w:val="007962D8"/>
    <w:rsid w:val="00796CA6"/>
    <w:rsid w:val="00796E38"/>
    <w:rsid w:val="00796FB1"/>
    <w:rsid w:val="007970C1"/>
    <w:rsid w:val="00797335"/>
    <w:rsid w:val="00797548"/>
    <w:rsid w:val="00797ADE"/>
    <w:rsid w:val="007A02E9"/>
    <w:rsid w:val="007A0988"/>
    <w:rsid w:val="007A1020"/>
    <w:rsid w:val="007A12C9"/>
    <w:rsid w:val="007A1341"/>
    <w:rsid w:val="007A1966"/>
    <w:rsid w:val="007A1C17"/>
    <w:rsid w:val="007A1DF8"/>
    <w:rsid w:val="007A2053"/>
    <w:rsid w:val="007A279C"/>
    <w:rsid w:val="007A2A2D"/>
    <w:rsid w:val="007A3E0B"/>
    <w:rsid w:val="007A7140"/>
    <w:rsid w:val="007B1598"/>
    <w:rsid w:val="007B1B30"/>
    <w:rsid w:val="007B1DB4"/>
    <w:rsid w:val="007B2B0E"/>
    <w:rsid w:val="007B2B76"/>
    <w:rsid w:val="007B37D4"/>
    <w:rsid w:val="007B41D6"/>
    <w:rsid w:val="007B43E0"/>
    <w:rsid w:val="007B5F51"/>
    <w:rsid w:val="007B626C"/>
    <w:rsid w:val="007B69EA"/>
    <w:rsid w:val="007B719D"/>
    <w:rsid w:val="007B7474"/>
    <w:rsid w:val="007B76BB"/>
    <w:rsid w:val="007B7949"/>
    <w:rsid w:val="007B7CD2"/>
    <w:rsid w:val="007B7E41"/>
    <w:rsid w:val="007C010B"/>
    <w:rsid w:val="007C065D"/>
    <w:rsid w:val="007C06B4"/>
    <w:rsid w:val="007C07FD"/>
    <w:rsid w:val="007C0DA0"/>
    <w:rsid w:val="007C1143"/>
    <w:rsid w:val="007C197E"/>
    <w:rsid w:val="007C2C60"/>
    <w:rsid w:val="007C3FEA"/>
    <w:rsid w:val="007C4224"/>
    <w:rsid w:val="007C435A"/>
    <w:rsid w:val="007C44FD"/>
    <w:rsid w:val="007C4B7A"/>
    <w:rsid w:val="007C62E4"/>
    <w:rsid w:val="007C7782"/>
    <w:rsid w:val="007C7E84"/>
    <w:rsid w:val="007D0235"/>
    <w:rsid w:val="007D07B7"/>
    <w:rsid w:val="007D1DFF"/>
    <w:rsid w:val="007D21C8"/>
    <w:rsid w:val="007D3D03"/>
    <w:rsid w:val="007D4260"/>
    <w:rsid w:val="007D4E72"/>
    <w:rsid w:val="007D75DE"/>
    <w:rsid w:val="007D782A"/>
    <w:rsid w:val="007D7978"/>
    <w:rsid w:val="007D7D5E"/>
    <w:rsid w:val="007D7DBA"/>
    <w:rsid w:val="007D7DDF"/>
    <w:rsid w:val="007D7F77"/>
    <w:rsid w:val="007E013B"/>
    <w:rsid w:val="007E0BE1"/>
    <w:rsid w:val="007E1569"/>
    <w:rsid w:val="007E1D6C"/>
    <w:rsid w:val="007E2274"/>
    <w:rsid w:val="007E27BD"/>
    <w:rsid w:val="007E27C9"/>
    <w:rsid w:val="007E2A6F"/>
    <w:rsid w:val="007E30F1"/>
    <w:rsid w:val="007E3AD9"/>
    <w:rsid w:val="007E412B"/>
    <w:rsid w:val="007E4975"/>
    <w:rsid w:val="007E58A5"/>
    <w:rsid w:val="007E5DAF"/>
    <w:rsid w:val="007E76D9"/>
    <w:rsid w:val="007F0352"/>
    <w:rsid w:val="007F0698"/>
    <w:rsid w:val="007F07E1"/>
    <w:rsid w:val="007F08D7"/>
    <w:rsid w:val="007F08F5"/>
    <w:rsid w:val="007F0A3C"/>
    <w:rsid w:val="007F274A"/>
    <w:rsid w:val="007F279D"/>
    <w:rsid w:val="007F3192"/>
    <w:rsid w:val="007F31C4"/>
    <w:rsid w:val="007F49F7"/>
    <w:rsid w:val="007F5628"/>
    <w:rsid w:val="007F57BD"/>
    <w:rsid w:val="007F5D15"/>
    <w:rsid w:val="007F602F"/>
    <w:rsid w:val="007F6B3D"/>
    <w:rsid w:val="007F6E02"/>
    <w:rsid w:val="007F70DC"/>
    <w:rsid w:val="007F72CF"/>
    <w:rsid w:val="007F76C9"/>
    <w:rsid w:val="007F77CA"/>
    <w:rsid w:val="0080034E"/>
    <w:rsid w:val="00800643"/>
    <w:rsid w:val="008010B2"/>
    <w:rsid w:val="008011C6"/>
    <w:rsid w:val="00802EFE"/>
    <w:rsid w:val="008041EE"/>
    <w:rsid w:val="00804559"/>
    <w:rsid w:val="0080455A"/>
    <w:rsid w:val="00805AA4"/>
    <w:rsid w:val="00805D8B"/>
    <w:rsid w:val="00805E4B"/>
    <w:rsid w:val="00807330"/>
    <w:rsid w:val="00807A1C"/>
    <w:rsid w:val="00810CEB"/>
    <w:rsid w:val="00810FD6"/>
    <w:rsid w:val="008112F0"/>
    <w:rsid w:val="00811D47"/>
    <w:rsid w:val="00812E9F"/>
    <w:rsid w:val="008133EC"/>
    <w:rsid w:val="00814624"/>
    <w:rsid w:val="008146F5"/>
    <w:rsid w:val="00814CE3"/>
    <w:rsid w:val="00814F07"/>
    <w:rsid w:val="00815539"/>
    <w:rsid w:val="00815545"/>
    <w:rsid w:val="008162A9"/>
    <w:rsid w:val="0081674D"/>
    <w:rsid w:val="00816FD7"/>
    <w:rsid w:val="008219C2"/>
    <w:rsid w:val="00821A17"/>
    <w:rsid w:val="00821F37"/>
    <w:rsid w:val="00821FE1"/>
    <w:rsid w:val="00822494"/>
    <w:rsid w:val="00822D39"/>
    <w:rsid w:val="008239AC"/>
    <w:rsid w:val="00823D36"/>
    <w:rsid w:val="0082455B"/>
    <w:rsid w:val="0082483D"/>
    <w:rsid w:val="00824C6E"/>
    <w:rsid w:val="0082590C"/>
    <w:rsid w:val="0082743A"/>
    <w:rsid w:val="0082771A"/>
    <w:rsid w:val="00831196"/>
    <w:rsid w:val="00831344"/>
    <w:rsid w:val="00831B7E"/>
    <w:rsid w:val="00831BC3"/>
    <w:rsid w:val="00831BC5"/>
    <w:rsid w:val="00831E73"/>
    <w:rsid w:val="0083203C"/>
    <w:rsid w:val="00832D58"/>
    <w:rsid w:val="00832F57"/>
    <w:rsid w:val="008332FE"/>
    <w:rsid w:val="00833605"/>
    <w:rsid w:val="00834EF9"/>
    <w:rsid w:val="0083715C"/>
    <w:rsid w:val="00840131"/>
    <w:rsid w:val="00840612"/>
    <w:rsid w:val="00840B9E"/>
    <w:rsid w:val="0084122C"/>
    <w:rsid w:val="0084199B"/>
    <w:rsid w:val="00841B81"/>
    <w:rsid w:val="00841D19"/>
    <w:rsid w:val="00841E22"/>
    <w:rsid w:val="00844252"/>
    <w:rsid w:val="0084484D"/>
    <w:rsid w:val="00844DBA"/>
    <w:rsid w:val="00847235"/>
    <w:rsid w:val="008473B1"/>
    <w:rsid w:val="00847F6B"/>
    <w:rsid w:val="00847F7C"/>
    <w:rsid w:val="008502A7"/>
    <w:rsid w:val="00850325"/>
    <w:rsid w:val="00850A32"/>
    <w:rsid w:val="00851400"/>
    <w:rsid w:val="00851BE8"/>
    <w:rsid w:val="008526F4"/>
    <w:rsid w:val="00852FEF"/>
    <w:rsid w:val="00853843"/>
    <w:rsid w:val="00853F48"/>
    <w:rsid w:val="00854116"/>
    <w:rsid w:val="00854735"/>
    <w:rsid w:val="008550B7"/>
    <w:rsid w:val="00855B1D"/>
    <w:rsid w:val="00856377"/>
    <w:rsid w:val="008570F4"/>
    <w:rsid w:val="0085742A"/>
    <w:rsid w:val="008577B3"/>
    <w:rsid w:val="00857B6D"/>
    <w:rsid w:val="00860995"/>
    <w:rsid w:val="00860CFD"/>
    <w:rsid w:val="008612F9"/>
    <w:rsid w:val="008614EF"/>
    <w:rsid w:val="00861D07"/>
    <w:rsid w:val="00863BC7"/>
    <w:rsid w:val="008640BC"/>
    <w:rsid w:val="00864DA1"/>
    <w:rsid w:val="00865164"/>
    <w:rsid w:val="0086548D"/>
    <w:rsid w:val="008657B7"/>
    <w:rsid w:val="008662A9"/>
    <w:rsid w:val="008669EF"/>
    <w:rsid w:val="0086770D"/>
    <w:rsid w:val="00867EC9"/>
    <w:rsid w:val="00871A6B"/>
    <w:rsid w:val="00871DC4"/>
    <w:rsid w:val="00871E84"/>
    <w:rsid w:val="00872E84"/>
    <w:rsid w:val="00873F2B"/>
    <w:rsid w:val="00873FC6"/>
    <w:rsid w:val="00874689"/>
    <w:rsid w:val="00875A32"/>
    <w:rsid w:val="00875EB4"/>
    <w:rsid w:val="0087609A"/>
    <w:rsid w:val="008761EB"/>
    <w:rsid w:val="00877962"/>
    <w:rsid w:val="008803ED"/>
    <w:rsid w:val="00880C53"/>
    <w:rsid w:val="00881E61"/>
    <w:rsid w:val="008826D1"/>
    <w:rsid w:val="0088293A"/>
    <w:rsid w:val="00883EF5"/>
    <w:rsid w:val="00885256"/>
    <w:rsid w:val="0088662F"/>
    <w:rsid w:val="0088719A"/>
    <w:rsid w:val="008878A9"/>
    <w:rsid w:val="00887AA6"/>
    <w:rsid w:val="008906F8"/>
    <w:rsid w:val="0089091C"/>
    <w:rsid w:val="00890C7F"/>
    <w:rsid w:val="00891318"/>
    <w:rsid w:val="0089150C"/>
    <w:rsid w:val="00891532"/>
    <w:rsid w:val="00891E8F"/>
    <w:rsid w:val="00892058"/>
    <w:rsid w:val="00892C58"/>
    <w:rsid w:val="00892DDF"/>
    <w:rsid w:val="00892F5F"/>
    <w:rsid w:val="00893CC8"/>
    <w:rsid w:val="008946BE"/>
    <w:rsid w:val="00894F9D"/>
    <w:rsid w:val="0089536D"/>
    <w:rsid w:val="00895491"/>
    <w:rsid w:val="00895A90"/>
    <w:rsid w:val="00896016"/>
    <w:rsid w:val="00897759"/>
    <w:rsid w:val="008A0261"/>
    <w:rsid w:val="008A0CED"/>
    <w:rsid w:val="008A0EFB"/>
    <w:rsid w:val="008A1500"/>
    <w:rsid w:val="008A1880"/>
    <w:rsid w:val="008A1AB6"/>
    <w:rsid w:val="008A23CC"/>
    <w:rsid w:val="008A2A78"/>
    <w:rsid w:val="008A3A92"/>
    <w:rsid w:val="008A3BDB"/>
    <w:rsid w:val="008A3C88"/>
    <w:rsid w:val="008A4183"/>
    <w:rsid w:val="008A4BDA"/>
    <w:rsid w:val="008A596D"/>
    <w:rsid w:val="008A6E3B"/>
    <w:rsid w:val="008B0408"/>
    <w:rsid w:val="008B08E5"/>
    <w:rsid w:val="008B1474"/>
    <w:rsid w:val="008B16DF"/>
    <w:rsid w:val="008B2474"/>
    <w:rsid w:val="008B3190"/>
    <w:rsid w:val="008B362E"/>
    <w:rsid w:val="008B39CB"/>
    <w:rsid w:val="008B4630"/>
    <w:rsid w:val="008B4ABB"/>
    <w:rsid w:val="008B594F"/>
    <w:rsid w:val="008B5E51"/>
    <w:rsid w:val="008B6387"/>
    <w:rsid w:val="008B67D0"/>
    <w:rsid w:val="008B6AFB"/>
    <w:rsid w:val="008B6B9F"/>
    <w:rsid w:val="008B716F"/>
    <w:rsid w:val="008B758A"/>
    <w:rsid w:val="008C14B2"/>
    <w:rsid w:val="008C25FD"/>
    <w:rsid w:val="008C2FFA"/>
    <w:rsid w:val="008C359F"/>
    <w:rsid w:val="008C3D77"/>
    <w:rsid w:val="008C503D"/>
    <w:rsid w:val="008C513C"/>
    <w:rsid w:val="008C528A"/>
    <w:rsid w:val="008C5C05"/>
    <w:rsid w:val="008C66BF"/>
    <w:rsid w:val="008C68EB"/>
    <w:rsid w:val="008C6D11"/>
    <w:rsid w:val="008C6ECB"/>
    <w:rsid w:val="008D01C9"/>
    <w:rsid w:val="008D14F0"/>
    <w:rsid w:val="008D173E"/>
    <w:rsid w:val="008D3011"/>
    <w:rsid w:val="008D3ADF"/>
    <w:rsid w:val="008D3C41"/>
    <w:rsid w:val="008D3D42"/>
    <w:rsid w:val="008D42A2"/>
    <w:rsid w:val="008D43EE"/>
    <w:rsid w:val="008D4FE9"/>
    <w:rsid w:val="008D586A"/>
    <w:rsid w:val="008D6849"/>
    <w:rsid w:val="008E0392"/>
    <w:rsid w:val="008E058A"/>
    <w:rsid w:val="008E0B71"/>
    <w:rsid w:val="008E2D19"/>
    <w:rsid w:val="008E3764"/>
    <w:rsid w:val="008E56C0"/>
    <w:rsid w:val="008E5B62"/>
    <w:rsid w:val="008E65F6"/>
    <w:rsid w:val="008E6DB6"/>
    <w:rsid w:val="008E745C"/>
    <w:rsid w:val="008E75B8"/>
    <w:rsid w:val="008E7674"/>
    <w:rsid w:val="008E78FC"/>
    <w:rsid w:val="008F0096"/>
    <w:rsid w:val="008F03BA"/>
    <w:rsid w:val="008F0A0F"/>
    <w:rsid w:val="008F1CE3"/>
    <w:rsid w:val="008F26C8"/>
    <w:rsid w:val="008F2711"/>
    <w:rsid w:val="008F2AD5"/>
    <w:rsid w:val="008F2F98"/>
    <w:rsid w:val="008F2FBE"/>
    <w:rsid w:val="008F31DD"/>
    <w:rsid w:val="008F3C68"/>
    <w:rsid w:val="008F4293"/>
    <w:rsid w:val="008F4563"/>
    <w:rsid w:val="008F457C"/>
    <w:rsid w:val="008F49FD"/>
    <w:rsid w:val="008F4E22"/>
    <w:rsid w:val="008F50A2"/>
    <w:rsid w:val="008F5BED"/>
    <w:rsid w:val="008F5D56"/>
    <w:rsid w:val="008F62A4"/>
    <w:rsid w:val="008F63EC"/>
    <w:rsid w:val="008F663F"/>
    <w:rsid w:val="008F76CB"/>
    <w:rsid w:val="008F7DC7"/>
    <w:rsid w:val="008F7F0E"/>
    <w:rsid w:val="00900375"/>
    <w:rsid w:val="00901009"/>
    <w:rsid w:val="00901648"/>
    <w:rsid w:val="00901909"/>
    <w:rsid w:val="00901B12"/>
    <w:rsid w:val="00901DE8"/>
    <w:rsid w:val="0090234B"/>
    <w:rsid w:val="00903002"/>
    <w:rsid w:val="00903556"/>
    <w:rsid w:val="00903A84"/>
    <w:rsid w:val="009040BF"/>
    <w:rsid w:val="00904FA7"/>
    <w:rsid w:val="00905F47"/>
    <w:rsid w:val="009067D1"/>
    <w:rsid w:val="009069C3"/>
    <w:rsid w:val="00906D3A"/>
    <w:rsid w:val="0090703A"/>
    <w:rsid w:val="00907A4E"/>
    <w:rsid w:val="009100F1"/>
    <w:rsid w:val="009102E9"/>
    <w:rsid w:val="009107C7"/>
    <w:rsid w:val="0091084B"/>
    <w:rsid w:val="00911816"/>
    <w:rsid w:val="00911DB2"/>
    <w:rsid w:val="009128EA"/>
    <w:rsid w:val="00912943"/>
    <w:rsid w:val="00912D8A"/>
    <w:rsid w:val="009130C4"/>
    <w:rsid w:val="00913439"/>
    <w:rsid w:val="009138E0"/>
    <w:rsid w:val="00913C1F"/>
    <w:rsid w:val="00914689"/>
    <w:rsid w:val="00914FA4"/>
    <w:rsid w:val="00916EA0"/>
    <w:rsid w:val="00917768"/>
    <w:rsid w:val="00917CD8"/>
    <w:rsid w:val="0092017C"/>
    <w:rsid w:val="00920401"/>
    <w:rsid w:val="00920EDB"/>
    <w:rsid w:val="0092155A"/>
    <w:rsid w:val="00921C60"/>
    <w:rsid w:val="00922F5A"/>
    <w:rsid w:val="00922FBC"/>
    <w:rsid w:val="0092416D"/>
    <w:rsid w:val="00924F55"/>
    <w:rsid w:val="00924FA6"/>
    <w:rsid w:val="00925602"/>
    <w:rsid w:val="0092576F"/>
    <w:rsid w:val="009262D2"/>
    <w:rsid w:val="009278AA"/>
    <w:rsid w:val="00927E2A"/>
    <w:rsid w:val="00931517"/>
    <w:rsid w:val="009316BC"/>
    <w:rsid w:val="00931FDF"/>
    <w:rsid w:val="00932024"/>
    <w:rsid w:val="009328C2"/>
    <w:rsid w:val="00933380"/>
    <w:rsid w:val="009340B8"/>
    <w:rsid w:val="00934C6D"/>
    <w:rsid w:val="0093506F"/>
    <w:rsid w:val="009354C0"/>
    <w:rsid w:val="009357EB"/>
    <w:rsid w:val="00935DA6"/>
    <w:rsid w:val="00936761"/>
    <w:rsid w:val="00936FDE"/>
    <w:rsid w:val="0093731D"/>
    <w:rsid w:val="00937A6E"/>
    <w:rsid w:val="00940093"/>
    <w:rsid w:val="00940E51"/>
    <w:rsid w:val="00941C8D"/>
    <w:rsid w:val="00941EC3"/>
    <w:rsid w:val="00941F2E"/>
    <w:rsid w:val="00941FE1"/>
    <w:rsid w:val="00943A8B"/>
    <w:rsid w:val="00944404"/>
    <w:rsid w:val="0094469E"/>
    <w:rsid w:val="00944A5B"/>
    <w:rsid w:val="0094592D"/>
    <w:rsid w:val="00945B5A"/>
    <w:rsid w:val="0094607B"/>
    <w:rsid w:val="0094699E"/>
    <w:rsid w:val="00946B54"/>
    <w:rsid w:val="00946F27"/>
    <w:rsid w:val="00950743"/>
    <w:rsid w:val="009508AF"/>
    <w:rsid w:val="0095097B"/>
    <w:rsid w:val="00950FC5"/>
    <w:rsid w:val="00951A33"/>
    <w:rsid w:val="00952B0A"/>
    <w:rsid w:val="00952F64"/>
    <w:rsid w:val="00953245"/>
    <w:rsid w:val="00953991"/>
    <w:rsid w:val="00953C77"/>
    <w:rsid w:val="0095461C"/>
    <w:rsid w:val="00954A9E"/>
    <w:rsid w:val="0095522B"/>
    <w:rsid w:val="00955AA8"/>
    <w:rsid w:val="00955E3D"/>
    <w:rsid w:val="00956A05"/>
    <w:rsid w:val="00957090"/>
    <w:rsid w:val="0096090C"/>
    <w:rsid w:val="00961590"/>
    <w:rsid w:val="00962593"/>
    <w:rsid w:val="00962924"/>
    <w:rsid w:val="00962928"/>
    <w:rsid w:val="00962BB4"/>
    <w:rsid w:val="00962E2B"/>
    <w:rsid w:val="00963B7B"/>
    <w:rsid w:val="00963CA9"/>
    <w:rsid w:val="00963E67"/>
    <w:rsid w:val="00964239"/>
    <w:rsid w:val="00964BD9"/>
    <w:rsid w:val="00964C71"/>
    <w:rsid w:val="0096506E"/>
    <w:rsid w:val="00965852"/>
    <w:rsid w:val="00965C1E"/>
    <w:rsid w:val="009669EB"/>
    <w:rsid w:val="009671DB"/>
    <w:rsid w:val="00967367"/>
    <w:rsid w:val="009709BD"/>
    <w:rsid w:val="00971282"/>
    <w:rsid w:val="0097176A"/>
    <w:rsid w:val="00971ECD"/>
    <w:rsid w:val="00972AAB"/>
    <w:rsid w:val="00972D85"/>
    <w:rsid w:val="00973985"/>
    <w:rsid w:val="00973AD0"/>
    <w:rsid w:val="00973C4C"/>
    <w:rsid w:val="00974345"/>
    <w:rsid w:val="00975078"/>
    <w:rsid w:val="00975837"/>
    <w:rsid w:val="00976245"/>
    <w:rsid w:val="009763D2"/>
    <w:rsid w:val="009802BD"/>
    <w:rsid w:val="00980353"/>
    <w:rsid w:val="0098071B"/>
    <w:rsid w:val="0098122B"/>
    <w:rsid w:val="00981A4E"/>
    <w:rsid w:val="00981B37"/>
    <w:rsid w:val="00981F89"/>
    <w:rsid w:val="009837F2"/>
    <w:rsid w:val="00983CB1"/>
    <w:rsid w:val="0098405E"/>
    <w:rsid w:val="00984398"/>
    <w:rsid w:val="009845E3"/>
    <w:rsid w:val="00984EAC"/>
    <w:rsid w:val="00985C8C"/>
    <w:rsid w:val="00985EB6"/>
    <w:rsid w:val="0098639C"/>
    <w:rsid w:val="00986509"/>
    <w:rsid w:val="00986D10"/>
    <w:rsid w:val="009900EB"/>
    <w:rsid w:val="009914FD"/>
    <w:rsid w:val="00991620"/>
    <w:rsid w:val="00991B04"/>
    <w:rsid w:val="009924C4"/>
    <w:rsid w:val="00992562"/>
    <w:rsid w:val="00992EED"/>
    <w:rsid w:val="00992FBE"/>
    <w:rsid w:val="0099335F"/>
    <w:rsid w:val="00993A8A"/>
    <w:rsid w:val="00994732"/>
    <w:rsid w:val="009957EC"/>
    <w:rsid w:val="00995ABE"/>
    <w:rsid w:val="00995E82"/>
    <w:rsid w:val="00996920"/>
    <w:rsid w:val="00997058"/>
    <w:rsid w:val="0099741E"/>
    <w:rsid w:val="00997B31"/>
    <w:rsid w:val="009A01C8"/>
    <w:rsid w:val="009A16BB"/>
    <w:rsid w:val="009A16BC"/>
    <w:rsid w:val="009A2230"/>
    <w:rsid w:val="009A25CF"/>
    <w:rsid w:val="009A2665"/>
    <w:rsid w:val="009A2FAC"/>
    <w:rsid w:val="009A3DF7"/>
    <w:rsid w:val="009A4476"/>
    <w:rsid w:val="009A4735"/>
    <w:rsid w:val="009A6426"/>
    <w:rsid w:val="009A6690"/>
    <w:rsid w:val="009A70D4"/>
    <w:rsid w:val="009A71B4"/>
    <w:rsid w:val="009A72DB"/>
    <w:rsid w:val="009A7BED"/>
    <w:rsid w:val="009B02CD"/>
    <w:rsid w:val="009B0390"/>
    <w:rsid w:val="009B0D3E"/>
    <w:rsid w:val="009B12B2"/>
    <w:rsid w:val="009B1D02"/>
    <w:rsid w:val="009B2059"/>
    <w:rsid w:val="009B27A1"/>
    <w:rsid w:val="009B2836"/>
    <w:rsid w:val="009B2C77"/>
    <w:rsid w:val="009B439D"/>
    <w:rsid w:val="009B48E6"/>
    <w:rsid w:val="009B540D"/>
    <w:rsid w:val="009B5F0E"/>
    <w:rsid w:val="009B6315"/>
    <w:rsid w:val="009B6AD8"/>
    <w:rsid w:val="009B6D3A"/>
    <w:rsid w:val="009B780F"/>
    <w:rsid w:val="009B7C87"/>
    <w:rsid w:val="009C0BBD"/>
    <w:rsid w:val="009C0CC6"/>
    <w:rsid w:val="009C1081"/>
    <w:rsid w:val="009C1339"/>
    <w:rsid w:val="009C1DD2"/>
    <w:rsid w:val="009C1E96"/>
    <w:rsid w:val="009C279F"/>
    <w:rsid w:val="009C440D"/>
    <w:rsid w:val="009C4BA3"/>
    <w:rsid w:val="009C598B"/>
    <w:rsid w:val="009C6DB2"/>
    <w:rsid w:val="009C6F20"/>
    <w:rsid w:val="009C72ED"/>
    <w:rsid w:val="009C73FC"/>
    <w:rsid w:val="009C77F2"/>
    <w:rsid w:val="009D040E"/>
    <w:rsid w:val="009D0437"/>
    <w:rsid w:val="009D0D2E"/>
    <w:rsid w:val="009D1025"/>
    <w:rsid w:val="009D15CB"/>
    <w:rsid w:val="009D16E9"/>
    <w:rsid w:val="009D1E1E"/>
    <w:rsid w:val="009D23EB"/>
    <w:rsid w:val="009D2BA4"/>
    <w:rsid w:val="009D335C"/>
    <w:rsid w:val="009D3804"/>
    <w:rsid w:val="009D448A"/>
    <w:rsid w:val="009D470B"/>
    <w:rsid w:val="009D4717"/>
    <w:rsid w:val="009D47EF"/>
    <w:rsid w:val="009D4D14"/>
    <w:rsid w:val="009D5723"/>
    <w:rsid w:val="009D66CD"/>
    <w:rsid w:val="009D6CFB"/>
    <w:rsid w:val="009D7012"/>
    <w:rsid w:val="009D74E4"/>
    <w:rsid w:val="009D78AE"/>
    <w:rsid w:val="009E0839"/>
    <w:rsid w:val="009E0BF4"/>
    <w:rsid w:val="009E12ED"/>
    <w:rsid w:val="009E1F01"/>
    <w:rsid w:val="009E2F6D"/>
    <w:rsid w:val="009E3349"/>
    <w:rsid w:val="009E3834"/>
    <w:rsid w:val="009E4A32"/>
    <w:rsid w:val="009E52B1"/>
    <w:rsid w:val="009E52E0"/>
    <w:rsid w:val="009E5309"/>
    <w:rsid w:val="009E5664"/>
    <w:rsid w:val="009E5ADE"/>
    <w:rsid w:val="009E5D1F"/>
    <w:rsid w:val="009E616F"/>
    <w:rsid w:val="009E636C"/>
    <w:rsid w:val="009E657F"/>
    <w:rsid w:val="009E693B"/>
    <w:rsid w:val="009E795F"/>
    <w:rsid w:val="009E7ECD"/>
    <w:rsid w:val="009F0105"/>
    <w:rsid w:val="009F03DF"/>
    <w:rsid w:val="009F1605"/>
    <w:rsid w:val="009F1838"/>
    <w:rsid w:val="009F1CA0"/>
    <w:rsid w:val="009F1CD4"/>
    <w:rsid w:val="009F231A"/>
    <w:rsid w:val="009F26D5"/>
    <w:rsid w:val="009F3C18"/>
    <w:rsid w:val="009F5222"/>
    <w:rsid w:val="009F6198"/>
    <w:rsid w:val="009F6292"/>
    <w:rsid w:val="009F6DE1"/>
    <w:rsid w:val="009F70F2"/>
    <w:rsid w:val="00A0031D"/>
    <w:rsid w:val="00A00DC4"/>
    <w:rsid w:val="00A01BEF"/>
    <w:rsid w:val="00A01D32"/>
    <w:rsid w:val="00A0212B"/>
    <w:rsid w:val="00A023FF"/>
    <w:rsid w:val="00A02B3B"/>
    <w:rsid w:val="00A02B99"/>
    <w:rsid w:val="00A03599"/>
    <w:rsid w:val="00A044B5"/>
    <w:rsid w:val="00A04649"/>
    <w:rsid w:val="00A0517A"/>
    <w:rsid w:val="00A05520"/>
    <w:rsid w:val="00A058A1"/>
    <w:rsid w:val="00A07DD7"/>
    <w:rsid w:val="00A10034"/>
    <w:rsid w:val="00A102B6"/>
    <w:rsid w:val="00A1031A"/>
    <w:rsid w:val="00A109B0"/>
    <w:rsid w:val="00A10DCB"/>
    <w:rsid w:val="00A110AD"/>
    <w:rsid w:val="00A12229"/>
    <w:rsid w:val="00A14178"/>
    <w:rsid w:val="00A1466A"/>
    <w:rsid w:val="00A14D8D"/>
    <w:rsid w:val="00A154F6"/>
    <w:rsid w:val="00A166FF"/>
    <w:rsid w:val="00A16717"/>
    <w:rsid w:val="00A17696"/>
    <w:rsid w:val="00A17CD2"/>
    <w:rsid w:val="00A2019B"/>
    <w:rsid w:val="00A2039B"/>
    <w:rsid w:val="00A20EAF"/>
    <w:rsid w:val="00A21305"/>
    <w:rsid w:val="00A2146A"/>
    <w:rsid w:val="00A216BC"/>
    <w:rsid w:val="00A21740"/>
    <w:rsid w:val="00A21B63"/>
    <w:rsid w:val="00A21E8B"/>
    <w:rsid w:val="00A21EF5"/>
    <w:rsid w:val="00A23102"/>
    <w:rsid w:val="00A23103"/>
    <w:rsid w:val="00A23858"/>
    <w:rsid w:val="00A238AA"/>
    <w:rsid w:val="00A24D2B"/>
    <w:rsid w:val="00A26361"/>
    <w:rsid w:val="00A266F1"/>
    <w:rsid w:val="00A26C29"/>
    <w:rsid w:val="00A27CA9"/>
    <w:rsid w:val="00A307BC"/>
    <w:rsid w:val="00A3176A"/>
    <w:rsid w:val="00A31BEC"/>
    <w:rsid w:val="00A325D0"/>
    <w:rsid w:val="00A326DA"/>
    <w:rsid w:val="00A32758"/>
    <w:rsid w:val="00A33021"/>
    <w:rsid w:val="00A33405"/>
    <w:rsid w:val="00A33BAD"/>
    <w:rsid w:val="00A34552"/>
    <w:rsid w:val="00A34654"/>
    <w:rsid w:val="00A349DD"/>
    <w:rsid w:val="00A35501"/>
    <w:rsid w:val="00A359E9"/>
    <w:rsid w:val="00A3651C"/>
    <w:rsid w:val="00A36EC7"/>
    <w:rsid w:val="00A372CC"/>
    <w:rsid w:val="00A3738D"/>
    <w:rsid w:val="00A37815"/>
    <w:rsid w:val="00A40C0F"/>
    <w:rsid w:val="00A41271"/>
    <w:rsid w:val="00A414AD"/>
    <w:rsid w:val="00A42107"/>
    <w:rsid w:val="00A42323"/>
    <w:rsid w:val="00A44504"/>
    <w:rsid w:val="00A44801"/>
    <w:rsid w:val="00A4496B"/>
    <w:rsid w:val="00A44B3A"/>
    <w:rsid w:val="00A45211"/>
    <w:rsid w:val="00A46821"/>
    <w:rsid w:val="00A46989"/>
    <w:rsid w:val="00A47CCD"/>
    <w:rsid w:val="00A47E0B"/>
    <w:rsid w:val="00A504D7"/>
    <w:rsid w:val="00A51250"/>
    <w:rsid w:val="00A517F5"/>
    <w:rsid w:val="00A52310"/>
    <w:rsid w:val="00A54E50"/>
    <w:rsid w:val="00A554B1"/>
    <w:rsid w:val="00A55C23"/>
    <w:rsid w:val="00A55C9A"/>
    <w:rsid w:val="00A55CB9"/>
    <w:rsid w:val="00A55F9E"/>
    <w:rsid w:val="00A562AB"/>
    <w:rsid w:val="00A56BA5"/>
    <w:rsid w:val="00A56FB7"/>
    <w:rsid w:val="00A57419"/>
    <w:rsid w:val="00A57672"/>
    <w:rsid w:val="00A578F6"/>
    <w:rsid w:val="00A57FBC"/>
    <w:rsid w:val="00A609B1"/>
    <w:rsid w:val="00A60E61"/>
    <w:rsid w:val="00A61044"/>
    <w:rsid w:val="00A610EF"/>
    <w:rsid w:val="00A61B02"/>
    <w:rsid w:val="00A6291C"/>
    <w:rsid w:val="00A62F75"/>
    <w:rsid w:val="00A636DE"/>
    <w:rsid w:val="00A63A0D"/>
    <w:rsid w:val="00A644AB"/>
    <w:rsid w:val="00A647FE"/>
    <w:rsid w:val="00A65332"/>
    <w:rsid w:val="00A661EC"/>
    <w:rsid w:val="00A663E1"/>
    <w:rsid w:val="00A667A1"/>
    <w:rsid w:val="00A6737F"/>
    <w:rsid w:val="00A67CED"/>
    <w:rsid w:val="00A70153"/>
    <w:rsid w:val="00A70D77"/>
    <w:rsid w:val="00A70EDC"/>
    <w:rsid w:val="00A717F7"/>
    <w:rsid w:val="00A719A2"/>
    <w:rsid w:val="00A719CF"/>
    <w:rsid w:val="00A71EDD"/>
    <w:rsid w:val="00A72097"/>
    <w:rsid w:val="00A7242F"/>
    <w:rsid w:val="00A72A7E"/>
    <w:rsid w:val="00A72CFB"/>
    <w:rsid w:val="00A72EBF"/>
    <w:rsid w:val="00A72F06"/>
    <w:rsid w:val="00A73260"/>
    <w:rsid w:val="00A73B3B"/>
    <w:rsid w:val="00A73DC5"/>
    <w:rsid w:val="00A73DD6"/>
    <w:rsid w:val="00A74035"/>
    <w:rsid w:val="00A7426B"/>
    <w:rsid w:val="00A75D9C"/>
    <w:rsid w:val="00A76A47"/>
    <w:rsid w:val="00A770B8"/>
    <w:rsid w:val="00A8052B"/>
    <w:rsid w:val="00A832B9"/>
    <w:rsid w:val="00A83594"/>
    <w:rsid w:val="00A8369E"/>
    <w:rsid w:val="00A84676"/>
    <w:rsid w:val="00A84FDE"/>
    <w:rsid w:val="00A85045"/>
    <w:rsid w:val="00A8548D"/>
    <w:rsid w:val="00A85743"/>
    <w:rsid w:val="00A862CE"/>
    <w:rsid w:val="00A866C3"/>
    <w:rsid w:val="00A9137E"/>
    <w:rsid w:val="00A92470"/>
    <w:rsid w:val="00A92557"/>
    <w:rsid w:val="00A926A9"/>
    <w:rsid w:val="00A93175"/>
    <w:rsid w:val="00A93723"/>
    <w:rsid w:val="00A952BC"/>
    <w:rsid w:val="00A95324"/>
    <w:rsid w:val="00A95694"/>
    <w:rsid w:val="00A95BF6"/>
    <w:rsid w:val="00A95ECB"/>
    <w:rsid w:val="00A962C1"/>
    <w:rsid w:val="00A96856"/>
    <w:rsid w:val="00A969F5"/>
    <w:rsid w:val="00A96EC8"/>
    <w:rsid w:val="00A97AFD"/>
    <w:rsid w:val="00AA0294"/>
    <w:rsid w:val="00AA0EA1"/>
    <w:rsid w:val="00AA1786"/>
    <w:rsid w:val="00AA1A14"/>
    <w:rsid w:val="00AA1D3B"/>
    <w:rsid w:val="00AA278A"/>
    <w:rsid w:val="00AA2A47"/>
    <w:rsid w:val="00AA2CDF"/>
    <w:rsid w:val="00AA31D6"/>
    <w:rsid w:val="00AA332B"/>
    <w:rsid w:val="00AA3A05"/>
    <w:rsid w:val="00AA3A96"/>
    <w:rsid w:val="00AA3FAA"/>
    <w:rsid w:val="00AA444E"/>
    <w:rsid w:val="00AA4810"/>
    <w:rsid w:val="00AA48A9"/>
    <w:rsid w:val="00AA4AD7"/>
    <w:rsid w:val="00AA4BF3"/>
    <w:rsid w:val="00AA5509"/>
    <w:rsid w:val="00AA5605"/>
    <w:rsid w:val="00AA6E4D"/>
    <w:rsid w:val="00AA7C56"/>
    <w:rsid w:val="00AA7F98"/>
    <w:rsid w:val="00AB1520"/>
    <w:rsid w:val="00AB1536"/>
    <w:rsid w:val="00AB1717"/>
    <w:rsid w:val="00AB1917"/>
    <w:rsid w:val="00AB1A42"/>
    <w:rsid w:val="00AB1B00"/>
    <w:rsid w:val="00AB2765"/>
    <w:rsid w:val="00AB2CFC"/>
    <w:rsid w:val="00AB2E25"/>
    <w:rsid w:val="00AB2E7A"/>
    <w:rsid w:val="00AB3BE3"/>
    <w:rsid w:val="00AB3F31"/>
    <w:rsid w:val="00AB4C7D"/>
    <w:rsid w:val="00AB4F68"/>
    <w:rsid w:val="00AB621F"/>
    <w:rsid w:val="00AB73ED"/>
    <w:rsid w:val="00AB7BD5"/>
    <w:rsid w:val="00AB7DCF"/>
    <w:rsid w:val="00AB7F82"/>
    <w:rsid w:val="00AC03A3"/>
    <w:rsid w:val="00AC0DC7"/>
    <w:rsid w:val="00AC12A4"/>
    <w:rsid w:val="00AC15F3"/>
    <w:rsid w:val="00AC16F1"/>
    <w:rsid w:val="00AC190D"/>
    <w:rsid w:val="00AC282D"/>
    <w:rsid w:val="00AC2B47"/>
    <w:rsid w:val="00AC3115"/>
    <w:rsid w:val="00AC3827"/>
    <w:rsid w:val="00AC390E"/>
    <w:rsid w:val="00AC391B"/>
    <w:rsid w:val="00AC3E9C"/>
    <w:rsid w:val="00AC3F15"/>
    <w:rsid w:val="00AC4265"/>
    <w:rsid w:val="00AC4CC4"/>
    <w:rsid w:val="00AC4DE4"/>
    <w:rsid w:val="00AC650A"/>
    <w:rsid w:val="00AC67B5"/>
    <w:rsid w:val="00AC6E77"/>
    <w:rsid w:val="00AC735C"/>
    <w:rsid w:val="00AD026C"/>
    <w:rsid w:val="00AD051F"/>
    <w:rsid w:val="00AD0A45"/>
    <w:rsid w:val="00AD0F1B"/>
    <w:rsid w:val="00AD2A31"/>
    <w:rsid w:val="00AD31F6"/>
    <w:rsid w:val="00AD33F0"/>
    <w:rsid w:val="00AD3604"/>
    <w:rsid w:val="00AD40DF"/>
    <w:rsid w:val="00AD4641"/>
    <w:rsid w:val="00AD5353"/>
    <w:rsid w:val="00AD5FEC"/>
    <w:rsid w:val="00AD63A1"/>
    <w:rsid w:val="00AD6AB2"/>
    <w:rsid w:val="00AD6DF8"/>
    <w:rsid w:val="00AD6F7D"/>
    <w:rsid w:val="00AD7307"/>
    <w:rsid w:val="00AD7394"/>
    <w:rsid w:val="00AD7CA0"/>
    <w:rsid w:val="00AE0CA3"/>
    <w:rsid w:val="00AE1C1F"/>
    <w:rsid w:val="00AE1D26"/>
    <w:rsid w:val="00AE23C5"/>
    <w:rsid w:val="00AE3559"/>
    <w:rsid w:val="00AE3581"/>
    <w:rsid w:val="00AE3BB4"/>
    <w:rsid w:val="00AE3CFE"/>
    <w:rsid w:val="00AE3E09"/>
    <w:rsid w:val="00AE4198"/>
    <w:rsid w:val="00AE4736"/>
    <w:rsid w:val="00AE4C9E"/>
    <w:rsid w:val="00AE4DC4"/>
    <w:rsid w:val="00AE51DA"/>
    <w:rsid w:val="00AE52F4"/>
    <w:rsid w:val="00AE605F"/>
    <w:rsid w:val="00AE70D4"/>
    <w:rsid w:val="00AE71A3"/>
    <w:rsid w:val="00AE7863"/>
    <w:rsid w:val="00AE7E46"/>
    <w:rsid w:val="00AE7F5F"/>
    <w:rsid w:val="00AF0470"/>
    <w:rsid w:val="00AF19B4"/>
    <w:rsid w:val="00AF1CFB"/>
    <w:rsid w:val="00AF1DBD"/>
    <w:rsid w:val="00AF2692"/>
    <w:rsid w:val="00AF2C05"/>
    <w:rsid w:val="00AF3D4C"/>
    <w:rsid w:val="00AF4333"/>
    <w:rsid w:val="00AF47B7"/>
    <w:rsid w:val="00AF4A43"/>
    <w:rsid w:val="00AF4E1B"/>
    <w:rsid w:val="00AF4ED6"/>
    <w:rsid w:val="00AF5CA6"/>
    <w:rsid w:val="00AF6742"/>
    <w:rsid w:val="00AF68C1"/>
    <w:rsid w:val="00AF7095"/>
    <w:rsid w:val="00AF746F"/>
    <w:rsid w:val="00AF76BA"/>
    <w:rsid w:val="00AF7A4F"/>
    <w:rsid w:val="00AF7AA9"/>
    <w:rsid w:val="00B000BA"/>
    <w:rsid w:val="00B001B7"/>
    <w:rsid w:val="00B00AA6"/>
    <w:rsid w:val="00B00E89"/>
    <w:rsid w:val="00B00EE6"/>
    <w:rsid w:val="00B0128C"/>
    <w:rsid w:val="00B02F47"/>
    <w:rsid w:val="00B03196"/>
    <w:rsid w:val="00B0339B"/>
    <w:rsid w:val="00B04335"/>
    <w:rsid w:val="00B04A8B"/>
    <w:rsid w:val="00B04D96"/>
    <w:rsid w:val="00B05C47"/>
    <w:rsid w:val="00B06512"/>
    <w:rsid w:val="00B06BEF"/>
    <w:rsid w:val="00B06DAA"/>
    <w:rsid w:val="00B076DC"/>
    <w:rsid w:val="00B07AF4"/>
    <w:rsid w:val="00B10BF2"/>
    <w:rsid w:val="00B10C5D"/>
    <w:rsid w:val="00B10F7C"/>
    <w:rsid w:val="00B1107E"/>
    <w:rsid w:val="00B121C3"/>
    <w:rsid w:val="00B130CD"/>
    <w:rsid w:val="00B137B2"/>
    <w:rsid w:val="00B140DE"/>
    <w:rsid w:val="00B14736"/>
    <w:rsid w:val="00B14D25"/>
    <w:rsid w:val="00B15105"/>
    <w:rsid w:val="00B1541A"/>
    <w:rsid w:val="00B1613C"/>
    <w:rsid w:val="00B17378"/>
    <w:rsid w:val="00B17B05"/>
    <w:rsid w:val="00B21134"/>
    <w:rsid w:val="00B2192D"/>
    <w:rsid w:val="00B21EE7"/>
    <w:rsid w:val="00B21F6E"/>
    <w:rsid w:val="00B22152"/>
    <w:rsid w:val="00B22F39"/>
    <w:rsid w:val="00B238A2"/>
    <w:rsid w:val="00B23980"/>
    <w:rsid w:val="00B242F8"/>
    <w:rsid w:val="00B24BEE"/>
    <w:rsid w:val="00B2582F"/>
    <w:rsid w:val="00B2588D"/>
    <w:rsid w:val="00B25B3A"/>
    <w:rsid w:val="00B25C4C"/>
    <w:rsid w:val="00B26C82"/>
    <w:rsid w:val="00B26CFD"/>
    <w:rsid w:val="00B27960"/>
    <w:rsid w:val="00B27EBA"/>
    <w:rsid w:val="00B30081"/>
    <w:rsid w:val="00B30B7D"/>
    <w:rsid w:val="00B31A70"/>
    <w:rsid w:val="00B320E6"/>
    <w:rsid w:val="00B32504"/>
    <w:rsid w:val="00B32FE7"/>
    <w:rsid w:val="00B33F2B"/>
    <w:rsid w:val="00B34425"/>
    <w:rsid w:val="00B352B5"/>
    <w:rsid w:val="00B35570"/>
    <w:rsid w:val="00B355A8"/>
    <w:rsid w:val="00B35E92"/>
    <w:rsid w:val="00B372CF"/>
    <w:rsid w:val="00B37D4C"/>
    <w:rsid w:val="00B406A5"/>
    <w:rsid w:val="00B40A8C"/>
    <w:rsid w:val="00B40C1A"/>
    <w:rsid w:val="00B41095"/>
    <w:rsid w:val="00B41832"/>
    <w:rsid w:val="00B41B45"/>
    <w:rsid w:val="00B41FF3"/>
    <w:rsid w:val="00B427CF"/>
    <w:rsid w:val="00B42F38"/>
    <w:rsid w:val="00B4383D"/>
    <w:rsid w:val="00B43851"/>
    <w:rsid w:val="00B44C5A"/>
    <w:rsid w:val="00B44FE9"/>
    <w:rsid w:val="00B45523"/>
    <w:rsid w:val="00B45C20"/>
    <w:rsid w:val="00B46106"/>
    <w:rsid w:val="00B467F5"/>
    <w:rsid w:val="00B46AC4"/>
    <w:rsid w:val="00B47A0C"/>
    <w:rsid w:val="00B47C4B"/>
    <w:rsid w:val="00B47EFC"/>
    <w:rsid w:val="00B5082F"/>
    <w:rsid w:val="00B512A0"/>
    <w:rsid w:val="00B522D5"/>
    <w:rsid w:val="00B52F8C"/>
    <w:rsid w:val="00B53251"/>
    <w:rsid w:val="00B532BF"/>
    <w:rsid w:val="00B5370B"/>
    <w:rsid w:val="00B54307"/>
    <w:rsid w:val="00B54398"/>
    <w:rsid w:val="00B54C19"/>
    <w:rsid w:val="00B55B51"/>
    <w:rsid w:val="00B55F5C"/>
    <w:rsid w:val="00B56095"/>
    <w:rsid w:val="00B567EC"/>
    <w:rsid w:val="00B57DED"/>
    <w:rsid w:val="00B6079B"/>
    <w:rsid w:val="00B60DB1"/>
    <w:rsid w:val="00B615DC"/>
    <w:rsid w:val="00B61C80"/>
    <w:rsid w:val="00B61E66"/>
    <w:rsid w:val="00B61F60"/>
    <w:rsid w:val="00B628F2"/>
    <w:rsid w:val="00B62C34"/>
    <w:rsid w:val="00B63F75"/>
    <w:rsid w:val="00B64329"/>
    <w:rsid w:val="00B64390"/>
    <w:rsid w:val="00B646E9"/>
    <w:rsid w:val="00B647F3"/>
    <w:rsid w:val="00B65282"/>
    <w:rsid w:val="00B654E3"/>
    <w:rsid w:val="00B658CF"/>
    <w:rsid w:val="00B65EB6"/>
    <w:rsid w:val="00B6661B"/>
    <w:rsid w:val="00B66707"/>
    <w:rsid w:val="00B67627"/>
    <w:rsid w:val="00B70B3D"/>
    <w:rsid w:val="00B70BFD"/>
    <w:rsid w:val="00B71F23"/>
    <w:rsid w:val="00B72576"/>
    <w:rsid w:val="00B72C0F"/>
    <w:rsid w:val="00B73E9C"/>
    <w:rsid w:val="00B73F0A"/>
    <w:rsid w:val="00B74247"/>
    <w:rsid w:val="00B74459"/>
    <w:rsid w:val="00B74C1F"/>
    <w:rsid w:val="00B74F44"/>
    <w:rsid w:val="00B7582F"/>
    <w:rsid w:val="00B75EB3"/>
    <w:rsid w:val="00B76629"/>
    <w:rsid w:val="00B76986"/>
    <w:rsid w:val="00B7767E"/>
    <w:rsid w:val="00B77865"/>
    <w:rsid w:val="00B77D1C"/>
    <w:rsid w:val="00B80275"/>
    <w:rsid w:val="00B80596"/>
    <w:rsid w:val="00B81ACB"/>
    <w:rsid w:val="00B835A7"/>
    <w:rsid w:val="00B836D7"/>
    <w:rsid w:val="00B84168"/>
    <w:rsid w:val="00B84D6C"/>
    <w:rsid w:val="00B86D0A"/>
    <w:rsid w:val="00B87CFB"/>
    <w:rsid w:val="00B90537"/>
    <w:rsid w:val="00B90EBC"/>
    <w:rsid w:val="00B9112E"/>
    <w:rsid w:val="00B91132"/>
    <w:rsid w:val="00B91CB7"/>
    <w:rsid w:val="00B91DA7"/>
    <w:rsid w:val="00B92721"/>
    <w:rsid w:val="00B933AB"/>
    <w:rsid w:val="00B9382A"/>
    <w:rsid w:val="00B9445A"/>
    <w:rsid w:val="00B94694"/>
    <w:rsid w:val="00B9474D"/>
    <w:rsid w:val="00B97113"/>
    <w:rsid w:val="00B97356"/>
    <w:rsid w:val="00B9766F"/>
    <w:rsid w:val="00B976A3"/>
    <w:rsid w:val="00B97ED1"/>
    <w:rsid w:val="00BA10A9"/>
    <w:rsid w:val="00BA1393"/>
    <w:rsid w:val="00BA1468"/>
    <w:rsid w:val="00BA166E"/>
    <w:rsid w:val="00BA1A67"/>
    <w:rsid w:val="00BA3533"/>
    <w:rsid w:val="00BA3E9B"/>
    <w:rsid w:val="00BA4181"/>
    <w:rsid w:val="00BA43CC"/>
    <w:rsid w:val="00BA4ECF"/>
    <w:rsid w:val="00BA5B58"/>
    <w:rsid w:val="00BA5CA7"/>
    <w:rsid w:val="00BA710E"/>
    <w:rsid w:val="00BA7262"/>
    <w:rsid w:val="00BA7554"/>
    <w:rsid w:val="00BA78EC"/>
    <w:rsid w:val="00BA7BE8"/>
    <w:rsid w:val="00BA7DC8"/>
    <w:rsid w:val="00BB095B"/>
    <w:rsid w:val="00BB09B7"/>
    <w:rsid w:val="00BB1561"/>
    <w:rsid w:val="00BB2010"/>
    <w:rsid w:val="00BB3E8C"/>
    <w:rsid w:val="00BB4227"/>
    <w:rsid w:val="00BB43ED"/>
    <w:rsid w:val="00BB45A1"/>
    <w:rsid w:val="00BB4CDA"/>
    <w:rsid w:val="00BB5359"/>
    <w:rsid w:val="00BB6070"/>
    <w:rsid w:val="00BB6131"/>
    <w:rsid w:val="00BB69A0"/>
    <w:rsid w:val="00BB6A04"/>
    <w:rsid w:val="00BB6B1B"/>
    <w:rsid w:val="00BB6BFE"/>
    <w:rsid w:val="00BC04CA"/>
    <w:rsid w:val="00BC06BB"/>
    <w:rsid w:val="00BC13C7"/>
    <w:rsid w:val="00BC1F15"/>
    <w:rsid w:val="00BC2319"/>
    <w:rsid w:val="00BC2EE9"/>
    <w:rsid w:val="00BC32C7"/>
    <w:rsid w:val="00BC3332"/>
    <w:rsid w:val="00BC3372"/>
    <w:rsid w:val="00BC349B"/>
    <w:rsid w:val="00BC3B90"/>
    <w:rsid w:val="00BC48E5"/>
    <w:rsid w:val="00BC4C00"/>
    <w:rsid w:val="00BC4F25"/>
    <w:rsid w:val="00BC5276"/>
    <w:rsid w:val="00BC52DB"/>
    <w:rsid w:val="00BC6496"/>
    <w:rsid w:val="00BC64D8"/>
    <w:rsid w:val="00BC6507"/>
    <w:rsid w:val="00BC7FB5"/>
    <w:rsid w:val="00BD0EDA"/>
    <w:rsid w:val="00BD1001"/>
    <w:rsid w:val="00BD11A9"/>
    <w:rsid w:val="00BD1BDD"/>
    <w:rsid w:val="00BD2099"/>
    <w:rsid w:val="00BD2326"/>
    <w:rsid w:val="00BD271E"/>
    <w:rsid w:val="00BD33F2"/>
    <w:rsid w:val="00BD3FC6"/>
    <w:rsid w:val="00BD4581"/>
    <w:rsid w:val="00BD5BF7"/>
    <w:rsid w:val="00BD77B0"/>
    <w:rsid w:val="00BE02D8"/>
    <w:rsid w:val="00BE05C5"/>
    <w:rsid w:val="00BE1381"/>
    <w:rsid w:val="00BE1532"/>
    <w:rsid w:val="00BE170A"/>
    <w:rsid w:val="00BE1C72"/>
    <w:rsid w:val="00BE2170"/>
    <w:rsid w:val="00BE2AC0"/>
    <w:rsid w:val="00BE3378"/>
    <w:rsid w:val="00BE435E"/>
    <w:rsid w:val="00BE4988"/>
    <w:rsid w:val="00BE5FB9"/>
    <w:rsid w:val="00BE6DC2"/>
    <w:rsid w:val="00BE6FBE"/>
    <w:rsid w:val="00BE7323"/>
    <w:rsid w:val="00BE734F"/>
    <w:rsid w:val="00BE7434"/>
    <w:rsid w:val="00BE7B9C"/>
    <w:rsid w:val="00BF0E93"/>
    <w:rsid w:val="00BF10F2"/>
    <w:rsid w:val="00BF130B"/>
    <w:rsid w:val="00BF1B15"/>
    <w:rsid w:val="00BF214D"/>
    <w:rsid w:val="00BF2711"/>
    <w:rsid w:val="00BF2728"/>
    <w:rsid w:val="00BF2901"/>
    <w:rsid w:val="00BF2E7E"/>
    <w:rsid w:val="00BF3223"/>
    <w:rsid w:val="00BF35E1"/>
    <w:rsid w:val="00BF4C45"/>
    <w:rsid w:val="00BF5019"/>
    <w:rsid w:val="00BF6659"/>
    <w:rsid w:val="00BF72A0"/>
    <w:rsid w:val="00BF795C"/>
    <w:rsid w:val="00C00B3C"/>
    <w:rsid w:val="00C00D04"/>
    <w:rsid w:val="00C00DBC"/>
    <w:rsid w:val="00C0178E"/>
    <w:rsid w:val="00C01805"/>
    <w:rsid w:val="00C02CFE"/>
    <w:rsid w:val="00C02EC7"/>
    <w:rsid w:val="00C0394F"/>
    <w:rsid w:val="00C03AD5"/>
    <w:rsid w:val="00C03F14"/>
    <w:rsid w:val="00C04321"/>
    <w:rsid w:val="00C04B1D"/>
    <w:rsid w:val="00C04E9E"/>
    <w:rsid w:val="00C05301"/>
    <w:rsid w:val="00C05385"/>
    <w:rsid w:val="00C058B3"/>
    <w:rsid w:val="00C0597D"/>
    <w:rsid w:val="00C059BA"/>
    <w:rsid w:val="00C06356"/>
    <w:rsid w:val="00C074AC"/>
    <w:rsid w:val="00C077E0"/>
    <w:rsid w:val="00C07E9A"/>
    <w:rsid w:val="00C1050A"/>
    <w:rsid w:val="00C11471"/>
    <w:rsid w:val="00C11580"/>
    <w:rsid w:val="00C118B9"/>
    <w:rsid w:val="00C12CF7"/>
    <w:rsid w:val="00C12E86"/>
    <w:rsid w:val="00C131FA"/>
    <w:rsid w:val="00C13667"/>
    <w:rsid w:val="00C13755"/>
    <w:rsid w:val="00C139A6"/>
    <w:rsid w:val="00C13BB3"/>
    <w:rsid w:val="00C13C69"/>
    <w:rsid w:val="00C14937"/>
    <w:rsid w:val="00C15256"/>
    <w:rsid w:val="00C15319"/>
    <w:rsid w:val="00C153DF"/>
    <w:rsid w:val="00C15AA7"/>
    <w:rsid w:val="00C15B6D"/>
    <w:rsid w:val="00C15C17"/>
    <w:rsid w:val="00C15E5B"/>
    <w:rsid w:val="00C16AF0"/>
    <w:rsid w:val="00C170B5"/>
    <w:rsid w:val="00C17AB7"/>
    <w:rsid w:val="00C2051C"/>
    <w:rsid w:val="00C218BF"/>
    <w:rsid w:val="00C22413"/>
    <w:rsid w:val="00C22587"/>
    <w:rsid w:val="00C23C67"/>
    <w:rsid w:val="00C23EA3"/>
    <w:rsid w:val="00C242C5"/>
    <w:rsid w:val="00C25037"/>
    <w:rsid w:val="00C25975"/>
    <w:rsid w:val="00C25EE0"/>
    <w:rsid w:val="00C2614C"/>
    <w:rsid w:val="00C26343"/>
    <w:rsid w:val="00C2638D"/>
    <w:rsid w:val="00C26A74"/>
    <w:rsid w:val="00C2768E"/>
    <w:rsid w:val="00C307AB"/>
    <w:rsid w:val="00C317D3"/>
    <w:rsid w:val="00C3244A"/>
    <w:rsid w:val="00C330CF"/>
    <w:rsid w:val="00C33B21"/>
    <w:rsid w:val="00C33BD4"/>
    <w:rsid w:val="00C33D19"/>
    <w:rsid w:val="00C34012"/>
    <w:rsid w:val="00C35013"/>
    <w:rsid w:val="00C3506A"/>
    <w:rsid w:val="00C35109"/>
    <w:rsid w:val="00C359B8"/>
    <w:rsid w:val="00C366B4"/>
    <w:rsid w:val="00C36FCA"/>
    <w:rsid w:val="00C37DE2"/>
    <w:rsid w:val="00C40496"/>
    <w:rsid w:val="00C407A2"/>
    <w:rsid w:val="00C41AF4"/>
    <w:rsid w:val="00C4221F"/>
    <w:rsid w:val="00C42E3F"/>
    <w:rsid w:val="00C42FFA"/>
    <w:rsid w:val="00C436AD"/>
    <w:rsid w:val="00C439E5"/>
    <w:rsid w:val="00C43C88"/>
    <w:rsid w:val="00C43CC6"/>
    <w:rsid w:val="00C44245"/>
    <w:rsid w:val="00C44532"/>
    <w:rsid w:val="00C46447"/>
    <w:rsid w:val="00C46E2E"/>
    <w:rsid w:val="00C47158"/>
    <w:rsid w:val="00C50323"/>
    <w:rsid w:val="00C50463"/>
    <w:rsid w:val="00C50B16"/>
    <w:rsid w:val="00C50ECA"/>
    <w:rsid w:val="00C52A64"/>
    <w:rsid w:val="00C53029"/>
    <w:rsid w:val="00C53291"/>
    <w:rsid w:val="00C53E58"/>
    <w:rsid w:val="00C53EC3"/>
    <w:rsid w:val="00C5408D"/>
    <w:rsid w:val="00C54A35"/>
    <w:rsid w:val="00C54AD5"/>
    <w:rsid w:val="00C54B80"/>
    <w:rsid w:val="00C54C3D"/>
    <w:rsid w:val="00C54E1E"/>
    <w:rsid w:val="00C55837"/>
    <w:rsid w:val="00C559AC"/>
    <w:rsid w:val="00C55C0A"/>
    <w:rsid w:val="00C56556"/>
    <w:rsid w:val="00C565BC"/>
    <w:rsid w:val="00C57874"/>
    <w:rsid w:val="00C602A0"/>
    <w:rsid w:val="00C60399"/>
    <w:rsid w:val="00C603AB"/>
    <w:rsid w:val="00C60D67"/>
    <w:rsid w:val="00C614E8"/>
    <w:rsid w:val="00C61BCD"/>
    <w:rsid w:val="00C62262"/>
    <w:rsid w:val="00C62355"/>
    <w:rsid w:val="00C62B18"/>
    <w:rsid w:val="00C62CA1"/>
    <w:rsid w:val="00C6320A"/>
    <w:rsid w:val="00C636BB"/>
    <w:rsid w:val="00C6375F"/>
    <w:rsid w:val="00C63E81"/>
    <w:rsid w:val="00C640E5"/>
    <w:rsid w:val="00C64A5D"/>
    <w:rsid w:val="00C65CBD"/>
    <w:rsid w:val="00C6685F"/>
    <w:rsid w:val="00C66D1A"/>
    <w:rsid w:val="00C70175"/>
    <w:rsid w:val="00C70733"/>
    <w:rsid w:val="00C71843"/>
    <w:rsid w:val="00C72942"/>
    <w:rsid w:val="00C73A60"/>
    <w:rsid w:val="00C73EC5"/>
    <w:rsid w:val="00C7455C"/>
    <w:rsid w:val="00C746C1"/>
    <w:rsid w:val="00C75228"/>
    <w:rsid w:val="00C7726A"/>
    <w:rsid w:val="00C773F9"/>
    <w:rsid w:val="00C77687"/>
    <w:rsid w:val="00C779C2"/>
    <w:rsid w:val="00C77F3F"/>
    <w:rsid w:val="00C8024D"/>
    <w:rsid w:val="00C80265"/>
    <w:rsid w:val="00C804B0"/>
    <w:rsid w:val="00C808E9"/>
    <w:rsid w:val="00C80CF5"/>
    <w:rsid w:val="00C81815"/>
    <w:rsid w:val="00C81E31"/>
    <w:rsid w:val="00C81E55"/>
    <w:rsid w:val="00C82037"/>
    <w:rsid w:val="00C8297A"/>
    <w:rsid w:val="00C82BC7"/>
    <w:rsid w:val="00C83029"/>
    <w:rsid w:val="00C8326E"/>
    <w:rsid w:val="00C83989"/>
    <w:rsid w:val="00C83BF9"/>
    <w:rsid w:val="00C84971"/>
    <w:rsid w:val="00C84E22"/>
    <w:rsid w:val="00C84E82"/>
    <w:rsid w:val="00C84F57"/>
    <w:rsid w:val="00C85392"/>
    <w:rsid w:val="00C855EA"/>
    <w:rsid w:val="00C8575D"/>
    <w:rsid w:val="00C858C4"/>
    <w:rsid w:val="00C86A74"/>
    <w:rsid w:val="00C86CBD"/>
    <w:rsid w:val="00C8729E"/>
    <w:rsid w:val="00C87B5E"/>
    <w:rsid w:val="00C900A4"/>
    <w:rsid w:val="00C90C0B"/>
    <w:rsid w:val="00C917CF"/>
    <w:rsid w:val="00C91A9D"/>
    <w:rsid w:val="00C9246A"/>
    <w:rsid w:val="00C924B9"/>
    <w:rsid w:val="00C9252D"/>
    <w:rsid w:val="00C92C8C"/>
    <w:rsid w:val="00C92DAC"/>
    <w:rsid w:val="00C92E87"/>
    <w:rsid w:val="00C93CB5"/>
    <w:rsid w:val="00C93D94"/>
    <w:rsid w:val="00C93E12"/>
    <w:rsid w:val="00C93FDD"/>
    <w:rsid w:val="00C94834"/>
    <w:rsid w:val="00C94AC6"/>
    <w:rsid w:val="00C94B14"/>
    <w:rsid w:val="00C957DD"/>
    <w:rsid w:val="00C961D5"/>
    <w:rsid w:val="00C96490"/>
    <w:rsid w:val="00C96CFD"/>
    <w:rsid w:val="00C96D90"/>
    <w:rsid w:val="00C97046"/>
    <w:rsid w:val="00C972CF"/>
    <w:rsid w:val="00C9764B"/>
    <w:rsid w:val="00CA0DDC"/>
    <w:rsid w:val="00CA17F4"/>
    <w:rsid w:val="00CA1949"/>
    <w:rsid w:val="00CA305F"/>
    <w:rsid w:val="00CA3779"/>
    <w:rsid w:val="00CA3FE1"/>
    <w:rsid w:val="00CA41BF"/>
    <w:rsid w:val="00CA4E55"/>
    <w:rsid w:val="00CA573C"/>
    <w:rsid w:val="00CA5784"/>
    <w:rsid w:val="00CA58CE"/>
    <w:rsid w:val="00CA5A23"/>
    <w:rsid w:val="00CA62EF"/>
    <w:rsid w:val="00CA65FD"/>
    <w:rsid w:val="00CA670F"/>
    <w:rsid w:val="00CA6A04"/>
    <w:rsid w:val="00CA6E11"/>
    <w:rsid w:val="00CA7C4B"/>
    <w:rsid w:val="00CA7E71"/>
    <w:rsid w:val="00CB0732"/>
    <w:rsid w:val="00CB1097"/>
    <w:rsid w:val="00CB1BD6"/>
    <w:rsid w:val="00CB2A2B"/>
    <w:rsid w:val="00CB2B2C"/>
    <w:rsid w:val="00CB3154"/>
    <w:rsid w:val="00CB3454"/>
    <w:rsid w:val="00CB34F8"/>
    <w:rsid w:val="00CB35EF"/>
    <w:rsid w:val="00CB45A1"/>
    <w:rsid w:val="00CB5698"/>
    <w:rsid w:val="00CB5E01"/>
    <w:rsid w:val="00CB5FCE"/>
    <w:rsid w:val="00CB6928"/>
    <w:rsid w:val="00CB6E7B"/>
    <w:rsid w:val="00CB7641"/>
    <w:rsid w:val="00CB7645"/>
    <w:rsid w:val="00CB7AF3"/>
    <w:rsid w:val="00CB7B63"/>
    <w:rsid w:val="00CC08F6"/>
    <w:rsid w:val="00CC1001"/>
    <w:rsid w:val="00CC107B"/>
    <w:rsid w:val="00CC11BE"/>
    <w:rsid w:val="00CC1529"/>
    <w:rsid w:val="00CC1C4F"/>
    <w:rsid w:val="00CC3044"/>
    <w:rsid w:val="00CC325D"/>
    <w:rsid w:val="00CC3834"/>
    <w:rsid w:val="00CC4496"/>
    <w:rsid w:val="00CC4B3A"/>
    <w:rsid w:val="00CC50AF"/>
    <w:rsid w:val="00CC603E"/>
    <w:rsid w:val="00CC6398"/>
    <w:rsid w:val="00CC6D21"/>
    <w:rsid w:val="00CC7A9F"/>
    <w:rsid w:val="00CD052B"/>
    <w:rsid w:val="00CD0594"/>
    <w:rsid w:val="00CD098E"/>
    <w:rsid w:val="00CD0C74"/>
    <w:rsid w:val="00CD118B"/>
    <w:rsid w:val="00CD1507"/>
    <w:rsid w:val="00CD1B97"/>
    <w:rsid w:val="00CD252A"/>
    <w:rsid w:val="00CD29B9"/>
    <w:rsid w:val="00CD3AAB"/>
    <w:rsid w:val="00CD40A3"/>
    <w:rsid w:val="00CD41E3"/>
    <w:rsid w:val="00CD4347"/>
    <w:rsid w:val="00CD4E79"/>
    <w:rsid w:val="00CD564F"/>
    <w:rsid w:val="00CD56BF"/>
    <w:rsid w:val="00CD570B"/>
    <w:rsid w:val="00CD58F3"/>
    <w:rsid w:val="00CD5B27"/>
    <w:rsid w:val="00CD5E93"/>
    <w:rsid w:val="00CD7160"/>
    <w:rsid w:val="00CD759F"/>
    <w:rsid w:val="00CD7BB6"/>
    <w:rsid w:val="00CE0D37"/>
    <w:rsid w:val="00CE12D1"/>
    <w:rsid w:val="00CE1509"/>
    <w:rsid w:val="00CE1E81"/>
    <w:rsid w:val="00CE20C1"/>
    <w:rsid w:val="00CE22D5"/>
    <w:rsid w:val="00CE3B5C"/>
    <w:rsid w:val="00CE45BF"/>
    <w:rsid w:val="00CE4634"/>
    <w:rsid w:val="00CE49E6"/>
    <w:rsid w:val="00CE4C28"/>
    <w:rsid w:val="00CE55F3"/>
    <w:rsid w:val="00CE6540"/>
    <w:rsid w:val="00CE68F7"/>
    <w:rsid w:val="00CE6CB1"/>
    <w:rsid w:val="00CE73CC"/>
    <w:rsid w:val="00CE758F"/>
    <w:rsid w:val="00CE7917"/>
    <w:rsid w:val="00CF010F"/>
    <w:rsid w:val="00CF0850"/>
    <w:rsid w:val="00CF1023"/>
    <w:rsid w:val="00CF1778"/>
    <w:rsid w:val="00CF28CA"/>
    <w:rsid w:val="00CF377C"/>
    <w:rsid w:val="00CF37BA"/>
    <w:rsid w:val="00CF38C4"/>
    <w:rsid w:val="00CF398F"/>
    <w:rsid w:val="00CF3A61"/>
    <w:rsid w:val="00CF3F20"/>
    <w:rsid w:val="00CF4DC1"/>
    <w:rsid w:val="00CF4F6C"/>
    <w:rsid w:val="00CF70C3"/>
    <w:rsid w:val="00CF714E"/>
    <w:rsid w:val="00CF71E7"/>
    <w:rsid w:val="00CF7ECD"/>
    <w:rsid w:val="00D0036E"/>
    <w:rsid w:val="00D006BF"/>
    <w:rsid w:val="00D01003"/>
    <w:rsid w:val="00D01C0B"/>
    <w:rsid w:val="00D01F14"/>
    <w:rsid w:val="00D02008"/>
    <w:rsid w:val="00D02285"/>
    <w:rsid w:val="00D023C2"/>
    <w:rsid w:val="00D02955"/>
    <w:rsid w:val="00D03292"/>
    <w:rsid w:val="00D0343E"/>
    <w:rsid w:val="00D03E6C"/>
    <w:rsid w:val="00D0407E"/>
    <w:rsid w:val="00D0415C"/>
    <w:rsid w:val="00D04794"/>
    <w:rsid w:val="00D04F7E"/>
    <w:rsid w:val="00D052CB"/>
    <w:rsid w:val="00D05AB7"/>
    <w:rsid w:val="00D05D93"/>
    <w:rsid w:val="00D065BE"/>
    <w:rsid w:val="00D071FE"/>
    <w:rsid w:val="00D07B2E"/>
    <w:rsid w:val="00D1013F"/>
    <w:rsid w:val="00D10161"/>
    <w:rsid w:val="00D10B32"/>
    <w:rsid w:val="00D11A80"/>
    <w:rsid w:val="00D11CA2"/>
    <w:rsid w:val="00D122A5"/>
    <w:rsid w:val="00D1235F"/>
    <w:rsid w:val="00D12602"/>
    <w:rsid w:val="00D128A3"/>
    <w:rsid w:val="00D12AB8"/>
    <w:rsid w:val="00D12E46"/>
    <w:rsid w:val="00D1356F"/>
    <w:rsid w:val="00D13CD5"/>
    <w:rsid w:val="00D13DA4"/>
    <w:rsid w:val="00D140B3"/>
    <w:rsid w:val="00D15525"/>
    <w:rsid w:val="00D15766"/>
    <w:rsid w:val="00D15F6F"/>
    <w:rsid w:val="00D16DF4"/>
    <w:rsid w:val="00D17318"/>
    <w:rsid w:val="00D17E41"/>
    <w:rsid w:val="00D2051B"/>
    <w:rsid w:val="00D205C8"/>
    <w:rsid w:val="00D20816"/>
    <w:rsid w:val="00D20A82"/>
    <w:rsid w:val="00D21668"/>
    <w:rsid w:val="00D2219F"/>
    <w:rsid w:val="00D222D5"/>
    <w:rsid w:val="00D23C61"/>
    <w:rsid w:val="00D24706"/>
    <w:rsid w:val="00D24DD4"/>
    <w:rsid w:val="00D25B13"/>
    <w:rsid w:val="00D26556"/>
    <w:rsid w:val="00D26AD4"/>
    <w:rsid w:val="00D26D08"/>
    <w:rsid w:val="00D273AF"/>
    <w:rsid w:val="00D27765"/>
    <w:rsid w:val="00D2791E"/>
    <w:rsid w:val="00D30922"/>
    <w:rsid w:val="00D30E56"/>
    <w:rsid w:val="00D312F7"/>
    <w:rsid w:val="00D31A88"/>
    <w:rsid w:val="00D31C9F"/>
    <w:rsid w:val="00D3250A"/>
    <w:rsid w:val="00D34199"/>
    <w:rsid w:val="00D34E69"/>
    <w:rsid w:val="00D353A3"/>
    <w:rsid w:val="00D35767"/>
    <w:rsid w:val="00D358F7"/>
    <w:rsid w:val="00D36278"/>
    <w:rsid w:val="00D36BD2"/>
    <w:rsid w:val="00D37096"/>
    <w:rsid w:val="00D37C07"/>
    <w:rsid w:val="00D37F68"/>
    <w:rsid w:val="00D405C2"/>
    <w:rsid w:val="00D41869"/>
    <w:rsid w:val="00D43692"/>
    <w:rsid w:val="00D43966"/>
    <w:rsid w:val="00D439ED"/>
    <w:rsid w:val="00D43EDE"/>
    <w:rsid w:val="00D447BE"/>
    <w:rsid w:val="00D44889"/>
    <w:rsid w:val="00D44AAF"/>
    <w:rsid w:val="00D45C64"/>
    <w:rsid w:val="00D45E41"/>
    <w:rsid w:val="00D460AD"/>
    <w:rsid w:val="00D47543"/>
    <w:rsid w:val="00D508D7"/>
    <w:rsid w:val="00D50BA8"/>
    <w:rsid w:val="00D51CAF"/>
    <w:rsid w:val="00D52E84"/>
    <w:rsid w:val="00D53195"/>
    <w:rsid w:val="00D5410C"/>
    <w:rsid w:val="00D54159"/>
    <w:rsid w:val="00D55C7F"/>
    <w:rsid w:val="00D565A5"/>
    <w:rsid w:val="00D56D9B"/>
    <w:rsid w:val="00D57F19"/>
    <w:rsid w:val="00D60225"/>
    <w:rsid w:val="00D605D1"/>
    <w:rsid w:val="00D6164B"/>
    <w:rsid w:val="00D61D5E"/>
    <w:rsid w:val="00D63CDD"/>
    <w:rsid w:val="00D64AAF"/>
    <w:rsid w:val="00D6527D"/>
    <w:rsid w:val="00D652FA"/>
    <w:rsid w:val="00D65A84"/>
    <w:rsid w:val="00D65BC0"/>
    <w:rsid w:val="00D674BF"/>
    <w:rsid w:val="00D71580"/>
    <w:rsid w:val="00D71587"/>
    <w:rsid w:val="00D7178D"/>
    <w:rsid w:val="00D719B1"/>
    <w:rsid w:val="00D71A41"/>
    <w:rsid w:val="00D71CE1"/>
    <w:rsid w:val="00D72C3D"/>
    <w:rsid w:val="00D75C61"/>
    <w:rsid w:val="00D75EA1"/>
    <w:rsid w:val="00D76BC8"/>
    <w:rsid w:val="00D801A5"/>
    <w:rsid w:val="00D80335"/>
    <w:rsid w:val="00D80EC6"/>
    <w:rsid w:val="00D810A2"/>
    <w:rsid w:val="00D812AB"/>
    <w:rsid w:val="00D816DB"/>
    <w:rsid w:val="00D81B63"/>
    <w:rsid w:val="00D81BD9"/>
    <w:rsid w:val="00D82420"/>
    <w:rsid w:val="00D83583"/>
    <w:rsid w:val="00D844A5"/>
    <w:rsid w:val="00D84580"/>
    <w:rsid w:val="00D852B5"/>
    <w:rsid w:val="00D8534A"/>
    <w:rsid w:val="00D857FF"/>
    <w:rsid w:val="00D86227"/>
    <w:rsid w:val="00D877E3"/>
    <w:rsid w:val="00D91188"/>
    <w:rsid w:val="00D9127E"/>
    <w:rsid w:val="00D91B33"/>
    <w:rsid w:val="00D91D63"/>
    <w:rsid w:val="00D91F31"/>
    <w:rsid w:val="00D922E3"/>
    <w:rsid w:val="00D9271C"/>
    <w:rsid w:val="00D94A43"/>
    <w:rsid w:val="00D95F05"/>
    <w:rsid w:val="00D95FC0"/>
    <w:rsid w:val="00D96430"/>
    <w:rsid w:val="00D96BC1"/>
    <w:rsid w:val="00D97A11"/>
    <w:rsid w:val="00D97E62"/>
    <w:rsid w:val="00DA0C8D"/>
    <w:rsid w:val="00DA0E3B"/>
    <w:rsid w:val="00DA1465"/>
    <w:rsid w:val="00DA1747"/>
    <w:rsid w:val="00DA1945"/>
    <w:rsid w:val="00DA2A87"/>
    <w:rsid w:val="00DA2D13"/>
    <w:rsid w:val="00DA2EAF"/>
    <w:rsid w:val="00DA4332"/>
    <w:rsid w:val="00DA48DC"/>
    <w:rsid w:val="00DA4ECA"/>
    <w:rsid w:val="00DA4F2E"/>
    <w:rsid w:val="00DA522B"/>
    <w:rsid w:val="00DA5EBB"/>
    <w:rsid w:val="00DA5EEC"/>
    <w:rsid w:val="00DA6BFB"/>
    <w:rsid w:val="00DA734F"/>
    <w:rsid w:val="00DA77A4"/>
    <w:rsid w:val="00DA7994"/>
    <w:rsid w:val="00DB101B"/>
    <w:rsid w:val="00DB10B2"/>
    <w:rsid w:val="00DB2040"/>
    <w:rsid w:val="00DB2676"/>
    <w:rsid w:val="00DB2F79"/>
    <w:rsid w:val="00DB3A6D"/>
    <w:rsid w:val="00DB3D1F"/>
    <w:rsid w:val="00DB533D"/>
    <w:rsid w:val="00DB53A0"/>
    <w:rsid w:val="00DB58C2"/>
    <w:rsid w:val="00DB6BA2"/>
    <w:rsid w:val="00DB770B"/>
    <w:rsid w:val="00DC0746"/>
    <w:rsid w:val="00DC120D"/>
    <w:rsid w:val="00DC14A6"/>
    <w:rsid w:val="00DC2172"/>
    <w:rsid w:val="00DC2513"/>
    <w:rsid w:val="00DC265B"/>
    <w:rsid w:val="00DC3C4E"/>
    <w:rsid w:val="00DC3D3B"/>
    <w:rsid w:val="00DC47C2"/>
    <w:rsid w:val="00DC489F"/>
    <w:rsid w:val="00DC4F0A"/>
    <w:rsid w:val="00DC63D7"/>
    <w:rsid w:val="00DC6790"/>
    <w:rsid w:val="00DC6F3A"/>
    <w:rsid w:val="00DC72A9"/>
    <w:rsid w:val="00DC7848"/>
    <w:rsid w:val="00DD06CD"/>
    <w:rsid w:val="00DD0AA0"/>
    <w:rsid w:val="00DD11EA"/>
    <w:rsid w:val="00DD1D49"/>
    <w:rsid w:val="00DD1FE7"/>
    <w:rsid w:val="00DD2AC9"/>
    <w:rsid w:val="00DD2D9F"/>
    <w:rsid w:val="00DD30C3"/>
    <w:rsid w:val="00DD3213"/>
    <w:rsid w:val="00DD3AB0"/>
    <w:rsid w:val="00DD40E0"/>
    <w:rsid w:val="00DD467A"/>
    <w:rsid w:val="00DD674A"/>
    <w:rsid w:val="00DD740E"/>
    <w:rsid w:val="00DD74A1"/>
    <w:rsid w:val="00DD7B9C"/>
    <w:rsid w:val="00DE0A91"/>
    <w:rsid w:val="00DE1313"/>
    <w:rsid w:val="00DE143F"/>
    <w:rsid w:val="00DE2751"/>
    <w:rsid w:val="00DE28EA"/>
    <w:rsid w:val="00DE2D42"/>
    <w:rsid w:val="00DE3662"/>
    <w:rsid w:val="00DE4438"/>
    <w:rsid w:val="00DE443F"/>
    <w:rsid w:val="00DE44B1"/>
    <w:rsid w:val="00DE491E"/>
    <w:rsid w:val="00DE50F2"/>
    <w:rsid w:val="00DE62B5"/>
    <w:rsid w:val="00DE6597"/>
    <w:rsid w:val="00DE6878"/>
    <w:rsid w:val="00DE698D"/>
    <w:rsid w:val="00DE756D"/>
    <w:rsid w:val="00DE7A41"/>
    <w:rsid w:val="00DF01C2"/>
    <w:rsid w:val="00DF028D"/>
    <w:rsid w:val="00DF05A4"/>
    <w:rsid w:val="00DF08B5"/>
    <w:rsid w:val="00DF08F3"/>
    <w:rsid w:val="00DF2435"/>
    <w:rsid w:val="00DF2651"/>
    <w:rsid w:val="00DF26E6"/>
    <w:rsid w:val="00DF3030"/>
    <w:rsid w:val="00DF3232"/>
    <w:rsid w:val="00DF4B2B"/>
    <w:rsid w:val="00DF4D7A"/>
    <w:rsid w:val="00DF4E50"/>
    <w:rsid w:val="00DF562F"/>
    <w:rsid w:val="00DF5D15"/>
    <w:rsid w:val="00DF5DDE"/>
    <w:rsid w:val="00DF61FF"/>
    <w:rsid w:val="00E00B67"/>
    <w:rsid w:val="00E01B67"/>
    <w:rsid w:val="00E020F9"/>
    <w:rsid w:val="00E02DAC"/>
    <w:rsid w:val="00E031BA"/>
    <w:rsid w:val="00E03628"/>
    <w:rsid w:val="00E04B92"/>
    <w:rsid w:val="00E04EE1"/>
    <w:rsid w:val="00E0557E"/>
    <w:rsid w:val="00E0574F"/>
    <w:rsid w:val="00E05EC8"/>
    <w:rsid w:val="00E106D8"/>
    <w:rsid w:val="00E10D75"/>
    <w:rsid w:val="00E12242"/>
    <w:rsid w:val="00E126F8"/>
    <w:rsid w:val="00E1279B"/>
    <w:rsid w:val="00E132C2"/>
    <w:rsid w:val="00E13E44"/>
    <w:rsid w:val="00E15208"/>
    <w:rsid w:val="00E1639B"/>
    <w:rsid w:val="00E163FA"/>
    <w:rsid w:val="00E17F07"/>
    <w:rsid w:val="00E20B8A"/>
    <w:rsid w:val="00E218E9"/>
    <w:rsid w:val="00E21CCD"/>
    <w:rsid w:val="00E22BE6"/>
    <w:rsid w:val="00E243F6"/>
    <w:rsid w:val="00E247B2"/>
    <w:rsid w:val="00E24E27"/>
    <w:rsid w:val="00E25CA7"/>
    <w:rsid w:val="00E25EAD"/>
    <w:rsid w:val="00E2607A"/>
    <w:rsid w:val="00E2691F"/>
    <w:rsid w:val="00E26C06"/>
    <w:rsid w:val="00E26E71"/>
    <w:rsid w:val="00E27390"/>
    <w:rsid w:val="00E302CA"/>
    <w:rsid w:val="00E30E37"/>
    <w:rsid w:val="00E31C0C"/>
    <w:rsid w:val="00E32658"/>
    <w:rsid w:val="00E3328F"/>
    <w:rsid w:val="00E33A23"/>
    <w:rsid w:val="00E33A4F"/>
    <w:rsid w:val="00E33CA2"/>
    <w:rsid w:val="00E33FE8"/>
    <w:rsid w:val="00E340E3"/>
    <w:rsid w:val="00E34149"/>
    <w:rsid w:val="00E34828"/>
    <w:rsid w:val="00E3492D"/>
    <w:rsid w:val="00E36786"/>
    <w:rsid w:val="00E37F46"/>
    <w:rsid w:val="00E4188A"/>
    <w:rsid w:val="00E42196"/>
    <w:rsid w:val="00E42362"/>
    <w:rsid w:val="00E428B3"/>
    <w:rsid w:val="00E42DE0"/>
    <w:rsid w:val="00E42FD3"/>
    <w:rsid w:val="00E44682"/>
    <w:rsid w:val="00E44864"/>
    <w:rsid w:val="00E44E73"/>
    <w:rsid w:val="00E44FAB"/>
    <w:rsid w:val="00E450AA"/>
    <w:rsid w:val="00E453FE"/>
    <w:rsid w:val="00E4582E"/>
    <w:rsid w:val="00E46A72"/>
    <w:rsid w:val="00E4719E"/>
    <w:rsid w:val="00E4742F"/>
    <w:rsid w:val="00E475CD"/>
    <w:rsid w:val="00E47ABF"/>
    <w:rsid w:val="00E47C51"/>
    <w:rsid w:val="00E47D30"/>
    <w:rsid w:val="00E505DF"/>
    <w:rsid w:val="00E50A10"/>
    <w:rsid w:val="00E50B5A"/>
    <w:rsid w:val="00E51A3D"/>
    <w:rsid w:val="00E51C1C"/>
    <w:rsid w:val="00E51D1D"/>
    <w:rsid w:val="00E52417"/>
    <w:rsid w:val="00E52ED2"/>
    <w:rsid w:val="00E53F5F"/>
    <w:rsid w:val="00E549FB"/>
    <w:rsid w:val="00E54D45"/>
    <w:rsid w:val="00E54F87"/>
    <w:rsid w:val="00E56F10"/>
    <w:rsid w:val="00E573F8"/>
    <w:rsid w:val="00E5750F"/>
    <w:rsid w:val="00E60129"/>
    <w:rsid w:val="00E61AAD"/>
    <w:rsid w:val="00E623EA"/>
    <w:rsid w:val="00E625E1"/>
    <w:rsid w:val="00E634E9"/>
    <w:rsid w:val="00E6353D"/>
    <w:rsid w:val="00E63D18"/>
    <w:rsid w:val="00E63E2D"/>
    <w:rsid w:val="00E6433F"/>
    <w:rsid w:val="00E65149"/>
    <w:rsid w:val="00E66283"/>
    <w:rsid w:val="00E665D1"/>
    <w:rsid w:val="00E66944"/>
    <w:rsid w:val="00E66D01"/>
    <w:rsid w:val="00E6743A"/>
    <w:rsid w:val="00E6755D"/>
    <w:rsid w:val="00E67562"/>
    <w:rsid w:val="00E70480"/>
    <w:rsid w:val="00E7182F"/>
    <w:rsid w:val="00E72576"/>
    <w:rsid w:val="00E72825"/>
    <w:rsid w:val="00E72D23"/>
    <w:rsid w:val="00E72D2E"/>
    <w:rsid w:val="00E72FF1"/>
    <w:rsid w:val="00E731E9"/>
    <w:rsid w:val="00E73394"/>
    <w:rsid w:val="00E746C4"/>
    <w:rsid w:val="00E74BAE"/>
    <w:rsid w:val="00E7500B"/>
    <w:rsid w:val="00E75A7B"/>
    <w:rsid w:val="00E75D9A"/>
    <w:rsid w:val="00E75EF8"/>
    <w:rsid w:val="00E762DD"/>
    <w:rsid w:val="00E765D7"/>
    <w:rsid w:val="00E765E6"/>
    <w:rsid w:val="00E7661A"/>
    <w:rsid w:val="00E77171"/>
    <w:rsid w:val="00E773F3"/>
    <w:rsid w:val="00E776F5"/>
    <w:rsid w:val="00E7777B"/>
    <w:rsid w:val="00E77812"/>
    <w:rsid w:val="00E80806"/>
    <w:rsid w:val="00E8179D"/>
    <w:rsid w:val="00E822EE"/>
    <w:rsid w:val="00E8262E"/>
    <w:rsid w:val="00E82C4B"/>
    <w:rsid w:val="00E83220"/>
    <w:rsid w:val="00E84234"/>
    <w:rsid w:val="00E84526"/>
    <w:rsid w:val="00E84E0F"/>
    <w:rsid w:val="00E84ED7"/>
    <w:rsid w:val="00E85ED2"/>
    <w:rsid w:val="00E8646A"/>
    <w:rsid w:val="00E86E4B"/>
    <w:rsid w:val="00E8731E"/>
    <w:rsid w:val="00E87392"/>
    <w:rsid w:val="00E87B17"/>
    <w:rsid w:val="00E90035"/>
    <w:rsid w:val="00E906F8"/>
    <w:rsid w:val="00E912E5"/>
    <w:rsid w:val="00E912EE"/>
    <w:rsid w:val="00E927B7"/>
    <w:rsid w:val="00E93A8A"/>
    <w:rsid w:val="00E93FD3"/>
    <w:rsid w:val="00E94168"/>
    <w:rsid w:val="00E94328"/>
    <w:rsid w:val="00E94E07"/>
    <w:rsid w:val="00E95E3C"/>
    <w:rsid w:val="00E965EA"/>
    <w:rsid w:val="00E969AA"/>
    <w:rsid w:val="00E96BA8"/>
    <w:rsid w:val="00E97D62"/>
    <w:rsid w:val="00EA07FF"/>
    <w:rsid w:val="00EA0BDE"/>
    <w:rsid w:val="00EA1DB3"/>
    <w:rsid w:val="00EA2013"/>
    <w:rsid w:val="00EA26D0"/>
    <w:rsid w:val="00EA2E8A"/>
    <w:rsid w:val="00EA352F"/>
    <w:rsid w:val="00EA3EDF"/>
    <w:rsid w:val="00EA4580"/>
    <w:rsid w:val="00EA4954"/>
    <w:rsid w:val="00EA4C5F"/>
    <w:rsid w:val="00EA4F66"/>
    <w:rsid w:val="00EA50B8"/>
    <w:rsid w:val="00EA5E79"/>
    <w:rsid w:val="00EA61F7"/>
    <w:rsid w:val="00EA6381"/>
    <w:rsid w:val="00EA75F4"/>
    <w:rsid w:val="00EA7E0D"/>
    <w:rsid w:val="00EA7E91"/>
    <w:rsid w:val="00EB07E0"/>
    <w:rsid w:val="00EB0DCD"/>
    <w:rsid w:val="00EB1161"/>
    <w:rsid w:val="00EB19B0"/>
    <w:rsid w:val="00EB20A4"/>
    <w:rsid w:val="00EB2171"/>
    <w:rsid w:val="00EB21FB"/>
    <w:rsid w:val="00EB34B6"/>
    <w:rsid w:val="00EB389D"/>
    <w:rsid w:val="00EB4162"/>
    <w:rsid w:val="00EB59E3"/>
    <w:rsid w:val="00EB5BCE"/>
    <w:rsid w:val="00EB5F00"/>
    <w:rsid w:val="00EB6158"/>
    <w:rsid w:val="00EB625D"/>
    <w:rsid w:val="00EB6505"/>
    <w:rsid w:val="00EB73B2"/>
    <w:rsid w:val="00EC0925"/>
    <w:rsid w:val="00EC1016"/>
    <w:rsid w:val="00EC1862"/>
    <w:rsid w:val="00EC1CD0"/>
    <w:rsid w:val="00EC31FB"/>
    <w:rsid w:val="00EC3F79"/>
    <w:rsid w:val="00EC4180"/>
    <w:rsid w:val="00EC45C5"/>
    <w:rsid w:val="00EC469D"/>
    <w:rsid w:val="00EC5560"/>
    <w:rsid w:val="00EC589A"/>
    <w:rsid w:val="00EC5E54"/>
    <w:rsid w:val="00EC5EB2"/>
    <w:rsid w:val="00EC6760"/>
    <w:rsid w:val="00EC6D9B"/>
    <w:rsid w:val="00EC70D8"/>
    <w:rsid w:val="00EC7AFD"/>
    <w:rsid w:val="00ED0457"/>
    <w:rsid w:val="00ED07FF"/>
    <w:rsid w:val="00ED0DD6"/>
    <w:rsid w:val="00ED441C"/>
    <w:rsid w:val="00ED47F5"/>
    <w:rsid w:val="00ED4830"/>
    <w:rsid w:val="00ED4ED1"/>
    <w:rsid w:val="00ED5081"/>
    <w:rsid w:val="00ED5CB8"/>
    <w:rsid w:val="00ED6C26"/>
    <w:rsid w:val="00ED79E5"/>
    <w:rsid w:val="00EE0862"/>
    <w:rsid w:val="00EE0D6A"/>
    <w:rsid w:val="00EE14FA"/>
    <w:rsid w:val="00EE1B43"/>
    <w:rsid w:val="00EE1D01"/>
    <w:rsid w:val="00EE2363"/>
    <w:rsid w:val="00EE4611"/>
    <w:rsid w:val="00EE4A13"/>
    <w:rsid w:val="00EE507E"/>
    <w:rsid w:val="00EE5617"/>
    <w:rsid w:val="00EE56CF"/>
    <w:rsid w:val="00EE579E"/>
    <w:rsid w:val="00EE5E2B"/>
    <w:rsid w:val="00EE6A0E"/>
    <w:rsid w:val="00EE6BE6"/>
    <w:rsid w:val="00EE6BF1"/>
    <w:rsid w:val="00EE7143"/>
    <w:rsid w:val="00EF044F"/>
    <w:rsid w:val="00EF05FC"/>
    <w:rsid w:val="00EF0AE3"/>
    <w:rsid w:val="00EF180F"/>
    <w:rsid w:val="00EF2502"/>
    <w:rsid w:val="00EF3244"/>
    <w:rsid w:val="00EF3935"/>
    <w:rsid w:val="00EF4DB5"/>
    <w:rsid w:val="00EF564E"/>
    <w:rsid w:val="00EF636E"/>
    <w:rsid w:val="00EF7CA4"/>
    <w:rsid w:val="00F00241"/>
    <w:rsid w:val="00F00892"/>
    <w:rsid w:val="00F00A29"/>
    <w:rsid w:val="00F021D2"/>
    <w:rsid w:val="00F0281B"/>
    <w:rsid w:val="00F039DD"/>
    <w:rsid w:val="00F04668"/>
    <w:rsid w:val="00F04B1B"/>
    <w:rsid w:val="00F05296"/>
    <w:rsid w:val="00F06501"/>
    <w:rsid w:val="00F06B5D"/>
    <w:rsid w:val="00F06E9F"/>
    <w:rsid w:val="00F07566"/>
    <w:rsid w:val="00F07F17"/>
    <w:rsid w:val="00F11355"/>
    <w:rsid w:val="00F11A10"/>
    <w:rsid w:val="00F12670"/>
    <w:rsid w:val="00F12D13"/>
    <w:rsid w:val="00F13251"/>
    <w:rsid w:val="00F139F5"/>
    <w:rsid w:val="00F13A0D"/>
    <w:rsid w:val="00F13C02"/>
    <w:rsid w:val="00F14F8D"/>
    <w:rsid w:val="00F1576B"/>
    <w:rsid w:val="00F15954"/>
    <w:rsid w:val="00F15A4C"/>
    <w:rsid w:val="00F17771"/>
    <w:rsid w:val="00F17F9C"/>
    <w:rsid w:val="00F21207"/>
    <w:rsid w:val="00F21489"/>
    <w:rsid w:val="00F2165B"/>
    <w:rsid w:val="00F21DB7"/>
    <w:rsid w:val="00F2266D"/>
    <w:rsid w:val="00F22AA5"/>
    <w:rsid w:val="00F23656"/>
    <w:rsid w:val="00F236FA"/>
    <w:rsid w:val="00F23B60"/>
    <w:rsid w:val="00F23D62"/>
    <w:rsid w:val="00F24196"/>
    <w:rsid w:val="00F26551"/>
    <w:rsid w:val="00F27413"/>
    <w:rsid w:val="00F27FD5"/>
    <w:rsid w:val="00F30136"/>
    <w:rsid w:val="00F307DA"/>
    <w:rsid w:val="00F31C7A"/>
    <w:rsid w:val="00F320FD"/>
    <w:rsid w:val="00F32409"/>
    <w:rsid w:val="00F32743"/>
    <w:rsid w:val="00F33462"/>
    <w:rsid w:val="00F334DC"/>
    <w:rsid w:val="00F33A0D"/>
    <w:rsid w:val="00F34BDA"/>
    <w:rsid w:val="00F35110"/>
    <w:rsid w:val="00F355B1"/>
    <w:rsid w:val="00F35B05"/>
    <w:rsid w:val="00F35D58"/>
    <w:rsid w:val="00F3635D"/>
    <w:rsid w:val="00F36451"/>
    <w:rsid w:val="00F37B30"/>
    <w:rsid w:val="00F37ECA"/>
    <w:rsid w:val="00F37F90"/>
    <w:rsid w:val="00F40C4A"/>
    <w:rsid w:val="00F41063"/>
    <w:rsid w:val="00F4119C"/>
    <w:rsid w:val="00F41936"/>
    <w:rsid w:val="00F41A2C"/>
    <w:rsid w:val="00F41D74"/>
    <w:rsid w:val="00F42497"/>
    <w:rsid w:val="00F42D4D"/>
    <w:rsid w:val="00F42F69"/>
    <w:rsid w:val="00F43018"/>
    <w:rsid w:val="00F440AF"/>
    <w:rsid w:val="00F462F4"/>
    <w:rsid w:val="00F46E2A"/>
    <w:rsid w:val="00F473A2"/>
    <w:rsid w:val="00F5044B"/>
    <w:rsid w:val="00F50CDB"/>
    <w:rsid w:val="00F5136B"/>
    <w:rsid w:val="00F51A4B"/>
    <w:rsid w:val="00F51BF5"/>
    <w:rsid w:val="00F51CED"/>
    <w:rsid w:val="00F5210A"/>
    <w:rsid w:val="00F5242A"/>
    <w:rsid w:val="00F52765"/>
    <w:rsid w:val="00F52D28"/>
    <w:rsid w:val="00F53689"/>
    <w:rsid w:val="00F53791"/>
    <w:rsid w:val="00F540BF"/>
    <w:rsid w:val="00F54964"/>
    <w:rsid w:val="00F5556F"/>
    <w:rsid w:val="00F55C7E"/>
    <w:rsid w:val="00F563D6"/>
    <w:rsid w:val="00F56574"/>
    <w:rsid w:val="00F568D6"/>
    <w:rsid w:val="00F57AC0"/>
    <w:rsid w:val="00F57E76"/>
    <w:rsid w:val="00F60150"/>
    <w:rsid w:val="00F60D36"/>
    <w:rsid w:val="00F610C4"/>
    <w:rsid w:val="00F6156B"/>
    <w:rsid w:val="00F61FB0"/>
    <w:rsid w:val="00F6219B"/>
    <w:rsid w:val="00F621E7"/>
    <w:rsid w:val="00F62202"/>
    <w:rsid w:val="00F6295C"/>
    <w:rsid w:val="00F64254"/>
    <w:rsid w:val="00F64674"/>
    <w:rsid w:val="00F64B66"/>
    <w:rsid w:val="00F64BE2"/>
    <w:rsid w:val="00F64E96"/>
    <w:rsid w:val="00F65479"/>
    <w:rsid w:val="00F658DF"/>
    <w:rsid w:val="00F66551"/>
    <w:rsid w:val="00F66561"/>
    <w:rsid w:val="00F6671B"/>
    <w:rsid w:val="00F66AC8"/>
    <w:rsid w:val="00F66B4F"/>
    <w:rsid w:val="00F66B76"/>
    <w:rsid w:val="00F70582"/>
    <w:rsid w:val="00F70B9A"/>
    <w:rsid w:val="00F71B66"/>
    <w:rsid w:val="00F71B86"/>
    <w:rsid w:val="00F725B2"/>
    <w:rsid w:val="00F73272"/>
    <w:rsid w:val="00F736B9"/>
    <w:rsid w:val="00F7382F"/>
    <w:rsid w:val="00F73D81"/>
    <w:rsid w:val="00F74C2E"/>
    <w:rsid w:val="00F74C7E"/>
    <w:rsid w:val="00F752CB"/>
    <w:rsid w:val="00F755C1"/>
    <w:rsid w:val="00F75EA1"/>
    <w:rsid w:val="00F766CD"/>
    <w:rsid w:val="00F76A26"/>
    <w:rsid w:val="00F77171"/>
    <w:rsid w:val="00F77515"/>
    <w:rsid w:val="00F80E63"/>
    <w:rsid w:val="00F81CAD"/>
    <w:rsid w:val="00F825F3"/>
    <w:rsid w:val="00F82853"/>
    <w:rsid w:val="00F8339D"/>
    <w:rsid w:val="00F836FC"/>
    <w:rsid w:val="00F83A5C"/>
    <w:rsid w:val="00F848E3"/>
    <w:rsid w:val="00F84BCD"/>
    <w:rsid w:val="00F84FD5"/>
    <w:rsid w:val="00F851E3"/>
    <w:rsid w:val="00F862B0"/>
    <w:rsid w:val="00F868BB"/>
    <w:rsid w:val="00F86B6E"/>
    <w:rsid w:val="00F874A7"/>
    <w:rsid w:val="00F87F18"/>
    <w:rsid w:val="00F90563"/>
    <w:rsid w:val="00F90924"/>
    <w:rsid w:val="00F90A4B"/>
    <w:rsid w:val="00F912A7"/>
    <w:rsid w:val="00F91D78"/>
    <w:rsid w:val="00F92152"/>
    <w:rsid w:val="00F9338F"/>
    <w:rsid w:val="00F93655"/>
    <w:rsid w:val="00F937FD"/>
    <w:rsid w:val="00F94D7E"/>
    <w:rsid w:val="00F95365"/>
    <w:rsid w:val="00F95924"/>
    <w:rsid w:val="00F95D65"/>
    <w:rsid w:val="00F968E9"/>
    <w:rsid w:val="00F97079"/>
    <w:rsid w:val="00F977B0"/>
    <w:rsid w:val="00F977E5"/>
    <w:rsid w:val="00F9795D"/>
    <w:rsid w:val="00FA0056"/>
    <w:rsid w:val="00FA02C9"/>
    <w:rsid w:val="00FA07DD"/>
    <w:rsid w:val="00FA0D95"/>
    <w:rsid w:val="00FA12E4"/>
    <w:rsid w:val="00FA13FB"/>
    <w:rsid w:val="00FA1F1F"/>
    <w:rsid w:val="00FA3838"/>
    <w:rsid w:val="00FA655B"/>
    <w:rsid w:val="00FA7661"/>
    <w:rsid w:val="00FA777D"/>
    <w:rsid w:val="00FB0058"/>
    <w:rsid w:val="00FB0B46"/>
    <w:rsid w:val="00FB12D1"/>
    <w:rsid w:val="00FB254A"/>
    <w:rsid w:val="00FB264E"/>
    <w:rsid w:val="00FB4767"/>
    <w:rsid w:val="00FB5C25"/>
    <w:rsid w:val="00FB5E38"/>
    <w:rsid w:val="00FB5EE4"/>
    <w:rsid w:val="00FB6450"/>
    <w:rsid w:val="00FB6DD3"/>
    <w:rsid w:val="00FB7458"/>
    <w:rsid w:val="00FB76E0"/>
    <w:rsid w:val="00FC040C"/>
    <w:rsid w:val="00FC0B8F"/>
    <w:rsid w:val="00FC0CE3"/>
    <w:rsid w:val="00FC134D"/>
    <w:rsid w:val="00FC204C"/>
    <w:rsid w:val="00FC28BB"/>
    <w:rsid w:val="00FC2A56"/>
    <w:rsid w:val="00FC2B01"/>
    <w:rsid w:val="00FC3109"/>
    <w:rsid w:val="00FC320D"/>
    <w:rsid w:val="00FC4602"/>
    <w:rsid w:val="00FC489E"/>
    <w:rsid w:val="00FC4A7A"/>
    <w:rsid w:val="00FC4B29"/>
    <w:rsid w:val="00FC528C"/>
    <w:rsid w:val="00FC5BB1"/>
    <w:rsid w:val="00FC5FCA"/>
    <w:rsid w:val="00FC7BEA"/>
    <w:rsid w:val="00FC7C94"/>
    <w:rsid w:val="00FC7EAE"/>
    <w:rsid w:val="00FD081F"/>
    <w:rsid w:val="00FD14EA"/>
    <w:rsid w:val="00FD173A"/>
    <w:rsid w:val="00FD200F"/>
    <w:rsid w:val="00FD240A"/>
    <w:rsid w:val="00FD2A7E"/>
    <w:rsid w:val="00FD2F0A"/>
    <w:rsid w:val="00FD2FEF"/>
    <w:rsid w:val="00FD3657"/>
    <w:rsid w:val="00FD441C"/>
    <w:rsid w:val="00FD5278"/>
    <w:rsid w:val="00FD53BB"/>
    <w:rsid w:val="00FD544C"/>
    <w:rsid w:val="00FD5562"/>
    <w:rsid w:val="00FD5CD2"/>
    <w:rsid w:val="00FD6211"/>
    <w:rsid w:val="00FD649F"/>
    <w:rsid w:val="00FD6C2F"/>
    <w:rsid w:val="00FD7242"/>
    <w:rsid w:val="00FD7967"/>
    <w:rsid w:val="00FD7E34"/>
    <w:rsid w:val="00FD7EA7"/>
    <w:rsid w:val="00FE26AA"/>
    <w:rsid w:val="00FE3AB2"/>
    <w:rsid w:val="00FE3B0C"/>
    <w:rsid w:val="00FE3E2C"/>
    <w:rsid w:val="00FE51C8"/>
    <w:rsid w:val="00FE52DE"/>
    <w:rsid w:val="00FE54E0"/>
    <w:rsid w:val="00FE5EBC"/>
    <w:rsid w:val="00FE6184"/>
    <w:rsid w:val="00FE61A7"/>
    <w:rsid w:val="00FE67E9"/>
    <w:rsid w:val="00FE686F"/>
    <w:rsid w:val="00FE76BB"/>
    <w:rsid w:val="00FE7BD6"/>
    <w:rsid w:val="00FF011E"/>
    <w:rsid w:val="00FF03C1"/>
    <w:rsid w:val="00FF0F94"/>
    <w:rsid w:val="00FF1169"/>
    <w:rsid w:val="00FF2DEB"/>
    <w:rsid w:val="00FF3002"/>
    <w:rsid w:val="00FF3276"/>
    <w:rsid w:val="00FF40D4"/>
    <w:rsid w:val="00FF4215"/>
    <w:rsid w:val="00FF5377"/>
    <w:rsid w:val="00FF5481"/>
    <w:rsid w:val="00FF55F8"/>
    <w:rsid w:val="00FF5DE3"/>
    <w:rsid w:val="00FF5EEE"/>
    <w:rsid w:val="00FF6BB5"/>
    <w:rsid w:val="00FF779D"/>
    <w:rsid w:val="00FF7C54"/>
    <w:rsid w:val="00FF7E8E"/>
    <w:rsid w:val="0248C558"/>
    <w:rsid w:val="02FD8EA3"/>
    <w:rsid w:val="049FD3F4"/>
    <w:rsid w:val="062A1236"/>
    <w:rsid w:val="097E58D0"/>
    <w:rsid w:val="0A4B1011"/>
    <w:rsid w:val="0AB13948"/>
    <w:rsid w:val="0C691775"/>
    <w:rsid w:val="0D3D26E8"/>
    <w:rsid w:val="0FDC0C98"/>
    <w:rsid w:val="137FD402"/>
    <w:rsid w:val="1398072F"/>
    <w:rsid w:val="13D1AA2B"/>
    <w:rsid w:val="14856565"/>
    <w:rsid w:val="151CDED0"/>
    <w:rsid w:val="15231457"/>
    <w:rsid w:val="19D8B3A1"/>
    <w:rsid w:val="1E7F2263"/>
    <w:rsid w:val="21819CC4"/>
    <w:rsid w:val="21D0CE47"/>
    <w:rsid w:val="2483FD6B"/>
    <w:rsid w:val="250F6E85"/>
    <w:rsid w:val="285C874C"/>
    <w:rsid w:val="2AB82F71"/>
    <w:rsid w:val="2B1AD419"/>
    <w:rsid w:val="2C8C49DA"/>
    <w:rsid w:val="316A2D21"/>
    <w:rsid w:val="37B567D4"/>
    <w:rsid w:val="38087A50"/>
    <w:rsid w:val="3DC5F38F"/>
    <w:rsid w:val="4041D1FE"/>
    <w:rsid w:val="47DD03DE"/>
    <w:rsid w:val="4B5C5646"/>
    <w:rsid w:val="4CF883F5"/>
    <w:rsid w:val="4E8424C7"/>
    <w:rsid w:val="4F378CED"/>
    <w:rsid w:val="51F5281C"/>
    <w:rsid w:val="5245920A"/>
    <w:rsid w:val="52D645B4"/>
    <w:rsid w:val="53C6F12A"/>
    <w:rsid w:val="5CCEA240"/>
    <w:rsid w:val="5CED2597"/>
    <w:rsid w:val="5D8EBF02"/>
    <w:rsid w:val="5F53F678"/>
    <w:rsid w:val="60BD1273"/>
    <w:rsid w:val="628D8741"/>
    <w:rsid w:val="63CD4534"/>
    <w:rsid w:val="66F044C6"/>
    <w:rsid w:val="694D5535"/>
    <w:rsid w:val="69C9B574"/>
    <w:rsid w:val="6C588696"/>
    <w:rsid w:val="6E2BCED8"/>
    <w:rsid w:val="726AA098"/>
    <w:rsid w:val="73DAE77F"/>
    <w:rsid w:val="7741AD78"/>
    <w:rsid w:val="7AEC8FCE"/>
    <w:rsid w:val="7D85C545"/>
    <w:rsid w:val="7E608D86"/>
    <w:rsid w:val="7F949F38"/>
    <w:rsid w:val="7F9A59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CC2A90E"/>
  <w15:docId w15:val="{DE0C33ED-0B86-4365-BF19-7E5E5943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link w:val="EndnoteTextChar"/>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rsid w:val="00A84FDE"/>
    <w:rPr>
      <w:sz w:val="16"/>
      <w:szCs w:val="16"/>
    </w:rPr>
  </w:style>
  <w:style w:type="paragraph" w:styleId="CommentText">
    <w:name w:val="annotation text"/>
    <w:basedOn w:val="Normal"/>
    <w:link w:val="CommentTextChar"/>
    <w:uiPriority w:val="99"/>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uiPriority w:val="99"/>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 w:type="paragraph" w:styleId="BodyTextIndent2">
    <w:name w:val="Body Text Indent 2"/>
    <w:basedOn w:val="Normal"/>
    <w:link w:val="BodyTextIndent2Char"/>
    <w:rsid w:val="004D4CCE"/>
    <w:pPr>
      <w:spacing w:after="120" w:line="480" w:lineRule="auto"/>
      <w:ind w:left="360"/>
    </w:pPr>
  </w:style>
  <w:style w:type="character" w:customStyle="1" w:styleId="BodyTextIndent2Char">
    <w:name w:val="Body Text Indent 2 Char"/>
    <w:basedOn w:val="DefaultParagraphFont"/>
    <w:link w:val="BodyTextIndent2"/>
    <w:rsid w:val="004D4CCE"/>
    <w:rPr>
      <w:szCs w:val="24"/>
    </w:rPr>
  </w:style>
  <w:style w:type="character" w:customStyle="1" w:styleId="EndnoteTextChar">
    <w:name w:val="Endnote Text Char"/>
    <w:basedOn w:val="DefaultParagraphFont"/>
    <w:link w:val="EndnoteText"/>
    <w:semiHidden/>
    <w:rsid w:val="00FF3002"/>
  </w:style>
  <w:style w:type="character" w:customStyle="1" w:styleId="sr-only">
    <w:name w:val="sr-only"/>
    <w:basedOn w:val="DefaultParagraphFont"/>
    <w:rsid w:val="009B48E6"/>
  </w:style>
  <w:style w:type="character" w:styleId="UnresolvedMention">
    <w:name w:val="Unresolved Mention"/>
    <w:basedOn w:val="DefaultParagraphFont"/>
    <w:uiPriority w:val="99"/>
    <w:semiHidden/>
    <w:unhideWhenUsed/>
    <w:rsid w:val="000538DA"/>
    <w:rPr>
      <w:color w:val="605E5C"/>
      <w:shd w:val="clear" w:color="auto" w:fill="E1DFDD"/>
    </w:rPr>
  </w:style>
  <w:style w:type="paragraph" w:customStyle="1" w:styleId="paragraph">
    <w:name w:val="paragraph"/>
    <w:basedOn w:val="Normal"/>
    <w:rsid w:val="00663C78"/>
    <w:pPr>
      <w:widowControl/>
      <w:autoSpaceDE/>
      <w:autoSpaceDN/>
      <w:adjustRightInd/>
      <w:spacing w:before="100" w:beforeAutospacing="1" w:after="100" w:afterAutospacing="1"/>
    </w:pPr>
    <w:rPr>
      <w:sz w:val="24"/>
    </w:rPr>
  </w:style>
  <w:style w:type="character" w:customStyle="1" w:styleId="normaltextrun">
    <w:name w:val="normaltextrun"/>
    <w:basedOn w:val="DefaultParagraphFont"/>
    <w:rsid w:val="00663C78"/>
  </w:style>
  <w:style w:type="character" w:customStyle="1" w:styleId="spellingerror">
    <w:name w:val="spellingerror"/>
    <w:basedOn w:val="DefaultParagraphFont"/>
    <w:rsid w:val="00663C78"/>
  </w:style>
  <w:style w:type="character" w:customStyle="1" w:styleId="eop">
    <w:name w:val="eop"/>
    <w:basedOn w:val="DefaultParagraphFont"/>
    <w:rsid w:val="00663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5368">
      <w:bodyDiv w:val="1"/>
      <w:marLeft w:val="0"/>
      <w:marRight w:val="0"/>
      <w:marTop w:val="0"/>
      <w:marBottom w:val="0"/>
      <w:divBdr>
        <w:top w:val="none" w:sz="0" w:space="0" w:color="auto"/>
        <w:left w:val="none" w:sz="0" w:space="0" w:color="auto"/>
        <w:bottom w:val="none" w:sz="0" w:space="0" w:color="auto"/>
        <w:right w:val="none" w:sz="0" w:space="0" w:color="auto"/>
      </w:divBdr>
    </w:div>
    <w:div w:id="239291403">
      <w:bodyDiv w:val="1"/>
      <w:marLeft w:val="0"/>
      <w:marRight w:val="0"/>
      <w:marTop w:val="0"/>
      <w:marBottom w:val="0"/>
      <w:divBdr>
        <w:top w:val="none" w:sz="0" w:space="0" w:color="auto"/>
        <w:left w:val="none" w:sz="0" w:space="0" w:color="auto"/>
        <w:bottom w:val="none" w:sz="0" w:space="0" w:color="auto"/>
        <w:right w:val="none" w:sz="0" w:space="0" w:color="auto"/>
      </w:divBdr>
    </w:div>
    <w:div w:id="277832831">
      <w:bodyDiv w:val="1"/>
      <w:marLeft w:val="0"/>
      <w:marRight w:val="0"/>
      <w:marTop w:val="0"/>
      <w:marBottom w:val="0"/>
      <w:divBdr>
        <w:top w:val="none" w:sz="0" w:space="0" w:color="auto"/>
        <w:left w:val="none" w:sz="0" w:space="0" w:color="auto"/>
        <w:bottom w:val="none" w:sz="0" w:space="0" w:color="auto"/>
        <w:right w:val="none" w:sz="0" w:space="0" w:color="auto"/>
      </w:divBdr>
    </w:div>
    <w:div w:id="294415750">
      <w:bodyDiv w:val="1"/>
      <w:marLeft w:val="0"/>
      <w:marRight w:val="0"/>
      <w:marTop w:val="0"/>
      <w:marBottom w:val="0"/>
      <w:divBdr>
        <w:top w:val="none" w:sz="0" w:space="0" w:color="auto"/>
        <w:left w:val="none" w:sz="0" w:space="0" w:color="auto"/>
        <w:bottom w:val="none" w:sz="0" w:space="0" w:color="auto"/>
        <w:right w:val="none" w:sz="0" w:space="0" w:color="auto"/>
      </w:divBdr>
    </w:div>
    <w:div w:id="672345026">
      <w:bodyDiv w:val="1"/>
      <w:marLeft w:val="0"/>
      <w:marRight w:val="0"/>
      <w:marTop w:val="0"/>
      <w:marBottom w:val="0"/>
      <w:divBdr>
        <w:top w:val="none" w:sz="0" w:space="0" w:color="auto"/>
        <w:left w:val="none" w:sz="0" w:space="0" w:color="auto"/>
        <w:bottom w:val="none" w:sz="0" w:space="0" w:color="auto"/>
        <w:right w:val="none" w:sz="0" w:space="0" w:color="auto"/>
      </w:divBdr>
      <w:divsChild>
        <w:div w:id="92281949">
          <w:marLeft w:val="0"/>
          <w:marRight w:val="0"/>
          <w:marTop w:val="0"/>
          <w:marBottom w:val="0"/>
          <w:divBdr>
            <w:top w:val="none" w:sz="0" w:space="0" w:color="auto"/>
            <w:left w:val="none" w:sz="0" w:space="0" w:color="auto"/>
            <w:bottom w:val="none" w:sz="0" w:space="0" w:color="auto"/>
            <w:right w:val="none" w:sz="0" w:space="0" w:color="auto"/>
          </w:divBdr>
        </w:div>
        <w:div w:id="120655695">
          <w:marLeft w:val="0"/>
          <w:marRight w:val="0"/>
          <w:marTop w:val="0"/>
          <w:marBottom w:val="0"/>
          <w:divBdr>
            <w:top w:val="none" w:sz="0" w:space="0" w:color="auto"/>
            <w:left w:val="none" w:sz="0" w:space="0" w:color="auto"/>
            <w:bottom w:val="none" w:sz="0" w:space="0" w:color="auto"/>
            <w:right w:val="none" w:sz="0" w:space="0" w:color="auto"/>
          </w:divBdr>
        </w:div>
        <w:div w:id="231159394">
          <w:marLeft w:val="0"/>
          <w:marRight w:val="0"/>
          <w:marTop w:val="0"/>
          <w:marBottom w:val="0"/>
          <w:divBdr>
            <w:top w:val="none" w:sz="0" w:space="0" w:color="auto"/>
            <w:left w:val="none" w:sz="0" w:space="0" w:color="auto"/>
            <w:bottom w:val="none" w:sz="0" w:space="0" w:color="auto"/>
            <w:right w:val="none" w:sz="0" w:space="0" w:color="auto"/>
          </w:divBdr>
        </w:div>
        <w:div w:id="383986086">
          <w:marLeft w:val="0"/>
          <w:marRight w:val="0"/>
          <w:marTop w:val="0"/>
          <w:marBottom w:val="0"/>
          <w:divBdr>
            <w:top w:val="none" w:sz="0" w:space="0" w:color="auto"/>
            <w:left w:val="none" w:sz="0" w:space="0" w:color="auto"/>
            <w:bottom w:val="none" w:sz="0" w:space="0" w:color="auto"/>
            <w:right w:val="none" w:sz="0" w:space="0" w:color="auto"/>
          </w:divBdr>
        </w:div>
        <w:div w:id="473303169">
          <w:marLeft w:val="0"/>
          <w:marRight w:val="0"/>
          <w:marTop w:val="0"/>
          <w:marBottom w:val="0"/>
          <w:divBdr>
            <w:top w:val="none" w:sz="0" w:space="0" w:color="auto"/>
            <w:left w:val="none" w:sz="0" w:space="0" w:color="auto"/>
            <w:bottom w:val="none" w:sz="0" w:space="0" w:color="auto"/>
            <w:right w:val="none" w:sz="0" w:space="0" w:color="auto"/>
          </w:divBdr>
        </w:div>
        <w:div w:id="503475189">
          <w:marLeft w:val="0"/>
          <w:marRight w:val="0"/>
          <w:marTop w:val="0"/>
          <w:marBottom w:val="0"/>
          <w:divBdr>
            <w:top w:val="none" w:sz="0" w:space="0" w:color="auto"/>
            <w:left w:val="none" w:sz="0" w:space="0" w:color="auto"/>
            <w:bottom w:val="none" w:sz="0" w:space="0" w:color="auto"/>
            <w:right w:val="none" w:sz="0" w:space="0" w:color="auto"/>
          </w:divBdr>
        </w:div>
        <w:div w:id="508563012">
          <w:marLeft w:val="0"/>
          <w:marRight w:val="0"/>
          <w:marTop w:val="0"/>
          <w:marBottom w:val="0"/>
          <w:divBdr>
            <w:top w:val="none" w:sz="0" w:space="0" w:color="auto"/>
            <w:left w:val="none" w:sz="0" w:space="0" w:color="auto"/>
            <w:bottom w:val="none" w:sz="0" w:space="0" w:color="auto"/>
            <w:right w:val="none" w:sz="0" w:space="0" w:color="auto"/>
          </w:divBdr>
        </w:div>
        <w:div w:id="527839282">
          <w:marLeft w:val="0"/>
          <w:marRight w:val="0"/>
          <w:marTop w:val="0"/>
          <w:marBottom w:val="0"/>
          <w:divBdr>
            <w:top w:val="none" w:sz="0" w:space="0" w:color="auto"/>
            <w:left w:val="none" w:sz="0" w:space="0" w:color="auto"/>
            <w:bottom w:val="none" w:sz="0" w:space="0" w:color="auto"/>
            <w:right w:val="none" w:sz="0" w:space="0" w:color="auto"/>
          </w:divBdr>
        </w:div>
        <w:div w:id="558711302">
          <w:marLeft w:val="0"/>
          <w:marRight w:val="0"/>
          <w:marTop w:val="0"/>
          <w:marBottom w:val="0"/>
          <w:divBdr>
            <w:top w:val="none" w:sz="0" w:space="0" w:color="auto"/>
            <w:left w:val="none" w:sz="0" w:space="0" w:color="auto"/>
            <w:bottom w:val="none" w:sz="0" w:space="0" w:color="auto"/>
            <w:right w:val="none" w:sz="0" w:space="0" w:color="auto"/>
          </w:divBdr>
        </w:div>
        <w:div w:id="674184492">
          <w:marLeft w:val="0"/>
          <w:marRight w:val="0"/>
          <w:marTop w:val="0"/>
          <w:marBottom w:val="0"/>
          <w:divBdr>
            <w:top w:val="none" w:sz="0" w:space="0" w:color="auto"/>
            <w:left w:val="none" w:sz="0" w:space="0" w:color="auto"/>
            <w:bottom w:val="none" w:sz="0" w:space="0" w:color="auto"/>
            <w:right w:val="none" w:sz="0" w:space="0" w:color="auto"/>
          </w:divBdr>
        </w:div>
        <w:div w:id="712770185">
          <w:marLeft w:val="0"/>
          <w:marRight w:val="0"/>
          <w:marTop w:val="0"/>
          <w:marBottom w:val="0"/>
          <w:divBdr>
            <w:top w:val="none" w:sz="0" w:space="0" w:color="auto"/>
            <w:left w:val="none" w:sz="0" w:space="0" w:color="auto"/>
            <w:bottom w:val="none" w:sz="0" w:space="0" w:color="auto"/>
            <w:right w:val="none" w:sz="0" w:space="0" w:color="auto"/>
          </w:divBdr>
        </w:div>
        <w:div w:id="738552907">
          <w:marLeft w:val="0"/>
          <w:marRight w:val="0"/>
          <w:marTop w:val="0"/>
          <w:marBottom w:val="0"/>
          <w:divBdr>
            <w:top w:val="none" w:sz="0" w:space="0" w:color="auto"/>
            <w:left w:val="none" w:sz="0" w:space="0" w:color="auto"/>
            <w:bottom w:val="none" w:sz="0" w:space="0" w:color="auto"/>
            <w:right w:val="none" w:sz="0" w:space="0" w:color="auto"/>
          </w:divBdr>
        </w:div>
        <w:div w:id="740754811">
          <w:marLeft w:val="0"/>
          <w:marRight w:val="0"/>
          <w:marTop w:val="0"/>
          <w:marBottom w:val="0"/>
          <w:divBdr>
            <w:top w:val="none" w:sz="0" w:space="0" w:color="auto"/>
            <w:left w:val="none" w:sz="0" w:space="0" w:color="auto"/>
            <w:bottom w:val="none" w:sz="0" w:space="0" w:color="auto"/>
            <w:right w:val="none" w:sz="0" w:space="0" w:color="auto"/>
          </w:divBdr>
        </w:div>
        <w:div w:id="768507719">
          <w:marLeft w:val="0"/>
          <w:marRight w:val="0"/>
          <w:marTop w:val="0"/>
          <w:marBottom w:val="0"/>
          <w:divBdr>
            <w:top w:val="none" w:sz="0" w:space="0" w:color="auto"/>
            <w:left w:val="none" w:sz="0" w:space="0" w:color="auto"/>
            <w:bottom w:val="none" w:sz="0" w:space="0" w:color="auto"/>
            <w:right w:val="none" w:sz="0" w:space="0" w:color="auto"/>
          </w:divBdr>
        </w:div>
        <w:div w:id="839854557">
          <w:marLeft w:val="0"/>
          <w:marRight w:val="0"/>
          <w:marTop w:val="0"/>
          <w:marBottom w:val="0"/>
          <w:divBdr>
            <w:top w:val="none" w:sz="0" w:space="0" w:color="auto"/>
            <w:left w:val="none" w:sz="0" w:space="0" w:color="auto"/>
            <w:bottom w:val="none" w:sz="0" w:space="0" w:color="auto"/>
            <w:right w:val="none" w:sz="0" w:space="0" w:color="auto"/>
          </w:divBdr>
        </w:div>
        <w:div w:id="855196769">
          <w:marLeft w:val="0"/>
          <w:marRight w:val="0"/>
          <w:marTop w:val="0"/>
          <w:marBottom w:val="0"/>
          <w:divBdr>
            <w:top w:val="none" w:sz="0" w:space="0" w:color="auto"/>
            <w:left w:val="none" w:sz="0" w:space="0" w:color="auto"/>
            <w:bottom w:val="none" w:sz="0" w:space="0" w:color="auto"/>
            <w:right w:val="none" w:sz="0" w:space="0" w:color="auto"/>
          </w:divBdr>
        </w:div>
        <w:div w:id="885726330">
          <w:marLeft w:val="0"/>
          <w:marRight w:val="0"/>
          <w:marTop w:val="0"/>
          <w:marBottom w:val="0"/>
          <w:divBdr>
            <w:top w:val="none" w:sz="0" w:space="0" w:color="auto"/>
            <w:left w:val="none" w:sz="0" w:space="0" w:color="auto"/>
            <w:bottom w:val="none" w:sz="0" w:space="0" w:color="auto"/>
            <w:right w:val="none" w:sz="0" w:space="0" w:color="auto"/>
          </w:divBdr>
        </w:div>
        <w:div w:id="893321844">
          <w:marLeft w:val="0"/>
          <w:marRight w:val="0"/>
          <w:marTop w:val="0"/>
          <w:marBottom w:val="0"/>
          <w:divBdr>
            <w:top w:val="none" w:sz="0" w:space="0" w:color="auto"/>
            <w:left w:val="none" w:sz="0" w:space="0" w:color="auto"/>
            <w:bottom w:val="none" w:sz="0" w:space="0" w:color="auto"/>
            <w:right w:val="none" w:sz="0" w:space="0" w:color="auto"/>
          </w:divBdr>
        </w:div>
        <w:div w:id="893469995">
          <w:marLeft w:val="0"/>
          <w:marRight w:val="0"/>
          <w:marTop w:val="0"/>
          <w:marBottom w:val="0"/>
          <w:divBdr>
            <w:top w:val="none" w:sz="0" w:space="0" w:color="auto"/>
            <w:left w:val="none" w:sz="0" w:space="0" w:color="auto"/>
            <w:bottom w:val="none" w:sz="0" w:space="0" w:color="auto"/>
            <w:right w:val="none" w:sz="0" w:space="0" w:color="auto"/>
          </w:divBdr>
        </w:div>
        <w:div w:id="1012687271">
          <w:marLeft w:val="0"/>
          <w:marRight w:val="0"/>
          <w:marTop w:val="0"/>
          <w:marBottom w:val="0"/>
          <w:divBdr>
            <w:top w:val="none" w:sz="0" w:space="0" w:color="auto"/>
            <w:left w:val="none" w:sz="0" w:space="0" w:color="auto"/>
            <w:bottom w:val="none" w:sz="0" w:space="0" w:color="auto"/>
            <w:right w:val="none" w:sz="0" w:space="0" w:color="auto"/>
          </w:divBdr>
        </w:div>
        <w:div w:id="1044938278">
          <w:marLeft w:val="0"/>
          <w:marRight w:val="0"/>
          <w:marTop w:val="0"/>
          <w:marBottom w:val="0"/>
          <w:divBdr>
            <w:top w:val="none" w:sz="0" w:space="0" w:color="auto"/>
            <w:left w:val="none" w:sz="0" w:space="0" w:color="auto"/>
            <w:bottom w:val="none" w:sz="0" w:space="0" w:color="auto"/>
            <w:right w:val="none" w:sz="0" w:space="0" w:color="auto"/>
          </w:divBdr>
        </w:div>
        <w:div w:id="1096827820">
          <w:marLeft w:val="0"/>
          <w:marRight w:val="0"/>
          <w:marTop w:val="0"/>
          <w:marBottom w:val="0"/>
          <w:divBdr>
            <w:top w:val="none" w:sz="0" w:space="0" w:color="auto"/>
            <w:left w:val="none" w:sz="0" w:space="0" w:color="auto"/>
            <w:bottom w:val="none" w:sz="0" w:space="0" w:color="auto"/>
            <w:right w:val="none" w:sz="0" w:space="0" w:color="auto"/>
          </w:divBdr>
        </w:div>
        <w:div w:id="1101291865">
          <w:marLeft w:val="0"/>
          <w:marRight w:val="0"/>
          <w:marTop w:val="0"/>
          <w:marBottom w:val="0"/>
          <w:divBdr>
            <w:top w:val="none" w:sz="0" w:space="0" w:color="auto"/>
            <w:left w:val="none" w:sz="0" w:space="0" w:color="auto"/>
            <w:bottom w:val="none" w:sz="0" w:space="0" w:color="auto"/>
            <w:right w:val="none" w:sz="0" w:space="0" w:color="auto"/>
          </w:divBdr>
        </w:div>
        <w:div w:id="1135879165">
          <w:marLeft w:val="0"/>
          <w:marRight w:val="0"/>
          <w:marTop w:val="0"/>
          <w:marBottom w:val="0"/>
          <w:divBdr>
            <w:top w:val="none" w:sz="0" w:space="0" w:color="auto"/>
            <w:left w:val="none" w:sz="0" w:space="0" w:color="auto"/>
            <w:bottom w:val="none" w:sz="0" w:space="0" w:color="auto"/>
            <w:right w:val="none" w:sz="0" w:space="0" w:color="auto"/>
          </w:divBdr>
        </w:div>
        <w:div w:id="1142313940">
          <w:marLeft w:val="0"/>
          <w:marRight w:val="0"/>
          <w:marTop w:val="0"/>
          <w:marBottom w:val="0"/>
          <w:divBdr>
            <w:top w:val="none" w:sz="0" w:space="0" w:color="auto"/>
            <w:left w:val="none" w:sz="0" w:space="0" w:color="auto"/>
            <w:bottom w:val="none" w:sz="0" w:space="0" w:color="auto"/>
            <w:right w:val="none" w:sz="0" w:space="0" w:color="auto"/>
          </w:divBdr>
        </w:div>
        <w:div w:id="1183396489">
          <w:marLeft w:val="0"/>
          <w:marRight w:val="0"/>
          <w:marTop w:val="0"/>
          <w:marBottom w:val="0"/>
          <w:divBdr>
            <w:top w:val="none" w:sz="0" w:space="0" w:color="auto"/>
            <w:left w:val="none" w:sz="0" w:space="0" w:color="auto"/>
            <w:bottom w:val="none" w:sz="0" w:space="0" w:color="auto"/>
            <w:right w:val="none" w:sz="0" w:space="0" w:color="auto"/>
          </w:divBdr>
        </w:div>
        <w:div w:id="1216283555">
          <w:marLeft w:val="0"/>
          <w:marRight w:val="0"/>
          <w:marTop w:val="0"/>
          <w:marBottom w:val="0"/>
          <w:divBdr>
            <w:top w:val="none" w:sz="0" w:space="0" w:color="auto"/>
            <w:left w:val="none" w:sz="0" w:space="0" w:color="auto"/>
            <w:bottom w:val="none" w:sz="0" w:space="0" w:color="auto"/>
            <w:right w:val="none" w:sz="0" w:space="0" w:color="auto"/>
          </w:divBdr>
        </w:div>
        <w:div w:id="1376351900">
          <w:marLeft w:val="0"/>
          <w:marRight w:val="0"/>
          <w:marTop w:val="0"/>
          <w:marBottom w:val="0"/>
          <w:divBdr>
            <w:top w:val="none" w:sz="0" w:space="0" w:color="auto"/>
            <w:left w:val="none" w:sz="0" w:space="0" w:color="auto"/>
            <w:bottom w:val="none" w:sz="0" w:space="0" w:color="auto"/>
            <w:right w:val="none" w:sz="0" w:space="0" w:color="auto"/>
          </w:divBdr>
        </w:div>
        <w:div w:id="1474173255">
          <w:marLeft w:val="0"/>
          <w:marRight w:val="0"/>
          <w:marTop w:val="0"/>
          <w:marBottom w:val="0"/>
          <w:divBdr>
            <w:top w:val="none" w:sz="0" w:space="0" w:color="auto"/>
            <w:left w:val="none" w:sz="0" w:space="0" w:color="auto"/>
            <w:bottom w:val="none" w:sz="0" w:space="0" w:color="auto"/>
            <w:right w:val="none" w:sz="0" w:space="0" w:color="auto"/>
          </w:divBdr>
        </w:div>
        <w:div w:id="1478691272">
          <w:marLeft w:val="0"/>
          <w:marRight w:val="0"/>
          <w:marTop w:val="0"/>
          <w:marBottom w:val="0"/>
          <w:divBdr>
            <w:top w:val="none" w:sz="0" w:space="0" w:color="auto"/>
            <w:left w:val="none" w:sz="0" w:space="0" w:color="auto"/>
            <w:bottom w:val="none" w:sz="0" w:space="0" w:color="auto"/>
            <w:right w:val="none" w:sz="0" w:space="0" w:color="auto"/>
          </w:divBdr>
        </w:div>
        <w:div w:id="1511525935">
          <w:marLeft w:val="0"/>
          <w:marRight w:val="0"/>
          <w:marTop w:val="0"/>
          <w:marBottom w:val="0"/>
          <w:divBdr>
            <w:top w:val="none" w:sz="0" w:space="0" w:color="auto"/>
            <w:left w:val="none" w:sz="0" w:space="0" w:color="auto"/>
            <w:bottom w:val="none" w:sz="0" w:space="0" w:color="auto"/>
            <w:right w:val="none" w:sz="0" w:space="0" w:color="auto"/>
          </w:divBdr>
        </w:div>
        <w:div w:id="1533764360">
          <w:marLeft w:val="0"/>
          <w:marRight w:val="0"/>
          <w:marTop w:val="0"/>
          <w:marBottom w:val="0"/>
          <w:divBdr>
            <w:top w:val="none" w:sz="0" w:space="0" w:color="auto"/>
            <w:left w:val="none" w:sz="0" w:space="0" w:color="auto"/>
            <w:bottom w:val="none" w:sz="0" w:space="0" w:color="auto"/>
            <w:right w:val="none" w:sz="0" w:space="0" w:color="auto"/>
          </w:divBdr>
        </w:div>
        <w:div w:id="1540975095">
          <w:marLeft w:val="0"/>
          <w:marRight w:val="0"/>
          <w:marTop w:val="0"/>
          <w:marBottom w:val="0"/>
          <w:divBdr>
            <w:top w:val="none" w:sz="0" w:space="0" w:color="auto"/>
            <w:left w:val="none" w:sz="0" w:space="0" w:color="auto"/>
            <w:bottom w:val="none" w:sz="0" w:space="0" w:color="auto"/>
            <w:right w:val="none" w:sz="0" w:space="0" w:color="auto"/>
          </w:divBdr>
        </w:div>
        <w:div w:id="1565991274">
          <w:marLeft w:val="0"/>
          <w:marRight w:val="0"/>
          <w:marTop w:val="0"/>
          <w:marBottom w:val="0"/>
          <w:divBdr>
            <w:top w:val="none" w:sz="0" w:space="0" w:color="auto"/>
            <w:left w:val="none" w:sz="0" w:space="0" w:color="auto"/>
            <w:bottom w:val="none" w:sz="0" w:space="0" w:color="auto"/>
            <w:right w:val="none" w:sz="0" w:space="0" w:color="auto"/>
          </w:divBdr>
        </w:div>
        <w:div w:id="1622609315">
          <w:marLeft w:val="0"/>
          <w:marRight w:val="0"/>
          <w:marTop w:val="0"/>
          <w:marBottom w:val="0"/>
          <w:divBdr>
            <w:top w:val="none" w:sz="0" w:space="0" w:color="auto"/>
            <w:left w:val="none" w:sz="0" w:space="0" w:color="auto"/>
            <w:bottom w:val="none" w:sz="0" w:space="0" w:color="auto"/>
            <w:right w:val="none" w:sz="0" w:space="0" w:color="auto"/>
          </w:divBdr>
        </w:div>
        <w:div w:id="1662930847">
          <w:marLeft w:val="0"/>
          <w:marRight w:val="0"/>
          <w:marTop w:val="0"/>
          <w:marBottom w:val="0"/>
          <w:divBdr>
            <w:top w:val="none" w:sz="0" w:space="0" w:color="auto"/>
            <w:left w:val="none" w:sz="0" w:space="0" w:color="auto"/>
            <w:bottom w:val="none" w:sz="0" w:space="0" w:color="auto"/>
            <w:right w:val="none" w:sz="0" w:space="0" w:color="auto"/>
          </w:divBdr>
        </w:div>
        <w:div w:id="1698238073">
          <w:marLeft w:val="0"/>
          <w:marRight w:val="0"/>
          <w:marTop w:val="0"/>
          <w:marBottom w:val="0"/>
          <w:divBdr>
            <w:top w:val="none" w:sz="0" w:space="0" w:color="auto"/>
            <w:left w:val="none" w:sz="0" w:space="0" w:color="auto"/>
            <w:bottom w:val="none" w:sz="0" w:space="0" w:color="auto"/>
            <w:right w:val="none" w:sz="0" w:space="0" w:color="auto"/>
          </w:divBdr>
        </w:div>
        <w:div w:id="1716540491">
          <w:marLeft w:val="0"/>
          <w:marRight w:val="0"/>
          <w:marTop w:val="0"/>
          <w:marBottom w:val="0"/>
          <w:divBdr>
            <w:top w:val="none" w:sz="0" w:space="0" w:color="auto"/>
            <w:left w:val="none" w:sz="0" w:space="0" w:color="auto"/>
            <w:bottom w:val="none" w:sz="0" w:space="0" w:color="auto"/>
            <w:right w:val="none" w:sz="0" w:space="0" w:color="auto"/>
          </w:divBdr>
        </w:div>
        <w:div w:id="1778479176">
          <w:marLeft w:val="0"/>
          <w:marRight w:val="0"/>
          <w:marTop w:val="0"/>
          <w:marBottom w:val="0"/>
          <w:divBdr>
            <w:top w:val="none" w:sz="0" w:space="0" w:color="auto"/>
            <w:left w:val="none" w:sz="0" w:space="0" w:color="auto"/>
            <w:bottom w:val="none" w:sz="0" w:space="0" w:color="auto"/>
            <w:right w:val="none" w:sz="0" w:space="0" w:color="auto"/>
          </w:divBdr>
        </w:div>
        <w:div w:id="1814373977">
          <w:marLeft w:val="0"/>
          <w:marRight w:val="0"/>
          <w:marTop w:val="0"/>
          <w:marBottom w:val="0"/>
          <w:divBdr>
            <w:top w:val="none" w:sz="0" w:space="0" w:color="auto"/>
            <w:left w:val="none" w:sz="0" w:space="0" w:color="auto"/>
            <w:bottom w:val="none" w:sz="0" w:space="0" w:color="auto"/>
            <w:right w:val="none" w:sz="0" w:space="0" w:color="auto"/>
          </w:divBdr>
        </w:div>
        <w:div w:id="2118870555">
          <w:marLeft w:val="0"/>
          <w:marRight w:val="0"/>
          <w:marTop w:val="0"/>
          <w:marBottom w:val="0"/>
          <w:divBdr>
            <w:top w:val="none" w:sz="0" w:space="0" w:color="auto"/>
            <w:left w:val="none" w:sz="0" w:space="0" w:color="auto"/>
            <w:bottom w:val="none" w:sz="0" w:space="0" w:color="auto"/>
            <w:right w:val="none" w:sz="0" w:space="0" w:color="auto"/>
          </w:divBdr>
        </w:div>
        <w:div w:id="2139059097">
          <w:marLeft w:val="0"/>
          <w:marRight w:val="0"/>
          <w:marTop w:val="0"/>
          <w:marBottom w:val="0"/>
          <w:divBdr>
            <w:top w:val="none" w:sz="0" w:space="0" w:color="auto"/>
            <w:left w:val="none" w:sz="0" w:space="0" w:color="auto"/>
            <w:bottom w:val="none" w:sz="0" w:space="0" w:color="auto"/>
            <w:right w:val="none" w:sz="0" w:space="0" w:color="auto"/>
          </w:divBdr>
        </w:div>
      </w:divsChild>
    </w:div>
    <w:div w:id="730734265">
      <w:bodyDiv w:val="1"/>
      <w:marLeft w:val="0"/>
      <w:marRight w:val="0"/>
      <w:marTop w:val="0"/>
      <w:marBottom w:val="0"/>
      <w:divBdr>
        <w:top w:val="none" w:sz="0" w:space="0" w:color="auto"/>
        <w:left w:val="none" w:sz="0" w:space="0" w:color="auto"/>
        <w:bottom w:val="none" w:sz="0" w:space="0" w:color="auto"/>
        <w:right w:val="none" w:sz="0" w:space="0" w:color="auto"/>
      </w:divBdr>
    </w:div>
    <w:div w:id="754788821">
      <w:bodyDiv w:val="1"/>
      <w:marLeft w:val="0"/>
      <w:marRight w:val="0"/>
      <w:marTop w:val="0"/>
      <w:marBottom w:val="0"/>
      <w:divBdr>
        <w:top w:val="none" w:sz="0" w:space="0" w:color="auto"/>
        <w:left w:val="none" w:sz="0" w:space="0" w:color="auto"/>
        <w:bottom w:val="none" w:sz="0" w:space="0" w:color="auto"/>
        <w:right w:val="none" w:sz="0" w:space="0" w:color="auto"/>
      </w:divBdr>
    </w:div>
    <w:div w:id="778454481">
      <w:bodyDiv w:val="1"/>
      <w:marLeft w:val="0"/>
      <w:marRight w:val="0"/>
      <w:marTop w:val="0"/>
      <w:marBottom w:val="0"/>
      <w:divBdr>
        <w:top w:val="none" w:sz="0" w:space="0" w:color="auto"/>
        <w:left w:val="none" w:sz="0" w:space="0" w:color="auto"/>
        <w:bottom w:val="none" w:sz="0" w:space="0" w:color="auto"/>
        <w:right w:val="none" w:sz="0" w:space="0" w:color="auto"/>
      </w:divBdr>
    </w:div>
    <w:div w:id="894051442">
      <w:bodyDiv w:val="1"/>
      <w:marLeft w:val="0"/>
      <w:marRight w:val="0"/>
      <w:marTop w:val="0"/>
      <w:marBottom w:val="0"/>
      <w:divBdr>
        <w:top w:val="none" w:sz="0" w:space="0" w:color="auto"/>
        <w:left w:val="none" w:sz="0" w:space="0" w:color="auto"/>
        <w:bottom w:val="none" w:sz="0" w:space="0" w:color="auto"/>
        <w:right w:val="none" w:sz="0" w:space="0" w:color="auto"/>
      </w:divBdr>
    </w:div>
    <w:div w:id="935598913">
      <w:bodyDiv w:val="1"/>
      <w:marLeft w:val="0"/>
      <w:marRight w:val="0"/>
      <w:marTop w:val="0"/>
      <w:marBottom w:val="0"/>
      <w:divBdr>
        <w:top w:val="none" w:sz="0" w:space="0" w:color="auto"/>
        <w:left w:val="none" w:sz="0" w:space="0" w:color="auto"/>
        <w:bottom w:val="none" w:sz="0" w:space="0" w:color="auto"/>
        <w:right w:val="none" w:sz="0" w:space="0" w:color="auto"/>
      </w:divBdr>
    </w:div>
    <w:div w:id="953369811">
      <w:bodyDiv w:val="1"/>
      <w:marLeft w:val="0"/>
      <w:marRight w:val="0"/>
      <w:marTop w:val="0"/>
      <w:marBottom w:val="0"/>
      <w:divBdr>
        <w:top w:val="none" w:sz="0" w:space="0" w:color="auto"/>
        <w:left w:val="none" w:sz="0" w:space="0" w:color="auto"/>
        <w:bottom w:val="none" w:sz="0" w:space="0" w:color="auto"/>
        <w:right w:val="none" w:sz="0" w:space="0" w:color="auto"/>
      </w:divBdr>
      <w:divsChild>
        <w:div w:id="352339091">
          <w:marLeft w:val="0"/>
          <w:marRight w:val="0"/>
          <w:marTop w:val="0"/>
          <w:marBottom w:val="0"/>
          <w:divBdr>
            <w:top w:val="none" w:sz="0" w:space="0" w:color="auto"/>
            <w:left w:val="none" w:sz="0" w:space="0" w:color="auto"/>
            <w:bottom w:val="none" w:sz="0" w:space="0" w:color="auto"/>
            <w:right w:val="none" w:sz="0" w:space="0" w:color="auto"/>
          </w:divBdr>
        </w:div>
        <w:div w:id="971059088">
          <w:marLeft w:val="0"/>
          <w:marRight w:val="0"/>
          <w:marTop w:val="0"/>
          <w:marBottom w:val="0"/>
          <w:divBdr>
            <w:top w:val="none" w:sz="0" w:space="0" w:color="auto"/>
            <w:left w:val="none" w:sz="0" w:space="0" w:color="auto"/>
            <w:bottom w:val="none" w:sz="0" w:space="0" w:color="auto"/>
            <w:right w:val="none" w:sz="0" w:space="0" w:color="auto"/>
          </w:divBdr>
        </w:div>
        <w:div w:id="1347512092">
          <w:marLeft w:val="0"/>
          <w:marRight w:val="0"/>
          <w:marTop w:val="0"/>
          <w:marBottom w:val="0"/>
          <w:divBdr>
            <w:top w:val="none" w:sz="0" w:space="0" w:color="auto"/>
            <w:left w:val="none" w:sz="0" w:space="0" w:color="auto"/>
            <w:bottom w:val="none" w:sz="0" w:space="0" w:color="auto"/>
            <w:right w:val="none" w:sz="0" w:space="0" w:color="auto"/>
          </w:divBdr>
        </w:div>
      </w:divsChild>
    </w:div>
    <w:div w:id="991297571">
      <w:bodyDiv w:val="1"/>
      <w:marLeft w:val="0"/>
      <w:marRight w:val="0"/>
      <w:marTop w:val="0"/>
      <w:marBottom w:val="0"/>
      <w:divBdr>
        <w:top w:val="none" w:sz="0" w:space="0" w:color="auto"/>
        <w:left w:val="none" w:sz="0" w:space="0" w:color="auto"/>
        <w:bottom w:val="none" w:sz="0" w:space="0" w:color="auto"/>
        <w:right w:val="none" w:sz="0" w:space="0" w:color="auto"/>
      </w:divBdr>
    </w:div>
    <w:div w:id="1029718732">
      <w:bodyDiv w:val="1"/>
      <w:marLeft w:val="0"/>
      <w:marRight w:val="0"/>
      <w:marTop w:val="0"/>
      <w:marBottom w:val="0"/>
      <w:divBdr>
        <w:top w:val="none" w:sz="0" w:space="0" w:color="auto"/>
        <w:left w:val="none" w:sz="0" w:space="0" w:color="auto"/>
        <w:bottom w:val="none" w:sz="0" w:space="0" w:color="auto"/>
        <w:right w:val="none" w:sz="0" w:space="0" w:color="auto"/>
      </w:divBdr>
    </w:div>
    <w:div w:id="1049720045">
      <w:bodyDiv w:val="1"/>
      <w:marLeft w:val="0"/>
      <w:marRight w:val="0"/>
      <w:marTop w:val="0"/>
      <w:marBottom w:val="0"/>
      <w:divBdr>
        <w:top w:val="none" w:sz="0" w:space="0" w:color="auto"/>
        <w:left w:val="none" w:sz="0" w:space="0" w:color="auto"/>
        <w:bottom w:val="none" w:sz="0" w:space="0" w:color="auto"/>
        <w:right w:val="none" w:sz="0" w:space="0" w:color="auto"/>
      </w:divBdr>
    </w:div>
    <w:div w:id="1143085076">
      <w:bodyDiv w:val="1"/>
      <w:marLeft w:val="0"/>
      <w:marRight w:val="0"/>
      <w:marTop w:val="0"/>
      <w:marBottom w:val="0"/>
      <w:divBdr>
        <w:top w:val="none" w:sz="0" w:space="0" w:color="auto"/>
        <w:left w:val="none" w:sz="0" w:space="0" w:color="auto"/>
        <w:bottom w:val="none" w:sz="0" w:space="0" w:color="auto"/>
        <w:right w:val="none" w:sz="0" w:space="0" w:color="auto"/>
      </w:divBdr>
    </w:div>
    <w:div w:id="1225415434">
      <w:bodyDiv w:val="1"/>
      <w:marLeft w:val="0"/>
      <w:marRight w:val="0"/>
      <w:marTop w:val="0"/>
      <w:marBottom w:val="0"/>
      <w:divBdr>
        <w:top w:val="none" w:sz="0" w:space="0" w:color="auto"/>
        <w:left w:val="none" w:sz="0" w:space="0" w:color="auto"/>
        <w:bottom w:val="none" w:sz="0" w:space="0" w:color="auto"/>
        <w:right w:val="none" w:sz="0" w:space="0" w:color="auto"/>
      </w:divBdr>
    </w:div>
    <w:div w:id="1237204251">
      <w:bodyDiv w:val="1"/>
      <w:marLeft w:val="0"/>
      <w:marRight w:val="0"/>
      <w:marTop w:val="0"/>
      <w:marBottom w:val="0"/>
      <w:divBdr>
        <w:top w:val="none" w:sz="0" w:space="0" w:color="auto"/>
        <w:left w:val="none" w:sz="0" w:space="0" w:color="auto"/>
        <w:bottom w:val="none" w:sz="0" w:space="0" w:color="auto"/>
        <w:right w:val="none" w:sz="0" w:space="0" w:color="auto"/>
      </w:divBdr>
    </w:div>
    <w:div w:id="1283196961">
      <w:bodyDiv w:val="1"/>
      <w:marLeft w:val="0"/>
      <w:marRight w:val="0"/>
      <w:marTop w:val="0"/>
      <w:marBottom w:val="0"/>
      <w:divBdr>
        <w:top w:val="none" w:sz="0" w:space="0" w:color="auto"/>
        <w:left w:val="none" w:sz="0" w:space="0" w:color="auto"/>
        <w:bottom w:val="none" w:sz="0" w:space="0" w:color="auto"/>
        <w:right w:val="none" w:sz="0" w:space="0" w:color="auto"/>
      </w:divBdr>
    </w:div>
    <w:div w:id="1384911486">
      <w:bodyDiv w:val="1"/>
      <w:marLeft w:val="0"/>
      <w:marRight w:val="0"/>
      <w:marTop w:val="0"/>
      <w:marBottom w:val="0"/>
      <w:divBdr>
        <w:top w:val="none" w:sz="0" w:space="0" w:color="auto"/>
        <w:left w:val="none" w:sz="0" w:space="0" w:color="auto"/>
        <w:bottom w:val="none" w:sz="0" w:space="0" w:color="auto"/>
        <w:right w:val="none" w:sz="0" w:space="0" w:color="auto"/>
      </w:divBdr>
    </w:div>
    <w:div w:id="1390495070">
      <w:bodyDiv w:val="1"/>
      <w:marLeft w:val="0"/>
      <w:marRight w:val="0"/>
      <w:marTop w:val="0"/>
      <w:marBottom w:val="0"/>
      <w:divBdr>
        <w:top w:val="none" w:sz="0" w:space="0" w:color="auto"/>
        <w:left w:val="none" w:sz="0" w:space="0" w:color="auto"/>
        <w:bottom w:val="none" w:sz="0" w:space="0" w:color="auto"/>
        <w:right w:val="none" w:sz="0" w:space="0" w:color="auto"/>
      </w:divBdr>
    </w:div>
    <w:div w:id="1399598343">
      <w:bodyDiv w:val="1"/>
      <w:marLeft w:val="0"/>
      <w:marRight w:val="0"/>
      <w:marTop w:val="0"/>
      <w:marBottom w:val="0"/>
      <w:divBdr>
        <w:top w:val="none" w:sz="0" w:space="0" w:color="auto"/>
        <w:left w:val="none" w:sz="0" w:space="0" w:color="auto"/>
        <w:bottom w:val="none" w:sz="0" w:space="0" w:color="auto"/>
        <w:right w:val="none" w:sz="0" w:space="0" w:color="auto"/>
      </w:divBdr>
      <w:divsChild>
        <w:div w:id="132336848">
          <w:marLeft w:val="0"/>
          <w:marRight w:val="0"/>
          <w:marTop w:val="0"/>
          <w:marBottom w:val="0"/>
          <w:divBdr>
            <w:top w:val="none" w:sz="0" w:space="0" w:color="auto"/>
            <w:left w:val="none" w:sz="0" w:space="0" w:color="auto"/>
            <w:bottom w:val="none" w:sz="0" w:space="0" w:color="auto"/>
            <w:right w:val="none" w:sz="0" w:space="0" w:color="auto"/>
          </w:divBdr>
        </w:div>
      </w:divsChild>
    </w:div>
    <w:div w:id="1539321107">
      <w:bodyDiv w:val="1"/>
      <w:marLeft w:val="0"/>
      <w:marRight w:val="0"/>
      <w:marTop w:val="0"/>
      <w:marBottom w:val="0"/>
      <w:divBdr>
        <w:top w:val="none" w:sz="0" w:space="0" w:color="auto"/>
        <w:left w:val="none" w:sz="0" w:space="0" w:color="auto"/>
        <w:bottom w:val="none" w:sz="0" w:space="0" w:color="auto"/>
        <w:right w:val="none" w:sz="0" w:space="0" w:color="auto"/>
      </w:divBdr>
    </w:div>
    <w:div w:id="1624577341">
      <w:bodyDiv w:val="1"/>
      <w:marLeft w:val="0"/>
      <w:marRight w:val="0"/>
      <w:marTop w:val="0"/>
      <w:marBottom w:val="0"/>
      <w:divBdr>
        <w:top w:val="none" w:sz="0" w:space="0" w:color="auto"/>
        <w:left w:val="none" w:sz="0" w:space="0" w:color="auto"/>
        <w:bottom w:val="none" w:sz="0" w:space="0" w:color="auto"/>
        <w:right w:val="none" w:sz="0" w:space="0" w:color="auto"/>
      </w:divBdr>
    </w:div>
    <w:div w:id="1704096168">
      <w:bodyDiv w:val="1"/>
      <w:marLeft w:val="0"/>
      <w:marRight w:val="0"/>
      <w:marTop w:val="0"/>
      <w:marBottom w:val="0"/>
      <w:divBdr>
        <w:top w:val="none" w:sz="0" w:space="0" w:color="auto"/>
        <w:left w:val="none" w:sz="0" w:space="0" w:color="auto"/>
        <w:bottom w:val="none" w:sz="0" w:space="0" w:color="auto"/>
        <w:right w:val="none" w:sz="0" w:space="0" w:color="auto"/>
      </w:divBdr>
    </w:div>
    <w:div w:id="1726220505">
      <w:bodyDiv w:val="1"/>
      <w:marLeft w:val="0"/>
      <w:marRight w:val="0"/>
      <w:marTop w:val="0"/>
      <w:marBottom w:val="0"/>
      <w:divBdr>
        <w:top w:val="none" w:sz="0" w:space="0" w:color="auto"/>
        <w:left w:val="none" w:sz="0" w:space="0" w:color="auto"/>
        <w:bottom w:val="none" w:sz="0" w:space="0" w:color="auto"/>
        <w:right w:val="none" w:sz="0" w:space="0" w:color="auto"/>
      </w:divBdr>
    </w:div>
    <w:div w:id="1891839469">
      <w:bodyDiv w:val="1"/>
      <w:marLeft w:val="0"/>
      <w:marRight w:val="0"/>
      <w:marTop w:val="0"/>
      <w:marBottom w:val="0"/>
      <w:divBdr>
        <w:top w:val="none" w:sz="0" w:space="0" w:color="auto"/>
        <w:left w:val="none" w:sz="0" w:space="0" w:color="auto"/>
        <w:bottom w:val="none" w:sz="0" w:space="0" w:color="auto"/>
        <w:right w:val="none" w:sz="0" w:space="0" w:color="auto"/>
      </w:divBdr>
    </w:div>
    <w:div w:id="192198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oz4@cdc.gov" TargetMode="External"/><Relationship Id="rId18" Type="http://schemas.microsoft.com/office/2007/relationships/diagramDrawing" Target="diagrams/drawing1.xml"/><Relationship Id="rId26" Type="http://schemas.openxmlformats.org/officeDocument/2006/relationships/hyperlink" Target="https://www.cdc.gov/drugoverdose/data/nonfatal/states/covid-19.html" TargetMode="External"/><Relationship Id="rId39" Type="http://schemas.openxmlformats.org/officeDocument/2006/relationships/diagramData" Target="diagrams/data3.xml"/><Relationship Id="rId21" Type="http://schemas.openxmlformats.org/officeDocument/2006/relationships/diagramQuickStyle" Target="diagrams/quickStyle2.xml"/><Relationship Id="rId34" Type="http://schemas.openxmlformats.org/officeDocument/2006/relationships/hyperlink" Target="https://doi.org/10.1016/j.addbeh.2019.106142" TargetMode="External"/><Relationship Id="rId42" Type="http://schemas.openxmlformats.org/officeDocument/2006/relationships/diagramColors" Target="diagrams/colors3.xm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diagramQuickStyle" Target="diagrams/quickStyle1.xml"/><Relationship Id="rId29" Type="http://schemas.openxmlformats.org/officeDocument/2006/relationships/hyperlink" Target="https://journals.sagepub.com/toc/phr/136/1_suppl" TargetMode="External"/><Relationship Id="rId11" Type="http://schemas.openxmlformats.org/officeDocument/2006/relationships/footnotes" Target="footnotes.xml"/><Relationship Id="rId24" Type="http://schemas.openxmlformats.org/officeDocument/2006/relationships/hyperlink" Target="https://www.cdc.gov/drugoverdose/data/nonfatal/drugs-overall.html" TargetMode="External"/><Relationship Id="rId32" Type="http://schemas.openxmlformats.org/officeDocument/2006/relationships/hyperlink" Target="https://doi.org/10.1136/injuryprev-2019-043521" TargetMode="External"/><Relationship Id="rId37" Type="http://schemas.openxmlformats.org/officeDocument/2006/relationships/hyperlink" Target="https://ajph.aphapublications.org/doi/10.2105/AJPH.2019.305053" TargetMode="External"/><Relationship Id="rId40" Type="http://schemas.openxmlformats.org/officeDocument/2006/relationships/diagramLayout" Target="diagrams/layout3.xml"/><Relationship Id="rId45" Type="http://schemas.openxmlformats.org/officeDocument/2006/relationships/hyperlink" Target="https://www.cdc.gov/drugoverdose/nonfatal/index.html"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diagramData" Target="diagrams/data2.xml"/><Relationship Id="rId31" Type="http://schemas.openxmlformats.org/officeDocument/2006/relationships/hyperlink" Target="https://doi.org/10.1016/j.annepidem.2021.05.008" TargetMode="External"/><Relationship Id="rId44" Type="http://schemas.openxmlformats.org/officeDocument/2006/relationships/hyperlink" Target="https://www.bls.gov/oes/current/999001.htm"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s://www.cdc.gov/mmwr/volumes/69/wr/mm6934a1.htm" TargetMode="External"/><Relationship Id="rId30" Type="http://schemas.openxmlformats.org/officeDocument/2006/relationships/hyperlink" Target="http://dx.doi.org/10.15585/mmwr.mm7034a2" TargetMode="External"/><Relationship Id="rId35" Type="http://schemas.openxmlformats.org/officeDocument/2006/relationships/hyperlink" Target="https://doi.org/10.1111/jrh.12368" TargetMode="External"/><Relationship Id="rId43" Type="http://schemas.microsoft.com/office/2007/relationships/diagramDrawing" Target="diagrams/drawing3.xml"/><Relationship Id="rId48" Type="http://schemas.openxmlformats.org/officeDocument/2006/relationships/header" Target="header2.xml"/><Relationship Id="rId8" Type="http://schemas.openxmlformats.org/officeDocument/2006/relationships/styles" Target="styles.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diagramColors" Target="diagrams/colors1.xml"/><Relationship Id="rId25" Type="http://schemas.openxmlformats.org/officeDocument/2006/relationships/hyperlink" Target="https://www.cdc.gov/drugoverdose/data/nonfatal/states/covid-19.html" TargetMode="External"/><Relationship Id="rId33" Type="http://schemas.openxmlformats.org/officeDocument/2006/relationships/hyperlink" Target="https://doi.org/10.1097/phh.0000000000001271" TargetMode="External"/><Relationship Id="rId38" Type="http://schemas.openxmlformats.org/officeDocument/2006/relationships/hyperlink" Target="http://dx.doi.org/10.15585/mmwr.mm6709e1" TargetMode="External"/><Relationship Id="rId46" Type="http://schemas.openxmlformats.org/officeDocument/2006/relationships/hyperlink" Target="https://www.cdc.gov/drugoverdose/data/nonfatal.html" TargetMode="External"/><Relationship Id="rId20" Type="http://schemas.openxmlformats.org/officeDocument/2006/relationships/diagramLayout" Target="diagrams/layout2.xml"/><Relationship Id="rId41" Type="http://schemas.openxmlformats.org/officeDocument/2006/relationships/diagramQuickStyle" Target="diagrams/quickStyle3.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s://www.cdc.gov/mmwr/volumes/70/wr/mm7034a2.htm" TargetMode="External"/><Relationship Id="rId36" Type="http://schemas.openxmlformats.org/officeDocument/2006/relationships/hyperlink" Target="http://dx.doi.org/10.15585/mmwr.mm6934a1" TargetMode="External"/><Relationship Id="rId49" Type="http://schemas.openxmlformats.org/officeDocument/2006/relationships/footer" Target="footer1.xml"/></Relationships>
</file>

<file path=word/_rels/endnotes.xml.rels><?xml version="1.0" encoding="UTF-8" standalone="yes"?>
<Relationships xmlns="http://schemas.openxmlformats.org/package/2006/relationships"><Relationship Id="rId13" Type="http://schemas.openxmlformats.org/officeDocument/2006/relationships/hyperlink" Target="https://www.hhs.gov/overdose-prevention/background" TargetMode="External"/><Relationship Id="rId18" Type="http://schemas.openxmlformats.org/officeDocument/2006/relationships/hyperlink" Target="https://www.cdc.gov/mmwr/pdf/wk/mm6422.pdf" TargetMode="External"/><Relationship Id="rId26" Type="http://schemas.openxmlformats.org/officeDocument/2006/relationships/hyperlink" Target="https://www.hcup-us.ahrq.gov/nedsoverview.jsp" TargetMode="External"/><Relationship Id="rId39" Type="http://schemas.openxmlformats.org/officeDocument/2006/relationships/hyperlink" Target="http://dx.doi.org/10.15585/mmwr.mm6533a2" TargetMode="External"/><Relationship Id="rId21" Type="http://schemas.openxmlformats.org/officeDocument/2006/relationships/hyperlink" Target="https://emergency.cdc.gov/han/han00395.asp" TargetMode="External"/><Relationship Id="rId34" Type="http://schemas.openxmlformats.org/officeDocument/2006/relationships/hyperlink" Target="http://dx.doi.org/10.15585/mmwr.mm6614a2" TargetMode="External"/><Relationship Id="rId42" Type="http://schemas.openxmlformats.org/officeDocument/2006/relationships/hyperlink" Target="http://dx.doi.org/10.15585/mmwr.mm6727a4" TargetMode="External"/><Relationship Id="rId7" Type="http://schemas.openxmlformats.org/officeDocument/2006/relationships/hyperlink" Target="https://emergency.cdc.gov/han/han00413.asp" TargetMode="External"/><Relationship Id="rId2" Type="http://schemas.openxmlformats.org/officeDocument/2006/relationships/hyperlink" Target="https://emergency.cdc.gov/han/han00413.asp" TargetMode="External"/><Relationship Id="rId16" Type="http://schemas.openxmlformats.org/officeDocument/2006/relationships/hyperlink" Target="http://dx.doi.org/10.15585/mmwr.mm6643e1" TargetMode="External"/><Relationship Id="rId29" Type="http://schemas.openxmlformats.org/officeDocument/2006/relationships/hyperlink" Target="https://www.cdc.gov/ophss/csels/dhis/documents/dhis-data-hub-508.pdf" TargetMode="External"/><Relationship Id="rId1" Type="http://schemas.openxmlformats.org/officeDocument/2006/relationships/hyperlink" Target="http://dx.doi.org/10.15585/mmwr.mm6533a2" TargetMode="External"/><Relationship Id="rId6" Type="http://schemas.openxmlformats.org/officeDocument/2006/relationships/hyperlink" Target="https://www.cdc.gov/drugoverdose/foa/state-opioid-mm.html" TargetMode="External"/><Relationship Id="rId11" Type="http://schemas.openxmlformats.org/officeDocument/2006/relationships/hyperlink" Target="http://dx.doi.org/10.15585/mmwr.mm7006a4" TargetMode="External"/><Relationship Id="rId24" Type="http://schemas.openxmlformats.org/officeDocument/2006/relationships/hyperlink" Target="https://emergency.cdc.gov/han/han00413.asp" TargetMode="External"/><Relationship Id="rId32" Type="http://schemas.openxmlformats.org/officeDocument/2006/relationships/hyperlink" Target="http://dx.doi.org/10.15585/mmwr.mm6533a2" TargetMode="External"/><Relationship Id="rId37" Type="http://schemas.openxmlformats.org/officeDocument/2006/relationships/hyperlink" Target="https://www.cdc.gov/mmwr/pdf/wk/mm6422.pdf" TargetMode="External"/><Relationship Id="rId40" Type="http://schemas.openxmlformats.org/officeDocument/2006/relationships/hyperlink" Target="https://emergency.cdc.gov/han/han00413.asp" TargetMode="External"/><Relationship Id="rId45" Type="http://schemas.openxmlformats.org/officeDocument/2006/relationships/hyperlink" Target="https://odh.ohio.gov/wps/portal/gov/odh/know-our-programs/violence-injury-prevention-program/media/CDC_EpiAid_Ohio" TargetMode="External"/><Relationship Id="rId5" Type="http://schemas.openxmlformats.org/officeDocument/2006/relationships/hyperlink" Target="https://www.whitehouse.gov/opioids/" TargetMode="External"/><Relationship Id="rId15" Type="http://schemas.openxmlformats.org/officeDocument/2006/relationships/hyperlink" Target="https://www.cdc.gov/nchs/icd/icd10cm.htm" TargetMode="External"/><Relationship Id="rId23" Type="http://schemas.openxmlformats.org/officeDocument/2006/relationships/hyperlink" Target="https://emergency.cdc.gov/han/han00384.asp" TargetMode="External"/><Relationship Id="rId28" Type="http://schemas.openxmlformats.org/officeDocument/2006/relationships/hyperlink" Target="https://www.hcup-us.ahrq.gov/seddoverview.jsp" TargetMode="External"/><Relationship Id="rId36" Type="http://schemas.openxmlformats.org/officeDocument/2006/relationships/hyperlink" Target="https://emergency.cdc.gov/han/han00413.asp" TargetMode="External"/><Relationship Id="rId10" Type="http://schemas.openxmlformats.org/officeDocument/2006/relationships/hyperlink" Target="https://www.cdc.gov/drugoverdose/epidemic/index.html" TargetMode="External"/><Relationship Id="rId19" Type="http://schemas.openxmlformats.org/officeDocument/2006/relationships/hyperlink" Target="https://odh.ohio.gov/wps/portal/gov/odh/know-our-programs/violence-injury-prevention-program/media/CDC_EpiAid_Ohio" TargetMode="External"/><Relationship Id="rId31" Type="http://schemas.openxmlformats.org/officeDocument/2006/relationships/hyperlink" Target="https://doi.org/10.1016/j.amepre.2018.12.009" TargetMode="External"/><Relationship Id="rId44" Type="http://schemas.openxmlformats.org/officeDocument/2006/relationships/hyperlink" Target="https://www.cdc.gov/mmwr/pdf/wk/mm6422.pdf" TargetMode="External"/><Relationship Id="rId4" Type="http://schemas.openxmlformats.org/officeDocument/2006/relationships/hyperlink" Target="http://dx.doi.org/10.15585/mmwr.mm6727a4" TargetMode="External"/><Relationship Id="rId9" Type="http://schemas.openxmlformats.org/officeDocument/2006/relationships/hyperlink" Target="https://www.cdc.gov/nchs/products/databriefs/db428.htm" TargetMode="External"/><Relationship Id="rId14" Type="http://schemas.openxmlformats.org/officeDocument/2006/relationships/hyperlink" Target="https://www.hhs.gov/overdose-prevention/primary-prevention" TargetMode="External"/><Relationship Id="rId22" Type="http://schemas.openxmlformats.org/officeDocument/2006/relationships/hyperlink" Target="http://dx.doi.org/10.15585/mmwr.mm6614a2" TargetMode="External"/><Relationship Id="rId27" Type="http://schemas.openxmlformats.org/officeDocument/2006/relationships/hyperlink" Target="https://www.cdc.gov/ophss/csels/dhis/documents/dhis-data-hub-508.pdf" TargetMode="External"/><Relationship Id="rId30" Type="http://schemas.openxmlformats.org/officeDocument/2006/relationships/hyperlink" Target="https://www.samhsa.gov/data/data-we-collect/dawn-drug-abuse-warning-network" TargetMode="External"/><Relationship Id="rId35" Type="http://schemas.openxmlformats.org/officeDocument/2006/relationships/hyperlink" Target="http://dx.doi.org/10.15585/mmwr.mm6727a4" TargetMode="External"/><Relationship Id="rId43" Type="http://schemas.openxmlformats.org/officeDocument/2006/relationships/hyperlink" Target="https://emergency.cdc.gov/han/han00413.asp" TargetMode="External"/><Relationship Id="rId8" Type="http://schemas.openxmlformats.org/officeDocument/2006/relationships/hyperlink" Target="https://www.cdc.gov/mmwr/volumes/70/wr/mm7034a2.htm" TargetMode="External"/><Relationship Id="rId3" Type="http://schemas.openxmlformats.org/officeDocument/2006/relationships/hyperlink" Target="http://dx.doi.org/10.15585/mmwr.mm6614a2" TargetMode="External"/><Relationship Id="rId12" Type="http://schemas.openxmlformats.org/officeDocument/2006/relationships/hyperlink" Target="https://www.whitehouse.gov/opioids/" TargetMode="External"/><Relationship Id="rId17" Type="http://schemas.openxmlformats.org/officeDocument/2006/relationships/hyperlink" Target="http://dx.doi.org/10.15585/mmwr.mm6727a4" TargetMode="External"/><Relationship Id="rId25" Type="http://schemas.openxmlformats.org/officeDocument/2006/relationships/hyperlink" Target="https://auth.cdc.gov/sams/SAMSUserGuide.pdf" TargetMode="External"/><Relationship Id="rId33" Type="http://schemas.openxmlformats.org/officeDocument/2006/relationships/hyperlink" Target="https://emergency.cdc.gov/han/han00413.asp" TargetMode="External"/><Relationship Id="rId38" Type="http://schemas.openxmlformats.org/officeDocument/2006/relationships/hyperlink" Target="https://www.hcup-us.ahrq.gov/db/availability_public.jsp" TargetMode="External"/><Relationship Id="rId46" Type="http://schemas.openxmlformats.org/officeDocument/2006/relationships/hyperlink" Target="https://auth.cdc.gov/sams/SAMSUserGuide.pdf" TargetMode="External"/><Relationship Id="rId20" Type="http://schemas.openxmlformats.org/officeDocument/2006/relationships/hyperlink" Target="https://www.cdc.gov/drugoverdose/data/nonfatal.html" TargetMode="External"/><Relationship Id="rId41" Type="http://schemas.openxmlformats.org/officeDocument/2006/relationships/hyperlink" Target="http://dx.doi.org/10.15585/mmwr.mm6614a2"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AB7F6C-A006-429D-98D4-246EE23EAD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D98AC16-E662-4C2A-908B-05478E6E6FA3}">
      <dgm:prSet phldrT="[Text]"/>
      <dgm:spPr/>
      <dgm:t>
        <a:bodyPr/>
        <a:lstStyle/>
        <a:p>
          <a:r>
            <a:rPr lang="en-US"/>
            <a:t>47 STATES &amp; DC (N=48 SITES)</a:t>
          </a:r>
        </a:p>
      </dgm:t>
    </dgm:pt>
    <dgm:pt modelId="{6F3109DA-EB05-4FDA-A9EA-EE286B27E822}" type="parTrans" cxnId="{3B94D2CC-53AB-4192-962D-984A81A872B1}">
      <dgm:prSet/>
      <dgm:spPr/>
      <dgm:t>
        <a:bodyPr/>
        <a:lstStyle/>
        <a:p>
          <a:endParaRPr lang="en-US"/>
        </a:p>
      </dgm:t>
    </dgm:pt>
    <dgm:pt modelId="{61D29EE6-DD93-4B9E-B8FA-F08894944969}" type="sibTrans" cxnId="{3B94D2CC-53AB-4192-962D-984A81A872B1}">
      <dgm:prSet/>
      <dgm:spPr/>
      <dgm:t>
        <a:bodyPr/>
        <a:lstStyle/>
        <a:p>
          <a:endParaRPr lang="en-US"/>
        </a:p>
      </dgm:t>
    </dgm:pt>
    <dgm:pt modelId="{B8C789B5-DD2F-4C90-9D23-0F3A8E7314A2}">
      <dgm:prSet phldrT="[Text]"/>
      <dgm:spPr/>
      <dgm:t>
        <a:bodyPr/>
        <a:lstStyle/>
        <a:p>
          <a:r>
            <a:rPr lang="en-US"/>
            <a:t>43 SITES SHARE MONTHLY SYNDROMIC</a:t>
          </a:r>
        </a:p>
      </dgm:t>
    </dgm:pt>
    <dgm:pt modelId="{75DAEF8A-DC50-43D2-B610-440BDEE89316}" type="parTrans" cxnId="{223A9EE0-D278-425D-8A6F-C8DAAC29E9A3}">
      <dgm:prSet/>
      <dgm:spPr/>
      <dgm:t>
        <a:bodyPr/>
        <a:lstStyle/>
        <a:p>
          <a:endParaRPr lang="en-US"/>
        </a:p>
      </dgm:t>
    </dgm:pt>
    <dgm:pt modelId="{FF9E77E4-08D5-4E49-8FC2-AC12EA641971}" type="sibTrans" cxnId="{223A9EE0-D278-425D-8A6F-C8DAAC29E9A3}">
      <dgm:prSet/>
      <dgm:spPr/>
      <dgm:t>
        <a:bodyPr/>
        <a:lstStyle/>
        <a:p>
          <a:endParaRPr lang="en-US"/>
        </a:p>
      </dgm:t>
    </dgm:pt>
    <dgm:pt modelId="{9E2589F2-E46A-4DBA-AE71-4080F8A9E318}">
      <dgm:prSet phldrT="[Text]"/>
      <dgm:spPr/>
      <dgm:t>
        <a:bodyPr/>
        <a:lstStyle/>
        <a:p>
          <a:r>
            <a:rPr lang="en-US"/>
            <a:t>26 SITES SHARE QUARTERLY OR YEARLY DISCHARGE (USING ATT E FOR DATA AND METADATA)</a:t>
          </a:r>
        </a:p>
      </dgm:t>
    </dgm:pt>
    <dgm:pt modelId="{E7491D54-FC8D-4716-BFE4-7EB57EDB0022}" type="sibTrans" cxnId="{87316629-617A-4A0D-90A0-3D7D99B95BF3}">
      <dgm:prSet/>
      <dgm:spPr/>
      <dgm:t>
        <a:bodyPr/>
        <a:lstStyle/>
        <a:p>
          <a:endParaRPr lang="en-US"/>
        </a:p>
      </dgm:t>
    </dgm:pt>
    <dgm:pt modelId="{018E50DC-396B-4584-80CC-6E1E660D2DD8}" type="parTrans" cxnId="{87316629-617A-4A0D-90A0-3D7D99B95BF3}">
      <dgm:prSet/>
      <dgm:spPr/>
      <dgm:t>
        <a:bodyPr/>
        <a:lstStyle/>
        <a:p>
          <a:endParaRPr lang="en-US"/>
        </a:p>
      </dgm:t>
    </dgm:pt>
    <dgm:pt modelId="{73E9D317-011C-4941-B574-108FEC6EED3F}" type="asst">
      <dgm:prSet/>
      <dgm:spPr/>
      <dgm:t>
        <a:bodyPr/>
        <a:lstStyle/>
        <a:p>
          <a:r>
            <a:rPr lang="en-US"/>
            <a:t>33 SITES SHARE USING NSSP (ATT D FOR METADATA ONLY)</a:t>
          </a:r>
        </a:p>
      </dgm:t>
    </dgm:pt>
    <dgm:pt modelId="{B84B3DD6-D52A-4980-80F1-61C48E8D15F3}" type="parTrans" cxnId="{360A6742-4378-4152-AFA1-BEC0FA25DA8B}">
      <dgm:prSet/>
      <dgm:spPr/>
      <dgm:t>
        <a:bodyPr/>
        <a:lstStyle/>
        <a:p>
          <a:endParaRPr lang="en-US"/>
        </a:p>
      </dgm:t>
    </dgm:pt>
    <dgm:pt modelId="{A94601EA-3FEB-499A-B120-6641B3992D66}" type="sibTrans" cxnId="{360A6742-4378-4152-AFA1-BEC0FA25DA8B}">
      <dgm:prSet/>
      <dgm:spPr/>
      <dgm:t>
        <a:bodyPr/>
        <a:lstStyle/>
        <a:p>
          <a:endParaRPr lang="en-US"/>
        </a:p>
      </dgm:t>
    </dgm:pt>
    <dgm:pt modelId="{E72BB45A-F9A8-4011-A27A-FC47D148BD47}" type="asst">
      <dgm:prSet/>
      <dgm:spPr/>
      <dgm:t>
        <a:bodyPr/>
        <a:lstStyle/>
        <a:p>
          <a:r>
            <a:rPr lang="en-US"/>
            <a:t>10 SITES SHARE USING ATT D FOR BOTH DATA AND METADATA</a:t>
          </a:r>
        </a:p>
      </dgm:t>
    </dgm:pt>
    <dgm:pt modelId="{9B9BB84F-8F40-495F-B1DE-33C6BFC1F021}" type="parTrans" cxnId="{07DDBAC1-DE7F-428B-8E1A-D0060F385BF5}">
      <dgm:prSet/>
      <dgm:spPr/>
      <dgm:t>
        <a:bodyPr/>
        <a:lstStyle/>
        <a:p>
          <a:endParaRPr lang="en-US"/>
        </a:p>
      </dgm:t>
    </dgm:pt>
    <dgm:pt modelId="{71341BF3-2DC6-4F68-B50E-B6980791673A}" type="sibTrans" cxnId="{07DDBAC1-DE7F-428B-8E1A-D0060F385BF5}">
      <dgm:prSet/>
      <dgm:spPr/>
      <dgm:t>
        <a:bodyPr/>
        <a:lstStyle/>
        <a:p>
          <a:endParaRPr lang="en-US"/>
        </a:p>
      </dgm:t>
    </dgm:pt>
    <dgm:pt modelId="{3A186505-C2BE-4C95-ACE1-DCFB7A42160C}" type="pres">
      <dgm:prSet presAssocID="{89AB7F6C-A006-429D-98D4-246EE23EAD59}" presName="hierChild1" presStyleCnt="0">
        <dgm:presLayoutVars>
          <dgm:orgChart val="1"/>
          <dgm:chPref val="1"/>
          <dgm:dir/>
          <dgm:animOne val="branch"/>
          <dgm:animLvl val="lvl"/>
          <dgm:resizeHandles/>
        </dgm:presLayoutVars>
      </dgm:prSet>
      <dgm:spPr/>
    </dgm:pt>
    <dgm:pt modelId="{785770D7-6F29-45AA-A3E0-09B75B44C25C}" type="pres">
      <dgm:prSet presAssocID="{8D98AC16-E662-4C2A-908B-05478E6E6FA3}" presName="hierRoot1" presStyleCnt="0">
        <dgm:presLayoutVars>
          <dgm:hierBranch val="init"/>
        </dgm:presLayoutVars>
      </dgm:prSet>
      <dgm:spPr/>
    </dgm:pt>
    <dgm:pt modelId="{D6D15416-4B7D-4F32-8C91-F0052B586329}" type="pres">
      <dgm:prSet presAssocID="{8D98AC16-E662-4C2A-908B-05478E6E6FA3}" presName="rootComposite1" presStyleCnt="0"/>
      <dgm:spPr/>
    </dgm:pt>
    <dgm:pt modelId="{15A47C5B-5F2D-4054-B6F9-100D8FBB0975}" type="pres">
      <dgm:prSet presAssocID="{8D98AC16-E662-4C2A-908B-05478E6E6FA3}" presName="rootText1" presStyleLbl="node0" presStyleIdx="0" presStyleCnt="1" custScaleX="152211">
        <dgm:presLayoutVars>
          <dgm:chPref val="3"/>
        </dgm:presLayoutVars>
      </dgm:prSet>
      <dgm:spPr/>
    </dgm:pt>
    <dgm:pt modelId="{4A2AA187-AB2F-44DE-9ECA-4F0B2A08C61F}" type="pres">
      <dgm:prSet presAssocID="{8D98AC16-E662-4C2A-908B-05478E6E6FA3}" presName="rootConnector1" presStyleLbl="node1" presStyleIdx="0" presStyleCnt="0"/>
      <dgm:spPr/>
    </dgm:pt>
    <dgm:pt modelId="{3A99DE36-FAD6-413E-A338-40516799ACB7}" type="pres">
      <dgm:prSet presAssocID="{8D98AC16-E662-4C2A-908B-05478E6E6FA3}" presName="hierChild2" presStyleCnt="0"/>
      <dgm:spPr/>
    </dgm:pt>
    <dgm:pt modelId="{F3E0F202-92A7-4329-A06B-D0D2AB82C055}" type="pres">
      <dgm:prSet presAssocID="{75DAEF8A-DC50-43D2-B610-440BDEE89316}" presName="Name37" presStyleLbl="parChTrans1D2" presStyleIdx="0" presStyleCnt="2"/>
      <dgm:spPr/>
    </dgm:pt>
    <dgm:pt modelId="{BC939C61-28B5-4BCD-A87B-E792A7802070}" type="pres">
      <dgm:prSet presAssocID="{B8C789B5-DD2F-4C90-9D23-0F3A8E7314A2}" presName="hierRoot2" presStyleCnt="0">
        <dgm:presLayoutVars>
          <dgm:hierBranch val="init"/>
        </dgm:presLayoutVars>
      </dgm:prSet>
      <dgm:spPr/>
    </dgm:pt>
    <dgm:pt modelId="{93B90E52-5618-4F08-B2DC-851C49AA1CBC}" type="pres">
      <dgm:prSet presAssocID="{B8C789B5-DD2F-4C90-9D23-0F3A8E7314A2}" presName="rootComposite" presStyleCnt="0"/>
      <dgm:spPr/>
    </dgm:pt>
    <dgm:pt modelId="{2481C043-84CB-48F2-A39F-253A9D1DA56C}" type="pres">
      <dgm:prSet presAssocID="{B8C789B5-DD2F-4C90-9D23-0F3A8E7314A2}" presName="rootText" presStyleLbl="node2" presStyleIdx="0" presStyleCnt="2">
        <dgm:presLayoutVars>
          <dgm:chPref val="3"/>
        </dgm:presLayoutVars>
      </dgm:prSet>
      <dgm:spPr/>
    </dgm:pt>
    <dgm:pt modelId="{53B9B257-07D0-499D-B673-C3F317D25110}" type="pres">
      <dgm:prSet presAssocID="{B8C789B5-DD2F-4C90-9D23-0F3A8E7314A2}" presName="rootConnector" presStyleLbl="node2" presStyleIdx="0" presStyleCnt="2"/>
      <dgm:spPr/>
    </dgm:pt>
    <dgm:pt modelId="{E79D86E6-CCE0-4AE4-9B60-C4856697CF65}" type="pres">
      <dgm:prSet presAssocID="{B8C789B5-DD2F-4C90-9D23-0F3A8E7314A2}" presName="hierChild4" presStyleCnt="0"/>
      <dgm:spPr/>
    </dgm:pt>
    <dgm:pt modelId="{BFD4A208-9AF6-4191-9C7F-8CB96620E4EB}" type="pres">
      <dgm:prSet presAssocID="{B8C789B5-DD2F-4C90-9D23-0F3A8E7314A2}" presName="hierChild5" presStyleCnt="0"/>
      <dgm:spPr/>
    </dgm:pt>
    <dgm:pt modelId="{DBA63406-9AF4-4C03-9C3F-F0C9EFD360A2}" type="pres">
      <dgm:prSet presAssocID="{B84B3DD6-D52A-4980-80F1-61C48E8D15F3}" presName="Name111" presStyleLbl="parChTrans1D3" presStyleIdx="0" presStyleCnt="2"/>
      <dgm:spPr/>
    </dgm:pt>
    <dgm:pt modelId="{191BD5C2-DBD9-4334-AB8B-24F909655E83}" type="pres">
      <dgm:prSet presAssocID="{73E9D317-011C-4941-B574-108FEC6EED3F}" presName="hierRoot3" presStyleCnt="0">
        <dgm:presLayoutVars>
          <dgm:hierBranch val="init"/>
        </dgm:presLayoutVars>
      </dgm:prSet>
      <dgm:spPr/>
    </dgm:pt>
    <dgm:pt modelId="{3661BEBD-6529-422C-9713-3652051ABE54}" type="pres">
      <dgm:prSet presAssocID="{73E9D317-011C-4941-B574-108FEC6EED3F}" presName="rootComposite3" presStyleCnt="0"/>
      <dgm:spPr/>
    </dgm:pt>
    <dgm:pt modelId="{5AD3BB3D-627C-4E63-BDE9-DA00D36ABB32}" type="pres">
      <dgm:prSet presAssocID="{73E9D317-011C-4941-B574-108FEC6EED3F}" presName="rootText3" presStyleLbl="asst2" presStyleIdx="0" presStyleCnt="2">
        <dgm:presLayoutVars>
          <dgm:chPref val="3"/>
        </dgm:presLayoutVars>
      </dgm:prSet>
      <dgm:spPr/>
    </dgm:pt>
    <dgm:pt modelId="{59DA4391-B06A-4640-8DC2-6BA2D99EAA3F}" type="pres">
      <dgm:prSet presAssocID="{73E9D317-011C-4941-B574-108FEC6EED3F}" presName="rootConnector3" presStyleLbl="asst2" presStyleIdx="0" presStyleCnt="2"/>
      <dgm:spPr/>
    </dgm:pt>
    <dgm:pt modelId="{4CB41FBF-08F8-44A2-A1EF-379AE68ECDD1}" type="pres">
      <dgm:prSet presAssocID="{73E9D317-011C-4941-B574-108FEC6EED3F}" presName="hierChild6" presStyleCnt="0"/>
      <dgm:spPr/>
    </dgm:pt>
    <dgm:pt modelId="{78318CCB-7F40-443C-9ABA-D2F059013097}" type="pres">
      <dgm:prSet presAssocID="{73E9D317-011C-4941-B574-108FEC6EED3F}" presName="hierChild7" presStyleCnt="0"/>
      <dgm:spPr/>
    </dgm:pt>
    <dgm:pt modelId="{7F1B42F0-87D4-45F3-B26D-44448E161557}" type="pres">
      <dgm:prSet presAssocID="{9B9BB84F-8F40-495F-B1DE-33C6BFC1F021}" presName="Name111" presStyleLbl="parChTrans1D3" presStyleIdx="1" presStyleCnt="2"/>
      <dgm:spPr/>
    </dgm:pt>
    <dgm:pt modelId="{E11EF946-1110-4E6B-9571-75847E305EF7}" type="pres">
      <dgm:prSet presAssocID="{E72BB45A-F9A8-4011-A27A-FC47D148BD47}" presName="hierRoot3" presStyleCnt="0">
        <dgm:presLayoutVars>
          <dgm:hierBranch val="init"/>
        </dgm:presLayoutVars>
      </dgm:prSet>
      <dgm:spPr/>
    </dgm:pt>
    <dgm:pt modelId="{17C24A1E-8249-4443-982F-9BBC896E5725}" type="pres">
      <dgm:prSet presAssocID="{E72BB45A-F9A8-4011-A27A-FC47D148BD47}" presName="rootComposite3" presStyleCnt="0"/>
      <dgm:spPr/>
    </dgm:pt>
    <dgm:pt modelId="{24F77175-8429-4C76-BF99-43F00EBF32E4}" type="pres">
      <dgm:prSet presAssocID="{E72BB45A-F9A8-4011-A27A-FC47D148BD47}" presName="rootText3" presStyleLbl="asst2" presStyleIdx="1" presStyleCnt="2">
        <dgm:presLayoutVars>
          <dgm:chPref val="3"/>
        </dgm:presLayoutVars>
      </dgm:prSet>
      <dgm:spPr/>
    </dgm:pt>
    <dgm:pt modelId="{6575A751-7955-4119-B5DE-00AF35C9BC21}" type="pres">
      <dgm:prSet presAssocID="{E72BB45A-F9A8-4011-A27A-FC47D148BD47}" presName="rootConnector3" presStyleLbl="asst2" presStyleIdx="1" presStyleCnt="2"/>
      <dgm:spPr/>
    </dgm:pt>
    <dgm:pt modelId="{64595A3D-A272-4238-9A2E-917B1F970970}" type="pres">
      <dgm:prSet presAssocID="{E72BB45A-F9A8-4011-A27A-FC47D148BD47}" presName="hierChild6" presStyleCnt="0"/>
      <dgm:spPr/>
    </dgm:pt>
    <dgm:pt modelId="{377E3E90-FD0D-47F8-BC8D-53716D1700AB}" type="pres">
      <dgm:prSet presAssocID="{E72BB45A-F9A8-4011-A27A-FC47D148BD47}" presName="hierChild7" presStyleCnt="0"/>
      <dgm:spPr/>
    </dgm:pt>
    <dgm:pt modelId="{509DA154-113F-47C4-9E5A-F0C11941F2E4}" type="pres">
      <dgm:prSet presAssocID="{018E50DC-396B-4584-80CC-6E1E660D2DD8}" presName="Name37" presStyleLbl="parChTrans1D2" presStyleIdx="1" presStyleCnt="2"/>
      <dgm:spPr/>
    </dgm:pt>
    <dgm:pt modelId="{402377A4-ED4E-47A1-BDF3-B04AC010DD7D}" type="pres">
      <dgm:prSet presAssocID="{9E2589F2-E46A-4DBA-AE71-4080F8A9E318}" presName="hierRoot2" presStyleCnt="0">
        <dgm:presLayoutVars>
          <dgm:hierBranch val="init"/>
        </dgm:presLayoutVars>
      </dgm:prSet>
      <dgm:spPr/>
    </dgm:pt>
    <dgm:pt modelId="{2BCD8182-E340-4741-8C8D-4ECE592578AD}" type="pres">
      <dgm:prSet presAssocID="{9E2589F2-E46A-4DBA-AE71-4080F8A9E318}" presName="rootComposite" presStyleCnt="0"/>
      <dgm:spPr/>
    </dgm:pt>
    <dgm:pt modelId="{8D6FAF7B-E528-480A-92D0-1B61E0A5AB15}" type="pres">
      <dgm:prSet presAssocID="{9E2589F2-E46A-4DBA-AE71-4080F8A9E318}" presName="rootText" presStyleLbl="node2" presStyleIdx="1" presStyleCnt="2">
        <dgm:presLayoutVars>
          <dgm:chPref val="3"/>
        </dgm:presLayoutVars>
      </dgm:prSet>
      <dgm:spPr/>
    </dgm:pt>
    <dgm:pt modelId="{A006A460-FB1B-4C0C-BFFD-9DF1B1725515}" type="pres">
      <dgm:prSet presAssocID="{9E2589F2-E46A-4DBA-AE71-4080F8A9E318}" presName="rootConnector" presStyleLbl="node2" presStyleIdx="1" presStyleCnt="2"/>
      <dgm:spPr/>
    </dgm:pt>
    <dgm:pt modelId="{2F6CCF92-0826-4DB7-A65F-498675332E19}" type="pres">
      <dgm:prSet presAssocID="{9E2589F2-E46A-4DBA-AE71-4080F8A9E318}" presName="hierChild4" presStyleCnt="0"/>
      <dgm:spPr/>
    </dgm:pt>
    <dgm:pt modelId="{7096CA94-A89F-41B8-9294-C08578C8B5A6}" type="pres">
      <dgm:prSet presAssocID="{9E2589F2-E46A-4DBA-AE71-4080F8A9E318}" presName="hierChild5" presStyleCnt="0"/>
      <dgm:spPr/>
    </dgm:pt>
    <dgm:pt modelId="{3245AB75-F5BC-4652-BA24-5EFBCBEFE8C0}" type="pres">
      <dgm:prSet presAssocID="{8D98AC16-E662-4C2A-908B-05478E6E6FA3}" presName="hierChild3" presStyleCnt="0"/>
      <dgm:spPr/>
    </dgm:pt>
  </dgm:ptLst>
  <dgm:cxnLst>
    <dgm:cxn modelId="{87316629-617A-4A0D-90A0-3D7D99B95BF3}" srcId="{8D98AC16-E662-4C2A-908B-05478E6E6FA3}" destId="{9E2589F2-E46A-4DBA-AE71-4080F8A9E318}" srcOrd="1" destOrd="0" parTransId="{018E50DC-396B-4584-80CC-6E1E660D2DD8}" sibTransId="{E7491D54-FC8D-4716-BFE4-7EB57EDB0022}"/>
    <dgm:cxn modelId="{42E5462D-0A24-4633-B6DB-76E15AF52DF2}" type="presOf" srcId="{B8C789B5-DD2F-4C90-9D23-0F3A8E7314A2}" destId="{2481C043-84CB-48F2-A39F-253A9D1DA56C}" srcOrd="0" destOrd="0" presId="urn:microsoft.com/office/officeart/2005/8/layout/orgChart1"/>
    <dgm:cxn modelId="{DEE4FD38-8178-401C-AC06-3C75500441FD}" type="presOf" srcId="{8D98AC16-E662-4C2A-908B-05478E6E6FA3}" destId="{15A47C5B-5F2D-4054-B6F9-100D8FBB0975}" srcOrd="0" destOrd="0" presId="urn:microsoft.com/office/officeart/2005/8/layout/orgChart1"/>
    <dgm:cxn modelId="{C5797C3E-F564-446D-8340-907F0F31E1C9}" type="presOf" srcId="{9E2589F2-E46A-4DBA-AE71-4080F8A9E318}" destId="{8D6FAF7B-E528-480A-92D0-1B61E0A5AB15}" srcOrd="0" destOrd="0" presId="urn:microsoft.com/office/officeart/2005/8/layout/orgChart1"/>
    <dgm:cxn modelId="{D4FEE540-176C-4CE7-9E9A-6EED28F396F5}" type="presOf" srcId="{89AB7F6C-A006-429D-98D4-246EE23EAD59}" destId="{3A186505-C2BE-4C95-ACE1-DCFB7A42160C}" srcOrd="0" destOrd="0" presId="urn:microsoft.com/office/officeart/2005/8/layout/orgChart1"/>
    <dgm:cxn modelId="{360A6742-4378-4152-AFA1-BEC0FA25DA8B}" srcId="{B8C789B5-DD2F-4C90-9D23-0F3A8E7314A2}" destId="{73E9D317-011C-4941-B574-108FEC6EED3F}" srcOrd="0" destOrd="0" parTransId="{B84B3DD6-D52A-4980-80F1-61C48E8D15F3}" sibTransId="{A94601EA-3FEB-499A-B120-6641B3992D66}"/>
    <dgm:cxn modelId="{4D3BA06D-D80B-4772-A108-A7A194771A64}" type="presOf" srcId="{E72BB45A-F9A8-4011-A27A-FC47D148BD47}" destId="{6575A751-7955-4119-B5DE-00AF35C9BC21}" srcOrd="1" destOrd="0" presId="urn:microsoft.com/office/officeart/2005/8/layout/orgChart1"/>
    <dgm:cxn modelId="{B2BA6258-C114-4631-9971-B414B8A32295}" type="presOf" srcId="{E72BB45A-F9A8-4011-A27A-FC47D148BD47}" destId="{24F77175-8429-4C76-BF99-43F00EBF32E4}" srcOrd="0" destOrd="0" presId="urn:microsoft.com/office/officeart/2005/8/layout/orgChart1"/>
    <dgm:cxn modelId="{51E77989-E464-46ED-9718-F0D86373AB02}" type="presOf" srcId="{73E9D317-011C-4941-B574-108FEC6EED3F}" destId="{5AD3BB3D-627C-4E63-BDE9-DA00D36ABB32}" srcOrd="0" destOrd="0" presId="urn:microsoft.com/office/officeart/2005/8/layout/orgChart1"/>
    <dgm:cxn modelId="{0AF1C4A0-93E9-416A-B298-72CEEC382117}" type="presOf" srcId="{018E50DC-396B-4584-80CC-6E1E660D2DD8}" destId="{509DA154-113F-47C4-9E5A-F0C11941F2E4}" srcOrd="0" destOrd="0" presId="urn:microsoft.com/office/officeart/2005/8/layout/orgChart1"/>
    <dgm:cxn modelId="{948F5BB3-ADF0-4310-9469-7E53565DB5A1}" type="presOf" srcId="{75DAEF8A-DC50-43D2-B610-440BDEE89316}" destId="{F3E0F202-92A7-4329-A06B-D0D2AB82C055}" srcOrd="0" destOrd="0" presId="urn:microsoft.com/office/officeart/2005/8/layout/orgChart1"/>
    <dgm:cxn modelId="{1E6F39C0-4091-4DDF-94BA-3227A4F86F4B}" type="presOf" srcId="{9B9BB84F-8F40-495F-B1DE-33C6BFC1F021}" destId="{7F1B42F0-87D4-45F3-B26D-44448E161557}" srcOrd="0" destOrd="0" presId="urn:microsoft.com/office/officeart/2005/8/layout/orgChart1"/>
    <dgm:cxn modelId="{07DDBAC1-DE7F-428B-8E1A-D0060F385BF5}" srcId="{B8C789B5-DD2F-4C90-9D23-0F3A8E7314A2}" destId="{E72BB45A-F9A8-4011-A27A-FC47D148BD47}" srcOrd="1" destOrd="0" parTransId="{9B9BB84F-8F40-495F-B1DE-33C6BFC1F021}" sibTransId="{71341BF3-2DC6-4F68-B50E-B6980791673A}"/>
    <dgm:cxn modelId="{3B94D2CC-53AB-4192-962D-984A81A872B1}" srcId="{89AB7F6C-A006-429D-98D4-246EE23EAD59}" destId="{8D98AC16-E662-4C2A-908B-05478E6E6FA3}" srcOrd="0" destOrd="0" parTransId="{6F3109DA-EB05-4FDA-A9EA-EE286B27E822}" sibTransId="{61D29EE6-DD93-4B9E-B8FA-F08894944969}"/>
    <dgm:cxn modelId="{223A9EE0-D278-425D-8A6F-C8DAAC29E9A3}" srcId="{8D98AC16-E662-4C2A-908B-05478E6E6FA3}" destId="{B8C789B5-DD2F-4C90-9D23-0F3A8E7314A2}" srcOrd="0" destOrd="0" parTransId="{75DAEF8A-DC50-43D2-B610-440BDEE89316}" sibTransId="{FF9E77E4-08D5-4E49-8FC2-AC12EA641971}"/>
    <dgm:cxn modelId="{3A90FCE7-5334-4D9D-A659-C2B4F20F1EF8}" type="presOf" srcId="{73E9D317-011C-4941-B574-108FEC6EED3F}" destId="{59DA4391-B06A-4640-8DC2-6BA2D99EAA3F}" srcOrd="1" destOrd="0" presId="urn:microsoft.com/office/officeart/2005/8/layout/orgChart1"/>
    <dgm:cxn modelId="{D429C1EE-3928-425F-95EA-556D3C192353}" type="presOf" srcId="{B8C789B5-DD2F-4C90-9D23-0F3A8E7314A2}" destId="{53B9B257-07D0-499D-B673-C3F317D25110}" srcOrd="1" destOrd="0" presId="urn:microsoft.com/office/officeart/2005/8/layout/orgChart1"/>
    <dgm:cxn modelId="{0DA57CF1-FFA0-458E-A432-C084A92F77C8}" type="presOf" srcId="{B84B3DD6-D52A-4980-80F1-61C48E8D15F3}" destId="{DBA63406-9AF4-4C03-9C3F-F0C9EFD360A2}" srcOrd="0" destOrd="0" presId="urn:microsoft.com/office/officeart/2005/8/layout/orgChart1"/>
    <dgm:cxn modelId="{DD8582F2-2C90-4A1D-AD67-4DE9AD0B18DA}" type="presOf" srcId="{8D98AC16-E662-4C2A-908B-05478E6E6FA3}" destId="{4A2AA187-AB2F-44DE-9ECA-4F0B2A08C61F}" srcOrd="1" destOrd="0" presId="urn:microsoft.com/office/officeart/2005/8/layout/orgChart1"/>
    <dgm:cxn modelId="{83A4D9FA-54D6-473B-80D0-8766AB22CFFD}" type="presOf" srcId="{9E2589F2-E46A-4DBA-AE71-4080F8A9E318}" destId="{A006A460-FB1B-4C0C-BFFD-9DF1B1725515}" srcOrd="1" destOrd="0" presId="urn:microsoft.com/office/officeart/2005/8/layout/orgChart1"/>
    <dgm:cxn modelId="{DDC27542-1A80-4627-B7B9-339CE286E7BD}" type="presParOf" srcId="{3A186505-C2BE-4C95-ACE1-DCFB7A42160C}" destId="{785770D7-6F29-45AA-A3E0-09B75B44C25C}" srcOrd="0" destOrd="0" presId="urn:microsoft.com/office/officeart/2005/8/layout/orgChart1"/>
    <dgm:cxn modelId="{52D9F81F-3CBA-40FD-B24F-A9B0F1A7DD33}" type="presParOf" srcId="{785770D7-6F29-45AA-A3E0-09B75B44C25C}" destId="{D6D15416-4B7D-4F32-8C91-F0052B586329}" srcOrd="0" destOrd="0" presId="urn:microsoft.com/office/officeart/2005/8/layout/orgChart1"/>
    <dgm:cxn modelId="{10CED5AC-6C38-430D-9E7C-1219B3F0F748}" type="presParOf" srcId="{D6D15416-4B7D-4F32-8C91-F0052B586329}" destId="{15A47C5B-5F2D-4054-B6F9-100D8FBB0975}" srcOrd="0" destOrd="0" presId="urn:microsoft.com/office/officeart/2005/8/layout/orgChart1"/>
    <dgm:cxn modelId="{9BA5D10C-451C-498B-AC02-A94649AB39A8}" type="presParOf" srcId="{D6D15416-4B7D-4F32-8C91-F0052B586329}" destId="{4A2AA187-AB2F-44DE-9ECA-4F0B2A08C61F}" srcOrd="1" destOrd="0" presId="urn:microsoft.com/office/officeart/2005/8/layout/orgChart1"/>
    <dgm:cxn modelId="{971C62E3-7845-47E0-9B3C-0CF193848BC7}" type="presParOf" srcId="{785770D7-6F29-45AA-A3E0-09B75B44C25C}" destId="{3A99DE36-FAD6-413E-A338-40516799ACB7}" srcOrd="1" destOrd="0" presId="urn:microsoft.com/office/officeart/2005/8/layout/orgChart1"/>
    <dgm:cxn modelId="{CB46439C-5896-48A8-87B0-96C3A6E4D959}" type="presParOf" srcId="{3A99DE36-FAD6-413E-A338-40516799ACB7}" destId="{F3E0F202-92A7-4329-A06B-D0D2AB82C055}" srcOrd="0" destOrd="0" presId="urn:microsoft.com/office/officeart/2005/8/layout/orgChart1"/>
    <dgm:cxn modelId="{64494594-DEAA-447F-978B-A493784B5CE5}" type="presParOf" srcId="{3A99DE36-FAD6-413E-A338-40516799ACB7}" destId="{BC939C61-28B5-4BCD-A87B-E792A7802070}" srcOrd="1" destOrd="0" presId="urn:microsoft.com/office/officeart/2005/8/layout/orgChart1"/>
    <dgm:cxn modelId="{EB31F93E-0B4C-408C-8868-4A9E57C85516}" type="presParOf" srcId="{BC939C61-28B5-4BCD-A87B-E792A7802070}" destId="{93B90E52-5618-4F08-B2DC-851C49AA1CBC}" srcOrd="0" destOrd="0" presId="urn:microsoft.com/office/officeart/2005/8/layout/orgChart1"/>
    <dgm:cxn modelId="{40B7129B-C87A-460D-9011-7C0F3E9572AA}" type="presParOf" srcId="{93B90E52-5618-4F08-B2DC-851C49AA1CBC}" destId="{2481C043-84CB-48F2-A39F-253A9D1DA56C}" srcOrd="0" destOrd="0" presId="urn:microsoft.com/office/officeart/2005/8/layout/orgChart1"/>
    <dgm:cxn modelId="{6EEF9485-85C9-4664-B4D7-6CC47C31D11D}" type="presParOf" srcId="{93B90E52-5618-4F08-B2DC-851C49AA1CBC}" destId="{53B9B257-07D0-499D-B673-C3F317D25110}" srcOrd="1" destOrd="0" presId="urn:microsoft.com/office/officeart/2005/8/layout/orgChart1"/>
    <dgm:cxn modelId="{AC41D5A1-4ED6-473A-837E-C98B032C92DB}" type="presParOf" srcId="{BC939C61-28B5-4BCD-A87B-E792A7802070}" destId="{E79D86E6-CCE0-4AE4-9B60-C4856697CF65}" srcOrd="1" destOrd="0" presId="urn:microsoft.com/office/officeart/2005/8/layout/orgChart1"/>
    <dgm:cxn modelId="{DD3113C7-52B1-417F-8CD1-78304270B3EA}" type="presParOf" srcId="{BC939C61-28B5-4BCD-A87B-E792A7802070}" destId="{BFD4A208-9AF6-4191-9C7F-8CB96620E4EB}" srcOrd="2" destOrd="0" presId="urn:microsoft.com/office/officeart/2005/8/layout/orgChart1"/>
    <dgm:cxn modelId="{03EBF1C9-9D90-4065-9D46-E36FD7656D0F}" type="presParOf" srcId="{BFD4A208-9AF6-4191-9C7F-8CB96620E4EB}" destId="{DBA63406-9AF4-4C03-9C3F-F0C9EFD360A2}" srcOrd="0" destOrd="0" presId="urn:microsoft.com/office/officeart/2005/8/layout/orgChart1"/>
    <dgm:cxn modelId="{4EAF20BF-2F50-495D-ABAD-052EE10258BA}" type="presParOf" srcId="{BFD4A208-9AF6-4191-9C7F-8CB96620E4EB}" destId="{191BD5C2-DBD9-4334-AB8B-24F909655E83}" srcOrd="1" destOrd="0" presId="urn:microsoft.com/office/officeart/2005/8/layout/orgChart1"/>
    <dgm:cxn modelId="{50BA5B3B-BA9F-4A6A-BCEC-293B675FEE11}" type="presParOf" srcId="{191BD5C2-DBD9-4334-AB8B-24F909655E83}" destId="{3661BEBD-6529-422C-9713-3652051ABE54}" srcOrd="0" destOrd="0" presId="urn:microsoft.com/office/officeart/2005/8/layout/orgChart1"/>
    <dgm:cxn modelId="{2DDC5BA0-EF70-45AB-9676-46C7DE562019}" type="presParOf" srcId="{3661BEBD-6529-422C-9713-3652051ABE54}" destId="{5AD3BB3D-627C-4E63-BDE9-DA00D36ABB32}" srcOrd="0" destOrd="0" presId="urn:microsoft.com/office/officeart/2005/8/layout/orgChart1"/>
    <dgm:cxn modelId="{276AB842-7138-415A-A2B4-6B0F3A4C84E5}" type="presParOf" srcId="{3661BEBD-6529-422C-9713-3652051ABE54}" destId="{59DA4391-B06A-4640-8DC2-6BA2D99EAA3F}" srcOrd="1" destOrd="0" presId="urn:microsoft.com/office/officeart/2005/8/layout/orgChart1"/>
    <dgm:cxn modelId="{AA8743C6-6D18-41BF-9DA5-D0BA3D510BA4}" type="presParOf" srcId="{191BD5C2-DBD9-4334-AB8B-24F909655E83}" destId="{4CB41FBF-08F8-44A2-A1EF-379AE68ECDD1}" srcOrd="1" destOrd="0" presId="urn:microsoft.com/office/officeart/2005/8/layout/orgChart1"/>
    <dgm:cxn modelId="{57575486-762E-488C-9DE4-E11C6F9A8090}" type="presParOf" srcId="{191BD5C2-DBD9-4334-AB8B-24F909655E83}" destId="{78318CCB-7F40-443C-9ABA-D2F059013097}" srcOrd="2" destOrd="0" presId="urn:microsoft.com/office/officeart/2005/8/layout/orgChart1"/>
    <dgm:cxn modelId="{40D97308-ABF3-48E6-99BC-E6A8200F6811}" type="presParOf" srcId="{BFD4A208-9AF6-4191-9C7F-8CB96620E4EB}" destId="{7F1B42F0-87D4-45F3-B26D-44448E161557}" srcOrd="2" destOrd="0" presId="urn:microsoft.com/office/officeart/2005/8/layout/orgChart1"/>
    <dgm:cxn modelId="{0F6AA336-6FB6-4C5D-981A-83C2620500B2}" type="presParOf" srcId="{BFD4A208-9AF6-4191-9C7F-8CB96620E4EB}" destId="{E11EF946-1110-4E6B-9571-75847E305EF7}" srcOrd="3" destOrd="0" presId="urn:microsoft.com/office/officeart/2005/8/layout/orgChart1"/>
    <dgm:cxn modelId="{6183857B-FCD0-43BD-8853-61A5BC4008C9}" type="presParOf" srcId="{E11EF946-1110-4E6B-9571-75847E305EF7}" destId="{17C24A1E-8249-4443-982F-9BBC896E5725}" srcOrd="0" destOrd="0" presId="urn:microsoft.com/office/officeart/2005/8/layout/orgChart1"/>
    <dgm:cxn modelId="{44DD9D38-DFAA-4168-8E7B-F2C4E69F2341}" type="presParOf" srcId="{17C24A1E-8249-4443-982F-9BBC896E5725}" destId="{24F77175-8429-4C76-BF99-43F00EBF32E4}" srcOrd="0" destOrd="0" presId="urn:microsoft.com/office/officeart/2005/8/layout/orgChart1"/>
    <dgm:cxn modelId="{855B1DA4-9435-473E-917B-11D7BF449659}" type="presParOf" srcId="{17C24A1E-8249-4443-982F-9BBC896E5725}" destId="{6575A751-7955-4119-B5DE-00AF35C9BC21}" srcOrd="1" destOrd="0" presId="urn:microsoft.com/office/officeart/2005/8/layout/orgChart1"/>
    <dgm:cxn modelId="{59EC474E-F6B7-45D3-B25E-86EA84FAF6A6}" type="presParOf" srcId="{E11EF946-1110-4E6B-9571-75847E305EF7}" destId="{64595A3D-A272-4238-9A2E-917B1F970970}" srcOrd="1" destOrd="0" presId="urn:microsoft.com/office/officeart/2005/8/layout/orgChart1"/>
    <dgm:cxn modelId="{AD032B53-06FB-41CC-AD89-2BBF8840034D}" type="presParOf" srcId="{E11EF946-1110-4E6B-9571-75847E305EF7}" destId="{377E3E90-FD0D-47F8-BC8D-53716D1700AB}" srcOrd="2" destOrd="0" presId="urn:microsoft.com/office/officeart/2005/8/layout/orgChart1"/>
    <dgm:cxn modelId="{7A6BAB3A-35D9-4BF6-8B49-7683399E8A57}" type="presParOf" srcId="{3A99DE36-FAD6-413E-A338-40516799ACB7}" destId="{509DA154-113F-47C4-9E5A-F0C11941F2E4}" srcOrd="2" destOrd="0" presId="urn:microsoft.com/office/officeart/2005/8/layout/orgChart1"/>
    <dgm:cxn modelId="{D8A51A65-B0BC-4ABB-82BC-D9D81E270BCD}" type="presParOf" srcId="{3A99DE36-FAD6-413E-A338-40516799ACB7}" destId="{402377A4-ED4E-47A1-BDF3-B04AC010DD7D}" srcOrd="3" destOrd="0" presId="urn:microsoft.com/office/officeart/2005/8/layout/orgChart1"/>
    <dgm:cxn modelId="{936C3CE1-6665-45DE-AF43-5241E05CC4D4}" type="presParOf" srcId="{402377A4-ED4E-47A1-BDF3-B04AC010DD7D}" destId="{2BCD8182-E340-4741-8C8D-4ECE592578AD}" srcOrd="0" destOrd="0" presId="urn:microsoft.com/office/officeart/2005/8/layout/orgChart1"/>
    <dgm:cxn modelId="{7FDBFA8B-C0DF-4640-AD68-B07018A85E0C}" type="presParOf" srcId="{2BCD8182-E340-4741-8C8D-4ECE592578AD}" destId="{8D6FAF7B-E528-480A-92D0-1B61E0A5AB15}" srcOrd="0" destOrd="0" presId="urn:microsoft.com/office/officeart/2005/8/layout/orgChart1"/>
    <dgm:cxn modelId="{F3A36D00-CDCC-4E60-93C1-5B07BB453D18}" type="presParOf" srcId="{2BCD8182-E340-4741-8C8D-4ECE592578AD}" destId="{A006A460-FB1B-4C0C-BFFD-9DF1B1725515}" srcOrd="1" destOrd="0" presId="urn:microsoft.com/office/officeart/2005/8/layout/orgChart1"/>
    <dgm:cxn modelId="{A71867D5-E6B4-4A65-AE11-BE5EA20D2017}" type="presParOf" srcId="{402377A4-ED4E-47A1-BDF3-B04AC010DD7D}" destId="{2F6CCF92-0826-4DB7-A65F-498675332E19}" srcOrd="1" destOrd="0" presId="urn:microsoft.com/office/officeart/2005/8/layout/orgChart1"/>
    <dgm:cxn modelId="{2D70564F-1D0D-4046-A690-92754CCCC0F6}" type="presParOf" srcId="{402377A4-ED4E-47A1-BDF3-B04AC010DD7D}" destId="{7096CA94-A89F-41B8-9294-C08578C8B5A6}" srcOrd="2" destOrd="0" presId="urn:microsoft.com/office/officeart/2005/8/layout/orgChart1"/>
    <dgm:cxn modelId="{95CEEEC5-245E-463B-B0D9-D17B2D46BF20}" type="presParOf" srcId="{785770D7-6F29-45AA-A3E0-09B75B44C25C}" destId="{3245AB75-F5BC-4652-BA24-5EFBCBEFE8C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9AB7F6C-A006-429D-98D4-246EE23EAD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D98AC16-E662-4C2A-908B-05478E6E6FA3}">
      <dgm:prSet phldrT="[Text]"/>
      <dgm:spPr/>
      <dgm:t>
        <a:bodyPr/>
        <a:lstStyle/>
        <a:p>
          <a:r>
            <a:rPr lang="en-US"/>
            <a:t>50 STATES &amp; DC (N=51 SITES)</a:t>
          </a:r>
        </a:p>
      </dgm:t>
    </dgm:pt>
    <dgm:pt modelId="{6F3109DA-EB05-4FDA-A9EA-EE286B27E822}" type="parTrans" cxnId="{3B94D2CC-53AB-4192-962D-984A81A872B1}">
      <dgm:prSet/>
      <dgm:spPr/>
      <dgm:t>
        <a:bodyPr/>
        <a:lstStyle/>
        <a:p>
          <a:endParaRPr lang="en-US"/>
        </a:p>
      </dgm:t>
    </dgm:pt>
    <dgm:pt modelId="{61D29EE6-DD93-4B9E-B8FA-F08894944969}" type="sibTrans" cxnId="{3B94D2CC-53AB-4192-962D-984A81A872B1}">
      <dgm:prSet/>
      <dgm:spPr/>
      <dgm:t>
        <a:bodyPr/>
        <a:lstStyle/>
        <a:p>
          <a:endParaRPr lang="en-US"/>
        </a:p>
      </dgm:t>
    </dgm:pt>
    <dgm:pt modelId="{B8C789B5-DD2F-4C90-9D23-0F3A8E7314A2}">
      <dgm:prSet phldrT="[Text]"/>
      <dgm:spPr/>
      <dgm:t>
        <a:bodyPr/>
        <a:lstStyle/>
        <a:p>
          <a:r>
            <a:rPr lang="en-US"/>
            <a:t>45 SITES SHARE MONTHLY SYNDROMIC</a:t>
          </a:r>
        </a:p>
      </dgm:t>
    </dgm:pt>
    <dgm:pt modelId="{75DAEF8A-DC50-43D2-B610-440BDEE89316}" type="parTrans" cxnId="{223A9EE0-D278-425D-8A6F-C8DAAC29E9A3}">
      <dgm:prSet/>
      <dgm:spPr/>
      <dgm:t>
        <a:bodyPr/>
        <a:lstStyle/>
        <a:p>
          <a:endParaRPr lang="en-US"/>
        </a:p>
      </dgm:t>
    </dgm:pt>
    <dgm:pt modelId="{FF9E77E4-08D5-4E49-8FC2-AC12EA641971}" type="sibTrans" cxnId="{223A9EE0-D278-425D-8A6F-C8DAAC29E9A3}">
      <dgm:prSet/>
      <dgm:spPr/>
      <dgm:t>
        <a:bodyPr/>
        <a:lstStyle/>
        <a:p>
          <a:endParaRPr lang="en-US"/>
        </a:p>
      </dgm:t>
    </dgm:pt>
    <dgm:pt modelId="{9E2589F2-E46A-4DBA-AE71-4080F8A9E318}">
      <dgm:prSet phldrT="[Text]"/>
      <dgm:spPr/>
      <dgm:t>
        <a:bodyPr/>
        <a:lstStyle/>
        <a:p>
          <a:r>
            <a:rPr lang="en-US"/>
            <a:t>28 SITES SHARE QUARTERLY OR YEARLY DISCHARGE (USING ATT E FOR DATA AND METADATA)</a:t>
          </a:r>
        </a:p>
      </dgm:t>
    </dgm:pt>
    <dgm:pt modelId="{E7491D54-FC8D-4716-BFE4-7EB57EDB0022}" type="sibTrans" cxnId="{87316629-617A-4A0D-90A0-3D7D99B95BF3}">
      <dgm:prSet/>
      <dgm:spPr/>
      <dgm:t>
        <a:bodyPr/>
        <a:lstStyle/>
        <a:p>
          <a:endParaRPr lang="en-US"/>
        </a:p>
      </dgm:t>
    </dgm:pt>
    <dgm:pt modelId="{018E50DC-396B-4584-80CC-6E1E660D2DD8}" type="parTrans" cxnId="{87316629-617A-4A0D-90A0-3D7D99B95BF3}">
      <dgm:prSet/>
      <dgm:spPr/>
      <dgm:t>
        <a:bodyPr/>
        <a:lstStyle/>
        <a:p>
          <a:endParaRPr lang="en-US"/>
        </a:p>
      </dgm:t>
    </dgm:pt>
    <dgm:pt modelId="{73E9D317-011C-4941-B574-108FEC6EED3F}" type="asst">
      <dgm:prSet/>
      <dgm:spPr/>
      <dgm:t>
        <a:bodyPr/>
        <a:lstStyle/>
        <a:p>
          <a:r>
            <a:rPr lang="en-US"/>
            <a:t>35 SITES SHARE USING NSSP (ATT D FOR METADATA ONLY)</a:t>
          </a:r>
        </a:p>
      </dgm:t>
    </dgm:pt>
    <dgm:pt modelId="{B84B3DD6-D52A-4980-80F1-61C48E8D15F3}" type="parTrans" cxnId="{360A6742-4378-4152-AFA1-BEC0FA25DA8B}">
      <dgm:prSet/>
      <dgm:spPr/>
      <dgm:t>
        <a:bodyPr/>
        <a:lstStyle/>
        <a:p>
          <a:endParaRPr lang="en-US"/>
        </a:p>
      </dgm:t>
    </dgm:pt>
    <dgm:pt modelId="{A94601EA-3FEB-499A-B120-6641B3992D66}" type="sibTrans" cxnId="{360A6742-4378-4152-AFA1-BEC0FA25DA8B}">
      <dgm:prSet/>
      <dgm:spPr/>
      <dgm:t>
        <a:bodyPr/>
        <a:lstStyle/>
        <a:p>
          <a:endParaRPr lang="en-US"/>
        </a:p>
      </dgm:t>
    </dgm:pt>
    <dgm:pt modelId="{E72BB45A-F9A8-4011-A27A-FC47D148BD47}" type="asst">
      <dgm:prSet/>
      <dgm:spPr/>
      <dgm:t>
        <a:bodyPr/>
        <a:lstStyle/>
        <a:p>
          <a:r>
            <a:rPr lang="en-US"/>
            <a:t>10 SITES SHARE USING ATT D FOR BOTH DATA AND METADATA</a:t>
          </a:r>
        </a:p>
      </dgm:t>
    </dgm:pt>
    <dgm:pt modelId="{9B9BB84F-8F40-495F-B1DE-33C6BFC1F021}" type="parTrans" cxnId="{07DDBAC1-DE7F-428B-8E1A-D0060F385BF5}">
      <dgm:prSet/>
      <dgm:spPr/>
      <dgm:t>
        <a:bodyPr/>
        <a:lstStyle/>
        <a:p>
          <a:endParaRPr lang="en-US"/>
        </a:p>
      </dgm:t>
    </dgm:pt>
    <dgm:pt modelId="{71341BF3-2DC6-4F68-B50E-B6980791673A}" type="sibTrans" cxnId="{07DDBAC1-DE7F-428B-8E1A-D0060F385BF5}">
      <dgm:prSet/>
      <dgm:spPr/>
      <dgm:t>
        <a:bodyPr/>
        <a:lstStyle/>
        <a:p>
          <a:endParaRPr lang="en-US"/>
        </a:p>
      </dgm:t>
    </dgm:pt>
    <dgm:pt modelId="{3A186505-C2BE-4C95-ACE1-DCFB7A42160C}" type="pres">
      <dgm:prSet presAssocID="{89AB7F6C-A006-429D-98D4-246EE23EAD59}" presName="hierChild1" presStyleCnt="0">
        <dgm:presLayoutVars>
          <dgm:orgChart val="1"/>
          <dgm:chPref val="1"/>
          <dgm:dir/>
          <dgm:animOne val="branch"/>
          <dgm:animLvl val="lvl"/>
          <dgm:resizeHandles/>
        </dgm:presLayoutVars>
      </dgm:prSet>
      <dgm:spPr/>
    </dgm:pt>
    <dgm:pt modelId="{785770D7-6F29-45AA-A3E0-09B75B44C25C}" type="pres">
      <dgm:prSet presAssocID="{8D98AC16-E662-4C2A-908B-05478E6E6FA3}" presName="hierRoot1" presStyleCnt="0">
        <dgm:presLayoutVars>
          <dgm:hierBranch val="init"/>
        </dgm:presLayoutVars>
      </dgm:prSet>
      <dgm:spPr/>
    </dgm:pt>
    <dgm:pt modelId="{D6D15416-4B7D-4F32-8C91-F0052B586329}" type="pres">
      <dgm:prSet presAssocID="{8D98AC16-E662-4C2A-908B-05478E6E6FA3}" presName="rootComposite1" presStyleCnt="0"/>
      <dgm:spPr/>
    </dgm:pt>
    <dgm:pt modelId="{15A47C5B-5F2D-4054-B6F9-100D8FBB0975}" type="pres">
      <dgm:prSet presAssocID="{8D98AC16-E662-4C2A-908B-05478E6E6FA3}" presName="rootText1" presStyleLbl="node0" presStyleIdx="0" presStyleCnt="1" custScaleX="152211">
        <dgm:presLayoutVars>
          <dgm:chPref val="3"/>
        </dgm:presLayoutVars>
      </dgm:prSet>
      <dgm:spPr/>
    </dgm:pt>
    <dgm:pt modelId="{4A2AA187-AB2F-44DE-9ECA-4F0B2A08C61F}" type="pres">
      <dgm:prSet presAssocID="{8D98AC16-E662-4C2A-908B-05478E6E6FA3}" presName="rootConnector1" presStyleLbl="node1" presStyleIdx="0" presStyleCnt="0"/>
      <dgm:spPr/>
    </dgm:pt>
    <dgm:pt modelId="{3A99DE36-FAD6-413E-A338-40516799ACB7}" type="pres">
      <dgm:prSet presAssocID="{8D98AC16-E662-4C2A-908B-05478E6E6FA3}" presName="hierChild2" presStyleCnt="0"/>
      <dgm:spPr/>
    </dgm:pt>
    <dgm:pt modelId="{F3E0F202-92A7-4329-A06B-D0D2AB82C055}" type="pres">
      <dgm:prSet presAssocID="{75DAEF8A-DC50-43D2-B610-440BDEE89316}" presName="Name37" presStyleLbl="parChTrans1D2" presStyleIdx="0" presStyleCnt="2"/>
      <dgm:spPr/>
    </dgm:pt>
    <dgm:pt modelId="{BC939C61-28B5-4BCD-A87B-E792A7802070}" type="pres">
      <dgm:prSet presAssocID="{B8C789B5-DD2F-4C90-9D23-0F3A8E7314A2}" presName="hierRoot2" presStyleCnt="0">
        <dgm:presLayoutVars>
          <dgm:hierBranch val="init"/>
        </dgm:presLayoutVars>
      </dgm:prSet>
      <dgm:spPr/>
    </dgm:pt>
    <dgm:pt modelId="{93B90E52-5618-4F08-B2DC-851C49AA1CBC}" type="pres">
      <dgm:prSet presAssocID="{B8C789B5-DD2F-4C90-9D23-0F3A8E7314A2}" presName="rootComposite" presStyleCnt="0"/>
      <dgm:spPr/>
    </dgm:pt>
    <dgm:pt modelId="{2481C043-84CB-48F2-A39F-253A9D1DA56C}" type="pres">
      <dgm:prSet presAssocID="{B8C789B5-DD2F-4C90-9D23-0F3A8E7314A2}" presName="rootText" presStyleLbl="node2" presStyleIdx="0" presStyleCnt="2">
        <dgm:presLayoutVars>
          <dgm:chPref val="3"/>
        </dgm:presLayoutVars>
      </dgm:prSet>
      <dgm:spPr/>
    </dgm:pt>
    <dgm:pt modelId="{53B9B257-07D0-499D-B673-C3F317D25110}" type="pres">
      <dgm:prSet presAssocID="{B8C789B5-DD2F-4C90-9D23-0F3A8E7314A2}" presName="rootConnector" presStyleLbl="node2" presStyleIdx="0" presStyleCnt="2"/>
      <dgm:spPr/>
    </dgm:pt>
    <dgm:pt modelId="{E79D86E6-CCE0-4AE4-9B60-C4856697CF65}" type="pres">
      <dgm:prSet presAssocID="{B8C789B5-DD2F-4C90-9D23-0F3A8E7314A2}" presName="hierChild4" presStyleCnt="0"/>
      <dgm:spPr/>
    </dgm:pt>
    <dgm:pt modelId="{BFD4A208-9AF6-4191-9C7F-8CB96620E4EB}" type="pres">
      <dgm:prSet presAssocID="{B8C789B5-DD2F-4C90-9D23-0F3A8E7314A2}" presName="hierChild5" presStyleCnt="0"/>
      <dgm:spPr/>
    </dgm:pt>
    <dgm:pt modelId="{DBA63406-9AF4-4C03-9C3F-F0C9EFD360A2}" type="pres">
      <dgm:prSet presAssocID="{B84B3DD6-D52A-4980-80F1-61C48E8D15F3}" presName="Name111" presStyleLbl="parChTrans1D3" presStyleIdx="0" presStyleCnt="2"/>
      <dgm:spPr/>
    </dgm:pt>
    <dgm:pt modelId="{191BD5C2-DBD9-4334-AB8B-24F909655E83}" type="pres">
      <dgm:prSet presAssocID="{73E9D317-011C-4941-B574-108FEC6EED3F}" presName="hierRoot3" presStyleCnt="0">
        <dgm:presLayoutVars>
          <dgm:hierBranch val="init"/>
        </dgm:presLayoutVars>
      </dgm:prSet>
      <dgm:spPr/>
    </dgm:pt>
    <dgm:pt modelId="{3661BEBD-6529-422C-9713-3652051ABE54}" type="pres">
      <dgm:prSet presAssocID="{73E9D317-011C-4941-B574-108FEC6EED3F}" presName="rootComposite3" presStyleCnt="0"/>
      <dgm:spPr/>
    </dgm:pt>
    <dgm:pt modelId="{5AD3BB3D-627C-4E63-BDE9-DA00D36ABB32}" type="pres">
      <dgm:prSet presAssocID="{73E9D317-011C-4941-B574-108FEC6EED3F}" presName="rootText3" presStyleLbl="asst2" presStyleIdx="0" presStyleCnt="2">
        <dgm:presLayoutVars>
          <dgm:chPref val="3"/>
        </dgm:presLayoutVars>
      </dgm:prSet>
      <dgm:spPr/>
    </dgm:pt>
    <dgm:pt modelId="{59DA4391-B06A-4640-8DC2-6BA2D99EAA3F}" type="pres">
      <dgm:prSet presAssocID="{73E9D317-011C-4941-B574-108FEC6EED3F}" presName="rootConnector3" presStyleLbl="asst2" presStyleIdx="0" presStyleCnt="2"/>
      <dgm:spPr/>
    </dgm:pt>
    <dgm:pt modelId="{4CB41FBF-08F8-44A2-A1EF-379AE68ECDD1}" type="pres">
      <dgm:prSet presAssocID="{73E9D317-011C-4941-B574-108FEC6EED3F}" presName="hierChild6" presStyleCnt="0"/>
      <dgm:spPr/>
    </dgm:pt>
    <dgm:pt modelId="{78318CCB-7F40-443C-9ABA-D2F059013097}" type="pres">
      <dgm:prSet presAssocID="{73E9D317-011C-4941-B574-108FEC6EED3F}" presName="hierChild7" presStyleCnt="0"/>
      <dgm:spPr/>
    </dgm:pt>
    <dgm:pt modelId="{7F1B42F0-87D4-45F3-B26D-44448E161557}" type="pres">
      <dgm:prSet presAssocID="{9B9BB84F-8F40-495F-B1DE-33C6BFC1F021}" presName="Name111" presStyleLbl="parChTrans1D3" presStyleIdx="1" presStyleCnt="2"/>
      <dgm:spPr/>
    </dgm:pt>
    <dgm:pt modelId="{E11EF946-1110-4E6B-9571-75847E305EF7}" type="pres">
      <dgm:prSet presAssocID="{E72BB45A-F9A8-4011-A27A-FC47D148BD47}" presName="hierRoot3" presStyleCnt="0">
        <dgm:presLayoutVars>
          <dgm:hierBranch val="init"/>
        </dgm:presLayoutVars>
      </dgm:prSet>
      <dgm:spPr/>
    </dgm:pt>
    <dgm:pt modelId="{17C24A1E-8249-4443-982F-9BBC896E5725}" type="pres">
      <dgm:prSet presAssocID="{E72BB45A-F9A8-4011-A27A-FC47D148BD47}" presName="rootComposite3" presStyleCnt="0"/>
      <dgm:spPr/>
    </dgm:pt>
    <dgm:pt modelId="{24F77175-8429-4C76-BF99-43F00EBF32E4}" type="pres">
      <dgm:prSet presAssocID="{E72BB45A-F9A8-4011-A27A-FC47D148BD47}" presName="rootText3" presStyleLbl="asst2" presStyleIdx="1" presStyleCnt="2">
        <dgm:presLayoutVars>
          <dgm:chPref val="3"/>
        </dgm:presLayoutVars>
      </dgm:prSet>
      <dgm:spPr/>
    </dgm:pt>
    <dgm:pt modelId="{6575A751-7955-4119-B5DE-00AF35C9BC21}" type="pres">
      <dgm:prSet presAssocID="{E72BB45A-F9A8-4011-A27A-FC47D148BD47}" presName="rootConnector3" presStyleLbl="asst2" presStyleIdx="1" presStyleCnt="2"/>
      <dgm:spPr/>
    </dgm:pt>
    <dgm:pt modelId="{64595A3D-A272-4238-9A2E-917B1F970970}" type="pres">
      <dgm:prSet presAssocID="{E72BB45A-F9A8-4011-A27A-FC47D148BD47}" presName="hierChild6" presStyleCnt="0"/>
      <dgm:spPr/>
    </dgm:pt>
    <dgm:pt modelId="{377E3E90-FD0D-47F8-BC8D-53716D1700AB}" type="pres">
      <dgm:prSet presAssocID="{E72BB45A-F9A8-4011-A27A-FC47D148BD47}" presName="hierChild7" presStyleCnt="0"/>
      <dgm:spPr/>
    </dgm:pt>
    <dgm:pt modelId="{509DA154-113F-47C4-9E5A-F0C11941F2E4}" type="pres">
      <dgm:prSet presAssocID="{018E50DC-396B-4584-80CC-6E1E660D2DD8}" presName="Name37" presStyleLbl="parChTrans1D2" presStyleIdx="1" presStyleCnt="2"/>
      <dgm:spPr/>
    </dgm:pt>
    <dgm:pt modelId="{402377A4-ED4E-47A1-BDF3-B04AC010DD7D}" type="pres">
      <dgm:prSet presAssocID="{9E2589F2-E46A-4DBA-AE71-4080F8A9E318}" presName="hierRoot2" presStyleCnt="0">
        <dgm:presLayoutVars>
          <dgm:hierBranch val="init"/>
        </dgm:presLayoutVars>
      </dgm:prSet>
      <dgm:spPr/>
    </dgm:pt>
    <dgm:pt modelId="{2BCD8182-E340-4741-8C8D-4ECE592578AD}" type="pres">
      <dgm:prSet presAssocID="{9E2589F2-E46A-4DBA-AE71-4080F8A9E318}" presName="rootComposite" presStyleCnt="0"/>
      <dgm:spPr/>
    </dgm:pt>
    <dgm:pt modelId="{8D6FAF7B-E528-480A-92D0-1B61E0A5AB15}" type="pres">
      <dgm:prSet presAssocID="{9E2589F2-E46A-4DBA-AE71-4080F8A9E318}" presName="rootText" presStyleLbl="node2" presStyleIdx="1" presStyleCnt="2">
        <dgm:presLayoutVars>
          <dgm:chPref val="3"/>
        </dgm:presLayoutVars>
      </dgm:prSet>
      <dgm:spPr/>
    </dgm:pt>
    <dgm:pt modelId="{A006A460-FB1B-4C0C-BFFD-9DF1B1725515}" type="pres">
      <dgm:prSet presAssocID="{9E2589F2-E46A-4DBA-AE71-4080F8A9E318}" presName="rootConnector" presStyleLbl="node2" presStyleIdx="1" presStyleCnt="2"/>
      <dgm:spPr/>
    </dgm:pt>
    <dgm:pt modelId="{2F6CCF92-0826-4DB7-A65F-498675332E19}" type="pres">
      <dgm:prSet presAssocID="{9E2589F2-E46A-4DBA-AE71-4080F8A9E318}" presName="hierChild4" presStyleCnt="0"/>
      <dgm:spPr/>
    </dgm:pt>
    <dgm:pt modelId="{7096CA94-A89F-41B8-9294-C08578C8B5A6}" type="pres">
      <dgm:prSet presAssocID="{9E2589F2-E46A-4DBA-AE71-4080F8A9E318}" presName="hierChild5" presStyleCnt="0"/>
      <dgm:spPr/>
    </dgm:pt>
    <dgm:pt modelId="{3245AB75-F5BC-4652-BA24-5EFBCBEFE8C0}" type="pres">
      <dgm:prSet presAssocID="{8D98AC16-E662-4C2A-908B-05478E6E6FA3}" presName="hierChild3" presStyleCnt="0"/>
      <dgm:spPr/>
    </dgm:pt>
  </dgm:ptLst>
  <dgm:cxnLst>
    <dgm:cxn modelId="{87316629-617A-4A0D-90A0-3D7D99B95BF3}" srcId="{8D98AC16-E662-4C2A-908B-05478E6E6FA3}" destId="{9E2589F2-E46A-4DBA-AE71-4080F8A9E318}" srcOrd="1" destOrd="0" parTransId="{018E50DC-396B-4584-80CC-6E1E660D2DD8}" sibTransId="{E7491D54-FC8D-4716-BFE4-7EB57EDB0022}"/>
    <dgm:cxn modelId="{42E5462D-0A24-4633-B6DB-76E15AF52DF2}" type="presOf" srcId="{B8C789B5-DD2F-4C90-9D23-0F3A8E7314A2}" destId="{2481C043-84CB-48F2-A39F-253A9D1DA56C}" srcOrd="0" destOrd="0" presId="urn:microsoft.com/office/officeart/2005/8/layout/orgChart1"/>
    <dgm:cxn modelId="{DEE4FD38-8178-401C-AC06-3C75500441FD}" type="presOf" srcId="{8D98AC16-E662-4C2A-908B-05478E6E6FA3}" destId="{15A47C5B-5F2D-4054-B6F9-100D8FBB0975}" srcOrd="0" destOrd="0" presId="urn:microsoft.com/office/officeart/2005/8/layout/orgChart1"/>
    <dgm:cxn modelId="{C5797C3E-F564-446D-8340-907F0F31E1C9}" type="presOf" srcId="{9E2589F2-E46A-4DBA-AE71-4080F8A9E318}" destId="{8D6FAF7B-E528-480A-92D0-1B61E0A5AB15}" srcOrd="0" destOrd="0" presId="urn:microsoft.com/office/officeart/2005/8/layout/orgChart1"/>
    <dgm:cxn modelId="{D4FEE540-176C-4CE7-9E9A-6EED28F396F5}" type="presOf" srcId="{89AB7F6C-A006-429D-98D4-246EE23EAD59}" destId="{3A186505-C2BE-4C95-ACE1-DCFB7A42160C}" srcOrd="0" destOrd="0" presId="urn:microsoft.com/office/officeart/2005/8/layout/orgChart1"/>
    <dgm:cxn modelId="{360A6742-4378-4152-AFA1-BEC0FA25DA8B}" srcId="{B8C789B5-DD2F-4C90-9D23-0F3A8E7314A2}" destId="{73E9D317-011C-4941-B574-108FEC6EED3F}" srcOrd="0" destOrd="0" parTransId="{B84B3DD6-D52A-4980-80F1-61C48E8D15F3}" sibTransId="{A94601EA-3FEB-499A-B120-6641B3992D66}"/>
    <dgm:cxn modelId="{4D3BA06D-D80B-4772-A108-A7A194771A64}" type="presOf" srcId="{E72BB45A-F9A8-4011-A27A-FC47D148BD47}" destId="{6575A751-7955-4119-B5DE-00AF35C9BC21}" srcOrd="1" destOrd="0" presId="urn:microsoft.com/office/officeart/2005/8/layout/orgChart1"/>
    <dgm:cxn modelId="{B2BA6258-C114-4631-9971-B414B8A32295}" type="presOf" srcId="{E72BB45A-F9A8-4011-A27A-FC47D148BD47}" destId="{24F77175-8429-4C76-BF99-43F00EBF32E4}" srcOrd="0" destOrd="0" presId="urn:microsoft.com/office/officeart/2005/8/layout/orgChart1"/>
    <dgm:cxn modelId="{51E77989-E464-46ED-9718-F0D86373AB02}" type="presOf" srcId="{73E9D317-011C-4941-B574-108FEC6EED3F}" destId="{5AD3BB3D-627C-4E63-BDE9-DA00D36ABB32}" srcOrd="0" destOrd="0" presId="urn:microsoft.com/office/officeart/2005/8/layout/orgChart1"/>
    <dgm:cxn modelId="{0AF1C4A0-93E9-416A-B298-72CEEC382117}" type="presOf" srcId="{018E50DC-396B-4584-80CC-6E1E660D2DD8}" destId="{509DA154-113F-47C4-9E5A-F0C11941F2E4}" srcOrd="0" destOrd="0" presId="urn:microsoft.com/office/officeart/2005/8/layout/orgChart1"/>
    <dgm:cxn modelId="{948F5BB3-ADF0-4310-9469-7E53565DB5A1}" type="presOf" srcId="{75DAEF8A-DC50-43D2-B610-440BDEE89316}" destId="{F3E0F202-92A7-4329-A06B-D0D2AB82C055}" srcOrd="0" destOrd="0" presId="urn:microsoft.com/office/officeart/2005/8/layout/orgChart1"/>
    <dgm:cxn modelId="{1E6F39C0-4091-4DDF-94BA-3227A4F86F4B}" type="presOf" srcId="{9B9BB84F-8F40-495F-B1DE-33C6BFC1F021}" destId="{7F1B42F0-87D4-45F3-B26D-44448E161557}" srcOrd="0" destOrd="0" presId="urn:microsoft.com/office/officeart/2005/8/layout/orgChart1"/>
    <dgm:cxn modelId="{07DDBAC1-DE7F-428B-8E1A-D0060F385BF5}" srcId="{B8C789B5-DD2F-4C90-9D23-0F3A8E7314A2}" destId="{E72BB45A-F9A8-4011-A27A-FC47D148BD47}" srcOrd="1" destOrd="0" parTransId="{9B9BB84F-8F40-495F-B1DE-33C6BFC1F021}" sibTransId="{71341BF3-2DC6-4F68-B50E-B6980791673A}"/>
    <dgm:cxn modelId="{3B94D2CC-53AB-4192-962D-984A81A872B1}" srcId="{89AB7F6C-A006-429D-98D4-246EE23EAD59}" destId="{8D98AC16-E662-4C2A-908B-05478E6E6FA3}" srcOrd="0" destOrd="0" parTransId="{6F3109DA-EB05-4FDA-A9EA-EE286B27E822}" sibTransId="{61D29EE6-DD93-4B9E-B8FA-F08894944969}"/>
    <dgm:cxn modelId="{223A9EE0-D278-425D-8A6F-C8DAAC29E9A3}" srcId="{8D98AC16-E662-4C2A-908B-05478E6E6FA3}" destId="{B8C789B5-DD2F-4C90-9D23-0F3A8E7314A2}" srcOrd="0" destOrd="0" parTransId="{75DAEF8A-DC50-43D2-B610-440BDEE89316}" sibTransId="{FF9E77E4-08D5-4E49-8FC2-AC12EA641971}"/>
    <dgm:cxn modelId="{3A90FCE7-5334-4D9D-A659-C2B4F20F1EF8}" type="presOf" srcId="{73E9D317-011C-4941-B574-108FEC6EED3F}" destId="{59DA4391-B06A-4640-8DC2-6BA2D99EAA3F}" srcOrd="1" destOrd="0" presId="urn:microsoft.com/office/officeart/2005/8/layout/orgChart1"/>
    <dgm:cxn modelId="{D429C1EE-3928-425F-95EA-556D3C192353}" type="presOf" srcId="{B8C789B5-DD2F-4C90-9D23-0F3A8E7314A2}" destId="{53B9B257-07D0-499D-B673-C3F317D25110}" srcOrd="1" destOrd="0" presId="urn:microsoft.com/office/officeart/2005/8/layout/orgChart1"/>
    <dgm:cxn modelId="{0DA57CF1-FFA0-458E-A432-C084A92F77C8}" type="presOf" srcId="{B84B3DD6-D52A-4980-80F1-61C48E8D15F3}" destId="{DBA63406-9AF4-4C03-9C3F-F0C9EFD360A2}" srcOrd="0" destOrd="0" presId="urn:microsoft.com/office/officeart/2005/8/layout/orgChart1"/>
    <dgm:cxn modelId="{DD8582F2-2C90-4A1D-AD67-4DE9AD0B18DA}" type="presOf" srcId="{8D98AC16-E662-4C2A-908B-05478E6E6FA3}" destId="{4A2AA187-AB2F-44DE-9ECA-4F0B2A08C61F}" srcOrd="1" destOrd="0" presId="urn:microsoft.com/office/officeart/2005/8/layout/orgChart1"/>
    <dgm:cxn modelId="{83A4D9FA-54D6-473B-80D0-8766AB22CFFD}" type="presOf" srcId="{9E2589F2-E46A-4DBA-AE71-4080F8A9E318}" destId="{A006A460-FB1B-4C0C-BFFD-9DF1B1725515}" srcOrd="1" destOrd="0" presId="urn:microsoft.com/office/officeart/2005/8/layout/orgChart1"/>
    <dgm:cxn modelId="{DDC27542-1A80-4627-B7B9-339CE286E7BD}" type="presParOf" srcId="{3A186505-C2BE-4C95-ACE1-DCFB7A42160C}" destId="{785770D7-6F29-45AA-A3E0-09B75B44C25C}" srcOrd="0" destOrd="0" presId="urn:microsoft.com/office/officeart/2005/8/layout/orgChart1"/>
    <dgm:cxn modelId="{52D9F81F-3CBA-40FD-B24F-A9B0F1A7DD33}" type="presParOf" srcId="{785770D7-6F29-45AA-A3E0-09B75B44C25C}" destId="{D6D15416-4B7D-4F32-8C91-F0052B586329}" srcOrd="0" destOrd="0" presId="urn:microsoft.com/office/officeart/2005/8/layout/orgChart1"/>
    <dgm:cxn modelId="{10CED5AC-6C38-430D-9E7C-1219B3F0F748}" type="presParOf" srcId="{D6D15416-4B7D-4F32-8C91-F0052B586329}" destId="{15A47C5B-5F2D-4054-B6F9-100D8FBB0975}" srcOrd="0" destOrd="0" presId="urn:microsoft.com/office/officeart/2005/8/layout/orgChart1"/>
    <dgm:cxn modelId="{9BA5D10C-451C-498B-AC02-A94649AB39A8}" type="presParOf" srcId="{D6D15416-4B7D-4F32-8C91-F0052B586329}" destId="{4A2AA187-AB2F-44DE-9ECA-4F0B2A08C61F}" srcOrd="1" destOrd="0" presId="urn:microsoft.com/office/officeart/2005/8/layout/orgChart1"/>
    <dgm:cxn modelId="{971C62E3-7845-47E0-9B3C-0CF193848BC7}" type="presParOf" srcId="{785770D7-6F29-45AA-A3E0-09B75B44C25C}" destId="{3A99DE36-FAD6-413E-A338-40516799ACB7}" srcOrd="1" destOrd="0" presId="urn:microsoft.com/office/officeart/2005/8/layout/orgChart1"/>
    <dgm:cxn modelId="{CB46439C-5896-48A8-87B0-96C3A6E4D959}" type="presParOf" srcId="{3A99DE36-FAD6-413E-A338-40516799ACB7}" destId="{F3E0F202-92A7-4329-A06B-D0D2AB82C055}" srcOrd="0" destOrd="0" presId="urn:microsoft.com/office/officeart/2005/8/layout/orgChart1"/>
    <dgm:cxn modelId="{64494594-DEAA-447F-978B-A493784B5CE5}" type="presParOf" srcId="{3A99DE36-FAD6-413E-A338-40516799ACB7}" destId="{BC939C61-28B5-4BCD-A87B-E792A7802070}" srcOrd="1" destOrd="0" presId="urn:microsoft.com/office/officeart/2005/8/layout/orgChart1"/>
    <dgm:cxn modelId="{EB31F93E-0B4C-408C-8868-4A9E57C85516}" type="presParOf" srcId="{BC939C61-28B5-4BCD-A87B-E792A7802070}" destId="{93B90E52-5618-4F08-B2DC-851C49AA1CBC}" srcOrd="0" destOrd="0" presId="urn:microsoft.com/office/officeart/2005/8/layout/orgChart1"/>
    <dgm:cxn modelId="{40B7129B-C87A-460D-9011-7C0F3E9572AA}" type="presParOf" srcId="{93B90E52-5618-4F08-B2DC-851C49AA1CBC}" destId="{2481C043-84CB-48F2-A39F-253A9D1DA56C}" srcOrd="0" destOrd="0" presId="urn:microsoft.com/office/officeart/2005/8/layout/orgChart1"/>
    <dgm:cxn modelId="{6EEF9485-85C9-4664-B4D7-6CC47C31D11D}" type="presParOf" srcId="{93B90E52-5618-4F08-B2DC-851C49AA1CBC}" destId="{53B9B257-07D0-499D-B673-C3F317D25110}" srcOrd="1" destOrd="0" presId="urn:microsoft.com/office/officeart/2005/8/layout/orgChart1"/>
    <dgm:cxn modelId="{AC41D5A1-4ED6-473A-837E-C98B032C92DB}" type="presParOf" srcId="{BC939C61-28B5-4BCD-A87B-E792A7802070}" destId="{E79D86E6-CCE0-4AE4-9B60-C4856697CF65}" srcOrd="1" destOrd="0" presId="urn:microsoft.com/office/officeart/2005/8/layout/orgChart1"/>
    <dgm:cxn modelId="{DD3113C7-52B1-417F-8CD1-78304270B3EA}" type="presParOf" srcId="{BC939C61-28B5-4BCD-A87B-E792A7802070}" destId="{BFD4A208-9AF6-4191-9C7F-8CB96620E4EB}" srcOrd="2" destOrd="0" presId="urn:microsoft.com/office/officeart/2005/8/layout/orgChart1"/>
    <dgm:cxn modelId="{03EBF1C9-9D90-4065-9D46-E36FD7656D0F}" type="presParOf" srcId="{BFD4A208-9AF6-4191-9C7F-8CB96620E4EB}" destId="{DBA63406-9AF4-4C03-9C3F-F0C9EFD360A2}" srcOrd="0" destOrd="0" presId="urn:microsoft.com/office/officeart/2005/8/layout/orgChart1"/>
    <dgm:cxn modelId="{4EAF20BF-2F50-495D-ABAD-052EE10258BA}" type="presParOf" srcId="{BFD4A208-9AF6-4191-9C7F-8CB96620E4EB}" destId="{191BD5C2-DBD9-4334-AB8B-24F909655E83}" srcOrd="1" destOrd="0" presId="urn:microsoft.com/office/officeart/2005/8/layout/orgChart1"/>
    <dgm:cxn modelId="{50BA5B3B-BA9F-4A6A-BCEC-293B675FEE11}" type="presParOf" srcId="{191BD5C2-DBD9-4334-AB8B-24F909655E83}" destId="{3661BEBD-6529-422C-9713-3652051ABE54}" srcOrd="0" destOrd="0" presId="urn:microsoft.com/office/officeart/2005/8/layout/orgChart1"/>
    <dgm:cxn modelId="{2DDC5BA0-EF70-45AB-9676-46C7DE562019}" type="presParOf" srcId="{3661BEBD-6529-422C-9713-3652051ABE54}" destId="{5AD3BB3D-627C-4E63-BDE9-DA00D36ABB32}" srcOrd="0" destOrd="0" presId="urn:microsoft.com/office/officeart/2005/8/layout/orgChart1"/>
    <dgm:cxn modelId="{276AB842-7138-415A-A2B4-6B0F3A4C84E5}" type="presParOf" srcId="{3661BEBD-6529-422C-9713-3652051ABE54}" destId="{59DA4391-B06A-4640-8DC2-6BA2D99EAA3F}" srcOrd="1" destOrd="0" presId="urn:microsoft.com/office/officeart/2005/8/layout/orgChart1"/>
    <dgm:cxn modelId="{AA8743C6-6D18-41BF-9DA5-D0BA3D510BA4}" type="presParOf" srcId="{191BD5C2-DBD9-4334-AB8B-24F909655E83}" destId="{4CB41FBF-08F8-44A2-A1EF-379AE68ECDD1}" srcOrd="1" destOrd="0" presId="urn:microsoft.com/office/officeart/2005/8/layout/orgChart1"/>
    <dgm:cxn modelId="{57575486-762E-488C-9DE4-E11C6F9A8090}" type="presParOf" srcId="{191BD5C2-DBD9-4334-AB8B-24F909655E83}" destId="{78318CCB-7F40-443C-9ABA-D2F059013097}" srcOrd="2" destOrd="0" presId="urn:microsoft.com/office/officeart/2005/8/layout/orgChart1"/>
    <dgm:cxn modelId="{40D97308-ABF3-48E6-99BC-E6A8200F6811}" type="presParOf" srcId="{BFD4A208-9AF6-4191-9C7F-8CB96620E4EB}" destId="{7F1B42F0-87D4-45F3-B26D-44448E161557}" srcOrd="2" destOrd="0" presId="urn:microsoft.com/office/officeart/2005/8/layout/orgChart1"/>
    <dgm:cxn modelId="{0F6AA336-6FB6-4C5D-981A-83C2620500B2}" type="presParOf" srcId="{BFD4A208-9AF6-4191-9C7F-8CB96620E4EB}" destId="{E11EF946-1110-4E6B-9571-75847E305EF7}" srcOrd="3" destOrd="0" presId="urn:microsoft.com/office/officeart/2005/8/layout/orgChart1"/>
    <dgm:cxn modelId="{6183857B-FCD0-43BD-8853-61A5BC4008C9}" type="presParOf" srcId="{E11EF946-1110-4E6B-9571-75847E305EF7}" destId="{17C24A1E-8249-4443-982F-9BBC896E5725}" srcOrd="0" destOrd="0" presId="urn:microsoft.com/office/officeart/2005/8/layout/orgChart1"/>
    <dgm:cxn modelId="{44DD9D38-DFAA-4168-8E7B-F2C4E69F2341}" type="presParOf" srcId="{17C24A1E-8249-4443-982F-9BBC896E5725}" destId="{24F77175-8429-4C76-BF99-43F00EBF32E4}" srcOrd="0" destOrd="0" presId="urn:microsoft.com/office/officeart/2005/8/layout/orgChart1"/>
    <dgm:cxn modelId="{855B1DA4-9435-473E-917B-11D7BF449659}" type="presParOf" srcId="{17C24A1E-8249-4443-982F-9BBC896E5725}" destId="{6575A751-7955-4119-B5DE-00AF35C9BC21}" srcOrd="1" destOrd="0" presId="urn:microsoft.com/office/officeart/2005/8/layout/orgChart1"/>
    <dgm:cxn modelId="{59EC474E-F6B7-45D3-B25E-86EA84FAF6A6}" type="presParOf" srcId="{E11EF946-1110-4E6B-9571-75847E305EF7}" destId="{64595A3D-A272-4238-9A2E-917B1F970970}" srcOrd="1" destOrd="0" presId="urn:microsoft.com/office/officeart/2005/8/layout/orgChart1"/>
    <dgm:cxn modelId="{AD032B53-06FB-41CC-AD89-2BBF8840034D}" type="presParOf" srcId="{E11EF946-1110-4E6B-9571-75847E305EF7}" destId="{377E3E90-FD0D-47F8-BC8D-53716D1700AB}" srcOrd="2" destOrd="0" presId="urn:microsoft.com/office/officeart/2005/8/layout/orgChart1"/>
    <dgm:cxn modelId="{7A6BAB3A-35D9-4BF6-8B49-7683399E8A57}" type="presParOf" srcId="{3A99DE36-FAD6-413E-A338-40516799ACB7}" destId="{509DA154-113F-47C4-9E5A-F0C11941F2E4}" srcOrd="2" destOrd="0" presId="urn:microsoft.com/office/officeart/2005/8/layout/orgChart1"/>
    <dgm:cxn modelId="{D8A51A65-B0BC-4ABB-82BC-D9D81E270BCD}" type="presParOf" srcId="{3A99DE36-FAD6-413E-A338-40516799ACB7}" destId="{402377A4-ED4E-47A1-BDF3-B04AC010DD7D}" srcOrd="3" destOrd="0" presId="urn:microsoft.com/office/officeart/2005/8/layout/orgChart1"/>
    <dgm:cxn modelId="{936C3CE1-6665-45DE-AF43-5241E05CC4D4}" type="presParOf" srcId="{402377A4-ED4E-47A1-BDF3-B04AC010DD7D}" destId="{2BCD8182-E340-4741-8C8D-4ECE592578AD}" srcOrd="0" destOrd="0" presId="urn:microsoft.com/office/officeart/2005/8/layout/orgChart1"/>
    <dgm:cxn modelId="{7FDBFA8B-C0DF-4640-AD68-B07018A85E0C}" type="presParOf" srcId="{2BCD8182-E340-4741-8C8D-4ECE592578AD}" destId="{8D6FAF7B-E528-480A-92D0-1B61E0A5AB15}" srcOrd="0" destOrd="0" presId="urn:microsoft.com/office/officeart/2005/8/layout/orgChart1"/>
    <dgm:cxn modelId="{F3A36D00-CDCC-4E60-93C1-5B07BB453D18}" type="presParOf" srcId="{2BCD8182-E340-4741-8C8D-4ECE592578AD}" destId="{A006A460-FB1B-4C0C-BFFD-9DF1B1725515}" srcOrd="1" destOrd="0" presId="urn:microsoft.com/office/officeart/2005/8/layout/orgChart1"/>
    <dgm:cxn modelId="{A71867D5-E6B4-4A65-AE11-BE5EA20D2017}" type="presParOf" srcId="{402377A4-ED4E-47A1-BDF3-B04AC010DD7D}" destId="{2F6CCF92-0826-4DB7-A65F-498675332E19}" srcOrd="1" destOrd="0" presId="urn:microsoft.com/office/officeart/2005/8/layout/orgChart1"/>
    <dgm:cxn modelId="{2D70564F-1D0D-4046-A690-92754CCCC0F6}" type="presParOf" srcId="{402377A4-ED4E-47A1-BDF3-B04AC010DD7D}" destId="{7096CA94-A89F-41B8-9294-C08578C8B5A6}" srcOrd="2" destOrd="0" presId="urn:microsoft.com/office/officeart/2005/8/layout/orgChart1"/>
    <dgm:cxn modelId="{95CEEEC5-245E-463B-B0D9-D17B2D46BF20}" type="presParOf" srcId="{785770D7-6F29-45AA-A3E0-09B75B44C25C}" destId="{3245AB75-F5BC-4652-BA24-5EFBCBEFE8C0}" srcOrd="2" destOrd="0" presId="urn:microsoft.com/office/officeart/2005/8/layout/orgChar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9AB7F6C-A006-429D-98D4-246EE23EAD5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D98AC16-E662-4C2A-908B-05478E6E6FA3}">
      <dgm:prSet phldrT="[Text]"/>
      <dgm:spPr/>
      <dgm:t>
        <a:bodyPr/>
        <a:lstStyle/>
        <a:p>
          <a:r>
            <a:rPr lang="en-US"/>
            <a:t>50 STATES &amp; DC (N=51 SITES)</a:t>
          </a:r>
        </a:p>
      </dgm:t>
    </dgm:pt>
    <dgm:pt modelId="{6F3109DA-EB05-4FDA-A9EA-EE286B27E822}" type="parTrans" cxnId="{3B94D2CC-53AB-4192-962D-984A81A872B1}">
      <dgm:prSet/>
      <dgm:spPr/>
      <dgm:t>
        <a:bodyPr/>
        <a:lstStyle/>
        <a:p>
          <a:endParaRPr lang="en-US"/>
        </a:p>
      </dgm:t>
    </dgm:pt>
    <dgm:pt modelId="{61D29EE6-DD93-4B9E-B8FA-F08894944969}" type="sibTrans" cxnId="{3B94D2CC-53AB-4192-962D-984A81A872B1}">
      <dgm:prSet/>
      <dgm:spPr/>
      <dgm:t>
        <a:bodyPr/>
        <a:lstStyle/>
        <a:p>
          <a:endParaRPr lang="en-US"/>
        </a:p>
      </dgm:t>
    </dgm:pt>
    <dgm:pt modelId="{B8C789B5-DD2F-4C90-9D23-0F3A8E7314A2}">
      <dgm:prSet phldrT="[Text]"/>
      <dgm:spPr/>
      <dgm:t>
        <a:bodyPr/>
        <a:lstStyle/>
        <a:p>
          <a:r>
            <a:rPr lang="en-US"/>
            <a:t>45 SITES SHARE MONTHLY SYNDROMIC</a:t>
          </a:r>
        </a:p>
      </dgm:t>
    </dgm:pt>
    <dgm:pt modelId="{75DAEF8A-DC50-43D2-B610-440BDEE89316}" type="parTrans" cxnId="{223A9EE0-D278-425D-8A6F-C8DAAC29E9A3}">
      <dgm:prSet/>
      <dgm:spPr/>
      <dgm:t>
        <a:bodyPr/>
        <a:lstStyle/>
        <a:p>
          <a:endParaRPr lang="en-US"/>
        </a:p>
      </dgm:t>
    </dgm:pt>
    <dgm:pt modelId="{FF9E77E4-08D5-4E49-8FC2-AC12EA641971}" type="sibTrans" cxnId="{223A9EE0-D278-425D-8A6F-C8DAAC29E9A3}">
      <dgm:prSet/>
      <dgm:spPr/>
      <dgm:t>
        <a:bodyPr/>
        <a:lstStyle/>
        <a:p>
          <a:endParaRPr lang="en-US"/>
        </a:p>
      </dgm:t>
    </dgm:pt>
    <dgm:pt modelId="{9E2589F2-E46A-4DBA-AE71-4080F8A9E318}">
      <dgm:prSet phldrT="[Text]"/>
      <dgm:spPr/>
      <dgm:t>
        <a:bodyPr/>
        <a:lstStyle/>
        <a:p>
          <a:r>
            <a:rPr lang="en-US"/>
            <a:t>28 SITES SHARE QUARTERLY OR YEARLY DISCHARGE (USING ATT E FOR DATA AND METADATA)</a:t>
          </a:r>
        </a:p>
      </dgm:t>
    </dgm:pt>
    <dgm:pt modelId="{E7491D54-FC8D-4716-BFE4-7EB57EDB0022}" type="sibTrans" cxnId="{87316629-617A-4A0D-90A0-3D7D99B95BF3}">
      <dgm:prSet/>
      <dgm:spPr/>
      <dgm:t>
        <a:bodyPr/>
        <a:lstStyle/>
        <a:p>
          <a:endParaRPr lang="en-US"/>
        </a:p>
      </dgm:t>
    </dgm:pt>
    <dgm:pt modelId="{018E50DC-396B-4584-80CC-6E1E660D2DD8}" type="parTrans" cxnId="{87316629-617A-4A0D-90A0-3D7D99B95BF3}">
      <dgm:prSet/>
      <dgm:spPr/>
      <dgm:t>
        <a:bodyPr/>
        <a:lstStyle/>
        <a:p>
          <a:endParaRPr lang="en-US"/>
        </a:p>
      </dgm:t>
    </dgm:pt>
    <dgm:pt modelId="{73E9D317-011C-4941-B574-108FEC6EED3F}" type="asst">
      <dgm:prSet/>
      <dgm:spPr/>
      <dgm:t>
        <a:bodyPr/>
        <a:lstStyle/>
        <a:p>
          <a:r>
            <a:rPr lang="en-US"/>
            <a:t>35 SITES SHARE USING NSSP (USING ATT D FOR METADATA ONLY)</a:t>
          </a:r>
        </a:p>
      </dgm:t>
    </dgm:pt>
    <dgm:pt modelId="{B84B3DD6-D52A-4980-80F1-61C48E8D15F3}" type="parTrans" cxnId="{360A6742-4378-4152-AFA1-BEC0FA25DA8B}">
      <dgm:prSet/>
      <dgm:spPr/>
      <dgm:t>
        <a:bodyPr/>
        <a:lstStyle/>
        <a:p>
          <a:endParaRPr lang="en-US"/>
        </a:p>
      </dgm:t>
    </dgm:pt>
    <dgm:pt modelId="{A94601EA-3FEB-499A-B120-6641B3992D66}" type="sibTrans" cxnId="{360A6742-4378-4152-AFA1-BEC0FA25DA8B}">
      <dgm:prSet/>
      <dgm:spPr/>
      <dgm:t>
        <a:bodyPr/>
        <a:lstStyle/>
        <a:p>
          <a:endParaRPr lang="en-US"/>
        </a:p>
      </dgm:t>
    </dgm:pt>
    <dgm:pt modelId="{E72BB45A-F9A8-4011-A27A-FC47D148BD47}" type="asst">
      <dgm:prSet/>
      <dgm:spPr/>
      <dgm:t>
        <a:bodyPr/>
        <a:lstStyle/>
        <a:p>
          <a:r>
            <a:rPr lang="en-US"/>
            <a:t>10 SITES SHARE USING ATT D FOR BOTH DATA AND METADATA</a:t>
          </a:r>
        </a:p>
      </dgm:t>
    </dgm:pt>
    <dgm:pt modelId="{9B9BB84F-8F40-495F-B1DE-33C6BFC1F021}" type="parTrans" cxnId="{07DDBAC1-DE7F-428B-8E1A-D0060F385BF5}">
      <dgm:prSet/>
      <dgm:spPr/>
      <dgm:t>
        <a:bodyPr/>
        <a:lstStyle/>
        <a:p>
          <a:endParaRPr lang="en-US"/>
        </a:p>
      </dgm:t>
    </dgm:pt>
    <dgm:pt modelId="{71341BF3-2DC6-4F68-B50E-B6980791673A}" type="sibTrans" cxnId="{07DDBAC1-DE7F-428B-8E1A-D0060F385BF5}">
      <dgm:prSet/>
      <dgm:spPr/>
      <dgm:t>
        <a:bodyPr/>
        <a:lstStyle/>
        <a:p>
          <a:endParaRPr lang="en-US"/>
        </a:p>
      </dgm:t>
    </dgm:pt>
    <dgm:pt modelId="{3A186505-C2BE-4C95-ACE1-DCFB7A42160C}" type="pres">
      <dgm:prSet presAssocID="{89AB7F6C-A006-429D-98D4-246EE23EAD59}" presName="hierChild1" presStyleCnt="0">
        <dgm:presLayoutVars>
          <dgm:orgChart val="1"/>
          <dgm:chPref val="1"/>
          <dgm:dir/>
          <dgm:animOne val="branch"/>
          <dgm:animLvl val="lvl"/>
          <dgm:resizeHandles/>
        </dgm:presLayoutVars>
      </dgm:prSet>
      <dgm:spPr/>
    </dgm:pt>
    <dgm:pt modelId="{785770D7-6F29-45AA-A3E0-09B75B44C25C}" type="pres">
      <dgm:prSet presAssocID="{8D98AC16-E662-4C2A-908B-05478E6E6FA3}" presName="hierRoot1" presStyleCnt="0">
        <dgm:presLayoutVars>
          <dgm:hierBranch val="init"/>
        </dgm:presLayoutVars>
      </dgm:prSet>
      <dgm:spPr/>
    </dgm:pt>
    <dgm:pt modelId="{D6D15416-4B7D-4F32-8C91-F0052B586329}" type="pres">
      <dgm:prSet presAssocID="{8D98AC16-E662-4C2A-908B-05478E6E6FA3}" presName="rootComposite1" presStyleCnt="0"/>
      <dgm:spPr/>
    </dgm:pt>
    <dgm:pt modelId="{15A47C5B-5F2D-4054-B6F9-100D8FBB0975}" type="pres">
      <dgm:prSet presAssocID="{8D98AC16-E662-4C2A-908B-05478E6E6FA3}" presName="rootText1" presStyleLbl="node0" presStyleIdx="0" presStyleCnt="1" custScaleX="152211">
        <dgm:presLayoutVars>
          <dgm:chPref val="3"/>
        </dgm:presLayoutVars>
      </dgm:prSet>
      <dgm:spPr/>
    </dgm:pt>
    <dgm:pt modelId="{4A2AA187-AB2F-44DE-9ECA-4F0B2A08C61F}" type="pres">
      <dgm:prSet presAssocID="{8D98AC16-E662-4C2A-908B-05478E6E6FA3}" presName="rootConnector1" presStyleLbl="node1" presStyleIdx="0" presStyleCnt="0"/>
      <dgm:spPr/>
    </dgm:pt>
    <dgm:pt modelId="{3A99DE36-FAD6-413E-A338-40516799ACB7}" type="pres">
      <dgm:prSet presAssocID="{8D98AC16-E662-4C2A-908B-05478E6E6FA3}" presName="hierChild2" presStyleCnt="0"/>
      <dgm:spPr/>
    </dgm:pt>
    <dgm:pt modelId="{F3E0F202-92A7-4329-A06B-D0D2AB82C055}" type="pres">
      <dgm:prSet presAssocID="{75DAEF8A-DC50-43D2-B610-440BDEE89316}" presName="Name37" presStyleLbl="parChTrans1D2" presStyleIdx="0" presStyleCnt="2"/>
      <dgm:spPr/>
    </dgm:pt>
    <dgm:pt modelId="{BC939C61-28B5-4BCD-A87B-E792A7802070}" type="pres">
      <dgm:prSet presAssocID="{B8C789B5-DD2F-4C90-9D23-0F3A8E7314A2}" presName="hierRoot2" presStyleCnt="0">
        <dgm:presLayoutVars>
          <dgm:hierBranch val="init"/>
        </dgm:presLayoutVars>
      </dgm:prSet>
      <dgm:spPr/>
    </dgm:pt>
    <dgm:pt modelId="{93B90E52-5618-4F08-B2DC-851C49AA1CBC}" type="pres">
      <dgm:prSet presAssocID="{B8C789B5-DD2F-4C90-9D23-0F3A8E7314A2}" presName="rootComposite" presStyleCnt="0"/>
      <dgm:spPr/>
    </dgm:pt>
    <dgm:pt modelId="{2481C043-84CB-48F2-A39F-253A9D1DA56C}" type="pres">
      <dgm:prSet presAssocID="{B8C789B5-DD2F-4C90-9D23-0F3A8E7314A2}" presName="rootText" presStyleLbl="node2" presStyleIdx="0" presStyleCnt="2">
        <dgm:presLayoutVars>
          <dgm:chPref val="3"/>
        </dgm:presLayoutVars>
      </dgm:prSet>
      <dgm:spPr/>
    </dgm:pt>
    <dgm:pt modelId="{53B9B257-07D0-499D-B673-C3F317D25110}" type="pres">
      <dgm:prSet presAssocID="{B8C789B5-DD2F-4C90-9D23-0F3A8E7314A2}" presName="rootConnector" presStyleLbl="node2" presStyleIdx="0" presStyleCnt="2"/>
      <dgm:spPr/>
    </dgm:pt>
    <dgm:pt modelId="{E79D86E6-CCE0-4AE4-9B60-C4856697CF65}" type="pres">
      <dgm:prSet presAssocID="{B8C789B5-DD2F-4C90-9D23-0F3A8E7314A2}" presName="hierChild4" presStyleCnt="0"/>
      <dgm:spPr/>
    </dgm:pt>
    <dgm:pt modelId="{BFD4A208-9AF6-4191-9C7F-8CB96620E4EB}" type="pres">
      <dgm:prSet presAssocID="{B8C789B5-DD2F-4C90-9D23-0F3A8E7314A2}" presName="hierChild5" presStyleCnt="0"/>
      <dgm:spPr/>
    </dgm:pt>
    <dgm:pt modelId="{DBA63406-9AF4-4C03-9C3F-F0C9EFD360A2}" type="pres">
      <dgm:prSet presAssocID="{B84B3DD6-D52A-4980-80F1-61C48E8D15F3}" presName="Name111" presStyleLbl="parChTrans1D3" presStyleIdx="0" presStyleCnt="2"/>
      <dgm:spPr/>
    </dgm:pt>
    <dgm:pt modelId="{191BD5C2-DBD9-4334-AB8B-24F909655E83}" type="pres">
      <dgm:prSet presAssocID="{73E9D317-011C-4941-B574-108FEC6EED3F}" presName="hierRoot3" presStyleCnt="0">
        <dgm:presLayoutVars>
          <dgm:hierBranch val="init"/>
        </dgm:presLayoutVars>
      </dgm:prSet>
      <dgm:spPr/>
    </dgm:pt>
    <dgm:pt modelId="{3661BEBD-6529-422C-9713-3652051ABE54}" type="pres">
      <dgm:prSet presAssocID="{73E9D317-011C-4941-B574-108FEC6EED3F}" presName="rootComposite3" presStyleCnt="0"/>
      <dgm:spPr/>
    </dgm:pt>
    <dgm:pt modelId="{5AD3BB3D-627C-4E63-BDE9-DA00D36ABB32}" type="pres">
      <dgm:prSet presAssocID="{73E9D317-011C-4941-B574-108FEC6EED3F}" presName="rootText3" presStyleLbl="asst2" presStyleIdx="0" presStyleCnt="2">
        <dgm:presLayoutVars>
          <dgm:chPref val="3"/>
        </dgm:presLayoutVars>
      </dgm:prSet>
      <dgm:spPr/>
    </dgm:pt>
    <dgm:pt modelId="{59DA4391-B06A-4640-8DC2-6BA2D99EAA3F}" type="pres">
      <dgm:prSet presAssocID="{73E9D317-011C-4941-B574-108FEC6EED3F}" presName="rootConnector3" presStyleLbl="asst2" presStyleIdx="0" presStyleCnt="2"/>
      <dgm:spPr/>
    </dgm:pt>
    <dgm:pt modelId="{4CB41FBF-08F8-44A2-A1EF-379AE68ECDD1}" type="pres">
      <dgm:prSet presAssocID="{73E9D317-011C-4941-B574-108FEC6EED3F}" presName="hierChild6" presStyleCnt="0"/>
      <dgm:spPr/>
    </dgm:pt>
    <dgm:pt modelId="{78318CCB-7F40-443C-9ABA-D2F059013097}" type="pres">
      <dgm:prSet presAssocID="{73E9D317-011C-4941-B574-108FEC6EED3F}" presName="hierChild7" presStyleCnt="0"/>
      <dgm:spPr/>
    </dgm:pt>
    <dgm:pt modelId="{7F1B42F0-87D4-45F3-B26D-44448E161557}" type="pres">
      <dgm:prSet presAssocID="{9B9BB84F-8F40-495F-B1DE-33C6BFC1F021}" presName="Name111" presStyleLbl="parChTrans1D3" presStyleIdx="1" presStyleCnt="2"/>
      <dgm:spPr/>
    </dgm:pt>
    <dgm:pt modelId="{E11EF946-1110-4E6B-9571-75847E305EF7}" type="pres">
      <dgm:prSet presAssocID="{E72BB45A-F9A8-4011-A27A-FC47D148BD47}" presName="hierRoot3" presStyleCnt="0">
        <dgm:presLayoutVars>
          <dgm:hierBranch val="init"/>
        </dgm:presLayoutVars>
      </dgm:prSet>
      <dgm:spPr/>
    </dgm:pt>
    <dgm:pt modelId="{17C24A1E-8249-4443-982F-9BBC896E5725}" type="pres">
      <dgm:prSet presAssocID="{E72BB45A-F9A8-4011-A27A-FC47D148BD47}" presName="rootComposite3" presStyleCnt="0"/>
      <dgm:spPr/>
    </dgm:pt>
    <dgm:pt modelId="{24F77175-8429-4C76-BF99-43F00EBF32E4}" type="pres">
      <dgm:prSet presAssocID="{E72BB45A-F9A8-4011-A27A-FC47D148BD47}" presName="rootText3" presStyleLbl="asst2" presStyleIdx="1" presStyleCnt="2">
        <dgm:presLayoutVars>
          <dgm:chPref val="3"/>
        </dgm:presLayoutVars>
      </dgm:prSet>
      <dgm:spPr/>
    </dgm:pt>
    <dgm:pt modelId="{6575A751-7955-4119-B5DE-00AF35C9BC21}" type="pres">
      <dgm:prSet presAssocID="{E72BB45A-F9A8-4011-A27A-FC47D148BD47}" presName="rootConnector3" presStyleLbl="asst2" presStyleIdx="1" presStyleCnt="2"/>
      <dgm:spPr/>
    </dgm:pt>
    <dgm:pt modelId="{64595A3D-A272-4238-9A2E-917B1F970970}" type="pres">
      <dgm:prSet presAssocID="{E72BB45A-F9A8-4011-A27A-FC47D148BD47}" presName="hierChild6" presStyleCnt="0"/>
      <dgm:spPr/>
    </dgm:pt>
    <dgm:pt modelId="{377E3E90-FD0D-47F8-BC8D-53716D1700AB}" type="pres">
      <dgm:prSet presAssocID="{E72BB45A-F9A8-4011-A27A-FC47D148BD47}" presName="hierChild7" presStyleCnt="0"/>
      <dgm:spPr/>
    </dgm:pt>
    <dgm:pt modelId="{509DA154-113F-47C4-9E5A-F0C11941F2E4}" type="pres">
      <dgm:prSet presAssocID="{018E50DC-396B-4584-80CC-6E1E660D2DD8}" presName="Name37" presStyleLbl="parChTrans1D2" presStyleIdx="1" presStyleCnt="2"/>
      <dgm:spPr/>
    </dgm:pt>
    <dgm:pt modelId="{402377A4-ED4E-47A1-BDF3-B04AC010DD7D}" type="pres">
      <dgm:prSet presAssocID="{9E2589F2-E46A-4DBA-AE71-4080F8A9E318}" presName="hierRoot2" presStyleCnt="0">
        <dgm:presLayoutVars>
          <dgm:hierBranch val="init"/>
        </dgm:presLayoutVars>
      </dgm:prSet>
      <dgm:spPr/>
    </dgm:pt>
    <dgm:pt modelId="{2BCD8182-E340-4741-8C8D-4ECE592578AD}" type="pres">
      <dgm:prSet presAssocID="{9E2589F2-E46A-4DBA-AE71-4080F8A9E318}" presName="rootComposite" presStyleCnt="0"/>
      <dgm:spPr/>
    </dgm:pt>
    <dgm:pt modelId="{8D6FAF7B-E528-480A-92D0-1B61E0A5AB15}" type="pres">
      <dgm:prSet presAssocID="{9E2589F2-E46A-4DBA-AE71-4080F8A9E318}" presName="rootText" presStyleLbl="node2" presStyleIdx="1" presStyleCnt="2">
        <dgm:presLayoutVars>
          <dgm:chPref val="3"/>
        </dgm:presLayoutVars>
      </dgm:prSet>
      <dgm:spPr/>
    </dgm:pt>
    <dgm:pt modelId="{A006A460-FB1B-4C0C-BFFD-9DF1B1725515}" type="pres">
      <dgm:prSet presAssocID="{9E2589F2-E46A-4DBA-AE71-4080F8A9E318}" presName="rootConnector" presStyleLbl="node2" presStyleIdx="1" presStyleCnt="2"/>
      <dgm:spPr/>
    </dgm:pt>
    <dgm:pt modelId="{2F6CCF92-0826-4DB7-A65F-498675332E19}" type="pres">
      <dgm:prSet presAssocID="{9E2589F2-E46A-4DBA-AE71-4080F8A9E318}" presName="hierChild4" presStyleCnt="0"/>
      <dgm:spPr/>
    </dgm:pt>
    <dgm:pt modelId="{7096CA94-A89F-41B8-9294-C08578C8B5A6}" type="pres">
      <dgm:prSet presAssocID="{9E2589F2-E46A-4DBA-AE71-4080F8A9E318}" presName="hierChild5" presStyleCnt="0"/>
      <dgm:spPr/>
    </dgm:pt>
    <dgm:pt modelId="{3245AB75-F5BC-4652-BA24-5EFBCBEFE8C0}" type="pres">
      <dgm:prSet presAssocID="{8D98AC16-E662-4C2A-908B-05478E6E6FA3}" presName="hierChild3" presStyleCnt="0"/>
      <dgm:spPr/>
    </dgm:pt>
  </dgm:ptLst>
  <dgm:cxnLst>
    <dgm:cxn modelId="{87316629-617A-4A0D-90A0-3D7D99B95BF3}" srcId="{8D98AC16-E662-4C2A-908B-05478E6E6FA3}" destId="{9E2589F2-E46A-4DBA-AE71-4080F8A9E318}" srcOrd="1" destOrd="0" parTransId="{018E50DC-396B-4584-80CC-6E1E660D2DD8}" sibTransId="{E7491D54-FC8D-4716-BFE4-7EB57EDB0022}"/>
    <dgm:cxn modelId="{42E5462D-0A24-4633-B6DB-76E15AF52DF2}" type="presOf" srcId="{B8C789B5-DD2F-4C90-9D23-0F3A8E7314A2}" destId="{2481C043-84CB-48F2-A39F-253A9D1DA56C}" srcOrd="0" destOrd="0" presId="urn:microsoft.com/office/officeart/2005/8/layout/orgChart1"/>
    <dgm:cxn modelId="{DEE4FD38-8178-401C-AC06-3C75500441FD}" type="presOf" srcId="{8D98AC16-E662-4C2A-908B-05478E6E6FA3}" destId="{15A47C5B-5F2D-4054-B6F9-100D8FBB0975}" srcOrd="0" destOrd="0" presId="urn:microsoft.com/office/officeart/2005/8/layout/orgChart1"/>
    <dgm:cxn modelId="{C5797C3E-F564-446D-8340-907F0F31E1C9}" type="presOf" srcId="{9E2589F2-E46A-4DBA-AE71-4080F8A9E318}" destId="{8D6FAF7B-E528-480A-92D0-1B61E0A5AB15}" srcOrd="0" destOrd="0" presId="urn:microsoft.com/office/officeart/2005/8/layout/orgChart1"/>
    <dgm:cxn modelId="{D4FEE540-176C-4CE7-9E9A-6EED28F396F5}" type="presOf" srcId="{89AB7F6C-A006-429D-98D4-246EE23EAD59}" destId="{3A186505-C2BE-4C95-ACE1-DCFB7A42160C}" srcOrd="0" destOrd="0" presId="urn:microsoft.com/office/officeart/2005/8/layout/orgChart1"/>
    <dgm:cxn modelId="{360A6742-4378-4152-AFA1-BEC0FA25DA8B}" srcId="{B8C789B5-DD2F-4C90-9D23-0F3A8E7314A2}" destId="{73E9D317-011C-4941-B574-108FEC6EED3F}" srcOrd="0" destOrd="0" parTransId="{B84B3DD6-D52A-4980-80F1-61C48E8D15F3}" sibTransId="{A94601EA-3FEB-499A-B120-6641B3992D66}"/>
    <dgm:cxn modelId="{4D3BA06D-D80B-4772-A108-A7A194771A64}" type="presOf" srcId="{E72BB45A-F9A8-4011-A27A-FC47D148BD47}" destId="{6575A751-7955-4119-B5DE-00AF35C9BC21}" srcOrd="1" destOrd="0" presId="urn:microsoft.com/office/officeart/2005/8/layout/orgChart1"/>
    <dgm:cxn modelId="{B2BA6258-C114-4631-9971-B414B8A32295}" type="presOf" srcId="{E72BB45A-F9A8-4011-A27A-FC47D148BD47}" destId="{24F77175-8429-4C76-BF99-43F00EBF32E4}" srcOrd="0" destOrd="0" presId="urn:microsoft.com/office/officeart/2005/8/layout/orgChart1"/>
    <dgm:cxn modelId="{51E77989-E464-46ED-9718-F0D86373AB02}" type="presOf" srcId="{73E9D317-011C-4941-B574-108FEC6EED3F}" destId="{5AD3BB3D-627C-4E63-BDE9-DA00D36ABB32}" srcOrd="0" destOrd="0" presId="urn:microsoft.com/office/officeart/2005/8/layout/orgChart1"/>
    <dgm:cxn modelId="{0AF1C4A0-93E9-416A-B298-72CEEC382117}" type="presOf" srcId="{018E50DC-396B-4584-80CC-6E1E660D2DD8}" destId="{509DA154-113F-47C4-9E5A-F0C11941F2E4}" srcOrd="0" destOrd="0" presId="urn:microsoft.com/office/officeart/2005/8/layout/orgChart1"/>
    <dgm:cxn modelId="{948F5BB3-ADF0-4310-9469-7E53565DB5A1}" type="presOf" srcId="{75DAEF8A-DC50-43D2-B610-440BDEE89316}" destId="{F3E0F202-92A7-4329-A06B-D0D2AB82C055}" srcOrd="0" destOrd="0" presId="urn:microsoft.com/office/officeart/2005/8/layout/orgChart1"/>
    <dgm:cxn modelId="{1E6F39C0-4091-4DDF-94BA-3227A4F86F4B}" type="presOf" srcId="{9B9BB84F-8F40-495F-B1DE-33C6BFC1F021}" destId="{7F1B42F0-87D4-45F3-B26D-44448E161557}" srcOrd="0" destOrd="0" presId="urn:microsoft.com/office/officeart/2005/8/layout/orgChart1"/>
    <dgm:cxn modelId="{07DDBAC1-DE7F-428B-8E1A-D0060F385BF5}" srcId="{B8C789B5-DD2F-4C90-9D23-0F3A8E7314A2}" destId="{E72BB45A-F9A8-4011-A27A-FC47D148BD47}" srcOrd="1" destOrd="0" parTransId="{9B9BB84F-8F40-495F-B1DE-33C6BFC1F021}" sibTransId="{71341BF3-2DC6-4F68-B50E-B6980791673A}"/>
    <dgm:cxn modelId="{3B94D2CC-53AB-4192-962D-984A81A872B1}" srcId="{89AB7F6C-A006-429D-98D4-246EE23EAD59}" destId="{8D98AC16-E662-4C2A-908B-05478E6E6FA3}" srcOrd="0" destOrd="0" parTransId="{6F3109DA-EB05-4FDA-A9EA-EE286B27E822}" sibTransId="{61D29EE6-DD93-4B9E-B8FA-F08894944969}"/>
    <dgm:cxn modelId="{223A9EE0-D278-425D-8A6F-C8DAAC29E9A3}" srcId="{8D98AC16-E662-4C2A-908B-05478E6E6FA3}" destId="{B8C789B5-DD2F-4C90-9D23-0F3A8E7314A2}" srcOrd="0" destOrd="0" parTransId="{75DAEF8A-DC50-43D2-B610-440BDEE89316}" sibTransId="{FF9E77E4-08D5-4E49-8FC2-AC12EA641971}"/>
    <dgm:cxn modelId="{3A90FCE7-5334-4D9D-A659-C2B4F20F1EF8}" type="presOf" srcId="{73E9D317-011C-4941-B574-108FEC6EED3F}" destId="{59DA4391-B06A-4640-8DC2-6BA2D99EAA3F}" srcOrd="1" destOrd="0" presId="urn:microsoft.com/office/officeart/2005/8/layout/orgChart1"/>
    <dgm:cxn modelId="{D429C1EE-3928-425F-95EA-556D3C192353}" type="presOf" srcId="{B8C789B5-DD2F-4C90-9D23-0F3A8E7314A2}" destId="{53B9B257-07D0-499D-B673-C3F317D25110}" srcOrd="1" destOrd="0" presId="urn:microsoft.com/office/officeart/2005/8/layout/orgChart1"/>
    <dgm:cxn modelId="{0DA57CF1-FFA0-458E-A432-C084A92F77C8}" type="presOf" srcId="{B84B3DD6-D52A-4980-80F1-61C48E8D15F3}" destId="{DBA63406-9AF4-4C03-9C3F-F0C9EFD360A2}" srcOrd="0" destOrd="0" presId="urn:microsoft.com/office/officeart/2005/8/layout/orgChart1"/>
    <dgm:cxn modelId="{DD8582F2-2C90-4A1D-AD67-4DE9AD0B18DA}" type="presOf" srcId="{8D98AC16-E662-4C2A-908B-05478E6E6FA3}" destId="{4A2AA187-AB2F-44DE-9ECA-4F0B2A08C61F}" srcOrd="1" destOrd="0" presId="urn:microsoft.com/office/officeart/2005/8/layout/orgChart1"/>
    <dgm:cxn modelId="{83A4D9FA-54D6-473B-80D0-8766AB22CFFD}" type="presOf" srcId="{9E2589F2-E46A-4DBA-AE71-4080F8A9E318}" destId="{A006A460-FB1B-4C0C-BFFD-9DF1B1725515}" srcOrd="1" destOrd="0" presId="urn:microsoft.com/office/officeart/2005/8/layout/orgChart1"/>
    <dgm:cxn modelId="{DDC27542-1A80-4627-B7B9-339CE286E7BD}" type="presParOf" srcId="{3A186505-C2BE-4C95-ACE1-DCFB7A42160C}" destId="{785770D7-6F29-45AA-A3E0-09B75B44C25C}" srcOrd="0" destOrd="0" presId="urn:microsoft.com/office/officeart/2005/8/layout/orgChart1"/>
    <dgm:cxn modelId="{52D9F81F-3CBA-40FD-B24F-A9B0F1A7DD33}" type="presParOf" srcId="{785770D7-6F29-45AA-A3E0-09B75B44C25C}" destId="{D6D15416-4B7D-4F32-8C91-F0052B586329}" srcOrd="0" destOrd="0" presId="urn:microsoft.com/office/officeart/2005/8/layout/orgChart1"/>
    <dgm:cxn modelId="{10CED5AC-6C38-430D-9E7C-1219B3F0F748}" type="presParOf" srcId="{D6D15416-4B7D-4F32-8C91-F0052B586329}" destId="{15A47C5B-5F2D-4054-B6F9-100D8FBB0975}" srcOrd="0" destOrd="0" presId="urn:microsoft.com/office/officeart/2005/8/layout/orgChart1"/>
    <dgm:cxn modelId="{9BA5D10C-451C-498B-AC02-A94649AB39A8}" type="presParOf" srcId="{D6D15416-4B7D-4F32-8C91-F0052B586329}" destId="{4A2AA187-AB2F-44DE-9ECA-4F0B2A08C61F}" srcOrd="1" destOrd="0" presId="urn:microsoft.com/office/officeart/2005/8/layout/orgChart1"/>
    <dgm:cxn modelId="{971C62E3-7845-47E0-9B3C-0CF193848BC7}" type="presParOf" srcId="{785770D7-6F29-45AA-A3E0-09B75B44C25C}" destId="{3A99DE36-FAD6-413E-A338-40516799ACB7}" srcOrd="1" destOrd="0" presId="urn:microsoft.com/office/officeart/2005/8/layout/orgChart1"/>
    <dgm:cxn modelId="{CB46439C-5896-48A8-87B0-96C3A6E4D959}" type="presParOf" srcId="{3A99DE36-FAD6-413E-A338-40516799ACB7}" destId="{F3E0F202-92A7-4329-A06B-D0D2AB82C055}" srcOrd="0" destOrd="0" presId="urn:microsoft.com/office/officeart/2005/8/layout/orgChart1"/>
    <dgm:cxn modelId="{64494594-DEAA-447F-978B-A493784B5CE5}" type="presParOf" srcId="{3A99DE36-FAD6-413E-A338-40516799ACB7}" destId="{BC939C61-28B5-4BCD-A87B-E792A7802070}" srcOrd="1" destOrd="0" presId="urn:microsoft.com/office/officeart/2005/8/layout/orgChart1"/>
    <dgm:cxn modelId="{EB31F93E-0B4C-408C-8868-4A9E57C85516}" type="presParOf" srcId="{BC939C61-28B5-4BCD-A87B-E792A7802070}" destId="{93B90E52-5618-4F08-B2DC-851C49AA1CBC}" srcOrd="0" destOrd="0" presId="urn:microsoft.com/office/officeart/2005/8/layout/orgChart1"/>
    <dgm:cxn modelId="{40B7129B-C87A-460D-9011-7C0F3E9572AA}" type="presParOf" srcId="{93B90E52-5618-4F08-B2DC-851C49AA1CBC}" destId="{2481C043-84CB-48F2-A39F-253A9D1DA56C}" srcOrd="0" destOrd="0" presId="urn:microsoft.com/office/officeart/2005/8/layout/orgChart1"/>
    <dgm:cxn modelId="{6EEF9485-85C9-4664-B4D7-6CC47C31D11D}" type="presParOf" srcId="{93B90E52-5618-4F08-B2DC-851C49AA1CBC}" destId="{53B9B257-07D0-499D-B673-C3F317D25110}" srcOrd="1" destOrd="0" presId="urn:microsoft.com/office/officeart/2005/8/layout/orgChart1"/>
    <dgm:cxn modelId="{AC41D5A1-4ED6-473A-837E-C98B032C92DB}" type="presParOf" srcId="{BC939C61-28B5-4BCD-A87B-E792A7802070}" destId="{E79D86E6-CCE0-4AE4-9B60-C4856697CF65}" srcOrd="1" destOrd="0" presId="urn:microsoft.com/office/officeart/2005/8/layout/orgChart1"/>
    <dgm:cxn modelId="{DD3113C7-52B1-417F-8CD1-78304270B3EA}" type="presParOf" srcId="{BC939C61-28B5-4BCD-A87B-E792A7802070}" destId="{BFD4A208-9AF6-4191-9C7F-8CB96620E4EB}" srcOrd="2" destOrd="0" presId="urn:microsoft.com/office/officeart/2005/8/layout/orgChart1"/>
    <dgm:cxn modelId="{03EBF1C9-9D90-4065-9D46-E36FD7656D0F}" type="presParOf" srcId="{BFD4A208-9AF6-4191-9C7F-8CB96620E4EB}" destId="{DBA63406-9AF4-4C03-9C3F-F0C9EFD360A2}" srcOrd="0" destOrd="0" presId="urn:microsoft.com/office/officeart/2005/8/layout/orgChart1"/>
    <dgm:cxn modelId="{4EAF20BF-2F50-495D-ABAD-052EE10258BA}" type="presParOf" srcId="{BFD4A208-9AF6-4191-9C7F-8CB96620E4EB}" destId="{191BD5C2-DBD9-4334-AB8B-24F909655E83}" srcOrd="1" destOrd="0" presId="urn:microsoft.com/office/officeart/2005/8/layout/orgChart1"/>
    <dgm:cxn modelId="{50BA5B3B-BA9F-4A6A-BCEC-293B675FEE11}" type="presParOf" srcId="{191BD5C2-DBD9-4334-AB8B-24F909655E83}" destId="{3661BEBD-6529-422C-9713-3652051ABE54}" srcOrd="0" destOrd="0" presId="urn:microsoft.com/office/officeart/2005/8/layout/orgChart1"/>
    <dgm:cxn modelId="{2DDC5BA0-EF70-45AB-9676-46C7DE562019}" type="presParOf" srcId="{3661BEBD-6529-422C-9713-3652051ABE54}" destId="{5AD3BB3D-627C-4E63-BDE9-DA00D36ABB32}" srcOrd="0" destOrd="0" presId="urn:microsoft.com/office/officeart/2005/8/layout/orgChart1"/>
    <dgm:cxn modelId="{276AB842-7138-415A-A2B4-6B0F3A4C84E5}" type="presParOf" srcId="{3661BEBD-6529-422C-9713-3652051ABE54}" destId="{59DA4391-B06A-4640-8DC2-6BA2D99EAA3F}" srcOrd="1" destOrd="0" presId="urn:microsoft.com/office/officeart/2005/8/layout/orgChart1"/>
    <dgm:cxn modelId="{AA8743C6-6D18-41BF-9DA5-D0BA3D510BA4}" type="presParOf" srcId="{191BD5C2-DBD9-4334-AB8B-24F909655E83}" destId="{4CB41FBF-08F8-44A2-A1EF-379AE68ECDD1}" srcOrd="1" destOrd="0" presId="urn:microsoft.com/office/officeart/2005/8/layout/orgChart1"/>
    <dgm:cxn modelId="{57575486-762E-488C-9DE4-E11C6F9A8090}" type="presParOf" srcId="{191BD5C2-DBD9-4334-AB8B-24F909655E83}" destId="{78318CCB-7F40-443C-9ABA-D2F059013097}" srcOrd="2" destOrd="0" presId="urn:microsoft.com/office/officeart/2005/8/layout/orgChart1"/>
    <dgm:cxn modelId="{40D97308-ABF3-48E6-99BC-E6A8200F6811}" type="presParOf" srcId="{BFD4A208-9AF6-4191-9C7F-8CB96620E4EB}" destId="{7F1B42F0-87D4-45F3-B26D-44448E161557}" srcOrd="2" destOrd="0" presId="urn:microsoft.com/office/officeart/2005/8/layout/orgChart1"/>
    <dgm:cxn modelId="{0F6AA336-6FB6-4C5D-981A-83C2620500B2}" type="presParOf" srcId="{BFD4A208-9AF6-4191-9C7F-8CB96620E4EB}" destId="{E11EF946-1110-4E6B-9571-75847E305EF7}" srcOrd="3" destOrd="0" presId="urn:microsoft.com/office/officeart/2005/8/layout/orgChart1"/>
    <dgm:cxn modelId="{6183857B-FCD0-43BD-8853-61A5BC4008C9}" type="presParOf" srcId="{E11EF946-1110-4E6B-9571-75847E305EF7}" destId="{17C24A1E-8249-4443-982F-9BBC896E5725}" srcOrd="0" destOrd="0" presId="urn:microsoft.com/office/officeart/2005/8/layout/orgChart1"/>
    <dgm:cxn modelId="{44DD9D38-DFAA-4168-8E7B-F2C4E69F2341}" type="presParOf" srcId="{17C24A1E-8249-4443-982F-9BBC896E5725}" destId="{24F77175-8429-4C76-BF99-43F00EBF32E4}" srcOrd="0" destOrd="0" presId="urn:microsoft.com/office/officeart/2005/8/layout/orgChart1"/>
    <dgm:cxn modelId="{855B1DA4-9435-473E-917B-11D7BF449659}" type="presParOf" srcId="{17C24A1E-8249-4443-982F-9BBC896E5725}" destId="{6575A751-7955-4119-B5DE-00AF35C9BC21}" srcOrd="1" destOrd="0" presId="urn:microsoft.com/office/officeart/2005/8/layout/orgChart1"/>
    <dgm:cxn modelId="{59EC474E-F6B7-45D3-B25E-86EA84FAF6A6}" type="presParOf" srcId="{E11EF946-1110-4E6B-9571-75847E305EF7}" destId="{64595A3D-A272-4238-9A2E-917B1F970970}" srcOrd="1" destOrd="0" presId="urn:microsoft.com/office/officeart/2005/8/layout/orgChart1"/>
    <dgm:cxn modelId="{AD032B53-06FB-41CC-AD89-2BBF8840034D}" type="presParOf" srcId="{E11EF946-1110-4E6B-9571-75847E305EF7}" destId="{377E3E90-FD0D-47F8-BC8D-53716D1700AB}" srcOrd="2" destOrd="0" presId="urn:microsoft.com/office/officeart/2005/8/layout/orgChart1"/>
    <dgm:cxn modelId="{7A6BAB3A-35D9-4BF6-8B49-7683399E8A57}" type="presParOf" srcId="{3A99DE36-FAD6-413E-A338-40516799ACB7}" destId="{509DA154-113F-47C4-9E5A-F0C11941F2E4}" srcOrd="2" destOrd="0" presId="urn:microsoft.com/office/officeart/2005/8/layout/orgChart1"/>
    <dgm:cxn modelId="{D8A51A65-B0BC-4ABB-82BC-D9D81E270BCD}" type="presParOf" srcId="{3A99DE36-FAD6-413E-A338-40516799ACB7}" destId="{402377A4-ED4E-47A1-BDF3-B04AC010DD7D}" srcOrd="3" destOrd="0" presId="urn:microsoft.com/office/officeart/2005/8/layout/orgChart1"/>
    <dgm:cxn modelId="{936C3CE1-6665-45DE-AF43-5241E05CC4D4}" type="presParOf" srcId="{402377A4-ED4E-47A1-BDF3-B04AC010DD7D}" destId="{2BCD8182-E340-4741-8C8D-4ECE592578AD}" srcOrd="0" destOrd="0" presId="urn:microsoft.com/office/officeart/2005/8/layout/orgChart1"/>
    <dgm:cxn modelId="{7FDBFA8B-C0DF-4640-AD68-B07018A85E0C}" type="presParOf" srcId="{2BCD8182-E340-4741-8C8D-4ECE592578AD}" destId="{8D6FAF7B-E528-480A-92D0-1B61E0A5AB15}" srcOrd="0" destOrd="0" presId="urn:microsoft.com/office/officeart/2005/8/layout/orgChart1"/>
    <dgm:cxn modelId="{F3A36D00-CDCC-4E60-93C1-5B07BB453D18}" type="presParOf" srcId="{2BCD8182-E340-4741-8C8D-4ECE592578AD}" destId="{A006A460-FB1B-4C0C-BFFD-9DF1B1725515}" srcOrd="1" destOrd="0" presId="urn:microsoft.com/office/officeart/2005/8/layout/orgChart1"/>
    <dgm:cxn modelId="{A71867D5-E6B4-4A65-AE11-BE5EA20D2017}" type="presParOf" srcId="{402377A4-ED4E-47A1-BDF3-B04AC010DD7D}" destId="{2F6CCF92-0826-4DB7-A65F-498675332E19}" srcOrd="1" destOrd="0" presId="urn:microsoft.com/office/officeart/2005/8/layout/orgChart1"/>
    <dgm:cxn modelId="{2D70564F-1D0D-4046-A690-92754CCCC0F6}" type="presParOf" srcId="{402377A4-ED4E-47A1-BDF3-B04AC010DD7D}" destId="{7096CA94-A89F-41B8-9294-C08578C8B5A6}" srcOrd="2" destOrd="0" presId="urn:microsoft.com/office/officeart/2005/8/layout/orgChart1"/>
    <dgm:cxn modelId="{95CEEEC5-245E-463B-B0D9-D17B2D46BF20}" type="presParOf" srcId="{785770D7-6F29-45AA-A3E0-09B75B44C25C}" destId="{3245AB75-F5BC-4652-BA24-5EFBCBEFE8C0}" srcOrd="2" destOrd="0" presId="urn:microsoft.com/office/officeart/2005/8/layout/orgChar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9DA154-113F-47C4-9E5A-F0C11941F2E4}">
      <dsp:nvSpPr>
        <dsp:cNvPr id="0" name=""/>
        <dsp:cNvSpPr/>
      </dsp:nvSpPr>
      <dsp:spPr>
        <a:xfrm>
          <a:off x="3247148" y="833865"/>
          <a:ext cx="1007896" cy="349848"/>
        </a:xfrm>
        <a:custGeom>
          <a:avLst/>
          <a:gdLst/>
          <a:ahLst/>
          <a:cxnLst/>
          <a:rect l="0" t="0" r="0" b="0"/>
          <a:pathLst>
            <a:path>
              <a:moveTo>
                <a:pt x="0" y="0"/>
              </a:moveTo>
              <a:lnTo>
                <a:pt x="0" y="174924"/>
              </a:lnTo>
              <a:lnTo>
                <a:pt x="1007896" y="174924"/>
              </a:lnTo>
              <a:lnTo>
                <a:pt x="1007896"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1B42F0-87D4-45F3-B26D-44448E161557}">
      <dsp:nvSpPr>
        <dsp:cNvPr id="0" name=""/>
        <dsp:cNvSpPr/>
      </dsp:nvSpPr>
      <dsp:spPr>
        <a:xfrm>
          <a:off x="2239251" y="2016686"/>
          <a:ext cx="174924" cy="766334"/>
        </a:xfrm>
        <a:custGeom>
          <a:avLst/>
          <a:gdLst/>
          <a:ahLst/>
          <a:cxnLst/>
          <a:rect l="0" t="0" r="0" b="0"/>
          <a:pathLst>
            <a:path>
              <a:moveTo>
                <a:pt x="0" y="0"/>
              </a:moveTo>
              <a:lnTo>
                <a:pt x="0" y="766334"/>
              </a:lnTo>
              <a:lnTo>
                <a:pt x="174924"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A63406-9AF4-4C03-9C3F-F0C9EFD360A2}">
      <dsp:nvSpPr>
        <dsp:cNvPr id="0" name=""/>
        <dsp:cNvSpPr/>
      </dsp:nvSpPr>
      <dsp:spPr>
        <a:xfrm>
          <a:off x="2064327" y="2016686"/>
          <a:ext cx="174924" cy="766334"/>
        </a:xfrm>
        <a:custGeom>
          <a:avLst/>
          <a:gdLst/>
          <a:ahLst/>
          <a:cxnLst/>
          <a:rect l="0" t="0" r="0" b="0"/>
          <a:pathLst>
            <a:path>
              <a:moveTo>
                <a:pt x="174924" y="0"/>
              </a:moveTo>
              <a:lnTo>
                <a:pt x="174924" y="766334"/>
              </a:lnTo>
              <a:lnTo>
                <a:pt x="0"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E0F202-92A7-4329-A06B-D0D2AB82C055}">
      <dsp:nvSpPr>
        <dsp:cNvPr id="0" name=""/>
        <dsp:cNvSpPr/>
      </dsp:nvSpPr>
      <dsp:spPr>
        <a:xfrm>
          <a:off x="2239251" y="833865"/>
          <a:ext cx="1007896" cy="349848"/>
        </a:xfrm>
        <a:custGeom>
          <a:avLst/>
          <a:gdLst/>
          <a:ahLst/>
          <a:cxnLst/>
          <a:rect l="0" t="0" r="0" b="0"/>
          <a:pathLst>
            <a:path>
              <a:moveTo>
                <a:pt x="1007896" y="0"/>
              </a:moveTo>
              <a:lnTo>
                <a:pt x="1007896" y="174924"/>
              </a:lnTo>
              <a:lnTo>
                <a:pt x="0" y="174924"/>
              </a:lnTo>
              <a:lnTo>
                <a:pt x="0"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A47C5B-5F2D-4054-B6F9-100D8FBB0975}">
      <dsp:nvSpPr>
        <dsp:cNvPr id="0" name=""/>
        <dsp:cNvSpPr/>
      </dsp:nvSpPr>
      <dsp:spPr>
        <a:xfrm>
          <a:off x="1979272" y="892"/>
          <a:ext cx="2535751"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47 STATES &amp; DC (N=48 SITES)</a:t>
          </a:r>
        </a:p>
      </dsp:txBody>
      <dsp:txXfrm>
        <a:off x="1979272" y="892"/>
        <a:ext cx="2535751" cy="832972"/>
      </dsp:txXfrm>
    </dsp:sp>
    <dsp:sp modelId="{2481C043-84CB-48F2-A39F-253A9D1DA56C}">
      <dsp:nvSpPr>
        <dsp:cNvPr id="0" name=""/>
        <dsp:cNvSpPr/>
      </dsp:nvSpPr>
      <dsp:spPr>
        <a:xfrm>
          <a:off x="1406279"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43 SITES SHARE MONTHLY SYNDROMIC</a:t>
          </a:r>
        </a:p>
      </dsp:txBody>
      <dsp:txXfrm>
        <a:off x="1406279" y="1183713"/>
        <a:ext cx="1665944" cy="832972"/>
      </dsp:txXfrm>
    </dsp:sp>
    <dsp:sp modelId="{5AD3BB3D-627C-4E63-BDE9-DA00D36ABB32}">
      <dsp:nvSpPr>
        <dsp:cNvPr id="0" name=""/>
        <dsp:cNvSpPr/>
      </dsp:nvSpPr>
      <dsp:spPr>
        <a:xfrm>
          <a:off x="398382"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33 SITES SHARE USING NSSP (ATT D FOR METADATA ONLY)</a:t>
          </a:r>
        </a:p>
      </dsp:txBody>
      <dsp:txXfrm>
        <a:off x="398382" y="2366534"/>
        <a:ext cx="1665944" cy="832972"/>
      </dsp:txXfrm>
    </dsp:sp>
    <dsp:sp modelId="{24F77175-8429-4C76-BF99-43F00EBF32E4}">
      <dsp:nvSpPr>
        <dsp:cNvPr id="0" name=""/>
        <dsp:cNvSpPr/>
      </dsp:nvSpPr>
      <dsp:spPr>
        <a:xfrm>
          <a:off x="2414175"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10 SITES SHARE USING ATT D FOR BOTH DATA AND METADATA</a:t>
          </a:r>
        </a:p>
      </dsp:txBody>
      <dsp:txXfrm>
        <a:off x="2414175" y="2366534"/>
        <a:ext cx="1665944" cy="832972"/>
      </dsp:txXfrm>
    </dsp:sp>
    <dsp:sp modelId="{8D6FAF7B-E528-480A-92D0-1B61E0A5AB15}">
      <dsp:nvSpPr>
        <dsp:cNvPr id="0" name=""/>
        <dsp:cNvSpPr/>
      </dsp:nvSpPr>
      <dsp:spPr>
        <a:xfrm>
          <a:off x="3422072"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26 SITES SHARE QUARTERLY OR YEARLY DISCHARGE (USING ATT E FOR DATA AND METADATA)</a:t>
          </a:r>
        </a:p>
      </dsp:txBody>
      <dsp:txXfrm>
        <a:off x="3422072" y="1183713"/>
        <a:ext cx="1665944" cy="8329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9DA154-113F-47C4-9E5A-F0C11941F2E4}">
      <dsp:nvSpPr>
        <dsp:cNvPr id="0" name=""/>
        <dsp:cNvSpPr/>
      </dsp:nvSpPr>
      <dsp:spPr>
        <a:xfrm>
          <a:off x="3247148" y="833865"/>
          <a:ext cx="1007896" cy="349848"/>
        </a:xfrm>
        <a:custGeom>
          <a:avLst/>
          <a:gdLst/>
          <a:ahLst/>
          <a:cxnLst/>
          <a:rect l="0" t="0" r="0" b="0"/>
          <a:pathLst>
            <a:path>
              <a:moveTo>
                <a:pt x="0" y="0"/>
              </a:moveTo>
              <a:lnTo>
                <a:pt x="0" y="174924"/>
              </a:lnTo>
              <a:lnTo>
                <a:pt x="1007896" y="174924"/>
              </a:lnTo>
              <a:lnTo>
                <a:pt x="1007896"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1B42F0-87D4-45F3-B26D-44448E161557}">
      <dsp:nvSpPr>
        <dsp:cNvPr id="0" name=""/>
        <dsp:cNvSpPr/>
      </dsp:nvSpPr>
      <dsp:spPr>
        <a:xfrm>
          <a:off x="2239251" y="2016686"/>
          <a:ext cx="174924" cy="766334"/>
        </a:xfrm>
        <a:custGeom>
          <a:avLst/>
          <a:gdLst/>
          <a:ahLst/>
          <a:cxnLst/>
          <a:rect l="0" t="0" r="0" b="0"/>
          <a:pathLst>
            <a:path>
              <a:moveTo>
                <a:pt x="0" y="0"/>
              </a:moveTo>
              <a:lnTo>
                <a:pt x="0" y="766334"/>
              </a:lnTo>
              <a:lnTo>
                <a:pt x="174924"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A63406-9AF4-4C03-9C3F-F0C9EFD360A2}">
      <dsp:nvSpPr>
        <dsp:cNvPr id="0" name=""/>
        <dsp:cNvSpPr/>
      </dsp:nvSpPr>
      <dsp:spPr>
        <a:xfrm>
          <a:off x="2064327" y="2016686"/>
          <a:ext cx="174924" cy="766334"/>
        </a:xfrm>
        <a:custGeom>
          <a:avLst/>
          <a:gdLst/>
          <a:ahLst/>
          <a:cxnLst/>
          <a:rect l="0" t="0" r="0" b="0"/>
          <a:pathLst>
            <a:path>
              <a:moveTo>
                <a:pt x="174924" y="0"/>
              </a:moveTo>
              <a:lnTo>
                <a:pt x="174924" y="766334"/>
              </a:lnTo>
              <a:lnTo>
                <a:pt x="0"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E0F202-92A7-4329-A06B-D0D2AB82C055}">
      <dsp:nvSpPr>
        <dsp:cNvPr id="0" name=""/>
        <dsp:cNvSpPr/>
      </dsp:nvSpPr>
      <dsp:spPr>
        <a:xfrm>
          <a:off x="2239251" y="833865"/>
          <a:ext cx="1007896" cy="349848"/>
        </a:xfrm>
        <a:custGeom>
          <a:avLst/>
          <a:gdLst/>
          <a:ahLst/>
          <a:cxnLst/>
          <a:rect l="0" t="0" r="0" b="0"/>
          <a:pathLst>
            <a:path>
              <a:moveTo>
                <a:pt x="1007896" y="0"/>
              </a:moveTo>
              <a:lnTo>
                <a:pt x="1007896" y="174924"/>
              </a:lnTo>
              <a:lnTo>
                <a:pt x="0" y="174924"/>
              </a:lnTo>
              <a:lnTo>
                <a:pt x="0"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A47C5B-5F2D-4054-B6F9-100D8FBB0975}">
      <dsp:nvSpPr>
        <dsp:cNvPr id="0" name=""/>
        <dsp:cNvSpPr/>
      </dsp:nvSpPr>
      <dsp:spPr>
        <a:xfrm>
          <a:off x="1979272" y="892"/>
          <a:ext cx="2535751"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50 STATES &amp; DC (N=51 SITES)</a:t>
          </a:r>
        </a:p>
      </dsp:txBody>
      <dsp:txXfrm>
        <a:off x="1979272" y="892"/>
        <a:ext cx="2535751" cy="832972"/>
      </dsp:txXfrm>
    </dsp:sp>
    <dsp:sp modelId="{2481C043-84CB-48F2-A39F-253A9D1DA56C}">
      <dsp:nvSpPr>
        <dsp:cNvPr id="0" name=""/>
        <dsp:cNvSpPr/>
      </dsp:nvSpPr>
      <dsp:spPr>
        <a:xfrm>
          <a:off x="1406279"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45 SITES SHARE MONTHLY SYNDROMIC</a:t>
          </a:r>
        </a:p>
      </dsp:txBody>
      <dsp:txXfrm>
        <a:off x="1406279" y="1183713"/>
        <a:ext cx="1665944" cy="832972"/>
      </dsp:txXfrm>
    </dsp:sp>
    <dsp:sp modelId="{5AD3BB3D-627C-4E63-BDE9-DA00D36ABB32}">
      <dsp:nvSpPr>
        <dsp:cNvPr id="0" name=""/>
        <dsp:cNvSpPr/>
      </dsp:nvSpPr>
      <dsp:spPr>
        <a:xfrm>
          <a:off x="398382"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35 SITES SHARE USING NSSP (ATT D FOR METADATA ONLY)</a:t>
          </a:r>
        </a:p>
      </dsp:txBody>
      <dsp:txXfrm>
        <a:off x="398382" y="2366534"/>
        <a:ext cx="1665944" cy="832972"/>
      </dsp:txXfrm>
    </dsp:sp>
    <dsp:sp modelId="{24F77175-8429-4C76-BF99-43F00EBF32E4}">
      <dsp:nvSpPr>
        <dsp:cNvPr id="0" name=""/>
        <dsp:cNvSpPr/>
      </dsp:nvSpPr>
      <dsp:spPr>
        <a:xfrm>
          <a:off x="2414175"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10 SITES SHARE USING ATT D FOR BOTH DATA AND METADATA</a:t>
          </a:r>
        </a:p>
      </dsp:txBody>
      <dsp:txXfrm>
        <a:off x="2414175" y="2366534"/>
        <a:ext cx="1665944" cy="832972"/>
      </dsp:txXfrm>
    </dsp:sp>
    <dsp:sp modelId="{8D6FAF7B-E528-480A-92D0-1B61E0A5AB15}">
      <dsp:nvSpPr>
        <dsp:cNvPr id="0" name=""/>
        <dsp:cNvSpPr/>
      </dsp:nvSpPr>
      <dsp:spPr>
        <a:xfrm>
          <a:off x="3422072"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28 SITES SHARE QUARTERLY OR YEARLY DISCHARGE (USING ATT E FOR DATA AND METADATA)</a:t>
          </a:r>
        </a:p>
      </dsp:txBody>
      <dsp:txXfrm>
        <a:off x="3422072" y="1183713"/>
        <a:ext cx="1665944" cy="8329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9DA154-113F-47C4-9E5A-F0C11941F2E4}">
      <dsp:nvSpPr>
        <dsp:cNvPr id="0" name=""/>
        <dsp:cNvSpPr/>
      </dsp:nvSpPr>
      <dsp:spPr>
        <a:xfrm>
          <a:off x="3247148" y="833865"/>
          <a:ext cx="1007896" cy="349848"/>
        </a:xfrm>
        <a:custGeom>
          <a:avLst/>
          <a:gdLst/>
          <a:ahLst/>
          <a:cxnLst/>
          <a:rect l="0" t="0" r="0" b="0"/>
          <a:pathLst>
            <a:path>
              <a:moveTo>
                <a:pt x="0" y="0"/>
              </a:moveTo>
              <a:lnTo>
                <a:pt x="0" y="174924"/>
              </a:lnTo>
              <a:lnTo>
                <a:pt x="1007896" y="174924"/>
              </a:lnTo>
              <a:lnTo>
                <a:pt x="1007896"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F1B42F0-87D4-45F3-B26D-44448E161557}">
      <dsp:nvSpPr>
        <dsp:cNvPr id="0" name=""/>
        <dsp:cNvSpPr/>
      </dsp:nvSpPr>
      <dsp:spPr>
        <a:xfrm>
          <a:off x="2239251" y="2016686"/>
          <a:ext cx="174924" cy="766334"/>
        </a:xfrm>
        <a:custGeom>
          <a:avLst/>
          <a:gdLst/>
          <a:ahLst/>
          <a:cxnLst/>
          <a:rect l="0" t="0" r="0" b="0"/>
          <a:pathLst>
            <a:path>
              <a:moveTo>
                <a:pt x="0" y="0"/>
              </a:moveTo>
              <a:lnTo>
                <a:pt x="0" y="766334"/>
              </a:lnTo>
              <a:lnTo>
                <a:pt x="174924"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A63406-9AF4-4C03-9C3F-F0C9EFD360A2}">
      <dsp:nvSpPr>
        <dsp:cNvPr id="0" name=""/>
        <dsp:cNvSpPr/>
      </dsp:nvSpPr>
      <dsp:spPr>
        <a:xfrm>
          <a:off x="2064327" y="2016686"/>
          <a:ext cx="174924" cy="766334"/>
        </a:xfrm>
        <a:custGeom>
          <a:avLst/>
          <a:gdLst/>
          <a:ahLst/>
          <a:cxnLst/>
          <a:rect l="0" t="0" r="0" b="0"/>
          <a:pathLst>
            <a:path>
              <a:moveTo>
                <a:pt x="174924" y="0"/>
              </a:moveTo>
              <a:lnTo>
                <a:pt x="174924" y="766334"/>
              </a:lnTo>
              <a:lnTo>
                <a:pt x="0" y="76633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E0F202-92A7-4329-A06B-D0D2AB82C055}">
      <dsp:nvSpPr>
        <dsp:cNvPr id="0" name=""/>
        <dsp:cNvSpPr/>
      </dsp:nvSpPr>
      <dsp:spPr>
        <a:xfrm>
          <a:off x="2239251" y="833865"/>
          <a:ext cx="1007896" cy="349848"/>
        </a:xfrm>
        <a:custGeom>
          <a:avLst/>
          <a:gdLst/>
          <a:ahLst/>
          <a:cxnLst/>
          <a:rect l="0" t="0" r="0" b="0"/>
          <a:pathLst>
            <a:path>
              <a:moveTo>
                <a:pt x="1007896" y="0"/>
              </a:moveTo>
              <a:lnTo>
                <a:pt x="1007896" y="174924"/>
              </a:lnTo>
              <a:lnTo>
                <a:pt x="0" y="174924"/>
              </a:lnTo>
              <a:lnTo>
                <a:pt x="0" y="34984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A47C5B-5F2D-4054-B6F9-100D8FBB0975}">
      <dsp:nvSpPr>
        <dsp:cNvPr id="0" name=""/>
        <dsp:cNvSpPr/>
      </dsp:nvSpPr>
      <dsp:spPr>
        <a:xfrm>
          <a:off x="1979272" y="892"/>
          <a:ext cx="2535751"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50 STATES &amp; DC (N=51 SITES)</a:t>
          </a:r>
        </a:p>
      </dsp:txBody>
      <dsp:txXfrm>
        <a:off x="1979272" y="892"/>
        <a:ext cx="2535751" cy="832972"/>
      </dsp:txXfrm>
    </dsp:sp>
    <dsp:sp modelId="{2481C043-84CB-48F2-A39F-253A9D1DA56C}">
      <dsp:nvSpPr>
        <dsp:cNvPr id="0" name=""/>
        <dsp:cNvSpPr/>
      </dsp:nvSpPr>
      <dsp:spPr>
        <a:xfrm>
          <a:off x="1406279"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45 SITES SHARE MONTHLY SYNDROMIC</a:t>
          </a:r>
        </a:p>
      </dsp:txBody>
      <dsp:txXfrm>
        <a:off x="1406279" y="1183713"/>
        <a:ext cx="1665944" cy="832972"/>
      </dsp:txXfrm>
    </dsp:sp>
    <dsp:sp modelId="{5AD3BB3D-627C-4E63-BDE9-DA00D36ABB32}">
      <dsp:nvSpPr>
        <dsp:cNvPr id="0" name=""/>
        <dsp:cNvSpPr/>
      </dsp:nvSpPr>
      <dsp:spPr>
        <a:xfrm>
          <a:off x="398382"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35 SITES SHARE USING NSSP (USING ATT D FOR METADATA ONLY)</a:t>
          </a:r>
        </a:p>
      </dsp:txBody>
      <dsp:txXfrm>
        <a:off x="398382" y="2366534"/>
        <a:ext cx="1665944" cy="832972"/>
      </dsp:txXfrm>
    </dsp:sp>
    <dsp:sp modelId="{24F77175-8429-4C76-BF99-43F00EBF32E4}">
      <dsp:nvSpPr>
        <dsp:cNvPr id="0" name=""/>
        <dsp:cNvSpPr/>
      </dsp:nvSpPr>
      <dsp:spPr>
        <a:xfrm>
          <a:off x="2414175" y="2366534"/>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10 SITES SHARE USING ATT D FOR BOTH DATA AND METADATA</a:t>
          </a:r>
        </a:p>
      </dsp:txBody>
      <dsp:txXfrm>
        <a:off x="2414175" y="2366534"/>
        <a:ext cx="1665944" cy="832972"/>
      </dsp:txXfrm>
    </dsp:sp>
    <dsp:sp modelId="{8D6FAF7B-E528-480A-92D0-1B61E0A5AB15}">
      <dsp:nvSpPr>
        <dsp:cNvPr id="0" name=""/>
        <dsp:cNvSpPr/>
      </dsp:nvSpPr>
      <dsp:spPr>
        <a:xfrm>
          <a:off x="3422072" y="1183713"/>
          <a:ext cx="1665944" cy="83297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28 SITES SHARE QUARTERLY OR YEARLY DISCHARGE (USING ATT E FOR DATA AND METADATA)</a:t>
          </a:r>
        </a:p>
      </dsp:txBody>
      <dsp:txXfrm>
        <a:off x="3422072" y="1183713"/>
        <a:ext cx="1665944" cy="8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400564D6DC0DFD44A1BDAB7ADC95F264" ma:contentTypeVersion="7" ma:contentTypeDescription="Create a new document." ma:contentTypeScope="" ma:versionID="9ed23c1df3dd0878728b7102af1c64ff">
  <xsd:schema xmlns:xsd="http://www.w3.org/2001/XMLSchema" xmlns:xs="http://www.w3.org/2001/XMLSchema" xmlns:p="http://schemas.microsoft.com/office/2006/metadata/properties" xmlns:ns2="2fb1b662-f59d-4b16-9d61-2106d813860a" xmlns:ns3="42a8a15d-a9de-4a09-b4c8-bd11423896de" targetNamespace="http://schemas.microsoft.com/office/2006/metadata/properties" ma:root="true" ma:fieldsID="2205d13ac56222f8d884b4e27f6c48c0" ns2:_="" ns3:_="">
    <xsd:import namespace="2fb1b662-f59d-4b16-9d61-2106d813860a"/>
    <xsd:import namespace="42a8a15d-a9de-4a09-b4c8-bd11423896d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a8a15d-a9de-4a09-b4c8-bd11423896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fb1b662-f59d-4b16-9d61-2106d813860a">VUADPPQRPPK6-1564171637-3532</_dlc_DocId>
    <_dlc_DocIdUrl xmlns="2fb1b662-f59d-4b16-9d61-2106d813860a">
      <Url>https://esp.cdc.gov/sites/ncipc/DUIP/hstsb/_layouts/15/DocIdRedir.aspx?ID=VUADPPQRPPK6-1564171637-3532</Url>
      <Description>VUADPPQRPPK6-1564171637-3532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0661-7E4B-4D96-8E23-894A432C9E7C}">
  <ds:schemaRefs>
    <ds:schemaRef ds:uri="http://schemas.microsoft.com/sharepoint/events"/>
  </ds:schemaRefs>
</ds:datastoreItem>
</file>

<file path=customXml/itemProps2.xml><?xml version="1.0" encoding="utf-8"?>
<ds:datastoreItem xmlns:ds="http://schemas.openxmlformats.org/officeDocument/2006/customXml" ds:itemID="{177A8529-0884-4C8E-8D08-B9CB6DC5C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1b662-f59d-4b16-9d61-2106d813860a"/>
    <ds:schemaRef ds:uri="42a8a15d-a9de-4a09-b4c8-bd1142389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37E08-8E2A-4274-967F-CA830F28B69A}">
  <ds:schemaRefs>
    <ds:schemaRef ds:uri="http://schemas.microsoft.com/sharepoint/v3/contenttype/forms"/>
  </ds:schemaRefs>
</ds:datastoreItem>
</file>

<file path=customXml/itemProps4.xml><?xml version="1.0" encoding="utf-8"?>
<ds:datastoreItem xmlns:ds="http://schemas.openxmlformats.org/officeDocument/2006/customXml" ds:itemID="{C0790730-D692-406C-825F-3936052874B2}">
  <ds:schemaRefs>
    <ds:schemaRef ds:uri="2fb1b662-f59d-4b16-9d61-2106d813860a"/>
    <ds:schemaRef ds:uri="http://schemas.openxmlformats.org/package/2006/metadata/core-propertie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42a8a15d-a9de-4a09-b4c8-bd11423896de"/>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249D5E9-4AC2-4397-B06D-53E814ACF438}">
  <ds:schemaRefs>
    <ds:schemaRef ds:uri="http://schemas.microsoft.com/sharepoint/events"/>
  </ds:schemaRefs>
</ds:datastoreItem>
</file>

<file path=customXml/itemProps6.xml><?xml version="1.0" encoding="utf-8"?>
<ds:datastoreItem xmlns:ds="http://schemas.openxmlformats.org/officeDocument/2006/customXml" ds:itemID="{B8ADD5FC-AA60-4735-8D80-CD04EC1E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32</Pages>
  <Words>11881</Words>
  <Characters>68458</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80179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subject/>
  <dc:creator>CDC User</dc:creator>
  <cp:keywords/>
  <cp:lastModifiedBy>Macaluso, Renita (CDC/DDPHSS/OS/OSI)</cp:lastModifiedBy>
  <cp:revision>50</cp:revision>
  <cp:lastPrinted>2019-04-29T02:33:00Z</cp:lastPrinted>
  <dcterms:created xsi:type="dcterms:W3CDTF">2022-01-27T17:15:00Z</dcterms:created>
  <dcterms:modified xsi:type="dcterms:W3CDTF">2022-02-09T18:52:00Z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c212ace8-5869-476d-bfec-daadfe7acefd</vt:lpwstr>
  </property>
  <property fmtid="{D5CDD505-2E9C-101B-9397-08002B2CF9AE}" pid="3" name="ContentTypeId">
    <vt:lpwstr>0x010100400564D6DC0DFD44A1BDAB7ADC95F264</vt:lpwstr>
  </property>
  <property fmtid="{D5CDD505-2E9C-101B-9397-08002B2CF9AE}" pid="4" name="MSIP_Label_7b94a7b8-f06c-4dfe-bdcc-9b548fd58c31_Enabled">
    <vt:lpwstr>true</vt:lpwstr>
  </property>
  <property fmtid="{D5CDD505-2E9C-101B-9397-08002B2CF9AE}" pid="5" name="MSIP_Label_7b94a7b8-f06c-4dfe-bdcc-9b548fd58c31_SetDate">
    <vt:lpwstr>2021-02-22T14:50:26Z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4d63c07a-d378-4f91-8557-f9c06676c88d</vt:lpwstr>
  </property>
  <property fmtid="{D5CDD505-2E9C-101B-9397-08002B2CF9AE}" pid="10" name="MSIP_Label_7b94a7b8-f06c-4dfe-bdcc-9b548fd58c31_ContentBits">
    <vt:lpwstr>0</vt:lpwstr>
  </property>
</Properties>
</file>