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14F3" w:rsidR="003A739A" w:rsidRDefault="003A739A" w14:paraId="3519DB0D" w14:textId="579D7740">
      <w:pPr>
        <w:rPr>
          <w:b/>
        </w:rPr>
      </w:pPr>
      <w:r w:rsidRPr="00D314F3">
        <w:rPr>
          <w:b/>
        </w:rPr>
        <w:t xml:space="preserve">Attachment </w:t>
      </w:r>
      <w:r w:rsidRPr="00D314F3" w:rsidR="00B60DEB">
        <w:rPr>
          <w:b/>
        </w:rPr>
        <w:t>3</w:t>
      </w:r>
      <w:r w:rsidRPr="00D314F3">
        <w:rPr>
          <w:b/>
        </w:rPr>
        <w:t xml:space="preserve"> – Summary of Changes </w:t>
      </w:r>
    </w:p>
    <w:p w:rsidRPr="00D314F3" w:rsidR="00DC57CC" w:rsidRDefault="009F29F0" w14:paraId="3BF54AB4" w14:textId="3000CAC9">
      <w:r w:rsidRPr="00D314F3">
        <w:t>National HIV Behavioral Surveillance</w:t>
      </w:r>
      <w:r w:rsidRPr="00D314F3" w:rsidR="00F80E7B">
        <w:t xml:space="preserve"> among Transgender Women</w:t>
      </w:r>
      <w:r w:rsidRPr="00D314F3">
        <w:t xml:space="preserve"> (NH</w:t>
      </w:r>
      <w:r w:rsidRPr="00D314F3" w:rsidR="005F23B4">
        <w:t>BS</w:t>
      </w:r>
      <w:r w:rsidRPr="00D314F3" w:rsidR="00F80E7B">
        <w:t>-Trans</w:t>
      </w:r>
      <w:r w:rsidRPr="00D314F3" w:rsidR="005F23B4">
        <w:t xml:space="preserve">) </w:t>
      </w:r>
      <w:r w:rsidRPr="00D314F3">
        <w:t xml:space="preserve">Summary of Changes to Data Collection Instruments </w:t>
      </w:r>
    </w:p>
    <w:p w:rsidRPr="00D314F3" w:rsidR="007255D8" w:rsidP="009F29F0" w:rsidRDefault="009F29F0" w14:paraId="4C3FB215" w14:textId="71E8CB29">
      <w:pPr>
        <w:pStyle w:val="ListParagraph"/>
        <w:numPr>
          <w:ilvl w:val="0"/>
          <w:numId w:val="1"/>
        </w:numPr>
      </w:pPr>
      <w:r w:rsidRPr="00D314F3">
        <w:rPr>
          <w:u w:val="single"/>
        </w:rPr>
        <w:t>Eligibility Screener</w:t>
      </w:r>
      <w:r w:rsidRPr="00D314F3">
        <w:t xml:space="preserve">, Attachments </w:t>
      </w:r>
      <w:r w:rsidRPr="00D314F3" w:rsidR="00B60DEB">
        <w:t>5</w:t>
      </w:r>
      <w:r w:rsidRPr="00D314F3">
        <w:t xml:space="preserve">a &amp; </w:t>
      </w:r>
      <w:r w:rsidRPr="00D314F3" w:rsidR="00B60DEB">
        <w:t>6</w:t>
      </w:r>
      <w:r w:rsidRPr="00D314F3">
        <w:t>a</w:t>
      </w:r>
      <w:r w:rsidRPr="00D314F3" w:rsidR="00F80E7B">
        <w:t xml:space="preserve"> </w:t>
      </w:r>
    </w:p>
    <w:p w:rsidR="00F80E7B" w:rsidP="007255D8" w:rsidRDefault="00F80E7B" w14:paraId="4F49536F" w14:textId="37092C35">
      <w:pPr>
        <w:pStyle w:val="ListParagraph"/>
        <w:numPr>
          <w:ilvl w:val="0"/>
          <w:numId w:val="3"/>
        </w:numPr>
      </w:pPr>
      <w:r w:rsidRPr="00D314F3">
        <w:t>Modified date of birth to include MM/DD/YYYY rather than MM/YYYY; the previous method increased challenges in de-duplication of data and identification of previous participants. (ES1)</w:t>
      </w:r>
    </w:p>
    <w:p w:rsidRPr="00D314F3" w:rsidR="00E30DB0" w:rsidP="007255D8" w:rsidRDefault="00E30DB0" w14:paraId="75F1BF99" w14:textId="0F300771">
      <w:pPr>
        <w:pStyle w:val="ListParagraph"/>
        <w:numPr>
          <w:ilvl w:val="0"/>
          <w:numId w:val="3"/>
        </w:numPr>
      </w:pPr>
      <w:r>
        <w:t>Modified assessment of previous project participation to include a 1-year recall period. (ES2)</w:t>
      </w:r>
    </w:p>
    <w:p w:rsidRPr="00D314F3" w:rsidR="00F80E7B" w:rsidP="007255D8" w:rsidRDefault="00F80E7B" w14:paraId="1908AE4E" w14:textId="60008318">
      <w:pPr>
        <w:pStyle w:val="ListParagraph"/>
        <w:numPr>
          <w:ilvl w:val="0"/>
          <w:numId w:val="3"/>
        </w:numPr>
      </w:pPr>
      <w:r w:rsidRPr="00D314F3">
        <w:t xml:space="preserve">Modified response options for question of current gender identity. The following responses were added: trans feminine, trans masculine, and non-binary. These modifications were made to reflect most common </w:t>
      </w:r>
      <w:r w:rsidR="00E30DB0">
        <w:t xml:space="preserve">write-in </w:t>
      </w:r>
      <w:r w:rsidRPr="00D314F3">
        <w:t>responses obtained in 2019-2020 and to reduce burden on interviewers. (ES3)</w:t>
      </w:r>
    </w:p>
    <w:p w:rsidRPr="00D314F3" w:rsidR="009F29F0" w:rsidP="008C0EA9" w:rsidRDefault="006677FA" w14:paraId="05C12D90" w14:textId="054E5E2C">
      <w:pPr>
        <w:pStyle w:val="ListParagraph"/>
        <w:numPr>
          <w:ilvl w:val="0"/>
          <w:numId w:val="1"/>
        </w:numPr>
      </w:pPr>
      <w:r w:rsidRPr="00D314F3">
        <w:rPr>
          <w:u w:val="single"/>
        </w:rPr>
        <w:t>Behavioral Assessment</w:t>
      </w:r>
      <w:r w:rsidRPr="00D314F3">
        <w:t xml:space="preserve">, Attachments </w:t>
      </w:r>
      <w:r w:rsidRPr="00D314F3" w:rsidR="00B60DEB">
        <w:t>5b &amp; 6b</w:t>
      </w:r>
      <w:r w:rsidRPr="00D314F3">
        <w:t xml:space="preserve"> </w:t>
      </w:r>
    </w:p>
    <w:p w:rsidRPr="00D314F3" w:rsidR="00DF3000" w:rsidP="005F23B4" w:rsidRDefault="005F23B4" w14:paraId="039A545F" w14:textId="6848C29F">
      <w:pPr>
        <w:pStyle w:val="ListParagraph"/>
        <w:numPr>
          <w:ilvl w:val="0"/>
          <w:numId w:val="5"/>
        </w:numPr>
      </w:pPr>
      <w:r w:rsidRPr="00D314F3">
        <w:t xml:space="preserve">Emerging priorities in HIV prevention </w:t>
      </w:r>
      <w:r w:rsidRPr="00D314F3" w:rsidR="00DF3000">
        <w:t>–</w:t>
      </w:r>
      <w:r w:rsidRPr="00D314F3">
        <w:t xml:space="preserve"> </w:t>
      </w:r>
      <w:r w:rsidRPr="00D314F3" w:rsidR="00DF3000">
        <w:t>The following changes were necessary to ensure NHBS</w:t>
      </w:r>
      <w:r w:rsidR="00EC558B">
        <w:t>-Trans</w:t>
      </w:r>
      <w:r w:rsidRPr="00D314F3" w:rsidR="00DF3000">
        <w:t xml:space="preserve"> continues to collect the most relevant HIV-associated behavioral data:</w:t>
      </w:r>
    </w:p>
    <w:p w:rsidRPr="00D314F3" w:rsidR="004012F4" w:rsidP="00A72BAD" w:rsidRDefault="007E23AA" w14:paraId="331B111C" w14:textId="2B1EC18D">
      <w:pPr>
        <w:pStyle w:val="ListParagraph"/>
        <w:numPr>
          <w:ilvl w:val="1"/>
          <w:numId w:val="5"/>
        </w:numPr>
      </w:pPr>
      <w:r w:rsidRPr="00D314F3">
        <w:t xml:space="preserve">Discrimination: </w:t>
      </w:r>
      <w:r w:rsidRPr="00D314F3" w:rsidR="004012F4">
        <w:t>Moved, added and</w:t>
      </w:r>
      <w:r w:rsidRPr="00D314F3" w:rsidR="00884341">
        <w:t>/or</w:t>
      </w:r>
      <w:r w:rsidRPr="00D314F3" w:rsidR="004012F4">
        <w:t xml:space="preserve"> modified </w:t>
      </w:r>
      <w:r w:rsidR="00E12794">
        <w:t>1</w:t>
      </w:r>
      <w:r w:rsidR="00EC558B">
        <w:t>8</w:t>
      </w:r>
      <w:r w:rsidRPr="00D314F3" w:rsidR="009E0D15">
        <w:t xml:space="preserve"> questions. This includes </w:t>
      </w:r>
      <w:r w:rsidR="00415DDD">
        <w:t>3</w:t>
      </w:r>
      <w:r w:rsidRPr="00D314F3" w:rsidR="009E0D15">
        <w:t xml:space="preserve"> questions capturing housing/shelter-related discrimination, </w:t>
      </w:r>
      <w:r w:rsidRPr="00D314F3" w:rsidR="00D115C9">
        <w:t xml:space="preserve">5 </w:t>
      </w:r>
      <w:r w:rsidRPr="00D314F3" w:rsidR="009E0D15">
        <w:t xml:space="preserve">questions on </w:t>
      </w:r>
      <w:r w:rsidRPr="00D314F3" w:rsidR="00D115C9">
        <w:t xml:space="preserve">employment and </w:t>
      </w:r>
      <w:r w:rsidRPr="00D314F3" w:rsidR="009E0D15">
        <w:t xml:space="preserve">employment-related discrimination, </w:t>
      </w:r>
      <w:r w:rsidRPr="00E12794" w:rsidR="00E12794">
        <w:t>6</w:t>
      </w:r>
      <w:r w:rsidRPr="00E12794" w:rsidR="009E0D15">
        <w:t xml:space="preserve"> questions on healthcare-related discrimination</w:t>
      </w:r>
      <w:r w:rsidRPr="00E12794" w:rsidR="00AB3E15">
        <w:t>,</w:t>
      </w:r>
      <w:r w:rsidRPr="00D314F3" w:rsidR="00AB3E15">
        <w:t xml:space="preserve"> and 4 questions about discrimination in public</w:t>
      </w:r>
      <w:r w:rsidRPr="00D314F3" w:rsidR="009E0D15">
        <w:t xml:space="preserve">. </w:t>
      </w:r>
      <w:r w:rsidRPr="00D314F3" w:rsidR="000B6AB2">
        <w:t>A subset of the added</w:t>
      </w:r>
      <w:r w:rsidRPr="00D314F3" w:rsidR="009E0D15">
        <w:t xml:space="preserve"> questions measure</w:t>
      </w:r>
      <w:r w:rsidR="00E12794">
        <w:t>s</w:t>
      </w:r>
      <w:r w:rsidRPr="00D314F3" w:rsidR="009E0D15">
        <w:t xml:space="preserve"> the experience of discrimination EVER </w:t>
      </w:r>
      <w:r w:rsidR="00415DDD">
        <w:t xml:space="preserve">where previously experience of discrimination was only measured </w:t>
      </w:r>
      <w:r w:rsidRPr="00D314F3" w:rsidR="009E0D15">
        <w:t>in the past 12 months</w:t>
      </w:r>
      <w:r w:rsidR="00E12794">
        <w:t>.</w:t>
      </w:r>
      <w:r w:rsidRPr="00D314F3" w:rsidR="009E0D15">
        <w:t xml:space="preserve"> </w:t>
      </w:r>
      <w:r w:rsidR="00E12794">
        <w:t>E</w:t>
      </w:r>
      <w:r w:rsidRPr="00D314F3" w:rsidR="009E0D15">
        <w:t xml:space="preserve">xperiences </w:t>
      </w:r>
      <w:r w:rsidRPr="00D314F3">
        <w:t xml:space="preserve">that occurred </w:t>
      </w:r>
      <w:r w:rsidRPr="00D314F3" w:rsidR="009E0D15">
        <w:t xml:space="preserve">more than 12 months ago may continue to affect current attitudes, </w:t>
      </w:r>
      <w:r w:rsidRPr="00D314F3" w:rsidR="00415DDD">
        <w:t>beliefs</w:t>
      </w:r>
      <w:r w:rsidRPr="00D314F3" w:rsidR="00884341">
        <w:t>,</w:t>
      </w:r>
      <w:r w:rsidRPr="00D314F3" w:rsidR="009E0D15">
        <w:t xml:space="preserve"> and</w:t>
      </w:r>
      <w:r w:rsidRPr="00415DDD" w:rsidR="00415DDD">
        <w:t xml:space="preserve"> </w:t>
      </w:r>
      <w:r w:rsidRPr="00D314F3" w:rsidR="00415DDD">
        <w:t>behaviors</w:t>
      </w:r>
      <w:r w:rsidRPr="00D314F3" w:rsidR="009E0D15">
        <w:t>.</w:t>
      </w:r>
    </w:p>
    <w:p w:rsidRPr="00D314F3" w:rsidR="009E0D15" w:rsidP="00A72BAD" w:rsidRDefault="007E23AA" w14:paraId="4A8C6853" w14:textId="4DE70AA2">
      <w:pPr>
        <w:pStyle w:val="ListParagraph"/>
        <w:numPr>
          <w:ilvl w:val="1"/>
          <w:numId w:val="5"/>
        </w:numPr>
      </w:pPr>
      <w:r w:rsidRPr="00D314F3">
        <w:t xml:space="preserve">Gender Affirmation: </w:t>
      </w:r>
      <w:r w:rsidRPr="00D314F3" w:rsidR="009E0D15">
        <w:t>The previously</w:t>
      </w:r>
      <w:r w:rsidRPr="00D314F3" w:rsidR="00B60DEB">
        <w:t xml:space="preserve"> </w:t>
      </w:r>
      <w:r w:rsidRPr="00D314F3" w:rsidR="009E0D15">
        <w:t xml:space="preserve">approved section on Gender Identity was updated to reflect a more holistic, all-encompassing experience of gender affirmation. Research has identified a link between </w:t>
      </w:r>
      <w:r w:rsidRPr="00D314F3" w:rsidR="007646BC">
        <w:t xml:space="preserve">the experience of </w:t>
      </w:r>
      <w:r w:rsidRPr="00D314F3" w:rsidR="009E0D15">
        <w:t xml:space="preserve">gender affirmation and </w:t>
      </w:r>
      <w:r w:rsidRPr="00D314F3">
        <w:t xml:space="preserve">HIV </w:t>
      </w:r>
      <w:r w:rsidRPr="00D314F3" w:rsidR="009E0D15">
        <w:t xml:space="preserve">risk behaviors. </w:t>
      </w:r>
      <w:r w:rsidR="00E12794">
        <w:t>9</w:t>
      </w:r>
      <w:r w:rsidRPr="00D314F3" w:rsidR="009E0D15">
        <w:t xml:space="preserve"> questions were added to capture the support received from immediate family members, </w:t>
      </w:r>
      <w:r w:rsidRPr="00D314F3" w:rsidR="00D81844">
        <w:t xml:space="preserve">4 questions were added about correct pronoun usage, 3 questions were added about name and gender on legal documents, </w:t>
      </w:r>
      <w:r w:rsidRPr="00D314F3" w:rsidR="00AB3E15">
        <w:t xml:space="preserve">and </w:t>
      </w:r>
      <w:r w:rsidRPr="00D314F3" w:rsidR="00D81844">
        <w:t xml:space="preserve">5 questions were added </w:t>
      </w:r>
      <w:r w:rsidRPr="00D314F3" w:rsidR="00AB3E15">
        <w:t xml:space="preserve">about personal experiences with gender expression. </w:t>
      </w:r>
      <w:r w:rsidRPr="00D314F3" w:rsidR="009E0D15">
        <w:t xml:space="preserve">12 </w:t>
      </w:r>
      <w:r w:rsidRPr="00D314F3">
        <w:t>questions</w:t>
      </w:r>
      <w:r w:rsidRPr="00D314F3" w:rsidR="009E0D15">
        <w:t xml:space="preserve"> in the previous instrument were modified and reduced to 9 questions </w:t>
      </w:r>
      <w:r w:rsidRPr="00D314F3" w:rsidR="00D81844">
        <w:t>to capture an individual’s support system</w:t>
      </w:r>
      <w:r w:rsidRPr="00D314F3" w:rsidR="00AB3E15">
        <w:t xml:space="preserve"> and 12 questions were deleted</w:t>
      </w:r>
      <w:r w:rsidRPr="00D314F3" w:rsidR="007F52D5">
        <w:t xml:space="preserve"> due to negative feedback received during the 2019-2020 data collection</w:t>
      </w:r>
      <w:r w:rsidRPr="00D314F3" w:rsidR="00AB3E15">
        <w:t xml:space="preserve">. In the Medical Gender Affirmation section, a question was added about insurance coverage for preferred hormones as </w:t>
      </w:r>
      <w:r w:rsidRPr="00D314F3" w:rsidR="007F52D5">
        <w:t xml:space="preserve">insufficient coverage </w:t>
      </w:r>
      <w:r w:rsidRPr="00D314F3" w:rsidR="00AB3E15">
        <w:t xml:space="preserve">may be a barrier in gender affirmation. </w:t>
      </w:r>
    </w:p>
    <w:p w:rsidR="00CC5DCF" w:rsidP="00FC21FF" w:rsidRDefault="00C53C82" w14:paraId="4809430E" w14:textId="6E063DB2">
      <w:pPr>
        <w:pStyle w:val="ListParagraph"/>
        <w:numPr>
          <w:ilvl w:val="1"/>
          <w:numId w:val="5"/>
        </w:numPr>
      </w:pPr>
      <w:proofErr w:type="spellStart"/>
      <w:r w:rsidRPr="00D314F3">
        <w:t>PrEP</w:t>
      </w:r>
      <w:proofErr w:type="spellEnd"/>
      <w:r w:rsidRPr="00D314F3">
        <w:t xml:space="preserve">: </w:t>
      </w:r>
      <w:r w:rsidRPr="00D314F3" w:rsidR="005F23B4">
        <w:t xml:space="preserve">The HIV prevention landscape has changed significantly </w:t>
      </w:r>
      <w:r w:rsidRPr="00D314F3" w:rsidR="00957413">
        <w:t xml:space="preserve">in recent years with increased emphasis on </w:t>
      </w:r>
      <w:r w:rsidRPr="00D314F3" w:rsidR="00957413">
        <w:rPr>
          <w:bCs/>
        </w:rPr>
        <w:t>Pre-Exposure Prophylaxis</w:t>
      </w:r>
      <w:r w:rsidRPr="00D314F3" w:rsidR="00957413">
        <w:t xml:space="preserve"> </w:t>
      </w:r>
      <w:r w:rsidRPr="00D314F3" w:rsidR="00A72BAD">
        <w:t>(</w:t>
      </w:r>
      <w:proofErr w:type="spellStart"/>
      <w:r w:rsidRPr="00D314F3" w:rsidR="00A72BAD">
        <w:t>Pr</w:t>
      </w:r>
      <w:r w:rsidRPr="00D314F3" w:rsidR="006E43D3">
        <w:t>EP</w:t>
      </w:r>
      <w:proofErr w:type="spellEnd"/>
      <w:r w:rsidRPr="00D314F3" w:rsidR="006E43D3">
        <w:t>)</w:t>
      </w:r>
      <w:r w:rsidRPr="00D314F3" w:rsidR="00A72BAD">
        <w:t xml:space="preserve">. </w:t>
      </w:r>
      <w:r w:rsidRPr="00D314F3" w:rsidR="00584611">
        <w:t xml:space="preserve">Added </w:t>
      </w:r>
      <w:r w:rsidR="009161A1">
        <w:t>8</w:t>
      </w:r>
      <w:r w:rsidRPr="00D314F3" w:rsidR="005F2C09">
        <w:t xml:space="preserve"> </w:t>
      </w:r>
      <w:r w:rsidRPr="00D314F3" w:rsidR="00801376">
        <w:t xml:space="preserve">questions </w:t>
      </w:r>
      <w:r w:rsidRPr="00D314F3" w:rsidR="00584611">
        <w:t xml:space="preserve">measuring </w:t>
      </w:r>
      <w:r w:rsidRPr="00D314F3" w:rsidR="00FB04C5">
        <w:t xml:space="preserve">stages along the </w:t>
      </w:r>
      <w:r w:rsidRPr="00D314F3" w:rsidR="00F56C74">
        <w:t xml:space="preserve">prevention </w:t>
      </w:r>
      <w:r w:rsidRPr="00D314F3" w:rsidR="00FB04C5">
        <w:t xml:space="preserve">continuum for HIV-negative persons focusing on </w:t>
      </w:r>
      <w:proofErr w:type="spellStart"/>
      <w:r w:rsidRPr="00D314F3" w:rsidR="00801376">
        <w:t>PrEP</w:t>
      </w:r>
      <w:proofErr w:type="spellEnd"/>
      <w:r w:rsidRPr="00D314F3" w:rsidR="00801376">
        <w:t xml:space="preserve"> </w:t>
      </w:r>
      <w:r w:rsidRPr="00D314F3" w:rsidR="00FB04C5">
        <w:t>access</w:t>
      </w:r>
      <w:r w:rsidRPr="00D314F3" w:rsidR="005F2C09">
        <w:t>, current use</w:t>
      </w:r>
      <w:r w:rsidRPr="00D314F3" w:rsidR="00A30CFB">
        <w:t>, and adherence.</w:t>
      </w:r>
      <w:r w:rsidRPr="00D314F3" w:rsidR="00FC21FF">
        <w:t xml:space="preserve"> </w:t>
      </w:r>
      <w:r w:rsidRPr="00D314F3" w:rsidR="00584611">
        <w:t>Deleted</w:t>
      </w:r>
      <w:r w:rsidRPr="00D314F3" w:rsidR="00DF3000">
        <w:t xml:space="preserve"> 3</w:t>
      </w:r>
      <w:r w:rsidRPr="00D314F3" w:rsidR="00E06E8D">
        <w:t xml:space="preserve"> question</w:t>
      </w:r>
      <w:r w:rsidRPr="00D314F3" w:rsidR="00F80E7B">
        <w:t>s</w:t>
      </w:r>
      <w:r w:rsidRPr="00D314F3" w:rsidR="00E06E8D">
        <w:t xml:space="preserve"> assessing </w:t>
      </w:r>
      <w:r w:rsidRPr="00D314F3" w:rsidR="00F80E7B">
        <w:t xml:space="preserve">use </w:t>
      </w:r>
      <w:r w:rsidRPr="00D314F3" w:rsidR="00DF3000">
        <w:t xml:space="preserve">of </w:t>
      </w:r>
      <w:proofErr w:type="spellStart"/>
      <w:r w:rsidRPr="00D314F3" w:rsidR="00DF3000">
        <w:t>PrEP</w:t>
      </w:r>
      <w:proofErr w:type="spellEnd"/>
      <w:r w:rsidRPr="00D314F3">
        <w:t xml:space="preserve"> for</w:t>
      </w:r>
      <w:r w:rsidRPr="00D314F3" w:rsidR="00DF3000">
        <w:t xml:space="preserve"> </w:t>
      </w:r>
      <w:r w:rsidRPr="00D314F3" w:rsidR="00787351">
        <w:t>2 or more consecutive months</w:t>
      </w:r>
      <w:r w:rsidRPr="00D314F3" w:rsidR="00F80E7B">
        <w:t xml:space="preserve"> </w:t>
      </w:r>
      <w:r w:rsidRPr="00D314F3" w:rsidR="00E06E8D">
        <w:t xml:space="preserve">as it is no longer required to distinguish PEP from </w:t>
      </w:r>
      <w:proofErr w:type="spellStart"/>
      <w:r w:rsidRPr="00D314F3" w:rsidR="00E06E8D">
        <w:t>PrEP</w:t>
      </w:r>
      <w:proofErr w:type="spellEnd"/>
      <w:r w:rsidRPr="00D314F3" w:rsidR="00E06E8D">
        <w:t xml:space="preserve"> use</w:t>
      </w:r>
      <w:r w:rsidRPr="00D314F3" w:rsidR="00DF3000">
        <w:t xml:space="preserve">, and </w:t>
      </w:r>
      <w:r w:rsidRPr="00D314F3" w:rsidR="00CC5DCF">
        <w:t xml:space="preserve">2 questions assessing non-daily </w:t>
      </w:r>
      <w:proofErr w:type="spellStart"/>
      <w:r w:rsidRPr="00D314F3" w:rsidR="00CC5DCF">
        <w:t>PrEP</w:t>
      </w:r>
      <w:proofErr w:type="spellEnd"/>
      <w:r w:rsidRPr="00D314F3" w:rsidR="00CC5DCF">
        <w:t xml:space="preserve"> use</w:t>
      </w:r>
      <w:r w:rsidR="008948EC">
        <w:t xml:space="preserve"> and 1 assessing sources of </w:t>
      </w:r>
      <w:proofErr w:type="spellStart"/>
      <w:r w:rsidR="008948EC">
        <w:t>PrEP</w:t>
      </w:r>
      <w:proofErr w:type="spellEnd"/>
      <w:r w:rsidRPr="00D314F3" w:rsidR="00CC5DCF">
        <w:t xml:space="preserve"> due to low variability.</w:t>
      </w:r>
    </w:p>
    <w:p w:rsidRPr="00D314F3" w:rsidR="007B1F1E" w:rsidP="00FC21FF" w:rsidRDefault="007B1F1E" w14:paraId="07D6D316" w14:textId="0D4090D6">
      <w:pPr>
        <w:pStyle w:val="ListParagraph"/>
        <w:numPr>
          <w:ilvl w:val="1"/>
          <w:numId w:val="5"/>
        </w:numPr>
      </w:pPr>
      <w:r>
        <w:t xml:space="preserve">Other testing: Added 7 questions to measure testing and treatment for other sexually transmitted conditions including hepatitis C, chlamydia, gonorrhea, and syphilis. </w:t>
      </w:r>
    </w:p>
    <w:p w:rsidRPr="00D314F3" w:rsidR="00631C66" w:rsidP="005C2293" w:rsidRDefault="005C2293" w14:paraId="265E4DF9" w14:textId="43D71656">
      <w:pPr>
        <w:pStyle w:val="ListParagraph"/>
        <w:numPr>
          <w:ilvl w:val="0"/>
          <w:numId w:val="5"/>
        </w:numPr>
      </w:pPr>
      <w:r w:rsidRPr="00D314F3">
        <w:t xml:space="preserve">Deletion of lower priority items </w:t>
      </w:r>
      <w:r w:rsidRPr="00D314F3" w:rsidR="00A53AED">
        <w:t>–</w:t>
      </w:r>
      <w:r w:rsidRPr="00D314F3">
        <w:t xml:space="preserve"> </w:t>
      </w:r>
      <w:r w:rsidRPr="00D314F3" w:rsidR="00360921">
        <w:t>E</w:t>
      </w:r>
      <w:r w:rsidRPr="00D314F3" w:rsidR="00A53AED">
        <w:t xml:space="preserve">very </w:t>
      </w:r>
      <w:r w:rsidRPr="00D314F3" w:rsidR="007E23AA">
        <w:t>question</w:t>
      </w:r>
      <w:r w:rsidRPr="00D314F3" w:rsidR="00A53AED">
        <w:t xml:space="preserve"> in </w:t>
      </w:r>
      <w:r w:rsidRPr="00D314F3" w:rsidR="007E23AA">
        <w:t>the</w:t>
      </w:r>
      <w:r w:rsidRPr="00D314F3" w:rsidR="00A53AED">
        <w:t xml:space="preserve"> Behavioral Assessment was reviewed for quality and content value. Items</w:t>
      </w:r>
      <w:r w:rsidRPr="00D314F3" w:rsidR="00631C66">
        <w:t xml:space="preserve"> measuring repetitive or low priority content were removed from the assessment. </w:t>
      </w:r>
    </w:p>
    <w:p w:rsidRPr="00D314F3" w:rsidR="009E0E37" w:rsidP="009E0E37" w:rsidRDefault="00584611" w14:paraId="1E1DE70E" w14:textId="37E549DB">
      <w:pPr>
        <w:pStyle w:val="ListParagraph"/>
        <w:numPr>
          <w:ilvl w:val="1"/>
          <w:numId w:val="5"/>
        </w:numPr>
      </w:pPr>
      <w:r w:rsidRPr="00D314F3">
        <w:lastRenderedPageBreak/>
        <w:t xml:space="preserve">Deleted </w:t>
      </w:r>
      <w:r w:rsidRPr="00D314F3" w:rsidR="00E566CB">
        <w:t>42</w:t>
      </w:r>
      <w:r w:rsidRPr="00D314F3" w:rsidR="001A4F7C">
        <w:t xml:space="preserve"> </w:t>
      </w:r>
      <w:r w:rsidRPr="00D314F3" w:rsidR="00DB4126">
        <w:t xml:space="preserve">questions </w:t>
      </w:r>
      <w:r w:rsidRPr="00D314F3">
        <w:t xml:space="preserve">assessing </w:t>
      </w:r>
      <w:r w:rsidRPr="00D314F3" w:rsidR="002D23CE">
        <w:t xml:space="preserve">behaviors with and characteristics of participants’ recent sex partners. </w:t>
      </w:r>
      <w:r w:rsidRPr="00D314F3" w:rsidR="009E0E37">
        <w:t>The level of detail from these questions is not necessary to collect in NHBS</w:t>
      </w:r>
      <w:r w:rsidR="00EC558B">
        <w:t>-Trans</w:t>
      </w:r>
      <w:r w:rsidRPr="00D314F3" w:rsidR="009E0E37">
        <w:t xml:space="preserve">. In addition, questions about frequency of sex </w:t>
      </w:r>
      <w:r w:rsidRPr="00D314F3" w:rsidR="006B6A08">
        <w:t xml:space="preserve">proved </w:t>
      </w:r>
      <w:r w:rsidRPr="00D314F3" w:rsidR="009E0E37">
        <w:t>difficult for participants to answer.</w:t>
      </w:r>
    </w:p>
    <w:p w:rsidRPr="00D314F3" w:rsidR="009E0E37" w:rsidP="00CB29EA" w:rsidRDefault="00584611" w14:paraId="7C35C02D" w14:textId="798CB9C5">
      <w:pPr>
        <w:pStyle w:val="ListParagraph"/>
        <w:numPr>
          <w:ilvl w:val="2"/>
          <w:numId w:val="5"/>
        </w:numPr>
      </w:pPr>
      <w:r w:rsidRPr="00D314F3">
        <w:t xml:space="preserve">Deleted </w:t>
      </w:r>
      <w:r w:rsidRPr="00D314F3" w:rsidR="0033330E">
        <w:t>15</w:t>
      </w:r>
      <w:r w:rsidRPr="00D314F3" w:rsidR="002D23CE">
        <w:t xml:space="preserve"> questions about the 2</w:t>
      </w:r>
      <w:r w:rsidRPr="00D314F3" w:rsidR="002D23CE">
        <w:rPr>
          <w:vertAlign w:val="superscript"/>
        </w:rPr>
        <w:t>nd</w:t>
      </w:r>
      <w:r w:rsidR="00EC558B">
        <w:t>-</w:t>
      </w:r>
      <w:r w:rsidRPr="00D314F3" w:rsidR="002D23CE">
        <w:t>to</w:t>
      </w:r>
      <w:r w:rsidR="00EC558B">
        <w:t>-</w:t>
      </w:r>
      <w:r w:rsidRPr="00D314F3" w:rsidR="002D23CE">
        <w:t>last sex partner</w:t>
      </w:r>
      <w:r w:rsidRPr="00D314F3" w:rsidR="0033330E">
        <w:t>.</w:t>
      </w:r>
    </w:p>
    <w:p w:rsidRPr="00D314F3" w:rsidR="009E0E37" w:rsidP="00CB29EA" w:rsidRDefault="00584611" w14:paraId="351A721D" w14:textId="3D39386A">
      <w:pPr>
        <w:pStyle w:val="ListParagraph"/>
        <w:numPr>
          <w:ilvl w:val="2"/>
          <w:numId w:val="5"/>
        </w:numPr>
      </w:pPr>
      <w:r w:rsidRPr="00D314F3">
        <w:t xml:space="preserve">Deleted </w:t>
      </w:r>
      <w:r w:rsidRPr="00D314F3" w:rsidR="0033330E">
        <w:t>15</w:t>
      </w:r>
      <w:r w:rsidRPr="00D314F3" w:rsidR="002D23CE">
        <w:t xml:space="preserve"> questions about the 3</w:t>
      </w:r>
      <w:r w:rsidRPr="00D314F3" w:rsidR="002D23CE">
        <w:rPr>
          <w:vertAlign w:val="superscript"/>
        </w:rPr>
        <w:t>rd</w:t>
      </w:r>
      <w:r w:rsidR="00EC558B">
        <w:t>-</w:t>
      </w:r>
      <w:r w:rsidRPr="00D314F3" w:rsidR="002D23CE">
        <w:t>to</w:t>
      </w:r>
      <w:r w:rsidR="00EC558B">
        <w:t>-</w:t>
      </w:r>
      <w:r w:rsidRPr="00D314F3" w:rsidR="002D23CE">
        <w:t>last sex partner</w:t>
      </w:r>
      <w:r w:rsidRPr="00D314F3" w:rsidR="0033330E">
        <w:t>.</w:t>
      </w:r>
    </w:p>
    <w:p w:rsidRPr="00D314F3" w:rsidR="00FC71B4" w:rsidP="00CB29EA" w:rsidRDefault="00584611" w14:paraId="4454CB02" w14:textId="366EB474">
      <w:pPr>
        <w:pStyle w:val="ListParagraph"/>
        <w:numPr>
          <w:ilvl w:val="2"/>
          <w:numId w:val="5"/>
        </w:numPr>
      </w:pPr>
      <w:r w:rsidRPr="00D314F3">
        <w:t xml:space="preserve">Deleted </w:t>
      </w:r>
      <w:r w:rsidRPr="00D314F3" w:rsidR="00E566CB">
        <w:t>9</w:t>
      </w:r>
      <w:r w:rsidRPr="00D314F3" w:rsidR="00FB04C5">
        <w:t xml:space="preserve"> question</w:t>
      </w:r>
      <w:r w:rsidRPr="00D314F3" w:rsidR="00FC71B4">
        <w:t>s</w:t>
      </w:r>
      <w:r w:rsidRPr="00D314F3" w:rsidR="00FB04C5">
        <w:t xml:space="preserve"> </w:t>
      </w:r>
      <w:r w:rsidRPr="00D314F3">
        <w:t xml:space="preserve">assessing </w:t>
      </w:r>
      <w:r w:rsidRPr="00D314F3" w:rsidR="00FB04C5">
        <w:t xml:space="preserve">the frequency of sex with the </w:t>
      </w:r>
      <w:r w:rsidRPr="00D314F3" w:rsidR="00F504D5">
        <w:t>last</w:t>
      </w:r>
      <w:r w:rsidRPr="00D314F3" w:rsidR="00FB04C5">
        <w:t xml:space="preserve"> partner</w:t>
      </w:r>
      <w:r w:rsidRPr="00D314F3" w:rsidR="0033330E">
        <w:t xml:space="preserve">. </w:t>
      </w:r>
      <w:r w:rsidRPr="00D314F3" w:rsidR="001A4F7C">
        <w:t xml:space="preserve"> </w:t>
      </w:r>
    </w:p>
    <w:p w:rsidRPr="00D314F3" w:rsidR="00CB29EA" w:rsidP="00CB29EA" w:rsidRDefault="00584611" w14:paraId="47914496" w14:textId="648A3034">
      <w:pPr>
        <w:pStyle w:val="ListParagraph"/>
        <w:numPr>
          <w:ilvl w:val="2"/>
          <w:numId w:val="5"/>
        </w:numPr>
      </w:pPr>
      <w:r w:rsidRPr="00D314F3">
        <w:t xml:space="preserve">Deleted </w:t>
      </w:r>
      <w:r w:rsidRPr="00D314F3" w:rsidR="00CB29EA">
        <w:t xml:space="preserve">3 questions </w:t>
      </w:r>
      <w:r w:rsidRPr="00D314F3">
        <w:t xml:space="preserve">assessing </w:t>
      </w:r>
      <w:r w:rsidRPr="00D314F3" w:rsidR="00CB29EA">
        <w:t xml:space="preserve">partner initials to help participants accurately report partner-specific behaviors and characteristics. These items are no longer necessary, as participants will no longer be asked to recall partner specific information for more than 1 recent sex partner.  </w:t>
      </w:r>
    </w:p>
    <w:p w:rsidRPr="00D314F3" w:rsidR="00102B95" w:rsidP="00584611" w:rsidRDefault="00584611" w14:paraId="2B0103C3" w14:textId="78C44DC1">
      <w:pPr>
        <w:pStyle w:val="ListParagraph"/>
        <w:numPr>
          <w:ilvl w:val="1"/>
          <w:numId w:val="5"/>
        </w:numPr>
      </w:pPr>
      <w:r w:rsidRPr="00D314F3">
        <w:t xml:space="preserve">Deleted </w:t>
      </w:r>
      <w:r w:rsidR="00EC558B">
        <w:t>8</w:t>
      </w:r>
      <w:r w:rsidRPr="00D314F3" w:rsidR="001147AB">
        <w:t xml:space="preserve"> </w:t>
      </w:r>
      <w:r w:rsidRPr="00D314F3" w:rsidR="00E10476">
        <w:t>questions</w:t>
      </w:r>
      <w:r w:rsidRPr="00D314F3" w:rsidR="00102B95">
        <w:t xml:space="preserve"> determined to yield low priority data</w:t>
      </w:r>
      <w:r w:rsidRPr="00D314F3">
        <w:t>,</w:t>
      </w:r>
      <w:r w:rsidRPr="00D314F3" w:rsidR="0047477E">
        <w:t xml:space="preserve"> data with insufficient variability to conduct meaningful analysis</w:t>
      </w:r>
      <w:r w:rsidRPr="00D314F3">
        <w:t>, or the measure had low internal consistency</w:t>
      </w:r>
      <w:r w:rsidRPr="00D314F3" w:rsidR="00102B95">
        <w:t xml:space="preserve">. </w:t>
      </w:r>
    </w:p>
    <w:p w:rsidRPr="00D314F3" w:rsidR="00746532" w:rsidP="0047477E" w:rsidRDefault="00E566CB" w14:paraId="60FA1E70" w14:textId="1724CBBC">
      <w:pPr>
        <w:pStyle w:val="ListParagraph"/>
        <w:numPr>
          <w:ilvl w:val="2"/>
          <w:numId w:val="5"/>
        </w:numPr>
      </w:pPr>
      <w:r w:rsidRPr="00D314F3">
        <w:t>F</w:t>
      </w:r>
      <w:r w:rsidRPr="00D314F3" w:rsidR="00FC21FF">
        <w:t>requency of new, sterile needle during injection of non-hormonal, gender-affirming substances</w:t>
      </w:r>
    </w:p>
    <w:p w:rsidR="00E566CB" w:rsidP="0047477E" w:rsidRDefault="00EC558B" w14:paraId="28DBAB34" w14:textId="44F09C61">
      <w:pPr>
        <w:pStyle w:val="ListParagraph"/>
        <w:numPr>
          <w:ilvl w:val="2"/>
          <w:numId w:val="5"/>
        </w:numPr>
      </w:pPr>
      <w:r>
        <w:t>Gender identity and s</w:t>
      </w:r>
      <w:r w:rsidRPr="00D314F3" w:rsidR="00E566CB">
        <w:t xml:space="preserve">ex assigned at birth of </w:t>
      </w:r>
      <w:r>
        <w:t xml:space="preserve">most recent </w:t>
      </w:r>
      <w:r w:rsidRPr="00D314F3" w:rsidR="00E566CB">
        <w:t>sex partner</w:t>
      </w:r>
    </w:p>
    <w:p w:rsidRPr="00D314F3" w:rsidR="008948EC" w:rsidP="0047477E" w:rsidRDefault="008948EC" w14:paraId="5DAC08EF" w14:textId="34E22B1C">
      <w:pPr>
        <w:pStyle w:val="ListParagraph"/>
        <w:numPr>
          <w:ilvl w:val="2"/>
          <w:numId w:val="5"/>
        </w:numPr>
      </w:pPr>
      <w:r>
        <w:t>Frequency of binge drinking</w:t>
      </w:r>
    </w:p>
    <w:p w:rsidRPr="00D314F3" w:rsidR="00E00701" w:rsidP="0047477E" w:rsidRDefault="000B6AB2" w14:paraId="6E600707" w14:textId="0F0F9CC8">
      <w:pPr>
        <w:pStyle w:val="ListParagraph"/>
        <w:numPr>
          <w:ilvl w:val="2"/>
          <w:numId w:val="5"/>
        </w:numPr>
      </w:pPr>
      <w:r w:rsidRPr="00D314F3">
        <w:t>T</w:t>
      </w:r>
      <w:r w:rsidRPr="00D314F3" w:rsidR="00E00701">
        <w:t>he experience of being hooked on painkillers before initiation of injection</w:t>
      </w:r>
    </w:p>
    <w:p w:rsidRPr="00D314F3" w:rsidR="00884341" w:rsidP="0047477E" w:rsidRDefault="00C53C82" w14:paraId="47F8C01D" w14:textId="4DE8A52A">
      <w:pPr>
        <w:pStyle w:val="ListParagraph"/>
        <w:numPr>
          <w:ilvl w:val="2"/>
          <w:numId w:val="5"/>
        </w:numPr>
      </w:pPr>
      <w:r w:rsidRPr="00D314F3">
        <w:t>N</w:t>
      </w:r>
      <w:r w:rsidRPr="00D314F3" w:rsidR="00884341">
        <w:t>umber of times tested for HIV in past 2 years</w:t>
      </w:r>
    </w:p>
    <w:p w:rsidRPr="00D314F3" w:rsidR="00746532" w:rsidP="00884341" w:rsidRDefault="00C53C82" w14:paraId="3F52FDA9" w14:textId="73FA9E49">
      <w:pPr>
        <w:pStyle w:val="ListParagraph"/>
        <w:numPr>
          <w:ilvl w:val="2"/>
          <w:numId w:val="5"/>
        </w:numPr>
      </w:pPr>
      <w:r w:rsidRPr="00D314F3">
        <w:t>2 questions on</w:t>
      </w:r>
      <w:r w:rsidRPr="00D314F3" w:rsidR="00410C3C">
        <w:t xml:space="preserve"> partner services after first HIV-positive test</w:t>
      </w:r>
    </w:p>
    <w:p w:rsidRPr="00D314F3" w:rsidR="00746532" w:rsidP="0047477E" w:rsidRDefault="00746532" w14:paraId="6DDA0645" w14:textId="5EA945CB">
      <w:pPr>
        <w:pStyle w:val="ListParagraph"/>
        <w:numPr>
          <w:ilvl w:val="2"/>
          <w:numId w:val="5"/>
        </w:numPr>
      </w:pPr>
      <w:r w:rsidRPr="00D314F3">
        <w:t>HIV testing while incarcerated in past 12 months</w:t>
      </w:r>
    </w:p>
    <w:p w:rsidRPr="00D314F3" w:rsidR="00D238EC" w:rsidP="00D238EC" w:rsidRDefault="00360921" w14:paraId="57953FAE" w14:textId="77777777">
      <w:pPr>
        <w:pStyle w:val="ListParagraph"/>
        <w:numPr>
          <w:ilvl w:val="0"/>
          <w:numId w:val="5"/>
        </w:numPr>
      </w:pPr>
      <w:r w:rsidRPr="00D314F3">
        <w:t>Measurement improvements</w:t>
      </w:r>
      <w:r w:rsidRPr="00D314F3" w:rsidR="00D238EC">
        <w:t xml:space="preserve"> </w:t>
      </w:r>
      <w:r w:rsidRPr="00D314F3" w:rsidR="004E7C49">
        <w:t>–</w:t>
      </w:r>
      <w:r w:rsidRPr="00D314F3" w:rsidR="00D238EC">
        <w:t xml:space="preserve"> </w:t>
      </w:r>
      <w:r w:rsidRPr="00D314F3" w:rsidR="004D2325">
        <w:t>Modifications</w:t>
      </w:r>
      <w:r w:rsidRPr="00D314F3" w:rsidR="00EE010B">
        <w:t xml:space="preserve"> were made to items with potential to yield higher quality or more directly relevant data based on lessons learned from previous NHBS data collections and analyses.  </w:t>
      </w:r>
    </w:p>
    <w:p w:rsidRPr="00D314F3" w:rsidR="004012F4" w:rsidP="004E7C49" w:rsidRDefault="004012F4" w14:paraId="7914409E" w14:textId="7C2B90D3">
      <w:pPr>
        <w:pStyle w:val="ListParagraph"/>
        <w:numPr>
          <w:ilvl w:val="1"/>
          <w:numId w:val="5"/>
        </w:numPr>
      </w:pPr>
      <w:r w:rsidRPr="00D314F3">
        <w:t>Modified 1 introductory statement (INTRO_NS2) and 2 questions (NS2, NS2CONFa) to reduce cognitive burden when determining size of personal network.</w:t>
      </w:r>
    </w:p>
    <w:p w:rsidRPr="00D314F3" w:rsidR="00F91202" w:rsidP="00F91202" w:rsidRDefault="00F91202" w14:paraId="155ED795" w14:textId="64FE6145">
      <w:pPr>
        <w:pStyle w:val="ListParagraph"/>
        <w:numPr>
          <w:ilvl w:val="1"/>
          <w:numId w:val="5"/>
        </w:numPr>
      </w:pPr>
      <w:r w:rsidRPr="00D314F3">
        <w:t>Added 3 questions (DM5-DM7) to capture a broader experience of unstable housing as recent evidence indicates effect on HIV prevention and transmission</w:t>
      </w:r>
      <w:r w:rsidRPr="00D314F3" w:rsidR="000B6AB2">
        <w:t>.</w:t>
      </w:r>
      <w:r w:rsidRPr="00D314F3">
        <w:t xml:space="preserve"> </w:t>
      </w:r>
    </w:p>
    <w:p w:rsidRPr="00D314F3" w:rsidR="00E00701" w:rsidP="00E00701" w:rsidRDefault="00E00701" w14:paraId="1F09B614" w14:textId="305117E7">
      <w:pPr>
        <w:pStyle w:val="ListParagraph"/>
        <w:numPr>
          <w:ilvl w:val="1"/>
          <w:numId w:val="5"/>
        </w:numPr>
      </w:pPr>
      <w:r w:rsidRPr="00D314F3">
        <w:t>Modified 1 question assessing household income</w:t>
      </w:r>
      <w:r w:rsidRPr="00D314F3" w:rsidR="007D43EE">
        <w:t xml:space="preserve"> (DM14)</w:t>
      </w:r>
      <w:r w:rsidRPr="00D314F3">
        <w:t xml:space="preserve"> adding one response option to accommodate relevant income categories in areas with higher cost of living. Wording of this item was also modified to clarify the recall period.</w:t>
      </w:r>
    </w:p>
    <w:p w:rsidRPr="00D314F3" w:rsidR="007646BC" w:rsidP="00E00701" w:rsidRDefault="007646BC" w14:paraId="49864EAF" w14:textId="3A8C7E44">
      <w:pPr>
        <w:pStyle w:val="ListParagraph"/>
        <w:numPr>
          <w:ilvl w:val="1"/>
          <w:numId w:val="5"/>
        </w:numPr>
      </w:pPr>
      <w:r w:rsidRPr="00D314F3">
        <w:t xml:space="preserve">Modified 1 question (GA1) to reflect more appropriate wording for </w:t>
      </w:r>
      <w:r w:rsidRPr="00D314F3" w:rsidR="007D43EE">
        <w:t>transgender people.</w:t>
      </w:r>
    </w:p>
    <w:p w:rsidRPr="00D314F3" w:rsidR="00FC21FF" w:rsidP="004E7C49" w:rsidRDefault="00FC21FF" w14:paraId="2E5FD814" w14:textId="63C75C1A">
      <w:pPr>
        <w:pStyle w:val="ListParagraph"/>
        <w:numPr>
          <w:ilvl w:val="1"/>
          <w:numId w:val="5"/>
        </w:numPr>
      </w:pPr>
      <w:r w:rsidRPr="00D314F3">
        <w:t xml:space="preserve">Modified section on gender affirming surgeries to include a wider range of procedures and injection of substances other than hormones. </w:t>
      </w:r>
      <w:r w:rsidRPr="00D314F3" w:rsidR="00453546">
        <w:t xml:space="preserve">The introductory statement was modified, 4 </w:t>
      </w:r>
      <w:r w:rsidRPr="00D314F3">
        <w:t xml:space="preserve">questions were </w:t>
      </w:r>
      <w:r w:rsidRPr="00D314F3" w:rsidR="00453546">
        <w:t>modified,</w:t>
      </w:r>
      <w:r w:rsidRPr="00D314F3">
        <w:t xml:space="preserve"> and 3 questions were moved. </w:t>
      </w:r>
      <w:r w:rsidRPr="00D314F3" w:rsidR="00453546">
        <w:t>6</w:t>
      </w:r>
      <w:r w:rsidRPr="00D314F3">
        <w:t xml:space="preserve"> questions were deleted because specificity of which surgeries have occurred or</w:t>
      </w:r>
      <w:r w:rsidRPr="00D314F3" w:rsidR="00453546">
        <w:t xml:space="preserve"> are</w:t>
      </w:r>
      <w:r w:rsidRPr="00D314F3">
        <w:t xml:space="preserve"> desired is not necessary.</w:t>
      </w:r>
    </w:p>
    <w:p w:rsidRPr="009343F7" w:rsidR="00A433C0" w:rsidP="00B2206E" w:rsidRDefault="00A433C0" w14:paraId="2EBD82A1" w14:textId="5BF04861">
      <w:pPr>
        <w:pStyle w:val="ListParagraph"/>
        <w:numPr>
          <w:ilvl w:val="1"/>
          <w:numId w:val="5"/>
        </w:numPr>
      </w:pPr>
      <w:r w:rsidRPr="009343F7">
        <w:t xml:space="preserve">3 questions were added in the Sexual Behavior section to obtain information on relevant anatomy. The responses to these questions will allow for skip patterns to tailor the remainder of the section for a specific participant. This change was prompted by feedback from participants in 2019-2020. </w:t>
      </w:r>
    </w:p>
    <w:p w:rsidR="00B2206E" w:rsidP="00B2206E" w:rsidRDefault="00453546" w14:paraId="21CED768" w14:textId="0C834FF3">
      <w:pPr>
        <w:pStyle w:val="ListParagraph"/>
        <w:numPr>
          <w:ilvl w:val="1"/>
          <w:numId w:val="5"/>
        </w:numPr>
      </w:pPr>
      <w:r w:rsidRPr="009343F7">
        <w:t xml:space="preserve">In the Sexual Behavior section, </w:t>
      </w:r>
      <w:r w:rsidRPr="009343F7" w:rsidR="00126070">
        <w:t xml:space="preserve">9 </w:t>
      </w:r>
      <w:r w:rsidRPr="009343F7" w:rsidR="00B2206E">
        <w:t xml:space="preserve">questions </w:t>
      </w:r>
      <w:r w:rsidRPr="009343F7">
        <w:t xml:space="preserve">were </w:t>
      </w:r>
      <w:proofErr w:type="gramStart"/>
      <w:r w:rsidRPr="009343F7">
        <w:t>added</w:t>
      </w:r>
      <w:proofErr w:type="gramEnd"/>
      <w:r w:rsidRPr="009343F7">
        <w:t xml:space="preserve"> </w:t>
      </w:r>
      <w:r w:rsidRPr="009343F7" w:rsidR="00126070">
        <w:t xml:space="preserve">and </w:t>
      </w:r>
      <w:r w:rsidRPr="009343F7">
        <w:t>t</w:t>
      </w:r>
      <w:r w:rsidRPr="009343F7" w:rsidR="00126070">
        <w:t xml:space="preserve">he introductory statement </w:t>
      </w:r>
      <w:r w:rsidRPr="009343F7">
        <w:t xml:space="preserve">was modified </w:t>
      </w:r>
      <w:r w:rsidRPr="009343F7" w:rsidR="00B2206E">
        <w:t xml:space="preserve">to </w:t>
      </w:r>
      <w:r w:rsidRPr="009343F7">
        <w:t>allow for</w:t>
      </w:r>
      <w:r w:rsidRPr="009343F7" w:rsidR="00B2206E">
        <w:t xml:space="preserve"> respondents to provide preferred terms </w:t>
      </w:r>
      <w:r w:rsidRPr="009343F7">
        <w:t>instead of</w:t>
      </w:r>
      <w:r w:rsidRPr="009343F7" w:rsidR="00B2206E">
        <w:t xml:space="preserve"> standard anatomical terms for use when discussing sexual behavior</w:t>
      </w:r>
      <w:r w:rsidRPr="009343F7" w:rsidR="00126070">
        <w:t xml:space="preserve">. This option resulted in the modification of </w:t>
      </w:r>
      <w:r w:rsidRPr="009343F7" w:rsidR="00A433C0">
        <w:t>24</w:t>
      </w:r>
      <w:r w:rsidRPr="009343F7" w:rsidR="00126070">
        <w:t xml:space="preserve"> subsequent questions to incorporate these preferred terms.</w:t>
      </w:r>
    </w:p>
    <w:p w:rsidRPr="009343F7" w:rsidR="00CF4176" w:rsidP="00B2206E" w:rsidRDefault="00CF4176" w14:paraId="249ED853" w14:textId="6A9029B5">
      <w:pPr>
        <w:pStyle w:val="ListParagraph"/>
        <w:numPr>
          <w:ilvl w:val="1"/>
          <w:numId w:val="5"/>
        </w:numPr>
      </w:pPr>
      <w:r>
        <w:lastRenderedPageBreak/>
        <w:t xml:space="preserve">To capture higher quality data about oral sex behaviors, 1 question about oral sex (giving or receiving) was split into 2 questions, 1 about giving oral sex, and 1 about receiving oral sex. Differentiating oral sex directionality enables </w:t>
      </w:r>
      <w:r w:rsidR="0055149E">
        <w:t>more accurate</w:t>
      </w:r>
      <w:r>
        <w:t xml:space="preserve"> surveillance of disease transmission risk</w:t>
      </w:r>
      <w:r w:rsidR="0055149E">
        <w:t xml:space="preserve"> related to oral sex.</w:t>
      </w:r>
    </w:p>
    <w:p w:rsidRPr="009343F7" w:rsidR="00855CD4" w:rsidP="00B2206E" w:rsidRDefault="00411E9F" w14:paraId="06B2A087" w14:textId="51CF5D58">
      <w:pPr>
        <w:pStyle w:val="ListParagraph"/>
        <w:numPr>
          <w:ilvl w:val="1"/>
          <w:numId w:val="5"/>
        </w:numPr>
      </w:pPr>
      <w:r>
        <w:t xml:space="preserve">1 question was added to detect non-penetrative sex behaviors. </w:t>
      </w:r>
      <w:r w:rsidRPr="009343F7" w:rsidR="00D86986">
        <w:t>This change was prompted by feedback from participants in 2019-2020</w:t>
      </w:r>
      <w:r w:rsidR="00D86986">
        <w:t>.</w:t>
      </w:r>
    </w:p>
    <w:p w:rsidRPr="009343F7" w:rsidR="00F91202" w:rsidP="00F91202" w:rsidRDefault="00F91202" w14:paraId="36C27EF4" w14:textId="76E3E4AD">
      <w:pPr>
        <w:pStyle w:val="ListParagraph"/>
        <w:numPr>
          <w:ilvl w:val="1"/>
          <w:numId w:val="5"/>
        </w:numPr>
      </w:pPr>
      <w:r w:rsidRPr="009343F7">
        <w:t xml:space="preserve">The question series on exchange sex was updated to reflect current subject area knowledge; </w:t>
      </w:r>
      <w:r w:rsidRPr="009343F7" w:rsidR="00C02011">
        <w:t xml:space="preserve">the </w:t>
      </w:r>
      <w:r w:rsidRPr="009343F7">
        <w:t xml:space="preserve">definition of exchange sex was broadened to include other types of trade that may have not been captured previously. This expansion resulted in the modification of </w:t>
      </w:r>
      <w:r w:rsidRPr="009343F7" w:rsidR="00C02011">
        <w:t>3</w:t>
      </w:r>
      <w:r w:rsidRPr="009343F7">
        <w:t xml:space="preserve"> questions. </w:t>
      </w:r>
      <w:r w:rsidRPr="009343F7" w:rsidR="00C02011">
        <w:t>5 q</w:t>
      </w:r>
      <w:r w:rsidRPr="009343F7">
        <w:t>uestions were added to measure items of exchange and risk behavior with exchange partners</w:t>
      </w:r>
      <w:r w:rsidRPr="009343F7" w:rsidR="00C02011">
        <w:t xml:space="preserve">; </w:t>
      </w:r>
      <w:r w:rsidRPr="009343F7" w:rsidR="00E566CB">
        <w:t>3</w:t>
      </w:r>
      <w:r w:rsidRPr="009343F7" w:rsidR="00C02011">
        <w:t xml:space="preserve"> questions were deleted.</w:t>
      </w:r>
    </w:p>
    <w:p w:rsidRPr="009343F7" w:rsidR="00E566CB" w:rsidP="00F91202" w:rsidRDefault="00E566CB" w14:paraId="2759A9F9" w14:textId="7CDD1D63">
      <w:pPr>
        <w:pStyle w:val="ListParagraph"/>
        <w:numPr>
          <w:ilvl w:val="1"/>
          <w:numId w:val="5"/>
        </w:numPr>
      </w:pPr>
      <w:r w:rsidRPr="009343F7">
        <w:t>Added 3 questions to more accurately capture condom use at last sex.</w:t>
      </w:r>
    </w:p>
    <w:p w:rsidRPr="009343F7" w:rsidR="00F91202" w:rsidP="00F91202" w:rsidRDefault="00F91202" w14:paraId="5E8D2204" w14:textId="68E80E66">
      <w:pPr>
        <w:pStyle w:val="ListParagraph"/>
        <w:numPr>
          <w:ilvl w:val="1"/>
          <w:numId w:val="5"/>
        </w:numPr>
      </w:pPr>
      <w:r w:rsidRPr="009343F7">
        <w:t xml:space="preserve">Added </w:t>
      </w:r>
      <w:r w:rsidRPr="009343F7" w:rsidR="00E566CB">
        <w:t>4</w:t>
      </w:r>
      <w:r w:rsidRPr="009343F7">
        <w:t xml:space="preserve"> questions assessing sexual partner behaviors to more accurately measure risk for HIV.</w:t>
      </w:r>
    </w:p>
    <w:p w:rsidRPr="00D314F3" w:rsidR="00C53C82" w:rsidP="00C53C82" w:rsidRDefault="00C53C82" w14:paraId="3D2AF632" w14:textId="3DA1404D">
      <w:pPr>
        <w:pStyle w:val="ListParagraph"/>
        <w:numPr>
          <w:ilvl w:val="1"/>
          <w:numId w:val="5"/>
        </w:numPr>
      </w:pPr>
      <w:r w:rsidRPr="00D314F3">
        <w:t>Modified 2 questions measuring injection history.</w:t>
      </w:r>
    </w:p>
    <w:p w:rsidRPr="00D314F3" w:rsidR="00C53C82" w:rsidP="00C53C82" w:rsidRDefault="00C53C82" w14:paraId="3433B58E" w14:textId="23E40F7E">
      <w:pPr>
        <w:pStyle w:val="ListParagraph"/>
        <w:numPr>
          <w:ilvl w:val="1"/>
          <w:numId w:val="5"/>
        </w:numPr>
      </w:pPr>
      <w:r w:rsidRPr="00D314F3">
        <w:t>Response options for 2 questions updating list of injection drugs.</w:t>
      </w:r>
    </w:p>
    <w:p w:rsidRPr="00D314F3" w:rsidR="00F91202" w:rsidP="00F91202" w:rsidRDefault="00F91202" w14:paraId="675EE950" w14:textId="7BAF4CB4">
      <w:pPr>
        <w:pStyle w:val="ListParagraph"/>
        <w:numPr>
          <w:ilvl w:val="1"/>
          <w:numId w:val="5"/>
        </w:numPr>
      </w:pPr>
      <w:r w:rsidRPr="00D314F3">
        <w:t xml:space="preserve">Added 1 question assessing drug sharing behaviors. </w:t>
      </w:r>
    </w:p>
    <w:p w:rsidRPr="00D314F3" w:rsidR="000B6AB2" w:rsidP="00F91202" w:rsidRDefault="000B6AB2" w14:paraId="0F1E9AFE" w14:textId="5F166756">
      <w:pPr>
        <w:pStyle w:val="ListParagraph"/>
        <w:numPr>
          <w:ilvl w:val="1"/>
          <w:numId w:val="5"/>
        </w:numPr>
      </w:pPr>
      <w:r w:rsidRPr="00D314F3">
        <w:t>Modified the question set on Non-injection drugs to obtain frequency data rather than dichotomous (Y/N) data.</w:t>
      </w:r>
    </w:p>
    <w:p w:rsidRPr="00D314F3" w:rsidR="00E00701" w:rsidP="00B2206E" w:rsidRDefault="00E00701" w14:paraId="505B2C08" w14:textId="0A4A6CB1">
      <w:pPr>
        <w:pStyle w:val="ListParagraph"/>
        <w:numPr>
          <w:ilvl w:val="1"/>
          <w:numId w:val="5"/>
        </w:numPr>
      </w:pPr>
      <w:r w:rsidRPr="00D314F3">
        <w:t>Added ‘not applicable’ response options in drug treatment section to more accurately capture experience of participants.</w:t>
      </w:r>
    </w:p>
    <w:p w:rsidR="006F7705" w:rsidP="006F7705" w:rsidRDefault="006F7705" w14:paraId="307F7DBB" w14:textId="673989E6">
      <w:pPr>
        <w:pStyle w:val="ListParagraph"/>
        <w:numPr>
          <w:ilvl w:val="1"/>
          <w:numId w:val="5"/>
        </w:numPr>
      </w:pPr>
      <w:r w:rsidRPr="00D314F3">
        <w:t>Modified question format of home HIV testing to Y/N rather than frequency.</w:t>
      </w:r>
    </w:p>
    <w:p w:rsidRPr="00D314F3" w:rsidR="008948EC" w:rsidP="006F7705" w:rsidRDefault="008948EC" w14:paraId="256C2C33" w14:textId="24A0B947">
      <w:pPr>
        <w:pStyle w:val="ListParagraph"/>
        <w:numPr>
          <w:ilvl w:val="1"/>
          <w:numId w:val="5"/>
        </w:numPr>
      </w:pPr>
      <w:r>
        <w:t xml:space="preserve">Modified response options for result of most recent viral load test to </w:t>
      </w:r>
      <w:proofErr w:type="gramStart"/>
      <w:r>
        <w:t>more accurately align with clinical thresholds</w:t>
      </w:r>
      <w:proofErr w:type="gramEnd"/>
      <w:r>
        <w:t xml:space="preserve"> for viral suppression.</w:t>
      </w:r>
    </w:p>
    <w:p w:rsidRPr="00D314F3" w:rsidR="00485406" w:rsidP="00D14275" w:rsidRDefault="00485406" w14:paraId="4829FC0A" w14:textId="77777777">
      <w:pPr>
        <w:pStyle w:val="ListParagraph"/>
        <w:ind w:left="1440"/>
      </w:pPr>
    </w:p>
    <w:p w:rsidRPr="00D314F3" w:rsidR="003E3DA7" w:rsidP="003E3DA7" w:rsidRDefault="003E3DA7" w14:paraId="0DB6E3AD" w14:textId="12A5CC46">
      <w:pPr>
        <w:pStyle w:val="ListParagraph"/>
        <w:numPr>
          <w:ilvl w:val="0"/>
          <w:numId w:val="5"/>
        </w:numPr>
      </w:pPr>
      <w:r w:rsidRPr="00D314F3">
        <w:t xml:space="preserve">Clarity, repetitive language, and interview flow - The changes </w:t>
      </w:r>
      <w:r w:rsidRPr="00D314F3" w:rsidR="00C53C82">
        <w:t xml:space="preserve">listed below </w:t>
      </w:r>
      <w:r w:rsidRPr="00D314F3">
        <w:t xml:space="preserve">do not </w:t>
      </w:r>
      <w:r w:rsidRPr="00D314F3" w:rsidR="008A3E91">
        <w:t>a</w:t>
      </w:r>
      <w:r w:rsidRPr="00D314F3">
        <w:t xml:space="preserve">ffect the scope or content of the questions; they also do not </w:t>
      </w:r>
      <w:r w:rsidRPr="00D314F3" w:rsidR="00C53C82">
        <w:t>affect</w:t>
      </w:r>
      <w:r w:rsidRPr="00D314F3">
        <w:t xml:space="preserve"> the time burden of NHBS</w:t>
      </w:r>
      <w:r w:rsidRPr="00D314F3" w:rsidR="00C53C82">
        <w:t>-Trans</w:t>
      </w:r>
      <w:r w:rsidRPr="00D314F3">
        <w:t xml:space="preserve"> </w:t>
      </w:r>
      <w:r w:rsidRPr="00D314F3" w:rsidR="00C53C82">
        <w:t>for</w:t>
      </w:r>
      <w:r w:rsidRPr="00D314F3">
        <w:t xml:space="preserve"> participants. However, they are intended to improve the overall participant experience and the quality of data by improving clarity and flow of the interview process.  </w:t>
      </w:r>
    </w:p>
    <w:p w:rsidRPr="00D314F3" w:rsidR="003E3DA7" w:rsidP="00E47321" w:rsidRDefault="004E0F7C" w14:paraId="3C4927BC" w14:textId="605614A3">
      <w:pPr>
        <w:pStyle w:val="ListParagraph"/>
        <w:numPr>
          <w:ilvl w:val="1"/>
          <w:numId w:val="5"/>
        </w:numPr>
      </w:pPr>
      <w:r w:rsidRPr="00D314F3">
        <w:t xml:space="preserve">Modified </w:t>
      </w:r>
      <w:r w:rsidRPr="00D314F3" w:rsidR="00FC71B4">
        <w:t>3</w:t>
      </w:r>
      <w:r w:rsidRPr="00D314F3" w:rsidR="00A17F26">
        <w:t xml:space="preserve"> </w:t>
      </w:r>
      <w:r w:rsidRPr="00D314F3" w:rsidR="003E3DA7">
        <w:t>Introductory</w:t>
      </w:r>
      <w:r w:rsidRPr="00D314F3" w:rsidR="00825D06">
        <w:t xml:space="preserve"> statement</w:t>
      </w:r>
      <w:r w:rsidRPr="00D314F3" w:rsidR="00A17F26">
        <w:t>s</w:t>
      </w:r>
      <w:r w:rsidRPr="00D314F3" w:rsidR="00825D06">
        <w:t xml:space="preserve"> </w:t>
      </w:r>
      <w:r w:rsidRPr="00D314F3" w:rsidR="00A17F26">
        <w:t>(</w:t>
      </w:r>
      <w:r w:rsidRPr="00D314F3" w:rsidR="00825D06">
        <w:t>INTRO_</w:t>
      </w:r>
      <w:r w:rsidRPr="00D314F3" w:rsidR="004012F4">
        <w:t>CORE</w:t>
      </w:r>
      <w:r w:rsidRPr="00D314F3" w:rsidR="00A17F26">
        <w:t>, INTRO_</w:t>
      </w:r>
      <w:r w:rsidRPr="00D314F3" w:rsidR="00AB3E15">
        <w:t>MG1</w:t>
      </w:r>
      <w:r w:rsidRPr="00D314F3" w:rsidR="00FC71B4">
        <w:t>, INTRO_ID1</w:t>
      </w:r>
      <w:r w:rsidRPr="00D314F3" w:rsidR="001147AB">
        <w:t>)</w:t>
      </w:r>
    </w:p>
    <w:p w:rsidRPr="00D314F3" w:rsidR="000B6AB2" w:rsidP="000B6AB2" w:rsidRDefault="000B6AB2" w14:paraId="4096E6D0" w14:textId="77777777">
      <w:pPr>
        <w:pStyle w:val="ListParagraph"/>
        <w:numPr>
          <w:ilvl w:val="1"/>
          <w:numId w:val="5"/>
        </w:numPr>
      </w:pPr>
      <w:r w:rsidRPr="00D314F3">
        <w:t>Modified 2 questions capturing consent (CN1, CN4)</w:t>
      </w:r>
    </w:p>
    <w:p w:rsidRPr="00D314F3" w:rsidR="004012F4" w:rsidP="00E47321" w:rsidRDefault="004012F4" w14:paraId="4F16DCDA" w14:textId="7F331D27">
      <w:pPr>
        <w:pStyle w:val="ListParagraph"/>
        <w:numPr>
          <w:ilvl w:val="1"/>
          <w:numId w:val="5"/>
        </w:numPr>
      </w:pPr>
      <w:r w:rsidRPr="00D314F3">
        <w:t>Moved 1 Introductory statement (INTRO_DM1) and 5 questions about homelessness (DM1-DM4, DM9) to capture the experience of homelessness prior to questions about household income</w:t>
      </w:r>
      <w:r w:rsidRPr="00D314F3" w:rsidR="00C53C82">
        <w:t>.</w:t>
      </w:r>
    </w:p>
    <w:p w:rsidR="00AB3E15" w:rsidP="00E47321" w:rsidRDefault="00AB3E15" w14:paraId="312E9F4B" w14:textId="0079DAF7">
      <w:pPr>
        <w:pStyle w:val="ListParagraph"/>
        <w:numPr>
          <w:ilvl w:val="1"/>
          <w:numId w:val="5"/>
        </w:numPr>
      </w:pPr>
      <w:r w:rsidRPr="00D314F3">
        <w:t xml:space="preserve">Modified </w:t>
      </w:r>
      <w:r w:rsidRPr="00D314F3" w:rsidR="00FC21FF">
        <w:t>4</w:t>
      </w:r>
      <w:r w:rsidRPr="00D314F3">
        <w:t xml:space="preserve"> questions (MG1a, MG1b, MG2, MG4) to reduce repetitive language</w:t>
      </w:r>
      <w:r w:rsidRPr="00D314F3" w:rsidR="00C53C82">
        <w:t>.</w:t>
      </w:r>
    </w:p>
    <w:p w:rsidRPr="00D314F3" w:rsidR="008948EC" w:rsidP="00E47321" w:rsidRDefault="008948EC" w14:paraId="5DD1EE99" w14:textId="39DBDB94">
      <w:pPr>
        <w:pStyle w:val="ListParagraph"/>
        <w:numPr>
          <w:ilvl w:val="1"/>
          <w:numId w:val="5"/>
        </w:numPr>
      </w:pPr>
      <w:r>
        <w:t xml:space="preserve">Modified order of questions in Non-Injection Drugs section to reduce burden on participants who only use marijuana and no other non-injection drugs. </w:t>
      </w:r>
    </w:p>
    <w:p w:rsidRPr="00D314F3" w:rsidR="00C53C82" w:rsidP="00C53C82" w:rsidRDefault="00C53C82" w14:paraId="7B99875D" w14:textId="66A5A79C">
      <w:pPr>
        <w:pStyle w:val="ListParagraph"/>
        <w:numPr>
          <w:ilvl w:val="1"/>
          <w:numId w:val="5"/>
        </w:numPr>
      </w:pPr>
      <w:r w:rsidRPr="00D314F3">
        <w:t>Modified 1 question on location of first positive test (HT7a)</w:t>
      </w:r>
      <w:r w:rsidRPr="00D314F3" w:rsidR="006F7705">
        <w:t>.</w:t>
      </w:r>
    </w:p>
    <w:p w:rsidRPr="00D314F3" w:rsidR="00C53C82" w:rsidP="00C53C82" w:rsidRDefault="00C53C82" w14:paraId="78D2A9C8" w14:textId="6CF8524D">
      <w:pPr>
        <w:pStyle w:val="ListParagraph"/>
        <w:numPr>
          <w:ilvl w:val="1"/>
          <w:numId w:val="5"/>
        </w:numPr>
      </w:pPr>
      <w:r w:rsidRPr="00D314F3">
        <w:t>Added an introductory statement (INTRO_MH2a) to prepare participant for questions on thoughts of suicide.</w:t>
      </w:r>
    </w:p>
    <w:p w:rsidRPr="00D314F3" w:rsidR="00884341" w:rsidP="00E47321" w:rsidRDefault="00884341" w14:paraId="237847B1" w14:textId="7378A8D8">
      <w:pPr>
        <w:pStyle w:val="ListParagraph"/>
        <w:numPr>
          <w:ilvl w:val="1"/>
          <w:numId w:val="5"/>
        </w:numPr>
      </w:pPr>
      <w:r w:rsidRPr="00D314F3">
        <w:t>Modified 2 questions (AH1, A</w:t>
      </w:r>
      <w:r w:rsidRPr="00D314F3" w:rsidR="00C53C82">
        <w:t>H</w:t>
      </w:r>
      <w:r w:rsidRPr="00D314F3">
        <w:t>2) to reduce repetitive language</w:t>
      </w:r>
      <w:r w:rsidRPr="00D314F3" w:rsidR="00C53C82">
        <w:t>.</w:t>
      </w:r>
    </w:p>
    <w:p w:rsidRPr="00D314F3" w:rsidR="00884341" w:rsidP="000B6AB2" w:rsidRDefault="000B6AB2" w14:paraId="22A590CB" w14:textId="76F2556F">
      <w:pPr>
        <w:pStyle w:val="ListParagraph"/>
        <w:numPr>
          <w:ilvl w:val="1"/>
          <w:numId w:val="5"/>
        </w:numPr>
      </w:pPr>
      <w:r w:rsidRPr="00D314F3">
        <w:t xml:space="preserve">Modified </w:t>
      </w:r>
      <w:r w:rsidRPr="00D314F3" w:rsidR="00884341">
        <w:t>1 question on forced sex (AH4)</w:t>
      </w:r>
      <w:r w:rsidRPr="00D314F3" w:rsidR="00C53C82">
        <w:t>.</w:t>
      </w:r>
    </w:p>
    <w:p w:rsidR="007E23AA" w:rsidP="007E23AA" w:rsidRDefault="00A433C0" w14:paraId="08ED318F" w14:textId="25178498">
      <w:r>
        <w:t>Supporting documentation for changes</w:t>
      </w:r>
      <w:r w:rsidR="007E23AA">
        <w:t>:</w:t>
      </w:r>
    </w:p>
    <w:p w:rsidR="00A433C0" w:rsidP="007E23AA" w:rsidRDefault="00A433C0" w14:paraId="37DCDD1D" w14:textId="236DDDB3">
      <w:pPr>
        <w:pStyle w:val="ListParagraph"/>
        <w:numPr>
          <w:ilvl w:val="0"/>
          <w:numId w:val="6"/>
        </w:numPr>
        <w:spacing w:after="0" w:line="240" w:lineRule="auto"/>
        <w:contextualSpacing w:val="0"/>
        <w:rPr>
          <w:rFonts w:eastAsia="Times New Roman"/>
          <w:shd w:val="clear" w:color="auto" w:fill="FFFFFF"/>
        </w:rPr>
      </w:pPr>
      <w:r>
        <w:rPr>
          <w:rFonts w:eastAsia="Times New Roman"/>
          <w:shd w:val="clear" w:color="auto" w:fill="FFFFFF"/>
        </w:rPr>
        <w:t>National HIV Behavioral Surveillance (NHBS); OMB #0920-0770, exp. 01/31/2023</w:t>
      </w:r>
    </w:p>
    <w:p w:rsidR="00A433C0" w:rsidP="007E23AA" w:rsidRDefault="00A433C0" w14:paraId="48DEEBD3" w14:textId="1F5682C3">
      <w:pPr>
        <w:pStyle w:val="ListParagraph"/>
        <w:numPr>
          <w:ilvl w:val="0"/>
          <w:numId w:val="6"/>
        </w:numPr>
        <w:spacing w:after="0" w:line="240" w:lineRule="auto"/>
        <w:contextualSpacing w:val="0"/>
        <w:rPr>
          <w:rFonts w:eastAsia="Times New Roman"/>
          <w:shd w:val="clear" w:color="auto" w:fill="FFFFFF"/>
        </w:rPr>
      </w:pPr>
      <w:r>
        <w:rPr>
          <w:rFonts w:eastAsia="Times New Roman"/>
          <w:shd w:val="clear" w:color="auto" w:fill="FFFFFF"/>
        </w:rPr>
        <w:lastRenderedPageBreak/>
        <w:t>Medical Monitoring Project (MMP); OMB #0920-0740, exp. 05/31/2024</w:t>
      </w:r>
    </w:p>
    <w:p w:rsidRPr="00A433C0" w:rsidR="00A433C0" w:rsidP="007E23AA" w:rsidRDefault="00A433C0" w14:paraId="54E33B5F" w14:textId="27521A2B">
      <w:pPr>
        <w:pStyle w:val="ListParagraph"/>
        <w:numPr>
          <w:ilvl w:val="0"/>
          <w:numId w:val="6"/>
        </w:numPr>
        <w:spacing w:after="0" w:line="240" w:lineRule="auto"/>
        <w:contextualSpacing w:val="0"/>
        <w:rPr>
          <w:rFonts w:eastAsia="Times New Roman"/>
          <w:shd w:val="clear" w:color="auto" w:fill="FFFFFF"/>
        </w:rPr>
      </w:pPr>
      <w:r>
        <w:rPr>
          <w:rFonts w:eastAsia="Times New Roman"/>
          <w:shd w:val="clear" w:color="auto" w:fill="FFFFFF"/>
        </w:rPr>
        <w:t>Injection Drug Use Surveillance Project (IDU-SP); OMB #0920-1325, exp. 02/29/2024</w:t>
      </w:r>
    </w:p>
    <w:p w:rsidR="007E23AA" w:rsidP="007E23AA" w:rsidRDefault="008948EC" w14:paraId="4EF33AA4" w14:textId="12468EB1">
      <w:pPr>
        <w:pStyle w:val="ListParagraph"/>
        <w:numPr>
          <w:ilvl w:val="0"/>
          <w:numId w:val="6"/>
        </w:numPr>
        <w:spacing w:after="0" w:line="240" w:lineRule="auto"/>
        <w:contextualSpacing w:val="0"/>
        <w:rPr>
          <w:rFonts w:eastAsia="Times New Roman"/>
          <w:shd w:val="clear" w:color="auto" w:fill="FFFFFF"/>
        </w:rPr>
      </w:pPr>
      <w:hyperlink w:history="1" r:id="rId8">
        <w:proofErr w:type="spellStart"/>
        <w:r w:rsidR="007E23AA">
          <w:rPr>
            <w:rStyle w:val="Hyperlink"/>
            <w:rFonts w:eastAsia="Times New Roman"/>
            <w:shd w:val="clear" w:color="auto" w:fill="FFFFFF"/>
          </w:rPr>
          <w:t>Sevelius</w:t>
        </w:r>
        <w:proofErr w:type="spellEnd"/>
        <w:r w:rsidR="007E23AA">
          <w:rPr>
            <w:rStyle w:val="Hyperlink"/>
            <w:rFonts w:eastAsia="Times New Roman"/>
            <w:shd w:val="clear" w:color="auto" w:fill="FFFFFF"/>
          </w:rPr>
          <w:t xml:space="preserve"> JM, Chakravarty D, Dilworth SE, </w:t>
        </w:r>
        <w:proofErr w:type="spellStart"/>
        <w:r w:rsidR="007E23AA">
          <w:rPr>
            <w:rStyle w:val="Hyperlink"/>
            <w:rFonts w:eastAsia="Times New Roman"/>
            <w:shd w:val="clear" w:color="auto" w:fill="FFFFFF"/>
          </w:rPr>
          <w:t>Rebchook</w:t>
        </w:r>
        <w:proofErr w:type="spellEnd"/>
        <w:r w:rsidR="007E23AA">
          <w:rPr>
            <w:rStyle w:val="Hyperlink"/>
            <w:rFonts w:eastAsia="Times New Roman"/>
            <w:shd w:val="clear" w:color="auto" w:fill="FFFFFF"/>
          </w:rPr>
          <w:t xml:space="preserve"> G, </w:t>
        </w:r>
        <w:proofErr w:type="spellStart"/>
        <w:r w:rsidR="007E23AA">
          <w:rPr>
            <w:rStyle w:val="Hyperlink"/>
            <w:rFonts w:eastAsia="Times New Roman"/>
            <w:shd w:val="clear" w:color="auto" w:fill="FFFFFF"/>
          </w:rPr>
          <w:t>Neilands</w:t>
        </w:r>
        <w:proofErr w:type="spellEnd"/>
        <w:r w:rsidR="007E23AA">
          <w:rPr>
            <w:rStyle w:val="Hyperlink"/>
            <w:rFonts w:eastAsia="Times New Roman"/>
            <w:shd w:val="clear" w:color="auto" w:fill="FFFFFF"/>
          </w:rPr>
          <w:t xml:space="preserve"> TB. Gender Affirmation through Correct Pronoun Usage: Development and Validation of the Transgender Women's Importance of Pronouns (TW-IP) Scale. Int J Environ Res Public Health. 2020;17(24):9525. Published 2020 Dec 19. doi:10.3390/ijerph17249525</w:t>
        </w:r>
      </w:hyperlink>
    </w:p>
    <w:p w:rsidR="007E23AA" w:rsidP="007E23AA" w:rsidRDefault="008948EC" w14:paraId="641D93A5" w14:textId="77777777">
      <w:pPr>
        <w:pStyle w:val="ListParagraph"/>
        <w:numPr>
          <w:ilvl w:val="0"/>
          <w:numId w:val="6"/>
        </w:numPr>
        <w:spacing w:after="0" w:line="240" w:lineRule="auto"/>
        <w:contextualSpacing w:val="0"/>
        <w:rPr>
          <w:rFonts w:eastAsia="Times New Roman"/>
          <w:shd w:val="clear" w:color="auto" w:fill="FFFFFF"/>
        </w:rPr>
      </w:pPr>
      <w:hyperlink w:history="1" r:id="rId9">
        <w:r w:rsidR="007E23AA">
          <w:rPr>
            <w:rStyle w:val="Hyperlink"/>
            <w:rFonts w:eastAsia="Times New Roman"/>
            <w:shd w:val="clear" w:color="auto" w:fill="FFFFFF"/>
          </w:rPr>
          <w:t xml:space="preserve">Corina </w:t>
        </w:r>
        <w:proofErr w:type="spellStart"/>
        <w:r w:rsidR="007E23AA">
          <w:rPr>
            <w:rStyle w:val="Hyperlink"/>
            <w:rFonts w:eastAsia="Times New Roman"/>
            <w:shd w:val="clear" w:color="auto" w:fill="FFFFFF"/>
          </w:rPr>
          <w:t>Lelutiu</w:t>
        </w:r>
        <w:proofErr w:type="spellEnd"/>
        <w:r w:rsidR="007E23AA">
          <w:rPr>
            <w:rStyle w:val="Hyperlink"/>
            <w:rFonts w:eastAsia="Times New Roman"/>
            <w:shd w:val="clear" w:color="auto" w:fill="FFFFFF"/>
          </w:rPr>
          <w:t xml:space="preserve">-Weinberger, Devin English &amp; </w:t>
        </w:r>
        <w:proofErr w:type="spellStart"/>
        <w:r w:rsidR="007E23AA">
          <w:rPr>
            <w:rStyle w:val="Hyperlink"/>
            <w:rFonts w:eastAsia="Times New Roman"/>
            <w:shd w:val="clear" w:color="auto" w:fill="FFFFFF"/>
          </w:rPr>
          <w:t>Priyadharshiny</w:t>
        </w:r>
        <w:proofErr w:type="spellEnd"/>
        <w:r w:rsidR="007E23AA">
          <w:rPr>
            <w:rStyle w:val="Hyperlink"/>
            <w:rFonts w:eastAsia="Times New Roman"/>
            <w:shd w:val="clear" w:color="auto" w:fill="FFFFFF"/>
          </w:rPr>
          <w:t xml:space="preserve"> </w:t>
        </w:r>
        <w:proofErr w:type="spellStart"/>
        <w:r w:rsidR="007E23AA">
          <w:rPr>
            <w:rStyle w:val="Hyperlink"/>
            <w:rFonts w:eastAsia="Times New Roman"/>
            <w:shd w:val="clear" w:color="auto" w:fill="FFFFFF"/>
          </w:rPr>
          <w:t>Sandanapitchai</w:t>
        </w:r>
        <w:proofErr w:type="spellEnd"/>
        <w:r w:rsidR="007E23AA">
          <w:rPr>
            <w:rStyle w:val="Hyperlink"/>
            <w:rFonts w:eastAsia="Times New Roman"/>
            <w:shd w:val="clear" w:color="auto" w:fill="FFFFFF"/>
          </w:rPr>
          <w:t xml:space="preserve"> (2020) The Roles of Gender Affirmation and Discrimination in the Resilience of Transgender Individuals in the US, Behavioral Medicine, 46:3-4, 175-188, DOI: 10.1080/08964289.2020.1725414</w:t>
        </w:r>
      </w:hyperlink>
    </w:p>
    <w:p w:rsidR="007E23AA" w:rsidP="007E23AA" w:rsidRDefault="008948EC" w14:paraId="5DB61AA0" w14:textId="77777777">
      <w:pPr>
        <w:pStyle w:val="ListParagraph"/>
        <w:numPr>
          <w:ilvl w:val="0"/>
          <w:numId w:val="6"/>
        </w:numPr>
        <w:spacing w:after="0" w:line="240" w:lineRule="auto"/>
        <w:contextualSpacing w:val="0"/>
        <w:rPr>
          <w:rFonts w:eastAsia="Times New Roman"/>
          <w:shd w:val="clear" w:color="auto" w:fill="FFFFFF"/>
        </w:rPr>
      </w:pPr>
      <w:hyperlink w:history="1" r:id="rId10">
        <w:r w:rsidR="007E23AA">
          <w:rPr>
            <w:rStyle w:val="Hyperlink"/>
            <w:rFonts w:eastAsia="Times New Roman"/>
            <w:shd w:val="clear" w:color="auto" w:fill="FFFFFF"/>
          </w:rPr>
          <w:t xml:space="preserve">Wilson EC, Garofalo R, Harris RD, Herrick A, Martinez M, Martinez J, </w:t>
        </w:r>
        <w:proofErr w:type="spellStart"/>
        <w:r w:rsidR="007E23AA">
          <w:rPr>
            <w:rStyle w:val="Hyperlink"/>
            <w:rFonts w:eastAsia="Times New Roman"/>
            <w:shd w:val="clear" w:color="auto" w:fill="FFFFFF"/>
          </w:rPr>
          <w:t>Belzer</w:t>
        </w:r>
        <w:proofErr w:type="spellEnd"/>
        <w:r w:rsidR="007E23AA">
          <w:rPr>
            <w:rStyle w:val="Hyperlink"/>
            <w:rFonts w:eastAsia="Times New Roman"/>
            <w:shd w:val="clear" w:color="auto" w:fill="FFFFFF"/>
          </w:rPr>
          <w:t xml:space="preserve"> M; Transgender Advisory Committee and the Adolescent Medicine Trials Network for HIV/AIDS Interventions. Transgender female youth and sex work: HIV risk and a comparison of life factors related to engagement in sex work. AIDS </w:t>
        </w:r>
        <w:proofErr w:type="spellStart"/>
        <w:r w:rsidR="007E23AA">
          <w:rPr>
            <w:rStyle w:val="Hyperlink"/>
            <w:rFonts w:eastAsia="Times New Roman"/>
            <w:shd w:val="clear" w:color="auto" w:fill="FFFFFF"/>
          </w:rPr>
          <w:t>Behav</w:t>
        </w:r>
        <w:proofErr w:type="spellEnd"/>
        <w:r w:rsidR="007E23AA">
          <w:rPr>
            <w:rStyle w:val="Hyperlink"/>
            <w:rFonts w:eastAsia="Times New Roman"/>
            <w:shd w:val="clear" w:color="auto" w:fill="FFFFFF"/>
          </w:rPr>
          <w:t xml:space="preserve">. 2009 Oct;13(5):902-13. </w:t>
        </w:r>
        <w:proofErr w:type="spellStart"/>
        <w:r w:rsidR="007E23AA">
          <w:rPr>
            <w:rStyle w:val="Hyperlink"/>
            <w:rFonts w:eastAsia="Times New Roman"/>
            <w:shd w:val="clear" w:color="auto" w:fill="FFFFFF"/>
          </w:rPr>
          <w:t>doi</w:t>
        </w:r>
        <w:proofErr w:type="spellEnd"/>
        <w:r w:rsidR="007E23AA">
          <w:rPr>
            <w:rStyle w:val="Hyperlink"/>
            <w:rFonts w:eastAsia="Times New Roman"/>
            <w:shd w:val="clear" w:color="auto" w:fill="FFFFFF"/>
          </w:rPr>
          <w:t xml:space="preserve">: 10.1007/s10461-008-9508-8. </w:t>
        </w:r>
        <w:proofErr w:type="spellStart"/>
        <w:r w:rsidR="007E23AA">
          <w:rPr>
            <w:rStyle w:val="Hyperlink"/>
            <w:rFonts w:eastAsia="Times New Roman"/>
            <w:shd w:val="clear" w:color="auto" w:fill="FFFFFF"/>
          </w:rPr>
          <w:t>Epub</w:t>
        </w:r>
        <w:proofErr w:type="spellEnd"/>
        <w:r w:rsidR="007E23AA">
          <w:rPr>
            <w:rStyle w:val="Hyperlink"/>
            <w:rFonts w:eastAsia="Times New Roman"/>
            <w:shd w:val="clear" w:color="auto" w:fill="FFFFFF"/>
          </w:rPr>
          <w:t xml:space="preserve"> 2009 Feb 6. PMID: 19199022; PMCID: PMC2756328.</w:t>
        </w:r>
      </w:hyperlink>
    </w:p>
    <w:p w:rsidRPr="00E12794" w:rsidR="007E23AA" w:rsidP="007E23AA" w:rsidRDefault="008948EC" w14:paraId="2E28455E" w14:textId="444764CD">
      <w:pPr>
        <w:pStyle w:val="ListParagraph"/>
        <w:numPr>
          <w:ilvl w:val="0"/>
          <w:numId w:val="6"/>
        </w:numPr>
        <w:spacing w:after="0" w:line="240" w:lineRule="auto"/>
        <w:contextualSpacing w:val="0"/>
        <w:rPr>
          <w:rStyle w:val="Hyperlink"/>
          <w:rFonts w:eastAsia="Times New Roman"/>
          <w:color w:val="auto"/>
          <w:u w:val="none"/>
          <w:shd w:val="clear" w:color="auto" w:fill="FFFFFF"/>
        </w:rPr>
      </w:pPr>
      <w:hyperlink w:history="1" r:id="rId11">
        <w:r w:rsidR="007E23AA">
          <w:rPr>
            <w:rStyle w:val="Hyperlink"/>
            <w:rFonts w:eastAsia="Times New Roman"/>
            <w:shd w:val="clear" w:color="auto" w:fill="FFFFFF"/>
          </w:rPr>
          <w:t>Moseson H, Lunn MR, Katz A, Fix L, Durden M, Stoeffler A, et al. (2020) Development of an affirming and customizable electronic survey of sexual and reproductive health experiences for transgender and gender nonbinary people. PLoS ONE 15(5): e0232154. https://doi.org/10.1371/journal.pone.0232154</w:t>
        </w:r>
      </w:hyperlink>
    </w:p>
    <w:p w:rsidR="00E12794" w:rsidP="007E23AA" w:rsidRDefault="008948EC" w14:paraId="01F2F753" w14:textId="1E3ED683">
      <w:pPr>
        <w:pStyle w:val="ListParagraph"/>
        <w:numPr>
          <w:ilvl w:val="0"/>
          <w:numId w:val="6"/>
        </w:numPr>
        <w:spacing w:after="0" w:line="240" w:lineRule="auto"/>
        <w:contextualSpacing w:val="0"/>
        <w:rPr>
          <w:rFonts w:eastAsia="Times New Roman"/>
          <w:shd w:val="clear" w:color="auto" w:fill="FFFFFF"/>
        </w:rPr>
      </w:pPr>
      <w:hyperlink w:history="1" r:id="rId12">
        <w:proofErr w:type="spellStart"/>
        <w:r w:rsidRPr="00E12794" w:rsidR="00E12794">
          <w:rPr>
            <w:rStyle w:val="Hyperlink"/>
          </w:rPr>
          <w:t>Sevelius</w:t>
        </w:r>
        <w:proofErr w:type="spellEnd"/>
        <w:r w:rsidRPr="00E12794" w:rsidR="00E12794">
          <w:rPr>
            <w:rStyle w:val="Hyperlink"/>
          </w:rPr>
          <w:t xml:space="preserve">, J.M.; Chakravarty, D.; Dilworth, S.E.; </w:t>
        </w:r>
        <w:proofErr w:type="spellStart"/>
        <w:r w:rsidRPr="00E12794" w:rsidR="00E12794">
          <w:rPr>
            <w:rStyle w:val="Hyperlink"/>
          </w:rPr>
          <w:t>Rebchook</w:t>
        </w:r>
        <w:proofErr w:type="spellEnd"/>
        <w:r w:rsidRPr="00E12794" w:rsidR="00E12794">
          <w:rPr>
            <w:rStyle w:val="Hyperlink"/>
          </w:rPr>
          <w:t xml:space="preserve">, G.; </w:t>
        </w:r>
        <w:proofErr w:type="spellStart"/>
        <w:r w:rsidRPr="00E12794" w:rsidR="00E12794">
          <w:rPr>
            <w:rStyle w:val="Hyperlink"/>
          </w:rPr>
          <w:t>Neilands</w:t>
        </w:r>
        <w:proofErr w:type="spellEnd"/>
        <w:r w:rsidRPr="00E12794" w:rsidR="00E12794">
          <w:rPr>
            <w:rStyle w:val="Hyperlink"/>
          </w:rPr>
          <w:t>, T.B. Measuring Satisfaction and Comfort with Gender Identity and Gender Expression among Transgender Women: Development and Validation of the Psychological Gender Affirmation Scale. Int. J. Environ. Res. Public Health 2021, 18, 3298.</w:t>
        </w:r>
      </w:hyperlink>
    </w:p>
    <w:p w:rsidRPr="003A739A" w:rsidR="007E23AA" w:rsidP="007E23AA" w:rsidRDefault="007E23AA" w14:paraId="11ECA416" w14:textId="77777777"/>
    <w:sectPr w:rsidRPr="003A739A" w:rsidR="007E23A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D3DB9" w14:textId="77777777" w:rsidR="00B25D1A" w:rsidRDefault="00B25D1A" w:rsidP="008B5D54">
      <w:pPr>
        <w:spacing w:after="0" w:line="240" w:lineRule="auto"/>
      </w:pPr>
      <w:r>
        <w:separator/>
      </w:r>
    </w:p>
  </w:endnote>
  <w:endnote w:type="continuationSeparator" w:id="0">
    <w:p w14:paraId="032F92E7" w14:textId="77777777" w:rsidR="00B25D1A" w:rsidRDefault="00B25D1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64CE0" w14:textId="77777777" w:rsidR="00B25D1A" w:rsidRDefault="00B25D1A" w:rsidP="008B5D54">
      <w:pPr>
        <w:spacing w:after="0" w:line="240" w:lineRule="auto"/>
      </w:pPr>
      <w:r>
        <w:separator/>
      </w:r>
    </w:p>
  </w:footnote>
  <w:footnote w:type="continuationSeparator" w:id="0">
    <w:p w14:paraId="4BF1AB35" w14:textId="77777777" w:rsidR="00B25D1A" w:rsidRDefault="00B25D1A"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0B16"/>
    <w:multiLevelType w:val="hybridMultilevel"/>
    <w:tmpl w:val="97DE98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1A0C78"/>
    <w:multiLevelType w:val="hybridMultilevel"/>
    <w:tmpl w:val="761EF48E"/>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4C3216"/>
    <w:multiLevelType w:val="hybridMultilevel"/>
    <w:tmpl w:val="66B4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F16F0"/>
    <w:multiLevelType w:val="hybridMultilevel"/>
    <w:tmpl w:val="76E46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851174"/>
    <w:multiLevelType w:val="hybridMultilevel"/>
    <w:tmpl w:val="7190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A1F5F"/>
    <w:multiLevelType w:val="hybridMultilevel"/>
    <w:tmpl w:val="79065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9F0"/>
    <w:rsid w:val="00011138"/>
    <w:rsid w:val="000223F6"/>
    <w:rsid w:val="00022E19"/>
    <w:rsid w:val="00024997"/>
    <w:rsid w:val="00032A0E"/>
    <w:rsid w:val="00054736"/>
    <w:rsid w:val="0006033F"/>
    <w:rsid w:val="00061402"/>
    <w:rsid w:val="00072F16"/>
    <w:rsid w:val="0007610A"/>
    <w:rsid w:val="000A16E8"/>
    <w:rsid w:val="000A66BA"/>
    <w:rsid w:val="000B6AB2"/>
    <w:rsid w:val="000C3835"/>
    <w:rsid w:val="000D3380"/>
    <w:rsid w:val="000E10A8"/>
    <w:rsid w:val="00102B95"/>
    <w:rsid w:val="0010685C"/>
    <w:rsid w:val="001147AB"/>
    <w:rsid w:val="00114DBA"/>
    <w:rsid w:val="00126070"/>
    <w:rsid w:val="00131E86"/>
    <w:rsid w:val="00142F88"/>
    <w:rsid w:val="00145BAE"/>
    <w:rsid w:val="00164F04"/>
    <w:rsid w:val="001A40E6"/>
    <w:rsid w:val="001A4F7C"/>
    <w:rsid w:val="001D258A"/>
    <w:rsid w:val="001E20DB"/>
    <w:rsid w:val="001F47A0"/>
    <w:rsid w:val="002249AC"/>
    <w:rsid w:val="002405FE"/>
    <w:rsid w:val="002523E1"/>
    <w:rsid w:val="00253FB9"/>
    <w:rsid w:val="00275796"/>
    <w:rsid w:val="00277D0D"/>
    <w:rsid w:val="00280AC2"/>
    <w:rsid w:val="00283F5C"/>
    <w:rsid w:val="0029689D"/>
    <w:rsid w:val="002A24D5"/>
    <w:rsid w:val="002C2022"/>
    <w:rsid w:val="002C4BF2"/>
    <w:rsid w:val="002D23CE"/>
    <w:rsid w:val="002F59EA"/>
    <w:rsid w:val="002F5E34"/>
    <w:rsid w:val="00312754"/>
    <w:rsid w:val="0033330E"/>
    <w:rsid w:val="00333F10"/>
    <w:rsid w:val="00344169"/>
    <w:rsid w:val="00360921"/>
    <w:rsid w:val="003A739A"/>
    <w:rsid w:val="003D5DC1"/>
    <w:rsid w:val="003E3DA7"/>
    <w:rsid w:val="003E40F8"/>
    <w:rsid w:val="003E65B0"/>
    <w:rsid w:val="004012F4"/>
    <w:rsid w:val="00410C3C"/>
    <w:rsid w:val="00411E9F"/>
    <w:rsid w:val="00415DDD"/>
    <w:rsid w:val="004311F5"/>
    <w:rsid w:val="00453546"/>
    <w:rsid w:val="00472D44"/>
    <w:rsid w:val="0047477E"/>
    <w:rsid w:val="00480987"/>
    <w:rsid w:val="00485253"/>
    <w:rsid w:val="00485406"/>
    <w:rsid w:val="004A422A"/>
    <w:rsid w:val="004A59DA"/>
    <w:rsid w:val="004B0AF2"/>
    <w:rsid w:val="004C0E3C"/>
    <w:rsid w:val="004C3F5F"/>
    <w:rsid w:val="004C7303"/>
    <w:rsid w:val="004D2325"/>
    <w:rsid w:val="004E0F7C"/>
    <w:rsid w:val="004E6998"/>
    <w:rsid w:val="004E7700"/>
    <w:rsid w:val="004E7C49"/>
    <w:rsid w:val="004F2984"/>
    <w:rsid w:val="00517176"/>
    <w:rsid w:val="0053435D"/>
    <w:rsid w:val="00544824"/>
    <w:rsid w:val="00547DF7"/>
    <w:rsid w:val="0055149E"/>
    <w:rsid w:val="00561048"/>
    <w:rsid w:val="005829B4"/>
    <w:rsid w:val="00584611"/>
    <w:rsid w:val="005A3B08"/>
    <w:rsid w:val="005C2293"/>
    <w:rsid w:val="005E70CE"/>
    <w:rsid w:val="005F23B4"/>
    <w:rsid w:val="005F2C09"/>
    <w:rsid w:val="005F64E7"/>
    <w:rsid w:val="006058C2"/>
    <w:rsid w:val="006257B0"/>
    <w:rsid w:val="006265E7"/>
    <w:rsid w:val="006273A3"/>
    <w:rsid w:val="00631C66"/>
    <w:rsid w:val="006618A3"/>
    <w:rsid w:val="006677FA"/>
    <w:rsid w:val="00680690"/>
    <w:rsid w:val="006A2A8E"/>
    <w:rsid w:val="006A7E35"/>
    <w:rsid w:val="006B3B5F"/>
    <w:rsid w:val="006B6A08"/>
    <w:rsid w:val="006B7355"/>
    <w:rsid w:val="006C55D7"/>
    <w:rsid w:val="006C6578"/>
    <w:rsid w:val="006D6A4B"/>
    <w:rsid w:val="006E2815"/>
    <w:rsid w:val="006E43D3"/>
    <w:rsid w:val="006F1BE6"/>
    <w:rsid w:val="006F7705"/>
    <w:rsid w:val="006F7CB7"/>
    <w:rsid w:val="00717398"/>
    <w:rsid w:val="00721757"/>
    <w:rsid w:val="007255D8"/>
    <w:rsid w:val="00746532"/>
    <w:rsid w:val="007646BC"/>
    <w:rsid w:val="0076749D"/>
    <w:rsid w:val="00787351"/>
    <w:rsid w:val="00791937"/>
    <w:rsid w:val="007A6BB4"/>
    <w:rsid w:val="007B1F1E"/>
    <w:rsid w:val="007C715B"/>
    <w:rsid w:val="007D43EE"/>
    <w:rsid w:val="007E22D8"/>
    <w:rsid w:val="007E23AA"/>
    <w:rsid w:val="007F52D5"/>
    <w:rsid w:val="00801376"/>
    <w:rsid w:val="00805F87"/>
    <w:rsid w:val="008223E0"/>
    <w:rsid w:val="00824E55"/>
    <w:rsid w:val="00825D06"/>
    <w:rsid w:val="0082661F"/>
    <w:rsid w:val="00850AC5"/>
    <w:rsid w:val="00855CD4"/>
    <w:rsid w:val="008567FC"/>
    <w:rsid w:val="00870043"/>
    <w:rsid w:val="00884341"/>
    <w:rsid w:val="00884ACE"/>
    <w:rsid w:val="00891E50"/>
    <w:rsid w:val="008948EC"/>
    <w:rsid w:val="008A3E91"/>
    <w:rsid w:val="008B5BD3"/>
    <w:rsid w:val="008B5D54"/>
    <w:rsid w:val="008C0EA9"/>
    <w:rsid w:val="008C4107"/>
    <w:rsid w:val="008C5388"/>
    <w:rsid w:val="008E1EC9"/>
    <w:rsid w:val="009005CF"/>
    <w:rsid w:val="009161A1"/>
    <w:rsid w:val="009343F7"/>
    <w:rsid w:val="00934E91"/>
    <w:rsid w:val="00942E95"/>
    <w:rsid w:val="00957413"/>
    <w:rsid w:val="009B48B3"/>
    <w:rsid w:val="009C5E04"/>
    <w:rsid w:val="009C7D12"/>
    <w:rsid w:val="009D3291"/>
    <w:rsid w:val="009E0D15"/>
    <w:rsid w:val="009E0E37"/>
    <w:rsid w:val="009E101D"/>
    <w:rsid w:val="009E574A"/>
    <w:rsid w:val="009F29F0"/>
    <w:rsid w:val="00A17F26"/>
    <w:rsid w:val="00A205B5"/>
    <w:rsid w:val="00A30CFB"/>
    <w:rsid w:val="00A36FFA"/>
    <w:rsid w:val="00A433C0"/>
    <w:rsid w:val="00A53AED"/>
    <w:rsid w:val="00A72BAD"/>
    <w:rsid w:val="00A861BD"/>
    <w:rsid w:val="00A862E5"/>
    <w:rsid w:val="00A95859"/>
    <w:rsid w:val="00AA675B"/>
    <w:rsid w:val="00AB303A"/>
    <w:rsid w:val="00AB3E15"/>
    <w:rsid w:val="00AE26F4"/>
    <w:rsid w:val="00AF0936"/>
    <w:rsid w:val="00AF23DD"/>
    <w:rsid w:val="00B2206E"/>
    <w:rsid w:val="00B25D1A"/>
    <w:rsid w:val="00B55735"/>
    <w:rsid w:val="00B608AC"/>
    <w:rsid w:val="00B60DEB"/>
    <w:rsid w:val="00B9692B"/>
    <w:rsid w:val="00BA6F16"/>
    <w:rsid w:val="00BA75B0"/>
    <w:rsid w:val="00BA77EE"/>
    <w:rsid w:val="00BC45BE"/>
    <w:rsid w:val="00BD17FF"/>
    <w:rsid w:val="00BF281B"/>
    <w:rsid w:val="00C02011"/>
    <w:rsid w:val="00C050B4"/>
    <w:rsid w:val="00C17E64"/>
    <w:rsid w:val="00C31D5C"/>
    <w:rsid w:val="00C328AC"/>
    <w:rsid w:val="00C46833"/>
    <w:rsid w:val="00C53C82"/>
    <w:rsid w:val="00C555A6"/>
    <w:rsid w:val="00CB29EA"/>
    <w:rsid w:val="00CC5DCF"/>
    <w:rsid w:val="00CD734D"/>
    <w:rsid w:val="00CE2E82"/>
    <w:rsid w:val="00CF058C"/>
    <w:rsid w:val="00CF4176"/>
    <w:rsid w:val="00D07B1C"/>
    <w:rsid w:val="00D115C9"/>
    <w:rsid w:val="00D14275"/>
    <w:rsid w:val="00D238EC"/>
    <w:rsid w:val="00D314F3"/>
    <w:rsid w:val="00D44DDD"/>
    <w:rsid w:val="00D468E0"/>
    <w:rsid w:val="00D57534"/>
    <w:rsid w:val="00D81844"/>
    <w:rsid w:val="00D86986"/>
    <w:rsid w:val="00DB4126"/>
    <w:rsid w:val="00DC08AD"/>
    <w:rsid w:val="00DC57CC"/>
    <w:rsid w:val="00DC6B15"/>
    <w:rsid w:val="00DF3000"/>
    <w:rsid w:val="00DF7351"/>
    <w:rsid w:val="00E00701"/>
    <w:rsid w:val="00E06E8D"/>
    <w:rsid w:val="00E10476"/>
    <w:rsid w:val="00E12794"/>
    <w:rsid w:val="00E13639"/>
    <w:rsid w:val="00E171FE"/>
    <w:rsid w:val="00E30DB0"/>
    <w:rsid w:val="00E31F18"/>
    <w:rsid w:val="00E34408"/>
    <w:rsid w:val="00E47321"/>
    <w:rsid w:val="00E566CB"/>
    <w:rsid w:val="00E6719F"/>
    <w:rsid w:val="00E6757D"/>
    <w:rsid w:val="00E73F95"/>
    <w:rsid w:val="00E75234"/>
    <w:rsid w:val="00E81D6C"/>
    <w:rsid w:val="00E86A1B"/>
    <w:rsid w:val="00E9432B"/>
    <w:rsid w:val="00EB5771"/>
    <w:rsid w:val="00EC558B"/>
    <w:rsid w:val="00EE010B"/>
    <w:rsid w:val="00EE012F"/>
    <w:rsid w:val="00EF716B"/>
    <w:rsid w:val="00F12A4F"/>
    <w:rsid w:val="00F504D5"/>
    <w:rsid w:val="00F56C74"/>
    <w:rsid w:val="00F60189"/>
    <w:rsid w:val="00F61A9E"/>
    <w:rsid w:val="00F80E7B"/>
    <w:rsid w:val="00F90A35"/>
    <w:rsid w:val="00F91202"/>
    <w:rsid w:val="00FA0EE1"/>
    <w:rsid w:val="00FB04C5"/>
    <w:rsid w:val="00FB3CAE"/>
    <w:rsid w:val="00FC21FF"/>
    <w:rsid w:val="00FC71B4"/>
    <w:rsid w:val="00FC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7E3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9F29F0"/>
    <w:pPr>
      <w:ind w:left="720"/>
      <w:contextualSpacing/>
    </w:pPr>
  </w:style>
  <w:style w:type="character" w:styleId="Strong">
    <w:name w:val="Strong"/>
    <w:basedOn w:val="DefaultParagraphFont"/>
    <w:uiPriority w:val="22"/>
    <w:qFormat/>
    <w:rsid w:val="00957413"/>
    <w:rPr>
      <w:b/>
      <w:bCs/>
    </w:rPr>
  </w:style>
  <w:style w:type="character" w:styleId="CommentReference">
    <w:name w:val="annotation reference"/>
    <w:basedOn w:val="DefaultParagraphFont"/>
    <w:uiPriority w:val="99"/>
    <w:semiHidden/>
    <w:unhideWhenUsed/>
    <w:rsid w:val="00E13639"/>
    <w:rPr>
      <w:sz w:val="16"/>
      <w:szCs w:val="16"/>
    </w:rPr>
  </w:style>
  <w:style w:type="paragraph" w:styleId="CommentText">
    <w:name w:val="annotation text"/>
    <w:basedOn w:val="Normal"/>
    <w:link w:val="CommentTextChar"/>
    <w:uiPriority w:val="99"/>
    <w:semiHidden/>
    <w:unhideWhenUsed/>
    <w:rsid w:val="00E13639"/>
    <w:pPr>
      <w:spacing w:line="240" w:lineRule="auto"/>
    </w:pPr>
    <w:rPr>
      <w:sz w:val="20"/>
      <w:szCs w:val="20"/>
    </w:rPr>
  </w:style>
  <w:style w:type="character" w:customStyle="1" w:styleId="CommentTextChar">
    <w:name w:val="Comment Text Char"/>
    <w:basedOn w:val="DefaultParagraphFont"/>
    <w:link w:val="CommentText"/>
    <w:uiPriority w:val="99"/>
    <w:semiHidden/>
    <w:rsid w:val="00E13639"/>
    <w:rPr>
      <w:sz w:val="20"/>
      <w:szCs w:val="20"/>
    </w:rPr>
  </w:style>
  <w:style w:type="paragraph" w:styleId="CommentSubject">
    <w:name w:val="annotation subject"/>
    <w:basedOn w:val="CommentText"/>
    <w:next w:val="CommentText"/>
    <w:link w:val="CommentSubjectChar"/>
    <w:uiPriority w:val="99"/>
    <w:semiHidden/>
    <w:unhideWhenUsed/>
    <w:rsid w:val="00E13639"/>
    <w:rPr>
      <w:b/>
      <w:bCs/>
    </w:rPr>
  </w:style>
  <w:style w:type="character" w:customStyle="1" w:styleId="CommentSubjectChar">
    <w:name w:val="Comment Subject Char"/>
    <w:basedOn w:val="CommentTextChar"/>
    <w:link w:val="CommentSubject"/>
    <w:uiPriority w:val="99"/>
    <w:semiHidden/>
    <w:rsid w:val="00E13639"/>
    <w:rPr>
      <w:b/>
      <w:bCs/>
      <w:sz w:val="20"/>
      <w:szCs w:val="20"/>
    </w:rPr>
  </w:style>
  <w:style w:type="paragraph" w:styleId="BalloonText">
    <w:name w:val="Balloon Text"/>
    <w:basedOn w:val="Normal"/>
    <w:link w:val="BalloonTextChar"/>
    <w:uiPriority w:val="99"/>
    <w:semiHidden/>
    <w:unhideWhenUsed/>
    <w:rsid w:val="00E1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639"/>
    <w:rPr>
      <w:rFonts w:ascii="Segoe UI" w:hAnsi="Segoe UI" w:cs="Segoe UI"/>
      <w:sz w:val="18"/>
      <w:szCs w:val="18"/>
    </w:rPr>
  </w:style>
  <w:style w:type="character" w:styleId="Hyperlink">
    <w:name w:val="Hyperlink"/>
    <w:basedOn w:val="DefaultParagraphFont"/>
    <w:uiPriority w:val="99"/>
    <w:unhideWhenUsed/>
    <w:rsid w:val="007E23AA"/>
    <w:rPr>
      <w:color w:val="0563C1"/>
      <w:u w:val="single"/>
    </w:rPr>
  </w:style>
  <w:style w:type="character" w:styleId="UnresolvedMention">
    <w:name w:val="Unresolved Mention"/>
    <w:basedOn w:val="DefaultParagraphFont"/>
    <w:uiPriority w:val="99"/>
    <w:semiHidden/>
    <w:unhideWhenUsed/>
    <w:rsid w:val="00E1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776683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8005192/pdf/ijerph-18-0329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oseson%20H,%20Lunn%20MR,%20Katz%20A,%20Fix%20L,%20Durden%20M,%20Stoeffler%20A,%20et%20al.%20(2020)%20Development%20of%20an%20affirming%20and%20customizable%20electronic%20survey%20of%20sexual%20and%20reproductive%20health%20experiences%20for%20transgender%20and%20gender%20nonbinary%20people.%20PLoS%20ONE%2015(5):%20e0232154.%20https:/doi.org/10.1371/journal.pone.0232154" TargetMode="External"/><Relationship Id="rId5" Type="http://schemas.openxmlformats.org/officeDocument/2006/relationships/webSettings" Target="webSettings.xml"/><Relationship Id="rId10" Type="http://schemas.openxmlformats.org/officeDocument/2006/relationships/hyperlink" Target="https://www.ncbi.nlm.nih.gov/pmc/articles/PMC2756328/" TargetMode="External"/><Relationship Id="rId4" Type="http://schemas.openxmlformats.org/officeDocument/2006/relationships/settings" Target="settings.xml"/><Relationship Id="rId9" Type="http://schemas.openxmlformats.org/officeDocument/2006/relationships/hyperlink" Target="https://www.tandfonline.com/doi/full/10.1080/08964289.2020.17254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FE164-00E7-4926-BD0B-843FFFBF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2021-06-02T14:04:00Z</dcterms:created>
  <dcterms:modified xsi:type="dcterms:W3CDTF">2021-12-14T20:35:00Z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2021-06-02T14:04:37Z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d94023d8-f9b2-4519-8063-f30251f3e1dc</vt:lpwstr>
  </property>
  <property fmtid="{D5CDD505-2E9C-101B-9397-08002B2CF9AE}" pid="8" name="MSIP_Label_7b94a7b8-f06c-4dfe-bdcc-9b548fd58c31_ContentBits">
    <vt:lpwstr>0</vt:lpwstr>
  </property>
</Properties>
</file>