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133" w:rsidR="00DF5500" w:rsidP="00DF5500" w:rsidRDefault="00DF5500" w14:paraId="224D19A3" w14:textId="5A60DDE1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2E61FD26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F94043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74113BCC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F94043">
                              <w:rPr>
                                <w:sz w:val="22"/>
                              </w:rPr>
                              <w:t>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2E61FD26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F94043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74113BCC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F94043">
                        <w:rPr>
                          <w:sz w:val="22"/>
                        </w:rPr>
                        <w:t>10/31/2024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B50AB4">
        <w:rPr>
          <w:rFonts w:asciiTheme="minorHAnsi" w:hAnsiTheme="minorHAnsi" w:cstheme="minorHAnsi"/>
          <w:b/>
          <w:sz w:val="24"/>
          <w:szCs w:val="24"/>
        </w:rPr>
        <w:t>1</w:t>
      </w:r>
      <w:r w:rsidR="00307C1D">
        <w:rPr>
          <w:rFonts w:asciiTheme="minorHAnsi" w:hAnsiTheme="minorHAnsi" w:cstheme="minorHAnsi"/>
          <w:b/>
          <w:sz w:val="24"/>
          <w:szCs w:val="24"/>
        </w:rPr>
        <w:t>4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307C1D" w:rsidR="00307C1D" w:rsidP="00307C1D" w:rsidRDefault="00307C1D" w14:paraId="7F56209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Public health responder safety and health plans include</w:t>
      </w:r>
    </w:p>
    <w:p w:rsidRPr="00307C1D" w:rsidR="00307C1D" w:rsidP="00307C1D" w:rsidRDefault="00307C1D" w14:paraId="262E0FDD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Safety Officer or equivalent roles and responsibilities </w:t>
      </w:r>
    </w:p>
    <w:p w:rsidRPr="00307C1D" w:rsidR="00307C1D" w:rsidP="00307C1D" w:rsidRDefault="00307C1D" w14:paraId="5023494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Potential hazards or risks responders might encounter during an incident </w:t>
      </w:r>
    </w:p>
    <w:p w:rsidR="00307C1D" w:rsidP="00307C1D" w:rsidRDefault="00307C1D" w14:paraId="74BE36C0" w14:textId="2DFBC9C9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Health and safety assessment for responders</w:t>
      </w:r>
    </w:p>
    <w:p w:rsidRPr="00307C1D" w:rsidR="00307C1D" w:rsidP="00307C1D" w:rsidRDefault="00307C1D" w14:paraId="2F78F17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307C1D" w:rsidR="00307C1D" w:rsidP="00307C1D" w:rsidRDefault="00307C1D" w14:paraId="4047526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 xml:space="preserve">Procedures for providing Personal Protective Equipment (PPE) include: </w:t>
      </w:r>
    </w:p>
    <w:p w:rsidRPr="00307C1D" w:rsidR="00307C1D" w:rsidP="00307C1D" w:rsidRDefault="00307C1D" w14:paraId="0B31B7A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Appropriate scalability given the incident </w:t>
      </w:r>
    </w:p>
    <w:p w:rsidR="00307C1D" w:rsidP="00307C1D" w:rsidRDefault="00307C1D" w14:paraId="0D5F40E9" w14:textId="31790F8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Training in proper use</w:t>
      </w:r>
    </w:p>
    <w:p w:rsidRPr="00307C1D" w:rsidR="00307C1D" w:rsidP="00307C1D" w:rsidRDefault="00307C1D" w14:paraId="0C54D85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307C1D" w:rsidR="00307C1D" w:rsidP="00307C1D" w:rsidRDefault="00307C1D" w14:paraId="1A49E9D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Plans for pre-deployment assessment of public health responders include</w:t>
      </w:r>
    </w:p>
    <w:p w:rsidRPr="00307C1D" w:rsidR="00307C1D" w:rsidP="00307C1D" w:rsidRDefault="00307C1D" w14:paraId="209B88C3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Physical health screenings</w:t>
      </w:r>
    </w:p>
    <w:p w:rsidRPr="00307C1D" w:rsidR="00307C1D" w:rsidP="00307C1D" w:rsidRDefault="00307C1D" w14:paraId="09DA5D2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Mental/behavioral health screenings</w:t>
      </w:r>
    </w:p>
    <w:p w:rsidR="00307C1D" w:rsidP="00307C1D" w:rsidRDefault="00307C1D" w14:paraId="1934A9D7" w14:textId="1C4CA66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Countermeasure considerations </w:t>
      </w:r>
    </w:p>
    <w:p w:rsidRPr="00307C1D" w:rsidR="00307C1D" w:rsidP="00307C1D" w:rsidRDefault="00307C1D" w14:paraId="4397CBF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307C1D" w:rsidR="00307C1D" w:rsidP="00307C1D" w:rsidRDefault="00307C1D" w14:paraId="14645C93" w14:textId="5D335CFE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Scalable plans in place for public health responders (during and after response) include</w:t>
      </w:r>
    </w:p>
    <w:p w:rsidRPr="00307C1D" w:rsidR="00307C1D" w:rsidP="00307C1D" w:rsidRDefault="00307C1D" w14:paraId="6940211B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Just-in-time training </w:t>
      </w:r>
    </w:p>
    <w:p w:rsidRPr="00307C1D" w:rsidR="00307C1D" w:rsidP="00307C1D" w:rsidRDefault="00307C1D" w14:paraId="5C43015E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Injury and Morbidity Surveillance </w:t>
      </w:r>
    </w:p>
    <w:p w:rsidR="00FF4A04" w:rsidP="00307C1D" w:rsidRDefault="00307C1D" w14:paraId="4CEB724D" w14:textId="119856F5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307C1D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307C1D">
        <w:rPr>
          <w:rFonts w:asciiTheme="minorHAnsi" w:hAnsiTheme="minorHAnsi" w:cstheme="minorHAnsi"/>
          <w:color w:val="000000"/>
          <w:sz w:val="24"/>
          <w:szCs w:val="24"/>
        </w:rPr>
        <w:tab/>
        <w:t>Post deployment monitoring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D763" w14:textId="77777777" w:rsidR="00F94043" w:rsidRDefault="00F94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0F0B5B5B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C814B8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90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F94043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0F0B5B5B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C814B8">
                      <w:rPr>
                        <w:rFonts w:eastAsia="Arial Unicode MS" w:cstheme="minorBidi"/>
                        <w:sz w:val="14"/>
                        <w:szCs w:val="14"/>
                      </w:rPr>
                      <w:t>90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F94043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DE91" w14:textId="77777777" w:rsidR="00F94043" w:rsidRDefault="00F94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753B" w14:textId="77777777" w:rsidR="00F94043" w:rsidRDefault="00F94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A09C" w14:textId="77777777" w:rsidR="00F94043" w:rsidRDefault="00F940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6767" w14:textId="77777777" w:rsidR="00F94043" w:rsidRDefault="00F9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477"/>
    <w:rsid w:val="00234B57"/>
    <w:rsid w:val="002A2B72"/>
    <w:rsid w:val="00307C1D"/>
    <w:rsid w:val="00382818"/>
    <w:rsid w:val="004211A8"/>
    <w:rsid w:val="00460DBC"/>
    <w:rsid w:val="004A7167"/>
    <w:rsid w:val="004D1B79"/>
    <w:rsid w:val="00512624"/>
    <w:rsid w:val="005127B6"/>
    <w:rsid w:val="005554C8"/>
    <w:rsid w:val="00607305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814B8"/>
    <w:rsid w:val="00C83133"/>
    <w:rsid w:val="00D45478"/>
    <w:rsid w:val="00D807F5"/>
    <w:rsid w:val="00DF490A"/>
    <w:rsid w:val="00DF5500"/>
    <w:rsid w:val="00E45F8A"/>
    <w:rsid w:val="00E75902"/>
    <w:rsid w:val="00E82E3C"/>
    <w:rsid w:val="00F94043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2022-02-25T20:59:00Z</dcterms:created>
  <dcterms:modified xsi:type="dcterms:W3CDTF">2022-02-25T20:59:00Z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