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3133" w:rsidR="00DF5500" w:rsidP="00DF5500" w:rsidRDefault="008F6A6A" w14:paraId="224D19A3" w14:textId="766597E3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8F6A6A">
        <w:rPr>
          <w:b/>
          <w:bCs/>
          <w:noProof/>
          <w:sz w:val="24"/>
          <w:szCs w:val="24"/>
        </w:rPr>
        <w:t>Tabletop Exercise (TTX)</w:t>
      </w:r>
      <w:r w:rsidRPr="00C83133" w:rsidR="00DF550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6487628F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</w:t>
                            </w:r>
                            <w:r w:rsidR="00F367B1">
                              <w:rPr>
                                <w:sz w:val="22"/>
                              </w:rPr>
                              <w:t>1352</w:t>
                            </w:r>
                          </w:p>
                          <w:p w:rsidR="00DF5500" w:rsidP="00DF5500" w:rsidRDefault="00DF5500" w14:paraId="4DEF37AF" w14:textId="6BC4A219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F367B1">
                              <w:rPr>
                                <w:sz w:val="22"/>
                              </w:rPr>
                              <w:t>10/31/2024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6487628F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</w:t>
                      </w:r>
                      <w:r w:rsidR="00F367B1">
                        <w:rPr>
                          <w:sz w:val="22"/>
                        </w:rPr>
                        <w:t>1352</w:t>
                      </w:r>
                    </w:p>
                    <w:p w:rsidR="00DF5500" w:rsidP="00DF5500" w:rsidRDefault="00DF5500" w14:paraId="4DEF37AF" w14:textId="6BC4A219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F367B1">
                        <w:rPr>
                          <w:sz w:val="22"/>
                        </w:rPr>
                        <w:t>10/31/2024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1106" w:rsidP="007F1106" w:rsidRDefault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:rsidRDefault="00460DB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8F6A6A" w:rsidP="008F6A6A" w:rsidRDefault="008F6A6A" w14:paraId="0857D137" w14:textId="00FC93D0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F6A6A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8F6A6A">
        <w:rPr>
          <w:rFonts w:asciiTheme="minorHAnsi" w:hAnsiTheme="minorHAnsi" w:cstheme="minorHAnsi"/>
          <w:color w:val="000000"/>
          <w:sz w:val="24"/>
          <w:szCs w:val="24"/>
        </w:rPr>
        <w:tab/>
        <w:t>List jurisdictions that participated</w:t>
      </w:r>
    </w:p>
    <w:p w:rsidRPr="008F6A6A" w:rsidR="00AC57D3" w:rsidP="008F6A6A" w:rsidRDefault="00AC57D3" w14:paraId="74BF5120" w14:textId="523DB52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AC57D3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AC57D3">
        <w:rPr>
          <w:rFonts w:asciiTheme="minorHAnsi" w:hAnsiTheme="minorHAnsi" w:cstheme="minorHAnsi"/>
          <w:color w:val="000000"/>
          <w:sz w:val="24"/>
          <w:szCs w:val="24"/>
        </w:rPr>
        <w:tab/>
        <w:t>Fiscal or other administrative processes and procedure included</w:t>
      </w:r>
    </w:p>
    <w:p w:rsidRPr="008F6A6A" w:rsidR="008F6A6A" w:rsidP="008F6A6A" w:rsidRDefault="00AC57D3" w14:paraId="2C01E80C" w14:textId="71917C3E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c</w:t>
      </w:r>
      <w:r w:rsidRPr="008F6A6A" w:rsidR="008F6A6A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8F6A6A" w:rsidR="008F6A6A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Dispensing/distribution topics addressed </w:t>
      </w:r>
    </w:p>
    <w:p w:rsidRPr="008F6A6A" w:rsidR="008F6A6A" w:rsidP="008F6A6A" w:rsidRDefault="00AC57D3" w14:paraId="602FEF9F" w14:textId="755846B0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Pr="008F6A6A" w:rsidR="008F6A6A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8F6A6A" w:rsidR="008F6A6A">
        <w:rPr>
          <w:rFonts w:asciiTheme="minorHAnsi" w:hAnsiTheme="minorHAnsi" w:cstheme="minorHAnsi"/>
          <w:color w:val="000000"/>
          <w:sz w:val="24"/>
          <w:szCs w:val="24"/>
        </w:rPr>
        <w:tab/>
        <w:t>Pandemic topics addressed</w:t>
      </w:r>
    </w:p>
    <w:p w:rsidRPr="008F6A6A" w:rsidR="008F6A6A" w:rsidP="008F6A6A" w:rsidRDefault="00AC57D3" w14:paraId="2A0889BE" w14:textId="569CCAFE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8F6A6A" w:rsidR="008F6A6A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8F6A6A" w:rsidR="008F6A6A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Pandemic interval </w:t>
      </w:r>
    </w:p>
    <w:p w:rsidRPr="008F6A6A" w:rsidR="008F6A6A" w:rsidP="008F6A6A" w:rsidRDefault="00AC57D3" w14:paraId="249915D7" w14:textId="58245241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f</w:t>
      </w:r>
      <w:r w:rsidRPr="008F6A6A" w:rsidR="008F6A6A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8F6A6A" w:rsidR="008F6A6A">
        <w:rPr>
          <w:rFonts w:asciiTheme="minorHAnsi" w:hAnsiTheme="minorHAnsi" w:cstheme="minorHAnsi"/>
          <w:color w:val="000000"/>
          <w:sz w:val="24"/>
          <w:szCs w:val="24"/>
        </w:rPr>
        <w:tab/>
        <w:t>Fiscal or other administrative processes and procedures included</w:t>
      </w:r>
    </w:p>
    <w:p w:rsidR="00FF4A04" w:rsidP="008F6A6A" w:rsidRDefault="00AC57D3" w14:paraId="4CEB724D" w14:textId="04747B9B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g</w:t>
      </w:r>
      <w:r w:rsidRPr="008F6A6A" w:rsidR="008F6A6A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8F6A6A" w:rsidR="008F6A6A">
        <w:rPr>
          <w:rFonts w:asciiTheme="minorHAnsi" w:hAnsiTheme="minorHAnsi" w:cstheme="minorHAnsi"/>
          <w:color w:val="000000"/>
          <w:sz w:val="24"/>
          <w:szCs w:val="24"/>
        </w:rPr>
        <w:tab/>
        <w:t>Continuity of operations (COOP) processes and procedures included</w:t>
      </w:r>
    </w:p>
    <w:sectPr w:rsidR="00FF4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F778E" w14:textId="77777777" w:rsidR="00F367B1" w:rsidRDefault="00F367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5FB40609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8F6A6A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90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    </w:r>
                          <w:r w:rsidR="00F367B1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1352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5FB40609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8F6A6A">
                      <w:rPr>
                        <w:rFonts w:eastAsia="Arial Unicode MS" w:cstheme="minorBidi"/>
                        <w:sz w:val="14"/>
                        <w:szCs w:val="14"/>
                      </w:rPr>
                      <w:t>90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</w:r>
                    <w:r w:rsidR="00F367B1">
                      <w:rPr>
                        <w:rFonts w:eastAsia="Arial Unicode MS" w:cstheme="minorBidi"/>
                        <w:sz w:val="14"/>
                        <w:szCs w:val="14"/>
                      </w:rPr>
                      <w:t>1352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1A7" w14:textId="77777777" w:rsidR="00F367B1" w:rsidRDefault="00F36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DC054" w14:textId="77777777" w:rsidR="00F367B1" w:rsidRDefault="00F367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41F5" w14:textId="77777777" w:rsidR="00F367B1" w:rsidRDefault="00F367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C3C23" w14:textId="77777777" w:rsidR="00F367B1" w:rsidRDefault="00F367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095FBE"/>
    <w:rsid w:val="00141DB7"/>
    <w:rsid w:val="00144059"/>
    <w:rsid w:val="00183FE4"/>
    <w:rsid w:val="00197477"/>
    <w:rsid w:val="00234B57"/>
    <w:rsid w:val="002A2B72"/>
    <w:rsid w:val="00307C1D"/>
    <w:rsid w:val="004211A8"/>
    <w:rsid w:val="00460DBC"/>
    <w:rsid w:val="004A7167"/>
    <w:rsid w:val="004D1B79"/>
    <w:rsid w:val="00512624"/>
    <w:rsid w:val="005127B6"/>
    <w:rsid w:val="005554C8"/>
    <w:rsid w:val="005709F6"/>
    <w:rsid w:val="00607305"/>
    <w:rsid w:val="0063076C"/>
    <w:rsid w:val="007F1106"/>
    <w:rsid w:val="008746B8"/>
    <w:rsid w:val="0089125B"/>
    <w:rsid w:val="008C6C3E"/>
    <w:rsid w:val="008F082C"/>
    <w:rsid w:val="008F6A6A"/>
    <w:rsid w:val="0091426B"/>
    <w:rsid w:val="009F0666"/>
    <w:rsid w:val="00AA17DC"/>
    <w:rsid w:val="00AC57D3"/>
    <w:rsid w:val="00B25499"/>
    <w:rsid w:val="00B50AB4"/>
    <w:rsid w:val="00C814B8"/>
    <w:rsid w:val="00C83133"/>
    <w:rsid w:val="00D807F5"/>
    <w:rsid w:val="00DF490A"/>
    <w:rsid w:val="00DF5500"/>
    <w:rsid w:val="00E45F8A"/>
    <w:rsid w:val="00E75902"/>
    <w:rsid w:val="00E82E3C"/>
    <w:rsid w:val="00F367B1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3</cp:revision>
  <dcterms:created xsi:type="dcterms:W3CDTF">2022-02-25T21:33:00Z</dcterms:created>
  <dcterms:modified xsi:type="dcterms:W3CDTF">2022-02-25T21:34:00Z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