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70C7" w:rsidR="00527A2A" w:rsidP="00527A2A" w:rsidRDefault="00527A2A" w14:paraId="398D250B" w14:textId="5255528B">
      <w:pPr>
        <w:spacing w:after="240"/>
        <w:ind w:left="1440" w:hanging="1440"/>
        <w:rPr>
          <w:rFonts w:asciiTheme="minorHAnsi" w:hAnsiTheme="minorHAnsi" w:cstheme="minorHAnsi"/>
        </w:rPr>
      </w:pPr>
      <w:r w:rsidRPr="007370C7">
        <w:rPr>
          <w:rFonts w:asciiTheme="minorHAnsi" w:hAnsiTheme="minorHAnsi" w:cstheme="minorHAnsi"/>
          <w:b/>
        </w:rPr>
        <w:t>DATE:</w:t>
      </w:r>
      <w:r w:rsidRPr="007370C7">
        <w:rPr>
          <w:rFonts w:asciiTheme="minorHAnsi" w:hAnsiTheme="minorHAnsi" w:cstheme="minorHAnsi"/>
          <w:b/>
        </w:rPr>
        <w:tab/>
      </w:r>
      <w:r w:rsidR="00525921">
        <w:rPr>
          <w:rFonts w:asciiTheme="minorHAnsi" w:hAnsiTheme="minorHAnsi" w:cstheme="minorHAnsi"/>
        </w:rPr>
        <w:t xml:space="preserve">February </w:t>
      </w:r>
      <w:r w:rsidR="003A2F3B">
        <w:rPr>
          <w:rFonts w:asciiTheme="minorHAnsi" w:hAnsiTheme="minorHAnsi" w:cstheme="minorHAnsi"/>
        </w:rPr>
        <w:t>10</w:t>
      </w:r>
      <w:r w:rsidR="00D8470E">
        <w:rPr>
          <w:rFonts w:asciiTheme="minorHAnsi" w:hAnsiTheme="minorHAnsi" w:cstheme="minorHAnsi"/>
        </w:rPr>
        <w:t>, 2022</w:t>
      </w:r>
    </w:p>
    <w:p w:rsidRPr="007370C7" w:rsidR="00527A2A" w:rsidP="00527A2A" w:rsidRDefault="00527A2A" w14:paraId="76D2FC4C" w14:textId="2E77F08F">
      <w:pPr>
        <w:spacing w:after="240"/>
        <w:ind w:left="1440" w:hanging="1440"/>
        <w:rPr>
          <w:rFonts w:asciiTheme="minorHAnsi" w:hAnsiTheme="minorHAnsi" w:cstheme="minorHAnsi"/>
        </w:rPr>
      </w:pPr>
      <w:r w:rsidRPr="007370C7">
        <w:rPr>
          <w:rFonts w:asciiTheme="minorHAnsi" w:hAnsiTheme="minorHAnsi" w:cstheme="minorHAnsi"/>
          <w:b/>
        </w:rPr>
        <w:t>TO:</w:t>
      </w:r>
      <w:r w:rsidRPr="007370C7">
        <w:rPr>
          <w:rFonts w:asciiTheme="minorHAnsi" w:hAnsiTheme="minorHAnsi" w:cstheme="minorHAnsi"/>
          <w:b/>
        </w:rPr>
        <w:tab/>
      </w:r>
      <w:r w:rsidRPr="007370C7">
        <w:rPr>
          <w:rFonts w:asciiTheme="minorHAnsi" w:hAnsiTheme="minorHAnsi" w:cstheme="minorHAnsi"/>
        </w:rPr>
        <w:t>Jo</w:t>
      </w:r>
      <w:r w:rsidR="002B07D4">
        <w:rPr>
          <w:rFonts w:asciiTheme="minorHAnsi" w:hAnsiTheme="minorHAnsi" w:cstheme="minorHAnsi"/>
        </w:rPr>
        <w:t>rdan Cohen</w:t>
      </w:r>
      <w:r w:rsidRPr="007370C7">
        <w:rPr>
          <w:rFonts w:asciiTheme="minorHAnsi" w:hAnsiTheme="minorHAnsi" w:cstheme="minorHAnsi"/>
        </w:rPr>
        <w:t xml:space="preserve">, Office of Information and Regulatory Affairs, Office of Management and Budget </w:t>
      </w:r>
    </w:p>
    <w:p w:rsidRPr="007370C7" w:rsidR="00527A2A" w:rsidP="00527A2A" w:rsidRDefault="00527A2A" w14:paraId="1725DFA1" w14:textId="500693E4">
      <w:pPr>
        <w:spacing w:after="240"/>
        <w:ind w:left="1440" w:hanging="1440"/>
        <w:rPr>
          <w:rFonts w:asciiTheme="minorHAnsi" w:hAnsiTheme="minorHAnsi" w:cstheme="minorHAnsi"/>
        </w:rPr>
      </w:pPr>
      <w:r w:rsidRPr="007370C7">
        <w:rPr>
          <w:rFonts w:asciiTheme="minorHAnsi" w:hAnsiTheme="minorHAnsi" w:cstheme="minorHAnsi"/>
          <w:b/>
        </w:rPr>
        <w:t>FROM:</w:t>
      </w:r>
      <w:r w:rsidRPr="007370C7">
        <w:rPr>
          <w:rFonts w:asciiTheme="minorHAnsi" w:hAnsiTheme="minorHAnsi" w:cstheme="minorHAnsi"/>
        </w:rPr>
        <w:tab/>
      </w:r>
      <w:r w:rsidR="00D8470E">
        <w:rPr>
          <w:rFonts w:asciiTheme="minorHAnsi" w:hAnsiTheme="minorHAnsi" w:cstheme="minorHAnsi"/>
        </w:rPr>
        <w:t>Nina Philipsen and Bonnie Mackintosh</w:t>
      </w:r>
      <w:r w:rsidRPr="007370C7">
        <w:rPr>
          <w:rFonts w:asciiTheme="minorHAnsi" w:hAnsiTheme="minorHAnsi" w:cstheme="minorHAnsi"/>
        </w:rPr>
        <w:t xml:space="preserve">, Office of Planning, Research, and Evaluation, Administration for Children and Families </w:t>
      </w:r>
    </w:p>
    <w:p w:rsidRPr="007370C7" w:rsidR="00527A2A" w:rsidP="00527A2A" w:rsidRDefault="00527A2A" w14:paraId="2300EC3F" w14:textId="37693CF1">
      <w:pPr>
        <w:ind w:left="1440" w:hanging="1440"/>
        <w:rPr>
          <w:rFonts w:asciiTheme="minorHAnsi" w:hAnsiTheme="minorHAnsi" w:cstheme="minorHAnsi"/>
        </w:rPr>
      </w:pPr>
      <w:r w:rsidRPr="007370C7">
        <w:rPr>
          <w:rFonts w:asciiTheme="minorHAnsi" w:hAnsiTheme="minorHAnsi" w:cstheme="minorHAnsi"/>
          <w:b/>
        </w:rPr>
        <w:t xml:space="preserve">RE: </w:t>
      </w:r>
      <w:r w:rsidRPr="007370C7">
        <w:rPr>
          <w:rFonts w:asciiTheme="minorHAnsi" w:hAnsiTheme="minorHAnsi" w:cstheme="minorHAnsi"/>
          <w:b/>
        </w:rPr>
        <w:tab/>
      </w:r>
      <w:r w:rsidRPr="007370C7">
        <w:rPr>
          <w:rFonts w:asciiTheme="minorHAnsi" w:hAnsiTheme="minorHAnsi" w:cstheme="minorHAnsi"/>
        </w:rPr>
        <w:t xml:space="preserve">Request for </w:t>
      </w:r>
      <w:r w:rsidR="00696FF4">
        <w:rPr>
          <w:rFonts w:asciiTheme="minorHAnsi" w:hAnsiTheme="minorHAnsi" w:cstheme="minorHAnsi"/>
        </w:rPr>
        <w:t>a change in</w:t>
      </w:r>
      <w:r w:rsidRPr="007370C7">
        <w:rPr>
          <w:rFonts w:asciiTheme="minorHAnsi" w:hAnsiTheme="minorHAnsi" w:cstheme="minorHAnsi"/>
        </w:rPr>
        <w:t xml:space="preserve"> respondent </w:t>
      </w:r>
      <w:r w:rsidR="008A51CB">
        <w:rPr>
          <w:rFonts w:asciiTheme="minorHAnsi" w:hAnsiTheme="minorHAnsi" w:cstheme="minorHAnsi"/>
        </w:rPr>
        <w:t>tokens of appreciation</w:t>
      </w:r>
      <w:r w:rsidR="00696FF4">
        <w:rPr>
          <w:rFonts w:asciiTheme="minorHAnsi" w:hAnsiTheme="minorHAnsi" w:cstheme="minorHAnsi"/>
        </w:rPr>
        <w:t xml:space="preserve"> </w:t>
      </w:r>
      <w:r w:rsidR="00525921">
        <w:rPr>
          <w:rFonts w:asciiTheme="minorHAnsi" w:hAnsiTheme="minorHAnsi" w:cstheme="minorHAnsi"/>
        </w:rPr>
        <w:t xml:space="preserve">and other nonsubstantive changes </w:t>
      </w:r>
      <w:r w:rsidRPr="007370C7" w:rsidR="00F92469">
        <w:rPr>
          <w:rFonts w:asciiTheme="minorHAnsi" w:hAnsiTheme="minorHAnsi" w:cstheme="minorHAnsi"/>
        </w:rPr>
        <w:t xml:space="preserve">for </w:t>
      </w:r>
      <w:r w:rsidR="00696FF4">
        <w:rPr>
          <w:rFonts w:asciiTheme="minorHAnsi" w:hAnsiTheme="minorHAnsi" w:cstheme="minorHAnsi"/>
        </w:rPr>
        <w:t xml:space="preserve">the </w:t>
      </w:r>
      <w:r w:rsidRPr="00C3728B" w:rsidR="00D8470E">
        <w:rPr>
          <w:rFonts w:asciiTheme="minorHAnsi" w:hAnsiTheme="minorHAnsi" w:cstheme="minorHAnsi"/>
        </w:rPr>
        <w:t>Early Care and Education Leadership Study (ExCELS) Descriptive Study (OMB: 0970-0582)</w:t>
      </w:r>
    </w:p>
    <w:p w:rsidRPr="007370C7" w:rsidR="00527A2A" w:rsidP="00527A2A" w:rsidRDefault="00527A2A" w14:paraId="7573EEAC" w14:textId="77777777">
      <w:pPr>
        <w:pBdr>
          <w:bottom w:val="single" w:color="auto" w:sz="12" w:space="1"/>
        </w:pBdr>
        <w:rPr>
          <w:rFonts w:asciiTheme="minorHAnsi" w:hAnsiTheme="minorHAnsi" w:cstheme="minorHAnsi"/>
          <w:sz w:val="24"/>
          <w:szCs w:val="24"/>
        </w:rPr>
      </w:pPr>
    </w:p>
    <w:p w:rsidRPr="007370C7" w:rsidR="009738FA" w:rsidP="00527A2A" w:rsidRDefault="009738FA" w14:paraId="56BC91BE" w14:textId="77777777">
      <w:pPr>
        <w:rPr>
          <w:rFonts w:asciiTheme="minorHAnsi" w:hAnsiTheme="minorHAnsi" w:cstheme="minorHAnsi"/>
          <w:sz w:val="24"/>
          <w:szCs w:val="24"/>
        </w:rPr>
      </w:pPr>
    </w:p>
    <w:p w:rsidRPr="007370C7" w:rsidR="00527A2A" w:rsidP="00527A2A" w:rsidRDefault="00527A2A" w14:paraId="17606016" w14:textId="77777777">
      <w:pPr>
        <w:rPr>
          <w:rFonts w:asciiTheme="minorHAnsi" w:hAnsiTheme="minorHAnsi" w:cstheme="minorHAnsi"/>
          <w:b/>
        </w:rPr>
      </w:pPr>
      <w:r w:rsidRPr="007370C7">
        <w:rPr>
          <w:rFonts w:asciiTheme="minorHAnsi" w:hAnsiTheme="minorHAnsi" w:cstheme="minorHAnsi"/>
          <w:b/>
          <w:u w:val="single"/>
        </w:rPr>
        <w:t>Background</w:t>
      </w:r>
    </w:p>
    <w:p w:rsidR="00527A2A" w:rsidP="00527A2A" w:rsidRDefault="009738FA" w14:paraId="6752FC17" w14:textId="3493BE43">
      <w:pPr>
        <w:rPr>
          <w:rFonts w:asciiTheme="minorHAnsi" w:hAnsiTheme="minorHAnsi" w:cstheme="minorHAnsi"/>
        </w:rPr>
      </w:pPr>
      <w:r w:rsidRPr="006209C0">
        <w:rPr>
          <w:rFonts w:asciiTheme="minorHAnsi" w:hAnsiTheme="minorHAnsi" w:cstheme="minorHAnsi"/>
        </w:rPr>
        <w:t>The Office of Planning, Research, and Evaluation within the Administration for Children and Families in the U.S. Department of Health and Human Services contracted with Mathematica and its subcontractor, the Institute for Early Education Leadership and Innovation at the University of Massachusetts Boston, to conduct the Early Care and Education Leadership Study (ExCELS). The purpose of ExCELS is to learn about leadership in center-based early care and education</w:t>
      </w:r>
      <w:r>
        <w:rPr>
          <w:rFonts w:asciiTheme="minorHAnsi" w:hAnsiTheme="minorHAnsi" w:cstheme="minorHAnsi"/>
        </w:rPr>
        <w:t xml:space="preserve"> (ECE)</w:t>
      </w:r>
      <w:r w:rsidRPr="006209C0">
        <w:rPr>
          <w:rFonts w:asciiTheme="minorHAnsi" w:hAnsiTheme="minorHAnsi" w:cstheme="minorHAnsi"/>
        </w:rPr>
        <w:t xml:space="preserve"> settings, and better understand how leadership might improve the quality of care and education centers provide and outcomes for staff, children, and families. The ExCELS descriptive study will take place in spring 2022 and we plan to recruit 120 center-based child care settings. These will include centers that </w:t>
      </w:r>
      <w:r w:rsidRPr="006209C0">
        <w:rPr>
          <w:rFonts w:eastAsia="Times New Roman" w:asciiTheme="minorHAnsi" w:hAnsiTheme="minorHAnsi" w:cstheme="minorHAnsi"/>
        </w:rPr>
        <w:t>have at least one primary site leader (e.g., center director) in the building,</w:t>
      </w:r>
      <w:r w:rsidRPr="006209C0">
        <w:rPr>
          <w:rFonts w:asciiTheme="minorHAnsi" w:hAnsiTheme="minorHAnsi" w:cstheme="minorHAnsi"/>
        </w:rPr>
        <w:t xml:space="preserve"> receive funding from Head Start or the Child Care and Development Fund, and serve children whose ages range from birth to age 5 (but who are not yet in kindergarten). Data collection will include interviews with each center’s primary site leader and surveys for select center managers and all teaching staff.</w:t>
      </w:r>
    </w:p>
    <w:p w:rsidRPr="007370C7" w:rsidR="009738FA" w:rsidP="00527A2A" w:rsidRDefault="009738FA" w14:paraId="22F6D2A7" w14:textId="77777777">
      <w:pPr>
        <w:rPr>
          <w:rFonts w:asciiTheme="minorHAnsi" w:hAnsiTheme="minorHAnsi" w:cstheme="minorHAnsi"/>
          <w:b/>
        </w:rPr>
      </w:pPr>
    </w:p>
    <w:p w:rsidR="006209C0" w:rsidP="006209C0" w:rsidRDefault="00527A2A" w14:paraId="07FFE65D" w14:textId="5B53AF15">
      <w:pPr>
        <w:pStyle w:val="ListParagraph"/>
        <w:numPr>
          <w:ilvl w:val="0"/>
          <w:numId w:val="2"/>
        </w:numPr>
        <w:ind w:left="360"/>
        <w:rPr>
          <w:rFonts w:asciiTheme="minorHAnsi" w:hAnsiTheme="minorHAnsi" w:cstheme="minorHAnsi"/>
        </w:rPr>
      </w:pPr>
      <w:r w:rsidRPr="007370C7">
        <w:rPr>
          <w:rFonts w:asciiTheme="minorHAnsi" w:hAnsiTheme="minorHAnsi" w:cstheme="minorHAnsi"/>
          <w:b/>
        </w:rPr>
        <w:t xml:space="preserve">Type of Request: </w:t>
      </w:r>
      <w:r w:rsidRPr="007370C7">
        <w:rPr>
          <w:rFonts w:asciiTheme="minorHAnsi" w:hAnsiTheme="minorHAnsi" w:cstheme="minorHAnsi"/>
        </w:rPr>
        <w:t xml:space="preserve">Non-Substantive Change to </w:t>
      </w:r>
      <w:r w:rsidR="008A51CB">
        <w:rPr>
          <w:rFonts w:asciiTheme="minorHAnsi" w:hAnsiTheme="minorHAnsi" w:cstheme="minorHAnsi"/>
        </w:rPr>
        <w:t>Tokens of Appreciation</w:t>
      </w:r>
      <w:r w:rsidRPr="007370C7">
        <w:rPr>
          <w:rFonts w:asciiTheme="minorHAnsi" w:hAnsiTheme="minorHAnsi" w:cstheme="minorHAnsi"/>
        </w:rPr>
        <w:t xml:space="preserve"> Structure</w:t>
      </w:r>
      <w:r w:rsidR="00525921">
        <w:rPr>
          <w:rFonts w:asciiTheme="minorHAnsi" w:hAnsiTheme="minorHAnsi" w:cstheme="minorHAnsi"/>
        </w:rPr>
        <w:t xml:space="preserve"> and Descriptive Study Materials</w:t>
      </w:r>
    </w:p>
    <w:p w:rsidRPr="006209C0" w:rsidR="006209C0" w:rsidP="006209C0" w:rsidRDefault="006209C0" w14:paraId="35D252F9" w14:textId="77777777">
      <w:pPr>
        <w:pStyle w:val="ListParagraph"/>
        <w:ind w:left="360"/>
        <w:rPr>
          <w:rFonts w:asciiTheme="minorHAnsi" w:hAnsiTheme="minorHAnsi" w:cstheme="minorHAnsi"/>
        </w:rPr>
      </w:pPr>
    </w:p>
    <w:p w:rsidR="006209C0" w:rsidP="006209C0" w:rsidRDefault="00527A2A" w14:paraId="7C41C7C0" w14:textId="3A93A945">
      <w:pPr>
        <w:pStyle w:val="ListParagraph"/>
        <w:numPr>
          <w:ilvl w:val="0"/>
          <w:numId w:val="2"/>
        </w:numPr>
        <w:ind w:left="360"/>
        <w:rPr>
          <w:rFonts w:asciiTheme="minorHAnsi" w:hAnsiTheme="minorHAnsi" w:cstheme="minorHAnsi"/>
        </w:rPr>
      </w:pPr>
      <w:r w:rsidRPr="006209C0">
        <w:rPr>
          <w:rFonts w:asciiTheme="minorHAnsi" w:hAnsiTheme="minorHAnsi" w:cstheme="minorHAnsi"/>
          <w:b/>
        </w:rPr>
        <w:t xml:space="preserve">Study Features Salient to Request: </w:t>
      </w:r>
    </w:p>
    <w:p w:rsidRPr="006209C0" w:rsidR="006209C0" w:rsidP="006209C0" w:rsidRDefault="006209C0" w14:paraId="20FB4A2B" w14:textId="77777777">
      <w:pPr>
        <w:pStyle w:val="ListParagraph"/>
        <w:ind w:left="360"/>
        <w:rPr>
          <w:rFonts w:asciiTheme="minorHAnsi" w:hAnsiTheme="minorHAnsi" w:cstheme="minorHAnsi"/>
        </w:rPr>
      </w:pPr>
    </w:p>
    <w:p w:rsidR="00F17B2A" w:rsidP="006209C0" w:rsidRDefault="00D8470E" w14:paraId="2DC79FE1" w14:textId="235B18CD">
      <w:pPr>
        <w:pStyle w:val="ListParagraph"/>
        <w:ind w:left="360"/>
        <w:rPr>
          <w:rFonts w:asciiTheme="minorHAnsi" w:hAnsiTheme="minorHAnsi" w:cstheme="minorHAnsi"/>
        </w:rPr>
      </w:pPr>
      <w:r w:rsidRPr="00D8470E">
        <w:rPr>
          <w:rFonts w:asciiTheme="minorHAnsi" w:hAnsiTheme="minorHAnsi" w:cstheme="minorHAnsi"/>
        </w:rPr>
        <w:t>To support a successful data collection with high response rates,</w:t>
      </w:r>
      <w:r>
        <w:rPr>
          <w:rFonts w:asciiTheme="minorHAnsi" w:hAnsiTheme="minorHAnsi" w:cstheme="minorHAnsi"/>
        </w:rPr>
        <w:t xml:space="preserve"> ExCELS was approved to</w:t>
      </w:r>
      <w:r w:rsidRPr="00D8470E">
        <w:rPr>
          <w:rFonts w:asciiTheme="minorHAnsi" w:hAnsiTheme="minorHAnsi" w:cstheme="minorHAnsi"/>
        </w:rPr>
        <w:t xml:space="preserve"> offer a $</w:t>
      </w:r>
      <w:r w:rsidR="009168D5">
        <w:rPr>
          <w:rFonts w:asciiTheme="minorHAnsi" w:hAnsiTheme="minorHAnsi" w:cstheme="minorHAnsi"/>
        </w:rPr>
        <w:t>50</w:t>
      </w:r>
      <w:r w:rsidRPr="00D8470E">
        <w:rPr>
          <w:rFonts w:asciiTheme="minorHAnsi" w:hAnsiTheme="minorHAnsi" w:cstheme="minorHAnsi"/>
        </w:rPr>
        <w:t xml:space="preserve"> gift card to respondents of </w:t>
      </w:r>
      <w:r w:rsidR="009168D5">
        <w:rPr>
          <w:rFonts w:asciiTheme="minorHAnsi" w:hAnsiTheme="minorHAnsi" w:cstheme="minorHAnsi"/>
        </w:rPr>
        <w:t>a</w:t>
      </w:r>
      <w:r w:rsidRPr="00D8470E">
        <w:rPr>
          <w:rFonts w:asciiTheme="minorHAnsi" w:hAnsiTheme="minorHAnsi" w:cstheme="minorHAnsi"/>
        </w:rPr>
        <w:t xml:space="preserve"> </w:t>
      </w:r>
      <w:r w:rsidR="00F17B2A">
        <w:rPr>
          <w:rFonts w:asciiTheme="minorHAnsi" w:hAnsiTheme="minorHAnsi" w:cstheme="minorHAnsi"/>
        </w:rPr>
        <w:t>60</w:t>
      </w:r>
      <w:r w:rsidRPr="00D8470E">
        <w:rPr>
          <w:rFonts w:asciiTheme="minorHAnsi" w:hAnsiTheme="minorHAnsi" w:cstheme="minorHAnsi"/>
        </w:rPr>
        <w:t xml:space="preserve">-minute </w:t>
      </w:r>
      <w:r w:rsidR="00F17B2A">
        <w:rPr>
          <w:rFonts w:asciiTheme="minorHAnsi" w:hAnsiTheme="minorHAnsi" w:cstheme="minorHAnsi"/>
        </w:rPr>
        <w:t>teaching staff</w:t>
      </w:r>
      <w:r w:rsidRPr="00D8470E">
        <w:rPr>
          <w:rFonts w:asciiTheme="minorHAnsi" w:hAnsiTheme="minorHAnsi" w:cstheme="minorHAnsi"/>
        </w:rPr>
        <w:t xml:space="preserve"> survey</w:t>
      </w:r>
      <w:r w:rsidR="00F17B2A">
        <w:rPr>
          <w:rFonts w:asciiTheme="minorHAnsi" w:hAnsiTheme="minorHAnsi" w:cstheme="minorHAnsi"/>
        </w:rPr>
        <w:t xml:space="preserve"> as part of an experiment with two different procedures</w:t>
      </w:r>
      <w:r w:rsidR="00F708D0">
        <w:rPr>
          <w:rFonts w:asciiTheme="minorHAnsi" w:hAnsiTheme="minorHAnsi" w:cstheme="minorHAnsi"/>
        </w:rPr>
        <w:t xml:space="preserve"> for administering a token of appreciation </w:t>
      </w:r>
      <w:r w:rsidR="009168D5">
        <w:rPr>
          <w:rFonts w:asciiTheme="minorHAnsi" w:hAnsiTheme="minorHAnsi" w:cstheme="minorHAnsi"/>
        </w:rPr>
        <w:t xml:space="preserve">—a </w:t>
      </w:r>
      <w:r w:rsidR="00F17B2A">
        <w:rPr>
          <w:rFonts w:asciiTheme="minorHAnsi" w:hAnsiTheme="minorHAnsi" w:cstheme="minorHAnsi"/>
        </w:rPr>
        <w:t xml:space="preserve">$10 </w:t>
      </w:r>
      <w:r w:rsidR="009168D5">
        <w:rPr>
          <w:rFonts w:asciiTheme="minorHAnsi" w:hAnsiTheme="minorHAnsi" w:cstheme="minorHAnsi"/>
        </w:rPr>
        <w:t>pre-</w:t>
      </w:r>
      <w:r w:rsidR="00F17B2A">
        <w:rPr>
          <w:rFonts w:asciiTheme="minorHAnsi" w:hAnsiTheme="minorHAnsi" w:cstheme="minorHAnsi"/>
        </w:rPr>
        <w:t xml:space="preserve"> $40 </w:t>
      </w:r>
      <w:r w:rsidR="009168D5">
        <w:rPr>
          <w:rFonts w:asciiTheme="minorHAnsi" w:hAnsiTheme="minorHAnsi" w:cstheme="minorHAnsi"/>
        </w:rPr>
        <w:t>post gift</w:t>
      </w:r>
      <w:r w:rsidR="00F17B2A">
        <w:rPr>
          <w:rFonts w:asciiTheme="minorHAnsi" w:hAnsiTheme="minorHAnsi" w:cstheme="minorHAnsi"/>
        </w:rPr>
        <w:t>-</w:t>
      </w:r>
      <w:r w:rsidR="009168D5">
        <w:rPr>
          <w:rFonts w:asciiTheme="minorHAnsi" w:hAnsiTheme="minorHAnsi" w:cstheme="minorHAnsi"/>
        </w:rPr>
        <w:t xml:space="preserve"> card remote structure, or an on-site </w:t>
      </w:r>
      <w:r w:rsidR="00F17B2A">
        <w:rPr>
          <w:rFonts w:asciiTheme="minorHAnsi" w:hAnsiTheme="minorHAnsi" w:cstheme="minorHAnsi"/>
        </w:rPr>
        <w:t>visit</w:t>
      </w:r>
      <w:r w:rsidR="009168D5">
        <w:rPr>
          <w:rFonts w:asciiTheme="minorHAnsi" w:hAnsiTheme="minorHAnsi" w:cstheme="minorHAnsi"/>
        </w:rPr>
        <w:t xml:space="preserve"> to offer </w:t>
      </w:r>
      <w:r w:rsidR="00F17B2A">
        <w:rPr>
          <w:rFonts w:asciiTheme="minorHAnsi" w:hAnsiTheme="minorHAnsi" w:cstheme="minorHAnsi"/>
        </w:rPr>
        <w:t xml:space="preserve">a $50 </w:t>
      </w:r>
      <w:r w:rsidR="009168D5">
        <w:rPr>
          <w:rFonts w:asciiTheme="minorHAnsi" w:hAnsiTheme="minorHAnsi" w:cstheme="minorHAnsi"/>
        </w:rPr>
        <w:t xml:space="preserve">gift card upon </w:t>
      </w:r>
      <w:r w:rsidR="00696FF4">
        <w:rPr>
          <w:rFonts w:asciiTheme="minorHAnsi" w:hAnsiTheme="minorHAnsi" w:cstheme="minorHAnsi"/>
        </w:rPr>
        <w:t xml:space="preserve">survey </w:t>
      </w:r>
      <w:r w:rsidR="009168D5">
        <w:rPr>
          <w:rFonts w:asciiTheme="minorHAnsi" w:hAnsiTheme="minorHAnsi" w:cstheme="minorHAnsi"/>
        </w:rPr>
        <w:t>completion—</w:t>
      </w:r>
      <w:r w:rsidR="00F17B2A">
        <w:rPr>
          <w:rFonts w:asciiTheme="minorHAnsi" w:hAnsiTheme="minorHAnsi" w:cstheme="minorHAnsi"/>
        </w:rPr>
        <w:t xml:space="preserve">to determine which approach </w:t>
      </w:r>
      <w:r w:rsidR="009168D5">
        <w:rPr>
          <w:rFonts w:asciiTheme="minorHAnsi" w:hAnsiTheme="minorHAnsi" w:cstheme="minorHAnsi"/>
        </w:rPr>
        <w:t>was more effective and cost efficient at obtaining high response rates.</w:t>
      </w:r>
      <w:r w:rsidR="00F17B2A">
        <w:rPr>
          <w:rFonts w:asciiTheme="minorHAnsi" w:hAnsiTheme="minorHAnsi" w:cstheme="minorHAnsi"/>
        </w:rPr>
        <w:t xml:space="preserve"> </w:t>
      </w:r>
      <w:r w:rsidRPr="00F17B2A" w:rsidR="00F17B2A">
        <w:rPr>
          <w:rFonts w:asciiTheme="minorHAnsi" w:hAnsiTheme="minorHAnsi" w:cstheme="minorHAnsi"/>
        </w:rPr>
        <w:t xml:space="preserve">Results of this experiment </w:t>
      </w:r>
      <w:r w:rsidR="005D7914">
        <w:rPr>
          <w:rFonts w:asciiTheme="minorHAnsi" w:hAnsiTheme="minorHAnsi" w:cstheme="minorHAnsi"/>
        </w:rPr>
        <w:t>were to</w:t>
      </w:r>
      <w:r w:rsidRPr="00F17B2A" w:rsidR="00F17B2A">
        <w:rPr>
          <w:rFonts w:asciiTheme="minorHAnsi" w:hAnsiTheme="minorHAnsi" w:cstheme="minorHAnsi"/>
        </w:rPr>
        <w:t xml:space="preserve"> be shared with OMB and combined with the results of two experiments that </w:t>
      </w:r>
      <w:r w:rsidR="00F17B2A">
        <w:rPr>
          <w:rFonts w:asciiTheme="minorHAnsi" w:hAnsiTheme="minorHAnsi" w:cstheme="minorHAnsi"/>
        </w:rPr>
        <w:t>were</w:t>
      </w:r>
      <w:r w:rsidRPr="00F17B2A" w:rsidR="00F17B2A">
        <w:rPr>
          <w:rFonts w:asciiTheme="minorHAnsi" w:hAnsiTheme="minorHAnsi" w:cstheme="minorHAnsi"/>
        </w:rPr>
        <w:t xml:space="preserve"> part of the </w:t>
      </w:r>
      <w:r w:rsidRPr="00F45168" w:rsidR="00F45168">
        <w:rPr>
          <w:rFonts w:asciiTheme="minorHAnsi" w:hAnsiTheme="minorHAnsi" w:cstheme="minorHAnsi"/>
        </w:rPr>
        <w:t xml:space="preserve">Assessing the Implementation and Cost of High Quality Early Care and Education </w:t>
      </w:r>
      <w:r w:rsidRPr="00F17B2A" w:rsidR="00F17B2A">
        <w:rPr>
          <w:rFonts w:asciiTheme="minorHAnsi" w:hAnsiTheme="minorHAnsi" w:cstheme="minorHAnsi"/>
        </w:rPr>
        <w:t>project (</w:t>
      </w:r>
      <w:r w:rsidR="00FA42F4">
        <w:rPr>
          <w:rFonts w:asciiTheme="minorHAnsi" w:hAnsiTheme="minorHAnsi" w:cstheme="minorHAnsi"/>
        </w:rPr>
        <w:t xml:space="preserve">ECE-ICHQ; </w:t>
      </w:r>
      <w:r w:rsidRPr="00F17B2A" w:rsidR="00F17B2A">
        <w:rPr>
          <w:rFonts w:asciiTheme="minorHAnsi" w:hAnsiTheme="minorHAnsi" w:cstheme="minorHAnsi"/>
        </w:rPr>
        <w:t>OMB</w:t>
      </w:r>
      <w:r w:rsidR="00F17B2A">
        <w:rPr>
          <w:rFonts w:asciiTheme="minorHAnsi" w:hAnsiTheme="minorHAnsi" w:cstheme="minorHAnsi"/>
        </w:rPr>
        <w:t>:</w:t>
      </w:r>
      <w:r w:rsidRPr="00F17B2A" w:rsidR="00F17B2A">
        <w:rPr>
          <w:rFonts w:asciiTheme="minorHAnsi" w:hAnsiTheme="minorHAnsi" w:cstheme="minorHAnsi"/>
        </w:rPr>
        <w:t xml:space="preserve"> 0970-0499) to contribute to a body of evidence about the effectiveness and efficiency in using different structures and delivery approaches</w:t>
      </w:r>
      <w:r w:rsidR="00310CE2">
        <w:rPr>
          <w:rFonts w:asciiTheme="minorHAnsi" w:hAnsiTheme="minorHAnsi" w:cstheme="minorHAnsi"/>
        </w:rPr>
        <w:t xml:space="preserve"> for tokens of appreciation</w:t>
      </w:r>
      <w:r w:rsidRPr="00F17B2A" w:rsidR="00F17B2A">
        <w:rPr>
          <w:rFonts w:asciiTheme="minorHAnsi" w:hAnsiTheme="minorHAnsi" w:cstheme="minorHAnsi"/>
        </w:rPr>
        <w:t xml:space="preserve"> to support response from staff in </w:t>
      </w:r>
      <w:r w:rsidR="00BF1AAA">
        <w:rPr>
          <w:rFonts w:asciiTheme="minorHAnsi" w:hAnsiTheme="minorHAnsi" w:cstheme="minorHAnsi"/>
        </w:rPr>
        <w:t>ECE</w:t>
      </w:r>
      <w:r w:rsidRPr="00F17B2A" w:rsidR="00F17B2A">
        <w:rPr>
          <w:rFonts w:asciiTheme="minorHAnsi" w:hAnsiTheme="minorHAnsi" w:cstheme="minorHAnsi"/>
        </w:rPr>
        <w:t xml:space="preserve"> settings. </w:t>
      </w:r>
    </w:p>
    <w:p w:rsidR="00F17B2A" w:rsidP="00F17B2A" w:rsidRDefault="00F17B2A" w14:paraId="665E5019" w14:textId="77777777">
      <w:pPr>
        <w:rPr>
          <w:rFonts w:asciiTheme="minorHAnsi" w:hAnsiTheme="minorHAnsi" w:cstheme="minorHAnsi"/>
        </w:rPr>
      </w:pPr>
    </w:p>
    <w:p w:rsidRPr="00B242D7" w:rsidR="00D8470E" w:rsidP="00B242D7" w:rsidRDefault="00F17B2A" w14:paraId="1F77CD01" w14:textId="5D901257">
      <w:pPr>
        <w:ind w:left="360"/>
        <w:rPr>
          <w:rFonts w:asciiTheme="minorHAnsi" w:hAnsiTheme="minorHAnsi" w:cstheme="minorHAnsi"/>
        </w:rPr>
      </w:pPr>
      <w:r>
        <w:rPr>
          <w:rFonts w:asciiTheme="minorHAnsi" w:hAnsiTheme="minorHAnsi" w:cstheme="minorHAnsi"/>
        </w:rPr>
        <w:t xml:space="preserve">Due to the ongoing COVID-19 pandemic, </w:t>
      </w:r>
      <w:r w:rsidR="00696FF4">
        <w:rPr>
          <w:rFonts w:asciiTheme="minorHAnsi" w:hAnsiTheme="minorHAnsi" w:cstheme="minorHAnsi"/>
        </w:rPr>
        <w:t xml:space="preserve">we </w:t>
      </w:r>
      <w:r w:rsidR="00772186">
        <w:rPr>
          <w:rFonts w:asciiTheme="minorHAnsi" w:hAnsiTheme="minorHAnsi" w:cstheme="minorHAnsi"/>
        </w:rPr>
        <w:t xml:space="preserve">seek </w:t>
      </w:r>
      <w:r w:rsidR="00696FF4">
        <w:rPr>
          <w:rFonts w:asciiTheme="minorHAnsi" w:hAnsiTheme="minorHAnsi" w:cstheme="minorHAnsi"/>
        </w:rPr>
        <w:t>to remove</w:t>
      </w:r>
      <w:r>
        <w:rPr>
          <w:rFonts w:asciiTheme="minorHAnsi" w:hAnsiTheme="minorHAnsi" w:cstheme="minorHAnsi"/>
        </w:rPr>
        <w:t xml:space="preserve"> site-visits </w:t>
      </w:r>
      <w:r w:rsidR="00696FF4">
        <w:rPr>
          <w:rFonts w:asciiTheme="minorHAnsi" w:hAnsiTheme="minorHAnsi" w:cstheme="minorHAnsi"/>
        </w:rPr>
        <w:t>from the</w:t>
      </w:r>
      <w:r>
        <w:rPr>
          <w:rFonts w:asciiTheme="minorHAnsi" w:hAnsiTheme="minorHAnsi" w:cstheme="minorHAnsi"/>
        </w:rPr>
        <w:t xml:space="preserve"> data collection effort (only conduct them as-needed</w:t>
      </w:r>
      <w:r w:rsidR="00696FF4">
        <w:rPr>
          <w:rFonts w:asciiTheme="minorHAnsi" w:hAnsiTheme="minorHAnsi" w:cstheme="minorHAnsi"/>
        </w:rPr>
        <w:t xml:space="preserve"> to improve response rates</w:t>
      </w:r>
      <w:r>
        <w:rPr>
          <w:rFonts w:asciiTheme="minorHAnsi" w:hAnsiTheme="minorHAnsi" w:cstheme="minorHAnsi"/>
        </w:rPr>
        <w:t>) and</w:t>
      </w:r>
      <w:r w:rsidR="00772186">
        <w:rPr>
          <w:rFonts w:asciiTheme="minorHAnsi" w:hAnsiTheme="minorHAnsi" w:cstheme="minorHAnsi"/>
        </w:rPr>
        <w:t>, as a result,</w:t>
      </w:r>
      <w:r>
        <w:rPr>
          <w:rFonts w:asciiTheme="minorHAnsi" w:hAnsiTheme="minorHAnsi" w:cstheme="minorHAnsi"/>
        </w:rPr>
        <w:t xml:space="preserve"> </w:t>
      </w:r>
      <w:r w:rsidR="00525921">
        <w:rPr>
          <w:rFonts w:asciiTheme="minorHAnsi" w:hAnsiTheme="minorHAnsi" w:cstheme="minorHAnsi"/>
        </w:rPr>
        <w:t xml:space="preserve">remove the </w:t>
      </w:r>
      <w:r w:rsidR="00D44BC0">
        <w:rPr>
          <w:rFonts w:asciiTheme="minorHAnsi" w:hAnsiTheme="minorHAnsi" w:cstheme="minorHAnsi"/>
        </w:rPr>
        <w:t xml:space="preserve"> </w:t>
      </w:r>
      <w:r w:rsidR="00525921">
        <w:rPr>
          <w:rFonts w:asciiTheme="minorHAnsi" w:hAnsiTheme="minorHAnsi" w:cstheme="minorHAnsi"/>
        </w:rPr>
        <w:t>experiment</w:t>
      </w:r>
      <w:r w:rsidR="00614E15">
        <w:rPr>
          <w:rFonts w:asciiTheme="minorHAnsi" w:hAnsiTheme="minorHAnsi" w:cstheme="minorHAnsi"/>
        </w:rPr>
        <w:t xml:space="preserve">. </w:t>
      </w:r>
      <w:r w:rsidRPr="00B242D7" w:rsidR="009168D5">
        <w:rPr>
          <w:rFonts w:asciiTheme="minorHAnsi" w:hAnsiTheme="minorHAnsi" w:cstheme="minorHAnsi"/>
        </w:rPr>
        <w:t xml:space="preserve">  </w:t>
      </w:r>
    </w:p>
    <w:p w:rsidRPr="007370C7" w:rsidR="00527A2A" w:rsidP="00527A2A" w:rsidRDefault="00527A2A" w14:paraId="339F3740" w14:textId="77777777">
      <w:pPr>
        <w:rPr>
          <w:rFonts w:asciiTheme="minorHAnsi" w:hAnsiTheme="minorHAnsi" w:cstheme="minorHAnsi"/>
        </w:rPr>
      </w:pPr>
    </w:p>
    <w:p w:rsidRPr="007370C7" w:rsidR="00527A2A" w:rsidP="00527A2A" w:rsidRDefault="00527A2A" w14:paraId="7E17662B" w14:textId="1E706A59">
      <w:pPr>
        <w:pStyle w:val="ListParagraph"/>
        <w:numPr>
          <w:ilvl w:val="0"/>
          <w:numId w:val="2"/>
        </w:numPr>
        <w:ind w:left="360"/>
        <w:rPr>
          <w:rFonts w:asciiTheme="minorHAnsi" w:hAnsiTheme="minorHAnsi" w:cstheme="minorHAnsi"/>
        </w:rPr>
      </w:pPr>
      <w:r w:rsidRPr="007370C7">
        <w:rPr>
          <w:rFonts w:asciiTheme="minorHAnsi" w:hAnsiTheme="minorHAnsi" w:cstheme="minorHAnsi"/>
          <w:b/>
        </w:rPr>
        <w:lastRenderedPageBreak/>
        <w:t xml:space="preserve">Progress to Date:  </w:t>
      </w:r>
      <w:r w:rsidR="00614E15">
        <w:rPr>
          <w:rFonts w:asciiTheme="minorHAnsi" w:hAnsiTheme="minorHAnsi" w:cstheme="minorHAnsi"/>
        </w:rPr>
        <w:t xml:space="preserve">The study team is </w:t>
      </w:r>
      <w:r w:rsidR="00B65EE9">
        <w:rPr>
          <w:rFonts w:asciiTheme="minorHAnsi" w:hAnsiTheme="minorHAnsi" w:cstheme="minorHAnsi"/>
        </w:rPr>
        <w:t>in final preparations to launch</w:t>
      </w:r>
      <w:r w:rsidR="00614E15">
        <w:rPr>
          <w:rFonts w:asciiTheme="minorHAnsi" w:hAnsiTheme="minorHAnsi" w:cstheme="minorHAnsi"/>
        </w:rPr>
        <w:t xml:space="preserve"> recruitment</w:t>
      </w:r>
      <w:r w:rsidR="00214B55">
        <w:rPr>
          <w:rFonts w:asciiTheme="minorHAnsi" w:hAnsiTheme="minorHAnsi" w:cstheme="minorHAnsi"/>
        </w:rPr>
        <w:t xml:space="preserve"> (in mid-February 2022)</w:t>
      </w:r>
      <w:r w:rsidR="00614E15">
        <w:rPr>
          <w:rFonts w:asciiTheme="minorHAnsi" w:hAnsiTheme="minorHAnsi" w:cstheme="minorHAnsi"/>
        </w:rPr>
        <w:t xml:space="preserve"> and data collection activities. </w:t>
      </w:r>
    </w:p>
    <w:p w:rsidRPr="007370C7" w:rsidR="00527A2A" w:rsidP="00527A2A" w:rsidRDefault="00527A2A" w14:paraId="62B76A3E" w14:textId="77777777">
      <w:pPr>
        <w:rPr>
          <w:rFonts w:asciiTheme="minorHAnsi" w:hAnsiTheme="minorHAnsi" w:cstheme="minorHAnsi"/>
        </w:rPr>
      </w:pPr>
    </w:p>
    <w:p w:rsidRPr="007370C7" w:rsidR="00527A2A" w:rsidP="00527A2A" w:rsidRDefault="00527A2A" w14:paraId="6862E1BF" w14:textId="77777777">
      <w:pPr>
        <w:pStyle w:val="ListParagraph"/>
        <w:numPr>
          <w:ilvl w:val="0"/>
          <w:numId w:val="2"/>
        </w:numPr>
        <w:ind w:left="360"/>
        <w:rPr>
          <w:rStyle w:val="CommentReference"/>
          <w:rFonts w:asciiTheme="minorHAnsi" w:hAnsiTheme="minorHAnsi" w:cstheme="minorHAnsi"/>
          <w:b/>
          <w:sz w:val="22"/>
          <w:szCs w:val="22"/>
        </w:rPr>
      </w:pPr>
      <w:r w:rsidRPr="007370C7">
        <w:rPr>
          <w:rFonts w:asciiTheme="minorHAnsi" w:hAnsiTheme="minorHAnsi" w:cstheme="minorHAnsi"/>
          <w:b/>
        </w:rPr>
        <w:t>Previous Terms of Clearance:</w:t>
      </w:r>
    </w:p>
    <w:p w:rsidRPr="007370C7" w:rsidR="00527A2A" w:rsidP="00527A2A" w:rsidRDefault="00527A2A" w14:paraId="347B480F" w14:textId="3386A722">
      <w:pPr>
        <w:pStyle w:val="BodyText"/>
        <w:spacing w:line="240" w:lineRule="auto"/>
        <w:ind w:left="360"/>
        <w:rPr>
          <w:rFonts w:asciiTheme="minorHAnsi" w:hAnsiTheme="minorHAnsi" w:cstheme="minorHAnsi"/>
          <w:szCs w:val="22"/>
        </w:rPr>
      </w:pPr>
      <w:r w:rsidRPr="007370C7">
        <w:rPr>
          <w:rFonts w:asciiTheme="minorHAnsi" w:hAnsiTheme="minorHAnsi" w:cstheme="minorHAnsi"/>
          <w:szCs w:val="22"/>
        </w:rPr>
        <w:t xml:space="preserve">The following </w:t>
      </w:r>
      <w:r w:rsidR="00B34302">
        <w:rPr>
          <w:rFonts w:asciiTheme="minorHAnsi" w:hAnsiTheme="minorHAnsi" w:cstheme="minorHAnsi"/>
          <w:szCs w:val="22"/>
        </w:rPr>
        <w:t>tokens of appreciation</w:t>
      </w:r>
      <w:r w:rsidRPr="007370C7">
        <w:rPr>
          <w:rFonts w:asciiTheme="minorHAnsi" w:hAnsiTheme="minorHAnsi" w:cstheme="minorHAnsi"/>
          <w:szCs w:val="22"/>
        </w:rPr>
        <w:t xml:space="preserve"> </w:t>
      </w:r>
      <w:r w:rsidR="005D7914">
        <w:rPr>
          <w:rFonts w:asciiTheme="minorHAnsi" w:hAnsiTheme="minorHAnsi" w:cstheme="minorHAnsi"/>
          <w:szCs w:val="22"/>
        </w:rPr>
        <w:t xml:space="preserve">for center staff </w:t>
      </w:r>
      <w:r w:rsidRPr="007370C7">
        <w:rPr>
          <w:rFonts w:asciiTheme="minorHAnsi" w:hAnsiTheme="minorHAnsi" w:cstheme="minorHAnsi"/>
          <w:szCs w:val="22"/>
        </w:rPr>
        <w:t xml:space="preserve">for </w:t>
      </w:r>
      <w:r w:rsidR="00614E15">
        <w:rPr>
          <w:rFonts w:asciiTheme="minorHAnsi" w:hAnsiTheme="minorHAnsi" w:cstheme="minorHAnsi"/>
          <w:szCs w:val="22"/>
        </w:rPr>
        <w:t>ExCELS</w:t>
      </w:r>
      <w:r w:rsidRPr="007370C7">
        <w:rPr>
          <w:rFonts w:asciiTheme="minorHAnsi" w:hAnsiTheme="minorHAnsi" w:cstheme="minorHAnsi"/>
          <w:szCs w:val="22"/>
        </w:rPr>
        <w:t xml:space="preserve"> were approved by OMB under Control Number </w:t>
      </w:r>
      <w:r w:rsidRPr="00141E53" w:rsidR="00614E15">
        <w:rPr>
          <w:rFonts w:asciiTheme="minorHAnsi" w:hAnsiTheme="minorHAnsi" w:cstheme="minorHAnsi"/>
        </w:rPr>
        <w:t>0970-0582</w:t>
      </w:r>
      <w:r w:rsidRPr="007370C7" w:rsidDel="00614E15" w:rsidR="00614E15">
        <w:rPr>
          <w:rFonts w:asciiTheme="minorHAnsi" w:hAnsiTheme="minorHAnsi" w:cstheme="minorHAnsi"/>
          <w:szCs w:val="22"/>
        </w:rPr>
        <w:t xml:space="preserve"> </w:t>
      </w:r>
      <w:r w:rsidRPr="007370C7">
        <w:rPr>
          <w:rFonts w:asciiTheme="minorHAnsi" w:hAnsiTheme="minorHAnsi" w:cstheme="minorHAnsi"/>
          <w:szCs w:val="22"/>
        </w:rPr>
        <w:t>(</w:t>
      </w:r>
      <w:r w:rsidR="00614E15">
        <w:rPr>
          <w:rFonts w:asciiTheme="minorHAnsi" w:hAnsiTheme="minorHAnsi" w:cstheme="minorHAnsi"/>
          <w:szCs w:val="22"/>
        </w:rPr>
        <w:t>12/06/2021</w:t>
      </w:r>
      <w:r w:rsidRPr="007370C7">
        <w:rPr>
          <w:rFonts w:asciiTheme="minorHAnsi" w:hAnsiTheme="minorHAnsi" w:cstheme="minorHAnsi"/>
          <w:szCs w:val="22"/>
        </w:rPr>
        <w:t xml:space="preserve">): </w:t>
      </w:r>
    </w:p>
    <w:p w:rsidRPr="007370C7" w:rsidR="00527A2A" w:rsidP="00527A2A" w:rsidRDefault="00614E15" w14:paraId="788841F6" w14:textId="43AF67F4">
      <w:pPr>
        <w:pStyle w:val="BodyText"/>
        <w:numPr>
          <w:ilvl w:val="0"/>
          <w:numId w:val="2"/>
        </w:numPr>
        <w:tabs>
          <w:tab w:val="clear" w:pos="720"/>
          <w:tab w:val="clear" w:pos="1080"/>
          <w:tab w:val="clear" w:pos="1440"/>
          <w:tab w:val="clear" w:pos="1800"/>
        </w:tabs>
        <w:spacing w:line="240" w:lineRule="auto"/>
        <w:ind w:left="1080"/>
        <w:rPr>
          <w:rFonts w:asciiTheme="minorHAnsi" w:hAnsiTheme="minorHAnsi" w:cstheme="minorHAnsi"/>
          <w:szCs w:val="22"/>
        </w:rPr>
      </w:pPr>
      <w:r>
        <w:rPr>
          <w:rFonts w:asciiTheme="minorHAnsi" w:hAnsiTheme="minorHAnsi" w:cstheme="minorHAnsi"/>
          <w:i/>
          <w:iCs/>
          <w:szCs w:val="22"/>
        </w:rPr>
        <w:t>Center managers</w:t>
      </w:r>
      <w:r w:rsidRPr="007370C7" w:rsidR="00527A2A">
        <w:rPr>
          <w:rFonts w:asciiTheme="minorHAnsi" w:hAnsiTheme="minorHAnsi" w:cstheme="minorHAnsi"/>
          <w:i/>
          <w:iCs/>
          <w:szCs w:val="22"/>
        </w:rPr>
        <w:t xml:space="preserve">:  </w:t>
      </w:r>
      <w:r w:rsidRPr="007370C7" w:rsidR="00527A2A">
        <w:rPr>
          <w:rFonts w:asciiTheme="minorHAnsi" w:hAnsiTheme="minorHAnsi" w:cstheme="minorHAnsi"/>
          <w:szCs w:val="22"/>
        </w:rPr>
        <w:t>$</w:t>
      </w:r>
      <w:r>
        <w:rPr>
          <w:rFonts w:asciiTheme="minorHAnsi" w:hAnsiTheme="minorHAnsi" w:cstheme="minorHAnsi"/>
          <w:szCs w:val="22"/>
        </w:rPr>
        <w:t>25 gift card</w:t>
      </w:r>
      <w:r w:rsidRPr="007370C7" w:rsidR="00527A2A">
        <w:rPr>
          <w:rFonts w:asciiTheme="minorHAnsi" w:hAnsiTheme="minorHAnsi" w:cstheme="minorHAnsi"/>
          <w:szCs w:val="22"/>
        </w:rPr>
        <w:t xml:space="preserve"> </w:t>
      </w:r>
      <w:r w:rsidR="002B7456">
        <w:rPr>
          <w:rFonts w:asciiTheme="minorHAnsi" w:hAnsiTheme="minorHAnsi" w:cstheme="minorHAnsi"/>
          <w:szCs w:val="22"/>
        </w:rPr>
        <w:t>upon survey completion</w:t>
      </w:r>
    </w:p>
    <w:p w:rsidRPr="007370C7" w:rsidR="00527A2A" w:rsidP="00527A2A" w:rsidRDefault="00614E15" w14:paraId="1E576465" w14:textId="5085CADA">
      <w:pPr>
        <w:pStyle w:val="BodyText"/>
        <w:numPr>
          <w:ilvl w:val="0"/>
          <w:numId w:val="2"/>
        </w:numPr>
        <w:tabs>
          <w:tab w:val="clear" w:pos="720"/>
          <w:tab w:val="clear" w:pos="1080"/>
          <w:tab w:val="clear" w:pos="1440"/>
          <w:tab w:val="clear" w:pos="1800"/>
        </w:tabs>
        <w:spacing w:line="240" w:lineRule="auto"/>
        <w:ind w:left="1080"/>
        <w:rPr>
          <w:rFonts w:asciiTheme="minorHAnsi" w:hAnsiTheme="minorHAnsi" w:cstheme="minorHAnsi"/>
          <w:szCs w:val="22"/>
        </w:rPr>
      </w:pPr>
      <w:r>
        <w:rPr>
          <w:rFonts w:asciiTheme="minorHAnsi" w:hAnsiTheme="minorHAnsi" w:cstheme="minorHAnsi"/>
          <w:i/>
          <w:iCs/>
          <w:szCs w:val="22"/>
        </w:rPr>
        <w:t>Teaching staff in on-site visit group</w:t>
      </w:r>
      <w:r w:rsidRPr="007370C7" w:rsidR="00527A2A">
        <w:rPr>
          <w:rFonts w:asciiTheme="minorHAnsi" w:hAnsiTheme="minorHAnsi" w:cstheme="minorHAnsi"/>
          <w:i/>
          <w:iCs/>
          <w:szCs w:val="22"/>
        </w:rPr>
        <w:t xml:space="preserve">: </w:t>
      </w:r>
      <w:r w:rsidRPr="007370C7" w:rsidR="00527A2A">
        <w:rPr>
          <w:rFonts w:asciiTheme="minorHAnsi" w:hAnsiTheme="minorHAnsi" w:cstheme="minorHAnsi"/>
          <w:szCs w:val="22"/>
        </w:rPr>
        <w:t xml:space="preserve"> </w:t>
      </w:r>
      <w:r>
        <w:rPr>
          <w:rFonts w:asciiTheme="minorHAnsi" w:hAnsiTheme="minorHAnsi" w:cstheme="minorHAnsi"/>
          <w:szCs w:val="22"/>
        </w:rPr>
        <w:t>$50 gift card total upon survey completion</w:t>
      </w:r>
    </w:p>
    <w:p w:rsidRPr="007370C7" w:rsidR="00527A2A" w:rsidP="00527A2A" w:rsidRDefault="00614E15" w14:paraId="19B32B12" w14:textId="1E8196A0">
      <w:pPr>
        <w:pStyle w:val="BodyText"/>
        <w:numPr>
          <w:ilvl w:val="0"/>
          <w:numId w:val="2"/>
        </w:numPr>
        <w:tabs>
          <w:tab w:val="clear" w:pos="720"/>
          <w:tab w:val="clear" w:pos="1080"/>
          <w:tab w:val="clear" w:pos="1440"/>
          <w:tab w:val="clear" w:pos="1800"/>
        </w:tabs>
        <w:spacing w:line="240" w:lineRule="auto"/>
        <w:ind w:left="1080"/>
        <w:rPr>
          <w:rStyle w:val="CommentReference"/>
          <w:rFonts w:asciiTheme="minorHAnsi" w:hAnsiTheme="minorHAnsi" w:cstheme="minorHAnsi"/>
          <w:sz w:val="22"/>
          <w:szCs w:val="22"/>
        </w:rPr>
      </w:pPr>
      <w:r>
        <w:rPr>
          <w:rFonts w:asciiTheme="minorHAnsi" w:hAnsiTheme="minorHAnsi" w:cstheme="minorHAnsi"/>
          <w:i/>
          <w:iCs/>
          <w:szCs w:val="22"/>
        </w:rPr>
        <w:t>Teaching staff in pre-post gift card remote group</w:t>
      </w:r>
      <w:r w:rsidRPr="007370C7" w:rsidR="00527A2A">
        <w:rPr>
          <w:rFonts w:asciiTheme="minorHAnsi" w:hAnsiTheme="minorHAnsi" w:cstheme="minorHAnsi"/>
          <w:i/>
          <w:iCs/>
          <w:szCs w:val="22"/>
        </w:rPr>
        <w:t xml:space="preserve">: </w:t>
      </w:r>
      <w:r>
        <w:rPr>
          <w:rFonts w:asciiTheme="minorHAnsi" w:hAnsiTheme="minorHAnsi" w:cstheme="minorHAnsi"/>
          <w:szCs w:val="22"/>
        </w:rPr>
        <w:t>$50 gift card total</w:t>
      </w:r>
      <w:r w:rsidR="00AE79AC">
        <w:rPr>
          <w:rFonts w:asciiTheme="minorHAnsi" w:hAnsiTheme="minorHAnsi" w:cstheme="minorHAnsi"/>
          <w:szCs w:val="22"/>
        </w:rPr>
        <w:t>;</w:t>
      </w:r>
      <w:r>
        <w:rPr>
          <w:rFonts w:asciiTheme="minorHAnsi" w:hAnsiTheme="minorHAnsi" w:cstheme="minorHAnsi"/>
          <w:szCs w:val="22"/>
        </w:rPr>
        <w:t xml:space="preserve"> </w:t>
      </w:r>
      <w:r w:rsidRPr="007370C7" w:rsidR="00527A2A">
        <w:rPr>
          <w:rFonts w:asciiTheme="minorHAnsi" w:hAnsiTheme="minorHAnsi" w:cstheme="minorHAnsi"/>
          <w:szCs w:val="22"/>
        </w:rPr>
        <w:t xml:space="preserve">a $10 gift card </w:t>
      </w:r>
      <w:r>
        <w:rPr>
          <w:rFonts w:asciiTheme="minorHAnsi" w:hAnsiTheme="minorHAnsi" w:cstheme="minorHAnsi"/>
          <w:szCs w:val="22"/>
        </w:rPr>
        <w:t>with invitation materials and $40 electronic gift card upon survey completion</w:t>
      </w:r>
    </w:p>
    <w:p w:rsidRPr="007370C7" w:rsidR="00527A2A" w:rsidP="00527A2A" w:rsidRDefault="00527A2A" w14:paraId="098803BF" w14:textId="77777777">
      <w:pPr>
        <w:rPr>
          <w:rStyle w:val="CommentReference"/>
          <w:rFonts w:asciiTheme="minorHAnsi" w:hAnsiTheme="minorHAnsi" w:cstheme="minorHAnsi"/>
          <w:b/>
          <w:szCs w:val="22"/>
        </w:rPr>
      </w:pPr>
    </w:p>
    <w:p w:rsidRPr="00B65EE9" w:rsidR="00527A2A" w:rsidP="00527A2A" w:rsidRDefault="00527A2A" w14:paraId="3CA368E0" w14:textId="79A4F727">
      <w:pPr>
        <w:pStyle w:val="ListParagraph"/>
        <w:numPr>
          <w:ilvl w:val="0"/>
          <w:numId w:val="2"/>
        </w:numPr>
        <w:ind w:left="360"/>
        <w:rPr>
          <w:rFonts w:asciiTheme="minorHAnsi" w:hAnsiTheme="minorHAnsi" w:cstheme="minorHAnsi"/>
          <w:sz w:val="24"/>
          <w:szCs w:val="24"/>
        </w:rPr>
      </w:pPr>
      <w:r w:rsidRPr="00B65EE9">
        <w:rPr>
          <w:rFonts w:asciiTheme="minorHAnsi" w:hAnsiTheme="minorHAnsi" w:cstheme="minorHAnsi"/>
          <w:b/>
        </w:rPr>
        <w:t xml:space="preserve">Time Sensitivity: </w:t>
      </w:r>
      <w:r w:rsidRPr="00B65EE9" w:rsidR="00B65EE9">
        <w:rPr>
          <w:rFonts w:asciiTheme="minorHAnsi" w:hAnsiTheme="minorHAnsi" w:cstheme="minorHAnsi"/>
        </w:rPr>
        <w:t>Initial recruitment mailings (approved and no changes needed) are scheduled to be mailed on February 7, 2022. Targeted outreach to select centers is scheduled to begin the week of February 14</w:t>
      </w:r>
      <w:r w:rsidR="00AE79AC">
        <w:rPr>
          <w:rFonts w:asciiTheme="minorHAnsi" w:hAnsiTheme="minorHAnsi" w:cstheme="minorHAnsi"/>
        </w:rPr>
        <w:t>, 2022</w:t>
      </w:r>
      <w:r w:rsidRPr="00B65EE9" w:rsidR="00B65EE9">
        <w:rPr>
          <w:rFonts w:asciiTheme="minorHAnsi" w:hAnsiTheme="minorHAnsi" w:cstheme="minorHAnsi"/>
          <w:b/>
        </w:rPr>
        <w:t xml:space="preserve"> </w:t>
      </w:r>
      <w:r w:rsidRPr="00B65EE9" w:rsidR="00B65EE9">
        <w:rPr>
          <w:rFonts w:asciiTheme="minorHAnsi" w:hAnsiTheme="minorHAnsi" w:cstheme="minorHAnsi"/>
        </w:rPr>
        <w:t>(requires approval of nonsubstantive changes).</w:t>
      </w:r>
    </w:p>
    <w:p w:rsidRPr="00B65EE9" w:rsidR="00B65EE9" w:rsidP="00B65EE9" w:rsidRDefault="00B65EE9" w14:paraId="5D6E8E43" w14:textId="77777777">
      <w:pPr>
        <w:pStyle w:val="ListParagraph"/>
        <w:rPr>
          <w:rFonts w:asciiTheme="minorHAnsi" w:hAnsiTheme="minorHAnsi" w:cstheme="minorHAnsi"/>
          <w:sz w:val="24"/>
          <w:szCs w:val="24"/>
        </w:rPr>
      </w:pPr>
    </w:p>
    <w:p w:rsidRPr="007370C7" w:rsidR="00527A2A" w:rsidP="00527A2A" w:rsidRDefault="00527A2A" w14:paraId="63FB213B" w14:textId="77777777">
      <w:pPr>
        <w:rPr>
          <w:rFonts w:asciiTheme="minorHAnsi" w:hAnsiTheme="minorHAnsi" w:cstheme="minorHAnsi"/>
          <w:b/>
          <w:u w:val="single"/>
        </w:rPr>
      </w:pPr>
      <w:r w:rsidRPr="007370C7">
        <w:rPr>
          <w:rFonts w:asciiTheme="minorHAnsi" w:hAnsiTheme="minorHAnsi" w:cstheme="minorHAnsi"/>
          <w:b/>
          <w:u w:val="single"/>
        </w:rPr>
        <w:t>Request Overview</w:t>
      </w:r>
      <w:r w:rsidRPr="007370C7">
        <w:rPr>
          <w:rFonts w:asciiTheme="minorHAnsi" w:hAnsiTheme="minorHAnsi" w:cstheme="minorHAnsi"/>
          <w:b/>
          <w:u w:val="single"/>
        </w:rPr>
        <w:br/>
      </w:r>
    </w:p>
    <w:p w:rsidR="00F248D0" w:rsidP="00F45168" w:rsidRDefault="00F45168" w14:paraId="7DA9A3AC" w14:textId="7B1C74EF">
      <w:pPr>
        <w:rPr>
          <w:rFonts w:asciiTheme="minorHAnsi" w:hAnsiTheme="minorHAnsi" w:cstheme="minorHAnsi"/>
        </w:rPr>
      </w:pPr>
      <w:r w:rsidRPr="00F45168">
        <w:rPr>
          <w:rFonts w:asciiTheme="minorHAnsi" w:hAnsiTheme="minorHAnsi" w:cstheme="minorHAnsi"/>
        </w:rPr>
        <w:t>We are requesting approval to revise our</w:t>
      </w:r>
      <w:r w:rsidR="00B65EE9">
        <w:rPr>
          <w:rFonts w:asciiTheme="minorHAnsi" w:hAnsiTheme="minorHAnsi" w:cstheme="minorHAnsi"/>
        </w:rPr>
        <w:t xml:space="preserve"> data collection approach to the</w:t>
      </w:r>
      <w:r w:rsidRPr="00F45168">
        <w:rPr>
          <w:rFonts w:asciiTheme="minorHAnsi" w:hAnsiTheme="minorHAnsi" w:cstheme="minorHAnsi"/>
        </w:rPr>
        <w:t xml:space="preserve"> teaching staff survey </w:t>
      </w:r>
      <w:r w:rsidR="00B65EE9">
        <w:rPr>
          <w:rFonts w:asciiTheme="minorHAnsi" w:hAnsiTheme="minorHAnsi" w:cstheme="minorHAnsi"/>
        </w:rPr>
        <w:t xml:space="preserve">and </w:t>
      </w:r>
      <w:r w:rsidRPr="00F45168">
        <w:rPr>
          <w:rFonts w:asciiTheme="minorHAnsi" w:hAnsiTheme="minorHAnsi" w:cstheme="minorHAnsi"/>
        </w:rPr>
        <w:t xml:space="preserve">to eliminate the </w:t>
      </w:r>
      <w:r w:rsidR="00D44BC0">
        <w:rPr>
          <w:rFonts w:asciiTheme="minorHAnsi" w:hAnsiTheme="minorHAnsi" w:cstheme="minorHAnsi"/>
        </w:rPr>
        <w:t xml:space="preserve"> </w:t>
      </w:r>
      <w:r w:rsidR="00B65EE9">
        <w:rPr>
          <w:rFonts w:asciiTheme="minorHAnsi" w:hAnsiTheme="minorHAnsi" w:cstheme="minorHAnsi"/>
        </w:rPr>
        <w:t>experiment</w:t>
      </w:r>
      <w:r w:rsidR="00D44BC0">
        <w:rPr>
          <w:rFonts w:asciiTheme="minorHAnsi" w:hAnsiTheme="minorHAnsi" w:cstheme="minorHAnsi"/>
        </w:rPr>
        <w:t xml:space="preserve"> related to administration procedures for tokens of appreciation</w:t>
      </w:r>
      <w:r w:rsidR="00B65EE9">
        <w:rPr>
          <w:rFonts w:asciiTheme="minorHAnsi" w:hAnsiTheme="minorHAnsi" w:cstheme="minorHAnsi"/>
        </w:rPr>
        <w:t xml:space="preserve">. </w:t>
      </w:r>
      <w:r w:rsidRPr="00F45168">
        <w:rPr>
          <w:rFonts w:asciiTheme="minorHAnsi" w:hAnsiTheme="minorHAnsi" w:cstheme="minorHAnsi"/>
        </w:rPr>
        <w:t xml:space="preserve">Due to the </w:t>
      </w:r>
      <w:r w:rsidR="00F248D0">
        <w:rPr>
          <w:rFonts w:asciiTheme="minorHAnsi" w:hAnsiTheme="minorHAnsi" w:cstheme="minorHAnsi"/>
        </w:rPr>
        <w:t xml:space="preserve">ongoing </w:t>
      </w:r>
      <w:r w:rsidRPr="00F45168">
        <w:rPr>
          <w:rFonts w:asciiTheme="minorHAnsi" w:hAnsiTheme="minorHAnsi" w:cstheme="minorHAnsi"/>
        </w:rPr>
        <w:t xml:space="preserve">COVID-19 pandemic and its continued impact on child care centers, </w:t>
      </w:r>
      <w:r w:rsidR="00696FF4">
        <w:rPr>
          <w:rFonts w:asciiTheme="minorHAnsi" w:hAnsiTheme="minorHAnsi" w:cstheme="minorHAnsi"/>
        </w:rPr>
        <w:t xml:space="preserve">with particular pressures on staffing, </w:t>
      </w:r>
      <w:r w:rsidR="00F248D0">
        <w:rPr>
          <w:rFonts w:asciiTheme="minorHAnsi" w:hAnsiTheme="minorHAnsi" w:cstheme="minorHAnsi"/>
        </w:rPr>
        <w:t xml:space="preserve">we want to remove reliance on site visits for this data collection effort. </w:t>
      </w:r>
      <w:r w:rsidRPr="00F248D0" w:rsidR="00F248D0">
        <w:rPr>
          <w:rFonts w:asciiTheme="minorHAnsi" w:hAnsiTheme="minorHAnsi" w:cstheme="minorHAnsi"/>
        </w:rPr>
        <w:t xml:space="preserve">It is difficult to predict whether </w:t>
      </w:r>
      <w:r w:rsidR="00F248D0">
        <w:rPr>
          <w:rFonts w:asciiTheme="minorHAnsi" w:hAnsiTheme="minorHAnsi" w:cstheme="minorHAnsi"/>
        </w:rPr>
        <w:t>the study team</w:t>
      </w:r>
      <w:r w:rsidRPr="00F248D0" w:rsidR="00F248D0">
        <w:rPr>
          <w:rFonts w:asciiTheme="minorHAnsi" w:hAnsiTheme="minorHAnsi" w:cstheme="minorHAnsi"/>
        </w:rPr>
        <w:t xml:space="preserve"> will be </w:t>
      </w:r>
      <w:r w:rsidR="00F248D0">
        <w:rPr>
          <w:rFonts w:asciiTheme="minorHAnsi" w:hAnsiTheme="minorHAnsi" w:cstheme="minorHAnsi"/>
        </w:rPr>
        <w:t xml:space="preserve">allowed </w:t>
      </w:r>
      <w:r w:rsidRPr="00F248D0" w:rsidR="00F248D0">
        <w:rPr>
          <w:rFonts w:asciiTheme="minorHAnsi" w:hAnsiTheme="minorHAnsi" w:cstheme="minorHAnsi"/>
        </w:rPr>
        <w:t xml:space="preserve">to go on site </w:t>
      </w:r>
      <w:r w:rsidR="00F248D0">
        <w:rPr>
          <w:rFonts w:asciiTheme="minorHAnsi" w:hAnsiTheme="minorHAnsi" w:cstheme="minorHAnsi"/>
        </w:rPr>
        <w:t>by</w:t>
      </w:r>
      <w:r w:rsidRPr="00F248D0" w:rsidR="00F248D0">
        <w:rPr>
          <w:rFonts w:asciiTheme="minorHAnsi" w:hAnsiTheme="minorHAnsi" w:cstheme="minorHAnsi"/>
        </w:rPr>
        <w:t xml:space="preserve"> all centers in the one experimental group</w:t>
      </w:r>
      <w:r w:rsidR="00F248D0">
        <w:rPr>
          <w:rFonts w:asciiTheme="minorHAnsi" w:hAnsiTheme="minorHAnsi" w:cstheme="minorHAnsi"/>
        </w:rPr>
        <w:t xml:space="preserve">. Even if their physical presence is allowed, we are concerned about the extent of </w:t>
      </w:r>
      <w:r w:rsidRPr="00F248D0" w:rsidR="00F248D0">
        <w:rPr>
          <w:rFonts w:asciiTheme="minorHAnsi" w:hAnsiTheme="minorHAnsi" w:cstheme="minorHAnsi"/>
        </w:rPr>
        <w:t xml:space="preserve">interaction </w:t>
      </w:r>
      <w:r w:rsidR="00AE79AC">
        <w:rPr>
          <w:rFonts w:asciiTheme="minorHAnsi" w:hAnsiTheme="minorHAnsi" w:cstheme="minorHAnsi"/>
        </w:rPr>
        <w:t>between</w:t>
      </w:r>
      <w:r w:rsidRPr="00F248D0" w:rsidR="00F248D0">
        <w:rPr>
          <w:rFonts w:asciiTheme="minorHAnsi" w:hAnsiTheme="minorHAnsi" w:cstheme="minorHAnsi"/>
        </w:rPr>
        <w:t xml:space="preserve"> field staff </w:t>
      </w:r>
      <w:r w:rsidR="00AE79AC">
        <w:rPr>
          <w:rFonts w:asciiTheme="minorHAnsi" w:hAnsiTheme="minorHAnsi" w:cstheme="minorHAnsi"/>
        </w:rPr>
        <w:t>and the</w:t>
      </w:r>
      <w:r w:rsidRPr="00F248D0" w:rsidR="00F248D0">
        <w:rPr>
          <w:rFonts w:asciiTheme="minorHAnsi" w:hAnsiTheme="minorHAnsi" w:cstheme="minorHAnsi"/>
        </w:rPr>
        <w:t xml:space="preserve"> teach</w:t>
      </w:r>
      <w:r w:rsidR="00AE79AC">
        <w:rPr>
          <w:rFonts w:asciiTheme="minorHAnsi" w:hAnsiTheme="minorHAnsi" w:cstheme="minorHAnsi"/>
        </w:rPr>
        <w:t>ing staff</w:t>
      </w:r>
      <w:r w:rsidR="00F248D0">
        <w:rPr>
          <w:rFonts w:asciiTheme="minorHAnsi" w:hAnsiTheme="minorHAnsi" w:cstheme="minorHAnsi"/>
        </w:rPr>
        <w:t xml:space="preserve">, given the staffing pressures many centers are experiencing. </w:t>
      </w:r>
      <w:r w:rsidRPr="00F248D0" w:rsidR="00F248D0">
        <w:rPr>
          <w:rFonts w:asciiTheme="minorHAnsi" w:hAnsiTheme="minorHAnsi" w:cstheme="minorHAnsi"/>
        </w:rPr>
        <w:t>This interaction is essential to the value and efficacy of field visits</w:t>
      </w:r>
      <w:r w:rsidR="00AC00EA">
        <w:rPr>
          <w:rFonts w:asciiTheme="minorHAnsi" w:hAnsiTheme="minorHAnsi" w:cstheme="minorHAnsi"/>
        </w:rPr>
        <w:t xml:space="preserve"> to introduce the surveys and support response rates</w:t>
      </w:r>
      <w:r w:rsidRPr="00F248D0" w:rsidR="00F248D0">
        <w:rPr>
          <w:rFonts w:asciiTheme="minorHAnsi" w:hAnsiTheme="minorHAnsi" w:cstheme="minorHAnsi"/>
        </w:rPr>
        <w:t xml:space="preserve">. Given the extent of unknowns with these two factors, we are concerned with the viability and value in </w:t>
      </w:r>
      <w:r w:rsidR="00B65EE9">
        <w:rPr>
          <w:rFonts w:asciiTheme="minorHAnsi" w:hAnsiTheme="minorHAnsi" w:cstheme="minorHAnsi"/>
        </w:rPr>
        <w:t>relying on</w:t>
      </w:r>
      <w:r w:rsidRPr="00F248D0" w:rsidR="00F248D0">
        <w:rPr>
          <w:rFonts w:asciiTheme="minorHAnsi" w:hAnsiTheme="minorHAnsi" w:cstheme="minorHAnsi"/>
        </w:rPr>
        <w:t xml:space="preserve"> field visits and the quality of an experiment under these less-than-ideal conditions.</w:t>
      </w:r>
    </w:p>
    <w:p w:rsidR="00AC00EA" w:rsidP="00F45168" w:rsidRDefault="00AC00EA" w14:paraId="7A99D156" w14:textId="7A00D40A">
      <w:pPr>
        <w:rPr>
          <w:rFonts w:asciiTheme="minorHAnsi" w:hAnsiTheme="minorHAnsi" w:cstheme="minorHAnsi"/>
        </w:rPr>
      </w:pPr>
    </w:p>
    <w:p w:rsidR="003D2713" w:rsidP="003D2713" w:rsidRDefault="00B452AB" w14:paraId="31B83F6D" w14:textId="23D19AF7">
      <w:pPr>
        <w:rPr>
          <w:rFonts w:asciiTheme="minorHAnsi" w:hAnsiTheme="minorHAnsi" w:cstheme="minorHAnsi"/>
        </w:rPr>
      </w:pPr>
      <w:r>
        <w:rPr>
          <w:rFonts w:asciiTheme="minorHAnsi" w:hAnsiTheme="minorHAnsi" w:cstheme="minorHAnsi"/>
        </w:rPr>
        <w:t xml:space="preserve">In light of these circumstances, we </w:t>
      </w:r>
      <w:r w:rsidR="00AC00EA">
        <w:rPr>
          <w:rFonts w:asciiTheme="minorHAnsi" w:hAnsiTheme="minorHAnsi" w:cstheme="minorHAnsi"/>
        </w:rPr>
        <w:t xml:space="preserve">have the ability in this survey-focused data collection effort to pivot to a fully remote approach. </w:t>
      </w:r>
      <w:r w:rsidRPr="00F45168" w:rsidR="00F45168">
        <w:rPr>
          <w:rFonts w:asciiTheme="minorHAnsi" w:hAnsiTheme="minorHAnsi" w:cstheme="minorHAnsi"/>
        </w:rPr>
        <w:t xml:space="preserve">We </w:t>
      </w:r>
      <w:r w:rsidR="00AC00EA">
        <w:rPr>
          <w:rFonts w:asciiTheme="minorHAnsi" w:hAnsiTheme="minorHAnsi" w:cstheme="minorHAnsi"/>
        </w:rPr>
        <w:t>are</w:t>
      </w:r>
      <w:r w:rsidRPr="00F45168" w:rsidR="00F45168">
        <w:rPr>
          <w:rFonts w:asciiTheme="minorHAnsi" w:hAnsiTheme="minorHAnsi" w:cstheme="minorHAnsi"/>
        </w:rPr>
        <w:t xml:space="preserve"> request</w:t>
      </w:r>
      <w:r w:rsidR="00AC00EA">
        <w:rPr>
          <w:rFonts w:asciiTheme="minorHAnsi" w:hAnsiTheme="minorHAnsi" w:cstheme="minorHAnsi"/>
        </w:rPr>
        <w:t>ing</w:t>
      </w:r>
      <w:r w:rsidRPr="00F45168" w:rsidR="00F45168">
        <w:rPr>
          <w:rFonts w:asciiTheme="minorHAnsi" w:hAnsiTheme="minorHAnsi" w:cstheme="minorHAnsi"/>
        </w:rPr>
        <w:t xml:space="preserve"> approval to revise </w:t>
      </w:r>
      <w:r w:rsidR="00AC00EA">
        <w:rPr>
          <w:rFonts w:asciiTheme="minorHAnsi" w:hAnsiTheme="minorHAnsi" w:cstheme="minorHAnsi"/>
        </w:rPr>
        <w:t xml:space="preserve">the data collection approach and </w:t>
      </w:r>
      <w:r w:rsidR="00B65EE9">
        <w:rPr>
          <w:rFonts w:asciiTheme="minorHAnsi" w:hAnsiTheme="minorHAnsi" w:cstheme="minorHAnsi"/>
        </w:rPr>
        <w:t>remove the</w:t>
      </w:r>
      <w:r w:rsidR="00AC00EA">
        <w:rPr>
          <w:rFonts w:asciiTheme="minorHAnsi" w:hAnsiTheme="minorHAnsi" w:cstheme="minorHAnsi"/>
        </w:rPr>
        <w:t xml:space="preserve"> </w:t>
      </w:r>
      <w:r w:rsidRPr="00F45168" w:rsidR="00F45168">
        <w:rPr>
          <w:rFonts w:asciiTheme="minorHAnsi" w:hAnsiTheme="minorHAnsi" w:cstheme="minorHAnsi"/>
        </w:rPr>
        <w:t>experiment.</w:t>
      </w:r>
      <w:r w:rsidR="00DF1931">
        <w:rPr>
          <w:rFonts w:asciiTheme="minorHAnsi" w:hAnsiTheme="minorHAnsi" w:cstheme="minorHAnsi"/>
        </w:rPr>
        <w:t xml:space="preserve"> </w:t>
      </w:r>
      <w:r w:rsidRPr="003D2713" w:rsidR="003D2713">
        <w:rPr>
          <w:rFonts w:asciiTheme="minorHAnsi" w:hAnsiTheme="minorHAnsi" w:cstheme="minorHAnsi"/>
        </w:rPr>
        <w:t xml:space="preserve">We </w:t>
      </w:r>
      <w:r w:rsidR="003D2713">
        <w:rPr>
          <w:rFonts w:asciiTheme="minorHAnsi" w:hAnsiTheme="minorHAnsi" w:cstheme="minorHAnsi"/>
        </w:rPr>
        <w:t>have considered</w:t>
      </w:r>
      <w:r w:rsidRPr="003D2713" w:rsidR="003D2713">
        <w:rPr>
          <w:rFonts w:asciiTheme="minorHAnsi" w:hAnsiTheme="minorHAnsi" w:cstheme="minorHAnsi"/>
        </w:rPr>
        <w:t xml:space="preserve"> options to </w:t>
      </w:r>
      <w:r w:rsidR="003D2713">
        <w:rPr>
          <w:rFonts w:asciiTheme="minorHAnsi" w:hAnsiTheme="minorHAnsi" w:cstheme="minorHAnsi"/>
        </w:rPr>
        <w:t xml:space="preserve">adjust the experiment. </w:t>
      </w:r>
      <w:r w:rsidR="00310CE2">
        <w:rPr>
          <w:rFonts w:asciiTheme="minorHAnsi" w:hAnsiTheme="minorHAnsi" w:cstheme="minorHAnsi"/>
        </w:rPr>
        <w:t>E</w:t>
      </w:r>
      <w:r w:rsidR="003D2713">
        <w:rPr>
          <w:rFonts w:asciiTheme="minorHAnsi" w:hAnsiTheme="minorHAnsi" w:cstheme="minorHAnsi"/>
        </w:rPr>
        <w:t>xperiments hold value when they can test an enhancement to what the study team can offer beyond what they would typically do and when they can detect differences in response rates between experimental groups that can be supported by the sample size.</w:t>
      </w:r>
      <w:r w:rsidR="00DF1931">
        <w:rPr>
          <w:rFonts w:asciiTheme="minorHAnsi" w:hAnsiTheme="minorHAnsi" w:cstheme="minorHAnsi"/>
        </w:rPr>
        <w:t xml:space="preserve"> The other enhancements we have considered </w:t>
      </w:r>
      <w:r w:rsidR="00B834F8">
        <w:rPr>
          <w:rFonts w:asciiTheme="minorHAnsi" w:hAnsiTheme="minorHAnsi" w:cstheme="minorHAnsi"/>
        </w:rPr>
        <w:t xml:space="preserve">to try to </w:t>
      </w:r>
      <w:r w:rsidR="007168D6">
        <w:rPr>
          <w:rFonts w:asciiTheme="minorHAnsi" w:hAnsiTheme="minorHAnsi" w:cstheme="minorHAnsi"/>
        </w:rPr>
        <w:t>replicat</w:t>
      </w:r>
      <w:r w:rsidR="00B834F8">
        <w:rPr>
          <w:rFonts w:asciiTheme="minorHAnsi" w:hAnsiTheme="minorHAnsi" w:cstheme="minorHAnsi"/>
        </w:rPr>
        <w:t>e</w:t>
      </w:r>
      <w:r w:rsidR="007168D6">
        <w:rPr>
          <w:rFonts w:asciiTheme="minorHAnsi" w:hAnsiTheme="minorHAnsi" w:cstheme="minorHAnsi"/>
        </w:rPr>
        <w:t xml:space="preserve"> the on-site visit, given </w:t>
      </w:r>
      <w:r w:rsidR="00DF1931">
        <w:rPr>
          <w:rFonts w:asciiTheme="minorHAnsi" w:hAnsiTheme="minorHAnsi" w:cstheme="minorHAnsi"/>
        </w:rPr>
        <w:t>the value of personal contact</w:t>
      </w:r>
      <w:r w:rsidR="007168D6">
        <w:rPr>
          <w:rFonts w:asciiTheme="minorHAnsi" w:hAnsiTheme="minorHAnsi" w:cstheme="minorHAnsi"/>
        </w:rPr>
        <w:t>,</w:t>
      </w:r>
      <w:r w:rsidR="00DF1931">
        <w:rPr>
          <w:rFonts w:asciiTheme="minorHAnsi" w:hAnsiTheme="minorHAnsi" w:cstheme="minorHAnsi"/>
        </w:rPr>
        <w:t xml:space="preserve"> </w:t>
      </w:r>
      <w:r w:rsidRPr="003D2713" w:rsidR="00DF1931">
        <w:rPr>
          <w:rFonts w:asciiTheme="minorHAnsi" w:hAnsiTheme="minorHAnsi" w:cstheme="minorHAnsi"/>
        </w:rPr>
        <w:t xml:space="preserve">have limitations to their implementation. </w:t>
      </w:r>
      <w:r w:rsidR="00DF1931">
        <w:rPr>
          <w:rFonts w:asciiTheme="minorHAnsi" w:hAnsiTheme="minorHAnsi" w:cstheme="minorHAnsi"/>
        </w:rPr>
        <w:t xml:space="preserve">In addition, we suspect that any enhancements or tests of the </w:t>
      </w:r>
      <w:r w:rsidRPr="003D2713" w:rsidR="003D2713">
        <w:rPr>
          <w:rFonts w:asciiTheme="minorHAnsi" w:hAnsiTheme="minorHAnsi" w:cstheme="minorHAnsi"/>
        </w:rPr>
        <w:t xml:space="preserve">relative amounts of </w:t>
      </w:r>
      <w:r w:rsidR="00DF1931">
        <w:rPr>
          <w:rFonts w:asciiTheme="minorHAnsi" w:hAnsiTheme="minorHAnsi" w:cstheme="minorHAnsi"/>
        </w:rPr>
        <w:t xml:space="preserve">pre- and post-pay </w:t>
      </w:r>
      <w:r w:rsidR="008A51CB">
        <w:rPr>
          <w:rFonts w:asciiTheme="minorHAnsi" w:hAnsiTheme="minorHAnsi" w:cstheme="minorHAnsi"/>
        </w:rPr>
        <w:t>tokens of appreciation</w:t>
      </w:r>
      <w:r w:rsidR="00DF1931">
        <w:rPr>
          <w:rFonts w:asciiTheme="minorHAnsi" w:hAnsiTheme="minorHAnsi" w:cstheme="minorHAnsi"/>
        </w:rPr>
        <w:t xml:space="preserve"> </w:t>
      </w:r>
      <w:r w:rsidRPr="003D2713" w:rsidR="003D2713">
        <w:rPr>
          <w:rFonts w:asciiTheme="minorHAnsi" w:hAnsiTheme="minorHAnsi" w:cstheme="minorHAnsi"/>
        </w:rPr>
        <w:t>would produce small (3-5 percentage point) differences in response rates between the two experiment groups</w:t>
      </w:r>
      <w:r w:rsidR="00DF1931">
        <w:rPr>
          <w:rFonts w:asciiTheme="minorHAnsi" w:hAnsiTheme="minorHAnsi" w:cstheme="minorHAnsi"/>
        </w:rPr>
        <w:t>. A</w:t>
      </w:r>
      <w:r w:rsidRPr="003D2713" w:rsidR="003D2713">
        <w:rPr>
          <w:rFonts w:asciiTheme="minorHAnsi" w:hAnsiTheme="minorHAnsi" w:cstheme="minorHAnsi"/>
        </w:rPr>
        <w:t>s presented in</w:t>
      </w:r>
      <w:r w:rsidR="00DF1931">
        <w:rPr>
          <w:rFonts w:asciiTheme="minorHAnsi" w:hAnsiTheme="minorHAnsi" w:cstheme="minorHAnsi"/>
        </w:rPr>
        <w:t xml:space="preserve"> the original Supporting Statement B</w:t>
      </w:r>
      <w:r w:rsidRPr="003D2713" w:rsidR="003D2713">
        <w:rPr>
          <w:rFonts w:asciiTheme="minorHAnsi" w:hAnsiTheme="minorHAnsi" w:cstheme="minorHAnsi"/>
        </w:rPr>
        <w:t xml:space="preserve">, we have the power to detect differences that are significant once they reach the 7-9 percentage point range. </w:t>
      </w:r>
    </w:p>
    <w:p w:rsidR="00DF1931" w:rsidP="003D2713" w:rsidRDefault="00DF1931" w14:paraId="436245F7" w14:textId="2C22F6BD">
      <w:pPr>
        <w:rPr>
          <w:rFonts w:asciiTheme="minorHAnsi" w:hAnsiTheme="minorHAnsi" w:cstheme="minorHAnsi"/>
        </w:rPr>
      </w:pPr>
    </w:p>
    <w:p w:rsidR="001E49BC" w:rsidP="00B834F8" w:rsidRDefault="001E49BC" w14:paraId="60FC9A35" w14:textId="0029348B">
      <w:pPr>
        <w:spacing w:after="120"/>
        <w:rPr>
          <w:rFonts w:asciiTheme="minorHAnsi" w:hAnsiTheme="minorHAnsi" w:cstheme="minorHAnsi"/>
        </w:rPr>
      </w:pPr>
      <w:r>
        <w:rPr>
          <w:rFonts w:asciiTheme="minorHAnsi" w:hAnsiTheme="minorHAnsi" w:cstheme="minorHAnsi"/>
        </w:rPr>
        <w:t xml:space="preserve">In light of the absence of an experiment, we request a change in </w:t>
      </w:r>
      <w:r w:rsidR="00BF680E">
        <w:rPr>
          <w:rFonts w:asciiTheme="minorHAnsi" w:hAnsiTheme="minorHAnsi" w:cstheme="minorHAnsi"/>
        </w:rPr>
        <w:t xml:space="preserve">the </w:t>
      </w:r>
      <w:r w:rsidR="008A51CB">
        <w:rPr>
          <w:rFonts w:asciiTheme="minorHAnsi" w:hAnsiTheme="minorHAnsi" w:cstheme="minorHAnsi"/>
        </w:rPr>
        <w:t>tokens of appreciation</w:t>
      </w:r>
      <w:r>
        <w:rPr>
          <w:rFonts w:asciiTheme="minorHAnsi" w:hAnsiTheme="minorHAnsi" w:cstheme="minorHAnsi"/>
        </w:rPr>
        <w:t xml:space="preserve"> to lower the overall amount provided to teaching staff from $50 to $40</w:t>
      </w:r>
      <w:r w:rsidR="00662DA1">
        <w:rPr>
          <w:rFonts w:asciiTheme="minorHAnsi" w:hAnsiTheme="minorHAnsi" w:cstheme="minorHAnsi"/>
        </w:rPr>
        <w:t>, maintaining a pre-and post-pay structure</w:t>
      </w:r>
      <w:r>
        <w:rPr>
          <w:rFonts w:asciiTheme="minorHAnsi" w:hAnsiTheme="minorHAnsi" w:cstheme="minorHAnsi"/>
        </w:rPr>
        <w:t>. The token of appreciation for center managers would remain unchanged; these staff were not planned to be part of the experiment</w:t>
      </w:r>
      <w:r w:rsidR="00BF680E">
        <w:rPr>
          <w:rFonts w:asciiTheme="minorHAnsi" w:hAnsiTheme="minorHAnsi" w:cstheme="minorHAnsi"/>
        </w:rPr>
        <w:t>al aspect</w:t>
      </w:r>
      <w:r>
        <w:rPr>
          <w:rFonts w:asciiTheme="minorHAnsi" w:hAnsiTheme="minorHAnsi" w:cstheme="minorHAnsi"/>
        </w:rPr>
        <w:t xml:space="preserve">. </w:t>
      </w:r>
      <w:r w:rsidR="009738FA">
        <w:rPr>
          <w:rFonts w:asciiTheme="minorHAnsi" w:hAnsiTheme="minorHAnsi" w:cstheme="minorHAnsi"/>
        </w:rPr>
        <w:t xml:space="preserve">The proposed </w:t>
      </w:r>
      <w:r w:rsidR="008A51CB">
        <w:rPr>
          <w:rFonts w:asciiTheme="minorHAnsi" w:hAnsiTheme="minorHAnsi" w:cstheme="minorHAnsi"/>
        </w:rPr>
        <w:t>tokens of appreciation</w:t>
      </w:r>
      <w:r w:rsidR="009738FA">
        <w:rPr>
          <w:rFonts w:asciiTheme="minorHAnsi" w:hAnsiTheme="minorHAnsi" w:cstheme="minorHAnsi"/>
        </w:rPr>
        <w:t xml:space="preserve"> </w:t>
      </w:r>
      <w:r w:rsidR="00116C27">
        <w:rPr>
          <w:rFonts w:asciiTheme="minorHAnsi" w:hAnsiTheme="minorHAnsi" w:cstheme="minorHAnsi"/>
        </w:rPr>
        <w:t>would be the following:</w:t>
      </w:r>
    </w:p>
    <w:p w:rsidRPr="007370C7" w:rsidR="001E49BC" w:rsidP="001E49BC" w:rsidRDefault="00116C27" w14:paraId="38E6C461" w14:textId="69B090AF">
      <w:pPr>
        <w:pStyle w:val="BodyText"/>
        <w:numPr>
          <w:ilvl w:val="0"/>
          <w:numId w:val="2"/>
        </w:numPr>
        <w:tabs>
          <w:tab w:val="clear" w:pos="720"/>
          <w:tab w:val="clear" w:pos="1080"/>
          <w:tab w:val="clear" w:pos="1440"/>
          <w:tab w:val="clear" w:pos="1800"/>
        </w:tabs>
        <w:spacing w:line="240" w:lineRule="auto"/>
        <w:ind w:left="1080"/>
        <w:rPr>
          <w:rFonts w:asciiTheme="minorHAnsi" w:hAnsiTheme="minorHAnsi" w:cstheme="minorHAnsi"/>
          <w:szCs w:val="22"/>
        </w:rPr>
      </w:pPr>
      <w:r w:rsidRPr="00B834F8">
        <w:rPr>
          <w:rFonts w:asciiTheme="minorHAnsi" w:hAnsiTheme="minorHAnsi" w:cstheme="minorHAnsi"/>
          <w:szCs w:val="22"/>
        </w:rPr>
        <w:t>No Change -</w:t>
      </w:r>
      <w:r>
        <w:rPr>
          <w:rFonts w:asciiTheme="minorHAnsi" w:hAnsiTheme="minorHAnsi" w:cstheme="minorHAnsi"/>
          <w:i/>
          <w:iCs/>
          <w:szCs w:val="22"/>
        </w:rPr>
        <w:t xml:space="preserve"> </w:t>
      </w:r>
      <w:r w:rsidR="001E49BC">
        <w:rPr>
          <w:rFonts w:asciiTheme="minorHAnsi" w:hAnsiTheme="minorHAnsi" w:cstheme="minorHAnsi"/>
          <w:i/>
          <w:iCs/>
          <w:szCs w:val="22"/>
        </w:rPr>
        <w:t>Center managers</w:t>
      </w:r>
      <w:r w:rsidRPr="007370C7" w:rsidR="001E49BC">
        <w:rPr>
          <w:rFonts w:asciiTheme="minorHAnsi" w:hAnsiTheme="minorHAnsi" w:cstheme="minorHAnsi"/>
          <w:i/>
          <w:iCs/>
          <w:szCs w:val="22"/>
        </w:rPr>
        <w:t xml:space="preserve">:  </w:t>
      </w:r>
      <w:r w:rsidRPr="007370C7" w:rsidR="001E49BC">
        <w:rPr>
          <w:rFonts w:asciiTheme="minorHAnsi" w:hAnsiTheme="minorHAnsi" w:cstheme="minorHAnsi"/>
          <w:szCs w:val="22"/>
        </w:rPr>
        <w:t>$</w:t>
      </w:r>
      <w:r w:rsidR="001E49BC">
        <w:rPr>
          <w:rFonts w:asciiTheme="minorHAnsi" w:hAnsiTheme="minorHAnsi" w:cstheme="minorHAnsi"/>
          <w:szCs w:val="22"/>
        </w:rPr>
        <w:t>25 gift card</w:t>
      </w:r>
      <w:r w:rsidRPr="007370C7" w:rsidR="001E49BC">
        <w:rPr>
          <w:rFonts w:asciiTheme="minorHAnsi" w:hAnsiTheme="minorHAnsi" w:cstheme="minorHAnsi"/>
          <w:szCs w:val="22"/>
        </w:rPr>
        <w:t xml:space="preserve"> </w:t>
      </w:r>
      <w:r w:rsidR="001E49BC">
        <w:rPr>
          <w:rFonts w:asciiTheme="minorHAnsi" w:hAnsiTheme="minorHAnsi" w:cstheme="minorHAnsi"/>
          <w:szCs w:val="22"/>
        </w:rPr>
        <w:t>upon survey completion</w:t>
      </w:r>
      <w:r w:rsidR="009738FA">
        <w:rPr>
          <w:rFonts w:asciiTheme="minorHAnsi" w:hAnsiTheme="minorHAnsi" w:cstheme="minorHAnsi"/>
          <w:szCs w:val="22"/>
        </w:rPr>
        <w:t xml:space="preserve"> </w:t>
      </w:r>
    </w:p>
    <w:p w:rsidRPr="007370C7" w:rsidR="001E49BC" w:rsidP="001E49BC" w:rsidRDefault="00116C27" w14:paraId="4C4B0F6E" w14:textId="22B6CDEE">
      <w:pPr>
        <w:pStyle w:val="BodyText"/>
        <w:numPr>
          <w:ilvl w:val="0"/>
          <w:numId w:val="2"/>
        </w:numPr>
        <w:tabs>
          <w:tab w:val="clear" w:pos="720"/>
          <w:tab w:val="clear" w:pos="1080"/>
          <w:tab w:val="clear" w:pos="1440"/>
          <w:tab w:val="clear" w:pos="1800"/>
        </w:tabs>
        <w:spacing w:line="240" w:lineRule="auto"/>
        <w:ind w:left="1080"/>
        <w:rPr>
          <w:rStyle w:val="CommentReference"/>
          <w:rFonts w:asciiTheme="minorHAnsi" w:hAnsiTheme="minorHAnsi" w:cstheme="minorHAnsi"/>
          <w:sz w:val="22"/>
          <w:szCs w:val="22"/>
        </w:rPr>
      </w:pPr>
      <w:r w:rsidRPr="00B834F8">
        <w:rPr>
          <w:rFonts w:asciiTheme="minorHAnsi" w:hAnsiTheme="minorHAnsi" w:cstheme="minorHAnsi"/>
          <w:szCs w:val="22"/>
        </w:rPr>
        <w:t>Update -</w:t>
      </w:r>
      <w:r>
        <w:rPr>
          <w:rFonts w:asciiTheme="minorHAnsi" w:hAnsiTheme="minorHAnsi" w:cstheme="minorHAnsi"/>
          <w:i/>
          <w:iCs/>
          <w:szCs w:val="22"/>
        </w:rPr>
        <w:t xml:space="preserve"> </w:t>
      </w:r>
      <w:r w:rsidR="001E49BC">
        <w:rPr>
          <w:rFonts w:asciiTheme="minorHAnsi" w:hAnsiTheme="minorHAnsi" w:cstheme="minorHAnsi"/>
          <w:i/>
          <w:iCs/>
          <w:szCs w:val="22"/>
        </w:rPr>
        <w:t>Teaching staff</w:t>
      </w:r>
      <w:r w:rsidRPr="007370C7" w:rsidR="001E49BC">
        <w:rPr>
          <w:rFonts w:asciiTheme="minorHAnsi" w:hAnsiTheme="minorHAnsi" w:cstheme="minorHAnsi"/>
          <w:i/>
          <w:iCs/>
          <w:szCs w:val="22"/>
        </w:rPr>
        <w:t xml:space="preserve">: </w:t>
      </w:r>
      <w:r w:rsidR="001E49BC">
        <w:rPr>
          <w:rFonts w:asciiTheme="minorHAnsi" w:hAnsiTheme="minorHAnsi" w:cstheme="minorHAnsi"/>
          <w:szCs w:val="22"/>
        </w:rPr>
        <w:t>$40 gift card total</w:t>
      </w:r>
      <w:r w:rsidR="00F95AE0">
        <w:rPr>
          <w:rFonts w:asciiTheme="minorHAnsi" w:hAnsiTheme="minorHAnsi" w:cstheme="minorHAnsi"/>
          <w:szCs w:val="22"/>
        </w:rPr>
        <w:t>;</w:t>
      </w:r>
      <w:r w:rsidR="001E49BC">
        <w:rPr>
          <w:rFonts w:asciiTheme="minorHAnsi" w:hAnsiTheme="minorHAnsi" w:cstheme="minorHAnsi"/>
          <w:szCs w:val="22"/>
        </w:rPr>
        <w:t xml:space="preserve"> </w:t>
      </w:r>
      <w:r w:rsidRPr="007370C7" w:rsidR="001E49BC">
        <w:rPr>
          <w:rFonts w:asciiTheme="minorHAnsi" w:hAnsiTheme="minorHAnsi" w:cstheme="minorHAnsi"/>
          <w:szCs w:val="22"/>
        </w:rPr>
        <w:t>a $</w:t>
      </w:r>
      <w:r w:rsidR="001E49BC">
        <w:rPr>
          <w:rFonts w:asciiTheme="minorHAnsi" w:hAnsiTheme="minorHAnsi" w:cstheme="minorHAnsi"/>
          <w:szCs w:val="22"/>
        </w:rPr>
        <w:t>5</w:t>
      </w:r>
      <w:r w:rsidRPr="007370C7" w:rsidR="001E49BC">
        <w:rPr>
          <w:rFonts w:asciiTheme="minorHAnsi" w:hAnsiTheme="minorHAnsi" w:cstheme="minorHAnsi"/>
          <w:szCs w:val="22"/>
        </w:rPr>
        <w:t xml:space="preserve"> gift card </w:t>
      </w:r>
      <w:r w:rsidR="001E49BC">
        <w:rPr>
          <w:rFonts w:asciiTheme="minorHAnsi" w:hAnsiTheme="minorHAnsi" w:cstheme="minorHAnsi"/>
          <w:szCs w:val="22"/>
        </w:rPr>
        <w:t>with invitation materials and $35 electronic gift card upon survey completion</w:t>
      </w:r>
    </w:p>
    <w:p w:rsidRPr="007370C7" w:rsidR="00527A2A" w:rsidP="00527A2A" w:rsidRDefault="00527A2A" w14:paraId="459A570B" w14:textId="185FF61C">
      <w:pPr>
        <w:rPr>
          <w:rFonts w:asciiTheme="minorHAnsi" w:hAnsiTheme="minorHAnsi" w:cstheme="minorHAnsi"/>
          <w:b/>
        </w:rPr>
      </w:pPr>
      <w:r w:rsidRPr="007370C7">
        <w:rPr>
          <w:rFonts w:asciiTheme="minorHAnsi" w:hAnsiTheme="minorHAnsi" w:cstheme="minorHAnsi"/>
          <w:b/>
          <w:u w:val="single"/>
        </w:rPr>
        <w:lastRenderedPageBreak/>
        <w:t>Mitigation to Date</w:t>
      </w:r>
    </w:p>
    <w:p w:rsidRPr="007370C7" w:rsidR="00527A2A" w:rsidP="00527A2A" w:rsidRDefault="00527A2A" w14:paraId="4D0A0960" w14:textId="77777777">
      <w:pPr>
        <w:rPr>
          <w:rFonts w:asciiTheme="minorHAnsi" w:hAnsiTheme="minorHAnsi" w:cstheme="minorHAnsi"/>
        </w:rPr>
      </w:pPr>
    </w:p>
    <w:p w:rsidRPr="007370C7" w:rsidR="00527A2A" w:rsidP="00C3728B" w:rsidRDefault="00F45168" w14:paraId="6243F289" w14:textId="35D4B202">
      <w:r>
        <w:t xml:space="preserve">We are requesting </w:t>
      </w:r>
      <w:r w:rsidR="00D44BC0">
        <w:t xml:space="preserve">these changes </w:t>
      </w:r>
      <w:r>
        <w:t xml:space="preserve">to mitigate issues we might face during recruitment and data collection as a result of our </w:t>
      </w:r>
      <w:r w:rsidR="00AC00EA">
        <w:t xml:space="preserve">original plan to include on-site </w:t>
      </w:r>
      <w:r>
        <w:t xml:space="preserve">visits. Prior to recruitment, centers </w:t>
      </w:r>
      <w:r w:rsidR="00662DA1">
        <w:t>were to</w:t>
      </w:r>
      <w:r>
        <w:t xml:space="preserve"> be randomly assigned into the two experiment groups. </w:t>
      </w:r>
      <w:r w:rsidR="00BC16FE">
        <w:t>If we proceed with the current experiment, i</w:t>
      </w:r>
      <w:r>
        <w:t xml:space="preserve">t is possible that during recruitment, centers randomly assigned in the site-visit group might decline </w:t>
      </w:r>
      <w:r w:rsidR="00FA42F4">
        <w:t>to participate in the study due to the site visit requirement</w:t>
      </w:r>
      <w:r w:rsidR="00F95AE0">
        <w:t xml:space="preserve"> or be prohibited from site visits altogether, given local conditions and policies related to COVID-19</w:t>
      </w:r>
      <w:r w:rsidR="00FA42F4">
        <w:t>. At that point, the study team would have to choose whether to accept the center into the study or pass on the center. Either approach would negatively impact the experiment by decreasing the number of centers in the site-visit group and</w:t>
      </w:r>
      <w:r w:rsidR="00BC16FE">
        <w:t>/or</w:t>
      </w:r>
      <w:r w:rsidR="00FA42F4">
        <w:t xml:space="preserve"> causing selection bias in the final classification of centers into both experiment groups. </w:t>
      </w:r>
    </w:p>
    <w:p w:rsidRPr="007370C7" w:rsidR="00527A2A" w:rsidP="00527A2A" w:rsidRDefault="00527A2A" w14:paraId="63BC4C6E" w14:textId="77777777">
      <w:pPr>
        <w:rPr>
          <w:rFonts w:asciiTheme="minorHAnsi" w:hAnsiTheme="minorHAnsi" w:cstheme="minorHAnsi"/>
        </w:rPr>
      </w:pPr>
    </w:p>
    <w:p w:rsidRPr="007370C7" w:rsidR="00527A2A" w:rsidP="00527A2A" w:rsidRDefault="00527A2A" w14:paraId="49CD0FEC" w14:textId="77777777">
      <w:pPr>
        <w:rPr>
          <w:rFonts w:asciiTheme="minorHAnsi" w:hAnsiTheme="minorHAnsi" w:cstheme="minorHAnsi"/>
        </w:rPr>
      </w:pPr>
      <w:r w:rsidRPr="007370C7">
        <w:rPr>
          <w:rFonts w:asciiTheme="minorHAnsi" w:hAnsiTheme="minorHAnsi" w:cstheme="minorHAnsi"/>
          <w:b/>
          <w:u w:val="single"/>
        </w:rPr>
        <w:t>Plans for Future Mitigation</w:t>
      </w:r>
      <w:r w:rsidRPr="007370C7">
        <w:rPr>
          <w:rFonts w:asciiTheme="minorHAnsi" w:hAnsiTheme="minorHAnsi" w:cstheme="minorHAnsi"/>
        </w:rPr>
        <w:br/>
      </w:r>
    </w:p>
    <w:p w:rsidRPr="00662DA1" w:rsidR="00662DA1" w:rsidP="00527A2A" w:rsidRDefault="00662DA1" w14:paraId="314B7BEC" w14:textId="18A5C6AE">
      <w:pPr>
        <w:pStyle w:val="ListParagraph"/>
        <w:numPr>
          <w:ilvl w:val="0"/>
          <w:numId w:val="4"/>
        </w:numPr>
        <w:rPr>
          <w:rFonts w:asciiTheme="minorHAnsi" w:hAnsiTheme="minorHAnsi" w:cstheme="minorHAnsi"/>
        </w:rPr>
      </w:pPr>
      <w:r>
        <w:rPr>
          <w:rFonts w:asciiTheme="minorHAnsi" w:hAnsiTheme="minorHAnsi" w:cstheme="minorHAnsi"/>
        </w:rPr>
        <w:t xml:space="preserve">The study team will use a small pre-pay </w:t>
      </w:r>
      <w:r w:rsidR="00D44BC0">
        <w:rPr>
          <w:rFonts w:asciiTheme="minorHAnsi" w:hAnsiTheme="minorHAnsi" w:cstheme="minorHAnsi"/>
        </w:rPr>
        <w:t xml:space="preserve">amount ($5 gift card) </w:t>
      </w:r>
      <w:r>
        <w:rPr>
          <w:rFonts w:asciiTheme="minorHAnsi" w:hAnsiTheme="minorHAnsi" w:cstheme="minorHAnsi"/>
        </w:rPr>
        <w:t>with all teaching staff respondents.</w:t>
      </w:r>
      <w:r w:rsidR="007C1667">
        <w:rPr>
          <w:rFonts w:asciiTheme="minorHAnsi" w:hAnsiTheme="minorHAnsi" w:cstheme="minorHAnsi"/>
        </w:rPr>
        <w:t xml:space="preserve"> </w:t>
      </w:r>
      <w:r w:rsidRPr="00D13A0D" w:rsidR="007C1667">
        <w:rPr>
          <w:rFonts w:asciiTheme="minorHAnsi" w:hAnsiTheme="minorHAnsi" w:cstheme="minorHAnsi"/>
        </w:rPr>
        <w:t>Pre-paid tokens of appreciation have been shown to be more effective than post-paid tokens of appreciation across a variety of studies.</w:t>
      </w:r>
      <w:r w:rsidRPr="00D13A0D" w:rsidR="007C1667">
        <w:rPr>
          <w:rStyle w:val="FootnoteReference"/>
          <w:rFonts w:asciiTheme="minorHAnsi" w:hAnsiTheme="minorHAnsi" w:cstheme="minorHAnsi"/>
        </w:rPr>
        <w:footnoteReference w:id="1"/>
      </w:r>
      <w:r w:rsidRPr="00310CE2" w:rsidR="00310CE2">
        <w:rPr>
          <w:rFonts w:asciiTheme="minorHAnsi" w:hAnsiTheme="minorHAnsi" w:cstheme="minorHAnsi"/>
          <w:vertAlign w:val="superscript"/>
        </w:rPr>
        <w:t>,</w:t>
      </w:r>
      <w:r w:rsidRPr="00D13A0D" w:rsidR="007C1667">
        <w:rPr>
          <w:rStyle w:val="FootnoteReference"/>
          <w:rFonts w:asciiTheme="minorHAnsi" w:hAnsiTheme="minorHAnsi" w:cstheme="minorHAnsi"/>
        </w:rPr>
        <w:footnoteReference w:id="2"/>
      </w:r>
    </w:p>
    <w:p w:rsidRPr="00BF4247" w:rsidR="00527A2A" w:rsidP="00527A2A" w:rsidRDefault="00D63195" w14:paraId="29C807E1" w14:textId="3C79D1AD">
      <w:pPr>
        <w:pStyle w:val="ListParagraph"/>
        <w:numPr>
          <w:ilvl w:val="0"/>
          <w:numId w:val="4"/>
        </w:numPr>
        <w:rPr>
          <w:rFonts w:asciiTheme="minorHAnsi" w:hAnsiTheme="minorHAnsi" w:cstheme="minorHAnsi"/>
        </w:rPr>
      </w:pPr>
      <w:r w:rsidRPr="00BF4247">
        <w:rPr>
          <w:rFonts w:asciiTheme="minorHAnsi" w:hAnsiTheme="minorHAnsi" w:cstheme="minorHAnsi"/>
          <w:bCs/>
        </w:rPr>
        <w:t xml:space="preserve">The study team </w:t>
      </w:r>
      <w:r w:rsidR="00662DA1">
        <w:rPr>
          <w:rFonts w:asciiTheme="minorHAnsi" w:hAnsiTheme="minorHAnsi" w:cstheme="minorHAnsi"/>
          <w:bCs/>
        </w:rPr>
        <w:t>will</w:t>
      </w:r>
      <w:r w:rsidRPr="00BF4247">
        <w:rPr>
          <w:rFonts w:asciiTheme="minorHAnsi" w:hAnsiTheme="minorHAnsi" w:cstheme="minorHAnsi"/>
          <w:bCs/>
        </w:rPr>
        <w:t xml:space="preserve"> conduct follow-up in the form of email and paper reminders for </w:t>
      </w:r>
      <w:r w:rsidR="00662DA1">
        <w:rPr>
          <w:rFonts w:asciiTheme="minorHAnsi" w:hAnsiTheme="minorHAnsi" w:cstheme="minorHAnsi"/>
          <w:bCs/>
        </w:rPr>
        <w:t xml:space="preserve">all survey respondents </w:t>
      </w:r>
      <w:r w:rsidR="00BC16FE">
        <w:rPr>
          <w:rFonts w:asciiTheme="minorHAnsi" w:hAnsiTheme="minorHAnsi" w:cstheme="minorHAnsi"/>
          <w:bCs/>
        </w:rPr>
        <w:t>after the initial invitation packets are mailed to respondents</w:t>
      </w:r>
      <w:r w:rsidRPr="00BF4247">
        <w:rPr>
          <w:rFonts w:asciiTheme="minorHAnsi" w:hAnsiTheme="minorHAnsi" w:cstheme="minorHAnsi"/>
          <w:bCs/>
        </w:rPr>
        <w:t>.</w:t>
      </w:r>
    </w:p>
    <w:p w:rsidRPr="00C3728B" w:rsidR="00BC16FE" w:rsidP="00527A2A" w:rsidRDefault="00D63195" w14:paraId="60AC774A" w14:textId="1895ECDC">
      <w:pPr>
        <w:pStyle w:val="ListParagraph"/>
        <w:numPr>
          <w:ilvl w:val="0"/>
          <w:numId w:val="4"/>
        </w:numPr>
        <w:rPr>
          <w:rFonts w:asciiTheme="minorHAnsi" w:hAnsiTheme="minorHAnsi" w:cstheme="minorHAnsi"/>
          <w:b/>
          <w:bCs/>
        </w:rPr>
      </w:pPr>
      <w:r w:rsidRPr="00D63195">
        <w:rPr>
          <w:rFonts w:asciiTheme="minorHAnsi" w:hAnsiTheme="minorHAnsi" w:cstheme="minorHAnsi"/>
        </w:rPr>
        <w:t>We plan to distribute electronic gift cards to respondents immediately after a respondent</w:t>
      </w:r>
      <w:r w:rsidRPr="00340051">
        <w:rPr>
          <w:rFonts w:asciiTheme="minorHAnsi" w:hAnsiTheme="minorHAnsi" w:cstheme="minorHAnsi"/>
        </w:rPr>
        <w:t xml:space="preserve"> </w:t>
      </w:r>
      <w:r w:rsidRPr="00F94B5E">
        <w:rPr>
          <w:rFonts w:asciiTheme="minorHAnsi" w:hAnsiTheme="minorHAnsi" w:cstheme="minorHAnsi"/>
        </w:rPr>
        <w:t xml:space="preserve">completes a survey on the web. </w:t>
      </w:r>
      <w:r>
        <w:rPr>
          <w:rFonts w:asciiTheme="minorHAnsi" w:hAnsiTheme="minorHAnsi" w:cstheme="minorHAnsi"/>
        </w:rPr>
        <w:t xml:space="preserve">During a site visit, a field representative would </w:t>
      </w:r>
      <w:r w:rsidR="000A117D">
        <w:rPr>
          <w:rFonts w:asciiTheme="minorHAnsi" w:hAnsiTheme="minorHAnsi" w:cstheme="minorHAnsi"/>
        </w:rPr>
        <w:t xml:space="preserve">have </w:t>
      </w:r>
      <w:r>
        <w:rPr>
          <w:rFonts w:asciiTheme="minorHAnsi" w:hAnsiTheme="minorHAnsi" w:cstheme="minorHAnsi"/>
        </w:rPr>
        <w:t>distribute</w:t>
      </w:r>
      <w:r w:rsidR="000A117D">
        <w:rPr>
          <w:rFonts w:asciiTheme="minorHAnsi" w:hAnsiTheme="minorHAnsi" w:cstheme="minorHAnsi"/>
        </w:rPr>
        <w:t>d</w:t>
      </w:r>
      <w:r>
        <w:rPr>
          <w:rFonts w:asciiTheme="minorHAnsi" w:hAnsiTheme="minorHAnsi" w:cstheme="minorHAnsi"/>
        </w:rPr>
        <w:t xml:space="preserve"> invitation packets, collect</w:t>
      </w:r>
      <w:r w:rsidR="000A117D">
        <w:rPr>
          <w:rFonts w:asciiTheme="minorHAnsi" w:hAnsiTheme="minorHAnsi" w:cstheme="minorHAnsi"/>
        </w:rPr>
        <w:t>ed</w:t>
      </w:r>
      <w:r>
        <w:rPr>
          <w:rFonts w:asciiTheme="minorHAnsi" w:hAnsiTheme="minorHAnsi" w:cstheme="minorHAnsi"/>
        </w:rPr>
        <w:t xml:space="preserve"> completed paper surveys, and hand</w:t>
      </w:r>
      <w:r w:rsidR="000A117D">
        <w:rPr>
          <w:rFonts w:asciiTheme="minorHAnsi" w:hAnsiTheme="minorHAnsi" w:cstheme="minorHAnsi"/>
        </w:rPr>
        <w:t>ed</w:t>
      </w:r>
      <w:r>
        <w:rPr>
          <w:rFonts w:asciiTheme="minorHAnsi" w:hAnsiTheme="minorHAnsi" w:cstheme="minorHAnsi"/>
        </w:rPr>
        <w:t xml:space="preserve"> out gift cards immediately after a respondent handed in their completed survey. The electronic gift card approach will mimic the distribution of gift cards during site visits. </w:t>
      </w:r>
    </w:p>
    <w:p w:rsidRPr="00BF4247" w:rsidR="00340051" w:rsidP="00527A2A" w:rsidRDefault="00340051" w14:paraId="74A99F46" w14:textId="666197A8">
      <w:pPr>
        <w:pStyle w:val="ListParagraph"/>
        <w:numPr>
          <w:ilvl w:val="0"/>
          <w:numId w:val="4"/>
        </w:numPr>
        <w:rPr>
          <w:rFonts w:asciiTheme="minorHAnsi" w:hAnsiTheme="minorHAnsi" w:cstheme="minorHAnsi"/>
          <w:b/>
          <w:bCs/>
        </w:rPr>
      </w:pPr>
      <w:r>
        <w:rPr>
          <w:rFonts w:asciiTheme="minorHAnsi" w:hAnsiTheme="minorHAnsi" w:cstheme="minorHAnsi"/>
        </w:rPr>
        <w:t xml:space="preserve">If a center is not able to achieve </w:t>
      </w:r>
      <w:r w:rsidRPr="00BA49AE">
        <w:rPr>
          <w:rFonts w:asciiTheme="minorHAnsi" w:hAnsiTheme="minorHAnsi" w:cstheme="minorHAnsi"/>
        </w:rPr>
        <w:t xml:space="preserve">an </w:t>
      </w:r>
      <w:r w:rsidRPr="00BA49AE" w:rsidR="00662DA1">
        <w:rPr>
          <w:rFonts w:asciiTheme="minorHAnsi" w:hAnsiTheme="minorHAnsi" w:cstheme="minorHAnsi"/>
        </w:rPr>
        <w:t>7</w:t>
      </w:r>
      <w:r w:rsidRPr="00BA49AE">
        <w:rPr>
          <w:rFonts w:asciiTheme="minorHAnsi" w:hAnsiTheme="minorHAnsi" w:cstheme="minorHAnsi"/>
        </w:rPr>
        <w:t>0% response</w:t>
      </w:r>
      <w:r>
        <w:rPr>
          <w:rFonts w:asciiTheme="minorHAnsi" w:hAnsiTheme="minorHAnsi" w:cstheme="minorHAnsi"/>
        </w:rPr>
        <w:t xml:space="preserve"> rate on </w:t>
      </w:r>
      <w:r w:rsidR="000A117D">
        <w:rPr>
          <w:rFonts w:asciiTheme="minorHAnsi" w:hAnsiTheme="minorHAnsi" w:cstheme="minorHAnsi"/>
        </w:rPr>
        <w:t xml:space="preserve">the </w:t>
      </w:r>
      <w:r>
        <w:rPr>
          <w:rFonts w:asciiTheme="minorHAnsi" w:hAnsiTheme="minorHAnsi" w:cstheme="minorHAnsi"/>
        </w:rPr>
        <w:t xml:space="preserve">teaching staff surveys after we’ve exhausted respondent follow-up, we will offer </w:t>
      </w:r>
      <w:r w:rsidR="00BC16FE">
        <w:rPr>
          <w:rFonts w:asciiTheme="minorHAnsi" w:hAnsiTheme="minorHAnsi" w:cstheme="minorHAnsi"/>
        </w:rPr>
        <w:t>centers</w:t>
      </w:r>
      <w:r>
        <w:rPr>
          <w:rFonts w:asciiTheme="minorHAnsi" w:hAnsiTheme="minorHAnsi" w:cstheme="minorHAnsi"/>
        </w:rPr>
        <w:t xml:space="preserve"> the option of having one of our study representatives visit their center to conduct a </w:t>
      </w:r>
      <w:r w:rsidR="000A117D">
        <w:rPr>
          <w:rFonts w:asciiTheme="minorHAnsi" w:hAnsiTheme="minorHAnsi" w:cstheme="minorHAnsi"/>
        </w:rPr>
        <w:t>short</w:t>
      </w:r>
      <w:r>
        <w:rPr>
          <w:rFonts w:asciiTheme="minorHAnsi" w:hAnsiTheme="minorHAnsi" w:cstheme="minorHAnsi"/>
        </w:rPr>
        <w:t xml:space="preserve"> site visit and distribute survey invitation packets to staff who still had outstanding surveys. </w:t>
      </w:r>
    </w:p>
    <w:p w:rsidRPr="00D63195" w:rsidR="00527A2A" w:rsidP="00527A2A" w:rsidRDefault="00527A2A" w14:paraId="79E30E1D" w14:textId="77777777">
      <w:pPr>
        <w:rPr>
          <w:rFonts w:asciiTheme="minorHAnsi" w:hAnsiTheme="minorHAnsi" w:cstheme="minorHAnsi"/>
        </w:rPr>
      </w:pPr>
    </w:p>
    <w:p w:rsidRPr="007370C7" w:rsidR="00527A2A" w:rsidP="00527A2A" w:rsidRDefault="00527A2A" w14:paraId="16A16466" w14:textId="18A1EAC6">
      <w:pPr>
        <w:rPr>
          <w:rFonts w:asciiTheme="minorHAnsi" w:hAnsiTheme="minorHAnsi" w:cstheme="minorHAnsi"/>
        </w:rPr>
      </w:pPr>
      <w:r w:rsidRPr="007370C7">
        <w:rPr>
          <w:rFonts w:asciiTheme="minorHAnsi" w:hAnsiTheme="minorHAnsi" w:cstheme="minorHAnsi"/>
          <w:b/>
          <w:u w:val="single"/>
        </w:rPr>
        <w:t>Proposed Intervention for OIRA Approval</w:t>
      </w:r>
      <w:r w:rsidRPr="007370C7">
        <w:rPr>
          <w:rFonts w:asciiTheme="minorHAnsi" w:hAnsiTheme="minorHAnsi" w:cstheme="minorHAnsi"/>
        </w:rPr>
        <w:t xml:space="preserve"> </w:t>
      </w:r>
      <w:r w:rsidRPr="007370C7">
        <w:rPr>
          <w:rFonts w:asciiTheme="minorHAnsi" w:hAnsiTheme="minorHAnsi" w:cstheme="minorHAnsi"/>
        </w:rPr>
        <w:br/>
      </w:r>
    </w:p>
    <w:p w:rsidR="00340051" w:rsidP="00527A2A" w:rsidRDefault="00FC53AA" w14:paraId="732B56E9" w14:textId="68406529">
      <w:pPr>
        <w:pStyle w:val="Heading3"/>
        <w:spacing w:before="0" w:line="240" w:lineRule="auto"/>
        <w:rPr>
          <w:rFonts w:asciiTheme="minorHAnsi" w:hAnsiTheme="minorHAnsi" w:cstheme="minorHAnsi"/>
          <w:b w:val="0"/>
          <w:color w:val="auto"/>
        </w:rPr>
      </w:pPr>
      <w:r>
        <w:rPr>
          <w:rFonts w:asciiTheme="minorHAnsi" w:hAnsiTheme="minorHAnsi" w:cstheme="minorHAnsi"/>
          <w:b w:val="0"/>
          <w:color w:val="auto"/>
        </w:rPr>
        <w:t>W</w:t>
      </w:r>
      <w:r w:rsidR="00340051">
        <w:rPr>
          <w:rFonts w:asciiTheme="minorHAnsi" w:hAnsiTheme="minorHAnsi" w:cstheme="minorHAnsi"/>
          <w:b w:val="0"/>
          <w:color w:val="auto"/>
        </w:rPr>
        <w:t xml:space="preserve">e propose </w:t>
      </w:r>
      <w:r>
        <w:rPr>
          <w:rFonts w:asciiTheme="minorHAnsi" w:hAnsiTheme="minorHAnsi" w:cstheme="minorHAnsi"/>
          <w:b w:val="0"/>
          <w:color w:val="auto"/>
        </w:rPr>
        <w:t xml:space="preserve">to remove the experiment </w:t>
      </w:r>
      <w:r w:rsidR="00D44BC0">
        <w:rPr>
          <w:rFonts w:asciiTheme="minorHAnsi" w:hAnsiTheme="minorHAnsi" w:cstheme="minorHAnsi"/>
          <w:b w:val="0"/>
          <w:color w:val="auto"/>
        </w:rPr>
        <w:t xml:space="preserve">related to tokens of appreciation </w:t>
      </w:r>
      <w:r>
        <w:rPr>
          <w:rFonts w:asciiTheme="minorHAnsi" w:hAnsiTheme="minorHAnsi" w:cstheme="minorHAnsi"/>
          <w:b w:val="0"/>
          <w:color w:val="auto"/>
        </w:rPr>
        <w:t xml:space="preserve">and offer all teaching staff the same total </w:t>
      </w:r>
      <w:r w:rsidR="00D44BC0">
        <w:rPr>
          <w:rFonts w:asciiTheme="minorHAnsi" w:hAnsiTheme="minorHAnsi" w:cstheme="minorHAnsi"/>
          <w:b w:val="0"/>
          <w:color w:val="auto"/>
        </w:rPr>
        <w:t xml:space="preserve">amount </w:t>
      </w:r>
      <w:r>
        <w:rPr>
          <w:rFonts w:asciiTheme="minorHAnsi" w:hAnsiTheme="minorHAnsi" w:cstheme="minorHAnsi"/>
          <w:b w:val="0"/>
          <w:color w:val="auto"/>
        </w:rPr>
        <w:t>of $40 distributed as a</w:t>
      </w:r>
      <w:r w:rsidRPr="00FC53AA">
        <w:t xml:space="preserve"> </w:t>
      </w:r>
      <w:r>
        <w:rPr>
          <w:rFonts w:asciiTheme="minorHAnsi" w:hAnsiTheme="minorHAnsi" w:cstheme="minorHAnsi"/>
          <w:b w:val="0"/>
          <w:color w:val="auto"/>
        </w:rPr>
        <w:t xml:space="preserve">physical </w:t>
      </w:r>
      <w:r w:rsidRPr="00FC53AA">
        <w:rPr>
          <w:rFonts w:asciiTheme="minorHAnsi" w:hAnsiTheme="minorHAnsi" w:cstheme="minorHAnsi"/>
          <w:b w:val="0"/>
          <w:color w:val="auto"/>
        </w:rPr>
        <w:t>$5 gift card with invitation materials and $35 electronic gift card upon survey completion</w:t>
      </w:r>
      <w:r>
        <w:rPr>
          <w:rFonts w:asciiTheme="minorHAnsi" w:hAnsiTheme="minorHAnsi" w:cstheme="minorHAnsi"/>
          <w:b w:val="0"/>
          <w:color w:val="auto"/>
        </w:rPr>
        <w:t>.</w:t>
      </w:r>
    </w:p>
    <w:p w:rsidR="00F94B5E" w:rsidP="00F94B5E" w:rsidRDefault="00F94B5E" w14:paraId="68BF0CDA" w14:textId="77777777">
      <w:pPr>
        <w:pStyle w:val="Heading3"/>
        <w:spacing w:before="0" w:line="240" w:lineRule="auto"/>
        <w:rPr>
          <w:rFonts w:asciiTheme="minorHAnsi" w:hAnsiTheme="minorHAnsi" w:cstheme="minorHAnsi"/>
          <w:b w:val="0"/>
          <w:color w:val="auto"/>
        </w:rPr>
      </w:pPr>
    </w:p>
    <w:p w:rsidRPr="007370C7" w:rsidR="00527A2A" w:rsidP="00F94B5E" w:rsidRDefault="00527A2A" w14:paraId="6C65F947" w14:textId="395C0A8B">
      <w:pPr>
        <w:pStyle w:val="Heading3"/>
        <w:spacing w:before="0" w:line="240" w:lineRule="auto"/>
        <w:rPr>
          <w:rFonts w:asciiTheme="minorHAnsi" w:hAnsiTheme="minorHAnsi" w:cstheme="minorHAnsi"/>
          <w:color w:val="auto"/>
          <w:u w:val="single"/>
        </w:rPr>
      </w:pPr>
      <w:r w:rsidRPr="007370C7">
        <w:rPr>
          <w:rFonts w:asciiTheme="minorHAnsi" w:hAnsiTheme="minorHAnsi" w:cstheme="minorHAnsi"/>
          <w:color w:val="auto"/>
          <w:u w:val="single"/>
        </w:rPr>
        <w:t>Expected Benefits and Proposed Assessment</w:t>
      </w:r>
    </w:p>
    <w:p w:rsidRPr="00622022" w:rsidR="002D3FFE" w:rsidP="00523B84" w:rsidRDefault="00527A2A" w14:paraId="2A6CC7B7" w14:textId="222889EF">
      <w:pPr>
        <w:rPr>
          <w:rFonts w:asciiTheme="minorHAnsi" w:hAnsiTheme="minorHAnsi" w:cstheme="minorHAnsi"/>
        </w:rPr>
      </w:pPr>
      <w:r w:rsidRPr="007370C7">
        <w:rPr>
          <w:rFonts w:asciiTheme="minorHAnsi" w:hAnsiTheme="minorHAnsi" w:cstheme="minorHAnsi"/>
        </w:rPr>
        <w:br/>
      </w:r>
      <w:bookmarkStart w:name="_Hlk94877356" w:id="0"/>
      <w:r w:rsidR="00F94B5E">
        <w:rPr>
          <w:rFonts w:asciiTheme="minorHAnsi" w:hAnsiTheme="minorHAnsi" w:cstheme="minorHAnsi"/>
        </w:rPr>
        <w:t>We expect that our proposed change</w:t>
      </w:r>
      <w:r w:rsidR="00FC53AA">
        <w:rPr>
          <w:rFonts w:asciiTheme="minorHAnsi" w:hAnsiTheme="minorHAnsi" w:cstheme="minorHAnsi"/>
        </w:rPr>
        <w:t xml:space="preserve"> to a fully remote data collection effort</w:t>
      </w:r>
      <w:r w:rsidR="00E91173">
        <w:rPr>
          <w:rFonts w:asciiTheme="minorHAnsi" w:hAnsiTheme="minorHAnsi" w:cstheme="minorHAnsi"/>
        </w:rPr>
        <w:t xml:space="preserve"> that includes </w:t>
      </w:r>
      <w:r w:rsidR="008A51CB">
        <w:rPr>
          <w:rFonts w:asciiTheme="minorHAnsi" w:hAnsiTheme="minorHAnsi" w:cstheme="minorHAnsi"/>
        </w:rPr>
        <w:t>tokens of appreciation</w:t>
      </w:r>
      <w:r w:rsidR="00E91173">
        <w:rPr>
          <w:rFonts w:asciiTheme="minorHAnsi" w:hAnsiTheme="minorHAnsi" w:cstheme="minorHAnsi"/>
        </w:rPr>
        <w:t xml:space="preserve"> as outlined in this request</w:t>
      </w:r>
      <w:r w:rsidR="00FC53AA">
        <w:rPr>
          <w:rFonts w:asciiTheme="minorHAnsi" w:hAnsiTheme="minorHAnsi" w:cstheme="minorHAnsi"/>
        </w:rPr>
        <w:t xml:space="preserve"> can still achieve the participation of at least 80 percent of the sample for the descriptive study in total, and across the subgroups of interest. </w:t>
      </w:r>
      <w:r w:rsidR="007C1667">
        <w:rPr>
          <w:rFonts w:asciiTheme="minorHAnsi" w:hAnsiTheme="minorHAnsi" w:cstheme="minorHAnsi"/>
        </w:rPr>
        <w:t>This level of response is essential to conduct the analysis to support the development of the new measure of leadership in ECE settings (described in SSB, sections 2 and 7).</w:t>
      </w:r>
      <w:r w:rsidR="006667FA">
        <w:rPr>
          <w:rFonts w:asciiTheme="minorHAnsi" w:hAnsiTheme="minorHAnsi" w:cstheme="minorHAnsi"/>
        </w:rPr>
        <w:t xml:space="preserve"> </w:t>
      </w:r>
      <w:bookmarkStart w:name="_Hlk94537663" w:id="1"/>
      <w:r w:rsidR="002D3FFE">
        <w:rPr>
          <w:rFonts w:asciiTheme="minorHAnsi" w:hAnsiTheme="minorHAnsi" w:cstheme="minorHAnsi"/>
        </w:rPr>
        <w:t xml:space="preserve">At least an 80% response from teaching staff will provide </w:t>
      </w:r>
      <w:r w:rsidR="002D3FFE">
        <w:rPr>
          <w:rFonts w:asciiTheme="minorHAnsi" w:hAnsiTheme="minorHAnsi" w:cstheme="minorHAnsi"/>
        </w:rPr>
        <w:lastRenderedPageBreak/>
        <w:t>the statistical precision</w:t>
      </w:r>
      <w:r w:rsidR="00B641B0">
        <w:rPr>
          <w:rFonts w:asciiTheme="minorHAnsi" w:hAnsiTheme="minorHAnsi" w:cstheme="minorHAnsi"/>
        </w:rPr>
        <w:t xml:space="preserve"> (based on power analyses presented in SSB) </w:t>
      </w:r>
      <w:r w:rsidR="002D3FFE">
        <w:rPr>
          <w:rFonts w:asciiTheme="minorHAnsi" w:hAnsiTheme="minorHAnsi" w:cstheme="minorHAnsi"/>
        </w:rPr>
        <w:t xml:space="preserve">to detect differences between subgroups of centers that is essential for establishing the </w:t>
      </w:r>
      <w:r w:rsidR="00FB75CB">
        <w:rPr>
          <w:rFonts w:asciiTheme="minorHAnsi" w:hAnsiTheme="minorHAnsi" w:cstheme="minorHAnsi"/>
        </w:rPr>
        <w:t xml:space="preserve">reliability and </w:t>
      </w:r>
      <w:r w:rsidR="002D3FFE">
        <w:rPr>
          <w:rFonts w:asciiTheme="minorHAnsi" w:hAnsiTheme="minorHAnsi" w:cstheme="minorHAnsi"/>
        </w:rPr>
        <w:t>validity of the new measure across a range of ECE settings</w:t>
      </w:r>
      <w:r w:rsidR="00622022">
        <w:rPr>
          <w:rFonts w:asciiTheme="minorHAnsi" w:hAnsiTheme="minorHAnsi" w:cstheme="minorHAnsi"/>
        </w:rPr>
        <w:t xml:space="preserve"> and to</w:t>
      </w:r>
      <w:r w:rsidRPr="00622022" w:rsidR="00622022">
        <w:rPr>
          <w:rFonts w:asciiTheme="minorHAnsi" w:hAnsiTheme="minorHAnsi" w:cstheme="minorHAnsi"/>
        </w:rPr>
        <w:t xml:space="preserve"> test the hypothesized associations in the ExCELS theory of change.</w:t>
      </w:r>
      <w:r w:rsidR="00622022">
        <w:rPr>
          <w:rFonts w:asciiTheme="minorHAnsi" w:hAnsiTheme="minorHAnsi" w:cstheme="minorHAnsi"/>
        </w:rPr>
        <w:t xml:space="preserve"> </w:t>
      </w:r>
      <w:r w:rsidR="002B01E7">
        <w:rPr>
          <w:rFonts w:asciiTheme="minorHAnsi" w:hAnsiTheme="minorHAnsi" w:cstheme="minorHAnsi"/>
        </w:rPr>
        <w:t xml:space="preserve">A high response rate helps ensure the survey results </w:t>
      </w:r>
      <w:r w:rsidR="00B041E6">
        <w:rPr>
          <w:color w:val="000000"/>
          <w:shd w:val="clear" w:color="auto" w:fill="FFFFFF"/>
        </w:rPr>
        <w:t>are</w:t>
      </w:r>
      <w:r w:rsidR="002B01E7">
        <w:rPr>
          <w:color w:val="000000"/>
          <w:shd w:val="clear" w:color="auto" w:fill="FFFFFF"/>
        </w:rPr>
        <w:t xml:space="preserve"> representative of staff perceptions about the center leadership and reduce</w:t>
      </w:r>
      <w:r w:rsidR="00B041E6">
        <w:rPr>
          <w:color w:val="000000"/>
          <w:shd w:val="clear" w:color="auto" w:fill="FFFFFF"/>
        </w:rPr>
        <w:t>s</w:t>
      </w:r>
      <w:r w:rsidR="002B01E7">
        <w:rPr>
          <w:color w:val="000000"/>
          <w:shd w:val="clear" w:color="auto" w:fill="FFFFFF"/>
        </w:rPr>
        <w:t xml:space="preserve"> the likelihood of nonresponse bias. </w:t>
      </w:r>
      <w:r w:rsidR="00B641B0">
        <w:rPr>
          <w:rFonts w:asciiTheme="minorHAnsi" w:hAnsiTheme="minorHAnsi" w:cstheme="minorHAnsi"/>
        </w:rPr>
        <w:t xml:space="preserve">A high response among teaching staff within each center is also essential to development </w:t>
      </w:r>
      <w:r w:rsidR="00C210A0">
        <w:rPr>
          <w:rFonts w:asciiTheme="minorHAnsi" w:hAnsiTheme="minorHAnsi" w:cstheme="minorHAnsi"/>
        </w:rPr>
        <w:t xml:space="preserve">of this center-level measure </w:t>
      </w:r>
      <w:r w:rsidR="00B641B0">
        <w:rPr>
          <w:rFonts w:asciiTheme="minorHAnsi" w:hAnsiTheme="minorHAnsi" w:cstheme="minorHAnsi"/>
        </w:rPr>
        <w:t xml:space="preserve">because it supports analysis of </w:t>
      </w:r>
      <w:r w:rsidRPr="00B641B0" w:rsidR="00B641B0">
        <w:rPr>
          <w:rFonts w:asciiTheme="minorHAnsi" w:hAnsiTheme="minorHAnsi" w:cstheme="minorHAnsi"/>
        </w:rPr>
        <w:t xml:space="preserve">the variation in responses across teaching staff </w:t>
      </w:r>
      <w:r w:rsidRPr="00B641B0" w:rsidR="00B641B0">
        <w:rPr>
          <w:rFonts w:asciiTheme="minorHAnsi" w:hAnsiTheme="minorHAnsi" w:cstheme="minorHAnsi"/>
          <w:i/>
          <w:iCs/>
        </w:rPr>
        <w:t>within</w:t>
      </w:r>
      <w:r w:rsidRPr="00B641B0" w:rsidR="00B641B0">
        <w:rPr>
          <w:rFonts w:asciiTheme="minorHAnsi" w:hAnsiTheme="minorHAnsi" w:cstheme="minorHAnsi"/>
        </w:rPr>
        <w:t xml:space="preserve"> centers as well as across centers</w:t>
      </w:r>
      <w:r w:rsidR="00B641B0">
        <w:rPr>
          <w:rFonts w:asciiTheme="minorHAnsi" w:hAnsiTheme="minorHAnsi" w:cstheme="minorHAnsi"/>
        </w:rPr>
        <w:t>.</w:t>
      </w:r>
      <w:r w:rsidR="00B041E6">
        <w:rPr>
          <w:rFonts w:asciiTheme="minorHAnsi" w:hAnsiTheme="minorHAnsi" w:cstheme="minorHAnsi"/>
        </w:rPr>
        <w:t xml:space="preserve"> Too much within center variation </w:t>
      </w:r>
      <w:r w:rsidR="0019074E">
        <w:rPr>
          <w:rFonts w:asciiTheme="minorHAnsi" w:hAnsiTheme="minorHAnsi" w:cstheme="minorHAnsi"/>
        </w:rPr>
        <w:t xml:space="preserve">in responses by teaching staff </w:t>
      </w:r>
      <w:r w:rsidR="00B041E6">
        <w:rPr>
          <w:rFonts w:asciiTheme="minorHAnsi" w:hAnsiTheme="minorHAnsi" w:cstheme="minorHAnsi"/>
        </w:rPr>
        <w:t xml:space="preserve">suggests that a center level measure is not an appropriate representation of the construct being </w:t>
      </w:r>
      <w:r w:rsidR="0019074E">
        <w:rPr>
          <w:rFonts w:asciiTheme="minorHAnsi" w:hAnsiTheme="minorHAnsi" w:cstheme="minorHAnsi"/>
        </w:rPr>
        <w:t xml:space="preserve">measured, which in this case is leadership. </w:t>
      </w:r>
      <w:r w:rsidR="00B641B0">
        <w:rPr>
          <w:rFonts w:asciiTheme="minorHAnsi" w:hAnsiTheme="minorHAnsi" w:cstheme="minorHAnsi"/>
        </w:rPr>
        <w:t xml:space="preserve"> </w:t>
      </w:r>
    </w:p>
    <w:p w:rsidR="002D3FFE" w:rsidP="00523B84" w:rsidRDefault="002D3FFE" w14:paraId="633A44E7" w14:textId="77777777">
      <w:pPr>
        <w:rPr>
          <w:rFonts w:asciiTheme="minorHAnsi" w:hAnsiTheme="minorHAnsi" w:cstheme="minorHAnsi"/>
        </w:rPr>
      </w:pPr>
    </w:p>
    <w:p w:rsidR="00AC0DD6" w:rsidP="00523B84" w:rsidRDefault="00A440E1" w14:paraId="7393D3D4" w14:textId="736E53CF">
      <w:pPr>
        <w:rPr>
          <w:rFonts w:asciiTheme="minorHAnsi" w:hAnsiTheme="minorHAnsi" w:cstheme="minorHAnsi"/>
        </w:rPr>
      </w:pPr>
      <w:r>
        <w:rPr>
          <w:rFonts w:asciiTheme="minorHAnsi" w:hAnsiTheme="minorHAnsi" w:cstheme="minorHAnsi"/>
        </w:rPr>
        <w:t xml:space="preserve">We expect that </w:t>
      </w:r>
      <w:r w:rsidR="00D44BC0">
        <w:rPr>
          <w:rFonts w:asciiTheme="minorHAnsi" w:hAnsiTheme="minorHAnsi" w:cstheme="minorHAnsi"/>
        </w:rPr>
        <w:t>the amount</w:t>
      </w:r>
      <w:r>
        <w:rPr>
          <w:rFonts w:asciiTheme="minorHAnsi" w:hAnsiTheme="minorHAnsi" w:cstheme="minorHAnsi"/>
        </w:rPr>
        <w:t xml:space="preserve"> of $40, combined with the strategies </w:t>
      </w:r>
      <w:r w:rsidR="00E91173">
        <w:rPr>
          <w:rFonts w:asciiTheme="minorHAnsi" w:hAnsiTheme="minorHAnsi" w:cstheme="minorHAnsi"/>
        </w:rPr>
        <w:t>outlined in this request</w:t>
      </w:r>
      <w:r>
        <w:rPr>
          <w:rFonts w:asciiTheme="minorHAnsi" w:hAnsiTheme="minorHAnsi" w:cstheme="minorHAnsi"/>
        </w:rPr>
        <w:t>, will have the ability to reach the 80</w:t>
      </w:r>
      <w:r w:rsidR="00F46D64">
        <w:rPr>
          <w:rFonts w:asciiTheme="minorHAnsi" w:hAnsiTheme="minorHAnsi" w:cstheme="minorHAnsi"/>
        </w:rPr>
        <w:t>%</w:t>
      </w:r>
      <w:r>
        <w:rPr>
          <w:rFonts w:asciiTheme="minorHAnsi" w:hAnsiTheme="minorHAnsi" w:cstheme="minorHAnsi"/>
        </w:rPr>
        <w:t xml:space="preserve"> response threshold.</w:t>
      </w:r>
      <w:r w:rsidR="006B15C1">
        <w:rPr>
          <w:rFonts w:asciiTheme="minorHAnsi" w:hAnsiTheme="minorHAnsi" w:cstheme="minorHAnsi"/>
        </w:rPr>
        <w:t xml:space="preserve"> </w:t>
      </w:r>
      <w:r w:rsidR="00F82238">
        <w:rPr>
          <w:rFonts w:asciiTheme="minorHAnsi" w:hAnsiTheme="minorHAnsi" w:cstheme="minorHAnsi"/>
        </w:rPr>
        <w:t xml:space="preserve">Our experience in the ECE-ICHQ study suggests that the response from ECE teaching staff is sensitive to </w:t>
      </w:r>
      <w:r w:rsidR="008A51CB">
        <w:rPr>
          <w:rFonts w:asciiTheme="minorHAnsi" w:hAnsiTheme="minorHAnsi" w:cstheme="minorHAnsi"/>
        </w:rPr>
        <w:t>tokens of appreciation</w:t>
      </w:r>
      <w:r w:rsidR="00F82238">
        <w:rPr>
          <w:rFonts w:asciiTheme="minorHAnsi" w:hAnsiTheme="minorHAnsi" w:cstheme="minorHAnsi"/>
        </w:rPr>
        <w:t xml:space="preserve">. </w:t>
      </w:r>
      <w:r w:rsidR="006B15C1">
        <w:rPr>
          <w:rFonts w:asciiTheme="minorHAnsi" w:hAnsiTheme="minorHAnsi" w:cstheme="minorHAnsi"/>
        </w:rPr>
        <w:t xml:space="preserve">The recently completed ECE-ICHQ study achieved a response </w:t>
      </w:r>
      <w:r w:rsidR="00921FF1">
        <w:rPr>
          <w:rFonts w:asciiTheme="minorHAnsi" w:hAnsiTheme="minorHAnsi" w:cstheme="minorHAnsi"/>
        </w:rPr>
        <w:t xml:space="preserve">rate that was greater than 80% </w:t>
      </w:r>
      <w:r w:rsidR="006B15C1">
        <w:rPr>
          <w:rFonts w:asciiTheme="minorHAnsi" w:hAnsiTheme="minorHAnsi" w:cstheme="minorHAnsi"/>
        </w:rPr>
        <w:t xml:space="preserve">from ECE teaching staff for a 45-minute survey with a $50 </w:t>
      </w:r>
      <w:r w:rsidR="00700BE0">
        <w:rPr>
          <w:rFonts w:asciiTheme="minorHAnsi" w:hAnsiTheme="minorHAnsi" w:cstheme="minorHAnsi"/>
        </w:rPr>
        <w:t>token of appreciation</w:t>
      </w:r>
      <w:r w:rsidR="006B15C1">
        <w:rPr>
          <w:rFonts w:asciiTheme="minorHAnsi" w:hAnsiTheme="minorHAnsi" w:cstheme="minorHAnsi"/>
        </w:rPr>
        <w:t xml:space="preserve">. </w:t>
      </w:r>
      <w:r w:rsidR="00AC0DD6">
        <w:rPr>
          <w:rFonts w:asciiTheme="minorHAnsi" w:hAnsiTheme="minorHAnsi" w:cstheme="minorHAnsi"/>
        </w:rPr>
        <w:t>A</w:t>
      </w:r>
      <w:r w:rsidR="00F82238">
        <w:rPr>
          <w:rFonts w:asciiTheme="minorHAnsi" w:hAnsiTheme="minorHAnsi" w:cstheme="minorHAnsi"/>
        </w:rPr>
        <w:t>lthough a</w:t>
      </w:r>
      <w:r w:rsidR="00AC0DD6">
        <w:rPr>
          <w:rFonts w:asciiTheme="minorHAnsi" w:hAnsiTheme="minorHAnsi" w:cstheme="minorHAnsi"/>
        </w:rPr>
        <w:t xml:space="preserve"> lower </w:t>
      </w:r>
      <w:r w:rsidR="00310CE2">
        <w:rPr>
          <w:rFonts w:asciiTheme="minorHAnsi" w:hAnsiTheme="minorHAnsi" w:cstheme="minorHAnsi"/>
        </w:rPr>
        <w:t>amount</w:t>
      </w:r>
      <w:r w:rsidR="00AC0DD6">
        <w:rPr>
          <w:rFonts w:asciiTheme="minorHAnsi" w:hAnsiTheme="minorHAnsi" w:cstheme="minorHAnsi"/>
        </w:rPr>
        <w:t xml:space="preserve"> </w:t>
      </w:r>
      <w:r w:rsidR="00F82238">
        <w:rPr>
          <w:rFonts w:asciiTheme="minorHAnsi" w:hAnsiTheme="minorHAnsi" w:cstheme="minorHAnsi"/>
        </w:rPr>
        <w:t>may</w:t>
      </w:r>
      <w:r w:rsidR="00AC0DD6">
        <w:rPr>
          <w:rFonts w:asciiTheme="minorHAnsi" w:hAnsiTheme="minorHAnsi" w:cstheme="minorHAnsi"/>
        </w:rPr>
        <w:t xml:space="preserve"> be somewhat less effective</w:t>
      </w:r>
      <w:r w:rsidR="00F82238">
        <w:rPr>
          <w:rFonts w:asciiTheme="minorHAnsi" w:hAnsiTheme="minorHAnsi" w:cstheme="minorHAnsi"/>
        </w:rPr>
        <w:t xml:space="preserve"> and </w:t>
      </w:r>
      <w:r w:rsidR="00AC0DD6">
        <w:rPr>
          <w:rFonts w:asciiTheme="minorHAnsi" w:hAnsiTheme="minorHAnsi" w:cstheme="minorHAnsi"/>
        </w:rPr>
        <w:t xml:space="preserve">we cannot know for certain the effect of a decrease from a $50 to a $40 </w:t>
      </w:r>
      <w:r w:rsidR="00BF680E">
        <w:rPr>
          <w:rFonts w:asciiTheme="minorHAnsi" w:hAnsiTheme="minorHAnsi" w:cstheme="minorHAnsi"/>
        </w:rPr>
        <w:t>token of appreciation</w:t>
      </w:r>
      <w:r w:rsidR="00F82238">
        <w:rPr>
          <w:rFonts w:asciiTheme="minorHAnsi" w:hAnsiTheme="minorHAnsi" w:cstheme="minorHAnsi"/>
        </w:rPr>
        <w:t xml:space="preserve">, a </w:t>
      </w:r>
      <w:r w:rsidR="00700BE0">
        <w:rPr>
          <w:rFonts w:asciiTheme="minorHAnsi" w:hAnsiTheme="minorHAnsi" w:cstheme="minorHAnsi"/>
        </w:rPr>
        <w:t xml:space="preserve">token of appreciation </w:t>
      </w:r>
      <w:r w:rsidR="00BF680E">
        <w:rPr>
          <w:rFonts w:asciiTheme="minorHAnsi" w:hAnsiTheme="minorHAnsi" w:cstheme="minorHAnsi"/>
        </w:rPr>
        <w:t>that</w:t>
      </w:r>
      <w:r>
        <w:rPr>
          <w:rFonts w:asciiTheme="minorHAnsi" w:hAnsiTheme="minorHAnsi" w:cstheme="minorHAnsi"/>
        </w:rPr>
        <w:t xml:space="preserve"> </w:t>
      </w:r>
      <w:r w:rsidR="00F82238">
        <w:rPr>
          <w:rFonts w:asciiTheme="minorHAnsi" w:hAnsiTheme="minorHAnsi" w:cstheme="minorHAnsi"/>
        </w:rPr>
        <w:t xml:space="preserve">is </w:t>
      </w:r>
      <w:r w:rsidR="00AC0DD6">
        <w:rPr>
          <w:rFonts w:asciiTheme="minorHAnsi" w:hAnsiTheme="minorHAnsi" w:cstheme="minorHAnsi"/>
        </w:rPr>
        <w:t xml:space="preserve">lower </w:t>
      </w:r>
      <w:r>
        <w:rPr>
          <w:rFonts w:asciiTheme="minorHAnsi" w:hAnsiTheme="minorHAnsi" w:cstheme="minorHAnsi"/>
        </w:rPr>
        <w:t>than $40</w:t>
      </w:r>
      <w:r w:rsidR="00F46D64">
        <w:rPr>
          <w:rFonts w:asciiTheme="minorHAnsi" w:hAnsiTheme="minorHAnsi" w:cstheme="minorHAnsi"/>
        </w:rPr>
        <w:t xml:space="preserve"> </w:t>
      </w:r>
      <w:r w:rsidR="005F43DF">
        <w:rPr>
          <w:rFonts w:asciiTheme="minorHAnsi" w:hAnsiTheme="minorHAnsi" w:cstheme="minorHAnsi"/>
        </w:rPr>
        <w:t>for a 60 minute</w:t>
      </w:r>
      <w:r w:rsidR="00F82238">
        <w:rPr>
          <w:rFonts w:asciiTheme="minorHAnsi" w:hAnsiTheme="minorHAnsi" w:cstheme="minorHAnsi"/>
        </w:rPr>
        <w:t xml:space="preserve"> survey</w:t>
      </w:r>
      <w:r>
        <w:rPr>
          <w:rFonts w:asciiTheme="minorHAnsi" w:hAnsiTheme="minorHAnsi" w:cstheme="minorHAnsi"/>
        </w:rPr>
        <w:t xml:space="preserve"> introduces a higher risk of</w:t>
      </w:r>
      <w:r w:rsidR="005F43DF">
        <w:rPr>
          <w:rFonts w:asciiTheme="minorHAnsi" w:hAnsiTheme="minorHAnsi" w:cstheme="minorHAnsi"/>
        </w:rPr>
        <w:t xml:space="preserve"> not reaching the 80 percent response rate</w:t>
      </w:r>
      <w:r w:rsidR="00F82238">
        <w:rPr>
          <w:rFonts w:asciiTheme="minorHAnsi" w:hAnsiTheme="minorHAnsi" w:cstheme="minorHAnsi"/>
        </w:rPr>
        <w:t xml:space="preserve"> which, in turn,</w:t>
      </w:r>
      <w:r>
        <w:rPr>
          <w:rFonts w:asciiTheme="minorHAnsi" w:hAnsiTheme="minorHAnsi" w:cstheme="minorHAnsi"/>
        </w:rPr>
        <w:t xml:space="preserve"> </w:t>
      </w:r>
      <w:r w:rsidR="006B15C1">
        <w:rPr>
          <w:rFonts w:asciiTheme="minorHAnsi" w:hAnsiTheme="minorHAnsi" w:cstheme="minorHAnsi"/>
        </w:rPr>
        <w:t>could have detrimental effects on the strength of the analysis</w:t>
      </w:r>
      <w:r w:rsidR="005F43DF">
        <w:rPr>
          <w:rFonts w:asciiTheme="minorHAnsi" w:hAnsiTheme="minorHAnsi" w:cstheme="minorHAnsi"/>
        </w:rPr>
        <w:t xml:space="preserve">. </w:t>
      </w:r>
      <w:r w:rsidRPr="0057335E" w:rsidR="0057335E">
        <w:rPr>
          <w:rFonts w:asciiTheme="minorHAnsi" w:hAnsiTheme="minorHAnsi" w:cstheme="minorHAnsi"/>
        </w:rPr>
        <w:t xml:space="preserve">Research has shown that </w:t>
      </w:r>
      <w:r w:rsidR="008A51CB">
        <w:rPr>
          <w:rFonts w:asciiTheme="minorHAnsi" w:hAnsiTheme="minorHAnsi" w:cstheme="minorHAnsi"/>
        </w:rPr>
        <w:t>tokens of appreciation</w:t>
      </w:r>
      <w:r w:rsidRPr="0057335E" w:rsidR="0057335E">
        <w:rPr>
          <w:rFonts w:asciiTheme="minorHAnsi" w:hAnsiTheme="minorHAnsi" w:cstheme="minorHAnsi"/>
        </w:rPr>
        <w:t xml:space="preserve"> for respondents are effective in increasing response rates (see meta-analysis by Singer et al. 1999).</w:t>
      </w:r>
      <w:r w:rsidR="00310CE2">
        <w:rPr>
          <w:rStyle w:val="FootnoteReference"/>
          <w:rFonts w:asciiTheme="minorHAnsi" w:hAnsiTheme="minorHAnsi" w:cstheme="minorHAnsi"/>
        </w:rPr>
        <w:footnoteReference w:id="3"/>
      </w:r>
      <w:r w:rsidRPr="0057335E" w:rsidR="0057335E">
        <w:rPr>
          <w:rFonts w:asciiTheme="minorHAnsi" w:hAnsiTheme="minorHAnsi" w:cstheme="minorHAnsi"/>
        </w:rPr>
        <w:t xml:space="preserve"> More recently, Goldenberg et al. (2009) found that monetary incentives </w:t>
      </w:r>
      <w:r w:rsidR="008A51CB">
        <w:rPr>
          <w:rFonts w:asciiTheme="minorHAnsi" w:hAnsiTheme="minorHAnsi" w:cstheme="minorHAnsi"/>
        </w:rPr>
        <w:t xml:space="preserve">(such as tokens of appreciation) </w:t>
      </w:r>
      <w:r w:rsidRPr="0057335E" w:rsidR="0057335E">
        <w:rPr>
          <w:rFonts w:asciiTheme="minorHAnsi" w:hAnsiTheme="minorHAnsi" w:cstheme="minorHAnsi"/>
        </w:rPr>
        <w:t xml:space="preserve">increased response rates and data quality over no incentive, and </w:t>
      </w:r>
      <w:r w:rsidR="0057335E">
        <w:rPr>
          <w:rFonts w:asciiTheme="minorHAnsi" w:hAnsiTheme="minorHAnsi" w:cstheme="minorHAnsi"/>
        </w:rPr>
        <w:t xml:space="preserve">a </w:t>
      </w:r>
      <w:r w:rsidRPr="0057335E" w:rsidR="0057335E">
        <w:rPr>
          <w:rFonts w:asciiTheme="minorHAnsi" w:hAnsiTheme="minorHAnsi" w:cstheme="minorHAnsi"/>
        </w:rPr>
        <w:t xml:space="preserve">higher incentive ($40 as compared to $20) led to </w:t>
      </w:r>
      <w:r w:rsidR="0057335E">
        <w:rPr>
          <w:rFonts w:asciiTheme="minorHAnsi" w:hAnsiTheme="minorHAnsi" w:cstheme="minorHAnsi"/>
        </w:rPr>
        <w:t xml:space="preserve">an </w:t>
      </w:r>
      <w:r w:rsidRPr="0057335E" w:rsidR="0057335E">
        <w:rPr>
          <w:rFonts w:asciiTheme="minorHAnsi" w:hAnsiTheme="minorHAnsi" w:cstheme="minorHAnsi"/>
        </w:rPr>
        <w:t>increased response rate.</w:t>
      </w:r>
      <w:r w:rsidR="00C7779E">
        <w:rPr>
          <w:rStyle w:val="FootnoteReference"/>
          <w:rFonts w:asciiTheme="minorHAnsi" w:hAnsiTheme="minorHAnsi" w:cstheme="minorHAnsi"/>
        </w:rPr>
        <w:footnoteReference w:id="4"/>
      </w:r>
    </w:p>
    <w:bookmarkEnd w:id="0"/>
    <w:p w:rsidR="00696FD4" w:rsidP="00523B84" w:rsidRDefault="00696FD4" w14:paraId="1CBB4A80" w14:textId="5CF5CFCB">
      <w:pPr>
        <w:rPr>
          <w:rFonts w:asciiTheme="minorHAnsi" w:hAnsiTheme="minorHAnsi" w:cstheme="minorHAnsi"/>
        </w:rPr>
      </w:pPr>
    </w:p>
    <w:bookmarkEnd w:id="1"/>
    <w:p w:rsidRPr="00DD11DF" w:rsidR="002A7C0C" w:rsidP="002A7C0C" w:rsidRDefault="002A7C0C" w14:paraId="42B0BB4B" w14:textId="3A3ACF2F">
      <w:pPr>
        <w:rPr>
          <w:rFonts w:asciiTheme="minorHAnsi" w:hAnsiTheme="minorHAnsi" w:cstheme="minorHAnsi"/>
          <w:b/>
          <w:bCs/>
          <w:u w:val="single"/>
        </w:rPr>
      </w:pPr>
      <w:r w:rsidRPr="00DD11DF">
        <w:rPr>
          <w:rFonts w:asciiTheme="minorHAnsi" w:hAnsiTheme="minorHAnsi" w:cstheme="minorHAnsi"/>
          <w:b/>
          <w:bCs/>
          <w:u w:val="single"/>
        </w:rPr>
        <w:t>Nonsubstantive changes to materials</w:t>
      </w:r>
    </w:p>
    <w:p w:rsidR="002A7C0C" w:rsidP="002A7C0C" w:rsidRDefault="002A7C0C" w14:paraId="110E0125" w14:textId="77777777">
      <w:pPr>
        <w:rPr>
          <w:rFonts w:asciiTheme="minorHAnsi" w:hAnsiTheme="minorHAnsi" w:cstheme="minorHAnsi"/>
        </w:rPr>
      </w:pPr>
    </w:p>
    <w:p w:rsidR="002B7456" w:rsidP="002B7456" w:rsidRDefault="000A117D" w14:paraId="05651C70" w14:textId="4B2E95BB">
      <w:pPr>
        <w:spacing w:after="240"/>
        <w:rPr>
          <w:rFonts w:asciiTheme="minorHAnsi" w:hAnsiTheme="minorHAnsi" w:cstheme="minorHAnsi"/>
          <w:bCs/>
          <w:iCs/>
        </w:rPr>
      </w:pPr>
      <w:r>
        <w:rPr>
          <w:rFonts w:asciiTheme="minorHAnsi" w:hAnsiTheme="minorHAnsi" w:cstheme="minorHAnsi"/>
          <w:bCs/>
          <w:iCs/>
        </w:rPr>
        <w:t>S</w:t>
      </w:r>
      <w:r w:rsidR="002B7456">
        <w:rPr>
          <w:rFonts w:asciiTheme="minorHAnsi" w:hAnsiTheme="minorHAnsi" w:cstheme="minorHAnsi"/>
          <w:bCs/>
          <w:iCs/>
        </w:rPr>
        <w:t xml:space="preserve">ite visits were referenced across various recruitment materials and the $50 </w:t>
      </w:r>
      <w:r w:rsidR="00F93B1E">
        <w:rPr>
          <w:rFonts w:asciiTheme="minorHAnsi" w:hAnsiTheme="minorHAnsi" w:cstheme="minorHAnsi"/>
          <w:bCs/>
          <w:iCs/>
        </w:rPr>
        <w:t xml:space="preserve">total for teaching staff was described differently across our </w:t>
      </w:r>
      <w:r w:rsidR="008B6D47">
        <w:rPr>
          <w:rFonts w:asciiTheme="minorHAnsi" w:hAnsiTheme="minorHAnsi" w:cstheme="minorHAnsi"/>
          <w:bCs/>
          <w:iCs/>
        </w:rPr>
        <w:t xml:space="preserve">respondent </w:t>
      </w:r>
      <w:r w:rsidR="00F93B1E">
        <w:rPr>
          <w:rFonts w:asciiTheme="minorHAnsi" w:hAnsiTheme="minorHAnsi" w:cstheme="minorHAnsi"/>
          <w:bCs/>
          <w:iCs/>
        </w:rPr>
        <w:t xml:space="preserve">materials </w:t>
      </w:r>
      <w:r w:rsidR="00466397">
        <w:rPr>
          <w:rFonts w:asciiTheme="minorHAnsi" w:hAnsiTheme="minorHAnsi" w:cstheme="minorHAnsi"/>
          <w:bCs/>
          <w:iCs/>
        </w:rPr>
        <w:t>based on the proposed</w:t>
      </w:r>
      <w:r w:rsidR="00F93B1E">
        <w:rPr>
          <w:rFonts w:asciiTheme="minorHAnsi" w:hAnsiTheme="minorHAnsi" w:cstheme="minorHAnsi"/>
          <w:bCs/>
          <w:iCs/>
        </w:rPr>
        <w:t xml:space="preserve"> experiment</w:t>
      </w:r>
      <w:r>
        <w:rPr>
          <w:rFonts w:asciiTheme="minorHAnsi" w:hAnsiTheme="minorHAnsi" w:cstheme="minorHAnsi"/>
          <w:bCs/>
          <w:iCs/>
        </w:rPr>
        <w:t>. In line with this request, w</w:t>
      </w:r>
      <w:r w:rsidR="002B7456">
        <w:rPr>
          <w:rFonts w:asciiTheme="minorHAnsi" w:hAnsiTheme="minorHAnsi" w:cstheme="minorHAnsi"/>
          <w:bCs/>
          <w:iCs/>
        </w:rPr>
        <w:t>e</w:t>
      </w:r>
      <w:r w:rsidR="00F93B1E">
        <w:rPr>
          <w:rFonts w:asciiTheme="minorHAnsi" w:hAnsiTheme="minorHAnsi" w:cstheme="minorHAnsi"/>
          <w:bCs/>
          <w:iCs/>
        </w:rPr>
        <w:t xml:space="preserve"> </w:t>
      </w:r>
      <w:r>
        <w:rPr>
          <w:rFonts w:asciiTheme="minorHAnsi" w:hAnsiTheme="minorHAnsi" w:cstheme="minorHAnsi"/>
          <w:bCs/>
          <w:iCs/>
        </w:rPr>
        <w:t>removed references to</w:t>
      </w:r>
      <w:r w:rsidR="00F93B1E">
        <w:rPr>
          <w:rFonts w:asciiTheme="minorHAnsi" w:hAnsiTheme="minorHAnsi" w:cstheme="minorHAnsi"/>
          <w:bCs/>
          <w:iCs/>
        </w:rPr>
        <w:t xml:space="preserve"> the site visit</w:t>
      </w:r>
      <w:r>
        <w:rPr>
          <w:rFonts w:asciiTheme="minorHAnsi" w:hAnsiTheme="minorHAnsi" w:cstheme="minorHAnsi"/>
          <w:bCs/>
          <w:iCs/>
        </w:rPr>
        <w:t>s</w:t>
      </w:r>
      <w:r w:rsidR="00F93B1E">
        <w:rPr>
          <w:rFonts w:asciiTheme="minorHAnsi" w:hAnsiTheme="minorHAnsi" w:cstheme="minorHAnsi"/>
          <w:bCs/>
          <w:iCs/>
        </w:rPr>
        <w:t xml:space="preserve"> and </w:t>
      </w:r>
      <w:r>
        <w:rPr>
          <w:rFonts w:asciiTheme="minorHAnsi" w:hAnsiTheme="minorHAnsi" w:cstheme="minorHAnsi"/>
          <w:bCs/>
          <w:iCs/>
        </w:rPr>
        <w:t xml:space="preserve">revised the language describing the </w:t>
      </w:r>
      <w:r w:rsidR="008A51CB">
        <w:rPr>
          <w:rFonts w:asciiTheme="minorHAnsi" w:hAnsiTheme="minorHAnsi" w:cstheme="minorHAnsi"/>
          <w:bCs/>
          <w:iCs/>
        </w:rPr>
        <w:t>tokens of appreciation</w:t>
      </w:r>
      <w:r w:rsidR="00F93B1E">
        <w:rPr>
          <w:rFonts w:asciiTheme="minorHAnsi" w:hAnsiTheme="minorHAnsi" w:cstheme="minorHAnsi"/>
          <w:bCs/>
          <w:iCs/>
        </w:rPr>
        <w:t xml:space="preserve"> </w:t>
      </w:r>
      <w:r>
        <w:rPr>
          <w:rFonts w:asciiTheme="minorHAnsi" w:hAnsiTheme="minorHAnsi" w:cstheme="minorHAnsi"/>
          <w:bCs/>
          <w:iCs/>
        </w:rPr>
        <w:t>in</w:t>
      </w:r>
      <w:r w:rsidR="00F93B1E">
        <w:rPr>
          <w:rFonts w:asciiTheme="minorHAnsi" w:hAnsiTheme="minorHAnsi" w:cstheme="minorHAnsi"/>
          <w:bCs/>
          <w:iCs/>
        </w:rPr>
        <w:t xml:space="preserve"> the </w:t>
      </w:r>
      <w:r w:rsidR="002B7456">
        <w:rPr>
          <w:rFonts w:asciiTheme="minorHAnsi" w:hAnsiTheme="minorHAnsi" w:cstheme="minorHAnsi"/>
          <w:bCs/>
          <w:iCs/>
        </w:rPr>
        <w:t>following materials and instruments:</w:t>
      </w:r>
    </w:p>
    <w:p w:rsidR="002B7456" w:rsidP="002B7456" w:rsidRDefault="002B7456" w14:paraId="13009D01" w14:textId="77777777">
      <w:pPr>
        <w:pStyle w:val="ListParagraph"/>
        <w:numPr>
          <w:ilvl w:val="0"/>
          <w:numId w:val="6"/>
        </w:numPr>
        <w:spacing w:after="240"/>
        <w:rPr>
          <w:rFonts w:asciiTheme="minorHAnsi" w:hAnsiTheme="minorHAnsi" w:cstheme="minorHAnsi"/>
          <w:bCs/>
          <w:iCs/>
        </w:rPr>
      </w:pPr>
      <w:r>
        <w:rPr>
          <w:rFonts w:asciiTheme="minorHAnsi" w:hAnsiTheme="minorHAnsi" w:cstheme="minorHAnsi"/>
          <w:bCs/>
          <w:iCs/>
        </w:rPr>
        <w:t>Center recruitment materials (Appendix B)</w:t>
      </w:r>
    </w:p>
    <w:p w:rsidR="002B7456" w:rsidP="002B7456" w:rsidRDefault="002B7456" w14:paraId="1993D834" w14:textId="77777777">
      <w:pPr>
        <w:pStyle w:val="ListParagraph"/>
        <w:numPr>
          <w:ilvl w:val="0"/>
          <w:numId w:val="6"/>
        </w:numPr>
        <w:spacing w:after="240"/>
        <w:rPr>
          <w:rFonts w:asciiTheme="minorHAnsi" w:hAnsiTheme="minorHAnsi" w:cstheme="minorHAnsi"/>
          <w:bCs/>
          <w:iCs/>
        </w:rPr>
      </w:pPr>
      <w:r>
        <w:rPr>
          <w:rFonts w:asciiTheme="minorHAnsi" w:hAnsiTheme="minorHAnsi" w:cstheme="minorHAnsi"/>
          <w:bCs/>
          <w:iCs/>
        </w:rPr>
        <w:t>Teaching staff survey respondent materials (Appendix E)</w:t>
      </w:r>
    </w:p>
    <w:p w:rsidR="002B7456" w:rsidP="002B7456" w:rsidRDefault="002B7456" w14:paraId="57D9F624" w14:textId="77777777">
      <w:pPr>
        <w:pStyle w:val="ListParagraph"/>
        <w:numPr>
          <w:ilvl w:val="0"/>
          <w:numId w:val="6"/>
        </w:numPr>
        <w:spacing w:after="240"/>
        <w:rPr>
          <w:rFonts w:asciiTheme="minorHAnsi" w:hAnsiTheme="minorHAnsi" w:cstheme="minorHAnsi"/>
          <w:bCs/>
          <w:iCs/>
        </w:rPr>
      </w:pPr>
      <w:r>
        <w:rPr>
          <w:rFonts w:asciiTheme="minorHAnsi" w:hAnsiTheme="minorHAnsi" w:cstheme="minorHAnsi"/>
          <w:bCs/>
          <w:iCs/>
        </w:rPr>
        <w:t>Center recruitment call script (Instrument 1)</w:t>
      </w:r>
    </w:p>
    <w:p w:rsidR="002B7456" w:rsidP="002B7456" w:rsidRDefault="002B7456" w14:paraId="5FC4A635" w14:textId="77777777">
      <w:pPr>
        <w:pStyle w:val="ListParagraph"/>
        <w:numPr>
          <w:ilvl w:val="0"/>
          <w:numId w:val="6"/>
        </w:numPr>
        <w:spacing w:after="240"/>
        <w:rPr>
          <w:rFonts w:asciiTheme="minorHAnsi" w:hAnsiTheme="minorHAnsi" w:cstheme="minorHAnsi"/>
          <w:bCs/>
          <w:iCs/>
        </w:rPr>
      </w:pPr>
      <w:r>
        <w:rPr>
          <w:rFonts w:asciiTheme="minorHAnsi" w:hAnsiTheme="minorHAnsi" w:cstheme="minorHAnsi"/>
          <w:bCs/>
          <w:iCs/>
        </w:rPr>
        <w:t>Umbrella organization recruitment approval call script (Instrument 2)</w:t>
      </w:r>
    </w:p>
    <w:p w:rsidR="002B7456" w:rsidP="002B7456" w:rsidRDefault="002B7456" w14:paraId="16292502" w14:textId="77777777">
      <w:pPr>
        <w:pStyle w:val="ListParagraph"/>
        <w:numPr>
          <w:ilvl w:val="0"/>
          <w:numId w:val="6"/>
        </w:numPr>
        <w:spacing w:after="240"/>
        <w:rPr>
          <w:rFonts w:asciiTheme="minorHAnsi" w:hAnsiTheme="minorHAnsi" w:cstheme="minorHAnsi"/>
          <w:bCs/>
          <w:iCs/>
        </w:rPr>
      </w:pPr>
      <w:r>
        <w:rPr>
          <w:rFonts w:asciiTheme="minorHAnsi" w:hAnsiTheme="minorHAnsi" w:cstheme="minorHAnsi"/>
          <w:bCs/>
          <w:iCs/>
        </w:rPr>
        <w:t>Engagement interview guide (Instrument 3)</w:t>
      </w:r>
    </w:p>
    <w:p w:rsidR="002B7456" w:rsidP="002B7456" w:rsidRDefault="002B7456" w14:paraId="437D8AD4" w14:textId="77777777">
      <w:pPr>
        <w:pStyle w:val="ListParagraph"/>
        <w:numPr>
          <w:ilvl w:val="0"/>
          <w:numId w:val="6"/>
        </w:numPr>
        <w:spacing w:after="240"/>
        <w:rPr>
          <w:rFonts w:asciiTheme="minorHAnsi" w:hAnsiTheme="minorHAnsi" w:cstheme="minorHAnsi"/>
          <w:bCs/>
          <w:iCs/>
        </w:rPr>
      </w:pPr>
      <w:r>
        <w:rPr>
          <w:rFonts w:asciiTheme="minorHAnsi" w:hAnsiTheme="minorHAnsi" w:cstheme="minorHAnsi"/>
          <w:bCs/>
          <w:iCs/>
        </w:rPr>
        <w:t>Staffing structure and leadership positions interview guide (Instrument 4)</w:t>
      </w:r>
    </w:p>
    <w:p w:rsidR="002B7456" w:rsidP="002B7456" w:rsidRDefault="002B7456" w14:paraId="4243BD55" w14:textId="01B9A067">
      <w:pPr>
        <w:pStyle w:val="ListParagraph"/>
        <w:numPr>
          <w:ilvl w:val="0"/>
          <w:numId w:val="6"/>
        </w:numPr>
        <w:spacing w:after="240"/>
        <w:rPr>
          <w:rFonts w:asciiTheme="minorHAnsi" w:hAnsiTheme="minorHAnsi" w:cstheme="minorHAnsi"/>
          <w:bCs/>
          <w:iCs/>
        </w:rPr>
      </w:pPr>
      <w:r>
        <w:rPr>
          <w:rFonts w:asciiTheme="minorHAnsi" w:hAnsiTheme="minorHAnsi" w:cstheme="minorHAnsi"/>
          <w:bCs/>
          <w:iCs/>
        </w:rPr>
        <w:t>Teaching staff survey (Instrument 7)</w:t>
      </w:r>
    </w:p>
    <w:p w:rsidRPr="00C7779E" w:rsidR="00C7779E" w:rsidP="00C7779E" w:rsidRDefault="00C7779E" w14:paraId="494B4FC8" w14:textId="77777777">
      <w:pPr>
        <w:spacing w:after="240"/>
        <w:rPr>
          <w:rFonts w:asciiTheme="minorHAnsi" w:hAnsiTheme="minorHAnsi" w:cstheme="minorHAnsi"/>
          <w:bCs/>
          <w:iCs/>
        </w:rPr>
      </w:pPr>
    </w:p>
    <w:p w:rsidR="00C7779E" w:rsidRDefault="00C7779E" w14:paraId="7AB81071" w14:textId="77777777">
      <w:pPr>
        <w:spacing w:after="160" w:line="259" w:lineRule="auto"/>
        <w:rPr>
          <w:rFonts w:asciiTheme="minorHAnsi" w:hAnsiTheme="minorHAnsi" w:cstheme="minorHAnsi"/>
          <w:b/>
          <w:iCs/>
          <w:u w:val="single"/>
        </w:rPr>
      </w:pPr>
      <w:r>
        <w:rPr>
          <w:rFonts w:asciiTheme="minorHAnsi" w:hAnsiTheme="minorHAnsi" w:cstheme="minorHAnsi"/>
          <w:b/>
          <w:iCs/>
          <w:u w:val="single"/>
        </w:rPr>
        <w:br w:type="page"/>
      </w:r>
    </w:p>
    <w:p w:rsidRPr="00466397" w:rsidR="00466397" w:rsidP="00466397" w:rsidRDefault="00466397" w14:paraId="7560DA36" w14:textId="4A996B59">
      <w:pPr>
        <w:spacing w:after="120"/>
        <w:rPr>
          <w:rFonts w:asciiTheme="minorHAnsi" w:hAnsiTheme="minorHAnsi" w:cstheme="minorHAnsi"/>
          <w:b/>
          <w:iCs/>
          <w:u w:val="single"/>
        </w:rPr>
      </w:pPr>
      <w:r w:rsidRPr="00466397">
        <w:rPr>
          <w:rFonts w:asciiTheme="minorHAnsi" w:hAnsiTheme="minorHAnsi" w:cstheme="minorHAnsi"/>
          <w:b/>
          <w:iCs/>
          <w:u w:val="single"/>
        </w:rPr>
        <w:lastRenderedPageBreak/>
        <w:t>Overview of Additional Requested Changes</w:t>
      </w:r>
    </w:p>
    <w:p w:rsidR="00466397" w:rsidP="00466397" w:rsidRDefault="00466397" w14:paraId="0E25FEF7" w14:textId="280396E8">
      <w:pPr>
        <w:rPr>
          <w:rFonts w:asciiTheme="minorHAnsi" w:hAnsiTheme="minorHAnsi" w:cstheme="minorHAnsi"/>
        </w:rPr>
      </w:pPr>
      <w:r>
        <w:rPr>
          <w:rFonts w:asciiTheme="minorHAnsi" w:hAnsiTheme="minorHAnsi" w:cstheme="minorHAnsi"/>
        </w:rPr>
        <w:t>Since receiving approval from OMB, we beg</w:t>
      </w:r>
      <w:r w:rsidR="00DD4258">
        <w:rPr>
          <w:rFonts w:asciiTheme="minorHAnsi" w:hAnsiTheme="minorHAnsi" w:cstheme="minorHAnsi"/>
        </w:rPr>
        <w:t>a</w:t>
      </w:r>
      <w:r>
        <w:rPr>
          <w:rFonts w:asciiTheme="minorHAnsi" w:hAnsiTheme="minorHAnsi" w:cstheme="minorHAnsi"/>
        </w:rPr>
        <w:t>n to prepare and finalize materials for recruitment and data collection activities. As a result of these preparatory activities, we have identified some necessary</w:t>
      </w:r>
      <w:r w:rsidRPr="003C46C6">
        <w:rPr>
          <w:rFonts w:asciiTheme="minorHAnsi" w:hAnsiTheme="minorHAnsi" w:cstheme="minorHAnsi"/>
        </w:rPr>
        <w:t xml:space="preserve"> non-substantive changes to the </w:t>
      </w:r>
      <w:r>
        <w:rPr>
          <w:rFonts w:asciiTheme="minorHAnsi" w:hAnsiTheme="minorHAnsi" w:cstheme="minorHAnsi"/>
        </w:rPr>
        <w:t>study’s, recruitment materials, respondent materials, and instruments.</w:t>
      </w:r>
    </w:p>
    <w:p w:rsidRPr="003C46C6" w:rsidR="00466397" w:rsidP="00466397" w:rsidRDefault="00466397" w14:paraId="62B30D50" w14:textId="77777777">
      <w:pPr>
        <w:rPr>
          <w:rFonts w:asciiTheme="minorHAnsi" w:hAnsiTheme="minorHAnsi" w:cstheme="minorHAnsi"/>
        </w:rPr>
      </w:pPr>
    </w:p>
    <w:p w:rsidR="00466397" w:rsidP="00466397" w:rsidRDefault="00466397" w14:paraId="506C9F37" w14:textId="77777777">
      <w:pPr>
        <w:pStyle w:val="ListParagraph"/>
        <w:numPr>
          <w:ilvl w:val="0"/>
          <w:numId w:val="9"/>
        </w:numPr>
        <w:spacing w:after="240"/>
        <w:rPr>
          <w:rFonts w:asciiTheme="minorHAnsi" w:hAnsiTheme="minorHAnsi" w:cstheme="minorHAnsi"/>
          <w:bCs/>
          <w:iCs/>
        </w:rPr>
      </w:pPr>
      <w:r>
        <w:rPr>
          <w:rFonts w:asciiTheme="minorHAnsi" w:hAnsiTheme="minorHAnsi" w:cstheme="minorHAnsi"/>
          <w:bCs/>
          <w:iCs/>
        </w:rPr>
        <w:t>We added to the center recruitment call script (Instrument 1, Section E) to ensure a center is eligible for the study before advancing to other study activities, and help the study team prepare for data collection activities with the center. Specifically:</w:t>
      </w:r>
    </w:p>
    <w:p w:rsidR="00466397" w:rsidP="00466397" w:rsidRDefault="00466397" w14:paraId="7224D592" w14:textId="77777777">
      <w:pPr>
        <w:pStyle w:val="ListParagraph"/>
        <w:numPr>
          <w:ilvl w:val="1"/>
          <w:numId w:val="9"/>
        </w:numPr>
        <w:spacing w:after="240"/>
        <w:rPr>
          <w:rFonts w:asciiTheme="minorHAnsi" w:hAnsiTheme="minorHAnsi" w:cstheme="minorHAnsi"/>
          <w:bCs/>
          <w:iCs/>
        </w:rPr>
      </w:pPr>
      <w:r>
        <w:rPr>
          <w:rFonts w:asciiTheme="minorHAnsi" w:hAnsiTheme="minorHAnsi" w:cstheme="minorHAnsi"/>
          <w:bCs/>
          <w:iCs/>
        </w:rPr>
        <w:t>We added text to confirm a center’s main phone number, mailing address, and physical address to ensure we have accurate information to mail respondent materials.</w:t>
      </w:r>
    </w:p>
    <w:p w:rsidR="00466397" w:rsidP="00466397" w:rsidRDefault="00466397" w14:paraId="0A224504" w14:textId="77777777">
      <w:pPr>
        <w:pStyle w:val="ListParagraph"/>
        <w:numPr>
          <w:ilvl w:val="1"/>
          <w:numId w:val="9"/>
        </w:numPr>
        <w:spacing w:after="240"/>
        <w:rPr>
          <w:rFonts w:asciiTheme="minorHAnsi" w:hAnsiTheme="minorHAnsi" w:cstheme="minorHAnsi"/>
          <w:bCs/>
          <w:iCs/>
        </w:rPr>
      </w:pPr>
      <w:r>
        <w:rPr>
          <w:rFonts w:asciiTheme="minorHAnsi" w:hAnsiTheme="minorHAnsi" w:cstheme="minorHAnsi"/>
          <w:bCs/>
          <w:iCs/>
        </w:rPr>
        <w:t xml:space="preserve">We added text to confirm that center staff can receive gift cards that we offer to respondents for their participation. </w:t>
      </w:r>
    </w:p>
    <w:p w:rsidRPr="004964D3" w:rsidR="00466397" w:rsidP="00466397" w:rsidRDefault="00466397" w14:paraId="5FBE7169" w14:textId="77777777">
      <w:pPr>
        <w:pStyle w:val="ListParagraph"/>
        <w:numPr>
          <w:ilvl w:val="1"/>
          <w:numId w:val="9"/>
        </w:numPr>
        <w:spacing w:after="240"/>
        <w:rPr>
          <w:rFonts w:asciiTheme="minorHAnsi" w:hAnsiTheme="minorHAnsi" w:cstheme="minorHAnsi"/>
          <w:bCs/>
          <w:iCs/>
        </w:rPr>
      </w:pPr>
      <w:r>
        <w:rPr>
          <w:rFonts w:asciiTheme="minorHAnsi" w:hAnsiTheme="minorHAnsi" w:cstheme="minorHAnsi"/>
          <w:bCs/>
          <w:iCs/>
        </w:rPr>
        <w:t>We added probes to ensure that we can identify the/a primary site leader that works in the building before moving forward with the center’s participation in other study activities. The study is intended to learn about leadership structures in centers with at least one manager located in the center’s physical location. We therefore need to ensure a center we recruit meets that criteria before moving forward.</w:t>
      </w:r>
    </w:p>
    <w:p w:rsidR="00466397" w:rsidP="00466397" w:rsidRDefault="00466397" w14:paraId="2811A383" w14:textId="77777777">
      <w:pPr>
        <w:pStyle w:val="ListParagraph"/>
        <w:numPr>
          <w:ilvl w:val="0"/>
          <w:numId w:val="9"/>
        </w:numPr>
        <w:spacing w:after="240"/>
        <w:rPr>
          <w:rFonts w:asciiTheme="minorHAnsi" w:hAnsiTheme="minorHAnsi" w:cstheme="minorHAnsi"/>
          <w:bCs/>
          <w:iCs/>
        </w:rPr>
      </w:pPr>
      <w:r>
        <w:rPr>
          <w:rFonts w:asciiTheme="minorHAnsi" w:hAnsiTheme="minorHAnsi" w:cstheme="minorHAnsi"/>
          <w:bCs/>
          <w:iCs/>
        </w:rPr>
        <w:t xml:space="preserve">We added two clarifying questions to the engagement interview (Instrument 3, Section A) to allow centers into the study if they are part of a public school system, but they have a primary site leader in the building who is separate from the principal or school administrator. </w:t>
      </w:r>
    </w:p>
    <w:p w:rsidR="00466397" w:rsidP="00466397" w:rsidRDefault="00466397" w14:paraId="47BA8E50" w14:textId="77777777">
      <w:pPr>
        <w:pStyle w:val="ListParagraph"/>
        <w:numPr>
          <w:ilvl w:val="0"/>
          <w:numId w:val="9"/>
        </w:numPr>
        <w:spacing w:after="240"/>
        <w:rPr>
          <w:rFonts w:asciiTheme="minorHAnsi" w:hAnsiTheme="minorHAnsi" w:cstheme="minorHAnsi"/>
          <w:bCs/>
          <w:iCs/>
        </w:rPr>
      </w:pPr>
      <w:r>
        <w:rPr>
          <w:rFonts w:asciiTheme="minorHAnsi" w:hAnsiTheme="minorHAnsi" w:cstheme="minorHAnsi"/>
          <w:bCs/>
          <w:iCs/>
        </w:rPr>
        <w:t xml:space="preserve">We added a statement to our two survey instruments (Center Manager Survey, Instrument 6; Teaching Staff Survey, Instrument 7) to acknowledge that some of the activities we are asking respondents about in the surveys might be occurring in-person or virtual due to the continued COVID-19 pandemic. </w:t>
      </w:r>
    </w:p>
    <w:p w:rsidR="00466397" w:rsidP="00466397" w:rsidRDefault="00466397" w14:paraId="5AF275F7" w14:textId="77777777">
      <w:pPr>
        <w:pStyle w:val="ListParagraph"/>
        <w:numPr>
          <w:ilvl w:val="1"/>
          <w:numId w:val="9"/>
        </w:numPr>
        <w:spacing w:after="240"/>
        <w:rPr>
          <w:rFonts w:asciiTheme="minorHAnsi" w:hAnsiTheme="minorHAnsi" w:cstheme="minorHAnsi"/>
          <w:bCs/>
          <w:iCs/>
        </w:rPr>
      </w:pPr>
      <w:r>
        <w:rPr>
          <w:rFonts w:asciiTheme="minorHAnsi" w:hAnsiTheme="minorHAnsi" w:cstheme="minorHAnsi"/>
          <w:bCs/>
          <w:iCs/>
        </w:rPr>
        <w:t>The statement reads: “Some of the questions in the survey ask about meetings, collaborations, trainings, or other types of interactions that may be occurring at your center. Please think about in-person and virtual activities when answering these questions.”</w:t>
      </w:r>
    </w:p>
    <w:p w:rsidR="00466397" w:rsidP="00466397" w:rsidRDefault="00466397" w14:paraId="22A47BF2" w14:textId="5EA65B5E">
      <w:pPr>
        <w:pStyle w:val="ListParagraph"/>
        <w:numPr>
          <w:ilvl w:val="1"/>
          <w:numId w:val="9"/>
        </w:numPr>
        <w:spacing w:after="240"/>
        <w:rPr>
          <w:rFonts w:asciiTheme="minorHAnsi" w:hAnsiTheme="minorHAnsi" w:cstheme="minorHAnsi"/>
          <w:bCs/>
          <w:iCs/>
        </w:rPr>
      </w:pPr>
      <w:r>
        <w:rPr>
          <w:rFonts w:asciiTheme="minorHAnsi" w:hAnsiTheme="minorHAnsi" w:cstheme="minorHAnsi"/>
          <w:bCs/>
          <w:iCs/>
        </w:rPr>
        <w:t xml:space="preserve">We added the statement to the “How to complete the survey” section of both surveys. </w:t>
      </w:r>
    </w:p>
    <w:p w:rsidR="00466397" w:rsidP="00B255EB" w:rsidRDefault="00DC199E" w14:paraId="1B33A605" w14:textId="1C142A14">
      <w:pPr>
        <w:pStyle w:val="ListParagraph"/>
        <w:numPr>
          <w:ilvl w:val="0"/>
          <w:numId w:val="9"/>
        </w:numPr>
        <w:spacing w:after="120"/>
        <w:rPr>
          <w:rFonts w:asciiTheme="minorHAnsi" w:hAnsiTheme="minorHAnsi" w:cstheme="minorHAnsi"/>
          <w:bCs/>
          <w:iCs/>
        </w:rPr>
      </w:pPr>
      <w:r w:rsidRPr="00B1797A">
        <w:rPr>
          <w:rFonts w:asciiTheme="minorHAnsi" w:hAnsiTheme="minorHAnsi" w:cstheme="minorHAnsi"/>
          <w:bCs/>
          <w:iCs/>
        </w:rPr>
        <w:t xml:space="preserve">We added two additional questions to the staffing structure and leadership positions interview guide (Instrument 4) to be able to obtain unique counts of teachers and assistant teachers that supervise teaching staff within their classroom and across other classrooms. We also wanted to note to primary site leaders that we would be able to collect a list of their teaching staff for the survey over the phone or through Box. </w:t>
      </w:r>
    </w:p>
    <w:p w:rsidRPr="00B1797A" w:rsidR="00B1797A" w:rsidP="00B1797A" w:rsidRDefault="00B1797A" w14:paraId="4C9EFABC" w14:textId="77777777">
      <w:pPr>
        <w:pStyle w:val="ListParagraph"/>
        <w:spacing w:after="120"/>
        <w:ind w:left="360"/>
        <w:rPr>
          <w:rFonts w:asciiTheme="minorHAnsi" w:hAnsiTheme="minorHAnsi" w:cstheme="minorHAnsi"/>
          <w:bCs/>
          <w:iCs/>
        </w:rPr>
      </w:pPr>
    </w:p>
    <w:p w:rsidR="002B7456" w:rsidP="00DD4258" w:rsidRDefault="002B7456" w14:paraId="48FF4E21" w14:textId="5532FC93">
      <w:pPr>
        <w:spacing w:after="240"/>
        <w:rPr>
          <w:rFonts w:asciiTheme="minorHAnsi" w:hAnsiTheme="minorHAnsi" w:cstheme="minorHAnsi"/>
          <w:bCs/>
          <w:iCs/>
        </w:rPr>
      </w:pPr>
      <w:r>
        <w:rPr>
          <w:rFonts w:asciiTheme="minorHAnsi" w:hAnsiTheme="minorHAnsi" w:cstheme="minorHAnsi"/>
          <w:bCs/>
          <w:iCs/>
        </w:rPr>
        <w:t xml:space="preserve">We have updated </w:t>
      </w:r>
      <w:r w:rsidR="00DD4258">
        <w:rPr>
          <w:rFonts w:asciiTheme="minorHAnsi" w:hAnsiTheme="minorHAnsi" w:cstheme="minorHAnsi"/>
          <w:bCs/>
          <w:iCs/>
        </w:rPr>
        <w:t>the</w:t>
      </w:r>
      <w:r>
        <w:rPr>
          <w:rFonts w:asciiTheme="minorHAnsi" w:hAnsiTheme="minorHAnsi" w:cstheme="minorHAnsi"/>
          <w:bCs/>
          <w:iCs/>
        </w:rPr>
        <w:t xml:space="preserve"> supporting statements</w:t>
      </w:r>
      <w:r w:rsidR="00DD4258">
        <w:rPr>
          <w:rFonts w:asciiTheme="minorHAnsi" w:hAnsiTheme="minorHAnsi" w:cstheme="minorHAnsi"/>
          <w:bCs/>
          <w:iCs/>
        </w:rPr>
        <w:t xml:space="preserve"> to reflect the change </w:t>
      </w:r>
      <w:r w:rsidR="00BF680E">
        <w:rPr>
          <w:rFonts w:asciiTheme="minorHAnsi" w:hAnsiTheme="minorHAnsi" w:cstheme="minorHAnsi"/>
          <w:bCs/>
          <w:iCs/>
        </w:rPr>
        <w:t xml:space="preserve">to the token of appreciation </w:t>
      </w:r>
      <w:r w:rsidR="00DD4258">
        <w:rPr>
          <w:rFonts w:asciiTheme="minorHAnsi" w:hAnsiTheme="minorHAnsi" w:cstheme="minorHAnsi"/>
          <w:bCs/>
          <w:iCs/>
        </w:rPr>
        <w:t>and all other requested changes described in this memorandum</w:t>
      </w:r>
      <w:r w:rsidR="00466397">
        <w:rPr>
          <w:rFonts w:asciiTheme="minorHAnsi" w:hAnsiTheme="minorHAnsi" w:cstheme="minorHAnsi"/>
          <w:bCs/>
          <w:iCs/>
        </w:rPr>
        <w:t>.</w:t>
      </w:r>
    </w:p>
    <w:p w:rsidR="0057335E" w:rsidP="00DD4258" w:rsidRDefault="0057335E" w14:paraId="1F9B76F9" w14:textId="2A2FE202">
      <w:pPr>
        <w:spacing w:after="240"/>
        <w:rPr>
          <w:rFonts w:asciiTheme="minorHAnsi" w:hAnsiTheme="minorHAnsi" w:cstheme="minorHAnsi"/>
          <w:bCs/>
          <w:iCs/>
        </w:rPr>
      </w:pPr>
    </w:p>
    <w:p w:rsidRPr="007370C7" w:rsidR="0057335E" w:rsidP="00DD4258" w:rsidRDefault="0057335E" w14:paraId="2AF5E517" w14:textId="77777777">
      <w:pPr>
        <w:spacing w:after="240"/>
        <w:rPr>
          <w:rFonts w:asciiTheme="minorHAnsi" w:hAnsiTheme="minorHAnsi" w:cstheme="minorHAnsi"/>
        </w:rPr>
      </w:pPr>
    </w:p>
    <w:sectPr w:rsidRPr="007370C7" w:rsidR="005733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35BD3" w14:textId="77777777" w:rsidR="0045555E" w:rsidRDefault="0045555E" w:rsidP="00F94B5E">
      <w:r>
        <w:separator/>
      </w:r>
    </w:p>
  </w:endnote>
  <w:endnote w:type="continuationSeparator" w:id="0">
    <w:p w14:paraId="79A671A8" w14:textId="77777777" w:rsidR="0045555E" w:rsidRDefault="0045555E" w:rsidP="00F9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CC1D9" w14:textId="77777777" w:rsidR="0045555E" w:rsidRDefault="0045555E" w:rsidP="00F94B5E">
      <w:r>
        <w:separator/>
      </w:r>
    </w:p>
  </w:footnote>
  <w:footnote w:type="continuationSeparator" w:id="0">
    <w:p w14:paraId="1B468DA0" w14:textId="77777777" w:rsidR="0045555E" w:rsidRDefault="0045555E" w:rsidP="00F94B5E">
      <w:r>
        <w:continuationSeparator/>
      </w:r>
    </w:p>
  </w:footnote>
  <w:footnote w:id="1">
    <w:p w14:paraId="4571A58B" w14:textId="77777777" w:rsidR="007C1667" w:rsidRPr="00C7779E" w:rsidRDefault="007C1667" w:rsidP="007C1667">
      <w:pPr>
        <w:pStyle w:val="FootnoteText"/>
        <w:rPr>
          <w:rFonts w:asciiTheme="minorHAnsi" w:hAnsiTheme="minorHAnsi" w:cstheme="minorHAnsi"/>
        </w:rPr>
      </w:pPr>
      <w:r w:rsidRPr="00C7779E">
        <w:rPr>
          <w:rStyle w:val="FootnoteReference"/>
          <w:rFonts w:asciiTheme="minorHAnsi" w:hAnsiTheme="minorHAnsi" w:cstheme="minorHAnsi"/>
        </w:rPr>
        <w:footnoteRef/>
      </w:r>
      <w:r w:rsidRPr="00C7779E">
        <w:rPr>
          <w:rFonts w:asciiTheme="minorHAnsi" w:hAnsiTheme="minorHAnsi" w:cstheme="minorHAnsi"/>
        </w:rPr>
        <w:t xml:space="preserve"> Singer, Eleanor and Ye, Conge, 2013. </w:t>
      </w:r>
      <w:r w:rsidRPr="00C7779E">
        <w:rPr>
          <w:rFonts w:asciiTheme="minorHAnsi" w:hAnsiTheme="minorHAnsi" w:cstheme="minorHAnsi"/>
          <w:i/>
          <w:iCs/>
        </w:rPr>
        <w:t>The Use and Effects of Incentives in Surveys</w:t>
      </w:r>
      <w:r w:rsidRPr="00C7779E">
        <w:rPr>
          <w:rFonts w:asciiTheme="minorHAnsi" w:hAnsiTheme="minorHAnsi" w:cstheme="minorHAnsi"/>
        </w:rPr>
        <w:t>. The ANNALS of the American Academy of Political and Social Science. Volume 645, Issue 1, January 2013, Pages 112-141</w:t>
      </w:r>
    </w:p>
  </w:footnote>
  <w:footnote w:id="2">
    <w:p w14:paraId="33E8ABED" w14:textId="77777777" w:rsidR="007C1667" w:rsidRPr="00D13A0D" w:rsidRDefault="007C1667" w:rsidP="007C1667">
      <w:pPr>
        <w:pStyle w:val="FootnoteText"/>
        <w:rPr>
          <w:rFonts w:asciiTheme="minorHAnsi" w:hAnsiTheme="minorHAnsi" w:cstheme="minorHAnsi"/>
          <w:sz w:val="16"/>
          <w:szCs w:val="16"/>
        </w:rPr>
      </w:pPr>
      <w:r w:rsidRPr="00C7779E">
        <w:rPr>
          <w:rStyle w:val="FootnoteReference"/>
          <w:rFonts w:asciiTheme="minorHAnsi" w:hAnsiTheme="minorHAnsi" w:cstheme="minorHAnsi"/>
        </w:rPr>
        <w:footnoteRef/>
      </w:r>
      <w:r w:rsidRPr="00C7779E">
        <w:rPr>
          <w:rFonts w:asciiTheme="minorHAnsi" w:hAnsiTheme="minorHAnsi" w:cstheme="minorHAnsi"/>
        </w:rPr>
        <w:t xml:space="preserve"> Andrew Mercer, Andrew Caporaso, David Cantor, Reanne Townsend, How Much Gets You How Much? Monetary Incentives and Response Rates in Household Surveys, </w:t>
      </w:r>
      <w:r w:rsidRPr="00C7779E">
        <w:rPr>
          <w:rStyle w:val="Emphasis"/>
          <w:rFonts w:asciiTheme="minorHAnsi" w:hAnsiTheme="minorHAnsi" w:cstheme="minorHAnsi"/>
        </w:rPr>
        <w:t>Public Opinion Quarterly</w:t>
      </w:r>
      <w:r w:rsidRPr="00C7779E">
        <w:rPr>
          <w:rFonts w:asciiTheme="minorHAnsi" w:hAnsiTheme="minorHAnsi" w:cstheme="minorHAnsi"/>
        </w:rPr>
        <w:t xml:space="preserve">, Volume 79, Issue 1, Spring 2015, Pages 105–129 </w:t>
      </w:r>
    </w:p>
  </w:footnote>
  <w:footnote w:id="3">
    <w:p w14:paraId="2E587810" w14:textId="60708D70" w:rsidR="00310CE2" w:rsidRDefault="00310CE2">
      <w:pPr>
        <w:pStyle w:val="FootnoteText"/>
      </w:pPr>
      <w:r>
        <w:rPr>
          <w:rStyle w:val="FootnoteReference"/>
        </w:rPr>
        <w:footnoteRef/>
      </w:r>
      <w:r>
        <w:t xml:space="preserve"> </w:t>
      </w:r>
      <w:r w:rsidRPr="00310CE2">
        <w:t xml:space="preserve">Singer E., N. </w:t>
      </w:r>
      <w:proofErr w:type="spellStart"/>
      <w:r w:rsidRPr="00310CE2">
        <w:t>Gebler</w:t>
      </w:r>
      <w:proofErr w:type="spellEnd"/>
      <w:r w:rsidRPr="00310CE2">
        <w:t xml:space="preserve">, T. Raghunathan, J. V. </w:t>
      </w:r>
      <w:proofErr w:type="spellStart"/>
      <w:r w:rsidRPr="00310CE2">
        <w:t>Hoewyk</w:t>
      </w:r>
      <w:proofErr w:type="spellEnd"/>
      <w:r w:rsidRPr="00310CE2">
        <w:t>, and K. McGonagle. “The Effect of Incentives In Interviewer-Mediated Surveys.” Journal of Official Statistics, vol. 15, no. 2, 1999, pp. 217–230.</w:t>
      </w:r>
    </w:p>
  </w:footnote>
  <w:footnote w:id="4">
    <w:p w14:paraId="6A9219D1" w14:textId="647BF02B" w:rsidR="00C7779E" w:rsidRDefault="00C7779E">
      <w:pPr>
        <w:pStyle w:val="FootnoteText"/>
      </w:pPr>
      <w:r>
        <w:rPr>
          <w:rStyle w:val="FootnoteReference"/>
        </w:rPr>
        <w:footnoteRef/>
      </w:r>
      <w:r>
        <w:t xml:space="preserve"> </w:t>
      </w:r>
      <w:r w:rsidRPr="00C7779E">
        <w:t>Goldenberg K. L., D. McGrath, and L. Tan. “The Effects of Incentives on the Consumer Expenditure Interview Survey.” In Joint Statistical Meetings Proceedings, pp. 5985–5999. Alexandria, VA: American Statistical Association,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23489"/>
    <w:multiLevelType w:val="hybridMultilevel"/>
    <w:tmpl w:val="C1D6C406"/>
    <w:lvl w:ilvl="0" w:tplc="5DF60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F72A49"/>
    <w:multiLevelType w:val="hybridMultilevel"/>
    <w:tmpl w:val="4C908CEE"/>
    <w:lvl w:ilvl="0" w:tplc="B29E0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E79CD"/>
    <w:multiLevelType w:val="hybridMultilevel"/>
    <w:tmpl w:val="0B122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95517E"/>
    <w:multiLevelType w:val="hybridMultilevel"/>
    <w:tmpl w:val="3EC205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7F2E01"/>
    <w:multiLevelType w:val="hybridMultilevel"/>
    <w:tmpl w:val="2F308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685F4D"/>
    <w:multiLevelType w:val="hybridMultilevel"/>
    <w:tmpl w:val="A31E1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2F35DD"/>
    <w:multiLevelType w:val="hybridMultilevel"/>
    <w:tmpl w:val="3EB4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112172A"/>
    <w:multiLevelType w:val="hybridMultilevel"/>
    <w:tmpl w:val="B444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6"/>
  </w:num>
  <w:num w:numId="5">
    <w:abstractNumId w:val="2"/>
  </w:num>
  <w:num w:numId="6">
    <w:abstractNumId w:val="5"/>
  </w:num>
  <w:num w:numId="7">
    <w:abstractNumId w:val="3"/>
  </w:num>
  <w:num w:numId="8">
    <w:abstractNumId w:val="7"/>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2A"/>
    <w:rsid w:val="0005285F"/>
    <w:rsid w:val="00063D2D"/>
    <w:rsid w:val="00070140"/>
    <w:rsid w:val="0007625C"/>
    <w:rsid w:val="00095656"/>
    <w:rsid w:val="00097498"/>
    <w:rsid w:val="000A117D"/>
    <w:rsid w:val="000C2389"/>
    <w:rsid w:val="000D241B"/>
    <w:rsid w:val="00105C7F"/>
    <w:rsid w:val="00106E81"/>
    <w:rsid w:val="00116C27"/>
    <w:rsid w:val="00157ABC"/>
    <w:rsid w:val="00170357"/>
    <w:rsid w:val="00171BE1"/>
    <w:rsid w:val="0017330B"/>
    <w:rsid w:val="0019074E"/>
    <w:rsid w:val="001C5A6D"/>
    <w:rsid w:val="001E3870"/>
    <w:rsid w:val="001E49BC"/>
    <w:rsid w:val="001E6FAC"/>
    <w:rsid w:val="00214B55"/>
    <w:rsid w:val="00220C9B"/>
    <w:rsid w:val="00236B28"/>
    <w:rsid w:val="00266CA9"/>
    <w:rsid w:val="00281C70"/>
    <w:rsid w:val="002A3794"/>
    <w:rsid w:val="002A4596"/>
    <w:rsid w:val="002A7C0C"/>
    <w:rsid w:val="002B01E7"/>
    <w:rsid w:val="002B07D4"/>
    <w:rsid w:val="002B7456"/>
    <w:rsid w:val="002C16C2"/>
    <w:rsid w:val="002C3FA6"/>
    <w:rsid w:val="002D344C"/>
    <w:rsid w:val="002D3FFE"/>
    <w:rsid w:val="002F6366"/>
    <w:rsid w:val="00310CE2"/>
    <w:rsid w:val="00317F04"/>
    <w:rsid w:val="00340051"/>
    <w:rsid w:val="0037006B"/>
    <w:rsid w:val="003744B4"/>
    <w:rsid w:val="00374DD3"/>
    <w:rsid w:val="003A2F3B"/>
    <w:rsid w:val="003C59E6"/>
    <w:rsid w:val="003D2713"/>
    <w:rsid w:val="003F3A5C"/>
    <w:rsid w:val="00410FCA"/>
    <w:rsid w:val="0045555E"/>
    <w:rsid w:val="00466397"/>
    <w:rsid w:val="004744C1"/>
    <w:rsid w:val="00504BE0"/>
    <w:rsid w:val="00523B84"/>
    <w:rsid w:val="00525921"/>
    <w:rsid w:val="00527A2A"/>
    <w:rsid w:val="0054558E"/>
    <w:rsid w:val="0057335E"/>
    <w:rsid w:val="005D34B3"/>
    <w:rsid w:val="005D7914"/>
    <w:rsid w:val="005F43DF"/>
    <w:rsid w:val="005F6A40"/>
    <w:rsid w:val="0060184B"/>
    <w:rsid w:val="00614E15"/>
    <w:rsid w:val="006209C0"/>
    <w:rsid w:val="00622022"/>
    <w:rsid w:val="00636AB6"/>
    <w:rsid w:val="00640B30"/>
    <w:rsid w:val="00662DA1"/>
    <w:rsid w:val="00665CCD"/>
    <w:rsid w:val="006667FA"/>
    <w:rsid w:val="00696FD4"/>
    <w:rsid w:val="00696FF4"/>
    <w:rsid w:val="006B15C1"/>
    <w:rsid w:val="006E351D"/>
    <w:rsid w:val="006F16BA"/>
    <w:rsid w:val="00700BE0"/>
    <w:rsid w:val="007168D6"/>
    <w:rsid w:val="007370C7"/>
    <w:rsid w:val="00744318"/>
    <w:rsid w:val="007471F2"/>
    <w:rsid w:val="007529E7"/>
    <w:rsid w:val="007719DA"/>
    <w:rsid w:val="00772186"/>
    <w:rsid w:val="007C1667"/>
    <w:rsid w:val="00872FFB"/>
    <w:rsid w:val="00876E2E"/>
    <w:rsid w:val="008A51CB"/>
    <w:rsid w:val="008B6D47"/>
    <w:rsid w:val="009168D5"/>
    <w:rsid w:val="00921FF1"/>
    <w:rsid w:val="00937D5B"/>
    <w:rsid w:val="00964BF4"/>
    <w:rsid w:val="00972869"/>
    <w:rsid w:val="009738FA"/>
    <w:rsid w:val="009A2238"/>
    <w:rsid w:val="009F464A"/>
    <w:rsid w:val="00A1553B"/>
    <w:rsid w:val="00A20C9E"/>
    <w:rsid w:val="00A440E1"/>
    <w:rsid w:val="00AB30E6"/>
    <w:rsid w:val="00AB6353"/>
    <w:rsid w:val="00AC00EA"/>
    <w:rsid w:val="00AC0DD6"/>
    <w:rsid w:val="00AD10ED"/>
    <w:rsid w:val="00AE79AC"/>
    <w:rsid w:val="00B041E6"/>
    <w:rsid w:val="00B1797A"/>
    <w:rsid w:val="00B242D7"/>
    <w:rsid w:val="00B34302"/>
    <w:rsid w:val="00B452AB"/>
    <w:rsid w:val="00B641B0"/>
    <w:rsid w:val="00B65EE9"/>
    <w:rsid w:val="00B834F8"/>
    <w:rsid w:val="00B848C1"/>
    <w:rsid w:val="00BA49AE"/>
    <w:rsid w:val="00BC16FE"/>
    <w:rsid w:val="00BF1AAA"/>
    <w:rsid w:val="00BF4247"/>
    <w:rsid w:val="00BF5080"/>
    <w:rsid w:val="00BF680E"/>
    <w:rsid w:val="00C210A0"/>
    <w:rsid w:val="00C3728B"/>
    <w:rsid w:val="00C500BD"/>
    <w:rsid w:val="00C62EE0"/>
    <w:rsid w:val="00C7779E"/>
    <w:rsid w:val="00CE60FC"/>
    <w:rsid w:val="00D44BC0"/>
    <w:rsid w:val="00D63195"/>
    <w:rsid w:val="00D8470E"/>
    <w:rsid w:val="00DC199E"/>
    <w:rsid w:val="00DD4258"/>
    <w:rsid w:val="00DF1931"/>
    <w:rsid w:val="00DF6055"/>
    <w:rsid w:val="00E3218C"/>
    <w:rsid w:val="00E33E7B"/>
    <w:rsid w:val="00E368A1"/>
    <w:rsid w:val="00E91173"/>
    <w:rsid w:val="00EC30AF"/>
    <w:rsid w:val="00EF4DB0"/>
    <w:rsid w:val="00F03438"/>
    <w:rsid w:val="00F17B2A"/>
    <w:rsid w:val="00F248D0"/>
    <w:rsid w:val="00F30A4B"/>
    <w:rsid w:val="00F36217"/>
    <w:rsid w:val="00F44A50"/>
    <w:rsid w:val="00F45168"/>
    <w:rsid w:val="00F46D64"/>
    <w:rsid w:val="00F708D0"/>
    <w:rsid w:val="00F82238"/>
    <w:rsid w:val="00F8725A"/>
    <w:rsid w:val="00F92469"/>
    <w:rsid w:val="00F93B1E"/>
    <w:rsid w:val="00F94B5E"/>
    <w:rsid w:val="00F95AE0"/>
    <w:rsid w:val="00FA42F4"/>
    <w:rsid w:val="00FB75CB"/>
    <w:rsid w:val="00FC53AA"/>
    <w:rsid w:val="00FE4AB3"/>
    <w:rsid w:val="00FF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3B07"/>
  <w15:chartTrackingRefBased/>
  <w15:docId w15:val="{D90AB348-9C78-4C3C-9D8E-EA816F17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A2A"/>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527A2A"/>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27A2A"/>
    <w:rPr>
      <w:rFonts w:asciiTheme="majorHAnsi" w:eastAsiaTheme="majorEastAsia" w:hAnsiTheme="majorHAnsi" w:cstheme="majorBidi"/>
      <w:b/>
      <w:bCs/>
      <w:color w:val="5B9BD5" w:themeColor="accent1"/>
    </w:rPr>
  </w:style>
  <w:style w:type="table" w:styleId="TableGrid">
    <w:name w:val="Table Grid"/>
    <w:basedOn w:val="TableNormal"/>
    <w:uiPriority w:val="59"/>
    <w:rsid w:val="00527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27A2A"/>
    <w:pPr>
      <w:ind w:left="720"/>
      <w:contextualSpacing/>
    </w:pPr>
  </w:style>
  <w:style w:type="character" w:styleId="CommentReference">
    <w:name w:val="annotation reference"/>
    <w:basedOn w:val="DefaultParagraphFont"/>
    <w:uiPriority w:val="99"/>
    <w:semiHidden/>
    <w:unhideWhenUsed/>
    <w:rsid w:val="00527A2A"/>
    <w:rPr>
      <w:sz w:val="16"/>
      <w:szCs w:val="16"/>
    </w:rPr>
  </w:style>
  <w:style w:type="paragraph" w:styleId="CommentText">
    <w:name w:val="annotation text"/>
    <w:basedOn w:val="Normal"/>
    <w:link w:val="CommentTextChar"/>
    <w:uiPriority w:val="99"/>
    <w:unhideWhenUsed/>
    <w:rsid w:val="00527A2A"/>
    <w:rPr>
      <w:sz w:val="20"/>
      <w:szCs w:val="20"/>
    </w:rPr>
  </w:style>
  <w:style w:type="character" w:customStyle="1" w:styleId="CommentTextChar">
    <w:name w:val="Comment Text Char"/>
    <w:basedOn w:val="DefaultParagraphFont"/>
    <w:link w:val="CommentText"/>
    <w:uiPriority w:val="99"/>
    <w:rsid w:val="00527A2A"/>
    <w:rPr>
      <w:rFonts w:ascii="Calibri" w:hAnsi="Calibri" w:cs="Calibri"/>
      <w:sz w:val="20"/>
      <w:szCs w:val="20"/>
    </w:rPr>
  </w:style>
  <w:style w:type="paragraph" w:styleId="BodyText">
    <w:name w:val="Body Text"/>
    <w:basedOn w:val="Normal"/>
    <w:link w:val="BodyTextChar"/>
    <w:unhideWhenUsed/>
    <w:rsid w:val="00527A2A"/>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27A2A"/>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527A2A"/>
    <w:rPr>
      <w:rFonts w:ascii="Calibri" w:hAnsi="Calibri" w:cs="Calibri"/>
    </w:rPr>
  </w:style>
  <w:style w:type="paragraph" w:styleId="BalloonText">
    <w:name w:val="Balloon Text"/>
    <w:basedOn w:val="Normal"/>
    <w:link w:val="BalloonTextChar"/>
    <w:uiPriority w:val="99"/>
    <w:semiHidden/>
    <w:unhideWhenUsed/>
    <w:rsid w:val="00527A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2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27A2A"/>
    <w:rPr>
      <w:b/>
      <w:bCs/>
    </w:rPr>
  </w:style>
  <w:style w:type="character" w:customStyle="1" w:styleId="CommentSubjectChar">
    <w:name w:val="Comment Subject Char"/>
    <w:basedOn w:val="CommentTextChar"/>
    <w:link w:val="CommentSubject"/>
    <w:uiPriority w:val="99"/>
    <w:semiHidden/>
    <w:rsid w:val="00527A2A"/>
    <w:rPr>
      <w:rFonts w:ascii="Calibri" w:hAnsi="Calibri" w:cs="Calibri"/>
      <w:b/>
      <w:bCs/>
      <w:sz w:val="20"/>
      <w:szCs w:val="20"/>
    </w:rPr>
  </w:style>
  <w:style w:type="paragraph" w:styleId="FootnoteText">
    <w:name w:val="footnote text"/>
    <w:basedOn w:val="Normal"/>
    <w:link w:val="FootnoteTextChar"/>
    <w:uiPriority w:val="99"/>
    <w:unhideWhenUsed/>
    <w:rsid w:val="00F94B5E"/>
    <w:rPr>
      <w:sz w:val="20"/>
      <w:szCs w:val="20"/>
    </w:rPr>
  </w:style>
  <w:style w:type="character" w:customStyle="1" w:styleId="FootnoteTextChar">
    <w:name w:val="Footnote Text Char"/>
    <w:basedOn w:val="DefaultParagraphFont"/>
    <w:link w:val="FootnoteText"/>
    <w:uiPriority w:val="99"/>
    <w:rsid w:val="00F94B5E"/>
    <w:rPr>
      <w:rFonts w:ascii="Calibri" w:hAnsi="Calibri" w:cs="Calibri"/>
      <w:sz w:val="20"/>
      <w:szCs w:val="20"/>
    </w:rPr>
  </w:style>
  <w:style w:type="character" w:styleId="FootnoteReference">
    <w:name w:val="footnote reference"/>
    <w:basedOn w:val="DefaultParagraphFont"/>
    <w:uiPriority w:val="99"/>
    <w:semiHidden/>
    <w:unhideWhenUsed/>
    <w:rsid w:val="00F94B5E"/>
    <w:rPr>
      <w:vertAlign w:val="superscript"/>
    </w:rPr>
  </w:style>
  <w:style w:type="character" w:styleId="Emphasis">
    <w:name w:val="Emphasis"/>
    <w:basedOn w:val="DefaultParagraphFont"/>
    <w:uiPriority w:val="20"/>
    <w:qFormat/>
    <w:rsid w:val="00F94B5E"/>
    <w:rPr>
      <w:i/>
      <w:iCs/>
    </w:rPr>
  </w:style>
  <w:style w:type="paragraph" w:styleId="NormalWeb">
    <w:name w:val="Normal (Web)"/>
    <w:basedOn w:val="Normal"/>
    <w:uiPriority w:val="99"/>
    <w:unhideWhenUsed/>
    <w:rsid w:val="00F94B5E"/>
    <w:pPr>
      <w:spacing w:before="100" w:beforeAutospacing="1" w:after="100" w:afterAutospacing="1"/>
    </w:pPr>
    <w:rPr>
      <w:rFonts w:ascii="Times New Roman" w:eastAsia="Times New Roman" w:hAnsi="Times New Roman" w:cs="Times New Roman"/>
      <w:sz w:val="24"/>
      <w:szCs w:val="24"/>
    </w:rPr>
  </w:style>
  <w:style w:type="paragraph" w:customStyle="1" w:styleId="References">
    <w:name w:val="References"/>
    <w:basedOn w:val="Normal"/>
    <w:qFormat/>
    <w:rsid w:val="002C16C2"/>
    <w:pPr>
      <w:keepLines/>
      <w:spacing w:after="240"/>
      <w:ind w:left="432"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6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D3545-F812-48C0-8F31-1ED7F83A8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5A96F-C870-4F0A-9E72-316CAD3BC90F}">
  <ds:schemaRefs>
    <ds:schemaRef ds:uri="http://schemas.microsoft.com/sharepoint/v3/contenttype/forms"/>
  </ds:schemaRefs>
</ds:datastoreItem>
</file>

<file path=customXml/itemProps3.xml><?xml version="1.0" encoding="utf-8"?>
<ds:datastoreItem xmlns:ds="http://schemas.openxmlformats.org/officeDocument/2006/customXml" ds:itemID="{17A6F8B5-8DE8-425A-8FDB-34336EE2E04C}">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5B3D9C7D-6422-4709-ADF4-8C42B9D5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Deterding, Nicole (ACF)</dc:creator>
  <cp:keywords/>
  <dc:description/>
  <cp:lastModifiedBy>Jones, Molly (ACF)</cp:lastModifiedBy>
  <cp:revision>4</cp:revision>
  <dcterms:created xsi:type="dcterms:W3CDTF">2022-02-07T20:31:00Z</dcterms:created>
  <dcterms:modified xsi:type="dcterms:W3CDTF">2022-02-10T14:55:00Z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