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BF4819" w14:paraId="62DEA0B8" w14:textId="73772B88">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09F6356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BF4819">
        <w:rPr>
          <w:rFonts w:ascii="Arial" w:hAnsi="Arial" w:cs="Arial"/>
          <w:color w:val="auto"/>
          <w:sz w:val="32"/>
          <w:szCs w:val="32"/>
        </w:rPr>
        <w:t>0505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02DB6" w14:paraId="782F2D46" w14:textId="0FD37371">
      <w:pPr>
        <w:pStyle w:val="ReportCover-Date"/>
        <w:jc w:val="center"/>
        <w:rPr>
          <w:rFonts w:ascii="Arial" w:hAnsi="Arial" w:cs="Arial"/>
          <w:color w:val="auto"/>
        </w:rPr>
      </w:pPr>
      <w:r>
        <w:rPr>
          <w:rFonts w:ascii="Arial" w:hAnsi="Arial" w:cs="Arial"/>
          <w:color w:val="auto"/>
        </w:rPr>
        <w:t>February</w:t>
      </w:r>
      <w:r w:rsidR="000579EC">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FB4695" w14:paraId="4993D670" w14:textId="12507426">
      <w:pPr>
        <w:spacing w:after="0" w:line="240" w:lineRule="auto"/>
        <w:jc w:val="center"/>
        <w:rPr>
          <w:rFonts w:ascii="Arial" w:hAnsi="Arial" w:cs="Arial"/>
        </w:rPr>
      </w:pPr>
      <w:r>
        <w:rPr>
          <w:rFonts w:ascii="Arial" w:hAnsi="Arial" w:cs="Arial"/>
        </w:rPr>
        <w:t>Office of Child Support Enforcement</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FB4695" w14:paraId="4FBBD238" w14:textId="33848B01">
      <w:pPr>
        <w:spacing w:after="0" w:line="240" w:lineRule="auto"/>
        <w:jc w:val="center"/>
        <w:rPr>
          <w:rFonts w:ascii="Arial" w:hAnsi="Arial" w:cs="Arial"/>
        </w:rPr>
      </w:pPr>
      <w:r>
        <w:rPr>
          <w:rFonts w:ascii="Arial" w:hAnsi="Arial" w:cs="Arial"/>
        </w:rPr>
        <w:t>5</w:t>
      </w:r>
      <w:r w:rsidRPr="00B13297" w:rsidR="0054255A">
        <w:rPr>
          <w:rFonts w:ascii="Arial" w:hAnsi="Arial" w:cs="Arial"/>
          <w:vertAlign w:val="superscript"/>
        </w:rPr>
        <w:t>th</w:t>
      </w:r>
      <w:r w:rsidRPr="00B13297" w:rsidR="0054255A">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ED57DDA">
      <w:pPr>
        <w:spacing w:after="0" w:line="240" w:lineRule="auto"/>
        <w:jc w:val="center"/>
        <w:rPr>
          <w:rFonts w:ascii="Arial" w:hAnsi="Arial" w:cs="Arial"/>
        </w:rPr>
      </w:pPr>
      <w:r w:rsidRPr="00B13297">
        <w:rPr>
          <w:rFonts w:ascii="Arial" w:hAnsi="Arial" w:cs="Arial"/>
        </w:rPr>
        <w:t>Project Officer:</w:t>
      </w:r>
    </w:p>
    <w:p w:rsidR="00BF4819" w:rsidP="00BF4819" w:rsidRDefault="007909A5" w14:paraId="6CECAFB8" w14:textId="55700872">
      <w:pPr>
        <w:spacing w:after="0" w:line="240" w:lineRule="auto"/>
        <w:jc w:val="center"/>
        <w:rPr>
          <w:b/>
        </w:rPr>
      </w:pPr>
      <w:r>
        <w:rPr>
          <w:b/>
        </w:rPr>
        <w:t>Michael Hayes</w:t>
      </w:r>
    </w:p>
    <w:p w:rsidR="0054255A" w:rsidP="00B13297" w:rsidRDefault="0054255A" w14:paraId="15758DCB" w14:textId="2177DB0A">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75325F" w:rsidRDefault="00B04785" w14:paraId="00321FF0" w14:textId="5E1E0692">
      <w:pPr>
        <w:pStyle w:val="ListParagraph"/>
        <w:numPr>
          <w:ilvl w:val="0"/>
          <w:numId w:val="1"/>
        </w:numPr>
        <w:spacing w:after="0" w:line="240" w:lineRule="auto"/>
      </w:pPr>
      <w:r w:rsidRPr="00906F6A">
        <w:rPr>
          <w:b/>
        </w:rPr>
        <w:t xml:space="preserve">Type of Request: </w:t>
      </w:r>
      <w:r w:rsidRPr="00906F6A">
        <w:t xml:space="preserve">This Information Collection Request is for a </w:t>
      </w:r>
      <w:r w:rsidR="00D42F5D">
        <w:t>nonsubstantive change</w:t>
      </w:r>
      <w:r w:rsidR="001F22D9">
        <w:t xml:space="preserve"> to conduct additional rounds of data collection for Instruments 3, 4, and 7</w:t>
      </w:r>
      <w:r w:rsidR="00BF4819">
        <w:t>.</w:t>
      </w:r>
      <w:r w:rsidRPr="00906F6A">
        <w:t xml:space="preserve"> </w:t>
      </w:r>
      <w:r w:rsidR="00C420AE">
        <w:t>We are also requesting some minor adjustments to Instruments 4 and 7.</w:t>
      </w:r>
    </w:p>
    <w:p w:rsidR="00EA405B" w:rsidP="00906F6A" w:rsidRDefault="00EA405B" w14:paraId="1FD514C1" w14:textId="78D17F26">
      <w:pPr>
        <w:spacing w:after="0" w:line="240" w:lineRule="auto"/>
      </w:pPr>
    </w:p>
    <w:p w:rsidRPr="00906F6A" w:rsidR="00B04785" w:rsidP="0075325F" w:rsidRDefault="00B04785" w14:paraId="1807DC5A" w14:textId="3009E82F">
      <w:pPr>
        <w:pStyle w:val="ListParagraph"/>
        <w:numPr>
          <w:ilvl w:val="0"/>
          <w:numId w:val="1"/>
        </w:numPr>
        <w:spacing w:after="0" w:line="240" w:lineRule="auto"/>
      </w:pPr>
      <w:r w:rsidRPr="00906F6A">
        <w:rPr>
          <w:b/>
        </w:rPr>
        <w:t xml:space="preserve">Progress to Date: </w:t>
      </w:r>
      <w:r w:rsidRPr="00E27576" w:rsidR="00E27576">
        <w:t>Information collection related to the Procedural Justice-Informed Alternatives to Contempt Demonstration</w:t>
      </w:r>
      <w:r w:rsidR="00E27576">
        <w:t xml:space="preserve"> </w:t>
      </w:r>
      <w:r w:rsidRPr="00E27576" w:rsidR="00E27576">
        <w:t>(PJAC)</w:t>
      </w:r>
      <w:r w:rsidR="00E27576">
        <w:t xml:space="preserve"> was initially approved January 2018</w:t>
      </w:r>
      <w:r w:rsidR="00412DB6">
        <w:t>, with a second submission receiving approval in May 2020</w:t>
      </w:r>
      <w:r w:rsidR="00E27576">
        <w:t>.</w:t>
      </w:r>
      <w:r w:rsidRPr="00E27576" w:rsidR="00E27576">
        <w:t xml:space="preserve"> </w:t>
      </w:r>
      <w:r w:rsidR="00E27576">
        <w:rPr>
          <w:bCs/>
        </w:rPr>
        <w:t xml:space="preserve"> </w:t>
      </w:r>
      <w:r w:rsidR="005A0EAA">
        <w:rPr>
          <w:bCs/>
        </w:rPr>
        <w:t>About</w:t>
      </w:r>
      <w:r w:rsidRPr="008A3C35" w:rsidR="005A0EAA">
        <w:rPr>
          <w:bCs/>
        </w:rPr>
        <w:t xml:space="preserve"> </w:t>
      </w:r>
      <w:r w:rsidR="00412DB6">
        <w:rPr>
          <w:bCs/>
        </w:rPr>
        <w:t xml:space="preserve">11,380 </w:t>
      </w:r>
      <w:r w:rsidR="006A4D6A">
        <w:rPr>
          <w:bCs/>
        </w:rPr>
        <w:t xml:space="preserve">noncustodial parents </w:t>
      </w:r>
      <w:r w:rsidR="00412DB6">
        <w:rPr>
          <w:bCs/>
        </w:rPr>
        <w:t>were</w:t>
      </w:r>
      <w:r w:rsidR="004C0AB4">
        <w:rPr>
          <w:bCs/>
        </w:rPr>
        <w:t xml:space="preserve"> </w:t>
      </w:r>
      <w:r w:rsidR="00EC7B15">
        <w:rPr>
          <w:bCs/>
        </w:rPr>
        <w:t xml:space="preserve">randomly assigned into the </w:t>
      </w:r>
      <w:r w:rsidRPr="00E27576" w:rsidR="00EC7B15">
        <w:t xml:space="preserve">PJAC </w:t>
      </w:r>
      <w:r w:rsidR="00EC7B15">
        <w:rPr>
          <w:bCs/>
        </w:rPr>
        <w:t>study sample</w:t>
      </w:r>
      <w:r w:rsidR="00600222">
        <w:rPr>
          <w:bCs/>
        </w:rPr>
        <w:t xml:space="preserve"> </w:t>
      </w:r>
      <w:r w:rsidR="004C0AB4">
        <w:rPr>
          <w:bCs/>
        </w:rPr>
        <w:t xml:space="preserve">between </w:t>
      </w:r>
      <w:r w:rsidR="00600222">
        <w:rPr>
          <w:bCs/>
        </w:rPr>
        <w:t>February 2018</w:t>
      </w:r>
      <w:r w:rsidR="004C0AB4">
        <w:rPr>
          <w:bCs/>
        </w:rPr>
        <w:t xml:space="preserve"> and September 2020</w:t>
      </w:r>
      <w:r w:rsidR="00EC7B15">
        <w:rPr>
          <w:bCs/>
        </w:rPr>
        <w:t xml:space="preserve">. </w:t>
      </w:r>
      <w:r w:rsidR="00FA69DD">
        <w:rPr>
          <w:bCs/>
        </w:rPr>
        <w:t>C</w:t>
      </w:r>
      <w:r w:rsidR="00EC7B15">
        <w:rPr>
          <w:bCs/>
        </w:rPr>
        <w:t xml:space="preserve">ollection of </w:t>
      </w:r>
      <w:r w:rsidR="00FA69DD">
        <w:rPr>
          <w:bCs/>
        </w:rPr>
        <w:t>baseline data</w:t>
      </w:r>
      <w:r w:rsidR="0038139A">
        <w:rPr>
          <w:bCs/>
        </w:rPr>
        <w:t xml:space="preserve"> (Instrument 1)</w:t>
      </w:r>
      <w:r w:rsidR="00FA69DD">
        <w:rPr>
          <w:bCs/>
        </w:rPr>
        <w:t xml:space="preserve"> and </w:t>
      </w:r>
      <w:r w:rsidR="00EC7B15">
        <w:rPr>
          <w:bCs/>
        </w:rPr>
        <w:t xml:space="preserve">data </w:t>
      </w:r>
      <w:r w:rsidR="00AE696B">
        <w:rPr>
          <w:bCs/>
        </w:rPr>
        <w:t>on</w:t>
      </w:r>
      <w:r w:rsidR="00EC7B15">
        <w:rPr>
          <w:bCs/>
        </w:rPr>
        <w:t xml:space="preserve"> service</w:t>
      </w:r>
      <w:r w:rsidR="00AE696B">
        <w:rPr>
          <w:bCs/>
        </w:rPr>
        <w:t xml:space="preserve"> receipt</w:t>
      </w:r>
      <w:r w:rsidR="0038139A">
        <w:rPr>
          <w:bCs/>
        </w:rPr>
        <w:t xml:space="preserve"> (Instrument 2)</w:t>
      </w:r>
      <w:r w:rsidR="00EC7B15">
        <w:rPr>
          <w:bCs/>
        </w:rPr>
        <w:t xml:space="preserve"> is </w:t>
      </w:r>
      <w:r w:rsidR="004C0AB4">
        <w:rPr>
          <w:bCs/>
        </w:rPr>
        <w:t>complete</w:t>
      </w:r>
      <w:r w:rsidR="00EC7B15">
        <w:rPr>
          <w:bCs/>
        </w:rPr>
        <w:t xml:space="preserve">. </w:t>
      </w:r>
      <w:r w:rsidR="00CC286A">
        <w:rPr>
          <w:bCs/>
        </w:rPr>
        <w:t>Both of two initially</w:t>
      </w:r>
      <w:r w:rsidR="00EC7B15">
        <w:rPr>
          <w:bCs/>
        </w:rPr>
        <w:t xml:space="preserve"> planned rounds of implementation visits</w:t>
      </w:r>
      <w:r w:rsidR="00FA69DD">
        <w:rPr>
          <w:bCs/>
        </w:rPr>
        <w:t xml:space="preserve"> to each participating </w:t>
      </w:r>
      <w:r w:rsidR="00FB4695">
        <w:rPr>
          <w:bCs/>
        </w:rPr>
        <w:t xml:space="preserve">study </w:t>
      </w:r>
      <w:r w:rsidR="00FA69DD">
        <w:rPr>
          <w:bCs/>
        </w:rPr>
        <w:t>site</w:t>
      </w:r>
      <w:r w:rsidR="00EC7B15">
        <w:rPr>
          <w:bCs/>
        </w:rPr>
        <w:t xml:space="preserve"> </w:t>
      </w:r>
      <w:r w:rsidR="00CC286A">
        <w:rPr>
          <w:bCs/>
        </w:rPr>
        <w:t>are</w:t>
      </w:r>
      <w:r w:rsidR="00EC7B15">
        <w:rPr>
          <w:bCs/>
        </w:rPr>
        <w:t xml:space="preserve"> complete, during which interviews with child support </w:t>
      </w:r>
      <w:r w:rsidR="00A256EC">
        <w:rPr>
          <w:bCs/>
        </w:rPr>
        <w:t>project directors</w:t>
      </w:r>
      <w:r w:rsidR="006A4D6A">
        <w:rPr>
          <w:bCs/>
        </w:rPr>
        <w:t>, case managers,</w:t>
      </w:r>
      <w:r w:rsidR="00EC7B15">
        <w:rPr>
          <w:bCs/>
        </w:rPr>
        <w:t xml:space="preserve"> and </w:t>
      </w:r>
      <w:r w:rsidR="006A4D6A">
        <w:rPr>
          <w:bCs/>
        </w:rPr>
        <w:t xml:space="preserve">external </w:t>
      </w:r>
      <w:r w:rsidR="00EC7B15">
        <w:rPr>
          <w:bCs/>
        </w:rPr>
        <w:t>supportive service partners</w:t>
      </w:r>
      <w:r w:rsidR="008A3C35">
        <w:rPr>
          <w:bCs/>
        </w:rPr>
        <w:t xml:space="preserve"> </w:t>
      </w:r>
      <w:r w:rsidR="00EC7B15">
        <w:rPr>
          <w:bCs/>
        </w:rPr>
        <w:t>took place</w:t>
      </w:r>
      <w:r w:rsidR="0038139A">
        <w:rPr>
          <w:bCs/>
        </w:rPr>
        <w:t xml:space="preserve"> (Instrument 3)</w:t>
      </w:r>
      <w:r w:rsidR="00EC7B15">
        <w:rPr>
          <w:bCs/>
        </w:rPr>
        <w:t>.</w:t>
      </w:r>
      <w:r w:rsidR="00640C97">
        <w:rPr>
          <w:bCs/>
        </w:rPr>
        <w:t xml:space="preserve"> </w:t>
      </w:r>
      <w:r w:rsidR="001E7AE8">
        <w:rPr>
          <w:bCs/>
        </w:rPr>
        <w:t>A web-based staff survey was administered in Spring</w:t>
      </w:r>
      <w:r w:rsidR="00772F2F">
        <w:rPr>
          <w:bCs/>
        </w:rPr>
        <w:t xml:space="preserve">/Summer 2020 (Instrument 5) and the staff time study was administered in </w:t>
      </w:r>
      <w:r w:rsidR="00CB5C53">
        <w:rPr>
          <w:bCs/>
        </w:rPr>
        <w:t xml:space="preserve">early </w:t>
      </w:r>
      <w:r w:rsidR="00772F2F">
        <w:rPr>
          <w:bCs/>
        </w:rPr>
        <w:t xml:space="preserve">Fall 2020 (Instrument 6). </w:t>
      </w:r>
      <w:r w:rsidR="00EB692C">
        <w:rPr>
          <w:bCs/>
        </w:rPr>
        <w:t>I</w:t>
      </w:r>
      <w:r w:rsidR="00CB5C53">
        <w:rPr>
          <w:bCs/>
        </w:rPr>
        <w:t>nterviews</w:t>
      </w:r>
      <w:r w:rsidR="00EB692C">
        <w:rPr>
          <w:bCs/>
        </w:rPr>
        <w:t xml:space="preserve"> with parents</w:t>
      </w:r>
      <w:r w:rsidR="00CB5C53">
        <w:rPr>
          <w:bCs/>
        </w:rPr>
        <w:t xml:space="preserve"> were </w:t>
      </w:r>
      <w:r w:rsidR="00697650">
        <w:rPr>
          <w:bCs/>
        </w:rPr>
        <w:t>also conducted in the Fall of 2020 (Instruments 4 and 7).</w:t>
      </w:r>
    </w:p>
    <w:p w:rsidRPr="00906F6A" w:rsidR="00B04785" w:rsidP="00906F6A" w:rsidRDefault="00B04785" w14:paraId="4BAA4A44" w14:textId="0680CB44">
      <w:pPr>
        <w:spacing w:after="0" w:line="240" w:lineRule="auto"/>
      </w:pPr>
    </w:p>
    <w:p w:rsidRPr="00906F6A" w:rsidR="00B04785" w:rsidP="0075325F" w:rsidRDefault="00B04785" w14:paraId="160297CB" w14:textId="78A26406">
      <w:pPr>
        <w:pStyle w:val="ListParagraph"/>
        <w:numPr>
          <w:ilvl w:val="0"/>
          <w:numId w:val="1"/>
        </w:numPr>
        <w:spacing w:after="0" w:line="240" w:lineRule="auto"/>
      </w:pPr>
      <w:r w:rsidRPr="00906F6A">
        <w:rPr>
          <w:b/>
        </w:rPr>
        <w:t>Timeline</w:t>
      </w:r>
      <w:r w:rsidR="00906F6A">
        <w:rPr>
          <w:b/>
        </w:rPr>
        <w:t xml:space="preserve">: </w:t>
      </w:r>
      <w:r w:rsidR="00BE2605">
        <w:rPr>
          <w:bCs/>
        </w:rPr>
        <w:t xml:space="preserve">If approved, we will complete </w:t>
      </w:r>
      <w:r w:rsidR="00555DA2">
        <w:rPr>
          <w:bCs/>
        </w:rPr>
        <w:t>the additional rounds of data collection</w:t>
      </w:r>
      <w:r w:rsidR="00464FC5">
        <w:rPr>
          <w:bCs/>
        </w:rPr>
        <w:t xml:space="preserve"> we are requesting</w:t>
      </w:r>
      <w:r w:rsidR="00BE2605">
        <w:rPr>
          <w:bCs/>
        </w:rPr>
        <w:t xml:space="preserve"> in Spring 2022.</w:t>
      </w:r>
    </w:p>
    <w:p w:rsidRPr="00906F6A" w:rsidR="00B04785" w:rsidP="00906F6A" w:rsidRDefault="00B04785" w14:paraId="17C6F493" w14:textId="052150B6">
      <w:pPr>
        <w:spacing w:after="0" w:line="240" w:lineRule="auto"/>
      </w:pPr>
    </w:p>
    <w:p w:rsidRPr="00963A68" w:rsidR="00C53AEC" w:rsidP="0075325F" w:rsidRDefault="00B04785" w14:paraId="45E6DC79" w14:textId="71644FA2">
      <w:pPr>
        <w:pStyle w:val="ListParagraph"/>
        <w:numPr>
          <w:ilvl w:val="0"/>
          <w:numId w:val="1"/>
        </w:numPr>
        <w:spacing w:after="0" w:line="240" w:lineRule="auto"/>
        <w:rPr>
          <w:b/>
        </w:rPr>
      </w:pPr>
      <w:r w:rsidRPr="00906F6A">
        <w:rPr>
          <w:b/>
        </w:rPr>
        <w:t>Previous Terms of Clearance:</w:t>
      </w:r>
      <w:r w:rsidR="00B661CD">
        <w:rPr>
          <w:b/>
        </w:rPr>
        <w:t xml:space="preserve"> </w:t>
      </w:r>
      <w:r w:rsidRPr="005B3D1D" w:rsidR="00C509FC">
        <w:t>N/A</w:t>
      </w:r>
    </w:p>
    <w:p w:rsidRPr="00906F6A" w:rsidR="00C53AEC" w:rsidP="00906F6A" w:rsidRDefault="00C53AEC" w14:paraId="4084A1D1" w14:textId="3CC14128">
      <w:pPr>
        <w:spacing w:after="0" w:line="240" w:lineRule="auto"/>
        <w:rPr>
          <w:rStyle w:val="CommentReference"/>
          <w:b/>
          <w:sz w:val="22"/>
          <w:szCs w:val="22"/>
        </w:rPr>
      </w:pPr>
    </w:p>
    <w:p w:rsidRPr="00B120DD" w:rsidR="00C509FC" w:rsidP="00B120DD" w:rsidRDefault="00C53AEC" w14:paraId="1F91C80B" w14:textId="1FB4C826">
      <w:pPr>
        <w:pStyle w:val="ListParagraph"/>
        <w:numPr>
          <w:ilvl w:val="0"/>
          <w:numId w:val="1"/>
        </w:numPr>
        <w:spacing w:after="0" w:line="240" w:lineRule="auto"/>
      </w:pPr>
      <w:r w:rsidRPr="00906F6A">
        <w:rPr>
          <w:b/>
        </w:rPr>
        <w:t xml:space="preserve">Summary of changes requested: </w:t>
      </w:r>
      <w:r w:rsidRPr="00432793" w:rsidR="00432793">
        <w:rPr>
          <w:bCs/>
        </w:rPr>
        <w:t xml:space="preserve"> </w:t>
      </w:r>
      <w:r w:rsidR="00432793">
        <w:rPr>
          <w:bCs/>
        </w:rPr>
        <w:t xml:space="preserve">We are requesting </w:t>
      </w:r>
      <w:r w:rsidR="00804E75">
        <w:rPr>
          <w:bCs/>
        </w:rPr>
        <w:t xml:space="preserve">approval </w:t>
      </w:r>
      <w:r w:rsidR="00BE2605">
        <w:rPr>
          <w:bCs/>
        </w:rPr>
        <w:t>for an additional round of data collection for the following three instruments:</w:t>
      </w:r>
    </w:p>
    <w:p w:rsidRPr="00BE2605" w:rsidR="00BE2605" w:rsidP="005B3D1D" w:rsidRDefault="00BE2605" w14:paraId="06CA020B" w14:textId="3B9B6E2F">
      <w:pPr>
        <w:pStyle w:val="ListParagraph"/>
        <w:numPr>
          <w:ilvl w:val="1"/>
          <w:numId w:val="1"/>
        </w:numPr>
        <w:spacing w:after="0" w:line="240" w:lineRule="auto"/>
      </w:pPr>
      <w:r>
        <w:t>Instrument 3:</w:t>
      </w:r>
      <w:r w:rsidR="00D622C0">
        <w:t xml:space="preserve"> Staff and Community Partner Interview Topic Guide</w:t>
      </w:r>
      <w:r w:rsidR="00E661B6">
        <w:t>,</w:t>
      </w:r>
    </w:p>
    <w:p w:rsidRPr="00C509FC" w:rsidR="00C509FC" w:rsidP="005B3D1D" w:rsidRDefault="00432793" w14:paraId="4418B5E6" w14:textId="27AADE83">
      <w:pPr>
        <w:pStyle w:val="ListParagraph"/>
        <w:numPr>
          <w:ilvl w:val="1"/>
          <w:numId w:val="1"/>
        </w:numPr>
        <w:spacing w:after="0" w:line="240" w:lineRule="auto"/>
      </w:pPr>
      <w:r>
        <w:rPr>
          <w:bCs/>
        </w:rPr>
        <w:t xml:space="preserve">Instrument 4: </w:t>
      </w:r>
      <w:r w:rsidR="00254D31">
        <w:rPr>
          <w:bCs/>
        </w:rPr>
        <w:t xml:space="preserve">Noncustodial Parent </w:t>
      </w:r>
      <w:r>
        <w:rPr>
          <w:bCs/>
        </w:rPr>
        <w:t xml:space="preserve">Participant Interview Protocol, </w:t>
      </w:r>
      <w:r w:rsidR="00E661B6">
        <w:rPr>
          <w:bCs/>
        </w:rPr>
        <w:t>and</w:t>
      </w:r>
    </w:p>
    <w:p w:rsidRPr="00305678" w:rsidR="001A47EF" w:rsidP="005B3D1D" w:rsidRDefault="00432793" w14:paraId="25C4D0AF" w14:textId="1259A5FC">
      <w:pPr>
        <w:pStyle w:val="ListParagraph"/>
        <w:numPr>
          <w:ilvl w:val="1"/>
          <w:numId w:val="1"/>
        </w:numPr>
        <w:spacing w:after="0" w:line="240" w:lineRule="auto"/>
      </w:pPr>
      <w:r>
        <w:rPr>
          <w:bCs/>
        </w:rPr>
        <w:t xml:space="preserve">Instrument 7: Custodial Parent Interview Protocol. </w:t>
      </w:r>
    </w:p>
    <w:p w:rsidRPr="00305678" w:rsidR="006A4D6A" w:rsidP="006A4D6A" w:rsidRDefault="006A4D6A" w14:paraId="5AB9E85A" w14:textId="119F8E4D">
      <w:pPr>
        <w:spacing w:line="240" w:lineRule="auto"/>
        <w:ind w:left="720"/>
        <w:contextualSpacing/>
        <w:rPr>
          <w:rFonts w:cs="Calibri"/>
        </w:rPr>
      </w:pPr>
    </w:p>
    <w:p w:rsidR="00AD4983" w:rsidP="006A4D6A" w:rsidRDefault="00C420AE" w14:paraId="720F3984" w14:textId="77777777">
      <w:pPr>
        <w:spacing w:line="240" w:lineRule="auto"/>
        <w:ind w:left="720"/>
        <w:contextualSpacing/>
        <w:rPr>
          <w:rFonts w:cs="Calibri"/>
        </w:rPr>
      </w:pPr>
      <w:r>
        <w:rPr>
          <w:rFonts w:cs="Calibri"/>
        </w:rPr>
        <w:t xml:space="preserve">We are also requesting some minor </w:t>
      </w:r>
      <w:r w:rsidR="00AD4983">
        <w:rPr>
          <w:rFonts w:cs="Calibri"/>
        </w:rPr>
        <w:t xml:space="preserve">revisions to Instruments 4 and 7. </w:t>
      </w:r>
    </w:p>
    <w:p w:rsidR="00AD4983" w:rsidP="006A4D6A" w:rsidRDefault="00AD4983" w14:paraId="12D6183F" w14:textId="77777777">
      <w:pPr>
        <w:spacing w:line="240" w:lineRule="auto"/>
        <w:ind w:left="720"/>
        <w:contextualSpacing/>
        <w:rPr>
          <w:rFonts w:cs="Calibri"/>
        </w:rPr>
      </w:pPr>
    </w:p>
    <w:p w:rsidR="001A47EF" w:rsidP="006A4D6A" w:rsidRDefault="001A47EF" w14:paraId="351235E8" w14:textId="25AA56F1">
      <w:pPr>
        <w:spacing w:line="240" w:lineRule="auto"/>
        <w:ind w:left="720"/>
        <w:contextualSpacing/>
        <w:rPr>
          <w:rFonts w:cs="Calibri"/>
        </w:rPr>
      </w:pPr>
      <w:r w:rsidRPr="00305678">
        <w:rPr>
          <w:rFonts w:cs="Calibri"/>
        </w:rPr>
        <w:t>We do not intend for this information to be used as the principal basis for public policy decisions.</w:t>
      </w:r>
    </w:p>
    <w:p w:rsidRPr="00305678" w:rsidR="006A4D6A" w:rsidP="006A4D6A" w:rsidRDefault="006A4D6A" w14:paraId="321001C4" w14:textId="77777777">
      <w:pPr>
        <w:spacing w:line="240" w:lineRule="auto"/>
        <w:ind w:left="720"/>
        <w:contextualSpacing/>
        <w:rPr>
          <w:rFonts w:cs="Calibri"/>
        </w:rPr>
      </w:pPr>
    </w:p>
    <w:p w:rsidRPr="0053172F" w:rsidR="001726E7" w:rsidP="0053172F" w:rsidRDefault="00906F6A" w14:paraId="4D928BAB" w14:textId="19D38425">
      <w:pPr>
        <w:pStyle w:val="ListParagraph"/>
        <w:numPr>
          <w:ilvl w:val="0"/>
          <w:numId w:val="16"/>
        </w:numPr>
        <w:spacing w:after="0" w:line="240" w:lineRule="auto"/>
        <w:rPr>
          <w:rFonts w:eastAsiaTheme="minorEastAsia"/>
        </w:rPr>
      </w:pPr>
      <w:r w:rsidRPr="0053172F">
        <w:rPr>
          <w:b/>
        </w:rPr>
        <w:t xml:space="preserve">Time Sensitivity: </w:t>
      </w:r>
      <w:r w:rsidR="2A41615F">
        <w:t xml:space="preserve">The suggested changes to the instruments focus </w:t>
      </w:r>
      <w:r w:rsidR="641917D8">
        <w:t>on</w:t>
      </w:r>
      <w:r w:rsidR="2A41615F">
        <w:t xml:space="preserve"> the ongoing effects of the COVID-19 pandemic on child support operations and families. Central to this goal is</w:t>
      </w:r>
      <w:r w:rsidR="00DE2920">
        <w:t xml:space="preserve"> </w:t>
      </w:r>
      <w:r w:rsidR="0311C837">
        <w:t>understanding</w:t>
      </w:r>
      <w:r w:rsidR="00DE2920">
        <w:t xml:space="preserve"> </w:t>
      </w:r>
      <w:r w:rsidR="3066EED1">
        <w:t>the impact of</w:t>
      </w:r>
      <w:r w:rsidR="00DE2920">
        <w:t xml:space="preserve"> assistance </w:t>
      </w:r>
      <w:r w:rsidR="34C471D2">
        <w:t>through the CARES Act, such as expanded unemployment</w:t>
      </w:r>
      <w:r w:rsidR="00DE2920">
        <w:t xml:space="preserve"> </w:t>
      </w:r>
      <w:r w:rsidR="34C471D2">
        <w:t xml:space="preserve">insurance and economic impact payments. These programs </w:t>
      </w:r>
      <w:r w:rsidR="018413D2">
        <w:t>began winding down in fall 2021,</w:t>
      </w:r>
      <w:r w:rsidR="5E050048">
        <w:t xml:space="preserve"> and parents and </w:t>
      </w:r>
      <w:r w:rsidR="71317D1B">
        <w:t xml:space="preserve">child support agencies are beginning to see changes brought about by their </w:t>
      </w:r>
      <w:r w:rsidR="0B48B101">
        <w:t>cessation</w:t>
      </w:r>
      <w:r w:rsidR="71317D1B">
        <w:t>.</w:t>
      </w:r>
      <w:r w:rsidR="00DE2920">
        <w:t xml:space="preserve"> </w:t>
      </w:r>
      <w:r w:rsidR="0D677ED4">
        <w:t xml:space="preserve">Conducting interviews in </w:t>
      </w:r>
      <w:r w:rsidR="00831630">
        <w:t>Spring</w:t>
      </w:r>
      <w:r w:rsidR="0D677ED4">
        <w:t xml:space="preserve"> 2022 will allow the research team to speak with respondents while their </w:t>
      </w:r>
      <w:r w:rsidR="12034268">
        <w:t xml:space="preserve">experiences with pandemic relief is fresh in their memory. </w:t>
      </w:r>
      <w:r w:rsidRPr="05B3CD8C" w:rsidR="0D677ED4">
        <w:rPr>
          <w:rFonts w:ascii="Calibri" w:hAnsi="Calibri" w:eastAsia="Calibri" w:cs="Calibri"/>
          <w:color w:val="0078D4"/>
          <w:u w:val="single"/>
        </w:rPr>
        <w:t xml:space="preserve"> </w:t>
      </w:r>
      <w:r w:rsidR="0053172F">
        <w:rPr>
          <w:bCs/>
        </w:rPr>
        <w:t xml:space="preserve">Therefore, we are hoping to receive OMB approval by </w:t>
      </w:r>
      <w:r w:rsidR="005363D2">
        <w:rPr>
          <w:bCs/>
        </w:rPr>
        <w:t xml:space="preserve">early </w:t>
      </w:r>
      <w:r w:rsidR="00A77DAA">
        <w:rPr>
          <w:bCs/>
        </w:rPr>
        <w:t>March 202</w:t>
      </w:r>
      <w:r w:rsidR="005363D2">
        <w:rPr>
          <w:bCs/>
        </w:rPr>
        <w:t>2</w:t>
      </w:r>
      <w:r w:rsidR="0053172F">
        <w:rPr>
          <w:bCs/>
        </w:rPr>
        <w:t xml:space="preserve">.  </w:t>
      </w:r>
    </w:p>
    <w:p w:rsidR="001726E7" w:rsidP="009B5CF3" w:rsidRDefault="001726E7" w14:paraId="6CD573F0" w14:textId="77777777">
      <w:pPr>
        <w:spacing w:after="0" w:line="240" w:lineRule="auto"/>
        <w:rPr>
          <w:bCs/>
        </w:rPr>
      </w:pPr>
    </w:p>
    <w:p w:rsidRPr="00517944" w:rsidR="004328A4" w:rsidP="007D0F6E" w:rsidRDefault="00DC4A68" w14:paraId="5CB85B8F" w14:textId="6D97D39C">
      <w:pPr>
        <w:spacing w:after="120" w:line="240" w:lineRule="auto"/>
      </w:pPr>
      <w:r>
        <w:rPr>
          <w:b/>
        </w:rPr>
        <w:br w:type="column"/>
      </w:r>
      <w:r w:rsidRPr="00624DDC" w:rsidR="00BD702B">
        <w:rPr>
          <w:b/>
        </w:rPr>
        <w:lastRenderedPageBreak/>
        <w:t>A1</w:t>
      </w:r>
      <w:r w:rsidR="00BD702B">
        <w:t>.</w:t>
      </w:r>
      <w:r w:rsidR="00BD702B">
        <w:tab/>
      </w:r>
      <w:r w:rsidRPr="00517944" w:rsidR="004E5778">
        <w:rPr>
          <w:b/>
        </w:rPr>
        <w:t>Necessity for Collection</w:t>
      </w:r>
      <w:r w:rsidRPr="00517944" w:rsidR="004E5778">
        <w:t xml:space="preserve"> </w:t>
      </w:r>
    </w:p>
    <w:p w:rsidR="001726E7" w:rsidP="001726E7" w:rsidRDefault="001726E7" w14:paraId="25203BCD" w14:textId="50AB2DF0">
      <w:pPr>
        <w:spacing w:after="0" w:line="240" w:lineRule="auto"/>
        <w:ind w:firstLine="720"/>
        <w:rPr>
          <w:rFonts w:cstheme="minorHAnsi"/>
        </w:rPr>
      </w:pPr>
      <w:r w:rsidRPr="004B22C4">
        <w:rPr>
          <w:rFonts w:cstheme="minorHAnsi"/>
        </w:rPr>
        <w:t xml:space="preserve">Section 1115 </w:t>
      </w:r>
      <w:r w:rsidRPr="004B22C4">
        <w:rPr>
          <w:rFonts w:eastAsia="Times New Roman" w:cstheme="minorHAnsi"/>
        </w:rPr>
        <w:t xml:space="preserve">of the Social Security Act (42 U.S.C. 1315) authorizes funds for experimental, pilot, or demonstration projects that are likely to assist in promoting the objectives of Part D of Title IV. </w:t>
      </w:r>
      <w:r>
        <w:rPr>
          <w:rFonts w:eastAsia="Times New Roman" w:cstheme="minorHAnsi"/>
        </w:rPr>
        <w:t>Th</w:t>
      </w:r>
      <w:r w:rsidR="0053172F">
        <w:rPr>
          <w:rFonts w:eastAsia="Times New Roman" w:cstheme="minorHAnsi"/>
        </w:rPr>
        <w:t>e</w:t>
      </w:r>
      <w:r>
        <w:rPr>
          <w:rFonts w:eastAsia="Times New Roman" w:cstheme="minorHAnsi"/>
        </w:rPr>
        <w:t xml:space="preserve"> </w:t>
      </w:r>
      <w:r w:rsidRPr="00E27576" w:rsidR="0053172F">
        <w:t>Procedural Justice-Informed Alternatives to Contempt Demonstration</w:t>
      </w:r>
      <w:r w:rsidR="0053172F">
        <w:t xml:space="preserve"> </w:t>
      </w:r>
      <w:r w:rsidRPr="00E27576" w:rsidR="0053172F">
        <w:t>(PJAC)</w:t>
      </w:r>
      <w:r>
        <w:rPr>
          <w:rFonts w:eastAsia="Times New Roman" w:cstheme="minorHAnsi"/>
        </w:rPr>
        <w:t>project has been funded through Section 1115 funds, which also require</w:t>
      </w:r>
      <w:r w:rsidRPr="004B22C4">
        <w:rPr>
          <w:rFonts w:eastAsia="Times New Roman" w:cstheme="minorHAnsi"/>
        </w:rPr>
        <w:t xml:space="preserve"> the Secretary to release an evaluation of each demonstration project that has received funding.</w:t>
      </w:r>
      <w:r w:rsidRPr="004B22C4">
        <w:rPr>
          <w:rStyle w:val="FootnoteReference"/>
          <w:rFonts w:eastAsia="Times New Roman" w:cstheme="minorHAnsi"/>
        </w:rPr>
        <w:footnoteReference w:id="2"/>
      </w:r>
      <w:r w:rsidRPr="004B22C4" w:rsidDel="0038139A">
        <w:rPr>
          <w:rFonts w:cstheme="minorHAnsi"/>
        </w:rPr>
        <w:t xml:space="preserve"> </w:t>
      </w:r>
    </w:p>
    <w:p w:rsidRPr="004B22C4" w:rsidR="00517944" w:rsidP="00517944" w:rsidRDefault="00517944" w14:paraId="29C32ED4" w14:textId="77777777">
      <w:pPr>
        <w:spacing w:after="0" w:line="240" w:lineRule="auto"/>
        <w:rPr>
          <w:rFonts w:cstheme="minorHAnsi"/>
        </w:rPr>
      </w:pPr>
    </w:p>
    <w:p w:rsidRPr="00C7418C" w:rsidR="00C7418C" w:rsidP="00C7418C" w:rsidRDefault="00886449" w14:paraId="5178F2EA" w14:textId="3F22188A">
      <w:pPr>
        <w:spacing w:after="0" w:line="240" w:lineRule="auto"/>
        <w:ind w:firstLine="720"/>
        <w:rPr>
          <w:rFonts w:cstheme="minorHAnsi"/>
        </w:rPr>
      </w:pPr>
      <w:r w:rsidRPr="00C7418C">
        <w:rPr>
          <w:rFonts w:cstheme="minorHAnsi"/>
        </w:rPr>
        <w:t xml:space="preserve">Pursuant to </w:t>
      </w:r>
      <w:r w:rsidR="00C7418C">
        <w:rPr>
          <w:rFonts w:cstheme="minorHAnsi"/>
        </w:rPr>
        <w:t>42 U.S.C 1315(e)(5),</w:t>
      </w:r>
      <w:r w:rsidRPr="00C7418C">
        <w:rPr>
          <w:rFonts w:cstheme="minorHAnsi"/>
        </w:rPr>
        <w:t xml:space="preserve"> </w:t>
      </w:r>
      <w:r w:rsidR="00F932DD">
        <w:rPr>
          <w:rFonts w:cstheme="minorHAnsi"/>
        </w:rPr>
        <w:t>the Administration for Children and Families (ACF) Office of Child Support Enforcement (</w:t>
      </w:r>
      <w:r w:rsidR="00C7418C">
        <w:rPr>
          <w:rFonts w:cstheme="minorHAnsi"/>
        </w:rPr>
        <w:t>OCSE</w:t>
      </w:r>
      <w:r w:rsidR="00F932DD">
        <w:rPr>
          <w:rFonts w:cstheme="minorHAnsi"/>
        </w:rPr>
        <w:t>)</w:t>
      </w:r>
      <w:r w:rsidR="00C7418C">
        <w:rPr>
          <w:rFonts w:cstheme="minorHAnsi"/>
        </w:rPr>
        <w:t xml:space="preserve"> </w:t>
      </w:r>
      <w:r w:rsidRPr="00C7418C">
        <w:rPr>
          <w:rFonts w:cstheme="minorHAnsi"/>
        </w:rPr>
        <w:t xml:space="preserve">published </w:t>
      </w:r>
      <w:r w:rsidR="00384C94">
        <w:rPr>
          <w:rFonts w:cstheme="minorHAnsi"/>
        </w:rPr>
        <w:t xml:space="preserve">a </w:t>
      </w:r>
      <w:r w:rsidRPr="00C7418C">
        <w:rPr>
          <w:rFonts w:cstheme="minorHAnsi"/>
        </w:rPr>
        <w:t xml:space="preserve">written requirement for </w:t>
      </w:r>
      <w:r w:rsidR="00C7418C">
        <w:rPr>
          <w:rFonts w:cstheme="minorHAnsi"/>
        </w:rPr>
        <w:t>a</w:t>
      </w:r>
      <w:r w:rsidRPr="00C7418C">
        <w:rPr>
          <w:rFonts w:cstheme="minorHAnsi"/>
        </w:rPr>
        <w:t xml:space="preserve"> program evaluation of </w:t>
      </w:r>
      <w:r w:rsidR="00C7418C">
        <w:rPr>
          <w:rFonts w:cstheme="minorHAnsi"/>
        </w:rPr>
        <w:t>the PJAC</w:t>
      </w:r>
      <w:r w:rsidRPr="00C7418C">
        <w:rPr>
          <w:rFonts w:cstheme="minorHAnsi"/>
        </w:rPr>
        <w:t xml:space="preserve"> demonstration in </w:t>
      </w:r>
      <w:r w:rsidR="00C7418C">
        <w:rPr>
          <w:rFonts w:cstheme="minorHAnsi"/>
        </w:rPr>
        <w:t>Funding Opportunity Number: HHS-2016-ACF-OCSE-FD-1171</w:t>
      </w:r>
      <w:r w:rsidRPr="00C7418C">
        <w:rPr>
          <w:rFonts w:cstheme="minorHAnsi"/>
        </w:rPr>
        <w:t xml:space="preserve">. </w:t>
      </w:r>
      <w:r w:rsidR="00C7418C">
        <w:rPr>
          <w:rFonts w:cstheme="minorHAnsi"/>
        </w:rPr>
        <w:t xml:space="preserve">The funding opportunity requiring the evaluation was awarded on </w:t>
      </w:r>
      <w:r w:rsidR="00517944">
        <w:rPr>
          <w:rFonts w:cstheme="minorHAnsi"/>
        </w:rPr>
        <w:t xml:space="preserve">September 29, 2016. </w:t>
      </w:r>
    </w:p>
    <w:p w:rsidR="004328A4" w:rsidP="00DF1291" w:rsidRDefault="004328A4" w14:paraId="778B15CC" w14:textId="778A76C1">
      <w:pPr>
        <w:pStyle w:val="ListParagraph"/>
        <w:spacing w:after="0" w:line="240" w:lineRule="auto"/>
        <w:ind w:left="360"/>
      </w:pPr>
    </w:p>
    <w:p w:rsidR="00F67B0D" w:rsidP="00DF1291" w:rsidRDefault="00F67B0D" w14:paraId="15FAD02A"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FC6C03" w:rsidR="004328A4" w:rsidP="007D0F6E" w:rsidRDefault="004328A4" w14:paraId="6DDDCEC8" w14:textId="2DD3EE30">
      <w:pPr>
        <w:spacing w:after="120" w:line="240" w:lineRule="auto"/>
        <w:rPr>
          <w:b/>
          <w:i/>
        </w:rPr>
      </w:pPr>
      <w:r w:rsidRPr="00FC6C03">
        <w:rPr>
          <w:b/>
          <w:i/>
        </w:rPr>
        <w:t xml:space="preserve">Purpose and Use </w:t>
      </w:r>
    </w:p>
    <w:p w:rsidRPr="0080700E" w:rsidR="008C482C" w:rsidP="0080700E" w:rsidRDefault="00376A9B" w14:paraId="2C648939" w14:textId="4F4DA4C2">
      <w:pPr>
        <w:spacing w:after="0" w:line="240" w:lineRule="auto"/>
        <w:ind w:firstLine="720"/>
      </w:pPr>
      <w:r w:rsidRPr="000725A4">
        <w:t xml:space="preserve">The </w:t>
      </w:r>
      <w:r w:rsidR="00FF134F">
        <w:t xml:space="preserve">purpose of the </w:t>
      </w:r>
      <w:r w:rsidRPr="000725A4">
        <w:t xml:space="preserve">PJAC demonstration </w:t>
      </w:r>
      <w:r w:rsidR="0038139A">
        <w:t xml:space="preserve">project </w:t>
      </w:r>
      <w:r w:rsidR="00FF134F">
        <w:t xml:space="preserve">is to </w:t>
      </w:r>
      <w:r w:rsidRPr="000725A4">
        <w:t xml:space="preserve">assess the </w:t>
      </w:r>
      <w:r w:rsidRPr="000725A4" w:rsidR="000725A4">
        <w:t xml:space="preserve">feasibility and efficacy </w:t>
      </w:r>
      <w:r w:rsidRPr="000725A4">
        <w:t xml:space="preserve">of </w:t>
      </w:r>
      <w:r w:rsidRPr="000725A4" w:rsidR="000725A4">
        <w:t xml:space="preserve">incorporating </w:t>
      </w:r>
      <w:r w:rsidR="000B76A8">
        <w:t xml:space="preserve">principles of </w:t>
      </w:r>
      <w:r w:rsidRPr="000725A4">
        <w:t>procedural justice</w:t>
      </w:r>
      <w:r w:rsidRPr="000725A4" w:rsidR="000725A4">
        <w:t xml:space="preserve"> into child support </w:t>
      </w:r>
      <w:r w:rsidR="000725A4">
        <w:t>service</w:t>
      </w:r>
      <w:r w:rsidRPr="000725A4" w:rsidR="000725A4">
        <w:t>s as a cost</w:t>
      </w:r>
      <w:r w:rsidR="00FF05E2">
        <w:t>-</w:t>
      </w:r>
      <w:r w:rsidRPr="000725A4" w:rsidR="000725A4">
        <w:t>effective alternative to civil contempt</w:t>
      </w:r>
      <w:r w:rsidR="0080700E">
        <w:t xml:space="preserve"> proceedings</w:t>
      </w:r>
      <w:r w:rsidRPr="000725A4" w:rsidR="000725A4">
        <w:t>.</w:t>
      </w:r>
      <w:r w:rsidR="00F10CF0">
        <w:t xml:space="preserve"> </w:t>
      </w:r>
      <w:r w:rsidRPr="008C482C" w:rsidR="00C23F85">
        <w:rPr>
          <w:rFonts w:cstheme="minorHAnsi"/>
          <w:color w:val="000000"/>
        </w:rPr>
        <w:t>Procedural justice is sometimes referred to as procedural</w:t>
      </w:r>
      <w:r w:rsidR="008C482C">
        <w:rPr>
          <w:rFonts w:cstheme="minorHAnsi"/>
          <w:color w:val="000000"/>
        </w:rPr>
        <w:t xml:space="preserve"> </w:t>
      </w:r>
      <w:r w:rsidRPr="008C482C" w:rsidR="00C23F85">
        <w:rPr>
          <w:rFonts w:cstheme="minorHAnsi"/>
          <w:color w:val="000000"/>
        </w:rPr>
        <w:t>fairness. Very simply, it is “the idea that how individuals regard the justice system is tied</w:t>
      </w:r>
      <w:r w:rsidR="008C482C">
        <w:rPr>
          <w:rFonts w:cstheme="minorHAnsi"/>
          <w:color w:val="000000"/>
        </w:rPr>
        <w:t xml:space="preserve"> </w:t>
      </w:r>
      <w:r w:rsidRPr="008C482C" w:rsidR="00C23F85">
        <w:rPr>
          <w:rFonts w:cstheme="minorHAnsi"/>
          <w:color w:val="000000"/>
        </w:rPr>
        <w:t xml:space="preserve">more to the perceived fairness of the </w:t>
      </w:r>
      <w:r w:rsidRPr="008C482C" w:rsidR="00C23F85">
        <w:rPr>
          <w:rFonts w:cstheme="minorHAnsi"/>
          <w:i/>
          <w:iCs/>
          <w:color w:val="000000"/>
        </w:rPr>
        <w:t xml:space="preserve">process </w:t>
      </w:r>
      <w:r w:rsidRPr="008C482C" w:rsidR="00C23F85">
        <w:rPr>
          <w:rFonts w:cstheme="minorHAnsi"/>
          <w:color w:val="000000"/>
        </w:rPr>
        <w:t>and how they were treated rather than to the</w:t>
      </w:r>
      <w:r w:rsidR="008C482C">
        <w:rPr>
          <w:rFonts w:cstheme="minorHAnsi"/>
          <w:color w:val="000000"/>
        </w:rPr>
        <w:t xml:space="preserve"> </w:t>
      </w:r>
      <w:r w:rsidRPr="008C482C" w:rsidR="00C23F85">
        <w:rPr>
          <w:rFonts w:cstheme="minorHAnsi"/>
          <w:color w:val="000000"/>
        </w:rPr>
        <w:t xml:space="preserve">perceived fairness of the </w:t>
      </w:r>
      <w:r w:rsidRPr="008C482C" w:rsidR="00C23F85">
        <w:rPr>
          <w:rFonts w:cstheme="minorHAnsi"/>
          <w:i/>
          <w:iCs/>
          <w:color w:val="000000"/>
        </w:rPr>
        <w:t>outcome</w:t>
      </w:r>
      <w:r w:rsidR="00384C94">
        <w:rPr>
          <w:rFonts w:cstheme="minorHAnsi"/>
          <w:i/>
          <w:iCs/>
          <w:color w:val="000000"/>
        </w:rPr>
        <w:t>.</w:t>
      </w:r>
      <w:r w:rsidR="008C482C">
        <w:rPr>
          <w:rFonts w:cstheme="minorHAnsi"/>
          <w:color w:val="000000"/>
        </w:rPr>
        <w:t>”</w:t>
      </w:r>
      <w:r w:rsidR="008C482C">
        <w:rPr>
          <w:rStyle w:val="FootnoteReference"/>
          <w:rFonts w:cstheme="minorHAnsi"/>
          <w:color w:val="000000"/>
        </w:rPr>
        <w:footnoteReference w:id="3"/>
      </w:r>
      <w:r w:rsidR="008C482C">
        <w:rPr>
          <w:rFonts w:cstheme="minorHAnsi"/>
          <w:color w:val="000000"/>
        </w:rPr>
        <w:t xml:space="preserve">  </w:t>
      </w:r>
      <w:r w:rsidR="00262606">
        <w:rPr>
          <w:rFonts w:cstheme="minorHAnsi"/>
          <w:color w:val="000000"/>
        </w:rPr>
        <w:t>S</w:t>
      </w:r>
      <w:r w:rsidRPr="008C482C" w:rsidR="00C23F85">
        <w:rPr>
          <w:rFonts w:cstheme="minorHAnsi"/>
          <w:color w:val="000000"/>
        </w:rPr>
        <w:t xml:space="preserve">tudies conducted </w:t>
      </w:r>
      <w:r w:rsidR="00210EAB">
        <w:rPr>
          <w:rFonts w:cstheme="minorHAnsi"/>
          <w:color w:val="000000"/>
        </w:rPr>
        <w:t>o</w:t>
      </w:r>
      <w:r w:rsidRPr="008C482C" w:rsidR="00C23F85">
        <w:rPr>
          <w:rFonts w:cstheme="minorHAnsi"/>
          <w:color w:val="000000"/>
        </w:rPr>
        <w:t>n criminal and civil legal</w:t>
      </w:r>
      <w:r w:rsidR="00D418E5">
        <w:rPr>
          <w:rFonts w:cstheme="minorHAnsi"/>
          <w:color w:val="000000"/>
        </w:rPr>
        <w:t xml:space="preserve"> </w:t>
      </w:r>
      <w:r w:rsidRPr="008C482C" w:rsidR="00C23F85">
        <w:rPr>
          <w:rFonts w:cstheme="minorHAnsi"/>
          <w:color w:val="000000"/>
        </w:rPr>
        <w:t xml:space="preserve">proceedings, including family law, show that when individuals believe the process </w:t>
      </w:r>
      <w:r w:rsidR="00210EAB">
        <w:rPr>
          <w:rFonts w:cstheme="minorHAnsi"/>
          <w:color w:val="000000"/>
        </w:rPr>
        <w:t>was</w:t>
      </w:r>
      <w:r w:rsidRPr="008C482C" w:rsidR="00C23F85">
        <w:rPr>
          <w:rFonts w:cstheme="minorHAnsi"/>
          <w:color w:val="000000"/>
        </w:rPr>
        <w:t xml:space="preserve"> fair, they are more likely to accept decisions made by courts and other public</w:t>
      </w:r>
      <w:r w:rsidR="00D418E5">
        <w:rPr>
          <w:rFonts w:cstheme="minorHAnsi"/>
          <w:color w:val="000000"/>
        </w:rPr>
        <w:t xml:space="preserve"> </w:t>
      </w:r>
      <w:r w:rsidRPr="008C482C" w:rsidR="00C23F85">
        <w:rPr>
          <w:rFonts w:cstheme="minorHAnsi"/>
          <w:color w:val="000000"/>
        </w:rPr>
        <w:t>authorities and are more willing to comply in the future</w:t>
      </w:r>
      <w:r w:rsidR="00D418E5">
        <w:rPr>
          <w:rFonts w:cstheme="minorHAnsi"/>
          <w:color w:val="000000"/>
        </w:rPr>
        <w:t>.</w:t>
      </w:r>
      <w:r w:rsidR="00D418E5">
        <w:rPr>
          <w:rStyle w:val="FootnoteReference"/>
          <w:rFonts w:cstheme="minorHAnsi"/>
          <w:color w:val="000000"/>
        </w:rPr>
        <w:footnoteReference w:id="4"/>
      </w:r>
    </w:p>
    <w:p w:rsidR="008C482C" w:rsidP="00C23F85" w:rsidRDefault="008C482C" w14:paraId="74606753" w14:textId="77777777">
      <w:pPr>
        <w:autoSpaceDE w:val="0"/>
        <w:autoSpaceDN w:val="0"/>
        <w:adjustRightInd w:val="0"/>
        <w:spacing w:after="0" w:line="240" w:lineRule="auto"/>
        <w:rPr>
          <w:rFonts w:cstheme="minorHAnsi"/>
          <w:color w:val="000000"/>
        </w:rPr>
      </w:pPr>
    </w:p>
    <w:p w:rsidRPr="008C482C" w:rsidR="00C23F85" w:rsidP="00F121AB" w:rsidRDefault="00C23F85" w14:paraId="679465F9" w14:textId="7882AEE4">
      <w:pPr>
        <w:autoSpaceDE w:val="0"/>
        <w:autoSpaceDN w:val="0"/>
        <w:adjustRightInd w:val="0"/>
        <w:spacing w:after="120" w:line="240" w:lineRule="auto"/>
        <w:ind w:firstLine="720"/>
        <w:rPr>
          <w:rFonts w:cstheme="minorHAnsi"/>
          <w:color w:val="000000"/>
        </w:rPr>
      </w:pPr>
      <w:r w:rsidRPr="008C482C">
        <w:rPr>
          <w:rFonts w:cstheme="minorHAnsi"/>
          <w:color w:val="000000"/>
        </w:rPr>
        <w:t>Focusing on procedural justice strategies in the child support program may result in a parent</w:t>
      </w:r>
      <w:r w:rsidR="008C482C">
        <w:rPr>
          <w:rFonts w:cstheme="minorHAnsi"/>
          <w:color w:val="000000"/>
        </w:rPr>
        <w:t xml:space="preserve"> </w:t>
      </w:r>
      <w:r w:rsidRPr="008C482C">
        <w:rPr>
          <w:rFonts w:cstheme="minorHAnsi"/>
          <w:color w:val="000000"/>
        </w:rPr>
        <w:t xml:space="preserve">paying child support reliably if he or she feels that the outcome is arrived at fairly. </w:t>
      </w:r>
      <w:r w:rsidR="00262606">
        <w:rPr>
          <w:rFonts w:cstheme="minorHAnsi"/>
          <w:color w:val="000000"/>
        </w:rPr>
        <w:t>R</w:t>
      </w:r>
      <w:r w:rsidRPr="008C482C">
        <w:rPr>
          <w:rFonts w:cstheme="minorHAnsi"/>
          <w:color w:val="000000"/>
        </w:rPr>
        <w:t xml:space="preserve">eliable payments can lead to other favorable outcomes for the parent, including </w:t>
      </w:r>
      <w:r w:rsidR="00210EAB">
        <w:rPr>
          <w:rFonts w:cstheme="minorHAnsi"/>
          <w:color w:val="000000"/>
        </w:rPr>
        <w:t xml:space="preserve">a </w:t>
      </w:r>
      <w:r w:rsidRPr="008C482C">
        <w:rPr>
          <w:rFonts w:cstheme="minorHAnsi"/>
          <w:color w:val="000000"/>
        </w:rPr>
        <w:t>reduction in</w:t>
      </w:r>
      <w:r w:rsidR="008C482C">
        <w:rPr>
          <w:rFonts w:cstheme="minorHAnsi"/>
          <w:color w:val="000000"/>
        </w:rPr>
        <w:t xml:space="preserve"> </w:t>
      </w:r>
      <w:r w:rsidRPr="008C482C">
        <w:rPr>
          <w:rFonts w:cstheme="minorHAnsi"/>
          <w:color w:val="000000"/>
        </w:rPr>
        <w:t>potential arrears, avoidance of contempt proceedings, and improved relationships with the</w:t>
      </w:r>
      <w:r w:rsidR="008C482C">
        <w:rPr>
          <w:rFonts w:cstheme="minorHAnsi"/>
          <w:color w:val="000000"/>
        </w:rPr>
        <w:t xml:space="preserve"> </w:t>
      </w:r>
      <w:r w:rsidRPr="008C482C">
        <w:rPr>
          <w:rFonts w:cstheme="minorHAnsi"/>
          <w:color w:val="000000"/>
        </w:rPr>
        <w:t>custodial parent and child(ren).</w:t>
      </w:r>
      <w:r w:rsidR="0080700E">
        <w:rPr>
          <w:rFonts w:cstheme="minorHAnsi"/>
          <w:color w:val="000000"/>
        </w:rPr>
        <w:t xml:space="preserve"> </w:t>
      </w:r>
      <w:r w:rsidRPr="008C482C">
        <w:rPr>
          <w:rFonts w:cstheme="minorHAnsi"/>
          <w:color w:val="000000"/>
        </w:rPr>
        <w:t>Research shows that procedural justice is “effective in both creating positive dynamics within</w:t>
      </w:r>
      <w:r w:rsidR="008C482C">
        <w:rPr>
          <w:rFonts w:cstheme="minorHAnsi"/>
          <w:color w:val="000000"/>
        </w:rPr>
        <w:t xml:space="preserve"> </w:t>
      </w:r>
      <w:r w:rsidRPr="008C482C">
        <w:rPr>
          <w:rFonts w:cstheme="minorHAnsi"/>
          <w:color w:val="000000"/>
        </w:rPr>
        <w:t>families and in facilitating long-term adherence to agreements</w:t>
      </w:r>
      <w:r w:rsidR="00384C94">
        <w:rPr>
          <w:rFonts w:cstheme="minorHAnsi"/>
          <w:color w:val="000000"/>
        </w:rPr>
        <w:t>.</w:t>
      </w:r>
      <w:r w:rsidRPr="008C482C">
        <w:rPr>
          <w:rFonts w:cstheme="minorHAnsi"/>
          <w:color w:val="000000"/>
        </w:rPr>
        <w:t>”</w:t>
      </w:r>
      <w:r w:rsidR="00D418E5">
        <w:rPr>
          <w:rStyle w:val="FootnoteReference"/>
          <w:rFonts w:cstheme="minorHAnsi"/>
          <w:color w:val="000000"/>
        </w:rPr>
        <w:footnoteReference w:id="5"/>
      </w:r>
      <w:r w:rsidRPr="008C482C">
        <w:rPr>
          <w:rFonts w:cstheme="minorHAnsi"/>
          <w:color w:val="000000"/>
        </w:rPr>
        <w:t xml:space="preserve"> Perhaps most interesting to </w:t>
      </w:r>
      <w:r w:rsidR="00D418E5">
        <w:rPr>
          <w:rFonts w:cstheme="minorHAnsi"/>
          <w:color w:val="000000"/>
        </w:rPr>
        <w:t xml:space="preserve">OCSE </w:t>
      </w:r>
      <w:r w:rsidRPr="008C482C">
        <w:rPr>
          <w:rFonts w:cstheme="minorHAnsi"/>
          <w:color w:val="000000"/>
        </w:rPr>
        <w:t>is the finding that</w:t>
      </w:r>
      <w:r w:rsidR="00D418E5">
        <w:rPr>
          <w:rFonts w:cstheme="minorHAnsi"/>
          <w:color w:val="000000"/>
        </w:rPr>
        <w:t xml:space="preserve"> </w:t>
      </w:r>
      <w:r w:rsidRPr="008C482C">
        <w:rPr>
          <w:rFonts w:cstheme="minorHAnsi"/>
          <w:color w:val="000000"/>
        </w:rPr>
        <w:t>studies show trust and confidence in legal authorities increases when people experience</w:t>
      </w:r>
      <w:r w:rsidR="00D418E5">
        <w:rPr>
          <w:rFonts w:cstheme="minorHAnsi"/>
          <w:color w:val="000000"/>
        </w:rPr>
        <w:t xml:space="preserve"> </w:t>
      </w:r>
      <w:r w:rsidRPr="008C482C">
        <w:rPr>
          <w:rFonts w:cstheme="minorHAnsi"/>
          <w:color w:val="000000"/>
        </w:rPr>
        <w:t>procedural justice, despite receiving less desir</w:t>
      </w:r>
      <w:r w:rsidR="00210EAB">
        <w:rPr>
          <w:rFonts w:cstheme="minorHAnsi"/>
          <w:color w:val="000000"/>
        </w:rPr>
        <w:t>able</w:t>
      </w:r>
      <w:r w:rsidRPr="008C482C">
        <w:rPr>
          <w:rFonts w:cstheme="minorHAnsi"/>
          <w:color w:val="000000"/>
        </w:rPr>
        <w:t xml:space="preserve"> outcomes</w:t>
      </w:r>
      <w:r w:rsidR="00210EAB">
        <w:rPr>
          <w:rFonts w:cstheme="minorHAnsi"/>
          <w:color w:val="000000"/>
        </w:rPr>
        <w:t>.</w:t>
      </w:r>
      <w:r w:rsidR="00D418E5">
        <w:rPr>
          <w:rStyle w:val="FootnoteReference"/>
          <w:rFonts w:cstheme="minorHAnsi"/>
          <w:color w:val="000000"/>
        </w:rPr>
        <w:footnoteReference w:id="6"/>
      </w:r>
      <w:r w:rsidRPr="008C482C">
        <w:rPr>
          <w:rFonts w:cstheme="minorHAnsi"/>
          <w:color w:val="000000"/>
        </w:rPr>
        <w:t xml:space="preserve"> The </w:t>
      </w:r>
      <w:r w:rsidR="00215F77">
        <w:rPr>
          <w:rFonts w:cstheme="minorHAnsi"/>
          <w:color w:val="000000"/>
        </w:rPr>
        <w:t xml:space="preserve">PJAC intervention incorporates the </w:t>
      </w:r>
      <w:r w:rsidRPr="008C482C">
        <w:rPr>
          <w:rFonts w:cstheme="minorHAnsi"/>
          <w:color w:val="000000"/>
        </w:rPr>
        <w:t>five key elements of procedural justice:</w:t>
      </w:r>
    </w:p>
    <w:p w:rsidRPr="0080700E" w:rsidR="00C23F85" w:rsidP="0080700E" w:rsidRDefault="00C23F85" w14:paraId="4E4F8AB5" w14:textId="741DD6E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Voice and Participation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have had the opportunity to</w:t>
      </w:r>
      <w:r w:rsidRPr="0080700E" w:rsidR="008C482C">
        <w:rPr>
          <w:rFonts w:cstheme="minorHAnsi"/>
          <w:color w:val="000000"/>
        </w:rPr>
        <w:t xml:space="preserve"> </w:t>
      </w:r>
      <w:r w:rsidRPr="0080700E">
        <w:rPr>
          <w:rFonts w:cstheme="minorHAnsi"/>
          <w:color w:val="000000"/>
        </w:rPr>
        <w:t>tell their side of the story and that the decision-maker has taken the story into account in</w:t>
      </w:r>
      <w:r w:rsidRPr="0080700E" w:rsidR="008C482C">
        <w:rPr>
          <w:rFonts w:cstheme="minorHAnsi"/>
          <w:color w:val="000000"/>
        </w:rPr>
        <w:t xml:space="preserve"> </w:t>
      </w:r>
      <w:r w:rsidRPr="0080700E">
        <w:rPr>
          <w:rFonts w:cstheme="minorHAnsi"/>
          <w:color w:val="000000"/>
        </w:rPr>
        <w:t>making the decision;</w:t>
      </w:r>
    </w:p>
    <w:p w:rsidRPr="0080700E" w:rsidR="00C23F85" w:rsidP="0080700E" w:rsidRDefault="00C23F85" w14:paraId="141C7A93" w14:textId="33125D5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lastRenderedPageBreak/>
        <w:t xml:space="preserve">Neutrality of the Process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decision-making process is</w:t>
      </w:r>
      <w:r w:rsidRPr="0080700E" w:rsidR="008C482C">
        <w:rPr>
          <w:rFonts w:cstheme="minorHAnsi"/>
          <w:color w:val="000000"/>
        </w:rPr>
        <w:t xml:space="preserve"> </w:t>
      </w:r>
      <w:r w:rsidRPr="0080700E">
        <w:rPr>
          <w:rFonts w:cstheme="minorHAnsi"/>
          <w:color w:val="000000"/>
        </w:rPr>
        <w:t>unbiased and trustworthy;</w:t>
      </w:r>
    </w:p>
    <w:p w:rsidRPr="0080700E" w:rsidR="00C23F85" w:rsidP="0080700E" w:rsidRDefault="00C23F85" w14:paraId="239709F5" w14:textId="18201800">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Respect – </w:t>
      </w:r>
      <w:r w:rsidRPr="0080700E">
        <w:rPr>
          <w:rFonts w:cstheme="minorHAnsi"/>
          <w:color w:val="000000"/>
        </w:rPr>
        <w:t xml:space="preserve">the </w:t>
      </w:r>
      <w:r w:rsidR="00215F77">
        <w:rPr>
          <w:rFonts w:cstheme="minorHAnsi"/>
          <w:color w:val="000000"/>
        </w:rPr>
        <w:t>parents’</w:t>
      </w:r>
      <w:r w:rsidRPr="0080700E">
        <w:rPr>
          <w:rFonts w:cstheme="minorHAnsi"/>
          <w:color w:val="000000"/>
        </w:rPr>
        <w:t xml:space="preserve"> perception that </w:t>
      </w:r>
      <w:r w:rsidR="00215F77">
        <w:rPr>
          <w:rFonts w:cstheme="minorHAnsi"/>
          <w:color w:val="000000"/>
        </w:rPr>
        <w:t>the child support program</w:t>
      </w:r>
      <w:r w:rsidRPr="0080700E">
        <w:rPr>
          <w:rFonts w:cstheme="minorHAnsi"/>
          <w:color w:val="000000"/>
        </w:rPr>
        <w:t xml:space="preserve"> treat</w:t>
      </w:r>
      <w:r w:rsidR="00215F77">
        <w:rPr>
          <w:rFonts w:cstheme="minorHAnsi"/>
          <w:color w:val="000000"/>
        </w:rPr>
        <w:t>s</w:t>
      </w:r>
      <w:r w:rsidRPr="0080700E">
        <w:rPr>
          <w:rFonts w:cstheme="minorHAnsi"/>
          <w:color w:val="000000"/>
        </w:rPr>
        <w:t xml:space="preserve"> </w:t>
      </w:r>
      <w:r w:rsidR="00215F77">
        <w:rPr>
          <w:rFonts w:cstheme="minorHAnsi"/>
          <w:color w:val="000000"/>
        </w:rPr>
        <w:t xml:space="preserve">them </w:t>
      </w:r>
      <w:r w:rsidRPr="0080700E">
        <w:rPr>
          <w:rFonts w:cstheme="minorHAnsi"/>
          <w:color w:val="000000"/>
        </w:rPr>
        <w:t>with dignity;</w:t>
      </w:r>
    </w:p>
    <w:p w:rsidRPr="0080700E" w:rsidR="00C23F85" w:rsidP="0080700E" w:rsidRDefault="00C23F85" w14:paraId="0014A4CD" w14:textId="096684F1">
      <w:pPr>
        <w:pStyle w:val="ListParagraph"/>
        <w:numPr>
          <w:ilvl w:val="0"/>
          <w:numId w:val="13"/>
        </w:numPr>
        <w:autoSpaceDE w:val="0"/>
        <w:autoSpaceDN w:val="0"/>
        <w:adjustRightInd w:val="0"/>
        <w:spacing w:after="0" w:line="240" w:lineRule="auto"/>
        <w:rPr>
          <w:rFonts w:cstheme="minorHAnsi"/>
          <w:color w:val="000000"/>
        </w:rPr>
      </w:pPr>
      <w:r w:rsidRPr="0080700E">
        <w:rPr>
          <w:rFonts w:cstheme="minorHAnsi"/>
          <w:b/>
          <w:bCs/>
          <w:color w:val="000000"/>
        </w:rPr>
        <w:t xml:space="preserve">Understanding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they understand the process and how</w:t>
      </w:r>
      <w:r w:rsidRPr="0080700E" w:rsidR="008C482C">
        <w:rPr>
          <w:rFonts w:cstheme="minorHAnsi"/>
          <w:color w:val="000000"/>
        </w:rPr>
        <w:t xml:space="preserve"> </w:t>
      </w:r>
      <w:r w:rsidRPr="0080700E">
        <w:rPr>
          <w:rFonts w:cstheme="minorHAnsi"/>
          <w:color w:val="000000"/>
        </w:rPr>
        <w:t>decisions are made;</w:t>
      </w:r>
    </w:p>
    <w:p w:rsidRPr="0080700E" w:rsidR="00C23F85" w:rsidP="0080700E" w:rsidRDefault="00C23F85" w14:paraId="045A8932" w14:textId="5B0BD429">
      <w:pPr>
        <w:pStyle w:val="ListParagraph"/>
        <w:numPr>
          <w:ilvl w:val="0"/>
          <w:numId w:val="13"/>
        </w:numPr>
        <w:autoSpaceDE w:val="0"/>
        <w:autoSpaceDN w:val="0"/>
        <w:adjustRightInd w:val="0"/>
        <w:spacing w:after="0" w:line="240" w:lineRule="auto"/>
        <w:rPr>
          <w:rFonts w:cstheme="minorHAnsi"/>
        </w:rPr>
      </w:pPr>
      <w:r w:rsidRPr="0080700E">
        <w:rPr>
          <w:rFonts w:cstheme="minorHAnsi"/>
          <w:b/>
          <w:bCs/>
          <w:color w:val="000000"/>
        </w:rPr>
        <w:t xml:space="preserve">Helpfulness </w:t>
      </w:r>
      <w:r w:rsidRPr="0080700E">
        <w:rPr>
          <w:rFonts w:cstheme="minorHAnsi"/>
          <w:color w:val="000000"/>
        </w:rPr>
        <w:t xml:space="preserve">– the </w:t>
      </w:r>
      <w:r w:rsidR="00215F77">
        <w:rPr>
          <w:rFonts w:cstheme="minorHAnsi"/>
          <w:color w:val="000000"/>
        </w:rPr>
        <w:t>parents’</w:t>
      </w:r>
      <w:r w:rsidRPr="0080700E">
        <w:rPr>
          <w:rFonts w:cstheme="minorHAnsi"/>
          <w:color w:val="000000"/>
        </w:rPr>
        <w:t xml:space="preserve"> perception that the </w:t>
      </w:r>
      <w:r w:rsidR="00215F77">
        <w:rPr>
          <w:rFonts w:cstheme="minorHAnsi"/>
          <w:color w:val="000000"/>
        </w:rPr>
        <w:t xml:space="preserve">child support program is </w:t>
      </w:r>
      <w:r w:rsidRPr="0080700E">
        <w:rPr>
          <w:rFonts w:cstheme="minorHAnsi"/>
          <w:color w:val="000000"/>
        </w:rPr>
        <w:t>interested in their</w:t>
      </w:r>
      <w:r w:rsidRPr="0080700E" w:rsidR="008C482C">
        <w:rPr>
          <w:rFonts w:cstheme="minorHAnsi"/>
          <w:color w:val="000000"/>
        </w:rPr>
        <w:t xml:space="preserve"> </w:t>
      </w:r>
      <w:r w:rsidRPr="0080700E">
        <w:rPr>
          <w:rFonts w:cstheme="minorHAnsi"/>
          <w:color w:val="000000"/>
        </w:rPr>
        <w:t>personal situation to the extent the law allows.</w:t>
      </w:r>
    </w:p>
    <w:p w:rsidR="00C23F85" w:rsidP="009357D4" w:rsidRDefault="00C23F85" w14:paraId="6DA6C06C" w14:textId="31866932">
      <w:pPr>
        <w:spacing w:after="0" w:line="240" w:lineRule="auto"/>
        <w:ind w:firstLine="720"/>
      </w:pPr>
    </w:p>
    <w:p w:rsidR="00215F77" w:rsidP="009357D4" w:rsidRDefault="00215F77" w14:paraId="0C7E6E52" w14:textId="6A90DA09">
      <w:pPr>
        <w:spacing w:after="0" w:line="240" w:lineRule="auto"/>
        <w:ind w:firstLine="720"/>
      </w:pPr>
      <w:r>
        <w:t xml:space="preserve">The service contrast between </w:t>
      </w:r>
      <w:r w:rsidR="00384C94">
        <w:t>noncustodial parents receiving</w:t>
      </w:r>
      <w:r>
        <w:t xml:space="preserve"> PJAC </w:t>
      </w:r>
      <w:r w:rsidR="00384C94">
        <w:t>services</w:t>
      </w:r>
      <w:r>
        <w:t xml:space="preserve"> and </w:t>
      </w:r>
      <w:r w:rsidR="00384C94">
        <w:t>those receiving business-as-usual child support services</w:t>
      </w:r>
      <w:r>
        <w:t xml:space="preserve"> is immediate. </w:t>
      </w:r>
      <w:r w:rsidR="00A16C36">
        <w:t>Although the exact process varies dependent on the</w:t>
      </w:r>
      <w:r w:rsidR="00384C94">
        <w:t xml:space="preserve"> participating</w:t>
      </w:r>
      <w:r w:rsidR="00A16C36">
        <w:t xml:space="preserve"> jurisdiction, the</w:t>
      </w:r>
      <w:r w:rsidR="00F7054C">
        <w:t xml:space="preserve"> key differences are summarized in the table below:</w:t>
      </w:r>
      <w:r w:rsidR="00A16C36">
        <w:t xml:space="preserve"> </w:t>
      </w:r>
    </w:p>
    <w:p w:rsidR="00215F77" w:rsidP="009357D4" w:rsidRDefault="00215F77" w14:paraId="4097A2FE" w14:textId="0F53C381">
      <w:pPr>
        <w:spacing w:after="0" w:line="240" w:lineRule="auto"/>
        <w:ind w:firstLine="720"/>
      </w:pPr>
    </w:p>
    <w:tbl>
      <w:tblPr>
        <w:tblStyle w:val="TableGrid"/>
        <w:tblW w:w="0" w:type="auto"/>
        <w:tblInd w:w="0" w:type="dxa"/>
        <w:tblLook w:val="04A0" w:firstRow="1" w:lastRow="0" w:firstColumn="1" w:lastColumn="0" w:noHBand="0" w:noVBand="1"/>
      </w:tblPr>
      <w:tblGrid>
        <w:gridCol w:w="4675"/>
        <w:gridCol w:w="4675"/>
      </w:tblGrid>
      <w:tr w:rsidRPr="007543FB" w:rsidR="00F932DD" w:rsidTr="001C3238" w14:paraId="78F0C9FB" w14:textId="77777777">
        <w:tc>
          <w:tcPr>
            <w:tcW w:w="4675" w:type="dxa"/>
            <w:shd w:val="clear" w:color="auto" w:fill="BFBFBF" w:themeFill="background1" w:themeFillShade="BF"/>
            <w:vAlign w:val="center"/>
          </w:tcPr>
          <w:p w:rsidRPr="00541E0D" w:rsidR="00F932DD" w:rsidP="00F932DD" w:rsidRDefault="00F932DD" w14:paraId="36790C18" w14:textId="1D3F2EF6">
            <w:pPr>
              <w:jc w:val="center"/>
              <w:rPr>
                <w:rFonts w:asciiTheme="minorHAnsi" w:hAnsiTheme="minorHAnsi" w:cstheme="minorHAnsi"/>
                <w:b/>
                <w:sz w:val="22"/>
                <w:szCs w:val="22"/>
              </w:rPr>
            </w:pPr>
            <w:r w:rsidRPr="00F7054C">
              <w:rPr>
                <w:rFonts w:cstheme="minorHAnsi"/>
                <w:b/>
              </w:rPr>
              <w:t>Business-as-usual Child Support Services</w:t>
            </w:r>
          </w:p>
        </w:tc>
        <w:tc>
          <w:tcPr>
            <w:tcW w:w="4675" w:type="dxa"/>
            <w:shd w:val="clear" w:color="auto" w:fill="BFBFBF" w:themeFill="background1" w:themeFillShade="BF"/>
            <w:vAlign w:val="center"/>
          </w:tcPr>
          <w:p w:rsidRPr="00541E0D" w:rsidR="00F932DD" w:rsidP="00F932DD" w:rsidRDefault="00F932DD" w14:paraId="5CD1D54D" w14:textId="4584CD17">
            <w:pPr>
              <w:jc w:val="center"/>
              <w:rPr>
                <w:rFonts w:asciiTheme="minorHAnsi" w:hAnsiTheme="minorHAnsi" w:cstheme="minorHAnsi"/>
                <w:b/>
                <w:sz w:val="22"/>
                <w:szCs w:val="22"/>
              </w:rPr>
            </w:pPr>
            <w:r w:rsidRPr="00F7054C">
              <w:rPr>
                <w:rFonts w:cstheme="minorHAnsi"/>
                <w:b/>
              </w:rPr>
              <w:t>PJAC Services</w:t>
            </w:r>
          </w:p>
        </w:tc>
      </w:tr>
      <w:tr w:rsidRPr="007543FB" w:rsidR="00F932DD" w:rsidTr="00F932DD" w14:paraId="27A81187" w14:textId="77777777">
        <w:tc>
          <w:tcPr>
            <w:tcW w:w="4675" w:type="dxa"/>
          </w:tcPr>
          <w:p w:rsidRPr="00F7054C" w:rsidR="00F932DD" w:rsidP="00F7054C" w:rsidRDefault="00F7054C" w14:paraId="55A7A132" w14:textId="164455F1">
            <w:pPr>
              <w:pStyle w:val="ListParagraph"/>
              <w:numPr>
                <w:ilvl w:val="0"/>
                <w:numId w:val="17"/>
              </w:numPr>
              <w:ind w:left="330" w:hanging="180"/>
              <w:rPr>
                <w:rFonts w:asciiTheme="minorHAnsi" w:hAnsiTheme="minorHAnsi" w:cstheme="minorHAnsi"/>
              </w:rPr>
            </w:pPr>
            <w:r w:rsidRPr="00F7054C">
              <w:rPr>
                <w:rFonts w:cstheme="minorHAnsi"/>
              </w:rPr>
              <w:t>Parents receive a</w:t>
            </w:r>
            <w:r w:rsidRPr="00F7054C" w:rsidR="00F932DD">
              <w:rPr>
                <w:rFonts w:cstheme="minorHAnsi"/>
              </w:rPr>
              <w:t>utomated notice of contempt of court</w:t>
            </w:r>
            <w:r w:rsidRPr="00F7054C">
              <w:rPr>
                <w:rFonts w:cstheme="minorHAnsi"/>
              </w:rPr>
              <w:t xml:space="preserve">, </w:t>
            </w:r>
            <w:r w:rsidRPr="00F7054C" w:rsidR="00F932DD">
              <w:rPr>
                <w:rFonts w:cstheme="minorHAnsi"/>
              </w:rPr>
              <w:t>identify</w:t>
            </w:r>
            <w:r w:rsidRPr="00F7054C">
              <w:rPr>
                <w:rFonts w:cstheme="minorHAnsi"/>
              </w:rPr>
              <w:t>ing</w:t>
            </w:r>
            <w:r w:rsidRPr="00F7054C" w:rsidR="00F932DD">
              <w:rPr>
                <w:rFonts w:cstheme="minorHAnsi"/>
              </w:rPr>
              <w:t xml:space="preserve"> the time and date of the court hearing</w:t>
            </w:r>
          </w:p>
          <w:p w:rsidRPr="00F7054C" w:rsidR="00F7054C" w:rsidP="001C3238" w:rsidRDefault="00F7054C" w14:paraId="7583C2BD" w14:textId="2AA0D068">
            <w:pPr>
              <w:pStyle w:val="ListParagraph"/>
              <w:numPr>
                <w:ilvl w:val="0"/>
                <w:numId w:val="17"/>
              </w:numPr>
              <w:ind w:left="330" w:hanging="180"/>
              <w:rPr>
                <w:rFonts w:asciiTheme="minorHAnsi" w:hAnsiTheme="minorHAnsi" w:cstheme="minorHAnsi"/>
              </w:rPr>
            </w:pPr>
            <w:r w:rsidRPr="00F7054C">
              <w:rPr>
                <w:rFonts w:cstheme="minorHAnsi"/>
              </w:rPr>
              <w:t>P</w:t>
            </w:r>
            <w:r w:rsidRPr="00F7054C" w:rsidR="00F932DD">
              <w:rPr>
                <w:rFonts w:cstheme="minorHAnsi"/>
              </w:rPr>
              <w:t>arents w</w:t>
            </w:r>
            <w:r w:rsidRPr="00F7054C">
              <w:rPr>
                <w:rFonts w:cstheme="minorHAnsi"/>
              </w:rPr>
              <w:t>ho</w:t>
            </w:r>
            <w:r w:rsidRPr="00F7054C" w:rsidR="00F932DD">
              <w:rPr>
                <w:rFonts w:cstheme="minorHAnsi"/>
              </w:rPr>
              <w:t xml:space="preserve"> appear in court and will be given a chance to pay their arrears, agree to a payment plan, or will be held in contempt and be subject to jail</w:t>
            </w:r>
          </w:p>
          <w:p w:rsidRPr="0001423D" w:rsidR="00F932DD" w:rsidP="00F121AB" w:rsidRDefault="00F7054C" w14:paraId="48818850" w14:textId="7667FE1E">
            <w:pPr>
              <w:pStyle w:val="ListParagraph"/>
              <w:numPr>
                <w:ilvl w:val="0"/>
                <w:numId w:val="17"/>
              </w:numPr>
              <w:ind w:left="330" w:hanging="180"/>
              <w:rPr>
                <w:rFonts w:asciiTheme="minorHAnsi" w:hAnsiTheme="minorHAnsi" w:cstheme="minorHAnsi"/>
              </w:rPr>
            </w:pPr>
            <w:r w:rsidRPr="00F7054C">
              <w:rPr>
                <w:rFonts w:cstheme="minorHAnsi"/>
              </w:rPr>
              <w:t>P</w:t>
            </w:r>
            <w:r w:rsidRPr="00541E0D" w:rsidR="00F932DD">
              <w:rPr>
                <w:rFonts w:cstheme="minorHAnsi"/>
              </w:rPr>
              <w:t>arents who</w:t>
            </w:r>
            <w:r w:rsidRPr="00F7054C">
              <w:rPr>
                <w:rFonts w:cstheme="minorHAnsi"/>
              </w:rPr>
              <w:t xml:space="preserve"> do</w:t>
            </w:r>
            <w:r w:rsidRPr="00541E0D" w:rsidR="00F932DD">
              <w:rPr>
                <w:rFonts w:cstheme="minorHAnsi"/>
              </w:rPr>
              <w:t xml:space="preserve"> not appear before the court will have </w:t>
            </w:r>
            <w:r w:rsidRPr="0001423D" w:rsidR="00F932DD">
              <w:rPr>
                <w:rFonts w:cstheme="minorHAnsi"/>
              </w:rPr>
              <w:t>a bench warrant issued for their arrest</w:t>
            </w:r>
          </w:p>
        </w:tc>
        <w:tc>
          <w:tcPr>
            <w:tcW w:w="4675" w:type="dxa"/>
          </w:tcPr>
          <w:p w:rsidRPr="00F121AB" w:rsidR="007543FB" w:rsidP="007543FB" w:rsidRDefault="001C3238" w14:paraId="2B9977B3" w14:textId="77777777">
            <w:pPr>
              <w:pStyle w:val="ListParagraph"/>
              <w:numPr>
                <w:ilvl w:val="0"/>
                <w:numId w:val="17"/>
              </w:numPr>
              <w:ind w:left="346" w:hanging="180"/>
              <w:rPr>
                <w:rFonts w:asciiTheme="minorHAnsi" w:hAnsiTheme="minorHAnsi" w:cstheme="minorHAnsi"/>
              </w:rPr>
            </w:pPr>
            <w:r w:rsidRPr="00F7054C">
              <w:rPr>
                <w:rFonts w:cstheme="minorHAnsi"/>
              </w:rPr>
              <w:t>Parents assigned to a PJAC-trained case manager</w:t>
            </w:r>
          </w:p>
          <w:p w:rsidRPr="00F121AB" w:rsidR="001C3238" w:rsidP="007543FB" w:rsidRDefault="00F7054C" w14:paraId="4E3059C0" w14:textId="0E8CCB06">
            <w:pPr>
              <w:pStyle w:val="ListParagraph"/>
              <w:numPr>
                <w:ilvl w:val="0"/>
                <w:numId w:val="17"/>
              </w:numPr>
              <w:ind w:left="346" w:hanging="180"/>
              <w:rPr>
                <w:rFonts w:asciiTheme="minorHAnsi" w:hAnsiTheme="minorHAnsi" w:cstheme="minorHAnsi"/>
              </w:rPr>
            </w:pPr>
            <w:r>
              <w:rPr>
                <w:rFonts w:asciiTheme="minorHAnsi" w:hAnsiTheme="minorHAnsi" w:cstheme="minorHAnsi"/>
              </w:rPr>
              <w:t>Guided by</w:t>
            </w:r>
            <w:r w:rsidRPr="00F7054C">
              <w:rPr>
                <w:rFonts w:cstheme="minorHAnsi"/>
              </w:rPr>
              <w:t xml:space="preserve"> the five procedural justice elements listed above, the c</w:t>
            </w:r>
            <w:r w:rsidRPr="00F7054C" w:rsidR="001C3238">
              <w:rPr>
                <w:rFonts w:cstheme="minorHAnsi"/>
              </w:rPr>
              <w:t xml:space="preserve">ase manager: </w:t>
            </w:r>
          </w:p>
          <w:p w:rsidRPr="00F121AB" w:rsidR="001C3238" w:rsidP="001C3238" w:rsidRDefault="00F7054C" w14:paraId="75EA9858" w14:textId="4A555E0D">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ompletes detailed review of case notes,</w:t>
            </w:r>
          </w:p>
          <w:p w:rsidRPr="00F121AB" w:rsidR="001C3238" w:rsidP="001C3238" w:rsidRDefault="00F7054C" w14:paraId="6394891B" w14:textId="4805ED64">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 xml:space="preserve">onducts personal outreach to both parents, </w:t>
            </w:r>
          </w:p>
          <w:p w:rsidRPr="00F121AB" w:rsidR="001C3238" w:rsidP="001C3238" w:rsidRDefault="00F7054C" w14:paraId="220363B9" w14:textId="2670F8E9">
            <w:pPr>
              <w:pStyle w:val="ListParagraph"/>
              <w:numPr>
                <w:ilvl w:val="2"/>
                <w:numId w:val="17"/>
              </w:numPr>
              <w:ind w:left="526" w:hanging="180"/>
              <w:rPr>
                <w:rFonts w:asciiTheme="minorHAnsi" w:hAnsiTheme="minorHAnsi" w:cstheme="minorHAnsi"/>
              </w:rPr>
            </w:pPr>
            <w:r w:rsidRPr="00F7054C">
              <w:rPr>
                <w:rFonts w:cstheme="minorHAnsi"/>
              </w:rPr>
              <w:t>C</w:t>
            </w:r>
            <w:r w:rsidRPr="00F7054C" w:rsidR="001C3238">
              <w:rPr>
                <w:rFonts w:cstheme="minorHAnsi"/>
              </w:rPr>
              <w:t>onducts domestic violence screening</w:t>
            </w:r>
          </w:p>
          <w:p w:rsidRPr="00F121AB" w:rsidR="001C3238" w:rsidP="001C3238" w:rsidRDefault="00F7054C" w14:paraId="264999B0" w14:textId="5709C57B">
            <w:pPr>
              <w:pStyle w:val="ListParagraph"/>
              <w:numPr>
                <w:ilvl w:val="2"/>
                <w:numId w:val="17"/>
              </w:numPr>
              <w:ind w:left="526" w:hanging="180"/>
              <w:rPr>
                <w:rFonts w:asciiTheme="minorHAnsi" w:hAnsiTheme="minorHAnsi" w:cstheme="minorHAnsi"/>
              </w:rPr>
            </w:pPr>
            <w:r w:rsidRPr="00F7054C">
              <w:rPr>
                <w:rFonts w:cstheme="minorHAnsi"/>
              </w:rPr>
              <w:t>S</w:t>
            </w:r>
            <w:r w:rsidRPr="00F7054C" w:rsidR="001C3238">
              <w:rPr>
                <w:rFonts w:cstheme="minorHAnsi"/>
              </w:rPr>
              <w:t xml:space="preserve">chedules an in-person case conference with both parents when appropriate; and </w:t>
            </w:r>
          </w:p>
          <w:p w:rsidRPr="00F121AB" w:rsidR="001C3238" w:rsidP="001C3238" w:rsidRDefault="00F7054C" w14:paraId="2C572EB8" w14:textId="2CE9DA6C">
            <w:pPr>
              <w:pStyle w:val="ListParagraph"/>
              <w:numPr>
                <w:ilvl w:val="2"/>
                <w:numId w:val="17"/>
              </w:numPr>
              <w:ind w:left="526" w:hanging="180"/>
              <w:rPr>
                <w:rFonts w:asciiTheme="minorHAnsi" w:hAnsiTheme="minorHAnsi" w:cstheme="minorHAnsi"/>
              </w:rPr>
            </w:pPr>
            <w:r w:rsidRPr="00F7054C">
              <w:rPr>
                <w:rFonts w:cstheme="minorHAnsi"/>
              </w:rPr>
              <w:t>P</w:t>
            </w:r>
            <w:r w:rsidRPr="00F7054C" w:rsidR="001C3238">
              <w:rPr>
                <w:rFonts w:cstheme="minorHAnsi"/>
              </w:rPr>
              <w:t>rovides one-on-one case management services.</w:t>
            </w:r>
          </w:p>
        </w:tc>
      </w:tr>
    </w:tbl>
    <w:p w:rsidR="00F932DD" w:rsidP="009357D4" w:rsidRDefault="00F932DD" w14:paraId="1B7FE6D6" w14:textId="77777777">
      <w:pPr>
        <w:spacing w:after="0" w:line="240" w:lineRule="auto"/>
        <w:ind w:firstLine="720"/>
      </w:pPr>
    </w:p>
    <w:p w:rsidR="00376A9B" w:rsidP="009357D4" w:rsidRDefault="009357D4" w14:paraId="387B126C" w14:textId="56B85094">
      <w:pPr>
        <w:spacing w:after="0" w:line="240" w:lineRule="auto"/>
        <w:ind w:firstLine="720"/>
      </w:pPr>
      <w:r w:rsidRPr="000725A4">
        <w:t>T</w:t>
      </w:r>
      <w:r>
        <w:t xml:space="preserve">he </w:t>
      </w:r>
      <w:r w:rsidRPr="00BA0518">
        <w:t xml:space="preserve">PJAC </w:t>
      </w:r>
      <w:r w:rsidR="000972D0">
        <w:t>Demonstra</w:t>
      </w:r>
      <w:r w:rsidR="000B76A8">
        <w:t xml:space="preserve">tion </w:t>
      </w:r>
      <w:r w:rsidRPr="00BA0518">
        <w:t>will add</w:t>
      </w:r>
      <w:r w:rsidRPr="000725A4">
        <w:t xml:space="preserve"> to the evidence base </w:t>
      </w:r>
      <w:r w:rsidR="00056B28">
        <w:t>on</w:t>
      </w:r>
      <w:r w:rsidRPr="000725A4">
        <w:t xml:space="preserve"> innovations</w:t>
      </w:r>
      <w:r>
        <w:t xml:space="preserve"> in child support practices </w:t>
      </w:r>
      <w:r w:rsidRPr="000725A4">
        <w:t xml:space="preserve">by </w:t>
      </w:r>
      <w:r w:rsidR="00FC6C03">
        <w:t>evaluat</w:t>
      </w:r>
      <w:r w:rsidR="000B76A8">
        <w:t>ing</w:t>
      </w:r>
      <w:r w:rsidRPr="000725A4" w:rsidR="00FC6C03">
        <w:t xml:space="preserve"> PJAC’s </w:t>
      </w:r>
      <w:r w:rsidR="000B76A8">
        <w:t>impacts</w:t>
      </w:r>
      <w:r w:rsidRPr="000725A4" w:rsidR="000B76A8">
        <w:t xml:space="preserve"> </w:t>
      </w:r>
      <w:r w:rsidRPr="000725A4" w:rsidR="00FC6C03">
        <w:t xml:space="preserve">and </w:t>
      </w:r>
      <w:r w:rsidR="000B76A8">
        <w:t xml:space="preserve">determining </w:t>
      </w:r>
      <w:r w:rsidRPr="000725A4" w:rsidR="00FC6C03">
        <w:t>whether the benefits of PJAC services exceed their costs.</w:t>
      </w:r>
      <w:r w:rsidR="000B76A8">
        <w:t xml:space="preserve"> </w:t>
      </w:r>
      <w:r w:rsidR="00745267">
        <w:t xml:space="preserve">The PJAC Evaluation includes three key components: an implementation study, an impact study, and a benefit-cost study. </w:t>
      </w:r>
      <w:r w:rsidRPr="000725A4" w:rsidR="00376A9B">
        <w:t>Th</w:t>
      </w:r>
      <w:r w:rsidR="000725A4">
        <w:t>e</w:t>
      </w:r>
      <w:r w:rsidRPr="000725A4" w:rsidR="00376A9B">
        <w:t xml:space="preserve"> information </w:t>
      </w:r>
      <w:r w:rsidR="000725A4">
        <w:t xml:space="preserve">generated by the </w:t>
      </w:r>
      <w:r w:rsidR="00745267">
        <w:t>study</w:t>
      </w:r>
      <w:r w:rsidR="000725A4">
        <w:t xml:space="preserve"> </w:t>
      </w:r>
      <w:r w:rsidR="006321B2">
        <w:t>may</w:t>
      </w:r>
      <w:r w:rsidRPr="000725A4" w:rsidR="006321B2">
        <w:t xml:space="preserve"> </w:t>
      </w:r>
      <w:r w:rsidRPr="000725A4" w:rsidR="00376A9B">
        <w:t>be used by a variety of parties</w:t>
      </w:r>
      <w:r w:rsidR="0022193D">
        <w:t xml:space="preserve"> </w:t>
      </w:r>
      <w:r w:rsidRPr="000725A4" w:rsidR="00376A9B">
        <w:t>in their efforts to increase support for children served by the child support program</w:t>
      </w:r>
      <w:r w:rsidR="000725A4">
        <w:t xml:space="preserve"> while managing program and court costs</w:t>
      </w:r>
      <w:r w:rsidRPr="000725A4" w:rsidR="00376A9B">
        <w:t>.</w:t>
      </w:r>
      <w:r w:rsidR="006321B2">
        <w:t xml:space="preserve"> </w:t>
      </w:r>
      <w:r w:rsidR="00A811EA">
        <w:t>For example, OCSE and state and tribal IV-D directors may use the demonstration findings to assess whether additional investments should be made in incorporating procedural justice into child support business practices.</w:t>
      </w:r>
      <w:r w:rsidR="00600222">
        <w:t xml:space="preserve"> Study findings may also inform future studies in this area.</w:t>
      </w:r>
      <w:r>
        <w:t xml:space="preserve"> </w:t>
      </w:r>
    </w:p>
    <w:p w:rsidR="0022193D" w:rsidP="00602B7B" w:rsidRDefault="0022193D" w14:paraId="75CF4025" w14:textId="27043895">
      <w:pPr>
        <w:spacing w:after="0" w:line="240" w:lineRule="auto"/>
        <w:ind w:firstLine="720"/>
      </w:pPr>
    </w:p>
    <w:p w:rsidRPr="000725A4" w:rsidR="0022193D" w:rsidP="00602B7B" w:rsidRDefault="0022193D" w14:paraId="67FB65BF" w14:textId="226D39CD">
      <w:pPr>
        <w:spacing w:after="0" w:line="240" w:lineRule="auto"/>
        <w:ind w:firstLine="720"/>
      </w:pP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4328A4" w:rsidR="007D0F6E" w:rsidP="00DF1291" w:rsidRDefault="007D0F6E" w14:paraId="3D05813B" w14:textId="77777777">
      <w:pPr>
        <w:spacing w:after="0" w:line="240" w:lineRule="auto"/>
        <w:rPr>
          <w:i/>
        </w:rPr>
      </w:pPr>
    </w:p>
    <w:p w:rsidRPr="00FC6C03" w:rsidR="004328A4" w:rsidP="007D0F6E" w:rsidRDefault="004328A4" w14:paraId="57EB8C37" w14:textId="4D915454">
      <w:pPr>
        <w:spacing w:after="120" w:line="240" w:lineRule="auto"/>
        <w:rPr>
          <w:b/>
          <w:i/>
        </w:rPr>
      </w:pPr>
      <w:r w:rsidRPr="00FC6C03">
        <w:rPr>
          <w:b/>
          <w:i/>
        </w:rPr>
        <w:t>Research Questions or Tests</w:t>
      </w:r>
    </w:p>
    <w:p w:rsidR="000725A4" w:rsidP="00DF1291" w:rsidRDefault="00FC6C03" w14:paraId="72491AB4" w14:textId="05E70CED">
      <w:pPr>
        <w:spacing w:after="0" w:line="240" w:lineRule="auto"/>
        <w:rPr>
          <w:iCs/>
        </w:rPr>
      </w:pPr>
      <w:r>
        <w:rPr>
          <w:iCs/>
        </w:rPr>
        <w:t xml:space="preserve">The evaluation includes three </w:t>
      </w:r>
      <w:r w:rsidR="00745267">
        <w:rPr>
          <w:iCs/>
        </w:rPr>
        <w:t>components</w:t>
      </w:r>
      <w:r w:rsidR="00056B28">
        <w:rPr>
          <w:iCs/>
        </w:rPr>
        <w:t>:</w:t>
      </w:r>
      <w:r>
        <w:rPr>
          <w:iCs/>
        </w:rPr>
        <w:t xml:space="preserve"> </w:t>
      </w:r>
      <w:r w:rsidR="00745267">
        <w:rPr>
          <w:iCs/>
        </w:rPr>
        <w:t xml:space="preserve">an </w:t>
      </w:r>
      <w:r>
        <w:rPr>
          <w:iCs/>
        </w:rPr>
        <w:t>implementation</w:t>
      </w:r>
      <w:r w:rsidR="00745267">
        <w:rPr>
          <w:iCs/>
        </w:rPr>
        <w:t xml:space="preserve"> study</w:t>
      </w:r>
      <w:r>
        <w:rPr>
          <w:iCs/>
        </w:rPr>
        <w:t>, impact</w:t>
      </w:r>
      <w:r w:rsidR="00745267">
        <w:rPr>
          <w:iCs/>
        </w:rPr>
        <w:t xml:space="preserve"> study</w:t>
      </w:r>
      <w:r>
        <w:rPr>
          <w:iCs/>
        </w:rPr>
        <w:t>, and benefit-cost</w:t>
      </w:r>
      <w:r w:rsidR="00745267">
        <w:rPr>
          <w:iCs/>
        </w:rPr>
        <w:t xml:space="preserve"> study</w:t>
      </w:r>
      <w:r>
        <w:rPr>
          <w:iCs/>
        </w:rPr>
        <w:t xml:space="preserve">. </w:t>
      </w:r>
      <w:r w:rsidR="000725A4">
        <w:rPr>
          <w:iCs/>
        </w:rPr>
        <w:t>The three overarching research questions for the PJAC demonstration are:</w:t>
      </w:r>
    </w:p>
    <w:p w:rsidRPr="008A4527" w:rsidR="008A4527" w:rsidP="0075325F" w:rsidRDefault="008A4527" w14:paraId="18A16C15" w14:textId="52D6CB87">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How was PJAC designed and </w:t>
      </w:r>
      <w:r w:rsidR="00A811EA">
        <w:rPr>
          <w:rFonts w:cstheme="minorHAnsi"/>
        </w:rPr>
        <w:t>implement</w:t>
      </w:r>
      <w:r w:rsidRPr="008A4527" w:rsidR="00A811EA">
        <w:rPr>
          <w:rFonts w:cstheme="minorHAnsi"/>
        </w:rPr>
        <w:t>ed</w:t>
      </w:r>
      <w:r w:rsidRPr="008A4527">
        <w:rPr>
          <w:rFonts w:cstheme="minorHAnsi"/>
        </w:rPr>
        <w:t xml:space="preserve">? </w:t>
      </w:r>
      <w:r w:rsidRPr="008A4527">
        <w:rPr>
          <w:rFonts w:cstheme="minorHAnsi"/>
          <w:i/>
        </w:rPr>
        <w:t>(primary research question for the implementation study)</w:t>
      </w:r>
    </w:p>
    <w:p w:rsidRPr="008A4527" w:rsidR="008A4527" w:rsidP="0075325F" w:rsidRDefault="008A4527" w14:paraId="03BC1496" w14:textId="2F52D5E4">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What impact did PJAC have on service receipt, enforcement actions, contempt proceedings, child support payments, </w:t>
      </w:r>
      <w:r>
        <w:rPr>
          <w:rFonts w:cstheme="minorHAnsi"/>
        </w:rPr>
        <w:t xml:space="preserve">and </w:t>
      </w:r>
      <w:r w:rsidRPr="008A4527">
        <w:rPr>
          <w:rFonts w:cstheme="minorHAnsi"/>
        </w:rPr>
        <w:t xml:space="preserve">jail stays relative to what would have happened in the absence of the intervention? </w:t>
      </w:r>
      <w:r w:rsidRPr="008A4527">
        <w:rPr>
          <w:rFonts w:cstheme="minorHAnsi"/>
          <w:i/>
        </w:rPr>
        <w:t>(primary research question for the impact study)</w:t>
      </w:r>
    </w:p>
    <w:p w:rsidRPr="008A4527" w:rsidR="000725A4" w:rsidP="0075325F" w:rsidRDefault="008A4527" w14:paraId="7F78EBEF" w14:textId="31CE2BDA">
      <w:pPr>
        <w:numPr>
          <w:ilvl w:val="0"/>
          <w:numId w:val="3"/>
        </w:numPr>
        <w:autoSpaceDE w:val="0"/>
        <w:autoSpaceDN w:val="0"/>
        <w:adjustRightInd w:val="0"/>
        <w:snapToGrid w:val="0"/>
        <w:spacing w:before="100" w:beforeAutospacing="1" w:after="100" w:afterAutospacing="1" w:line="240" w:lineRule="auto"/>
        <w:rPr>
          <w:rFonts w:cstheme="minorHAnsi"/>
        </w:rPr>
      </w:pPr>
      <w:r w:rsidRPr="008A4527">
        <w:rPr>
          <w:rFonts w:cstheme="minorHAnsi"/>
        </w:rPr>
        <w:t xml:space="preserve">To what extent do PJAC’s costs differ from those expended on behalf of individuals randomly assigned to a control group that </w:t>
      </w:r>
      <w:r w:rsidR="007F6F4C">
        <w:rPr>
          <w:rFonts w:cstheme="minorHAnsi"/>
        </w:rPr>
        <w:t>did</w:t>
      </w:r>
      <w:r w:rsidRPr="008A4527">
        <w:rPr>
          <w:rFonts w:cstheme="minorHAnsi"/>
        </w:rPr>
        <w:t xml:space="preserve"> not receive PJAC program services (net cost)? How does the </w:t>
      </w:r>
      <w:r w:rsidRPr="008A4527">
        <w:rPr>
          <w:rFonts w:cstheme="minorHAnsi"/>
        </w:rPr>
        <w:lastRenderedPageBreak/>
        <w:t xml:space="preserve">net cost compare with the net benefits associated with the program’s impacts? </w:t>
      </w:r>
      <w:r w:rsidRPr="008A4527">
        <w:rPr>
          <w:rFonts w:cstheme="minorHAnsi"/>
          <w:i/>
        </w:rPr>
        <w:t>(primary research questions for the benefit-cost study)</w:t>
      </w:r>
    </w:p>
    <w:p w:rsidRPr="00FC6C03" w:rsidR="004328A4" w:rsidP="007D0F6E" w:rsidRDefault="004328A4" w14:paraId="5C99A251" w14:textId="06F137D6">
      <w:pPr>
        <w:spacing w:after="120" w:line="240" w:lineRule="auto"/>
        <w:rPr>
          <w:b/>
          <w:i/>
        </w:rPr>
      </w:pPr>
      <w:r w:rsidRPr="00FC6C03">
        <w:rPr>
          <w:b/>
          <w:i/>
        </w:rPr>
        <w:t>Study Design</w:t>
      </w:r>
    </w:p>
    <w:p w:rsidR="0048529C" w:rsidP="0048529C" w:rsidRDefault="005E7537" w14:paraId="50B6ECC9" w14:textId="7ACC426A">
      <w:pPr>
        <w:spacing w:after="100" w:afterAutospacing="1" w:line="240" w:lineRule="auto"/>
        <w:ind w:firstLine="446"/>
        <w:rPr>
          <w:rFonts w:cstheme="minorHAnsi"/>
        </w:rPr>
      </w:pPr>
      <w:r>
        <w:rPr>
          <w:rFonts w:cstheme="minorHAnsi"/>
        </w:rPr>
        <w:t>The PJAC study is designed to examine the approaches taken by six child support agencies that received grants to provide procedural justice-informed services to noncustodial parents who have been determined able to pay their child support but are far enough behind in payments that they are eligible for contempt. The study will also examine the impacts of those approaches on the outcomes they are designed to address</w:t>
      </w:r>
      <w:r w:rsidR="008962FD">
        <w:rPr>
          <w:rFonts w:cstheme="minorHAnsi"/>
        </w:rPr>
        <w:t>, as well as the benefits and costs of PJAC services</w:t>
      </w:r>
      <w:r>
        <w:rPr>
          <w:rFonts w:cstheme="minorHAnsi"/>
        </w:rPr>
        <w:t>.</w:t>
      </w:r>
    </w:p>
    <w:p w:rsidR="00A01178" w:rsidP="0048529C" w:rsidRDefault="00BC1E71" w14:paraId="03BBD8A6" w14:textId="1074986F">
      <w:pPr>
        <w:spacing w:after="100" w:afterAutospacing="1" w:line="240" w:lineRule="auto"/>
        <w:ind w:firstLine="446"/>
        <w:rPr>
          <w:rFonts w:cstheme="minorHAnsi"/>
        </w:rPr>
      </w:pPr>
      <w:r w:rsidRPr="00711A01">
        <w:rPr>
          <w:rFonts w:cstheme="minorHAnsi"/>
        </w:rPr>
        <w:t xml:space="preserve">The </w:t>
      </w:r>
      <w:r w:rsidRPr="006F321C">
        <w:rPr>
          <w:rFonts w:cstheme="minorHAnsi"/>
          <w:b/>
        </w:rPr>
        <w:t>implementation study</w:t>
      </w:r>
      <w:r w:rsidRPr="00711A01">
        <w:rPr>
          <w:rFonts w:cstheme="minorHAnsi"/>
        </w:rPr>
        <w:t xml:space="preserve"> will describe the design and delivery of PJAC services, allowing PJAC to be replicated in other settings if the impact study shows </w:t>
      </w:r>
      <w:r w:rsidR="00BC5629">
        <w:rPr>
          <w:rFonts w:cstheme="minorHAnsi"/>
        </w:rPr>
        <w:t xml:space="preserve">evidence that </w:t>
      </w:r>
      <w:r w:rsidRPr="00711A01">
        <w:rPr>
          <w:rFonts w:cstheme="minorHAnsi"/>
        </w:rPr>
        <w:t xml:space="preserve">the intervention </w:t>
      </w:r>
      <w:r w:rsidR="00FC6C03">
        <w:rPr>
          <w:rFonts w:cstheme="minorHAnsi"/>
        </w:rPr>
        <w:t>is</w:t>
      </w:r>
      <w:r w:rsidRPr="00711A01">
        <w:rPr>
          <w:rFonts w:cstheme="minorHAnsi"/>
        </w:rPr>
        <w:t xml:space="preserve"> effective. </w:t>
      </w:r>
      <w:r w:rsidR="00D7505C">
        <w:rPr>
          <w:rFonts w:cstheme="minorHAnsi"/>
        </w:rPr>
        <w:t xml:space="preserve">The key components of the implementation study are </w:t>
      </w:r>
      <w:r w:rsidR="005E7537">
        <w:rPr>
          <w:rFonts w:cstheme="minorHAnsi"/>
        </w:rPr>
        <w:t xml:space="preserve">participant baseline characteristics (Instrument 1); </w:t>
      </w:r>
      <w:r w:rsidR="00D7505C">
        <w:rPr>
          <w:rFonts w:cstheme="minorHAnsi"/>
        </w:rPr>
        <w:t>data on service receipt from the PJAC management information system (</w:t>
      </w:r>
      <w:r w:rsidR="000972D0">
        <w:rPr>
          <w:rFonts w:cstheme="minorHAnsi"/>
        </w:rPr>
        <w:t>Instrument 2)</w:t>
      </w:r>
      <w:r w:rsidR="00D7505C">
        <w:rPr>
          <w:rFonts w:cstheme="minorHAnsi"/>
        </w:rPr>
        <w:t>; interviews with child support programs directors, case managers, external supportive service providers</w:t>
      </w:r>
      <w:r w:rsidR="000972D0">
        <w:rPr>
          <w:rFonts w:cstheme="minorHAnsi"/>
        </w:rPr>
        <w:t xml:space="preserve"> (Instrument 3)</w:t>
      </w:r>
      <w:r w:rsidR="00D7505C">
        <w:rPr>
          <w:rFonts w:cstheme="minorHAnsi"/>
        </w:rPr>
        <w:t>, noncustodial parents</w:t>
      </w:r>
      <w:r w:rsidR="000972D0">
        <w:rPr>
          <w:rFonts w:cstheme="minorHAnsi"/>
        </w:rPr>
        <w:t xml:space="preserve"> (Instrument 4)</w:t>
      </w:r>
      <w:r w:rsidR="00D7505C">
        <w:rPr>
          <w:rFonts w:cstheme="minorHAnsi"/>
        </w:rPr>
        <w:t>, and custodial parents</w:t>
      </w:r>
      <w:r w:rsidR="000972D0">
        <w:rPr>
          <w:rFonts w:cstheme="minorHAnsi"/>
        </w:rPr>
        <w:t xml:space="preserve"> (Instrument 7)</w:t>
      </w:r>
      <w:r w:rsidR="00D7505C">
        <w:rPr>
          <w:rFonts w:cstheme="minorHAnsi"/>
        </w:rPr>
        <w:t>; and staff survey data</w:t>
      </w:r>
      <w:r w:rsidR="000972D0">
        <w:rPr>
          <w:rFonts w:cstheme="minorHAnsi"/>
        </w:rPr>
        <w:t xml:space="preserve"> (Instrument 5)</w:t>
      </w:r>
      <w:r w:rsidR="00D7505C">
        <w:rPr>
          <w:rFonts w:cstheme="minorHAnsi"/>
        </w:rPr>
        <w:t>.</w:t>
      </w:r>
    </w:p>
    <w:p w:rsidRPr="005922F9" w:rsidR="005922F9" w:rsidP="005922F9" w:rsidRDefault="0067349C" w14:paraId="756032E1" w14:textId="7F278507">
      <w:pPr>
        <w:spacing w:after="100" w:afterAutospacing="1" w:line="240" w:lineRule="auto"/>
        <w:ind w:firstLine="446"/>
        <w:rPr>
          <w:rFonts w:cstheme="minorHAnsi"/>
        </w:rPr>
      </w:pPr>
      <w:r w:rsidRPr="00711A01">
        <w:rPr>
          <w:rFonts w:cstheme="minorHAnsi"/>
        </w:rPr>
        <w:t xml:space="preserve">The </w:t>
      </w:r>
      <w:r w:rsidRPr="009A7683">
        <w:rPr>
          <w:rFonts w:cstheme="minorHAnsi"/>
          <w:b/>
        </w:rPr>
        <w:t>impact study</w:t>
      </w:r>
      <w:r w:rsidRPr="00711A01">
        <w:rPr>
          <w:rFonts w:cstheme="minorHAnsi"/>
        </w:rPr>
        <w:t xml:space="preserve"> </w:t>
      </w:r>
      <w:r w:rsidR="000B3A29">
        <w:rPr>
          <w:rFonts w:cstheme="minorHAnsi"/>
        </w:rPr>
        <w:t>uses</w:t>
      </w:r>
      <w:r w:rsidRPr="00711A01" w:rsidR="000B3A29">
        <w:rPr>
          <w:rFonts w:cstheme="minorHAnsi"/>
        </w:rPr>
        <w:t xml:space="preserve"> </w:t>
      </w:r>
      <w:r w:rsidRPr="00711A01">
        <w:rPr>
          <w:rFonts w:cstheme="minorHAnsi"/>
        </w:rPr>
        <w:t xml:space="preserve">a random assignment design to provide the strongest possible evidence regarding the efficacy of the </w:t>
      </w:r>
      <w:r w:rsidR="000B3A29">
        <w:rPr>
          <w:rFonts w:cstheme="minorHAnsi"/>
        </w:rPr>
        <w:t xml:space="preserve">PJAC </w:t>
      </w:r>
      <w:r w:rsidRPr="00711A01">
        <w:rPr>
          <w:rFonts w:cstheme="minorHAnsi"/>
        </w:rPr>
        <w:t xml:space="preserve">intervention </w:t>
      </w:r>
      <w:r w:rsidR="00A01178">
        <w:rPr>
          <w:rFonts w:cstheme="minorHAnsi"/>
        </w:rPr>
        <w:t>to</w:t>
      </w:r>
      <w:r w:rsidRPr="00711A01" w:rsidR="00A01178">
        <w:rPr>
          <w:rFonts w:cstheme="minorHAnsi"/>
        </w:rPr>
        <w:t xml:space="preserve"> </w:t>
      </w:r>
      <w:r w:rsidRPr="00711A01">
        <w:rPr>
          <w:rFonts w:cstheme="minorHAnsi"/>
        </w:rPr>
        <w:t>improv</w:t>
      </w:r>
      <w:r w:rsidR="00A01178">
        <w:rPr>
          <w:rFonts w:cstheme="minorHAnsi"/>
        </w:rPr>
        <w:t xml:space="preserve">e </w:t>
      </w:r>
      <w:r w:rsidRPr="00711A01">
        <w:rPr>
          <w:rFonts w:cstheme="minorHAnsi"/>
        </w:rPr>
        <w:t>key outcomes such as reliable child support payments and decreased use of contempt proceedings.</w:t>
      </w:r>
      <w:r w:rsidR="00883134">
        <w:rPr>
          <w:rFonts w:cstheme="minorHAnsi"/>
        </w:rPr>
        <w:t xml:space="preserve"> The impact study will test the effectiveness of a comprehensive, multi-component intervention, and will not attempt to isolate the comparative effectiveness of </w:t>
      </w:r>
      <w:r w:rsidR="007E0233">
        <w:rPr>
          <w:rFonts w:cstheme="minorHAnsi"/>
        </w:rPr>
        <w:t xml:space="preserve">the </w:t>
      </w:r>
      <w:r w:rsidR="00883134">
        <w:rPr>
          <w:rFonts w:cstheme="minorHAnsi"/>
        </w:rPr>
        <w:t>intervention</w:t>
      </w:r>
      <w:r w:rsidR="007E0233">
        <w:rPr>
          <w:rFonts w:cstheme="minorHAnsi"/>
        </w:rPr>
        <w:t>’s</w:t>
      </w:r>
      <w:r w:rsidR="00883134">
        <w:rPr>
          <w:rFonts w:cstheme="minorHAnsi"/>
        </w:rPr>
        <w:t xml:space="preserve"> components.</w:t>
      </w:r>
      <w:r w:rsidRPr="00711A01">
        <w:rPr>
          <w:rFonts w:cstheme="minorHAnsi"/>
        </w:rPr>
        <w:t xml:space="preserve"> </w:t>
      </w:r>
      <w:r w:rsidR="000B3A29">
        <w:rPr>
          <w:rFonts w:cstheme="minorHAnsi"/>
        </w:rPr>
        <w:t xml:space="preserve">The target population for this study are those noncustodial parents who have been determined to able to pay child support yet have neglected this obligation to the point of contempt proceedings being initiated by the child support agency. Noncustodial parents who have been determined to be unable to pay their child support are not eligible for the study. </w:t>
      </w:r>
      <w:r w:rsidR="00BC1E71">
        <w:rPr>
          <w:rFonts w:cstheme="minorHAnsi"/>
        </w:rPr>
        <w:t xml:space="preserve">Approximately </w:t>
      </w:r>
      <w:r w:rsidR="0016698D">
        <w:rPr>
          <w:rFonts w:cstheme="minorHAnsi"/>
        </w:rPr>
        <w:t>13,800</w:t>
      </w:r>
      <w:r w:rsidRPr="00711A01">
        <w:rPr>
          <w:rFonts w:cstheme="minorHAnsi"/>
        </w:rPr>
        <w:t xml:space="preserve"> noncustodial parents </w:t>
      </w:r>
      <w:r w:rsidR="00BC1E71">
        <w:rPr>
          <w:rFonts w:cstheme="minorHAnsi"/>
        </w:rPr>
        <w:t xml:space="preserve">will be randomly assigned over </w:t>
      </w:r>
      <w:r w:rsidR="000B3A29">
        <w:rPr>
          <w:rFonts w:cstheme="minorHAnsi"/>
        </w:rPr>
        <w:t xml:space="preserve">the </w:t>
      </w:r>
      <w:r w:rsidR="0016698D">
        <w:rPr>
          <w:rFonts w:cstheme="minorHAnsi"/>
        </w:rPr>
        <w:t>three</w:t>
      </w:r>
      <w:r w:rsidR="00FB5C5E">
        <w:rPr>
          <w:rFonts w:cstheme="minorHAnsi"/>
        </w:rPr>
        <w:t>-</w:t>
      </w:r>
      <w:r w:rsidR="00BC1E71">
        <w:rPr>
          <w:rFonts w:cstheme="minorHAnsi"/>
        </w:rPr>
        <w:t>year</w:t>
      </w:r>
      <w:r w:rsidR="000B3A29">
        <w:rPr>
          <w:rFonts w:cstheme="minorHAnsi"/>
        </w:rPr>
        <w:t xml:space="preserve"> enrollment period</w:t>
      </w:r>
      <w:r w:rsidR="00BC1E71">
        <w:rPr>
          <w:rFonts w:cstheme="minorHAnsi"/>
        </w:rPr>
        <w:t xml:space="preserve"> to either be</w:t>
      </w:r>
      <w:r w:rsidRPr="00711A01">
        <w:rPr>
          <w:rFonts w:cstheme="minorHAnsi"/>
        </w:rPr>
        <w:t xml:space="preserve"> offered PJAC services</w:t>
      </w:r>
      <w:r w:rsidR="00BC1E71">
        <w:rPr>
          <w:rFonts w:cstheme="minorHAnsi"/>
        </w:rPr>
        <w:t xml:space="preserve"> (the treatment group) or to</w:t>
      </w:r>
      <w:r w:rsidRPr="00711A01">
        <w:rPr>
          <w:rFonts w:cstheme="minorHAnsi"/>
        </w:rPr>
        <w:t xml:space="preserve"> </w:t>
      </w:r>
      <w:r w:rsidR="0026430D">
        <w:rPr>
          <w:rFonts w:cstheme="minorHAnsi"/>
        </w:rPr>
        <w:t>follow</w:t>
      </w:r>
      <w:r w:rsidRPr="00711A01">
        <w:rPr>
          <w:rFonts w:cstheme="minorHAnsi"/>
        </w:rPr>
        <w:t xml:space="preserve"> </w:t>
      </w:r>
      <w:r w:rsidR="00BC1E71">
        <w:rPr>
          <w:rFonts w:cstheme="minorHAnsi"/>
        </w:rPr>
        <w:t xml:space="preserve">the </w:t>
      </w:r>
      <w:r w:rsidRPr="00711A01">
        <w:rPr>
          <w:rFonts w:cstheme="minorHAnsi"/>
        </w:rPr>
        <w:t xml:space="preserve">business-as-usual </w:t>
      </w:r>
      <w:r w:rsidR="00BC1E71">
        <w:rPr>
          <w:rFonts w:cstheme="minorHAnsi"/>
        </w:rPr>
        <w:t xml:space="preserve">practice of beginning </w:t>
      </w:r>
      <w:r w:rsidRPr="00711A01">
        <w:rPr>
          <w:rFonts w:cstheme="minorHAnsi"/>
        </w:rPr>
        <w:t>contempt proceedings</w:t>
      </w:r>
      <w:r w:rsidR="00C23EB6">
        <w:rPr>
          <w:rFonts w:cstheme="minorHAnsi"/>
        </w:rPr>
        <w:t xml:space="preserve"> (the control group)</w:t>
      </w:r>
      <w:r w:rsidRPr="00711A01">
        <w:rPr>
          <w:rFonts w:cstheme="minorHAnsi"/>
        </w:rPr>
        <w:t xml:space="preserve">. </w:t>
      </w:r>
    </w:p>
    <w:p w:rsidRPr="001A5349" w:rsidR="00A01178" w:rsidP="005922F9" w:rsidRDefault="00745267" w14:paraId="37B29D83" w14:textId="534F3BC6">
      <w:pPr>
        <w:spacing w:after="100" w:afterAutospacing="1" w:line="240" w:lineRule="auto"/>
        <w:ind w:firstLine="446"/>
        <w:rPr>
          <w:rFonts w:cstheme="minorHAnsi"/>
        </w:rPr>
      </w:pPr>
      <w:r>
        <w:rPr>
          <w:rFonts w:cstheme="minorHAnsi"/>
        </w:rPr>
        <w:t xml:space="preserve">Noncustodial parents </w:t>
      </w:r>
      <w:r w:rsidR="00591615">
        <w:rPr>
          <w:rFonts w:cstheme="minorHAnsi"/>
        </w:rPr>
        <w:t xml:space="preserve">(NCPs) </w:t>
      </w:r>
      <w:r>
        <w:rPr>
          <w:rFonts w:cstheme="minorHAnsi"/>
        </w:rPr>
        <w:t>are randomly assigned to</w:t>
      </w:r>
      <w:r w:rsidR="000B3A29">
        <w:rPr>
          <w:rFonts w:cstheme="minorHAnsi"/>
        </w:rPr>
        <w:t xml:space="preserve"> </w:t>
      </w:r>
      <w:r w:rsidR="00F96D57">
        <w:rPr>
          <w:rFonts w:cstheme="minorHAnsi"/>
        </w:rPr>
        <w:t xml:space="preserve">either </w:t>
      </w:r>
      <w:r>
        <w:rPr>
          <w:rFonts w:cstheme="minorHAnsi"/>
        </w:rPr>
        <w:t xml:space="preserve">the treatment or </w:t>
      </w:r>
      <w:r w:rsidR="00F96D57">
        <w:rPr>
          <w:rFonts w:cstheme="minorHAnsi"/>
        </w:rPr>
        <w:t xml:space="preserve">the </w:t>
      </w:r>
      <w:r>
        <w:rPr>
          <w:rFonts w:cstheme="minorHAnsi"/>
        </w:rPr>
        <w:t>control group a</w:t>
      </w:r>
      <w:r w:rsidR="00AE0CAC">
        <w:rPr>
          <w:rFonts w:cstheme="minorHAnsi"/>
        </w:rPr>
        <w:t>t the point of contempt procedures being initiated against a noncustodial parent</w:t>
      </w:r>
      <w:r w:rsidR="000B3A29">
        <w:rPr>
          <w:rFonts w:cstheme="minorHAnsi"/>
        </w:rPr>
        <w:t xml:space="preserve"> for </w:t>
      </w:r>
      <w:r w:rsidR="000972D0">
        <w:rPr>
          <w:rFonts w:cstheme="minorHAnsi"/>
        </w:rPr>
        <w:t>a particular</w:t>
      </w:r>
      <w:r w:rsidR="000B3A29">
        <w:rPr>
          <w:rFonts w:cstheme="minorHAnsi"/>
        </w:rPr>
        <w:t xml:space="preserve"> child support case</w:t>
      </w:r>
      <w:r w:rsidR="00AE0CAC">
        <w:rPr>
          <w:rFonts w:cstheme="minorHAnsi"/>
        </w:rPr>
        <w:t>.</w:t>
      </w:r>
      <w:r w:rsidR="00972878">
        <w:rPr>
          <w:rStyle w:val="FootnoteReference"/>
          <w:rFonts w:cstheme="minorHAnsi"/>
        </w:rPr>
        <w:footnoteReference w:id="7"/>
      </w:r>
      <w:r w:rsidR="00AE0CAC">
        <w:rPr>
          <w:rFonts w:cstheme="minorHAnsi"/>
        </w:rPr>
        <w:t xml:space="preserve"> </w:t>
      </w:r>
      <w:r w:rsidR="000B3A29">
        <w:rPr>
          <w:rFonts w:cstheme="minorHAnsi"/>
        </w:rPr>
        <w:t>S</w:t>
      </w:r>
      <w:r>
        <w:rPr>
          <w:rFonts w:cstheme="minorHAnsi"/>
        </w:rPr>
        <w:t>pecially trained PJAC case manager</w:t>
      </w:r>
      <w:r w:rsidR="000B3A29">
        <w:rPr>
          <w:rFonts w:cstheme="minorHAnsi"/>
        </w:rPr>
        <w:t>s</w:t>
      </w:r>
      <w:r>
        <w:rPr>
          <w:rFonts w:cstheme="minorHAnsi"/>
        </w:rPr>
        <w:t xml:space="preserve"> assume responsibility </w:t>
      </w:r>
      <w:r w:rsidR="00F96D57">
        <w:rPr>
          <w:rFonts w:cstheme="minorHAnsi"/>
        </w:rPr>
        <w:t xml:space="preserve">for </w:t>
      </w:r>
      <w:r>
        <w:rPr>
          <w:rFonts w:cstheme="minorHAnsi"/>
        </w:rPr>
        <w:t>t</w:t>
      </w:r>
      <w:r w:rsidR="00A01178">
        <w:rPr>
          <w:rFonts w:cstheme="minorHAnsi"/>
        </w:rPr>
        <w:t>reatment</w:t>
      </w:r>
      <w:r w:rsidR="000B3A29">
        <w:rPr>
          <w:rFonts w:cstheme="minorHAnsi"/>
        </w:rPr>
        <w:t xml:space="preserve"> group members</w:t>
      </w:r>
      <w:r w:rsidR="00F96D57">
        <w:rPr>
          <w:rFonts w:cstheme="minorHAnsi"/>
        </w:rPr>
        <w:t>’</w:t>
      </w:r>
      <w:r w:rsidR="000B3A29">
        <w:rPr>
          <w:rFonts w:cstheme="minorHAnsi"/>
        </w:rPr>
        <w:t xml:space="preserve"> child support cases</w:t>
      </w:r>
      <w:r w:rsidR="00A01178">
        <w:rPr>
          <w:rFonts w:cstheme="minorHAnsi"/>
        </w:rPr>
        <w:t xml:space="preserve">. </w:t>
      </w:r>
      <w:r w:rsidR="005E7537">
        <w:rPr>
          <w:rFonts w:cstheme="minorHAnsi"/>
        </w:rPr>
        <w:t xml:space="preserve">As part of this design, </w:t>
      </w:r>
      <w:r w:rsidR="00FB36BE">
        <w:rPr>
          <w:rFonts w:cstheme="minorHAnsi"/>
        </w:rPr>
        <w:t>PJAC case managers</w:t>
      </w:r>
      <w:r w:rsidR="00A01178">
        <w:rPr>
          <w:rFonts w:cstheme="minorHAnsi"/>
        </w:rPr>
        <w:t xml:space="preserve"> </w:t>
      </w:r>
      <w:r w:rsidR="00056B28">
        <w:rPr>
          <w:rFonts w:cstheme="minorHAnsi"/>
        </w:rPr>
        <w:t xml:space="preserve">have </w:t>
      </w:r>
      <w:r w:rsidR="00A01178">
        <w:rPr>
          <w:rFonts w:cstheme="minorHAnsi"/>
        </w:rPr>
        <w:t xml:space="preserve">caseloads about 70 percent </w:t>
      </w:r>
      <w:r w:rsidR="00056B28">
        <w:rPr>
          <w:rFonts w:cstheme="minorHAnsi"/>
        </w:rPr>
        <w:t>smaller, on average,</w:t>
      </w:r>
      <w:r w:rsidR="00A01178">
        <w:rPr>
          <w:rFonts w:cstheme="minorHAnsi"/>
        </w:rPr>
        <w:t xml:space="preserve"> than business-as-usual case</w:t>
      </w:r>
      <w:r w:rsidR="00056B28">
        <w:rPr>
          <w:rFonts w:cstheme="minorHAnsi"/>
        </w:rPr>
        <w:t xml:space="preserve"> managers</w:t>
      </w:r>
      <w:r w:rsidR="00A01178">
        <w:rPr>
          <w:rFonts w:cstheme="minorHAnsi"/>
        </w:rPr>
        <w:t xml:space="preserve">. </w:t>
      </w:r>
      <w:r w:rsidR="00F96D57">
        <w:rPr>
          <w:rFonts w:cstheme="minorHAnsi"/>
        </w:rPr>
        <w:t xml:space="preserve">Upon being assigned a new </w:t>
      </w:r>
      <w:r w:rsidR="009F4E4B">
        <w:rPr>
          <w:rFonts w:cstheme="minorHAnsi"/>
        </w:rPr>
        <w:t>NCP</w:t>
      </w:r>
      <w:r w:rsidR="00F96D57">
        <w:rPr>
          <w:rFonts w:cstheme="minorHAnsi"/>
        </w:rPr>
        <w:t xml:space="preserve">, </w:t>
      </w:r>
      <w:r w:rsidR="00A01178">
        <w:rPr>
          <w:rFonts w:cstheme="minorHAnsi"/>
        </w:rPr>
        <w:t>PJAC case managers will conduct in-depth reviews of each</w:t>
      </w:r>
      <w:r w:rsidR="00F96D57">
        <w:rPr>
          <w:rFonts w:cstheme="minorHAnsi"/>
        </w:rPr>
        <w:t xml:space="preserve"> of their</w:t>
      </w:r>
      <w:r w:rsidR="00A01178">
        <w:rPr>
          <w:rFonts w:cstheme="minorHAnsi"/>
        </w:rPr>
        <w:t xml:space="preserve"> case</w:t>
      </w:r>
      <w:r w:rsidR="00F96D57">
        <w:rPr>
          <w:rFonts w:cstheme="minorHAnsi"/>
        </w:rPr>
        <w:t>s</w:t>
      </w:r>
      <w:r w:rsidR="00A01178">
        <w:rPr>
          <w:rFonts w:cstheme="minorHAnsi"/>
        </w:rPr>
        <w:t xml:space="preserve">, outreach and engagement activities, and intensive case management; </w:t>
      </w:r>
      <w:r w:rsidR="00FB36BE">
        <w:rPr>
          <w:rFonts w:cstheme="minorHAnsi"/>
        </w:rPr>
        <w:t>each of these are</w:t>
      </w:r>
      <w:r w:rsidR="00A01178">
        <w:rPr>
          <w:rFonts w:cstheme="minorHAnsi"/>
        </w:rPr>
        <w:t xml:space="preserve"> infused with the elements of procedural justice, as </w:t>
      </w:r>
      <w:r w:rsidR="00F96D57">
        <w:rPr>
          <w:rFonts w:cstheme="minorHAnsi"/>
        </w:rPr>
        <w:t>case managers</w:t>
      </w:r>
      <w:r w:rsidR="00A01178">
        <w:rPr>
          <w:rFonts w:cstheme="minorHAnsi"/>
        </w:rPr>
        <w:t xml:space="preserve"> work with parents to address </w:t>
      </w:r>
      <w:r w:rsidR="00F96D57">
        <w:rPr>
          <w:rFonts w:cstheme="minorHAnsi"/>
        </w:rPr>
        <w:t>their reasons for</w:t>
      </w:r>
      <w:r w:rsidR="00A01178">
        <w:rPr>
          <w:rFonts w:cstheme="minorHAnsi"/>
        </w:rPr>
        <w:t xml:space="preserve"> </w:t>
      </w:r>
      <w:r w:rsidR="00F96D57">
        <w:rPr>
          <w:rFonts w:cstheme="minorHAnsi"/>
        </w:rPr>
        <w:t>non</w:t>
      </w:r>
      <w:r w:rsidR="00A01178">
        <w:rPr>
          <w:rFonts w:cstheme="minorHAnsi"/>
        </w:rPr>
        <w:t xml:space="preserve">payment. </w:t>
      </w:r>
      <w:r w:rsidR="005922F9">
        <w:rPr>
          <w:rFonts w:cstheme="minorHAnsi"/>
        </w:rPr>
        <w:t>C</w:t>
      </w:r>
      <w:r w:rsidR="00A01178">
        <w:rPr>
          <w:rFonts w:cstheme="minorHAnsi"/>
        </w:rPr>
        <w:t xml:space="preserve">ontrol group members will </w:t>
      </w:r>
      <w:r w:rsidR="00574A72">
        <w:rPr>
          <w:rFonts w:cstheme="minorHAnsi"/>
        </w:rPr>
        <w:t>receive business-as-usual services</w:t>
      </w:r>
      <w:r w:rsidR="00F96D57">
        <w:rPr>
          <w:rFonts w:cstheme="minorHAnsi"/>
        </w:rPr>
        <w:t xml:space="preserve"> via regular child support enforcement workers</w:t>
      </w:r>
      <w:r w:rsidR="00574A72">
        <w:rPr>
          <w:rFonts w:cstheme="minorHAnsi"/>
        </w:rPr>
        <w:t xml:space="preserve">, which entails </w:t>
      </w:r>
      <w:r w:rsidR="00A01178">
        <w:rPr>
          <w:rFonts w:cstheme="minorHAnsi"/>
        </w:rPr>
        <w:t>enter</w:t>
      </w:r>
      <w:r w:rsidR="00574A72">
        <w:rPr>
          <w:rFonts w:cstheme="minorHAnsi"/>
        </w:rPr>
        <w:t>ing</w:t>
      </w:r>
      <w:r w:rsidR="00A01178">
        <w:rPr>
          <w:rFonts w:cstheme="minorHAnsi"/>
        </w:rPr>
        <w:t xml:space="preserve"> the civil contempt process</w:t>
      </w:r>
      <w:r w:rsidR="00F96D57">
        <w:rPr>
          <w:rFonts w:cstheme="minorHAnsi"/>
        </w:rPr>
        <w:t xml:space="preserve"> and</w:t>
      </w:r>
      <w:r w:rsidR="00A01178">
        <w:rPr>
          <w:rFonts w:cstheme="minorHAnsi"/>
        </w:rPr>
        <w:t xml:space="preserve"> generally receiving automated, legalistic communications </w:t>
      </w:r>
      <w:r w:rsidR="00A01178">
        <w:rPr>
          <w:rFonts w:cstheme="minorHAnsi"/>
        </w:rPr>
        <w:lastRenderedPageBreak/>
        <w:t>and interactions as they are compelled to make payments through the legal system.</w:t>
      </w:r>
      <w:r w:rsidR="005922F9">
        <w:rPr>
          <w:rFonts w:cstheme="minorHAnsi"/>
        </w:rPr>
        <w:t xml:space="preserve"> </w:t>
      </w:r>
      <w:r w:rsidR="00C23EB6">
        <w:rPr>
          <w:rFonts w:cstheme="minorHAnsi"/>
        </w:rPr>
        <w:t>Treatment and control group outcomes will be compared using administrative data</w:t>
      </w:r>
      <w:r w:rsidR="007E0233">
        <w:rPr>
          <w:rFonts w:cstheme="minorHAnsi"/>
        </w:rPr>
        <w:t xml:space="preserve"> (discussed below)</w:t>
      </w:r>
      <w:r w:rsidR="00C23EB6">
        <w:rPr>
          <w:rFonts w:cstheme="minorHAnsi"/>
        </w:rPr>
        <w:t xml:space="preserve">. </w:t>
      </w:r>
    </w:p>
    <w:p w:rsidR="00B3294E" w:rsidP="00FC6C03" w:rsidRDefault="00BC1E71" w14:paraId="414EED5B" w14:textId="561E37F8">
      <w:pPr>
        <w:spacing w:after="100" w:afterAutospacing="1" w:line="240" w:lineRule="auto"/>
        <w:ind w:firstLine="446"/>
        <w:rPr>
          <w:rFonts w:cstheme="minorHAnsi"/>
        </w:rPr>
      </w:pPr>
      <w:r w:rsidRPr="00711A01">
        <w:rPr>
          <w:rFonts w:cstheme="minorHAnsi"/>
        </w:rPr>
        <w:t xml:space="preserve">The </w:t>
      </w:r>
      <w:r w:rsidRPr="00F075F5">
        <w:rPr>
          <w:rFonts w:cstheme="minorHAnsi"/>
          <w:b/>
        </w:rPr>
        <w:t>benefit-cost study</w:t>
      </w:r>
      <w:r w:rsidRPr="00711A01">
        <w:rPr>
          <w:rFonts w:cstheme="minorHAnsi"/>
        </w:rPr>
        <w:t xml:space="preserve"> will </w:t>
      </w:r>
      <w:r w:rsidR="00AE0CAC">
        <w:rPr>
          <w:rFonts w:cstheme="minorHAnsi"/>
        </w:rPr>
        <w:t xml:space="preserve">compare </w:t>
      </w:r>
      <w:r w:rsidRPr="00711A01">
        <w:rPr>
          <w:rFonts w:cstheme="minorHAnsi"/>
        </w:rPr>
        <w:t xml:space="preserve">the potential </w:t>
      </w:r>
      <w:r w:rsidR="00191437">
        <w:rPr>
          <w:rFonts w:cstheme="minorHAnsi"/>
        </w:rPr>
        <w:t>monetary</w:t>
      </w:r>
      <w:r w:rsidR="00AE0CAC">
        <w:rPr>
          <w:rFonts w:cstheme="minorHAnsi"/>
        </w:rPr>
        <w:t xml:space="preserve"> </w:t>
      </w:r>
      <w:r w:rsidRPr="00711A01">
        <w:rPr>
          <w:rFonts w:cstheme="minorHAnsi"/>
        </w:rPr>
        <w:t>benefits</w:t>
      </w:r>
      <w:r w:rsidR="00AE0CAC">
        <w:rPr>
          <w:rFonts w:cstheme="minorHAnsi"/>
        </w:rPr>
        <w:t xml:space="preserve"> of PJAC services</w:t>
      </w:r>
      <w:r w:rsidRPr="00711A01">
        <w:rPr>
          <w:rFonts w:cstheme="minorHAnsi"/>
        </w:rPr>
        <w:t xml:space="preserve"> (as measured through the impact study) </w:t>
      </w:r>
      <w:r w:rsidR="00AE0CAC">
        <w:rPr>
          <w:rFonts w:cstheme="minorHAnsi"/>
        </w:rPr>
        <w:t>to</w:t>
      </w:r>
      <w:r w:rsidRPr="00711A01" w:rsidR="00AE0CAC">
        <w:rPr>
          <w:rFonts w:cstheme="minorHAnsi"/>
        </w:rPr>
        <w:t xml:space="preserve"> </w:t>
      </w:r>
      <w:r w:rsidRPr="00711A01">
        <w:rPr>
          <w:rFonts w:cstheme="minorHAnsi"/>
        </w:rPr>
        <w:t xml:space="preserve">the costs </w:t>
      </w:r>
      <w:r w:rsidR="005922F9">
        <w:rPr>
          <w:rFonts w:cstheme="minorHAnsi"/>
        </w:rPr>
        <w:t>of PJAC service</w:t>
      </w:r>
      <w:r w:rsidR="00AE0CAC">
        <w:rPr>
          <w:rFonts w:cstheme="minorHAnsi"/>
        </w:rPr>
        <w:t xml:space="preserve"> delivery</w:t>
      </w:r>
      <w:r w:rsidR="005922F9">
        <w:rPr>
          <w:rFonts w:cstheme="minorHAnsi"/>
        </w:rPr>
        <w:t xml:space="preserve"> </w:t>
      </w:r>
      <w:r w:rsidRPr="00711A01">
        <w:rPr>
          <w:rFonts w:cstheme="minorHAnsi"/>
        </w:rPr>
        <w:t xml:space="preserve">to assess whether </w:t>
      </w:r>
      <w:r>
        <w:rPr>
          <w:rFonts w:cstheme="minorHAnsi"/>
        </w:rPr>
        <w:t>the intervention</w:t>
      </w:r>
      <w:r w:rsidRPr="00711A01">
        <w:rPr>
          <w:rFonts w:cstheme="minorHAnsi"/>
        </w:rPr>
        <w:t xml:space="preserve"> is </w:t>
      </w:r>
      <w:r w:rsidR="005922F9">
        <w:rPr>
          <w:rFonts w:cstheme="minorHAnsi"/>
        </w:rPr>
        <w:t xml:space="preserve">cost </w:t>
      </w:r>
      <w:r w:rsidR="0016698D">
        <w:rPr>
          <w:rFonts w:cstheme="minorHAnsi"/>
        </w:rPr>
        <w:t>efficient</w:t>
      </w:r>
      <w:r w:rsidRPr="00711A01">
        <w:rPr>
          <w:rFonts w:cstheme="minorHAnsi"/>
        </w:rPr>
        <w:t>.</w:t>
      </w:r>
      <w:r w:rsidDel="00006890" w:rsidR="00006890">
        <w:rPr>
          <w:rFonts w:cstheme="minorHAnsi"/>
        </w:rPr>
        <w:t xml:space="preserve"> </w:t>
      </w:r>
      <w:r w:rsidR="00191437">
        <w:rPr>
          <w:rFonts w:cstheme="minorHAnsi"/>
        </w:rPr>
        <w:t xml:space="preserve">Benefits and costs will be calculated from the noncustodial parent, custodial parent, government, and societal perspectives. </w:t>
      </w:r>
      <w:r w:rsidR="005E7537">
        <w:rPr>
          <w:rFonts w:cstheme="minorHAnsi"/>
        </w:rPr>
        <w:t xml:space="preserve">A key component of the benefit-cost study is </w:t>
      </w:r>
      <w:r w:rsidR="008962FD">
        <w:rPr>
          <w:rFonts w:cstheme="minorHAnsi"/>
        </w:rPr>
        <w:t xml:space="preserve">data on child support staff time allocations from </w:t>
      </w:r>
      <w:r w:rsidR="005E7537">
        <w:rPr>
          <w:rFonts w:cstheme="minorHAnsi"/>
        </w:rPr>
        <w:t xml:space="preserve">the </w:t>
      </w:r>
      <w:r w:rsidR="008962FD">
        <w:rPr>
          <w:rFonts w:cstheme="minorHAnsi"/>
        </w:rPr>
        <w:t>staff time study (Instrument 6).</w:t>
      </w:r>
    </w:p>
    <w:p w:rsidR="004328A4" w:rsidP="00711A01" w:rsidRDefault="00BC1E71" w14:paraId="6EF7AE4F" w14:textId="29F701D1">
      <w:pPr>
        <w:spacing w:before="100" w:beforeAutospacing="1" w:after="100" w:afterAutospacing="1" w:line="240" w:lineRule="auto"/>
        <w:ind w:firstLine="446"/>
        <w:rPr>
          <w:rFonts w:cstheme="minorHAnsi"/>
        </w:rPr>
      </w:pPr>
      <w:r>
        <w:rPr>
          <w:rFonts w:cstheme="minorHAnsi"/>
        </w:rPr>
        <w:t>T</w:t>
      </w:r>
      <w:r w:rsidR="00B3294E">
        <w:rPr>
          <w:rFonts w:cstheme="minorHAnsi"/>
        </w:rPr>
        <w:t xml:space="preserve">he three study components </w:t>
      </w:r>
      <w:r>
        <w:rPr>
          <w:rFonts w:cstheme="minorHAnsi"/>
        </w:rPr>
        <w:t xml:space="preserve">together </w:t>
      </w:r>
      <w:r w:rsidR="00B3294E">
        <w:rPr>
          <w:rFonts w:cstheme="minorHAnsi"/>
        </w:rPr>
        <w:t xml:space="preserve">will provide practitioners and policymakers with detailed evidence regarding how </w:t>
      </w:r>
      <w:r>
        <w:rPr>
          <w:rFonts w:cstheme="minorHAnsi"/>
        </w:rPr>
        <w:t xml:space="preserve">procedural justice-informed </w:t>
      </w:r>
      <w:r w:rsidR="00B3294E">
        <w:rPr>
          <w:rFonts w:cstheme="minorHAnsi"/>
        </w:rPr>
        <w:t xml:space="preserve">services can be implemented in </w:t>
      </w:r>
      <w:r w:rsidR="00191437">
        <w:rPr>
          <w:rFonts w:cstheme="minorHAnsi"/>
        </w:rPr>
        <w:t>other</w:t>
      </w:r>
      <w:r w:rsidR="00A47E87">
        <w:rPr>
          <w:rFonts w:cstheme="minorHAnsi"/>
        </w:rPr>
        <w:t xml:space="preserve"> local child support agencies/</w:t>
      </w:r>
      <w:r w:rsidR="00B3294E">
        <w:rPr>
          <w:rFonts w:cstheme="minorHAnsi"/>
        </w:rPr>
        <w:t xml:space="preserve">contexts, whether </w:t>
      </w:r>
      <w:r w:rsidR="006748BC">
        <w:rPr>
          <w:rFonts w:cstheme="minorHAnsi"/>
        </w:rPr>
        <w:t>they</w:t>
      </w:r>
      <w:r w:rsidR="00B3294E">
        <w:rPr>
          <w:rFonts w:cstheme="minorHAnsi"/>
        </w:rPr>
        <w:t xml:space="preserve"> are </w:t>
      </w:r>
      <w:r w:rsidR="00C371A8">
        <w:rPr>
          <w:rFonts w:cstheme="minorHAnsi"/>
        </w:rPr>
        <w:t xml:space="preserve">an </w:t>
      </w:r>
      <w:r w:rsidR="00B3294E">
        <w:rPr>
          <w:rFonts w:cstheme="minorHAnsi"/>
        </w:rPr>
        <w:t>effective</w:t>
      </w:r>
      <w:r w:rsidR="00C371A8">
        <w:rPr>
          <w:rFonts w:cstheme="minorHAnsi"/>
        </w:rPr>
        <w:t xml:space="preserve"> alternative to contempt</w:t>
      </w:r>
      <w:r w:rsidR="005922F9">
        <w:rPr>
          <w:rFonts w:cstheme="minorHAnsi"/>
        </w:rPr>
        <w:t xml:space="preserve"> proceedings</w:t>
      </w:r>
      <w:r w:rsidR="00B3294E">
        <w:rPr>
          <w:rFonts w:cstheme="minorHAnsi"/>
        </w:rPr>
        <w:t>, whether the</w:t>
      </w:r>
      <w:r w:rsidR="00A47E87">
        <w:rPr>
          <w:rFonts w:cstheme="minorHAnsi"/>
        </w:rPr>
        <w:t>ir benefits exceed their costs</w:t>
      </w:r>
      <w:r w:rsidR="004438A6">
        <w:rPr>
          <w:rFonts w:cstheme="minorHAnsi"/>
        </w:rPr>
        <w:t>,</w:t>
      </w:r>
      <w:r w:rsidR="00A47E87">
        <w:rPr>
          <w:rFonts w:cstheme="minorHAnsi"/>
        </w:rPr>
        <w:t xml:space="preserve"> </w:t>
      </w:r>
      <w:r w:rsidR="00B3294E">
        <w:rPr>
          <w:rFonts w:cstheme="minorHAnsi"/>
        </w:rPr>
        <w:t>and</w:t>
      </w:r>
      <w:r w:rsidR="00C371A8">
        <w:rPr>
          <w:rFonts w:cstheme="minorHAnsi"/>
        </w:rPr>
        <w:t xml:space="preserve"> </w:t>
      </w:r>
      <w:r w:rsidR="00B3294E">
        <w:rPr>
          <w:rFonts w:cstheme="minorHAnsi"/>
        </w:rPr>
        <w:t xml:space="preserve">how they can be </w:t>
      </w:r>
      <w:r w:rsidR="00C371A8">
        <w:rPr>
          <w:rFonts w:cstheme="minorHAnsi"/>
        </w:rPr>
        <w:t>replicated in additional child support agencies</w:t>
      </w:r>
      <w:r w:rsidR="00A47E87">
        <w:rPr>
          <w:rFonts w:cstheme="minorHAnsi"/>
        </w:rPr>
        <w:t xml:space="preserve"> if warranted</w:t>
      </w:r>
      <w:r w:rsidR="00C371A8">
        <w:rPr>
          <w:rFonts w:cstheme="minorHAnsi"/>
        </w:rPr>
        <w:t>.</w:t>
      </w:r>
      <w:r w:rsidR="00B3294E">
        <w:rPr>
          <w:rFonts w:cstheme="minorHAnsi"/>
        </w:rPr>
        <w:t xml:space="preserve"> </w:t>
      </w:r>
    </w:p>
    <w:p w:rsidR="00711A01" w:rsidP="00711A01" w:rsidRDefault="007F6F4C" w14:paraId="4B690736" w14:textId="138E502E">
      <w:pPr>
        <w:spacing w:before="100" w:beforeAutospacing="1" w:after="100" w:afterAutospacing="1" w:line="240" w:lineRule="auto"/>
        <w:ind w:firstLine="446"/>
        <w:rPr>
          <w:rFonts w:cstheme="minorHAnsi"/>
        </w:rPr>
      </w:pPr>
      <w:r>
        <w:rPr>
          <w:rFonts w:cstheme="minorHAnsi"/>
        </w:rPr>
        <w:t>The frequency and duration of data collection</w:t>
      </w:r>
      <w:r w:rsidR="00C371A8">
        <w:rPr>
          <w:rFonts w:cstheme="minorHAnsi"/>
        </w:rPr>
        <w:t xml:space="preserve"> for the PJAC evaluation</w:t>
      </w:r>
      <w:r>
        <w:rPr>
          <w:rFonts w:cstheme="minorHAnsi"/>
        </w:rPr>
        <w:t xml:space="preserve"> is summarized in </w:t>
      </w:r>
      <w:r w:rsidR="00100376">
        <w:rPr>
          <w:rFonts w:cstheme="minorHAnsi"/>
        </w:rPr>
        <w:t>the table below</w:t>
      </w:r>
      <w:r>
        <w:rPr>
          <w:rFonts w:cstheme="minorHAnsi"/>
        </w:rPr>
        <w:t>:</w:t>
      </w:r>
    </w:p>
    <w:p w:rsidRPr="007F6F4C" w:rsidR="007F6F4C" w:rsidP="00F121AB" w:rsidRDefault="007F6F4C" w14:paraId="56E4BE97" w14:textId="55A6B586">
      <w:pPr>
        <w:pStyle w:val="MarkforTableHeading"/>
        <w:spacing w:after="120"/>
        <w:rPr>
          <w:rFonts w:asciiTheme="minorHAnsi" w:hAnsiTheme="minorHAnsi" w:cstheme="minorHAnsi"/>
          <w:sz w:val="22"/>
          <w:szCs w:val="22"/>
        </w:rPr>
      </w:pPr>
      <w:r w:rsidRPr="007F6F4C">
        <w:rPr>
          <w:rFonts w:asciiTheme="minorHAnsi" w:hAnsiTheme="minorHAnsi" w:cstheme="minorHAnsi"/>
          <w:sz w:val="22"/>
          <w:szCs w:val="22"/>
        </w:rPr>
        <w:t>Overview of Data Collection Activities</w:t>
      </w:r>
    </w:p>
    <w:tbl>
      <w:tblPr>
        <w:tblW w:w="5000" w:type="pct"/>
        <w:tblBorders>
          <w:top w:val="single" w:color="auto" w:sz="12" w:space="0"/>
          <w:bottom w:val="single" w:color="auto" w:sz="4" w:space="0"/>
        </w:tblBorders>
        <w:tblLook w:val="04A0" w:firstRow="1" w:lastRow="0" w:firstColumn="1" w:lastColumn="0" w:noHBand="0" w:noVBand="1"/>
      </w:tblPr>
      <w:tblGrid>
        <w:gridCol w:w="2250"/>
        <w:gridCol w:w="4500"/>
        <w:gridCol w:w="2610"/>
      </w:tblGrid>
      <w:tr w:rsidRPr="007F6F4C" w:rsidR="008306C1" w:rsidTr="00006890" w14:paraId="6F9674E8" w14:textId="77777777">
        <w:trPr>
          <w:trHeight w:val="132"/>
          <w:tblHeader/>
        </w:trPr>
        <w:tc>
          <w:tcPr>
            <w:tcW w:w="1202" w:type="pct"/>
            <w:tcBorders>
              <w:top w:val="single" w:color="auto" w:sz="12" w:space="0"/>
              <w:left w:val="nil"/>
              <w:bottom w:val="single" w:color="auto" w:sz="12" w:space="0"/>
              <w:right w:val="nil"/>
            </w:tcBorders>
            <w:vAlign w:val="bottom"/>
            <w:hideMark/>
          </w:tcPr>
          <w:p w:rsidRPr="007F6F4C" w:rsidR="008306C1" w:rsidP="00B3294E" w:rsidRDefault="008306C1" w14:paraId="207094C7" w14:textId="6A6CE01A">
            <w:pPr>
              <w:pStyle w:val="TableHeaderLeft"/>
              <w:tabs>
                <w:tab w:val="clear" w:pos="432"/>
                <w:tab w:val="left" w:pos="720"/>
              </w:tabs>
              <w:rPr>
                <w:rFonts w:asciiTheme="minorHAnsi" w:hAnsiTheme="minorHAnsi" w:cstheme="minorHAnsi"/>
                <w:i/>
                <w:sz w:val="22"/>
                <w:szCs w:val="22"/>
              </w:rPr>
            </w:pPr>
            <w:r>
              <w:rPr>
                <w:rFonts w:asciiTheme="minorHAnsi" w:hAnsiTheme="minorHAnsi" w:cstheme="minorHAnsi"/>
                <w:i/>
                <w:sz w:val="22"/>
                <w:szCs w:val="22"/>
              </w:rPr>
              <w:t>Instrument/</w:t>
            </w:r>
            <w:r w:rsidRPr="007F6F4C">
              <w:rPr>
                <w:rFonts w:asciiTheme="minorHAnsi" w:hAnsiTheme="minorHAnsi" w:cstheme="minorHAnsi"/>
                <w:i/>
                <w:sz w:val="22"/>
                <w:szCs w:val="22"/>
              </w:rPr>
              <w:t>Data Collection Activity</w:t>
            </w:r>
          </w:p>
        </w:tc>
        <w:tc>
          <w:tcPr>
            <w:tcW w:w="2404" w:type="pct"/>
            <w:tcBorders>
              <w:top w:val="single" w:color="auto" w:sz="12" w:space="0"/>
              <w:left w:val="nil"/>
              <w:bottom w:val="single" w:color="auto" w:sz="12" w:space="0"/>
              <w:right w:val="nil"/>
            </w:tcBorders>
          </w:tcPr>
          <w:p w:rsidRPr="007F6F4C" w:rsidR="008306C1" w:rsidP="00B3294E" w:rsidRDefault="008306C1" w14:paraId="18756E2B" w14:textId="5C640823">
            <w:pPr>
              <w:pStyle w:val="TableHeaderCenter"/>
              <w:jc w:val="left"/>
              <w:rPr>
                <w:rFonts w:asciiTheme="minorHAnsi" w:hAnsiTheme="minorHAnsi" w:cstheme="minorHAnsi"/>
                <w:i/>
                <w:sz w:val="22"/>
                <w:szCs w:val="22"/>
              </w:rPr>
            </w:pPr>
            <w:r>
              <w:rPr>
                <w:rFonts w:asciiTheme="minorHAnsi" w:hAnsiTheme="minorHAnsi" w:cstheme="minorHAnsi"/>
                <w:i/>
                <w:sz w:val="22"/>
                <w:szCs w:val="22"/>
              </w:rPr>
              <w:t>Respondents, Content, Purpose of Collection</w:t>
            </w:r>
          </w:p>
        </w:tc>
        <w:tc>
          <w:tcPr>
            <w:tcW w:w="1394" w:type="pct"/>
            <w:tcBorders>
              <w:top w:val="single" w:color="auto" w:sz="12" w:space="0"/>
              <w:left w:val="nil"/>
              <w:bottom w:val="single" w:color="auto" w:sz="12" w:space="0"/>
              <w:right w:val="nil"/>
            </w:tcBorders>
            <w:vAlign w:val="bottom"/>
            <w:hideMark/>
          </w:tcPr>
          <w:p w:rsidRPr="007F6F4C" w:rsidR="008306C1" w:rsidP="00B3294E" w:rsidRDefault="008306C1" w14:paraId="4DB1DD54" w14:textId="4FF3BC89">
            <w:pPr>
              <w:pStyle w:val="TableHeaderCenter"/>
              <w:jc w:val="left"/>
              <w:rPr>
                <w:rFonts w:asciiTheme="minorHAnsi" w:hAnsiTheme="minorHAnsi" w:cstheme="minorHAnsi"/>
                <w:i/>
                <w:sz w:val="22"/>
                <w:szCs w:val="22"/>
              </w:rPr>
            </w:pPr>
            <w:r>
              <w:rPr>
                <w:rFonts w:asciiTheme="minorHAnsi" w:hAnsiTheme="minorHAnsi" w:cstheme="minorHAnsi"/>
                <w:i/>
                <w:sz w:val="22"/>
                <w:szCs w:val="22"/>
              </w:rPr>
              <w:t>Mode</w:t>
            </w:r>
            <w:r w:rsidR="003C3B92">
              <w:rPr>
                <w:rFonts w:asciiTheme="minorHAnsi" w:hAnsiTheme="minorHAnsi" w:cstheme="minorHAnsi"/>
                <w:i/>
                <w:sz w:val="22"/>
                <w:szCs w:val="22"/>
              </w:rPr>
              <w:t xml:space="preserve">, Frequency, and </w:t>
            </w:r>
            <w:r>
              <w:rPr>
                <w:rFonts w:asciiTheme="minorHAnsi" w:hAnsiTheme="minorHAnsi" w:cstheme="minorHAnsi"/>
                <w:i/>
                <w:sz w:val="22"/>
                <w:szCs w:val="22"/>
              </w:rPr>
              <w:t>Duration</w:t>
            </w:r>
          </w:p>
        </w:tc>
      </w:tr>
      <w:tr w:rsidRPr="007F6F4C" w:rsidR="00591615" w:rsidTr="00591615" w14:paraId="3FD4B8BD" w14:textId="77777777">
        <w:trPr>
          <w:trHeight w:val="132"/>
        </w:trPr>
        <w:tc>
          <w:tcPr>
            <w:tcW w:w="5000" w:type="pct"/>
            <w:gridSpan w:val="3"/>
            <w:tcBorders>
              <w:top w:val="single" w:color="auto" w:sz="12" w:space="0"/>
              <w:left w:val="nil"/>
              <w:bottom w:val="nil"/>
              <w:right w:val="nil"/>
            </w:tcBorders>
            <w:shd w:val="clear" w:color="auto" w:fill="BFBFBF" w:themeFill="background1" w:themeFillShade="BF"/>
            <w:vAlign w:val="bottom"/>
          </w:tcPr>
          <w:p w:rsidRPr="007F6F4C" w:rsidR="00591615" w:rsidP="00591615" w:rsidRDefault="00591615" w14:paraId="3AF5AA29" w14:textId="142A9505">
            <w:pPr>
              <w:pStyle w:val="TableHeaderLeft"/>
              <w:tabs>
                <w:tab w:val="clear" w:pos="432"/>
                <w:tab w:val="left" w:pos="720"/>
              </w:tabs>
            </w:pPr>
            <w:r>
              <w:rPr>
                <w:rFonts w:asciiTheme="minorHAnsi" w:hAnsiTheme="minorHAnsi" w:cstheme="minorHAnsi"/>
                <w:i/>
                <w:sz w:val="22"/>
                <w:szCs w:val="22"/>
              </w:rPr>
              <w:t xml:space="preserve">Previously Approved Request </w:t>
            </w:r>
            <w:r w:rsidRPr="00591615">
              <w:rPr>
                <w:rFonts w:asciiTheme="minorHAnsi" w:hAnsiTheme="minorHAnsi" w:cstheme="minorHAnsi"/>
                <w:i/>
                <w:sz w:val="20"/>
                <w:szCs w:val="20"/>
              </w:rPr>
              <w:t>(Approved in January 2018)</w:t>
            </w:r>
          </w:p>
        </w:tc>
      </w:tr>
      <w:tr w:rsidRPr="007F6F4C" w:rsidR="008306C1" w:rsidTr="004122FF" w14:paraId="3867E13C" w14:textId="77777777">
        <w:trPr>
          <w:trHeight w:val="645"/>
        </w:trPr>
        <w:tc>
          <w:tcPr>
            <w:tcW w:w="1202" w:type="pct"/>
            <w:tcBorders>
              <w:top w:val="nil"/>
              <w:left w:val="nil"/>
              <w:bottom w:val="single" w:color="auto" w:sz="4" w:space="0"/>
              <w:right w:val="nil"/>
            </w:tcBorders>
            <w:hideMark/>
          </w:tcPr>
          <w:p w:rsidRPr="00F121AB" w:rsidR="008306C1" w:rsidP="00A36537" w:rsidRDefault="008306C1" w14:paraId="2A507138" w14:textId="7CA598EA">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1: Staff data entry on participant baseline information </w:t>
            </w:r>
          </w:p>
        </w:tc>
        <w:tc>
          <w:tcPr>
            <w:tcW w:w="2404" w:type="pct"/>
            <w:tcBorders>
              <w:top w:val="nil"/>
              <w:left w:val="nil"/>
              <w:bottom w:val="single" w:color="auto" w:sz="4" w:space="0"/>
              <w:right w:val="nil"/>
            </w:tcBorders>
          </w:tcPr>
          <w:p w:rsidRPr="00F121AB" w:rsidR="008306C1" w:rsidP="00A36537" w:rsidRDefault="008306C1" w14:paraId="32C3CF0D" w14:textId="5576317D">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Respondents: </w:t>
            </w:r>
            <w:r w:rsidRPr="00F121AB" w:rsidR="00D55D53">
              <w:rPr>
                <w:rFonts w:asciiTheme="minorHAnsi" w:hAnsiTheme="minorHAnsi" w:cstheme="minorHAnsi"/>
                <w:sz w:val="20"/>
                <w:szCs w:val="20"/>
              </w:rPr>
              <w:t xml:space="preserve">Administrative </w:t>
            </w:r>
            <w:r w:rsidRPr="00F121AB">
              <w:rPr>
                <w:rFonts w:asciiTheme="minorHAnsi" w:hAnsiTheme="minorHAnsi" w:cstheme="minorHAnsi"/>
                <w:sz w:val="20"/>
                <w:szCs w:val="20"/>
              </w:rPr>
              <w:t>child support staff</w:t>
            </w:r>
          </w:p>
          <w:p w:rsidRPr="00F121AB" w:rsidR="008306C1" w:rsidP="00A36537" w:rsidRDefault="008306C1" w14:paraId="3F8A4B12"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Content: </w:t>
            </w:r>
            <w:r w:rsidRPr="00F121AB">
              <w:rPr>
                <w:rFonts w:asciiTheme="minorHAnsi" w:hAnsiTheme="minorHAnsi" w:cstheme="minorHAnsi"/>
                <w:sz w:val="20"/>
                <w:szCs w:val="20"/>
              </w:rPr>
              <w:t>Background NCP and case characteristics</w:t>
            </w:r>
          </w:p>
          <w:p w:rsidRPr="00F121AB" w:rsidR="008306C1" w:rsidP="00A36537" w:rsidRDefault="008306C1" w14:paraId="2E2BF53A" w14:textId="6DC0BE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Purpose: </w:t>
            </w:r>
            <w:r w:rsidRPr="00F121AB">
              <w:rPr>
                <w:rFonts w:asciiTheme="minorHAnsi" w:hAnsiTheme="minorHAnsi" w:cstheme="minorHAnsi"/>
                <w:sz w:val="20"/>
                <w:szCs w:val="20"/>
              </w:rPr>
              <w:t xml:space="preserve">Create PJAC treatment and control groups, collect information to be used as </w:t>
            </w:r>
            <w:r w:rsidRPr="00F121AB" w:rsidR="003278D7">
              <w:rPr>
                <w:rFonts w:asciiTheme="minorHAnsi" w:hAnsiTheme="minorHAnsi" w:cstheme="minorHAnsi"/>
                <w:sz w:val="20"/>
                <w:szCs w:val="20"/>
              </w:rPr>
              <w:t xml:space="preserve">descriptive information for implementation study and </w:t>
            </w:r>
            <w:r w:rsidRPr="00F121AB">
              <w:rPr>
                <w:rFonts w:asciiTheme="minorHAnsi" w:hAnsiTheme="minorHAnsi" w:cstheme="minorHAnsi"/>
                <w:sz w:val="20"/>
                <w:szCs w:val="20"/>
              </w:rPr>
              <w:t>potential subgroup indicators and covariates for impact study</w:t>
            </w:r>
          </w:p>
        </w:tc>
        <w:tc>
          <w:tcPr>
            <w:tcW w:w="1394" w:type="pct"/>
            <w:tcBorders>
              <w:top w:val="nil"/>
              <w:left w:val="nil"/>
              <w:bottom w:val="single" w:color="auto" w:sz="4" w:space="0"/>
              <w:right w:val="nil"/>
            </w:tcBorders>
            <w:hideMark/>
          </w:tcPr>
          <w:p w:rsidRPr="00F121AB" w:rsidR="008306C1" w:rsidP="00A36537" w:rsidRDefault="008306C1" w14:paraId="67794753" w14:textId="77777777">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Mode:</w:t>
            </w:r>
            <w:r w:rsidRPr="00F121AB">
              <w:rPr>
                <w:rFonts w:asciiTheme="minorHAnsi" w:hAnsiTheme="minorHAnsi" w:cstheme="minorHAnsi"/>
                <w:sz w:val="20"/>
                <w:szCs w:val="20"/>
              </w:rPr>
              <w:t xml:space="preserve"> Web-based MIS</w:t>
            </w:r>
          </w:p>
          <w:p w:rsidRPr="00F121AB" w:rsidR="003C3B92" w:rsidP="00A36537" w:rsidRDefault="003C3B92" w14:paraId="4A662D08" w14:textId="2516422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Frequency:</w:t>
            </w:r>
            <w:r w:rsidRPr="00F121AB">
              <w:rPr>
                <w:rFonts w:asciiTheme="minorHAnsi" w:hAnsiTheme="minorHAnsi" w:cstheme="minorHAnsi"/>
                <w:sz w:val="20"/>
                <w:szCs w:val="20"/>
              </w:rPr>
              <w:t xml:space="preserve"> Ongoing</w:t>
            </w:r>
          </w:p>
          <w:p w:rsidRPr="00F121AB" w:rsidR="008306C1" w:rsidP="00A36537" w:rsidRDefault="008306C1" w14:paraId="7F95F54B" w14:textId="1EE7D9C8">
            <w:pPr>
              <w:pStyle w:val="TableText"/>
              <w:spacing w:before="120"/>
              <w:ind w:left="155"/>
              <w:rPr>
                <w:rFonts w:asciiTheme="minorHAnsi" w:hAnsiTheme="minorHAnsi" w:cstheme="minorHAnsi"/>
                <w:sz w:val="20"/>
                <w:szCs w:val="20"/>
              </w:rPr>
            </w:pPr>
            <w:r w:rsidRPr="00F121AB">
              <w:rPr>
                <w:rFonts w:asciiTheme="minorHAnsi" w:hAnsiTheme="minorHAnsi" w:cstheme="minorHAnsi"/>
                <w:b/>
                <w:bCs/>
                <w:sz w:val="20"/>
                <w:szCs w:val="20"/>
              </w:rPr>
              <w:t xml:space="preserve">Duration: </w:t>
            </w:r>
            <w:r w:rsidRPr="00F121AB" w:rsidR="00A53FEC">
              <w:rPr>
                <w:rFonts w:asciiTheme="minorHAnsi" w:hAnsiTheme="minorHAnsi" w:cstheme="minorHAnsi"/>
                <w:sz w:val="20"/>
                <w:szCs w:val="20"/>
              </w:rPr>
              <w:t>3 minutes</w:t>
            </w:r>
          </w:p>
        </w:tc>
      </w:tr>
      <w:tr w:rsidRPr="007F6F4C" w:rsidR="008306C1" w:rsidTr="004122FF" w14:paraId="23944403"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43883A2" w14:textId="3C154343">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2: Study MIS to track receipt of services</w:t>
            </w:r>
          </w:p>
        </w:tc>
        <w:tc>
          <w:tcPr>
            <w:tcW w:w="2404" w:type="pct"/>
            <w:tcBorders>
              <w:top w:val="single" w:color="auto" w:sz="4" w:space="0"/>
              <w:left w:val="nil"/>
              <w:bottom w:val="single" w:color="auto" w:sz="4" w:space="0"/>
              <w:right w:val="nil"/>
            </w:tcBorders>
          </w:tcPr>
          <w:p w:rsidRPr="00FF544E" w:rsidR="008306C1" w:rsidP="00A36537" w:rsidRDefault="008306C1" w14:paraId="24D5ED99" w14:textId="325561F3">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Respondents:</w:t>
            </w:r>
            <w:r w:rsidRPr="00FF544E">
              <w:rPr>
                <w:rFonts w:asciiTheme="minorHAnsi" w:hAnsiTheme="minorHAnsi" w:cstheme="minorHAnsi"/>
                <w:sz w:val="20"/>
                <w:szCs w:val="20"/>
              </w:rPr>
              <w:t xml:space="preserve"> PJAC child support </w:t>
            </w:r>
            <w:r w:rsidRPr="00FF544E" w:rsidR="00D55D53">
              <w:rPr>
                <w:rFonts w:asciiTheme="minorHAnsi" w:hAnsiTheme="minorHAnsi" w:cstheme="minorHAnsi"/>
                <w:sz w:val="20"/>
                <w:szCs w:val="20"/>
              </w:rPr>
              <w:t>case managers</w:t>
            </w:r>
          </w:p>
          <w:p w:rsidRPr="00FF544E" w:rsidR="008306C1" w:rsidP="00A36537" w:rsidRDefault="008306C1" w14:paraId="7687E8D5"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Content:</w:t>
            </w:r>
            <w:r w:rsidRPr="00FF544E">
              <w:rPr>
                <w:rFonts w:asciiTheme="minorHAnsi" w:hAnsiTheme="minorHAnsi" w:cstheme="minorHAnsi"/>
                <w:sz w:val="20"/>
                <w:szCs w:val="20"/>
              </w:rPr>
              <w:t xml:space="preserve"> Contacts, outreach efforts, enhanced investigation, PJAC services, child support services, supportive service referrals</w:t>
            </w:r>
          </w:p>
          <w:p w:rsidRPr="00FF544E" w:rsidR="008306C1" w:rsidP="00A36537" w:rsidRDefault="008306C1" w14:paraId="24227879" w14:textId="2A609B0C">
            <w:pPr>
              <w:pStyle w:val="TableText"/>
              <w:spacing w:before="120"/>
              <w:ind w:left="155"/>
              <w:rPr>
                <w:rFonts w:asciiTheme="minorHAnsi" w:hAnsiTheme="minorHAnsi" w:cstheme="minorHAnsi"/>
                <w:b/>
                <w:bCs/>
                <w:sz w:val="20"/>
                <w:szCs w:val="20"/>
              </w:rPr>
            </w:pPr>
            <w:r w:rsidRPr="00FF544E">
              <w:rPr>
                <w:rFonts w:asciiTheme="minorHAnsi" w:hAnsiTheme="minorHAnsi" w:cstheme="minorHAnsi"/>
                <w:b/>
                <w:bCs/>
                <w:sz w:val="20"/>
                <w:szCs w:val="20"/>
              </w:rPr>
              <w:t>Purpose:</w:t>
            </w:r>
            <w:r w:rsidRPr="00FF544E">
              <w:rPr>
                <w:rFonts w:asciiTheme="minorHAnsi" w:hAnsiTheme="minorHAnsi" w:cstheme="minorHAnsi"/>
                <w:sz w:val="20"/>
                <w:szCs w:val="20"/>
              </w:rPr>
              <w:t xml:space="preserve"> To describe receipt of services among PJAC treatment group enrollees for implementation study</w:t>
            </w:r>
          </w:p>
        </w:tc>
        <w:tc>
          <w:tcPr>
            <w:tcW w:w="1394" w:type="pct"/>
            <w:tcBorders>
              <w:top w:val="single" w:color="auto" w:sz="4" w:space="0"/>
              <w:left w:val="nil"/>
              <w:bottom w:val="single" w:color="auto" w:sz="4" w:space="0"/>
              <w:right w:val="nil"/>
            </w:tcBorders>
            <w:hideMark/>
          </w:tcPr>
          <w:p w:rsidRPr="00FF544E" w:rsidR="008306C1" w:rsidP="00A36537" w:rsidRDefault="008306C1" w14:paraId="5C5A12E7" w14:textId="5F06FB5E">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Mode: </w:t>
            </w:r>
            <w:r w:rsidRPr="00FF544E">
              <w:rPr>
                <w:rFonts w:asciiTheme="minorHAnsi" w:hAnsiTheme="minorHAnsi" w:cstheme="minorHAnsi"/>
                <w:sz w:val="20"/>
                <w:szCs w:val="20"/>
              </w:rPr>
              <w:t>Web-based MIS</w:t>
            </w:r>
          </w:p>
          <w:p w:rsidRPr="00FF544E" w:rsidR="003C3B92" w:rsidP="00A36537" w:rsidRDefault="003C3B92" w14:paraId="29E6407B" w14:textId="0FA787CF">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Frequency: </w:t>
            </w:r>
            <w:r w:rsidRPr="00FF544E">
              <w:rPr>
                <w:rFonts w:asciiTheme="minorHAnsi" w:hAnsiTheme="minorHAnsi" w:cstheme="minorHAnsi"/>
                <w:sz w:val="20"/>
                <w:szCs w:val="20"/>
              </w:rPr>
              <w:t>Ongoing</w:t>
            </w:r>
          </w:p>
          <w:p w:rsidRPr="00FF544E" w:rsidR="008306C1" w:rsidP="00A36537" w:rsidRDefault="008306C1" w14:paraId="382AB2AD" w14:textId="0CB46EAB">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Duration:</w:t>
            </w:r>
            <w:r w:rsidRPr="00FF544E">
              <w:rPr>
                <w:rFonts w:asciiTheme="minorHAnsi" w:hAnsiTheme="minorHAnsi" w:cstheme="minorHAnsi"/>
                <w:sz w:val="20"/>
                <w:szCs w:val="20"/>
              </w:rPr>
              <w:t xml:space="preserve"> </w:t>
            </w:r>
            <w:r w:rsidRPr="00FF544E" w:rsidR="00A53FEC">
              <w:rPr>
                <w:rFonts w:asciiTheme="minorHAnsi" w:hAnsiTheme="minorHAnsi" w:cstheme="minorHAnsi"/>
                <w:sz w:val="20"/>
                <w:szCs w:val="20"/>
              </w:rPr>
              <w:t>1 hour</w:t>
            </w:r>
          </w:p>
        </w:tc>
      </w:tr>
      <w:tr w:rsidRPr="007F6F4C" w:rsidR="008306C1" w:rsidTr="004122FF" w14:paraId="325A6059" w14:textId="77777777">
        <w:tc>
          <w:tcPr>
            <w:tcW w:w="1202" w:type="pct"/>
            <w:tcBorders>
              <w:top w:val="single" w:color="auto" w:sz="4" w:space="0"/>
              <w:left w:val="nil"/>
              <w:bottom w:val="nil"/>
              <w:right w:val="nil"/>
            </w:tcBorders>
            <w:hideMark/>
          </w:tcPr>
          <w:p w:rsidRPr="00F121AB" w:rsidR="008306C1" w:rsidP="00A36537" w:rsidRDefault="008306C1" w14:paraId="0A01F026" w14:textId="480C2B8B">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3: Staff and community partner interview topic guide</w:t>
            </w:r>
          </w:p>
        </w:tc>
        <w:tc>
          <w:tcPr>
            <w:tcW w:w="2404" w:type="pct"/>
            <w:tcBorders>
              <w:top w:val="single" w:color="auto" w:sz="4" w:space="0"/>
              <w:left w:val="nil"/>
              <w:bottom w:val="nil"/>
              <w:right w:val="nil"/>
            </w:tcBorders>
          </w:tcPr>
          <w:p w:rsidRPr="00FF544E" w:rsidR="008306C1" w:rsidP="00A36537" w:rsidRDefault="008306C1" w14:paraId="6430E605" w14:textId="0CE534E0">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Respondents: </w:t>
            </w:r>
            <w:r w:rsidRPr="00FF544E">
              <w:rPr>
                <w:rFonts w:asciiTheme="minorHAnsi" w:hAnsiTheme="minorHAnsi" w:cstheme="minorHAnsi"/>
                <w:sz w:val="20"/>
                <w:szCs w:val="20"/>
              </w:rPr>
              <w:t xml:space="preserve">PJAC child support </w:t>
            </w:r>
            <w:r w:rsidRPr="00FF544E" w:rsidR="00A256EC">
              <w:rPr>
                <w:rFonts w:asciiTheme="minorHAnsi" w:hAnsiTheme="minorHAnsi" w:cstheme="minorHAnsi"/>
                <w:sz w:val="20"/>
                <w:szCs w:val="20"/>
              </w:rPr>
              <w:t>project directors</w:t>
            </w:r>
            <w:r w:rsidRPr="00FF544E" w:rsidR="00D55D53">
              <w:rPr>
                <w:rFonts w:asciiTheme="minorHAnsi" w:hAnsiTheme="minorHAnsi" w:cstheme="minorHAnsi"/>
                <w:sz w:val="20"/>
                <w:szCs w:val="20"/>
              </w:rPr>
              <w:t xml:space="preserve"> and case managers</w:t>
            </w:r>
            <w:r w:rsidRPr="00FF544E">
              <w:rPr>
                <w:rFonts w:asciiTheme="minorHAnsi" w:hAnsiTheme="minorHAnsi" w:cstheme="minorHAnsi"/>
                <w:sz w:val="20"/>
                <w:szCs w:val="20"/>
              </w:rPr>
              <w:t xml:space="preserve">, control group </w:t>
            </w:r>
            <w:r w:rsidRPr="00FF544E" w:rsidR="00A53FEC">
              <w:rPr>
                <w:rFonts w:asciiTheme="minorHAnsi" w:hAnsiTheme="minorHAnsi" w:cstheme="minorHAnsi"/>
                <w:sz w:val="20"/>
                <w:szCs w:val="20"/>
              </w:rPr>
              <w:t>project</w:t>
            </w:r>
            <w:r w:rsidRPr="00FF544E">
              <w:rPr>
                <w:rFonts w:asciiTheme="minorHAnsi" w:hAnsiTheme="minorHAnsi" w:cstheme="minorHAnsi"/>
                <w:sz w:val="20"/>
                <w:szCs w:val="20"/>
              </w:rPr>
              <w:t xml:space="preserve"> </w:t>
            </w:r>
            <w:r w:rsidRPr="00FF544E" w:rsidR="00D55D53">
              <w:rPr>
                <w:rFonts w:asciiTheme="minorHAnsi" w:hAnsiTheme="minorHAnsi" w:cstheme="minorHAnsi"/>
                <w:sz w:val="20"/>
                <w:szCs w:val="20"/>
              </w:rPr>
              <w:t>directors and case managers</w:t>
            </w:r>
            <w:r w:rsidRPr="00FF544E">
              <w:rPr>
                <w:rFonts w:asciiTheme="minorHAnsi" w:hAnsiTheme="minorHAnsi" w:cstheme="minorHAnsi"/>
                <w:sz w:val="20"/>
                <w:szCs w:val="20"/>
              </w:rPr>
              <w:t xml:space="preserve">, </w:t>
            </w:r>
            <w:r w:rsidRPr="00FF544E" w:rsidR="003C3B92">
              <w:rPr>
                <w:rFonts w:asciiTheme="minorHAnsi" w:hAnsiTheme="minorHAnsi" w:cstheme="minorHAnsi"/>
                <w:sz w:val="20"/>
                <w:szCs w:val="20"/>
              </w:rPr>
              <w:t xml:space="preserve">community </w:t>
            </w:r>
            <w:r w:rsidRPr="00FF544E">
              <w:rPr>
                <w:rFonts w:asciiTheme="minorHAnsi" w:hAnsiTheme="minorHAnsi" w:cstheme="minorHAnsi"/>
                <w:sz w:val="20"/>
                <w:szCs w:val="20"/>
              </w:rPr>
              <w:t>partners</w:t>
            </w:r>
          </w:p>
          <w:p w:rsidRPr="00FF544E" w:rsidR="008306C1" w:rsidP="00A36537" w:rsidRDefault="008306C1" w14:paraId="3FA83D67" w14:textId="57432B75">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Content: </w:t>
            </w:r>
            <w:r w:rsidRPr="00FF544E" w:rsidR="003C3B92">
              <w:rPr>
                <w:rFonts w:asciiTheme="minorHAnsi" w:hAnsiTheme="minorHAnsi" w:cstheme="minorHAnsi"/>
                <w:sz w:val="20"/>
                <w:szCs w:val="20"/>
              </w:rPr>
              <w:t xml:space="preserve">Staff background and characteristics; program planning and design; local context and service environment; study enrollment; implementation of PJAC and business-as-usual </w:t>
            </w:r>
            <w:r w:rsidRPr="00FF544E" w:rsidR="003C3B92">
              <w:rPr>
                <w:rFonts w:asciiTheme="minorHAnsi" w:hAnsiTheme="minorHAnsi" w:cstheme="minorHAnsi"/>
                <w:sz w:val="20"/>
                <w:szCs w:val="20"/>
              </w:rPr>
              <w:lastRenderedPageBreak/>
              <w:t>elements; participation;</w:t>
            </w:r>
            <w:r w:rsidRPr="00FF544E" w:rsidR="00A37128">
              <w:rPr>
                <w:rFonts w:asciiTheme="minorHAnsi" w:hAnsiTheme="minorHAnsi" w:cstheme="minorHAnsi"/>
                <w:sz w:val="20"/>
                <w:szCs w:val="20"/>
              </w:rPr>
              <w:t xml:space="preserve"> </w:t>
            </w:r>
            <w:r w:rsidRPr="00FF544E" w:rsidR="003C3B92">
              <w:rPr>
                <w:rFonts w:asciiTheme="minorHAnsi" w:hAnsiTheme="minorHAnsi" w:cstheme="minorHAnsi"/>
                <w:sz w:val="20"/>
                <w:szCs w:val="20"/>
              </w:rPr>
              <w:t xml:space="preserve">study agency organizational characteristics; </w:t>
            </w:r>
            <w:r w:rsidRPr="00FF544E" w:rsidR="00D8249F">
              <w:rPr>
                <w:rFonts w:asciiTheme="minorHAnsi" w:hAnsiTheme="minorHAnsi" w:cstheme="minorHAnsi"/>
                <w:sz w:val="20"/>
                <w:szCs w:val="20"/>
              </w:rPr>
              <w:t xml:space="preserve">effects of the COVID-19 pandemic; </w:t>
            </w:r>
            <w:r w:rsidRPr="00FF544E" w:rsidR="003C3B92">
              <w:rPr>
                <w:rFonts w:asciiTheme="minorHAnsi" w:hAnsiTheme="minorHAnsi" w:cstheme="minorHAnsi"/>
                <w:sz w:val="20"/>
                <w:szCs w:val="20"/>
              </w:rPr>
              <w:t>partner agencies</w:t>
            </w:r>
            <w:r w:rsidRPr="00FF544E" w:rsidR="00D55D53">
              <w:rPr>
                <w:rFonts w:asciiTheme="minorHAnsi" w:hAnsiTheme="minorHAnsi" w:cstheme="minorHAnsi"/>
                <w:sz w:val="20"/>
                <w:szCs w:val="20"/>
              </w:rPr>
              <w:t xml:space="preserve"> providing support services</w:t>
            </w:r>
          </w:p>
          <w:p w:rsidRPr="00FF544E" w:rsidR="008306C1" w:rsidP="00A36537" w:rsidRDefault="008306C1" w14:paraId="14FD2AA3" w14:textId="4FB48083">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Purpose: </w:t>
            </w:r>
            <w:r w:rsidRPr="00FF544E" w:rsidR="00C27E56">
              <w:rPr>
                <w:rFonts w:asciiTheme="minorHAnsi" w:hAnsiTheme="minorHAnsi" w:cstheme="minorHAnsi"/>
                <w:sz w:val="20"/>
                <w:szCs w:val="20"/>
              </w:rPr>
              <w:t>Key data source to address primary research question for implementation study</w:t>
            </w:r>
            <w:r w:rsidRPr="00FF544E" w:rsidR="00F83E0E">
              <w:rPr>
                <w:rFonts w:asciiTheme="minorHAnsi" w:hAnsiTheme="minorHAnsi" w:cstheme="minorHAnsi"/>
                <w:sz w:val="20"/>
                <w:szCs w:val="20"/>
              </w:rPr>
              <w:t xml:space="preserve">; </w:t>
            </w:r>
            <w:r w:rsidR="00CD7644">
              <w:rPr>
                <w:rFonts w:asciiTheme="minorHAnsi" w:hAnsiTheme="minorHAnsi" w:cstheme="minorHAnsi"/>
                <w:sz w:val="20"/>
                <w:szCs w:val="20"/>
              </w:rPr>
              <w:t xml:space="preserve">including the </w:t>
            </w:r>
            <w:r w:rsidRPr="00FF544E" w:rsidR="000F7E03">
              <w:rPr>
                <w:rFonts w:asciiTheme="minorHAnsi" w:hAnsiTheme="minorHAnsi" w:cstheme="minorHAnsi"/>
                <w:sz w:val="20"/>
                <w:szCs w:val="20"/>
              </w:rPr>
              <w:t xml:space="preserve">effects of </w:t>
            </w:r>
            <w:r w:rsidR="00C713FC">
              <w:rPr>
                <w:rFonts w:asciiTheme="minorHAnsi" w:hAnsiTheme="minorHAnsi" w:cstheme="minorHAnsi"/>
                <w:sz w:val="20"/>
                <w:szCs w:val="20"/>
              </w:rPr>
              <w:t xml:space="preserve">the </w:t>
            </w:r>
            <w:r w:rsidRPr="00FF544E" w:rsidR="000F7E03">
              <w:rPr>
                <w:rFonts w:asciiTheme="minorHAnsi" w:hAnsiTheme="minorHAnsi" w:cstheme="minorHAnsi"/>
                <w:sz w:val="20"/>
                <w:szCs w:val="20"/>
              </w:rPr>
              <w:t>ongoing COVID-19 pandemic on child support and court operations</w:t>
            </w:r>
            <w:r w:rsidRPr="00FF544E" w:rsidR="00C27E56">
              <w:rPr>
                <w:rFonts w:asciiTheme="minorHAnsi" w:hAnsiTheme="minorHAnsi" w:cstheme="minorHAnsi"/>
                <w:sz w:val="20"/>
                <w:szCs w:val="20"/>
              </w:rPr>
              <w:t xml:space="preserve"> </w:t>
            </w:r>
          </w:p>
          <w:p w:rsidRPr="00FF544E" w:rsidR="00956840" w:rsidP="00A36537" w:rsidRDefault="00956840" w14:paraId="662EE39C" w14:textId="572DD97B">
            <w:pPr>
              <w:pStyle w:val="TableText"/>
              <w:spacing w:before="120"/>
              <w:ind w:left="155"/>
              <w:rPr>
                <w:rFonts w:asciiTheme="minorHAnsi" w:hAnsiTheme="minorHAnsi" w:cstheme="minorHAnsi"/>
                <w:sz w:val="20"/>
                <w:szCs w:val="20"/>
              </w:rPr>
            </w:pPr>
          </w:p>
        </w:tc>
        <w:tc>
          <w:tcPr>
            <w:tcW w:w="1394" w:type="pct"/>
            <w:tcBorders>
              <w:top w:val="single" w:color="auto" w:sz="4" w:space="0"/>
              <w:left w:val="nil"/>
              <w:bottom w:val="nil"/>
              <w:right w:val="nil"/>
            </w:tcBorders>
            <w:hideMark/>
          </w:tcPr>
          <w:p w:rsidRPr="00FF544E" w:rsidR="008306C1" w:rsidP="00A36537" w:rsidRDefault="008306C1" w14:paraId="1343A0D8" w14:textId="0FBF141B">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lastRenderedPageBreak/>
              <w:t xml:space="preserve">Mode: </w:t>
            </w:r>
            <w:r w:rsidRPr="00FF544E">
              <w:rPr>
                <w:rFonts w:asciiTheme="minorHAnsi" w:hAnsiTheme="minorHAnsi" w:cstheme="minorHAnsi"/>
                <w:sz w:val="20"/>
                <w:szCs w:val="20"/>
              </w:rPr>
              <w:t>In-depth semi-structured interviews</w:t>
            </w:r>
            <w:r w:rsidRPr="00FF544E" w:rsidR="00B71349">
              <w:rPr>
                <w:rFonts w:asciiTheme="minorHAnsi" w:hAnsiTheme="minorHAnsi" w:cstheme="minorHAnsi"/>
                <w:sz w:val="20"/>
                <w:szCs w:val="20"/>
              </w:rPr>
              <w:t xml:space="preserve">; one in-person round and </w:t>
            </w:r>
            <w:r w:rsidRPr="00FF544E" w:rsidR="0084416F">
              <w:rPr>
                <w:rFonts w:asciiTheme="minorHAnsi" w:hAnsiTheme="minorHAnsi" w:cstheme="minorHAnsi"/>
                <w:sz w:val="20"/>
                <w:szCs w:val="20"/>
              </w:rPr>
              <w:t xml:space="preserve">two </w:t>
            </w:r>
            <w:r w:rsidRPr="00FF544E" w:rsidR="00B71349">
              <w:rPr>
                <w:rFonts w:asciiTheme="minorHAnsi" w:hAnsiTheme="minorHAnsi" w:cstheme="minorHAnsi"/>
                <w:sz w:val="20"/>
                <w:szCs w:val="20"/>
              </w:rPr>
              <w:t>virtual round</w:t>
            </w:r>
            <w:r w:rsidRPr="00FF544E" w:rsidR="0084416F">
              <w:rPr>
                <w:rFonts w:asciiTheme="minorHAnsi" w:hAnsiTheme="minorHAnsi" w:cstheme="minorHAnsi"/>
                <w:sz w:val="20"/>
                <w:szCs w:val="20"/>
              </w:rPr>
              <w:t>s</w:t>
            </w:r>
          </w:p>
          <w:p w:rsidRPr="00FF544E" w:rsidR="003C3B92" w:rsidP="00A36537" w:rsidRDefault="003C3B92" w14:paraId="2853439E" w14:textId="483AAEB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Frequency: </w:t>
            </w:r>
            <w:r w:rsidRPr="00FF544E">
              <w:rPr>
                <w:rFonts w:asciiTheme="minorHAnsi" w:hAnsiTheme="minorHAnsi" w:cstheme="minorHAnsi"/>
                <w:sz w:val="20"/>
                <w:szCs w:val="20"/>
              </w:rPr>
              <w:t>T</w:t>
            </w:r>
            <w:r w:rsidRPr="00FF544E" w:rsidR="00ED26D0">
              <w:rPr>
                <w:rFonts w:asciiTheme="minorHAnsi" w:hAnsiTheme="minorHAnsi" w:cstheme="minorHAnsi"/>
                <w:sz w:val="20"/>
                <w:szCs w:val="20"/>
              </w:rPr>
              <w:t>hree</w:t>
            </w:r>
            <w:r w:rsidRPr="00FF544E">
              <w:rPr>
                <w:rFonts w:asciiTheme="minorHAnsi" w:hAnsiTheme="minorHAnsi" w:cstheme="minorHAnsi"/>
                <w:sz w:val="20"/>
                <w:szCs w:val="20"/>
              </w:rPr>
              <w:t xml:space="preserve"> rounds of visits </w:t>
            </w:r>
            <w:r w:rsidRPr="00FF544E" w:rsidR="00B71349">
              <w:rPr>
                <w:rFonts w:asciiTheme="minorHAnsi" w:hAnsiTheme="minorHAnsi" w:cstheme="minorHAnsi"/>
                <w:sz w:val="20"/>
                <w:szCs w:val="20"/>
              </w:rPr>
              <w:t>with</w:t>
            </w:r>
            <w:r w:rsidRPr="00FF544E">
              <w:rPr>
                <w:rFonts w:asciiTheme="minorHAnsi" w:hAnsiTheme="minorHAnsi" w:cstheme="minorHAnsi"/>
                <w:sz w:val="20"/>
                <w:szCs w:val="20"/>
              </w:rPr>
              <w:t xml:space="preserve"> each study</w:t>
            </w:r>
            <w:r w:rsidRPr="00FF544E" w:rsidR="00B71349">
              <w:rPr>
                <w:rFonts w:asciiTheme="minorHAnsi" w:hAnsiTheme="minorHAnsi" w:cstheme="minorHAnsi"/>
                <w:sz w:val="20"/>
                <w:szCs w:val="20"/>
              </w:rPr>
              <w:t xml:space="preserve">, </w:t>
            </w:r>
            <w:r w:rsidRPr="00FF544E" w:rsidR="00B71349">
              <w:rPr>
                <w:rFonts w:asciiTheme="minorHAnsi" w:hAnsiTheme="minorHAnsi" w:cstheme="minorHAnsi"/>
                <w:sz w:val="20"/>
                <w:szCs w:val="20"/>
              </w:rPr>
              <w:lastRenderedPageBreak/>
              <w:t>one</w:t>
            </w:r>
            <w:r w:rsidRPr="00FF544E" w:rsidR="00261DC1">
              <w:rPr>
                <w:rFonts w:asciiTheme="minorHAnsi" w:hAnsiTheme="minorHAnsi" w:cstheme="minorHAnsi"/>
                <w:sz w:val="20"/>
                <w:szCs w:val="20"/>
              </w:rPr>
              <w:t xml:space="preserve"> in early 2019</w:t>
            </w:r>
            <w:r w:rsidRPr="00FF544E" w:rsidR="00ED26D0">
              <w:rPr>
                <w:rFonts w:asciiTheme="minorHAnsi" w:hAnsiTheme="minorHAnsi" w:cstheme="minorHAnsi"/>
                <w:sz w:val="20"/>
                <w:szCs w:val="20"/>
              </w:rPr>
              <w:t>,</w:t>
            </w:r>
            <w:r w:rsidRPr="00FF544E" w:rsidR="00261DC1">
              <w:rPr>
                <w:rFonts w:asciiTheme="minorHAnsi" w:hAnsiTheme="minorHAnsi" w:cstheme="minorHAnsi"/>
                <w:sz w:val="20"/>
                <w:szCs w:val="20"/>
              </w:rPr>
              <w:t xml:space="preserve"> </w:t>
            </w:r>
            <w:r w:rsidRPr="00FF544E" w:rsidR="00B71349">
              <w:rPr>
                <w:rFonts w:asciiTheme="minorHAnsi" w:hAnsiTheme="minorHAnsi" w:cstheme="minorHAnsi"/>
                <w:sz w:val="20"/>
                <w:szCs w:val="20"/>
              </w:rPr>
              <w:t xml:space="preserve">one in </w:t>
            </w:r>
            <w:r w:rsidRPr="00FF544E" w:rsidR="00261DC1">
              <w:rPr>
                <w:rFonts w:asciiTheme="minorHAnsi" w:hAnsiTheme="minorHAnsi" w:cstheme="minorHAnsi"/>
                <w:sz w:val="20"/>
                <w:szCs w:val="20"/>
              </w:rPr>
              <w:t>2020</w:t>
            </w:r>
            <w:r w:rsidRPr="00FF544E" w:rsidR="00ED26D0">
              <w:rPr>
                <w:rFonts w:asciiTheme="minorHAnsi" w:hAnsiTheme="minorHAnsi" w:cstheme="minorHAnsi"/>
                <w:sz w:val="20"/>
                <w:szCs w:val="20"/>
              </w:rPr>
              <w:t>, one in 2022</w:t>
            </w:r>
          </w:p>
          <w:p w:rsidRPr="00FF544E" w:rsidR="008306C1" w:rsidP="00A36537" w:rsidRDefault="008306C1" w14:paraId="060C563D" w14:textId="4D057B3A">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Duration:</w:t>
            </w:r>
            <w:r w:rsidRPr="00FF544E">
              <w:rPr>
                <w:rFonts w:asciiTheme="minorHAnsi" w:hAnsiTheme="minorHAnsi" w:cstheme="minorHAnsi"/>
                <w:sz w:val="20"/>
                <w:szCs w:val="20"/>
              </w:rPr>
              <w:t xml:space="preserve"> </w:t>
            </w:r>
            <w:r w:rsidRPr="00FF544E" w:rsidR="00EC7588">
              <w:rPr>
                <w:rFonts w:asciiTheme="minorHAnsi" w:hAnsiTheme="minorHAnsi" w:cstheme="minorHAnsi"/>
                <w:sz w:val="20"/>
                <w:szCs w:val="20"/>
              </w:rPr>
              <w:t>1 hour</w:t>
            </w:r>
          </w:p>
        </w:tc>
      </w:tr>
      <w:tr w:rsidRPr="007F6F4C" w:rsidR="00C27E56" w:rsidTr="004122FF" w14:paraId="1B283FC3" w14:textId="77777777">
        <w:tc>
          <w:tcPr>
            <w:tcW w:w="1202" w:type="pct"/>
            <w:tcBorders>
              <w:top w:val="nil"/>
              <w:left w:val="nil"/>
              <w:bottom w:val="nil"/>
              <w:right w:val="nil"/>
            </w:tcBorders>
            <w:shd w:val="clear" w:color="auto" w:fill="BFBFBF" w:themeFill="background1" w:themeFillShade="BF"/>
          </w:tcPr>
          <w:p w:rsidRPr="00F121AB" w:rsidR="008306C1" w:rsidP="00B3294E" w:rsidRDefault="008306C1" w14:paraId="32094954" w14:textId="718F3868">
            <w:pPr>
              <w:pStyle w:val="TableText"/>
              <w:spacing w:before="120"/>
              <w:jc w:val="center"/>
              <w:rPr>
                <w:rFonts w:asciiTheme="minorHAnsi" w:hAnsiTheme="minorHAnsi" w:cstheme="minorHAnsi"/>
                <w:i/>
                <w:iCs/>
                <w:sz w:val="20"/>
                <w:szCs w:val="20"/>
              </w:rPr>
            </w:pPr>
            <w:r w:rsidRPr="00F121AB">
              <w:rPr>
                <w:rFonts w:asciiTheme="minorHAnsi" w:hAnsiTheme="minorHAnsi" w:cstheme="minorHAnsi"/>
                <w:i/>
                <w:iCs/>
                <w:sz w:val="20"/>
                <w:szCs w:val="20"/>
              </w:rPr>
              <w:lastRenderedPageBreak/>
              <w:t>Current Request</w:t>
            </w:r>
          </w:p>
        </w:tc>
        <w:tc>
          <w:tcPr>
            <w:tcW w:w="2404" w:type="pct"/>
            <w:tcBorders>
              <w:top w:val="nil"/>
              <w:left w:val="nil"/>
              <w:bottom w:val="nil"/>
              <w:right w:val="nil"/>
            </w:tcBorders>
            <w:shd w:val="clear" w:color="auto" w:fill="BFBFBF" w:themeFill="background1" w:themeFillShade="BF"/>
          </w:tcPr>
          <w:p w:rsidRPr="00FF544E" w:rsidR="008306C1" w:rsidP="00A36537" w:rsidRDefault="008306C1" w14:paraId="10D357A8" w14:textId="3C0587B0">
            <w:pPr>
              <w:pStyle w:val="TableText"/>
              <w:spacing w:before="120"/>
              <w:ind w:left="155"/>
              <w:rPr>
                <w:rFonts w:asciiTheme="minorHAnsi" w:hAnsiTheme="minorHAnsi" w:cstheme="minorHAnsi"/>
                <w:i/>
                <w:sz w:val="20"/>
                <w:szCs w:val="20"/>
              </w:rPr>
            </w:pPr>
          </w:p>
        </w:tc>
        <w:tc>
          <w:tcPr>
            <w:tcW w:w="1394" w:type="pct"/>
            <w:tcBorders>
              <w:top w:val="nil"/>
              <w:left w:val="nil"/>
              <w:bottom w:val="nil"/>
              <w:right w:val="nil"/>
            </w:tcBorders>
            <w:shd w:val="clear" w:color="auto" w:fill="BFBFBF" w:themeFill="background1" w:themeFillShade="BF"/>
          </w:tcPr>
          <w:p w:rsidRPr="00FF544E" w:rsidR="008306C1" w:rsidP="00A36537" w:rsidRDefault="008306C1" w14:paraId="294EF043" w14:textId="2FDEC90A">
            <w:pPr>
              <w:pStyle w:val="TableText"/>
              <w:spacing w:before="120"/>
              <w:ind w:left="155"/>
              <w:rPr>
                <w:rFonts w:asciiTheme="minorHAnsi" w:hAnsiTheme="minorHAnsi" w:cstheme="minorHAnsi"/>
                <w:sz w:val="20"/>
                <w:szCs w:val="20"/>
              </w:rPr>
            </w:pPr>
          </w:p>
        </w:tc>
      </w:tr>
      <w:tr w:rsidRPr="007F6F4C" w:rsidR="00C27E56" w:rsidTr="004122FF" w14:paraId="2F6498AF" w14:textId="77777777">
        <w:tc>
          <w:tcPr>
            <w:tcW w:w="1202" w:type="pct"/>
            <w:tcBorders>
              <w:top w:val="nil"/>
              <w:left w:val="nil"/>
              <w:bottom w:val="single" w:color="auto" w:sz="4" w:space="0"/>
              <w:right w:val="nil"/>
            </w:tcBorders>
            <w:hideMark/>
          </w:tcPr>
          <w:p w:rsidRPr="00F121AB" w:rsidR="008306C1" w:rsidP="00A36537" w:rsidRDefault="008306C1" w14:paraId="31AC6428" w14:textId="31F3D711">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 xml:space="preserve">Instrument 4: </w:t>
            </w:r>
            <w:r w:rsidRPr="00F121AB" w:rsidR="00254D31">
              <w:rPr>
                <w:rFonts w:asciiTheme="minorHAnsi" w:hAnsiTheme="minorHAnsi" w:cstheme="minorHAnsi"/>
                <w:sz w:val="20"/>
                <w:szCs w:val="20"/>
              </w:rPr>
              <w:t xml:space="preserve">Noncustodial </w:t>
            </w:r>
            <w:r w:rsidRPr="00F121AB" w:rsidR="00A53FEC">
              <w:rPr>
                <w:rFonts w:asciiTheme="minorHAnsi" w:hAnsiTheme="minorHAnsi" w:cstheme="minorHAnsi"/>
                <w:sz w:val="20"/>
                <w:szCs w:val="20"/>
              </w:rPr>
              <w:t>p</w:t>
            </w:r>
            <w:r w:rsidRPr="00F121AB" w:rsidR="00254D31">
              <w:rPr>
                <w:rFonts w:asciiTheme="minorHAnsi" w:hAnsiTheme="minorHAnsi" w:cstheme="minorHAnsi"/>
                <w:sz w:val="20"/>
                <w:szCs w:val="20"/>
              </w:rPr>
              <w:t xml:space="preserve">arent </w:t>
            </w:r>
            <w:r w:rsidRPr="00F121AB" w:rsidR="00A53FEC">
              <w:rPr>
                <w:rFonts w:asciiTheme="minorHAnsi" w:hAnsiTheme="minorHAnsi" w:cstheme="minorHAnsi"/>
                <w:sz w:val="20"/>
                <w:szCs w:val="20"/>
              </w:rPr>
              <w:t>p</w:t>
            </w:r>
            <w:r w:rsidRPr="00F121AB">
              <w:rPr>
                <w:rFonts w:asciiTheme="minorHAnsi" w:hAnsiTheme="minorHAnsi" w:cstheme="minorHAnsi"/>
                <w:sz w:val="20"/>
                <w:szCs w:val="20"/>
              </w:rPr>
              <w:t>articipant interview protocol</w:t>
            </w:r>
          </w:p>
        </w:tc>
        <w:tc>
          <w:tcPr>
            <w:tcW w:w="2404" w:type="pct"/>
            <w:tcBorders>
              <w:top w:val="nil"/>
              <w:left w:val="nil"/>
              <w:bottom w:val="single" w:color="auto" w:sz="4" w:space="0"/>
              <w:right w:val="nil"/>
            </w:tcBorders>
          </w:tcPr>
          <w:p w:rsidRPr="00FF544E" w:rsidR="008306C1" w:rsidP="00A36537" w:rsidRDefault="00C27E56" w14:paraId="4CA34585"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Respondents: </w:t>
            </w:r>
            <w:r w:rsidRPr="00FF544E">
              <w:rPr>
                <w:rFonts w:asciiTheme="minorHAnsi" w:hAnsiTheme="minorHAnsi" w:cstheme="minorHAnsi"/>
                <w:sz w:val="20"/>
                <w:szCs w:val="20"/>
              </w:rPr>
              <w:t>Noncustodial parents in PJAC treatment and control groups</w:t>
            </w:r>
          </w:p>
          <w:p w:rsidRPr="00FF544E" w:rsidR="009005E3" w:rsidP="00BD04DA" w:rsidRDefault="00C27E56" w14:paraId="449045C0" w14:textId="1A135472">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Content: </w:t>
            </w:r>
            <w:r w:rsidRPr="00FF544E">
              <w:rPr>
                <w:rFonts w:asciiTheme="minorHAnsi" w:hAnsiTheme="minorHAnsi" w:cstheme="minorHAnsi"/>
                <w:sz w:val="20"/>
                <w:szCs w:val="20"/>
              </w:rPr>
              <w:t>Participant characteristics; general beliefs about child support; experiences with child support; experiences with PJAC (treatment group only); perceptions of child support</w:t>
            </w:r>
            <w:r w:rsidRPr="00FF544E" w:rsidR="00BD04DA">
              <w:rPr>
                <w:rFonts w:asciiTheme="minorHAnsi" w:hAnsiTheme="minorHAnsi" w:cstheme="minorHAnsi"/>
                <w:sz w:val="20"/>
                <w:szCs w:val="20"/>
              </w:rPr>
              <w:t>;</w:t>
            </w:r>
            <w:r w:rsidRPr="00FF544E" w:rsidR="009536B0">
              <w:rPr>
                <w:rFonts w:asciiTheme="minorHAnsi" w:hAnsiTheme="minorHAnsi" w:cstheme="minorHAnsi"/>
                <w:sz w:val="20"/>
                <w:szCs w:val="20"/>
              </w:rPr>
              <w:t xml:space="preserve"> </w:t>
            </w:r>
            <w:r w:rsidRPr="00FF544E" w:rsidR="00BD04DA">
              <w:rPr>
                <w:rFonts w:asciiTheme="minorHAnsi" w:hAnsiTheme="minorHAnsi" w:cstheme="minorHAnsi"/>
                <w:sz w:val="20"/>
                <w:szCs w:val="20"/>
              </w:rPr>
              <w:t xml:space="preserve">perceptions of </w:t>
            </w:r>
            <w:r w:rsidRPr="00FF544E" w:rsidR="009536B0">
              <w:rPr>
                <w:rFonts w:asciiTheme="minorHAnsi" w:hAnsiTheme="minorHAnsi" w:cstheme="minorHAnsi"/>
                <w:sz w:val="20"/>
                <w:szCs w:val="20"/>
              </w:rPr>
              <w:t>coronavirus pandemic</w:t>
            </w:r>
            <w:r w:rsidRPr="00FF544E" w:rsidR="00BD04DA">
              <w:rPr>
                <w:rFonts w:asciiTheme="minorHAnsi" w:hAnsiTheme="minorHAnsi" w:cstheme="minorHAnsi"/>
                <w:sz w:val="20"/>
                <w:szCs w:val="20"/>
              </w:rPr>
              <w:t xml:space="preserve">’s </w:t>
            </w:r>
            <w:r w:rsidRPr="00FF544E" w:rsidR="00B62EE1">
              <w:rPr>
                <w:rFonts w:asciiTheme="minorHAnsi" w:hAnsiTheme="minorHAnsi" w:cstheme="minorHAnsi"/>
                <w:sz w:val="20"/>
                <w:szCs w:val="20"/>
              </w:rPr>
              <w:t xml:space="preserve">ongoing </w:t>
            </w:r>
            <w:r w:rsidRPr="00FF544E" w:rsidR="00BD04DA">
              <w:rPr>
                <w:rFonts w:asciiTheme="minorHAnsi" w:hAnsiTheme="minorHAnsi" w:cstheme="minorHAnsi"/>
                <w:sz w:val="20"/>
                <w:szCs w:val="20"/>
              </w:rPr>
              <w:t>effect</w:t>
            </w:r>
            <w:r w:rsidRPr="00FF544E" w:rsidR="009536B0">
              <w:rPr>
                <w:rFonts w:asciiTheme="minorHAnsi" w:hAnsiTheme="minorHAnsi" w:cstheme="minorHAnsi"/>
                <w:sz w:val="20"/>
                <w:szCs w:val="20"/>
              </w:rPr>
              <w:t xml:space="preserve"> on </w:t>
            </w:r>
            <w:r w:rsidRPr="00FF544E" w:rsidR="00BD04DA">
              <w:rPr>
                <w:rFonts w:asciiTheme="minorHAnsi" w:hAnsiTheme="minorHAnsi" w:cstheme="minorHAnsi"/>
                <w:sz w:val="20"/>
                <w:szCs w:val="20"/>
              </w:rPr>
              <w:t>participants’ lives</w:t>
            </w:r>
          </w:p>
          <w:p w:rsidRPr="00FF544E" w:rsidR="00C27E56" w:rsidP="00A36537" w:rsidRDefault="00C27E56" w14:paraId="3EC86AD4" w14:textId="58767904">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Purpose: </w:t>
            </w:r>
            <w:r w:rsidRPr="00FF544E">
              <w:rPr>
                <w:rFonts w:asciiTheme="minorHAnsi" w:hAnsiTheme="minorHAnsi" w:cstheme="minorHAnsi"/>
                <w:sz w:val="20"/>
                <w:szCs w:val="20"/>
              </w:rPr>
              <w:t xml:space="preserve">Obtain participant perspective; qualitative assessment of effect of procedural justice on participant experiences with/perceptions of child support program </w:t>
            </w:r>
            <w:r w:rsidRPr="00FF544E" w:rsidR="001D2C59">
              <w:rPr>
                <w:rFonts w:asciiTheme="minorHAnsi" w:hAnsiTheme="minorHAnsi" w:cstheme="minorHAnsi"/>
                <w:sz w:val="20"/>
                <w:szCs w:val="20"/>
              </w:rPr>
              <w:t>for implementation study</w:t>
            </w:r>
            <w:r w:rsidR="006257B7">
              <w:rPr>
                <w:rFonts w:asciiTheme="minorHAnsi" w:hAnsiTheme="minorHAnsi" w:cstheme="minorHAnsi"/>
                <w:sz w:val="20"/>
                <w:szCs w:val="20"/>
              </w:rPr>
              <w:t>, including the effects of the ongoing COVID-19 pandemic</w:t>
            </w:r>
          </w:p>
        </w:tc>
        <w:tc>
          <w:tcPr>
            <w:tcW w:w="1394" w:type="pct"/>
            <w:tcBorders>
              <w:top w:val="nil"/>
              <w:left w:val="nil"/>
              <w:bottom w:val="single" w:color="auto" w:sz="4" w:space="0"/>
              <w:right w:val="nil"/>
            </w:tcBorders>
            <w:hideMark/>
          </w:tcPr>
          <w:p w:rsidRPr="00FF544E" w:rsidR="008306C1" w:rsidP="008306C1" w:rsidRDefault="008306C1" w14:paraId="6FC3ECD2"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Mode: </w:t>
            </w:r>
            <w:r w:rsidRPr="00FF544E">
              <w:rPr>
                <w:rFonts w:asciiTheme="minorHAnsi" w:hAnsiTheme="minorHAnsi" w:cstheme="minorHAnsi"/>
                <w:sz w:val="20"/>
                <w:szCs w:val="20"/>
              </w:rPr>
              <w:t>In-depth semi-structured interviews</w:t>
            </w:r>
          </w:p>
          <w:p w:rsidRPr="00FF544E" w:rsidR="003C3B92" w:rsidP="00A36537" w:rsidRDefault="003C3B92" w14:paraId="60800EBE" w14:textId="0E4D8756">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Frequency: </w:t>
            </w:r>
            <w:r w:rsidRPr="00FF544E" w:rsidR="00F473C4">
              <w:rPr>
                <w:rFonts w:asciiTheme="minorHAnsi" w:hAnsiTheme="minorHAnsi" w:cstheme="minorHAnsi"/>
                <w:sz w:val="20"/>
                <w:szCs w:val="20"/>
              </w:rPr>
              <w:t>Two rounds of phone interview</w:t>
            </w:r>
            <w:r w:rsidRPr="00FF544E" w:rsidR="00DF2445">
              <w:rPr>
                <w:rFonts w:asciiTheme="minorHAnsi" w:hAnsiTheme="minorHAnsi" w:cstheme="minorHAnsi"/>
                <w:sz w:val="20"/>
                <w:szCs w:val="20"/>
              </w:rPr>
              <w:t>s, one in 2020 and one in 2022</w:t>
            </w:r>
          </w:p>
          <w:p w:rsidRPr="00FF544E" w:rsidR="008306C1" w:rsidP="00A36537" w:rsidRDefault="008306C1" w14:paraId="1C0D2E66" w14:textId="4D22F76F">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Duration: </w:t>
            </w:r>
            <w:r w:rsidRPr="00FF544E" w:rsidR="00EC7588">
              <w:rPr>
                <w:rFonts w:asciiTheme="minorHAnsi" w:hAnsiTheme="minorHAnsi" w:cstheme="minorHAnsi"/>
                <w:sz w:val="20"/>
                <w:szCs w:val="20"/>
              </w:rPr>
              <w:t>1 hour</w:t>
            </w:r>
          </w:p>
        </w:tc>
      </w:tr>
      <w:tr w:rsidRPr="007F6F4C" w:rsidR="00C27E56" w:rsidTr="004122FF" w14:paraId="586D7CC7"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414231F0" w14:textId="127AD95D">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5: Staff survey</w:t>
            </w:r>
          </w:p>
        </w:tc>
        <w:tc>
          <w:tcPr>
            <w:tcW w:w="2404" w:type="pct"/>
            <w:tcBorders>
              <w:top w:val="single" w:color="auto" w:sz="4" w:space="0"/>
              <w:left w:val="nil"/>
              <w:bottom w:val="single" w:color="auto" w:sz="4" w:space="0"/>
              <w:right w:val="nil"/>
            </w:tcBorders>
          </w:tcPr>
          <w:p w:rsidRPr="00FF544E" w:rsidR="008306C1" w:rsidP="00A36537" w:rsidRDefault="00C27E56" w14:paraId="387E42BB" w14:textId="4C6FDCA9">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Respondents: </w:t>
            </w:r>
            <w:r w:rsidRPr="00FF544E">
              <w:rPr>
                <w:rFonts w:asciiTheme="minorHAnsi" w:hAnsiTheme="minorHAnsi" w:cstheme="minorHAnsi"/>
                <w:sz w:val="20"/>
                <w:szCs w:val="20"/>
              </w:rPr>
              <w:t xml:space="preserve">PJAC treatment and control group </w:t>
            </w:r>
            <w:r w:rsidRPr="00FF544E" w:rsidR="00D55D53">
              <w:rPr>
                <w:rFonts w:asciiTheme="minorHAnsi" w:hAnsiTheme="minorHAnsi" w:cstheme="minorHAnsi"/>
                <w:sz w:val="20"/>
                <w:szCs w:val="20"/>
              </w:rPr>
              <w:t>case managers</w:t>
            </w:r>
          </w:p>
          <w:p w:rsidRPr="00FF544E" w:rsidR="00C27E56" w:rsidP="00A36537" w:rsidRDefault="00C27E56" w14:paraId="2D442479"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Content:</w:t>
            </w:r>
            <w:r w:rsidRPr="00FF544E">
              <w:rPr>
                <w:rFonts w:asciiTheme="minorHAnsi" w:hAnsiTheme="minorHAnsi" w:cstheme="minorHAnsi"/>
                <w:sz w:val="20"/>
                <w:szCs w:val="20"/>
              </w:rPr>
              <w:t xml:space="preserve"> Staff background</w:t>
            </w:r>
            <w:r w:rsidRPr="00FF544E" w:rsidR="001D2C59">
              <w:rPr>
                <w:rFonts w:asciiTheme="minorHAnsi" w:hAnsiTheme="minorHAnsi" w:cstheme="minorHAnsi"/>
                <w:sz w:val="20"/>
                <w:szCs w:val="20"/>
              </w:rPr>
              <w:t xml:space="preserve"> and caseload characteristics; supervision, training, and technical assistance; views on child support agency; procedural justice; job satisfaction and stress</w:t>
            </w:r>
          </w:p>
          <w:p w:rsidRPr="00FF544E" w:rsidR="001D2C59" w:rsidP="00A36537" w:rsidRDefault="001D2C59" w14:paraId="705A8FE7" w14:textId="1F77131C">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Purpose: </w:t>
            </w:r>
            <w:r w:rsidRPr="00FF544E">
              <w:rPr>
                <w:rFonts w:asciiTheme="minorHAnsi" w:hAnsiTheme="minorHAnsi" w:cstheme="minorHAnsi"/>
                <w:sz w:val="20"/>
                <w:szCs w:val="20"/>
              </w:rPr>
              <w:t>Collect quantitative information from staff to inform implementation study</w:t>
            </w:r>
          </w:p>
        </w:tc>
        <w:tc>
          <w:tcPr>
            <w:tcW w:w="1394" w:type="pct"/>
            <w:tcBorders>
              <w:top w:val="single" w:color="auto" w:sz="4" w:space="0"/>
              <w:left w:val="nil"/>
              <w:bottom w:val="single" w:color="auto" w:sz="4" w:space="0"/>
              <w:right w:val="nil"/>
            </w:tcBorders>
            <w:hideMark/>
          </w:tcPr>
          <w:p w:rsidRPr="00FF544E" w:rsidR="00C27E56" w:rsidP="00A36537" w:rsidRDefault="00C27E56" w14:paraId="39A76529"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Mode: </w:t>
            </w:r>
            <w:r w:rsidRPr="00FF544E">
              <w:rPr>
                <w:rFonts w:asciiTheme="minorHAnsi" w:hAnsiTheme="minorHAnsi" w:cstheme="minorHAnsi"/>
                <w:sz w:val="20"/>
                <w:szCs w:val="20"/>
              </w:rPr>
              <w:t>Web-based survey tool</w:t>
            </w:r>
          </w:p>
          <w:p w:rsidRPr="00FF544E" w:rsidR="00C27E56" w:rsidP="00A36537" w:rsidRDefault="00C27E56" w14:paraId="6926FF8B"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Frequency: </w:t>
            </w:r>
            <w:r w:rsidRPr="00FF544E">
              <w:rPr>
                <w:rFonts w:asciiTheme="minorHAnsi" w:hAnsiTheme="minorHAnsi" w:cstheme="minorHAnsi"/>
                <w:sz w:val="20"/>
                <w:szCs w:val="20"/>
              </w:rPr>
              <w:t>One-time collection</w:t>
            </w:r>
          </w:p>
          <w:p w:rsidRPr="00FF544E" w:rsidR="008306C1" w:rsidP="00A36537" w:rsidRDefault="00C27E56" w14:paraId="65206246" w14:textId="10BAC90D">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Duration: </w:t>
            </w:r>
            <w:r w:rsidRPr="00FF544E" w:rsidR="00EC7588">
              <w:rPr>
                <w:rFonts w:asciiTheme="minorHAnsi" w:hAnsiTheme="minorHAnsi" w:cstheme="minorHAnsi"/>
                <w:sz w:val="20"/>
                <w:szCs w:val="20"/>
              </w:rPr>
              <w:t>½ hour</w:t>
            </w:r>
          </w:p>
        </w:tc>
      </w:tr>
      <w:tr w:rsidRPr="007F6F4C" w:rsidR="008306C1" w:rsidTr="004122FF" w14:paraId="1DACEFB0"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7B58C1F2" w14:textId="28FB0D8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t>Instrument 6: Staff time study</w:t>
            </w:r>
          </w:p>
        </w:tc>
        <w:tc>
          <w:tcPr>
            <w:tcW w:w="2404" w:type="pct"/>
            <w:tcBorders>
              <w:top w:val="single" w:color="auto" w:sz="4" w:space="0"/>
              <w:left w:val="nil"/>
              <w:bottom w:val="single" w:color="auto" w:sz="4" w:space="0"/>
              <w:right w:val="nil"/>
            </w:tcBorders>
          </w:tcPr>
          <w:p w:rsidRPr="00FF544E" w:rsidR="008306C1" w:rsidP="00A36537" w:rsidRDefault="001D2C59" w14:paraId="3E591DBA" w14:textId="327FE235">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Respondents: </w:t>
            </w:r>
            <w:r w:rsidRPr="00FF544E">
              <w:rPr>
                <w:rFonts w:asciiTheme="minorHAnsi" w:hAnsiTheme="minorHAnsi" w:cstheme="minorHAnsi"/>
                <w:sz w:val="20"/>
                <w:szCs w:val="20"/>
              </w:rPr>
              <w:t xml:space="preserve">PJAC </w:t>
            </w:r>
            <w:r w:rsidRPr="00FF544E" w:rsidR="00A256EC">
              <w:rPr>
                <w:rFonts w:asciiTheme="minorHAnsi" w:hAnsiTheme="minorHAnsi" w:cstheme="minorHAnsi"/>
                <w:sz w:val="20"/>
                <w:szCs w:val="20"/>
              </w:rPr>
              <w:t>project directors</w:t>
            </w:r>
            <w:r w:rsidRPr="00FF544E" w:rsidR="00D55D53">
              <w:rPr>
                <w:rFonts w:asciiTheme="minorHAnsi" w:hAnsiTheme="minorHAnsi" w:cstheme="minorHAnsi"/>
                <w:sz w:val="20"/>
                <w:szCs w:val="20"/>
              </w:rPr>
              <w:t xml:space="preserve"> and case </w:t>
            </w:r>
            <w:r w:rsidRPr="00FF544E" w:rsidR="00A53FEC">
              <w:rPr>
                <w:rFonts w:asciiTheme="minorHAnsi" w:hAnsiTheme="minorHAnsi" w:cstheme="minorHAnsi"/>
                <w:sz w:val="20"/>
                <w:szCs w:val="20"/>
              </w:rPr>
              <w:t>manag</w:t>
            </w:r>
            <w:r w:rsidRPr="00FF544E" w:rsidR="00D55D53">
              <w:rPr>
                <w:rFonts w:asciiTheme="minorHAnsi" w:hAnsiTheme="minorHAnsi" w:cstheme="minorHAnsi"/>
                <w:sz w:val="20"/>
                <w:szCs w:val="20"/>
              </w:rPr>
              <w:t>ers</w:t>
            </w:r>
            <w:r w:rsidRPr="00FF544E">
              <w:rPr>
                <w:rFonts w:asciiTheme="minorHAnsi" w:hAnsiTheme="minorHAnsi" w:cstheme="minorHAnsi"/>
                <w:sz w:val="20"/>
                <w:szCs w:val="20"/>
              </w:rPr>
              <w:t xml:space="preserve">, control group </w:t>
            </w:r>
            <w:r w:rsidRPr="00FF544E" w:rsidR="00A53FEC">
              <w:rPr>
                <w:rFonts w:asciiTheme="minorHAnsi" w:hAnsiTheme="minorHAnsi" w:cstheme="minorHAnsi"/>
                <w:sz w:val="20"/>
                <w:szCs w:val="20"/>
              </w:rPr>
              <w:t xml:space="preserve">project </w:t>
            </w:r>
            <w:r w:rsidRPr="00FF544E" w:rsidR="00D55D53">
              <w:rPr>
                <w:rFonts w:asciiTheme="minorHAnsi" w:hAnsiTheme="minorHAnsi" w:cstheme="minorHAnsi"/>
                <w:sz w:val="20"/>
                <w:szCs w:val="20"/>
              </w:rPr>
              <w:t xml:space="preserve">directors </w:t>
            </w:r>
            <w:r w:rsidRPr="00FF544E">
              <w:rPr>
                <w:rFonts w:asciiTheme="minorHAnsi" w:hAnsiTheme="minorHAnsi" w:cstheme="minorHAnsi"/>
                <w:sz w:val="20"/>
                <w:szCs w:val="20"/>
              </w:rPr>
              <w:t>and case</w:t>
            </w:r>
            <w:r w:rsidRPr="00FF544E" w:rsidR="00A53FEC">
              <w:rPr>
                <w:rFonts w:asciiTheme="minorHAnsi" w:hAnsiTheme="minorHAnsi" w:cstheme="minorHAnsi"/>
                <w:sz w:val="20"/>
                <w:szCs w:val="20"/>
              </w:rPr>
              <w:t xml:space="preserve"> manag</w:t>
            </w:r>
            <w:r w:rsidRPr="00FF544E">
              <w:rPr>
                <w:rFonts w:asciiTheme="minorHAnsi" w:hAnsiTheme="minorHAnsi" w:cstheme="minorHAnsi"/>
                <w:sz w:val="20"/>
                <w:szCs w:val="20"/>
              </w:rPr>
              <w:t>ers</w:t>
            </w:r>
          </w:p>
          <w:p w:rsidRPr="00FF544E" w:rsidR="001D2C59" w:rsidP="00A36537" w:rsidRDefault="001D2C59" w14:paraId="47E49BBD"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Content: </w:t>
            </w:r>
            <w:r w:rsidRPr="00FF544E">
              <w:rPr>
                <w:rFonts w:asciiTheme="minorHAnsi" w:hAnsiTheme="minorHAnsi" w:cstheme="minorHAnsi"/>
                <w:sz w:val="20"/>
                <w:szCs w:val="20"/>
              </w:rPr>
              <w:t>Time allocation among enforcement activities, other activities, and leave</w:t>
            </w:r>
          </w:p>
          <w:p w:rsidRPr="00FF544E" w:rsidR="001D2C59" w:rsidP="00A36537" w:rsidRDefault="001D2C59" w14:paraId="4DB64415" w14:textId="666244D4">
            <w:pPr>
              <w:pStyle w:val="TableText"/>
              <w:spacing w:before="120"/>
              <w:ind w:left="155"/>
              <w:rPr>
                <w:rFonts w:asciiTheme="minorHAnsi" w:hAnsiTheme="minorHAnsi" w:cstheme="minorHAnsi"/>
                <w:b/>
                <w:bCs/>
                <w:sz w:val="20"/>
                <w:szCs w:val="20"/>
              </w:rPr>
            </w:pPr>
            <w:r w:rsidRPr="00FF544E">
              <w:rPr>
                <w:rFonts w:asciiTheme="minorHAnsi" w:hAnsiTheme="minorHAnsi" w:cstheme="minorHAnsi"/>
                <w:b/>
                <w:bCs/>
                <w:sz w:val="20"/>
                <w:szCs w:val="20"/>
              </w:rPr>
              <w:t>Purpose:</w:t>
            </w:r>
            <w:r w:rsidRPr="00FF544E">
              <w:rPr>
                <w:rFonts w:asciiTheme="minorHAnsi" w:hAnsiTheme="minorHAnsi" w:cstheme="minorHAnsi"/>
                <w:sz w:val="20"/>
                <w:szCs w:val="20"/>
              </w:rPr>
              <w:t xml:space="preserve"> Calculate net costs of PJAC services for benefit-cost study</w:t>
            </w:r>
          </w:p>
        </w:tc>
        <w:tc>
          <w:tcPr>
            <w:tcW w:w="1394" w:type="pct"/>
            <w:tcBorders>
              <w:top w:val="single" w:color="auto" w:sz="4" w:space="0"/>
              <w:left w:val="nil"/>
              <w:bottom w:val="single" w:color="auto" w:sz="4" w:space="0"/>
              <w:right w:val="nil"/>
            </w:tcBorders>
            <w:hideMark/>
          </w:tcPr>
          <w:p w:rsidRPr="00FF544E" w:rsidR="001D2C59" w:rsidP="00A36537" w:rsidRDefault="001D2C59" w14:paraId="05F265DD" w14:textId="0146D648">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Mode: </w:t>
            </w:r>
            <w:r w:rsidRPr="00FF544E" w:rsidR="006A0147">
              <w:rPr>
                <w:rFonts w:asciiTheme="minorHAnsi" w:hAnsiTheme="minorHAnsi" w:cstheme="minorHAnsi"/>
                <w:sz w:val="20"/>
                <w:szCs w:val="20"/>
              </w:rPr>
              <w:t>Web-based survey tool</w:t>
            </w:r>
          </w:p>
          <w:p w:rsidRPr="00FF544E" w:rsidR="001D2C59" w:rsidP="00A36537" w:rsidRDefault="001D2C59" w14:paraId="7753070C" w14:textId="77777777">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Frequency:</w:t>
            </w:r>
            <w:r w:rsidRPr="00FF544E">
              <w:rPr>
                <w:rFonts w:asciiTheme="minorHAnsi" w:hAnsiTheme="minorHAnsi" w:cstheme="minorHAnsi"/>
                <w:sz w:val="20"/>
                <w:szCs w:val="20"/>
              </w:rPr>
              <w:t xml:space="preserve"> One-time collection; time use to be entered daily over two-week period</w:t>
            </w:r>
          </w:p>
          <w:p w:rsidRPr="00FF544E" w:rsidR="008306C1" w:rsidP="00A36537" w:rsidRDefault="001D2C59" w14:paraId="27D46953" w14:textId="5A989E04">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Duration: </w:t>
            </w:r>
            <w:r w:rsidRPr="00FF544E" w:rsidR="00EC7588">
              <w:rPr>
                <w:rFonts w:asciiTheme="minorHAnsi" w:hAnsiTheme="minorHAnsi" w:cstheme="minorHAnsi"/>
                <w:sz w:val="20"/>
                <w:szCs w:val="20"/>
              </w:rPr>
              <w:t>1.5 hours</w:t>
            </w:r>
          </w:p>
        </w:tc>
      </w:tr>
      <w:tr w:rsidRPr="007F6F4C" w:rsidR="008306C1" w:rsidTr="004122FF" w14:paraId="4F43BC7B" w14:textId="77777777">
        <w:tc>
          <w:tcPr>
            <w:tcW w:w="1202" w:type="pct"/>
            <w:tcBorders>
              <w:top w:val="single" w:color="auto" w:sz="4" w:space="0"/>
              <w:left w:val="nil"/>
              <w:bottom w:val="single" w:color="auto" w:sz="4" w:space="0"/>
              <w:right w:val="nil"/>
            </w:tcBorders>
            <w:hideMark/>
          </w:tcPr>
          <w:p w:rsidRPr="00F121AB" w:rsidR="008306C1" w:rsidP="00A36537" w:rsidRDefault="008306C1" w14:paraId="0E73F16E" w14:textId="19733A68">
            <w:pPr>
              <w:pStyle w:val="TableText"/>
              <w:spacing w:before="120"/>
              <w:rPr>
                <w:rFonts w:asciiTheme="minorHAnsi" w:hAnsiTheme="minorHAnsi" w:cstheme="minorHAnsi"/>
                <w:sz w:val="20"/>
                <w:szCs w:val="20"/>
              </w:rPr>
            </w:pPr>
            <w:r w:rsidRPr="00F121AB">
              <w:rPr>
                <w:rFonts w:asciiTheme="minorHAnsi" w:hAnsiTheme="minorHAnsi" w:cstheme="minorHAnsi"/>
                <w:sz w:val="20"/>
                <w:szCs w:val="20"/>
              </w:rPr>
              <w:lastRenderedPageBreak/>
              <w:t>Instrument 7: Custodial parent interview protocol</w:t>
            </w:r>
          </w:p>
        </w:tc>
        <w:tc>
          <w:tcPr>
            <w:tcW w:w="2404" w:type="pct"/>
            <w:tcBorders>
              <w:top w:val="single" w:color="auto" w:sz="4" w:space="0"/>
              <w:left w:val="nil"/>
              <w:bottom w:val="single" w:color="auto" w:sz="4" w:space="0"/>
              <w:right w:val="nil"/>
            </w:tcBorders>
          </w:tcPr>
          <w:p w:rsidRPr="00FF544E" w:rsidR="00C23EB6" w:rsidP="00C23EB6" w:rsidRDefault="00C23EB6" w14:paraId="0F9CBE85" w14:textId="41313CE1">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Respondents: </w:t>
            </w:r>
            <w:r w:rsidRPr="00FF544E">
              <w:rPr>
                <w:rFonts w:asciiTheme="minorHAnsi" w:hAnsiTheme="minorHAnsi" w:cstheme="minorHAnsi"/>
                <w:sz w:val="20"/>
                <w:szCs w:val="20"/>
              </w:rPr>
              <w:t>Custodial parents associated with PJAC treatment and control group</w:t>
            </w:r>
            <w:r w:rsidRPr="00FF544E" w:rsidR="00261DC1">
              <w:rPr>
                <w:rFonts w:asciiTheme="minorHAnsi" w:hAnsiTheme="minorHAnsi" w:cstheme="minorHAnsi"/>
                <w:sz w:val="20"/>
                <w:szCs w:val="20"/>
              </w:rPr>
              <w:t xml:space="preserve"> member</w:t>
            </w:r>
            <w:r w:rsidRPr="00FF544E">
              <w:rPr>
                <w:rFonts w:asciiTheme="minorHAnsi" w:hAnsiTheme="minorHAnsi" w:cstheme="minorHAnsi"/>
                <w:sz w:val="20"/>
                <w:szCs w:val="20"/>
              </w:rPr>
              <w:t>s</w:t>
            </w:r>
          </w:p>
          <w:p w:rsidRPr="00FF544E" w:rsidR="00C23EB6" w:rsidP="00C23EB6" w:rsidRDefault="00C23EB6" w14:paraId="0B45BAC1" w14:textId="008C54B2">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Content: </w:t>
            </w:r>
            <w:r w:rsidRPr="00FF544E">
              <w:rPr>
                <w:rFonts w:asciiTheme="minorHAnsi" w:hAnsiTheme="minorHAnsi" w:cstheme="minorHAnsi"/>
                <w:sz w:val="20"/>
                <w:szCs w:val="20"/>
              </w:rPr>
              <w:t>Custodial parent characteristics; general beliefs about child support; experiences with child support; experiences with PJAC (treatment group only); perceptions of child support</w:t>
            </w:r>
            <w:r w:rsidRPr="00FF544E" w:rsidR="009536B0">
              <w:rPr>
                <w:rFonts w:asciiTheme="minorHAnsi" w:hAnsiTheme="minorHAnsi" w:cstheme="minorHAnsi"/>
                <w:sz w:val="20"/>
                <w:szCs w:val="20"/>
              </w:rPr>
              <w:t>;</w:t>
            </w:r>
            <w:r w:rsidRPr="00FF544E" w:rsidR="00BD04DA">
              <w:rPr>
                <w:rFonts w:asciiTheme="minorHAnsi" w:hAnsiTheme="minorHAnsi" w:cstheme="minorHAnsi"/>
                <w:sz w:val="20"/>
                <w:szCs w:val="20"/>
              </w:rPr>
              <w:t xml:space="preserve"> perceptions of</w:t>
            </w:r>
            <w:r w:rsidRPr="00FF544E" w:rsidR="009536B0">
              <w:rPr>
                <w:rFonts w:asciiTheme="minorHAnsi" w:hAnsiTheme="minorHAnsi" w:cstheme="minorHAnsi"/>
                <w:sz w:val="20"/>
                <w:szCs w:val="20"/>
              </w:rPr>
              <w:t xml:space="preserve"> coronavirus pandemic</w:t>
            </w:r>
            <w:r w:rsidRPr="00FF544E" w:rsidR="00BD04DA">
              <w:rPr>
                <w:rFonts w:asciiTheme="minorHAnsi" w:hAnsiTheme="minorHAnsi" w:cstheme="minorHAnsi"/>
                <w:sz w:val="20"/>
                <w:szCs w:val="20"/>
              </w:rPr>
              <w:t>’s</w:t>
            </w:r>
            <w:r w:rsidRPr="00FF544E" w:rsidR="00B62EE1">
              <w:rPr>
                <w:rFonts w:asciiTheme="minorHAnsi" w:hAnsiTheme="minorHAnsi" w:cstheme="minorHAnsi"/>
                <w:sz w:val="20"/>
                <w:szCs w:val="20"/>
              </w:rPr>
              <w:t xml:space="preserve"> ongoing</w:t>
            </w:r>
            <w:r w:rsidRPr="00FF544E" w:rsidR="00BD04DA">
              <w:rPr>
                <w:rFonts w:asciiTheme="minorHAnsi" w:hAnsiTheme="minorHAnsi" w:cstheme="minorHAnsi"/>
                <w:sz w:val="20"/>
                <w:szCs w:val="20"/>
              </w:rPr>
              <w:t xml:space="preserve"> effect</w:t>
            </w:r>
            <w:r w:rsidRPr="00FF544E" w:rsidR="009536B0">
              <w:rPr>
                <w:rFonts w:asciiTheme="minorHAnsi" w:hAnsiTheme="minorHAnsi" w:cstheme="minorHAnsi"/>
                <w:sz w:val="20"/>
                <w:szCs w:val="20"/>
              </w:rPr>
              <w:t xml:space="preserve"> on c</w:t>
            </w:r>
            <w:r w:rsidRPr="00FF544E" w:rsidR="00BD04DA">
              <w:rPr>
                <w:rFonts w:asciiTheme="minorHAnsi" w:hAnsiTheme="minorHAnsi" w:cstheme="minorHAnsi"/>
                <w:sz w:val="20"/>
                <w:szCs w:val="20"/>
              </w:rPr>
              <w:t>ustodial parents’ lives</w:t>
            </w:r>
          </w:p>
          <w:p w:rsidRPr="00FF544E" w:rsidR="008306C1" w:rsidP="00C23EB6" w:rsidRDefault="00C23EB6" w14:paraId="1F0100D0" w14:textId="142ACE72">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Purpose: </w:t>
            </w:r>
            <w:r w:rsidRPr="00FF544E">
              <w:rPr>
                <w:rFonts w:asciiTheme="minorHAnsi" w:hAnsiTheme="minorHAnsi" w:cstheme="minorHAnsi"/>
                <w:sz w:val="20"/>
                <w:szCs w:val="20"/>
              </w:rPr>
              <w:t>Obtain custodial parent perspective; qualitative assessment of effect of procedural justice on custodial parent experiences with/perceptions of child support program for implementation study</w:t>
            </w:r>
            <w:r w:rsidR="006257B7">
              <w:rPr>
                <w:rFonts w:asciiTheme="minorHAnsi" w:hAnsiTheme="minorHAnsi" w:cstheme="minorHAnsi"/>
                <w:sz w:val="20"/>
                <w:szCs w:val="20"/>
              </w:rPr>
              <w:t xml:space="preserve"> including the effects of the ongoing COVID-19 pandemic</w:t>
            </w:r>
          </w:p>
        </w:tc>
        <w:tc>
          <w:tcPr>
            <w:tcW w:w="1394" w:type="pct"/>
            <w:tcBorders>
              <w:top w:val="single" w:color="auto" w:sz="4" w:space="0"/>
              <w:left w:val="nil"/>
              <w:bottom w:val="single" w:color="auto" w:sz="4" w:space="0"/>
              <w:right w:val="nil"/>
            </w:tcBorders>
            <w:hideMark/>
          </w:tcPr>
          <w:p w:rsidRPr="00FF544E" w:rsidR="008306C1" w:rsidP="008306C1" w:rsidRDefault="008306C1" w14:paraId="399E4BD4" w14:textId="0DB45EF5">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Mode: </w:t>
            </w:r>
            <w:r w:rsidRPr="00FF544E">
              <w:rPr>
                <w:rFonts w:asciiTheme="minorHAnsi" w:hAnsiTheme="minorHAnsi" w:cstheme="minorHAnsi"/>
                <w:sz w:val="20"/>
                <w:szCs w:val="20"/>
              </w:rPr>
              <w:t>In-depth semi-structured interviews</w:t>
            </w:r>
          </w:p>
          <w:p w:rsidRPr="00FF544E" w:rsidR="00C23EB6" w:rsidP="008306C1" w:rsidRDefault="00C23EB6" w14:paraId="5BABA768" w14:textId="4F4DB473">
            <w:pPr>
              <w:pStyle w:val="TableText"/>
              <w:spacing w:before="120"/>
              <w:ind w:left="155"/>
              <w:rPr>
                <w:rFonts w:asciiTheme="minorHAnsi" w:hAnsiTheme="minorHAnsi" w:cstheme="minorHAnsi"/>
                <w:b/>
                <w:bCs/>
                <w:sz w:val="20"/>
                <w:szCs w:val="20"/>
              </w:rPr>
            </w:pPr>
            <w:r w:rsidRPr="00FF544E">
              <w:rPr>
                <w:rFonts w:asciiTheme="minorHAnsi" w:hAnsiTheme="minorHAnsi" w:cstheme="minorHAnsi"/>
                <w:b/>
                <w:bCs/>
                <w:sz w:val="20"/>
                <w:szCs w:val="20"/>
              </w:rPr>
              <w:t>Frequency:</w:t>
            </w:r>
            <w:r w:rsidRPr="00FF544E">
              <w:rPr>
                <w:rFonts w:asciiTheme="minorHAnsi" w:hAnsiTheme="minorHAnsi" w:cstheme="minorHAnsi"/>
                <w:sz w:val="20"/>
                <w:szCs w:val="20"/>
              </w:rPr>
              <w:t xml:space="preserve"> </w:t>
            </w:r>
            <w:r w:rsidRPr="00FF544E" w:rsidR="00B62EE1">
              <w:rPr>
                <w:rFonts w:asciiTheme="minorHAnsi" w:hAnsiTheme="minorHAnsi" w:cstheme="minorHAnsi"/>
                <w:sz w:val="20"/>
                <w:szCs w:val="20"/>
              </w:rPr>
              <w:t>Two rounds of phone interviews, one in 2020 and one in 2022</w:t>
            </w:r>
          </w:p>
          <w:p w:rsidRPr="00FF544E" w:rsidR="008306C1" w:rsidP="00A36537" w:rsidRDefault="003C3B92" w14:paraId="0D758608" w14:textId="0927A806">
            <w:pPr>
              <w:pStyle w:val="TableText"/>
              <w:spacing w:before="120"/>
              <w:ind w:left="155"/>
              <w:rPr>
                <w:rFonts w:asciiTheme="minorHAnsi" w:hAnsiTheme="minorHAnsi" w:cstheme="minorHAnsi"/>
                <w:sz w:val="20"/>
                <w:szCs w:val="20"/>
              </w:rPr>
            </w:pPr>
            <w:r w:rsidRPr="00FF544E">
              <w:rPr>
                <w:rFonts w:asciiTheme="minorHAnsi" w:hAnsiTheme="minorHAnsi" w:cstheme="minorHAnsi"/>
                <w:b/>
                <w:bCs/>
                <w:sz w:val="20"/>
                <w:szCs w:val="20"/>
              </w:rPr>
              <w:t xml:space="preserve">Duration: </w:t>
            </w:r>
            <w:r w:rsidRPr="00FF544E" w:rsidR="00EC7588">
              <w:rPr>
                <w:rFonts w:asciiTheme="minorHAnsi" w:hAnsiTheme="minorHAnsi" w:cstheme="minorHAnsi"/>
                <w:sz w:val="20"/>
                <w:szCs w:val="20"/>
              </w:rPr>
              <w:t>1 hour</w:t>
            </w:r>
          </w:p>
        </w:tc>
      </w:tr>
    </w:tbl>
    <w:p w:rsidR="007D0F6E" w:rsidP="00DF1291" w:rsidRDefault="007D0F6E" w14:paraId="276E8AA7" w14:textId="3EDC87D6">
      <w:pPr>
        <w:spacing w:after="0" w:line="240" w:lineRule="auto"/>
        <w:rPr>
          <w:i/>
        </w:rPr>
      </w:pPr>
    </w:p>
    <w:p w:rsidRPr="004802BD" w:rsidR="00645BEC" w:rsidP="00645BEC" w:rsidRDefault="00C23EB6" w14:paraId="3DB7C3F0" w14:textId="38305AE1">
      <w:pPr>
        <w:spacing w:after="0" w:line="240" w:lineRule="auto"/>
        <w:rPr>
          <w:iCs/>
        </w:rPr>
      </w:pPr>
      <w:r>
        <w:rPr>
          <w:iCs/>
        </w:rPr>
        <w:tab/>
      </w:r>
      <w:r w:rsidR="00B90F72">
        <w:rPr>
          <w:iCs/>
        </w:rPr>
        <w:t>Possible l</w:t>
      </w:r>
      <w:r>
        <w:rPr>
          <w:iCs/>
        </w:rPr>
        <w:t xml:space="preserve">imitations of this study design include (1) </w:t>
      </w:r>
      <w:r w:rsidR="00B90F72">
        <w:rPr>
          <w:iCs/>
        </w:rPr>
        <w:t>unreliable administrative data, as the impact study relies primarily on administrative child support records that often suffer from data quality issues since they are collected for program administration purposes rather than for research purposes</w:t>
      </w:r>
      <w:r w:rsidR="00A53FEC">
        <w:rPr>
          <w:iCs/>
        </w:rPr>
        <w:t xml:space="preserve">; (2) </w:t>
      </w:r>
      <w:r w:rsidR="00D822E0">
        <w:rPr>
          <w:iCs/>
        </w:rPr>
        <w:t xml:space="preserve">a </w:t>
      </w:r>
      <w:r w:rsidR="00A53FEC">
        <w:rPr>
          <w:iCs/>
        </w:rPr>
        <w:t>potential confounding effect</w:t>
      </w:r>
      <w:r w:rsidR="00A16F4A">
        <w:rPr>
          <w:iCs/>
        </w:rPr>
        <w:t xml:space="preserve"> in that PJAC case managers volunteered or were specially identified to take part in the PJAC training, thus they may be inherently different than caseworkers who work with control group parents and could serve as the driver of potential impacts rather than the set of procedural justice-informed services themselves; </w:t>
      </w:r>
      <w:r w:rsidR="00D822E0">
        <w:rPr>
          <w:iCs/>
        </w:rPr>
        <w:t xml:space="preserve">(3) the inability to determine receipt of external supportive services (for example, employment supports, mental health and substance abuse treatment, parenting programs) among control group members, hindering the accuracy of an estimate of net PJAC service costs (the cost of PJAC services less the cost of control services) and thus limiting the benefit-cost study; and </w:t>
      </w:r>
      <w:r w:rsidR="00A16F4A">
        <w:rPr>
          <w:iCs/>
        </w:rPr>
        <w:t>(</w:t>
      </w:r>
      <w:r w:rsidR="00D822E0">
        <w:rPr>
          <w:iCs/>
        </w:rPr>
        <w:t>4</w:t>
      </w:r>
      <w:r w:rsidR="00A16F4A">
        <w:rPr>
          <w:iCs/>
        </w:rPr>
        <w:t>)</w:t>
      </w:r>
      <w:r w:rsidR="00EC7588">
        <w:rPr>
          <w:iCs/>
        </w:rPr>
        <w:t xml:space="preserve"> </w:t>
      </w:r>
      <w:r w:rsidR="004F231F">
        <w:rPr>
          <w:iCs/>
        </w:rPr>
        <w:t xml:space="preserve">challenges engaging treatment group members in PJAC services given </w:t>
      </w:r>
      <w:r w:rsidR="00A16F4A">
        <w:rPr>
          <w:iCs/>
        </w:rPr>
        <w:t xml:space="preserve">the </w:t>
      </w:r>
      <w:r w:rsidR="0015151A">
        <w:rPr>
          <w:iCs/>
        </w:rPr>
        <w:t>hard-to-reach population targeted by the study</w:t>
      </w:r>
      <w:r w:rsidR="00D822E0">
        <w:rPr>
          <w:iCs/>
        </w:rPr>
        <w:t xml:space="preserve"> (by definition, since to be eligible a parent had to be nonresponsive/at the point of a civil contempt </w:t>
      </w:r>
      <w:r w:rsidR="004F231F">
        <w:rPr>
          <w:iCs/>
        </w:rPr>
        <w:t>filing</w:t>
      </w:r>
      <w:r w:rsidR="00D822E0">
        <w:rPr>
          <w:iCs/>
        </w:rPr>
        <w:t>)</w:t>
      </w:r>
      <w:r w:rsidR="0015151A">
        <w:rPr>
          <w:iCs/>
        </w:rPr>
        <w:t xml:space="preserve">, </w:t>
      </w:r>
      <w:r w:rsidR="00D822E0">
        <w:rPr>
          <w:iCs/>
        </w:rPr>
        <w:t xml:space="preserve">thus </w:t>
      </w:r>
      <w:r w:rsidR="0015151A">
        <w:rPr>
          <w:iCs/>
        </w:rPr>
        <w:t>limiting participants’ dosage of the intervention and potentially affecting results</w:t>
      </w:r>
      <w:r w:rsidR="00EC7588">
        <w:rPr>
          <w:iCs/>
        </w:rPr>
        <w:t>.</w:t>
      </w:r>
      <w:r w:rsidR="00D822E0">
        <w:rPr>
          <w:iCs/>
        </w:rPr>
        <w:t xml:space="preserve"> It should be noted </w:t>
      </w:r>
      <w:r w:rsidR="004F231F">
        <w:rPr>
          <w:iCs/>
        </w:rPr>
        <w:t>that future child support programs attempting to implement PJAC services will face the same</w:t>
      </w:r>
      <w:r w:rsidR="00D822E0">
        <w:rPr>
          <w:iCs/>
        </w:rPr>
        <w:t xml:space="preserve"> difficulties engaging </w:t>
      </w:r>
      <w:r w:rsidR="004F231F">
        <w:rPr>
          <w:iCs/>
        </w:rPr>
        <w:t>treatment group members</w:t>
      </w:r>
      <w:r w:rsidR="00D822E0">
        <w:rPr>
          <w:iCs/>
        </w:rPr>
        <w:t xml:space="preserve"> given the nature of the</w:t>
      </w:r>
      <w:r w:rsidR="004F231F">
        <w:rPr>
          <w:iCs/>
        </w:rPr>
        <w:t xml:space="preserve"> intervention’s target</w:t>
      </w:r>
      <w:r w:rsidR="00D822E0">
        <w:rPr>
          <w:iCs/>
        </w:rPr>
        <w:t xml:space="preserve"> population. For this reason, the implementation study is documenting what strategies the </w:t>
      </w:r>
      <w:r w:rsidR="004F231F">
        <w:rPr>
          <w:iCs/>
        </w:rPr>
        <w:t xml:space="preserve">current </w:t>
      </w:r>
      <w:r w:rsidR="00D822E0">
        <w:rPr>
          <w:iCs/>
        </w:rPr>
        <w:t>program</w:t>
      </w:r>
      <w:r w:rsidR="004F231F">
        <w:rPr>
          <w:iCs/>
        </w:rPr>
        <w:t>s</w:t>
      </w:r>
      <w:r w:rsidR="00D822E0">
        <w:rPr>
          <w:iCs/>
        </w:rPr>
        <w:t xml:space="preserve"> found </w:t>
      </w:r>
      <w:r w:rsidR="004F231F">
        <w:rPr>
          <w:iCs/>
        </w:rPr>
        <w:t xml:space="preserve">to be </w:t>
      </w:r>
      <w:r w:rsidR="00D822E0">
        <w:rPr>
          <w:iCs/>
        </w:rPr>
        <w:t>effective in their efforts to overcome this challenge.</w:t>
      </w:r>
      <w:r w:rsidR="00262C35">
        <w:rPr>
          <w:iCs/>
        </w:rPr>
        <w:t xml:space="preserve"> </w:t>
      </w:r>
      <w:r w:rsidRPr="00262C35" w:rsidR="00262C35">
        <w:rPr>
          <w:iCs/>
        </w:rPr>
        <w:t>This evaluation is intended to produce internally-valid estimates of the intervention’s causal impact on noncustodial parents who have met their state’s criteria for referral to civil contempt proceedings for failure to meet their child support obligations.</w:t>
      </w:r>
      <w:r w:rsidR="00262C35">
        <w:rPr>
          <w:iCs/>
        </w:rPr>
        <w:t xml:space="preserve"> </w:t>
      </w:r>
      <w:r w:rsidRPr="00BA5F3B" w:rsidR="00262C35">
        <w:rPr>
          <w:rFonts w:cstheme="minorHAnsi"/>
        </w:rPr>
        <w:t>The</w:t>
      </w:r>
      <w:r w:rsidR="00262C35">
        <w:rPr>
          <w:rFonts w:cstheme="minorHAnsi"/>
        </w:rPr>
        <w:t xml:space="preserve"> evaluation</w:t>
      </w:r>
      <w:r w:rsidRPr="00BA5F3B" w:rsidR="00262C35">
        <w:rPr>
          <w:rFonts w:cstheme="minorHAnsi"/>
        </w:rPr>
        <w:t xml:space="preserve"> is not intended to promote statistical generalization to other sites or service populations.</w:t>
      </w:r>
      <w:r w:rsidR="00D822E0">
        <w:rPr>
          <w:iCs/>
        </w:rPr>
        <w:t xml:space="preserve"> </w:t>
      </w:r>
      <w:r w:rsidR="008962FD">
        <w:rPr>
          <w:iCs/>
        </w:rPr>
        <w:t>Limitations will be described when disseminating study findings, as appropriate.</w:t>
      </w:r>
    </w:p>
    <w:p w:rsidRPr="004802BD" w:rsidR="00B90F72" w:rsidP="00DF1291" w:rsidRDefault="00B90F72" w14:paraId="6771ABB1" w14:textId="5A177BD8">
      <w:pPr>
        <w:spacing w:after="0" w:line="240" w:lineRule="auto"/>
        <w:rPr>
          <w:iCs/>
        </w:rPr>
      </w:pPr>
    </w:p>
    <w:p w:rsidRPr="0080407D" w:rsidR="004328A4" w:rsidP="00F121AB" w:rsidRDefault="007D0F6E" w14:paraId="6B7E22CE" w14:textId="14554C6B">
      <w:pPr>
        <w:spacing w:after="120" w:line="240" w:lineRule="auto"/>
        <w:rPr>
          <w:b/>
          <w:i/>
        </w:rPr>
      </w:pPr>
      <w:r w:rsidRPr="0080407D">
        <w:rPr>
          <w:b/>
          <w:i/>
        </w:rPr>
        <w:t>Other Data Sources and Uses of Information</w:t>
      </w:r>
    </w:p>
    <w:p w:rsidR="007D0F6E" w:rsidP="00F121AB" w:rsidRDefault="00711A01" w14:paraId="6B426E89" w14:textId="137C5484">
      <w:pPr>
        <w:spacing w:after="0" w:line="240" w:lineRule="auto"/>
        <w:ind w:firstLine="446"/>
        <w:rPr>
          <w:rFonts w:cstheme="minorHAnsi"/>
        </w:rPr>
      </w:pPr>
      <w:r w:rsidRPr="009F4A7D">
        <w:rPr>
          <w:rFonts w:cstheme="minorHAnsi"/>
        </w:rPr>
        <w:t>This data collection will be used in concert with three administrative data sources: child support records</w:t>
      </w:r>
      <w:r w:rsidR="00B90F72">
        <w:rPr>
          <w:rFonts w:cstheme="minorHAnsi"/>
        </w:rPr>
        <w:t xml:space="preserve"> </w:t>
      </w:r>
      <w:r w:rsidR="00CC243A">
        <w:rPr>
          <w:rFonts w:cstheme="minorHAnsi"/>
        </w:rPr>
        <w:t xml:space="preserve">(on participant characteristics, case characteristics, orders, arrears, child support services, enforcement actions, contempt proceedings, and payments) </w:t>
      </w:r>
      <w:r w:rsidR="00B90F72">
        <w:rPr>
          <w:rFonts w:cstheme="minorHAnsi"/>
        </w:rPr>
        <w:t>obtained from each participating child support agency;</w:t>
      </w:r>
      <w:r w:rsidRPr="009F4A7D">
        <w:rPr>
          <w:rFonts w:cstheme="minorHAnsi"/>
        </w:rPr>
        <w:t xml:space="preserve"> employment and earnings records</w:t>
      </w:r>
      <w:r w:rsidR="00B90F72">
        <w:rPr>
          <w:rFonts w:cstheme="minorHAnsi"/>
        </w:rPr>
        <w:t xml:space="preserve"> obtained from the National Directory of New Hires</w:t>
      </w:r>
      <w:r w:rsidR="000528C9">
        <w:rPr>
          <w:rFonts w:cstheme="minorHAnsi"/>
        </w:rPr>
        <w:t xml:space="preserve"> </w:t>
      </w:r>
      <w:r w:rsidR="000528C9">
        <w:rPr>
          <w:rFonts w:cstheme="minorHAnsi"/>
        </w:rPr>
        <w:lastRenderedPageBreak/>
        <w:t>(NDNH)</w:t>
      </w:r>
      <w:r w:rsidR="00B90F72">
        <w:rPr>
          <w:rFonts w:cstheme="minorHAnsi"/>
        </w:rPr>
        <w:t>;</w:t>
      </w:r>
      <w:r w:rsidRPr="009F4A7D">
        <w:rPr>
          <w:rFonts w:cstheme="minorHAnsi"/>
        </w:rPr>
        <w:t xml:space="preserve"> and jail records</w:t>
      </w:r>
      <w:r w:rsidR="00B90F72">
        <w:rPr>
          <w:rFonts w:cstheme="minorHAnsi"/>
        </w:rPr>
        <w:t xml:space="preserve"> to be obtained from the local county jail in one study site (most likely Maricopa County in Arizona) as a case study</w:t>
      </w:r>
      <w:r w:rsidRPr="009F4A7D">
        <w:rPr>
          <w:rFonts w:cstheme="minorHAnsi"/>
        </w:rPr>
        <w:t>.</w:t>
      </w:r>
      <w:r w:rsidR="00B90F72">
        <w:rPr>
          <w:rFonts w:cstheme="minorHAnsi"/>
        </w:rPr>
        <w:t xml:space="preserve"> </w:t>
      </w:r>
    </w:p>
    <w:p w:rsidR="00F67B0D" w:rsidP="00F121AB" w:rsidRDefault="00F67B0D" w14:paraId="23C312D6" w14:textId="77777777">
      <w:pPr>
        <w:spacing w:after="0" w:line="240" w:lineRule="auto"/>
        <w:ind w:firstLine="446"/>
        <w:rPr>
          <w:rFonts w:cstheme="minorHAnsi"/>
        </w:rPr>
      </w:pPr>
    </w:p>
    <w:p w:rsidR="00CB1F9B" w:rsidP="00F121AB" w:rsidRDefault="00CC243A" w14:paraId="3D73964B" w14:textId="654B1AB3">
      <w:pPr>
        <w:spacing w:after="0" w:line="240" w:lineRule="auto"/>
        <w:ind w:firstLine="446"/>
        <w:rPr>
          <w:rFonts w:cstheme="minorHAnsi"/>
        </w:rPr>
      </w:pPr>
      <w:r>
        <w:rPr>
          <w:rFonts w:cstheme="minorHAnsi"/>
        </w:rPr>
        <w:t>Child support records will be the primary impact data source used to assess the effectiveness of the PJAC intervention</w:t>
      </w:r>
      <w:r w:rsidR="006C0AED">
        <w:rPr>
          <w:rFonts w:cstheme="minorHAnsi"/>
        </w:rPr>
        <w:t xml:space="preserve"> on key outcomes</w:t>
      </w:r>
      <w:r>
        <w:rPr>
          <w:rFonts w:cstheme="minorHAnsi"/>
        </w:rPr>
        <w:t xml:space="preserve">. </w:t>
      </w:r>
      <w:r w:rsidR="000528C9">
        <w:rPr>
          <w:rFonts w:cstheme="minorHAnsi"/>
        </w:rPr>
        <w:t>NDNH e</w:t>
      </w:r>
      <w:r>
        <w:rPr>
          <w:rFonts w:cstheme="minorHAnsi"/>
        </w:rPr>
        <w:t xml:space="preserve">mployment and earnings records will be used </w:t>
      </w:r>
      <w:r w:rsidR="006C0AED">
        <w:rPr>
          <w:rFonts w:cstheme="minorHAnsi"/>
        </w:rPr>
        <w:t xml:space="preserve">primarily </w:t>
      </w:r>
      <w:r>
        <w:rPr>
          <w:rFonts w:cstheme="minorHAnsi"/>
        </w:rPr>
        <w:t>to create subgroups and covariates for the impact analys</w:t>
      </w:r>
      <w:r w:rsidR="006C0AED">
        <w:rPr>
          <w:rFonts w:cstheme="minorHAnsi"/>
        </w:rPr>
        <w:t>is. Jail records will be used in the impact analysis for the case study site.</w:t>
      </w:r>
      <w:r>
        <w:rPr>
          <w:rFonts w:cstheme="minorHAnsi"/>
        </w:rPr>
        <w:t xml:space="preserve"> </w:t>
      </w:r>
      <w:r w:rsidR="006C0AED">
        <w:rPr>
          <w:rFonts w:cstheme="minorHAnsi"/>
        </w:rPr>
        <w:t xml:space="preserve">The implementation </w:t>
      </w:r>
      <w:r w:rsidR="00E14B03">
        <w:rPr>
          <w:rFonts w:cstheme="minorHAnsi"/>
        </w:rPr>
        <w:t>study</w:t>
      </w:r>
      <w:r w:rsidR="006C0AED">
        <w:rPr>
          <w:rFonts w:cstheme="minorHAnsi"/>
        </w:rPr>
        <w:t xml:space="preserve"> </w:t>
      </w:r>
      <w:r w:rsidR="00E14B03">
        <w:rPr>
          <w:rFonts w:cstheme="minorHAnsi"/>
        </w:rPr>
        <w:t>described</w:t>
      </w:r>
      <w:r w:rsidR="006C0AED">
        <w:rPr>
          <w:rFonts w:cstheme="minorHAnsi"/>
        </w:rPr>
        <w:t xml:space="preserve"> above will help to contextualize and interpret impact findings and, in some cases, provide data to inform the benefit-cost study. The impact estimates produced by the impact analysis will also be used in the benefit-cost study. </w:t>
      </w:r>
      <w:r w:rsidR="00F406FF">
        <w:rPr>
          <w:rFonts w:cstheme="minorHAnsi"/>
        </w:rPr>
        <w:t>Thus, all data collection will be compiled, integrated, and synthesized to address the three key evaluation research questions.</w:t>
      </w:r>
    </w:p>
    <w:p w:rsidR="00F67B0D" w:rsidP="00F121AB" w:rsidRDefault="00F67B0D" w14:paraId="14269412" w14:textId="0656584E">
      <w:pPr>
        <w:spacing w:after="0" w:line="240" w:lineRule="auto"/>
        <w:ind w:firstLine="446"/>
        <w:rPr>
          <w:rFonts w:cstheme="minorHAnsi"/>
        </w:rPr>
      </w:pPr>
    </w:p>
    <w:p w:rsidR="00F67B0D" w:rsidP="00F121AB" w:rsidRDefault="00F67B0D" w14:paraId="39865751" w14:textId="77777777">
      <w:pPr>
        <w:spacing w:after="0" w:line="240" w:lineRule="auto"/>
        <w:ind w:firstLine="446"/>
      </w:pPr>
    </w:p>
    <w:p w:rsidRPr="009F4A7D" w:rsidR="00EF254B" w:rsidP="009F4A7D" w:rsidRDefault="00BD702B" w14:paraId="0DEB8540" w14:textId="40AA9DB1">
      <w:pPr>
        <w:spacing w:after="120" w:line="240" w:lineRule="auto"/>
        <w:rPr>
          <w:b/>
        </w:rPr>
      </w:pPr>
      <w:r w:rsidRPr="00624DDC">
        <w:rPr>
          <w:b/>
        </w:rPr>
        <w:t>A3</w:t>
      </w:r>
      <w:r w:rsidR="007D0F6E">
        <w:t>.</w:t>
      </w:r>
      <w:r w:rsidR="007D0F6E">
        <w:tab/>
      </w:r>
      <w:r w:rsidRPr="007D0F6E" w:rsidR="004E5778">
        <w:rPr>
          <w:b/>
        </w:rPr>
        <w:t>Use of Information Technology to Reduce Burden</w:t>
      </w:r>
    </w:p>
    <w:p w:rsidR="009F4A7D" w:rsidP="00F121AB" w:rsidRDefault="0080407D" w14:paraId="7B6757A1" w14:textId="0D4C3127">
      <w:pPr>
        <w:pStyle w:val="NormalSS"/>
        <w:spacing w:after="100" w:afterAutospacing="1"/>
        <w:jc w:val="left"/>
        <w:rPr>
          <w:rFonts w:asciiTheme="minorHAnsi" w:hAnsiTheme="minorHAnsi" w:cstheme="minorHAnsi"/>
          <w:sz w:val="22"/>
          <w:szCs w:val="22"/>
        </w:rPr>
      </w:pPr>
      <w:r>
        <w:rPr>
          <w:rFonts w:asciiTheme="minorHAnsi" w:hAnsiTheme="minorHAnsi" w:cstheme="minorHAnsi"/>
          <w:sz w:val="22"/>
          <w:szCs w:val="22"/>
        </w:rPr>
        <w:t>PJAC case managers</w:t>
      </w:r>
      <w:r w:rsidR="00BD5133">
        <w:rPr>
          <w:rFonts w:asciiTheme="minorHAnsi" w:hAnsiTheme="minorHAnsi" w:cstheme="minorHAnsi"/>
          <w:sz w:val="22"/>
          <w:szCs w:val="22"/>
        </w:rPr>
        <w:t xml:space="preserve"> in the demonstration sites</w:t>
      </w:r>
      <w:r w:rsidRPr="009F4A7D" w:rsidR="009F4A7D">
        <w:rPr>
          <w:rFonts w:asciiTheme="minorHAnsi" w:hAnsiTheme="minorHAnsi" w:cstheme="minorHAnsi"/>
          <w:sz w:val="22"/>
          <w:szCs w:val="22"/>
        </w:rPr>
        <w:t xml:space="preserve"> use the study </w:t>
      </w:r>
      <w:r w:rsidR="009F4A7D">
        <w:rPr>
          <w:rFonts w:asciiTheme="minorHAnsi" w:hAnsiTheme="minorHAnsi" w:cstheme="minorHAnsi"/>
          <w:sz w:val="22"/>
          <w:szCs w:val="22"/>
        </w:rPr>
        <w:t>management information system (</w:t>
      </w:r>
      <w:r w:rsidRPr="009F4A7D" w:rsidR="009F4A7D">
        <w:rPr>
          <w:rFonts w:asciiTheme="minorHAnsi" w:hAnsiTheme="minorHAnsi" w:cstheme="minorHAnsi"/>
          <w:sz w:val="22"/>
          <w:szCs w:val="22"/>
        </w:rPr>
        <w:t>MIS</w:t>
      </w:r>
      <w:r w:rsidR="009F4A7D">
        <w:rPr>
          <w:rFonts w:asciiTheme="minorHAnsi" w:hAnsiTheme="minorHAnsi" w:cstheme="minorHAnsi"/>
          <w:sz w:val="22"/>
          <w:szCs w:val="22"/>
        </w:rPr>
        <w:t>)</w:t>
      </w:r>
      <w:r w:rsidRPr="009F4A7D" w:rsidR="009F4A7D">
        <w:rPr>
          <w:rFonts w:asciiTheme="minorHAnsi" w:hAnsiTheme="minorHAnsi" w:cstheme="minorHAnsi"/>
          <w:sz w:val="22"/>
          <w:szCs w:val="22"/>
        </w:rPr>
        <w:t xml:space="preserve"> to conduct random assignment</w:t>
      </w:r>
      <w:r w:rsidR="009F4A7D">
        <w:rPr>
          <w:rFonts w:asciiTheme="minorHAnsi" w:hAnsiTheme="minorHAnsi" w:cstheme="minorHAnsi"/>
          <w:sz w:val="22"/>
          <w:szCs w:val="22"/>
        </w:rPr>
        <w:t xml:space="preserve"> (including entering </w:t>
      </w:r>
      <w:r>
        <w:rPr>
          <w:rFonts w:asciiTheme="minorHAnsi" w:hAnsiTheme="minorHAnsi" w:cstheme="minorHAnsi"/>
          <w:sz w:val="22"/>
          <w:szCs w:val="22"/>
        </w:rPr>
        <w:t xml:space="preserve">noncustodial parents’ </w:t>
      </w:r>
      <w:r w:rsidR="009F4A7D">
        <w:rPr>
          <w:rFonts w:asciiTheme="minorHAnsi" w:hAnsiTheme="minorHAnsi" w:cstheme="minorHAnsi"/>
          <w:sz w:val="22"/>
          <w:szCs w:val="22"/>
        </w:rPr>
        <w:t>baseline information)</w:t>
      </w:r>
      <w:r w:rsidRPr="009F4A7D" w:rsidR="009F4A7D">
        <w:rPr>
          <w:rFonts w:asciiTheme="minorHAnsi" w:hAnsiTheme="minorHAnsi" w:cstheme="minorHAnsi"/>
          <w:sz w:val="22"/>
          <w:szCs w:val="22"/>
        </w:rPr>
        <w:t xml:space="preserve"> and </w:t>
      </w:r>
      <w:r w:rsidR="000528C9">
        <w:rPr>
          <w:rFonts w:asciiTheme="minorHAnsi" w:hAnsiTheme="minorHAnsi" w:cstheme="minorHAnsi"/>
          <w:sz w:val="22"/>
          <w:szCs w:val="22"/>
        </w:rPr>
        <w:t>collect data</w:t>
      </w:r>
      <w:r w:rsidR="00A1091C">
        <w:rPr>
          <w:rFonts w:asciiTheme="minorHAnsi" w:hAnsiTheme="minorHAnsi" w:cstheme="minorHAnsi"/>
          <w:sz w:val="22"/>
          <w:szCs w:val="22"/>
        </w:rPr>
        <w:t xml:space="preserve"> on</w:t>
      </w:r>
      <w:r w:rsidR="000528C9">
        <w:rPr>
          <w:rFonts w:asciiTheme="minorHAnsi" w:hAnsiTheme="minorHAnsi" w:cstheme="minorHAnsi"/>
          <w:sz w:val="22"/>
          <w:szCs w:val="22"/>
        </w:rPr>
        <w:t xml:space="preserve"> </w:t>
      </w:r>
      <w:r w:rsidR="00A1091C">
        <w:rPr>
          <w:rFonts w:asciiTheme="minorHAnsi" w:hAnsiTheme="minorHAnsi" w:cstheme="minorHAnsi"/>
          <w:sz w:val="22"/>
          <w:szCs w:val="22"/>
        </w:rPr>
        <w:t>baseline characteristics (Instrument 1) and</w:t>
      </w:r>
      <w:r w:rsidR="000528C9">
        <w:rPr>
          <w:rFonts w:asciiTheme="minorHAnsi" w:hAnsiTheme="minorHAnsi" w:cstheme="minorHAnsi"/>
          <w:sz w:val="22"/>
          <w:szCs w:val="22"/>
        </w:rPr>
        <w:t xml:space="preserve"> </w:t>
      </w:r>
      <w:r w:rsidR="009F4A7D">
        <w:rPr>
          <w:rFonts w:asciiTheme="minorHAnsi" w:hAnsiTheme="minorHAnsi" w:cstheme="minorHAnsi"/>
          <w:sz w:val="22"/>
          <w:szCs w:val="22"/>
        </w:rPr>
        <w:t>receipt of services</w:t>
      </w:r>
      <w:r w:rsidR="00A1091C">
        <w:rPr>
          <w:rFonts w:asciiTheme="minorHAnsi" w:hAnsiTheme="minorHAnsi" w:cstheme="minorHAnsi"/>
          <w:sz w:val="22"/>
          <w:szCs w:val="22"/>
        </w:rPr>
        <w:t xml:space="preserve"> (Instrument 2)</w:t>
      </w:r>
      <w:r w:rsidRPr="009F4A7D" w:rsidR="009F4A7D">
        <w:rPr>
          <w:rFonts w:asciiTheme="minorHAnsi" w:hAnsiTheme="minorHAnsi" w:cstheme="minorHAnsi"/>
          <w:sz w:val="22"/>
          <w:szCs w:val="22"/>
        </w:rPr>
        <w:t xml:space="preserve">. The MIS is a web-based application providing easy </w:t>
      </w:r>
      <w:r w:rsidR="009F4A7D">
        <w:rPr>
          <w:rFonts w:asciiTheme="minorHAnsi" w:hAnsiTheme="minorHAnsi" w:cstheme="minorHAnsi"/>
          <w:sz w:val="22"/>
          <w:szCs w:val="22"/>
        </w:rPr>
        <w:t xml:space="preserve">user </w:t>
      </w:r>
      <w:r w:rsidRPr="009F4A7D" w:rsidR="009F4A7D">
        <w:rPr>
          <w:rFonts w:asciiTheme="minorHAnsi" w:hAnsiTheme="minorHAnsi" w:cstheme="minorHAnsi"/>
          <w:sz w:val="22"/>
          <w:szCs w:val="22"/>
        </w:rPr>
        <w:t xml:space="preserve">access while maintaining </w:t>
      </w:r>
      <w:r w:rsidR="009F4A7D">
        <w:rPr>
          <w:rFonts w:asciiTheme="minorHAnsi" w:hAnsiTheme="minorHAnsi" w:cstheme="minorHAnsi"/>
          <w:sz w:val="22"/>
          <w:szCs w:val="22"/>
        </w:rPr>
        <w:t>strict data</w:t>
      </w:r>
      <w:r w:rsidRPr="009F4A7D" w:rsidR="009F4A7D">
        <w:rPr>
          <w:rFonts w:asciiTheme="minorHAnsi" w:hAnsiTheme="minorHAnsi" w:cstheme="minorHAnsi"/>
          <w:sz w:val="22"/>
          <w:szCs w:val="22"/>
        </w:rPr>
        <w:t xml:space="preserve"> security. Users are assigned their own user account, including a user ID and password.</w:t>
      </w:r>
      <w:r w:rsidR="009F4A7D">
        <w:rPr>
          <w:rFonts w:asciiTheme="minorHAnsi" w:hAnsiTheme="minorHAnsi" w:cstheme="minorHAnsi"/>
          <w:sz w:val="22"/>
          <w:szCs w:val="22"/>
        </w:rPr>
        <w:t xml:space="preserve"> </w:t>
      </w:r>
      <w:r w:rsidRPr="009F4A7D" w:rsidR="009F4A7D">
        <w:rPr>
          <w:rFonts w:asciiTheme="minorHAnsi" w:hAnsiTheme="minorHAnsi" w:cstheme="minorHAnsi"/>
          <w:sz w:val="22"/>
          <w:szCs w:val="22"/>
        </w:rPr>
        <w:t xml:space="preserve">The system was designed </w:t>
      </w:r>
      <w:r w:rsidR="00CE06F5">
        <w:rPr>
          <w:rFonts w:asciiTheme="minorHAnsi" w:hAnsiTheme="minorHAnsi" w:cstheme="minorHAnsi"/>
          <w:sz w:val="22"/>
          <w:szCs w:val="22"/>
        </w:rPr>
        <w:t xml:space="preserve">to reduce data collection and maintenance burden. </w:t>
      </w:r>
      <w:r w:rsidR="001B4D93">
        <w:rPr>
          <w:rFonts w:asciiTheme="minorHAnsi" w:hAnsiTheme="minorHAnsi" w:cstheme="minorHAnsi"/>
          <w:sz w:val="22"/>
          <w:szCs w:val="22"/>
        </w:rPr>
        <w:t>I</w:t>
      </w:r>
      <w:r w:rsidRPr="009F4A7D" w:rsidR="009F4A7D">
        <w:rPr>
          <w:rFonts w:asciiTheme="minorHAnsi" w:hAnsiTheme="minorHAnsi" w:cstheme="minorHAnsi"/>
          <w:sz w:val="22"/>
          <w:szCs w:val="22"/>
        </w:rPr>
        <w:t xml:space="preserve">t is flexible, easy-to-use, and includes helpful tools, reports, and reminders to reduce burden and increase the quality and quantity of data collected. </w:t>
      </w:r>
    </w:p>
    <w:p w:rsidR="005B5FCC" w:rsidRDefault="009F4A7D" w14:paraId="3BD5DB6D" w14:textId="766FB961">
      <w:pPr>
        <w:pStyle w:val="NormalSS"/>
        <w:spacing w:after="0"/>
        <w:jc w:val="left"/>
        <w:rPr>
          <w:rFonts w:asciiTheme="minorHAnsi" w:hAnsiTheme="minorHAnsi" w:cstheme="minorHAnsi"/>
          <w:sz w:val="22"/>
          <w:szCs w:val="22"/>
        </w:rPr>
      </w:pPr>
      <w:r>
        <w:rPr>
          <w:rFonts w:asciiTheme="minorHAnsi" w:hAnsiTheme="minorHAnsi" w:cstheme="minorHAnsi"/>
          <w:sz w:val="22"/>
          <w:szCs w:val="22"/>
        </w:rPr>
        <w:t>S</w:t>
      </w:r>
      <w:r w:rsidRPr="009F4A7D">
        <w:rPr>
          <w:rFonts w:asciiTheme="minorHAnsi" w:hAnsiTheme="minorHAnsi" w:cstheme="minorHAnsi"/>
          <w:sz w:val="22"/>
          <w:szCs w:val="22"/>
        </w:rPr>
        <w:t xml:space="preserve">taff time study </w:t>
      </w:r>
      <w:r w:rsidR="000528C9">
        <w:rPr>
          <w:rFonts w:asciiTheme="minorHAnsi" w:hAnsiTheme="minorHAnsi" w:cstheme="minorHAnsi"/>
          <w:sz w:val="22"/>
          <w:szCs w:val="22"/>
        </w:rPr>
        <w:t>data collection</w:t>
      </w:r>
      <w:r w:rsidR="000816CB">
        <w:rPr>
          <w:rFonts w:asciiTheme="minorHAnsi" w:hAnsiTheme="minorHAnsi" w:cstheme="minorHAnsi"/>
          <w:sz w:val="22"/>
          <w:szCs w:val="22"/>
        </w:rPr>
        <w:t xml:space="preserve"> (Instrument 6)</w:t>
      </w:r>
      <w:r w:rsidR="000528C9">
        <w:rPr>
          <w:rFonts w:asciiTheme="minorHAnsi" w:hAnsiTheme="minorHAnsi" w:cstheme="minorHAnsi"/>
          <w:sz w:val="22"/>
          <w:szCs w:val="22"/>
        </w:rPr>
        <w:t xml:space="preserve"> </w:t>
      </w:r>
      <w:r w:rsidRPr="009F4A7D">
        <w:rPr>
          <w:rFonts w:asciiTheme="minorHAnsi" w:hAnsiTheme="minorHAnsi" w:cstheme="minorHAnsi"/>
          <w:sz w:val="22"/>
          <w:szCs w:val="22"/>
        </w:rPr>
        <w:t xml:space="preserve">will be administered via a </w:t>
      </w:r>
      <w:r w:rsidR="006A0147">
        <w:rPr>
          <w:rFonts w:asciiTheme="minorHAnsi" w:hAnsiTheme="minorHAnsi" w:cstheme="minorHAnsi"/>
          <w:sz w:val="22"/>
          <w:szCs w:val="22"/>
        </w:rPr>
        <w:t>web-based survey platform</w:t>
      </w:r>
      <w:r w:rsidRPr="009F4A7D">
        <w:rPr>
          <w:rFonts w:asciiTheme="minorHAnsi" w:hAnsiTheme="minorHAnsi" w:cstheme="minorHAnsi"/>
          <w:sz w:val="22"/>
          <w:szCs w:val="22"/>
        </w:rPr>
        <w:t xml:space="preserve"> that will </w:t>
      </w:r>
      <w:r w:rsidR="00C00BFD">
        <w:rPr>
          <w:rFonts w:asciiTheme="minorHAnsi" w:hAnsiTheme="minorHAnsi" w:cstheme="minorHAnsi"/>
          <w:sz w:val="22"/>
          <w:szCs w:val="22"/>
        </w:rPr>
        <w:t>be completed by</w:t>
      </w:r>
      <w:r w:rsidRPr="009F4A7D">
        <w:rPr>
          <w:rFonts w:asciiTheme="minorHAnsi" w:hAnsiTheme="minorHAnsi" w:cstheme="minorHAnsi"/>
          <w:sz w:val="22"/>
          <w:szCs w:val="22"/>
        </w:rPr>
        <w:t xml:space="preserve"> </w:t>
      </w:r>
      <w:r w:rsidR="002D3FBB">
        <w:rPr>
          <w:rFonts w:asciiTheme="minorHAnsi" w:hAnsiTheme="minorHAnsi" w:cstheme="minorHAnsi"/>
          <w:sz w:val="22"/>
          <w:szCs w:val="22"/>
        </w:rPr>
        <w:t xml:space="preserve">PJAC treatment and control group </w:t>
      </w:r>
      <w:r w:rsidR="00A256EC">
        <w:rPr>
          <w:rFonts w:asciiTheme="minorHAnsi" w:hAnsiTheme="minorHAnsi" w:cstheme="minorHAnsi"/>
          <w:sz w:val="22"/>
          <w:szCs w:val="22"/>
        </w:rPr>
        <w:t>project directors</w:t>
      </w:r>
      <w:r w:rsidR="002D3FBB">
        <w:rPr>
          <w:rFonts w:asciiTheme="minorHAnsi" w:hAnsiTheme="minorHAnsi" w:cstheme="minorHAnsi"/>
          <w:sz w:val="22"/>
          <w:szCs w:val="22"/>
        </w:rPr>
        <w:t xml:space="preserve"> and case managers</w:t>
      </w:r>
      <w:r w:rsidR="006A0147">
        <w:rPr>
          <w:rFonts w:asciiTheme="minorHAnsi" w:hAnsiTheme="minorHAnsi" w:cstheme="minorHAnsi"/>
          <w:sz w:val="22"/>
          <w:szCs w:val="22"/>
        </w:rPr>
        <w:t>.</w:t>
      </w:r>
    </w:p>
    <w:p w:rsidR="00A1091C" w:rsidRDefault="00A1091C" w14:paraId="0BEE6B92" w14:textId="54A165F4">
      <w:pPr>
        <w:pStyle w:val="NormalSS"/>
        <w:spacing w:after="0"/>
        <w:jc w:val="left"/>
        <w:rPr>
          <w:rFonts w:asciiTheme="minorHAnsi" w:hAnsiTheme="minorHAnsi" w:cstheme="minorHAnsi"/>
          <w:sz w:val="22"/>
          <w:szCs w:val="22"/>
        </w:rPr>
      </w:pPr>
    </w:p>
    <w:p w:rsidR="00A1091C" w:rsidRDefault="00A1091C" w14:paraId="4ED11808" w14:textId="190931C9">
      <w:pPr>
        <w:pStyle w:val="NormalSS"/>
        <w:spacing w:after="0"/>
        <w:jc w:val="left"/>
        <w:rPr>
          <w:rFonts w:asciiTheme="minorHAnsi" w:hAnsiTheme="minorHAnsi" w:cstheme="minorHAnsi"/>
          <w:sz w:val="22"/>
          <w:szCs w:val="22"/>
        </w:rPr>
      </w:pPr>
      <w:r>
        <w:rPr>
          <w:rFonts w:asciiTheme="minorHAnsi" w:hAnsiTheme="minorHAnsi" w:cstheme="minorHAnsi"/>
          <w:sz w:val="22"/>
          <w:szCs w:val="22"/>
        </w:rPr>
        <w:t xml:space="preserve">The staff survey (Instrument 5) will be administered via a web-based survey platform. Web-based surveys offer many benefits to reduce burden; for example, they pre-fill data and employ skip patterns that reduce the number of items respondents are exposed to, as compared with </w:t>
      </w:r>
      <w:r w:rsidR="0017156F">
        <w:rPr>
          <w:rFonts w:asciiTheme="minorHAnsi" w:hAnsiTheme="minorHAnsi" w:cstheme="minorHAnsi"/>
          <w:sz w:val="22"/>
          <w:szCs w:val="22"/>
        </w:rPr>
        <w:t>paper surveys</w:t>
      </w:r>
      <w:r>
        <w:rPr>
          <w:rFonts w:asciiTheme="minorHAnsi" w:hAnsiTheme="minorHAnsi" w:cstheme="minorHAnsi"/>
          <w:sz w:val="22"/>
          <w:szCs w:val="22"/>
        </w:rPr>
        <w:t>.</w:t>
      </w:r>
    </w:p>
    <w:p w:rsidR="00A1091C" w:rsidRDefault="00A1091C" w14:paraId="6B5E7CB5" w14:textId="22E316AE">
      <w:pPr>
        <w:pStyle w:val="NormalSS"/>
        <w:spacing w:after="0"/>
        <w:jc w:val="left"/>
        <w:rPr>
          <w:rFonts w:asciiTheme="minorHAnsi" w:hAnsiTheme="minorHAnsi" w:cstheme="minorHAnsi"/>
          <w:sz w:val="22"/>
          <w:szCs w:val="22"/>
        </w:rPr>
      </w:pPr>
    </w:p>
    <w:p w:rsidR="00A1091C" w:rsidP="00F121AB" w:rsidRDefault="00A1091C" w14:paraId="7CE9CC7A" w14:textId="375CE46A">
      <w:pPr>
        <w:pStyle w:val="NormalSS"/>
        <w:spacing w:after="0"/>
        <w:jc w:val="left"/>
        <w:rPr>
          <w:rFonts w:asciiTheme="minorHAnsi" w:hAnsiTheme="minorHAnsi" w:cstheme="minorHAnsi"/>
          <w:sz w:val="22"/>
          <w:szCs w:val="22"/>
        </w:rPr>
      </w:pPr>
      <w:r>
        <w:rPr>
          <w:rFonts w:asciiTheme="minorHAnsi" w:hAnsiTheme="minorHAnsi" w:cstheme="minorHAnsi"/>
          <w:sz w:val="22"/>
          <w:szCs w:val="22"/>
        </w:rPr>
        <w:t>All interviews (Instruments 3, 4, and 7) will be recorded when consent is provided. This will reduce burden because it improves notetaking and reduces the need for interviewers to request that interviewees repeat information.</w:t>
      </w:r>
    </w:p>
    <w:p w:rsidR="00F67B0D" w:rsidP="00F121AB" w:rsidRDefault="00F67B0D" w14:paraId="74C2300B" w14:textId="6FD205E4">
      <w:pPr>
        <w:pStyle w:val="NormalSS"/>
        <w:spacing w:after="0"/>
        <w:jc w:val="left"/>
        <w:rPr>
          <w:rFonts w:asciiTheme="minorHAnsi" w:hAnsiTheme="minorHAnsi" w:cstheme="minorHAnsi"/>
          <w:sz w:val="22"/>
          <w:szCs w:val="22"/>
        </w:rPr>
      </w:pPr>
    </w:p>
    <w:p w:rsidR="00F67B0D" w:rsidP="00F121AB" w:rsidRDefault="00F67B0D" w14:paraId="6738DE22" w14:textId="77777777">
      <w:pPr>
        <w:pStyle w:val="NormalSS"/>
        <w:spacing w:after="0"/>
        <w:jc w:val="left"/>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6E14BB" w:rsidR="007D0F6E" w:rsidP="006E14BB" w:rsidRDefault="006E14BB" w14:paraId="0A29ED08" w14:textId="3F065CC4">
      <w:pPr>
        <w:spacing w:after="0" w:line="240" w:lineRule="auto"/>
        <w:ind w:firstLine="720"/>
        <w:rPr>
          <w:rFonts w:cstheme="minorHAnsi"/>
        </w:rPr>
      </w:pPr>
      <w:r w:rsidRPr="006E14BB">
        <w:rPr>
          <w:rFonts w:cstheme="minorHAnsi"/>
        </w:rPr>
        <w:t xml:space="preserve">The PJAC evaluation will not require the collection of information that is </w:t>
      </w:r>
      <w:r w:rsidR="00F406FF">
        <w:rPr>
          <w:rFonts w:cstheme="minorHAnsi"/>
        </w:rPr>
        <w:t xml:space="preserve">reliably </w:t>
      </w:r>
      <w:r w:rsidRPr="006E14BB">
        <w:rPr>
          <w:rFonts w:cstheme="minorHAnsi"/>
        </w:rPr>
        <w:t>available from alternative data sources. None of the instruments will ask for information that can be obtained through administrative data collection</w:t>
      </w:r>
      <w:r w:rsidR="00F406FF">
        <w:rPr>
          <w:rFonts w:cstheme="minorHAnsi"/>
        </w:rPr>
        <w:t>, with one exception</w:t>
      </w:r>
      <w:r w:rsidR="0017156F">
        <w:rPr>
          <w:rFonts w:cstheme="minorHAnsi"/>
        </w:rPr>
        <w:t xml:space="preserve">: </w:t>
      </w:r>
      <w:r w:rsidRPr="0017156F" w:rsidR="0017156F">
        <w:rPr>
          <w:rFonts w:cstheme="minorHAnsi"/>
        </w:rPr>
        <w:t>Some of the items included in the random assignment data entry protocol (Instrument 1) are available in administrative child support data.</w:t>
      </w:r>
      <w:r w:rsidRPr="006E14BB">
        <w:rPr>
          <w:rStyle w:val="FootnoteReference"/>
          <w:rFonts w:cstheme="minorHAnsi"/>
        </w:rPr>
        <w:footnoteReference w:id="8"/>
      </w:r>
      <w:r w:rsidRPr="006E14BB">
        <w:rPr>
          <w:rFonts w:cstheme="minorHAnsi"/>
        </w:rPr>
        <w:t xml:space="preserve"> The </w:t>
      </w:r>
      <w:r w:rsidRPr="006E14BB">
        <w:rPr>
          <w:rFonts w:cstheme="minorHAnsi"/>
        </w:rPr>
        <w:lastRenderedPageBreak/>
        <w:t>study MIS will gather information about program participation not typically collected by child support programs</w:t>
      </w:r>
      <w:r>
        <w:rPr>
          <w:rFonts w:cstheme="minorHAnsi"/>
        </w:rPr>
        <w:t>, for</w:t>
      </w:r>
      <w:r w:rsidRPr="006E14BB">
        <w:rPr>
          <w:rFonts w:cstheme="minorHAnsi"/>
        </w:rPr>
        <w:t xml:space="preserve"> instance, information specific to </w:t>
      </w:r>
      <w:r>
        <w:rPr>
          <w:rFonts w:cstheme="minorHAnsi"/>
        </w:rPr>
        <w:t xml:space="preserve">PJAC </w:t>
      </w:r>
      <w:r w:rsidRPr="006E14BB">
        <w:rPr>
          <w:rFonts w:cstheme="minorHAnsi"/>
        </w:rPr>
        <w:t>service</w:t>
      </w:r>
      <w:r>
        <w:rPr>
          <w:rFonts w:cstheme="minorHAnsi"/>
        </w:rPr>
        <w:t>s</w:t>
      </w:r>
      <w:r w:rsidRPr="006E14BB">
        <w:rPr>
          <w:rFonts w:cstheme="minorHAnsi"/>
        </w:rPr>
        <w:t xml:space="preserve">. </w:t>
      </w:r>
      <w:r w:rsidR="000528C9">
        <w:rPr>
          <w:rFonts w:cstheme="minorHAnsi"/>
        </w:rPr>
        <w:t>T</w:t>
      </w:r>
      <w:r w:rsidR="004D4B18">
        <w:rPr>
          <w:rFonts w:cstheme="minorHAnsi"/>
        </w:rPr>
        <w:t xml:space="preserve">he </w:t>
      </w:r>
      <w:r w:rsidR="007F1193">
        <w:rPr>
          <w:rFonts w:cstheme="minorHAnsi"/>
        </w:rPr>
        <w:t>study team also</w:t>
      </w:r>
      <w:r w:rsidR="004D4B18">
        <w:rPr>
          <w:rFonts w:cstheme="minorHAnsi"/>
        </w:rPr>
        <w:t xml:space="preserve"> </w:t>
      </w:r>
      <w:r w:rsidR="000528C9">
        <w:rPr>
          <w:rFonts w:cstheme="minorHAnsi"/>
        </w:rPr>
        <w:t xml:space="preserve">aims to </w:t>
      </w:r>
      <w:r w:rsidR="004D4B18">
        <w:rPr>
          <w:rFonts w:cstheme="minorHAnsi"/>
        </w:rPr>
        <w:t>avoid asking study</w:t>
      </w:r>
      <w:r w:rsidRPr="006E14BB" w:rsidR="004D4B18">
        <w:rPr>
          <w:rFonts w:cstheme="minorHAnsi"/>
        </w:rPr>
        <w:t xml:space="preserve"> </w:t>
      </w:r>
      <w:r w:rsidRPr="006E14BB">
        <w:rPr>
          <w:rFonts w:cstheme="minorHAnsi"/>
        </w:rPr>
        <w:t>participant</w:t>
      </w:r>
      <w:r w:rsidR="004D4B18">
        <w:rPr>
          <w:rFonts w:cstheme="minorHAnsi"/>
        </w:rPr>
        <w:t>s</w:t>
      </w:r>
      <w:r w:rsidRPr="006E14BB">
        <w:rPr>
          <w:rFonts w:cstheme="minorHAnsi"/>
        </w:rPr>
        <w:t xml:space="preserve"> or </w:t>
      </w:r>
      <w:r w:rsidR="002D3FBB">
        <w:rPr>
          <w:rFonts w:cstheme="minorHAnsi"/>
        </w:rPr>
        <w:t xml:space="preserve">child support </w:t>
      </w:r>
      <w:r w:rsidRPr="006E14BB">
        <w:rPr>
          <w:rFonts w:cstheme="minorHAnsi"/>
        </w:rPr>
        <w:t>staff member</w:t>
      </w:r>
      <w:r w:rsidR="004D4B18">
        <w:rPr>
          <w:rFonts w:cstheme="minorHAnsi"/>
        </w:rPr>
        <w:t>s</w:t>
      </w:r>
      <w:r w:rsidRPr="006E14BB">
        <w:rPr>
          <w:rFonts w:cstheme="minorHAnsi"/>
        </w:rPr>
        <w:t xml:space="preserve"> for the same information more than once</w:t>
      </w:r>
      <w:r w:rsidR="007F1193">
        <w:rPr>
          <w:rFonts w:cstheme="minorHAnsi"/>
        </w:rPr>
        <w:t>, except in cases where information is needed to confirm a respondent’s identity or the accuracy of data collected via another source</w:t>
      </w:r>
      <w:r w:rsidRPr="006E14BB">
        <w:rPr>
          <w:rFonts w:cstheme="minorHAnsi"/>
        </w:rPr>
        <w:t xml:space="preserve">. For example, </w:t>
      </w:r>
      <w:r w:rsidR="00BD5133">
        <w:rPr>
          <w:rFonts w:cstheme="minorHAnsi"/>
        </w:rPr>
        <w:t>study</w:t>
      </w:r>
      <w:r w:rsidRPr="006E14BB" w:rsidR="00BD5133">
        <w:rPr>
          <w:rFonts w:cstheme="minorHAnsi"/>
        </w:rPr>
        <w:t xml:space="preserve"> </w:t>
      </w:r>
      <w:r w:rsidRPr="006E14BB">
        <w:rPr>
          <w:rFonts w:cstheme="minorHAnsi"/>
        </w:rPr>
        <w:t xml:space="preserve">participants will not be asked during semi-structured interviews any questions about </w:t>
      </w:r>
      <w:r w:rsidR="00CC23D0">
        <w:rPr>
          <w:rFonts w:cstheme="minorHAnsi"/>
        </w:rPr>
        <w:t xml:space="preserve">the </w:t>
      </w:r>
      <w:r w:rsidR="00104E86">
        <w:rPr>
          <w:rFonts w:cstheme="minorHAnsi"/>
        </w:rPr>
        <w:t>number</w:t>
      </w:r>
      <w:r w:rsidR="00CC23D0">
        <w:rPr>
          <w:rFonts w:cstheme="minorHAnsi"/>
        </w:rPr>
        <w:t xml:space="preserve"> of </w:t>
      </w:r>
      <w:r w:rsidRPr="006E14BB">
        <w:rPr>
          <w:rFonts w:cstheme="minorHAnsi"/>
        </w:rPr>
        <w:t>child support case</w:t>
      </w:r>
      <w:r w:rsidR="00104E86">
        <w:rPr>
          <w:rFonts w:cstheme="minorHAnsi"/>
        </w:rPr>
        <w:t>s</w:t>
      </w:r>
      <w:r w:rsidR="007F1193">
        <w:rPr>
          <w:rFonts w:cstheme="minorHAnsi"/>
        </w:rPr>
        <w:t xml:space="preserve"> or their employment </w:t>
      </w:r>
      <w:r w:rsidR="00104E86">
        <w:rPr>
          <w:rFonts w:cstheme="minorHAnsi"/>
        </w:rPr>
        <w:t xml:space="preserve">histories as that information is accessible via administrative </w:t>
      </w:r>
      <w:r w:rsidR="007F1193">
        <w:rPr>
          <w:rFonts w:cstheme="minorHAnsi"/>
        </w:rPr>
        <w:t xml:space="preserve">child support and </w:t>
      </w:r>
      <w:r w:rsidR="00104E86">
        <w:rPr>
          <w:rFonts w:cstheme="minorHAnsi"/>
        </w:rPr>
        <w:t>employment and earnings records</w:t>
      </w:r>
      <w:r w:rsidR="007F1193">
        <w:rPr>
          <w:rFonts w:cstheme="minorHAnsi"/>
        </w:rPr>
        <w:t>, respectively</w:t>
      </w:r>
      <w:r w:rsidR="00104E86">
        <w:rPr>
          <w:rFonts w:cstheme="minorHAnsi"/>
        </w:rPr>
        <w:t>.</w:t>
      </w:r>
    </w:p>
    <w:p w:rsidR="00CB1F9B" w:rsidP="00DF1291" w:rsidRDefault="00CB1F9B" w14:paraId="3000107E" w14:textId="14DC50E7">
      <w:pPr>
        <w:spacing w:after="0" w:line="240" w:lineRule="auto"/>
      </w:pPr>
    </w:p>
    <w:p w:rsidR="00F67B0D" w:rsidP="00DF1291" w:rsidRDefault="00F67B0D" w14:paraId="6318789F"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F121AB" w:rsidRDefault="00763FF1" w14:paraId="373D68B1" w14:textId="178C3293">
      <w:pPr>
        <w:tabs>
          <w:tab w:val="num" w:pos="360"/>
        </w:tabs>
        <w:spacing w:after="0" w:line="240" w:lineRule="auto"/>
        <w:rPr>
          <w:rFonts w:cstheme="minorHAnsi"/>
        </w:rPr>
      </w:pPr>
      <w:r>
        <w:rPr>
          <w:rFonts w:ascii="Times New Roman" w:hAnsi="Times New Roman"/>
          <w:sz w:val="24"/>
          <w:szCs w:val="24"/>
        </w:rPr>
        <w:tab/>
      </w:r>
      <w:r w:rsidRPr="00763FF1">
        <w:rPr>
          <w:rFonts w:cstheme="minorHAnsi"/>
        </w:rPr>
        <w:t xml:space="preserve">No small businesses are expected to be involved in </w:t>
      </w:r>
      <w:r>
        <w:rPr>
          <w:rFonts w:cstheme="minorHAnsi"/>
        </w:rPr>
        <w:t>information</w:t>
      </w:r>
      <w:r w:rsidRPr="00763FF1">
        <w:rPr>
          <w:rFonts w:cstheme="minorHAnsi"/>
        </w:rPr>
        <w:t xml:space="preserve"> collection. Nonetheless, instruments have been tailored to minimize burden and collect only critical</w:t>
      </w:r>
      <w:r>
        <w:rPr>
          <w:rFonts w:cstheme="minorHAnsi"/>
        </w:rPr>
        <w:t xml:space="preserve"> </w:t>
      </w:r>
      <w:r w:rsidRPr="00763FF1">
        <w:rPr>
          <w:rFonts w:cstheme="minorHAnsi"/>
        </w:rPr>
        <w:t>information.</w:t>
      </w:r>
    </w:p>
    <w:p w:rsidR="00DD481A" w:rsidP="00F121AB" w:rsidRDefault="00DD481A" w14:paraId="787CE5B3" w14:textId="77777777">
      <w:pPr>
        <w:tabs>
          <w:tab w:val="num" w:pos="360"/>
        </w:tabs>
        <w:spacing w:after="0" w:line="240" w:lineRule="auto"/>
      </w:pPr>
    </w:p>
    <w:p w:rsidR="00060B30" w:rsidP="002D3FBB" w:rsidRDefault="00BD702B" w14:paraId="12F9F55B" w14:textId="1DD402CA">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F121AB" w:rsidRDefault="00EF00A7" w14:paraId="2092E3EA" w14:textId="03CB9E13">
      <w:pPr>
        <w:pStyle w:val="NormalSS"/>
        <w:spacing w:after="0"/>
        <w:ind w:firstLine="0"/>
        <w:jc w:val="left"/>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Each of the </w:t>
      </w:r>
      <w:r w:rsidR="00B91B2A">
        <w:rPr>
          <w:rFonts w:asciiTheme="minorHAnsi" w:hAnsiTheme="minorHAnsi" w:cstheme="minorHAnsi"/>
          <w:bCs/>
          <w:sz w:val="22"/>
          <w:szCs w:val="22"/>
        </w:rPr>
        <w:t>new instruments submitted</w:t>
      </w:r>
      <w:r>
        <w:rPr>
          <w:rFonts w:asciiTheme="minorHAnsi" w:hAnsiTheme="minorHAnsi" w:cstheme="minorHAnsi"/>
          <w:bCs/>
          <w:sz w:val="22"/>
          <w:szCs w:val="22"/>
        </w:rPr>
        <w:t xml:space="preserve"> under this OMB </w:t>
      </w:r>
      <w:r w:rsidR="00B91B2A">
        <w:rPr>
          <w:rFonts w:asciiTheme="minorHAnsi" w:hAnsiTheme="minorHAnsi" w:cstheme="minorHAnsi"/>
          <w:bCs/>
          <w:sz w:val="22"/>
          <w:szCs w:val="22"/>
        </w:rPr>
        <w:t>package constitute one-time data collections</w:t>
      </w:r>
      <w:r w:rsidR="004D3D84">
        <w:rPr>
          <w:rFonts w:asciiTheme="minorHAnsi" w:hAnsiTheme="minorHAnsi" w:cstheme="minorHAnsi"/>
          <w:bCs/>
          <w:sz w:val="22"/>
          <w:szCs w:val="22"/>
        </w:rPr>
        <w:t xml:space="preserve"> that are designed to obtain the necessary information in the least burdensome way possible</w:t>
      </w:r>
      <w:r w:rsidR="00DD481A">
        <w:rPr>
          <w:rFonts w:asciiTheme="minorHAnsi" w:hAnsiTheme="minorHAnsi" w:cstheme="minorHAnsi"/>
          <w:bCs/>
          <w:sz w:val="22"/>
          <w:szCs w:val="22"/>
        </w:rPr>
        <w:t>.</w:t>
      </w:r>
    </w:p>
    <w:p w:rsidR="00DD481A" w:rsidP="00F121AB" w:rsidRDefault="00DD481A" w14:paraId="357BF11B" w14:textId="03ECE250">
      <w:pPr>
        <w:pStyle w:val="NormalSS"/>
        <w:spacing w:after="0"/>
        <w:ind w:firstLine="0"/>
        <w:jc w:val="left"/>
        <w:rPr>
          <w:rFonts w:asciiTheme="minorHAnsi" w:hAnsiTheme="minorHAnsi" w:cstheme="minorHAnsi"/>
          <w:bCs/>
          <w:sz w:val="22"/>
          <w:szCs w:val="22"/>
        </w:rPr>
      </w:pPr>
    </w:p>
    <w:p w:rsidR="00DD481A" w:rsidP="00F121AB" w:rsidRDefault="00DD481A" w14:paraId="31B2B8B5" w14:textId="77777777">
      <w:pPr>
        <w:pStyle w:val="NormalSS"/>
        <w:spacing w:after="0"/>
        <w:ind w:firstLine="0"/>
        <w:jc w:val="left"/>
      </w:pPr>
    </w:p>
    <w:p w:rsidR="00B9441B" w:rsidP="00060B30" w:rsidRDefault="00BD702B" w14:paraId="109190DF" w14:textId="2EB30A1F">
      <w:pPr>
        <w:spacing w:after="120" w:line="240" w:lineRule="auto"/>
        <w:rPr>
          <w:b/>
        </w:rPr>
      </w:pPr>
      <w:r w:rsidRPr="00624DDC">
        <w:rPr>
          <w:b/>
        </w:rPr>
        <w:t>A7</w:t>
      </w:r>
      <w:r>
        <w:t>.</w:t>
      </w:r>
      <w:r>
        <w:tab/>
      </w:r>
      <w:r w:rsidRPr="00834C54" w:rsidR="00B9441B">
        <w:rPr>
          <w:b/>
        </w:rPr>
        <w:t>Now subsumed under 2(b) above and 10 (below)</w:t>
      </w:r>
    </w:p>
    <w:p w:rsidR="00DD481A" w:rsidP="00F121AB" w:rsidRDefault="00DD481A" w14:paraId="2598193C" w14:textId="27DDB1E5">
      <w:pPr>
        <w:spacing w:after="0" w:line="240" w:lineRule="auto"/>
        <w:rPr>
          <w:b/>
        </w:rPr>
      </w:pPr>
    </w:p>
    <w:p w:rsidR="00DD481A" w:rsidP="00F121AB" w:rsidRDefault="00DD481A" w14:paraId="7EFE552F"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B55AD" w:rsidR="00060B30" w:rsidP="00060B30" w:rsidRDefault="00060B30" w14:paraId="2F3836D2" w14:textId="77777777">
      <w:pPr>
        <w:spacing w:after="120"/>
        <w:rPr>
          <w:b/>
          <w:i/>
        </w:rPr>
      </w:pPr>
      <w:r w:rsidRPr="006B55AD">
        <w:rPr>
          <w:b/>
          <w:i/>
        </w:rPr>
        <w:t>Federal Register Notice and Comments</w:t>
      </w:r>
    </w:p>
    <w:p w:rsidR="00060B30" w:rsidP="00F121AB" w:rsidRDefault="00060B30" w14:paraId="1A9BD6E1" w14:textId="0E7DB76A">
      <w:pPr>
        <w:spacing w:after="0" w:line="240" w:lineRule="auto"/>
        <w:contextualSpacing/>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B91B2A">
        <w:t>May 13, 2019</w:t>
      </w:r>
      <w:r w:rsidRPr="00060B30">
        <w:t xml:space="preserve">, Volume </w:t>
      </w:r>
      <w:r w:rsidR="00B91B2A">
        <w:t>84</w:t>
      </w:r>
      <w:r w:rsidRPr="00060B30">
        <w:t xml:space="preserve">, Number </w:t>
      </w:r>
      <w:r w:rsidR="00B91B2A">
        <w:t>92</w:t>
      </w:r>
      <w:r w:rsidRPr="00060B30">
        <w:t>, page</w:t>
      </w:r>
      <w:r w:rsidR="00DD481A">
        <w:t>s</w:t>
      </w:r>
      <w:r w:rsidRPr="00060B30">
        <w:t xml:space="preserve"> </w:t>
      </w:r>
      <w:r w:rsidR="00B91B2A">
        <w:t>20891-20893</w:t>
      </w:r>
      <w:r w:rsidRPr="00060B30">
        <w:t xml:space="preserve">, and provided a </w:t>
      </w:r>
      <w:r w:rsidR="001B4D93">
        <w:t>60</w:t>
      </w:r>
      <w:r w:rsidRPr="00060B30">
        <w:t xml:space="preserve">-day period for public comment.  </w:t>
      </w:r>
      <w:r w:rsidRPr="00B86A27">
        <w:t xml:space="preserve">A copy of this notice is attached as Attachment </w:t>
      </w:r>
      <w:r w:rsidRPr="00B86A27" w:rsidR="00C65673">
        <w:t>A</w:t>
      </w:r>
      <w:r w:rsidRPr="00B86A27">
        <w:t xml:space="preserve">.  During the notice and comment period, </w:t>
      </w:r>
      <w:r w:rsidR="00DD481A">
        <w:t>no</w:t>
      </w:r>
      <w:r w:rsidRPr="00B86A27" w:rsidR="00DD481A">
        <w:t xml:space="preserve"> </w:t>
      </w:r>
      <w:r w:rsidRPr="00B86A27">
        <w:t>comments were received.</w:t>
      </w:r>
      <w:r w:rsidRPr="00060B30">
        <w:t xml:space="preserve"> </w:t>
      </w:r>
    </w:p>
    <w:p w:rsidR="00BA2278" w:rsidP="00F121AB" w:rsidRDefault="00BA2278" w14:paraId="014911C7" w14:textId="77777777">
      <w:pPr>
        <w:spacing w:after="0" w:line="240" w:lineRule="auto"/>
        <w:contextualSpacing/>
      </w:pPr>
    </w:p>
    <w:p w:rsidRPr="006B55AD" w:rsidR="00060B30" w:rsidP="00060B30" w:rsidRDefault="00060B30" w14:paraId="678F3F3E" w14:textId="77777777">
      <w:pPr>
        <w:pStyle w:val="Heading4"/>
        <w:spacing w:before="0" w:after="120"/>
        <w:rPr>
          <w:rFonts w:asciiTheme="minorHAnsi" w:hAnsiTheme="minorHAnsi" w:cstheme="minorHAnsi"/>
          <w:i/>
          <w:sz w:val="24"/>
          <w:szCs w:val="24"/>
        </w:rPr>
      </w:pPr>
      <w:r w:rsidRPr="006B55AD">
        <w:rPr>
          <w:rFonts w:asciiTheme="minorHAnsi" w:hAnsiTheme="minorHAnsi" w:cstheme="minorHAnsi"/>
          <w:i/>
          <w:sz w:val="24"/>
          <w:szCs w:val="24"/>
        </w:rPr>
        <w:t>Consultation with Experts Outside of the Study</w:t>
      </w:r>
    </w:p>
    <w:p w:rsidRPr="00B91B2A" w:rsidR="00B91B2A" w:rsidP="00F121AB" w:rsidRDefault="00B91B2A" w14:paraId="5B7DF823" w14:textId="77777777">
      <w:pPr>
        <w:spacing w:after="120"/>
        <w:ind w:firstLine="432"/>
        <w:rPr>
          <w:rFonts w:cstheme="minorHAnsi"/>
        </w:rPr>
      </w:pPr>
      <w:r w:rsidRPr="00B91B2A">
        <w:rPr>
          <w:rFonts w:cstheme="minorHAnsi"/>
        </w:rPr>
        <w:t>The following two experts in child support were consulted regarding the overall evaluation design as well as the contents of each of the information collection instruments:</w:t>
      </w:r>
    </w:p>
    <w:p w:rsidRPr="00B91B2A" w:rsidR="00B91B2A" w:rsidP="00034D52" w:rsidRDefault="00B91B2A" w14:paraId="0AA5362D"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Dr. Dan Meyer</w:t>
      </w:r>
    </w:p>
    <w:p w:rsidRPr="00B91B2A" w:rsidR="00B91B2A" w:rsidP="00B91B2A" w:rsidRDefault="00B91B2A" w14:paraId="7F1C1F8E"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University of Wisconsin-Madison</w:t>
      </w:r>
    </w:p>
    <w:p w:rsidRPr="00B91B2A" w:rsidR="00B91B2A" w:rsidP="00B91B2A" w:rsidRDefault="00B91B2A" w14:paraId="74F3882A"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 xml:space="preserve">School of Social Work </w:t>
      </w:r>
    </w:p>
    <w:p w:rsidRPr="00B91B2A" w:rsidR="00B91B2A" w:rsidP="00B91B2A" w:rsidRDefault="00B91B2A" w14:paraId="3DBB9D95"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1350 University Ave.</w:t>
      </w:r>
    </w:p>
    <w:p w:rsidRPr="00B91B2A" w:rsidR="00B91B2A" w:rsidP="00B91B2A" w:rsidRDefault="00B91B2A" w14:paraId="61992D60"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Madison, WI 53706</w:t>
      </w:r>
    </w:p>
    <w:p w:rsidRPr="00B91B2A" w:rsidR="00B91B2A" w:rsidP="00B91B2A" w:rsidRDefault="00B91B2A" w14:paraId="4C6EAA52" w14:textId="77777777">
      <w:pPr>
        <w:pStyle w:val="NormalSS"/>
        <w:spacing w:after="0"/>
        <w:ind w:firstLine="0"/>
        <w:rPr>
          <w:rFonts w:asciiTheme="minorHAnsi" w:hAnsiTheme="minorHAnsi" w:cstheme="minorHAnsi"/>
          <w:sz w:val="22"/>
          <w:szCs w:val="22"/>
        </w:rPr>
      </w:pPr>
    </w:p>
    <w:p w:rsidRPr="00B91B2A" w:rsidR="00B91B2A" w:rsidP="00B91B2A" w:rsidRDefault="00B91B2A" w14:paraId="4C88DB96" w14:textId="77777777">
      <w:pPr>
        <w:pStyle w:val="NormalSS"/>
        <w:spacing w:after="0"/>
        <w:ind w:firstLine="0"/>
        <w:rPr>
          <w:rFonts w:asciiTheme="minorHAnsi" w:hAnsiTheme="minorHAnsi" w:cstheme="minorHAnsi"/>
          <w:sz w:val="22"/>
          <w:szCs w:val="22"/>
        </w:rPr>
      </w:pPr>
      <w:r w:rsidRPr="00B91B2A">
        <w:rPr>
          <w:rFonts w:asciiTheme="minorHAnsi" w:hAnsiTheme="minorHAnsi" w:cstheme="minorHAnsi"/>
          <w:sz w:val="22"/>
          <w:szCs w:val="22"/>
        </w:rPr>
        <w:t>Linda Mellgren</w:t>
      </w:r>
    </w:p>
    <w:p w:rsidRPr="00B91B2A" w:rsidR="00B91B2A" w:rsidP="00B91B2A" w:rsidRDefault="00B91B2A" w14:paraId="7FEC0495" w14:textId="77777777">
      <w:pPr>
        <w:autoSpaceDE w:val="0"/>
        <w:autoSpaceDN w:val="0"/>
        <w:adjustRightInd w:val="0"/>
        <w:spacing w:after="0"/>
        <w:rPr>
          <w:rFonts w:cstheme="minorHAnsi"/>
        </w:rPr>
      </w:pPr>
      <w:r w:rsidRPr="00B91B2A">
        <w:rPr>
          <w:rFonts w:cstheme="minorHAnsi"/>
        </w:rPr>
        <w:t xml:space="preserve">Office of the Assistant Secretary for Planning and Evaluation, HHS (retired) </w:t>
      </w:r>
    </w:p>
    <w:p w:rsidRPr="00B91B2A" w:rsidR="00B91B2A" w:rsidP="00B91B2A" w:rsidRDefault="00B91B2A" w14:paraId="3E1C47F0" w14:textId="253BBDC5">
      <w:pPr>
        <w:autoSpaceDE w:val="0"/>
        <w:autoSpaceDN w:val="0"/>
        <w:adjustRightInd w:val="0"/>
        <w:spacing w:after="0"/>
        <w:rPr>
          <w:rFonts w:cstheme="minorHAnsi"/>
        </w:rPr>
      </w:pPr>
      <w:r w:rsidRPr="00B91B2A">
        <w:rPr>
          <w:rFonts w:cstheme="minorHAnsi"/>
        </w:rPr>
        <w:t>245 11</w:t>
      </w:r>
      <w:r w:rsidRPr="00B91B2A">
        <w:rPr>
          <w:rFonts w:cstheme="minorHAnsi"/>
          <w:vertAlign w:val="superscript"/>
        </w:rPr>
        <w:t>th</w:t>
      </w:r>
      <w:r w:rsidRPr="00B91B2A">
        <w:rPr>
          <w:rFonts w:cstheme="minorHAnsi"/>
        </w:rPr>
        <w:t xml:space="preserve"> Street SE</w:t>
      </w:r>
    </w:p>
    <w:p w:rsidRPr="00B91B2A" w:rsidR="00060B30" w:rsidP="00B91B2A" w:rsidRDefault="00B91B2A" w14:paraId="7D7A0EA1" w14:textId="0B8CB046">
      <w:pPr>
        <w:tabs>
          <w:tab w:val="num" w:pos="360"/>
        </w:tabs>
        <w:spacing w:after="0"/>
        <w:ind w:left="360" w:hanging="360"/>
        <w:rPr>
          <w:rFonts w:cstheme="minorHAnsi"/>
        </w:rPr>
      </w:pPr>
      <w:r w:rsidRPr="00B91B2A">
        <w:rPr>
          <w:rFonts w:cstheme="minorHAnsi"/>
        </w:rPr>
        <w:t>Washington, DC 20003</w:t>
      </w:r>
    </w:p>
    <w:p w:rsidR="002560D7" w:rsidP="002560D7" w:rsidRDefault="002560D7" w14:paraId="4F415BD5" w14:textId="76584B05">
      <w:pPr>
        <w:spacing w:after="0" w:line="240" w:lineRule="auto"/>
      </w:pPr>
    </w:p>
    <w:p w:rsidR="00DD481A" w:rsidP="002560D7" w:rsidRDefault="00DD481A" w14:paraId="3443089C"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F67B0D" w:rsidP="00F121AB" w:rsidRDefault="00CA47C0" w14:paraId="28621574" w14:textId="321B40CE">
      <w:pPr>
        <w:pStyle w:val="NormalSS"/>
        <w:spacing w:after="0"/>
        <w:ind w:firstLine="0"/>
        <w:jc w:val="left"/>
        <w:rPr>
          <w:rFonts w:asciiTheme="minorHAnsi" w:hAnsiTheme="minorHAnsi" w:cstheme="minorHAnsi"/>
          <w:sz w:val="22"/>
          <w:szCs w:val="22"/>
        </w:rPr>
      </w:pPr>
      <w:r w:rsidRPr="00662633">
        <w:rPr>
          <w:rFonts w:asciiTheme="minorHAnsi" w:hAnsiTheme="minorHAnsi" w:cstheme="minorHAnsi"/>
          <w:sz w:val="22"/>
          <w:szCs w:val="22"/>
        </w:rPr>
        <w:t xml:space="preserve">We propose </w:t>
      </w:r>
      <w:r>
        <w:rPr>
          <w:rFonts w:asciiTheme="minorHAnsi" w:hAnsiTheme="minorHAnsi" w:cstheme="minorHAnsi"/>
          <w:sz w:val="22"/>
          <w:szCs w:val="22"/>
        </w:rPr>
        <w:t>offering tokens of appreciation to</w:t>
      </w:r>
      <w:r w:rsidRPr="00662633">
        <w:rPr>
          <w:rFonts w:asciiTheme="minorHAnsi" w:hAnsiTheme="minorHAnsi" w:cstheme="minorHAnsi"/>
          <w:sz w:val="22"/>
          <w:szCs w:val="22"/>
        </w:rPr>
        <w:t xml:space="preserve"> individual respondents for completing the </w:t>
      </w:r>
      <w:r>
        <w:rPr>
          <w:rFonts w:asciiTheme="minorHAnsi" w:hAnsiTheme="minorHAnsi" w:cstheme="minorHAnsi"/>
          <w:sz w:val="22"/>
          <w:szCs w:val="22"/>
        </w:rPr>
        <w:t xml:space="preserve">one-hour, in-depth noncustodial parent </w:t>
      </w:r>
      <w:r w:rsidRPr="00662633">
        <w:rPr>
          <w:rFonts w:asciiTheme="minorHAnsi" w:hAnsiTheme="minorHAnsi" w:cstheme="minorHAnsi"/>
          <w:sz w:val="22"/>
          <w:szCs w:val="22"/>
        </w:rPr>
        <w:t xml:space="preserve">participant interview </w:t>
      </w:r>
      <w:r>
        <w:rPr>
          <w:rFonts w:asciiTheme="minorHAnsi" w:hAnsiTheme="minorHAnsi" w:cstheme="minorHAnsi"/>
          <w:sz w:val="22"/>
          <w:szCs w:val="22"/>
        </w:rPr>
        <w:t xml:space="preserve">(Instrument 4) </w:t>
      </w:r>
      <w:r w:rsidRPr="00662633">
        <w:rPr>
          <w:rFonts w:asciiTheme="minorHAnsi" w:hAnsiTheme="minorHAnsi" w:cstheme="minorHAnsi"/>
          <w:sz w:val="22"/>
          <w:szCs w:val="22"/>
        </w:rPr>
        <w:t>and custodial parent interview</w:t>
      </w:r>
      <w:r>
        <w:rPr>
          <w:rFonts w:asciiTheme="minorHAnsi" w:hAnsiTheme="minorHAnsi" w:cstheme="minorHAnsi"/>
          <w:sz w:val="22"/>
          <w:szCs w:val="22"/>
        </w:rPr>
        <w:t xml:space="preserve"> (Instrument 7) in the form of a $40 gift card. </w:t>
      </w:r>
      <w:r w:rsidRPr="00B4050D">
        <w:rPr>
          <w:rFonts w:asciiTheme="minorHAnsi" w:hAnsiTheme="minorHAnsi" w:cstheme="minorHAnsi"/>
          <w:sz w:val="22"/>
          <w:szCs w:val="22"/>
        </w:rPr>
        <w:t xml:space="preserve">Without offsetting the direct costs incurred by respondents for </w:t>
      </w:r>
      <w:r>
        <w:rPr>
          <w:rFonts w:asciiTheme="minorHAnsi" w:hAnsiTheme="minorHAnsi" w:cstheme="minorHAnsi"/>
          <w:sz w:val="22"/>
          <w:szCs w:val="22"/>
        </w:rPr>
        <w:t>participating in</w:t>
      </w:r>
      <w:r w:rsidRPr="00B4050D">
        <w:rPr>
          <w:rFonts w:asciiTheme="minorHAnsi" w:hAnsiTheme="minorHAnsi" w:cstheme="minorHAnsi"/>
          <w:sz w:val="22"/>
          <w:szCs w:val="22"/>
        </w:rPr>
        <w:t xml:space="preserve"> the </w:t>
      </w:r>
      <w:r>
        <w:rPr>
          <w:rFonts w:asciiTheme="minorHAnsi" w:hAnsiTheme="minorHAnsi" w:cstheme="minorHAnsi"/>
          <w:sz w:val="22"/>
          <w:szCs w:val="22"/>
        </w:rPr>
        <w:t>interviews</w:t>
      </w:r>
      <w:r w:rsidRPr="00B4050D">
        <w:rPr>
          <w:rFonts w:asciiTheme="minorHAnsi" w:hAnsiTheme="minorHAnsi" w:cstheme="minorHAnsi"/>
          <w:sz w:val="22"/>
          <w:szCs w:val="22"/>
        </w:rPr>
        <w:t xml:space="preserve">, such as arranging child care, transportation, or time off from paid work, the research team increases the risk that only those individuals able to overcome the financial barriers to </w:t>
      </w:r>
      <w:r>
        <w:rPr>
          <w:rFonts w:asciiTheme="minorHAnsi" w:hAnsiTheme="minorHAnsi" w:cstheme="minorHAnsi"/>
          <w:sz w:val="22"/>
          <w:szCs w:val="22"/>
        </w:rPr>
        <w:t xml:space="preserve">participate </w:t>
      </w:r>
      <w:r w:rsidRPr="00B4050D">
        <w:rPr>
          <w:rFonts w:asciiTheme="minorHAnsi" w:hAnsiTheme="minorHAnsi" w:cstheme="minorHAnsi"/>
          <w:sz w:val="22"/>
          <w:szCs w:val="22"/>
        </w:rPr>
        <w:t xml:space="preserve">will </w:t>
      </w:r>
      <w:r>
        <w:rPr>
          <w:rFonts w:asciiTheme="minorHAnsi" w:hAnsiTheme="minorHAnsi" w:cstheme="minorHAnsi"/>
          <w:sz w:val="22"/>
          <w:szCs w:val="22"/>
        </w:rPr>
        <w:t>agree to an interview</w:t>
      </w:r>
      <w:r w:rsidRPr="00B4050D">
        <w:rPr>
          <w:rFonts w:asciiTheme="minorHAnsi" w:hAnsiTheme="minorHAnsi" w:cstheme="minorHAnsi"/>
          <w:sz w:val="22"/>
          <w:szCs w:val="22"/>
        </w:rPr>
        <w:t>. Participants will receive a $</w:t>
      </w:r>
      <w:r>
        <w:rPr>
          <w:rFonts w:asciiTheme="minorHAnsi" w:hAnsiTheme="minorHAnsi" w:cstheme="minorHAnsi"/>
          <w:sz w:val="22"/>
          <w:szCs w:val="22"/>
        </w:rPr>
        <w:t>40</w:t>
      </w:r>
      <w:r w:rsidRPr="00B4050D">
        <w:rPr>
          <w:rFonts w:asciiTheme="minorHAnsi" w:hAnsiTheme="minorHAnsi" w:cstheme="minorHAnsi"/>
          <w:sz w:val="22"/>
          <w:szCs w:val="22"/>
        </w:rPr>
        <w:t xml:space="preserve"> gift card to account for incidental expenses such as transportation and/or childcare that may otherwise prevent their participation in the study.</w:t>
      </w:r>
      <w:r w:rsidRPr="00EB38E2">
        <w:rPr>
          <w:rFonts w:asciiTheme="minorHAnsi" w:hAnsiTheme="minorHAnsi" w:cstheme="minorHAnsi"/>
          <w:sz w:val="22"/>
          <w:szCs w:val="22"/>
        </w:rPr>
        <w:t xml:space="preserve"> </w:t>
      </w:r>
      <w:r w:rsidRPr="00C730EB">
        <w:rPr>
          <w:rFonts w:asciiTheme="minorHAnsi" w:hAnsiTheme="minorHAnsi" w:cstheme="minorHAnsi"/>
          <w:sz w:val="22"/>
          <w:szCs w:val="22"/>
        </w:rPr>
        <w:t>Interview data are not intended to be representative in a statistical sense, in that they will not be used to make statements about the prevalence of experiences in the PJAC population. However, it is important to secure participants with a range of background characteristics in order to capture a variety of possible experiences with PJAC services</w:t>
      </w:r>
      <w:r w:rsidR="004757CB">
        <w:rPr>
          <w:rFonts w:asciiTheme="minorHAnsi" w:hAnsiTheme="minorHAnsi" w:cstheme="minorHAnsi"/>
          <w:sz w:val="22"/>
          <w:szCs w:val="22"/>
        </w:rPr>
        <w:t xml:space="preserve"> and the experiences that control group members have with business-as-usual services</w:t>
      </w:r>
      <w:r w:rsidRPr="00C730EB">
        <w:rPr>
          <w:rFonts w:asciiTheme="minorHAnsi" w:hAnsiTheme="minorHAnsi" w:cstheme="minorHAnsi"/>
          <w:sz w:val="22"/>
          <w:szCs w:val="22"/>
        </w:rPr>
        <w:t xml:space="preserve"> </w:t>
      </w:r>
    </w:p>
    <w:p w:rsidR="00F67B0D" w:rsidP="00F121AB" w:rsidRDefault="00F67B0D" w14:paraId="636E4CC9" w14:textId="77777777">
      <w:pPr>
        <w:pStyle w:val="NormalSS"/>
        <w:spacing w:after="0"/>
        <w:ind w:firstLine="0"/>
        <w:jc w:val="left"/>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Pr="000326C2" w:rsidR="00CB57CE" w:rsidP="00CB57CE" w:rsidRDefault="00CB57CE" w14:paraId="6433E3BC" w14:textId="584A6F56">
      <w:pPr>
        <w:spacing w:after="120" w:line="240" w:lineRule="auto"/>
        <w:rPr>
          <w:b/>
          <w:i/>
        </w:rPr>
      </w:pPr>
      <w:r w:rsidRPr="000326C2">
        <w:rPr>
          <w:b/>
          <w:i/>
        </w:rPr>
        <w:t>Personally Identifiable Information</w:t>
      </w:r>
    </w:p>
    <w:p w:rsidR="002560D7" w:rsidP="00BC62DC" w:rsidRDefault="00332108" w14:paraId="3A9E2882" w14:textId="24D4AEAC">
      <w:pPr>
        <w:pStyle w:val="CommentText"/>
        <w:ind w:firstLine="720"/>
        <w:rPr>
          <w:rFonts w:cstheme="minorHAnsi"/>
          <w:sz w:val="22"/>
        </w:rPr>
      </w:pPr>
      <w:r>
        <w:rPr>
          <w:rFonts w:cstheme="minorHAnsi"/>
          <w:sz w:val="22"/>
        </w:rPr>
        <w:t>Previously approved Instrument 1: Staff Data Entry on Participant Baseline Information includes personally identifiable information in the form of participant social security number</w:t>
      </w:r>
      <w:r w:rsidR="004757CB">
        <w:rPr>
          <w:rFonts w:cstheme="minorHAnsi"/>
          <w:sz w:val="22"/>
        </w:rPr>
        <w:t xml:space="preserve">, which will be used to </w:t>
      </w:r>
      <w:r w:rsidR="003A2491">
        <w:rPr>
          <w:rFonts w:cstheme="minorHAnsi"/>
          <w:sz w:val="22"/>
        </w:rPr>
        <w:t>match to the National Directory of New Hires database to acquire employment and earnings records</w:t>
      </w:r>
      <w:r>
        <w:rPr>
          <w:rFonts w:cstheme="minorHAnsi"/>
          <w:sz w:val="22"/>
        </w:rPr>
        <w:t xml:space="preserve">. </w:t>
      </w:r>
      <w:r w:rsidRPr="00CB57CE" w:rsidR="00BC62DC">
        <w:rPr>
          <w:rFonts w:cstheme="minorHAnsi"/>
          <w:sz w:val="22"/>
        </w:rPr>
        <w:t xml:space="preserve"> </w:t>
      </w:r>
    </w:p>
    <w:p w:rsidRPr="00BC62DC" w:rsidR="00335BBB" w:rsidP="00BC62DC" w:rsidRDefault="006F2844" w14:paraId="7A00082F" w14:textId="1861A22E">
      <w:pPr>
        <w:pStyle w:val="CommentText"/>
        <w:ind w:firstLine="720"/>
      </w:pPr>
      <w:r>
        <w:rPr>
          <w:rFonts w:cstheme="minorHAnsi"/>
          <w:sz w:val="22"/>
        </w:rPr>
        <w:t xml:space="preserve">Most interviews (excepting those for which the respondent does not provide consent) will be recorded; these voice recordings constitute personally identifiable information (Instruments 3, 4, and 7). Encrypted recorders will be used for all interviews; recordings will be transferred onto MDRC’s secure network (see </w:t>
      </w:r>
      <w:r>
        <w:rPr>
          <w:rFonts w:cstheme="minorHAnsi"/>
          <w:i/>
          <w:iCs/>
          <w:sz w:val="22"/>
        </w:rPr>
        <w:t xml:space="preserve">Data Security and Monitoring) </w:t>
      </w:r>
      <w:r>
        <w:rPr>
          <w:rFonts w:cstheme="minorHAnsi"/>
          <w:sz w:val="22"/>
        </w:rPr>
        <w:t xml:space="preserve">as soon as a secure connection is available. </w:t>
      </w:r>
    </w:p>
    <w:p w:rsidR="00F67B0D" w:rsidP="00F121AB" w:rsidRDefault="00F67B0D" w14:paraId="433B5B00" w14:textId="247375BA">
      <w:pPr>
        <w:spacing w:after="0" w:line="240" w:lineRule="auto"/>
        <w:rPr>
          <w:rFonts w:cstheme="minorHAnsi"/>
        </w:rPr>
      </w:pPr>
      <w:r>
        <w:rPr>
          <w:rFonts w:cstheme="minorHAnsi"/>
        </w:rPr>
        <w:t>I</w:t>
      </w:r>
      <w:r w:rsidRPr="00CB57CE">
        <w:rPr>
          <w:rFonts w:cstheme="minorHAnsi"/>
        </w:rPr>
        <w:t xml:space="preserve">nformation will not be maintained in a paper or electronic system from which data are actually or directly retrieved by an individuals’ personal </w:t>
      </w:r>
      <w:r w:rsidRPr="00CB57CE" w:rsidR="00D406F3">
        <w:rPr>
          <w:rFonts w:cstheme="minorHAnsi"/>
        </w:rPr>
        <w:t>identifier.</w:t>
      </w:r>
    </w:p>
    <w:p w:rsidR="00F67B0D" w:rsidP="00F121AB" w:rsidRDefault="00F67B0D" w14:paraId="0A89A27C" w14:textId="77777777">
      <w:pPr>
        <w:spacing w:after="0" w:line="240" w:lineRule="auto"/>
        <w:rPr>
          <w:rFonts w:cstheme="minorHAnsi"/>
        </w:rPr>
      </w:pPr>
    </w:p>
    <w:p w:rsidRPr="000326C2" w:rsidR="002560D7" w:rsidP="00CB57CE" w:rsidRDefault="002560D7" w14:paraId="28D37A40" w14:textId="26BBB7DF">
      <w:pPr>
        <w:spacing w:after="120" w:line="240" w:lineRule="auto"/>
        <w:rPr>
          <w:b/>
          <w:i/>
        </w:rPr>
      </w:pPr>
      <w:r w:rsidRPr="000326C2">
        <w:rPr>
          <w:b/>
          <w:i/>
        </w:rPr>
        <w:t>Assurances of Privacy</w:t>
      </w:r>
    </w:p>
    <w:p w:rsidR="002560D7" w:rsidP="00F121AB" w:rsidRDefault="002560D7" w14:paraId="6E979ED9" w14:textId="4AEA2CB3">
      <w:pPr>
        <w:spacing w:after="0" w:line="240" w:lineRule="auto"/>
        <w:ind w:firstLine="720"/>
      </w:pPr>
      <w:r w:rsidRPr="00436F5E">
        <w:t>Information collected will be kept private to the extent permitted by law.</w:t>
      </w:r>
      <w:r w:rsidR="006E5D70">
        <w:t xml:space="preserve"> </w:t>
      </w:r>
      <w:r w:rsidR="007B292A">
        <w:t>R</w:t>
      </w:r>
      <w:r w:rsidRPr="00436F5E" w:rsidR="007B292A">
        <w:t>espondents will be informed of all planned uses of data, that their participation is voluntary, and that their information will be kept private to the extent permitted by law.</w:t>
      </w:r>
      <w:r w:rsidR="007B292A">
        <w:t xml:space="preserve"> As specified in the contract, t</w:t>
      </w:r>
      <w:r w:rsidRPr="00436F5E" w:rsidR="007B292A">
        <w:t xml:space="preserve">he </w:t>
      </w:r>
      <w:r w:rsidR="007B292A">
        <w:t>evaluation c</w:t>
      </w:r>
      <w:r w:rsidRPr="00436F5E" w:rsidR="007B292A">
        <w:t>ontractor</w:t>
      </w:r>
      <w:r w:rsidR="007B292A">
        <w:t>, MDRC,</w:t>
      </w:r>
      <w:r w:rsidRPr="00436F5E" w:rsidR="007B292A">
        <w:t xml:space="preserve"> will comply with all </w:t>
      </w:r>
      <w:r w:rsidR="007B292A">
        <w:t>f</w:t>
      </w:r>
      <w:r w:rsidRPr="00436F5E" w:rsidR="007B292A">
        <w:t xml:space="preserve">ederal and </w:t>
      </w:r>
      <w:r w:rsidR="007B292A">
        <w:t>d</w:t>
      </w:r>
      <w:r w:rsidRPr="00436F5E" w:rsidR="007B292A">
        <w:t>epartmental regulations for private information.</w:t>
      </w:r>
      <w:r w:rsidR="007B292A">
        <w:t xml:space="preserve"> Other data collected and used in this study will come from </w:t>
      </w:r>
      <w:r w:rsidR="006E5D70">
        <w:t xml:space="preserve">administrative data covered by the PJAC project’s waiver of informed consent (issued by the MDRC </w:t>
      </w:r>
      <w:r w:rsidR="00915072">
        <w:t>IRB</w:t>
      </w:r>
      <w:r w:rsidR="006E5D70">
        <w:t>)</w:t>
      </w:r>
      <w:r w:rsidR="007B292A">
        <w:t>,</w:t>
      </w:r>
      <w:r w:rsidR="006E5D70">
        <w:t xml:space="preserve"> and data collected for program use</w:t>
      </w:r>
      <w:r w:rsidR="007B292A">
        <w:t xml:space="preserve">. </w:t>
      </w:r>
      <w:r w:rsidR="006E5D70">
        <w:t xml:space="preserve"> </w:t>
      </w:r>
    </w:p>
    <w:p w:rsidR="00D406F3" w:rsidP="00F121AB" w:rsidRDefault="00D406F3" w14:paraId="14C1AE30" w14:textId="77777777">
      <w:pPr>
        <w:spacing w:after="0" w:line="240" w:lineRule="auto"/>
        <w:ind w:firstLine="720"/>
      </w:pPr>
    </w:p>
    <w:p w:rsidRPr="000326C2" w:rsidR="002560D7" w:rsidP="002560D7" w:rsidRDefault="002560D7" w14:paraId="2490F478" w14:textId="3CF9D7B9">
      <w:pPr>
        <w:spacing w:after="120" w:line="240" w:lineRule="auto"/>
        <w:rPr>
          <w:b/>
          <w:i/>
        </w:rPr>
      </w:pPr>
      <w:r w:rsidRPr="000326C2">
        <w:rPr>
          <w:b/>
          <w:i/>
        </w:rPr>
        <w:t>Data Security and Monitoring</w:t>
      </w:r>
    </w:p>
    <w:p w:rsidRPr="0075325F" w:rsidR="00607320" w:rsidP="0075325F" w:rsidRDefault="00607320" w14:paraId="728B5EB1" w14:textId="16F24B17">
      <w:pPr>
        <w:spacing w:line="240" w:lineRule="auto"/>
        <w:ind w:firstLine="720"/>
      </w:pPr>
      <w:r w:rsidRPr="00602B7B">
        <w:lastRenderedPageBreak/>
        <w:t xml:space="preserve">MDRC's computer facilities are designed to be available whenever needed, be secure, meet current and future computing needs, and do so while maintaining strict authentication and access controls that promote the protection of data through physical and virtual security, access, separate storage, and encryption at rest. All data are backed up daily or more frequently if required (up to five times a day). MDRC’s private network is secure and protected by Amazon Web Services infrastructure. </w:t>
      </w:r>
      <w:r w:rsidR="00602B7B">
        <w:t xml:space="preserve">Their </w:t>
      </w:r>
      <w:r w:rsidRPr="00602B7B">
        <w:t>cloud enterprise storage is built with high availability, 256-bit encryption, and automated storage snapshots.</w:t>
      </w:r>
    </w:p>
    <w:p w:rsidRPr="00A924A5" w:rsidR="00607320" w:rsidP="00602B7B" w:rsidRDefault="00607320" w14:paraId="4B5DEC2E" w14:textId="3945A0ED">
      <w:pPr>
        <w:spacing w:line="240" w:lineRule="auto"/>
        <w:ind w:firstLine="720"/>
        <w:rPr>
          <w:rFonts w:cstheme="minorHAnsi"/>
        </w:rPr>
      </w:pPr>
      <w:r w:rsidRPr="00A924A5">
        <w:rPr>
          <w:rFonts w:cstheme="minorHAnsi"/>
        </w:rPr>
        <w:t>The local and wide area networks (LAN and WAN) are based on Cisco and other manufacturers enterprise design and equipment</w:t>
      </w:r>
      <w:r>
        <w:rPr>
          <w:rFonts w:cstheme="minorHAnsi"/>
        </w:rPr>
        <w:t>.</w:t>
      </w:r>
      <w:r w:rsidRPr="00A924A5">
        <w:rPr>
          <w:rFonts w:cstheme="minorHAnsi"/>
        </w:rPr>
        <w:t xml:space="preserve"> These include firewalls, intrusion detection and protection systems, </w:t>
      </w:r>
      <w:r>
        <w:rPr>
          <w:rFonts w:cstheme="minorHAnsi"/>
        </w:rPr>
        <w:t xml:space="preserve">web filtering, and </w:t>
      </w:r>
      <w:r w:rsidRPr="00A924A5">
        <w:rPr>
          <w:rFonts w:cstheme="minorHAnsi"/>
        </w:rPr>
        <w:t xml:space="preserve">specialized </w:t>
      </w:r>
      <w:r>
        <w:rPr>
          <w:rFonts w:cstheme="minorHAnsi"/>
        </w:rPr>
        <w:t xml:space="preserve">A.I. for cyber defense (DarkTrace). </w:t>
      </w:r>
    </w:p>
    <w:p w:rsidR="00D32E6D" w:rsidP="00966EB4" w:rsidRDefault="00607320" w14:paraId="03788AAC" w14:textId="4B4E4306">
      <w:pPr>
        <w:spacing w:line="240" w:lineRule="auto"/>
        <w:ind w:firstLine="720"/>
        <w:rPr>
          <w:rFonts w:cstheme="minorHAnsi"/>
        </w:rPr>
      </w:pPr>
      <w:r w:rsidRPr="00A924A5">
        <w:rPr>
          <w:rFonts w:cstheme="minorHAnsi"/>
        </w:rPr>
        <w:t xml:space="preserve">Transmission of data is done securely. </w:t>
      </w:r>
      <w:r>
        <w:rPr>
          <w:rFonts w:cstheme="minorHAnsi"/>
        </w:rPr>
        <w:t>MDRC utilizes FedRAMP authorized solutions such as BOX to transfer data. End-to-end encryption is automatically implemented and complies with FIPS-140.</w:t>
      </w:r>
      <w:r w:rsidRPr="00A924A5">
        <w:rPr>
          <w:rFonts w:cstheme="minorHAnsi"/>
        </w:rPr>
        <w:t xml:space="preserve"> </w:t>
      </w:r>
      <w:r>
        <w:rPr>
          <w:rFonts w:cstheme="minorHAnsi"/>
        </w:rPr>
        <w:t>All MDRC staff, </w:t>
      </w:r>
      <w:r w:rsidRPr="00A924A5">
        <w:rPr>
          <w:rFonts w:cstheme="minorHAnsi"/>
        </w:rPr>
        <w:t>subcontractors, and consultants, sign a</w:t>
      </w:r>
      <w:r w:rsidR="00480706">
        <w:rPr>
          <w:rFonts w:cstheme="minorHAnsi"/>
        </w:rPr>
        <w:t>n</w:t>
      </w:r>
      <w:r w:rsidRPr="00A924A5">
        <w:rPr>
          <w:rFonts w:cstheme="minorHAnsi"/>
        </w:rPr>
        <w:t xml:space="preserve"> </w:t>
      </w:r>
      <w:r w:rsidR="00D406F3">
        <w:rPr>
          <w:rFonts w:cstheme="minorHAnsi"/>
        </w:rPr>
        <w:t xml:space="preserve">MDRC </w:t>
      </w:r>
      <w:r w:rsidRPr="00A924A5">
        <w:rPr>
          <w:rFonts w:cstheme="minorHAnsi"/>
        </w:rPr>
        <w:t>Confidentiality Pledge to comply with corporate policies on data security and confidentiality</w:t>
      </w:r>
      <w:r w:rsidR="00462CD8">
        <w:rPr>
          <w:rFonts w:cstheme="minorHAnsi"/>
        </w:rPr>
        <w:t xml:space="preserve"> and completed required data security trainings annually</w:t>
      </w:r>
      <w:r w:rsidRPr="00A924A5">
        <w:rPr>
          <w:rFonts w:cstheme="minorHAnsi"/>
        </w:rPr>
        <w:t>.</w:t>
      </w:r>
    </w:p>
    <w:p w:rsidR="003A2491" w:rsidP="00966EB4" w:rsidRDefault="003A2491" w14:paraId="395AE6BC" w14:textId="4E644A80">
      <w:pPr>
        <w:spacing w:line="240" w:lineRule="auto"/>
        <w:ind w:firstLine="720"/>
        <w:rPr>
          <w:rFonts w:cstheme="minorHAnsi"/>
        </w:rPr>
      </w:pPr>
      <w:r>
        <w:rPr>
          <w:rFonts w:cstheme="minorHAnsi"/>
        </w:rPr>
        <w:t>MDRC will retain data until one year after the completion of the evaluation and at that time MDRC will destroy the data.</w:t>
      </w:r>
    </w:p>
    <w:p w:rsidR="00481269" w:rsidP="00F121AB" w:rsidRDefault="00DB4574" w14:paraId="6C22F37B" w14:textId="77777777">
      <w:pPr>
        <w:keepLines/>
        <w:spacing w:after="120" w:line="240" w:lineRule="auto"/>
        <w:rPr>
          <w:rFonts w:cstheme="minorHAnsi"/>
          <w:b/>
          <w:bCs/>
        </w:rPr>
      </w:pPr>
      <w:r>
        <w:rPr>
          <w:rFonts w:cstheme="minorHAnsi"/>
          <w:b/>
          <w:bCs/>
        </w:rPr>
        <w:t xml:space="preserve">Previous request: </w:t>
      </w:r>
    </w:p>
    <w:p w:rsidR="001A1C49" w:rsidP="000D11B6" w:rsidRDefault="001A1C49" w14:paraId="20515704" w14:textId="0E3DCACA">
      <w:pPr>
        <w:keepLines/>
        <w:spacing w:line="240" w:lineRule="auto"/>
        <w:ind w:firstLine="720"/>
        <w:rPr>
          <w:rFonts w:cstheme="minorHAnsi"/>
        </w:rPr>
      </w:pPr>
      <w:r>
        <w:rPr>
          <w:rFonts w:cstheme="minorHAnsi"/>
          <w:b/>
          <w:bCs/>
        </w:rPr>
        <w:t xml:space="preserve">Instrument 1: Staff data entry on participant baseline information </w:t>
      </w:r>
      <w:r w:rsidRPr="00D6485A">
        <w:rPr>
          <w:rFonts w:cstheme="minorHAnsi"/>
          <w:bCs/>
        </w:rPr>
        <w:t>and</w:t>
      </w:r>
      <w:r>
        <w:rPr>
          <w:rFonts w:cstheme="minorHAnsi"/>
          <w:b/>
          <w:bCs/>
        </w:rPr>
        <w:t xml:space="preserve"> Instrument 2: Study MIS to track receipt of services. </w:t>
      </w:r>
      <w:r>
        <w:rPr>
          <w:rFonts w:cstheme="minorHAnsi"/>
        </w:rPr>
        <w:t xml:space="preserve">Child support staff enter data for both Instrument 1 and Instrument 2 directly into the PJAC MIS. The PJAC MIS is accessed by account holders through a password-protected login requiring 16-character alphanumeric passwords that must be changed every 30 days. The PJAC MIS provides encryption at rest and maintains </w:t>
      </w:r>
      <w:r w:rsidR="00D406F3">
        <w:rPr>
          <w:rFonts w:cstheme="minorHAnsi"/>
        </w:rPr>
        <w:t xml:space="preserve">private </w:t>
      </w:r>
      <w:r>
        <w:rPr>
          <w:rFonts w:cstheme="minorHAnsi"/>
        </w:rPr>
        <w:t>data in a highly secure environment.</w:t>
      </w:r>
    </w:p>
    <w:p w:rsidRPr="001A1C49" w:rsidR="001A1C49" w:rsidP="00966EB4" w:rsidRDefault="001A1C49" w14:paraId="399F8944" w14:textId="07AED3E7">
      <w:pPr>
        <w:spacing w:line="240" w:lineRule="auto"/>
        <w:ind w:firstLine="720"/>
        <w:rPr>
          <w:rFonts w:cstheme="minorHAnsi"/>
        </w:rPr>
      </w:pPr>
      <w:r w:rsidRPr="009536B0">
        <w:rPr>
          <w:rFonts w:cstheme="minorHAnsi"/>
          <w:b/>
          <w:bCs/>
        </w:rPr>
        <w:t>Instrument 3: Staff and community partner interview topic guide</w:t>
      </w:r>
      <w:r w:rsidRPr="009536B0">
        <w:rPr>
          <w:rFonts w:cstheme="minorHAnsi"/>
        </w:rPr>
        <w:t xml:space="preserve">. When interviewee consent is granted, interviews (whether in-person or </w:t>
      </w:r>
      <w:r w:rsidRPr="009536B0" w:rsidR="002D61BB">
        <w:rPr>
          <w:rFonts w:cstheme="minorHAnsi"/>
        </w:rPr>
        <w:t>virtual</w:t>
      </w:r>
      <w:r w:rsidRPr="009536B0">
        <w:rPr>
          <w:rFonts w:cstheme="minorHAnsi"/>
        </w:rPr>
        <w:t xml:space="preserve">) are recorded </w:t>
      </w:r>
      <w:r w:rsidRPr="009536B0" w:rsidR="009536B0">
        <w:rPr>
          <w:rFonts w:cstheme="minorHAnsi"/>
        </w:rPr>
        <w:t xml:space="preserve">using </w:t>
      </w:r>
      <w:r w:rsidRPr="009536B0">
        <w:rPr>
          <w:rFonts w:cstheme="minorHAnsi"/>
        </w:rPr>
        <w:t xml:space="preserve">encrypted </w:t>
      </w:r>
      <w:r w:rsidRPr="009536B0" w:rsidR="009536B0">
        <w:rPr>
          <w:rFonts w:cstheme="minorHAnsi"/>
        </w:rPr>
        <w:t xml:space="preserve">devices </w:t>
      </w:r>
      <w:r w:rsidRPr="009536B0">
        <w:rPr>
          <w:rFonts w:cstheme="minorHAnsi"/>
        </w:rPr>
        <w:t>for backup purposes.</w:t>
      </w:r>
      <w:r>
        <w:rPr>
          <w:rFonts w:cstheme="minorHAnsi"/>
        </w:rPr>
        <w:t xml:space="preserve"> All notes taken exclude PII and are typed on encrypted laptops whenever possible; if paper notes are required, they will be transferred to electronic form as soon as practicable and paper notes will be securely destroyed. Notes and interview recordings will be securely transferred into MDRC’s private network via BOX as soon as a trusted, private internet connection is available.</w:t>
      </w:r>
    </w:p>
    <w:p w:rsidR="00D406F3" w:rsidP="00F121AB" w:rsidRDefault="00B75C7E" w14:paraId="6A3D275F" w14:textId="77777777">
      <w:pPr>
        <w:spacing w:after="120" w:line="240" w:lineRule="auto"/>
        <w:rPr>
          <w:rFonts w:cstheme="minorHAnsi"/>
          <w:b/>
          <w:bCs/>
        </w:rPr>
      </w:pPr>
      <w:r>
        <w:rPr>
          <w:rFonts w:cstheme="minorHAnsi"/>
          <w:b/>
          <w:bCs/>
        </w:rPr>
        <w:t xml:space="preserve">Current request: </w:t>
      </w:r>
    </w:p>
    <w:p w:rsidR="00B075A9" w:rsidP="00966EB4" w:rsidRDefault="00753389" w14:paraId="11E815D0" w14:textId="5903F83E">
      <w:pPr>
        <w:spacing w:line="240" w:lineRule="auto"/>
        <w:ind w:firstLine="720"/>
        <w:rPr>
          <w:rFonts w:cstheme="minorHAnsi"/>
        </w:rPr>
      </w:pPr>
      <w:r w:rsidRPr="00720442">
        <w:rPr>
          <w:rFonts w:cstheme="minorHAnsi"/>
          <w:b/>
          <w:bCs/>
        </w:rPr>
        <w:t>Instrument 4</w:t>
      </w:r>
      <w:r w:rsidRPr="00720442" w:rsidR="00720442">
        <w:rPr>
          <w:rFonts w:cstheme="minorHAnsi"/>
          <w:b/>
          <w:bCs/>
        </w:rPr>
        <w:t xml:space="preserve">: </w:t>
      </w:r>
      <w:r w:rsidR="00254D31">
        <w:rPr>
          <w:rFonts w:cstheme="minorHAnsi"/>
          <w:b/>
          <w:bCs/>
        </w:rPr>
        <w:t xml:space="preserve">Noncustodial Parent </w:t>
      </w:r>
      <w:r w:rsidRPr="00720442" w:rsidR="00720442">
        <w:rPr>
          <w:rFonts w:cstheme="minorHAnsi"/>
          <w:b/>
          <w:bCs/>
        </w:rPr>
        <w:t xml:space="preserve">Participant </w:t>
      </w:r>
      <w:r w:rsidR="00254D31">
        <w:rPr>
          <w:rFonts w:cstheme="minorHAnsi"/>
          <w:b/>
          <w:bCs/>
        </w:rPr>
        <w:t>I</w:t>
      </w:r>
      <w:r w:rsidRPr="00720442" w:rsidR="00720442">
        <w:rPr>
          <w:rFonts w:cstheme="minorHAnsi"/>
          <w:b/>
          <w:bCs/>
        </w:rPr>
        <w:t>nterview protocol</w:t>
      </w:r>
      <w:r>
        <w:rPr>
          <w:rFonts w:cstheme="minorHAnsi"/>
        </w:rPr>
        <w:t xml:space="preserve"> and </w:t>
      </w:r>
      <w:r w:rsidR="00720442">
        <w:rPr>
          <w:rFonts w:cstheme="minorHAnsi"/>
          <w:b/>
          <w:bCs/>
        </w:rPr>
        <w:t>Instrument 7: Custodial Parent Interview Protocol</w:t>
      </w:r>
      <w:r>
        <w:rPr>
          <w:rFonts w:cstheme="minorHAnsi"/>
        </w:rPr>
        <w:t>.</w:t>
      </w:r>
      <w:r w:rsidR="00720442">
        <w:rPr>
          <w:rFonts w:cstheme="minorHAnsi"/>
        </w:rPr>
        <w:t xml:space="preserve"> When interviewee consent is granted, interviews will be recorded on encrypted recorders</w:t>
      </w:r>
      <w:r w:rsidR="000213E6">
        <w:rPr>
          <w:rFonts w:cstheme="minorHAnsi"/>
        </w:rPr>
        <w:t xml:space="preserve"> for backup purposes</w:t>
      </w:r>
      <w:r w:rsidR="00720442">
        <w:rPr>
          <w:rFonts w:cstheme="minorHAnsi"/>
        </w:rPr>
        <w:t xml:space="preserve">. All notes taken will exclude PII and be </w:t>
      </w:r>
      <w:r w:rsidR="000213E6">
        <w:rPr>
          <w:rFonts w:cstheme="minorHAnsi"/>
        </w:rPr>
        <w:t xml:space="preserve">typed on encrypted laptops whenever possible; if paper notes are required, they will be transferred to electronic form as soon as practicable and paper notes will be </w:t>
      </w:r>
      <w:r w:rsidR="00B75C7E">
        <w:rPr>
          <w:rFonts w:cstheme="minorHAnsi"/>
        </w:rPr>
        <w:t xml:space="preserve">securely </w:t>
      </w:r>
      <w:r w:rsidR="000213E6">
        <w:rPr>
          <w:rFonts w:cstheme="minorHAnsi"/>
        </w:rPr>
        <w:t xml:space="preserve">destroyed. Notes </w:t>
      </w:r>
      <w:r w:rsidR="00DB4574">
        <w:rPr>
          <w:rFonts w:cstheme="minorHAnsi"/>
        </w:rPr>
        <w:t xml:space="preserve">and interview recordings </w:t>
      </w:r>
      <w:r w:rsidR="000213E6">
        <w:rPr>
          <w:rFonts w:cstheme="minorHAnsi"/>
        </w:rPr>
        <w:t>will be securely transferred into MDRC’s private network via BOX as soon as a trusted, private internet connection is available.</w:t>
      </w:r>
    </w:p>
    <w:p w:rsidR="00B075A9" w:rsidP="00966EB4" w:rsidRDefault="00753389" w14:paraId="4A5CF5BD" w14:textId="27303A0A">
      <w:pPr>
        <w:spacing w:line="240" w:lineRule="auto"/>
        <w:ind w:firstLine="720"/>
        <w:rPr>
          <w:rFonts w:cstheme="minorHAnsi"/>
        </w:rPr>
      </w:pPr>
      <w:r w:rsidRPr="00720442">
        <w:rPr>
          <w:rFonts w:cstheme="minorHAnsi"/>
          <w:b/>
          <w:bCs/>
        </w:rPr>
        <w:t xml:space="preserve">Instrument </w:t>
      </w:r>
      <w:r w:rsidRPr="00720442" w:rsidR="00B075A9">
        <w:rPr>
          <w:rFonts w:cstheme="minorHAnsi"/>
          <w:b/>
          <w:bCs/>
        </w:rPr>
        <w:t>5: Staff survey</w:t>
      </w:r>
      <w:r w:rsidR="00B075A9">
        <w:rPr>
          <w:rFonts w:cstheme="minorHAnsi"/>
          <w:b/>
          <w:bCs/>
        </w:rPr>
        <w:t>.</w:t>
      </w:r>
      <w:r w:rsidR="00B075A9">
        <w:rPr>
          <w:rFonts w:cstheme="minorHAnsi"/>
        </w:rPr>
        <w:t xml:space="preserve"> Staff survey responses will be collected via Qualtrics, a web-based FedRAMP authorized software package in which data will be protected</w:t>
      </w:r>
      <w:r w:rsidR="004914B6">
        <w:rPr>
          <w:rFonts w:cstheme="minorHAnsi"/>
        </w:rPr>
        <w:t xml:space="preserve"> meeting federal government </w:t>
      </w:r>
      <w:r w:rsidR="00D6485A">
        <w:rPr>
          <w:rFonts w:cstheme="minorHAnsi"/>
        </w:rPr>
        <w:lastRenderedPageBreak/>
        <w:t xml:space="preserve">FISMA moderate </w:t>
      </w:r>
      <w:r w:rsidR="004914B6">
        <w:rPr>
          <w:rFonts w:cstheme="minorHAnsi"/>
        </w:rPr>
        <w:t>standards</w:t>
      </w:r>
      <w:r w:rsidR="00B075A9">
        <w:rPr>
          <w:rFonts w:cstheme="minorHAnsi"/>
        </w:rPr>
        <w:t>. Data will be exported from Qualtrics into a CSV format and securely transferred into MDRC’s private network via BOX.</w:t>
      </w:r>
    </w:p>
    <w:p w:rsidR="002560D7" w:rsidP="00F121AB" w:rsidRDefault="00B075A9" w14:paraId="249BE1A4" w14:textId="2FFFCC75">
      <w:pPr>
        <w:spacing w:after="0" w:line="240" w:lineRule="auto"/>
        <w:ind w:firstLine="720"/>
        <w:rPr>
          <w:rFonts w:cstheme="minorHAnsi"/>
        </w:rPr>
      </w:pPr>
      <w:r>
        <w:rPr>
          <w:rFonts w:cstheme="minorHAnsi"/>
          <w:b/>
          <w:bCs/>
        </w:rPr>
        <w:t>Instrument 6</w:t>
      </w:r>
      <w:r>
        <w:rPr>
          <w:rFonts w:cstheme="minorHAnsi"/>
        </w:rPr>
        <w:t xml:space="preserve">: </w:t>
      </w:r>
      <w:r>
        <w:rPr>
          <w:rFonts w:cstheme="minorHAnsi"/>
          <w:b/>
          <w:bCs/>
        </w:rPr>
        <w:t>Staff time study.</w:t>
      </w:r>
      <w:r>
        <w:rPr>
          <w:rFonts w:cstheme="minorHAnsi"/>
        </w:rPr>
        <w:t xml:space="preserve"> Time study data will </w:t>
      </w:r>
      <w:r w:rsidR="006A0147">
        <w:rPr>
          <w:rFonts w:cstheme="minorHAnsi"/>
        </w:rPr>
        <w:t xml:space="preserve">also </w:t>
      </w:r>
      <w:r>
        <w:rPr>
          <w:rFonts w:cstheme="minorHAnsi"/>
        </w:rPr>
        <w:t xml:space="preserve">be collected via </w:t>
      </w:r>
      <w:r w:rsidR="006A0147">
        <w:rPr>
          <w:rFonts w:cstheme="minorHAnsi"/>
        </w:rPr>
        <w:t>Qualtrics</w:t>
      </w:r>
      <w:r w:rsidR="00800F54">
        <w:rPr>
          <w:rFonts w:cstheme="minorHAnsi"/>
        </w:rPr>
        <w:t xml:space="preserve">. </w:t>
      </w:r>
      <w:r w:rsidR="006A0147">
        <w:rPr>
          <w:rFonts w:cstheme="minorHAnsi"/>
        </w:rPr>
        <w:t>Data will be exported from Qualtrics into a CSV format and securely transferred into MDRC’s private network via BOX.</w:t>
      </w:r>
      <w:r>
        <w:rPr>
          <w:rFonts w:cstheme="minorHAnsi"/>
        </w:rPr>
        <w:t xml:space="preserve"> </w:t>
      </w:r>
    </w:p>
    <w:p w:rsidR="00D406F3" w:rsidP="00F121AB" w:rsidRDefault="00D406F3" w14:paraId="7ACB369D" w14:textId="0D0E83B3">
      <w:pPr>
        <w:spacing w:after="0" w:line="240" w:lineRule="auto"/>
        <w:ind w:firstLine="720"/>
        <w:rPr>
          <w:rFonts w:cstheme="minorHAnsi"/>
        </w:rPr>
      </w:pPr>
    </w:p>
    <w:p w:rsidR="00D406F3" w:rsidP="00F121AB" w:rsidRDefault="00D406F3" w14:paraId="00DF34E3" w14:textId="77777777">
      <w:pPr>
        <w:spacing w:after="0" w:line="240" w:lineRule="auto"/>
        <w:ind w:firstLine="720"/>
      </w:pPr>
    </w:p>
    <w:p w:rsidRPr="00602B7B" w:rsidR="0042220D" w:rsidP="00602B7B" w:rsidRDefault="00B23277" w14:paraId="2D73F51E" w14:textId="48F6429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9"/>
      </w:r>
    </w:p>
    <w:p w:rsidR="00915072" w:rsidP="00F121AB" w:rsidRDefault="00602B7B" w14:paraId="6AF7F385" w14:textId="218DAE08">
      <w:pPr>
        <w:pStyle w:val="NormalSS"/>
        <w:spacing w:after="0"/>
        <w:ind w:firstLine="0"/>
        <w:jc w:val="left"/>
        <w:rPr>
          <w:rFonts w:asciiTheme="minorHAnsi" w:hAnsiTheme="minorHAnsi" w:cstheme="minorHAnsi"/>
          <w:sz w:val="22"/>
          <w:szCs w:val="22"/>
        </w:rPr>
      </w:pPr>
      <w:r w:rsidRPr="00602B7B">
        <w:rPr>
          <w:rFonts w:asciiTheme="minorHAnsi" w:hAnsiTheme="minorHAnsi" w:cstheme="minorHAnsi"/>
          <w:sz w:val="22"/>
          <w:szCs w:val="22"/>
        </w:rPr>
        <w:tab/>
      </w:r>
      <w:r w:rsidR="00915072">
        <w:rPr>
          <w:rFonts w:asciiTheme="minorHAnsi" w:hAnsiTheme="minorHAnsi" w:cstheme="minorHAnsi"/>
          <w:sz w:val="22"/>
          <w:szCs w:val="22"/>
        </w:rPr>
        <w:t>Instrument 1:</w:t>
      </w:r>
      <w:r w:rsidRPr="00602B7B">
        <w:rPr>
          <w:rFonts w:asciiTheme="minorHAnsi" w:hAnsiTheme="minorHAnsi" w:cstheme="minorHAnsi"/>
          <w:sz w:val="22"/>
          <w:szCs w:val="22"/>
        </w:rPr>
        <w:t xml:space="preserve"> </w:t>
      </w:r>
      <w:r w:rsidR="00915072">
        <w:rPr>
          <w:rFonts w:asciiTheme="minorHAnsi" w:hAnsiTheme="minorHAnsi" w:cstheme="minorHAnsi"/>
          <w:sz w:val="22"/>
          <w:szCs w:val="22"/>
        </w:rPr>
        <w:t>S</w:t>
      </w:r>
      <w:r w:rsidRPr="00602B7B">
        <w:rPr>
          <w:rFonts w:asciiTheme="minorHAnsi" w:hAnsiTheme="minorHAnsi" w:cstheme="minorHAnsi"/>
          <w:sz w:val="22"/>
          <w:szCs w:val="22"/>
        </w:rPr>
        <w:t>taff data entry on participant baseline information</w:t>
      </w:r>
      <w:r w:rsidR="00915072">
        <w:rPr>
          <w:rFonts w:asciiTheme="minorHAnsi" w:hAnsiTheme="minorHAnsi" w:cstheme="minorHAnsi"/>
          <w:sz w:val="22"/>
          <w:szCs w:val="22"/>
        </w:rPr>
        <w:t xml:space="preserve"> requires</w:t>
      </w:r>
      <w:r w:rsidRPr="00602B7B">
        <w:rPr>
          <w:rFonts w:asciiTheme="minorHAnsi" w:hAnsiTheme="minorHAnsi" w:cstheme="minorHAnsi"/>
          <w:sz w:val="22"/>
          <w:szCs w:val="22"/>
        </w:rPr>
        <w:t xml:space="preserve"> PJAC </w:t>
      </w:r>
      <w:r w:rsidR="00966EB4">
        <w:rPr>
          <w:rFonts w:asciiTheme="minorHAnsi" w:hAnsiTheme="minorHAnsi" w:cstheme="minorHAnsi"/>
          <w:sz w:val="22"/>
          <w:szCs w:val="22"/>
        </w:rPr>
        <w:t>study site staff</w:t>
      </w:r>
      <w:r w:rsidRPr="00602B7B" w:rsidR="00966EB4">
        <w:rPr>
          <w:rFonts w:asciiTheme="minorHAnsi" w:hAnsiTheme="minorHAnsi" w:cstheme="minorHAnsi"/>
          <w:sz w:val="22"/>
          <w:szCs w:val="22"/>
        </w:rPr>
        <w:t xml:space="preserve"> </w:t>
      </w:r>
      <w:r w:rsidR="00915072">
        <w:rPr>
          <w:rFonts w:asciiTheme="minorHAnsi" w:hAnsiTheme="minorHAnsi" w:cstheme="minorHAnsi"/>
          <w:sz w:val="22"/>
          <w:szCs w:val="22"/>
        </w:rPr>
        <w:t xml:space="preserve">to </w:t>
      </w:r>
      <w:r w:rsidRPr="00602B7B">
        <w:rPr>
          <w:rFonts w:asciiTheme="minorHAnsi" w:hAnsiTheme="minorHAnsi" w:cstheme="minorHAnsi"/>
          <w:sz w:val="22"/>
          <w:szCs w:val="22"/>
        </w:rPr>
        <w:t xml:space="preserve">enter participant social security numbers into the study MIS. This is necessary to build a sample with unique identifiers so that administrative data, including National Directory of New Hires </w:t>
      </w:r>
      <w:r w:rsidR="00915072">
        <w:rPr>
          <w:rFonts w:asciiTheme="minorHAnsi" w:hAnsiTheme="minorHAnsi" w:cstheme="minorHAnsi"/>
          <w:sz w:val="22"/>
          <w:szCs w:val="22"/>
        </w:rPr>
        <w:t xml:space="preserve">(NDNH) </w:t>
      </w:r>
      <w:r w:rsidRPr="00602B7B">
        <w:rPr>
          <w:rFonts w:asciiTheme="minorHAnsi" w:hAnsiTheme="minorHAnsi" w:cstheme="minorHAnsi"/>
          <w:sz w:val="22"/>
          <w:szCs w:val="22"/>
        </w:rPr>
        <w:t xml:space="preserve">records, can later be requested using the identifying information. </w:t>
      </w:r>
      <w:r w:rsidR="00915072">
        <w:rPr>
          <w:rFonts w:asciiTheme="minorHAnsi" w:hAnsiTheme="minorHAnsi" w:cstheme="minorHAnsi"/>
          <w:sz w:val="22"/>
          <w:szCs w:val="22"/>
        </w:rPr>
        <w:t xml:space="preserve">No other identifiers would allow for a match to NDNH data. </w:t>
      </w:r>
      <w:r w:rsidRPr="00602B7B">
        <w:rPr>
          <w:rFonts w:asciiTheme="minorHAnsi" w:hAnsiTheme="minorHAnsi" w:cstheme="minorHAnsi"/>
          <w:sz w:val="22"/>
          <w:szCs w:val="22"/>
        </w:rPr>
        <w:t xml:space="preserve">The study has obtained a waiver of informed consent </w:t>
      </w:r>
      <w:r w:rsidR="00915072">
        <w:rPr>
          <w:rFonts w:asciiTheme="minorHAnsi" w:hAnsiTheme="minorHAnsi" w:cstheme="minorHAnsi"/>
          <w:sz w:val="22"/>
          <w:szCs w:val="22"/>
        </w:rPr>
        <w:t xml:space="preserve">from the MDRC IRB </w:t>
      </w:r>
      <w:r w:rsidRPr="00602B7B">
        <w:rPr>
          <w:rFonts w:asciiTheme="minorHAnsi" w:hAnsiTheme="minorHAnsi" w:cstheme="minorHAnsi"/>
          <w:sz w:val="22"/>
          <w:szCs w:val="22"/>
        </w:rPr>
        <w:t>for this data collection activity</w:t>
      </w:r>
      <w:r w:rsidR="00915072">
        <w:rPr>
          <w:rFonts w:asciiTheme="minorHAnsi" w:hAnsiTheme="minorHAnsi" w:cstheme="minorHAnsi"/>
          <w:sz w:val="22"/>
          <w:szCs w:val="22"/>
        </w:rPr>
        <w:t xml:space="preserve"> (see </w:t>
      </w:r>
      <w:r w:rsidRPr="00966EB4" w:rsidR="00915072">
        <w:rPr>
          <w:rFonts w:asciiTheme="minorHAnsi" w:hAnsiTheme="minorHAnsi" w:cstheme="minorHAnsi"/>
          <w:sz w:val="22"/>
          <w:szCs w:val="22"/>
        </w:rPr>
        <w:t xml:space="preserve">Attachment </w:t>
      </w:r>
      <w:r w:rsidR="00C65673">
        <w:rPr>
          <w:rFonts w:asciiTheme="minorHAnsi" w:hAnsiTheme="minorHAnsi" w:cstheme="minorHAnsi"/>
          <w:sz w:val="22"/>
          <w:szCs w:val="22"/>
        </w:rPr>
        <w:t>B</w:t>
      </w:r>
      <w:r w:rsidR="00915072">
        <w:rPr>
          <w:rFonts w:asciiTheme="minorHAnsi" w:hAnsiTheme="minorHAnsi" w:cstheme="minorHAnsi"/>
          <w:sz w:val="22"/>
          <w:szCs w:val="22"/>
        </w:rPr>
        <w:t>: MDRC IRB Approval Letter)</w:t>
      </w:r>
      <w:r w:rsidRPr="00602B7B">
        <w:rPr>
          <w:rFonts w:asciiTheme="minorHAnsi" w:hAnsiTheme="minorHAnsi" w:cstheme="minorHAnsi"/>
          <w:sz w:val="22"/>
          <w:szCs w:val="22"/>
        </w:rPr>
        <w:t>; these data are protected by the conditions agreed to in applicable data sharing agreements between MDRC and the grantee</w:t>
      </w:r>
      <w:r w:rsidR="00915072">
        <w:rPr>
          <w:rFonts w:asciiTheme="minorHAnsi" w:hAnsiTheme="minorHAnsi" w:cstheme="minorHAnsi"/>
          <w:sz w:val="22"/>
          <w:szCs w:val="22"/>
        </w:rPr>
        <w:t xml:space="preserve"> sites</w:t>
      </w:r>
      <w:r w:rsidRPr="00602B7B">
        <w:rPr>
          <w:rFonts w:asciiTheme="minorHAnsi" w:hAnsiTheme="minorHAnsi" w:cstheme="minorHAnsi"/>
          <w:sz w:val="22"/>
          <w:szCs w:val="22"/>
        </w:rPr>
        <w:t xml:space="preserve">. </w:t>
      </w:r>
    </w:p>
    <w:p w:rsidR="00D406F3" w:rsidP="00F121AB" w:rsidRDefault="00D406F3" w14:paraId="535A2A51" w14:textId="77777777">
      <w:pPr>
        <w:pStyle w:val="NormalSS"/>
        <w:spacing w:after="0"/>
        <w:ind w:firstLine="0"/>
        <w:jc w:val="left"/>
        <w:rPr>
          <w:rFonts w:asciiTheme="minorHAnsi" w:hAnsiTheme="minorHAnsi" w:cstheme="minorHAnsi"/>
          <w:sz w:val="22"/>
          <w:szCs w:val="22"/>
        </w:rPr>
      </w:pPr>
    </w:p>
    <w:p w:rsidR="00D32E6D" w:rsidP="00F121AB" w:rsidRDefault="00915072" w14:paraId="65524C3D" w14:textId="616988B6">
      <w:pPr>
        <w:pStyle w:val="NormalSS"/>
        <w:spacing w:after="0"/>
        <w:ind w:firstLine="0"/>
        <w:jc w:val="left"/>
        <w:rPr>
          <w:rFonts w:asciiTheme="minorHAnsi" w:hAnsiTheme="minorHAnsi" w:cstheme="minorHAnsi"/>
          <w:sz w:val="22"/>
          <w:szCs w:val="22"/>
        </w:rPr>
      </w:pPr>
      <w:r>
        <w:rPr>
          <w:rFonts w:asciiTheme="minorHAnsi" w:hAnsiTheme="minorHAnsi" w:cstheme="minorHAnsi"/>
          <w:sz w:val="22"/>
          <w:szCs w:val="22"/>
        </w:rPr>
        <w:tab/>
      </w:r>
      <w:r w:rsidRPr="00602B7B" w:rsidR="00602B7B">
        <w:rPr>
          <w:rFonts w:asciiTheme="minorHAnsi" w:hAnsiTheme="minorHAnsi" w:cstheme="minorHAnsi"/>
          <w:sz w:val="22"/>
          <w:szCs w:val="22"/>
        </w:rPr>
        <w:t>None of the other instruments</w:t>
      </w:r>
      <w:r>
        <w:rPr>
          <w:rFonts w:asciiTheme="minorHAnsi" w:hAnsiTheme="minorHAnsi" w:cstheme="minorHAnsi"/>
          <w:sz w:val="22"/>
          <w:szCs w:val="22"/>
        </w:rPr>
        <w:t xml:space="preserve"> in this OMB submission</w:t>
      </w:r>
      <w:r w:rsidRPr="00602B7B" w:rsidR="00602B7B">
        <w:rPr>
          <w:rFonts w:asciiTheme="minorHAnsi" w:hAnsiTheme="minorHAnsi" w:cstheme="minorHAnsi"/>
          <w:sz w:val="22"/>
          <w:szCs w:val="22"/>
        </w:rPr>
        <w:t xml:space="preserve"> include sensitive questions.</w:t>
      </w:r>
    </w:p>
    <w:p w:rsidR="00D406F3" w:rsidP="00F121AB" w:rsidRDefault="00D406F3" w14:paraId="28AE925F" w14:textId="4D39C891">
      <w:pPr>
        <w:pStyle w:val="NormalSS"/>
        <w:spacing w:after="0"/>
        <w:ind w:firstLine="0"/>
        <w:jc w:val="left"/>
        <w:rPr>
          <w:rFonts w:asciiTheme="minorHAnsi" w:hAnsiTheme="minorHAnsi" w:cstheme="minorHAnsi"/>
          <w:sz w:val="22"/>
          <w:szCs w:val="22"/>
        </w:rPr>
      </w:pPr>
    </w:p>
    <w:p w:rsidRPr="00602B7B" w:rsidR="00D406F3" w:rsidP="00F121AB" w:rsidRDefault="00D406F3" w14:paraId="3CD05158" w14:textId="77777777">
      <w:pPr>
        <w:pStyle w:val="NormalSS"/>
        <w:spacing w:after="0"/>
        <w:ind w:firstLine="0"/>
        <w:jc w:val="left"/>
        <w:rPr>
          <w:rFonts w:asciiTheme="minorHAnsi" w:hAnsiTheme="minorHAnsi" w:cstheme="minorHAnsi"/>
          <w:sz w:val="22"/>
          <w:szCs w:val="22"/>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C34D87" w:rsidP="004432D5" w:rsidRDefault="00230CAA" w14:paraId="38F4534C" w14:textId="552C91C1">
      <w:pPr>
        <w:spacing w:after="120" w:line="240" w:lineRule="auto"/>
        <w:rPr>
          <w:b/>
          <w:i/>
        </w:rPr>
      </w:pPr>
      <w:r w:rsidRPr="001840C3">
        <w:rPr>
          <w:b/>
          <w:i/>
        </w:rPr>
        <w:t>Explanation of Burden Estimates</w:t>
      </w:r>
    </w:p>
    <w:p w:rsidRPr="007B5A48" w:rsidR="007B5A48" w:rsidP="004432D5" w:rsidRDefault="007B5A48" w14:paraId="1649E5A9" w14:textId="1A992D08">
      <w:pPr>
        <w:spacing w:after="120" w:line="240" w:lineRule="auto"/>
        <w:rPr>
          <w:bCs/>
          <w:iCs/>
        </w:rPr>
      </w:pPr>
      <w:r w:rsidRPr="007B5A48">
        <w:rPr>
          <w:bCs/>
          <w:iCs/>
        </w:rPr>
        <w:t xml:space="preserve">For </w:t>
      </w:r>
      <w:r>
        <w:rPr>
          <w:bCs/>
          <w:iCs/>
        </w:rPr>
        <w:t xml:space="preserve">this February 2022 change request, the research team has updated burden estimates to reflect completed </w:t>
      </w:r>
      <w:r w:rsidR="000168D5">
        <w:rPr>
          <w:bCs/>
          <w:iCs/>
        </w:rPr>
        <w:t>data collection and ongoing data collection. Ongoing data collection reflects burden from this request forward.</w:t>
      </w:r>
    </w:p>
    <w:p w:rsidRPr="001840C3" w:rsidR="00292C69" w:rsidP="004432D5" w:rsidRDefault="00C34D87" w14:paraId="4DA64B3C" w14:textId="79D555C3">
      <w:pPr>
        <w:spacing w:after="120" w:line="240" w:lineRule="auto"/>
        <w:rPr>
          <w:b/>
          <w:i/>
        </w:rPr>
      </w:pPr>
      <w:r>
        <w:rPr>
          <w:bCs/>
          <w:i/>
        </w:rPr>
        <w:t>Remaining Burden for Previously Approved Instruments</w:t>
      </w:r>
    </w:p>
    <w:p w:rsidRPr="002C586D" w:rsidR="004A6382" w:rsidP="004432D5" w:rsidRDefault="004A6382" w14:paraId="19019127" w14:textId="3913D090">
      <w:pPr>
        <w:pStyle w:val="ListParagraph"/>
        <w:spacing w:after="0" w:line="240" w:lineRule="auto"/>
      </w:pPr>
      <w:r w:rsidRPr="3674EFBC">
        <w:rPr>
          <w:b/>
          <w:bCs/>
        </w:rPr>
        <w:t xml:space="preserve">Instrument 1: Staff data entry on participant baseline information. </w:t>
      </w:r>
      <w:r w:rsidR="00E57F19">
        <w:t xml:space="preserve">Across the six PJAC study sites, there </w:t>
      </w:r>
      <w:r w:rsidR="00000013">
        <w:t>we</w:t>
      </w:r>
      <w:r w:rsidR="00E57F19">
        <w:t xml:space="preserve">re 50 </w:t>
      </w:r>
      <w:r w:rsidR="001840C3">
        <w:t xml:space="preserve">administrative </w:t>
      </w:r>
      <w:r w:rsidR="00E57F19">
        <w:t xml:space="preserve">child support staff members enrolling noncustodial parents into the study and thus entering </w:t>
      </w:r>
      <w:r w:rsidR="00380A1F">
        <w:t xml:space="preserve">participant </w:t>
      </w:r>
      <w:r w:rsidR="00E57F19">
        <w:t xml:space="preserve">baseline information into the PJAC MIS. </w:t>
      </w:r>
      <w:r w:rsidR="00293166">
        <w:t xml:space="preserve">At the conclusion of </w:t>
      </w:r>
      <w:r w:rsidR="00D1433B">
        <w:t>random assign</w:t>
      </w:r>
      <w:r w:rsidR="00293166">
        <w:t>ment</w:t>
      </w:r>
      <w:r w:rsidR="004B0871">
        <w:t xml:space="preserve"> in September 2020</w:t>
      </w:r>
      <w:r w:rsidR="00293166">
        <w:t>, 11,380</w:t>
      </w:r>
      <w:r w:rsidR="00670DE4">
        <w:t xml:space="preserve">noncustodial </w:t>
      </w:r>
      <w:r w:rsidR="002C586D">
        <w:t xml:space="preserve">parents </w:t>
      </w:r>
      <w:r w:rsidR="00D1433B">
        <w:t>were enrolled in the study</w:t>
      </w:r>
      <w:r w:rsidR="000137DB">
        <w:t>, below the</w:t>
      </w:r>
      <w:r w:rsidR="00CE4FB3">
        <w:t xml:space="preserve"> </w:t>
      </w:r>
      <w:r w:rsidR="000137DB">
        <w:t>target of 13,800</w:t>
      </w:r>
      <w:r w:rsidR="00E57F19">
        <w:t xml:space="preserve">. </w:t>
      </w:r>
      <w:r w:rsidR="00996544">
        <w:t>Th</w:t>
      </w:r>
      <w:r w:rsidR="00CE4FB3">
        <w:t>us, th</w:t>
      </w:r>
      <w:r w:rsidR="00996544">
        <w:t xml:space="preserve">is information collection was completed </w:t>
      </w:r>
      <w:r w:rsidR="00EF2967">
        <w:t xml:space="preserve">with </w:t>
      </w:r>
      <w:r w:rsidR="002205DF">
        <w:t>fewer respondents than expected</w:t>
      </w:r>
      <w:r w:rsidR="00075C7C">
        <w:t xml:space="preserve"> </w:t>
      </w:r>
      <w:r w:rsidR="000142A8">
        <w:t>(</w:t>
      </w:r>
      <w:r w:rsidR="00075C7C">
        <w:t>only 2,680 additional parents were enrolled when</w:t>
      </w:r>
      <w:r w:rsidR="00D67A23">
        <w:t xml:space="preserve"> the team’s previous OMB submission had estimated that an additional 5,100 would enroll</w:t>
      </w:r>
      <w:r w:rsidR="00100E8E">
        <w:t>)</w:t>
      </w:r>
      <w:r w:rsidR="00883EED">
        <w:t xml:space="preserve">. </w:t>
      </w:r>
      <w:r w:rsidR="00E57F19">
        <w:t xml:space="preserve">Each entry </w:t>
      </w:r>
      <w:r w:rsidR="00D1433B">
        <w:t>wa</w:t>
      </w:r>
      <w:r w:rsidR="00E57F19">
        <w:t>s estimated to take .05 hours</w:t>
      </w:r>
      <w:r w:rsidR="00EB4EAF">
        <w:t xml:space="preserve">. </w:t>
      </w:r>
      <w:r w:rsidR="004053DC">
        <w:t xml:space="preserve"> </w:t>
      </w:r>
      <w:r w:rsidR="00AF6558">
        <w:t>The table below has been updated to reflect the final number of respondents; data collection ins now complete with this instrument.</w:t>
      </w:r>
    </w:p>
    <w:p w:rsidR="004A6382" w:rsidP="004432D5" w:rsidRDefault="004A6382" w14:paraId="2EB9F65A" w14:textId="77777777">
      <w:pPr>
        <w:pStyle w:val="ListParagraph"/>
        <w:spacing w:after="0" w:line="240" w:lineRule="auto"/>
        <w:rPr>
          <w:b/>
          <w:bCs/>
          <w:iCs/>
        </w:rPr>
      </w:pPr>
    </w:p>
    <w:p w:rsidRPr="002C586D" w:rsidR="00A814FB" w:rsidP="00A814FB" w:rsidRDefault="002C586D" w14:paraId="123887FF" w14:textId="6D7C429E">
      <w:pPr>
        <w:pStyle w:val="ListParagraph"/>
        <w:spacing w:after="0" w:line="240" w:lineRule="auto"/>
      </w:pPr>
      <w:r>
        <w:rPr>
          <w:b/>
          <w:bCs/>
          <w:iCs/>
        </w:rPr>
        <w:t xml:space="preserve">Instrument 2: Study MIS to track receipt of services. </w:t>
      </w:r>
      <w:r>
        <w:rPr>
          <w:iCs/>
        </w:rPr>
        <w:t xml:space="preserve">Across the six PJAC study sites, there </w:t>
      </w:r>
      <w:r w:rsidR="00F85820">
        <w:rPr>
          <w:iCs/>
        </w:rPr>
        <w:t>we</w:t>
      </w:r>
      <w:r>
        <w:rPr>
          <w:iCs/>
        </w:rPr>
        <w:t xml:space="preserve">re 30 child support staff members tracking </w:t>
      </w:r>
      <w:r w:rsidR="00670DE4">
        <w:rPr>
          <w:iCs/>
        </w:rPr>
        <w:t>treatment group member</w:t>
      </w:r>
      <w:r>
        <w:rPr>
          <w:iCs/>
        </w:rPr>
        <w:t xml:space="preserve">s’ receipt of services in the </w:t>
      </w:r>
      <w:r>
        <w:rPr>
          <w:iCs/>
        </w:rPr>
        <w:lastRenderedPageBreak/>
        <w:t xml:space="preserve">study MIS. </w:t>
      </w:r>
      <w:r w:rsidR="006A1BDC">
        <w:rPr>
          <w:iCs/>
        </w:rPr>
        <w:t>This information collection is now complete as one year of follow-up has elapsed for all sample members</w:t>
      </w:r>
      <w:r w:rsidR="00844307">
        <w:rPr>
          <w:iCs/>
        </w:rPr>
        <w:t xml:space="preserve">, meaning all necessary </w:t>
      </w:r>
      <w:r w:rsidR="002B0A9A">
        <w:rPr>
          <w:iCs/>
        </w:rPr>
        <w:t xml:space="preserve">MIS </w:t>
      </w:r>
      <w:r w:rsidR="00844307">
        <w:rPr>
          <w:iCs/>
        </w:rPr>
        <w:t>data has been collected</w:t>
      </w:r>
      <w:r w:rsidR="006A1BDC">
        <w:rPr>
          <w:iCs/>
        </w:rPr>
        <w:t xml:space="preserve">. </w:t>
      </w:r>
      <w:r w:rsidR="007631B4">
        <w:rPr>
          <w:iCs/>
        </w:rPr>
        <w:t xml:space="preserve">At the last </w:t>
      </w:r>
      <w:r w:rsidR="00252AE7">
        <w:rPr>
          <w:iCs/>
        </w:rPr>
        <w:t>submission, w</w:t>
      </w:r>
      <w:r w:rsidR="006C341E">
        <w:rPr>
          <w:iCs/>
        </w:rPr>
        <w:t>e estimate</w:t>
      </w:r>
      <w:r w:rsidR="00F85820">
        <w:rPr>
          <w:iCs/>
        </w:rPr>
        <w:t>d</w:t>
      </w:r>
      <w:r w:rsidR="006C341E">
        <w:rPr>
          <w:iCs/>
        </w:rPr>
        <w:t xml:space="preserve"> that about </w:t>
      </w:r>
      <w:r w:rsidR="00F24828">
        <w:rPr>
          <w:iCs/>
        </w:rPr>
        <w:t>6</w:t>
      </w:r>
      <w:r w:rsidR="006C341E">
        <w:rPr>
          <w:iCs/>
        </w:rPr>
        <w:t>,</w:t>
      </w:r>
      <w:r w:rsidR="00AB604E">
        <w:rPr>
          <w:iCs/>
        </w:rPr>
        <w:t>00</w:t>
      </w:r>
      <w:r w:rsidR="006C341E">
        <w:rPr>
          <w:iCs/>
        </w:rPr>
        <w:t xml:space="preserve">0 treatment group members (of </w:t>
      </w:r>
      <w:r w:rsidR="00F24828">
        <w:rPr>
          <w:iCs/>
        </w:rPr>
        <w:t xml:space="preserve">a projected total of </w:t>
      </w:r>
      <w:r w:rsidR="006C341E">
        <w:rPr>
          <w:iCs/>
        </w:rPr>
        <w:t>8,970) still require</w:t>
      </w:r>
      <w:r w:rsidR="00252AE7">
        <w:rPr>
          <w:iCs/>
        </w:rPr>
        <w:t>d</w:t>
      </w:r>
      <w:r w:rsidR="006C341E">
        <w:rPr>
          <w:iCs/>
        </w:rPr>
        <w:t xml:space="preserve"> MIS data tracking</w:t>
      </w:r>
      <w:r w:rsidR="00F24828">
        <w:rPr>
          <w:iCs/>
        </w:rPr>
        <w:t xml:space="preserve">. Each response </w:t>
      </w:r>
      <w:r w:rsidR="00252AE7">
        <w:rPr>
          <w:iCs/>
        </w:rPr>
        <w:t>wa</w:t>
      </w:r>
      <w:r w:rsidR="00F24828">
        <w:rPr>
          <w:iCs/>
        </w:rPr>
        <w:t>s estimated to take an average of one hour</w:t>
      </w:r>
      <w:r w:rsidR="00252AE7">
        <w:rPr>
          <w:iCs/>
        </w:rPr>
        <w:t>.</w:t>
      </w:r>
      <w:r w:rsidRPr="00A814FB" w:rsidR="00A814FB">
        <w:t xml:space="preserve"> </w:t>
      </w:r>
      <w:r w:rsidR="00A814FB">
        <w:t>The table below has been updated to reflect the final number of respondents; data collection ins now complete with this instrument.</w:t>
      </w:r>
    </w:p>
    <w:p w:rsidR="00CC3DCA" w:rsidP="004432D5" w:rsidRDefault="00CC3DCA" w14:paraId="1628E154" w14:textId="79A5D9E7">
      <w:pPr>
        <w:pStyle w:val="ListParagraph"/>
        <w:spacing w:after="0" w:line="240" w:lineRule="auto"/>
        <w:rPr>
          <w:iCs/>
        </w:rPr>
      </w:pPr>
    </w:p>
    <w:p w:rsidR="00CC3DCA" w:rsidP="004432D5" w:rsidRDefault="00CC3DCA" w14:paraId="2876840D" w14:textId="77777777">
      <w:pPr>
        <w:pStyle w:val="ListParagraph"/>
        <w:spacing w:after="0" w:line="240" w:lineRule="auto"/>
        <w:rPr>
          <w:iCs/>
        </w:rPr>
      </w:pPr>
    </w:p>
    <w:p w:rsidRPr="00CD2380" w:rsidR="0025650C" w:rsidP="00CD2380" w:rsidRDefault="00CC3DCA" w14:paraId="152F46CE" w14:textId="4D241460">
      <w:pPr>
        <w:pStyle w:val="ListParagraph"/>
        <w:spacing w:after="0" w:line="240" w:lineRule="auto"/>
        <w:rPr>
          <w:iCs/>
        </w:rPr>
      </w:pPr>
      <w:r>
        <w:rPr>
          <w:b/>
          <w:bCs/>
          <w:iCs/>
        </w:rPr>
        <w:t xml:space="preserve">Instrument 3: Staff and community partner interview topic guide. </w:t>
      </w:r>
      <w:r>
        <w:rPr>
          <w:iCs/>
        </w:rPr>
        <w:t>The research team plan</w:t>
      </w:r>
      <w:r w:rsidR="00D43489">
        <w:rPr>
          <w:iCs/>
        </w:rPr>
        <w:t>ned</w:t>
      </w:r>
      <w:r>
        <w:rPr>
          <w:iCs/>
        </w:rPr>
        <w:t xml:space="preserve"> to interview about 150 </w:t>
      </w:r>
      <w:r w:rsidR="001840C3">
        <w:rPr>
          <w:iCs/>
        </w:rPr>
        <w:t xml:space="preserve">PJAC and control group </w:t>
      </w:r>
      <w:r w:rsidR="00A256EC">
        <w:rPr>
          <w:iCs/>
        </w:rPr>
        <w:t>project directors</w:t>
      </w:r>
      <w:r w:rsidR="001840C3">
        <w:rPr>
          <w:iCs/>
        </w:rPr>
        <w:t xml:space="preserve">, case managers, </w:t>
      </w:r>
      <w:r>
        <w:rPr>
          <w:iCs/>
        </w:rPr>
        <w:t xml:space="preserve">and community partners across the six PJAC study sites (25 per site) </w:t>
      </w:r>
      <w:r w:rsidR="00856B45">
        <w:rPr>
          <w:iCs/>
        </w:rPr>
        <w:t xml:space="preserve">during </w:t>
      </w:r>
      <w:r w:rsidR="00343AD7">
        <w:rPr>
          <w:iCs/>
        </w:rPr>
        <w:t>our second set of</w:t>
      </w:r>
      <w:r>
        <w:rPr>
          <w:iCs/>
        </w:rPr>
        <w:t xml:space="preserve"> implementation</w:t>
      </w:r>
      <w:r w:rsidR="00343AD7">
        <w:rPr>
          <w:iCs/>
        </w:rPr>
        <w:t xml:space="preserve"> </w:t>
      </w:r>
      <w:r w:rsidR="002D61BB">
        <w:rPr>
          <w:iCs/>
        </w:rPr>
        <w:t>interviews</w:t>
      </w:r>
      <w:r w:rsidR="00343AD7">
        <w:rPr>
          <w:iCs/>
        </w:rPr>
        <w:t>, which were conducted virtually</w:t>
      </w:r>
      <w:r w:rsidR="006800BD">
        <w:rPr>
          <w:iCs/>
        </w:rPr>
        <w:t xml:space="preserve"> in </w:t>
      </w:r>
      <w:r w:rsidR="00D75EFA">
        <w:rPr>
          <w:iCs/>
        </w:rPr>
        <w:t>Summer 2020</w:t>
      </w:r>
      <w:r>
        <w:rPr>
          <w:iCs/>
        </w:rPr>
        <w:t xml:space="preserve">. </w:t>
      </w:r>
      <w:r w:rsidRPr="00690740" w:rsidR="00813930">
        <w:rPr>
          <w:rStyle w:val="cf01"/>
          <w:rFonts w:asciiTheme="minorHAnsi" w:hAnsiTheme="minorHAnsi" w:cstheme="minorHAnsi"/>
          <w:sz w:val="22"/>
          <w:szCs w:val="22"/>
        </w:rPr>
        <w:t>However, fewer interviews were conducted during the second round of data collection than initially planned: 75 in total, averaging to 12-13 people per site.</w:t>
      </w:r>
      <w:r w:rsidRPr="00813930" w:rsidR="00813930">
        <w:rPr>
          <w:rStyle w:val="cf01"/>
          <w:rFonts w:asciiTheme="minorHAnsi" w:hAnsiTheme="minorHAnsi" w:cstheme="minorHAnsi"/>
          <w:sz w:val="22"/>
          <w:szCs w:val="22"/>
        </w:rPr>
        <w:t xml:space="preserve"> </w:t>
      </w:r>
      <w:r w:rsidRPr="00690740" w:rsidR="00813930">
        <w:rPr>
          <w:rStyle w:val="cf01"/>
          <w:rFonts w:asciiTheme="minorHAnsi" w:hAnsiTheme="minorHAnsi" w:cstheme="minorHAnsi"/>
          <w:sz w:val="22"/>
          <w:szCs w:val="22"/>
        </w:rPr>
        <w:t>We would like to repurpose the remaining 75 burden hours to conduct 25 additional interviews in each of the three PJAC sites participating in the PJAC supplement (CA, MI, and VA). About 60 of those interviewed will be core PJAC or business-as-usual staff members we’ve interviewed at two previous junctures, while the remaining 15 will be new interviewees (including additional court and legal staff conducting the contempt process). The reason for this additional round is to capture updated information about the ongoing effects of the COVID-19 pandemic.</w:t>
      </w:r>
      <w:r w:rsidR="00CD2380">
        <w:rPr>
          <w:rStyle w:val="cf01"/>
          <w:rFonts w:asciiTheme="minorHAnsi" w:hAnsiTheme="minorHAnsi" w:cstheme="minorHAnsi"/>
          <w:sz w:val="22"/>
          <w:szCs w:val="22"/>
        </w:rPr>
        <w:t xml:space="preserve"> </w:t>
      </w:r>
      <w:r w:rsidRPr="00CD2380">
        <w:rPr>
          <w:iCs/>
        </w:rPr>
        <w:t xml:space="preserve">Each interview is estimated to take one hour for a total burden of </w:t>
      </w:r>
      <w:r w:rsidRPr="00CD2380" w:rsidR="00412E13">
        <w:rPr>
          <w:iCs/>
        </w:rPr>
        <w:t xml:space="preserve">75 </w:t>
      </w:r>
      <w:r w:rsidRPr="00CD2380">
        <w:rPr>
          <w:iCs/>
        </w:rPr>
        <w:t>hours (</w:t>
      </w:r>
      <w:r w:rsidRPr="00CD2380" w:rsidR="00983DFE">
        <w:rPr>
          <w:iCs/>
        </w:rPr>
        <w:t xml:space="preserve">75 </w:t>
      </w:r>
      <w:r w:rsidRPr="00CD2380">
        <w:rPr>
          <w:iCs/>
        </w:rPr>
        <w:t>respondents*1 response each*1 hour per response). Annualized over three years, this calculate</w:t>
      </w:r>
      <w:r w:rsidRPr="00CD2380" w:rsidR="00380A1F">
        <w:rPr>
          <w:iCs/>
        </w:rPr>
        <w:t>s</w:t>
      </w:r>
      <w:r w:rsidRPr="00CD2380">
        <w:rPr>
          <w:iCs/>
        </w:rPr>
        <w:t xml:space="preserve"> to </w:t>
      </w:r>
      <w:r w:rsidRPr="00CD2380" w:rsidR="00480FA6">
        <w:rPr>
          <w:iCs/>
        </w:rPr>
        <w:t>25</w:t>
      </w:r>
      <w:r w:rsidRPr="00CD2380">
        <w:rPr>
          <w:iCs/>
        </w:rPr>
        <w:t xml:space="preserve"> hours of annual burden</w:t>
      </w:r>
      <w:r w:rsidRPr="00CD2380">
        <w:rPr>
          <w:rFonts w:cstheme="minorHAnsi"/>
          <w:iCs/>
        </w:rPr>
        <w:t xml:space="preserve">. </w:t>
      </w:r>
      <w:r w:rsidRPr="00CD2380" w:rsidR="00F24828">
        <w:rPr>
          <w:rFonts w:cstheme="minorHAnsi"/>
          <w:iCs/>
        </w:rPr>
        <w:t xml:space="preserve"> </w:t>
      </w:r>
      <w:r w:rsidRPr="00CD2380" w:rsidR="006C341E">
        <w:rPr>
          <w:rFonts w:cstheme="minorHAnsi"/>
          <w:iCs/>
        </w:rPr>
        <w:t xml:space="preserve"> </w:t>
      </w:r>
      <w:r w:rsidRPr="00CD2380" w:rsidR="0025650C">
        <w:rPr>
          <w:rFonts w:cstheme="minorHAnsi"/>
          <w:iCs/>
        </w:rPr>
        <w:t xml:space="preserve"> </w:t>
      </w:r>
    </w:p>
    <w:p w:rsidR="0025650C" w:rsidP="00C34D87" w:rsidRDefault="0025650C" w14:paraId="2653E707" w14:textId="77777777">
      <w:pPr>
        <w:spacing w:after="0" w:line="240" w:lineRule="auto"/>
        <w:rPr>
          <w:iCs/>
        </w:rPr>
      </w:pPr>
    </w:p>
    <w:p w:rsidR="0025650C" w:rsidP="00C34D87" w:rsidRDefault="0025650C" w14:paraId="3551114C" w14:textId="77777777">
      <w:pPr>
        <w:spacing w:after="0" w:line="240" w:lineRule="auto"/>
        <w:rPr>
          <w:iCs/>
        </w:rPr>
      </w:pPr>
    </w:p>
    <w:p w:rsidR="002C586D" w:rsidP="004432D5" w:rsidRDefault="002C586D" w14:paraId="1C2F5E34" w14:textId="77777777">
      <w:pPr>
        <w:pStyle w:val="ListParagraph"/>
        <w:spacing w:after="0" w:line="240" w:lineRule="auto"/>
        <w:rPr>
          <w:b/>
          <w:bCs/>
          <w:iCs/>
        </w:rPr>
      </w:pPr>
    </w:p>
    <w:p w:rsidRPr="007600DC" w:rsidR="001F0446" w:rsidP="004432D5" w:rsidRDefault="00292C69" w14:paraId="6985EB8A" w14:textId="24F39515">
      <w:pPr>
        <w:pStyle w:val="ListParagraph"/>
        <w:spacing w:after="0" w:line="240" w:lineRule="auto"/>
        <w:rPr>
          <w:i/>
        </w:rPr>
      </w:pPr>
      <w:r w:rsidRPr="004432D5">
        <w:rPr>
          <w:b/>
          <w:bCs/>
          <w:iCs/>
        </w:rPr>
        <w:t xml:space="preserve">Instrument 4: </w:t>
      </w:r>
      <w:r w:rsidR="00CC79B6">
        <w:rPr>
          <w:b/>
          <w:bCs/>
          <w:iCs/>
        </w:rPr>
        <w:t>Noncustodial parent p</w:t>
      </w:r>
      <w:r w:rsidRPr="004432D5">
        <w:rPr>
          <w:b/>
          <w:bCs/>
          <w:iCs/>
        </w:rPr>
        <w:t xml:space="preserve">articipant </w:t>
      </w:r>
      <w:r w:rsidR="00CC79B6">
        <w:rPr>
          <w:b/>
          <w:bCs/>
          <w:iCs/>
        </w:rPr>
        <w:t>i</w:t>
      </w:r>
      <w:r w:rsidRPr="004432D5">
        <w:rPr>
          <w:b/>
          <w:bCs/>
          <w:iCs/>
        </w:rPr>
        <w:t xml:space="preserve">nterviews </w:t>
      </w:r>
      <w:r w:rsidRPr="009A7683">
        <w:rPr>
          <w:bCs/>
          <w:iCs/>
        </w:rPr>
        <w:t>and</w:t>
      </w:r>
      <w:r w:rsidRPr="004432D5">
        <w:rPr>
          <w:b/>
          <w:bCs/>
          <w:iCs/>
        </w:rPr>
        <w:t xml:space="preserve"> Instrument 7: C</w:t>
      </w:r>
      <w:r w:rsidR="00CC79B6">
        <w:rPr>
          <w:b/>
          <w:bCs/>
          <w:iCs/>
        </w:rPr>
        <w:t xml:space="preserve">ustodial </w:t>
      </w:r>
      <w:r w:rsidR="000922CC">
        <w:rPr>
          <w:b/>
          <w:bCs/>
          <w:iCs/>
        </w:rPr>
        <w:t>parent</w:t>
      </w:r>
      <w:r w:rsidRPr="004432D5" w:rsidR="000922CC">
        <w:rPr>
          <w:b/>
          <w:bCs/>
          <w:iCs/>
        </w:rPr>
        <w:t xml:space="preserve"> </w:t>
      </w:r>
      <w:r w:rsidR="00CC79B6">
        <w:rPr>
          <w:b/>
          <w:bCs/>
          <w:iCs/>
        </w:rPr>
        <w:t>i</w:t>
      </w:r>
      <w:r w:rsidRPr="004432D5">
        <w:rPr>
          <w:b/>
          <w:bCs/>
          <w:iCs/>
        </w:rPr>
        <w:t>nterviews.</w:t>
      </w:r>
      <w:r w:rsidRPr="00966EB4">
        <w:rPr>
          <w:iCs/>
        </w:rPr>
        <w:t xml:space="preserve"> </w:t>
      </w:r>
      <w:r w:rsidRPr="00112B36">
        <w:rPr>
          <w:iCs/>
        </w:rPr>
        <w:t xml:space="preserve">The research team </w:t>
      </w:r>
      <w:r w:rsidR="0088774D">
        <w:rPr>
          <w:iCs/>
        </w:rPr>
        <w:t xml:space="preserve">originally </w:t>
      </w:r>
      <w:r w:rsidRPr="00112B36">
        <w:rPr>
          <w:iCs/>
        </w:rPr>
        <w:t>hope</w:t>
      </w:r>
      <w:r w:rsidR="0088774D">
        <w:rPr>
          <w:iCs/>
        </w:rPr>
        <w:t>d</w:t>
      </w:r>
      <w:r w:rsidRPr="00112B36">
        <w:rPr>
          <w:iCs/>
        </w:rPr>
        <w:t xml:space="preserve"> to obtain</w:t>
      </w:r>
      <w:r w:rsidR="00EB2EB2">
        <w:rPr>
          <w:iCs/>
        </w:rPr>
        <w:t xml:space="preserve"> a total of </w:t>
      </w:r>
      <w:r w:rsidR="00763BA6">
        <w:rPr>
          <w:iCs/>
        </w:rPr>
        <w:t>180</w:t>
      </w:r>
      <w:r w:rsidR="00EB2EB2">
        <w:rPr>
          <w:iCs/>
        </w:rPr>
        <w:t xml:space="preserve"> interviews with </w:t>
      </w:r>
      <w:r w:rsidRPr="00112B36">
        <w:rPr>
          <w:iCs/>
        </w:rPr>
        <w:t>participant</w:t>
      </w:r>
      <w:r w:rsidR="00EB2EB2">
        <w:rPr>
          <w:iCs/>
        </w:rPr>
        <w:t>s</w:t>
      </w:r>
      <w:r w:rsidR="00094DA7">
        <w:rPr>
          <w:iCs/>
        </w:rPr>
        <w:t xml:space="preserve"> (</w:t>
      </w:r>
      <w:r w:rsidR="000D53A0">
        <w:rPr>
          <w:iCs/>
        </w:rPr>
        <w:t>NCPs</w:t>
      </w:r>
      <w:r w:rsidR="00094DA7">
        <w:rPr>
          <w:iCs/>
        </w:rPr>
        <w:t>)</w:t>
      </w:r>
      <w:r w:rsidRPr="00112B36">
        <w:rPr>
          <w:iCs/>
        </w:rPr>
        <w:t xml:space="preserve"> and </w:t>
      </w:r>
      <w:r w:rsidR="00763BA6">
        <w:rPr>
          <w:iCs/>
        </w:rPr>
        <w:t>180</w:t>
      </w:r>
      <w:r w:rsidR="00EB2EB2">
        <w:rPr>
          <w:iCs/>
        </w:rPr>
        <w:t xml:space="preserve"> interviews with</w:t>
      </w:r>
      <w:r w:rsidRPr="00112B36" w:rsidR="00EB2EB2">
        <w:rPr>
          <w:iCs/>
        </w:rPr>
        <w:t xml:space="preserve"> </w:t>
      </w:r>
      <w:r w:rsidR="00966EB4">
        <w:rPr>
          <w:iCs/>
        </w:rPr>
        <w:t>custodial parent</w:t>
      </w:r>
      <w:r w:rsidR="00EB2EB2">
        <w:rPr>
          <w:iCs/>
        </w:rPr>
        <w:t>s</w:t>
      </w:r>
      <w:r w:rsidR="00966EB4">
        <w:rPr>
          <w:iCs/>
        </w:rPr>
        <w:t xml:space="preserve"> (</w:t>
      </w:r>
      <w:r w:rsidRPr="00112B36">
        <w:rPr>
          <w:iCs/>
        </w:rPr>
        <w:t>CP</w:t>
      </w:r>
      <w:r w:rsidR="000922CC">
        <w:rPr>
          <w:iCs/>
        </w:rPr>
        <w:t>s</w:t>
      </w:r>
      <w:r w:rsidR="00966EB4">
        <w:rPr>
          <w:iCs/>
        </w:rPr>
        <w:t>)</w:t>
      </w:r>
      <w:r w:rsidR="00EB2EB2">
        <w:rPr>
          <w:iCs/>
        </w:rPr>
        <w:t xml:space="preserve">. </w:t>
      </w:r>
      <w:r w:rsidR="00936645">
        <w:rPr>
          <w:iCs/>
        </w:rPr>
        <w:t>Instead, t</w:t>
      </w:r>
      <w:r w:rsidR="00763BA6">
        <w:rPr>
          <w:iCs/>
        </w:rPr>
        <w:t>he team  complete</w:t>
      </w:r>
      <w:r w:rsidR="00D239D0">
        <w:rPr>
          <w:iCs/>
        </w:rPr>
        <w:t>d</w:t>
      </w:r>
      <w:r w:rsidR="00763BA6">
        <w:rPr>
          <w:iCs/>
        </w:rPr>
        <w:t xml:space="preserve"> </w:t>
      </w:r>
      <w:r w:rsidR="00936645">
        <w:rPr>
          <w:iCs/>
        </w:rPr>
        <w:t>1</w:t>
      </w:r>
      <w:r w:rsidR="00763BA6">
        <w:rPr>
          <w:iCs/>
        </w:rPr>
        <w:t xml:space="preserve">0 </w:t>
      </w:r>
      <w:r w:rsidR="000D53A0">
        <w:rPr>
          <w:iCs/>
        </w:rPr>
        <w:t xml:space="preserve">NCP </w:t>
      </w:r>
      <w:r w:rsidR="00763BA6">
        <w:rPr>
          <w:iCs/>
        </w:rPr>
        <w:t xml:space="preserve">participant interviews and </w:t>
      </w:r>
      <w:r w:rsidR="00936645">
        <w:rPr>
          <w:iCs/>
        </w:rPr>
        <w:t>1</w:t>
      </w:r>
      <w:r w:rsidR="00763BA6">
        <w:rPr>
          <w:iCs/>
        </w:rPr>
        <w:t>0 CP interviews in e</w:t>
      </w:r>
      <w:r w:rsidRPr="00112B36">
        <w:rPr>
          <w:iCs/>
        </w:rPr>
        <w:t>ach of the six participating PJAC sites</w:t>
      </w:r>
      <w:r w:rsidR="00847B79">
        <w:rPr>
          <w:iCs/>
        </w:rPr>
        <w:t xml:space="preserve">, for a total of 60 </w:t>
      </w:r>
      <w:r w:rsidR="00700E13">
        <w:rPr>
          <w:iCs/>
        </w:rPr>
        <w:t>NCP interviews and 60 CP interviews</w:t>
      </w:r>
      <w:r w:rsidR="00763BA6">
        <w:rPr>
          <w:iCs/>
        </w:rPr>
        <w:t xml:space="preserve">. For both the </w:t>
      </w:r>
      <w:r w:rsidR="00DB3E46">
        <w:rPr>
          <w:iCs/>
        </w:rPr>
        <w:t>1</w:t>
      </w:r>
      <w:r w:rsidR="00763BA6">
        <w:rPr>
          <w:iCs/>
        </w:rPr>
        <w:t xml:space="preserve">0 </w:t>
      </w:r>
      <w:r w:rsidR="000D53A0">
        <w:rPr>
          <w:iCs/>
        </w:rPr>
        <w:t xml:space="preserve">NCP </w:t>
      </w:r>
      <w:r w:rsidR="00763BA6">
        <w:rPr>
          <w:iCs/>
        </w:rPr>
        <w:t xml:space="preserve">participant interviews and </w:t>
      </w:r>
      <w:r w:rsidR="00DB3E46">
        <w:rPr>
          <w:iCs/>
        </w:rPr>
        <w:t>1</w:t>
      </w:r>
      <w:r w:rsidR="00763BA6">
        <w:rPr>
          <w:iCs/>
        </w:rPr>
        <w:t xml:space="preserve">0 CP interviews, </w:t>
      </w:r>
      <w:r w:rsidR="00DB3E46">
        <w:rPr>
          <w:iCs/>
        </w:rPr>
        <w:t>6-7</w:t>
      </w:r>
      <w:r w:rsidRPr="00112B36" w:rsidR="00112B36">
        <w:rPr>
          <w:iCs/>
        </w:rPr>
        <w:t xml:space="preserve"> </w:t>
      </w:r>
      <w:r w:rsidR="00763BA6">
        <w:rPr>
          <w:iCs/>
        </w:rPr>
        <w:t>w</w:t>
      </w:r>
      <w:r w:rsidR="00DB3E46">
        <w:rPr>
          <w:iCs/>
        </w:rPr>
        <w:t>ere</w:t>
      </w:r>
      <w:r w:rsidRPr="00112B36" w:rsidR="00763BA6">
        <w:rPr>
          <w:iCs/>
        </w:rPr>
        <w:t xml:space="preserve"> </w:t>
      </w:r>
      <w:r w:rsidRPr="00112B36" w:rsidR="00112B36">
        <w:rPr>
          <w:iCs/>
        </w:rPr>
        <w:t xml:space="preserve">associated with the PJAC treatment group and </w:t>
      </w:r>
      <w:r w:rsidR="00DB3E46">
        <w:rPr>
          <w:iCs/>
        </w:rPr>
        <w:t>3-4</w:t>
      </w:r>
      <w:r w:rsidRPr="00112B36" w:rsidR="00112B36">
        <w:rPr>
          <w:iCs/>
        </w:rPr>
        <w:t xml:space="preserve"> associated with the control group</w:t>
      </w:r>
      <w:r w:rsidRPr="00112B36">
        <w:rPr>
          <w:iCs/>
        </w:rPr>
        <w:t>.</w:t>
      </w:r>
      <w:r w:rsidR="00112B36">
        <w:rPr>
          <w:iCs/>
        </w:rPr>
        <w:t xml:space="preserve"> Each respondent complete</w:t>
      </w:r>
      <w:r w:rsidR="00BD7DFD">
        <w:rPr>
          <w:iCs/>
        </w:rPr>
        <w:t>d</w:t>
      </w:r>
      <w:r w:rsidR="00112B36">
        <w:rPr>
          <w:iCs/>
        </w:rPr>
        <w:t xml:space="preserve"> the interview just once, with a completed interview taking approximately one hour</w:t>
      </w:r>
      <w:r w:rsidR="004C184A">
        <w:rPr>
          <w:iCs/>
        </w:rPr>
        <w:t xml:space="preserve">, for a total burden of </w:t>
      </w:r>
      <w:r w:rsidR="00BD7DFD">
        <w:rPr>
          <w:iCs/>
        </w:rPr>
        <w:t xml:space="preserve">60 </w:t>
      </w:r>
      <w:r w:rsidR="004C184A">
        <w:rPr>
          <w:iCs/>
        </w:rPr>
        <w:t>hours for each instrument (</w:t>
      </w:r>
      <w:r w:rsidR="00E5547D">
        <w:rPr>
          <w:iCs/>
        </w:rPr>
        <w:t>6</w:t>
      </w:r>
      <w:r w:rsidR="004C184A">
        <w:rPr>
          <w:iCs/>
        </w:rPr>
        <w:t>0 respondents*1 response each*1 hour</w:t>
      </w:r>
      <w:r w:rsidR="00616DC7">
        <w:rPr>
          <w:iCs/>
        </w:rPr>
        <w:t xml:space="preserve"> per</w:t>
      </w:r>
      <w:r w:rsidR="004C184A">
        <w:rPr>
          <w:iCs/>
        </w:rPr>
        <w:t xml:space="preserve"> response)</w:t>
      </w:r>
      <w:r w:rsidR="00112B36">
        <w:rPr>
          <w:iCs/>
        </w:rPr>
        <w:t xml:space="preserve">. Annualized over 3 years, this calculates to </w:t>
      </w:r>
      <w:r w:rsidR="00E5547D">
        <w:rPr>
          <w:iCs/>
        </w:rPr>
        <w:t>2</w:t>
      </w:r>
      <w:r w:rsidR="00112B36">
        <w:rPr>
          <w:iCs/>
        </w:rPr>
        <w:t xml:space="preserve">0 hours of annual burden </w:t>
      </w:r>
      <w:r w:rsidR="00E5547D">
        <w:rPr>
          <w:iCs/>
        </w:rPr>
        <w:t xml:space="preserve">used </w:t>
      </w:r>
      <w:r w:rsidR="00763BA6">
        <w:rPr>
          <w:iCs/>
        </w:rPr>
        <w:t>each for</w:t>
      </w:r>
      <w:r w:rsidR="00112B36">
        <w:rPr>
          <w:iCs/>
        </w:rPr>
        <w:t xml:space="preserve"> </w:t>
      </w:r>
      <w:r w:rsidR="00763BA6">
        <w:rPr>
          <w:iCs/>
        </w:rPr>
        <w:t>I</w:t>
      </w:r>
      <w:r w:rsidR="00112B36">
        <w:rPr>
          <w:iCs/>
        </w:rPr>
        <w:t>nstrument</w:t>
      </w:r>
      <w:r w:rsidR="00763BA6">
        <w:rPr>
          <w:iCs/>
        </w:rPr>
        <w:t>s 4 and 7</w:t>
      </w:r>
      <w:r w:rsidR="00112B36">
        <w:rPr>
          <w:iCs/>
        </w:rPr>
        <w:t xml:space="preserve">. </w:t>
      </w:r>
      <w:r w:rsidR="00E5547D">
        <w:rPr>
          <w:iCs/>
        </w:rPr>
        <w:t>Given original estimates</w:t>
      </w:r>
      <w:r w:rsidR="00FE0976">
        <w:rPr>
          <w:iCs/>
        </w:rPr>
        <w:t xml:space="preserve"> of 180 interviews per instrument, 120 burden hours remain unused for each. </w:t>
      </w:r>
      <w:r w:rsidR="00EC17F8">
        <w:rPr>
          <w:iCs/>
        </w:rPr>
        <w:t>Therefore, we</w:t>
      </w:r>
      <w:r w:rsidR="00AE77A2">
        <w:rPr>
          <w:iCs/>
        </w:rPr>
        <w:t xml:space="preserve"> will</w:t>
      </w:r>
      <w:r w:rsidR="00EC17F8">
        <w:rPr>
          <w:iCs/>
        </w:rPr>
        <w:t xml:space="preserve"> </w:t>
      </w:r>
      <w:r w:rsidR="00B41F6D">
        <w:rPr>
          <w:iCs/>
        </w:rPr>
        <w:t xml:space="preserve">conduct an additional round of data collection with </w:t>
      </w:r>
      <w:r w:rsidR="00F5102A">
        <w:rPr>
          <w:iCs/>
        </w:rPr>
        <w:t>NCPs and CPs to reach our original estimated sample.  The data collection will focus on</w:t>
      </w:r>
      <w:r w:rsidR="000B3FBE">
        <w:rPr>
          <w:iCs/>
        </w:rPr>
        <w:t xml:space="preserve"> </w:t>
      </w:r>
      <w:r w:rsidR="00334227">
        <w:rPr>
          <w:iCs/>
        </w:rPr>
        <w:t xml:space="preserve">parent perspectives on the ongoing COVID-19 pandemic and its effects on their </w:t>
      </w:r>
      <w:r w:rsidR="008C01E6">
        <w:rPr>
          <w:iCs/>
        </w:rPr>
        <w:t>experiences with the child support program</w:t>
      </w:r>
      <w:r w:rsidR="00E21413">
        <w:rPr>
          <w:iCs/>
        </w:rPr>
        <w:t>.</w:t>
      </w:r>
      <w:r w:rsidR="008C01E6">
        <w:rPr>
          <w:iCs/>
        </w:rPr>
        <w:t xml:space="preserve"> The table below reflects the remaining burden we would like to use.</w:t>
      </w:r>
      <w:r w:rsidR="00E21413">
        <w:rPr>
          <w:iCs/>
        </w:rPr>
        <w:t xml:space="preserve"> </w:t>
      </w:r>
    </w:p>
    <w:p w:rsidRPr="00112B36" w:rsidR="007600DC" w:rsidP="007600DC" w:rsidRDefault="007600DC" w14:paraId="1B5D495A" w14:textId="77777777">
      <w:pPr>
        <w:pStyle w:val="ListParagraph"/>
        <w:spacing w:after="0" w:line="240" w:lineRule="auto"/>
        <w:rPr>
          <w:i/>
        </w:rPr>
      </w:pPr>
    </w:p>
    <w:p w:rsidRPr="007600DC" w:rsidR="00112B36" w:rsidP="004432D5" w:rsidRDefault="00AD48F9" w14:paraId="190E1AEA" w14:textId="72B718A2">
      <w:pPr>
        <w:pStyle w:val="ListParagraph"/>
        <w:spacing w:after="0" w:line="240" w:lineRule="auto"/>
        <w:rPr>
          <w:i/>
        </w:rPr>
      </w:pPr>
      <w:r w:rsidRPr="004432D5">
        <w:rPr>
          <w:b/>
          <w:bCs/>
          <w:iCs/>
        </w:rPr>
        <w:t>Instrument 5: Staff survey</w:t>
      </w:r>
      <w:r w:rsidRPr="004432D5">
        <w:rPr>
          <w:b/>
          <w:bCs/>
          <w:i/>
        </w:rPr>
        <w:t>.</w:t>
      </w:r>
      <w:r w:rsidRPr="00AD48F9">
        <w:rPr>
          <w:i/>
        </w:rPr>
        <w:t xml:space="preserve"> </w:t>
      </w:r>
      <w:r w:rsidR="00094DA7">
        <w:rPr>
          <w:iCs/>
        </w:rPr>
        <w:t>Ten</w:t>
      </w:r>
      <w:r>
        <w:rPr>
          <w:iCs/>
        </w:rPr>
        <w:t xml:space="preserve"> </w:t>
      </w:r>
      <w:r w:rsidR="00736935">
        <w:rPr>
          <w:iCs/>
        </w:rPr>
        <w:t xml:space="preserve">child support </w:t>
      </w:r>
      <w:r>
        <w:rPr>
          <w:iCs/>
        </w:rPr>
        <w:t xml:space="preserve">caseworkers (5 </w:t>
      </w:r>
      <w:r w:rsidR="004C184A">
        <w:rPr>
          <w:iCs/>
        </w:rPr>
        <w:t xml:space="preserve">PJAC </w:t>
      </w:r>
      <w:r>
        <w:rPr>
          <w:iCs/>
        </w:rPr>
        <w:t xml:space="preserve">caseworkers, 5 control group caseworkers) in each of the </w:t>
      </w:r>
      <w:r w:rsidR="00E57F19">
        <w:rPr>
          <w:iCs/>
        </w:rPr>
        <w:t xml:space="preserve">six </w:t>
      </w:r>
      <w:r>
        <w:rPr>
          <w:iCs/>
        </w:rPr>
        <w:t>PJAC</w:t>
      </w:r>
      <w:r w:rsidR="00CC79B6">
        <w:rPr>
          <w:iCs/>
        </w:rPr>
        <w:t xml:space="preserve"> study</w:t>
      </w:r>
      <w:r>
        <w:rPr>
          <w:iCs/>
        </w:rPr>
        <w:t xml:space="preserve"> sites complete</w:t>
      </w:r>
      <w:r w:rsidR="000751EE">
        <w:rPr>
          <w:iCs/>
        </w:rPr>
        <w:t>d</w:t>
      </w:r>
      <w:r>
        <w:rPr>
          <w:iCs/>
        </w:rPr>
        <w:t xml:space="preserve"> the staff survey, for a total of 60 respondents. Each complete</w:t>
      </w:r>
      <w:r w:rsidR="000751EE">
        <w:rPr>
          <w:iCs/>
        </w:rPr>
        <w:t>d</w:t>
      </w:r>
      <w:r>
        <w:rPr>
          <w:iCs/>
        </w:rPr>
        <w:t xml:space="preserve"> the staff survey once, with the survey estimated to take about 30 minutes</w:t>
      </w:r>
      <w:r w:rsidR="004C184A">
        <w:rPr>
          <w:iCs/>
        </w:rPr>
        <w:t>, for a total burden of 30 hours (60 respondents*1 response each*0.5 hour</w:t>
      </w:r>
      <w:r w:rsidR="00305E13">
        <w:rPr>
          <w:iCs/>
        </w:rPr>
        <w:t>s per</w:t>
      </w:r>
      <w:r w:rsidR="004C184A">
        <w:rPr>
          <w:iCs/>
        </w:rPr>
        <w:t xml:space="preserve"> </w:t>
      </w:r>
      <w:r w:rsidR="004C184A">
        <w:rPr>
          <w:iCs/>
        </w:rPr>
        <w:lastRenderedPageBreak/>
        <w:t>response)</w:t>
      </w:r>
      <w:r>
        <w:rPr>
          <w:iCs/>
        </w:rPr>
        <w:t xml:space="preserve">. Annualized over </w:t>
      </w:r>
      <w:r w:rsidR="00E57F19">
        <w:rPr>
          <w:iCs/>
        </w:rPr>
        <w:t xml:space="preserve">three </w:t>
      </w:r>
      <w:r>
        <w:rPr>
          <w:iCs/>
        </w:rPr>
        <w:t>years, this calculate</w:t>
      </w:r>
      <w:r w:rsidR="00442CBC">
        <w:rPr>
          <w:iCs/>
        </w:rPr>
        <w:t>d</w:t>
      </w:r>
      <w:r>
        <w:rPr>
          <w:iCs/>
        </w:rPr>
        <w:t xml:space="preserve"> to 10 hours of annual burden.</w:t>
      </w:r>
      <w:r w:rsidR="00F57046">
        <w:rPr>
          <w:iCs/>
        </w:rPr>
        <w:t xml:space="preserve"> Data collection is now complete with this instrument.</w:t>
      </w:r>
      <w:r w:rsidDel="00F57046" w:rsidR="00F57046">
        <w:rPr>
          <w:iCs/>
        </w:rPr>
        <w:t xml:space="preserve"> </w:t>
      </w:r>
    </w:p>
    <w:p w:rsidRPr="007600DC" w:rsidR="007600DC" w:rsidP="007600DC" w:rsidRDefault="007600DC" w14:paraId="299AC1FE" w14:textId="77777777">
      <w:pPr>
        <w:spacing w:after="0" w:line="240" w:lineRule="auto"/>
        <w:rPr>
          <w:i/>
        </w:rPr>
      </w:pPr>
    </w:p>
    <w:p w:rsidRPr="00F57046" w:rsidR="00F57046" w:rsidP="00F57046" w:rsidRDefault="00AD48F9" w14:paraId="77286CAE" w14:textId="3C57FDA6">
      <w:pPr>
        <w:pStyle w:val="ListParagraph"/>
        <w:spacing w:after="0" w:line="240" w:lineRule="auto"/>
        <w:rPr>
          <w:iCs/>
        </w:rPr>
      </w:pPr>
      <w:r w:rsidRPr="004432D5">
        <w:rPr>
          <w:b/>
          <w:bCs/>
          <w:iCs/>
        </w:rPr>
        <w:t>Instrument 6: Staff time study.</w:t>
      </w:r>
      <w:r w:rsidRPr="007600DC">
        <w:rPr>
          <w:iCs/>
        </w:rPr>
        <w:t xml:space="preserve"> </w:t>
      </w:r>
      <w:r w:rsidR="00CC79B6">
        <w:rPr>
          <w:iCs/>
        </w:rPr>
        <w:t xml:space="preserve">A target of </w:t>
      </w:r>
      <w:r w:rsidR="007600DC">
        <w:rPr>
          <w:iCs/>
        </w:rPr>
        <w:t xml:space="preserve">15 child support </w:t>
      </w:r>
      <w:r w:rsidR="00305E13">
        <w:rPr>
          <w:iCs/>
        </w:rPr>
        <w:t>project directors and case managers</w:t>
      </w:r>
      <w:r w:rsidR="00FA0EE2">
        <w:rPr>
          <w:iCs/>
        </w:rPr>
        <w:t xml:space="preserve"> (</w:t>
      </w:r>
      <w:r w:rsidR="007600DC">
        <w:rPr>
          <w:iCs/>
        </w:rPr>
        <w:t>including both those serving PJAC treatment group members and those serving control group members</w:t>
      </w:r>
      <w:r w:rsidR="00FA0EE2">
        <w:rPr>
          <w:iCs/>
        </w:rPr>
        <w:t>)</w:t>
      </w:r>
      <w:r w:rsidR="007600DC">
        <w:rPr>
          <w:iCs/>
        </w:rPr>
        <w:t>, complete</w:t>
      </w:r>
      <w:r w:rsidR="004865FE">
        <w:rPr>
          <w:iCs/>
        </w:rPr>
        <w:t>d</w:t>
      </w:r>
      <w:r w:rsidR="007600DC">
        <w:rPr>
          <w:iCs/>
        </w:rPr>
        <w:t xml:space="preserve"> the staff time study</w:t>
      </w:r>
      <w:r w:rsidR="00AF798A">
        <w:rPr>
          <w:iCs/>
        </w:rPr>
        <w:t xml:space="preserve"> at each of the 6 study sites</w:t>
      </w:r>
      <w:r w:rsidR="00FA0EE2">
        <w:rPr>
          <w:iCs/>
        </w:rPr>
        <w:t xml:space="preserve"> for a total of 90 respondents</w:t>
      </w:r>
      <w:r w:rsidR="007600DC">
        <w:rPr>
          <w:iCs/>
        </w:rPr>
        <w:t xml:space="preserve">. Respondents </w:t>
      </w:r>
      <w:r w:rsidR="000E1704">
        <w:rPr>
          <w:iCs/>
        </w:rPr>
        <w:t>were</w:t>
      </w:r>
      <w:r w:rsidR="007600DC">
        <w:rPr>
          <w:iCs/>
        </w:rPr>
        <w:t xml:space="preserve"> required to allocate the time they spent each day across several pre-specified categories for a two-week period. This collection occur</w:t>
      </w:r>
      <w:r w:rsidR="000E1704">
        <w:rPr>
          <w:iCs/>
        </w:rPr>
        <w:t>red</w:t>
      </w:r>
      <w:r w:rsidR="007600DC">
        <w:rPr>
          <w:iCs/>
        </w:rPr>
        <w:t xml:space="preserve"> only once and </w:t>
      </w:r>
      <w:r w:rsidR="000E1704">
        <w:rPr>
          <w:iCs/>
        </w:rPr>
        <w:t>wa</w:t>
      </w:r>
      <w:r w:rsidR="007600DC">
        <w:rPr>
          <w:iCs/>
        </w:rPr>
        <w:t xml:space="preserve">s anticipated to take about 1.5 hours </w:t>
      </w:r>
      <w:r w:rsidR="00CC79B6">
        <w:rPr>
          <w:iCs/>
        </w:rPr>
        <w:t xml:space="preserve">per person </w:t>
      </w:r>
      <w:r w:rsidR="007600DC">
        <w:rPr>
          <w:iCs/>
        </w:rPr>
        <w:t>in total</w:t>
      </w:r>
      <w:r w:rsidR="004C184A">
        <w:rPr>
          <w:iCs/>
        </w:rPr>
        <w:t>, for a total burden of 135 hours</w:t>
      </w:r>
      <w:r w:rsidR="008C69EA">
        <w:rPr>
          <w:iCs/>
        </w:rPr>
        <w:t xml:space="preserve"> (</w:t>
      </w:r>
      <w:r w:rsidR="004C184A">
        <w:rPr>
          <w:iCs/>
        </w:rPr>
        <w:t>90 respondents*1 response each*1.5 hour</w:t>
      </w:r>
      <w:r w:rsidR="00305E13">
        <w:rPr>
          <w:iCs/>
        </w:rPr>
        <w:t>s per</w:t>
      </w:r>
      <w:r w:rsidR="004C184A">
        <w:rPr>
          <w:iCs/>
        </w:rPr>
        <w:t xml:space="preserve"> response</w:t>
      </w:r>
      <w:r w:rsidR="00FA0EE2">
        <w:rPr>
          <w:iCs/>
        </w:rPr>
        <w:t>)</w:t>
      </w:r>
      <w:r w:rsidR="007600DC">
        <w:rPr>
          <w:iCs/>
        </w:rPr>
        <w:t xml:space="preserve">. Annualized over 3 years, </w:t>
      </w:r>
      <w:r w:rsidR="004432D5">
        <w:rPr>
          <w:iCs/>
        </w:rPr>
        <w:t>this calculate</w:t>
      </w:r>
      <w:r w:rsidR="009131B5">
        <w:rPr>
          <w:iCs/>
        </w:rPr>
        <w:t>d</w:t>
      </w:r>
      <w:r w:rsidR="004432D5">
        <w:rPr>
          <w:iCs/>
        </w:rPr>
        <w:t xml:space="preserve"> to 45 hours of </w:t>
      </w:r>
      <w:r w:rsidR="004C184A">
        <w:rPr>
          <w:iCs/>
        </w:rPr>
        <w:t xml:space="preserve">annual </w:t>
      </w:r>
      <w:r w:rsidR="004432D5">
        <w:rPr>
          <w:iCs/>
        </w:rPr>
        <w:t>burden.</w:t>
      </w:r>
      <w:r w:rsidR="009131B5">
        <w:rPr>
          <w:iCs/>
        </w:rPr>
        <w:t xml:space="preserve"> </w:t>
      </w:r>
      <w:r w:rsidRPr="00F57046" w:rsidR="00F57046">
        <w:rPr>
          <w:iCs/>
        </w:rPr>
        <w:t>Data collection is now complete with this instrument.</w:t>
      </w:r>
      <w:r w:rsidRPr="00F57046" w:rsidDel="00F57046" w:rsidR="00F57046">
        <w:rPr>
          <w:iCs/>
        </w:rPr>
        <w:t xml:space="preserve"> </w:t>
      </w:r>
    </w:p>
    <w:p w:rsidR="001F0446" w:rsidP="00F57046" w:rsidRDefault="001F0446" w14:paraId="24B69DBB" w14:textId="77777777">
      <w:pPr>
        <w:pStyle w:val="ListParagraph"/>
        <w:spacing w:after="0" w:line="240" w:lineRule="auto"/>
        <w:rPr>
          <w:i/>
        </w:rPr>
      </w:pPr>
    </w:p>
    <w:p w:rsidRPr="00736935" w:rsidR="000D7D44" w:rsidP="007600DC" w:rsidRDefault="001F0446" w14:paraId="4012190D" w14:textId="34AC7943">
      <w:pPr>
        <w:spacing w:after="120" w:line="240" w:lineRule="auto"/>
        <w:rPr>
          <w:b/>
          <w:i/>
        </w:rPr>
      </w:pPr>
      <w:r w:rsidRPr="00736935">
        <w:rPr>
          <w:b/>
          <w:i/>
        </w:rPr>
        <w:t>Estimated Annualized Cost to Respondents</w:t>
      </w:r>
    </w:p>
    <w:p w:rsidRPr="007600DC" w:rsidR="007600DC" w:rsidP="004432D5" w:rsidRDefault="007600DC" w14:paraId="47E1FF08" w14:textId="1E3F68E0">
      <w:pPr>
        <w:spacing w:before="100" w:beforeAutospacing="1" w:after="0" w:line="240" w:lineRule="auto"/>
        <w:ind w:left="720"/>
        <w:rPr>
          <w:rFonts w:cstheme="minorHAnsi"/>
        </w:rPr>
      </w:pPr>
      <w:r w:rsidRPr="007600DC">
        <w:rPr>
          <w:rFonts w:cstheme="minorHAnsi"/>
          <w:b/>
        </w:rPr>
        <w:t>Staff data collection</w:t>
      </w:r>
      <w:r w:rsidRPr="007600DC">
        <w:rPr>
          <w:rFonts w:cstheme="minorHAnsi"/>
        </w:rPr>
        <w:t xml:space="preserve">. We estimate the average hourly wage for staff at the child support agencies to be the average hourly wage of “social and community service managers” </w:t>
      </w:r>
      <w:r w:rsidR="004432D5">
        <w:rPr>
          <w:rFonts w:cstheme="minorHAnsi"/>
        </w:rPr>
        <w:t xml:space="preserve">(11-9151) </w:t>
      </w:r>
      <w:r w:rsidRPr="007600DC">
        <w:rPr>
          <w:rFonts w:cstheme="minorHAnsi"/>
        </w:rPr>
        <w:t>taken from the U.S. Bureau of Labor Statistics, National Compensation Survey, 20</w:t>
      </w:r>
      <w:r w:rsidR="00173B4C">
        <w:rPr>
          <w:rFonts w:cstheme="minorHAnsi"/>
        </w:rPr>
        <w:t>20</w:t>
      </w:r>
      <w:r w:rsidRPr="007600DC">
        <w:rPr>
          <w:rFonts w:cstheme="minorHAnsi"/>
        </w:rPr>
        <w:t xml:space="preserve"> ($3</w:t>
      </w:r>
      <w:r w:rsidR="00173B4C">
        <w:rPr>
          <w:rFonts w:cstheme="minorHAnsi"/>
        </w:rPr>
        <w:t>6</w:t>
      </w:r>
      <w:r w:rsidRPr="007600DC">
        <w:rPr>
          <w:rFonts w:cstheme="minorHAnsi"/>
        </w:rPr>
        <w:t>.</w:t>
      </w:r>
      <w:r w:rsidR="00173B4C">
        <w:rPr>
          <w:rFonts w:cstheme="minorHAnsi"/>
        </w:rPr>
        <w:t>13</w:t>
      </w:r>
      <w:r w:rsidRPr="007600DC">
        <w:rPr>
          <w:rFonts w:cstheme="minorHAnsi"/>
        </w:rPr>
        <w:t>).</w:t>
      </w:r>
      <w:r w:rsidR="004432D5">
        <w:rPr>
          <w:rStyle w:val="FootnoteReference"/>
          <w:rFonts w:cstheme="minorHAnsi"/>
        </w:rPr>
        <w:footnoteReference w:id="10"/>
      </w:r>
      <w:r w:rsidR="000819C3">
        <w:rPr>
          <w:rFonts w:cstheme="minorHAnsi"/>
        </w:rPr>
        <w:t xml:space="preserve"> The estimated total annual cost to respondents is </w:t>
      </w:r>
      <w:r w:rsidR="00CC3DCA">
        <w:rPr>
          <w:rFonts w:cstheme="minorHAnsi"/>
        </w:rPr>
        <w:t>$</w:t>
      </w:r>
      <w:r w:rsidR="00AB0A09">
        <w:rPr>
          <w:rFonts w:cstheme="minorHAnsi"/>
        </w:rPr>
        <w:t>903</w:t>
      </w:r>
      <w:r w:rsidR="00CC3DCA">
        <w:rPr>
          <w:rFonts w:cstheme="minorHAnsi"/>
        </w:rPr>
        <w:t xml:space="preserve"> to complete Instrument 3</w:t>
      </w:r>
      <w:r w:rsidR="000819C3">
        <w:rPr>
          <w:rFonts w:cstheme="minorHAnsi"/>
        </w:rPr>
        <w:t xml:space="preserve">. </w:t>
      </w:r>
    </w:p>
    <w:p w:rsidRPr="007600DC" w:rsidR="001F0446" w:rsidP="004432D5" w:rsidRDefault="007600DC" w14:paraId="753617CB" w14:textId="79451C64">
      <w:pPr>
        <w:spacing w:before="100" w:beforeAutospacing="1" w:line="240" w:lineRule="auto"/>
        <w:ind w:left="720"/>
        <w:rPr>
          <w:rFonts w:cstheme="minorHAnsi"/>
        </w:rPr>
      </w:pPr>
      <w:r w:rsidRPr="007600DC">
        <w:rPr>
          <w:rFonts w:cstheme="minorHAnsi"/>
          <w:b/>
        </w:rPr>
        <w:t>Participant and custodial parent data collection.</w:t>
      </w:r>
      <w:r w:rsidRPr="007600DC">
        <w:rPr>
          <w:rFonts w:cstheme="minorHAnsi"/>
        </w:rPr>
        <w:t xml:space="preserve"> The average hourly wage estimate for participants was calculated as the average current minimum wage across sites (AZ = $1</w:t>
      </w:r>
      <w:r w:rsidR="003C14B8">
        <w:rPr>
          <w:rFonts w:cstheme="minorHAnsi"/>
        </w:rPr>
        <w:t>2.80</w:t>
      </w:r>
      <w:r w:rsidRPr="007600DC">
        <w:rPr>
          <w:rFonts w:cstheme="minorHAnsi"/>
        </w:rPr>
        <w:t>/hour, CA = $1</w:t>
      </w:r>
      <w:r w:rsidR="00D20202">
        <w:rPr>
          <w:rFonts w:cstheme="minorHAnsi"/>
        </w:rPr>
        <w:t>5</w:t>
      </w:r>
      <w:r w:rsidRPr="007600DC">
        <w:rPr>
          <w:rFonts w:cstheme="minorHAnsi"/>
        </w:rPr>
        <w:t>/hour, MI = $9.</w:t>
      </w:r>
      <w:r w:rsidR="00760606">
        <w:rPr>
          <w:rFonts w:cstheme="minorHAnsi"/>
        </w:rPr>
        <w:t>87</w:t>
      </w:r>
      <w:r w:rsidRPr="007600DC">
        <w:rPr>
          <w:rFonts w:cstheme="minorHAnsi"/>
        </w:rPr>
        <w:t>/hour, OH = $</w:t>
      </w:r>
      <w:r w:rsidR="00FF13AC">
        <w:rPr>
          <w:rFonts w:cstheme="minorHAnsi"/>
        </w:rPr>
        <w:t>9.30</w:t>
      </w:r>
      <w:r w:rsidRPr="007600DC">
        <w:rPr>
          <w:rFonts w:cstheme="minorHAnsi"/>
        </w:rPr>
        <w:t>, VA = $</w:t>
      </w:r>
      <w:r w:rsidR="008464A8">
        <w:rPr>
          <w:rFonts w:cstheme="minorHAnsi"/>
        </w:rPr>
        <w:t>11</w:t>
      </w:r>
      <w:r w:rsidRPr="007600DC">
        <w:rPr>
          <w:rFonts w:cstheme="minorHAnsi"/>
        </w:rPr>
        <w:t>). This approach resulted in an estimated hourly wage of $</w:t>
      </w:r>
      <w:r w:rsidR="002306CB">
        <w:rPr>
          <w:rFonts w:cstheme="minorHAnsi"/>
        </w:rPr>
        <w:t>11</w:t>
      </w:r>
      <w:r w:rsidRPr="007600DC">
        <w:rPr>
          <w:rFonts w:cstheme="minorHAnsi"/>
        </w:rPr>
        <w:t>.</w:t>
      </w:r>
      <w:r w:rsidR="002306CB">
        <w:rPr>
          <w:rFonts w:cstheme="minorHAnsi"/>
        </w:rPr>
        <w:t>21</w:t>
      </w:r>
      <w:r w:rsidRPr="007600DC">
        <w:rPr>
          <w:rFonts w:cstheme="minorHAnsi"/>
        </w:rPr>
        <w:t>.</w:t>
      </w:r>
      <w:r w:rsidR="000819C3">
        <w:rPr>
          <w:rFonts w:cstheme="minorHAnsi"/>
        </w:rPr>
        <w:t xml:space="preserve"> The estimated total annual cost to respondents of Instruments 4 and 7 is $</w:t>
      </w:r>
      <w:r w:rsidR="00AB0A09">
        <w:rPr>
          <w:rFonts w:cstheme="minorHAnsi"/>
        </w:rPr>
        <w:t>224</w:t>
      </w:r>
      <w:r w:rsidR="000819C3">
        <w:rPr>
          <w:rFonts w:cstheme="minorHAnsi"/>
        </w:rPr>
        <w:t xml:space="preserve"> for each instrument. </w:t>
      </w:r>
    </w:p>
    <w:p w:rsidRPr="000D7D44" w:rsidR="001F0446" w:rsidP="001F0446" w:rsidRDefault="001F0446" w14:paraId="1A97EB2F" w14:textId="77777777">
      <w:pPr>
        <w:spacing w:after="0" w:line="240" w:lineRule="auto"/>
      </w:pPr>
    </w:p>
    <w:tbl>
      <w:tblPr>
        <w:tblStyle w:val="TableGrid"/>
        <w:tblW w:w="10350" w:type="dxa"/>
        <w:tblInd w:w="-185" w:type="dxa"/>
        <w:tblLayout w:type="fixed"/>
        <w:tblLook w:val="01E0" w:firstRow="1" w:lastRow="1" w:firstColumn="1" w:lastColumn="1" w:noHBand="0" w:noVBand="0"/>
      </w:tblPr>
      <w:tblGrid>
        <w:gridCol w:w="1800"/>
        <w:gridCol w:w="1350"/>
        <w:gridCol w:w="1440"/>
        <w:gridCol w:w="1080"/>
        <w:gridCol w:w="1092"/>
        <w:gridCol w:w="1196"/>
        <w:gridCol w:w="1132"/>
        <w:gridCol w:w="1260"/>
      </w:tblGrid>
      <w:tr w:rsidRPr="008C69EA" w:rsidR="00387675" w:rsidTr="3674EFBC" w14:paraId="10E15412" w14:textId="77777777">
        <w:trPr>
          <w:tblHeader/>
        </w:trPr>
        <w:tc>
          <w:tcPr>
            <w:tcW w:w="180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Avg. Burden per Response (in hours)</w:t>
            </w: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Burden (in hours)</w:t>
            </w:r>
          </w:p>
        </w:tc>
        <w:tc>
          <w:tcPr>
            <w:tcW w:w="1196"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Annual Burden (in hours)</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 Annual Respondent Cost</w:t>
            </w:r>
          </w:p>
        </w:tc>
      </w:tr>
      <w:tr w:rsidRPr="008703C5" w:rsidR="0011375D" w:rsidTr="3674EFBC" w14:paraId="3628CCB1" w14:textId="77777777">
        <w:tc>
          <w:tcPr>
            <w:tcW w:w="10350" w:type="dxa"/>
            <w:gridSpan w:val="8"/>
            <w:tcBorders>
              <w:top w:val="single" w:color="auto" w:sz="4" w:space="0"/>
              <w:left w:val="single" w:color="auto" w:sz="4" w:space="0"/>
              <w:bottom w:val="single" w:color="auto" w:sz="4" w:space="0"/>
              <w:right w:val="single" w:color="auto" w:sz="4" w:space="0"/>
            </w:tcBorders>
            <w:shd w:val="clear" w:color="auto" w:fill="auto"/>
          </w:tcPr>
          <w:p w:rsidR="00A54537" w:rsidP="00A54537" w:rsidRDefault="00A54537" w14:paraId="3D3505B5" w14:textId="552E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A54537">
              <w:rPr>
                <w:rFonts w:cstheme="minorHAnsi"/>
                <w:bCs/>
                <w:i/>
                <w:iCs/>
              </w:rPr>
              <w:t>Remaining Burden for Previously Approved Instruments</w:t>
            </w:r>
          </w:p>
        </w:tc>
      </w:tr>
      <w:tr w:rsidRPr="008703C5" w:rsidR="00965531" w:rsidTr="3674EFBC" w14:paraId="3640CBBE"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31255CF2" w14:textId="0D73A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1: </w:t>
            </w:r>
            <w:r w:rsidRPr="00FA0EE2">
              <w:rPr>
                <w:rFonts w:asciiTheme="minorHAnsi" w:hAnsiTheme="minorHAnsi" w:cstheme="minorHAnsi"/>
              </w:rPr>
              <w:t>Staff data entry on participant baseline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F38DC" w14:paraId="016B72AE" w14:textId="4632C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26027" w14:paraId="121B2A9F" w14:textId="6B5F1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B30A0" w14:paraId="373ECC16" w14:textId="0D4F8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180742" w14:paraId="7F28416A" w14:textId="3ABCF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180742" w14:paraId="46628AB9" w14:textId="068C6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D70C7ED" w14:textId="3DFA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w:t>
            </w:r>
            <w:r w:rsidR="008D7020">
              <w:rPr>
                <w:rFonts w:asciiTheme="minorHAnsi" w:hAnsiTheme="minorHAnsi" w:cstheme="minorHAnsi"/>
                <w:bCs/>
              </w:rPr>
              <w:t>6.13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7AB2BE70" w14:textId="3C03F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80742">
              <w:rPr>
                <w:rFonts w:asciiTheme="minorHAnsi" w:hAnsiTheme="minorHAnsi" w:cstheme="minorHAnsi"/>
                <w:bCs/>
              </w:rPr>
              <w:t>1,</w:t>
            </w:r>
            <w:r w:rsidR="00D140ED">
              <w:rPr>
                <w:rFonts w:asciiTheme="minorHAnsi" w:hAnsiTheme="minorHAnsi" w:cstheme="minorHAnsi"/>
                <w:bCs/>
              </w:rPr>
              <w:t>457</w:t>
            </w:r>
          </w:p>
        </w:tc>
      </w:tr>
      <w:tr w:rsidRPr="008703C5" w:rsidR="00965531" w:rsidTr="3674EFBC" w14:paraId="16FBBE4D"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00373D2F" w:rsidRDefault="00FA0EE2" w14:paraId="6BD69357" w14:textId="20868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A0EE2">
              <w:rPr>
                <w:rFonts w:asciiTheme="minorHAnsi" w:hAnsiTheme="minorHAnsi" w:cstheme="minorHAnsi"/>
                <w:bCs/>
              </w:rPr>
              <w:t xml:space="preserve">Instrument 2: </w:t>
            </w:r>
            <w:r w:rsidRPr="00FA0EE2">
              <w:rPr>
                <w:rFonts w:asciiTheme="minorHAnsi" w:hAnsiTheme="minorHAnsi" w:cstheme="minorHAnsi"/>
              </w:rPr>
              <w:t>Study MIS to track receipt of services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4A6382" w14:paraId="21DF4EF1" w14:textId="6983B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A64C37" w14:paraId="0EE44168" w14:textId="7FB9E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52.</w:t>
            </w:r>
            <w:r w:rsidR="00157741">
              <w:rPr>
                <w:rFonts w:asciiTheme="minorHAnsi" w:hAnsiTheme="minorHAnsi" w:cstheme="minorHAnsi"/>
                <w:bCs/>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3E6D5E" w14:paraId="65ADDBB1" w14:textId="579DB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8F4A92" w14:paraId="59D1F5E2" w14:textId="5782F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1,572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8F4A92" w14:paraId="66D2BE1C" w14:textId="7B888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524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3DD41E4D" w14:textId="2C5A4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w:t>
            </w:r>
            <w:r w:rsidR="00D140ED">
              <w:rPr>
                <w:rFonts w:asciiTheme="minorHAnsi" w:hAnsiTheme="minorHAnsi" w:cstheme="minorHAnsi"/>
                <w:bCs/>
              </w:rPr>
              <w:t>6</w:t>
            </w:r>
            <w:r>
              <w:rPr>
                <w:rFonts w:asciiTheme="minorHAnsi" w:hAnsiTheme="minorHAnsi" w:cstheme="minorHAnsi"/>
                <w:bCs/>
              </w:rPr>
              <w:t>.</w:t>
            </w:r>
            <w:r w:rsidR="00D140ED">
              <w:rPr>
                <w:rFonts w:asciiTheme="minorHAnsi" w:hAnsiTheme="minorHAnsi" w:cstheme="minorHAnsi"/>
                <w:bCs/>
              </w:rPr>
              <w:t>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6C341E" w14:paraId="0D9B398E" w14:textId="4BB8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43489">
              <w:rPr>
                <w:rFonts w:asciiTheme="minorHAnsi" w:hAnsiTheme="minorHAnsi" w:cstheme="minorHAnsi"/>
                <w:bCs/>
              </w:rPr>
              <w:t>1</w:t>
            </w:r>
            <w:r w:rsidR="00A54537">
              <w:rPr>
                <w:rFonts w:asciiTheme="minorHAnsi" w:hAnsiTheme="minorHAnsi" w:cstheme="minorHAnsi"/>
                <w:bCs/>
              </w:rPr>
              <w:t>8,</w:t>
            </w:r>
            <w:r w:rsidR="00766917">
              <w:rPr>
                <w:rFonts w:asciiTheme="minorHAnsi" w:hAnsiTheme="minorHAnsi" w:cstheme="minorHAnsi"/>
                <w:bCs/>
              </w:rPr>
              <w:t>932</w:t>
            </w:r>
          </w:p>
        </w:tc>
      </w:tr>
      <w:tr w:rsidRPr="008703C5" w:rsidR="00965531" w:rsidTr="3674EFBC" w14:paraId="1AEB507A" w14:textId="77777777">
        <w:tc>
          <w:tcPr>
            <w:tcW w:w="1800" w:type="dxa"/>
            <w:tcBorders>
              <w:top w:val="single" w:color="auto" w:sz="4" w:space="0"/>
              <w:left w:val="single" w:color="auto" w:sz="4" w:space="0"/>
              <w:bottom w:val="single" w:color="auto" w:sz="4" w:space="0"/>
              <w:right w:val="single" w:color="auto" w:sz="4" w:space="0"/>
            </w:tcBorders>
            <w:shd w:val="clear" w:color="auto" w:fill="auto"/>
          </w:tcPr>
          <w:p w:rsidRPr="00FA0EE2" w:rsidR="000922CC" w:rsidP="3674EFBC" w:rsidRDefault="00FA0EE2" w14:paraId="660D30FD" w14:textId="648CC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674EFBC">
              <w:rPr>
                <w:rFonts w:asciiTheme="minorHAnsi" w:hAnsiTheme="minorHAnsi" w:cstheme="minorBidi"/>
              </w:rPr>
              <w:t xml:space="preserve">Instrument 3: Staff and community </w:t>
            </w:r>
            <w:r w:rsidRPr="3674EFBC">
              <w:rPr>
                <w:rFonts w:asciiTheme="minorHAnsi" w:hAnsiTheme="minorHAnsi" w:cstheme="minorBidi"/>
              </w:rPr>
              <w:lastRenderedPageBreak/>
              <w:t>partner interview topic guide</w:t>
            </w:r>
            <w:r w:rsidR="009D7EE1">
              <w:rPr>
                <w:rStyle w:val="FootnoteReference"/>
                <w:rFonts w:asciiTheme="minorHAnsi" w:hAnsiTheme="minorHAnsi" w:cstheme="minorHAnsi"/>
              </w:rPr>
              <w:footnoteReference w:id="11"/>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C868AA" w14:paraId="231D558B" w14:textId="7AAD1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lastRenderedPageBreak/>
              <w:t>75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37678419" w14:textId="5507C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19437B51" w14:textId="26FBC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0071F7" w14:paraId="4CDE89CC" w14:textId="5CAAE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0071F7" w14:paraId="105939DE" w14:textId="245D6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4A0DBC8F" w14:textId="2D8C7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Pr>
                <w:rFonts w:asciiTheme="minorHAnsi" w:hAnsiTheme="minorHAnsi" w:cstheme="minorHAnsi"/>
                <w:bCs/>
              </w:rPr>
              <w:t>3</w:t>
            </w:r>
            <w:r w:rsidR="00766917">
              <w:rPr>
                <w:rFonts w:asciiTheme="minorHAnsi" w:hAnsiTheme="minorHAnsi" w:cstheme="minorHAnsi"/>
                <w:bCs/>
              </w:rPr>
              <w:t>6.13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B30A0" w:rsidR="000922CC" w:rsidP="00010931" w:rsidRDefault="00273FF7" w14:paraId="0C079BA9" w14:textId="7FD9E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AB0A09">
              <w:rPr>
                <w:rFonts w:asciiTheme="minorHAnsi" w:hAnsiTheme="minorHAnsi" w:cstheme="minorHAnsi"/>
                <w:bCs/>
              </w:rPr>
              <w:t>903</w:t>
            </w:r>
          </w:p>
        </w:tc>
      </w:tr>
      <w:tr w:rsidRPr="008703C5" w:rsidR="00E5476F" w:rsidTr="3674EFBC" w14:paraId="6B5B6719" w14:textId="77777777">
        <w:tc>
          <w:tcPr>
            <w:tcW w:w="1800" w:type="dxa"/>
            <w:tcBorders>
              <w:top w:val="single" w:color="auto" w:sz="4" w:space="0"/>
              <w:left w:val="single" w:color="auto" w:sz="4" w:space="0"/>
              <w:bottom w:val="single" w:color="auto" w:sz="4" w:space="0"/>
              <w:right w:val="single" w:color="auto" w:sz="4" w:space="0"/>
            </w:tcBorders>
          </w:tcPr>
          <w:p w:rsidRPr="008703C5" w:rsidR="00651FF6" w:rsidP="00373D2F" w:rsidRDefault="00763BA6" w14:paraId="2F62EEA9" w14:textId="4B715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009566DC">
              <w:rPr>
                <w:rFonts w:asciiTheme="minorHAnsi" w:hAnsiTheme="minorHAnsi" w:cstheme="minorHAnsi"/>
                <w:bCs/>
              </w:rPr>
              <w:t xml:space="preserve">Noncustodial parent </w:t>
            </w:r>
            <w:r w:rsidRPr="008703C5" w:rsidR="008703C5">
              <w:rPr>
                <w:rFonts w:asciiTheme="minorHAnsi" w:hAnsiTheme="minorHAnsi" w:cstheme="minorHAnsi"/>
                <w:bCs/>
              </w:rPr>
              <w:t>Participant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8C01E6" w14:paraId="734CE33C" w14:textId="3B3CB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Pr="008703C5" w:rsidR="00AF79BB">
              <w:rPr>
                <w:rFonts w:asciiTheme="minorHAnsi" w:hAnsiTheme="minorHAnsi" w:cstheme="minorHAnsi"/>
                <w:bCs/>
              </w:rPr>
              <w:t>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67B65A40" w14:textId="6DFD7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AF79BB" w14:paraId="59B12C61" w14:textId="30B6B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8C01E6" w14:paraId="5DF8136F" w14:textId="224CD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Pr="008703C5" w:rsidR="00AF79BB">
              <w:rPr>
                <w:rFonts w:asciiTheme="minorHAnsi" w:hAnsiTheme="minorHAnsi" w:cstheme="minorHAnsi"/>
                <w:bCs/>
              </w:rPr>
              <w:t>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651FF6" w:rsidP="00010931" w:rsidRDefault="008C01E6" w14:paraId="7D006AFD" w14:textId="78B3F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Pr="008703C5" w:rsidR="00AF79BB">
              <w:rPr>
                <w:rFonts w:asciiTheme="minorHAnsi" w:hAnsiTheme="minorHAnsi" w:cstheme="minorHAnsi"/>
                <w:bCs/>
              </w:rPr>
              <w:t>0</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4155F61" w14:textId="2ACA7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B8556E">
              <w:rPr>
                <w:rFonts w:asciiTheme="minorHAnsi" w:hAnsiTheme="minorHAnsi" w:cstheme="minorHAnsi"/>
                <w:bCs/>
              </w:rPr>
              <w:t>11.21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703C5" w:rsidR="00651FF6" w:rsidP="00010931" w:rsidRDefault="00651FF6" w14:paraId="12F8BC45" w14:textId="34902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044C50">
              <w:rPr>
                <w:rFonts w:asciiTheme="minorHAnsi" w:hAnsiTheme="minorHAnsi" w:cstheme="minorHAnsi"/>
                <w:bCs/>
              </w:rPr>
              <w:t>224</w:t>
            </w:r>
          </w:p>
        </w:tc>
      </w:tr>
      <w:tr w:rsidRPr="008703C5" w:rsidR="00E5476F" w:rsidTr="3674EFBC" w14:paraId="7782BF9A"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5C838B8" w14:textId="718EB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5: </w:t>
            </w:r>
            <w:r w:rsidRPr="008703C5" w:rsidR="00010931">
              <w:rPr>
                <w:rFonts w:asciiTheme="minorHAnsi" w:hAnsiTheme="minorHAnsi" w:cstheme="minorHAnsi"/>
                <w:bCs/>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42CBC" w14:paraId="1D34F10B" w14:textId="18DEC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865FE" w14:paraId="130FF2C3" w14:textId="3545B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865FE" w14:paraId="65E0EC6B" w14:textId="4F1F1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865FE" w14:paraId="00DAACF3" w14:textId="75EFF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865FE" w14:paraId="6029A537" w14:textId="11AE1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4865FE" w14:paraId="38B41F00" w14:textId="15A39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1161724" w14:textId="47B6F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4865FE">
              <w:rPr>
                <w:rFonts w:asciiTheme="minorHAnsi" w:hAnsiTheme="minorHAnsi" w:cstheme="minorHAnsi"/>
                <w:bCs/>
              </w:rPr>
              <w:t>0</w:t>
            </w:r>
          </w:p>
        </w:tc>
      </w:tr>
      <w:tr w:rsidRPr="008703C5" w:rsidR="00E5476F" w:rsidTr="3674EFBC" w14:paraId="6FC40A64"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7E2E1317" w14:textId="74874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6: </w:t>
            </w:r>
            <w:r w:rsidRPr="008703C5" w:rsidR="00010931">
              <w:rPr>
                <w:rFonts w:asciiTheme="minorHAnsi" w:hAnsiTheme="minorHAnsi" w:cstheme="minorHAnsi"/>
                <w:bCs/>
              </w:rPr>
              <w:t>Staff time study</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9131B5" w14:paraId="489F46FA" w14:textId="51A4A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9131B5" w14:paraId="2172B4C5" w14:textId="35E3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9131B5" w14:paraId="488DBC23" w14:textId="63B79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9131B5" w14:paraId="00776B00" w14:textId="14B7E6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9131B5" w14:paraId="0050A224" w14:textId="6E0A2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068E8F7" w14:textId="4A69F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9131B5">
              <w:rPr>
                <w:rFonts w:asciiTheme="minorHAnsi" w:hAnsiTheme="minorHAnsi" w:cstheme="minorHAnsi"/>
                <w:bCs/>
              </w:rPr>
              <w:t>0</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43BE1F50" w14:textId="2297F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9131B5">
              <w:rPr>
                <w:rFonts w:asciiTheme="minorHAnsi" w:hAnsiTheme="minorHAnsi" w:cstheme="minorHAnsi"/>
                <w:bCs/>
              </w:rPr>
              <w:t>0</w:t>
            </w:r>
          </w:p>
        </w:tc>
      </w:tr>
      <w:tr w:rsidRPr="008703C5" w:rsidR="00E5476F" w:rsidTr="3674EFBC" w14:paraId="09A5B480" w14:textId="77777777">
        <w:tc>
          <w:tcPr>
            <w:tcW w:w="1800" w:type="dxa"/>
            <w:tcBorders>
              <w:top w:val="single" w:color="auto" w:sz="4" w:space="0"/>
              <w:left w:val="single" w:color="auto" w:sz="4" w:space="0"/>
              <w:bottom w:val="single" w:color="auto" w:sz="4" w:space="0"/>
              <w:right w:val="single" w:color="auto" w:sz="4" w:space="0"/>
            </w:tcBorders>
          </w:tcPr>
          <w:p w:rsidRPr="008703C5" w:rsidR="00010931" w:rsidP="00010931" w:rsidRDefault="00763BA6" w14:paraId="26BA0BBB" w14:textId="78BFA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7: </w:t>
            </w:r>
            <w:r w:rsidR="00010931">
              <w:rPr>
                <w:rFonts w:asciiTheme="minorHAnsi" w:hAnsiTheme="minorHAnsi" w:cstheme="minorHAnsi"/>
                <w:bCs/>
              </w:rPr>
              <w:t>C</w:t>
            </w:r>
            <w:r w:rsidRPr="008703C5" w:rsidR="00010931">
              <w:rPr>
                <w:rFonts w:asciiTheme="minorHAnsi" w:hAnsiTheme="minorHAnsi" w:cstheme="minorHAnsi"/>
                <w:bCs/>
              </w:rPr>
              <w:t>P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DE1E42" w14:paraId="4A60BF87" w14:textId="3A0C2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010931">
              <w:rPr>
                <w:rFonts w:asciiTheme="minorHAnsi" w:hAnsiTheme="minorHAnsi" w:cstheme="minorHAnsi"/>
                <w:bCs/>
              </w:rPr>
              <w:t>0</w:t>
            </w:r>
          </w:p>
        </w:tc>
        <w:tc>
          <w:tcPr>
            <w:tcW w:w="144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7CA07987" w14:textId="407A2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336327EE" w14:textId="386B4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9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DE1E42" w14:paraId="7DFFA0E9" w14:textId="7F49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010931">
              <w:rPr>
                <w:rFonts w:asciiTheme="minorHAnsi" w:hAnsiTheme="minorHAnsi" w:cstheme="minorHAnsi"/>
                <w:bCs/>
              </w:rPr>
              <w:t>0</w:t>
            </w:r>
          </w:p>
        </w:tc>
        <w:tc>
          <w:tcPr>
            <w:tcW w:w="1196"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DE1E42" w14:paraId="52CD0779" w14:textId="310F5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010931">
              <w:rPr>
                <w:rFonts w:asciiTheme="minorHAnsi" w:hAnsiTheme="minorHAnsi" w:cstheme="minorHAnsi"/>
                <w:bCs/>
              </w:rPr>
              <w:t>0</w:t>
            </w:r>
          </w:p>
        </w:tc>
        <w:tc>
          <w:tcPr>
            <w:tcW w:w="1132"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1EA49E7A" w14:textId="3513EB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B8556E">
              <w:rPr>
                <w:rFonts w:asciiTheme="minorHAnsi" w:hAnsiTheme="minorHAnsi" w:cstheme="minorHAnsi"/>
                <w:bCs/>
              </w:rPr>
              <w:t>11.21</w:t>
            </w:r>
          </w:p>
        </w:tc>
        <w:tc>
          <w:tcPr>
            <w:tcW w:w="1260" w:type="dxa"/>
            <w:tcBorders>
              <w:top w:val="single" w:color="auto" w:sz="4" w:space="0"/>
              <w:left w:val="single" w:color="auto" w:sz="4" w:space="0"/>
              <w:bottom w:val="single" w:color="auto" w:sz="4" w:space="0"/>
              <w:right w:val="single" w:color="auto" w:sz="4" w:space="0"/>
            </w:tcBorders>
            <w:vAlign w:val="center"/>
          </w:tcPr>
          <w:p w:rsidRPr="008703C5" w:rsidR="00010931" w:rsidP="00010931" w:rsidRDefault="00010931" w14:paraId="2C6068EA" w14:textId="582BB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703C5">
              <w:rPr>
                <w:rFonts w:asciiTheme="minorHAnsi" w:hAnsiTheme="minorHAnsi" w:cstheme="minorHAnsi"/>
                <w:bCs/>
              </w:rPr>
              <w:t>$</w:t>
            </w:r>
            <w:r w:rsidR="00044C50">
              <w:rPr>
                <w:rFonts w:asciiTheme="minorHAnsi" w:hAnsiTheme="minorHAnsi" w:cstheme="minorHAnsi"/>
                <w:bCs/>
              </w:rPr>
              <w:t>224</w:t>
            </w:r>
          </w:p>
        </w:tc>
      </w:tr>
      <w:tr w:rsidRPr="008C69EA" w:rsidR="00E5476F" w:rsidTr="3674EFBC" w14:paraId="2EC327E8" w14:textId="77777777">
        <w:tc>
          <w:tcPr>
            <w:tcW w:w="1800" w:type="dxa"/>
            <w:tcBorders>
              <w:top w:val="single" w:color="auto" w:sz="4" w:space="0"/>
              <w:left w:val="single" w:color="auto" w:sz="4" w:space="0"/>
              <w:bottom w:val="single" w:color="auto" w:sz="4" w:space="0"/>
              <w:right w:val="single" w:color="auto" w:sz="4" w:space="0"/>
            </w:tcBorders>
            <w:hideMark/>
          </w:tcPr>
          <w:p w:rsidRPr="008C69EA" w:rsidR="00010931" w:rsidP="00010931" w:rsidRDefault="00010931"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C69EA">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092"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010931"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196" w:type="dxa"/>
            <w:tcBorders>
              <w:top w:val="single" w:color="auto" w:sz="4" w:space="0"/>
              <w:left w:val="single" w:color="auto" w:sz="4" w:space="0"/>
              <w:bottom w:val="single" w:color="auto" w:sz="4" w:space="0"/>
              <w:right w:val="single" w:color="auto" w:sz="4" w:space="0"/>
            </w:tcBorders>
            <w:vAlign w:val="center"/>
          </w:tcPr>
          <w:p w:rsidRPr="008C69EA" w:rsidR="00010931" w:rsidP="00010931" w:rsidRDefault="00A235C6" w14:paraId="5FD40531" w14:textId="1155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Pr>
                <w:rFonts w:asciiTheme="minorHAnsi" w:hAnsiTheme="minorHAnsi" w:cstheme="minorHAnsi"/>
                <w:b/>
                <w:bCs/>
              </w:rPr>
              <w:t>629</w:t>
            </w:r>
          </w:p>
        </w:tc>
        <w:tc>
          <w:tcPr>
            <w:tcW w:w="1132"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63D8209C" w14:textId="1284D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C69EA" w:rsidR="00010931" w:rsidP="00010931" w:rsidRDefault="00010931" w14:paraId="7567EB84" w14:textId="2A062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05E13">
              <w:rPr>
                <w:rFonts w:asciiTheme="minorHAnsi" w:hAnsiTheme="minorHAnsi" w:cstheme="minorHAnsi"/>
                <w:b/>
                <w:bCs/>
              </w:rPr>
              <w:t>$</w:t>
            </w:r>
            <w:r w:rsidR="00AA5460">
              <w:rPr>
                <w:rFonts w:asciiTheme="minorHAnsi" w:hAnsiTheme="minorHAnsi" w:cstheme="minorHAnsi"/>
                <w:b/>
                <w:bCs/>
              </w:rPr>
              <w:t>21,740</w:t>
            </w:r>
          </w:p>
        </w:tc>
      </w:tr>
    </w:tbl>
    <w:p w:rsidR="00706C53" w:rsidP="00373D2F" w:rsidRDefault="00706C53" w14:paraId="6A4F5A1A" w14:textId="7DD4C7FD">
      <w:pPr>
        <w:spacing w:after="0" w:line="240" w:lineRule="auto"/>
      </w:pPr>
    </w:p>
    <w:p w:rsidR="000D53A0" w:rsidP="00373D2F" w:rsidRDefault="000D53A0" w14:paraId="67092F44"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F79BB" w14:paraId="262B006D" w14:textId="735157A6">
      <w:pPr>
        <w:autoSpaceDE w:val="0"/>
        <w:autoSpaceDN w:val="0"/>
        <w:adjustRightInd w:val="0"/>
        <w:spacing w:after="0" w:line="240" w:lineRule="auto"/>
        <w:rPr>
          <w:rFonts w:cstheme="minorHAnsi"/>
        </w:rPr>
      </w:pPr>
      <w:r>
        <w:rPr>
          <w:rFonts w:cstheme="minorHAnsi"/>
        </w:rPr>
        <w:tab/>
        <w:t>There are no additional costs to respondents.</w:t>
      </w:r>
    </w:p>
    <w:p w:rsidR="00577243" w:rsidP="00577243" w:rsidRDefault="00577243" w14:paraId="456CA4E3" w14:textId="49820A56">
      <w:pPr>
        <w:autoSpaceDE w:val="0"/>
        <w:autoSpaceDN w:val="0"/>
        <w:adjustRightInd w:val="0"/>
        <w:spacing w:after="0" w:line="240" w:lineRule="auto"/>
        <w:rPr>
          <w:rFonts w:cstheme="minorHAnsi"/>
        </w:rPr>
      </w:pPr>
    </w:p>
    <w:p w:rsidRPr="000D4E9A" w:rsidR="000D53A0" w:rsidP="00577243" w:rsidRDefault="000D53A0" w14:paraId="1CD34EE6"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2604F5" w:rsidR="00B13DC4" w:rsidP="0075325F" w:rsidRDefault="0075325F" w14:paraId="1C1FE802" w14:textId="630F98F0">
      <w:pPr>
        <w:ind w:firstLine="720"/>
        <w:rPr>
          <w:rFonts w:ascii="Calibri" w:hAnsi="Calibri" w:eastAsia="Calibri" w:cs="Calibri"/>
        </w:rPr>
      </w:pPr>
      <w:r w:rsidRPr="002604F5">
        <w:rPr>
          <w:rFonts w:ascii="Calibri" w:hAnsi="Calibri" w:cs="Calibri"/>
        </w:rPr>
        <w:t>Costs for each data collection activity were developed based on MDRC’s experience with similar efforts for previous evaluations.</w:t>
      </w:r>
    </w:p>
    <w:tbl>
      <w:tblPr>
        <w:tblW w:w="0" w:type="auto"/>
        <w:jc w:val="center"/>
        <w:tblCellMar>
          <w:left w:w="0" w:type="dxa"/>
          <w:right w:w="0" w:type="dxa"/>
        </w:tblCellMar>
        <w:tblLook w:val="04A0" w:firstRow="1" w:lastRow="0" w:firstColumn="1" w:lastColumn="0" w:noHBand="0" w:noVBand="1"/>
      </w:tblPr>
      <w:tblGrid>
        <w:gridCol w:w="3165"/>
        <w:gridCol w:w="4485"/>
        <w:gridCol w:w="1690"/>
      </w:tblGrid>
      <w:tr w:rsidRPr="0075325F" w:rsidR="002604F5" w:rsidTr="008C69EA" w14:paraId="41CA5EFF" w14:textId="77777777">
        <w:trPr>
          <w:tblHeader/>
          <w:jc w:val="center"/>
        </w:trPr>
        <w:tc>
          <w:tcPr>
            <w:tcW w:w="324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1B7E415"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sz w:val="20"/>
                <w:szCs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75325F" w:rsidR="0075325F" w:rsidP="0075325F" w:rsidRDefault="0075325F" w14:paraId="26B5CAA1"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75325F" w:rsidR="0075325F" w:rsidP="0075325F" w:rsidRDefault="0075325F" w14:paraId="272B4387" w14:textId="77777777">
            <w:pPr>
              <w:spacing w:before="100" w:beforeAutospacing="1" w:after="100" w:afterAutospacing="1" w:line="252" w:lineRule="auto"/>
              <w:rPr>
                <w:rFonts w:ascii="Times New Roman" w:hAnsi="Times New Roman" w:eastAsia="Times New Roman" w:cs="Times New Roman"/>
                <w:sz w:val="24"/>
                <w:szCs w:val="24"/>
              </w:rPr>
            </w:pPr>
            <w:r w:rsidRPr="0075325F">
              <w:rPr>
                <w:rFonts w:ascii="Times New Roman" w:hAnsi="Times New Roman" w:eastAsia="Times New Roman" w:cs="Times New Roman"/>
                <w:b/>
                <w:bCs/>
                <w:color w:val="000000"/>
                <w:sz w:val="20"/>
                <w:szCs w:val="20"/>
              </w:rPr>
              <w:t>Estimated Cost</w:t>
            </w:r>
          </w:p>
        </w:tc>
      </w:tr>
      <w:tr w:rsidRPr="0075325F" w:rsidR="009E2C4D" w:rsidTr="0075325F" w14:paraId="61A568E9"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481A44CD" w14:textId="0376CBE8">
            <w:pPr>
              <w:spacing w:before="100" w:beforeAutospacing="1" w:after="100" w:afterAutospacing="1" w:line="252" w:lineRule="auto"/>
              <w:rPr>
                <w:rFonts w:eastAsia="Times New Roman" w:cstheme="minorHAnsi"/>
                <w:sz w:val="20"/>
                <w:szCs w:val="20"/>
              </w:rPr>
            </w:pPr>
            <w:r w:rsidRPr="009E2C4D">
              <w:rPr>
                <w:rFonts w:eastAsia="Times New Roman" w:cstheme="minorHAnsi"/>
                <w:sz w:val="20"/>
                <w:szCs w:val="20"/>
              </w:rPr>
              <w:t xml:space="preserve">Instrument 1: </w:t>
            </w:r>
            <w:r w:rsidRPr="009E2C4D">
              <w:rPr>
                <w:rFonts w:cstheme="minorHAnsi"/>
                <w:sz w:val="20"/>
                <w:szCs w:val="20"/>
              </w:rPr>
              <w:t>Staff data entry on participant baseline information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605FBB92" w14:textId="5930FF95">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 analysis,</w:t>
            </w:r>
            <w:r w:rsidRPr="0075325F" w:rsidR="009E2C4D">
              <w:rPr>
                <w:rFonts w:eastAsia="Times New Roman" w:cstheme="minorHAnsi"/>
                <w:sz w:val="20"/>
                <w:szCs w:val="20"/>
              </w:rPr>
              <w:t xml:space="preserve"> tabulation, and reporting</w:t>
            </w:r>
          </w:p>
          <w:p w:rsidRPr="0075325F" w:rsidR="009E2C4D" w:rsidP="009E2C4D" w:rsidRDefault="009E2C4D" w14:paraId="53ABC839" w14:textId="467AAA86">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3,200</w:t>
            </w:r>
            <w:r w:rsidRPr="0075325F">
              <w:rPr>
                <w:rFonts w:eastAsia="Times New Roman" w:cstheme="minorHAnsi"/>
                <w:sz w:val="20"/>
                <w:szCs w:val="20"/>
              </w:rPr>
              <w:t xml:space="preserve"> hours in labor for MDRC </w:t>
            </w:r>
            <w:r>
              <w:rPr>
                <w:rFonts w:eastAsia="Times New Roman" w:cstheme="minorHAnsi"/>
                <w:sz w:val="20"/>
                <w:szCs w:val="20"/>
              </w:rPr>
              <w:t xml:space="preserve">(includes </w:t>
            </w:r>
            <w:r w:rsidR="004C184A">
              <w:rPr>
                <w:rFonts w:eastAsia="Times New Roman" w:cstheme="minorHAnsi"/>
                <w:sz w:val="20"/>
                <w:szCs w:val="20"/>
              </w:rPr>
              <w:t xml:space="preserve">time for </w:t>
            </w:r>
            <w:r w:rsidR="004254D3">
              <w:rPr>
                <w:rFonts w:eastAsia="Times New Roman" w:cstheme="minorHAnsi"/>
                <w:sz w:val="20"/>
                <w:szCs w:val="20"/>
              </w:rPr>
              <w:t xml:space="preserve">continued monitoring and TA, </w:t>
            </w:r>
            <w:r>
              <w:rPr>
                <w:rFonts w:eastAsia="Times New Roman" w:cstheme="minorHAnsi"/>
                <w:sz w:val="20"/>
                <w:szCs w:val="20"/>
              </w:rPr>
              <w:t>analysis, reporting, and dissemination)</w:t>
            </w:r>
          </w:p>
          <w:p w:rsidRPr="004254D3" w:rsidR="00B36DC3" w:rsidRDefault="009E2C4D" w14:paraId="32CE548D" w14:textId="4D7D3525">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308E642A" w14:textId="5F18E747">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$475,000</w:t>
            </w:r>
          </w:p>
        </w:tc>
      </w:tr>
      <w:tr w:rsidRPr="0075325F" w:rsidR="009E2C4D" w:rsidTr="0075325F" w14:paraId="3365E85E"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B400282" w14:textId="6F02D587">
            <w:pPr>
              <w:spacing w:before="100" w:beforeAutospacing="1" w:after="100" w:afterAutospacing="1" w:line="252" w:lineRule="auto"/>
              <w:rPr>
                <w:rFonts w:eastAsia="Times New Roman" w:cstheme="minorHAnsi"/>
                <w:sz w:val="20"/>
                <w:szCs w:val="20"/>
              </w:rPr>
            </w:pPr>
            <w:r w:rsidRPr="009E2C4D">
              <w:rPr>
                <w:rFonts w:cstheme="minorHAnsi"/>
                <w:bCs/>
                <w:sz w:val="20"/>
                <w:szCs w:val="20"/>
              </w:rPr>
              <w:t xml:space="preserve">Instrument 2: </w:t>
            </w:r>
            <w:r w:rsidRPr="009E2C4D">
              <w:rPr>
                <w:rFonts w:cstheme="minorHAnsi"/>
                <w:sz w:val="20"/>
                <w:szCs w:val="20"/>
              </w:rPr>
              <w:t>Study MIS to track receipt of services</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9E2C4D" w:rsidP="009E2C4D" w:rsidRDefault="00B36DC3" w14:paraId="26653E3B" w14:textId="39ED5E07">
            <w:pPr>
              <w:numPr>
                <w:ilvl w:val="0"/>
                <w:numId w:val="7"/>
              </w:numPr>
              <w:spacing w:before="100" w:beforeAutospacing="1" w:after="100" w:afterAutospacing="1" w:line="252" w:lineRule="auto"/>
              <w:ind w:left="436"/>
              <w:contextualSpacing/>
              <w:rPr>
                <w:rFonts w:eastAsia="Times New Roman" w:cstheme="minorHAnsi"/>
                <w:sz w:val="20"/>
                <w:szCs w:val="20"/>
              </w:rPr>
            </w:pPr>
            <w:r>
              <w:rPr>
                <w:rFonts w:eastAsia="Times New Roman" w:cstheme="minorHAnsi"/>
                <w:sz w:val="20"/>
                <w:szCs w:val="20"/>
              </w:rPr>
              <w:t>Data</w:t>
            </w:r>
            <w:r w:rsidRPr="0075325F" w:rsidR="009E2C4D">
              <w:rPr>
                <w:rFonts w:eastAsia="Times New Roman" w:cstheme="minorHAnsi"/>
                <w:sz w:val="20"/>
                <w:szCs w:val="20"/>
              </w:rPr>
              <w:t xml:space="preserve"> analysis</w:t>
            </w:r>
            <w:r>
              <w:rPr>
                <w:rFonts w:eastAsia="Times New Roman" w:cstheme="minorHAnsi"/>
                <w:sz w:val="20"/>
                <w:szCs w:val="20"/>
              </w:rPr>
              <w:t xml:space="preserve">, </w:t>
            </w:r>
            <w:r w:rsidRPr="0075325F" w:rsidR="009E2C4D">
              <w:rPr>
                <w:rFonts w:eastAsia="Times New Roman" w:cstheme="minorHAnsi"/>
                <w:sz w:val="20"/>
                <w:szCs w:val="20"/>
              </w:rPr>
              <w:t>tabulation, and reporting</w:t>
            </w:r>
          </w:p>
          <w:p w:rsidRPr="0075325F" w:rsidR="009E2C4D" w:rsidP="009E2C4D" w:rsidRDefault="009E2C4D" w14:paraId="15112811" w14:textId="6AECB9E2">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lastRenderedPageBreak/>
              <w:t xml:space="preserve">Includes </w:t>
            </w:r>
            <w:r w:rsidRPr="008C69EA" w:rsidR="004254D3">
              <w:rPr>
                <w:rFonts w:eastAsia="Times New Roman" w:cstheme="minorHAnsi"/>
                <w:sz w:val="20"/>
                <w:szCs w:val="20"/>
              </w:rPr>
              <w:t>2,500</w:t>
            </w:r>
            <w:r w:rsidRPr="0075325F">
              <w:rPr>
                <w:rFonts w:eastAsia="Times New Roman" w:cstheme="minorHAnsi"/>
                <w:sz w:val="20"/>
                <w:szCs w:val="20"/>
              </w:rPr>
              <w:t xml:space="preserve"> hours in labor for MDRC </w:t>
            </w:r>
            <w:r>
              <w:rPr>
                <w:rFonts w:eastAsia="Times New Roman" w:cstheme="minorHAnsi"/>
                <w:sz w:val="20"/>
                <w:szCs w:val="20"/>
              </w:rPr>
              <w:t xml:space="preserve">and subcontractor (includes </w:t>
            </w:r>
            <w:r w:rsidR="00764171">
              <w:rPr>
                <w:rFonts w:eastAsia="Times New Roman" w:cstheme="minorHAnsi"/>
                <w:sz w:val="20"/>
                <w:szCs w:val="20"/>
              </w:rPr>
              <w:t xml:space="preserve">time for </w:t>
            </w:r>
            <w:r>
              <w:rPr>
                <w:rFonts w:eastAsia="Times New Roman" w:cstheme="minorHAnsi"/>
                <w:sz w:val="20"/>
                <w:szCs w:val="20"/>
              </w:rPr>
              <w:t>training, analysis, reporting, and dissemination)</w:t>
            </w:r>
          </w:p>
          <w:p w:rsidR="009E2C4D" w:rsidP="009E2C4D" w:rsidRDefault="009E2C4D" w14:paraId="57F780F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9E2C4D" w:rsidR="00B36DC3" w:rsidP="009E2C4D" w:rsidRDefault="00B36DC3" w14:paraId="41AD19EE" w14:textId="307B70CA">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System maintenance</w:t>
            </w:r>
            <w:r w:rsidR="00B63F14">
              <w:rPr>
                <w:rFonts w:eastAsia="Times New Roman" w:cstheme="minorHAnsi"/>
                <w:sz w:val="20"/>
                <w:szCs w:val="20"/>
              </w:rPr>
              <w:t xml:space="preserve"> and user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8C89E19" w14:textId="789EFD43">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lastRenderedPageBreak/>
              <w:t>$350,000</w:t>
            </w:r>
          </w:p>
        </w:tc>
      </w:tr>
      <w:tr w:rsidRPr="0075325F" w:rsidR="009E2C4D" w:rsidTr="0075325F" w14:paraId="2527EC11"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E2C4D" w:rsidR="009E2C4D" w:rsidP="0075325F" w:rsidRDefault="009E2C4D" w14:paraId="5C0F8367" w14:textId="445F41C0">
            <w:pPr>
              <w:spacing w:before="100" w:beforeAutospacing="1" w:after="100" w:afterAutospacing="1" w:line="252" w:lineRule="auto"/>
              <w:rPr>
                <w:rFonts w:eastAsia="Times New Roman" w:cstheme="minorHAnsi"/>
                <w:sz w:val="20"/>
                <w:szCs w:val="20"/>
              </w:rPr>
            </w:pPr>
            <w:r w:rsidRPr="009E2C4D">
              <w:rPr>
                <w:rFonts w:cstheme="minorHAnsi"/>
                <w:bCs/>
                <w:sz w:val="20"/>
                <w:szCs w:val="20"/>
              </w:rPr>
              <w:t xml:space="preserve">Instrument 3: </w:t>
            </w:r>
            <w:r w:rsidRPr="009E2C4D">
              <w:rPr>
                <w:rFonts w:cstheme="minorHAnsi"/>
                <w:sz w:val="20"/>
                <w:szCs w:val="20"/>
              </w:rPr>
              <w:t>Staff and community partner interview topic guide</w:t>
            </w:r>
          </w:p>
        </w:tc>
        <w:tc>
          <w:tcPr>
            <w:tcW w:w="4590" w:type="dxa"/>
            <w:tcBorders>
              <w:top w:val="nil"/>
              <w:left w:val="nil"/>
              <w:bottom w:val="single" w:color="auto" w:sz="8" w:space="0"/>
              <w:right w:val="single" w:color="auto" w:sz="8" w:space="0"/>
            </w:tcBorders>
            <w:tcMar>
              <w:top w:w="0" w:type="dxa"/>
              <w:left w:w="108" w:type="dxa"/>
              <w:bottom w:w="0" w:type="dxa"/>
              <w:right w:w="108" w:type="dxa"/>
            </w:tcMar>
          </w:tcPr>
          <w:p w:rsidRPr="0075325F" w:rsidR="00B36DC3" w:rsidP="00B36DC3" w:rsidRDefault="00B36DC3" w14:paraId="6869682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B36DC3" w:rsidP="00B36DC3" w:rsidRDefault="00B36DC3" w14:paraId="2ECE503A" w14:textId="08574CA0">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 xml:space="preserve">Includes </w:t>
            </w:r>
            <w:r w:rsidR="004254D3">
              <w:rPr>
                <w:rFonts w:eastAsia="Times New Roman" w:cstheme="minorHAnsi"/>
                <w:sz w:val="20"/>
                <w:szCs w:val="20"/>
              </w:rPr>
              <w:t>1,2</w:t>
            </w:r>
            <w:r w:rsidR="00B376AD">
              <w:rPr>
                <w:rFonts w:eastAsia="Times New Roman" w:cstheme="minorHAnsi"/>
                <w:sz w:val="20"/>
                <w:szCs w:val="20"/>
              </w:rPr>
              <w:t>75</w:t>
            </w:r>
            <w:r w:rsidRPr="0075325F">
              <w:rPr>
                <w:rFonts w:eastAsia="Times New Roman" w:cstheme="minorHAnsi"/>
                <w:sz w:val="20"/>
                <w:szCs w:val="20"/>
              </w:rPr>
              <w:t xml:space="preserve"> hours of labor for MDRC and subcontractor</w:t>
            </w:r>
            <w:r>
              <w:rPr>
                <w:rFonts w:eastAsia="Times New Roman" w:cstheme="minorHAnsi"/>
                <w:sz w:val="20"/>
                <w:szCs w:val="20"/>
              </w:rPr>
              <w:t xml:space="preserve"> (includes </w:t>
            </w:r>
            <w:r w:rsidR="00764171">
              <w:rPr>
                <w:rFonts w:eastAsia="Times New Roman" w:cstheme="minorHAnsi"/>
                <w:sz w:val="20"/>
                <w:szCs w:val="20"/>
              </w:rPr>
              <w:t xml:space="preserve">time for </w:t>
            </w:r>
            <w:r>
              <w:rPr>
                <w:rFonts w:eastAsia="Times New Roman" w:cstheme="minorHAnsi"/>
                <w:sz w:val="20"/>
                <w:szCs w:val="20"/>
              </w:rPr>
              <w:t>analysis, reporting, and dissemination)</w:t>
            </w:r>
          </w:p>
          <w:p w:rsidRPr="00B376AD" w:rsidR="009E2C4D" w:rsidP="00B376AD" w:rsidRDefault="00B36DC3" w14:paraId="5A30F95B" w14:textId="194C90B3">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tcPr>
          <w:p w:rsidRPr="0075325F" w:rsidR="009E2C4D" w:rsidP="0075325F" w:rsidRDefault="00B36DC3" w14:paraId="23DB0A54" w14:textId="2957D9CD">
            <w:pPr>
              <w:spacing w:before="100" w:beforeAutospacing="1" w:after="100" w:afterAutospacing="1" w:line="252" w:lineRule="auto"/>
              <w:jc w:val="center"/>
              <w:rPr>
                <w:rFonts w:eastAsia="Times New Roman" w:cstheme="minorHAnsi"/>
                <w:sz w:val="20"/>
                <w:szCs w:val="20"/>
              </w:rPr>
            </w:pPr>
            <w:r>
              <w:rPr>
                <w:rFonts w:eastAsia="Times New Roman" w:cstheme="minorHAnsi"/>
                <w:sz w:val="20"/>
                <w:szCs w:val="20"/>
              </w:rPr>
              <w:t>$1</w:t>
            </w:r>
            <w:r w:rsidR="00B376AD">
              <w:rPr>
                <w:rFonts w:eastAsia="Times New Roman" w:cstheme="minorHAnsi"/>
                <w:sz w:val="20"/>
                <w:szCs w:val="20"/>
              </w:rPr>
              <w:t>6</w:t>
            </w:r>
            <w:r>
              <w:rPr>
                <w:rFonts w:eastAsia="Times New Roman" w:cstheme="minorHAnsi"/>
                <w:sz w:val="20"/>
                <w:szCs w:val="20"/>
              </w:rPr>
              <w:t>5,000</w:t>
            </w:r>
          </w:p>
        </w:tc>
      </w:tr>
      <w:tr w:rsidRPr="0075325F" w:rsidR="0075325F" w:rsidTr="0075325F" w14:paraId="56C49AA8"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0BAB2505" w14:textId="07F3075D">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xml:space="preserve">Instrument 4: </w:t>
            </w:r>
            <w:r w:rsidR="002604F5">
              <w:rPr>
                <w:rFonts w:eastAsia="Times New Roman" w:cstheme="minorHAnsi"/>
                <w:sz w:val="20"/>
                <w:szCs w:val="20"/>
              </w:rPr>
              <w:t>Noncustodial parent p</w:t>
            </w:r>
            <w:r w:rsidRPr="0075325F">
              <w:rPr>
                <w:rFonts w:eastAsia="Times New Roman" w:cstheme="minorHAnsi"/>
                <w:sz w:val="20"/>
                <w:szCs w:val="20"/>
              </w:rPr>
              <w:t xml:space="preserve">articipant Interviews </w:t>
            </w:r>
          </w:p>
          <w:p w:rsidRPr="0075325F" w:rsidR="0075325F" w:rsidP="0075325F" w:rsidRDefault="0075325F" w14:paraId="3FB7F620" w14:textId="116E3EAC">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7: C</w:t>
            </w:r>
            <w:r w:rsidR="002604F5">
              <w:rPr>
                <w:rFonts w:eastAsia="Times New Roman" w:cstheme="minorHAnsi"/>
                <w:sz w:val="20"/>
                <w:szCs w:val="20"/>
              </w:rPr>
              <w:t>ustodial parent</w:t>
            </w:r>
            <w:r w:rsidRPr="0075325F">
              <w:rPr>
                <w:rFonts w:eastAsia="Times New Roman" w:cstheme="minorHAnsi"/>
                <w:sz w:val="20"/>
                <w:szCs w:val="20"/>
              </w:rPr>
              <w:t xml:space="preserve"> Interviews</w:t>
            </w:r>
          </w:p>
          <w:p w:rsidRPr="0075325F" w:rsidR="0075325F" w:rsidP="0075325F" w:rsidRDefault="0075325F" w14:paraId="0F6A0424"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712D9CBC"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Instrument development, fielding, analysis and reporting</w:t>
            </w:r>
          </w:p>
          <w:p w:rsidRPr="0075325F" w:rsidR="0075325F" w:rsidP="0075325F" w:rsidRDefault="0075325F" w14:paraId="7DE2D952" w14:textId="2A4B5ED9">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Includes 3,</w:t>
            </w:r>
            <w:r w:rsidR="00B376AD">
              <w:rPr>
                <w:rFonts w:eastAsia="Times New Roman" w:cstheme="minorHAnsi"/>
                <w:sz w:val="20"/>
                <w:szCs w:val="20"/>
              </w:rPr>
              <w:t>725</w:t>
            </w:r>
            <w:r w:rsidRPr="0075325F">
              <w:rPr>
                <w:rFonts w:eastAsia="Times New Roman" w:cstheme="minorHAnsi"/>
                <w:sz w:val="20"/>
                <w:szCs w:val="20"/>
              </w:rPr>
              <w:t xml:space="preserve"> hours of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02B816E7" w14:textId="77777777">
            <w:pPr>
              <w:numPr>
                <w:ilvl w:val="0"/>
                <w:numId w:val="5"/>
              </w:numPr>
              <w:spacing w:before="100" w:beforeAutospacing="1" w:after="100" w:afterAutospacing="1" w:line="252" w:lineRule="auto"/>
              <w:ind w:left="450"/>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p w:rsidRPr="00E50988" w:rsidR="0075325F" w:rsidP="00E50988" w:rsidRDefault="002604F5" w14:paraId="77169BFB" w14:textId="6D1602A8">
            <w:pPr>
              <w:numPr>
                <w:ilvl w:val="0"/>
                <w:numId w:val="5"/>
              </w:numPr>
              <w:spacing w:before="100" w:beforeAutospacing="1" w:after="100" w:afterAutospacing="1" w:line="252" w:lineRule="auto"/>
              <w:ind w:left="450"/>
              <w:contextualSpacing/>
              <w:rPr>
                <w:rFonts w:eastAsia="Times New Roman" w:cstheme="minorHAnsi"/>
                <w:sz w:val="20"/>
                <w:szCs w:val="20"/>
              </w:rPr>
            </w:pPr>
            <w:r>
              <w:rPr>
                <w:rFonts w:eastAsia="Times New Roman" w:cstheme="minorHAnsi"/>
                <w:sz w:val="20"/>
                <w:szCs w:val="20"/>
              </w:rPr>
              <w:t>Tokens of appreciation</w:t>
            </w:r>
            <w:r w:rsidRPr="0075325F">
              <w:rPr>
                <w:rFonts w:eastAsia="Times New Roman" w:cstheme="minorHAnsi"/>
                <w:sz w:val="20"/>
                <w:szCs w:val="20"/>
              </w:rPr>
              <w:t xml:space="preserve"> </w:t>
            </w:r>
            <w:r w:rsidRPr="0075325F" w:rsidR="0075325F">
              <w:rPr>
                <w:rFonts w:eastAsia="Times New Roman" w:cstheme="minorHAnsi"/>
                <w:sz w:val="20"/>
                <w:szCs w:val="20"/>
              </w:rPr>
              <w:t xml:space="preserve">for </w:t>
            </w:r>
            <w:r>
              <w:rPr>
                <w:rFonts w:eastAsia="Times New Roman" w:cstheme="minorHAnsi"/>
                <w:sz w:val="20"/>
                <w:szCs w:val="20"/>
              </w:rPr>
              <w:t xml:space="preserve">interview </w:t>
            </w:r>
            <w:r w:rsidRPr="0075325F" w:rsidR="0075325F">
              <w:rPr>
                <w:rFonts w:eastAsia="Times New Roman" w:cstheme="minorHAnsi"/>
                <w:sz w:val="20"/>
                <w:szCs w:val="20"/>
              </w:rPr>
              <w:t>participants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96AF1A2" w14:textId="0070CE96">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$6</w:t>
            </w:r>
            <w:r w:rsidR="00B376AD">
              <w:rPr>
                <w:rFonts w:eastAsia="Times New Roman" w:cstheme="minorHAnsi"/>
                <w:sz w:val="20"/>
                <w:szCs w:val="20"/>
              </w:rPr>
              <w:t>25</w:t>
            </w:r>
            <w:r w:rsidRPr="0075325F">
              <w:rPr>
                <w:rFonts w:eastAsia="Times New Roman" w:cstheme="minorHAnsi"/>
                <w:sz w:val="20"/>
                <w:szCs w:val="20"/>
              </w:rPr>
              <w:t>,000.00</w:t>
            </w:r>
          </w:p>
        </w:tc>
      </w:tr>
      <w:tr w:rsidRPr="0075325F" w:rsidR="0075325F" w:rsidTr="0075325F" w14:paraId="1C86274D"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F6E11D2"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5: Staff survey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4CAE899E"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w:t>
            </w:r>
          </w:p>
          <w:p w:rsidRPr="0075325F" w:rsidR="0075325F" w:rsidP="0075325F" w:rsidRDefault="0075325F" w14:paraId="5EE2548E" w14:textId="2C999F6A">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500 hours of labor for MDRC</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2BD2A37A" w14:textId="77777777">
            <w:pPr>
              <w:numPr>
                <w:ilvl w:val="0"/>
                <w:numId w:val="6"/>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r w:rsidRPr="0075325F">
              <w:rPr>
                <w:rFonts w:eastAsia="Times New Roman" w:cstheme="minorHAnsi"/>
                <w:i/>
                <w:iCs/>
                <w:sz w:val="20"/>
                <w:szCs w:val="20"/>
              </w:rPr>
              <w:t xml:space="preserve"> </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4AD65BA2"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$70,000.00</w:t>
            </w:r>
          </w:p>
        </w:tc>
      </w:tr>
      <w:tr w:rsidRPr="0075325F" w:rsidR="0075325F" w:rsidTr="0075325F" w14:paraId="758E6F3B" w14:textId="77777777">
        <w:trPr>
          <w:jc w:val="center"/>
        </w:trPr>
        <w:tc>
          <w:tcPr>
            <w:tcW w:w="32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619E7975" w14:textId="77777777">
            <w:pPr>
              <w:spacing w:before="100" w:beforeAutospacing="1" w:after="100" w:afterAutospacing="1" w:line="252" w:lineRule="auto"/>
              <w:rPr>
                <w:rFonts w:eastAsia="Times New Roman" w:cstheme="minorHAnsi"/>
                <w:sz w:val="20"/>
                <w:szCs w:val="20"/>
              </w:rPr>
            </w:pPr>
            <w:r w:rsidRPr="0075325F">
              <w:rPr>
                <w:rFonts w:eastAsia="Times New Roman" w:cstheme="minorHAnsi"/>
                <w:sz w:val="20"/>
                <w:szCs w:val="20"/>
              </w:rPr>
              <w:t>Instrument 6: Staff time study</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75325F" w:rsidR="0075325F" w:rsidP="0075325F" w:rsidRDefault="0075325F" w14:paraId="17A65818" w14:textId="77777777">
            <w:pPr>
              <w:numPr>
                <w:ilvl w:val="0"/>
                <w:numId w:val="7"/>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Instrument development, fielding, analysis and tabulation, and reporting</w:t>
            </w:r>
          </w:p>
          <w:p w:rsidRPr="0075325F" w:rsidR="0075325F" w:rsidP="0075325F" w:rsidRDefault="0075325F" w14:paraId="638E5B58" w14:textId="767DA380">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Includes 1</w:t>
            </w:r>
            <w:r w:rsidR="00E94056">
              <w:rPr>
                <w:rFonts w:eastAsia="Times New Roman" w:cstheme="minorHAnsi"/>
                <w:sz w:val="20"/>
                <w:szCs w:val="20"/>
              </w:rPr>
              <w:t>,</w:t>
            </w:r>
            <w:r w:rsidRPr="0075325F">
              <w:rPr>
                <w:rFonts w:eastAsia="Times New Roman" w:cstheme="minorHAnsi"/>
                <w:sz w:val="20"/>
                <w:szCs w:val="20"/>
              </w:rPr>
              <w:t>800 hours in labor for MDRC and subcontractor</w:t>
            </w:r>
            <w:r w:rsidR="00273FF7">
              <w:rPr>
                <w:rFonts w:eastAsia="Times New Roman" w:cstheme="minorHAnsi"/>
                <w:sz w:val="20"/>
                <w:szCs w:val="20"/>
              </w:rPr>
              <w:t xml:space="preserve"> (includes </w:t>
            </w:r>
            <w:r w:rsidR="00764171">
              <w:rPr>
                <w:rFonts w:eastAsia="Times New Roman" w:cstheme="minorHAnsi"/>
                <w:sz w:val="20"/>
                <w:szCs w:val="20"/>
              </w:rPr>
              <w:t xml:space="preserve">time for </w:t>
            </w:r>
            <w:r w:rsidR="00273FF7">
              <w:rPr>
                <w:rFonts w:eastAsia="Times New Roman" w:cstheme="minorHAnsi"/>
                <w:sz w:val="20"/>
                <w:szCs w:val="20"/>
              </w:rPr>
              <w:t>analysis, reporting, and dissemination)</w:t>
            </w:r>
          </w:p>
          <w:p w:rsidRPr="0075325F" w:rsidR="0075325F" w:rsidP="0075325F" w:rsidRDefault="0075325F" w14:paraId="67533BDF" w14:textId="77777777">
            <w:pPr>
              <w:numPr>
                <w:ilvl w:val="0"/>
                <w:numId w:val="8"/>
              </w:numPr>
              <w:spacing w:before="100" w:beforeAutospacing="1" w:after="100" w:afterAutospacing="1" w:line="252" w:lineRule="auto"/>
              <w:ind w:left="436"/>
              <w:contextualSpacing/>
              <w:rPr>
                <w:rFonts w:eastAsia="Times New Roman" w:cstheme="minorHAnsi"/>
                <w:sz w:val="20"/>
                <w:szCs w:val="20"/>
              </w:rPr>
            </w:pPr>
            <w:r w:rsidRPr="0075325F">
              <w:rPr>
                <w:rFonts w:eastAsia="Times New Roman" w:cstheme="minorHAnsi"/>
                <w:sz w:val="20"/>
                <w:szCs w:val="20"/>
              </w:rPr>
              <w:t>Operational expenses (such as equipment, overhead, printing, and staff support)</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F2CD258" w14:textId="77777777">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$250,000.00</w:t>
            </w:r>
          </w:p>
        </w:tc>
      </w:tr>
      <w:tr w:rsidRPr="0075325F" w:rsidR="0075325F" w:rsidTr="0075325F" w14:paraId="406F8AB1"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744E0E9C"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Total costs over the request period</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71937154" w14:textId="02B2052C">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B36DC3">
              <w:rPr>
                <w:rFonts w:eastAsia="Times New Roman" w:cstheme="minorHAnsi"/>
                <w:sz w:val="20"/>
                <w:szCs w:val="20"/>
              </w:rPr>
              <w:t>1,</w:t>
            </w:r>
            <w:r w:rsidRPr="0075325F">
              <w:rPr>
                <w:rFonts w:eastAsia="Times New Roman" w:cstheme="minorHAnsi"/>
                <w:sz w:val="20"/>
                <w:szCs w:val="20"/>
              </w:rPr>
              <w:t>9</w:t>
            </w:r>
            <w:r w:rsidR="001C7C0C">
              <w:rPr>
                <w:rFonts w:eastAsia="Times New Roman" w:cstheme="minorHAnsi"/>
                <w:sz w:val="20"/>
                <w:szCs w:val="20"/>
              </w:rPr>
              <w:t>35</w:t>
            </w:r>
            <w:r w:rsidRPr="0075325F">
              <w:rPr>
                <w:rFonts w:eastAsia="Times New Roman" w:cstheme="minorHAnsi"/>
                <w:sz w:val="20"/>
                <w:szCs w:val="20"/>
              </w:rPr>
              <w:t>,000.00</w:t>
            </w:r>
          </w:p>
        </w:tc>
      </w:tr>
      <w:tr w:rsidRPr="0075325F" w:rsidR="0075325F" w:rsidTr="0075325F" w14:paraId="01A0F45D" w14:textId="77777777">
        <w:trPr>
          <w:jc w:val="center"/>
        </w:trPr>
        <w:tc>
          <w:tcPr>
            <w:tcW w:w="78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325F" w:rsidR="0075325F" w:rsidP="0075325F" w:rsidRDefault="0075325F" w14:paraId="122886CA" w14:textId="77777777">
            <w:pPr>
              <w:spacing w:before="100" w:beforeAutospacing="1" w:after="100" w:afterAutospacing="1" w:line="252" w:lineRule="auto"/>
              <w:jc w:val="right"/>
              <w:rPr>
                <w:rFonts w:eastAsia="Times New Roman" w:cstheme="minorHAnsi"/>
                <w:sz w:val="20"/>
                <w:szCs w:val="20"/>
              </w:rPr>
            </w:pPr>
            <w:r w:rsidRPr="0075325F">
              <w:rPr>
                <w:rFonts w:eastAsia="Times New Roman" w:cstheme="minorHAnsi"/>
                <w:b/>
                <w:bCs/>
                <w:color w:val="000000"/>
                <w:sz w:val="20"/>
                <w:szCs w:val="20"/>
              </w:rPr>
              <w:t>Annual costs</w:t>
            </w:r>
          </w:p>
        </w:tc>
        <w:tc>
          <w:tcPr>
            <w:tcW w:w="1710" w:type="dxa"/>
            <w:tcBorders>
              <w:top w:val="nil"/>
              <w:left w:val="nil"/>
              <w:bottom w:val="single" w:color="auto" w:sz="8" w:space="0"/>
              <w:right w:val="single" w:color="auto" w:sz="8" w:space="0"/>
            </w:tcBorders>
            <w:vAlign w:val="center"/>
            <w:hideMark/>
          </w:tcPr>
          <w:p w:rsidRPr="0075325F" w:rsidR="0075325F" w:rsidP="0075325F" w:rsidRDefault="0075325F" w14:paraId="37C7A8BC" w14:textId="51A17C0B">
            <w:pPr>
              <w:spacing w:before="100" w:beforeAutospacing="1" w:after="100" w:afterAutospacing="1" w:line="252" w:lineRule="auto"/>
              <w:jc w:val="center"/>
              <w:rPr>
                <w:rFonts w:eastAsia="Times New Roman" w:cstheme="minorHAnsi"/>
                <w:sz w:val="20"/>
                <w:szCs w:val="20"/>
              </w:rPr>
            </w:pPr>
            <w:r w:rsidRPr="0075325F">
              <w:rPr>
                <w:rFonts w:eastAsia="Times New Roman" w:cstheme="minorHAnsi"/>
                <w:sz w:val="20"/>
                <w:szCs w:val="20"/>
              </w:rPr>
              <w:t>$</w:t>
            </w:r>
            <w:r w:rsidR="001F2775">
              <w:rPr>
                <w:rFonts w:eastAsia="Times New Roman" w:cstheme="minorHAnsi"/>
                <w:sz w:val="20"/>
                <w:szCs w:val="20"/>
              </w:rPr>
              <w:t>6</w:t>
            </w:r>
            <w:r w:rsidR="001C7C0C">
              <w:rPr>
                <w:rFonts w:eastAsia="Times New Roman" w:cstheme="minorHAnsi"/>
                <w:sz w:val="20"/>
                <w:szCs w:val="20"/>
              </w:rPr>
              <w:t>45</w:t>
            </w:r>
            <w:r w:rsidRPr="0075325F">
              <w:rPr>
                <w:rFonts w:eastAsia="Times New Roman" w:cstheme="minorHAnsi"/>
                <w:sz w:val="20"/>
                <w:szCs w:val="20"/>
              </w:rPr>
              <w:t>,</w:t>
            </w:r>
            <w:r w:rsidR="001C7C0C">
              <w:rPr>
                <w:rFonts w:eastAsia="Times New Roman" w:cstheme="minorHAnsi"/>
                <w:sz w:val="20"/>
                <w:szCs w:val="20"/>
              </w:rPr>
              <w:t>000</w:t>
            </w:r>
            <w:r w:rsidRPr="0075325F">
              <w:rPr>
                <w:rFonts w:eastAsia="Times New Roman" w:cstheme="minorHAnsi"/>
                <w:sz w:val="20"/>
                <w:szCs w:val="20"/>
              </w:rPr>
              <w:t>.</w:t>
            </w:r>
            <w:r w:rsidR="001C7C0C">
              <w:rPr>
                <w:rFonts w:eastAsia="Times New Roman" w:cstheme="minorHAnsi"/>
                <w:sz w:val="20"/>
                <w:szCs w:val="20"/>
              </w:rPr>
              <w:t>00</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100376" w14:paraId="67DF3E79" w14:textId="2735FC2F">
      <w:pPr>
        <w:spacing w:after="0" w:line="240" w:lineRule="auto"/>
        <w:rPr>
          <w:rFonts w:cstheme="minorHAnsi"/>
        </w:rPr>
      </w:pPr>
      <w:r>
        <w:rPr>
          <w:rFonts w:cstheme="minorHAnsi"/>
        </w:rPr>
        <w:t xml:space="preserve">The key reason for changes in burden </w:t>
      </w:r>
      <w:r w:rsidRPr="004C4042" w:rsidR="004C4042">
        <w:rPr>
          <w:rStyle w:val="cf01"/>
          <w:rFonts w:asciiTheme="minorHAnsi" w:hAnsiTheme="minorHAnsi" w:cstheme="minorHAnsi"/>
          <w:sz w:val="22"/>
          <w:szCs w:val="22"/>
        </w:rPr>
        <w:t>is to reflect a change in the number of interview rounds for three interviews, and to update the request to only include the remaining number of respondents and associated burden</w:t>
      </w:r>
      <w:r>
        <w:rPr>
          <w:rFonts w:cstheme="minorHAnsi"/>
        </w:rPr>
        <w:t>.</w:t>
      </w:r>
      <w:r w:rsidR="000D53A0">
        <w:rPr>
          <w:rFonts w:cstheme="minorHAnsi"/>
        </w:rPr>
        <w:t xml:space="preserve"> </w:t>
      </w:r>
    </w:p>
    <w:p w:rsidR="00CB4358" w:rsidP="00CB4358" w:rsidRDefault="00CB4358" w14:paraId="08700A1E" w14:textId="027527D1">
      <w:pPr>
        <w:spacing w:after="0" w:line="240" w:lineRule="auto"/>
        <w:rPr>
          <w:rFonts w:cstheme="minorHAnsi"/>
        </w:rPr>
      </w:pPr>
    </w:p>
    <w:p w:rsidRPr="00CB4358" w:rsidR="000D53A0" w:rsidP="00CB4358" w:rsidRDefault="000D53A0" w14:paraId="63852E60" w14:textId="77777777">
      <w:pPr>
        <w:spacing w:after="0" w:line="240" w:lineRule="auto"/>
        <w:rPr>
          <w:rFonts w:cstheme="minorHAnsi"/>
        </w:rPr>
      </w:pPr>
    </w:p>
    <w:p w:rsidR="00C65673" w:rsidP="00CB4358" w:rsidRDefault="00B23277" w14:paraId="510FB698" w14:textId="77777777">
      <w:pPr>
        <w:spacing w:after="120" w:line="240" w:lineRule="auto"/>
        <w:rPr>
          <w:rFonts w:cstheme="minorHAnsi"/>
          <w:b/>
        </w:rPr>
      </w:pPr>
      <w:r w:rsidRPr="00624DDC">
        <w:rPr>
          <w:rFonts w:cstheme="minorHAnsi"/>
          <w:b/>
        </w:rPr>
        <w:lastRenderedPageBreak/>
        <w:t>A16</w:t>
      </w:r>
      <w:r>
        <w:rPr>
          <w:rFonts w:cstheme="minorHAnsi"/>
        </w:rPr>
        <w:t>.</w:t>
      </w:r>
      <w:r>
        <w:rPr>
          <w:rFonts w:cstheme="minorHAnsi"/>
        </w:rPr>
        <w:tab/>
      </w:r>
      <w:r w:rsidRPr="00CB4358" w:rsidR="00083227">
        <w:rPr>
          <w:rFonts w:cstheme="minorHAnsi"/>
          <w:b/>
        </w:rPr>
        <w:t>Timeline</w:t>
      </w:r>
    </w:p>
    <w:p w:rsidRPr="00AF79BB" w:rsidR="00AF79BB" w:rsidP="00AF79BB" w:rsidRDefault="00AF79BB" w14:paraId="273E316F" w14:textId="28A519EE">
      <w:pPr>
        <w:pStyle w:val="MarkforTableHeading"/>
        <w:rPr>
          <w:rFonts w:asciiTheme="minorHAnsi" w:hAnsiTheme="minorHAnsi" w:cstheme="minorHAnsi"/>
          <w:sz w:val="22"/>
          <w:szCs w:val="22"/>
        </w:rPr>
      </w:pPr>
      <w:bookmarkStart w:name="_Toc256421734" w:id="0"/>
      <w:bookmarkStart w:name="_Toc260922535" w:id="1"/>
      <w:bookmarkStart w:name="_Toc286659837" w:id="2"/>
      <w:r w:rsidRPr="00AF79BB">
        <w:rPr>
          <w:rFonts w:asciiTheme="minorHAnsi" w:hAnsiTheme="minorHAnsi" w:cstheme="minorHAnsi"/>
          <w:sz w:val="22"/>
          <w:szCs w:val="22"/>
        </w:rPr>
        <w:t>Schedule for the PJAC Evaluation</w:t>
      </w:r>
      <w:bookmarkEnd w:id="0"/>
      <w:bookmarkEnd w:id="1"/>
      <w:bookmarkEnd w:id="2"/>
    </w:p>
    <w:tbl>
      <w:tblPr>
        <w:tblW w:w="5000" w:type="pct"/>
        <w:tblBorders>
          <w:top w:val="single" w:color="auto" w:sz="4" w:space="0"/>
          <w:bottom w:val="single" w:color="auto" w:sz="4" w:space="0"/>
        </w:tblBorders>
        <w:tblLook w:val="04A0" w:firstRow="1" w:lastRow="0" w:firstColumn="1" w:lastColumn="0" w:noHBand="0" w:noVBand="1"/>
      </w:tblPr>
      <w:tblGrid>
        <w:gridCol w:w="5039"/>
        <w:gridCol w:w="4321"/>
      </w:tblGrid>
      <w:tr w:rsidRPr="00AF79BB" w:rsidR="00AF79BB" w:rsidTr="008C69EA" w14:paraId="49758C96" w14:textId="77777777">
        <w:trPr>
          <w:tblHeader/>
        </w:trPr>
        <w:tc>
          <w:tcPr>
            <w:tcW w:w="2692" w:type="pct"/>
            <w:tcBorders>
              <w:top w:val="single" w:color="auto" w:sz="4" w:space="0"/>
              <w:bottom w:val="single" w:color="auto" w:sz="4" w:space="0"/>
            </w:tcBorders>
            <w:shd w:val="clear" w:color="auto" w:fill="auto"/>
          </w:tcPr>
          <w:p w:rsidRPr="008C69EA" w:rsidR="00AF79BB" w:rsidP="00A36537" w:rsidRDefault="00AF79BB" w14:paraId="17FB2B32"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Activity</w:t>
            </w:r>
          </w:p>
        </w:tc>
        <w:tc>
          <w:tcPr>
            <w:tcW w:w="2308" w:type="pct"/>
            <w:tcBorders>
              <w:top w:val="single" w:color="auto" w:sz="4" w:space="0"/>
              <w:bottom w:val="single" w:color="auto" w:sz="4" w:space="0"/>
            </w:tcBorders>
            <w:shd w:val="clear" w:color="auto" w:fill="auto"/>
          </w:tcPr>
          <w:p w:rsidRPr="008C69EA" w:rsidR="00AF79BB" w:rsidP="00A36537" w:rsidRDefault="00AF79BB" w14:paraId="19B4D5AA" w14:textId="77777777">
            <w:pPr>
              <w:pStyle w:val="TableText"/>
              <w:rPr>
                <w:rFonts w:asciiTheme="minorHAnsi" w:hAnsiTheme="minorHAnsi" w:cstheme="minorHAnsi"/>
                <w:b/>
                <w:sz w:val="22"/>
                <w:szCs w:val="22"/>
              </w:rPr>
            </w:pPr>
            <w:r w:rsidRPr="008C69EA">
              <w:rPr>
                <w:rFonts w:asciiTheme="minorHAnsi" w:hAnsiTheme="minorHAnsi" w:cstheme="minorHAnsi"/>
                <w:b/>
                <w:sz w:val="22"/>
                <w:szCs w:val="22"/>
              </w:rPr>
              <w:t>Date</w:t>
            </w:r>
          </w:p>
        </w:tc>
      </w:tr>
      <w:tr w:rsidRPr="00AF79BB" w:rsidR="00AF79BB" w:rsidTr="00C65673" w14:paraId="5F7CFE4F" w14:textId="77777777">
        <w:trPr>
          <w:trHeight w:val="260"/>
        </w:trPr>
        <w:tc>
          <w:tcPr>
            <w:tcW w:w="2692" w:type="pct"/>
            <w:tcBorders>
              <w:top w:val="single" w:color="auto" w:sz="4" w:space="0"/>
              <w:bottom w:val="nil"/>
            </w:tcBorders>
            <w:shd w:val="clear" w:color="auto" w:fill="auto"/>
          </w:tcPr>
          <w:p w:rsidRPr="00AF79BB" w:rsidR="00AF79BB" w:rsidP="00A36537" w:rsidRDefault="00AF79BB" w14:paraId="3D9F285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Intake period</w:t>
            </w:r>
          </w:p>
        </w:tc>
        <w:tc>
          <w:tcPr>
            <w:tcW w:w="2308" w:type="pct"/>
            <w:tcBorders>
              <w:top w:val="single" w:color="auto" w:sz="4" w:space="0"/>
              <w:bottom w:val="nil"/>
            </w:tcBorders>
            <w:shd w:val="clear" w:color="auto" w:fill="auto"/>
            <w:vAlign w:val="bottom"/>
          </w:tcPr>
          <w:p w:rsidRPr="00AF79BB" w:rsidR="00AF79BB" w:rsidP="00A36537" w:rsidRDefault="00AF79BB" w14:paraId="1DDA6C6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February 2018-January 2021</w:t>
            </w:r>
          </w:p>
        </w:tc>
      </w:tr>
      <w:tr w:rsidRPr="00AF79BB" w:rsidR="00273FF7" w:rsidTr="00C65673" w14:paraId="0103625F" w14:textId="77777777">
        <w:trPr>
          <w:trHeight w:val="260"/>
        </w:trPr>
        <w:tc>
          <w:tcPr>
            <w:tcW w:w="2692" w:type="pct"/>
            <w:tcBorders>
              <w:top w:val="nil"/>
            </w:tcBorders>
            <w:shd w:val="clear" w:color="auto" w:fill="auto"/>
          </w:tcPr>
          <w:p w:rsidR="00273FF7" w:rsidP="00A36537" w:rsidRDefault="00273FF7" w14:paraId="3CF7E7F2" w14:textId="4CEA9A30">
            <w:pPr>
              <w:pStyle w:val="TableText"/>
              <w:rPr>
                <w:rFonts w:asciiTheme="minorHAnsi" w:hAnsiTheme="minorHAnsi" w:cstheme="minorHAnsi"/>
                <w:sz w:val="22"/>
                <w:szCs w:val="22"/>
              </w:rPr>
            </w:pPr>
            <w:r>
              <w:rPr>
                <w:rFonts w:asciiTheme="minorHAnsi" w:hAnsiTheme="minorHAnsi" w:cstheme="minorHAnsi"/>
                <w:sz w:val="22"/>
                <w:szCs w:val="22"/>
              </w:rPr>
              <w:t>Design plan (internal document)</w:t>
            </w:r>
          </w:p>
        </w:tc>
        <w:tc>
          <w:tcPr>
            <w:tcW w:w="2308" w:type="pct"/>
            <w:tcBorders>
              <w:top w:val="nil"/>
            </w:tcBorders>
            <w:shd w:val="clear" w:color="auto" w:fill="auto"/>
            <w:vAlign w:val="bottom"/>
          </w:tcPr>
          <w:p w:rsidR="00273FF7" w:rsidP="00A36537" w:rsidRDefault="00273FF7" w14:paraId="0D89F833" w14:textId="5B1A459D">
            <w:pPr>
              <w:pStyle w:val="TableText"/>
              <w:rPr>
                <w:rFonts w:asciiTheme="minorHAnsi" w:hAnsiTheme="minorHAnsi" w:cstheme="minorHAnsi"/>
                <w:sz w:val="22"/>
                <w:szCs w:val="22"/>
              </w:rPr>
            </w:pPr>
            <w:r>
              <w:rPr>
                <w:rFonts w:asciiTheme="minorHAnsi" w:hAnsiTheme="minorHAnsi" w:cstheme="minorHAnsi"/>
                <w:sz w:val="22"/>
                <w:szCs w:val="22"/>
              </w:rPr>
              <w:t>February 2018-</w:t>
            </w:r>
            <w:r w:rsidR="001F7BF3">
              <w:rPr>
                <w:rFonts w:asciiTheme="minorHAnsi" w:hAnsiTheme="minorHAnsi" w:cstheme="minorHAnsi"/>
                <w:sz w:val="22"/>
                <w:szCs w:val="22"/>
              </w:rPr>
              <w:t>January 2020</w:t>
            </w:r>
          </w:p>
        </w:tc>
      </w:tr>
      <w:tr w:rsidRPr="00AF79BB" w:rsidR="00C65673" w:rsidTr="00C65673" w14:paraId="289B347D" w14:textId="77777777">
        <w:trPr>
          <w:trHeight w:val="260"/>
        </w:trPr>
        <w:tc>
          <w:tcPr>
            <w:tcW w:w="2692" w:type="pct"/>
            <w:tcBorders>
              <w:top w:val="nil"/>
            </w:tcBorders>
            <w:shd w:val="clear" w:color="auto" w:fill="auto"/>
          </w:tcPr>
          <w:p w:rsidRPr="00AF79BB" w:rsidR="00C65673" w:rsidP="00A36537" w:rsidRDefault="00C65673" w14:paraId="7B5D2D5C" w14:textId="7F609D42">
            <w:pPr>
              <w:pStyle w:val="TableText"/>
              <w:rPr>
                <w:rFonts w:asciiTheme="minorHAnsi" w:hAnsiTheme="minorHAnsi" w:cstheme="minorHAnsi"/>
                <w:sz w:val="22"/>
                <w:szCs w:val="22"/>
              </w:rPr>
            </w:pPr>
            <w:r>
              <w:rPr>
                <w:rFonts w:asciiTheme="minorHAnsi" w:hAnsiTheme="minorHAnsi" w:cstheme="minorHAnsi"/>
                <w:sz w:val="22"/>
                <w:szCs w:val="22"/>
              </w:rPr>
              <w:t>Collect child support administrative data</w:t>
            </w:r>
          </w:p>
        </w:tc>
        <w:tc>
          <w:tcPr>
            <w:tcW w:w="2308" w:type="pct"/>
            <w:tcBorders>
              <w:top w:val="nil"/>
            </w:tcBorders>
            <w:shd w:val="clear" w:color="auto" w:fill="auto"/>
            <w:vAlign w:val="bottom"/>
          </w:tcPr>
          <w:p w:rsidRPr="00AF79BB" w:rsidR="00C65673" w:rsidP="00A36537" w:rsidRDefault="00C65673" w14:paraId="40A22CBD" w14:textId="5D9DB409">
            <w:pPr>
              <w:pStyle w:val="TableText"/>
              <w:rPr>
                <w:rFonts w:asciiTheme="minorHAnsi" w:hAnsiTheme="minorHAnsi" w:cstheme="minorHAnsi"/>
                <w:sz w:val="22"/>
                <w:szCs w:val="22"/>
              </w:rPr>
            </w:pPr>
            <w:r>
              <w:rPr>
                <w:rFonts w:asciiTheme="minorHAnsi" w:hAnsiTheme="minorHAnsi" w:cstheme="minorHAnsi"/>
                <w:sz w:val="22"/>
                <w:szCs w:val="22"/>
              </w:rPr>
              <w:t>March 2019-January 2022 (ongoing)</w:t>
            </w:r>
          </w:p>
        </w:tc>
      </w:tr>
      <w:tr w:rsidRPr="00AF79BB" w:rsidR="00AF79BB" w:rsidTr="00C65673" w14:paraId="7D4228B4" w14:textId="77777777">
        <w:tc>
          <w:tcPr>
            <w:tcW w:w="2692" w:type="pct"/>
            <w:shd w:val="clear" w:color="auto" w:fill="auto"/>
          </w:tcPr>
          <w:p w:rsidRPr="00AF79BB" w:rsidR="00AF79BB" w:rsidP="00A36537" w:rsidRDefault="00AF79BB" w14:paraId="59350F90"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analysis plan</w:t>
            </w:r>
          </w:p>
        </w:tc>
        <w:tc>
          <w:tcPr>
            <w:tcW w:w="2308" w:type="pct"/>
            <w:shd w:val="clear" w:color="auto" w:fill="auto"/>
            <w:vAlign w:val="bottom"/>
          </w:tcPr>
          <w:p w:rsidRPr="00AF79BB" w:rsidR="00AF79BB" w:rsidP="00A36537" w:rsidRDefault="00AF79BB" w14:paraId="63A2F29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2019</w:t>
            </w:r>
          </w:p>
        </w:tc>
      </w:tr>
      <w:tr w:rsidRPr="00AF79BB" w:rsidR="00C65673" w:rsidTr="00C65673" w14:paraId="43E248EC" w14:textId="77777777">
        <w:tc>
          <w:tcPr>
            <w:tcW w:w="2692" w:type="pct"/>
            <w:shd w:val="clear" w:color="auto" w:fill="auto"/>
          </w:tcPr>
          <w:p w:rsidRPr="00AF79BB" w:rsidR="00C65673" w:rsidP="00BD5133" w:rsidRDefault="00C65673" w14:paraId="6BCA875B"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site visits</w:t>
            </w:r>
          </w:p>
        </w:tc>
        <w:tc>
          <w:tcPr>
            <w:tcW w:w="2308" w:type="pct"/>
            <w:shd w:val="clear" w:color="auto" w:fill="auto"/>
            <w:vAlign w:val="bottom"/>
          </w:tcPr>
          <w:p w:rsidRPr="00AF79BB" w:rsidR="00C65673" w:rsidP="00BD5133" w:rsidRDefault="00C65673" w14:paraId="53B78E7E"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Q1/Q2 2019, Q1/Q2 2020</w:t>
            </w:r>
          </w:p>
        </w:tc>
      </w:tr>
      <w:tr w:rsidRPr="00AF79BB" w:rsidR="00AF79BB" w:rsidTr="00C65673" w14:paraId="69AE9554" w14:textId="77777777">
        <w:tc>
          <w:tcPr>
            <w:tcW w:w="2692" w:type="pct"/>
            <w:shd w:val="clear" w:color="auto" w:fill="auto"/>
          </w:tcPr>
          <w:p w:rsidRPr="00AF79BB" w:rsidR="00AF79BB" w:rsidP="00A36537" w:rsidRDefault="00AF79BB" w14:paraId="6E208004"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Policy brief introducing project</w:t>
            </w:r>
          </w:p>
        </w:tc>
        <w:tc>
          <w:tcPr>
            <w:tcW w:w="2308" w:type="pct"/>
            <w:shd w:val="clear" w:color="auto" w:fill="auto"/>
            <w:vAlign w:val="bottom"/>
          </w:tcPr>
          <w:p w:rsidRPr="00AF79BB" w:rsidR="00AF79BB" w:rsidP="00A36537" w:rsidRDefault="00AF79BB" w14:paraId="6FDC18C1"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June 2019</w:t>
            </w:r>
          </w:p>
        </w:tc>
      </w:tr>
      <w:tr w:rsidRPr="00AF79BB" w:rsidR="003D2B73" w:rsidTr="00C65673" w14:paraId="7358652B" w14:textId="77777777">
        <w:tc>
          <w:tcPr>
            <w:tcW w:w="2692" w:type="pct"/>
            <w:shd w:val="clear" w:color="auto" w:fill="auto"/>
          </w:tcPr>
          <w:p w:rsidRPr="00AF79BB" w:rsidR="003D2B73" w:rsidP="00A36537" w:rsidRDefault="003D2B73" w14:paraId="47284587" w14:textId="0DFD37BD">
            <w:pPr>
              <w:pStyle w:val="TableText"/>
              <w:rPr>
                <w:rFonts w:asciiTheme="minorHAnsi" w:hAnsiTheme="minorHAnsi" w:cstheme="minorHAnsi"/>
                <w:sz w:val="22"/>
                <w:szCs w:val="22"/>
              </w:rPr>
            </w:pPr>
            <w:r>
              <w:rPr>
                <w:rFonts w:asciiTheme="minorHAnsi" w:hAnsiTheme="minorHAnsi" w:cstheme="minorHAnsi"/>
                <w:sz w:val="22"/>
                <w:szCs w:val="22"/>
              </w:rPr>
              <w:t>Pr</w:t>
            </w:r>
            <w:r w:rsidR="00C65673">
              <w:rPr>
                <w:rFonts w:asciiTheme="minorHAnsi" w:hAnsiTheme="minorHAnsi" w:cstheme="minorHAnsi"/>
                <w:sz w:val="22"/>
                <w:szCs w:val="22"/>
              </w:rPr>
              <w:t>actitioner</w:t>
            </w:r>
            <w:r>
              <w:rPr>
                <w:rFonts w:asciiTheme="minorHAnsi" w:hAnsiTheme="minorHAnsi" w:cstheme="minorHAnsi"/>
                <w:sz w:val="22"/>
                <w:szCs w:val="22"/>
              </w:rPr>
              <w:t xml:space="preserve"> briefs (</w:t>
            </w:r>
            <w:r w:rsidR="00273FF7">
              <w:rPr>
                <w:rFonts w:asciiTheme="minorHAnsi" w:hAnsiTheme="minorHAnsi" w:cstheme="minorHAnsi"/>
                <w:sz w:val="22"/>
                <w:szCs w:val="22"/>
              </w:rPr>
              <w:t xml:space="preserve">10 </w:t>
            </w:r>
            <w:r>
              <w:rPr>
                <w:rFonts w:asciiTheme="minorHAnsi" w:hAnsiTheme="minorHAnsi" w:cstheme="minorHAnsi"/>
                <w:sz w:val="22"/>
                <w:szCs w:val="22"/>
              </w:rPr>
              <w:t xml:space="preserve">in total, released </w:t>
            </w:r>
            <w:r w:rsidR="000732C9">
              <w:rPr>
                <w:rFonts w:asciiTheme="minorHAnsi" w:hAnsiTheme="minorHAnsi" w:cstheme="minorHAnsi"/>
                <w:sz w:val="22"/>
                <w:szCs w:val="22"/>
              </w:rPr>
              <w:t xml:space="preserve">about 3 times </w:t>
            </w:r>
            <w:r>
              <w:rPr>
                <w:rFonts w:asciiTheme="minorHAnsi" w:hAnsiTheme="minorHAnsi" w:cstheme="minorHAnsi"/>
                <w:sz w:val="22"/>
                <w:szCs w:val="22"/>
              </w:rPr>
              <w:t>per year)</w:t>
            </w:r>
          </w:p>
        </w:tc>
        <w:tc>
          <w:tcPr>
            <w:tcW w:w="2308" w:type="pct"/>
            <w:shd w:val="clear" w:color="auto" w:fill="auto"/>
            <w:vAlign w:val="bottom"/>
          </w:tcPr>
          <w:p w:rsidRPr="00AF79BB" w:rsidR="003D2B73" w:rsidP="00A36537" w:rsidRDefault="003D2B73" w14:paraId="6F002355" w14:textId="7D2B8725">
            <w:pPr>
              <w:pStyle w:val="TableText"/>
              <w:rPr>
                <w:rFonts w:asciiTheme="minorHAnsi" w:hAnsiTheme="minorHAnsi" w:cstheme="minorHAnsi"/>
                <w:sz w:val="22"/>
                <w:szCs w:val="22"/>
              </w:rPr>
            </w:pPr>
            <w:r>
              <w:rPr>
                <w:rFonts w:asciiTheme="minorHAnsi" w:hAnsiTheme="minorHAnsi" w:cstheme="minorHAnsi"/>
                <w:sz w:val="22"/>
                <w:szCs w:val="22"/>
              </w:rPr>
              <w:t>August 2019 – September 2022</w:t>
            </w:r>
          </w:p>
        </w:tc>
      </w:tr>
      <w:tr w:rsidRPr="00AF79BB" w:rsidR="00273FF7" w:rsidTr="00C65673" w14:paraId="781FD58C" w14:textId="77777777">
        <w:tc>
          <w:tcPr>
            <w:tcW w:w="2692" w:type="pct"/>
            <w:shd w:val="clear" w:color="auto" w:fill="auto"/>
          </w:tcPr>
          <w:p w:rsidR="00273FF7" w:rsidP="00A36537" w:rsidRDefault="00273FF7" w14:paraId="720AFDFE" w14:textId="28319EA2">
            <w:pPr>
              <w:pStyle w:val="TableText"/>
              <w:rPr>
                <w:rFonts w:asciiTheme="minorHAnsi" w:hAnsiTheme="minorHAnsi" w:cstheme="minorHAnsi"/>
                <w:sz w:val="22"/>
                <w:szCs w:val="22"/>
              </w:rPr>
            </w:pPr>
            <w:r>
              <w:rPr>
                <w:rFonts w:asciiTheme="minorHAnsi" w:hAnsiTheme="minorHAnsi" w:cstheme="minorHAnsi"/>
                <w:sz w:val="22"/>
                <w:szCs w:val="22"/>
              </w:rPr>
              <w:t xml:space="preserve">Study </w:t>
            </w:r>
            <w:r w:rsidR="000732C9">
              <w:rPr>
                <w:rFonts w:asciiTheme="minorHAnsi" w:hAnsiTheme="minorHAnsi" w:cstheme="minorHAnsi"/>
                <w:sz w:val="22"/>
                <w:szCs w:val="22"/>
              </w:rPr>
              <w:t>registration</w:t>
            </w:r>
          </w:p>
        </w:tc>
        <w:tc>
          <w:tcPr>
            <w:tcW w:w="2308" w:type="pct"/>
            <w:shd w:val="clear" w:color="auto" w:fill="auto"/>
            <w:vAlign w:val="bottom"/>
          </w:tcPr>
          <w:p w:rsidR="00273FF7" w:rsidP="00A36537" w:rsidRDefault="001F7BF3" w14:paraId="2ABEE339" w14:textId="6CBD4B5D">
            <w:pPr>
              <w:pStyle w:val="TableText"/>
              <w:rPr>
                <w:rFonts w:asciiTheme="minorHAnsi" w:hAnsiTheme="minorHAnsi" w:cstheme="minorHAnsi"/>
                <w:sz w:val="22"/>
                <w:szCs w:val="22"/>
              </w:rPr>
            </w:pPr>
            <w:r>
              <w:rPr>
                <w:rFonts w:asciiTheme="minorHAnsi" w:hAnsiTheme="minorHAnsi" w:cstheme="minorHAnsi"/>
                <w:sz w:val="22"/>
                <w:szCs w:val="22"/>
              </w:rPr>
              <w:t>January 2020</w:t>
            </w:r>
          </w:p>
        </w:tc>
      </w:tr>
      <w:tr w:rsidRPr="00AF79BB" w:rsidR="00AF79BB" w:rsidTr="00C65673" w14:paraId="6C607A84" w14:textId="77777777">
        <w:tc>
          <w:tcPr>
            <w:tcW w:w="2692" w:type="pct"/>
            <w:shd w:val="clear" w:color="auto" w:fill="auto"/>
          </w:tcPr>
          <w:p w:rsidRPr="00AF79BB" w:rsidR="00AF79BB" w:rsidP="00A36537" w:rsidRDefault="00AF79BB" w14:paraId="69A3A30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Impact analysis plan</w:t>
            </w:r>
          </w:p>
        </w:tc>
        <w:tc>
          <w:tcPr>
            <w:tcW w:w="2308" w:type="pct"/>
            <w:shd w:val="clear" w:color="auto" w:fill="auto"/>
            <w:vAlign w:val="bottom"/>
          </w:tcPr>
          <w:p w:rsidRPr="00AF79BB" w:rsidR="00AF79BB" w:rsidP="00A36537" w:rsidRDefault="000732C9" w14:paraId="45B28336" w14:textId="464FFD9D">
            <w:pPr>
              <w:pStyle w:val="TableText"/>
              <w:rPr>
                <w:rFonts w:asciiTheme="minorHAnsi" w:hAnsiTheme="minorHAnsi" w:cstheme="minorHAnsi"/>
                <w:sz w:val="22"/>
                <w:szCs w:val="22"/>
              </w:rPr>
            </w:pPr>
            <w:r>
              <w:rPr>
                <w:rFonts w:asciiTheme="minorHAnsi" w:hAnsiTheme="minorHAnsi" w:cstheme="minorHAnsi"/>
                <w:sz w:val="22"/>
                <w:szCs w:val="22"/>
              </w:rPr>
              <w:t>May 2020</w:t>
            </w:r>
            <w:r w:rsidRPr="00AF79BB" w:rsidR="00AF79BB">
              <w:rPr>
                <w:rFonts w:asciiTheme="minorHAnsi" w:hAnsiTheme="minorHAnsi" w:cstheme="minorHAnsi"/>
                <w:sz w:val="22"/>
                <w:szCs w:val="22"/>
              </w:rPr>
              <w:t xml:space="preserve"> </w:t>
            </w:r>
          </w:p>
        </w:tc>
      </w:tr>
      <w:tr w:rsidRPr="00AF79BB" w:rsidR="00C65673" w:rsidTr="00C65673" w14:paraId="7875B933" w14:textId="77777777">
        <w:tc>
          <w:tcPr>
            <w:tcW w:w="2692" w:type="pct"/>
            <w:shd w:val="clear" w:color="auto" w:fill="auto"/>
          </w:tcPr>
          <w:p w:rsidRPr="00AF79BB" w:rsidR="00C65673" w:rsidP="00A36537" w:rsidRDefault="00C65673" w14:paraId="7E2102FF" w14:textId="7AB6BA99">
            <w:pPr>
              <w:pStyle w:val="TableText"/>
              <w:rPr>
                <w:rFonts w:asciiTheme="minorHAnsi" w:hAnsiTheme="minorHAnsi" w:cstheme="minorHAnsi"/>
                <w:sz w:val="22"/>
                <w:szCs w:val="22"/>
              </w:rPr>
            </w:pPr>
            <w:r>
              <w:rPr>
                <w:rFonts w:asciiTheme="minorHAnsi" w:hAnsiTheme="minorHAnsi" w:cstheme="minorHAnsi"/>
                <w:sz w:val="22"/>
                <w:szCs w:val="22"/>
              </w:rPr>
              <w:t>Benefit cost analysis plan</w:t>
            </w:r>
          </w:p>
        </w:tc>
        <w:tc>
          <w:tcPr>
            <w:tcW w:w="2308" w:type="pct"/>
            <w:shd w:val="clear" w:color="auto" w:fill="auto"/>
            <w:vAlign w:val="bottom"/>
          </w:tcPr>
          <w:p w:rsidRPr="00AF79BB" w:rsidR="00C65673" w:rsidP="00A36537" w:rsidRDefault="000732C9" w14:paraId="537CDEA1" w14:textId="05C15378">
            <w:pPr>
              <w:pStyle w:val="TableText"/>
              <w:rPr>
                <w:rFonts w:asciiTheme="minorHAnsi" w:hAnsiTheme="minorHAnsi" w:cstheme="minorHAnsi"/>
                <w:sz w:val="22"/>
                <w:szCs w:val="22"/>
              </w:rPr>
            </w:pPr>
            <w:r>
              <w:rPr>
                <w:rFonts w:asciiTheme="minorHAnsi" w:hAnsiTheme="minorHAnsi" w:cstheme="minorHAnsi"/>
                <w:sz w:val="22"/>
                <w:szCs w:val="22"/>
              </w:rPr>
              <w:t xml:space="preserve">July </w:t>
            </w:r>
            <w:r w:rsidR="00C65673">
              <w:rPr>
                <w:rFonts w:asciiTheme="minorHAnsi" w:hAnsiTheme="minorHAnsi" w:cstheme="minorHAnsi"/>
                <w:sz w:val="22"/>
                <w:szCs w:val="22"/>
              </w:rPr>
              <w:t>2020</w:t>
            </w:r>
          </w:p>
        </w:tc>
      </w:tr>
      <w:tr w:rsidRPr="00AF79BB" w:rsidR="00AF79BB" w:rsidTr="00C65673" w14:paraId="24FBB4C0" w14:textId="77777777">
        <w:tc>
          <w:tcPr>
            <w:tcW w:w="2692" w:type="pct"/>
            <w:shd w:val="clear" w:color="auto" w:fill="auto"/>
          </w:tcPr>
          <w:p w:rsidRPr="00AF79BB" w:rsidR="00AF79BB" w:rsidP="00A36537" w:rsidRDefault="00AF79BB" w14:paraId="645A4032"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Interim impact memo</w:t>
            </w:r>
          </w:p>
        </w:tc>
        <w:tc>
          <w:tcPr>
            <w:tcW w:w="2308" w:type="pct"/>
            <w:shd w:val="clear" w:color="auto" w:fill="auto"/>
            <w:vAlign w:val="bottom"/>
          </w:tcPr>
          <w:p w:rsidRPr="00AF79BB" w:rsidR="00AF79BB" w:rsidP="00A36537" w:rsidRDefault="00AF79BB" w14:paraId="755DA7CF"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March 2021</w:t>
            </w:r>
          </w:p>
        </w:tc>
      </w:tr>
      <w:tr w:rsidRPr="00AF79BB" w:rsidR="000732C9" w:rsidTr="004A6382" w14:paraId="530F9309" w14:textId="77777777">
        <w:tc>
          <w:tcPr>
            <w:tcW w:w="2692" w:type="pct"/>
            <w:shd w:val="clear" w:color="auto" w:fill="auto"/>
          </w:tcPr>
          <w:p w:rsidRPr="00AF79BB" w:rsidR="000732C9" w:rsidP="004A6382" w:rsidRDefault="000732C9" w14:paraId="23CA72D9"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Implementation brief</w:t>
            </w:r>
          </w:p>
        </w:tc>
        <w:tc>
          <w:tcPr>
            <w:tcW w:w="2308" w:type="pct"/>
            <w:shd w:val="clear" w:color="auto" w:fill="auto"/>
            <w:vAlign w:val="bottom"/>
          </w:tcPr>
          <w:p w:rsidRPr="00AF79BB" w:rsidR="000732C9" w:rsidP="004A6382" w:rsidRDefault="000732C9" w14:paraId="28A4BDBC" w14:textId="77777777">
            <w:pPr>
              <w:pStyle w:val="TableText"/>
              <w:rPr>
                <w:rFonts w:asciiTheme="minorHAnsi" w:hAnsiTheme="minorHAnsi" w:cstheme="minorHAnsi"/>
                <w:sz w:val="22"/>
                <w:szCs w:val="22"/>
              </w:rPr>
            </w:pPr>
            <w:r w:rsidRPr="00AF79BB">
              <w:rPr>
                <w:rFonts w:asciiTheme="minorHAnsi" w:hAnsiTheme="minorHAnsi" w:cstheme="minorHAnsi"/>
                <w:sz w:val="22"/>
                <w:szCs w:val="22"/>
              </w:rPr>
              <w:t>Q</w:t>
            </w:r>
            <w:r>
              <w:rPr>
                <w:rFonts w:asciiTheme="minorHAnsi" w:hAnsiTheme="minorHAnsi" w:cstheme="minorHAnsi"/>
                <w:sz w:val="22"/>
                <w:szCs w:val="22"/>
              </w:rPr>
              <w:t>2</w:t>
            </w:r>
            <w:r w:rsidRPr="00AF79BB">
              <w:rPr>
                <w:rFonts w:asciiTheme="minorHAnsi" w:hAnsiTheme="minorHAnsi" w:cstheme="minorHAnsi"/>
                <w:sz w:val="22"/>
                <w:szCs w:val="22"/>
              </w:rPr>
              <w:t xml:space="preserve"> 202</w:t>
            </w:r>
            <w:r>
              <w:rPr>
                <w:rFonts w:asciiTheme="minorHAnsi" w:hAnsiTheme="minorHAnsi" w:cstheme="minorHAnsi"/>
                <w:sz w:val="22"/>
                <w:szCs w:val="22"/>
              </w:rPr>
              <w:t>1</w:t>
            </w:r>
          </w:p>
        </w:tc>
      </w:tr>
      <w:tr w:rsidRPr="00AF79BB" w:rsidR="003D2B73" w:rsidTr="00C65673" w14:paraId="3EEDD9C0" w14:textId="77777777">
        <w:tc>
          <w:tcPr>
            <w:tcW w:w="2692" w:type="pct"/>
            <w:shd w:val="clear" w:color="auto" w:fill="auto"/>
          </w:tcPr>
          <w:p w:rsidRPr="00AF79BB" w:rsidR="003D2B73" w:rsidP="00BD5133" w:rsidRDefault="003D2B73" w14:paraId="38E8B927" w14:textId="77777777">
            <w:pPr>
              <w:pStyle w:val="TableText"/>
              <w:rPr>
                <w:rFonts w:asciiTheme="minorHAnsi" w:hAnsiTheme="minorHAnsi" w:cstheme="minorHAnsi"/>
                <w:sz w:val="22"/>
                <w:szCs w:val="22"/>
              </w:rPr>
            </w:pPr>
            <w:r>
              <w:rPr>
                <w:rFonts w:asciiTheme="minorHAnsi" w:hAnsiTheme="minorHAnsi" w:cstheme="minorHAnsi"/>
                <w:sz w:val="22"/>
                <w:szCs w:val="22"/>
              </w:rPr>
              <w:t>Treatment contrast brief</w:t>
            </w:r>
          </w:p>
        </w:tc>
        <w:tc>
          <w:tcPr>
            <w:tcW w:w="2308" w:type="pct"/>
            <w:shd w:val="clear" w:color="auto" w:fill="auto"/>
            <w:vAlign w:val="bottom"/>
          </w:tcPr>
          <w:p w:rsidRPr="00AF79BB" w:rsidR="003D2B73" w:rsidP="00BD5133" w:rsidRDefault="003D2B73" w14:paraId="5313F013" w14:textId="77777777">
            <w:pPr>
              <w:pStyle w:val="TableText"/>
              <w:rPr>
                <w:rFonts w:asciiTheme="minorHAnsi" w:hAnsiTheme="minorHAnsi" w:cstheme="minorHAnsi"/>
                <w:sz w:val="22"/>
                <w:szCs w:val="22"/>
              </w:rPr>
            </w:pPr>
            <w:r>
              <w:rPr>
                <w:rFonts w:asciiTheme="minorHAnsi" w:hAnsiTheme="minorHAnsi" w:cstheme="minorHAnsi"/>
                <w:sz w:val="22"/>
                <w:szCs w:val="22"/>
              </w:rPr>
              <w:t>Q4 2021</w:t>
            </w:r>
          </w:p>
        </w:tc>
      </w:tr>
      <w:tr w:rsidRPr="00AF79BB" w:rsidR="00AF79BB" w:rsidTr="00C65673" w14:paraId="175DBB44" w14:textId="77777777">
        <w:tc>
          <w:tcPr>
            <w:tcW w:w="2692" w:type="pct"/>
            <w:shd w:val="clear" w:color="auto" w:fill="auto"/>
          </w:tcPr>
          <w:p w:rsidRPr="00AF79BB" w:rsidR="00AF79BB" w:rsidP="00A36537" w:rsidRDefault="00AF79BB" w14:paraId="6751E9A9" w14:textId="78798494">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impact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4C7DF646" w14:textId="64ABD77E">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r w:rsidRPr="00AF79BB" w:rsidR="00AF79BB" w:rsidTr="00C65673" w14:paraId="2C57BE2C" w14:textId="77777777">
        <w:tc>
          <w:tcPr>
            <w:tcW w:w="2692" w:type="pct"/>
            <w:shd w:val="clear" w:color="auto" w:fill="auto"/>
          </w:tcPr>
          <w:p w:rsidRPr="00AF79BB" w:rsidR="00AF79BB" w:rsidP="00A36537" w:rsidRDefault="00AF79BB" w14:paraId="01E5DF65" w14:textId="1C887C03">
            <w:pPr>
              <w:pStyle w:val="TableText"/>
              <w:rPr>
                <w:rFonts w:asciiTheme="minorHAnsi" w:hAnsiTheme="minorHAnsi" w:cstheme="minorHAnsi"/>
                <w:sz w:val="22"/>
                <w:szCs w:val="22"/>
              </w:rPr>
            </w:pPr>
            <w:r w:rsidRPr="00AF79BB">
              <w:rPr>
                <w:rFonts w:asciiTheme="minorHAnsi" w:hAnsiTheme="minorHAnsi" w:cstheme="minorHAnsi"/>
                <w:sz w:val="22"/>
                <w:szCs w:val="22"/>
              </w:rPr>
              <w:t xml:space="preserve">Final benefit-cost </w:t>
            </w:r>
            <w:r w:rsidR="003D2B73">
              <w:rPr>
                <w:rFonts w:asciiTheme="minorHAnsi" w:hAnsiTheme="minorHAnsi" w:cstheme="minorHAnsi"/>
                <w:sz w:val="22"/>
                <w:szCs w:val="22"/>
              </w:rPr>
              <w:t>brief</w:t>
            </w:r>
          </w:p>
        </w:tc>
        <w:tc>
          <w:tcPr>
            <w:tcW w:w="2308" w:type="pct"/>
            <w:shd w:val="clear" w:color="auto" w:fill="auto"/>
            <w:vAlign w:val="bottom"/>
          </w:tcPr>
          <w:p w:rsidRPr="00AF79BB" w:rsidR="00AF79BB" w:rsidP="00A36537" w:rsidRDefault="000732C9" w14:paraId="6AB7E84D" w14:textId="2F76DFC1">
            <w:pPr>
              <w:pStyle w:val="TableText"/>
              <w:rPr>
                <w:rFonts w:asciiTheme="minorHAnsi" w:hAnsiTheme="minorHAnsi" w:cstheme="minorHAnsi"/>
                <w:sz w:val="22"/>
                <w:szCs w:val="22"/>
              </w:rPr>
            </w:pPr>
            <w:r>
              <w:rPr>
                <w:rFonts w:asciiTheme="minorHAnsi" w:hAnsiTheme="minorHAnsi" w:cstheme="minorHAnsi"/>
                <w:sz w:val="22"/>
                <w:szCs w:val="22"/>
              </w:rPr>
              <w:t>Q3</w:t>
            </w:r>
            <w:r w:rsidRPr="00AF79BB">
              <w:rPr>
                <w:rFonts w:asciiTheme="minorHAnsi" w:hAnsiTheme="minorHAnsi" w:cstheme="minorHAnsi"/>
                <w:sz w:val="22"/>
                <w:szCs w:val="22"/>
              </w:rPr>
              <w:t xml:space="preserve"> </w:t>
            </w:r>
            <w:r w:rsidRPr="00AF79BB" w:rsidR="00AF79BB">
              <w:rPr>
                <w:rFonts w:asciiTheme="minorHAnsi" w:hAnsiTheme="minorHAnsi" w:cstheme="minorHAnsi"/>
                <w:sz w:val="22"/>
                <w:szCs w:val="22"/>
              </w:rPr>
              <w:t>2022</w:t>
            </w:r>
          </w:p>
        </w:tc>
      </w:tr>
    </w:tbl>
    <w:p w:rsidR="003D2B73" w:rsidP="00CB4358" w:rsidRDefault="003D2B73" w14:paraId="221FE98A" w14:textId="2176221F">
      <w:pPr>
        <w:spacing w:after="0" w:line="240" w:lineRule="auto"/>
        <w:rPr>
          <w:rFonts w:cstheme="minorHAnsi"/>
        </w:rPr>
      </w:pPr>
    </w:p>
    <w:p w:rsidRPr="00AF79BB" w:rsidR="0016698D" w:rsidP="00CB4358" w:rsidRDefault="0016698D" w14:paraId="4C07B655" w14:textId="77CFA7B5">
      <w:pPr>
        <w:spacing w:after="0" w:line="240" w:lineRule="auto"/>
        <w:rPr>
          <w:rFonts w:cstheme="minorHAnsi"/>
        </w:rPr>
      </w:pPr>
      <w:r>
        <w:rPr>
          <w:rFonts w:cstheme="minorHAnsi"/>
        </w:rPr>
        <w:t>Currently, there are no plans to archive the data collected in this study.</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CC3A99" w:rsidP="00B13297" w:rsidRDefault="00CB1F9B" w14:paraId="10B1B6CA" w14:textId="1562FD02">
      <w:r w:rsidRPr="00CB1F9B">
        <w:t>No exceptions are necessary for this information collection.</w:t>
      </w:r>
    </w:p>
    <w:p w:rsidRPr="003E5C73" w:rsidR="003E5C73" w:rsidP="003E5C73" w:rsidRDefault="003E5C73" w14:paraId="5AD9D755" w14:textId="23C7A774">
      <w:pPr>
        <w:spacing w:after="0"/>
        <w:rPr>
          <w:b/>
          <w:bCs/>
        </w:rPr>
      </w:pPr>
      <w:r w:rsidRPr="003E5C73">
        <w:rPr>
          <w:b/>
          <w:bCs/>
        </w:rPr>
        <w:t>Instruments</w:t>
      </w:r>
    </w:p>
    <w:p w:rsidR="000732C9" w:rsidP="00A256EC" w:rsidRDefault="000732C9" w14:paraId="67B56CCD" w14:textId="16CBA045">
      <w:pPr>
        <w:pStyle w:val="ListParagraph"/>
      </w:pPr>
      <w:r>
        <w:t xml:space="preserve">Instrument 1: </w:t>
      </w:r>
      <w:r w:rsidRPr="007F6F4C">
        <w:rPr>
          <w:rFonts w:cstheme="minorHAnsi"/>
        </w:rPr>
        <w:t>Staff data entry on participant baseline information</w:t>
      </w:r>
    </w:p>
    <w:p w:rsidR="000732C9" w:rsidP="00A256EC" w:rsidRDefault="000732C9" w14:paraId="7DB3E10D" w14:textId="2955622A">
      <w:pPr>
        <w:pStyle w:val="ListParagraph"/>
      </w:pPr>
      <w:r>
        <w:t xml:space="preserve">Instrument 2: </w:t>
      </w:r>
      <w:r w:rsidRPr="007F6F4C">
        <w:rPr>
          <w:rFonts w:cstheme="minorHAnsi"/>
        </w:rPr>
        <w:t>Study MIS to track receipt of services</w:t>
      </w:r>
    </w:p>
    <w:p w:rsidR="000732C9" w:rsidP="00A256EC" w:rsidRDefault="000732C9" w14:paraId="30C7CD4A" w14:textId="34532D1F">
      <w:pPr>
        <w:pStyle w:val="ListParagraph"/>
      </w:pPr>
      <w:r>
        <w:t xml:space="preserve">Instrument 3: </w:t>
      </w:r>
      <w:r w:rsidRPr="007F6F4C">
        <w:rPr>
          <w:rFonts w:cstheme="minorHAnsi"/>
        </w:rPr>
        <w:t>Staff and community partner interview topic guide</w:t>
      </w:r>
    </w:p>
    <w:p w:rsidR="0016698D" w:rsidP="00A256EC" w:rsidRDefault="0016698D" w14:paraId="5BF5A286" w14:textId="0A790762">
      <w:pPr>
        <w:pStyle w:val="ListParagraph"/>
      </w:pPr>
      <w:r>
        <w:t xml:space="preserve">Instrument 4: </w:t>
      </w:r>
      <w:r w:rsidR="009566DC">
        <w:t>Noncustodial Parent P</w:t>
      </w:r>
      <w:r>
        <w:t>articipant Interview Protocol</w:t>
      </w:r>
    </w:p>
    <w:p w:rsidR="0016698D" w:rsidP="00A256EC" w:rsidRDefault="0016698D" w14:paraId="7968D3C1" w14:textId="77777777">
      <w:pPr>
        <w:pStyle w:val="ListParagraph"/>
      </w:pPr>
      <w:r>
        <w:t>Instrument 5: Staff Survey</w:t>
      </w:r>
    </w:p>
    <w:p w:rsidR="0016698D" w:rsidP="00A256EC" w:rsidRDefault="0016698D" w14:paraId="45909497" w14:textId="77777777">
      <w:pPr>
        <w:pStyle w:val="ListParagraph"/>
      </w:pPr>
      <w:r>
        <w:t>Instrument 6: Staff Time Study</w:t>
      </w:r>
    </w:p>
    <w:p w:rsidR="0016698D" w:rsidP="00A256EC" w:rsidRDefault="0016698D" w14:paraId="4644E442" w14:textId="7AF43C27">
      <w:pPr>
        <w:pStyle w:val="ListParagraph"/>
      </w:pPr>
      <w:r>
        <w:t>Instrument 7: Custodial Parent Interview Protocol</w:t>
      </w:r>
    </w:p>
    <w:p w:rsidR="008F2E09" w:rsidP="008F2E09" w:rsidRDefault="008F2E09" w14:paraId="2FDB7B13" w14:textId="77777777">
      <w:pPr>
        <w:spacing w:after="0" w:line="240" w:lineRule="auto"/>
        <w:rPr>
          <w:b/>
        </w:rPr>
      </w:pPr>
      <w:r>
        <w:rPr>
          <w:b/>
        </w:rPr>
        <w:t>Attachments</w:t>
      </w:r>
    </w:p>
    <w:p w:rsidR="008F2E09" w:rsidP="008F2E09" w:rsidRDefault="008F2E09" w14:paraId="120D4E7D" w14:textId="77777777">
      <w:pPr>
        <w:pStyle w:val="ListParagraph"/>
        <w:numPr>
          <w:ilvl w:val="0"/>
          <w:numId w:val="4"/>
        </w:numPr>
      </w:pPr>
      <w:r>
        <w:t>PJAC 60 Day Federal Register Notice</w:t>
      </w:r>
    </w:p>
    <w:p w:rsidR="008F2E09" w:rsidP="008F2E09" w:rsidRDefault="008F2E09" w14:paraId="2388C8EF" w14:textId="77777777">
      <w:pPr>
        <w:pStyle w:val="ListParagraph"/>
        <w:numPr>
          <w:ilvl w:val="0"/>
          <w:numId w:val="4"/>
        </w:numPr>
      </w:pPr>
      <w:r>
        <w:t>MDRC IRB Approval Letter</w:t>
      </w:r>
    </w:p>
    <w:p w:rsidR="008F2E09" w:rsidP="008F2E09" w:rsidRDefault="008F2E09" w14:paraId="51914327" w14:textId="77777777">
      <w:pPr>
        <w:pStyle w:val="ListParagraph"/>
        <w:numPr>
          <w:ilvl w:val="0"/>
          <w:numId w:val="4"/>
        </w:numPr>
      </w:pPr>
      <w:r>
        <w:t>Parent Interview Announcement Letter</w:t>
      </w:r>
    </w:p>
    <w:p w:rsidR="008F2E09" w:rsidP="008F2E09" w:rsidRDefault="008F2E09" w14:paraId="4CCA1033" w14:textId="77777777">
      <w:pPr>
        <w:pStyle w:val="ListParagraph"/>
        <w:numPr>
          <w:ilvl w:val="0"/>
          <w:numId w:val="4"/>
        </w:numPr>
      </w:pPr>
      <w:r>
        <w:t>Parent Interview Telephone Script</w:t>
      </w:r>
    </w:p>
    <w:p w:rsidR="008F2E09" w:rsidP="008F2E09" w:rsidRDefault="008F2E09" w14:paraId="7EDC56FB" w14:textId="1031151E">
      <w:pPr>
        <w:pStyle w:val="ListParagraph"/>
        <w:numPr>
          <w:ilvl w:val="0"/>
          <w:numId w:val="4"/>
        </w:numPr>
      </w:pPr>
      <w:r>
        <w:t>Parent Interview Thank You Letter</w:t>
      </w:r>
    </w:p>
    <w:p w:rsidR="002572F2" w:rsidP="008F2E09" w:rsidRDefault="002572F2" w14:paraId="4603D65F" w14:textId="3F6CBDBD">
      <w:pPr>
        <w:pStyle w:val="ListParagraph"/>
        <w:numPr>
          <w:ilvl w:val="0"/>
          <w:numId w:val="4"/>
        </w:numPr>
      </w:pPr>
      <w:r>
        <w:t>Staff Survey Reminder</w:t>
      </w:r>
    </w:p>
    <w:p w:rsidRPr="006B53F1" w:rsidR="008F2E09" w:rsidP="00584E0E" w:rsidRDefault="002572F2" w14:paraId="1613AF4D" w14:textId="6E43C55B">
      <w:pPr>
        <w:pStyle w:val="ListParagraph"/>
        <w:numPr>
          <w:ilvl w:val="0"/>
          <w:numId w:val="4"/>
        </w:numPr>
      </w:pPr>
      <w:r>
        <w:t>Staff Time Study Reminder</w:t>
      </w:r>
    </w:p>
    <w:sectPr w:rsidRPr="006B53F1" w:rsidR="008F2E09"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EB031" w14:textId="77777777" w:rsidR="00CD0004" w:rsidRDefault="00CD0004" w:rsidP="0004063C">
      <w:pPr>
        <w:spacing w:after="0" w:line="240" w:lineRule="auto"/>
      </w:pPr>
      <w:r>
        <w:separator/>
      </w:r>
    </w:p>
  </w:endnote>
  <w:endnote w:type="continuationSeparator" w:id="0">
    <w:p w14:paraId="34158FC6" w14:textId="77777777" w:rsidR="00CD0004" w:rsidRDefault="00CD0004" w:rsidP="0004063C">
      <w:pPr>
        <w:spacing w:after="0" w:line="240" w:lineRule="auto"/>
      </w:pPr>
      <w:r>
        <w:continuationSeparator/>
      </w:r>
    </w:p>
  </w:endnote>
  <w:endnote w:type="continuationNotice" w:id="1">
    <w:p w14:paraId="48B5BC6E" w14:textId="77777777" w:rsidR="00CD0004" w:rsidRDefault="00CD0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EDE45B" w:rsidR="0003499A" w:rsidRDefault="0003499A">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4723F22" w14:textId="77777777" w:rsidR="0003499A" w:rsidRDefault="000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BFDC" w14:textId="77777777" w:rsidR="00CD0004" w:rsidRDefault="00CD0004" w:rsidP="0004063C">
      <w:pPr>
        <w:spacing w:after="0" w:line="240" w:lineRule="auto"/>
      </w:pPr>
      <w:r>
        <w:separator/>
      </w:r>
    </w:p>
  </w:footnote>
  <w:footnote w:type="continuationSeparator" w:id="0">
    <w:p w14:paraId="25FA707A" w14:textId="77777777" w:rsidR="00CD0004" w:rsidRDefault="00CD0004" w:rsidP="0004063C">
      <w:pPr>
        <w:spacing w:after="0" w:line="240" w:lineRule="auto"/>
      </w:pPr>
      <w:r>
        <w:continuationSeparator/>
      </w:r>
    </w:p>
  </w:footnote>
  <w:footnote w:type="continuationNotice" w:id="1">
    <w:p w14:paraId="5913F3D6" w14:textId="77777777" w:rsidR="00CD0004" w:rsidRDefault="00CD0004">
      <w:pPr>
        <w:spacing w:after="0" w:line="240" w:lineRule="auto"/>
      </w:pPr>
    </w:p>
  </w:footnote>
  <w:footnote w:id="2">
    <w:p w14:paraId="60A2F805" w14:textId="77777777" w:rsidR="0003499A" w:rsidRPr="006B133C" w:rsidRDefault="0003499A" w:rsidP="001726E7">
      <w:pPr>
        <w:pStyle w:val="FootnoteText"/>
        <w:rPr>
          <w:sz w:val="18"/>
          <w:szCs w:val="18"/>
        </w:rPr>
      </w:pPr>
      <w:r w:rsidRPr="006B133C">
        <w:rPr>
          <w:rStyle w:val="FootnoteReference"/>
          <w:sz w:val="18"/>
          <w:szCs w:val="18"/>
        </w:rPr>
        <w:footnoteRef/>
      </w:r>
      <w:r w:rsidRPr="006B133C">
        <w:rPr>
          <w:sz w:val="18"/>
          <w:szCs w:val="18"/>
        </w:rPr>
        <w:t xml:space="preserve">See </w:t>
      </w:r>
      <w:hyperlink r:id="rId1" w:history="1">
        <w:r w:rsidRPr="006B133C">
          <w:rPr>
            <w:rStyle w:val="Hyperlink"/>
            <w:rFonts w:eastAsia="Times New Roman"/>
            <w:sz w:val="18"/>
            <w:szCs w:val="18"/>
          </w:rPr>
          <w:t>https://www.ssa.gov/OP_Home/ssact/title11/1115.htm</w:t>
        </w:r>
      </w:hyperlink>
      <w:r w:rsidRPr="006B133C">
        <w:rPr>
          <w:rFonts w:eastAsia="Times New Roman"/>
          <w:sz w:val="18"/>
          <w:szCs w:val="18"/>
        </w:rPr>
        <w:t xml:space="preserve"> for additional information.</w:t>
      </w:r>
    </w:p>
  </w:footnote>
  <w:footnote w:id="3">
    <w:p w14:paraId="50347DA6" w14:textId="640DC266" w:rsidR="0003499A" w:rsidRDefault="0003499A" w:rsidP="00D418E5">
      <w:pPr>
        <w:autoSpaceDE w:val="0"/>
        <w:autoSpaceDN w:val="0"/>
        <w:adjustRightInd w:val="0"/>
        <w:spacing w:after="0" w:line="240" w:lineRule="auto"/>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Community Policing Dispatch: </w:t>
      </w:r>
      <w:r>
        <w:rPr>
          <w:rFonts w:cstheme="minorHAnsi"/>
          <w:color w:val="0000EF"/>
          <w:sz w:val="18"/>
          <w:szCs w:val="18"/>
        </w:rPr>
        <w:t>http ://cops .usdoj</w:t>
      </w:r>
      <w:r w:rsidRPr="008C482C">
        <w:rPr>
          <w:rFonts w:cstheme="minorHAnsi"/>
          <w:color w:val="0000EF"/>
          <w:sz w:val="18"/>
          <w:szCs w:val="18"/>
        </w:rPr>
        <w:t>.gov /html</w:t>
      </w:r>
      <w:r>
        <w:rPr>
          <w:rFonts w:cstheme="minorHAnsi"/>
          <w:color w:val="0000EF"/>
          <w:sz w:val="18"/>
          <w:szCs w:val="18"/>
        </w:rPr>
        <w:t xml:space="preserve"> /dispatch /09 -2013 /fairness_a s_a_crime_preve</w:t>
      </w:r>
      <w:r w:rsidRPr="008C482C">
        <w:rPr>
          <w:rFonts w:cstheme="minorHAnsi"/>
          <w:color w:val="0000EF"/>
          <w:sz w:val="18"/>
          <w:szCs w:val="18"/>
        </w:rPr>
        <w:t>ntion tool .asp</w:t>
      </w:r>
    </w:p>
  </w:footnote>
  <w:footnote w:id="4">
    <w:p w14:paraId="3A5919BD" w14:textId="7EE79E64" w:rsidR="0003499A" w:rsidRPr="00D418E5" w:rsidRDefault="0003499A" w:rsidP="00D418E5">
      <w:pPr>
        <w:autoSpaceDE w:val="0"/>
        <w:autoSpaceDN w:val="0"/>
        <w:adjustRightInd w:val="0"/>
        <w:spacing w:after="0" w:line="240" w:lineRule="auto"/>
        <w:rPr>
          <w:sz w:val="18"/>
          <w:szCs w:val="18"/>
        </w:rPr>
      </w:pPr>
      <w:r>
        <w:rPr>
          <w:rStyle w:val="FootnoteReference"/>
        </w:rPr>
        <w:footnoteRef/>
      </w:r>
      <w:r w:rsidRPr="00D418E5">
        <w:rPr>
          <w:rFonts w:cstheme="minorHAnsi"/>
          <w:sz w:val="18"/>
          <w:szCs w:val="18"/>
        </w:rPr>
        <w:t xml:space="preserve">Tyler, T. R. (2007). Procedural Justice and the Courts. </w:t>
      </w:r>
      <w:r w:rsidRPr="00D418E5">
        <w:rPr>
          <w:rFonts w:cstheme="minorHAnsi"/>
          <w:i/>
          <w:iCs/>
          <w:sz w:val="18"/>
          <w:szCs w:val="18"/>
        </w:rPr>
        <w:t>Court Review: The Journal of the American Judges Association, Volume 44, Issue 1/2</w:t>
      </w:r>
      <w:r w:rsidRPr="00D418E5">
        <w:rPr>
          <w:rFonts w:cstheme="minorHAnsi"/>
          <w:sz w:val="18"/>
          <w:szCs w:val="18"/>
        </w:rPr>
        <w:t xml:space="preserve">. </w:t>
      </w:r>
      <w:hyperlink r:id="rId2" w:history="1">
        <w:r w:rsidRPr="00D418E5">
          <w:rPr>
            <w:rStyle w:val="Hyperlink"/>
            <w:rFonts w:cstheme="minorHAnsi"/>
            <w:sz w:val="18"/>
            <w:szCs w:val="18"/>
          </w:rPr>
          <w:t>http://digitalcommons.unl.edu/cgi/viewcontent.cgi?article=1254&amp;context=ajacourtreview</w:t>
        </w:r>
      </w:hyperlink>
      <w:r w:rsidRPr="00D418E5">
        <w:rPr>
          <w:rFonts w:cstheme="minorHAnsi"/>
          <w:sz w:val="18"/>
          <w:szCs w:val="18"/>
        </w:rPr>
        <w:t>.</w:t>
      </w:r>
    </w:p>
  </w:footnote>
  <w:footnote w:id="5">
    <w:p w14:paraId="18356C05" w14:textId="1DDF13A4" w:rsidR="0003499A" w:rsidRPr="00D418E5" w:rsidRDefault="0003499A">
      <w:pPr>
        <w:pStyle w:val="FootnoteText"/>
        <w:rPr>
          <w:sz w:val="18"/>
          <w:szCs w:val="18"/>
        </w:rPr>
      </w:pPr>
      <w:r w:rsidRPr="00D418E5">
        <w:rPr>
          <w:rStyle w:val="FootnoteReference"/>
          <w:sz w:val="18"/>
          <w:szCs w:val="18"/>
        </w:rPr>
        <w:footnoteRef/>
      </w:r>
      <w:r w:rsidRPr="00D418E5">
        <w:rPr>
          <w:sz w:val="18"/>
          <w:szCs w:val="18"/>
        </w:rPr>
        <w:t>Ibid.</w:t>
      </w:r>
    </w:p>
  </w:footnote>
  <w:footnote w:id="6">
    <w:p w14:paraId="33166E7B" w14:textId="16B44C48" w:rsidR="0003499A" w:rsidRDefault="0003499A" w:rsidP="00D418E5">
      <w:pPr>
        <w:autoSpaceDE w:val="0"/>
        <w:autoSpaceDN w:val="0"/>
        <w:adjustRightInd w:val="0"/>
        <w:spacing w:after="0" w:line="240" w:lineRule="auto"/>
      </w:pPr>
      <w:r>
        <w:rPr>
          <w:rStyle w:val="FootnoteReference"/>
        </w:rPr>
        <w:footnoteRef/>
      </w:r>
      <w:r w:rsidRPr="00D418E5">
        <w:rPr>
          <w:rFonts w:cstheme="minorHAnsi"/>
          <w:sz w:val="18"/>
          <w:szCs w:val="18"/>
        </w:rPr>
        <w:t>Tyler, T. R., &amp; Fagan, J. (2008). Legitimacy And Cooperation: Why Do People Help the</w:t>
      </w:r>
      <w:r>
        <w:rPr>
          <w:rFonts w:cstheme="minorHAnsi"/>
          <w:sz w:val="18"/>
          <w:szCs w:val="18"/>
        </w:rPr>
        <w:t xml:space="preserve"> </w:t>
      </w:r>
      <w:r w:rsidRPr="00D418E5">
        <w:rPr>
          <w:rFonts w:cstheme="minorHAnsi"/>
          <w:sz w:val="18"/>
          <w:szCs w:val="18"/>
        </w:rPr>
        <w:t xml:space="preserve">Police Fight Crime in Their Communities? </w:t>
      </w:r>
      <w:r w:rsidRPr="00D418E5">
        <w:rPr>
          <w:rFonts w:cstheme="minorHAnsi"/>
          <w:i/>
          <w:iCs/>
          <w:sz w:val="18"/>
          <w:szCs w:val="18"/>
        </w:rPr>
        <w:t>Ohio State Journal of Criminal Law 231-275</w:t>
      </w:r>
      <w:r w:rsidRPr="00D418E5">
        <w:rPr>
          <w:rFonts w:cstheme="minorHAnsi"/>
          <w:sz w:val="18"/>
          <w:szCs w:val="18"/>
        </w:rPr>
        <w:t>, 6.</w:t>
      </w:r>
    </w:p>
  </w:footnote>
  <w:footnote w:id="7">
    <w:p w14:paraId="7E1A4C64" w14:textId="1270CC31" w:rsidR="0003499A" w:rsidRDefault="0003499A">
      <w:pPr>
        <w:pStyle w:val="FootnoteText"/>
      </w:pPr>
      <w:r>
        <w:rPr>
          <w:rStyle w:val="FootnoteReference"/>
        </w:rPr>
        <w:footnoteRef/>
      </w:r>
      <w:r>
        <w:t xml:space="preserve">If a noncustodial parent has more than one child support case, all of their cases receive the same research group assignment. That is, if the presenting case for which they were randomly assigned received a PJAC treatment group assignment, all of their cases will receive PJAC services. If the presenting case for which they were randomly assigned received a control group assignment, all of their cases will proceed with business-as-usual child support services. </w:t>
      </w:r>
    </w:p>
  </w:footnote>
  <w:footnote w:id="8">
    <w:p w14:paraId="1E189697" w14:textId="4A660435" w:rsidR="0003499A" w:rsidRPr="00B857CE" w:rsidRDefault="0003499A" w:rsidP="006E14BB">
      <w:pPr>
        <w:pStyle w:val="FootnoteText"/>
        <w:rPr>
          <w:rFonts w:cstheme="minorHAnsi"/>
          <w:sz w:val="18"/>
          <w:szCs w:val="18"/>
        </w:rPr>
      </w:pPr>
      <w:r w:rsidRPr="00B857CE">
        <w:rPr>
          <w:rStyle w:val="FootnoteReference"/>
          <w:rFonts w:cstheme="minorHAnsi"/>
          <w:sz w:val="18"/>
          <w:szCs w:val="18"/>
        </w:rPr>
        <w:footnoteRef/>
      </w:r>
      <w:r w:rsidRPr="00B857CE">
        <w:rPr>
          <w:rFonts w:cstheme="minorHAnsi"/>
          <w:sz w:val="18"/>
          <w:szCs w:val="18"/>
        </w:rPr>
        <w:t xml:space="preserve"> </w:t>
      </w:r>
      <w:r>
        <w:rPr>
          <w:rFonts w:cstheme="minorHAnsi"/>
          <w:sz w:val="18"/>
          <w:szCs w:val="18"/>
        </w:rPr>
        <w:t>Though some items are available elsewhere</w:t>
      </w:r>
      <w:r w:rsidRPr="00B857CE">
        <w:rPr>
          <w:rFonts w:cstheme="minorHAnsi"/>
          <w:sz w:val="18"/>
          <w:szCs w:val="18"/>
        </w:rPr>
        <w:t>, it is vital that these data elements be captured at the point of random assignment so they can be used as potential covariates or subgroup indicators in the impact analysis. Thus, they cannot be changed, filled in, or updated post-random assignment as this would introduce bias. For this reason, the evaluation team selected a small number of key elements and requires that these items be entered by staff at the time of study enrollment</w:t>
      </w:r>
      <w:r>
        <w:rPr>
          <w:rFonts w:cstheme="minorHAnsi"/>
          <w:sz w:val="18"/>
          <w:szCs w:val="18"/>
        </w:rPr>
        <w:t xml:space="preserve"> (via Instrument 1)</w:t>
      </w:r>
      <w:r w:rsidRPr="00B857CE">
        <w:rPr>
          <w:rFonts w:cstheme="minorHAnsi"/>
          <w:sz w:val="18"/>
          <w:szCs w:val="18"/>
        </w:rPr>
        <w:t xml:space="preserve"> rather than relying on administrative data provided later to ensure these elements are captured as of the point of random assignment.</w:t>
      </w:r>
    </w:p>
  </w:footnote>
  <w:footnote w:id="9">
    <w:p w14:paraId="4F110D3D" w14:textId="66FF18BD" w:rsidR="0003499A" w:rsidRPr="004914B6" w:rsidRDefault="0003499A" w:rsidP="002560D7">
      <w:pPr>
        <w:pStyle w:val="FootnoteText"/>
        <w:rPr>
          <w:sz w:val="18"/>
          <w:szCs w:val="18"/>
        </w:rPr>
      </w:pPr>
      <w:r w:rsidRPr="004914B6">
        <w:rPr>
          <w:rStyle w:val="FootnoteReference"/>
          <w:sz w:val="18"/>
          <w:szCs w:val="18"/>
        </w:rPr>
        <w:footnoteRef/>
      </w:r>
      <w:r w:rsidRPr="004914B6">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0">
    <w:p w14:paraId="04EAFE01" w14:textId="530CCFDA" w:rsidR="0003499A" w:rsidRDefault="0003499A">
      <w:pPr>
        <w:pStyle w:val="FootnoteText"/>
      </w:pPr>
      <w:r>
        <w:rPr>
          <w:rStyle w:val="FootnoteReference"/>
        </w:rPr>
        <w:footnoteRef/>
      </w:r>
      <w:hyperlink r:id="rId3" w:history="1">
        <w:r>
          <w:rPr>
            <w:rStyle w:val="Hyperlink"/>
          </w:rPr>
          <w:t>https://www.bls.gov/oes/current/oes119151.htm</w:t>
        </w:r>
      </w:hyperlink>
    </w:p>
  </w:footnote>
  <w:footnote w:id="11">
    <w:p w14:paraId="0894C7B7" w14:textId="7A7FEA1D" w:rsidR="0003499A" w:rsidRPr="000B5CE4" w:rsidRDefault="0003499A" w:rsidP="00F87199">
      <w:pPr>
        <w:pStyle w:val="pf0"/>
        <w:rPr>
          <w:rFonts w:asciiTheme="minorHAnsi" w:hAnsiTheme="minorHAnsi" w:cstheme="minorHAnsi"/>
          <w:sz w:val="20"/>
          <w:szCs w:val="20"/>
        </w:rPr>
      </w:pPr>
      <w:r w:rsidRPr="000B5CE4">
        <w:rPr>
          <w:rStyle w:val="FootnoteReference"/>
          <w:rFonts w:asciiTheme="minorHAnsi" w:hAnsiTheme="minorHAnsi" w:cstheme="minorHAnsi"/>
          <w:sz w:val="20"/>
          <w:szCs w:val="20"/>
        </w:rPr>
        <w:footnoteRef/>
      </w:r>
      <w:r w:rsidR="008A7C04" w:rsidRPr="000B5CE4">
        <w:rPr>
          <w:rStyle w:val="cf01"/>
          <w:rFonts w:asciiTheme="minorHAnsi" w:hAnsiTheme="minorHAnsi" w:cstheme="minorHAnsi"/>
          <w:sz w:val="20"/>
          <w:szCs w:val="20"/>
        </w:rPr>
        <w:t xml:space="preserve">The original PJAC OMB submission estimated that 150 staff and community partners (25 people per site in each of the six sites) would be interviewed at two points in time over the course of the project. By the time of the second full submission, the first round of interviews had been completed with the estimated 150 individuals, leaving 150 people to be interviewed just once more. Instead, </w:t>
      </w:r>
      <w:r w:rsidR="0013509C" w:rsidRPr="000B5CE4">
        <w:rPr>
          <w:rStyle w:val="cf01"/>
          <w:rFonts w:asciiTheme="minorHAnsi" w:hAnsiTheme="minorHAnsi" w:cstheme="minorHAnsi"/>
          <w:sz w:val="20"/>
          <w:szCs w:val="20"/>
        </w:rPr>
        <w:t xml:space="preserve">we completed </w:t>
      </w:r>
      <w:r w:rsidR="008A7C04" w:rsidRPr="000B5CE4">
        <w:rPr>
          <w:rStyle w:val="cf01"/>
          <w:rFonts w:asciiTheme="minorHAnsi" w:hAnsiTheme="minorHAnsi" w:cstheme="minorHAnsi"/>
          <w:sz w:val="20"/>
          <w:szCs w:val="20"/>
        </w:rPr>
        <w:t>a second</w:t>
      </w:r>
      <w:r w:rsidR="00C0244B" w:rsidRPr="000B5CE4">
        <w:rPr>
          <w:rStyle w:val="cf01"/>
          <w:rFonts w:asciiTheme="minorHAnsi" w:hAnsiTheme="minorHAnsi" w:cstheme="minorHAnsi"/>
          <w:sz w:val="20"/>
          <w:szCs w:val="20"/>
        </w:rPr>
        <w:t xml:space="preserve"> round of </w:t>
      </w:r>
      <w:r w:rsidR="008A7C04" w:rsidRPr="000B5CE4">
        <w:rPr>
          <w:rStyle w:val="cf01"/>
          <w:rFonts w:asciiTheme="minorHAnsi" w:hAnsiTheme="minorHAnsi" w:cstheme="minorHAnsi"/>
          <w:sz w:val="20"/>
          <w:szCs w:val="20"/>
        </w:rPr>
        <w:t>interview</w:t>
      </w:r>
      <w:r w:rsidR="00C0244B" w:rsidRPr="000B5CE4">
        <w:rPr>
          <w:rStyle w:val="cf01"/>
          <w:rFonts w:asciiTheme="minorHAnsi" w:hAnsiTheme="minorHAnsi" w:cstheme="minorHAnsi"/>
          <w:sz w:val="20"/>
          <w:szCs w:val="20"/>
        </w:rPr>
        <w:t>s</w:t>
      </w:r>
      <w:r w:rsidR="008A7C04" w:rsidRPr="000B5CE4">
        <w:rPr>
          <w:rStyle w:val="cf01"/>
          <w:rFonts w:asciiTheme="minorHAnsi" w:hAnsiTheme="minorHAnsi" w:cstheme="minorHAnsi"/>
          <w:sz w:val="20"/>
          <w:szCs w:val="20"/>
        </w:rPr>
        <w:t xml:space="preserve"> with only 75 respondents. This change request is updating the previously approved request to show that we now plan to go to 75 respondents one more time over the course of this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7B540411" w:rsidR="0003499A" w:rsidRPr="000D7D44" w:rsidRDefault="0003499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474849B6" w:rsidR="0003499A" w:rsidRDefault="0003499A" w:rsidP="0054255A">
    <w:pPr>
      <w:pStyle w:val="Header"/>
      <w:jc w:val="center"/>
      <w:rPr>
        <w:b/>
      </w:rPr>
    </w:pPr>
    <w:r w:rsidRPr="000D7D44">
      <w:rPr>
        <w:b/>
      </w:rPr>
      <w:t xml:space="preserve">Research, </w:t>
    </w:r>
    <w:r>
      <w:rPr>
        <w:b/>
      </w:rPr>
      <w:t xml:space="preserve">Public Health </w:t>
    </w:r>
    <w:r w:rsidRPr="000D7D44">
      <w:rPr>
        <w:b/>
      </w:rPr>
      <w:t>Surveillance, and Program Evaluation Purposes</w:t>
    </w:r>
  </w:p>
  <w:p w14:paraId="3B4095F9" w14:textId="2E8109AD" w:rsidR="0003499A" w:rsidRDefault="0003499A" w:rsidP="0054255A">
    <w:pPr>
      <w:pStyle w:val="Header"/>
      <w:jc w:val="center"/>
      <w:rPr>
        <w:b/>
      </w:rPr>
    </w:pPr>
  </w:p>
  <w:p w14:paraId="275CFCA1" w14:textId="77777777" w:rsidR="0003499A" w:rsidRDefault="0003499A"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6A4"/>
    <w:multiLevelType w:val="multilevel"/>
    <w:tmpl w:val="72F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D3F72"/>
    <w:multiLevelType w:val="hybridMultilevel"/>
    <w:tmpl w:val="978669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07372"/>
    <w:multiLevelType w:val="hybridMultilevel"/>
    <w:tmpl w:val="2EA6E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957A9"/>
    <w:multiLevelType w:val="multilevel"/>
    <w:tmpl w:val="907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16D39"/>
    <w:multiLevelType w:val="hybridMultilevel"/>
    <w:tmpl w:val="8506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24A8"/>
    <w:multiLevelType w:val="hybridMultilevel"/>
    <w:tmpl w:val="95E2A4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AF54AC4"/>
    <w:multiLevelType w:val="hybridMultilevel"/>
    <w:tmpl w:val="C8CA8F84"/>
    <w:lvl w:ilvl="0" w:tplc="BCD6E6D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E2D09"/>
    <w:multiLevelType w:val="hybridMultilevel"/>
    <w:tmpl w:val="EBB08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4F663B"/>
    <w:multiLevelType w:val="multilevel"/>
    <w:tmpl w:val="5EB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00E69"/>
    <w:multiLevelType w:val="hybridMultilevel"/>
    <w:tmpl w:val="0B8698B6"/>
    <w:lvl w:ilvl="0" w:tplc="361AD1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D3983"/>
    <w:multiLevelType w:val="hybridMultilevel"/>
    <w:tmpl w:val="CFEE838A"/>
    <w:lvl w:ilvl="0" w:tplc="9798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C482D"/>
    <w:multiLevelType w:val="hybridMultilevel"/>
    <w:tmpl w:val="51C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81F3A"/>
    <w:multiLevelType w:val="multilevel"/>
    <w:tmpl w:val="424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B109F"/>
    <w:multiLevelType w:val="hybridMultilevel"/>
    <w:tmpl w:val="C764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9"/>
  </w:num>
  <w:num w:numId="4">
    <w:abstractNumId w:val="1"/>
  </w:num>
  <w:num w:numId="5">
    <w:abstractNumId w:val="10"/>
  </w:num>
  <w:num w:numId="6">
    <w:abstractNumId w:val="15"/>
  </w:num>
  <w:num w:numId="7">
    <w:abstractNumId w:val="0"/>
  </w:num>
  <w:num w:numId="8">
    <w:abstractNumId w:val="5"/>
  </w:num>
  <w:num w:numId="9">
    <w:abstractNumId w:val="13"/>
  </w:num>
  <w:num w:numId="10">
    <w:abstractNumId w:val="3"/>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6"/>
  </w:num>
  <w:num w:numId="16">
    <w:abstractNumId w:val="16"/>
  </w:num>
  <w:num w:numId="17">
    <w:abstractNumId w:val="2"/>
  </w:num>
  <w:num w:numId="18">
    <w:abstractNumId w:val="14"/>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13"/>
    <w:rsid w:val="000040D1"/>
    <w:rsid w:val="0000543D"/>
    <w:rsid w:val="00005838"/>
    <w:rsid w:val="00006890"/>
    <w:rsid w:val="00006BA4"/>
    <w:rsid w:val="000071F7"/>
    <w:rsid w:val="00010931"/>
    <w:rsid w:val="00010CAE"/>
    <w:rsid w:val="00011628"/>
    <w:rsid w:val="0001255D"/>
    <w:rsid w:val="000137DB"/>
    <w:rsid w:val="0001423D"/>
    <w:rsid w:val="000142A8"/>
    <w:rsid w:val="000168D5"/>
    <w:rsid w:val="000206C5"/>
    <w:rsid w:val="000213E6"/>
    <w:rsid w:val="00026192"/>
    <w:rsid w:val="000265F3"/>
    <w:rsid w:val="00027E79"/>
    <w:rsid w:val="000326C2"/>
    <w:rsid w:val="0003499A"/>
    <w:rsid w:val="00034D52"/>
    <w:rsid w:val="0003554E"/>
    <w:rsid w:val="0004063C"/>
    <w:rsid w:val="00041BD9"/>
    <w:rsid w:val="0004247F"/>
    <w:rsid w:val="00044C50"/>
    <w:rsid w:val="000528C9"/>
    <w:rsid w:val="00056B28"/>
    <w:rsid w:val="000579EC"/>
    <w:rsid w:val="00060670"/>
    <w:rsid w:val="00060849"/>
    <w:rsid w:val="00060B30"/>
    <w:rsid w:val="00060C59"/>
    <w:rsid w:val="00062AFB"/>
    <w:rsid w:val="000655DD"/>
    <w:rsid w:val="0006763D"/>
    <w:rsid w:val="00071F79"/>
    <w:rsid w:val="0007251B"/>
    <w:rsid w:val="000725A4"/>
    <w:rsid w:val="000732C9"/>
    <w:rsid w:val="000733A5"/>
    <w:rsid w:val="00074E0B"/>
    <w:rsid w:val="000751EE"/>
    <w:rsid w:val="00075C7C"/>
    <w:rsid w:val="000816CB"/>
    <w:rsid w:val="000819C3"/>
    <w:rsid w:val="00082C5B"/>
    <w:rsid w:val="00083227"/>
    <w:rsid w:val="00085488"/>
    <w:rsid w:val="0008585B"/>
    <w:rsid w:val="00086CBE"/>
    <w:rsid w:val="00090812"/>
    <w:rsid w:val="000921F0"/>
    <w:rsid w:val="000922CC"/>
    <w:rsid w:val="00094DA7"/>
    <w:rsid w:val="000972D0"/>
    <w:rsid w:val="000A012A"/>
    <w:rsid w:val="000A1247"/>
    <w:rsid w:val="000A47DA"/>
    <w:rsid w:val="000B1F27"/>
    <w:rsid w:val="000B3A29"/>
    <w:rsid w:val="000B3FBE"/>
    <w:rsid w:val="000B5AD0"/>
    <w:rsid w:val="000B5CE4"/>
    <w:rsid w:val="000B76A8"/>
    <w:rsid w:val="000C54A6"/>
    <w:rsid w:val="000C78AD"/>
    <w:rsid w:val="000D11B6"/>
    <w:rsid w:val="000D345F"/>
    <w:rsid w:val="000D3D7C"/>
    <w:rsid w:val="000D48AF"/>
    <w:rsid w:val="000D4E9A"/>
    <w:rsid w:val="000D53A0"/>
    <w:rsid w:val="000D7D44"/>
    <w:rsid w:val="000E0181"/>
    <w:rsid w:val="000E1704"/>
    <w:rsid w:val="000F1E4A"/>
    <w:rsid w:val="000F40B0"/>
    <w:rsid w:val="000F5D81"/>
    <w:rsid w:val="000F7E03"/>
    <w:rsid w:val="00100376"/>
    <w:rsid w:val="00100D34"/>
    <w:rsid w:val="00100E8E"/>
    <w:rsid w:val="00103C99"/>
    <w:rsid w:val="00103EFD"/>
    <w:rsid w:val="00104E86"/>
    <w:rsid w:val="00107D87"/>
    <w:rsid w:val="00112B36"/>
    <w:rsid w:val="0011375D"/>
    <w:rsid w:val="00114C94"/>
    <w:rsid w:val="00116632"/>
    <w:rsid w:val="00117498"/>
    <w:rsid w:val="00123CD0"/>
    <w:rsid w:val="001253F4"/>
    <w:rsid w:val="00131386"/>
    <w:rsid w:val="0013509C"/>
    <w:rsid w:val="00141B4B"/>
    <w:rsid w:val="00142596"/>
    <w:rsid w:val="00147481"/>
    <w:rsid w:val="0015151A"/>
    <w:rsid w:val="00157482"/>
    <w:rsid w:val="00157741"/>
    <w:rsid w:val="001638E0"/>
    <w:rsid w:val="0016661D"/>
    <w:rsid w:val="0016698D"/>
    <w:rsid w:val="00167EA9"/>
    <w:rsid w:val="001707D8"/>
    <w:rsid w:val="00170920"/>
    <w:rsid w:val="0017156F"/>
    <w:rsid w:val="001726E7"/>
    <w:rsid w:val="00173B4C"/>
    <w:rsid w:val="0017430C"/>
    <w:rsid w:val="00180742"/>
    <w:rsid w:val="001840C3"/>
    <w:rsid w:val="00186DD3"/>
    <w:rsid w:val="001872DF"/>
    <w:rsid w:val="00191437"/>
    <w:rsid w:val="00194022"/>
    <w:rsid w:val="00194AA5"/>
    <w:rsid w:val="001A1C49"/>
    <w:rsid w:val="001A38F9"/>
    <w:rsid w:val="001A38FD"/>
    <w:rsid w:val="001A47EF"/>
    <w:rsid w:val="001A5349"/>
    <w:rsid w:val="001A7A52"/>
    <w:rsid w:val="001A7C77"/>
    <w:rsid w:val="001B0A76"/>
    <w:rsid w:val="001B3816"/>
    <w:rsid w:val="001B4D93"/>
    <w:rsid w:val="001B58F7"/>
    <w:rsid w:val="001B6E1A"/>
    <w:rsid w:val="001C01F7"/>
    <w:rsid w:val="001C23CB"/>
    <w:rsid w:val="001C3238"/>
    <w:rsid w:val="001C7C0C"/>
    <w:rsid w:val="001D049B"/>
    <w:rsid w:val="001D2C59"/>
    <w:rsid w:val="001D3A2E"/>
    <w:rsid w:val="001D675B"/>
    <w:rsid w:val="001D7761"/>
    <w:rsid w:val="001E0205"/>
    <w:rsid w:val="001E3241"/>
    <w:rsid w:val="001E7AE8"/>
    <w:rsid w:val="001F0446"/>
    <w:rsid w:val="001F22D9"/>
    <w:rsid w:val="001F2775"/>
    <w:rsid w:val="001F2A6B"/>
    <w:rsid w:val="001F57F5"/>
    <w:rsid w:val="001F6516"/>
    <w:rsid w:val="001F7BF3"/>
    <w:rsid w:val="0020128D"/>
    <w:rsid w:val="0020401C"/>
    <w:rsid w:val="0020629A"/>
    <w:rsid w:val="00206E11"/>
    <w:rsid w:val="00206FE3"/>
    <w:rsid w:val="00207554"/>
    <w:rsid w:val="00210EAB"/>
    <w:rsid w:val="00211261"/>
    <w:rsid w:val="0021215A"/>
    <w:rsid w:val="00213E48"/>
    <w:rsid w:val="00215F77"/>
    <w:rsid w:val="00220175"/>
    <w:rsid w:val="002205DF"/>
    <w:rsid w:val="0022193D"/>
    <w:rsid w:val="0022510B"/>
    <w:rsid w:val="002306CB"/>
    <w:rsid w:val="00230CAA"/>
    <w:rsid w:val="0023159C"/>
    <w:rsid w:val="0023255A"/>
    <w:rsid w:val="002517BB"/>
    <w:rsid w:val="00252AE7"/>
    <w:rsid w:val="00254D31"/>
    <w:rsid w:val="002560D7"/>
    <w:rsid w:val="0025650C"/>
    <w:rsid w:val="00256E24"/>
    <w:rsid w:val="002572F2"/>
    <w:rsid w:val="002604F5"/>
    <w:rsid w:val="00261DC1"/>
    <w:rsid w:val="00262606"/>
    <w:rsid w:val="00262C35"/>
    <w:rsid w:val="0026430D"/>
    <w:rsid w:val="00265491"/>
    <w:rsid w:val="00270390"/>
    <w:rsid w:val="00271C92"/>
    <w:rsid w:val="00273FF7"/>
    <w:rsid w:val="00275EFA"/>
    <w:rsid w:val="002765A7"/>
    <w:rsid w:val="00276CE2"/>
    <w:rsid w:val="00285EF4"/>
    <w:rsid w:val="002863A9"/>
    <w:rsid w:val="00287AF1"/>
    <w:rsid w:val="00292C69"/>
    <w:rsid w:val="00293166"/>
    <w:rsid w:val="0029465E"/>
    <w:rsid w:val="002A0D41"/>
    <w:rsid w:val="002A0EA5"/>
    <w:rsid w:val="002A21EF"/>
    <w:rsid w:val="002A41C6"/>
    <w:rsid w:val="002B0A9A"/>
    <w:rsid w:val="002B5DBE"/>
    <w:rsid w:val="002B785B"/>
    <w:rsid w:val="002C3F1F"/>
    <w:rsid w:val="002C4CBE"/>
    <w:rsid w:val="002C586D"/>
    <w:rsid w:val="002D3FBB"/>
    <w:rsid w:val="002D61BB"/>
    <w:rsid w:val="002E2CB8"/>
    <w:rsid w:val="002E6CCF"/>
    <w:rsid w:val="002F3283"/>
    <w:rsid w:val="002F33D0"/>
    <w:rsid w:val="00300722"/>
    <w:rsid w:val="00300DC9"/>
    <w:rsid w:val="003015F7"/>
    <w:rsid w:val="0030316D"/>
    <w:rsid w:val="003034F2"/>
    <w:rsid w:val="00305678"/>
    <w:rsid w:val="00305E13"/>
    <w:rsid w:val="00306028"/>
    <w:rsid w:val="00306624"/>
    <w:rsid w:val="0030712F"/>
    <w:rsid w:val="00312DEC"/>
    <w:rsid w:val="00313321"/>
    <w:rsid w:val="0032072F"/>
    <w:rsid w:val="00321A05"/>
    <w:rsid w:val="00323131"/>
    <w:rsid w:val="00323983"/>
    <w:rsid w:val="003251BD"/>
    <w:rsid w:val="003278D7"/>
    <w:rsid w:val="00332108"/>
    <w:rsid w:val="003329A1"/>
    <w:rsid w:val="00334227"/>
    <w:rsid w:val="00335BBB"/>
    <w:rsid w:val="00343AD7"/>
    <w:rsid w:val="00346521"/>
    <w:rsid w:val="0035543F"/>
    <w:rsid w:val="00361966"/>
    <w:rsid w:val="00363A87"/>
    <w:rsid w:val="003664F6"/>
    <w:rsid w:val="00373D2F"/>
    <w:rsid w:val="003741FF"/>
    <w:rsid w:val="00376A9B"/>
    <w:rsid w:val="00380A1F"/>
    <w:rsid w:val="0038139A"/>
    <w:rsid w:val="00384C94"/>
    <w:rsid w:val="00387675"/>
    <w:rsid w:val="003906D7"/>
    <w:rsid w:val="003915B6"/>
    <w:rsid w:val="00391DAA"/>
    <w:rsid w:val="00392979"/>
    <w:rsid w:val="00394CFE"/>
    <w:rsid w:val="00396E2F"/>
    <w:rsid w:val="003A2491"/>
    <w:rsid w:val="003A4D22"/>
    <w:rsid w:val="003A588F"/>
    <w:rsid w:val="003A7774"/>
    <w:rsid w:val="003B5A4B"/>
    <w:rsid w:val="003B614E"/>
    <w:rsid w:val="003B649C"/>
    <w:rsid w:val="003C14B8"/>
    <w:rsid w:val="003C39C3"/>
    <w:rsid w:val="003C3B92"/>
    <w:rsid w:val="003C4685"/>
    <w:rsid w:val="003C7358"/>
    <w:rsid w:val="003D29F9"/>
    <w:rsid w:val="003D2B73"/>
    <w:rsid w:val="003E36A9"/>
    <w:rsid w:val="003E5C73"/>
    <w:rsid w:val="003E5E62"/>
    <w:rsid w:val="003E61F6"/>
    <w:rsid w:val="003E6D5E"/>
    <w:rsid w:val="003F38DC"/>
    <w:rsid w:val="00401364"/>
    <w:rsid w:val="00401D0C"/>
    <w:rsid w:val="004053DC"/>
    <w:rsid w:val="00407537"/>
    <w:rsid w:val="004122FF"/>
    <w:rsid w:val="00412DB6"/>
    <w:rsid w:val="00412E13"/>
    <w:rsid w:val="004165BD"/>
    <w:rsid w:val="00416D6F"/>
    <w:rsid w:val="004173F4"/>
    <w:rsid w:val="0042051B"/>
    <w:rsid w:val="0042220D"/>
    <w:rsid w:val="00423A16"/>
    <w:rsid w:val="00424573"/>
    <w:rsid w:val="004254D3"/>
    <w:rsid w:val="00432793"/>
    <w:rsid w:val="004328A4"/>
    <w:rsid w:val="0043377A"/>
    <w:rsid w:val="004366F8"/>
    <w:rsid w:val="004379B6"/>
    <w:rsid w:val="00442CBC"/>
    <w:rsid w:val="004432D5"/>
    <w:rsid w:val="004438A6"/>
    <w:rsid w:val="0044428E"/>
    <w:rsid w:val="00446465"/>
    <w:rsid w:val="004476FD"/>
    <w:rsid w:val="0045215E"/>
    <w:rsid w:val="004524E2"/>
    <w:rsid w:val="0045486D"/>
    <w:rsid w:val="004578A5"/>
    <w:rsid w:val="00460D54"/>
    <w:rsid w:val="00461B17"/>
    <w:rsid w:val="00461D3E"/>
    <w:rsid w:val="00462CD8"/>
    <w:rsid w:val="00464FC5"/>
    <w:rsid w:val="004706CC"/>
    <w:rsid w:val="004757CB"/>
    <w:rsid w:val="004802BD"/>
    <w:rsid w:val="00480706"/>
    <w:rsid w:val="00480FA6"/>
    <w:rsid w:val="00481269"/>
    <w:rsid w:val="004817D5"/>
    <w:rsid w:val="00484338"/>
    <w:rsid w:val="0048529C"/>
    <w:rsid w:val="00485A74"/>
    <w:rsid w:val="004865FE"/>
    <w:rsid w:val="00487E67"/>
    <w:rsid w:val="004914B6"/>
    <w:rsid w:val="00494A87"/>
    <w:rsid w:val="004A002D"/>
    <w:rsid w:val="004A1CE4"/>
    <w:rsid w:val="004A6382"/>
    <w:rsid w:val="004A7573"/>
    <w:rsid w:val="004B0871"/>
    <w:rsid w:val="004B452E"/>
    <w:rsid w:val="004B4839"/>
    <w:rsid w:val="004B75AC"/>
    <w:rsid w:val="004B76B2"/>
    <w:rsid w:val="004C0AB4"/>
    <w:rsid w:val="004C184A"/>
    <w:rsid w:val="004C3644"/>
    <w:rsid w:val="004C4042"/>
    <w:rsid w:val="004D12DD"/>
    <w:rsid w:val="004D3D84"/>
    <w:rsid w:val="004D4B18"/>
    <w:rsid w:val="004E5778"/>
    <w:rsid w:val="004E6BF7"/>
    <w:rsid w:val="004E7ED8"/>
    <w:rsid w:val="004F231F"/>
    <w:rsid w:val="0050376D"/>
    <w:rsid w:val="00503CCD"/>
    <w:rsid w:val="0050414D"/>
    <w:rsid w:val="00505A63"/>
    <w:rsid w:val="00512C25"/>
    <w:rsid w:val="00512CE4"/>
    <w:rsid w:val="00517944"/>
    <w:rsid w:val="00517B44"/>
    <w:rsid w:val="00523781"/>
    <w:rsid w:val="005247DC"/>
    <w:rsid w:val="005302CB"/>
    <w:rsid w:val="00530344"/>
    <w:rsid w:val="00530CCF"/>
    <w:rsid w:val="0053172F"/>
    <w:rsid w:val="005321BC"/>
    <w:rsid w:val="00533216"/>
    <w:rsid w:val="00534572"/>
    <w:rsid w:val="005363D2"/>
    <w:rsid w:val="00541E0D"/>
    <w:rsid w:val="0054255A"/>
    <w:rsid w:val="00543447"/>
    <w:rsid w:val="005445F0"/>
    <w:rsid w:val="00544A6B"/>
    <w:rsid w:val="00544EB2"/>
    <w:rsid w:val="005458BA"/>
    <w:rsid w:val="005472EA"/>
    <w:rsid w:val="00550522"/>
    <w:rsid w:val="00553A80"/>
    <w:rsid w:val="0055434C"/>
    <w:rsid w:val="00555DA2"/>
    <w:rsid w:val="005564B2"/>
    <w:rsid w:val="00560685"/>
    <w:rsid w:val="005628B9"/>
    <w:rsid w:val="005657E4"/>
    <w:rsid w:val="00567DB1"/>
    <w:rsid w:val="005739FD"/>
    <w:rsid w:val="00574A72"/>
    <w:rsid w:val="005763A8"/>
    <w:rsid w:val="00577243"/>
    <w:rsid w:val="005778A0"/>
    <w:rsid w:val="00584AA9"/>
    <w:rsid w:val="00584E0E"/>
    <w:rsid w:val="0058732F"/>
    <w:rsid w:val="00591283"/>
    <w:rsid w:val="00591615"/>
    <w:rsid w:val="005922F9"/>
    <w:rsid w:val="005A0EAA"/>
    <w:rsid w:val="005A50A2"/>
    <w:rsid w:val="005A61CE"/>
    <w:rsid w:val="005A7E5A"/>
    <w:rsid w:val="005B1285"/>
    <w:rsid w:val="005B1410"/>
    <w:rsid w:val="005B3D1D"/>
    <w:rsid w:val="005B5FCC"/>
    <w:rsid w:val="005C1BB4"/>
    <w:rsid w:val="005C31DD"/>
    <w:rsid w:val="005C566D"/>
    <w:rsid w:val="005D0C8C"/>
    <w:rsid w:val="005D13D9"/>
    <w:rsid w:val="005D3813"/>
    <w:rsid w:val="005D4A40"/>
    <w:rsid w:val="005D59A7"/>
    <w:rsid w:val="005D5D8E"/>
    <w:rsid w:val="005E3F36"/>
    <w:rsid w:val="005E493B"/>
    <w:rsid w:val="005E7537"/>
    <w:rsid w:val="005E7BAD"/>
    <w:rsid w:val="005F2951"/>
    <w:rsid w:val="00600222"/>
    <w:rsid w:val="00600976"/>
    <w:rsid w:val="00602B7B"/>
    <w:rsid w:val="00605A1B"/>
    <w:rsid w:val="00607320"/>
    <w:rsid w:val="00607EF4"/>
    <w:rsid w:val="006138A2"/>
    <w:rsid w:val="00616DC7"/>
    <w:rsid w:val="00624DDC"/>
    <w:rsid w:val="006253B6"/>
    <w:rsid w:val="006257B7"/>
    <w:rsid w:val="006257ED"/>
    <w:rsid w:val="00626027"/>
    <w:rsid w:val="0062686E"/>
    <w:rsid w:val="00630B30"/>
    <w:rsid w:val="006321B2"/>
    <w:rsid w:val="00640C97"/>
    <w:rsid w:val="00645BEC"/>
    <w:rsid w:val="0064704B"/>
    <w:rsid w:val="00651FF6"/>
    <w:rsid w:val="00653E58"/>
    <w:rsid w:val="0066104E"/>
    <w:rsid w:val="00662633"/>
    <w:rsid w:val="00662737"/>
    <w:rsid w:val="00670DE4"/>
    <w:rsid w:val="00671C0D"/>
    <w:rsid w:val="0067349C"/>
    <w:rsid w:val="00674844"/>
    <w:rsid w:val="006748BC"/>
    <w:rsid w:val="00675B0C"/>
    <w:rsid w:val="006800BD"/>
    <w:rsid w:val="0068303E"/>
    <w:rsid w:val="0068383E"/>
    <w:rsid w:val="006851F9"/>
    <w:rsid w:val="00690740"/>
    <w:rsid w:val="00690ECF"/>
    <w:rsid w:val="0069622F"/>
    <w:rsid w:val="0069693B"/>
    <w:rsid w:val="00697650"/>
    <w:rsid w:val="006A0147"/>
    <w:rsid w:val="006A1BDC"/>
    <w:rsid w:val="006A2B00"/>
    <w:rsid w:val="006A4D02"/>
    <w:rsid w:val="006A4D6A"/>
    <w:rsid w:val="006A7270"/>
    <w:rsid w:val="006B02E2"/>
    <w:rsid w:val="006B06DB"/>
    <w:rsid w:val="006B1BF9"/>
    <w:rsid w:val="006B31DA"/>
    <w:rsid w:val="006B53F1"/>
    <w:rsid w:val="006B55AD"/>
    <w:rsid w:val="006B6037"/>
    <w:rsid w:val="006B73E4"/>
    <w:rsid w:val="006C0AED"/>
    <w:rsid w:val="006C0D65"/>
    <w:rsid w:val="006C0E56"/>
    <w:rsid w:val="006C341E"/>
    <w:rsid w:val="006C4488"/>
    <w:rsid w:val="006C51A2"/>
    <w:rsid w:val="006C7D0C"/>
    <w:rsid w:val="006D0783"/>
    <w:rsid w:val="006D2C20"/>
    <w:rsid w:val="006D7B6A"/>
    <w:rsid w:val="006E106F"/>
    <w:rsid w:val="006E14BB"/>
    <w:rsid w:val="006E199A"/>
    <w:rsid w:val="006E4F82"/>
    <w:rsid w:val="006E5D70"/>
    <w:rsid w:val="006F2844"/>
    <w:rsid w:val="006F7EBD"/>
    <w:rsid w:val="00700E13"/>
    <w:rsid w:val="00702E8A"/>
    <w:rsid w:val="007041F2"/>
    <w:rsid w:val="00706B9B"/>
    <w:rsid w:val="00706C53"/>
    <w:rsid w:val="00707A3B"/>
    <w:rsid w:val="00711A01"/>
    <w:rsid w:val="00713CA0"/>
    <w:rsid w:val="007176ED"/>
    <w:rsid w:val="007177EA"/>
    <w:rsid w:val="00717BDC"/>
    <w:rsid w:val="00720442"/>
    <w:rsid w:val="00720FD0"/>
    <w:rsid w:val="00721395"/>
    <w:rsid w:val="00723A28"/>
    <w:rsid w:val="007264EA"/>
    <w:rsid w:val="00726757"/>
    <w:rsid w:val="00727BA7"/>
    <w:rsid w:val="00730D2E"/>
    <w:rsid w:val="00733615"/>
    <w:rsid w:val="007359E2"/>
    <w:rsid w:val="00736935"/>
    <w:rsid w:val="00736B62"/>
    <w:rsid w:val="0074501D"/>
    <w:rsid w:val="00745267"/>
    <w:rsid w:val="00747F38"/>
    <w:rsid w:val="0075113D"/>
    <w:rsid w:val="0075325F"/>
    <w:rsid w:val="00753389"/>
    <w:rsid w:val="007543FB"/>
    <w:rsid w:val="007600DC"/>
    <w:rsid w:val="007604FC"/>
    <w:rsid w:val="00760606"/>
    <w:rsid w:val="007631B4"/>
    <w:rsid w:val="00763BA6"/>
    <w:rsid w:val="00763FF1"/>
    <w:rsid w:val="00764171"/>
    <w:rsid w:val="00764C85"/>
    <w:rsid w:val="00766917"/>
    <w:rsid w:val="00772F2F"/>
    <w:rsid w:val="00773EF1"/>
    <w:rsid w:val="00775839"/>
    <w:rsid w:val="00776734"/>
    <w:rsid w:val="007824A9"/>
    <w:rsid w:val="00783058"/>
    <w:rsid w:val="00783B10"/>
    <w:rsid w:val="00784357"/>
    <w:rsid w:val="007859DF"/>
    <w:rsid w:val="007903EB"/>
    <w:rsid w:val="007909A5"/>
    <w:rsid w:val="00793E3E"/>
    <w:rsid w:val="0079427D"/>
    <w:rsid w:val="00796983"/>
    <w:rsid w:val="007A0153"/>
    <w:rsid w:val="007A29C5"/>
    <w:rsid w:val="007A7C28"/>
    <w:rsid w:val="007B292A"/>
    <w:rsid w:val="007B43A9"/>
    <w:rsid w:val="007B5A48"/>
    <w:rsid w:val="007B5F74"/>
    <w:rsid w:val="007C079A"/>
    <w:rsid w:val="007C1551"/>
    <w:rsid w:val="007C5005"/>
    <w:rsid w:val="007C5BC8"/>
    <w:rsid w:val="007C7B4B"/>
    <w:rsid w:val="007D0EF4"/>
    <w:rsid w:val="007D0F6E"/>
    <w:rsid w:val="007D6B11"/>
    <w:rsid w:val="007E0233"/>
    <w:rsid w:val="007E0987"/>
    <w:rsid w:val="007E1605"/>
    <w:rsid w:val="007E2AB7"/>
    <w:rsid w:val="007E63D9"/>
    <w:rsid w:val="007F1193"/>
    <w:rsid w:val="007F6F4C"/>
    <w:rsid w:val="008006B8"/>
    <w:rsid w:val="00800CCF"/>
    <w:rsid w:val="00800F54"/>
    <w:rsid w:val="008018AC"/>
    <w:rsid w:val="008026B7"/>
    <w:rsid w:val="0080407D"/>
    <w:rsid w:val="00804E75"/>
    <w:rsid w:val="0080700E"/>
    <w:rsid w:val="008074E8"/>
    <w:rsid w:val="00813930"/>
    <w:rsid w:val="00821A41"/>
    <w:rsid w:val="008229A7"/>
    <w:rsid w:val="008229FC"/>
    <w:rsid w:val="00823428"/>
    <w:rsid w:val="00825806"/>
    <w:rsid w:val="008306C1"/>
    <w:rsid w:val="00831630"/>
    <w:rsid w:val="00832392"/>
    <w:rsid w:val="008326AC"/>
    <w:rsid w:val="00834C54"/>
    <w:rsid w:val="008369BA"/>
    <w:rsid w:val="0084076D"/>
    <w:rsid w:val="00840D32"/>
    <w:rsid w:val="00843933"/>
    <w:rsid w:val="0084416F"/>
    <w:rsid w:val="00844307"/>
    <w:rsid w:val="008464A8"/>
    <w:rsid w:val="00847646"/>
    <w:rsid w:val="00847B79"/>
    <w:rsid w:val="008502D9"/>
    <w:rsid w:val="00850F4C"/>
    <w:rsid w:val="00852141"/>
    <w:rsid w:val="00852893"/>
    <w:rsid w:val="00853267"/>
    <w:rsid w:val="00856B45"/>
    <w:rsid w:val="008631E1"/>
    <w:rsid w:val="00864C1F"/>
    <w:rsid w:val="0086579A"/>
    <w:rsid w:val="008701B6"/>
    <w:rsid w:val="008703C5"/>
    <w:rsid w:val="00870D73"/>
    <w:rsid w:val="00870FA1"/>
    <w:rsid w:val="008730FF"/>
    <w:rsid w:val="00875220"/>
    <w:rsid w:val="00875BDB"/>
    <w:rsid w:val="008773A3"/>
    <w:rsid w:val="00877D56"/>
    <w:rsid w:val="0088079F"/>
    <w:rsid w:val="00880F60"/>
    <w:rsid w:val="00883134"/>
    <w:rsid w:val="00883EED"/>
    <w:rsid w:val="00886449"/>
    <w:rsid w:val="0088774D"/>
    <w:rsid w:val="00887E15"/>
    <w:rsid w:val="00887EEC"/>
    <w:rsid w:val="00891B4E"/>
    <w:rsid w:val="00891CD9"/>
    <w:rsid w:val="008962FD"/>
    <w:rsid w:val="00897692"/>
    <w:rsid w:val="008A24BE"/>
    <w:rsid w:val="008A2F45"/>
    <w:rsid w:val="008A3C35"/>
    <w:rsid w:val="008A44B6"/>
    <w:rsid w:val="008A4527"/>
    <w:rsid w:val="008A4664"/>
    <w:rsid w:val="008A7C04"/>
    <w:rsid w:val="008B0FE6"/>
    <w:rsid w:val="008B4B78"/>
    <w:rsid w:val="008B5212"/>
    <w:rsid w:val="008C01E6"/>
    <w:rsid w:val="008C0D11"/>
    <w:rsid w:val="008C482C"/>
    <w:rsid w:val="008C69EA"/>
    <w:rsid w:val="008C7CA9"/>
    <w:rsid w:val="008D0067"/>
    <w:rsid w:val="008D1934"/>
    <w:rsid w:val="008D1C10"/>
    <w:rsid w:val="008D3BB8"/>
    <w:rsid w:val="008D7020"/>
    <w:rsid w:val="008E0239"/>
    <w:rsid w:val="008E4718"/>
    <w:rsid w:val="008F2446"/>
    <w:rsid w:val="008F2E09"/>
    <w:rsid w:val="008F4A92"/>
    <w:rsid w:val="008F59CE"/>
    <w:rsid w:val="008F7EF3"/>
    <w:rsid w:val="009005E3"/>
    <w:rsid w:val="00901040"/>
    <w:rsid w:val="00904015"/>
    <w:rsid w:val="00906F6A"/>
    <w:rsid w:val="00910B17"/>
    <w:rsid w:val="009131B5"/>
    <w:rsid w:val="009148B9"/>
    <w:rsid w:val="00915072"/>
    <w:rsid w:val="00915A60"/>
    <w:rsid w:val="009171CF"/>
    <w:rsid w:val="00923F25"/>
    <w:rsid w:val="009340C2"/>
    <w:rsid w:val="009357D4"/>
    <w:rsid w:val="00936645"/>
    <w:rsid w:val="009400BA"/>
    <w:rsid w:val="00941241"/>
    <w:rsid w:val="009428D8"/>
    <w:rsid w:val="00943368"/>
    <w:rsid w:val="00950027"/>
    <w:rsid w:val="00950C94"/>
    <w:rsid w:val="009536B0"/>
    <w:rsid w:val="009545FB"/>
    <w:rsid w:val="0095602E"/>
    <w:rsid w:val="009566DC"/>
    <w:rsid w:val="00956840"/>
    <w:rsid w:val="009629DC"/>
    <w:rsid w:val="00963503"/>
    <w:rsid w:val="00963A68"/>
    <w:rsid w:val="009651AD"/>
    <w:rsid w:val="00965531"/>
    <w:rsid w:val="00965DBD"/>
    <w:rsid w:val="00966EB4"/>
    <w:rsid w:val="00971944"/>
    <w:rsid w:val="00972878"/>
    <w:rsid w:val="00976B72"/>
    <w:rsid w:val="009815C6"/>
    <w:rsid w:val="00982775"/>
    <w:rsid w:val="00983DFE"/>
    <w:rsid w:val="009857CD"/>
    <w:rsid w:val="0098A30C"/>
    <w:rsid w:val="00990633"/>
    <w:rsid w:val="00996201"/>
    <w:rsid w:val="00996252"/>
    <w:rsid w:val="00996544"/>
    <w:rsid w:val="009972B0"/>
    <w:rsid w:val="00997649"/>
    <w:rsid w:val="00997D57"/>
    <w:rsid w:val="009A39E1"/>
    <w:rsid w:val="009A3AD8"/>
    <w:rsid w:val="009A6EE8"/>
    <w:rsid w:val="009A7683"/>
    <w:rsid w:val="009B0955"/>
    <w:rsid w:val="009B0F58"/>
    <w:rsid w:val="009B5CF3"/>
    <w:rsid w:val="009C3380"/>
    <w:rsid w:val="009D4C47"/>
    <w:rsid w:val="009D69C2"/>
    <w:rsid w:val="009D7EE1"/>
    <w:rsid w:val="009E0A0F"/>
    <w:rsid w:val="009E237A"/>
    <w:rsid w:val="009E2C4D"/>
    <w:rsid w:val="009E7E38"/>
    <w:rsid w:val="009F265B"/>
    <w:rsid w:val="009F26EA"/>
    <w:rsid w:val="009F2AB8"/>
    <w:rsid w:val="009F482C"/>
    <w:rsid w:val="009F4A7D"/>
    <w:rsid w:val="009F4BB0"/>
    <w:rsid w:val="009F4E4B"/>
    <w:rsid w:val="009F68DB"/>
    <w:rsid w:val="00A01178"/>
    <w:rsid w:val="00A02501"/>
    <w:rsid w:val="00A03E3F"/>
    <w:rsid w:val="00A0471D"/>
    <w:rsid w:val="00A04926"/>
    <w:rsid w:val="00A101AB"/>
    <w:rsid w:val="00A1091C"/>
    <w:rsid w:val="00A1108E"/>
    <w:rsid w:val="00A1263C"/>
    <w:rsid w:val="00A129BC"/>
    <w:rsid w:val="00A16C36"/>
    <w:rsid w:val="00A16F4A"/>
    <w:rsid w:val="00A21052"/>
    <w:rsid w:val="00A22543"/>
    <w:rsid w:val="00A235C6"/>
    <w:rsid w:val="00A256EC"/>
    <w:rsid w:val="00A27CD0"/>
    <w:rsid w:val="00A31E7C"/>
    <w:rsid w:val="00A321CE"/>
    <w:rsid w:val="00A35322"/>
    <w:rsid w:val="00A362B6"/>
    <w:rsid w:val="00A36537"/>
    <w:rsid w:val="00A37086"/>
    <w:rsid w:val="00A37128"/>
    <w:rsid w:val="00A372CF"/>
    <w:rsid w:val="00A37745"/>
    <w:rsid w:val="00A40312"/>
    <w:rsid w:val="00A42D7B"/>
    <w:rsid w:val="00A46158"/>
    <w:rsid w:val="00A47E87"/>
    <w:rsid w:val="00A51D2C"/>
    <w:rsid w:val="00A52BC7"/>
    <w:rsid w:val="00A53FEC"/>
    <w:rsid w:val="00A54537"/>
    <w:rsid w:val="00A60DAD"/>
    <w:rsid w:val="00A64C37"/>
    <w:rsid w:val="00A65684"/>
    <w:rsid w:val="00A67DFF"/>
    <w:rsid w:val="00A703AB"/>
    <w:rsid w:val="00A71475"/>
    <w:rsid w:val="00A714DC"/>
    <w:rsid w:val="00A7179C"/>
    <w:rsid w:val="00A71D77"/>
    <w:rsid w:val="00A75881"/>
    <w:rsid w:val="00A761CB"/>
    <w:rsid w:val="00A7742C"/>
    <w:rsid w:val="00A77DAA"/>
    <w:rsid w:val="00A811EA"/>
    <w:rsid w:val="00A814FB"/>
    <w:rsid w:val="00A85701"/>
    <w:rsid w:val="00A94286"/>
    <w:rsid w:val="00A95206"/>
    <w:rsid w:val="00AA2A75"/>
    <w:rsid w:val="00AA5460"/>
    <w:rsid w:val="00AB0A09"/>
    <w:rsid w:val="00AB1F5E"/>
    <w:rsid w:val="00AB30A0"/>
    <w:rsid w:val="00AB604E"/>
    <w:rsid w:val="00AD000D"/>
    <w:rsid w:val="00AD0344"/>
    <w:rsid w:val="00AD3261"/>
    <w:rsid w:val="00AD3C50"/>
    <w:rsid w:val="00AD4355"/>
    <w:rsid w:val="00AD48F9"/>
    <w:rsid w:val="00AD4983"/>
    <w:rsid w:val="00AE0A37"/>
    <w:rsid w:val="00AE0CAC"/>
    <w:rsid w:val="00AE1345"/>
    <w:rsid w:val="00AE22A5"/>
    <w:rsid w:val="00AE3F5F"/>
    <w:rsid w:val="00AE4058"/>
    <w:rsid w:val="00AE44E3"/>
    <w:rsid w:val="00AE696B"/>
    <w:rsid w:val="00AE6C8D"/>
    <w:rsid w:val="00AE6F3B"/>
    <w:rsid w:val="00AE77A2"/>
    <w:rsid w:val="00AF6558"/>
    <w:rsid w:val="00AF6591"/>
    <w:rsid w:val="00AF798A"/>
    <w:rsid w:val="00AF79BB"/>
    <w:rsid w:val="00B026D1"/>
    <w:rsid w:val="00B02A6C"/>
    <w:rsid w:val="00B02DB6"/>
    <w:rsid w:val="00B04785"/>
    <w:rsid w:val="00B0503D"/>
    <w:rsid w:val="00B075A9"/>
    <w:rsid w:val="00B1170E"/>
    <w:rsid w:val="00B120DD"/>
    <w:rsid w:val="00B13297"/>
    <w:rsid w:val="00B13DC4"/>
    <w:rsid w:val="00B17B7C"/>
    <w:rsid w:val="00B23277"/>
    <w:rsid w:val="00B245AD"/>
    <w:rsid w:val="00B2566A"/>
    <w:rsid w:val="00B271F3"/>
    <w:rsid w:val="00B27BE6"/>
    <w:rsid w:val="00B3294E"/>
    <w:rsid w:val="00B33A4E"/>
    <w:rsid w:val="00B33EBE"/>
    <w:rsid w:val="00B35D43"/>
    <w:rsid w:val="00B36DC3"/>
    <w:rsid w:val="00B376AD"/>
    <w:rsid w:val="00B4050D"/>
    <w:rsid w:val="00B4182B"/>
    <w:rsid w:val="00B41F6D"/>
    <w:rsid w:val="00B51AC5"/>
    <w:rsid w:val="00B54977"/>
    <w:rsid w:val="00B55E54"/>
    <w:rsid w:val="00B56589"/>
    <w:rsid w:val="00B61C1C"/>
    <w:rsid w:val="00B62EE1"/>
    <w:rsid w:val="00B631AA"/>
    <w:rsid w:val="00B632B6"/>
    <w:rsid w:val="00B63F14"/>
    <w:rsid w:val="00B64D05"/>
    <w:rsid w:val="00B661CD"/>
    <w:rsid w:val="00B70460"/>
    <w:rsid w:val="00B71349"/>
    <w:rsid w:val="00B75C7E"/>
    <w:rsid w:val="00B8542E"/>
    <w:rsid w:val="00B8556E"/>
    <w:rsid w:val="00B857CE"/>
    <w:rsid w:val="00B85DDE"/>
    <w:rsid w:val="00B86A27"/>
    <w:rsid w:val="00B90D42"/>
    <w:rsid w:val="00B90F72"/>
    <w:rsid w:val="00B91B2A"/>
    <w:rsid w:val="00B92052"/>
    <w:rsid w:val="00B93C67"/>
    <w:rsid w:val="00B9441B"/>
    <w:rsid w:val="00B94F68"/>
    <w:rsid w:val="00B9655F"/>
    <w:rsid w:val="00B970E2"/>
    <w:rsid w:val="00BA2278"/>
    <w:rsid w:val="00BB21F8"/>
    <w:rsid w:val="00BB33B8"/>
    <w:rsid w:val="00BB4BF8"/>
    <w:rsid w:val="00BB642D"/>
    <w:rsid w:val="00BC1E71"/>
    <w:rsid w:val="00BC5629"/>
    <w:rsid w:val="00BC56CC"/>
    <w:rsid w:val="00BC62DC"/>
    <w:rsid w:val="00BC6E2C"/>
    <w:rsid w:val="00BC78AD"/>
    <w:rsid w:val="00BD04DA"/>
    <w:rsid w:val="00BD2668"/>
    <w:rsid w:val="00BD4D16"/>
    <w:rsid w:val="00BD5133"/>
    <w:rsid w:val="00BD702B"/>
    <w:rsid w:val="00BD7963"/>
    <w:rsid w:val="00BD7B78"/>
    <w:rsid w:val="00BD7DFD"/>
    <w:rsid w:val="00BE2605"/>
    <w:rsid w:val="00BE371B"/>
    <w:rsid w:val="00BE44B1"/>
    <w:rsid w:val="00BE773B"/>
    <w:rsid w:val="00BF2755"/>
    <w:rsid w:val="00BF42D0"/>
    <w:rsid w:val="00BF4819"/>
    <w:rsid w:val="00BF5910"/>
    <w:rsid w:val="00BF6FBF"/>
    <w:rsid w:val="00BF7A7B"/>
    <w:rsid w:val="00C00BFD"/>
    <w:rsid w:val="00C00DC7"/>
    <w:rsid w:val="00C01122"/>
    <w:rsid w:val="00C0244B"/>
    <w:rsid w:val="00C05352"/>
    <w:rsid w:val="00C075C4"/>
    <w:rsid w:val="00C2298A"/>
    <w:rsid w:val="00C23EB6"/>
    <w:rsid w:val="00C23F85"/>
    <w:rsid w:val="00C24A8F"/>
    <w:rsid w:val="00C24B01"/>
    <w:rsid w:val="00C27E56"/>
    <w:rsid w:val="00C302DF"/>
    <w:rsid w:val="00C31D06"/>
    <w:rsid w:val="00C32404"/>
    <w:rsid w:val="00C3425C"/>
    <w:rsid w:val="00C34973"/>
    <w:rsid w:val="00C34D87"/>
    <w:rsid w:val="00C371A8"/>
    <w:rsid w:val="00C40D88"/>
    <w:rsid w:val="00C420AE"/>
    <w:rsid w:val="00C440F8"/>
    <w:rsid w:val="00C50120"/>
    <w:rsid w:val="00C509FC"/>
    <w:rsid w:val="00C53A47"/>
    <w:rsid w:val="00C53AEC"/>
    <w:rsid w:val="00C6105F"/>
    <w:rsid w:val="00C615C8"/>
    <w:rsid w:val="00C6295C"/>
    <w:rsid w:val="00C65673"/>
    <w:rsid w:val="00C66828"/>
    <w:rsid w:val="00C7135B"/>
    <w:rsid w:val="00C713FC"/>
    <w:rsid w:val="00C7152E"/>
    <w:rsid w:val="00C730EB"/>
    <w:rsid w:val="00C73360"/>
    <w:rsid w:val="00C7418C"/>
    <w:rsid w:val="00C7438F"/>
    <w:rsid w:val="00C81464"/>
    <w:rsid w:val="00C85EFB"/>
    <w:rsid w:val="00C868AA"/>
    <w:rsid w:val="00C86CB2"/>
    <w:rsid w:val="00C91C71"/>
    <w:rsid w:val="00C94EEE"/>
    <w:rsid w:val="00C95126"/>
    <w:rsid w:val="00C97A5D"/>
    <w:rsid w:val="00CA0FF7"/>
    <w:rsid w:val="00CA1CF9"/>
    <w:rsid w:val="00CA26DF"/>
    <w:rsid w:val="00CA47C0"/>
    <w:rsid w:val="00CA72A5"/>
    <w:rsid w:val="00CB1F9B"/>
    <w:rsid w:val="00CB4358"/>
    <w:rsid w:val="00CB57CE"/>
    <w:rsid w:val="00CB5C53"/>
    <w:rsid w:val="00CB6C9C"/>
    <w:rsid w:val="00CC07BF"/>
    <w:rsid w:val="00CC23D0"/>
    <w:rsid w:val="00CC243A"/>
    <w:rsid w:val="00CC286A"/>
    <w:rsid w:val="00CC37B1"/>
    <w:rsid w:val="00CC3A0A"/>
    <w:rsid w:val="00CC3A99"/>
    <w:rsid w:val="00CC3DCA"/>
    <w:rsid w:val="00CC3DEE"/>
    <w:rsid w:val="00CC4651"/>
    <w:rsid w:val="00CC79B6"/>
    <w:rsid w:val="00CD0004"/>
    <w:rsid w:val="00CD2380"/>
    <w:rsid w:val="00CD3D82"/>
    <w:rsid w:val="00CD7644"/>
    <w:rsid w:val="00CE018E"/>
    <w:rsid w:val="00CE06F5"/>
    <w:rsid w:val="00CE4FB3"/>
    <w:rsid w:val="00CE7A4A"/>
    <w:rsid w:val="00CF205A"/>
    <w:rsid w:val="00CF315D"/>
    <w:rsid w:val="00D02224"/>
    <w:rsid w:val="00D04E7C"/>
    <w:rsid w:val="00D05BF7"/>
    <w:rsid w:val="00D06B8C"/>
    <w:rsid w:val="00D1003B"/>
    <w:rsid w:val="00D1343F"/>
    <w:rsid w:val="00D13AA8"/>
    <w:rsid w:val="00D140ED"/>
    <w:rsid w:val="00D1433B"/>
    <w:rsid w:val="00D15A30"/>
    <w:rsid w:val="00D20202"/>
    <w:rsid w:val="00D22FA9"/>
    <w:rsid w:val="00D239B5"/>
    <w:rsid w:val="00D239D0"/>
    <w:rsid w:val="00D30B6F"/>
    <w:rsid w:val="00D322CA"/>
    <w:rsid w:val="00D32A12"/>
    <w:rsid w:val="00D32B72"/>
    <w:rsid w:val="00D32E6D"/>
    <w:rsid w:val="00D4033C"/>
    <w:rsid w:val="00D404FB"/>
    <w:rsid w:val="00D406F3"/>
    <w:rsid w:val="00D418E5"/>
    <w:rsid w:val="00D42F5D"/>
    <w:rsid w:val="00D43489"/>
    <w:rsid w:val="00D45504"/>
    <w:rsid w:val="00D45695"/>
    <w:rsid w:val="00D46D07"/>
    <w:rsid w:val="00D471BF"/>
    <w:rsid w:val="00D501BB"/>
    <w:rsid w:val="00D5346A"/>
    <w:rsid w:val="00D55767"/>
    <w:rsid w:val="00D55D53"/>
    <w:rsid w:val="00D56400"/>
    <w:rsid w:val="00D622C0"/>
    <w:rsid w:val="00D6485A"/>
    <w:rsid w:val="00D64B06"/>
    <w:rsid w:val="00D64CCD"/>
    <w:rsid w:val="00D6548B"/>
    <w:rsid w:val="00D6668A"/>
    <w:rsid w:val="00D67A23"/>
    <w:rsid w:val="00D67B59"/>
    <w:rsid w:val="00D67CAF"/>
    <w:rsid w:val="00D71BA0"/>
    <w:rsid w:val="00D74147"/>
    <w:rsid w:val="00D749DF"/>
    <w:rsid w:val="00D7505C"/>
    <w:rsid w:val="00D75EFA"/>
    <w:rsid w:val="00D81845"/>
    <w:rsid w:val="00D822E0"/>
    <w:rsid w:val="00D8249F"/>
    <w:rsid w:val="00D82755"/>
    <w:rsid w:val="00D82E67"/>
    <w:rsid w:val="00D831AC"/>
    <w:rsid w:val="00D8621D"/>
    <w:rsid w:val="00D87552"/>
    <w:rsid w:val="00D87B09"/>
    <w:rsid w:val="00D97926"/>
    <w:rsid w:val="00DA27C1"/>
    <w:rsid w:val="00DA3557"/>
    <w:rsid w:val="00DA3E83"/>
    <w:rsid w:val="00DA4701"/>
    <w:rsid w:val="00DA608B"/>
    <w:rsid w:val="00DB0795"/>
    <w:rsid w:val="00DB07F3"/>
    <w:rsid w:val="00DB10FE"/>
    <w:rsid w:val="00DB3E46"/>
    <w:rsid w:val="00DB4574"/>
    <w:rsid w:val="00DC02D4"/>
    <w:rsid w:val="00DC4A68"/>
    <w:rsid w:val="00DC65F2"/>
    <w:rsid w:val="00DC6649"/>
    <w:rsid w:val="00DC7876"/>
    <w:rsid w:val="00DC7DD5"/>
    <w:rsid w:val="00DD0605"/>
    <w:rsid w:val="00DD481A"/>
    <w:rsid w:val="00DD7046"/>
    <w:rsid w:val="00DE17D9"/>
    <w:rsid w:val="00DE1E42"/>
    <w:rsid w:val="00DE2920"/>
    <w:rsid w:val="00DE3AAF"/>
    <w:rsid w:val="00DE3ED7"/>
    <w:rsid w:val="00DE455B"/>
    <w:rsid w:val="00DE6F3E"/>
    <w:rsid w:val="00DE7DBD"/>
    <w:rsid w:val="00DF1291"/>
    <w:rsid w:val="00DF2445"/>
    <w:rsid w:val="00DF5441"/>
    <w:rsid w:val="00E10A10"/>
    <w:rsid w:val="00E1392C"/>
    <w:rsid w:val="00E14B03"/>
    <w:rsid w:val="00E1762D"/>
    <w:rsid w:val="00E20366"/>
    <w:rsid w:val="00E21413"/>
    <w:rsid w:val="00E22AC6"/>
    <w:rsid w:val="00E23FC5"/>
    <w:rsid w:val="00E24755"/>
    <w:rsid w:val="00E24830"/>
    <w:rsid w:val="00E27576"/>
    <w:rsid w:val="00E318A6"/>
    <w:rsid w:val="00E33BBA"/>
    <w:rsid w:val="00E41C62"/>
    <w:rsid w:val="00E41EE9"/>
    <w:rsid w:val="00E44AB6"/>
    <w:rsid w:val="00E461D4"/>
    <w:rsid w:val="00E47D81"/>
    <w:rsid w:val="00E500A9"/>
    <w:rsid w:val="00E50988"/>
    <w:rsid w:val="00E50E14"/>
    <w:rsid w:val="00E5293D"/>
    <w:rsid w:val="00E5476F"/>
    <w:rsid w:val="00E54AA4"/>
    <w:rsid w:val="00E5547D"/>
    <w:rsid w:val="00E57F19"/>
    <w:rsid w:val="00E57F4F"/>
    <w:rsid w:val="00E62285"/>
    <w:rsid w:val="00E626A9"/>
    <w:rsid w:val="00E62819"/>
    <w:rsid w:val="00E63BB2"/>
    <w:rsid w:val="00E661B6"/>
    <w:rsid w:val="00E669FE"/>
    <w:rsid w:val="00E71E25"/>
    <w:rsid w:val="00E73616"/>
    <w:rsid w:val="00E75812"/>
    <w:rsid w:val="00E76F2D"/>
    <w:rsid w:val="00E7E44D"/>
    <w:rsid w:val="00E826A8"/>
    <w:rsid w:val="00E8345C"/>
    <w:rsid w:val="00E860BC"/>
    <w:rsid w:val="00E87082"/>
    <w:rsid w:val="00E9045F"/>
    <w:rsid w:val="00E94056"/>
    <w:rsid w:val="00EA0D4F"/>
    <w:rsid w:val="00EA1AE2"/>
    <w:rsid w:val="00EA3CA3"/>
    <w:rsid w:val="00EA405B"/>
    <w:rsid w:val="00EB0954"/>
    <w:rsid w:val="00EB2EB2"/>
    <w:rsid w:val="00EB34B7"/>
    <w:rsid w:val="00EB47C4"/>
    <w:rsid w:val="00EB4C26"/>
    <w:rsid w:val="00EB4EAF"/>
    <w:rsid w:val="00EB6134"/>
    <w:rsid w:val="00EB692C"/>
    <w:rsid w:val="00EC17F8"/>
    <w:rsid w:val="00EC1A6C"/>
    <w:rsid w:val="00EC282C"/>
    <w:rsid w:val="00EC2CDE"/>
    <w:rsid w:val="00EC34DF"/>
    <w:rsid w:val="00EC46E1"/>
    <w:rsid w:val="00EC7588"/>
    <w:rsid w:val="00EC7B15"/>
    <w:rsid w:val="00ED1E3D"/>
    <w:rsid w:val="00ED26D0"/>
    <w:rsid w:val="00ED5003"/>
    <w:rsid w:val="00ED7509"/>
    <w:rsid w:val="00EE38AF"/>
    <w:rsid w:val="00EE79B9"/>
    <w:rsid w:val="00EF00A7"/>
    <w:rsid w:val="00EF254B"/>
    <w:rsid w:val="00EF2967"/>
    <w:rsid w:val="00EF2C72"/>
    <w:rsid w:val="00EF3A97"/>
    <w:rsid w:val="00EF4FF2"/>
    <w:rsid w:val="00EF5F8E"/>
    <w:rsid w:val="00F01125"/>
    <w:rsid w:val="00F02282"/>
    <w:rsid w:val="00F035A1"/>
    <w:rsid w:val="00F06053"/>
    <w:rsid w:val="00F071DE"/>
    <w:rsid w:val="00F10CF0"/>
    <w:rsid w:val="00F121AB"/>
    <w:rsid w:val="00F24828"/>
    <w:rsid w:val="00F24E08"/>
    <w:rsid w:val="00F27185"/>
    <w:rsid w:val="00F3642A"/>
    <w:rsid w:val="00F406FF"/>
    <w:rsid w:val="00F42246"/>
    <w:rsid w:val="00F44BCA"/>
    <w:rsid w:val="00F45C26"/>
    <w:rsid w:val="00F470F6"/>
    <w:rsid w:val="00F473C4"/>
    <w:rsid w:val="00F5102A"/>
    <w:rsid w:val="00F54681"/>
    <w:rsid w:val="00F57046"/>
    <w:rsid w:val="00F674BF"/>
    <w:rsid w:val="00F67B0D"/>
    <w:rsid w:val="00F7054C"/>
    <w:rsid w:val="00F74630"/>
    <w:rsid w:val="00F80BFB"/>
    <w:rsid w:val="00F83E0E"/>
    <w:rsid w:val="00F85820"/>
    <w:rsid w:val="00F8660D"/>
    <w:rsid w:val="00F87199"/>
    <w:rsid w:val="00F87CA1"/>
    <w:rsid w:val="00F9122A"/>
    <w:rsid w:val="00F932DD"/>
    <w:rsid w:val="00F96D57"/>
    <w:rsid w:val="00FA0EE2"/>
    <w:rsid w:val="00FA4BB1"/>
    <w:rsid w:val="00FA69DD"/>
    <w:rsid w:val="00FA6D2C"/>
    <w:rsid w:val="00FB0CE4"/>
    <w:rsid w:val="00FB13F4"/>
    <w:rsid w:val="00FB36BE"/>
    <w:rsid w:val="00FB4695"/>
    <w:rsid w:val="00FB5861"/>
    <w:rsid w:val="00FB5BF6"/>
    <w:rsid w:val="00FB5C5E"/>
    <w:rsid w:val="00FC0099"/>
    <w:rsid w:val="00FC6C03"/>
    <w:rsid w:val="00FC763B"/>
    <w:rsid w:val="00FC779A"/>
    <w:rsid w:val="00FC7D18"/>
    <w:rsid w:val="00FD2A60"/>
    <w:rsid w:val="00FD364D"/>
    <w:rsid w:val="00FD5D12"/>
    <w:rsid w:val="00FD7E03"/>
    <w:rsid w:val="00FE0976"/>
    <w:rsid w:val="00FE36FE"/>
    <w:rsid w:val="00FE753F"/>
    <w:rsid w:val="00FF05E2"/>
    <w:rsid w:val="00FF134F"/>
    <w:rsid w:val="00FF13AC"/>
    <w:rsid w:val="00FF53FA"/>
    <w:rsid w:val="00FF544E"/>
    <w:rsid w:val="00FF5C51"/>
    <w:rsid w:val="018413D2"/>
    <w:rsid w:val="01A65791"/>
    <w:rsid w:val="01F66497"/>
    <w:rsid w:val="020B4F82"/>
    <w:rsid w:val="026F51C7"/>
    <w:rsid w:val="02E43B90"/>
    <w:rsid w:val="0311C837"/>
    <w:rsid w:val="0329327F"/>
    <w:rsid w:val="0372BBFA"/>
    <w:rsid w:val="044928AB"/>
    <w:rsid w:val="047732D7"/>
    <w:rsid w:val="04BAEA4B"/>
    <w:rsid w:val="05B3CD8C"/>
    <w:rsid w:val="0603DA92"/>
    <w:rsid w:val="0694C12F"/>
    <w:rsid w:val="073BCA2B"/>
    <w:rsid w:val="07683888"/>
    <w:rsid w:val="07787740"/>
    <w:rsid w:val="083F345E"/>
    <w:rsid w:val="095A08D9"/>
    <w:rsid w:val="0A30758A"/>
    <w:rsid w:val="0A4546CE"/>
    <w:rsid w:val="0AFCC153"/>
    <w:rsid w:val="0B03BA12"/>
    <w:rsid w:val="0B0BD96E"/>
    <w:rsid w:val="0B48B101"/>
    <w:rsid w:val="0B60AA6E"/>
    <w:rsid w:val="0C2CF637"/>
    <w:rsid w:val="0C4CAA59"/>
    <w:rsid w:val="0C7918B6"/>
    <w:rsid w:val="0CC59789"/>
    <w:rsid w:val="0D677ED4"/>
    <w:rsid w:val="0E4BC40A"/>
    <w:rsid w:val="0EE78934"/>
    <w:rsid w:val="0FCFA351"/>
    <w:rsid w:val="10CF54C7"/>
    <w:rsid w:val="1182CD54"/>
    <w:rsid w:val="12034268"/>
    <w:rsid w:val="16A2F01B"/>
    <w:rsid w:val="16CF2BA7"/>
    <w:rsid w:val="1A25E913"/>
    <w:rsid w:val="1A6AE002"/>
    <w:rsid w:val="1B5650C8"/>
    <w:rsid w:val="1B831B79"/>
    <w:rsid w:val="1BF59F0F"/>
    <w:rsid w:val="1D8A7F04"/>
    <w:rsid w:val="1DCF75F3"/>
    <w:rsid w:val="1ECC8A96"/>
    <w:rsid w:val="20A52EDF"/>
    <w:rsid w:val="20C1884E"/>
    <w:rsid w:val="20F8A6B8"/>
    <w:rsid w:val="216A6858"/>
    <w:rsid w:val="2210E22F"/>
    <w:rsid w:val="2282D6A0"/>
    <w:rsid w:val="24303F27"/>
    <w:rsid w:val="24FD7ED4"/>
    <w:rsid w:val="256017B7"/>
    <w:rsid w:val="25F18D79"/>
    <w:rsid w:val="264BE4D1"/>
    <w:rsid w:val="26C4D201"/>
    <w:rsid w:val="27C83C34"/>
    <w:rsid w:val="27FCA135"/>
    <w:rsid w:val="2825BBB5"/>
    <w:rsid w:val="2A126E19"/>
    <w:rsid w:val="2A41615F"/>
    <w:rsid w:val="2A70C514"/>
    <w:rsid w:val="2A8DE032"/>
    <w:rsid w:val="2B90BB40"/>
    <w:rsid w:val="2C4F2E84"/>
    <w:rsid w:val="2D975CD5"/>
    <w:rsid w:val="2EF7B764"/>
    <w:rsid w:val="3066EED1"/>
    <w:rsid w:val="30A22A93"/>
    <w:rsid w:val="31E9C9BF"/>
    <w:rsid w:val="32ED66C3"/>
    <w:rsid w:val="348C16DC"/>
    <w:rsid w:val="34C471D2"/>
    <w:rsid w:val="3674EFBC"/>
    <w:rsid w:val="36BD6DB3"/>
    <w:rsid w:val="3928549E"/>
    <w:rsid w:val="397B89CD"/>
    <w:rsid w:val="3A4ECE55"/>
    <w:rsid w:val="3BCB25B8"/>
    <w:rsid w:val="3E7B694D"/>
    <w:rsid w:val="3ED53180"/>
    <w:rsid w:val="3F02BE27"/>
    <w:rsid w:val="40130BB0"/>
    <w:rsid w:val="409563A0"/>
    <w:rsid w:val="40970EF7"/>
    <w:rsid w:val="444ABCBF"/>
    <w:rsid w:val="44BCB130"/>
    <w:rsid w:val="45A7EF25"/>
    <w:rsid w:val="461085AD"/>
    <w:rsid w:val="46216B7A"/>
    <w:rsid w:val="4840394D"/>
    <w:rsid w:val="48F724AD"/>
    <w:rsid w:val="4A46DAE2"/>
    <w:rsid w:val="4B774297"/>
    <w:rsid w:val="4C3CF07C"/>
    <w:rsid w:val="4D38ED3D"/>
    <w:rsid w:val="4D7E16FD"/>
    <w:rsid w:val="4DC7B3C3"/>
    <w:rsid w:val="4DDF6714"/>
    <w:rsid w:val="4DDFF639"/>
    <w:rsid w:val="4EC6D473"/>
    <w:rsid w:val="4EE2D147"/>
    <w:rsid w:val="520471D5"/>
    <w:rsid w:val="52B93C13"/>
    <w:rsid w:val="52E5C050"/>
    <w:rsid w:val="53DBB808"/>
    <w:rsid w:val="56B0DB3B"/>
    <w:rsid w:val="582DF221"/>
    <w:rsid w:val="59768614"/>
    <w:rsid w:val="5A694BED"/>
    <w:rsid w:val="5B18AF69"/>
    <w:rsid w:val="5B6D4545"/>
    <w:rsid w:val="5DFD7864"/>
    <w:rsid w:val="5E050048"/>
    <w:rsid w:val="605098CC"/>
    <w:rsid w:val="60F712A3"/>
    <w:rsid w:val="61D42B99"/>
    <w:rsid w:val="62274787"/>
    <w:rsid w:val="62E5BACB"/>
    <w:rsid w:val="62FDE709"/>
    <w:rsid w:val="64162280"/>
    <w:rsid w:val="641917D8"/>
    <w:rsid w:val="645B196F"/>
    <w:rsid w:val="64D0925D"/>
    <w:rsid w:val="656178FA"/>
    <w:rsid w:val="65A3D6E5"/>
    <w:rsid w:val="65DAF54F"/>
    <w:rsid w:val="65EFF964"/>
    <w:rsid w:val="6634F053"/>
    <w:rsid w:val="687E2CC6"/>
    <w:rsid w:val="69D071DD"/>
    <w:rsid w:val="6C95B987"/>
    <w:rsid w:val="6F24354F"/>
    <w:rsid w:val="6FDCDCB2"/>
    <w:rsid w:val="703F1396"/>
    <w:rsid w:val="71317D1B"/>
    <w:rsid w:val="71320C40"/>
    <w:rsid w:val="7176740A"/>
    <w:rsid w:val="71BB6AF9"/>
    <w:rsid w:val="73C20C8E"/>
    <w:rsid w:val="7453B521"/>
    <w:rsid w:val="75E56CED"/>
    <w:rsid w:val="76159298"/>
    <w:rsid w:val="77A01ED4"/>
    <w:rsid w:val="78310571"/>
    <w:rsid w:val="7AC94F99"/>
    <w:rsid w:val="7BE4B339"/>
    <w:rsid w:val="7BF9847D"/>
    <w:rsid w:val="7C5736CF"/>
    <w:rsid w:val="7CB7F7C1"/>
    <w:rsid w:val="7D876BB3"/>
    <w:rsid w:val="7D8E9743"/>
    <w:rsid w:val="7E185250"/>
    <w:rsid w:val="7ED6F865"/>
    <w:rsid w:val="7F6BE8E0"/>
    <w:rsid w:val="7F8E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E49D3B6C-D79E-44BD-B218-4899B6B9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7"/>
  </w:style>
  <w:style w:type="paragraph" w:styleId="Heading2">
    <w:name w:val="heading 2"/>
    <w:basedOn w:val="Normal"/>
    <w:next w:val="Normal"/>
    <w:link w:val="Heading2Char"/>
    <w:uiPriority w:val="9"/>
    <w:semiHidden/>
    <w:unhideWhenUsed/>
    <w:qFormat/>
    <w:rsid w:val="006073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7F6F4C"/>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7F6F4C"/>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7F6F4C"/>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7F6F4C"/>
    <w:pPr>
      <w:spacing w:after="0" w:line="240" w:lineRule="auto"/>
    </w:pPr>
    <w:rPr>
      <w:rFonts w:ascii="Lucida Sans" w:eastAsia="Times New Roman" w:hAnsi="Lucida Sans" w:cs="Times New Roman"/>
      <w:sz w:val="18"/>
      <w:szCs w:val="24"/>
    </w:rPr>
  </w:style>
  <w:style w:type="character" w:customStyle="1" w:styleId="NormalSSChar">
    <w:name w:val="NormalSS Char"/>
    <w:link w:val="NormalSS"/>
    <w:locked/>
    <w:rsid w:val="009F4A7D"/>
    <w:rPr>
      <w:rFonts w:ascii="Garamond" w:hAnsi="Garamond"/>
      <w:sz w:val="24"/>
      <w:szCs w:val="24"/>
    </w:rPr>
  </w:style>
  <w:style w:type="paragraph" w:customStyle="1" w:styleId="NormalSS">
    <w:name w:val="NormalSS"/>
    <w:basedOn w:val="Normal"/>
    <w:link w:val="NormalSSChar"/>
    <w:qFormat/>
    <w:rsid w:val="009F4A7D"/>
    <w:pPr>
      <w:tabs>
        <w:tab w:val="left" w:pos="432"/>
      </w:tabs>
      <w:spacing w:after="240" w:line="240" w:lineRule="auto"/>
      <w:ind w:firstLine="432"/>
      <w:jc w:val="both"/>
    </w:pPr>
    <w:rPr>
      <w:rFonts w:ascii="Garamond" w:hAnsi="Garamond"/>
      <w:sz w:val="24"/>
      <w:szCs w:val="24"/>
    </w:rPr>
  </w:style>
  <w:style w:type="paragraph" w:customStyle="1" w:styleId="TableFootnoteCaption">
    <w:name w:val="Table Footnote_Caption"/>
    <w:basedOn w:val="NormalSS"/>
    <w:qFormat/>
    <w:rsid w:val="00662633"/>
    <w:pPr>
      <w:spacing w:after="120"/>
      <w:ind w:firstLine="0"/>
    </w:pPr>
    <w:rPr>
      <w:rFonts w:ascii="Lucida Sans" w:eastAsia="Times New Roman" w:hAnsi="Lucida Sans" w:cs="Times New Roman"/>
      <w:sz w:val="18"/>
    </w:rPr>
  </w:style>
  <w:style w:type="character" w:customStyle="1" w:styleId="Heading2Char">
    <w:name w:val="Heading 2 Char"/>
    <w:basedOn w:val="DefaultParagraphFont"/>
    <w:link w:val="Heading2"/>
    <w:uiPriority w:val="9"/>
    <w:semiHidden/>
    <w:rsid w:val="00607320"/>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0265F3"/>
    <w:rPr>
      <w:color w:val="2B579A"/>
      <w:shd w:val="clear" w:color="auto" w:fill="E1DFDD"/>
    </w:rPr>
  </w:style>
  <w:style w:type="character" w:styleId="UnresolvedMention">
    <w:name w:val="Unresolved Mention"/>
    <w:basedOn w:val="DefaultParagraphFont"/>
    <w:uiPriority w:val="99"/>
    <w:unhideWhenUsed/>
    <w:rsid w:val="005363D2"/>
    <w:rPr>
      <w:color w:val="605E5C"/>
      <w:shd w:val="clear" w:color="auto" w:fill="E1DFDD"/>
    </w:rPr>
  </w:style>
  <w:style w:type="character" w:styleId="FollowedHyperlink">
    <w:name w:val="FollowedHyperlink"/>
    <w:basedOn w:val="DefaultParagraphFont"/>
    <w:uiPriority w:val="99"/>
    <w:semiHidden/>
    <w:unhideWhenUsed/>
    <w:rsid w:val="008701B6"/>
    <w:rPr>
      <w:color w:val="800080" w:themeColor="followedHyperlink"/>
      <w:u w:val="single"/>
    </w:rPr>
  </w:style>
  <w:style w:type="paragraph" w:customStyle="1" w:styleId="pf0">
    <w:name w:val="pf0"/>
    <w:basedOn w:val="Normal"/>
    <w:rsid w:val="0025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65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270320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363938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419333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3317204">
      <w:bodyDiv w:val="1"/>
      <w:marLeft w:val="0"/>
      <w:marRight w:val="0"/>
      <w:marTop w:val="0"/>
      <w:marBottom w:val="0"/>
      <w:divBdr>
        <w:top w:val="none" w:sz="0" w:space="0" w:color="auto"/>
        <w:left w:val="none" w:sz="0" w:space="0" w:color="auto"/>
        <w:bottom w:val="none" w:sz="0" w:space="0" w:color="auto"/>
        <w:right w:val="none" w:sz="0" w:space="0" w:color="auto"/>
      </w:divBdr>
    </w:div>
    <w:div w:id="1013531253">
      <w:bodyDiv w:val="1"/>
      <w:marLeft w:val="0"/>
      <w:marRight w:val="0"/>
      <w:marTop w:val="0"/>
      <w:marBottom w:val="0"/>
      <w:divBdr>
        <w:top w:val="none" w:sz="0" w:space="0" w:color="auto"/>
        <w:left w:val="none" w:sz="0" w:space="0" w:color="auto"/>
        <w:bottom w:val="none" w:sz="0" w:space="0" w:color="auto"/>
        <w:right w:val="none" w:sz="0" w:space="0" w:color="auto"/>
      </w:divBdr>
    </w:div>
    <w:div w:id="1021785688">
      <w:bodyDiv w:val="1"/>
      <w:marLeft w:val="0"/>
      <w:marRight w:val="0"/>
      <w:marTop w:val="0"/>
      <w:marBottom w:val="0"/>
      <w:divBdr>
        <w:top w:val="none" w:sz="0" w:space="0" w:color="auto"/>
        <w:left w:val="none" w:sz="0" w:space="0" w:color="auto"/>
        <w:bottom w:val="none" w:sz="0" w:space="0" w:color="auto"/>
        <w:right w:val="none" w:sz="0" w:space="0" w:color="auto"/>
      </w:divBdr>
    </w:div>
    <w:div w:id="103758488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40019744">
      <w:bodyDiv w:val="1"/>
      <w:marLeft w:val="0"/>
      <w:marRight w:val="0"/>
      <w:marTop w:val="0"/>
      <w:marBottom w:val="0"/>
      <w:divBdr>
        <w:top w:val="none" w:sz="0" w:space="0" w:color="auto"/>
        <w:left w:val="none" w:sz="0" w:space="0" w:color="auto"/>
        <w:bottom w:val="none" w:sz="0" w:space="0" w:color="auto"/>
        <w:right w:val="none" w:sz="0" w:space="0" w:color="auto"/>
      </w:divBdr>
    </w:div>
    <w:div w:id="1363941651">
      <w:bodyDiv w:val="1"/>
      <w:marLeft w:val="0"/>
      <w:marRight w:val="0"/>
      <w:marTop w:val="0"/>
      <w:marBottom w:val="0"/>
      <w:divBdr>
        <w:top w:val="none" w:sz="0" w:space="0" w:color="auto"/>
        <w:left w:val="none" w:sz="0" w:space="0" w:color="auto"/>
        <w:bottom w:val="none" w:sz="0" w:space="0" w:color="auto"/>
        <w:right w:val="none" w:sz="0" w:space="0" w:color="auto"/>
      </w:divBdr>
    </w:div>
    <w:div w:id="173751109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9151.htm" TargetMode="External"/><Relationship Id="rId2" Type="http://schemas.openxmlformats.org/officeDocument/2006/relationships/hyperlink" Target="http://digitalcommons.unl.edu/cgi/viewcontent.cgi?article=1254&amp;context=ajacourtreview" TargetMode="External"/><Relationship Id="rId1" Type="http://schemas.openxmlformats.org/officeDocument/2006/relationships/hyperlink" Target="https://nam03.safelinks.protection.outlook.com/?url=https%3A%2F%2Fwww.ssa.gov%2FOP_Home%2Fssact%2Ftitle11%2F1115.htm&amp;data=02%7C01%7CMelanie.Skemer%40mdrc.org%7Cd3c4f72f37fd4dc6a83108d7402a2138%7C3194279cbd8f4094ae73b54513b0a289%7C0%7C0%7C637048422004040675&amp;sdata=fPygxPJfP56dvUHY4uGPhPLjkfUZM9GXGj%2F6doOiD0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C9CA770AD084AAE113E0F9FB26E97" ma:contentTypeVersion="11" ma:contentTypeDescription="Create a new document." ma:contentTypeScope="" ma:versionID="ffbb7946833d9e32cb1dcb7a5a714437">
  <xsd:schema xmlns:xsd="http://www.w3.org/2001/XMLSchema" xmlns:xs="http://www.w3.org/2001/XMLSchema" xmlns:p="http://schemas.microsoft.com/office/2006/metadata/properties" xmlns:ns2="41987ac4-3e48-4fc0-bc58-d1dfac1965ba" xmlns:ns3="ffbf7b59-8379-4312-9e70-ffae4c9952fb" targetNamespace="http://schemas.microsoft.com/office/2006/metadata/properties" ma:root="true" ma:fieldsID="d8eeee65fb9dae6672d5c7470e2d8b3a" ns2:_="" ns3:_="">
    <xsd:import namespace="41987ac4-3e48-4fc0-bc58-d1dfac1965ba"/>
    <xsd:import namespace="ffbf7b59-8379-4312-9e70-ffae4c995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7ac4-3e48-4fc0-bc58-d1dfac19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f7b59-8379-4312-9e70-ffae4c995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004F7-DDAA-4088-BEFB-21F7B982E4EC}">
  <ds:schemaRefs>
    <ds:schemaRef ds:uri="http://schemas.openxmlformats.org/officeDocument/2006/bibliography"/>
  </ds:schemaRefs>
</ds:datastoreItem>
</file>

<file path=customXml/itemProps2.xml><?xml version="1.0" encoding="utf-8"?>
<ds:datastoreItem xmlns:ds="http://schemas.openxmlformats.org/officeDocument/2006/customXml" ds:itemID="{88A4028D-0F6F-4FC6-BDD7-35EC1D99DA4E}">
  <ds:schemaRefs>
    <ds:schemaRef ds:uri="http://schemas.microsoft.com/sharepoint/v3/contenttype/forms"/>
  </ds:schemaRefs>
</ds:datastoreItem>
</file>

<file path=customXml/itemProps3.xml><?xml version="1.0" encoding="utf-8"?>
<ds:datastoreItem xmlns:ds="http://schemas.openxmlformats.org/officeDocument/2006/customXml" ds:itemID="{587E8188-4A03-436F-B9CA-3E866753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87ac4-3e48-4fc0-bc58-d1dfac1965ba"/>
    <ds:schemaRef ds:uri="ffbf7b59-8379-4312-9e70-ffae4c995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56125-31B2-4215-B223-16583F0FFC77}">
  <ds:schemaRefs>
    <ds:schemaRef ds:uri="41987ac4-3e48-4fc0-bc58-d1dfac1965ba"/>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ffbf7b59-8379-4312-9e70-ffae4c9952f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6627</Words>
  <Characters>37777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Cummings</dc:creator>
  <cp:keywords/>
  <dc:description/>
  <cp:lastModifiedBy>Jones, Molly (ACF)</cp:lastModifiedBy>
  <cp:revision>39</cp:revision>
  <dcterms:created xsi:type="dcterms:W3CDTF">2022-02-16T22:00:00Z</dcterms:created>
  <dcterms:modified xsi:type="dcterms:W3CDTF">2022-02-24T13:37:00Z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0x010100A40C9CA770AD084AAE113E0F9FB26E97</vt:lpwstr>
  </property>
</Properties>
</file>