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20CE" w:rsidR="00C72931" w:rsidP="2306BC21" w:rsidRDefault="00C72931" w14:paraId="67F07441" w14:textId="0DF7ED22">
      <w:pPr>
        <w:jc w:val="center"/>
        <w:rPr>
          <w:b/>
          <w:bCs/>
          <w:sz w:val="32"/>
          <w:szCs w:val="32"/>
        </w:rPr>
      </w:pPr>
      <w:r w:rsidRPr="000620CE">
        <w:rPr>
          <w:b/>
          <w:bCs/>
          <w:sz w:val="32"/>
          <w:szCs w:val="32"/>
        </w:rPr>
        <w:t>Instructions for Completing a Request for Approval under the Generic Clearance for Challenge and Competition Solicitations</w:t>
      </w:r>
    </w:p>
    <w:p w:rsidRPr="00C72931" w:rsidR="00C72931" w:rsidP="00C72931" w:rsidRDefault="00C72931" w14:paraId="0EA8D54E" w14:textId="11910CE6">
      <w:r w:rsidRPr="00C72931">
        <w:t>These instructions are specific for a challenge utilizing the HHS generic clearance (0990-0390). Before running a challenge/competition, if you are asking questions or for information that may be subject to the Paperwork Reduction Act, you must submit this form, a copy of the Federal Register notice announcing your Challenge, and, ideally, a screenshot of the questions that will be asked of the solution providers (as part of their entry)</w:t>
      </w:r>
      <w:r w:rsidR="000D0651">
        <w:rPr>
          <w:rStyle w:val="FootnoteReference"/>
        </w:rPr>
        <w:footnoteReference w:id="2"/>
      </w:r>
      <w:r w:rsidRPr="00C72931">
        <w:t xml:space="preserve">. </w:t>
      </w:r>
    </w:p>
    <w:p w:rsidRPr="00C72931" w:rsidR="00C72931" w:rsidP="00C72931" w:rsidRDefault="00C72931" w14:paraId="2725133C" w14:textId="21D1B88F">
      <w:pPr>
        <w:rPr>
          <w:b/>
          <w:bCs/>
        </w:rPr>
      </w:pPr>
      <w:r w:rsidRPr="00C72931">
        <w:rPr>
          <w:b/>
          <w:bCs/>
        </w:rPr>
        <w:t xml:space="preserve">If you are asking questions or </w:t>
      </w:r>
      <w:proofErr w:type="gramStart"/>
      <w:r w:rsidRPr="00C72931">
        <w:rPr>
          <w:b/>
          <w:bCs/>
        </w:rPr>
        <w:t>you are asking</w:t>
      </w:r>
      <w:proofErr w:type="gramEnd"/>
      <w:r w:rsidRPr="00C72931">
        <w:rPr>
          <w:b/>
          <w:bCs/>
        </w:rPr>
        <w:t xml:space="preserve"> for other information that OMB has determined is not subject to Paperwork Reduction Act, you do not have to submit this information. Please see the FAQs </w:t>
      </w:r>
      <w:r w:rsidRPr="00A807C3" w:rsidR="00A807C3">
        <w:rPr>
          <w:b/>
          <w:bCs/>
        </w:rPr>
        <w:t>https://www.challenge.gov/toolkit/</w:t>
      </w:r>
      <w:r w:rsidRPr="00C72931">
        <w:rPr>
          <w:b/>
          <w:bCs/>
        </w:rPr>
        <w:t xml:space="preserve">formore information. </w:t>
      </w:r>
    </w:p>
    <w:p w:rsidRPr="00C72931" w:rsidR="00C72931" w:rsidP="00C72931" w:rsidRDefault="00C72931" w14:paraId="545F9AF8" w14:textId="77777777">
      <w:pPr>
        <w:rPr>
          <w:u w:val="single"/>
        </w:rPr>
      </w:pPr>
      <w:r w:rsidRPr="00C72931">
        <w:rPr>
          <w:u w:val="single"/>
        </w:rPr>
        <w:t xml:space="preserve">Instructions for Form </w:t>
      </w:r>
    </w:p>
    <w:p w:rsidR="00C72931" w:rsidP="00C72931" w:rsidRDefault="00C72931" w14:paraId="72C90271" w14:textId="577408CE">
      <w:r w:rsidRPr="00C72931">
        <w:rPr>
          <w:b/>
          <w:bCs/>
        </w:rPr>
        <w:t>TITLE OF CHALLENGE OR CONTEST</w:t>
      </w:r>
      <w:r w:rsidRPr="00C72931">
        <w:t xml:space="preserve">: </w:t>
      </w:r>
    </w:p>
    <w:p w:rsidRPr="00661C78" w:rsidR="00E81480" w:rsidP="00C72931" w:rsidRDefault="2FA1BA64" w14:paraId="62BD742B" w14:textId="4EBABEBA">
      <w:pPr>
        <w:rPr>
          <w:sz w:val="24"/>
          <w:szCs w:val="24"/>
        </w:rPr>
      </w:pPr>
      <w:r w:rsidRPr="00661C78">
        <w:rPr>
          <w:sz w:val="24"/>
          <w:szCs w:val="24"/>
        </w:rPr>
        <w:t xml:space="preserve">The REACH Lark Galloway-Gilliam Nomination for Advancing Health Equity (REACH Lark Award) </w:t>
      </w:r>
    </w:p>
    <w:p w:rsidRPr="000A71E3" w:rsidR="00C72931" w:rsidP="00C72931" w:rsidRDefault="00C72931" w14:paraId="246FADE7" w14:textId="43F61789">
      <w:r w:rsidRPr="3AC5F3E7">
        <w:rPr>
          <w:b/>
          <w:bCs/>
        </w:rPr>
        <w:t xml:space="preserve">PROVIDE A BRIEF DESCRIPTION OF THE QUESTIONS THAT PARTICIPANTS WILL BE ASKED TO ANSWER </w:t>
      </w:r>
      <w:r w:rsidRPr="000A71E3">
        <w:rPr>
          <w:b/>
          <w:bCs/>
        </w:rPr>
        <w:t>OR INFORMATION THEY WILL BE ASKED TO PROVIDE</w:t>
      </w:r>
      <w:r w:rsidRPr="000A71E3">
        <w:t xml:space="preserve">: </w:t>
      </w:r>
    </w:p>
    <w:p w:rsidRPr="000A71E3" w:rsidR="7881923E" w:rsidP="3AC5F3E7" w:rsidRDefault="7881923E" w14:paraId="39A81263" w14:textId="7F5343F7">
      <w:pPr>
        <w:rPr>
          <w:rFonts w:ascii="Calibri" w:hAnsi="Calibri" w:eastAsia="Calibri" w:cs="Calibri"/>
        </w:rPr>
      </w:pPr>
      <w:r w:rsidRPr="000A71E3">
        <w:rPr>
          <w:rFonts w:ascii="Calibri" w:hAnsi="Calibri" w:eastAsia="Calibri" w:cs="Calibri"/>
        </w:rPr>
        <w:t>REACH Lark Award applicants will be asked to explain how their work helps reduce health disparities in populations disproportionally affected by chronic disease. The questions will examine how applicants address social determinants of health and risk factors associated with chronic disease. In addition, applicants will be asked how their work is culturally tailored and evidence- or practice-based. Lastly, applicants will explain how they engage members of the community in their work.</w:t>
      </w:r>
    </w:p>
    <w:p w:rsidRPr="000A71E3" w:rsidR="2306BC21" w:rsidP="15174AA8" w:rsidRDefault="00326E22" w14:paraId="717B800C" w14:textId="0ECD4F89">
      <w:r w:rsidRPr="000A71E3">
        <w:t xml:space="preserve">Additional Background: </w:t>
      </w:r>
      <w:r w:rsidRPr="000A71E3" w:rsidR="59821FC0">
        <w:t xml:space="preserve">Health disparities remain a pervasive issue amongst people from racial and ethnic minority communities across the United States. The Racial and Ethnic Approaches to Community Health (REACH) program has demonstrated success in addressing health equity and reducing health disparities by working with people from racial and ethnic minority groups and carrying out culturally tailored interventions. REACH is administered by CDC's Division of Nutrition, Physical Activity, and Obesity (DNPAO) in the National Center for Chronic Disease and Health Promotion (NCCDPHP).  </w:t>
      </w:r>
    </w:p>
    <w:p w:rsidRPr="000A71E3" w:rsidR="2306BC21" w:rsidP="15174AA8" w:rsidRDefault="59821FC0" w14:paraId="15576E83" w14:textId="473D68B8">
      <w:r w:rsidRPr="000A71E3">
        <w:t xml:space="preserve">The biennial REACH Lark Award, which was established in 2019 and first awarded in 2020, honors extraordinary individuals, organizations, or community coalitions associated with the REACH program for advancing the science and practice of improving health equity to eliminate health disparities at the national, state, or local levels.    </w:t>
      </w:r>
    </w:p>
    <w:p w:rsidR="00B3467C" w:rsidP="00C72931" w:rsidRDefault="00B3467C" w14:paraId="11BBEF57" w14:textId="77777777">
      <w:pPr>
        <w:rPr>
          <w:b/>
          <w:bCs/>
        </w:rPr>
      </w:pPr>
    </w:p>
    <w:p w:rsidRPr="00C72931" w:rsidR="00C72931" w:rsidP="00C72931" w:rsidRDefault="00C72931" w14:paraId="6B6F2C57" w14:textId="30719DB5">
      <w:r w:rsidRPr="00C72931">
        <w:rPr>
          <w:b/>
          <w:bCs/>
        </w:rPr>
        <w:lastRenderedPageBreak/>
        <w:t>BURDEN HOURS</w:t>
      </w:r>
      <w:r w:rsidRPr="00C72931">
        <w:t xml:space="preserve">: </w:t>
      </w:r>
    </w:p>
    <w:p w:rsidRPr="00C72931" w:rsidR="00C72931" w:rsidP="00C72931" w:rsidRDefault="00C72931" w14:paraId="3C45FCD6" w14:textId="080DD769">
      <w:r w:rsidRPr="00C72931">
        <w:t xml:space="preserve"> </w:t>
      </w:r>
    </w:p>
    <w:p w:rsidR="003C3C5E" w:rsidP="00C72931" w:rsidRDefault="003C3C5E" w14:paraId="66738DDE" w14:textId="098B3CEE"/>
    <w:tbl>
      <w:tblPr>
        <w:tblW w:w="5000"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4"/>
        <w:gridCol w:w="1911"/>
        <w:gridCol w:w="1668"/>
        <w:gridCol w:w="1799"/>
        <w:gridCol w:w="2068"/>
      </w:tblGrid>
      <w:tr w:rsidRPr="008573E3" w:rsidR="008573E3" w:rsidTr="000620CE" w14:paraId="190DC7DF" w14:textId="77777777">
        <w:trPr>
          <w:trHeight w:val="144"/>
        </w:trPr>
        <w:tc>
          <w:tcPr>
            <w:tcW w:w="1018" w:type="pct"/>
            <w:tcBorders>
              <w:top w:val="single" w:color="auto" w:sz="4" w:space="0"/>
              <w:left w:val="single" w:color="auto" w:sz="4" w:space="0"/>
              <w:bottom w:val="single" w:color="auto" w:sz="4" w:space="0"/>
              <w:right w:val="single" w:color="auto" w:sz="4" w:space="0"/>
            </w:tcBorders>
            <w:hideMark/>
          </w:tcPr>
          <w:p w:rsidRPr="008573E3" w:rsidR="008573E3" w:rsidP="008573E3" w:rsidRDefault="008573E3" w14:paraId="532DA320" w14:textId="77777777">
            <w:pPr>
              <w:widowControl w:val="0"/>
              <w:spacing w:after="0" w:line="240" w:lineRule="auto"/>
              <w:rPr>
                <w:rFonts w:ascii="Times New Roman" w:hAnsi="Times New Roman" w:eastAsia="Times New Roman" w:cs="Times New Roman"/>
                <w:b/>
                <w:bCs/>
                <w:snapToGrid w:val="0"/>
                <w:sz w:val="24"/>
                <w:szCs w:val="20"/>
              </w:rPr>
            </w:pPr>
            <w:r w:rsidRPr="008573E3">
              <w:rPr>
                <w:rFonts w:ascii="Times New Roman" w:hAnsi="Times New Roman" w:eastAsia="Times New Roman" w:cs="Times New Roman"/>
                <w:b/>
                <w:bCs/>
                <w:snapToGrid w:val="0"/>
                <w:sz w:val="24"/>
                <w:szCs w:val="20"/>
              </w:rPr>
              <w:t>Respondents</w:t>
            </w:r>
          </w:p>
          <w:p w:rsidRPr="008573E3" w:rsidR="008573E3" w:rsidP="008573E3" w:rsidRDefault="008573E3" w14:paraId="18D7D31A" w14:textId="278E8A0D">
            <w:pPr>
              <w:widowControl w:val="0"/>
              <w:spacing w:after="0" w:line="240" w:lineRule="auto"/>
              <w:rPr>
                <w:rFonts w:ascii="Times New Roman" w:hAnsi="Times New Roman" w:eastAsia="Times New Roman" w:cs="Times New Roman"/>
                <w:b/>
                <w:bCs/>
                <w:snapToGrid w:val="0"/>
                <w:sz w:val="24"/>
                <w:szCs w:val="20"/>
              </w:rPr>
            </w:pPr>
          </w:p>
        </w:tc>
        <w:tc>
          <w:tcPr>
            <w:tcW w:w="1022" w:type="pct"/>
            <w:tcBorders>
              <w:top w:val="single" w:color="auto" w:sz="4" w:space="0"/>
              <w:left w:val="single" w:color="auto" w:sz="4" w:space="0"/>
              <w:bottom w:val="single" w:color="auto" w:sz="4" w:space="0"/>
              <w:right w:val="single" w:color="auto" w:sz="4" w:space="0"/>
            </w:tcBorders>
            <w:hideMark/>
          </w:tcPr>
          <w:p w:rsidRPr="008573E3" w:rsidR="008573E3" w:rsidP="008573E3" w:rsidRDefault="008573E3" w14:paraId="2ACA4312" w14:textId="5F580EA5">
            <w:pPr>
              <w:widowControl w:val="0"/>
              <w:spacing w:after="0" w:line="240" w:lineRule="auto"/>
              <w:rPr>
                <w:rFonts w:ascii="Times New Roman" w:hAnsi="Times New Roman" w:eastAsia="Times New Roman" w:cs="Times New Roman"/>
                <w:b/>
                <w:bCs/>
                <w:snapToGrid w:val="0"/>
                <w:sz w:val="24"/>
                <w:szCs w:val="20"/>
              </w:rPr>
            </w:pPr>
            <w:r w:rsidRPr="008573E3">
              <w:rPr>
                <w:rFonts w:ascii="Times New Roman" w:hAnsi="Times New Roman" w:eastAsia="Times New Roman" w:cs="Times New Roman"/>
                <w:b/>
                <w:bCs/>
                <w:snapToGrid w:val="0"/>
                <w:sz w:val="24"/>
                <w:szCs w:val="20"/>
              </w:rPr>
              <w:t xml:space="preserve">Number </w:t>
            </w:r>
            <w:r w:rsidRPr="008573E3" w:rsidR="000620CE">
              <w:rPr>
                <w:rFonts w:ascii="Times New Roman" w:hAnsi="Times New Roman" w:eastAsia="Times New Roman" w:cs="Times New Roman"/>
                <w:b/>
                <w:bCs/>
                <w:snapToGrid w:val="0"/>
                <w:sz w:val="24"/>
                <w:szCs w:val="20"/>
              </w:rPr>
              <w:t>of Respondents</w:t>
            </w:r>
            <w:r w:rsidRPr="008573E3">
              <w:rPr>
                <w:rFonts w:ascii="Times New Roman" w:hAnsi="Times New Roman" w:eastAsia="Times New Roman" w:cs="Times New Roman"/>
                <w:b/>
                <w:bCs/>
                <w:snapToGrid w:val="0"/>
                <w:sz w:val="24"/>
                <w:szCs w:val="20"/>
              </w:rPr>
              <w:t xml:space="preserve">   </w:t>
            </w:r>
          </w:p>
        </w:tc>
        <w:tc>
          <w:tcPr>
            <w:tcW w:w="892" w:type="pct"/>
            <w:tcBorders>
              <w:top w:val="single" w:color="auto" w:sz="4" w:space="0"/>
              <w:left w:val="single" w:color="auto" w:sz="4" w:space="0"/>
              <w:bottom w:val="single" w:color="auto" w:sz="4" w:space="0"/>
              <w:right w:val="single" w:color="auto" w:sz="4" w:space="0"/>
            </w:tcBorders>
            <w:hideMark/>
          </w:tcPr>
          <w:p w:rsidRPr="008573E3" w:rsidR="008573E3" w:rsidP="008573E3" w:rsidRDefault="008573E3" w14:paraId="2C7BCCFA" w14:textId="41024B64">
            <w:pPr>
              <w:widowControl w:val="0"/>
              <w:spacing w:after="0" w:line="240" w:lineRule="auto"/>
              <w:rPr>
                <w:rFonts w:ascii="Times New Roman" w:hAnsi="Times New Roman" w:eastAsia="Times New Roman" w:cs="Times New Roman"/>
                <w:b/>
                <w:bCs/>
                <w:snapToGrid w:val="0"/>
                <w:sz w:val="24"/>
                <w:szCs w:val="20"/>
              </w:rPr>
            </w:pPr>
            <w:r w:rsidRPr="008573E3">
              <w:rPr>
                <w:rFonts w:ascii="Times New Roman" w:hAnsi="Times New Roman" w:eastAsia="Times New Roman" w:cs="Times New Roman"/>
                <w:b/>
                <w:bCs/>
                <w:snapToGrid w:val="0"/>
                <w:sz w:val="24"/>
                <w:szCs w:val="20"/>
              </w:rPr>
              <w:t xml:space="preserve">Number of Responses </w:t>
            </w:r>
            <w:r w:rsidRPr="008573E3" w:rsidR="000620CE">
              <w:rPr>
                <w:rFonts w:ascii="Times New Roman" w:hAnsi="Times New Roman" w:eastAsia="Times New Roman" w:cs="Times New Roman"/>
                <w:b/>
                <w:bCs/>
                <w:snapToGrid w:val="0"/>
                <w:sz w:val="24"/>
                <w:szCs w:val="20"/>
              </w:rPr>
              <w:t>per Respondents</w:t>
            </w:r>
            <w:r w:rsidRPr="008573E3">
              <w:rPr>
                <w:rFonts w:ascii="Times New Roman" w:hAnsi="Times New Roman" w:eastAsia="Times New Roman" w:cs="Times New Roman"/>
                <w:b/>
                <w:bCs/>
                <w:snapToGrid w:val="0"/>
                <w:sz w:val="24"/>
                <w:szCs w:val="20"/>
              </w:rPr>
              <w:t xml:space="preserve">  </w:t>
            </w:r>
          </w:p>
        </w:tc>
        <w:tc>
          <w:tcPr>
            <w:tcW w:w="962" w:type="pct"/>
            <w:tcBorders>
              <w:top w:val="single" w:color="auto" w:sz="4" w:space="0"/>
              <w:left w:val="single" w:color="auto" w:sz="4" w:space="0"/>
              <w:bottom w:val="single" w:color="auto" w:sz="4" w:space="0"/>
              <w:right w:val="single" w:color="auto" w:sz="4" w:space="0"/>
            </w:tcBorders>
            <w:hideMark/>
          </w:tcPr>
          <w:p w:rsidRPr="008573E3" w:rsidR="008573E3" w:rsidP="008573E3" w:rsidRDefault="008573E3" w14:paraId="24735895" w14:textId="77777777">
            <w:pPr>
              <w:widowControl w:val="0"/>
              <w:spacing w:after="0" w:line="240" w:lineRule="auto"/>
              <w:rPr>
                <w:rFonts w:ascii="Times New Roman" w:hAnsi="Times New Roman" w:eastAsia="Times New Roman" w:cs="Times New Roman"/>
                <w:b/>
                <w:bCs/>
                <w:snapToGrid w:val="0"/>
                <w:sz w:val="24"/>
                <w:szCs w:val="20"/>
              </w:rPr>
            </w:pPr>
            <w:r w:rsidRPr="008573E3">
              <w:rPr>
                <w:rFonts w:ascii="Times New Roman" w:hAnsi="Times New Roman" w:eastAsia="Times New Roman" w:cs="Times New Roman"/>
                <w:b/>
                <w:bCs/>
                <w:snapToGrid w:val="0"/>
                <w:sz w:val="24"/>
                <w:szCs w:val="20"/>
              </w:rPr>
              <w:t xml:space="preserve">Average Burden per Response  </w:t>
            </w:r>
          </w:p>
        </w:tc>
        <w:tc>
          <w:tcPr>
            <w:tcW w:w="1106" w:type="pct"/>
            <w:tcBorders>
              <w:top w:val="single" w:color="auto" w:sz="4" w:space="0"/>
              <w:left w:val="single" w:color="auto" w:sz="4" w:space="0"/>
              <w:bottom w:val="single" w:color="auto" w:sz="4" w:space="0"/>
              <w:right w:val="single" w:color="auto" w:sz="4" w:space="0"/>
            </w:tcBorders>
            <w:hideMark/>
          </w:tcPr>
          <w:p w:rsidRPr="008573E3" w:rsidR="008573E3" w:rsidP="008573E3" w:rsidRDefault="008573E3" w14:paraId="781A03B9" w14:textId="77777777">
            <w:pPr>
              <w:widowControl w:val="0"/>
              <w:spacing w:after="0" w:line="240" w:lineRule="auto"/>
              <w:rPr>
                <w:rFonts w:ascii="Times New Roman" w:hAnsi="Times New Roman" w:eastAsia="Times New Roman" w:cs="Times New Roman"/>
                <w:b/>
                <w:bCs/>
                <w:snapToGrid w:val="0"/>
                <w:sz w:val="24"/>
                <w:szCs w:val="20"/>
              </w:rPr>
            </w:pPr>
            <w:r w:rsidRPr="008573E3">
              <w:rPr>
                <w:rFonts w:ascii="Times New Roman" w:hAnsi="Times New Roman" w:eastAsia="Times New Roman" w:cs="Times New Roman"/>
                <w:b/>
                <w:bCs/>
                <w:snapToGrid w:val="0"/>
                <w:sz w:val="24"/>
                <w:szCs w:val="20"/>
              </w:rPr>
              <w:t xml:space="preserve">Total Burden Hours </w:t>
            </w:r>
          </w:p>
        </w:tc>
      </w:tr>
      <w:tr w:rsidRPr="008573E3" w:rsidR="008573E3" w:rsidTr="000620CE" w14:paraId="3EFC6BF1"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24896CA7" w14:textId="06C1FFBA">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State, local, or tribal governments</w:t>
            </w: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471A086D" w14:textId="64B5A24A">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6</w:t>
            </w: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4CC21B8F" w14:textId="271FE7B9">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1</w:t>
            </w: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4DA80E3F" w14:textId="17EE60D1">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90</w:t>
            </w: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433763CC" w14:textId="2F04F7AF">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9</w:t>
            </w:r>
          </w:p>
        </w:tc>
      </w:tr>
      <w:tr w:rsidRPr="008573E3" w:rsidR="008573E3" w:rsidTr="000620CE" w14:paraId="01A72E7C"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625A478B" w14:textId="4AE8EC14">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Private Sector</w:t>
            </w: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3C779AC1" w14:textId="23FFA312">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14</w:t>
            </w: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5378B03C" w14:textId="211FA02A">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1</w:t>
            </w: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580DCAA2" w14:textId="001C286D">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90</w:t>
            </w: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242384B7" w14:textId="7C337076">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21</w:t>
            </w:r>
          </w:p>
        </w:tc>
      </w:tr>
      <w:tr w:rsidRPr="008573E3" w:rsidR="008573E3" w:rsidTr="000620CE" w14:paraId="568685DE"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25E88689" w14:textId="77777777">
            <w:pPr>
              <w:widowControl w:val="0"/>
              <w:spacing w:after="0" w:line="240" w:lineRule="auto"/>
              <w:rPr>
                <w:rFonts w:ascii="Times New Roman" w:hAnsi="Times New Roman" w:eastAsia="Times New Roman" w:cs="Times New Roman"/>
                <w:snapToGrid w:val="0"/>
                <w:sz w:val="24"/>
                <w:szCs w:val="20"/>
              </w:rPr>
            </w:pP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647DFAA9" w14:textId="77777777">
            <w:pPr>
              <w:widowControl w:val="0"/>
              <w:spacing w:after="0" w:line="240" w:lineRule="auto"/>
              <w:rPr>
                <w:rFonts w:ascii="Times New Roman" w:hAnsi="Times New Roman" w:eastAsia="Times New Roman" w:cs="Times New Roman"/>
                <w:snapToGrid w:val="0"/>
                <w:sz w:val="24"/>
                <w:szCs w:val="20"/>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50060B7C" w14:textId="77777777">
            <w:pPr>
              <w:widowControl w:val="0"/>
              <w:spacing w:after="0" w:line="240" w:lineRule="auto"/>
              <w:rPr>
                <w:rFonts w:ascii="Times New Roman" w:hAnsi="Times New Roman" w:eastAsia="Times New Roman" w:cs="Times New Roman"/>
                <w:snapToGrid w:val="0"/>
                <w:sz w:val="24"/>
                <w:szCs w:val="20"/>
              </w:rPr>
            </w:pP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12F36D5D"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1FB7500B" w14:textId="77777777">
            <w:pPr>
              <w:widowControl w:val="0"/>
              <w:spacing w:after="0" w:line="240" w:lineRule="auto"/>
              <w:rPr>
                <w:rFonts w:ascii="Times New Roman" w:hAnsi="Times New Roman" w:eastAsia="Times New Roman" w:cs="Times New Roman"/>
                <w:snapToGrid w:val="0"/>
                <w:sz w:val="24"/>
                <w:szCs w:val="20"/>
              </w:rPr>
            </w:pPr>
          </w:p>
        </w:tc>
      </w:tr>
      <w:tr w:rsidRPr="008573E3" w:rsidR="008573E3" w:rsidTr="000620CE" w14:paraId="1FBC5B70" w14:textId="77777777">
        <w:trPr>
          <w:trHeight w:val="144"/>
        </w:trPr>
        <w:tc>
          <w:tcPr>
            <w:tcW w:w="1018" w:type="pct"/>
            <w:tcBorders>
              <w:top w:val="single" w:color="auto" w:sz="4" w:space="0"/>
              <w:bottom w:val="single" w:color="auto" w:sz="4" w:space="0"/>
            </w:tcBorders>
            <w:shd w:val="clear" w:color="auto" w:fill="auto"/>
          </w:tcPr>
          <w:p w:rsidRPr="008573E3" w:rsidR="008573E3" w:rsidP="008573E3" w:rsidRDefault="008573E3" w14:paraId="51C17670" w14:textId="77777777">
            <w:pPr>
              <w:widowControl w:val="0"/>
              <w:tabs>
                <w:tab w:val="left" w:pos="1190"/>
              </w:tabs>
              <w:spacing w:after="0" w:line="240" w:lineRule="auto"/>
              <w:rPr>
                <w:rFonts w:ascii="Times New Roman" w:hAnsi="Times New Roman" w:eastAsia="Times New Roman" w:cs="Times New Roman"/>
                <w:snapToGrid w:val="0"/>
                <w:sz w:val="24"/>
                <w:szCs w:val="24"/>
              </w:rPr>
            </w:pPr>
          </w:p>
        </w:tc>
        <w:tc>
          <w:tcPr>
            <w:tcW w:w="1022" w:type="pct"/>
            <w:tcBorders>
              <w:top w:val="single" w:color="auto" w:sz="4" w:space="0"/>
              <w:bottom w:val="single" w:color="auto" w:sz="4" w:space="0"/>
            </w:tcBorders>
            <w:shd w:val="clear" w:color="auto" w:fill="auto"/>
          </w:tcPr>
          <w:p w:rsidRPr="008573E3" w:rsidR="008573E3" w:rsidP="008573E3" w:rsidRDefault="008573E3" w14:paraId="05E98FD1" w14:textId="77777777">
            <w:pPr>
              <w:widowControl w:val="0"/>
              <w:tabs>
                <w:tab w:val="left" w:pos="1190"/>
              </w:tabs>
              <w:spacing w:after="0" w:line="240" w:lineRule="auto"/>
              <w:rPr>
                <w:rFonts w:ascii="Times New Roman" w:hAnsi="Times New Roman" w:eastAsia="Times New Roman" w:cs="Times New Roman"/>
                <w:snapToGrid w:val="0"/>
                <w:sz w:val="24"/>
                <w:szCs w:val="24"/>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6C3F0955" w14:textId="77777777">
            <w:pPr>
              <w:widowControl w:val="0"/>
              <w:spacing w:after="0" w:line="240" w:lineRule="auto"/>
              <w:rPr>
                <w:rFonts w:ascii="Times New Roman" w:hAnsi="Times New Roman" w:eastAsia="Times New Roman" w:cs="Times New Roman"/>
                <w:snapToGrid w:val="0"/>
                <w:sz w:val="24"/>
                <w:szCs w:val="20"/>
              </w:rPr>
            </w:pP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4955FBDD"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02AC1C0A" w14:textId="77777777">
            <w:pPr>
              <w:widowControl w:val="0"/>
              <w:spacing w:after="0" w:line="240" w:lineRule="auto"/>
              <w:rPr>
                <w:rFonts w:ascii="Times New Roman" w:hAnsi="Times New Roman" w:eastAsia="Times New Roman" w:cs="Times New Roman"/>
                <w:snapToGrid w:val="0"/>
                <w:sz w:val="24"/>
                <w:szCs w:val="20"/>
              </w:rPr>
            </w:pPr>
          </w:p>
        </w:tc>
      </w:tr>
      <w:tr w:rsidRPr="008573E3" w:rsidR="008573E3" w:rsidTr="000620CE" w14:paraId="145FC1D3"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395CB838" w14:textId="77777777">
            <w:pPr>
              <w:widowControl w:val="0"/>
              <w:spacing w:after="0" w:line="240" w:lineRule="auto"/>
              <w:rPr>
                <w:rFonts w:ascii="Times New Roman" w:hAnsi="Times New Roman" w:eastAsia="Times New Roman" w:cs="Times New Roman"/>
                <w:snapToGrid w:val="0"/>
                <w:sz w:val="24"/>
                <w:szCs w:val="20"/>
              </w:rPr>
            </w:pP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35141582" w14:textId="77777777">
            <w:pPr>
              <w:widowControl w:val="0"/>
              <w:spacing w:after="0" w:line="240" w:lineRule="auto"/>
              <w:rPr>
                <w:rFonts w:ascii="Times New Roman" w:hAnsi="Times New Roman" w:eastAsia="Times New Roman" w:cs="Times New Roman"/>
                <w:snapToGrid w:val="0"/>
                <w:sz w:val="24"/>
                <w:szCs w:val="20"/>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5E89FBE9" w14:textId="77777777">
            <w:pPr>
              <w:widowControl w:val="0"/>
              <w:spacing w:after="0" w:line="240" w:lineRule="auto"/>
              <w:rPr>
                <w:rFonts w:ascii="Times New Roman" w:hAnsi="Times New Roman" w:eastAsia="Times New Roman" w:cs="Times New Roman"/>
                <w:snapToGrid w:val="0"/>
                <w:sz w:val="24"/>
                <w:szCs w:val="20"/>
              </w:rPr>
            </w:pP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6E91F1C2"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6FF490B1" w14:textId="77777777">
            <w:pPr>
              <w:widowControl w:val="0"/>
              <w:spacing w:after="0" w:line="240" w:lineRule="auto"/>
              <w:rPr>
                <w:rFonts w:ascii="Times New Roman" w:hAnsi="Times New Roman" w:eastAsia="Times New Roman" w:cs="Times New Roman"/>
                <w:snapToGrid w:val="0"/>
                <w:sz w:val="24"/>
                <w:szCs w:val="20"/>
              </w:rPr>
            </w:pPr>
          </w:p>
        </w:tc>
      </w:tr>
      <w:tr w:rsidRPr="008573E3" w:rsidR="008573E3" w:rsidTr="000620CE" w14:paraId="10ACE65E"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41C8EB35" w14:textId="77777777">
            <w:pPr>
              <w:widowControl w:val="0"/>
              <w:spacing w:after="0" w:line="240" w:lineRule="auto"/>
              <w:rPr>
                <w:rFonts w:ascii="Times New Roman" w:hAnsi="Times New Roman" w:eastAsia="Times New Roman" w:cs="Times New Roman"/>
                <w:snapToGrid w:val="0"/>
                <w:sz w:val="24"/>
                <w:szCs w:val="20"/>
              </w:rPr>
            </w:pP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53F4260C" w14:textId="77777777">
            <w:pPr>
              <w:widowControl w:val="0"/>
              <w:spacing w:after="0" w:line="240" w:lineRule="auto"/>
              <w:rPr>
                <w:rFonts w:ascii="Times New Roman" w:hAnsi="Times New Roman" w:eastAsia="Times New Roman" w:cs="Times New Roman"/>
                <w:snapToGrid w:val="0"/>
                <w:sz w:val="24"/>
                <w:szCs w:val="20"/>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5864735F" w14:textId="77777777">
            <w:pPr>
              <w:widowControl w:val="0"/>
              <w:spacing w:after="0" w:line="240" w:lineRule="auto"/>
              <w:rPr>
                <w:rFonts w:ascii="Times New Roman" w:hAnsi="Times New Roman" w:eastAsia="Times New Roman" w:cs="Times New Roman"/>
                <w:snapToGrid w:val="0"/>
                <w:sz w:val="24"/>
                <w:szCs w:val="20"/>
              </w:rPr>
            </w:pP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20AAFBA0"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5A83E31E" w14:textId="77777777">
            <w:pPr>
              <w:widowControl w:val="0"/>
              <w:spacing w:after="0" w:line="240" w:lineRule="auto"/>
              <w:rPr>
                <w:rFonts w:ascii="Times New Roman" w:hAnsi="Times New Roman" w:eastAsia="Times New Roman" w:cs="Times New Roman"/>
                <w:snapToGrid w:val="0"/>
                <w:sz w:val="24"/>
                <w:szCs w:val="20"/>
              </w:rPr>
            </w:pPr>
          </w:p>
        </w:tc>
      </w:tr>
      <w:tr w:rsidRPr="008573E3" w:rsidR="008573E3" w:rsidTr="000620CE" w14:paraId="3C3689B0"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48F61C40" w14:textId="77777777">
            <w:pPr>
              <w:widowControl w:val="0"/>
              <w:spacing w:after="0" w:line="240" w:lineRule="auto"/>
              <w:rPr>
                <w:rFonts w:ascii="Times New Roman" w:hAnsi="Times New Roman" w:eastAsia="Times New Roman" w:cs="Times New Roman"/>
                <w:snapToGrid w:val="0"/>
                <w:sz w:val="24"/>
                <w:szCs w:val="20"/>
              </w:rPr>
            </w:pP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24A68F87" w14:textId="77777777">
            <w:pPr>
              <w:widowControl w:val="0"/>
              <w:spacing w:after="0" w:line="240" w:lineRule="auto"/>
              <w:rPr>
                <w:rFonts w:ascii="Times New Roman" w:hAnsi="Times New Roman" w:eastAsia="Times New Roman" w:cs="Times New Roman"/>
                <w:snapToGrid w:val="0"/>
                <w:sz w:val="24"/>
                <w:szCs w:val="20"/>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24DD0470" w14:textId="77777777">
            <w:pPr>
              <w:widowControl w:val="0"/>
              <w:spacing w:after="0" w:line="240" w:lineRule="auto"/>
              <w:rPr>
                <w:rFonts w:ascii="Times New Roman" w:hAnsi="Times New Roman" w:eastAsia="Times New Roman" w:cs="Times New Roman"/>
                <w:snapToGrid w:val="0"/>
                <w:sz w:val="24"/>
                <w:szCs w:val="20"/>
              </w:rPr>
            </w:pP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4E0000B9"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71289059" w14:textId="77777777">
            <w:pPr>
              <w:widowControl w:val="0"/>
              <w:spacing w:after="0" w:line="240" w:lineRule="auto"/>
              <w:rPr>
                <w:rFonts w:ascii="Times New Roman" w:hAnsi="Times New Roman" w:eastAsia="Times New Roman" w:cs="Times New Roman"/>
                <w:snapToGrid w:val="0"/>
                <w:sz w:val="24"/>
                <w:szCs w:val="20"/>
              </w:rPr>
            </w:pPr>
          </w:p>
        </w:tc>
      </w:tr>
      <w:tr w:rsidRPr="008573E3" w:rsidR="008573E3" w:rsidTr="000620CE" w14:paraId="70E68E8E" w14:textId="77777777">
        <w:trPr>
          <w:trHeight w:val="144"/>
        </w:trPr>
        <w:tc>
          <w:tcPr>
            <w:tcW w:w="1018"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0B07F348" w14:textId="77777777">
            <w:pPr>
              <w:widowControl w:val="0"/>
              <w:spacing w:after="0" w:line="240" w:lineRule="auto"/>
              <w:rPr>
                <w:rFonts w:ascii="Times New Roman" w:hAnsi="Times New Roman" w:eastAsia="Times New Roman" w:cs="Times New Roman"/>
                <w:snapToGrid w:val="0"/>
                <w:sz w:val="24"/>
                <w:szCs w:val="20"/>
              </w:rPr>
            </w:pPr>
          </w:p>
        </w:tc>
        <w:tc>
          <w:tcPr>
            <w:tcW w:w="102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4B0CB9FE" w14:textId="77777777">
            <w:pPr>
              <w:widowControl w:val="0"/>
              <w:spacing w:after="0" w:line="240" w:lineRule="auto"/>
              <w:rPr>
                <w:rFonts w:ascii="Times New Roman" w:hAnsi="Times New Roman" w:eastAsia="Times New Roman" w:cs="Times New Roman"/>
                <w:snapToGrid w:val="0"/>
                <w:sz w:val="24"/>
                <w:szCs w:val="20"/>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42481EE3" w14:textId="77777777">
            <w:pPr>
              <w:widowControl w:val="0"/>
              <w:spacing w:after="0" w:line="240" w:lineRule="auto"/>
              <w:rPr>
                <w:rFonts w:ascii="Times New Roman" w:hAnsi="Times New Roman" w:eastAsia="Times New Roman" w:cs="Times New Roman"/>
                <w:snapToGrid w:val="0"/>
                <w:sz w:val="24"/>
                <w:szCs w:val="20"/>
              </w:rPr>
            </w:pPr>
          </w:p>
        </w:tc>
        <w:tc>
          <w:tcPr>
            <w:tcW w:w="962"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63D5CD98"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8573E3" w14:paraId="1C3D25F9" w14:textId="77777777">
            <w:pPr>
              <w:widowControl w:val="0"/>
              <w:spacing w:after="0" w:line="240" w:lineRule="auto"/>
              <w:rPr>
                <w:rFonts w:ascii="Times New Roman" w:hAnsi="Times New Roman" w:eastAsia="Times New Roman" w:cs="Times New Roman"/>
                <w:snapToGrid w:val="0"/>
                <w:sz w:val="24"/>
                <w:szCs w:val="20"/>
              </w:rPr>
            </w:pPr>
          </w:p>
        </w:tc>
      </w:tr>
      <w:tr w:rsidRPr="008573E3" w:rsidR="008573E3" w:rsidTr="000620CE" w14:paraId="405E89B7" w14:textId="77777777">
        <w:trPr>
          <w:trHeight w:val="144"/>
        </w:trPr>
        <w:tc>
          <w:tcPr>
            <w:tcW w:w="1018" w:type="pct"/>
            <w:tcBorders>
              <w:top w:val="single" w:color="auto" w:sz="4" w:space="0"/>
              <w:left w:val="single" w:color="auto" w:sz="4" w:space="0"/>
              <w:bottom w:val="single" w:color="auto" w:sz="4" w:space="0"/>
              <w:right w:val="single" w:color="auto" w:sz="4" w:space="0"/>
            </w:tcBorders>
            <w:shd w:val="clear" w:color="auto" w:fill="A6A6A6"/>
          </w:tcPr>
          <w:p w:rsidRPr="008573E3" w:rsidR="008573E3" w:rsidP="008573E3" w:rsidRDefault="008573E3" w14:paraId="5A7D4622" w14:textId="1EF25783">
            <w:pPr>
              <w:widowControl w:val="0"/>
              <w:spacing w:after="0" w:line="240" w:lineRule="auto"/>
              <w:rPr>
                <w:rFonts w:ascii="Times New Roman" w:hAnsi="Times New Roman" w:eastAsia="Times New Roman" w:cs="Times New Roman"/>
                <w:snapToGrid w:val="0"/>
                <w:sz w:val="24"/>
                <w:szCs w:val="20"/>
                <w:u w:val="single"/>
              </w:rPr>
            </w:pPr>
          </w:p>
        </w:tc>
        <w:tc>
          <w:tcPr>
            <w:tcW w:w="1022" w:type="pct"/>
            <w:tcBorders>
              <w:top w:val="single" w:color="auto" w:sz="4" w:space="0"/>
              <w:left w:val="single" w:color="auto" w:sz="4" w:space="0"/>
              <w:bottom w:val="single" w:color="auto" w:sz="4" w:space="0"/>
              <w:right w:val="single" w:color="auto" w:sz="4" w:space="0"/>
            </w:tcBorders>
            <w:shd w:val="clear" w:color="auto" w:fill="A6A6A6"/>
          </w:tcPr>
          <w:p w:rsidRPr="008573E3" w:rsidR="008573E3" w:rsidP="008573E3" w:rsidRDefault="008573E3" w14:paraId="12F8619E" w14:textId="77777777">
            <w:pPr>
              <w:widowControl w:val="0"/>
              <w:spacing w:after="0" w:line="240" w:lineRule="auto"/>
              <w:rPr>
                <w:rFonts w:ascii="Times New Roman" w:hAnsi="Times New Roman" w:eastAsia="Times New Roman" w:cs="Times New Roman"/>
                <w:snapToGrid w:val="0"/>
                <w:sz w:val="24"/>
                <w:szCs w:val="20"/>
                <w:u w:val="single"/>
              </w:rPr>
            </w:pPr>
          </w:p>
        </w:tc>
        <w:tc>
          <w:tcPr>
            <w:tcW w:w="892"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5DC5A704" w14:textId="79A74A13">
            <w:pPr>
              <w:widowControl w:val="0"/>
              <w:spacing w:after="0" w:line="240" w:lineRule="auto"/>
              <w:jc w:val="center"/>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1</w:t>
            </w:r>
          </w:p>
        </w:tc>
        <w:tc>
          <w:tcPr>
            <w:tcW w:w="962" w:type="pct"/>
            <w:tcBorders>
              <w:top w:val="single" w:color="auto" w:sz="4" w:space="0"/>
              <w:left w:val="single" w:color="auto" w:sz="4" w:space="0"/>
              <w:bottom w:val="single" w:color="auto" w:sz="4" w:space="0"/>
              <w:right w:val="single" w:color="auto" w:sz="4" w:space="0"/>
            </w:tcBorders>
            <w:shd w:val="clear" w:color="auto" w:fill="A0A0A0"/>
          </w:tcPr>
          <w:p w:rsidRPr="008573E3" w:rsidR="008573E3" w:rsidP="008573E3" w:rsidRDefault="008573E3" w14:paraId="02A51C46" w14:textId="77777777">
            <w:pPr>
              <w:widowControl w:val="0"/>
              <w:spacing w:after="0" w:line="240" w:lineRule="auto"/>
              <w:rPr>
                <w:rFonts w:ascii="Times New Roman" w:hAnsi="Times New Roman" w:eastAsia="Times New Roman" w:cs="Times New Roman"/>
                <w:snapToGrid w:val="0"/>
                <w:sz w:val="24"/>
                <w:szCs w:val="20"/>
              </w:rPr>
            </w:pPr>
          </w:p>
        </w:tc>
        <w:tc>
          <w:tcPr>
            <w:tcW w:w="1106" w:type="pct"/>
            <w:tcBorders>
              <w:top w:val="single" w:color="auto" w:sz="4" w:space="0"/>
              <w:left w:val="single" w:color="auto" w:sz="4" w:space="0"/>
              <w:bottom w:val="single" w:color="auto" w:sz="4" w:space="0"/>
              <w:right w:val="single" w:color="auto" w:sz="4" w:space="0"/>
            </w:tcBorders>
          </w:tcPr>
          <w:p w:rsidRPr="008573E3" w:rsidR="008573E3" w:rsidP="008573E3" w:rsidRDefault="000620CE" w14:paraId="133A586A" w14:textId="1698A965">
            <w:pPr>
              <w:widowControl w:val="0"/>
              <w:spacing w:after="0" w:line="240" w:lineRule="auto"/>
              <w:rPr>
                <w:rFonts w:ascii="Times New Roman" w:hAnsi="Times New Roman" w:eastAsia="Times New Roman" w:cs="Times New Roman"/>
                <w:snapToGrid w:val="0"/>
                <w:sz w:val="24"/>
                <w:szCs w:val="20"/>
              </w:rPr>
            </w:pPr>
            <w:r>
              <w:rPr>
                <w:rFonts w:ascii="Times New Roman" w:hAnsi="Times New Roman" w:eastAsia="Times New Roman" w:cs="Times New Roman"/>
                <w:snapToGrid w:val="0"/>
                <w:sz w:val="24"/>
                <w:szCs w:val="20"/>
              </w:rPr>
              <w:t>30</w:t>
            </w:r>
          </w:p>
        </w:tc>
      </w:tr>
    </w:tbl>
    <w:p w:rsidR="008573E3" w:rsidP="00C72931" w:rsidRDefault="008573E3" w14:paraId="3DAD3D6B" w14:textId="3A1A0C3C"/>
    <w:p w:rsidR="008573E3" w:rsidP="00C72931" w:rsidRDefault="008573E3" w14:paraId="6E9528B6" w14:textId="77777777"/>
    <w:p w:rsidR="00835E6F" w:rsidP="00835E6F" w:rsidRDefault="34536BD9" w14:paraId="3DC2D0B9" w14:textId="502867AE">
      <w:pPr>
        <w:pStyle w:val="Default"/>
        <w:rPr>
          <w:sz w:val="22"/>
          <w:szCs w:val="22"/>
        </w:rPr>
      </w:pPr>
      <w:r w:rsidRPr="37C375BE">
        <w:rPr>
          <w:sz w:val="22"/>
          <w:szCs w:val="22"/>
        </w:rPr>
        <w:t xml:space="preserve">REQUESTED APPROVAL DATE: </w:t>
      </w:r>
      <w:r w:rsidRPr="37C375BE" w:rsidR="4C402CA9">
        <w:rPr>
          <w:sz w:val="22"/>
          <w:szCs w:val="22"/>
        </w:rPr>
        <w:t xml:space="preserve"> </w:t>
      </w:r>
      <w:r w:rsidRPr="37C375BE" w:rsidR="7F11F54F">
        <w:rPr>
          <w:sz w:val="22"/>
          <w:szCs w:val="22"/>
        </w:rPr>
        <w:t>Wednesday, December 1, 2021</w:t>
      </w:r>
    </w:p>
    <w:p w:rsidRPr="00835E6F" w:rsidR="00835E6F" w:rsidP="617D7FB4" w:rsidRDefault="00835E6F" w14:paraId="20065ED5" w14:textId="60F0551B">
      <w:pPr>
        <w:pStyle w:val="Default"/>
        <w:rPr>
          <w:sz w:val="22"/>
          <w:szCs w:val="22"/>
        </w:rPr>
      </w:pPr>
      <w:r w:rsidRPr="617D7FB4">
        <w:rPr>
          <w:sz w:val="22"/>
          <w:szCs w:val="22"/>
        </w:rPr>
        <w:t xml:space="preserve">NAME OF CONTACT PERSON: </w:t>
      </w:r>
      <w:r w:rsidRPr="617D7FB4" w:rsidR="334C7866">
        <w:rPr>
          <w:sz w:val="22"/>
          <w:szCs w:val="22"/>
        </w:rPr>
        <w:t>Kristy Mugavero</w:t>
      </w:r>
      <w:r w:rsidRPr="617D7FB4" w:rsidR="45CF14A3">
        <w:rPr>
          <w:sz w:val="22"/>
          <w:szCs w:val="22"/>
        </w:rPr>
        <w:t xml:space="preserve"> </w:t>
      </w:r>
      <w:r w:rsidRPr="617D7FB4" w:rsidR="0D647DB7">
        <w:rPr>
          <w:sz w:val="22"/>
          <w:szCs w:val="22"/>
        </w:rPr>
        <w:t xml:space="preserve">(frc9) </w:t>
      </w:r>
    </w:p>
    <w:p w:rsidRPr="00835E6F" w:rsidR="00835E6F" w:rsidP="617D7FB4" w:rsidRDefault="00835E6F" w14:paraId="7DCC67F5" w14:textId="2B422930">
      <w:pPr>
        <w:pStyle w:val="Default"/>
        <w:rPr>
          <w:sz w:val="22"/>
          <w:szCs w:val="22"/>
        </w:rPr>
      </w:pPr>
      <w:r w:rsidRPr="617D7FB4">
        <w:rPr>
          <w:sz w:val="22"/>
          <w:szCs w:val="22"/>
        </w:rPr>
        <w:t xml:space="preserve">TELEPHONE NUMBER: </w:t>
      </w:r>
      <w:r w:rsidRPr="617D7FB4" w:rsidR="24867673">
        <w:rPr>
          <w:sz w:val="22"/>
          <w:szCs w:val="22"/>
        </w:rPr>
        <w:t xml:space="preserve">Kristy (770.488.2047) </w:t>
      </w:r>
    </w:p>
    <w:p w:rsidRPr="00835E6F" w:rsidR="00835E6F" w:rsidP="617D7FB4" w:rsidRDefault="00835E6F" w14:paraId="1DC90877" w14:textId="3D23C29F">
      <w:pPr>
        <w:pStyle w:val="Default"/>
      </w:pPr>
      <w:r>
        <w:t>NAME OF OFFICE/PROGRAM:</w:t>
      </w:r>
      <w:r w:rsidR="3B12C0CC">
        <w:t xml:space="preserve"> Division of Nutrition, Physical Activity and Obesity</w:t>
      </w:r>
      <w:r w:rsidR="41F99C1B">
        <w:t xml:space="preserve"> / Office of Policy Partnership and Communication</w:t>
      </w:r>
    </w:p>
    <w:sectPr w:rsidRPr="00835E6F" w:rsidR="00835E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7C988" w14:textId="77777777" w:rsidR="007131A4" w:rsidRDefault="007131A4" w:rsidP="006A47FD">
      <w:pPr>
        <w:spacing w:after="0" w:line="240" w:lineRule="auto"/>
      </w:pPr>
      <w:r>
        <w:separator/>
      </w:r>
    </w:p>
  </w:endnote>
  <w:endnote w:type="continuationSeparator" w:id="0">
    <w:p w14:paraId="0143A2A3" w14:textId="77777777" w:rsidR="007131A4" w:rsidRDefault="007131A4" w:rsidP="006A47FD">
      <w:pPr>
        <w:spacing w:after="0" w:line="240" w:lineRule="auto"/>
      </w:pPr>
      <w:r>
        <w:continuationSeparator/>
      </w:r>
    </w:p>
  </w:endnote>
  <w:endnote w:type="continuationNotice" w:id="1">
    <w:p w14:paraId="42F6028C" w14:textId="77777777" w:rsidR="007131A4" w:rsidRDefault="00713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FB8A" w14:textId="77777777" w:rsidR="000620CE" w:rsidRDefault="0006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1377" w14:textId="2E724E7C" w:rsidR="000D0651" w:rsidRDefault="000D0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5A42E" w14:textId="77777777" w:rsidR="000620CE" w:rsidRDefault="00062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39B1" w14:textId="77777777" w:rsidR="007131A4" w:rsidRDefault="007131A4" w:rsidP="006A47FD">
      <w:pPr>
        <w:spacing w:after="0" w:line="240" w:lineRule="auto"/>
      </w:pPr>
      <w:r>
        <w:separator/>
      </w:r>
    </w:p>
  </w:footnote>
  <w:footnote w:type="continuationSeparator" w:id="0">
    <w:p w14:paraId="1FB5FBF7" w14:textId="77777777" w:rsidR="007131A4" w:rsidRDefault="007131A4" w:rsidP="006A47FD">
      <w:pPr>
        <w:spacing w:after="0" w:line="240" w:lineRule="auto"/>
      </w:pPr>
      <w:r>
        <w:continuationSeparator/>
      </w:r>
    </w:p>
  </w:footnote>
  <w:footnote w:type="continuationNotice" w:id="1">
    <w:p w14:paraId="62E10C87" w14:textId="77777777" w:rsidR="007131A4" w:rsidRDefault="007131A4">
      <w:pPr>
        <w:spacing w:after="0" w:line="240" w:lineRule="auto"/>
      </w:pPr>
    </w:p>
  </w:footnote>
  <w:footnote w:id="2">
    <w:p w14:paraId="72CC831F" w14:textId="77777777" w:rsidR="00000000" w:rsidRDefault="000D0651">
      <w:r>
        <w:rPr>
          <w:rStyle w:val="FootnoteReference"/>
        </w:rPr>
        <w:footnoteRef/>
      </w:r>
      <w:r>
        <w:t xml:space="preserve"> </w:t>
      </w:r>
      <w:r w:rsidRPr="00C72931">
        <w:t xml:space="preserve">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133AA" w14:textId="77777777" w:rsidR="000620CE" w:rsidRDefault="00062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A266" w14:textId="77777777" w:rsidR="000620CE" w:rsidRDefault="00062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C6035" w14:textId="77777777" w:rsidR="000620CE" w:rsidRDefault="000620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E4BD7D"/>
    <w:rsid w:val="000444A7"/>
    <w:rsid w:val="000620CE"/>
    <w:rsid w:val="000939C6"/>
    <w:rsid w:val="000A71E3"/>
    <w:rsid w:val="000B6A43"/>
    <w:rsid w:val="000D0651"/>
    <w:rsid w:val="0013527B"/>
    <w:rsid w:val="0014B72D"/>
    <w:rsid w:val="00326E22"/>
    <w:rsid w:val="00380141"/>
    <w:rsid w:val="003C3C5E"/>
    <w:rsid w:val="004C308B"/>
    <w:rsid w:val="00544857"/>
    <w:rsid w:val="005E0DAE"/>
    <w:rsid w:val="0064431C"/>
    <w:rsid w:val="00661C78"/>
    <w:rsid w:val="00667758"/>
    <w:rsid w:val="006A47FD"/>
    <w:rsid w:val="007004F2"/>
    <w:rsid w:val="007131A4"/>
    <w:rsid w:val="0075EC48"/>
    <w:rsid w:val="007F30E8"/>
    <w:rsid w:val="00806AB0"/>
    <w:rsid w:val="00835E6F"/>
    <w:rsid w:val="008573E3"/>
    <w:rsid w:val="008607CA"/>
    <w:rsid w:val="009C0E6D"/>
    <w:rsid w:val="009F3AC8"/>
    <w:rsid w:val="00A67366"/>
    <w:rsid w:val="00A807C3"/>
    <w:rsid w:val="00A84860"/>
    <w:rsid w:val="00AB414B"/>
    <w:rsid w:val="00AD3C62"/>
    <w:rsid w:val="00B126D6"/>
    <w:rsid w:val="00B3467C"/>
    <w:rsid w:val="00C72931"/>
    <w:rsid w:val="00C93AC8"/>
    <w:rsid w:val="00D15218"/>
    <w:rsid w:val="00E2548A"/>
    <w:rsid w:val="00E81480"/>
    <w:rsid w:val="00F8088E"/>
    <w:rsid w:val="00FE2AEF"/>
    <w:rsid w:val="01E62B9A"/>
    <w:rsid w:val="023041A6"/>
    <w:rsid w:val="038DAEF9"/>
    <w:rsid w:val="046B68D6"/>
    <w:rsid w:val="04FF4E13"/>
    <w:rsid w:val="055E679A"/>
    <w:rsid w:val="08686D48"/>
    <w:rsid w:val="089F3CEA"/>
    <w:rsid w:val="08C4506B"/>
    <w:rsid w:val="0AE1B255"/>
    <w:rsid w:val="0D647DB7"/>
    <w:rsid w:val="0D90944A"/>
    <w:rsid w:val="0DF2B68C"/>
    <w:rsid w:val="0E31DBEB"/>
    <w:rsid w:val="0E585EEB"/>
    <w:rsid w:val="0EE4BD7D"/>
    <w:rsid w:val="10B6BCC3"/>
    <w:rsid w:val="10C2B2AF"/>
    <w:rsid w:val="11D032BD"/>
    <w:rsid w:val="15174AA8"/>
    <w:rsid w:val="15A58290"/>
    <w:rsid w:val="167155E0"/>
    <w:rsid w:val="17987D21"/>
    <w:rsid w:val="17C26B1C"/>
    <w:rsid w:val="19170B0A"/>
    <w:rsid w:val="1B094E77"/>
    <w:rsid w:val="1D67D093"/>
    <w:rsid w:val="207D77F5"/>
    <w:rsid w:val="2083FBC3"/>
    <w:rsid w:val="20B041BA"/>
    <w:rsid w:val="2306BC21"/>
    <w:rsid w:val="23C8024F"/>
    <w:rsid w:val="24867673"/>
    <w:rsid w:val="269FD646"/>
    <w:rsid w:val="275384B0"/>
    <w:rsid w:val="277B3C9D"/>
    <w:rsid w:val="2AB2DD5F"/>
    <w:rsid w:val="2B0D73C9"/>
    <w:rsid w:val="2B4C5F67"/>
    <w:rsid w:val="2B5A5355"/>
    <w:rsid w:val="2C430180"/>
    <w:rsid w:val="2C4EADC0"/>
    <w:rsid w:val="2D8F388F"/>
    <w:rsid w:val="2F44EE22"/>
    <w:rsid w:val="2F54B027"/>
    <w:rsid w:val="2FA1BA64"/>
    <w:rsid w:val="31A07B7C"/>
    <w:rsid w:val="32DE653B"/>
    <w:rsid w:val="334C7866"/>
    <w:rsid w:val="3356FFE6"/>
    <w:rsid w:val="34536BD9"/>
    <w:rsid w:val="34B96536"/>
    <w:rsid w:val="36612B83"/>
    <w:rsid w:val="37290488"/>
    <w:rsid w:val="37C375BE"/>
    <w:rsid w:val="37DF6AC0"/>
    <w:rsid w:val="37F679A8"/>
    <w:rsid w:val="381AE40D"/>
    <w:rsid w:val="3941A0A5"/>
    <w:rsid w:val="3A4B3C8E"/>
    <w:rsid w:val="3AC5F3E7"/>
    <w:rsid w:val="3B12C0CC"/>
    <w:rsid w:val="3B604AD0"/>
    <w:rsid w:val="3BE01C83"/>
    <w:rsid w:val="3C6B7A1C"/>
    <w:rsid w:val="3CF857FA"/>
    <w:rsid w:val="3D083F1A"/>
    <w:rsid w:val="3FEEE56C"/>
    <w:rsid w:val="41A402AE"/>
    <w:rsid w:val="41F99C1B"/>
    <w:rsid w:val="45061E8E"/>
    <w:rsid w:val="45CF14A3"/>
    <w:rsid w:val="488EB9C0"/>
    <w:rsid w:val="4B655C38"/>
    <w:rsid w:val="4C402CA9"/>
    <w:rsid w:val="4EA1A260"/>
    <w:rsid w:val="4EED1805"/>
    <w:rsid w:val="50759783"/>
    <w:rsid w:val="52568DBD"/>
    <w:rsid w:val="52699587"/>
    <w:rsid w:val="54A76762"/>
    <w:rsid w:val="54F328FB"/>
    <w:rsid w:val="550D7E19"/>
    <w:rsid w:val="5808C605"/>
    <w:rsid w:val="588CF827"/>
    <w:rsid w:val="59821FC0"/>
    <w:rsid w:val="5AA93D52"/>
    <w:rsid w:val="5ADFD3AA"/>
    <w:rsid w:val="5B0EAD88"/>
    <w:rsid w:val="5C99E862"/>
    <w:rsid w:val="5EF6493E"/>
    <w:rsid w:val="6119EA46"/>
    <w:rsid w:val="617D7FB4"/>
    <w:rsid w:val="62470FA3"/>
    <w:rsid w:val="62B83C35"/>
    <w:rsid w:val="633C805C"/>
    <w:rsid w:val="63545407"/>
    <w:rsid w:val="64F02468"/>
    <w:rsid w:val="66D870F2"/>
    <w:rsid w:val="6820CCFA"/>
    <w:rsid w:val="6839859A"/>
    <w:rsid w:val="68AB08B8"/>
    <w:rsid w:val="6C5328DF"/>
    <w:rsid w:val="6FBF74C9"/>
    <w:rsid w:val="7067752A"/>
    <w:rsid w:val="7881923E"/>
    <w:rsid w:val="7B07512C"/>
    <w:rsid w:val="7B511ABE"/>
    <w:rsid w:val="7C2C199A"/>
    <w:rsid w:val="7C906A8E"/>
    <w:rsid w:val="7E2651E9"/>
    <w:rsid w:val="7F11F5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1035"/>
  <w15:chartTrackingRefBased/>
  <w15:docId w15:val="{2871C603-D901-4C22-96A8-A257B9B5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7F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A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7FD"/>
  </w:style>
  <w:style w:type="paragraph" w:styleId="Footer">
    <w:name w:val="footer"/>
    <w:basedOn w:val="Normal"/>
    <w:link w:val="FooterChar"/>
    <w:uiPriority w:val="99"/>
    <w:unhideWhenUsed/>
    <w:rsid w:val="006A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7FD"/>
  </w:style>
  <w:style w:type="paragraph" w:styleId="FootnoteText">
    <w:name w:val="footnote text"/>
    <w:basedOn w:val="Normal"/>
    <w:link w:val="FootnoteTextChar"/>
    <w:uiPriority w:val="99"/>
    <w:semiHidden/>
    <w:unhideWhenUsed/>
    <w:rsid w:val="000D0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0651"/>
    <w:rPr>
      <w:sz w:val="20"/>
      <w:szCs w:val="20"/>
    </w:rPr>
  </w:style>
  <w:style w:type="character" w:styleId="FootnoteReference">
    <w:name w:val="footnote reference"/>
    <w:basedOn w:val="DefaultParagraphFont"/>
    <w:uiPriority w:val="99"/>
    <w:semiHidden/>
    <w:unhideWhenUsed/>
    <w:rsid w:val="000D0651"/>
    <w:rPr>
      <w:vertAlign w:val="superscript"/>
    </w:rPr>
  </w:style>
  <w:style w:type="paragraph" w:styleId="BalloonText">
    <w:name w:val="Balloon Text"/>
    <w:basedOn w:val="Normal"/>
    <w:link w:val="BalloonTextChar"/>
    <w:uiPriority w:val="99"/>
    <w:semiHidden/>
    <w:unhideWhenUsed/>
    <w:rsid w:val="00857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E3"/>
    <w:rPr>
      <w:rFonts w:ascii="Segoe UI" w:hAnsi="Segoe UI" w:cs="Segoe UI"/>
      <w:sz w:val="18"/>
      <w:szCs w:val="18"/>
    </w:rPr>
  </w:style>
  <w:style w:type="character" w:styleId="CommentReference">
    <w:name w:val="annotation reference"/>
    <w:basedOn w:val="DefaultParagraphFont"/>
    <w:uiPriority w:val="99"/>
    <w:semiHidden/>
    <w:unhideWhenUsed/>
    <w:rsid w:val="008573E3"/>
    <w:rPr>
      <w:sz w:val="16"/>
      <w:szCs w:val="16"/>
    </w:rPr>
  </w:style>
  <w:style w:type="paragraph" w:styleId="CommentText">
    <w:name w:val="annotation text"/>
    <w:basedOn w:val="Normal"/>
    <w:link w:val="CommentTextChar"/>
    <w:uiPriority w:val="99"/>
    <w:semiHidden/>
    <w:unhideWhenUsed/>
    <w:rsid w:val="008573E3"/>
    <w:pPr>
      <w:spacing w:line="240" w:lineRule="auto"/>
    </w:pPr>
    <w:rPr>
      <w:sz w:val="20"/>
      <w:szCs w:val="20"/>
    </w:rPr>
  </w:style>
  <w:style w:type="character" w:customStyle="1" w:styleId="CommentTextChar">
    <w:name w:val="Comment Text Char"/>
    <w:basedOn w:val="DefaultParagraphFont"/>
    <w:link w:val="CommentText"/>
    <w:uiPriority w:val="99"/>
    <w:semiHidden/>
    <w:rsid w:val="008573E3"/>
    <w:rPr>
      <w:sz w:val="20"/>
      <w:szCs w:val="20"/>
    </w:rPr>
  </w:style>
  <w:style w:type="paragraph" w:styleId="CommentSubject">
    <w:name w:val="annotation subject"/>
    <w:basedOn w:val="CommentText"/>
    <w:next w:val="CommentText"/>
    <w:link w:val="CommentSubjectChar"/>
    <w:uiPriority w:val="99"/>
    <w:semiHidden/>
    <w:unhideWhenUsed/>
    <w:rsid w:val="008573E3"/>
    <w:rPr>
      <w:b/>
      <w:bCs/>
    </w:rPr>
  </w:style>
  <w:style w:type="character" w:customStyle="1" w:styleId="CommentSubjectChar">
    <w:name w:val="Comment Subject Char"/>
    <w:basedOn w:val="CommentTextChar"/>
    <w:link w:val="CommentSubject"/>
    <w:uiPriority w:val="99"/>
    <w:semiHidden/>
    <w:rsid w:val="008573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EE827111DDA4418685E74E800D2FDD" ma:contentTypeVersion="10" ma:contentTypeDescription="Create a new document." ma:contentTypeScope="" ma:versionID="c53f384e4b11459c8bb0b21fe52a1973">
  <xsd:schema xmlns:xsd="http://www.w3.org/2001/XMLSchema" xmlns:xs="http://www.w3.org/2001/XMLSchema" xmlns:p="http://schemas.microsoft.com/office/2006/metadata/properties" xmlns:ns2="f7f5e8e1-eeb2-484a-be0b-65ad7cf1b353" xmlns:ns3="7d295322-d8eb-44e6-b2d5-b6e0df9c78f2" targetNamespace="http://schemas.microsoft.com/office/2006/metadata/properties" ma:root="true" ma:fieldsID="657ed8b49018496608b218f38abf142f" ns2:_="" ns3:_="">
    <xsd:import namespace="f7f5e8e1-eeb2-484a-be0b-65ad7cf1b353"/>
    <xsd:import namespace="7d295322-d8eb-44e6-b2d5-b6e0df9c78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95322-d8eb-44e6-b2d5-b6e0df9c78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7UTKFZWMU4AY-1128934981-1157</_dlc_DocId>
    <_dlc_DocIdUrl xmlns="f7f5e8e1-eeb2-484a-be0b-65ad7cf1b353">
      <Url>https://cdc.sharepoint.com/sites/NCCDPHP-DNPAO/OPPC/_layouts/15/DocIdRedir.aspx?ID=7UTKFZWMU4AY-1128934981-1157</Url>
      <Description>7UTKFZWMU4AY-1128934981-1157</Description>
    </_dlc_DocIdUrl>
    <SharedWithUsers xmlns="f7f5e8e1-eeb2-484a-be0b-65ad7cf1b353">
      <UserInfo>
        <DisplayName>Moore Freeman, Latetia (CDC/DDNID/NCCDPHP/DNPAO)</DisplayName>
        <AccountId>36</AccountId>
        <AccountType/>
      </UserInfo>
      <UserInfo>
        <DisplayName>Mugavero, Kristy (CDC/DDNID/NCCDPHP/DNPAO)</DisplayName>
        <AccountId>54</AccountId>
        <AccountType/>
      </UserInfo>
    </SharedWithUsers>
    <_dlc_DocIdPersistId xmlns="f7f5e8e1-eeb2-484a-be0b-65ad7cf1b353">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490C0B-8C6B-4A0C-BD69-9E8125214289}">
  <ds:schemaRefs>
    <ds:schemaRef ds:uri="http://schemas.microsoft.com/sharepoint/v3/contenttype/forms"/>
  </ds:schemaRefs>
</ds:datastoreItem>
</file>

<file path=customXml/itemProps2.xml><?xml version="1.0" encoding="utf-8"?>
<ds:datastoreItem xmlns:ds="http://schemas.openxmlformats.org/officeDocument/2006/customXml" ds:itemID="{EB83403C-C2E9-4C00-A712-917DAA2A0526}">
  <ds:schemaRefs>
    <ds:schemaRef ds:uri="http://schemas.openxmlformats.org/officeDocument/2006/bibliography"/>
  </ds:schemaRefs>
</ds:datastoreItem>
</file>

<file path=customXml/itemProps3.xml><?xml version="1.0" encoding="utf-8"?>
<ds:datastoreItem xmlns:ds="http://schemas.openxmlformats.org/officeDocument/2006/customXml" ds:itemID="{5CFB62E7-AF22-405C-A7B9-85ECF49E4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7d295322-d8eb-44e6-b2d5-b6e0df9c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802D5-68CD-479F-920F-256ED63B31B2}">
  <ds:schemaRefs>
    <ds:schemaRef ds:uri="http://schemas.microsoft.com/office/2006/metadata/properties"/>
    <ds:schemaRef ds:uri="http://schemas.microsoft.com/office/infopath/2007/PartnerControls"/>
    <ds:schemaRef ds:uri="f7f5e8e1-eeb2-484a-be0b-65ad7cf1b353"/>
  </ds:schemaRefs>
</ds:datastoreItem>
</file>

<file path=customXml/itemProps5.xml><?xml version="1.0" encoding="utf-8"?>
<ds:datastoreItem xmlns:ds="http://schemas.openxmlformats.org/officeDocument/2006/customXml" ds:itemID="{30859B68-B618-410D-822F-90AE5C35B0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Javona (CDC/DDNID/NCCDPHP/DNPAO)</dc:creator>
  <cp:keywords/>
  <dc:description/>
  <cp:lastModifiedBy>Mugavero, Kristy (CDC/DDNID/NCCDPHP/DNPAO)</cp:lastModifiedBy>
  <cp:revision>6</cp:revision>
  <dcterms:created xsi:type="dcterms:W3CDTF">2021-12-02T18:25:00Z</dcterms:created>
  <dcterms:modified xsi:type="dcterms:W3CDTF">2021-12-03T13:54:00Z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2021-10-20T15:28:48Z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8d7b0be4-07ae-4444-9aca-003641d10573</vt:lpwstr>
  </property>
  <property fmtid="{D5CDD505-2E9C-101B-9397-08002B2CF9AE}" pid="8" name="MSIP_Label_7b94a7b8-f06c-4dfe-bdcc-9b548fd58c31_ContentBits">
    <vt:lpwstr>0</vt:lpwstr>
  </property>
  <property fmtid="{D5CDD505-2E9C-101B-9397-08002B2CF9AE}" pid="9" name="ContentTypeId">
    <vt:lpwstr>0x010100F9EE827111DDA4418685E74E800D2FDD</vt:lpwstr>
  </property>
  <property fmtid="{D5CDD505-2E9C-101B-9397-08002B2CF9AE}" pid="10" name="_dlc_DocIdItemGuid">
    <vt:lpwstr>d0a263d8-0758-404c-bdc4-b077f5a591a7</vt:lpwstr>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