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96B2D" w:rsidR="00295103" w:rsidRDefault="00295103" w14:paraId="0901A9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96B2D">
        <w:rPr>
          <w:sz w:val="24"/>
          <w:szCs w:val="24"/>
          <w:lang w:val="en-CA"/>
        </w:rPr>
        <w:fldChar w:fldCharType="begin"/>
      </w:r>
      <w:r w:rsidRPr="00996B2D">
        <w:rPr>
          <w:sz w:val="24"/>
          <w:szCs w:val="24"/>
          <w:lang w:val="en-CA"/>
        </w:rPr>
        <w:instrText xml:space="preserve"> SEQ CHAPTER \h \r 1</w:instrText>
      </w:r>
      <w:r w:rsidRPr="00996B2D">
        <w:rPr>
          <w:sz w:val="24"/>
          <w:szCs w:val="24"/>
          <w:lang w:val="en-CA"/>
        </w:rPr>
        <w:fldChar w:fldCharType="end"/>
      </w:r>
      <w:r w:rsidRPr="00996B2D">
        <w:rPr>
          <w:b/>
          <w:bCs/>
          <w:sz w:val="32"/>
          <w:szCs w:val="32"/>
        </w:rPr>
        <w:t xml:space="preserve">Supporting </w:t>
      </w:r>
      <w:proofErr w:type="gramStart"/>
      <w:r w:rsidRPr="00996B2D">
        <w:rPr>
          <w:b/>
          <w:bCs/>
          <w:sz w:val="32"/>
          <w:szCs w:val="32"/>
        </w:rPr>
        <w:t>Statement</w:t>
      </w:r>
      <w:proofErr w:type="gramEnd"/>
      <w:r w:rsidRPr="00996B2D">
        <w:rPr>
          <w:b/>
          <w:bCs/>
          <w:sz w:val="32"/>
          <w:szCs w:val="32"/>
        </w:rPr>
        <w:t xml:space="preserve"> </w:t>
      </w:r>
      <w:r w:rsidRPr="00996B2D" w:rsidR="007851E9">
        <w:rPr>
          <w:b/>
          <w:bCs/>
          <w:sz w:val="32"/>
          <w:szCs w:val="32"/>
        </w:rPr>
        <w:t>A</w:t>
      </w:r>
    </w:p>
    <w:p w:rsidRPr="00996B2D" w:rsidR="009B359F" w:rsidRDefault="009B359F" w14:paraId="1FDD81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Pr="00996B2D" w:rsidR="009B359F" w:rsidRDefault="00FF0B59" w14:paraId="0FC6E0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996B2D">
        <w:rPr>
          <w:b/>
          <w:bCs/>
          <w:sz w:val="32"/>
          <w:szCs w:val="32"/>
        </w:rPr>
        <w:t>Secretarial Elections</w:t>
      </w:r>
    </w:p>
    <w:p w:rsidRPr="00996B2D" w:rsidR="00295103" w:rsidRDefault="00295103" w14:paraId="5BB12B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Pr="00996B2D" w:rsidR="00295103" w:rsidP="009B359F" w:rsidRDefault="00295103" w14:paraId="36D0BB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996B2D">
        <w:rPr>
          <w:b/>
          <w:bCs/>
          <w:sz w:val="32"/>
          <w:szCs w:val="32"/>
        </w:rPr>
        <w:t xml:space="preserve">OMB Control Number </w:t>
      </w:r>
      <w:r w:rsidRPr="00996B2D" w:rsidR="005732B9">
        <w:rPr>
          <w:b/>
          <w:bCs/>
          <w:sz w:val="32"/>
          <w:szCs w:val="32"/>
        </w:rPr>
        <w:t>1076-</w:t>
      </w:r>
      <w:r w:rsidRPr="00996B2D" w:rsidR="00BD4081">
        <w:rPr>
          <w:b/>
          <w:bCs/>
          <w:sz w:val="32"/>
          <w:szCs w:val="32"/>
        </w:rPr>
        <w:t>0183</w:t>
      </w:r>
    </w:p>
    <w:p w:rsidRPr="00996B2D" w:rsidR="009B359F" w:rsidP="009B359F" w:rsidRDefault="009B359F" w14:paraId="00B6ED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996B2D" w:rsidR="009B359F" w:rsidP="000F3AF1" w:rsidRDefault="000F3AF1" w14:paraId="04BE6D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996B2D">
        <w:rPr>
          <w:b/>
          <w:sz w:val="32"/>
          <w:szCs w:val="32"/>
        </w:rPr>
        <w:t>Terms of Clearance:</w:t>
      </w:r>
      <w:r w:rsidRPr="00996B2D">
        <w:rPr>
          <w:sz w:val="32"/>
          <w:szCs w:val="32"/>
        </w:rPr>
        <w:t xml:space="preserve"> </w:t>
      </w:r>
      <w:r w:rsidRPr="00996B2D" w:rsidR="002C2DA0">
        <w:rPr>
          <w:sz w:val="32"/>
          <w:szCs w:val="32"/>
        </w:rPr>
        <w:t>None.</w:t>
      </w:r>
    </w:p>
    <w:p w:rsidRPr="00996B2D" w:rsidR="009B359F" w:rsidP="009B359F" w:rsidRDefault="009B359F" w14:paraId="187E5C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Pr="00996B2D" w:rsidR="00295103" w:rsidRDefault="00295103" w14:paraId="42A0ED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6B2D">
        <w:rPr>
          <w:b/>
          <w:bCs/>
          <w:sz w:val="24"/>
          <w:szCs w:val="24"/>
        </w:rPr>
        <w:t>General Instructions</w:t>
      </w:r>
      <w:r w:rsidRPr="00996B2D">
        <w:rPr>
          <w:sz w:val="24"/>
          <w:szCs w:val="24"/>
        </w:rPr>
        <w:t xml:space="preserve"> </w:t>
      </w:r>
    </w:p>
    <w:p w:rsidRPr="00996B2D" w:rsidR="00295103" w:rsidRDefault="00295103" w14:paraId="32CB13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96B2D" w:rsidR="00295103" w:rsidRDefault="00162B02" w14:paraId="33BE62E9" w14:textId="1DD23E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996B2D">
        <w:rPr>
          <w:b/>
          <w:sz w:val="24"/>
          <w:szCs w:val="24"/>
        </w:rPr>
        <w:t xml:space="preserve">A completed </w:t>
      </w:r>
      <w:r w:rsidRPr="00996B2D" w:rsidR="00295103">
        <w:rPr>
          <w:b/>
          <w:sz w:val="24"/>
          <w:szCs w:val="24"/>
        </w:rPr>
        <w:t>Supporting Statement</w:t>
      </w:r>
      <w:r w:rsidRPr="00996B2D" w:rsidR="009B359F">
        <w:rPr>
          <w:b/>
          <w:sz w:val="24"/>
          <w:szCs w:val="24"/>
        </w:rPr>
        <w:t xml:space="preserve"> A </w:t>
      </w:r>
      <w:r w:rsidRPr="00996B2D" w:rsidR="00295103">
        <w:rPr>
          <w:b/>
          <w:sz w:val="24"/>
          <w:szCs w:val="24"/>
        </w:rPr>
        <w:t xml:space="preserve">must accompany each request for approval of a collection of information.  The Supporting Statement must be prepared in the format described below, and must contain the information </w:t>
      </w:r>
      <w:r w:rsidRPr="00996B2D" w:rsidR="009B359F">
        <w:rPr>
          <w:b/>
          <w:sz w:val="24"/>
          <w:szCs w:val="24"/>
        </w:rPr>
        <w:t xml:space="preserve">specified </w:t>
      </w:r>
      <w:r w:rsidRPr="00996B2D" w:rsidR="00295103">
        <w:rPr>
          <w:b/>
          <w:sz w:val="24"/>
          <w:szCs w:val="24"/>
        </w:rPr>
        <w:t xml:space="preserve">below.  If an item is not applicable, provide a brief explanation.  When </w:t>
      </w:r>
      <w:r w:rsidRPr="00996B2D" w:rsidR="009B359F">
        <w:rPr>
          <w:b/>
          <w:sz w:val="24"/>
          <w:szCs w:val="24"/>
        </w:rPr>
        <w:t>the question “Does this ICR contain surveys, censuses</w:t>
      </w:r>
      <w:r w:rsidRPr="00996B2D" w:rsidR="007E21B5">
        <w:rPr>
          <w:b/>
          <w:sz w:val="24"/>
          <w:szCs w:val="24"/>
        </w:rPr>
        <w:t>,</w:t>
      </w:r>
      <w:r w:rsidRPr="00996B2D" w:rsidR="009B359F">
        <w:rPr>
          <w:b/>
          <w:sz w:val="24"/>
          <w:szCs w:val="24"/>
        </w:rPr>
        <w:t xml:space="preserve"> or employ statistical methods?” </w:t>
      </w:r>
      <w:r w:rsidRPr="00996B2D" w:rsidR="00295103">
        <w:rPr>
          <w:b/>
          <w:sz w:val="24"/>
          <w:szCs w:val="24"/>
        </w:rPr>
        <w:t xml:space="preserve">is checked </w:t>
      </w:r>
      <w:r w:rsidRPr="00996B2D" w:rsidR="00996B2D">
        <w:rPr>
          <w:b/>
          <w:sz w:val="24"/>
          <w:szCs w:val="24"/>
        </w:rPr>
        <w:t>“</w:t>
      </w:r>
      <w:r w:rsidRPr="00996B2D" w:rsidR="00295103">
        <w:rPr>
          <w:b/>
          <w:sz w:val="24"/>
          <w:szCs w:val="24"/>
        </w:rPr>
        <w:t>Yes</w:t>
      </w:r>
      <w:r w:rsidRPr="00996B2D" w:rsidR="00996B2D">
        <w:rPr>
          <w:b/>
          <w:sz w:val="24"/>
          <w:szCs w:val="24"/>
        </w:rPr>
        <w:t xml:space="preserve">,” </w:t>
      </w:r>
      <w:r w:rsidRPr="00996B2D" w:rsidR="009B359F">
        <w:rPr>
          <w:b/>
          <w:sz w:val="24"/>
          <w:szCs w:val="24"/>
        </w:rPr>
        <w:t xml:space="preserve">then a </w:t>
      </w:r>
      <w:r w:rsidRPr="00996B2D" w:rsidR="00295103">
        <w:rPr>
          <w:b/>
          <w:sz w:val="24"/>
          <w:szCs w:val="24"/>
        </w:rPr>
        <w:t xml:space="preserve">Supporting Statement </w:t>
      </w:r>
      <w:r w:rsidRPr="00996B2D" w:rsidR="009B359F">
        <w:rPr>
          <w:b/>
          <w:sz w:val="24"/>
          <w:szCs w:val="24"/>
        </w:rPr>
        <w:t xml:space="preserve">B </w:t>
      </w:r>
      <w:r w:rsidRPr="00996B2D" w:rsidR="00295103">
        <w:rPr>
          <w:b/>
          <w:sz w:val="24"/>
          <w:szCs w:val="24"/>
        </w:rPr>
        <w:t>must be completed.  OMB reserves the right to require the submission of additional information with respect to any request for approval.</w:t>
      </w:r>
    </w:p>
    <w:p w:rsidRPr="00996B2D" w:rsidR="00295103" w:rsidRDefault="00295103" w14:paraId="29E54B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295103" w:rsidRDefault="00295103" w14:paraId="5C950D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6B2D">
        <w:rPr>
          <w:b/>
          <w:bCs/>
          <w:sz w:val="24"/>
          <w:szCs w:val="24"/>
        </w:rPr>
        <w:t>Specific Instructions</w:t>
      </w:r>
    </w:p>
    <w:p w:rsidRPr="00996B2D" w:rsidR="00295103" w:rsidRDefault="00295103" w14:paraId="5D2775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295103" w:rsidRDefault="00295103" w14:paraId="4DDA51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996B2D">
        <w:rPr>
          <w:b/>
          <w:bCs/>
          <w:sz w:val="24"/>
          <w:szCs w:val="24"/>
        </w:rPr>
        <w:t>Justification</w:t>
      </w:r>
    </w:p>
    <w:p w:rsidRPr="00996B2D" w:rsidR="00295103" w:rsidRDefault="00295103" w14:paraId="4B672C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295103" w:rsidRDefault="00295103" w14:paraId="501BE4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w:t>
      </w:r>
      <w:r w:rsidRPr="00996B2D">
        <w:rPr>
          <w:b/>
          <w:sz w:val="24"/>
          <w:szCs w:val="24"/>
        </w:rPr>
        <w:tab/>
        <w:t>Explain the circumstances that make the collection of information necessary.  Identify any legal or administrative requirements that necessitate the collection</w:t>
      </w:r>
      <w:r w:rsidRPr="00996B2D" w:rsidR="000F3AF1">
        <w:rPr>
          <w:b/>
          <w:sz w:val="24"/>
          <w:szCs w:val="24"/>
        </w:rPr>
        <w:t>.</w:t>
      </w:r>
    </w:p>
    <w:p w:rsidRPr="00996B2D" w:rsidR="005732B9" w:rsidP="005732B9" w:rsidRDefault="005732B9" w14:paraId="59119B96" w14:textId="77777777">
      <w:pPr>
        <w:rPr>
          <w:sz w:val="24"/>
        </w:rPr>
      </w:pPr>
    </w:p>
    <w:p w:rsidRPr="00996B2D" w:rsidR="00BD4081" w:rsidP="00BD4081" w:rsidRDefault="00BD4081" w14:paraId="138AA5E2" w14:textId="77777777">
      <w:pPr>
        <w:spacing w:before="100" w:beforeAutospacing="1" w:after="100" w:afterAutospacing="1"/>
        <w:contextualSpacing/>
        <w:rPr>
          <w:sz w:val="24"/>
          <w:szCs w:val="24"/>
        </w:rPr>
      </w:pPr>
      <w:r w:rsidRPr="00996B2D">
        <w:rPr>
          <w:sz w:val="24"/>
          <w:szCs w:val="24"/>
        </w:rPr>
        <w:t xml:space="preserve">Under the Indian Reorganization Act, Indian tribes have the right to organize and adopt constitutions, bylaws, and any amendments thereto, and ratify charters of incorporation, through elections called by the Secretary of the Interior, according to rules prescribed by the Secretary.  See 25 U.S.C. </w:t>
      </w:r>
      <w:r w:rsidRPr="00996B2D" w:rsidR="00FF0B59">
        <w:rPr>
          <w:sz w:val="24"/>
          <w:szCs w:val="24"/>
        </w:rPr>
        <w:t>473a</w:t>
      </w:r>
      <w:r w:rsidRPr="00996B2D" w:rsidR="003B7199">
        <w:rPr>
          <w:sz w:val="24"/>
          <w:szCs w:val="24"/>
        </w:rPr>
        <w:t xml:space="preserve"> – Application to Alaska</w:t>
      </w:r>
      <w:r w:rsidRPr="00996B2D" w:rsidR="00FF0B59">
        <w:rPr>
          <w:sz w:val="24"/>
          <w:szCs w:val="24"/>
        </w:rPr>
        <w:t xml:space="preserve">, </w:t>
      </w:r>
      <w:r w:rsidRPr="00996B2D" w:rsidR="003B7199">
        <w:rPr>
          <w:sz w:val="24"/>
          <w:szCs w:val="24"/>
        </w:rPr>
        <w:t xml:space="preserve">25 U.S.C. </w:t>
      </w:r>
      <w:r w:rsidRPr="00996B2D">
        <w:rPr>
          <w:sz w:val="24"/>
          <w:szCs w:val="24"/>
        </w:rPr>
        <w:t>476</w:t>
      </w:r>
      <w:r w:rsidRPr="00996B2D" w:rsidR="003B7199">
        <w:rPr>
          <w:sz w:val="24"/>
          <w:szCs w:val="24"/>
        </w:rPr>
        <w:t xml:space="preserve"> – Organization of Indian Tribes</w:t>
      </w:r>
      <w:r w:rsidRPr="00996B2D">
        <w:rPr>
          <w:sz w:val="24"/>
          <w:szCs w:val="24"/>
        </w:rPr>
        <w:t xml:space="preserve">, </w:t>
      </w:r>
      <w:r w:rsidRPr="00996B2D" w:rsidR="003B7199">
        <w:rPr>
          <w:sz w:val="24"/>
          <w:szCs w:val="24"/>
        </w:rPr>
        <w:t xml:space="preserve">25 U.S.C. </w:t>
      </w:r>
      <w:r w:rsidRPr="00996B2D">
        <w:rPr>
          <w:sz w:val="24"/>
          <w:szCs w:val="24"/>
        </w:rPr>
        <w:t>477</w:t>
      </w:r>
      <w:r w:rsidRPr="00996B2D" w:rsidR="003B7199">
        <w:rPr>
          <w:sz w:val="24"/>
          <w:szCs w:val="24"/>
        </w:rPr>
        <w:t xml:space="preserve"> – Incorporation of Indian Tribes</w:t>
      </w:r>
      <w:r w:rsidRPr="00996B2D">
        <w:rPr>
          <w:sz w:val="24"/>
          <w:szCs w:val="24"/>
        </w:rPr>
        <w:t>,</w:t>
      </w:r>
      <w:r w:rsidRPr="00996B2D" w:rsidR="003B7199">
        <w:rPr>
          <w:sz w:val="24"/>
          <w:szCs w:val="24"/>
        </w:rPr>
        <w:t xml:space="preserve"> and 25 U.S.C. </w:t>
      </w:r>
      <w:r w:rsidRPr="00996B2D">
        <w:rPr>
          <w:sz w:val="24"/>
          <w:szCs w:val="24"/>
        </w:rPr>
        <w:t>503</w:t>
      </w:r>
      <w:r w:rsidRPr="00996B2D" w:rsidR="003B7199">
        <w:rPr>
          <w:sz w:val="24"/>
          <w:szCs w:val="24"/>
        </w:rPr>
        <w:t xml:space="preserve"> – Organization of Tribes or Bands (</w:t>
      </w:r>
      <w:proofErr w:type="spellStart"/>
      <w:r w:rsidRPr="00996B2D" w:rsidR="003B7199">
        <w:rPr>
          <w:sz w:val="24"/>
          <w:szCs w:val="24"/>
        </w:rPr>
        <w:t>Okla</w:t>
      </w:r>
      <w:proofErr w:type="spellEnd"/>
      <w:r w:rsidRPr="00996B2D" w:rsidR="003B7199">
        <w:rPr>
          <w:sz w:val="24"/>
          <w:szCs w:val="24"/>
        </w:rPr>
        <w:t>)</w:t>
      </w:r>
      <w:r w:rsidRPr="00996B2D">
        <w:rPr>
          <w:sz w:val="24"/>
          <w:szCs w:val="24"/>
        </w:rPr>
        <w:t xml:space="preserve">.  The Secretary’s rules for conducting these elections, known as “Secretarial elections,” and approving their results are at 25 CFR 81.  In most cases, the tribe requests a Secretarial election; however, an individual voting member of a tribe may also request a Secretarial election by petition.  These rules also establish the procedures for an individual to petition for a Secretarial election.  </w:t>
      </w:r>
    </w:p>
    <w:p w:rsidRPr="00996B2D" w:rsidR="00BD4081" w:rsidP="00BD4081" w:rsidRDefault="00BD4081" w14:paraId="490A8127" w14:textId="77777777">
      <w:pPr>
        <w:spacing w:before="100" w:beforeAutospacing="1" w:after="100" w:afterAutospacing="1"/>
        <w:contextualSpacing/>
        <w:rPr>
          <w:sz w:val="24"/>
          <w:szCs w:val="24"/>
        </w:rPr>
      </w:pPr>
    </w:p>
    <w:p w:rsidRPr="00996B2D" w:rsidR="005F781F" w:rsidP="00BD4081" w:rsidRDefault="00BD4081" w14:paraId="33099B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6B2D">
        <w:rPr>
          <w:sz w:val="24"/>
          <w:szCs w:val="24"/>
        </w:rPr>
        <w:t>While much of the information the tribe prepares for a Secretarial election (e.g., list of members eligible to vote) would be required if the tribe instead conducted its own tribal election, the Secretary’s rules establish specifics on what a tribal request or petition for election must contain.  These specifics are necessary to ensure the integrity of Secretarial elections and allow Bureau of Indian Affairs (BIA) and tribal personnel the ability to consistently administer elections.</w:t>
      </w:r>
    </w:p>
    <w:p w:rsidRPr="00996B2D" w:rsidR="00BD4081" w:rsidP="005F781F" w:rsidRDefault="00BD4081" w14:paraId="12AE7B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295103" w:rsidRDefault="00295103" w14:paraId="4AB774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2.</w:t>
      </w:r>
      <w:r w:rsidRPr="00996B2D">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996B2D" w:rsidR="00DE1FFE">
        <w:rPr>
          <w:b/>
          <w:sz w:val="24"/>
          <w:szCs w:val="24"/>
        </w:rPr>
        <w:t xml:space="preserve"> </w:t>
      </w:r>
      <w:r w:rsidRPr="00996B2D">
        <w:rPr>
          <w:b/>
          <w:sz w:val="24"/>
          <w:szCs w:val="24"/>
        </w:rPr>
        <w:t xml:space="preserve">Be specific.  If this collection is a form or a questionnaire, every </w:t>
      </w:r>
      <w:r w:rsidRPr="00996B2D" w:rsidR="00DE1FFE">
        <w:rPr>
          <w:b/>
          <w:sz w:val="24"/>
          <w:szCs w:val="24"/>
        </w:rPr>
        <w:t>question needs to be justified.</w:t>
      </w:r>
    </w:p>
    <w:p w:rsidRPr="00996B2D" w:rsidR="00295103" w:rsidRDefault="00295103" w14:paraId="7B0279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BD4081" w:rsidP="00BD4081" w:rsidRDefault="00BD4081" w14:paraId="28FC90CD" w14:textId="77777777">
      <w:pPr>
        <w:spacing w:before="100" w:beforeAutospacing="1" w:after="100" w:afterAutospacing="1"/>
        <w:contextualSpacing/>
        <w:rPr>
          <w:sz w:val="22"/>
        </w:rPr>
      </w:pPr>
      <w:r w:rsidRPr="00996B2D">
        <w:rPr>
          <w:sz w:val="24"/>
          <w:szCs w:val="22"/>
        </w:rPr>
        <w:t>BIA requires the tribe to submit a formal request for Secretarial election, including:</w:t>
      </w:r>
    </w:p>
    <w:p w:rsidRPr="00996B2D" w:rsidR="00BD4081" w:rsidP="00BD4081" w:rsidRDefault="00BD4081" w14:paraId="7C4BC5D6" w14:textId="77777777">
      <w:pPr>
        <w:numPr>
          <w:ilvl w:val="0"/>
          <w:numId w:val="15"/>
        </w:numPr>
        <w:spacing w:before="100" w:beforeAutospacing="1" w:after="100" w:afterAutospacing="1"/>
        <w:contextualSpacing/>
        <w:rPr>
          <w:sz w:val="24"/>
          <w:szCs w:val="22"/>
        </w:rPr>
      </w:pPr>
      <w:r w:rsidRPr="00996B2D">
        <w:rPr>
          <w:sz w:val="24"/>
          <w:szCs w:val="22"/>
        </w:rPr>
        <w:t xml:space="preserve">A tribal </w:t>
      </w:r>
      <w:proofErr w:type="gramStart"/>
      <w:r w:rsidRPr="00996B2D">
        <w:rPr>
          <w:sz w:val="24"/>
          <w:szCs w:val="22"/>
        </w:rPr>
        <w:t>resolution;</w:t>
      </w:r>
      <w:proofErr w:type="gramEnd"/>
    </w:p>
    <w:p w:rsidRPr="00996B2D" w:rsidR="00BD4081" w:rsidP="00BD4081" w:rsidRDefault="00BD4081" w14:paraId="01F199E2" w14:textId="77777777">
      <w:pPr>
        <w:numPr>
          <w:ilvl w:val="0"/>
          <w:numId w:val="15"/>
        </w:numPr>
        <w:spacing w:before="100" w:beforeAutospacing="1" w:after="100" w:afterAutospacing="1"/>
        <w:contextualSpacing/>
        <w:rPr>
          <w:sz w:val="24"/>
          <w:szCs w:val="22"/>
        </w:rPr>
      </w:pPr>
      <w:r w:rsidRPr="00996B2D">
        <w:rPr>
          <w:sz w:val="24"/>
          <w:szCs w:val="22"/>
        </w:rPr>
        <w:t xml:space="preserve">The document or language to be voted on in the </w:t>
      </w:r>
      <w:proofErr w:type="gramStart"/>
      <w:r w:rsidRPr="00996B2D">
        <w:rPr>
          <w:sz w:val="24"/>
          <w:szCs w:val="22"/>
        </w:rPr>
        <w:t>election;</w:t>
      </w:r>
      <w:proofErr w:type="gramEnd"/>
    </w:p>
    <w:p w:rsidRPr="00996B2D" w:rsidR="00BD4081" w:rsidP="00BD4081" w:rsidRDefault="00BD4081" w14:paraId="2CA91F63" w14:textId="77777777">
      <w:pPr>
        <w:numPr>
          <w:ilvl w:val="0"/>
          <w:numId w:val="15"/>
        </w:numPr>
        <w:spacing w:before="100" w:beforeAutospacing="1" w:after="100" w:afterAutospacing="1"/>
        <w:contextualSpacing/>
        <w:rPr>
          <w:sz w:val="24"/>
          <w:szCs w:val="22"/>
        </w:rPr>
      </w:pPr>
      <w:r w:rsidRPr="00996B2D">
        <w:rPr>
          <w:sz w:val="24"/>
          <w:szCs w:val="22"/>
        </w:rPr>
        <w:t>A list of all tribal members who are age 18 or older in the next 120 days (when the election will occur), including their last known addresses, voting districts (if any), and dates of birth, in an electronically sortable format.</w:t>
      </w:r>
    </w:p>
    <w:p w:rsidRPr="00996B2D" w:rsidR="00BD4081" w:rsidP="00BD4081" w:rsidRDefault="00BD4081" w14:paraId="6F25D9DA" w14:textId="77777777">
      <w:pPr>
        <w:spacing w:before="100" w:beforeAutospacing="1" w:after="100" w:afterAutospacing="1"/>
        <w:contextualSpacing/>
        <w:rPr>
          <w:sz w:val="24"/>
          <w:szCs w:val="22"/>
        </w:rPr>
      </w:pPr>
    </w:p>
    <w:p w:rsidRPr="00996B2D" w:rsidR="00BD4081" w:rsidP="00BD4081" w:rsidRDefault="00BD4081" w14:paraId="1A237C94" w14:textId="77777777">
      <w:pPr>
        <w:spacing w:before="100" w:beforeAutospacing="1" w:after="100" w:afterAutospacing="1"/>
        <w:contextualSpacing/>
        <w:rPr>
          <w:sz w:val="24"/>
          <w:szCs w:val="22"/>
        </w:rPr>
      </w:pPr>
      <w:r w:rsidRPr="00996B2D">
        <w:rPr>
          <w:sz w:val="24"/>
          <w:szCs w:val="22"/>
        </w:rPr>
        <w:t>See 25 CFR § 81.4 and § 81.17.</w:t>
      </w:r>
    </w:p>
    <w:p w:rsidRPr="00996B2D" w:rsidR="00BD4081" w:rsidP="00BD4081" w:rsidRDefault="00BD4081" w14:paraId="5E6F0152" w14:textId="77777777">
      <w:pPr>
        <w:spacing w:before="100" w:beforeAutospacing="1" w:after="100" w:afterAutospacing="1"/>
        <w:contextualSpacing/>
        <w:rPr>
          <w:sz w:val="24"/>
          <w:szCs w:val="22"/>
        </w:rPr>
      </w:pPr>
    </w:p>
    <w:p w:rsidRPr="00996B2D" w:rsidR="00BD4081" w:rsidP="00BD4081" w:rsidRDefault="00BD4081" w14:paraId="63929289" w14:textId="77777777">
      <w:pPr>
        <w:spacing w:before="100" w:beforeAutospacing="1" w:after="100" w:afterAutospacing="1"/>
        <w:contextualSpacing/>
        <w:rPr>
          <w:sz w:val="24"/>
          <w:szCs w:val="22"/>
        </w:rPr>
      </w:pPr>
      <w:r w:rsidRPr="00996B2D">
        <w:rPr>
          <w:sz w:val="24"/>
          <w:szCs w:val="22"/>
        </w:rPr>
        <w:t xml:space="preserve">BIA uses the tribal resolution to ensure that the tribal governing body approved the request. BIA uses the document or language to be voted on in the election to prepare the ballot.  BIA uses the list of tribal members and their addresses and voting districts to ensure that only those eligible to vote will be permitted to vote, to prepare the registered voters list, and to mail out registration forms and absentee ballots.  Requiring the list in an electronically sortable format allows BIA to ensure that there are not duplicates, validate individuals’ identities, and fulfill other needs for sorting the data.  </w:t>
      </w:r>
    </w:p>
    <w:p w:rsidRPr="00996B2D" w:rsidR="00BD4081" w:rsidP="00BD4081" w:rsidRDefault="00BD4081" w14:paraId="090C7341" w14:textId="77777777">
      <w:pPr>
        <w:spacing w:before="100" w:beforeAutospacing="1" w:after="100" w:afterAutospacing="1"/>
        <w:contextualSpacing/>
        <w:rPr>
          <w:sz w:val="24"/>
          <w:szCs w:val="22"/>
        </w:rPr>
      </w:pPr>
    </w:p>
    <w:p w:rsidRPr="00996B2D" w:rsidR="00BD4081" w:rsidP="00BD4081" w:rsidRDefault="00BD4081" w14:paraId="3DAE4427" w14:textId="77777777">
      <w:pPr>
        <w:spacing w:before="100" w:beforeAutospacing="1" w:after="100" w:afterAutospacing="1"/>
        <w:contextualSpacing/>
        <w:rPr>
          <w:sz w:val="24"/>
          <w:szCs w:val="22"/>
        </w:rPr>
      </w:pPr>
      <w:r w:rsidRPr="00996B2D">
        <w:rPr>
          <w:sz w:val="24"/>
          <w:szCs w:val="22"/>
        </w:rPr>
        <w:t>BIA requires the petitioner spokesperson to submit a petition containing original signatures and addresses that includes numbered lines and the following on each page: a summary of the petition purpose, a declaration as to the status of the signatories as voting members of the tribe, and the collector’s notarized signature.  See 25 CFR § 81.57.  BIA uses this information to ensure that voting members signed the petition and that the petition is valid.</w:t>
      </w:r>
    </w:p>
    <w:p w:rsidRPr="00996B2D" w:rsidR="00BD4081" w:rsidP="00BD4081" w:rsidRDefault="00BD4081" w14:paraId="61796734" w14:textId="77777777">
      <w:pPr>
        <w:spacing w:before="100" w:beforeAutospacing="1" w:after="100" w:afterAutospacing="1"/>
        <w:contextualSpacing/>
        <w:rPr>
          <w:sz w:val="24"/>
          <w:szCs w:val="22"/>
        </w:rPr>
      </w:pPr>
    </w:p>
    <w:p w:rsidRPr="00996B2D" w:rsidR="00BD4081" w:rsidP="00BD4081" w:rsidRDefault="00BD4081" w14:paraId="09792A55" w14:textId="77777777">
      <w:pPr>
        <w:spacing w:before="100" w:beforeAutospacing="1" w:after="100" w:afterAutospacing="1"/>
        <w:contextualSpacing/>
        <w:rPr>
          <w:sz w:val="24"/>
          <w:szCs w:val="22"/>
        </w:rPr>
      </w:pPr>
      <w:r w:rsidRPr="00996B2D">
        <w:rPr>
          <w:sz w:val="24"/>
          <w:szCs w:val="22"/>
        </w:rPr>
        <w:t xml:space="preserve">BIA also requires each tribal member who wishes to vote in the election to register for the election.  BIA uses this information to determine who is eligible to vote in the election. See 25 CFR 81.26 – 81.28.  </w:t>
      </w:r>
    </w:p>
    <w:p w:rsidRPr="00996B2D" w:rsidR="00BD4081" w:rsidP="00BD4081" w:rsidRDefault="00BD4081" w14:paraId="0859BCB3" w14:textId="77777777">
      <w:pPr>
        <w:spacing w:before="100" w:beforeAutospacing="1" w:after="100" w:afterAutospacing="1"/>
        <w:contextualSpacing/>
        <w:rPr>
          <w:sz w:val="24"/>
          <w:szCs w:val="22"/>
        </w:rPr>
      </w:pPr>
    </w:p>
    <w:p w:rsidRPr="00996B2D" w:rsidR="00BD4081" w:rsidP="00BD4081" w:rsidRDefault="00BD4081" w14:paraId="75A8CCE1" w14:textId="77777777">
      <w:pPr>
        <w:spacing w:before="100" w:beforeAutospacing="1" w:after="100" w:afterAutospacing="1"/>
        <w:contextualSpacing/>
        <w:rPr>
          <w:sz w:val="24"/>
          <w:szCs w:val="22"/>
        </w:rPr>
      </w:pPr>
      <w:r w:rsidRPr="00996B2D">
        <w:rPr>
          <w:sz w:val="24"/>
          <w:szCs w:val="22"/>
        </w:rPr>
        <w:t xml:space="preserve">To vote in the election, registered voters must submit a ballot. BIA uses this information to determine the results of the election.  See 25 CFR § 81.36 – § 81.37. </w:t>
      </w:r>
    </w:p>
    <w:p w:rsidRPr="00996B2D" w:rsidR="00BD4081" w:rsidP="00BD4081" w:rsidRDefault="00BD4081" w14:paraId="67C8DA3C" w14:textId="77777777">
      <w:pPr>
        <w:spacing w:before="100" w:beforeAutospacing="1" w:after="100" w:afterAutospacing="1"/>
        <w:contextualSpacing/>
        <w:rPr>
          <w:sz w:val="24"/>
          <w:szCs w:val="22"/>
        </w:rPr>
      </w:pPr>
    </w:p>
    <w:p w:rsidRPr="00996B2D" w:rsidR="005F781F" w:rsidP="00BD4081" w:rsidRDefault="00BD4081" w14:paraId="1F690B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r w:rsidRPr="00996B2D">
        <w:rPr>
          <w:sz w:val="24"/>
          <w:szCs w:val="22"/>
        </w:rPr>
        <w:t>Anyone wishing to challenge the results of an election must provide substantiating evidence for the challenge.  BIA uses this information to review the challenge.  See 25 CFR § 81.43.</w:t>
      </w:r>
    </w:p>
    <w:p w:rsidRPr="00996B2D" w:rsidR="00BD4081" w:rsidP="005F781F" w:rsidRDefault="00BD4081" w14:paraId="1BE880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295103" w:rsidRDefault="00295103" w14:paraId="41A162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3.</w:t>
      </w:r>
      <w:r w:rsidRPr="00996B2D">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w:t>
      </w:r>
      <w:r w:rsidRPr="00996B2D">
        <w:rPr>
          <w:b/>
          <w:sz w:val="24"/>
          <w:szCs w:val="24"/>
        </w:rPr>
        <w:lastRenderedPageBreak/>
        <w:t>this collection meets GPEA requirements.</w:t>
      </w:r>
    </w:p>
    <w:p w:rsidRPr="00996B2D" w:rsidR="005732B9" w:rsidP="005732B9" w:rsidRDefault="005732B9" w14:paraId="674248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BD4081" w:rsidP="005732B9" w:rsidRDefault="00BD4081" w14:paraId="74E9F2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996B2D">
        <w:rPr>
          <w:sz w:val="24"/>
          <w:szCs w:val="22"/>
        </w:rPr>
        <w:t>Tribal requests may be submitted electronically.  Hard copies of petitions are necessary to show original signatures and notary seals. Hard copies of registration forms and ballots are necessary to show original signatures.</w:t>
      </w:r>
    </w:p>
    <w:p w:rsidRPr="00996B2D" w:rsidR="00BD4081" w:rsidP="005732B9" w:rsidRDefault="00BD4081" w14:paraId="4E0DDA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295103" w:rsidRDefault="00295103" w14:paraId="048A6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4.</w:t>
      </w:r>
      <w:r w:rsidRPr="00996B2D">
        <w:rPr>
          <w:b/>
          <w:sz w:val="24"/>
          <w:szCs w:val="24"/>
        </w:rPr>
        <w:tab/>
        <w:t>Describe efforts to identify duplication.  Show specifically why any similar information already available cannot be used or modified for use for the purposes described in Item 2 above.</w:t>
      </w:r>
    </w:p>
    <w:p w:rsidRPr="00996B2D" w:rsidR="00295103" w:rsidRDefault="00295103" w14:paraId="4D853A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2C2DA0" w:rsidP="00BD4081" w:rsidRDefault="00BD4081" w14:paraId="0B28BADE" w14:textId="77777777">
      <w:pPr>
        <w:spacing w:before="100" w:beforeAutospacing="1" w:after="100" w:afterAutospacing="1"/>
        <w:contextualSpacing/>
        <w:rPr>
          <w:sz w:val="22"/>
        </w:rPr>
      </w:pPr>
      <w:r w:rsidRPr="00996B2D">
        <w:rPr>
          <w:sz w:val="24"/>
          <w:szCs w:val="22"/>
        </w:rPr>
        <w:t>This information collection is unique to each election, and therefore is not duplicated by any other information collection.</w:t>
      </w:r>
    </w:p>
    <w:p w:rsidRPr="00996B2D" w:rsidR="00BD4081" w:rsidRDefault="00BD4081" w14:paraId="34959D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4"/>
        </w:rPr>
      </w:pPr>
    </w:p>
    <w:p w:rsidRPr="00996B2D" w:rsidR="00295103" w:rsidRDefault="00295103" w14:paraId="6AB7FE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5.</w:t>
      </w:r>
      <w:r w:rsidRPr="00996B2D">
        <w:rPr>
          <w:b/>
          <w:sz w:val="24"/>
          <w:szCs w:val="24"/>
        </w:rPr>
        <w:tab/>
        <w:t>If the collection of information impacts small bus</w:t>
      </w:r>
      <w:r w:rsidRPr="00996B2D" w:rsidR="006E339F">
        <w:rPr>
          <w:b/>
          <w:sz w:val="24"/>
          <w:szCs w:val="24"/>
        </w:rPr>
        <w:t>inesses or other small entities</w:t>
      </w:r>
      <w:r w:rsidRPr="00996B2D">
        <w:rPr>
          <w:b/>
          <w:sz w:val="24"/>
          <w:szCs w:val="24"/>
        </w:rPr>
        <w:t>, describe any methods used to minimize burden.</w:t>
      </w:r>
    </w:p>
    <w:p w:rsidRPr="00996B2D" w:rsidR="00295103" w:rsidRDefault="00295103" w14:paraId="2FAE46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BD4081" w:rsidP="00BD4081" w:rsidRDefault="00BD4081" w14:paraId="4BCD3186" w14:textId="77777777">
      <w:pPr>
        <w:spacing w:before="100" w:beforeAutospacing="1" w:after="100" w:afterAutospacing="1"/>
        <w:contextualSpacing/>
        <w:rPr>
          <w:sz w:val="22"/>
        </w:rPr>
      </w:pPr>
      <w:r w:rsidRPr="00996B2D">
        <w:rPr>
          <w:sz w:val="24"/>
          <w:szCs w:val="22"/>
        </w:rPr>
        <w:t xml:space="preserve">This information collection affects only Indian tribes and tribal members, who are not considered small entities.  Nevertheless, BIA has restricted the amount of information it is requesting to ensure that the burden of providing information is minimized. </w:t>
      </w:r>
    </w:p>
    <w:p w:rsidRPr="00996B2D" w:rsidR="005F781F" w:rsidRDefault="005F781F" w14:paraId="19F1CB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96B2D" w:rsidR="00295103" w:rsidRDefault="00295103" w14:paraId="6C0C73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6.</w:t>
      </w:r>
      <w:r w:rsidRPr="00996B2D">
        <w:rPr>
          <w:b/>
          <w:sz w:val="24"/>
          <w:szCs w:val="24"/>
        </w:rPr>
        <w:tab/>
        <w:t>Describe the consequence to Federal program or policy activities if the collection is not conducted or is conducted less frequently, as well as any technical or legal obstacles to reducing burden.</w:t>
      </w:r>
    </w:p>
    <w:p w:rsidRPr="00996B2D" w:rsidR="00295103" w:rsidRDefault="00295103" w14:paraId="34C96C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BD4081" w:rsidP="00BD4081" w:rsidRDefault="00BD4081" w14:paraId="2E5247BA" w14:textId="77777777">
      <w:pPr>
        <w:spacing w:before="100" w:beforeAutospacing="1" w:after="100" w:afterAutospacing="1"/>
        <w:contextualSpacing/>
        <w:rPr>
          <w:sz w:val="24"/>
          <w:szCs w:val="22"/>
        </w:rPr>
      </w:pPr>
      <w:r w:rsidRPr="00996B2D">
        <w:rPr>
          <w:sz w:val="24"/>
          <w:szCs w:val="22"/>
        </w:rPr>
        <w:t xml:space="preserve">If BIA is unable to collect this information, BIA would not be able to comply with its statutory mandate to conduct Secretarial elections upon request or, the integrity of such elections would be compromised.  Secretarial elections are Federal elections; therefore, BIA has a strong interest in ensuring their integrity. </w:t>
      </w:r>
    </w:p>
    <w:p w:rsidRPr="00996B2D" w:rsidR="002C2DA0" w:rsidP="005F781F" w:rsidRDefault="002C2DA0" w14:paraId="25967D25" w14:textId="77777777">
      <w:pPr>
        <w:rPr>
          <w:sz w:val="24"/>
          <w:szCs w:val="24"/>
        </w:rPr>
      </w:pPr>
    </w:p>
    <w:p w:rsidRPr="00996B2D" w:rsidR="00295103" w:rsidRDefault="00295103" w14:paraId="194BAE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7.</w:t>
      </w:r>
      <w:r w:rsidRPr="00996B2D">
        <w:rPr>
          <w:b/>
          <w:sz w:val="24"/>
          <w:szCs w:val="24"/>
        </w:rPr>
        <w:tab/>
        <w:t>Explain any special circumstances that would cause an information collection to be conducted in a manner:</w:t>
      </w:r>
    </w:p>
    <w:p w:rsidRPr="00996B2D" w:rsidR="00295103" w:rsidRDefault="00295103" w14:paraId="076CE8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96B2D">
        <w:rPr>
          <w:b/>
          <w:sz w:val="24"/>
          <w:szCs w:val="24"/>
        </w:rPr>
        <w:tab/>
        <w:t>*</w:t>
      </w:r>
      <w:r w:rsidRPr="00996B2D">
        <w:rPr>
          <w:b/>
          <w:sz w:val="24"/>
          <w:szCs w:val="24"/>
        </w:rPr>
        <w:tab/>
      </w:r>
      <w:proofErr w:type="gramStart"/>
      <w:r w:rsidRPr="00996B2D">
        <w:rPr>
          <w:b/>
          <w:sz w:val="24"/>
          <w:szCs w:val="24"/>
        </w:rPr>
        <w:t>requiring</w:t>
      </w:r>
      <w:proofErr w:type="gramEnd"/>
      <w:r w:rsidRPr="00996B2D">
        <w:rPr>
          <w:b/>
          <w:sz w:val="24"/>
          <w:szCs w:val="24"/>
        </w:rPr>
        <w:t xml:space="preserve"> respondents to report information to the agency more often than quarterly;</w:t>
      </w:r>
    </w:p>
    <w:p w:rsidRPr="00996B2D" w:rsidR="00295103" w:rsidRDefault="007A471F" w14:paraId="783075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96B2D">
        <w:rPr>
          <w:sz w:val="24"/>
          <w:szCs w:val="24"/>
        </w:rPr>
        <w:tab/>
      </w:r>
      <w:r w:rsidRPr="00996B2D" w:rsidR="00295103">
        <w:rPr>
          <w:b/>
          <w:sz w:val="24"/>
          <w:szCs w:val="24"/>
        </w:rPr>
        <w:t>*</w:t>
      </w:r>
      <w:r w:rsidRPr="00996B2D" w:rsidR="00295103">
        <w:rPr>
          <w:b/>
          <w:sz w:val="24"/>
          <w:szCs w:val="24"/>
        </w:rPr>
        <w:tab/>
      </w:r>
      <w:proofErr w:type="gramStart"/>
      <w:r w:rsidRPr="00996B2D" w:rsidR="00295103">
        <w:rPr>
          <w:b/>
          <w:sz w:val="24"/>
          <w:szCs w:val="24"/>
        </w:rPr>
        <w:t>requiring</w:t>
      </w:r>
      <w:proofErr w:type="gramEnd"/>
      <w:r w:rsidRPr="00996B2D" w:rsidR="00295103">
        <w:rPr>
          <w:b/>
          <w:sz w:val="24"/>
          <w:szCs w:val="24"/>
        </w:rPr>
        <w:t xml:space="preserve"> respondents to prepare a written response to a collection of information in fewer than 30 days after receipt of it;</w:t>
      </w:r>
    </w:p>
    <w:p w:rsidRPr="00996B2D" w:rsidR="00295103" w:rsidP="00BD4081" w:rsidRDefault="00295103" w14:paraId="762B0C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r>
      <w:proofErr w:type="gramStart"/>
      <w:r w:rsidRPr="00996B2D">
        <w:rPr>
          <w:b/>
          <w:sz w:val="24"/>
          <w:szCs w:val="24"/>
        </w:rPr>
        <w:t>requiring</w:t>
      </w:r>
      <w:proofErr w:type="gramEnd"/>
      <w:r w:rsidRPr="00996B2D">
        <w:rPr>
          <w:b/>
          <w:sz w:val="24"/>
          <w:szCs w:val="24"/>
        </w:rPr>
        <w:t xml:space="preserve"> respondents to submit more than an original and two copies of any document;</w:t>
      </w:r>
    </w:p>
    <w:p w:rsidRPr="00996B2D" w:rsidR="00295103" w:rsidP="00BD4081" w:rsidRDefault="00295103" w14:paraId="6C904C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r>
      <w:proofErr w:type="gramStart"/>
      <w:r w:rsidRPr="00996B2D">
        <w:rPr>
          <w:b/>
          <w:sz w:val="24"/>
          <w:szCs w:val="24"/>
        </w:rPr>
        <w:t>requiring</w:t>
      </w:r>
      <w:proofErr w:type="gramEnd"/>
      <w:r w:rsidRPr="00996B2D">
        <w:rPr>
          <w:b/>
          <w:sz w:val="24"/>
          <w:szCs w:val="24"/>
        </w:rPr>
        <w:t xml:space="preserve"> respondents to retain records, other than health, medical, government contract, grant-in-aid, or tax records, for more than three years;</w:t>
      </w:r>
    </w:p>
    <w:p w:rsidRPr="00996B2D" w:rsidR="00295103" w:rsidP="00BD4081" w:rsidRDefault="00295103" w14:paraId="76D13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r>
      <w:proofErr w:type="gramStart"/>
      <w:r w:rsidRPr="00996B2D">
        <w:rPr>
          <w:b/>
          <w:sz w:val="24"/>
          <w:szCs w:val="24"/>
        </w:rPr>
        <w:t>in</w:t>
      </w:r>
      <w:proofErr w:type="gramEnd"/>
      <w:r w:rsidRPr="00996B2D">
        <w:rPr>
          <w:b/>
          <w:sz w:val="24"/>
          <w:szCs w:val="24"/>
        </w:rPr>
        <w:t xml:space="preserve"> conne</w:t>
      </w:r>
      <w:r w:rsidRPr="00996B2D" w:rsidR="00352210">
        <w:rPr>
          <w:b/>
          <w:sz w:val="24"/>
          <w:szCs w:val="24"/>
        </w:rPr>
        <w:t>ction with a statistical survey</w:t>
      </w:r>
      <w:r w:rsidRPr="00996B2D">
        <w:rPr>
          <w:b/>
          <w:sz w:val="24"/>
          <w:szCs w:val="24"/>
        </w:rPr>
        <w:t xml:space="preserve"> that is not designed to produce valid and reliable results that can be generalized to the universe of study;</w:t>
      </w:r>
    </w:p>
    <w:p w:rsidRPr="00996B2D" w:rsidR="00295103" w:rsidP="00BD4081" w:rsidRDefault="00295103" w14:paraId="53449F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r>
      <w:proofErr w:type="gramStart"/>
      <w:r w:rsidRPr="00996B2D">
        <w:rPr>
          <w:b/>
          <w:sz w:val="24"/>
          <w:szCs w:val="24"/>
        </w:rPr>
        <w:t>requiring</w:t>
      </w:r>
      <w:proofErr w:type="gramEnd"/>
      <w:r w:rsidRPr="00996B2D">
        <w:rPr>
          <w:b/>
          <w:sz w:val="24"/>
          <w:szCs w:val="24"/>
        </w:rPr>
        <w:t xml:space="preserve"> the use of a statistical data classification that has not been reviewed and approved by OMB;</w:t>
      </w:r>
    </w:p>
    <w:p w:rsidRPr="00996B2D" w:rsidR="00295103" w:rsidP="00BD4081" w:rsidRDefault="00295103" w14:paraId="0A9C7A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t xml:space="preserve">that includes a pledge of confidentiality that is not supported by authority </w:t>
      </w:r>
      <w:r w:rsidRPr="00996B2D">
        <w:rPr>
          <w:b/>
          <w:sz w:val="24"/>
          <w:szCs w:val="24"/>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996B2D" w:rsidR="00295103" w:rsidP="00BD4081" w:rsidRDefault="00295103" w14:paraId="300D22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t>requiring respondents to submit proprietary trade secrets, or other confidential information</w:t>
      </w:r>
      <w:r w:rsidRPr="00996B2D" w:rsidR="00352210">
        <w:rPr>
          <w:b/>
          <w:sz w:val="24"/>
          <w:szCs w:val="24"/>
        </w:rPr>
        <w:t>,</w:t>
      </w:r>
      <w:r w:rsidRPr="00996B2D">
        <w:rPr>
          <w:b/>
          <w:sz w:val="24"/>
          <w:szCs w:val="24"/>
        </w:rPr>
        <w:t xml:space="preserve"> unless the agency can demonstrate that it has instituted procedures to protect the information's confidentiality to the extent permitted by law.</w:t>
      </w:r>
    </w:p>
    <w:p w:rsidRPr="00996B2D" w:rsidR="002C2DA0" w:rsidRDefault="002C2DA0" w14:paraId="02F2A2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996B2D" w:rsidR="002C2DA0" w:rsidP="00BD4081" w:rsidRDefault="00BD4081" w14:paraId="31540C8A" w14:textId="77777777">
      <w:pPr>
        <w:tabs>
          <w:tab w:val="left" w:pos="-1080"/>
          <w:tab w:val="left" w:pos="-720"/>
        </w:tabs>
        <w:rPr>
          <w:sz w:val="28"/>
          <w:szCs w:val="24"/>
        </w:rPr>
      </w:pPr>
      <w:r w:rsidRPr="00996B2D">
        <w:rPr>
          <w:sz w:val="24"/>
          <w:szCs w:val="22"/>
        </w:rPr>
        <w:t>There are no circumstances that require BIA to collect the information in a manner inconsistent with OMB guidelines.</w:t>
      </w:r>
    </w:p>
    <w:p w:rsidRPr="00996B2D" w:rsidR="00BD4081" w:rsidP="002C2DA0" w:rsidRDefault="00BD4081" w14:paraId="0071DE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996B2D" w:rsidR="00295103" w:rsidRDefault="00295103" w14:paraId="2B8038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8.</w:t>
      </w:r>
      <w:r w:rsidRPr="00996B2D">
        <w:rPr>
          <w:b/>
          <w:sz w:val="24"/>
          <w:szCs w:val="24"/>
        </w:rPr>
        <w:tab/>
        <w:t xml:space="preserve">If applicable, provide a copy and identify the date and page number of </w:t>
      </w:r>
      <w:proofErr w:type="gramStart"/>
      <w:r w:rsidRPr="00996B2D">
        <w:rPr>
          <w:b/>
          <w:sz w:val="24"/>
          <w:szCs w:val="24"/>
        </w:rPr>
        <w:t>publication</w:t>
      </w:r>
      <w:proofErr w:type="gramEnd"/>
      <w:r w:rsidRPr="00996B2D">
        <w:rPr>
          <w:b/>
          <w:sz w:val="24"/>
          <w:szCs w:val="24"/>
        </w:rPr>
        <w:t xml:space="preserve"> in the Federal Register of the agency's notice, required by 5 CFR 1320.8(d), soliciting comments on the information collection prior to submission to OMB.  Summarize public comments recei</w:t>
      </w:r>
      <w:r w:rsidRPr="00996B2D" w:rsidR="00DE1FFE">
        <w:rPr>
          <w:b/>
          <w:sz w:val="24"/>
          <w:szCs w:val="24"/>
        </w:rPr>
        <w:t xml:space="preserve">ved in response to that notice </w:t>
      </w:r>
      <w:r w:rsidRPr="00996B2D">
        <w:rPr>
          <w:b/>
          <w:sz w:val="24"/>
          <w:szCs w:val="24"/>
        </w:rPr>
        <w:t>and in response to the PRA statement associated with the collec</w:t>
      </w:r>
      <w:r w:rsidRPr="00996B2D" w:rsidR="00DE1FFE">
        <w:rPr>
          <w:b/>
          <w:sz w:val="24"/>
          <w:szCs w:val="24"/>
        </w:rPr>
        <w:t xml:space="preserve">tion over the past three years, </w:t>
      </w:r>
      <w:r w:rsidRPr="00996B2D">
        <w:rPr>
          <w:b/>
          <w:sz w:val="24"/>
          <w:szCs w:val="24"/>
        </w:rPr>
        <w:t>and describe actions taken by the agency in response to these comments.  Specifically address comments received on cost and hour burden.</w:t>
      </w:r>
    </w:p>
    <w:p w:rsidRPr="00996B2D" w:rsidR="00BD4081" w:rsidRDefault="00BD4081" w14:paraId="7114B8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96B2D" w:rsidR="00BD4081" w:rsidP="00BD4081" w:rsidRDefault="00A76AAC" w14:paraId="42E7F19C" w14:textId="1F7F9AD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76AAC">
        <w:rPr>
          <w:sz w:val="24"/>
          <w:szCs w:val="24"/>
        </w:rPr>
        <w:t xml:space="preserve">A </w:t>
      </w:r>
      <w:r w:rsidRPr="00C87D9C">
        <w:rPr>
          <w:i/>
          <w:iCs/>
          <w:sz w:val="24"/>
          <w:szCs w:val="24"/>
        </w:rPr>
        <w:t>Federal Register</w:t>
      </w:r>
      <w:r w:rsidRPr="00A76AAC">
        <w:rPr>
          <w:sz w:val="24"/>
          <w:szCs w:val="24"/>
        </w:rPr>
        <w:t xml:space="preserve"> notice with a 60-day public comment period soliciting comments on this collection of information was published on September 7, 2021 (86 FR 50153).  </w:t>
      </w:r>
      <w:r w:rsidRPr="00996B2D" w:rsidR="009823A8">
        <w:rPr>
          <w:sz w:val="24"/>
          <w:szCs w:val="24"/>
        </w:rPr>
        <w:t>No comments were received.</w:t>
      </w:r>
    </w:p>
    <w:p w:rsidRPr="00996B2D" w:rsidR="002C2DA0" w:rsidP="002C2DA0" w:rsidRDefault="002C2DA0" w14:paraId="572CD1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Pr="00996B2D" w:rsidR="00295103" w:rsidRDefault="00295103" w14:paraId="6D6A2D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bookmarkStart w:name="_Hlk95261427" w:id="0"/>
      <w:r w:rsidRPr="00996B2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996B2D" w:rsidR="00352210">
        <w:rPr>
          <w:b/>
          <w:sz w:val="24"/>
          <w:szCs w:val="24"/>
        </w:rPr>
        <w:t>.</w:t>
      </w:r>
    </w:p>
    <w:p w:rsidRPr="00996B2D" w:rsidR="003B5CB7" w:rsidP="002C2DA0" w:rsidRDefault="003B5CB7" w14:paraId="1D5483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295103" w:rsidRDefault="00295103" w14:paraId="4E3DD4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996B2D">
        <w:rPr>
          <w:b/>
          <w:sz w:val="24"/>
          <w:szCs w:val="24"/>
        </w:rPr>
        <w:t xml:space="preserve">Consultation with representatives of those from whom information is to be obtained or those who must compile records should occur at least once every </w:t>
      </w:r>
      <w:r w:rsidRPr="00996B2D" w:rsidR="00352210">
        <w:rPr>
          <w:b/>
          <w:sz w:val="24"/>
          <w:szCs w:val="24"/>
        </w:rPr>
        <w:t>three</w:t>
      </w:r>
      <w:r w:rsidRPr="00996B2D">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Pr="00996B2D" w:rsidR="008D320E" w:rsidP="008D320E" w:rsidRDefault="008D320E" w14:paraId="155FC6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8D320E" w:rsidP="008D320E" w:rsidRDefault="008D320E" w14:paraId="165B58A2" w14:textId="35E284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6B2D">
        <w:rPr>
          <w:sz w:val="24"/>
          <w:szCs w:val="24"/>
        </w:rPr>
        <w:t xml:space="preserve">BIA spoke with </w:t>
      </w:r>
      <w:r w:rsidR="000C11BC">
        <w:rPr>
          <w:sz w:val="24"/>
          <w:szCs w:val="24"/>
        </w:rPr>
        <w:t>three</w:t>
      </w:r>
      <w:r w:rsidRPr="00996B2D" w:rsidR="000C11BC">
        <w:rPr>
          <w:sz w:val="24"/>
          <w:szCs w:val="24"/>
        </w:rPr>
        <w:t xml:space="preserve"> </w:t>
      </w:r>
      <w:r w:rsidRPr="00996B2D">
        <w:rPr>
          <w:sz w:val="24"/>
          <w:szCs w:val="24"/>
        </w:rPr>
        <w:t xml:space="preserve">people who </w:t>
      </w:r>
      <w:r w:rsidR="000C11BC">
        <w:rPr>
          <w:sz w:val="24"/>
          <w:szCs w:val="24"/>
        </w:rPr>
        <w:t>have been a</w:t>
      </w:r>
      <w:r w:rsidRPr="00996B2D">
        <w:rPr>
          <w:sz w:val="24"/>
          <w:szCs w:val="24"/>
        </w:rPr>
        <w:t xml:space="preserve"> part of </w:t>
      </w:r>
      <w:r w:rsidR="00D927F5">
        <w:rPr>
          <w:sz w:val="24"/>
          <w:szCs w:val="24"/>
        </w:rPr>
        <w:t xml:space="preserve">or are familiar with </w:t>
      </w:r>
      <w:r w:rsidRPr="00996B2D">
        <w:rPr>
          <w:sz w:val="24"/>
          <w:szCs w:val="24"/>
        </w:rPr>
        <w:t xml:space="preserve">the secretarial election process.  All </w:t>
      </w:r>
      <w:r w:rsidR="000C11BC">
        <w:rPr>
          <w:sz w:val="24"/>
          <w:szCs w:val="24"/>
        </w:rPr>
        <w:t xml:space="preserve">three </w:t>
      </w:r>
      <w:r w:rsidRPr="00996B2D">
        <w:rPr>
          <w:sz w:val="24"/>
          <w:szCs w:val="24"/>
        </w:rPr>
        <w:t>are tribal members/voters providing input on the Secretarial Election Voter Registration Form and are members of the following tribes:</w:t>
      </w:r>
      <w:r w:rsidR="00D927F5">
        <w:rPr>
          <w:sz w:val="24"/>
          <w:szCs w:val="24"/>
        </w:rPr>
        <w:t xml:space="preserve"> </w:t>
      </w:r>
      <w:proofErr w:type="gramStart"/>
      <w:r w:rsidRPr="000C11BC" w:rsidR="000C11BC">
        <w:rPr>
          <w:sz w:val="24"/>
          <w:szCs w:val="24"/>
        </w:rPr>
        <w:t>Tunica-Biloxi</w:t>
      </w:r>
      <w:proofErr w:type="gramEnd"/>
      <w:r w:rsidRPr="000C11BC" w:rsidR="000C11BC">
        <w:rPr>
          <w:sz w:val="24"/>
          <w:szCs w:val="24"/>
        </w:rPr>
        <w:t xml:space="preserve"> Indian Tribe</w:t>
      </w:r>
      <w:r w:rsidR="000C11BC">
        <w:rPr>
          <w:sz w:val="24"/>
          <w:szCs w:val="24"/>
        </w:rPr>
        <w:t>,</w:t>
      </w:r>
      <w:r w:rsidRPr="00996B2D">
        <w:rPr>
          <w:sz w:val="24"/>
          <w:szCs w:val="24"/>
        </w:rPr>
        <w:t xml:space="preserve"> </w:t>
      </w:r>
      <w:r w:rsidRPr="000C11BC" w:rsidR="000C11BC">
        <w:rPr>
          <w:sz w:val="24"/>
          <w:szCs w:val="24"/>
        </w:rPr>
        <w:t xml:space="preserve">Ponca Tribe of Indians of </w:t>
      </w:r>
      <w:bookmarkStart w:name="_Hlk95294329" w:id="1"/>
      <w:r w:rsidRPr="000C11BC" w:rsidR="000C11BC">
        <w:rPr>
          <w:sz w:val="24"/>
          <w:szCs w:val="24"/>
        </w:rPr>
        <w:t>Oklahoma</w:t>
      </w:r>
      <w:bookmarkEnd w:id="1"/>
      <w:r w:rsidRPr="00996B2D">
        <w:rPr>
          <w:sz w:val="24"/>
          <w:szCs w:val="24"/>
        </w:rPr>
        <w:t xml:space="preserve">, and </w:t>
      </w:r>
      <w:r w:rsidRPr="00D927F5" w:rsidR="00D927F5">
        <w:rPr>
          <w:sz w:val="24"/>
          <w:szCs w:val="24"/>
        </w:rPr>
        <w:t>Nooksack Indian Tribe</w:t>
      </w:r>
      <w:r w:rsidRPr="00996B2D">
        <w:rPr>
          <w:sz w:val="24"/>
          <w:szCs w:val="24"/>
        </w:rPr>
        <w:t xml:space="preserve">. All </w:t>
      </w:r>
      <w:r w:rsidR="00D927F5">
        <w:rPr>
          <w:sz w:val="24"/>
          <w:szCs w:val="24"/>
        </w:rPr>
        <w:t>three</w:t>
      </w:r>
      <w:r w:rsidRPr="00996B2D">
        <w:rPr>
          <w:sz w:val="24"/>
          <w:szCs w:val="24"/>
        </w:rPr>
        <w:t xml:space="preserve"> reported that the forms/instructions are easy to follow, fill out, and provide to the Agency. They also reported that the forms are readily available, and none reported that the collection is overly burdensome.</w:t>
      </w:r>
    </w:p>
    <w:bookmarkEnd w:id="0"/>
    <w:p w:rsidRPr="00996B2D" w:rsidR="008D320E" w:rsidP="008D320E" w:rsidRDefault="008D320E" w14:paraId="1B6286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96B2D" w:rsidR="00295103" w:rsidRDefault="00295103" w14:paraId="2DBCB6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9.</w:t>
      </w:r>
      <w:r w:rsidRPr="00996B2D">
        <w:rPr>
          <w:b/>
          <w:sz w:val="24"/>
          <w:szCs w:val="24"/>
        </w:rPr>
        <w:tab/>
        <w:t>Explain any decision to provide any payment or gift to respondents, other than remuneration of contractors or grantees.</w:t>
      </w:r>
    </w:p>
    <w:p w:rsidRPr="00996B2D" w:rsidR="00D7712F" w:rsidP="002C2DA0" w:rsidRDefault="00D7712F" w14:paraId="3BB40A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996B2D" w:rsidR="00BD4081" w:rsidP="002C2DA0" w:rsidRDefault="00BD4081" w14:paraId="04FC0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8"/>
          <w:szCs w:val="24"/>
        </w:rPr>
      </w:pPr>
      <w:r w:rsidRPr="00996B2D">
        <w:rPr>
          <w:sz w:val="24"/>
          <w:szCs w:val="22"/>
        </w:rPr>
        <w:t>BIA does not provide gifts or payments to respondents.</w:t>
      </w:r>
    </w:p>
    <w:p w:rsidRPr="00996B2D" w:rsidR="00295103" w:rsidRDefault="00295103" w14:paraId="537D8D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96B2D" w:rsidR="004A6DFA" w:rsidRDefault="00295103" w14:paraId="12BC80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10.</w:t>
      </w:r>
      <w:r w:rsidRPr="00996B2D">
        <w:rPr>
          <w:b/>
          <w:sz w:val="24"/>
          <w:szCs w:val="24"/>
        </w:rPr>
        <w:tab/>
        <w:t>Describe any assurance of confidentiality provided to respondents and the basis for the assurance in statute, regulation, or agency policy.</w:t>
      </w:r>
    </w:p>
    <w:p w:rsidRPr="00996B2D" w:rsidR="00BD4081" w:rsidRDefault="00BD4081" w14:paraId="64AC79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96B2D" w:rsidR="00BD4081" w:rsidP="00BD4081" w:rsidRDefault="00BD4081" w14:paraId="47AD6C40" w14:textId="77777777">
      <w:pPr>
        <w:pStyle w:val="NormalWeb"/>
        <w:contextualSpacing/>
        <w:rPr>
          <w:sz w:val="28"/>
        </w:rPr>
      </w:pPr>
      <w:r w:rsidRPr="00996B2D">
        <w:rPr>
          <w:szCs w:val="22"/>
        </w:rPr>
        <w:t>BIA provides assurance of confidentiality with regard to some of the information on the Registration Form.  The information that BIA collects is subject to the requirements of the Privacy Act and the Freedom of Information Act.</w:t>
      </w:r>
    </w:p>
    <w:p w:rsidRPr="00996B2D" w:rsidR="005732B9" w:rsidP="005732B9" w:rsidRDefault="005732B9" w14:paraId="631E9C61" w14:textId="77777777">
      <w:pPr>
        <w:tabs>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996B2D" w:rsidR="00295103" w:rsidRDefault="00295103" w14:paraId="286219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11.</w:t>
      </w:r>
      <w:r w:rsidRPr="00996B2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96B2D" w:rsidR="00D7712F" w:rsidP="002C2DA0" w:rsidRDefault="00D7712F" w14:paraId="56873150"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295103" w:rsidP="00BD4081" w:rsidRDefault="00BD4081" w14:paraId="1B7BB7D6" w14:textId="26FEF6E5">
      <w:pPr>
        <w:spacing w:before="100" w:beforeAutospacing="1" w:after="100" w:afterAutospacing="1"/>
        <w:contextualSpacing/>
        <w:rPr>
          <w:sz w:val="24"/>
          <w:szCs w:val="24"/>
        </w:rPr>
      </w:pPr>
      <w:r w:rsidRPr="00996B2D">
        <w:rPr>
          <w:sz w:val="24"/>
          <w:szCs w:val="24"/>
        </w:rPr>
        <w:t>BIA does not ask questions of a sensitive nature</w:t>
      </w:r>
      <w:r w:rsidR="00A76AAC">
        <w:rPr>
          <w:sz w:val="24"/>
          <w:szCs w:val="24"/>
        </w:rPr>
        <w:t xml:space="preserve"> - </w:t>
      </w:r>
      <w:r w:rsidRPr="00996B2D">
        <w:rPr>
          <w:sz w:val="24"/>
          <w:szCs w:val="24"/>
        </w:rPr>
        <w:t>but requires individuals’ addresses and dates of birth to be included in the eligible voters list, to allow for verification of identity and mailing of election materials.</w:t>
      </w:r>
      <w:r w:rsidRPr="00996B2D" w:rsidR="000D2A22">
        <w:rPr>
          <w:sz w:val="24"/>
          <w:szCs w:val="24"/>
        </w:rPr>
        <w:t xml:space="preserve"> This information collection is covered by the Systems of Records Notice </w:t>
      </w:r>
      <w:r w:rsidRPr="00C87D9C" w:rsidR="00A76AAC">
        <w:rPr>
          <w:i/>
          <w:iCs/>
          <w:sz w:val="24"/>
          <w:szCs w:val="24"/>
        </w:rPr>
        <w:t>INTERIOR/BIA-7, Tribal Enrollment Reporting and Payment System</w:t>
      </w:r>
      <w:r w:rsidR="00A76AAC">
        <w:rPr>
          <w:i/>
          <w:iCs/>
          <w:sz w:val="24"/>
          <w:szCs w:val="24"/>
        </w:rPr>
        <w:t xml:space="preserve"> </w:t>
      </w:r>
      <w:r w:rsidR="00A76AAC">
        <w:rPr>
          <w:sz w:val="24"/>
          <w:szCs w:val="24"/>
        </w:rPr>
        <w:t xml:space="preserve">published </w:t>
      </w:r>
      <w:r w:rsidRPr="00A76AAC" w:rsidR="00A76AAC">
        <w:rPr>
          <w:sz w:val="24"/>
          <w:szCs w:val="24"/>
        </w:rPr>
        <w:t>September 27, 2011</w:t>
      </w:r>
      <w:r w:rsidR="00A76AAC">
        <w:rPr>
          <w:sz w:val="24"/>
          <w:szCs w:val="24"/>
        </w:rPr>
        <w:t xml:space="preserve"> </w:t>
      </w:r>
      <w:r w:rsidRPr="00996B2D" w:rsidR="000D2A22">
        <w:rPr>
          <w:sz w:val="24"/>
          <w:szCs w:val="24"/>
        </w:rPr>
        <w:t>(76 FR 59733).</w:t>
      </w:r>
    </w:p>
    <w:p w:rsidRPr="00996B2D" w:rsidR="00BD4081" w:rsidRDefault="00BD4081" w14:paraId="744844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96B2D" w:rsidR="00295103" w:rsidRDefault="00295103" w14:paraId="136CCF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12.</w:t>
      </w:r>
      <w:r w:rsidRPr="00996B2D">
        <w:rPr>
          <w:b/>
          <w:sz w:val="24"/>
          <w:szCs w:val="24"/>
        </w:rPr>
        <w:tab/>
        <w:t>Provide estimates of the hour burden of the collection of information.  The statement should:</w:t>
      </w:r>
    </w:p>
    <w:p w:rsidRPr="00996B2D" w:rsidR="00295103" w:rsidRDefault="00295103" w14:paraId="50543D1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96B2D">
        <w:rPr>
          <w:b/>
          <w:sz w:val="24"/>
          <w:szCs w:val="24"/>
        </w:rPr>
        <w:tab/>
        <w:t>*</w:t>
      </w:r>
      <w:r w:rsidRPr="00996B2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96B2D" w:rsidR="00295103" w:rsidRDefault="00295103" w14:paraId="4AB9B7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96B2D">
        <w:rPr>
          <w:b/>
          <w:sz w:val="24"/>
          <w:szCs w:val="24"/>
        </w:rPr>
        <w:tab/>
        <w:t>*</w:t>
      </w:r>
      <w:r w:rsidRPr="00996B2D">
        <w:rPr>
          <w:b/>
          <w:sz w:val="24"/>
          <w:szCs w:val="24"/>
        </w:rPr>
        <w:tab/>
        <w:t>If this request for approval covers more than one form, provide separate hour burden estimates for each form and aggregate the hour burdens.</w:t>
      </w:r>
    </w:p>
    <w:p w:rsidRPr="00996B2D" w:rsidR="00295103" w:rsidRDefault="00295103" w14:paraId="51BA44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96B2D">
        <w:rPr>
          <w:b/>
          <w:sz w:val="24"/>
          <w:szCs w:val="24"/>
        </w:rPr>
        <w:tab/>
        <w:t>*</w:t>
      </w:r>
      <w:r w:rsidRPr="00996B2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996B2D" w:rsidR="00DE7630">
        <w:rPr>
          <w:b/>
          <w:sz w:val="24"/>
          <w:szCs w:val="24"/>
        </w:rPr>
        <w:t>.</w:t>
      </w:r>
    </w:p>
    <w:p w:rsidRPr="00996B2D" w:rsidR="00D7712F" w:rsidP="002C2DA0" w:rsidRDefault="00D7712F" w14:paraId="71F0B317"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BD4081" w:rsidP="00BD4081" w:rsidRDefault="00BD4081" w14:paraId="3A136D45" w14:textId="77777777">
      <w:pPr>
        <w:spacing w:before="100" w:beforeAutospacing="1" w:after="100" w:afterAutospacing="1"/>
        <w:contextualSpacing/>
        <w:rPr>
          <w:sz w:val="22"/>
        </w:rPr>
      </w:pPr>
      <w:r w:rsidRPr="00996B2D">
        <w:rPr>
          <w:sz w:val="24"/>
          <w:szCs w:val="22"/>
        </w:rPr>
        <w:t xml:space="preserve">BIA estimates that it receives the following number of information collections each year.  </w:t>
      </w:r>
    </w:p>
    <w:p w:rsidRPr="00C87D9C" w:rsidR="00BD4081" w:rsidP="00BD4081" w:rsidRDefault="00BD4081" w14:paraId="1653C9E9" w14:textId="246DF114">
      <w:pPr>
        <w:spacing w:before="100" w:beforeAutospacing="1" w:after="100" w:afterAutospacing="1"/>
        <w:contextualSpacing/>
        <w:rPr>
          <w:b/>
          <w:bCs/>
          <w:sz w:val="22"/>
          <w:szCs w:val="22"/>
        </w:rPr>
      </w:pPr>
      <w:r w:rsidRPr="00C87D9C">
        <w:rPr>
          <w:b/>
          <w:bCs/>
          <w:sz w:val="22"/>
          <w:szCs w:val="22"/>
        </w:rPr>
        <w:t> </w:t>
      </w:r>
    </w:p>
    <w:tbl>
      <w:tblPr>
        <w:tblStyle w:val="TableGrid"/>
        <w:tblW w:w="0" w:type="auto"/>
        <w:tblLook w:val="04A0" w:firstRow="1" w:lastRow="0" w:firstColumn="1" w:lastColumn="0" w:noHBand="0" w:noVBand="1"/>
      </w:tblPr>
      <w:tblGrid>
        <w:gridCol w:w="1880"/>
        <w:gridCol w:w="1869"/>
        <w:gridCol w:w="1876"/>
        <w:gridCol w:w="1854"/>
        <w:gridCol w:w="1871"/>
      </w:tblGrid>
      <w:tr w:rsidRPr="00996B2D" w:rsidR="00996B2D" w:rsidTr="00996B2D" w14:paraId="413312EB" w14:textId="77777777">
        <w:tc>
          <w:tcPr>
            <w:tcW w:w="1915" w:type="dxa"/>
          </w:tcPr>
          <w:p w:rsidRPr="00C87D9C" w:rsidR="00996B2D" w:rsidP="00996B2D" w:rsidRDefault="00996B2D" w14:paraId="03EAE17D" w14:textId="51F86DD4">
            <w:pPr>
              <w:spacing w:before="100" w:beforeAutospacing="1" w:after="100" w:afterAutospacing="1"/>
              <w:contextualSpacing/>
              <w:rPr>
                <w:bCs/>
                <w:sz w:val="21"/>
                <w:szCs w:val="21"/>
              </w:rPr>
            </w:pPr>
            <w:r w:rsidRPr="00C87D9C">
              <w:rPr>
                <w:b/>
                <w:bCs/>
                <w:sz w:val="21"/>
                <w:szCs w:val="21"/>
              </w:rPr>
              <w:t>Information Collection</w:t>
            </w:r>
          </w:p>
        </w:tc>
        <w:tc>
          <w:tcPr>
            <w:tcW w:w="1915" w:type="dxa"/>
          </w:tcPr>
          <w:p w:rsidRPr="00C87D9C" w:rsidR="00996B2D" w:rsidP="00996B2D" w:rsidRDefault="00996B2D" w14:paraId="64D92C7C" w14:textId="429A48CA">
            <w:pPr>
              <w:spacing w:before="100" w:beforeAutospacing="1" w:after="100" w:afterAutospacing="1"/>
              <w:contextualSpacing/>
              <w:rPr>
                <w:bCs/>
                <w:sz w:val="21"/>
                <w:szCs w:val="21"/>
              </w:rPr>
            </w:pPr>
            <w:r w:rsidRPr="00C87D9C">
              <w:rPr>
                <w:b/>
                <w:bCs/>
                <w:sz w:val="21"/>
                <w:szCs w:val="21"/>
              </w:rPr>
              <w:t>Annual Number of Responses</w:t>
            </w:r>
          </w:p>
        </w:tc>
        <w:tc>
          <w:tcPr>
            <w:tcW w:w="1915" w:type="dxa"/>
          </w:tcPr>
          <w:p w:rsidRPr="00C87D9C" w:rsidR="00996B2D" w:rsidP="00996B2D" w:rsidRDefault="00996B2D" w14:paraId="7A8C7419" w14:textId="33E74101">
            <w:pPr>
              <w:spacing w:before="100" w:beforeAutospacing="1" w:after="100" w:afterAutospacing="1"/>
              <w:contextualSpacing/>
              <w:rPr>
                <w:bCs/>
                <w:sz w:val="21"/>
                <w:szCs w:val="21"/>
              </w:rPr>
            </w:pPr>
            <w:r w:rsidRPr="00C87D9C">
              <w:rPr>
                <w:b/>
                <w:bCs/>
                <w:sz w:val="21"/>
                <w:szCs w:val="21"/>
              </w:rPr>
              <w:t>Completion Time (hours) Per Response</w:t>
            </w:r>
          </w:p>
        </w:tc>
        <w:tc>
          <w:tcPr>
            <w:tcW w:w="1915" w:type="dxa"/>
          </w:tcPr>
          <w:p w:rsidRPr="00C87D9C" w:rsidR="00996B2D" w:rsidP="00996B2D" w:rsidRDefault="00996B2D" w14:paraId="794EE83A" w14:textId="55B338B4">
            <w:pPr>
              <w:spacing w:before="100" w:beforeAutospacing="1" w:after="100" w:afterAutospacing="1"/>
              <w:contextualSpacing/>
              <w:rPr>
                <w:bCs/>
                <w:sz w:val="21"/>
                <w:szCs w:val="21"/>
              </w:rPr>
            </w:pPr>
            <w:r w:rsidRPr="00C87D9C">
              <w:rPr>
                <w:b/>
                <w:bCs/>
                <w:sz w:val="21"/>
                <w:szCs w:val="21"/>
              </w:rPr>
              <w:t>Annual Burden Hours</w:t>
            </w:r>
          </w:p>
        </w:tc>
        <w:tc>
          <w:tcPr>
            <w:tcW w:w="1916" w:type="dxa"/>
          </w:tcPr>
          <w:p w:rsidRPr="00C87D9C" w:rsidR="00996B2D" w:rsidP="00996B2D" w:rsidRDefault="00996B2D" w14:paraId="632FF0BB" w14:textId="579326E2">
            <w:pPr>
              <w:spacing w:before="100" w:beforeAutospacing="1" w:after="100" w:afterAutospacing="1"/>
              <w:contextualSpacing/>
              <w:rPr>
                <w:bCs/>
                <w:sz w:val="21"/>
                <w:szCs w:val="21"/>
              </w:rPr>
            </w:pPr>
            <w:r w:rsidRPr="00C87D9C">
              <w:rPr>
                <w:b/>
                <w:bCs/>
                <w:sz w:val="21"/>
                <w:szCs w:val="21"/>
              </w:rPr>
              <w:t>$ Value of Annual Burden Hours (rounded)</w:t>
            </w:r>
          </w:p>
        </w:tc>
      </w:tr>
      <w:tr w:rsidRPr="00996B2D" w:rsidR="00090E86" w:rsidTr="00C87D9C" w14:paraId="0E72CCDA" w14:textId="77777777">
        <w:tc>
          <w:tcPr>
            <w:tcW w:w="1915" w:type="dxa"/>
            <w:vAlign w:val="center"/>
          </w:tcPr>
          <w:p w:rsidRPr="00C87D9C" w:rsidR="00090E86" w:rsidRDefault="00090E86" w14:paraId="5F69AB2B" w14:textId="43478F9B">
            <w:pPr>
              <w:spacing w:before="100" w:beforeAutospacing="1" w:after="100" w:afterAutospacing="1"/>
              <w:contextualSpacing/>
              <w:rPr>
                <w:bCs/>
                <w:sz w:val="21"/>
                <w:szCs w:val="21"/>
              </w:rPr>
            </w:pPr>
            <w:r w:rsidRPr="00C87D9C">
              <w:rPr>
                <w:bCs/>
                <w:color w:val="000000"/>
                <w:sz w:val="21"/>
                <w:szCs w:val="21"/>
              </w:rPr>
              <w:lastRenderedPageBreak/>
              <w:t>Tribal request for election</w:t>
            </w:r>
          </w:p>
        </w:tc>
        <w:tc>
          <w:tcPr>
            <w:tcW w:w="1915" w:type="dxa"/>
            <w:vAlign w:val="center"/>
          </w:tcPr>
          <w:p w:rsidRPr="00C87D9C" w:rsidR="00090E86" w:rsidP="00C87D9C" w:rsidRDefault="00090E86" w14:paraId="73D87CBD" w14:textId="2B5D0F8B">
            <w:pPr>
              <w:spacing w:before="100" w:beforeAutospacing="1" w:after="100" w:afterAutospacing="1"/>
              <w:contextualSpacing/>
              <w:jc w:val="right"/>
              <w:rPr>
                <w:bCs/>
                <w:sz w:val="21"/>
                <w:szCs w:val="21"/>
              </w:rPr>
            </w:pPr>
            <w:r w:rsidRPr="00C87D9C">
              <w:rPr>
                <w:sz w:val="21"/>
                <w:szCs w:val="21"/>
              </w:rPr>
              <w:t>32</w:t>
            </w:r>
          </w:p>
        </w:tc>
        <w:tc>
          <w:tcPr>
            <w:tcW w:w="1915" w:type="dxa"/>
            <w:vAlign w:val="center"/>
          </w:tcPr>
          <w:p w:rsidRPr="00C87D9C" w:rsidR="00090E86" w:rsidP="00C87D9C" w:rsidRDefault="00090E86" w14:paraId="533662FC" w14:textId="072A6F34">
            <w:pPr>
              <w:spacing w:before="100" w:beforeAutospacing="1" w:after="100" w:afterAutospacing="1"/>
              <w:contextualSpacing/>
              <w:jc w:val="right"/>
              <w:rPr>
                <w:bCs/>
                <w:sz w:val="21"/>
                <w:szCs w:val="21"/>
              </w:rPr>
            </w:pPr>
            <w:r w:rsidRPr="00C87D9C">
              <w:rPr>
                <w:sz w:val="21"/>
                <w:szCs w:val="21"/>
              </w:rPr>
              <w:t>40</w:t>
            </w:r>
          </w:p>
        </w:tc>
        <w:tc>
          <w:tcPr>
            <w:tcW w:w="1915" w:type="dxa"/>
            <w:vAlign w:val="center"/>
          </w:tcPr>
          <w:p w:rsidRPr="00C87D9C" w:rsidR="00090E86" w:rsidP="00C87D9C" w:rsidRDefault="00090E86" w14:paraId="68802EFE" w14:textId="624E8B76">
            <w:pPr>
              <w:spacing w:before="100" w:beforeAutospacing="1" w:after="100" w:afterAutospacing="1"/>
              <w:contextualSpacing/>
              <w:jc w:val="right"/>
              <w:rPr>
                <w:bCs/>
                <w:sz w:val="21"/>
                <w:szCs w:val="21"/>
              </w:rPr>
            </w:pPr>
            <w:r w:rsidRPr="00C87D9C">
              <w:rPr>
                <w:sz w:val="21"/>
                <w:szCs w:val="21"/>
              </w:rPr>
              <w:t>1,280</w:t>
            </w:r>
          </w:p>
        </w:tc>
        <w:tc>
          <w:tcPr>
            <w:tcW w:w="1916" w:type="dxa"/>
            <w:vAlign w:val="center"/>
          </w:tcPr>
          <w:p w:rsidRPr="00C87D9C" w:rsidR="00090E86" w:rsidP="00C87D9C" w:rsidRDefault="00090E86" w14:paraId="1897B120" w14:textId="4655D4D0">
            <w:pPr>
              <w:spacing w:before="100" w:beforeAutospacing="1" w:after="100" w:afterAutospacing="1"/>
              <w:contextualSpacing/>
              <w:jc w:val="right"/>
              <w:rPr>
                <w:bCs/>
                <w:sz w:val="21"/>
                <w:szCs w:val="21"/>
              </w:rPr>
            </w:pPr>
            <w:r w:rsidRPr="00C87D9C">
              <w:rPr>
                <w:sz w:val="21"/>
                <w:szCs w:val="21"/>
              </w:rPr>
              <w:t xml:space="preserve"> $50,624 </w:t>
            </w:r>
          </w:p>
        </w:tc>
      </w:tr>
      <w:tr w:rsidRPr="00996B2D" w:rsidR="00090E86" w:rsidTr="00C87D9C" w14:paraId="6B2F9854" w14:textId="77777777">
        <w:tc>
          <w:tcPr>
            <w:tcW w:w="1915" w:type="dxa"/>
            <w:vAlign w:val="center"/>
          </w:tcPr>
          <w:p w:rsidRPr="00C87D9C" w:rsidR="00090E86" w:rsidRDefault="00090E86" w14:paraId="652991D2" w14:textId="024CC0C9">
            <w:pPr>
              <w:spacing w:before="100" w:beforeAutospacing="1" w:after="100" w:afterAutospacing="1"/>
              <w:contextualSpacing/>
              <w:rPr>
                <w:bCs/>
                <w:sz w:val="21"/>
                <w:szCs w:val="21"/>
              </w:rPr>
            </w:pPr>
            <w:r w:rsidRPr="00C87D9C">
              <w:rPr>
                <w:bCs/>
                <w:color w:val="000000"/>
                <w:sz w:val="21"/>
                <w:szCs w:val="21"/>
              </w:rPr>
              <w:t>Petition request for election</w:t>
            </w:r>
          </w:p>
        </w:tc>
        <w:tc>
          <w:tcPr>
            <w:tcW w:w="1915" w:type="dxa"/>
            <w:vAlign w:val="center"/>
          </w:tcPr>
          <w:p w:rsidRPr="00C87D9C" w:rsidR="00090E86" w:rsidP="00C87D9C" w:rsidRDefault="00090E86" w14:paraId="06CC2233" w14:textId="558C8C20">
            <w:pPr>
              <w:spacing w:before="100" w:beforeAutospacing="1" w:after="100" w:afterAutospacing="1"/>
              <w:contextualSpacing/>
              <w:jc w:val="right"/>
              <w:rPr>
                <w:bCs/>
                <w:sz w:val="21"/>
                <w:szCs w:val="21"/>
              </w:rPr>
            </w:pPr>
            <w:r w:rsidRPr="00C87D9C">
              <w:rPr>
                <w:sz w:val="21"/>
                <w:szCs w:val="21"/>
              </w:rPr>
              <w:t>4</w:t>
            </w:r>
          </w:p>
        </w:tc>
        <w:tc>
          <w:tcPr>
            <w:tcW w:w="1915" w:type="dxa"/>
            <w:vAlign w:val="center"/>
          </w:tcPr>
          <w:p w:rsidRPr="00C87D9C" w:rsidR="00090E86" w:rsidP="00C87D9C" w:rsidRDefault="00090E86" w14:paraId="6048AA22" w14:textId="4459343B">
            <w:pPr>
              <w:spacing w:before="100" w:beforeAutospacing="1" w:after="100" w:afterAutospacing="1"/>
              <w:contextualSpacing/>
              <w:jc w:val="right"/>
              <w:rPr>
                <w:bCs/>
                <w:sz w:val="21"/>
                <w:szCs w:val="21"/>
              </w:rPr>
            </w:pPr>
            <w:r w:rsidRPr="00C87D9C">
              <w:rPr>
                <w:sz w:val="21"/>
                <w:szCs w:val="21"/>
              </w:rPr>
              <w:t>5</w:t>
            </w:r>
          </w:p>
        </w:tc>
        <w:tc>
          <w:tcPr>
            <w:tcW w:w="1915" w:type="dxa"/>
            <w:vAlign w:val="center"/>
          </w:tcPr>
          <w:p w:rsidRPr="00C87D9C" w:rsidR="00090E86" w:rsidP="00C87D9C" w:rsidRDefault="00090E86" w14:paraId="5EB3CF9D" w14:textId="73BB43E2">
            <w:pPr>
              <w:spacing w:before="100" w:beforeAutospacing="1" w:after="100" w:afterAutospacing="1"/>
              <w:contextualSpacing/>
              <w:jc w:val="right"/>
              <w:rPr>
                <w:bCs/>
                <w:sz w:val="21"/>
                <w:szCs w:val="21"/>
              </w:rPr>
            </w:pPr>
            <w:r w:rsidRPr="00C87D9C">
              <w:rPr>
                <w:sz w:val="21"/>
                <w:szCs w:val="21"/>
              </w:rPr>
              <w:t>20</w:t>
            </w:r>
          </w:p>
        </w:tc>
        <w:tc>
          <w:tcPr>
            <w:tcW w:w="1916" w:type="dxa"/>
            <w:vAlign w:val="center"/>
          </w:tcPr>
          <w:p w:rsidRPr="00C87D9C" w:rsidR="00090E86" w:rsidP="00C87D9C" w:rsidRDefault="00090E86" w14:paraId="33309E24" w14:textId="44977369">
            <w:pPr>
              <w:spacing w:before="100" w:beforeAutospacing="1" w:after="100" w:afterAutospacing="1"/>
              <w:contextualSpacing/>
              <w:jc w:val="right"/>
              <w:rPr>
                <w:bCs/>
                <w:sz w:val="21"/>
                <w:szCs w:val="21"/>
              </w:rPr>
            </w:pPr>
            <w:r w:rsidRPr="00C87D9C">
              <w:rPr>
                <w:sz w:val="21"/>
                <w:szCs w:val="21"/>
              </w:rPr>
              <w:t xml:space="preserve"> $791 </w:t>
            </w:r>
          </w:p>
        </w:tc>
      </w:tr>
      <w:tr w:rsidRPr="00996B2D" w:rsidR="00090E86" w:rsidTr="00C87D9C" w14:paraId="6FC35BB5" w14:textId="77777777">
        <w:tc>
          <w:tcPr>
            <w:tcW w:w="1915" w:type="dxa"/>
            <w:vAlign w:val="center"/>
          </w:tcPr>
          <w:p w:rsidRPr="00C87D9C" w:rsidR="00090E86" w:rsidRDefault="00090E86" w14:paraId="1BF3B2C6" w14:textId="07FC8F9A">
            <w:pPr>
              <w:spacing w:before="100" w:beforeAutospacing="1" w:after="100" w:afterAutospacing="1"/>
              <w:contextualSpacing/>
              <w:rPr>
                <w:bCs/>
                <w:sz w:val="21"/>
                <w:szCs w:val="21"/>
              </w:rPr>
            </w:pPr>
            <w:r w:rsidRPr="00C87D9C">
              <w:rPr>
                <w:bCs/>
                <w:color w:val="000000"/>
                <w:sz w:val="21"/>
                <w:szCs w:val="21"/>
              </w:rPr>
              <w:t>Registration to vote</w:t>
            </w:r>
          </w:p>
        </w:tc>
        <w:tc>
          <w:tcPr>
            <w:tcW w:w="1915" w:type="dxa"/>
            <w:vAlign w:val="center"/>
          </w:tcPr>
          <w:p w:rsidRPr="00C87D9C" w:rsidR="00090E86" w:rsidP="00C87D9C" w:rsidRDefault="00090E86" w14:paraId="6F1E0AE7" w14:textId="7F1DB373">
            <w:pPr>
              <w:spacing w:before="100" w:beforeAutospacing="1" w:after="100" w:afterAutospacing="1"/>
              <w:contextualSpacing/>
              <w:jc w:val="right"/>
              <w:rPr>
                <w:bCs/>
                <w:sz w:val="21"/>
                <w:szCs w:val="21"/>
              </w:rPr>
            </w:pPr>
            <w:r w:rsidRPr="00C87D9C">
              <w:rPr>
                <w:sz w:val="21"/>
                <w:szCs w:val="21"/>
              </w:rPr>
              <w:t>126,000*</w:t>
            </w:r>
          </w:p>
        </w:tc>
        <w:tc>
          <w:tcPr>
            <w:tcW w:w="1915" w:type="dxa"/>
            <w:vAlign w:val="center"/>
          </w:tcPr>
          <w:p w:rsidRPr="00C87D9C" w:rsidR="00090E86" w:rsidP="00C87D9C" w:rsidRDefault="00090E86" w14:paraId="6E9529DD" w14:textId="7B33CC88">
            <w:pPr>
              <w:spacing w:before="100" w:beforeAutospacing="1" w:after="100" w:afterAutospacing="1"/>
              <w:contextualSpacing/>
              <w:jc w:val="right"/>
              <w:rPr>
                <w:bCs/>
                <w:sz w:val="21"/>
                <w:szCs w:val="21"/>
              </w:rPr>
            </w:pPr>
            <w:r w:rsidRPr="00C87D9C">
              <w:rPr>
                <w:sz w:val="21"/>
                <w:szCs w:val="21"/>
              </w:rPr>
              <w:t>0.25</w:t>
            </w:r>
          </w:p>
        </w:tc>
        <w:tc>
          <w:tcPr>
            <w:tcW w:w="1915" w:type="dxa"/>
            <w:vAlign w:val="center"/>
          </w:tcPr>
          <w:p w:rsidRPr="00C87D9C" w:rsidR="00090E86" w:rsidP="00C87D9C" w:rsidRDefault="00090E86" w14:paraId="6B73FD7E" w14:textId="39CD2FEA">
            <w:pPr>
              <w:spacing w:before="100" w:beforeAutospacing="1" w:after="100" w:afterAutospacing="1"/>
              <w:contextualSpacing/>
              <w:jc w:val="right"/>
              <w:rPr>
                <w:bCs/>
                <w:sz w:val="21"/>
                <w:szCs w:val="21"/>
              </w:rPr>
            </w:pPr>
            <w:r w:rsidRPr="00C87D9C">
              <w:rPr>
                <w:sz w:val="21"/>
                <w:szCs w:val="21"/>
              </w:rPr>
              <w:t>31,500</w:t>
            </w:r>
          </w:p>
        </w:tc>
        <w:tc>
          <w:tcPr>
            <w:tcW w:w="1916" w:type="dxa"/>
            <w:vAlign w:val="center"/>
          </w:tcPr>
          <w:p w:rsidRPr="00C87D9C" w:rsidR="00090E86" w:rsidP="00C87D9C" w:rsidRDefault="00090E86" w14:paraId="5BD0AE80" w14:textId="2AD09DBB">
            <w:pPr>
              <w:spacing w:before="100" w:beforeAutospacing="1" w:after="100" w:afterAutospacing="1"/>
              <w:contextualSpacing/>
              <w:jc w:val="right"/>
              <w:rPr>
                <w:bCs/>
                <w:sz w:val="21"/>
                <w:szCs w:val="21"/>
              </w:rPr>
            </w:pPr>
            <w:r w:rsidRPr="00C87D9C">
              <w:rPr>
                <w:sz w:val="21"/>
                <w:szCs w:val="21"/>
              </w:rPr>
              <w:t xml:space="preserve"> $1,245,825 </w:t>
            </w:r>
          </w:p>
        </w:tc>
      </w:tr>
      <w:tr w:rsidRPr="00996B2D" w:rsidR="00090E86" w:rsidTr="00C87D9C" w14:paraId="74C5BA06" w14:textId="77777777">
        <w:tc>
          <w:tcPr>
            <w:tcW w:w="1915" w:type="dxa"/>
            <w:vAlign w:val="center"/>
          </w:tcPr>
          <w:p w:rsidRPr="00C87D9C" w:rsidR="00090E86" w:rsidRDefault="00090E86" w14:paraId="34A22E95" w14:textId="06F32173">
            <w:pPr>
              <w:spacing w:before="100" w:beforeAutospacing="1" w:after="100" w:afterAutospacing="1"/>
              <w:contextualSpacing/>
              <w:rPr>
                <w:bCs/>
                <w:sz w:val="21"/>
                <w:szCs w:val="21"/>
              </w:rPr>
            </w:pPr>
            <w:r w:rsidRPr="00C87D9C">
              <w:rPr>
                <w:bCs/>
                <w:color w:val="000000"/>
                <w:sz w:val="21"/>
                <w:szCs w:val="21"/>
              </w:rPr>
              <w:t>Voting ballot</w:t>
            </w:r>
          </w:p>
        </w:tc>
        <w:tc>
          <w:tcPr>
            <w:tcW w:w="1915" w:type="dxa"/>
            <w:vAlign w:val="center"/>
          </w:tcPr>
          <w:p w:rsidRPr="00C87D9C" w:rsidR="00090E86" w:rsidP="00C87D9C" w:rsidRDefault="00090E86" w14:paraId="4CE1DF79" w14:textId="3856DCE5">
            <w:pPr>
              <w:spacing w:before="100" w:beforeAutospacing="1" w:after="100" w:afterAutospacing="1"/>
              <w:contextualSpacing/>
              <w:jc w:val="right"/>
              <w:rPr>
                <w:bCs/>
                <w:sz w:val="21"/>
                <w:szCs w:val="21"/>
              </w:rPr>
            </w:pPr>
            <w:r w:rsidRPr="00C87D9C">
              <w:rPr>
                <w:sz w:val="21"/>
                <w:szCs w:val="21"/>
              </w:rPr>
              <w:t>126,000*</w:t>
            </w:r>
          </w:p>
        </w:tc>
        <w:tc>
          <w:tcPr>
            <w:tcW w:w="1915" w:type="dxa"/>
            <w:vAlign w:val="center"/>
          </w:tcPr>
          <w:p w:rsidRPr="00C87D9C" w:rsidR="00090E86" w:rsidP="00C87D9C" w:rsidRDefault="00090E86" w14:paraId="1046FA87" w14:textId="1975AA0A">
            <w:pPr>
              <w:spacing w:before="100" w:beforeAutospacing="1" w:after="100" w:afterAutospacing="1"/>
              <w:contextualSpacing/>
              <w:jc w:val="right"/>
              <w:rPr>
                <w:bCs/>
                <w:sz w:val="21"/>
                <w:szCs w:val="21"/>
              </w:rPr>
            </w:pPr>
            <w:r w:rsidRPr="00C87D9C">
              <w:rPr>
                <w:sz w:val="21"/>
                <w:szCs w:val="21"/>
              </w:rPr>
              <w:t>0.25</w:t>
            </w:r>
          </w:p>
        </w:tc>
        <w:tc>
          <w:tcPr>
            <w:tcW w:w="1915" w:type="dxa"/>
            <w:vAlign w:val="center"/>
          </w:tcPr>
          <w:p w:rsidRPr="00C87D9C" w:rsidR="00090E86" w:rsidP="00C87D9C" w:rsidRDefault="00090E86" w14:paraId="0E05D128" w14:textId="799C3D52">
            <w:pPr>
              <w:spacing w:before="100" w:beforeAutospacing="1" w:after="100" w:afterAutospacing="1"/>
              <w:contextualSpacing/>
              <w:jc w:val="right"/>
              <w:rPr>
                <w:bCs/>
                <w:sz w:val="21"/>
                <w:szCs w:val="21"/>
              </w:rPr>
            </w:pPr>
            <w:r w:rsidRPr="00C87D9C">
              <w:rPr>
                <w:sz w:val="21"/>
                <w:szCs w:val="21"/>
              </w:rPr>
              <w:t>31,500</w:t>
            </w:r>
          </w:p>
        </w:tc>
        <w:tc>
          <w:tcPr>
            <w:tcW w:w="1916" w:type="dxa"/>
            <w:vAlign w:val="center"/>
          </w:tcPr>
          <w:p w:rsidRPr="00C87D9C" w:rsidR="00090E86" w:rsidP="00C87D9C" w:rsidRDefault="00090E86" w14:paraId="1035A348" w14:textId="49936D7F">
            <w:pPr>
              <w:spacing w:before="100" w:beforeAutospacing="1" w:after="100" w:afterAutospacing="1"/>
              <w:contextualSpacing/>
              <w:jc w:val="right"/>
              <w:rPr>
                <w:bCs/>
                <w:sz w:val="21"/>
                <w:szCs w:val="21"/>
              </w:rPr>
            </w:pPr>
            <w:r w:rsidRPr="00C87D9C">
              <w:rPr>
                <w:sz w:val="21"/>
                <w:szCs w:val="21"/>
              </w:rPr>
              <w:t xml:space="preserve"> $1,245,825 </w:t>
            </w:r>
          </w:p>
        </w:tc>
      </w:tr>
      <w:tr w:rsidRPr="00996B2D" w:rsidR="00090E86" w:rsidTr="00C87D9C" w14:paraId="2DB6B994" w14:textId="77777777">
        <w:tc>
          <w:tcPr>
            <w:tcW w:w="1915" w:type="dxa"/>
            <w:vAlign w:val="center"/>
          </w:tcPr>
          <w:p w:rsidRPr="00C87D9C" w:rsidR="00090E86" w:rsidRDefault="00090E86" w14:paraId="607E7336" w14:textId="0A2CE033">
            <w:pPr>
              <w:spacing w:before="100" w:beforeAutospacing="1" w:after="100" w:afterAutospacing="1"/>
              <w:contextualSpacing/>
              <w:rPr>
                <w:bCs/>
                <w:sz w:val="21"/>
                <w:szCs w:val="21"/>
              </w:rPr>
            </w:pPr>
            <w:r w:rsidRPr="00C87D9C">
              <w:rPr>
                <w:bCs/>
                <w:color w:val="000000"/>
                <w:sz w:val="21"/>
                <w:szCs w:val="21"/>
              </w:rPr>
              <w:t>Challenge to an election</w:t>
            </w:r>
          </w:p>
        </w:tc>
        <w:tc>
          <w:tcPr>
            <w:tcW w:w="1915" w:type="dxa"/>
            <w:vAlign w:val="center"/>
          </w:tcPr>
          <w:p w:rsidRPr="00C87D9C" w:rsidR="00090E86" w:rsidP="00C87D9C" w:rsidRDefault="00090E86" w14:paraId="6E16C258" w14:textId="76A1B54D">
            <w:pPr>
              <w:spacing w:before="100" w:beforeAutospacing="1" w:after="100" w:afterAutospacing="1"/>
              <w:contextualSpacing/>
              <w:jc w:val="right"/>
              <w:rPr>
                <w:bCs/>
                <w:sz w:val="21"/>
                <w:szCs w:val="21"/>
              </w:rPr>
            </w:pPr>
            <w:r w:rsidRPr="00C87D9C">
              <w:rPr>
                <w:sz w:val="21"/>
                <w:szCs w:val="21"/>
              </w:rPr>
              <w:t>5</w:t>
            </w:r>
          </w:p>
        </w:tc>
        <w:tc>
          <w:tcPr>
            <w:tcW w:w="1915" w:type="dxa"/>
            <w:vAlign w:val="center"/>
          </w:tcPr>
          <w:p w:rsidRPr="00C87D9C" w:rsidR="00090E86" w:rsidP="00C87D9C" w:rsidRDefault="00090E86" w14:paraId="7A2AA11A" w14:textId="3BD2AECD">
            <w:pPr>
              <w:spacing w:before="100" w:beforeAutospacing="1" w:after="100" w:afterAutospacing="1"/>
              <w:contextualSpacing/>
              <w:jc w:val="right"/>
              <w:rPr>
                <w:bCs/>
                <w:sz w:val="21"/>
                <w:szCs w:val="21"/>
              </w:rPr>
            </w:pPr>
            <w:r w:rsidRPr="00C87D9C">
              <w:rPr>
                <w:sz w:val="21"/>
                <w:szCs w:val="21"/>
              </w:rPr>
              <w:t>1</w:t>
            </w:r>
          </w:p>
        </w:tc>
        <w:tc>
          <w:tcPr>
            <w:tcW w:w="1915" w:type="dxa"/>
            <w:vAlign w:val="center"/>
          </w:tcPr>
          <w:p w:rsidRPr="00C87D9C" w:rsidR="00090E86" w:rsidP="00C87D9C" w:rsidRDefault="00090E86" w14:paraId="50735B74" w14:textId="2B7EDEBF">
            <w:pPr>
              <w:spacing w:before="100" w:beforeAutospacing="1" w:after="100" w:afterAutospacing="1"/>
              <w:contextualSpacing/>
              <w:jc w:val="right"/>
              <w:rPr>
                <w:bCs/>
                <w:sz w:val="21"/>
                <w:szCs w:val="21"/>
              </w:rPr>
            </w:pPr>
            <w:r w:rsidRPr="00C87D9C">
              <w:rPr>
                <w:sz w:val="21"/>
                <w:szCs w:val="21"/>
              </w:rPr>
              <w:t>5</w:t>
            </w:r>
          </w:p>
        </w:tc>
        <w:tc>
          <w:tcPr>
            <w:tcW w:w="1916" w:type="dxa"/>
            <w:vAlign w:val="center"/>
          </w:tcPr>
          <w:p w:rsidRPr="00C87D9C" w:rsidR="00090E86" w:rsidP="00C87D9C" w:rsidRDefault="00090E86" w14:paraId="74885877" w14:textId="237BA6F5">
            <w:pPr>
              <w:spacing w:before="100" w:beforeAutospacing="1" w:after="100" w:afterAutospacing="1"/>
              <w:contextualSpacing/>
              <w:jc w:val="right"/>
              <w:rPr>
                <w:bCs/>
                <w:sz w:val="21"/>
                <w:szCs w:val="21"/>
              </w:rPr>
            </w:pPr>
            <w:r w:rsidRPr="00C87D9C">
              <w:rPr>
                <w:sz w:val="21"/>
                <w:szCs w:val="21"/>
              </w:rPr>
              <w:t xml:space="preserve"> $198 </w:t>
            </w:r>
          </w:p>
        </w:tc>
      </w:tr>
      <w:tr w:rsidRPr="00996B2D" w:rsidR="00090E86" w:rsidTr="00C87D9C" w14:paraId="6EDA4EDB" w14:textId="77777777">
        <w:tc>
          <w:tcPr>
            <w:tcW w:w="1915" w:type="dxa"/>
            <w:vAlign w:val="center"/>
          </w:tcPr>
          <w:p w:rsidRPr="00C87D9C" w:rsidR="00090E86" w:rsidP="00C87D9C" w:rsidRDefault="00090E86" w14:paraId="55FA2F6B" w14:textId="11F27904">
            <w:pPr>
              <w:spacing w:before="100" w:beforeAutospacing="1" w:after="100" w:afterAutospacing="1"/>
              <w:contextualSpacing/>
              <w:jc w:val="right"/>
              <w:rPr>
                <w:bCs/>
                <w:sz w:val="21"/>
                <w:szCs w:val="21"/>
              </w:rPr>
            </w:pPr>
            <w:r w:rsidRPr="00C87D9C">
              <w:rPr>
                <w:b/>
                <w:bCs/>
                <w:color w:val="000000"/>
                <w:sz w:val="21"/>
                <w:szCs w:val="21"/>
              </w:rPr>
              <w:t> Totals</w:t>
            </w:r>
          </w:p>
        </w:tc>
        <w:tc>
          <w:tcPr>
            <w:tcW w:w="1915" w:type="dxa"/>
            <w:vAlign w:val="center"/>
          </w:tcPr>
          <w:p w:rsidRPr="00C87D9C" w:rsidR="00090E86" w:rsidP="00C87D9C" w:rsidRDefault="00090E86" w14:paraId="79F9EEBD" w14:textId="1E1941B5">
            <w:pPr>
              <w:spacing w:before="100" w:beforeAutospacing="1" w:after="100" w:afterAutospacing="1"/>
              <w:contextualSpacing/>
              <w:jc w:val="right"/>
              <w:rPr>
                <w:bCs/>
                <w:sz w:val="21"/>
                <w:szCs w:val="21"/>
              </w:rPr>
            </w:pPr>
            <w:r w:rsidRPr="00C87D9C">
              <w:rPr>
                <w:rFonts w:eastAsia="Calibri"/>
                <w:b/>
                <w:sz w:val="21"/>
                <w:szCs w:val="21"/>
              </w:rPr>
              <w:t>252,041</w:t>
            </w:r>
          </w:p>
        </w:tc>
        <w:tc>
          <w:tcPr>
            <w:tcW w:w="1915" w:type="dxa"/>
            <w:vAlign w:val="center"/>
          </w:tcPr>
          <w:p w:rsidRPr="00C87D9C" w:rsidR="00090E86" w:rsidP="00C87D9C" w:rsidRDefault="00090E86" w14:paraId="0448C4D2" w14:textId="49FA7985">
            <w:pPr>
              <w:spacing w:before="100" w:beforeAutospacing="1" w:after="100" w:afterAutospacing="1"/>
              <w:contextualSpacing/>
              <w:jc w:val="right"/>
              <w:rPr>
                <w:bCs/>
                <w:sz w:val="21"/>
                <w:szCs w:val="21"/>
              </w:rPr>
            </w:pPr>
            <w:r w:rsidRPr="00C87D9C">
              <w:rPr>
                <w:b/>
                <w:bCs/>
                <w:sz w:val="21"/>
                <w:szCs w:val="21"/>
              </w:rPr>
              <w:t> </w:t>
            </w:r>
          </w:p>
        </w:tc>
        <w:tc>
          <w:tcPr>
            <w:tcW w:w="1915" w:type="dxa"/>
            <w:vAlign w:val="center"/>
          </w:tcPr>
          <w:p w:rsidRPr="00C87D9C" w:rsidR="00090E86" w:rsidP="00C87D9C" w:rsidRDefault="00090E86" w14:paraId="76B35F03" w14:textId="2914C912">
            <w:pPr>
              <w:spacing w:before="100" w:beforeAutospacing="1" w:after="100" w:afterAutospacing="1"/>
              <w:contextualSpacing/>
              <w:jc w:val="right"/>
              <w:rPr>
                <w:bCs/>
                <w:sz w:val="21"/>
                <w:szCs w:val="21"/>
              </w:rPr>
            </w:pPr>
            <w:r w:rsidRPr="00C87D9C">
              <w:rPr>
                <w:b/>
                <w:bCs/>
                <w:sz w:val="21"/>
                <w:szCs w:val="21"/>
              </w:rPr>
              <w:t>64,305</w:t>
            </w:r>
          </w:p>
        </w:tc>
        <w:tc>
          <w:tcPr>
            <w:tcW w:w="1916" w:type="dxa"/>
            <w:vAlign w:val="center"/>
          </w:tcPr>
          <w:p w:rsidRPr="00C87D9C" w:rsidR="00090E86" w:rsidP="00C87D9C" w:rsidRDefault="00090E86" w14:paraId="5A50F52B" w14:textId="53CDBD32">
            <w:pPr>
              <w:spacing w:before="100" w:beforeAutospacing="1" w:after="100" w:afterAutospacing="1"/>
              <w:contextualSpacing/>
              <w:jc w:val="right"/>
              <w:rPr>
                <w:b/>
                <w:bCs/>
                <w:sz w:val="21"/>
                <w:szCs w:val="21"/>
              </w:rPr>
            </w:pPr>
            <w:r w:rsidRPr="00C87D9C">
              <w:rPr>
                <w:b/>
                <w:bCs/>
                <w:sz w:val="21"/>
                <w:szCs w:val="21"/>
              </w:rPr>
              <w:t xml:space="preserve"> $2,543,263 </w:t>
            </w:r>
          </w:p>
        </w:tc>
      </w:tr>
    </w:tbl>
    <w:p w:rsidRPr="00996B2D" w:rsidR="00BD4081" w:rsidP="00BD4081" w:rsidRDefault="00BD4081" w14:paraId="440CA8FF" w14:textId="77777777">
      <w:pPr>
        <w:ind w:left="720" w:hanging="720"/>
        <w:contextualSpacing/>
        <w:rPr>
          <w:rFonts w:eastAsia="Calibri"/>
          <w:sz w:val="24"/>
          <w:szCs w:val="24"/>
        </w:rPr>
      </w:pPr>
      <w:r w:rsidRPr="00996B2D">
        <w:rPr>
          <w:b/>
          <w:bCs/>
          <w:sz w:val="24"/>
          <w:szCs w:val="24"/>
        </w:rPr>
        <w:t> </w:t>
      </w:r>
    </w:p>
    <w:p w:rsidRPr="00996B2D" w:rsidR="009823A8" w:rsidP="007B0101" w:rsidRDefault="007B0101" w14:paraId="34BC0D9D" w14:textId="4A5CF2D5">
      <w:pPr>
        <w:spacing w:before="100" w:beforeAutospacing="1" w:after="100" w:afterAutospacing="1"/>
        <w:contextualSpacing/>
        <w:rPr>
          <w:sz w:val="24"/>
          <w:szCs w:val="24"/>
        </w:rPr>
      </w:pPr>
      <w:r w:rsidRPr="00996B2D">
        <w:rPr>
          <w:sz w:val="24"/>
          <w:szCs w:val="24"/>
        </w:rPr>
        <w:t>To obtain the hourly rate, the BIA used $</w:t>
      </w:r>
      <w:r w:rsidR="00090E86">
        <w:rPr>
          <w:sz w:val="24"/>
          <w:szCs w:val="24"/>
        </w:rPr>
        <w:t>39.55</w:t>
      </w:r>
      <w:r w:rsidRPr="00996B2D">
        <w:rPr>
          <w:sz w:val="24"/>
          <w:szCs w:val="24"/>
        </w:rPr>
        <w:t xml:space="preserve">, the wages and salaries figure for civilian works from BLS Release </w:t>
      </w:r>
      <w:r w:rsidRPr="00090E86" w:rsidR="00090E86">
        <w:rPr>
          <w:sz w:val="24"/>
          <w:szCs w:val="24"/>
        </w:rPr>
        <w:t>USDL-21-2146</w:t>
      </w:r>
      <w:r w:rsidRPr="00996B2D">
        <w:rPr>
          <w:sz w:val="24"/>
          <w:szCs w:val="24"/>
        </w:rPr>
        <w:t>, Employer Costs for Employee Compensation –</w:t>
      </w:r>
      <w:r w:rsidR="00090E86">
        <w:rPr>
          <w:sz w:val="24"/>
          <w:szCs w:val="24"/>
        </w:rPr>
        <w:t xml:space="preserve"> issued</w:t>
      </w:r>
      <w:r w:rsidRPr="00996B2D">
        <w:rPr>
          <w:sz w:val="24"/>
          <w:szCs w:val="24"/>
        </w:rPr>
        <w:t xml:space="preserve"> </w:t>
      </w:r>
      <w:r w:rsidRPr="00090E86" w:rsidR="00090E86">
        <w:rPr>
          <w:sz w:val="24"/>
          <w:szCs w:val="24"/>
        </w:rPr>
        <w:t>December 16, 2021</w:t>
      </w:r>
      <w:r w:rsidRPr="00996B2D">
        <w:rPr>
          <w:sz w:val="24"/>
          <w:szCs w:val="24"/>
        </w:rPr>
        <w:t xml:space="preserve">, Table 1, Employer costs per hour worked for employee compensation and costs as a percent of total compensation: </w:t>
      </w:r>
      <w:r w:rsidRPr="00C87D9C">
        <w:rPr>
          <w:i/>
          <w:iCs/>
          <w:sz w:val="24"/>
          <w:szCs w:val="24"/>
        </w:rPr>
        <w:t>Civilian work</w:t>
      </w:r>
      <w:r w:rsidRPr="00C87D9C" w:rsidR="00090E86">
        <w:rPr>
          <w:i/>
          <w:iCs/>
          <w:sz w:val="24"/>
          <w:szCs w:val="24"/>
        </w:rPr>
        <w:t>er</w:t>
      </w:r>
      <w:r w:rsidRPr="00C87D9C">
        <w:rPr>
          <w:i/>
          <w:iCs/>
          <w:sz w:val="24"/>
          <w:szCs w:val="24"/>
        </w:rPr>
        <w:t>s</w:t>
      </w:r>
      <w:r w:rsidRPr="00996B2D">
        <w:rPr>
          <w:sz w:val="24"/>
          <w:szCs w:val="24"/>
        </w:rPr>
        <w:t>, at https://www.bls.gov/news.release/pdf/ecec.pdf. This wage includes a multiplier for benefits.</w:t>
      </w:r>
    </w:p>
    <w:p w:rsidRPr="00C87D9C" w:rsidR="007B0101" w:rsidP="00BD4081" w:rsidRDefault="007B0101" w14:paraId="2D6304BF" w14:textId="77777777">
      <w:pPr>
        <w:spacing w:before="100" w:beforeAutospacing="1" w:after="100" w:afterAutospacing="1"/>
        <w:contextualSpacing/>
      </w:pPr>
    </w:p>
    <w:p w:rsidRPr="00C87D9C" w:rsidR="00BD4081" w:rsidP="00BD4081" w:rsidRDefault="00BD4081" w14:paraId="4AB9DC84" w14:textId="77777777">
      <w:pPr>
        <w:spacing w:before="100" w:beforeAutospacing="1" w:after="100" w:afterAutospacing="1"/>
        <w:contextualSpacing/>
        <w:rPr>
          <w:sz w:val="24"/>
          <w:szCs w:val="24"/>
        </w:rPr>
      </w:pPr>
      <w:r w:rsidRPr="00C87D9C">
        <w:rPr>
          <w:sz w:val="24"/>
          <w:szCs w:val="24"/>
        </w:rPr>
        <w:t xml:space="preserve">*Estimates an average of 5,000 members of each tribe, with a 70% response rate for registration and voting (5,000 x 70% x 36 elections = 126,000).  </w:t>
      </w:r>
    </w:p>
    <w:p w:rsidRPr="00996B2D" w:rsidR="00BD4081" w:rsidP="002C2DA0" w:rsidRDefault="00BD4081" w14:paraId="574D9895"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295103" w:rsidRDefault="00295103" w14:paraId="56E36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13.</w:t>
      </w:r>
      <w:r w:rsidRPr="00996B2D">
        <w:rPr>
          <w:b/>
          <w:sz w:val="24"/>
          <w:szCs w:val="24"/>
        </w:rPr>
        <w:tab/>
        <w:t xml:space="preserve">Provide an estimate of the total annual </w:t>
      </w:r>
      <w:r w:rsidRPr="00996B2D" w:rsidR="00DE1FFE">
        <w:rPr>
          <w:b/>
          <w:sz w:val="24"/>
          <w:szCs w:val="24"/>
        </w:rPr>
        <w:t>non-hour</w:t>
      </w:r>
      <w:r w:rsidRPr="00996B2D">
        <w:rPr>
          <w:b/>
          <w:sz w:val="24"/>
          <w:szCs w:val="24"/>
        </w:rPr>
        <w:t xml:space="preserve"> cost burden to respondents or recordkeepers resulting from the collection of information.  (Do not include the cost of any hour burden </w:t>
      </w:r>
      <w:r w:rsidRPr="00996B2D" w:rsidR="004A6DFA">
        <w:rPr>
          <w:b/>
          <w:sz w:val="24"/>
          <w:szCs w:val="24"/>
        </w:rPr>
        <w:t xml:space="preserve">already reflected </w:t>
      </w:r>
      <w:r w:rsidRPr="00996B2D" w:rsidR="00F73931">
        <w:rPr>
          <w:b/>
          <w:sz w:val="24"/>
          <w:szCs w:val="24"/>
        </w:rPr>
        <w:t>in item 12</w:t>
      </w:r>
      <w:r w:rsidRPr="00996B2D" w:rsidR="004A6DFA">
        <w:rPr>
          <w:b/>
          <w:sz w:val="24"/>
          <w:szCs w:val="24"/>
        </w:rPr>
        <w:t>.)</w:t>
      </w:r>
    </w:p>
    <w:p w:rsidRPr="00996B2D" w:rsidR="00295103" w:rsidRDefault="00295103" w14:paraId="6C7850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996B2D">
        <w:rPr>
          <w:b/>
          <w:sz w:val="24"/>
          <w:szCs w:val="24"/>
        </w:rPr>
        <w:t>take into account</w:t>
      </w:r>
      <w:proofErr w:type="gramEnd"/>
      <w:r w:rsidRPr="00996B2D">
        <w:rPr>
          <w:b/>
          <w:sz w:val="24"/>
          <w:szCs w:val="24"/>
        </w:rPr>
        <w:t xml:space="preserve"> costs associated with generating, maintaining, and disclosing or providing the information </w:t>
      </w:r>
      <w:r w:rsidRPr="00996B2D" w:rsidR="000257C8">
        <w:rPr>
          <w:b/>
          <w:sz w:val="24"/>
          <w:szCs w:val="24"/>
        </w:rPr>
        <w:t>(</w:t>
      </w:r>
      <w:r w:rsidRPr="00996B2D">
        <w:rPr>
          <w:b/>
          <w:sz w:val="24"/>
          <w:szCs w:val="24"/>
        </w:rPr>
        <w:t>including filing fees paid</w:t>
      </w:r>
      <w:r w:rsidRPr="00996B2D" w:rsidR="000257C8">
        <w:rPr>
          <w:b/>
          <w:sz w:val="24"/>
          <w:szCs w:val="24"/>
        </w:rPr>
        <w:t xml:space="preserve"> for form processing)</w:t>
      </w:r>
      <w:r w:rsidRPr="00996B2D">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96B2D" w:rsidR="00295103" w:rsidRDefault="00295103" w14:paraId="5EB5B5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996B2D">
        <w:rPr>
          <w:b/>
          <w:sz w:val="24"/>
          <w:szCs w:val="24"/>
        </w:rPr>
        <w:t>*</w:t>
      </w:r>
      <w:r w:rsidRPr="00996B2D">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96B2D" w:rsidR="00295103" w:rsidRDefault="00295103" w14:paraId="7C0AE3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996B2D">
        <w:rPr>
          <w:b/>
          <w:sz w:val="24"/>
          <w:szCs w:val="24"/>
        </w:rPr>
        <w:tab/>
        <w:t>*</w:t>
      </w:r>
      <w:r w:rsidRPr="00996B2D">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96B2D" w:rsidR="00D7712F" w:rsidP="002C2DA0" w:rsidRDefault="00D7712F" w14:paraId="48C8F0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BD4081" w:rsidP="00BD4081" w:rsidRDefault="00BD4081" w14:paraId="5FBDE776" w14:textId="7B799695">
      <w:pPr>
        <w:spacing w:before="100" w:beforeAutospacing="1" w:after="100" w:afterAutospacing="1"/>
        <w:contextualSpacing/>
        <w:rPr>
          <w:sz w:val="24"/>
          <w:szCs w:val="22"/>
        </w:rPr>
      </w:pPr>
      <w:r w:rsidRPr="00996B2D">
        <w:rPr>
          <w:sz w:val="24"/>
          <w:szCs w:val="22"/>
        </w:rPr>
        <w:t xml:space="preserve">The regulations require that registration and ballots each be mailed, unless otherwise provided by the tribal constitution.  These costs vary with the number of tribal members.  Assuming an average of 5,000 tribal members and 70% response rate (3,500 respondents), and two mailings of standard-size envelopes containing a registration form and ballot, respectively (7,000 responses total), at a cost of a </w:t>
      </w:r>
      <w:r w:rsidRPr="00996B2D" w:rsidR="00A76AAC">
        <w:rPr>
          <w:sz w:val="24"/>
          <w:szCs w:val="22"/>
        </w:rPr>
        <w:t>First-Class</w:t>
      </w:r>
      <w:r w:rsidRPr="00996B2D" w:rsidR="007B0101">
        <w:rPr>
          <w:sz w:val="24"/>
          <w:szCs w:val="22"/>
        </w:rPr>
        <w:t xml:space="preserve"> U.S. Mail stamp at $0.</w:t>
      </w:r>
      <w:r w:rsidRPr="00996B2D" w:rsidR="008B3013">
        <w:rPr>
          <w:sz w:val="24"/>
          <w:szCs w:val="22"/>
        </w:rPr>
        <w:t>5</w:t>
      </w:r>
      <w:r w:rsidR="008B3013">
        <w:rPr>
          <w:sz w:val="24"/>
          <w:szCs w:val="22"/>
        </w:rPr>
        <w:t>8</w:t>
      </w:r>
      <w:r w:rsidRPr="00996B2D" w:rsidR="008B3013">
        <w:rPr>
          <w:sz w:val="24"/>
          <w:szCs w:val="22"/>
        </w:rPr>
        <w:t xml:space="preserve"> </w:t>
      </w:r>
      <w:r w:rsidRPr="00996B2D">
        <w:rPr>
          <w:sz w:val="24"/>
          <w:szCs w:val="22"/>
        </w:rPr>
        <w:t xml:space="preserve">each, the total non-hour cost burden for the approximately 36 elections held each year is </w:t>
      </w:r>
      <w:r w:rsidRPr="00996B2D">
        <w:rPr>
          <w:b/>
          <w:sz w:val="24"/>
          <w:szCs w:val="22"/>
        </w:rPr>
        <w:t>$</w:t>
      </w:r>
      <w:r w:rsidRPr="008B3013" w:rsidR="008B3013">
        <w:rPr>
          <w:b/>
          <w:sz w:val="24"/>
          <w:szCs w:val="22"/>
        </w:rPr>
        <w:t>146</w:t>
      </w:r>
      <w:r w:rsidR="008B3013">
        <w:rPr>
          <w:b/>
          <w:sz w:val="24"/>
          <w:szCs w:val="22"/>
        </w:rPr>
        <w:t>,</w:t>
      </w:r>
      <w:r w:rsidRPr="008B3013" w:rsidR="008B3013">
        <w:rPr>
          <w:b/>
          <w:sz w:val="24"/>
          <w:szCs w:val="22"/>
        </w:rPr>
        <w:t>160</w:t>
      </w:r>
      <w:r w:rsidRPr="00996B2D">
        <w:rPr>
          <w:b/>
          <w:sz w:val="24"/>
          <w:szCs w:val="22"/>
        </w:rPr>
        <w:t>.</w:t>
      </w:r>
      <w:r w:rsidRPr="00996B2D">
        <w:rPr>
          <w:sz w:val="24"/>
          <w:szCs w:val="22"/>
        </w:rPr>
        <w:t xml:space="preserve">  While petitioners must have each petition page notarized, most will have access to free notary services through a tribe, banking, or other institution.</w:t>
      </w:r>
    </w:p>
    <w:p w:rsidRPr="00996B2D" w:rsidR="00295103" w:rsidRDefault="00295103" w14:paraId="136578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96B2D" w:rsidR="0060758B" w:rsidRDefault="00295103" w14:paraId="36D54F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14.</w:t>
      </w:r>
      <w:r w:rsidRPr="00996B2D">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996B2D" w:rsidR="0060758B">
        <w:rPr>
          <w:b/>
          <w:sz w:val="24"/>
          <w:szCs w:val="24"/>
        </w:rPr>
        <w:t xml:space="preserve">his collection of information. </w:t>
      </w:r>
    </w:p>
    <w:p w:rsidRPr="00996B2D" w:rsidR="00D7712F" w:rsidP="002C2DA0" w:rsidRDefault="00D7712F" w14:paraId="3061B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6A74DA" w:rsidR="006A74DA" w:rsidP="00BD4081" w:rsidRDefault="006A74DA" w14:paraId="384EB6F0" w14:textId="3B7AF394">
      <w:pPr>
        <w:spacing w:before="100" w:beforeAutospacing="1" w:after="100" w:afterAutospacing="1"/>
        <w:contextualSpacing/>
        <w:rPr>
          <w:b/>
          <w:bCs/>
          <w:sz w:val="24"/>
          <w:szCs w:val="22"/>
        </w:rPr>
      </w:pPr>
      <w:r>
        <w:rPr>
          <w:sz w:val="24"/>
          <w:szCs w:val="22"/>
        </w:rPr>
        <w:t>The</w:t>
      </w:r>
      <w:r w:rsidRPr="006A74DA">
        <w:rPr>
          <w:sz w:val="24"/>
          <w:szCs w:val="22"/>
        </w:rPr>
        <w:t xml:space="preserve"> total estimated annualized cost is </w:t>
      </w:r>
      <w:r w:rsidRPr="006A74DA">
        <w:rPr>
          <w:b/>
          <w:bCs/>
          <w:sz w:val="24"/>
          <w:szCs w:val="22"/>
        </w:rPr>
        <w:t>$4,813,942.</w:t>
      </w:r>
    </w:p>
    <w:p w:rsidR="006A74DA" w:rsidP="00BD4081" w:rsidRDefault="006A74DA" w14:paraId="5892DED9" w14:textId="77777777">
      <w:pPr>
        <w:spacing w:before="100" w:beforeAutospacing="1" w:after="100" w:afterAutospacing="1"/>
        <w:contextualSpacing/>
        <w:rPr>
          <w:sz w:val="24"/>
          <w:szCs w:val="22"/>
        </w:rPr>
      </w:pPr>
    </w:p>
    <w:p w:rsidRPr="00996B2D" w:rsidR="00BD4081" w:rsidP="00BD4081" w:rsidRDefault="00BD4081" w14:paraId="30B5E3B9" w14:textId="3ECCF9AB">
      <w:pPr>
        <w:spacing w:before="100" w:beforeAutospacing="1" w:after="100" w:afterAutospacing="1"/>
        <w:contextualSpacing/>
        <w:rPr>
          <w:sz w:val="22"/>
        </w:rPr>
      </w:pPr>
      <w:r w:rsidRPr="00996B2D">
        <w:rPr>
          <w:sz w:val="24"/>
          <w:szCs w:val="22"/>
        </w:rPr>
        <w:t>BIA estimates the annual cost to the Federal Government to administer this information, in the time it takes BIA to collect the requests and ensure that all the required information is included, as follows:</w:t>
      </w:r>
    </w:p>
    <w:p w:rsidRPr="00C87D9C" w:rsidR="00BD4081" w:rsidP="00BD4081" w:rsidRDefault="00BD4081" w14:paraId="4CEDF631" w14:textId="555B42E2">
      <w:pPr>
        <w:spacing w:before="100" w:beforeAutospacing="1" w:after="100" w:afterAutospacing="1"/>
        <w:contextualSpacing/>
        <w:rPr>
          <w:sz w:val="22"/>
          <w:szCs w:val="22"/>
        </w:rPr>
      </w:pPr>
      <w:r w:rsidRPr="00C87D9C">
        <w:rPr>
          <w:sz w:val="22"/>
          <w:szCs w:val="22"/>
        </w:rPr>
        <w:t> </w:t>
      </w:r>
    </w:p>
    <w:tbl>
      <w:tblPr>
        <w:tblStyle w:val="TableGrid"/>
        <w:tblW w:w="0" w:type="auto"/>
        <w:tblLook w:val="04A0" w:firstRow="1" w:lastRow="0" w:firstColumn="1" w:lastColumn="0" w:noHBand="0" w:noVBand="1"/>
      </w:tblPr>
      <w:tblGrid>
        <w:gridCol w:w="1876"/>
        <w:gridCol w:w="1870"/>
        <w:gridCol w:w="1877"/>
        <w:gridCol w:w="1855"/>
        <w:gridCol w:w="1872"/>
      </w:tblGrid>
      <w:tr w:rsidRPr="00996B2D" w:rsidR="00996B2D" w:rsidTr="00996B2D" w14:paraId="407FE83B" w14:textId="77777777">
        <w:tc>
          <w:tcPr>
            <w:tcW w:w="1915" w:type="dxa"/>
          </w:tcPr>
          <w:p w:rsidRPr="00C87D9C" w:rsidR="00996B2D" w:rsidP="00996B2D" w:rsidRDefault="00996B2D" w14:paraId="0780C4D2" w14:textId="77777777">
            <w:pPr>
              <w:contextualSpacing/>
              <w:rPr>
                <w:rFonts w:eastAsia="Calibri"/>
                <w:sz w:val="21"/>
                <w:szCs w:val="21"/>
              </w:rPr>
            </w:pPr>
            <w:r w:rsidRPr="00C87D9C">
              <w:rPr>
                <w:b/>
                <w:bCs/>
                <w:sz w:val="21"/>
                <w:szCs w:val="21"/>
              </w:rPr>
              <w:t>Regulation/</w:t>
            </w:r>
          </w:p>
          <w:p w:rsidRPr="00C87D9C" w:rsidR="00996B2D" w:rsidP="00996B2D" w:rsidRDefault="00996B2D" w14:paraId="3F898B04" w14:textId="720B574C">
            <w:pPr>
              <w:spacing w:before="100" w:beforeAutospacing="1" w:after="100" w:afterAutospacing="1"/>
              <w:contextualSpacing/>
              <w:rPr>
                <w:sz w:val="21"/>
                <w:szCs w:val="21"/>
              </w:rPr>
            </w:pPr>
            <w:r w:rsidRPr="00C87D9C">
              <w:rPr>
                <w:b/>
                <w:bCs/>
                <w:sz w:val="21"/>
                <w:szCs w:val="21"/>
              </w:rPr>
              <w:t>Activity</w:t>
            </w:r>
          </w:p>
        </w:tc>
        <w:tc>
          <w:tcPr>
            <w:tcW w:w="1915" w:type="dxa"/>
          </w:tcPr>
          <w:p w:rsidRPr="00C87D9C" w:rsidR="00996B2D" w:rsidP="00996B2D" w:rsidRDefault="00996B2D" w14:paraId="1AA6DBD1" w14:textId="3820E27D">
            <w:pPr>
              <w:spacing w:before="100" w:beforeAutospacing="1" w:after="100" w:afterAutospacing="1"/>
              <w:contextualSpacing/>
              <w:rPr>
                <w:sz w:val="21"/>
                <w:szCs w:val="21"/>
              </w:rPr>
            </w:pPr>
            <w:r w:rsidRPr="00C87D9C">
              <w:rPr>
                <w:b/>
                <w:bCs/>
                <w:sz w:val="21"/>
                <w:szCs w:val="21"/>
              </w:rPr>
              <w:t>No. of Responses</w:t>
            </w:r>
          </w:p>
        </w:tc>
        <w:tc>
          <w:tcPr>
            <w:tcW w:w="1915" w:type="dxa"/>
          </w:tcPr>
          <w:p w:rsidRPr="00C87D9C" w:rsidR="00996B2D" w:rsidP="00996B2D" w:rsidRDefault="00996B2D" w14:paraId="0E4B9FB8" w14:textId="609DB431">
            <w:pPr>
              <w:spacing w:before="100" w:beforeAutospacing="1" w:after="100" w:afterAutospacing="1"/>
              <w:contextualSpacing/>
              <w:rPr>
                <w:sz w:val="21"/>
                <w:szCs w:val="21"/>
              </w:rPr>
            </w:pPr>
            <w:r w:rsidRPr="00C87D9C">
              <w:rPr>
                <w:b/>
                <w:bCs/>
                <w:sz w:val="21"/>
                <w:szCs w:val="21"/>
              </w:rPr>
              <w:t xml:space="preserve">Completion Time (hours) </w:t>
            </w:r>
          </w:p>
        </w:tc>
        <w:tc>
          <w:tcPr>
            <w:tcW w:w="1915" w:type="dxa"/>
          </w:tcPr>
          <w:p w:rsidRPr="00C87D9C" w:rsidR="00996B2D" w:rsidP="00996B2D" w:rsidRDefault="00996B2D" w14:paraId="063B1191" w14:textId="0AECB2E9">
            <w:pPr>
              <w:spacing w:before="100" w:beforeAutospacing="1" w:after="100" w:afterAutospacing="1"/>
              <w:contextualSpacing/>
              <w:rPr>
                <w:sz w:val="21"/>
                <w:szCs w:val="21"/>
              </w:rPr>
            </w:pPr>
            <w:r w:rsidRPr="00C87D9C">
              <w:rPr>
                <w:b/>
                <w:bCs/>
                <w:sz w:val="21"/>
                <w:szCs w:val="21"/>
              </w:rPr>
              <w:t>Annual Burden Hours</w:t>
            </w:r>
          </w:p>
        </w:tc>
        <w:tc>
          <w:tcPr>
            <w:tcW w:w="1916" w:type="dxa"/>
          </w:tcPr>
          <w:p w:rsidRPr="00C87D9C" w:rsidR="00996B2D" w:rsidP="00996B2D" w:rsidRDefault="00996B2D" w14:paraId="231D923D" w14:textId="3598553C">
            <w:pPr>
              <w:spacing w:before="100" w:beforeAutospacing="1" w:after="100" w:afterAutospacing="1"/>
              <w:contextualSpacing/>
              <w:rPr>
                <w:sz w:val="21"/>
                <w:szCs w:val="21"/>
              </w:rPr>
            </w:pPr>
            <w:r w:rsidRPr="00C87D9C">
              <w:rPr>
                <w:b/>
                <w:bCs/>
                <w:sz w:val="21"/>
                <w:szCs w:val="21"/>
              </w:rPr>
              <w:t>$ Value of Annual Burden Hours</w:t>
            </w:r>
          </w:p>
        </w:tc>
      </w:tr>
      <w:tr w:rsidRPr="00996B2D" w:rsidR="00805A0A" w:rsidTr="00C87D9C" w14:paraId="4C758EC1" w14:textId="77777777">
        <w:tc>
          <w:tcPr>
            <w:tcW w:w="1915" w:type="dxa"/>
          </w:tcPr>
          <w:p w:rsidRPr="00C87D9C" w:rsidR="00805A0A" w:rsidP="00805A0A" w:rsidRDefault="00805A0A" w14:paraId="05FCF083" w14:textId="300AA84E">
            <w:pPr>
              <w:spacing w:before="100" w:beforeAutospacing="1" w:after="100" w:afterAutospacing="1"/>
              <w:contextualSpacing/>
              <w:rPr>
                <w:sz w:val="21"/>
                <w:szCs w:val="21"/>
              </w:rPr>
            </w:pPr>
            <w:r w:rsidRPr="00C87D9C">
              <w:rPr>
                <w:color w:val="000000"/>
                <w:sz w:val="21"/>
                <w:szCs w:val="21"/>
              </w:rPr>
              <w:t>Process tribal request</w:t>
            </w:r>
          </w:p>
        </w:tc>
        <w:tc>
          <w:tcPr>
            <w:tcW w:w="1915" w:type="dxa"/>
            <w:vAlign w:val="center"/>
          </w:tcPr>
          <w:p w:rsidRPr="00C87D9C" w:rsidR="00805A0A" w:rsidP="00C87D9C" w:rsidRDefault="00805A0A" w14:paraId="53A3733B" w14:textId="23E77315">
            <w:pPr>
              <w:spacing w:before="100" w:beforeAutospacing="1" w:after="100" w:afterAutospacing="1"/>
              <w:contextualSpacing/>
              <w:jc w:val="right"/>
              <w:rPr>
                <w:sz w:val="21"/>
                <w:szCs w:val="21"/>
              </w:rPr>
            </w:pPr>
            <w:r w:rsidRPr="00C87D9C">
              <w:rPr>
                <w:sz w:val="21"/>
                <w:szCs w:val="21"/>
              </w:rPr>
              <w:t>32</w:t>
            </w:r>
          </w:p>
        </w:tc>
        <w:tc>
          <w:tcPr>
            <w:tcW w:w="1915" w:type="dxa"/>
            <w:vAlign w:val="center"/>
          </w:tcPr>
          <w:p w:rsidRPr="00C87D9C" w:rsidR="00805A0A" w:rsidP="00C87D9C" w:rsidRDefault="00805A0A" w14:paraId="40888DA1" w14:textId="2444FE20">
            <w:pPr>
              <w:spacing w:before="100" w:beforeAutospacing="1" w:after="100" w:afterAutospacing="1"/>
              <w:contextualSpacing/>
              <w:jc w:val="right"/>
              <w:rPr>
                <w:sz w:val="21"/>
                <w:szCs w:val="21"/>
              </w:rPr>
            </w:pPr>
            <w:r>
              <w:rPr>
                <w:sz w:val="21"/>
                <w:szCs w:val="21"/>
              </w:rPr>
              <w:t>40</w:t>
            </w:r>
          </w:p>
        </w:tc>
        <w:tc>
          <w:tcPr>
            <w:tcW w:w="1915" w:type="dxa"/>
            <w:vAlign w:val="center"/>
          </w:tcPr>
          <w:p w:rsidRPr="00C87D9C" w:rsidR="00805A0A" w:rsidP="00C87D9C" w:rsidRDefault="00805A0A" w14:paraId="51AE223E" w14:textId="45F7EDE9">
            <w:pPr>
              <w:spacing w:before="100" w:beforeAutospacing="1" w:after="100" w:afterAutospacing="1"/>
              <w:contextualSpacing/>
              <w:jc w:val="right"/>
              <w:rPr>
                <w:sz w:val="21"/>
                <w:szCs w:val="21"/>
              </w:rPr>
            </w:pPr>
            <w:r>
              <w:rPr>
                <w:sz w:val="21"/>
                <w:szCs w:val="21"/>
              </w:rPr>
              <w:t>1,280</w:t>
            </w:r>
          </w:p>
        </w:tc>
        <w:tc>
          <w:tcPr>
            <w:tcW w:w="1916" w:type="dxa"/>
            <w:vAlign w:val="center"/>
          </w:tcPr>
          <w:p w:rsidRPr="00C87D9C" w:rsidR="00805A0A" w:rsidP="00C87D9C" w:rsidRDefault="00805A0A" w14:paraId="20648CAD" w14:textId="6CF861A3">
            <w:pPr>
              <w:spacing w:before="100" w:beforeAutospacing="1" w:after="100" w:afterAutospacing="1"/>
              <w:contextualSpacing/>
              <w:jc w:val="right"/>
              <w:rPr>
                <w:sz w:val="21"/>
                <w:szCs w:val="21"/>
              </w:rPr>
            </w:pPr>
            <w:r w:rsidRPr="00C87D9C">
              <w:rPr>
                <w:sz w:val="21"/>
                <w:szCs w:val="21"/>
              </w:rPr>
              <w:t xml:space="preserve"> $83,354 </w:t>
            </w:r>
          </w:p>
        </w:tc>
      </w:tr>
      <w:tr w:rsidRPr="00996B2D" w:rsidR="00805A0A" w:rsidTr="00C87D9C" w14:paraId="75EC1620" w14:textId="77777777">
        <w:tc>
          <w:tcPr>
            <w:tcW w:w="1915" w:type="dxa"/>
          </w:tcPr>
          <w:p w:rsidRPr="00C87D9C" w:rsidR="00805A0A" w:rsidP="00805A0A" w:rsidRDefault="00805A0A" w14:paraId="54F26E02" w14:textId="7195A9CD">
            <w:pPr>
              <w:spacing w:before="100" w:beforeAutospacing="1" w:after="100" w:afterAutospacing="1"/>
              <w:contextualSpacing/>
              <w:rPr>
                <w:sz w:val="21"/>
                <w:szCs w:val="21"/>
              </w:rPr>
            </w:pPr>
            <w:r w:rsidRPr="00C87D9C">
              <w:rPr>
                <w:color w:val="000000"/>
                <w:sz w:val="21"/>
                <w:szCs w:val="21"/>
              </w:rPr>
              <w:t>Process petition</w:t>
            </w:r>
          </w:p>
        </w:tc>
        <w:tc>
          <w:tcPr>
            <w:tcW w:w="1915" w:type="dxa"/>
            <w:vAlign w:val="center"/>
          </w:tcPr>
          <w:p w:rsidRPr="00C87D9C" w:rsidR="00805A0A" w:rsidP="00C87D9C" w:rsidRDefault="00805A0A" w14:paraId="73733224" w14:textId="15A01AA5">
            <w:pPr>
              <w:spacing w:before="100" w:beforeAutospacing="1" w:after="100" w:afterAutospacing="1"/>
              <w:contextualSpacing/>
              <w:jc w:val="right"/>
              <w:rPr>
                <w:sz w:val="21"/>
                <w:szCs w:val="21"/>
              </w:rPr>
            </w:pPr>
            <w:r w:rsidRPr="00C87D9C">
              <w:rPr>
                <w:sz w:val="21"/>
                <w:szCs w:val="21"/>
              </w:rPr>
              <w:t>4</w:t>
            </w:r>
          </w:p>
        </w:tc>
        <w:tc>
          <w:tcPr>
            <w:tcW w:w="1915" w:type="dxa"/>
            <w:vAlign w:val="center"/>
          </w:tcPr>
          <w:p w:rsidRPr="00C87D9C" w:rsidR="00805A0A" w:rsidP="00C87D9C" w:rsidRDefault="00805A0A" w14:paraId="2557931B" w14:textId="301697E0">
            <w:pPr>
              <w:spacing w:before="100" w:beforeAutospacing="1" w:after="100" w:afterAutospacing="1"/>
              <w:contextualSpacing/>
              <w:jc w:val="right"/>
              <w:rPr>
                <w:sz w:val="21"/>
                <w:szCs w:val="21"/>
              </w:rPr>
            </w:pPr>
            <w:r w:rsidRPr="00C87D9C">
              <w:rPr>
                <w:sz w:val="21"/>
                <w:szCs w:val="21"/>
              </w:rPr>
              <w:t>5</w:t>
            </w:r>
          </w:p>
        </w:tc>
        <w:tc>
          <w:tcPr>
            <w:tcW w:w="1915" w:type="dxa"/>
            <w:vAlign w:val="center"/>
          </w:tcPr>
          <w:p w:rsidRPr="00C87D9C" w:rsidR="00805A0A" w:rsidP="00C87D9C" w:rsidRDefault="00805A0A" w14:paraId="2BB32862" w14:textId="536EDA43">
            <w:pPr>
              <w:spacing w:before="100" w:beforeAutospacing="1" w:after="100" w:afterAutospacing="1"/>
              <w:contextualSpacing/>
              <w:jc w:val="right"/>
              <w:rPr>
                <w:sz w:val="21"/>
                <w:szCs w:val="21"/>
              </w:rPr>
            </w:pPr>
            <w:r w:rsidRPr="00C87D9C">
              <w:rPr>
                <w:sz w:val="21"/>
                <w:szCs w:val="21"/>
              </w:rPr>
              <w:t>20</w:t>
            </w:r>
          </w:p>
        </w:tc>
        <w:tc>
          <w:tcPr>
            <w:tcW w:w="1916" w:type="dxa"/>
            <w:vAlign w:val="center"/>
          </w:tcPr>
          <w:p w:rsidRPr="00C87D9C" w:rsidR="00805A0A" w:rsidP="00C87D9C" w:rsidRDefault="00805A0A" w14:paraId="13210C93" w14:textId="0FC69EF5">
            <w:pPr>
              <w:spacing w:before="100" w:beforeAutospacing="1" w:after="100" w:afterAutospacing="1"/>
              <w:contextualSpacing/>
              <w:jc w:val="right"/>
              <w:rPr>
                <w:sz w:val="21"/>
                <w:szCs w:val="21"/>
              </w:rPr>
            </w:pPr>
            <w:r w:rsidRPr="00C87D9C">
              <w:rPr>
                <w:sz w:val="21"/>
                <w:szCs w:val="21"/>
              </w:rPr>
              <w:t xml:space="preserve"> $1,302 </w:t>
            </w:r>
          </w:p>
        </w:tc>
      </w:tr>
      <w:tr w:rsidRPr="00996B2D" w:rsidR="00805A0A" w:rsidTr="00C87D9C" w14:paraId="65D9E2E0" w14:textId="77777777">
        <w:tc>
          <w:tcPr>
            <w:tcW w:w="1915" w:type="dxa"/>
          </w:tcPr>
          <w:p w:rsidRPr="00C87D9C" w:rsidR="00805A0A" w:rsidP="00805A0A" w:rsidRDefault="00805A0A" w14:paraId="7D19C8B3" w14:textId="309D89CC">
            <w:pPr>
              <w:spacing w:before="100" w:beforeAutospacing="1" w:after="100" w:afterAutospacing="1"/>
              <w:contextualSpacing/>
              <w:rPr>
                <w:sz w:val="21"/>
                <w:szCs w:val="21"/>
              </w:rPr>
            </w:pPr>
            <w:r w:rsidRPr="00C87D9C">
              <w:rPr>
                <w:color w:val="000000"/>
                <w:sz w:val="21"/>
                <w:szCs w:val="21"/>
              </w:rPr>
              <w:t>Process registration</w:t>
            </w:r>
          </w:p>
        </w:tc>
        <w:tc>
          <w:tcPr>
            <w:tcW w:w="1915" w:type="dxa"/>
            <w:vAlign w:val="center"/>
          </w:tcPr>
          <w:p w:rsidRPr="00C87D9C" w:rsidR="00805A0A" w:rsidP="00C87D9C" w:rsidRDefault="00805A0A" w14:paraId="61357DA0" w14:textId="26BC2782">
            <w:pPr>
              <w:spacing w:before="100" w:beforeAutospacing="1" w:after="100" w:afterAutospacing="1"/>
              <w:contextualSpacing/>
              <w:jc w:val="right"/>
              <w:rPr>
                <w:sz w:val="21"/>
                <w:szCs w:val="21"/>
              </w:rPr>
            </w:pPr>
            <w:r w:rsidRPr="00C87D9C">
              <w:rPr>
                <w:sz w:val="21"/>
                <w:szCs w:val="21"/>
              </w:rPr>
              <w:t>126,000</w:t>
            </w:r>
          </w:p>
        </w:tc>
        <w:tc>
          <w:tcPr>
            <w:tcW w:w="1915" w:type="dxa"/>
            <w:vAlign w:val="center"/>
          </w:tcPr>
          <w:p w:rsidRPr="00C87D9C" w:rsidR="00805A0A" w:rsidP="00C87D9C" w:rsidRDefault="00805A0A" w14:paraId="5C21540A" w14:textId="1B447C3F">
            <w:pPr>
              <w:spacing w:before="100" w:beforeAutospacing="1" w:after="100" w:afterAutospacing="1"/>
              <w:contextualSpacing/>
              <w:jc w:val="right"/>
              <w:rPr>
                <w:sz w:val="21"/>
                <w:szCs w:val="21"/>
              </w:rPr>
            </w:pPr>
            <w:r w:rsidRPr="00C87D9C">
              <w:rPr>
                <w:sz w:val="21"/>
                <w:szCs w:val="21"/>
              </w:rPr>
              <w:t>0.25</w:t>
            </w:r>
          </w:p>
        </w:tc>
        <w:tc>
          <w:tcPr>
            <w:tcW w:w="1915" w:type="dxa"/>
            <w:vAlign w:val="center"/>
          </w:tcPr>
          <w:p w:rsidRPr="00C87D9C" w:rsidR="00805A0A" w:rsidP="00C87D9C" w:rsidRDefault="00805A0A" w14:paraId="05A1F993" w14:textId="2D5F4472">
            <w:pPr>
              <w:spacing w:before="100" w:beforeAutospacing="1" w:after="100" w:afterAutospacing="1"/>
              <w:contextualSpacing/>
              <w:jc w:val="right"/>
              <w:rPr>
                <w:sz w:val="21"/>
                <w:szCs w:val="21"/>
              </w:rPr>
            </w:pPr>
            <w:r w:rsidRPr="00C87D9C">
              <w:rPr>
                <w:sz w:val="21"/>
                <w:szCs w:val="21"/>
              </w:rPr>
              <w:t>31,500</w:t>
            </w:r>
          </w:p>
        </w:tc>
        <w:tc>
          <w:tcPr>
            <w:tcW w:w="1916" w:type="dxa"/>
            <w:vAlign w:val="center"/>
          </w:tcPr>
          <w:p w:rsidRPr="00C87D9C" w:rsidR="00805A0A" w:rsidP="00C87D9C" w:rsidRDefault="00805A0A" w14:paraId="31F02C22" w14:textId="51CCDBDE">
            <w:pPr>
              <w:spacing w:before="100" w:beforeAutospacing="1" w:after="100" w:afterAutospacing="1"/>
              <w:contextualSpacing/>
              <w:jc w:val="right"/>
              <w:rPr>
                <w:sz w:val="21"/>
                <w:szCs w:val="21"/>
              </w:rPr>
            </w:pPr>
            <w:r w:rsidRPr="00C87D9C">
              <w:rPr>
                <w:sz w:val="21"/>
                <w:szCs w:val="21"/>
              </w:rPr>
              <w:t xml:space="preserve"> $2,051,280 </w:t>
            </w:r>
          </w:p>
        </w:tc>
      </w:tr>
      <w:tr w:rsidRPr="00996B2D" w:rsidR="00805A0A" w:rsidTr="00C87D9C" w14:paraId="6873641C" w14:textId="77777777">
        <w:tc>
          <w:tcPr>
            <w:tcW w:w="1915" w:type="dxa"/>
          </w:tcPr>
          <w:p w:rsidRPr="00C87D9C" w:rsidR="00805A0A" w:rsidP="00805A0A" w:rsidRDefault="00805A0A" w14:paraId="72E192FF" w14:textId="14600998">
            <w:pPr>
              <w:spacing w:before="100" w:beforeAutospacing="1" w:after="100" w:afterAutospacing="1"/>
              <w:contextualSpacing/>
              <w:rPr>
                <w:sz w:val="21"/>
                <w:szCs w:val="21"/>
              </w:rPr>
            </w:pPr>
            <w:r w:rsidRPr="00C87D9C">
              <w:rPr>
                <w:color w:val="000000"/>
                <w:sz w:val="21"/>
                <w:szCs w:val="21"/>
              </w:rPr>
              <w:t>Process ballot</w:t>
            </w:r>
          </w:p>
        </w:tc>
        <w:tc>
          <w:tcPr>
            <w:tcW w:w="1915" w:type="dxa"/>
            <w:vAlign w:val="center"/>
          </w:tcPr>
          <w:p w:rsidRPr="00C87D9C" w:rsidR="00805A0A" w:rsidP="00C87D9C" w:rsidRDefault="00805A0A" w14:paraId="52D148DB" w14:textId="435CCBC2">
            <w:pPr>
              <w:spacing w:before="100" w:beforeAutospacing="1" w:after="100" w:afterAutospacing="1"/>
              <w:contextualSpacing/>
              <w:jc w:val="right"/>
              <w:rPr>
                <w:sz w:val="21"/>
                <w:szCs w:val="21"/>
              </w:rPr>
            </w:pPr>
            <w:r w:rsidRPr="00C87D9C">
              <w:rPr>
                <w:sz w:val="21"/>
                <w:szCs w:val="21"/>
              </w:rPr>
              <w:t>126,000</w:t>
            </w:r>
          </w:p>
        </w:tc>
        <w:tc>
          <w:tcPr>
            <w:tcW w:w="1915" w:type="dxa"/>
            <w:vAlign w:val="center"/>
          </w:tcPr>
          <w:p w:rsidRPr="00C87D9C" w:rsidR="00805A0A" w:rsidP="00C87D9C" w:rsidRDefault="00805A0A" w14:paraId="41E4DC17" w14:textId="5A01AC83">
            <w:pPr>
              <w:spacing w:before="100" w:beforeAutospacing="1" w:after="100" w:afterAutospacing="1"/>
              <w:contextualSpacing/>
              <w:jc w:val="right"/>
              <w:rPr>
                <w:sz w:val="21"/>
                <w:szCs w:val="21"/>
              </w:rPr>
            </w:pPr>
            <w:r w:rsidRPr="00C87D9C">
              <w:rPr>
                <w:sz w:val="21"/>
                <w:szCs w:val="21"/>
              </w:rPr>
              <w:t>0.25</w:t>
            </w:r>
          </w:p>
        </w:tc>
        <w:tc>
          <w:tcPr>
            <w:tcW w:w="1915" w:type="dxa"/>
            <w:vAlign w:val="center"/>
          </w:tcPr>
          <w:p w:rsidRPr="00C87D9C" w:rsidR="00805A0A" w:rsidP="00C87D9C" w:rsidRDefault="00805A0A" w14:paraId="03DC32BB" w14:textId="0D441208">
            <w:pPr>
              <w:spacing w:before="100" w:beforeAutospacing="1" w:after="100" w:afterAutospacing="1"/>
              <w:contextualSpacing/>
              <w:jc w:val="right"/>
              <w:rPr>
                <w:sz w:val="21"/>
                <w:szCs w:val="21"/>
              </w:rPr>
            </w:pPr>
            <w:r w:rsidRPr="00C87D9C">
              <w:rPr>
                <w:sz w:val="21"/>
                <w:szCs w:val="21"/>
              </w:rPr>
              <w:t>31,500</w:t>
            </w:r>
          </w:p>
        </w:tc>
        <w:tc>
          <w:tcPr>
            <w:tcW w:w="1916" w:type="dxa"/>
            <w:vAlign w:val="center"/>
          </w:tcPr>
          <w:p w:rsidRPr="00C87D9C" w:rsidR="00805A0A" w:rsidP="00C87D9C" w:rsidRDefault="00805A0A" w14:paraId="3192D147" w14:textId="3B1BBCB3">
            <w:pPr>
              <w:spacing w:before="100" w:beforeAutospacing="1" w:after="100" w:afterAutospacing="1"/>
              <w:contextualSpacing/>
              <w:jc w:val="right"/>
              <w:rPr>
                <w:sz w:val="21"/>
                <w:szCs w:val="21"/>
              </w:rPr>
            </w:pPr>
            <w:r w:rsidRPr="00C87D9C">
              <w:rPr>
                <w:sz w:val="21"/>
                <w:szCs w:val="21"/>
              </w:rPr>
              <w:t xml:space="preserve"> $2,051,280 </w:t>
            </w:r>
          </w:p>
        </w:tc>
      </w:tr>
      <w:tr w:rsidRPr="00996B2D" w:rsidR="00805A0A" w:rsidTr="00C87D9C" w14:paraId="4FD8C4B4" w14:textId="77777777">
        <w:tc>
          <w:tcPr>
            <w:tcW w:w="1915" w:type="dxa"/>
          </w:tcPr>
          <w:p w:rsidRPr="00C87D9C" w:rsidR="00805A0A" w:rsidP="00805A0A" w:rsidRDefault="00805A0A" w14:paraId="2DD485C7" w14:textId="1A94DF6E">
            <w:pPr>
              <w:spacing w:before="100" w:beforeAutospacing="1" w:after="100" w:afterAutospacing="1"/>
              <w:contextualSpacing/>
              <w:rPr>
                <w:sz w:val="21"/>
                <w:szCs w:val="21"/>
              </w:rPr>
            </w:pPr>
            <w:r w:rsidRPr="00C87D9C">
              <w:rPr>
                <w:color w:val="000000"/>
                <w:sz w:val="21"/>
                <w:szCs w:val="21"/>
              </w:rPr>
              <w:t>Process challenge</w:t>
            </w:r>
          </w:p>
        </w:tc>
        <w:tc>
          <w:tcPr>
            <w:tcW w:w="1915" w:type="dxa"/>
            <w:vAlign w:val="center"/>
          </w:tcPr>
          <w:p w:rsidRPr="00C87D9C" w:rsidR="00805A0A" w:rsidP="00C87D9C" w:rsidRDefault="00805A0A" w14:paraId="4D1CE395" w14:textId="5C4C38BB">
            <w:pPr>
              <w:spacing w:before="100" w:beforeAutospacing="1" w:after="100" w:afterAutospacing="1"/>
              <w:contextualSpacing/>
              <w:jc w:val="right"/>
              <w:rPr>
                <w:sz w:val="21"/>
                <w:szCs w:val="21"/>
              </w:rPr>
            </w:pPr>
            <w:r w:rsidRPr="00C87D9C">
              <w:rPr>
                <w:sz w:val="21"/>
                <w:szCs w:val="21"/>
              </w:rPr>
              <w:t>5</w:t>
            </w:r>
          </w:p>
        </w:tc>
        <w:tc>
          <w:tcPr>
            <w:tcW w:w="1915" w:type="dxa"/>
            <w:vAlign w:val="center"/>
          </w:tcPr>
          <w:p w:rsidRPr="00C87D9C" w:rsidR="00805A0A" w:rsidP="00C87D9C" w:rsidRDefault="00805A0A" w14:paraId="68539F1F" w14:textId="66BF90E2">
            <w:pPr>
              <w:spacing w:before="100" w:beforeAutospacing="1" w:after="100" w:afterAutospacing="1"/>
              <w:contextualSpacing/>
              <w:jc w:val="right"/>
              <w:rPr>
                <w:sz w:val="21"/>
                <w:szCs w:val="21"/>
              </w:rPr>
            </w:pPr>
            <w:r>
              <w:rPr>
                <w:sz w:val="21"/>
                <w:szCs w:val="21"/>
              </w:rPr>
              <w:t>1</w:t>
            </w:r>
          </w:p>
        </w:tc>
        <w:tc>
          <w:tcPr>
            <w:tcW w:w="1915" w:type="dxa"/>
            <w:vAlign w:val="center"/>
          </w:tcPr>
          <w:p w:rsidRPr="00C87D9C" w:rsidR="00805A0A" w:rsidP="00C87D9C" w:rsidRDefault="00805A0A" w14:paraId="6B0C59DA" w14:textId="496FD811">
            <w:pPr>
              <w:spacing w:before="100" w:beforeAutospacing="1" w:after="100" w:afterAutospacing="1"/>
              <w:contextualSpacing/>
              <w:jc w:val="right"/>
              <w:rPr>
                <w:sz w:val="21"/>
                <w:szCs w:val="21"/>
              </w:rPr>
            </w:pPr>
            <w:r>
              <w:rPr>
                <w:sz w:val="21"/>
                <w:szCs w:val="21"/>
              </w:rPr>
              <w:t>5</w:t>
            </w:r>
          </w:p>
        </w:tc>
        <w:tc>
          <w:tcPr>
            <w:tcW w:w="1916" w:type="dxa"/>
            <w:vAlign w:val="center"/>
          </w:tcPr>
          <w:p w:rsidRPr="00C87D9C" w:rsidR="00805A0A" w:rsidP="00C87D9C" w:rsidRDefault="00805A0A" w14:paraId="53DFE81F" w14:textId="3222EBD4">
            <w:pPr>
              <w:spacing w:before="100" w:beforeAutospacing="1" w:after="100" w:afterAutospacing="1"/>
              <w:contextualSpacing/>
              <w:jc w:val="right"/>
              <w:rPr>
                <w:sz w:val="21"/>
                <w:szCs w:val="21"/>
              </w:rPr>
            </w:pPr>
            <w:r w:rsidRPr="00C87D9C">
              <w:rPr>
                <w:sz w:val="21"/>
                <w:szCs w:val="21"/>
              </w:rPr>
              <w:t xml:space="preserve"> $326 </w:t>
            </w:r>
          </w:p>
        </w:tc>
      </w:tr>
      <w:tr w:rsidRPr="00996B2D" w:rsidR="00805A0A" w:rsidTr="00C87D9C" w14:paraId="62DD162B" w14:textId="77777777">
        <w:tc>
          <w:tcPr>
            <w:tcW w:w="1915" w:type="dxa"/>
          </w:tcPr>
          <w:p w:rsidRPr="00996B2D" w:rsidR="00805A0A" w:rsidP="00805A0A" w:rsidRDefault="00805A0A" w14:paraId="3B64087B" w14:textId="32ABC645">
            <w:pPr>
              <w:spacing w:before="100" w:beforeAutospacing="1" w:after="100" w:afterAutospacing="1"/>
              <w:contextualSpacing/>
              <w:rPr>
                <w:b/>
                <w:bCs/>
                <w:color w:val="000000"/>
                <w:sz w:val="21"/>
                <w:szCs w:val="21"/>
              </w:rPr>
            </w:pPr>
            <w:r>
              <w:rPr>
                <w:b/>
                <w:bCs/>
                <w:color w:val="000000"/>
                <w:sz w:val="21"/>
                <w:szCs w:val="21"/>
              </w:rPr>
              <w:t>Total</w:t>
            </w:r>
          </w:p>
        </w:tc>
        <w:tc>
          <w:tcPr>
            <w:tcW w:w="1915" w:type="dxa"/>
            <w:vAlign w:val="center"/>
          </w:tcPr>
          <w:p w:rsidRPr="00C87D9C" w:rsidR="00805A0A" w:rsidP="00C87D9C" w:rsidRDefault="00805A0A" w14:paraId="07A61E78" w14:textId="0D5EFE34">
            <w:pPr>
              <w:spacing w:before="100" w:beforeAutospacing="1" w:after="100" w:afterAutospacing="1"/>
              <w:contextualSpacing/>
              <w:jc w:val="right"/>
              <w:rPr>
                <w:b/>
                <w:bCs/>
                <w:sz w:val="21"/>
                <w:szCs w:val="21"/>
              </w:rPr>
            </w:pPr>
            <w:r w:rsidRPr="00C87D9C">
              <w:rPr>
                <w:b/>
                <w:bCs/>
                <w:sz w:val="21"/>
                <w:szCs w:val="21"/>
              </w:rPr>
              <w:t xml:space="preserve"> 252,041 </w:t>
            </w:r>
          </w:p>
        </w:tc>
        <w:tc>
          <w:tcPr>
            <w:tcW w:w="1915" w:type="dxa"/>
            <w:vAlign w:val="center"/>
          </w:tcPr>
          <w:p w:rsidRPr="00C87D9C" w:rsidR="00805A0A" w:rsidP="00C87D9C" w:rsidRDefault="00805A0A" w14:paraId="0AEB9586" w14:textId="089404C0">
            <w:pPr>
              <w:spacing w:before="100" w:beforeAutospacing="1" w:after="100" w:afterAutospacing="1"/>
              <w:contextualSpacing/>
              <w:jc w:val="right"/>
              <w:rPr>
                <w:b/>
                <w:bCs/>
                <w:sz w:val="21"/>
                <w:szCs w:val="21"/>
              </w:rPr>
            </w:pPr>
          </w:p>
        </w:tc>
        <w:tc>
          <w:tcPr>
            <w:tcW w:w="1915" w:type="dxa"/>
            <w:vAlign w:val="center"/>
          </w:tcPr>
          <w:p w:rsidRPr="00C87D9C" w:rsidR="00805A0A" w:rsidP="00C87D9C" w:rsidRDefault="00805A0A" w14:paraId="0AD3E470" w14:textId="097CC4D2">
            <w:pPr>
              <w:spacing w:before="100" w:beforeAutospacing="1" w:after="100" w:afterAutospacing="1"/>
              <w:contextualSpacing/>
              <w:jc w:val="right"/>
              <w:rPr>
                <w:b/>
                <w:bCs/>
                <w:sz w:val="21"/>
                <w:szCs w:val="21"/>
              </w:rPr>
            </w:pPr>
            <w:r w:rsidRPr="00C87D9C">
              <w:rPr>
                <w:b/>
                <w:bCs/>
                <w:sz w:val="21"/>
                <w:szCs w:val="21"/>
              </w:rPr>
              <w:t xml:space="preserve"> 64,305</w:t>
            </w:r>
          </w:p>
        </w:tc>
        <w:tc>
          <w:tcPr>
            <w:tcW w:w="1916" w:type="dxa"/>
            <w:vAlign w:val="center"/>
          </w:tcPr>
          <w:p w:rsidRPr="00C87D9C" w:rsidR="00805A0A" w:rsidP="00C87D9C" w:rsidRDefault="00805A0A" w14:paraId="7DEF5D59" w14:textId="00BE04D4">
            <w:pPr>
              <w:spacing w:before="100" w:beforeAutospacing="1" w:after="100" w:afterAutospacing="1"/>
              <w:contextualSpacing/>
              <w:jc w:val="right"/>
              <w:rPr>
                <w:b/>
                <w:bCs/>
                <w:sz w:val="21"/>
                <w:szCs w:val="21"/>
              </w:rPr>
            </w:pPr>
            <w:r w:rsidRPr="00C87D9C">
              <w:rPr>
                <w:b/>
                <w:bCs/>
                <w:sz w:val="21"/>
                <w:szCs w:val="21"/>
              </w:rPr>
              <w:t xml:space="preserve"> $4,187,542 </w:t>
            </w:r>
          </w:p>
        </w:tc>
      </w:tr>
    </w:tbl>
    <w:p w:rsidRPr="00996B2D" w:rsidR="00BD4081" w:rsidP="00C87D9C" w:rsidRDefault="00BD4081" w14:paraId="61543B9B" w14:textId="77777777">
      <w:pPr>
        <w:contextualSpacing/>
      </w:pPr>
      <w:r w:rsidRPr="00C87D9C">
        <w:rPr>
          <w:b/>
          <w:bCs/>
          <w:sz w:val="22"/>
          <w:szCs w:val="22"/>
        </w:rPr>
        <w:t>       </w:t>
      </w:r>
    </w:p>
    <w:p w:rsidRPr="00C87D9C" w:rsidR="00BD4081" w:rsidP="00872C58" w:rsidRDefault="00BD4081" w14:paraId="777F9D5F" w14:textId="67F0029E">
      <w:pPr>
        <w:spacing w:before="100" w:beforeAutospacing="1" w:after="100" w:afterAutospacing="1"/>
        <w:ind w:left="360" w:hanging="360"/>
        <w:contextualSpacing/>
        <w:rPr>
          <w:sz w:val="24"/>
          <w:szCs w:val="24"/>
        </w:rPr>
      </w:pPr>
      <w:r w:rsidRPr="00C87D9C">
        <w:rPr>
          <w:sz w:val="24"/>
          <w:szCs w:val="24"/>
        </w:rPr>
        <w:t xml:space="preserve">      *Using the Office of Personnel Management Salary Table </w:t>
      </w:r>
      <w:r w:rsidRPr="00C87D9C" w:rsidR="000F0173">
        <w:rPr>
          <w:sz w:val="24"/>
          <w:szCs w:val="24"/>
        </w:rPr>
        <w:t>20</w:t>
      </w:r>
      <w:r w:rsidR="000F0173">
        <w:rPr>
          <w:sz w:val="24"/>
          <w:szCs w:val="24"/>
        </w:rPr>
        <w:t>22</w:t>
      </w:r>
      <w:r w:rsidRPr="00C87D9C" w:rsidR="000F0173">
        <w:rPr>
          <w:sz w:val="24"/>
          <w:szCs w:val="24"/>
        </w:rPr>
        <w:t xml:space="preserve"> </w:t>
      </w:r>
      <w:r w:rsidRPr="00C87D9C">
        <w:rPr>
          <w:sz w:val="24"/>
          <w:szCs w:val="24"/>
        </w:rPr>
        <w:t>the salary rate for a GS-11/step 5 is $</w:t>
      </w:r>
      <w:r w:rsidR="000F0173">
        <w:rPr>
          <w:sz w:val="24"/>
          <w:szCs w:val="24"/>
        </w:rPr>
        <w:t>40.70</w:t>
      </w:r>
      <w:r w:rsidRPr="00C87D9C">
        <w:rPr>
          <w:sz w:val="24"/>
          <w:szCs w:val="24"/>
        </w:rPr>
        <w:t>.</w:t>
      </w:r>
      <w:r w:rsidRPr="00C87D9C" w:rsidR="00872C58">
        <w:rPr>
          <w:sz w:val="24"/>
          <w:szCs w:val="24"/>
        </w:rPr>
        <w:t xml:space="preserve">  </w:t>
      </w:r>
      <w:r w:rsidRPr="00C87D9C">
        <w:rPr>
          <w:sz w:val="24"/>
          <w:szCs w:val="24"/>
        </w:rPr>
        <w:t>To account for benefits, we then multiplied this rate by 1.</w:t>
      </w:r>
      <w:r w:rsidRPr="00C87D9C" w:rsidR="009943D7">
        <w:rPr>
          <w:sz w:val="24"/>
          <w:szCs w:val="24"/>
        </w:rPr>
        <w:t>6</w:t>
      </w:r>
      <w:r w:rsidRPr="00C87D9C" w:rsidR="00872C58">
        <w:rPr>
          <w:sz w:val="24"/>
          <w:szCs w:val="24"/>
        </w:rPr>
        <w:t>,</w:t>
      </w:r>
      <w:r w:rsidRPr="00C87D9C">
        <w:rPr>
          <w:sz w:val="24"/>
          <w:szCs w:val="24"/>
        </w:rPr>
        <w:t xml:space="preserve"> </w:t>
      </w:r>
      <w:r w:rsidRPr="00C87D9C" w:rsidR="00872C58">
        <w:rPr>
          <w:sz w:val="24"/>
          <w:szCs w:val="24"/>
        </w:rPr>
        <w:t xml:space="preserve">the salary associated with this grade and step is based on the General Schedule 2018.  </w:t>
      </w:r>
      <w:r w:rsidRPr="00C87D9C" w:rsidR="009943D7">
        <w:rPr>
          <w:i/>
          <w:sz w:val="24"/>
          <w:szCs w:val="24"/>
        </w:rPr>
        <w:t>See</w:t>
      </w:r>
      <w:r w:rsidRPr="00C87D9C" w:rsidR="009943D7">
        <w:rPr>
          <w:sz w:val="24"/>
          <w:szCs w:val="24"/>
        </w:rPr>
        <w:t xml:space="preserve"> </w:t>
      </w:r>
      <w:hyperlink w:history="1" r:id="rId8">
        <w:r w:rsidRPr="00C85653" w:rsidR="000F0173">
          <w:rPr>
            <w:rStyle w:val="Hyperlink"/>
            <w:sz w:val="24"/>
            <w:szCs w:val="24"/>
          </w:rPr>
          <w:t>https://www.opm.gov/policy-data-oversight/pay-leave/salaries-wages/salary-tables/pdf/2022/DCB_h.pdf</w:t>
        </w:r>
      </w:hyperlink>
      <w:r w:rsidRPr="00C87D9C" w:rsidR="009943D7">
        <w:rPr>
          <w:sz w:val="24"/>
          <w:szCs w:val="24"/>
        </w:rPr>
        <w:t>.</w:t>
      </w:r>
      <w:r w:rsidRPr="00C87D9C" w:rsidR="00872C58">
        <w:rPr>
          <w:sz w:val="24"/>
          <w:szCs w:val="24"/>
        </w:rPr>
        <w:t xml:space="preserve">  This puts the hourly salary at $</w:t>
      </w:r>
      <w:r w:rsidRPr="000F0173" w:rsidR="000F0173">
        <w:rPr>
          <w:sz w:val="24"/>
          <w:szCs w:val="24"/>
        </w:rPr>
        <w:t>65.12</w:t>
      </w:r>
      <w:r w:rsidRPr="00C87D9C" w:rsidR="00872C58">
        <w:rPr>
          <w:sz w:val="24"/>
          <w:szCs w:val="24"/>
        </w:rPr>
        <w:t>.</w:t>
      </w:r>
      <w:r w:rsidRPr="00C87D9C">
        <w:rPr>
          <w:sz w:val="24"/>
          <w:szCs w:val="24"/>
        </w:rPr>
        <w:t xml:space="preserve"> </w:t>
      </w:r>
    </w:p>
    <w:p w:rsidRPr="00996B2D" w:rsidR="00BD4081" w:rsidP="00BD4081" w:rsidRDefault="00BD4081" w14:paraId="75C52D36" w14:textId="77777777">
      <w:pPr>
        <w:spacing w:before="100" w:beforeAutospacing="1" w:after="100" w:afterAutospacing="1"/>
        <w:ind w:left="360" w:hanging="360"/>
        <w:contextualSpacing/>
      </w:pPr>
      <w:r w:rsidRPr="00C87D9C">
        <w:rPr>
          <w:sz w:val="22"/>
          <w:szCs w:val="22"/>
        </w:rPr>
        <w:t> </w:t>
      </w:r>
    </w:p>
    <w:p w:rsidRPr="00996B2D" w:rsidR="00BD4081" w:rsidP="00BD4081" w:rsidRDefault="00BD4081" w14:paraId="28645972" w14:textId="312D91DB">
      <w:pPr>
        <w:spacing w:before="100" w:beforeAutospacing="1" w:after="100" w:afterAutospacing="1"/>
        <w:contextualSpacing/>
        <w:rPr>
          <w:b/>
          <w:color w:val="FF0000"/>
          <w:sz w:val="24"/>
          <w:szCs w:val="22"/>
        </w:rPr>
      </w:pPr>
      <w:r w:rsidRPr="00996B2D">
        <w:rPr>
          <w:sz w:val="24"/>
          <w:szCs w:val="22"/>
        </w:rPr>
        <w:t>Other Costs (paper and mailing) vary with the number of tribal members.  Assuming an average of 5,000 tribal members, and two mailings of large envelopes each containing a registration form and ballot and other information for each of the 36 requests totals 360,000 mailings.  At an average weight of 3 oz. and cost of $1.</w:t>
      </w:r>
      <w:r w:rsidR="00A76AAC">
        <w:rPr>
          <w:sz w:val="24"/>
          <w:szCs w:val="22"/>
        </w:rPr>
        <w:t>74</w:t>
      </w:r>
      <w:r w:rsidRPr="00996B2D" w:rsidR="00A76AAC">
        <w:rPr>
          <w:sz w:val="24"/>
          <w:szCs w:val="22"/>
        </w:rPr>
        <w:t xml:space="preserve"> </w:t>
      </w:r>
      <w:r w:rsidRPr="00996B2D">
        <w:rPr>
          <w:sz w:val="24"/>
          <w:szCs w:val="22"/>
        </w:rPr>
        <w:t xml:space="preserve">each, this totals </w:t>
      </w:r>
      <w:r w:rsidRPr="00996B2D">
        <w:rPr>
          <w:b/>
          <w:sz w:val="24"/>
          <w:szCs w:val="22"/>
        </w:rPr>
        <w:t>$</w:t>
      </w:r>
      <w:r w:rsidRPr="00A76AAC" w:rsidR="00A76AAC">
        <w:rPr>
          <w:b/>
          <w:sz w:val="24"/>
          <w:szCs w:val="22"/>
        </w:rPr>
        <w:t>626,400</w:t>
      </w:r>
      <w:r w:rsidRPr="00996B2D">
        <w:rPr>
          <w:sz w:val="24"/>
          <w:szCs w:val="22"/>
        </w:rPr>
        <w:t>.</w:t>
      </w:r>
      <w:r w:rsidRPr="00996B2D">
        <w:rPr>
          <w:b/>
          <w:color w:val="FF0000"/>
          <w:sz w:val="24"/>
          <w:szCs w:val="22"/>
        </w:rPr>
        <w:t xml:space="preserve">  </w:t>
      </w:r>
    </w:p>
    <w:p w:rsidRPr="00996B2D" w:rsidR="00BD4081" w:rsidP="00BD4081" w:rsidRDefault="00BD4081" w14:paraId="2CC82263" w14:textId="77777777">
      <w:pPr>
        <w:spacing w:before="100" w:beforeAutospacing="1" w:after="100" w:afterAutospacing="1"/>
        <w:contextualSpacing/>
        <w:rPr>
          <w:b/>
          <w:color w:val="FF0000"/>
          <w:sz w:val="24"/>
          <w:szCs w:val="22"/>
        </w:rPr>
      </w:pPr>
      <w:r w:rsidRPr="00996B2D">
        <w:rPr>
          <w:b/>
          <w:color w:val="FF0000"/>
          <w:sz w:val="24"/>
          <w:szCs w:val="22"/>
        </w:rPr>
        <w:tab/>
      </w:r>
    </w:p>
    <w:p w:rsidRPr="00996B2D" w:rsidR="00BD4081" w:rsidP="00BD4081" w:rsidRDefault="00BD4081" w14:paraId="14DBFDBE" w14:textId="17F6C19E">
      <w:pPr>
        <w:spacing w:before="100" w:beforeAutospacing="1" w:after="100" w:afterAutospacing="1"/>
        <w:contextualSpacing/>
        <w:rPr>
          <w:b/>
          <w:color w:val="FF0000"/>
          <w:sz w:val="24"/>
          <w:szCs w:val="22"/>
        </w:rPr>
      </w:pPr>
      <w:r w:rsidRPr="00996B2D">
        <w:rPr>
          <w:sz w:val="24"/>
          <w:szCs w:val="22"/>
        </w:rPr>
        <w:t xml:space="preserve">Therefore, the total estimated annualized cost is </w:t>
      </w:r>
      <w:r w:rsidRPr="00C87D9C" w:rsidR="00805A0A">
        <w:rPr>
          <w:b/>
          <w:bCs/>
          <w:sz w:val="24"/>
          <w:szCs w:val="22"/>
        </w:rPr>
        <w:t>$4,813,942</w:t>
      </w:r>
      <w:r w:rsidRPr="00C87D9C">
        <w:rPr>
          <w:b/>
          <w:bCs/>
          <w:sz w:val="24"/>
          <w:szCs w:val="22"/>
        </w:rPr>
        <w:t>.</w:t>
      </w:r>
    </w:p>
    <w:p w:rsidRPr="00996B2D" w:rsidR="005F781F" w:rsidRDefault="005F781F" w14:paraId="56A22A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96B2D" w:rsidR="00295103" w:rsidRDefault="00295103" w14:paraId="263EBD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lastRenderedPageBreak/>
        <w:t>15.</w:t>
      </w:r>
      <w:r w:rsidRPr="00996B2D">
        <w:rPr>
          <w:b/>
          <w:sz w:val="24"/>
          <w:szCs w:val="24"/>
        </w:rPr>
        <w:tab/>
        <w:t xml:space="preserve">Explain the reasons for any program changes or adjustments </w:t>
      </w:r>
      <w:r w:rsidRPr="00996B2D" w:rsidR="00F73931">
        <w:rPr>
          <w:b/>
          <w:sz w:val="24"/>
          <w:szCs w:val="24"/>
        </w:rPr>
        <w:t>in hour or cost burden</w:t>
      </w:r>
      <w:r w:rsidRPr="00996B2D" w:rsidR="0060758B">
        <w:rPr>
          <w:b/>
          <w:sz w:val="24"/>
          <w:szCs w:val="24"/>
        </w:rPr>
        <w:t>.</w:t>
      </w:r>
    </w:p>
    <w:p w:rsidRPr="00996B2D" w:rsidR="008D320E" w:rsidRDefault="008D320E" w14:paraId="4FEDEB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96B2D" w:rsidR="00996B2D" w:rsidP="00996B2D" w:rsidRDefault="00996B2D" w14:paraId="42DB38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6B2D">
        <w:rPr>
          <w:sz w:val="24"/>
          <w:szCs w:val="24"/>
        </w:rPr>
        <w:t>Changes in burden estimates were due to salary increases from the Bureau of Labor and Statistics and the Federal government.  Changes to the total estimated annual non-hour burden is due to an increase in mailing costs.</w:t>
      </w:r>
    </w:p>
    <w:p w:rsidRPr="00996B2D" w:rsidR="00D7712F" w:rsidP="002C2DA0" w:rsidRDefault="00D7712F" w14:paraId="55408492"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295103" w:rsidRDefault="00295103" w14:paraId="272AAC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16.</w:t>
      </w:r>
      <w:r w:rsidRPr="00996B2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96B2D" w:rsidR="003A2012" w:rsidP="002C2DA0" w:rsidRDefault="003A2012" w14:paraId="60E28A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BD4081" w:rsidP="00BD4081" w:rsidRDefault="00BD4081" w14:paraId="1DCC25ED" w14:textId="77777777">
      <w:pPr>
        <w:spacing w:before="100" w:beforeAutospacing="1" w:after="100" w:afterAutospacing="1"/>
        <w:contextualSpacing/>
        <w:rPr>
          <w:sz w:val="22"/>
        </w:rPr>
      </w:pPr>
      <w:r w:rsidRPr="00996B2D">
        <w:rPr>
          <w:sz w:val="24"/>
          <w:szCs w:val="22"/>
        </w:rPr>
        <w:t>BIA will not publish the tribal request or petition; however, it will post the registered voters list that is derived from the tribal request (minus personal data) and will post the results of the election.</w:t>
      </w:r>
    </w:p>
    <w:p w:rsidRPr="00996B2D" w:rsidR="00295103" w:rsidRDefault="00295103" w14:paraId="3BD7B7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96B2D" w:rsidR="00295103" w:rsidRDefault="00295103" w14:paraId="5DAF86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17.</w:t>
      </w:r>
      <w:r w:rsidRPr="00996B2D">
        <w:rPr>
          <w:b/>
          <w:sz w:val="24"/>
          <w:szCs w:val="24"/>
        </w:rPr>
        <w:tab/>
        <w:t>If seeking approval to not display the expiration date for OMB approval of the information collection, explain the reasons that display would be inappropriate.</w:t>
      </w:r>
    </w:p>
    <w:p w:rsidRPr="00996B2D" w:rsidR="00D7712F" w:rsidP="002C2DA0" w:rsidRDefault="00D7712F" w14:paraId="31D8FD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996B2D" w:rsidR="00295103" w:rsidRDefault="00BD4081" w14:paraId="6C76A7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996B2D">
        <w:rPr>
          <w:sz w:val="24"/>
          <w:szCs w:val="22"/>
        </w:rPr>
        <w:t>BIA will display the OMB control number and expiration date on any request for information.</w:t>
      </w:r>
    </w:p>
    <w:p w:rsidRPr="00996B2D" w:rsidR="00BD4081" w:rsidRDefault="00BD4081" w14:paraId="1F0204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996B2D" w:rsidR="00295103" w:rsidRDefault="00295103" w14:paraId="2B69C4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996B2D">
        <w:rPr>
          <w:b/>
          <w:sz w:val="24"/>
          <w:szCs w:val="24"/>
        </w:rPr>
        <w:t>18.</w:t>
      </w:r>
      <w:r w:rsidRPr="00996B2D">
        <w:rPr>
          <w:b/>
          <w:sz w:val="24"/>
          <w:szCs w:val="24"/>
        </w:rPr>
        <w:tab/>
        <w:t xml:space="preserve">Explain each exception to the </w:t>
      </w:r>
      <w:r w:rsidRPr="00996B2D" w:rsidR="005D39A7">
        <w:rPr>
          <w:b/>
          <w:sz w:val="24"/>
          <w:szCs w:val="24"/>
        </w:rPr>
        <w:t xml:space="preserve">topics of the </w:t>
      </w:r>
      <w:r w:rsidRPr="00996B2D">
        <w:rPr>
          <w:b/>
          <w:sz w:val="24"/>
          <w:szCs w:val="24"/>
        </w:rPr>
        <w:t>certification statement identified in "Certification for Paperwork Reduction Act Submissions</w:t>
      </w:r>
      <w:r w:rsidRPr="00996B2D" w:rsidR="005D39A7">
        <w:rPr>
          <w:b/>
          <w:sz w:val="24"/>
          <w:szCs w:val="24"/>
        </w:rPr>
        <w:t>.</w:t>
      </w:r>
      <w:r w:rsidRPr="00996B2D">
        <w:rPr>
          <w:b/>
          <w:sz w:val="24"/>
          <w:szCs w:val="24"/>
        </w:rPr>
        <w:t>"</w:t>
      </w:r>
    </w:p>
    <w:p w:rsidRPr="00996B2D" w:rsidR="00BD4081" w:rsidRDefault="00BD4081" w14:paraId="139B6D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996B2D" w:rsidR="00BD4081" w:rsidP="00BD4081" w:rsidRDefault="00BD4081" w14:paraId="4CCB3AD2" w14:textId="77777777">
      <w:pPr>
        <w:spacing w:before="100" w:beforeAutospacing="1" w:after="100" w:afterAutospacing="1"/>
        <w:contextualSpacing/>
        <w:rPr>
          <w:sz w:val="22"/>
        </w:rPr>
      </w:pPr>
      <w:r w:rsidRPr="00996B2D">
        <w:rPr>
          <w:sz w:val="24"/>
          <w:szCs w:val="22"/>
        </w:rPr>
        <w:t>There are no exceptions to the certification statement.</w:t>
      </w:r>
    </w:p>
    <w:p w:rsidRPr="00996B2D" w:rsidR="00D7712F" w:rsidRDefault="00D7712F" w14:paraId="2B9C74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Pr="00996B2D" w:rsidR="00D7712F">
      <w:headerReference w:type="default" r:id="rId9"/>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26E4" w14:textId="77777777" w:rsidR="00CD6115" w:rsidRDefault="00CD6115">
      <w:r>
        <w:separator/>
      </w:r>
    </w:p>
  </w:endnote>
  <w:endnote w:type="continuationSeparator" w:id="0">
    <w:p w14:paraId="3E99180B" w14:textId="77777777" w:rsidR="00CD6115" w:rsidRDefault="00CD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7FD" w14:textId="77777777" w:rsidR="00820AE9" w:rsidRDefault="00820AE9">
    <w:pPr>
      <w:pStyle w:val="Footer"/>
      <w:jc w:val="center"/>
    </w:pPr>
    <w:r>
      <w:fldChar w:fldCharType="begin"/>
    </w:r>
    <w:r>
      <w:instrText xml:space="preserve"> PAGE   \* MERGEFORMAT </w:instrText>
    </w:r>
    <w:r>
      <w:fldChar w:fldCharType="separate"/>
    </w:r>
    <w:r w:rsidR="00DE2D78">
      <w:rPr>
        <w:noProof/>
      </w:rPr>
      <w:t>1</w:t>
    </w:r>
    <w:r>
      <w:rPr>
        <w:noProof/>
      </w:rPr>
      <w:fldChar w:fldCharType="end"/>
    </w:r>
  </w:p>
  <w:p w14:paraId="7DE2E2A4" w14:textId="77777777" w:rsidR="000C5F61" w:rsidRDefault="000C5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A4551" w14:textId="77777777" w:rsidR="00CD6115" w:rsidRDefault="00CD6115">
      <w:r>
        <w:separator/>
      </w:r>
    </w:p>
  </w:footnote>
  <w:footnote w:type="continuationSeparator" w:id="0">
    <w:p w14:paraId="1F2428E0" w14:textId="77777777" w:rsidR="00CD6115" w:rsidRDefault="00CD6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11DA" w14:textId="77777777" w:rsidR="000C5F61" w:rsidRDefault="000C5F6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31EA1"/>
    <w:multiLevelType w:val="hybridMultilevel"/>
    <w:tmpl w:val="1D60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237FE"/>
    <w:multiLevelType w:val="hybridMultilevel"/>
    <w:tmpl w:val="80026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2EE2A95"/>
    <w:multiLevelType w:val="hybridMultilevel"/>
    <w:tmpl w:val="8176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84C38"/>
    <w:multiLevelType w:val="hybridMultilevel"/>
    <w:tmpl w:val="6DF82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6A14"/>
    <w:multiLevelType w:val="hybridMultilevel"/>
    <w:tmpl w:val="ABD0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86A23"/>
    <w:multiLevelType w:val="hybridMultilevel"/>
    <w:tmpl w:val="EEC6EB2C"/>
    <w:lvl w:ilvl="0" w:tplc="ADF4E8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12DC3"/>
    <w:multiLevelType w:val="hybridMultilevel"/>
    <w:tmpl w:val="BA5C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3"/>
  </w:num>
  <w:num w:numId="2">
    <w:abstractNumId w:val="0"/>
  </w:num>
  <w:num w:numId="3">
    <w:abstractNumId w:val="8"/>
  </w:num>
  <w:num w:numId="4">
    <w:abstractNumId w:val="12"/>
  </w:num>
  <w:num w:numId="5">
    <w:abstractNumId w:val="9"/>
  </w:num>
  <w:num w:numId="6">
    <w:abstractNumId w:val="3"/>
  </w:num>
  <w:num w:numId="7">
    <w:abstractNumId w:val="14"/>
  </w:num>
  <w:num w:numId="8">
    <w:abstractNumId w:val="10"/>
  </w:num>
  <w:num w:numId="9">
    <w:abstractNumId w:val="7"/>
  </w:num>
  <w:num w:numId="10">
    <w:abstractNumId w:val="4"/>
  </w:num>
  <w:num w:numId="11">
    <w:abstractNumId w:val="5"/>
  </w:num>
  <w:num w:numId="12">
    <w:abstractNumId w:val="11"/>
  </w:num>
  <w:num w:numId="13">
    <w:abstractNumId w:val="1"/>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17E9"/>
    <w:rsid w:val="0001779A"/>
    <w:rsid w:val="000257C8"/>
    <w:rsid w:val="00026233"/>
    <w:rsid w:val="00050226"/>
    <w:rsid w:val="00090E86"/>
    <w:rsid w:val="000C11BC"/>
    <w:rsid w:val="000C5F61"/>
    <w:rsid w:val="000D2A22"/>
    <w:rsid w:val="000F0173"/>
    <w:rsid w:val="000F1C17"/>
    <w:rsid w:val="000F3AF1"/>
    <w:rsid w:val="00110A03"/>
    <w:rsid w:val="00133401"/>
    <w:rsid w:val="00156A20"/>
    <w:rsid w:val="00162B02"/>
    <w:rsid w:val="00194173"/>
    <w:rsid w:val="001B41F2"/>
    <w:rsid w:val="00295103"/>
    <w:rsid w:val="00295188"/>
    <w:rsid w:val="00296640"/>
    <w:rsid w:val="002B19E5"/>
    <w:rsid w:val="002C2DA0"/>
    <w:rsid w:val="002F2A85"/>
    <w:rsid w:val="0031276A"/>
    <w:rsid w:val="00322A50"/>
    <w:rsid w:val="00352210"/>
    <w:rsid w:val="003A2012"/>
    <w:rsid w:val="003B4E52"/>
    <w:rsid w:val="003B5CB7"/>
    <w:rsid w:val="003B7199"/>
    <w:rsid w:val="003C2B71"/>
    <w:rsid w:val="003C3292"/>
    <w:rsid w:val="003D048D"/>
    <w:rsid w:val="00406014"/>
    <w:rsid w:val="00447653"/>
    <w:rsid w:val="004A6DFA"/>
    <w:rsid w:val="004D1388"/>
    <w:rsid w:val="0051128E"/>
    <w:rsid w:val="0051585C"/>
    <w:rsid w:val="00525467"/>
    <w:rsid w:val="00527C6C"/>
    <w:rsid w:val="00532F9C"/>
    <w:rsid w:val="0054614B"/>
    <w:rsid w:val="00563E17"/>
    <w:rsid w:val="00570FD0"/>
    <w:rsid w:val="005732B9"/>
    <w:rsid w:val="005B0F1A"/>
    <w:rsid w:val="005D39A7"/>
    <w:rsid w:val="005E0031"/>
    <w:rsid w:val="005F6DD7"/>
    <w:rsid w:val="005F708B"/>
    <w:rsid w:val="005F781F"/>
    <w:rsid w:val="00602796"/>
    <w:rsid w:val="0060758B"/>
    <w:rsid w:val="00660616"/>
    <w:rsid w:val="006772B8"/>
    <w:rsid w:val="006A74DA"/>
    <w:rsid w:val="006C60E0"/>
    <w:rsid w:val="006E339F"/>
    <w:rsid w:val="00701C0C"/>
    <w:rsid w:val="0074364F"/>
    <w:rsid w:val="007851E9"/>
    <w:rsid w:val="007A471F"/>
    <w:rsid w:val="007A4FEA"/>
    <w:rsid w:val="007B0101"/>
    <w:rsid w:val="007E21B5"/>
    <w:rsid w:val="007F26FF"/>
    <w:rsid w:val="00805A0A"/>
    <w:rsid w:val="0081259F"/>
    <w:rsid w:val="00820AE9"/>
    <w:rsid w:val="00840B66"/>
    <w:rsid w:val="00872C58"/>
    <w:rsid w:val="008A170C"/>
    <w:rsid w:val="008A1A62"/>
    <w:rsid w:val="008B3013"/>
    <w:rsid w:val="008D320E"/>
    <w:rsid w:val="009036E9"/>
    <w:rsid w:val="00944C21"/>
    <w:rsid w:val="009518B9"/>
    <w:rsid w:val="009823A8"/>
    <w:rsid w:val="009943D7"/>
    <w:rsid w:val="00996B2D"/>
    <w:rsid w:val="009B359F"/>
    <w:rsid w:val="009C24DD"/>
    <w:rsid w:val="009E36F5"/>
    <w:rsid w:val="00A02E3A"/>
    <w:rsid w:val="00A44883"/>
    <w:rsid w:val="00A44E36"/>
    <w:rsid w:val="00A51F60"/>
    <w:rsid w:val="00A76AAC"/>
    <w:rsid w:val="00A82BCA"/>
    <w:rsid w:val="00A835A6"/>
    <w:rsid w:val="00AA7275"/>
    <w:rsid w:val="00B47EBC"/>
    <w:rsid w:val="00B864C3"/>
    <w:rsid w:val="00BB196B"/>
    <w:rsid w:val="00BD158A"/>
    <w:rsid w:val="00BD4081"/>
    <w:rsid w:val="00C64246"/>
    <w:rsid w:val="00C87D9C"/>
    <w:rsid w:val="00CA1CBD"/>
    <w:rsid w:val="00CD6115"/>
    <w:rsid w:val="00D53B2A"/>
    <w:rsid w:val="00D7712F"/>
    <w:rsid w:val="00D927F5"/>
    <w:rsid w:val="00DA23BD"/>
    <w:rsid w:val="00DA3736"/>
    <w:rsid w:val="00DC1B11"/>
    <w:rsid w:val="00DE1FFE"/>
    <w:rsid w:val="00DE2D78"/>
    <w:rsid w:val="00DE7630"/>
    <w:rsid w:val="00DF4A34"/>
    <w:rsid w:val="00E126A1"/>
    <w:rsid w:val="00E12C58"/>
    <w:rsid w:val="00E162A4"/>
    <w:rsid w:val="00E305C0"/>
    <w:rsid w:val="00E3146C"/>
    <w:rsid w:val="00E44013"/>
    <w:rsid w:val="00E46180"/>
    <w:rsid w:val="00E6013B"/>
    <w:rsid w:val="00EA5596"/>
    <w:rsid w:val="00EF0764"/>
    <w:rsid w:val="00F20962"/>
    <w:rsid w:val="00F629B6"/>
    <w:rsid w:val="00F671C2"/>
    <w:rsid w:val="00F73931"/>
    <w:rsid w:val="00FA4FC9"/>
    <w:rsid w:val="00FB4D0B"/>
    <w:rsid w:val="00FF0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63FC6C"/>
  <w15:chartTrackingRefBased/>
  <w15:docId w15:val="{3C0AB60E-F23B-4CCC-91EA-6092B900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paragraph" w:styleId="Header">
    <w:name w:val="header"/>
    <w:basedOn w:val="Normal"/>
    <w:link w:val="HeaderChar"/>
    <w:uiPriority w:val="99"/>
    <w:unhideWhenUsed/>
    <w:rsid w:val="00820AE9"/>
    <w:pPr>
      <w:tabs>
        <w:tab w:val="center" w:pos="4680"/>
        <w:tab w:val="right" w:pos="9360"/>
      </w:tabs>
    </w:pPr>
  </w:style>
  <w:style w:type="character" w:customStyle="1" w:styleId="HeaderChar">
    <w:name w:val="Header Char"/>
    <w:link w:val="Header"/>
    <w:uiPriority w:val="99"/>
    <w:rsid w:val="00820AE9"/>
    <w:rPr>
      <w:rFonts w:ascii="Times New Roman" w:hAnsi="Times New Roman"/>
    </w:rPr>
  </w:style>
  <w:style w:type="character" w:styleId="CommentReference">
    <w:name w:val="annotation reference"/>
    <w:uiPriority w:val="99"/>
    <w:semiHidden/>
    <w:unhideWhenUsed/>
    <w:rsid w:val="00296640"/>
    <w:rPr>
      <w:sz w:val="16"/>
      <w:szCs w:val="16"/>
    </w:rPr>
  </w:style>
  <w:style w:type="paragraph" w:styleId="CommentText">
    <w:name w:val="annotation text"/>
    <w:basedOn w:val="Normal"/>
    <w:link w:val="CommentTextChar"/>
    <w:uiPriority w:val="99"/>
    <w:semiHidden/>
    <w:unhideWhenUsed/>
    <w:rsid w:val="00296640"/>
  </w:style>
  <w:style w:type="character" w:customStyle="1" w:styleId="CommentTextChar">
    <w:name w:val="Comment Text Char"/>
    <w:link w:val="CommentText"/>
    <w:uiPriority w:val="99"/>
    <w:semiHidden/>
    <w:rsid w:val="00296640"/>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96640"/>
    <w:rPr>
      <w:b/>
      <w:bCs/>
    </w:rPr>
  </w:style>
  <w:style w:type="character" w:customStyle="1" w:styleId="CommentSubjectChar">
    <w:name w:val="Comment Subject Char"/>
    <w:link w:val="CommentSubject"/>
    <w:uiPriority w:val="99"/>
    <w:semiHidden/>
    <w:rsid w:val="00296640"/>
    <w:rPr>
      <w:rFonts w:ascii="Times New Roman" w:hAnsi="Times New Roman"/>
      <w:b/>
      <w:bCs/>
      <w:lang w:eastAsia="en-US"/>
    </w:rPr>
  </w:style>
  <w:style w:type="character" w:styleId="UnresolvedMention">
    <w:name w:val="Unresolved Mention"/>
    <w:basedOn w:val="DefaultParagraphFont"/>
    <w:uiPriority w:val="99"/>
    <w:semiHidden/>
    <w:unhideWhenUsed/>
    <w:rsid w:val="000F0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2/DCB_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7171-6FBD-464F-87BA-838D3E3E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2981</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19755</CharactersWithSpaces>
  <SharedDoc>false</SharedDoc>
  <HLinks>
    <vt:vector size="6" baseType="variant">
      <vt:variant>
        <vt:i4>6357063</vt:i4>
      </vt:variant>
      <vt:variant>
        <vt:i4>2</vt:i4>
      </vt:variant>
      <vt:variant>
        <vt:i4>0</vt:i4>
      </vt:variant>
      <vt:variant>
        <vt:i4>5</vt:i4>
      </vt:variant>
      <vt:variant>
        <vt:lpwstr>https://www.opm.gov/policy-data-oversight/pay-leave/salaries-wages/salary-tables/18Tables/html/GS_h.aspx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Mullen, Steven M</cp:lastModifiedBy>
  <cp:revision>3</cp:revision>
  <cp:lastPrinted>2012-09-13T14:25:00Z</cp:lastPrinted>
  <dcterms:created xsi:type="dcterms:W3CDTF">2022-02-15T01:14:00Z</dcterms:created>
  <dcterms:modified xsi:type="dcterms:W3CDTF">2022-02-15T01:17:00Z</dcterms:modified>
</cp:coreProperties>
</file>