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E2D51" w:rsidR="00295103" w:rsidP="0094360B" w:rsidRDefault="00295103" w14:paraId="02E4157C" w14:textId="77777777">
      <w:pPr>
        <w:jc w:val="center"/>
        <w:rPr>
          <w:sz w:val="24"/>
          <w:szCs w:val="24"/>
        </w:rPr>
      </w:pPr>
      <w:r w:rsidRPr="001E2D51">
        <w:rPr>
          <w:sz w:val="24"/>
          <w:szCs w:val="24"/>
          <w:lang w:val="en-CA"/>
        </w:rPr>
        <w:fldChar w:fldCharType="begin"/>
      </w:r>
      <w:r w:rsidRPr="001E2D51">
        <w:rPr>
          <w:sz w:val="24"/>
          <w:szCs w:val="24"/>
          <w:lang w:val="en-CA"/>
        </w:rPr>
        <w:instrText xml:space="preserve"> SEQ CHAPTER \h \r 1</w:instrText>
      </w:r>
      <w:r w:rsidRPr="001E2D51">
        <w:rPr>
          <w:sz w:val="24"/>
          <w:szCs w:val="24"/>
          <w:lang w:val="en-CA"/>
        </w:rPr>
        <w:fldChar w:fldCharType="end"/>
      </w:r>
      <w:r w:rsidRPr="001E2D51">
        <w:rPr>
          <w:sz w:val="24"/>
          <w:szCs w:val="24"/>
        </w:rPr>
        <w:t xml:space="preserve">Supporting Statement </w:t>
      </w:r>
      <w:r w:rsidRPr="001E2D51" w:rsidR="007851E9">
        <w:rPr>
          <w:sz w:val="24"/>
          <w:szCs w:val="24"/>
        </w:rPr>
        <w:t>A</w:t>
      </w:r>
    </w:p>
    <w:p w:rsidRPr="001E2D51" w:rsidR="009B359F" w:rsidRDefault="009B359F" w14:paraId="0318E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1E2D51" w:rsidR="009B359F" w:rsidRDefault="004127B1" w14:paraId="6D61CF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1E2D51">
        <w:rPr>
          <w:b/>
          <w:bCs/>
          <w:sz w:val="24"/>
          <w:szCs w:val="24"/>
        </w:rPr>
        <w:t>Tribal Self-Governance Program, 25 CFR 1000</w:t>
      </w:r>
    </w:p>
    <w:p w:rsidRPr="001E2D51" w:rsidR="00295103" w:rsidRDefault="00295103" w14:paraId="5C6BDB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1E2D51" w:rsidR="00295103" w:rsidP="009B359F" w:rsidRDefault="00295103" w14:paraId="30DC1E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1E2D51">
        <w:rPr>
          <w:b/>
          <w:bCs/>
          <w:sz w:val="24"/>
          <w:szCs w:val="24"/>
        </w:rPr>
        <w:t xml:space="preserve">OMB Control Number </w:t>
      </w:r>
      <w:r w:rsidRPr="001E2D51" w:rsidR="004127B1">
        <w:rPr>
          <w:b/>
          <w:bCs/>
          <w:sz w:val="24"/>
          <w:szCs w:val="24"/>
        </w:rPr>
        <w:t>1076-0143</w:t>
      </w:r>
    </w:p>
    <w:p w:rsidRPr="001E2D51" w:rsidR="009B359F" w:rsidP="009B359F" w:rsidRDefault="009B359F" w14:paraId="079510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1E2D51" w:rsidR="009B359F" w:rsidP="000F3AF1" w:rsidRDefault="000F3AF1" w14:paraId="7C98B4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b/>
          <w:sz w:val="24"/>
          <w:szCs w:val="24"/>
        </w:rPr>
        <w:t>Terms of Clearance:</w:t>
      </w:r>
      <w:r w:rsidRPr="001E2D51" w:rsidR="004127B1">
        <w:rPr>
          <w:sz w:val="24"/>
          <w:szCs w:val="24"/>
        </w:rPr>
        <w:t xml:space="preserve"> None.</w:t>
      </w:r>
    </w:p>
    <w:p w:rsidRPr="001E2D51" w:rsidR="009B359F" w:rsidP="009B359F" w:rsidRDefault="009B359F" w14:paraId="094DBB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1E2D51" w:rsidR="00295103" w:rsidRDefault="00295103" w14:paraId="061616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b/>
          <w:bCs/>
          <w:sz w:val="24"/>
          <w:szCs w:val="24"/>
        </w:rPr>
        <w:t>General Instructions</w:t>
      </w:r>
      <w:r w:rsidRPr="001E2D51">
        <w:rPr>
          <w:sz w:val="24"/>
          <w:szCs w:val="24"/>
        </w:rPr>
        <w:t xml:space="preserve"> </w:t>
      </w:r>
    </w:p>
    <w:p w:rsidRPr="001E2D51" w:rsidR="00295103" w:rsidRDefault="00295103" w14:paraId="186E68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295103" w:rsidRDefault="00162B02" w14:paraId="5EBE97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sz w:val="24"/>
          <w:szCs w:val="24"/>
        </w:rPr>
        <w:t xml:space="preserve">A completed </w:t>
      </w:r>
      <w:r w:rsidRPr="001E2D51" w:rsidR="00295103">
        <w:rPr>
          <w:sz w:val="24"/>
          <w:szCs w:val="24"/>
        </w:rPr>
        <w:t>Supporting Statement</w:t>
      </w:r>
      <w:r w:rsidRPr="001E2D51" w:rsidR="009B359F">
        <w:rPr>
          <w:sz w:val="24"/>
          <w:szCs w:val="24"/>
        </w:rPr>
        <w:t xml:space="preserve"> A </w:t>
      </w:r>
      <w:r w:rsidRPr="001E2D51" w:rsidR="00295103">
        <w:rPr>
          <w:sz w:val="24"/>
          <w:szCs w:val="24"/>
        </w:rPr>
        <w:t xml:space="preserve">must accompany each request for approval of a collection of information.  The Supporting Statement must be prepared in the format described below, and must contain the information </w:t>
      </w:r>
      <w:r w:rsidRPr="001E2D51" w:rsidR="009B359F">
        <w:rPr>
          <w:sz w:val="24"/>
          <w:szCs w:val="24"/>
        </w:rPr>
        <w:t xml:space="preserve">specified </w:t>
      </w:r>
      <w:r w:rsidRPr="001E2D51" w:rsidR="00295103">
        <w:rPr>
          <w:sz w:val="24"/>
          <w:szCs w:val="24"/>
        </w:rPr>
        <w:t xml:space="preserve">below.  If an item is not applicable, provide a brief explanation.  When </w:t>
      </w:r>
      <w:r w:rsidRPr="001E2D51" w:rsidR="009B359F">
        <w:rPr>
          <w:sz w:val="24"/>
          <w:szCs w:val="24"/>
        </w:rPr>
        <w:t>the question “Does this ICR contain surveys, censuses</w:t>
      </w:r>
      <w:r w:rsidRPr="001E2D51" w:rsidR="007E21B5">
        <w:rPr>
          <w:sz w:val="24"/>
          <w:szCs w:val="24"/>
        </w:rPr>
        <w:t>,</w:t>
      </w:r>
      <w:r w:rsidRPr="001E2D51" w:rsidR="009B359F">
        <w:rPr>
          <w:sz w:val="24"/>
          <w:szCs w:val="24"/>
        </w:rPr>
        <w:t xml:space="preserve"> or employ statistical methods?” </w:t>
      </w:r>
      <w:r w:rsidRPr="001E2D51" w:rsidR="00295103">
        <w:rPr>
          <w:sz w:val="24"/>
          <w:szCs w:val="24"/>
        </w:rPr>
        <w:t>is checked "Yes</w:t>
      </w:r>
      <w:r w:rsidRPr="001E2D51" w:rsidR="009B359F">
        <w:rPr>
          <w:sz w:val="24"/>
          <w:szCs w:val="24"/>
        </w:rPr>
        <w:t>,</w:t>
      </w:r>
      <w:r w:rsidRPr="001E2D51" w:rsidR="00295103">
        <w:rPr>
          <w:sz w:val="24"/>
          <w:szCs w:val="24"/>
        </w:rPr>
        <w:t xml:space="preserve">" </w:t>
      </w:r>
      <w:r w:rsidRPr="001E2D51" w:rsidR="009B359F">
        <w:rPr>
          <w:sz w:val="24"/>
          <w:szCs w:val="24"/>
        </w:rPr>
        <w:t xml:space="preserve">then a </w:t>
      </w:r>
      <w:r w:rsidRPr="001E2D51" w:rsidR="00295103">
        <w:rPr>
          <w:sz w:val="24"/>
          <w:szCs w:val="24"/>
        </w:rPr>
        <w:t xml:space="preserve">Supporting Statement </w:t>
      </w:r>
      <w:r w:rsidRPr="001E2D51" w:rsidR="009B359F">
        <w:rPr>
          <w:sz w:val="24"/>
          <w:szCs w:val="24"/>
        </w:rPr>
        <w:t xml:space="preserve">B </w:t>
      </w:r>
      <w:r w:rsidRPr="001E2D51" w:rsidR="00295103">
        <w:rPr>
          <w:sz w:val="24"/>
          <w:szCs w:val="24"/>
        </w:rPr>
        <w:t>must be completed.  OMB reserves the right to require the submission of additional information with respect to any request for approval.</w:t>
      </w:r>
    </w:p>
    <w:p w:rsidRPr="001E2D51" w:rsidR="00295103" w:rsidRDefault="00295103" w14:paraId="50CA41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295103" w:rsidRDefault="00295103" w14:paraId="7A5261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b/>
          <w:bCs/>
          <w:sz w:val="24"/>
          <w:szCs w:val="24"/>
        </w:rPr>
        <w:t>Specific Instructions</w:t>
      </w:r>
    </w:p>
    <w:p w:rsidRPr="001E2D51" w:rsidR="00295103" w:rsidRDefault="00295103" w14:paraId="456D7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295103" w:rsidRDefault="00295103" w14:paraId="136392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E2D51">
        <w:rPr>
          <w:b/>
          <w:bCs/>
          <w:sz w:val="24"/>
          <w:szCs w:val="24"/>
        </w:rPr>
        <w:t>Justification</w:t>
      </w:r>
    </w:p>
    <w:p w:rsidRPr="001E2D51" w:rsidR="00295103" w:rsidRDefault="00295103" w14:paraId="6E0760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295103" w:rsidRDefault="00295103" w14:paraId="2C161A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w:t>
      </w:r>
      <w:r w:rsidRPr="001E2D51">
        <w:rPr>
          <w:b/>
          <w:sz w:val="24"/>
          <w:szCs w:val="24"/>
        </w:rPr>
        <w:tab/>
        <w:t>Explain the circumstances that make the collection of information necessary.  Identify any legal or administrative requirements that necessitate the collection</w:t>
      </w:r>
      <w:r w:rsidRPr="001E2D51" w:rsidR="000F3AF1">
        <w:rPr>
          <w:b/>
          <w:sz w:val="24"/>
          <w:szCs w:val="24"/>
        </w:rPr>
        <w:t>.</w:t>
      </w:r>
    </w:p>
    <w:p w:rsidRPr="001E2D51" w:rsidR="00D67323" w:rsidP="004127B1" w:rsidRDefault="00D67323" w14:paraId="66F73E7C" w14:textId="77777777">
      <w:pPr>
        <w:rPr>
          <w:sz w:val="24"/>
          <w:szCs w:val="24"/>
        </w:rPr>
      </w:pPr>
    </w:p>
    <w:p w:rsidRPr="001E2D51" w:rsidR="004127B1" w:rsidP="004127B1" w:rsidRDefault="004127B1" w14:paraId="36250AD7" w14:textId="77777777">
      <w:pPr>
        <w:rPr>
          <w:sz w:val="24"/>
          <w:szCs w:val="24"/>
        </w:rPr>
      </w:pPr>
      <w:r w:rsidRPr="001E2D51">
        <w:rPr>
          <w:sz w:val="24"/>
          <w:szCs w:val="24"/>
        </w:rPr>
        <w:t>The Office of Self</w:t>
      </w:r>
      <w:r w:rsidRPr="001E2D51">
        <w:rPr>
          <w:sz w:val="24"/>
          <w:szCs w:val="24"/>
        </w:rPr>
        <w:noBreakHyphen/>
        <w:t>Governance (OSG) within the Department of the Interior (DOI) is submitting this information collection request to extend approval for the information collection requirements of the Tribal Self</w:t>
      </w:r>
      <w:r w:rsidRPr="001E2D51">
        <w:rPr>
          <w:sz w:val="24"/>
          <w:szCs w:val="24"/>
        </w:rPr>
        <w:noBreakHyphen/>
        <w:t xml:space="preserve">Governance Act of 1994, </w:t>
      </w:r>
      <w:r w:rsidRPr="001E2D51" w:rsidR="00746DBD">
        <w:rPr>
          <w:sz w:val="24"/>
          <w:szCs w:val="24"/>
        </w:rPr>
        <w:t>25 U.S.C. 5361-5368,</w:t>
      </w:r>
      <w:r w:rsidRPr="001E2D51">
        <w:rPr>
          <w:sz w:val="24"/>
          <w:szCs w:val="24"/>
        </w:rPr>
        <w:t xml:space="preserve"> as amended (hereafter referred to as the Act).</w:t>
      </w:r>
    </w:p>
    <w:p w:rsidRPr="001E2D51" w:rsidR="004127B1" w:rsidP="004127B1" w:rsidRDefault="004127B1" w14:paraId="461DB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127B1" w:rsidRDefault="004127B1" w14:paraId="7C989C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E2D51">
        <w:rPr>
          <w:sz w:val="24"/>
          <w:szCs w:val="24"/>
        </w:rPr>
        <w:t xml:space="preserve">Tribes interested in entering into Self-Governance must submit </w:t>
      </w:r>
      <w:r w:rsidRPr="001E2D51" w:rsidR="00B611FF">
        <w:rPr>
          <w:sz w:val="24"/>
          <w:szCs w:val="24"/>
        </w:rPr>
        <w:t xml:space="preserve">certain information required by 25 U.S.C. 5361-5368 </w:t>
      </w:r>
      <w:r w:rsidRPr="001E2D51">
        <w:rPr>
          <w:sz w:val="24"/>
          <w:szCs w:val="24"/>
        </w:rPr>
        <w:t xml:space="preserve">to support their admission into </w:t>
      </w:r>
      <w:r w:rsidRPr="001E2D51" w:rsidR="00DC2D2A">
        <w:rPr>
          <w:sz w:val="24"/>
          <w:szCs w:val="24"/>
        </w:rPr>
        <w:t>Trib</w:t>
      </w:r>
      <w:r w:rsidRPr="001E2D51">
        <w:rPr>
          <w:sz w:val="24"/>
          <w:szCs w:val="24"/>
        </w:rPr>
        <w:t xml:space="preserve">al Self-Governance.  In addition, those </w:t>
      </w:r>
      <w:r w:rsidRPr="001E2D51" w:rsidR="00DC2D2A">
        <w:rPr>
          <w:sz w:val="24"/>
          <w:szCs w:val="24"/>
        </w:rPr>
        <w:t>Trib</w:t>
      </w:r>
      <w:r w:rsidRPr="001E2D51">
        <w:rPr>
          <w:sz w:val="24"/>
          <w:szCs w:val="24"/>
        </w:rPr>
        <w:t xml:space="preserve">es and </w:t>
      </w:r>
      <w:r w:rsidRPr="001E2D51" w:rsidR="00DC2D2A">
        <w:rPr>
          <w:sz w:val="24"/>
          <w:szCs w:val="24"/>
        </w:rPr>
        <w:t>Trib</w:t>
      </w:r>
      <w:r w:rsidRPr="001E2D51">
        <w:rPr>
          <w:sz w:val="24"/>
          <w:szCs w:val="24"/>
        </w:rPr>
        <w:t xml:space="preserve">al consortia that have entered into Self-Governance compacts may be requested to submit certain information to justify budget requests on their behalf and to comport with Section 405 of the Act that calls for the Secretary to submit an annual report to the Congress.  </w:t>
      </w:r>
    </w:p>
    <w:p w:rsidRPr="001E2D51" w:rsidR="004127B1" w:rsidP="004127B1" w:rsidRDefault="004127B1" w14:paraId="05A82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127B1" w:rsidRDefault="004127B1" w14:paraId="1EFE10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E2D51">
        <w:rPr>
          <w:sz w:val="24"/>
          <w:szCs w:val="24"/>
        </w:rPr>
        <w:t xml:space="preserve">Regulations at 25 CFR part 1000 implement the Act.  These regulations define the circumstances and establish procedures under which a </w:t>
      </w:r>
      <w:r w:rsidRPr="001E2D51" w:rsidR="00DC2D2A">
        <w:rPr>
          <w:sz w:val="24"/>
          <w:szCs w:val="24"/>
        </w:rPr>
        <w:t>Trib</w:t>
      </w:r>
      <w:r w:rsidRPr="001E2D51">
        <w:rPr>
          <w:sz w:val="24"/>
          <w:szCs w:val="24"/>
        </w:rPr>
        <w:t xml:space="preserve">e or </w:t>
      </w:r>
      <w:r w:rsidRPr="001E2D51" w:rsidR="00DC2D2A">
        <w:rPr>
          <w:sz w:val="24"/>
          <w:szCs w:val="24"/>
        </w:rPr>
        <w:t>Trib</w:t>
      </w:r>
      <w:r w:rsidRPr="001E2D51">
        <w:rPr>
          <w:sz w:val="24"/>
          <w:szCs w:val="24"/>
        </w:rPr>
        <w:t xml:space="preserve">al consortium can obtain admittance to the applicant pool and negotiate with the DOI to assume control over programs and activities where there is a special geographic, historical, or cultural significance to the </w:t>
      </w:r>
      <w:r w:rsidRPr="001E2D51" w:rsidR="00DC2D2A">
        <w:rPr>
          <w:sz w:val="24"/>
          <w:szCs w:val="24"/>
        </w:rPr>
        <w:t>Trib</w:t>
      </w:r>
      <w:r w:rsidRPr="001E2D51">
        <w:rPr>
          <w:sz w:val="24"/>
          <w:szCs w:val="24"/>
        </w:rPr>
        <w:t>e or consortium</w:t>
      </w:r>
      <w:r w:rsidRPr="001E2D51" w:rsidR="00997F7A">
        <w:rPr>
          <w:sz w:val="24"/>
          <w:szCs w:val="24"/>
        </w:rPr>
        <w:t>.  The s</w:t>
      </w:r>
      <w:r w:rsidRPr="001E2D51">
        <w:rPr>
          <w:sz w:val="24"/>
          <w:szCs w:val="24"/>
        </w:rPr>
        <w:t>ubparts summarized below contain the information collection requirements as provided by the Paperwork Reduction Act of 1995 (44 U.S.C. 3507(d)).</w:t>
      </w:r>
    </w:p>
    <w:p w:rsidRPr="001E2D51" w:rsidR="004127B1" w:rsidP="004127B1" w:rsidRDefault="004127B1" w14:paraId="13C0D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127B1" w:rsidRDefault="004127B1" w14:paraId="675CB9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E2D51">
        <w:rPr>
          <w:sz w:val="24"/>
          <w:szCs w:val="24"/>
        </w:rPr>
        <w:t xml:space="preserve">The information requirements for this Act represent significant differences from other agencies in several respects:   </w:t>
      </w:r>
    </w:p>
    <w:p w:rsidRPr="001E2D51" w:rsidR="004127B1" w:rsidP="004127B1" w:rsidRDefault="004127B1" w14:paraId="6B478B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127B1" w:rsidRDefault="004127B1" w14:paraId="32C729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4"/>
          <w:szCs w:val="24"/>
        </w:rPr>
      </w:pPr>
      <w:r w:rsidRPr="001E2D51">
        <w:rPr>
          <w:sz w:val="24"/>
          <w:szCs w:val="24"/>
        </w:rPr>
        <w:lastRenderedPageBreak/>
        <w:t>1.</w:t>
      </w:r>
      <w:r w:rsidRPr="001E2D51">
        <w:rPr>
          <w:sz w:val="24"/>
          <w:szCs w:val="24"/>
        </w:rPr>
        <w:tab/>
        <w:t xml:space="preserve">The DOI and the </w:t>
      </w:r>
      <w:r w:rsidRPr="001E2D51" w:rsidR="00DC2D2A">
        <w:rPr>
          <w:sz w:val="24"/>
          <w:szCs w:val="24"/>
        </w:rPr>
        <w:t>Trib</w:t>
      </w:r>
      <w:r w:rsidRPr="001E2D51">
        <w:rPr>
          <w:sz w:val="24"/>
          <w:szCs w:val="24"/>
        </w:rPr>
        <w:t xml:space="preserve">es enter into multiple-year and annual funding agreements (FAs) for multiple programs funded by the </w:t>
      </w:r>
      <w:r w:rsidRPr="001E2D51" w:rsidR="00B611FF">
        <w:rPr>
          <w:sz w:val="24"/>
          <w:szCs w:val="24"/>
        </w:rPr>
        <w:t>Bureau of Indian Affairs (BIA)</w:t>
      </w:r>
      <w:r w:rsidRPr="001E2D51">
        <w:rPr>
          <w:sz w:val="24"/>
          <w:szCs w:val="24"/>
        </w:rPr>
        <w:t xml:space="preserve">, whereas other agencies usually make single grants to </w:t>
      </w:r>
      <w:r w:rsidRPr="001E2D51" w:rsidR="00DC2D2A">
        <w:rPr>
          <w:sz w:val="24"/>
          <w:szCs w:val="24"/>
        </w:rPr>
        <w:t>Trib</w:t>
      </w:r>
      <w:r w:rsidRPr="001E2D51">
        <w:rPr>
          <w:sz w:val="24"/>
          <w:szCs w:val="24"/>
        </w:rPr>
        <w:t xml:space="preserve">es; </w:t>
      </w:r>
    </w:p>
    <w:p w:rsidRPr="001E2D51" w:rsidR="004127B1" w:rsidP="004127B1" w:rsidRDefault="004127B1" w14:paraId="1D88F9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127B1" w:rsidRDefault="004127B1" w14:paraId="2AE3B3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4"/>
          <w:szCs w:val="24"/>
        </w:rPr>
      </w:pPr>
      <w:r w:rsidRPr="001E2D51">
        <w:rPr>
          <w:sz w:val="24"/>
          <w:szCs w:val="24"/>
        </w:rPr>
        <w:t>2.</w:t>
      </w:r>
      <w:r w:rsidRPr="001E2D51">
        <w:rPr>
          <w:sz w:val="24"/>
          <w:szCs w:val="24"/>
        </w:rPr>
        <w:tab/>
        <w:t xml:space="preserve">The DOI may also enter into FAs for: (1) programs, services, functions, and activities (PSFAs) other than those provided for by the BIA and otherwise available to Indians; and (2) PSFAs for which there is a special geographic, historical, or cultural significance to the Self-Governance </w:t>
      </w:r>
      <w:r w:rsidRPr="001E2D51" w:rsidR="00DC2D2A">
        <w:rPr>
          <w:sz w:val="24"/>
          <w:szCs w:val="24"/>
        </w:rPr>
        <w:t>Trib</w:t>
      </w:r>
      <w:r w:rsidRPr="001E2D51">
        <w:rPr>
          <w:sz w:val="24"/>
          <w:szCs w:val="24"/>
        </w:rPr>
        <w:t xml:space="preserve">e.  Other agencies usually make single grants to </w:t>
      </w:r>
      <w:r w:rsidRPr="001E2D51" w:rsidR="00DC2D2A">
        <w:rPr>
          <w:sz w:val="24"/>
          <w:szCs w:val="24"/>
        </w:rPr>
        <w:t>Trib</w:t>
      </w:r>
      <w:r w:rsidRPr="001E2D51">
        <w:rPr>
          <w:sz w:val="24"/>
          <w:szCs w:val="24"/>
        </w:rPr>
        <w:t>es based upon a set of competitive criteria which is part of the regulations.</w:t>
      </w:r>
    </w:p>
    <w:p w:rsidRPr="001E2D51" w:rsidR="004127B1" w:rsidP="004127B1" w:rsidRDefault="004127B1" w14:paraId="7C7449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127B1" w:rsidRDefault="004127B1" w14:paraId="144526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4"/>
          <w:szCs w:val="24"/>
        </w:rPr>
      </w:pPr>
      <w:r w:rsidRPr="001E2D51">
        <w:rPr>
          <w:sz w:val="24"/>
          <w:szCs w:val="24"/>
        </w:rPr>
        <w:t>3.</w:t>
      </w:r>
      <w:r w:rsidRPr="001E2D51">
        <w:rPr>
          <w:sz w:val="24"/>
          <w:szCs w:val="24"/>
        </w:rPr>
        <w:tab/>
        <w:t>For FAs containing programs funded by the BIA, the FAs are negotiated, whereas other agencies provide grants on a discretionary/competitive basis.</w:t>
      </w:r>
    </w:p>
    <w:p w:rsidRPr="001E2D51" w:rsidR="004127B1" w:rsidP="004127B1" w:rsidRDefault="004127B1" w14:paraId="3BE68E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127B1" w:rsidRDefault="004127B1" w14:paraId="16EB2E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4"/>
          <w:szCs w:val="24"/>
        </w:rPr>
      </w:pPr>
      <w:r w:rsidRPr="001E2D51">
        <w:rPr>
          <w:sz w:val="24"/>
          <w:szCs w:val="24"/>
        </w:rPr>
        <w:t>4.</w:t>
      </w:r>
      <w:r w:rsidRPr="001E2D51">
        <w:rPr>
          <w:sz w:val="24"/>
          <w:szCs w:val="24"/>
        </w:rPr>
        <w:tab/>
        <w:t xml:space="preserve">The Act only applies to the DOI.  When BIA funds programs under Self-Governance, </w:t>
      </w:r>
      <w:r w:rsidRPr="001E2D51" w:rsidR="00DC2D2A">
        <w:rPr>
          <w:sz w:val="24"/>
          <w:szCs w:val="24"/>
        </w:rPr>
        <w:t>Trib</w:t>
      </w:r>
      <w:r w:rsidRPr="001E2D51">
        <w:rPr>
          <w:sz w:val="24"/>
          <w:szCs w:val="24"/>
        </w:rPr>
        <w:t xml:space="preserve">es are entitled to reallocate </w:t>
      </w:r>
      <w:r w:rsidRPr="001E2D51" w:rsidR="006804D7">
        <w:rPr>
          <w:sz w:val="24"/>
          <w:szCs w:val="24"/>
        </w:rPr>
        <w:t xml:space="preserve">funds </w:t>
      </w:r>
      <w:r w:rsidRPr="001E2D51">
        <w:rPr>
          <w:sz w:val="24"/>
          <w:szCs w:val="24"/>
        </w:rPr>
        <w:t xml:space="preserve">and consolidate as well as redesign PSFAs contained in their FA.  Other agencies in the DOI grant funds for specific purposes with little discretion for variance.  For non-BIA funded programs, the authority to redesign and consolidate programs may be negotiated into the </w:t>
      </w:r>
      <w:r w:rsidRPr="001E2D51" w:rsidR="006804D7">
        <w:rPr>
          <w:sz w:val="24"/>
          <w:szCs w:val="24"/>
        </w:rPr>
        <w:t>FA</w:t>
      </w:r>
      <w:r w:rsidRPr="001E2D51">
        <w:rPr>
          <w:sz w:val="24"/>
          <w:szCs w:val="24"/>
        </w:rPr>
        <w:t>.</w:t>
      </w:r>
    </w:p>
    <w:p w:rsidRPr="001E2D51" w:rsidR="00295103" w:rsidRDefault="00295103" w14:paraId="21D073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54E1F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2.</w:t>
      </w:r>
      <w:r w:rsidRPr="001E2D51">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1E2D51" w:rsidR="00DE1FFE">
        <w:rPr>
          <w:b/>
          <w:sz w:val="24"/>
          <w:szCs w:val="24"/>
        </w:rPr>
        <w:t xml:space="preserve"> </w:t>
      </w:r>
      <w:r w:rsidRPr="001E2D51">
        <w:rPr>
          <w:b/>
          <w:sz w:val="24"/>
          <w:szCs w:val="24"/>
        </w:rPr>
        <w:t xml:space="preserve">Be specific.  If this collection is a form or a questionnaire, every </w:t>
      </w:r>
      <w:r w:rsidRPr="001E2D51" w:rsidR="00DE1FFE">
        <w:rPr>
          <w:b/>
          <w:sz w:val="24"/>
          <w:szCs w:val="24"/>
        </w:rPr>
        <w:t>question needs to be justified.</w:t>
      </w:r>
    </w:p>
    <w:p w:rsidRPr="001E2D51" w:rsidR="00BB6435" w:rsidP="004127B1" w:rsidRDefault="00BB6435" w14:paraId="7C9E8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127B1" w:rsidRDefault="004127B1" w14:paraId="68135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E2D51">
        <w:rPr>
          <w:sz w:val="24"/>
          <w:szCs w:val="24"/>
        </w:rPr>
        <w:t>OSG uses info</w:t>
      </w:r>
      <w:r w:rsidRPr="001E2D51" w:rsidR="00BB6435">
        <w:rPr>
          <w:sz w:val="24"/>
          <w:szCs w:val="24"/>
        </w:rPr>
        <w:t xml:space="preserve">rmation provided by </w:t>
      </w:r>
      <w:r w:rsidRPr="001E2D51" w:rsidR="00DC2D2A">
        <w:rPr>
          <w:sz w:val="24"/>
          <w:szCs w:val="24"/>
        </w:rPr>
        <w:t>Trib</w:t>
      </w:r>
      <w:r w:rsidRPr="001E2D51">
        <w:rPr>
          <w:sz w:val="24"/>
          <w:szCs w:val="24"/>
        </w:rPr>
        <w:t xml:space="preserve">es for a variety of purposes.  The primary purpose is to ensure that qualified </w:t>
      </w:r>
      <w:r w:rsidRPr="001E2D51" w:rsidR="00DC2D2A">
        <w:rPr>
          <w:sz w:val="24"/>
          <w:szCs w:val="24"/>
        </w:rPr>
        <w:t>Trib</w:t>
      </w:r>
      <w:r w:rsidRPr="001E2D51">
        <w:rPr>
          <w:sz w:val="24"/>
          <w:szCs w:val="24"/>
        </w:rPr>
        <w:t xml:space="preserve">al applicants are admitted into the applicant pool consistent with the requirements of the Act.  In addition, OSG uses the information to determine whether the </w:t>
      </w:r>
      <w:r w:rsidRPr="001E2D51" w:rsidR="00DC2D2A">
        <w:rPr>
          <w:sz w:val="24"/>
          <w:szCs w:val="24"/>
        </w:rPr>
        <w:t>Trib</w:t>
      </w:r>
      <w:r w:rsidRPr="001E2D51">
        <w:rPr>
          <w:sz w:val="24"/>
          <w:szCs w:val="24"/>
        </w:rPr>
        <w:t xml:space="preserve">es meet basic eligibility requirements (i.e., </w:t>
      </w:r>
      <w:r w:rsidRPr="001E2D51" w:rsidR="00DC2D2A">
        <w:rPr>
          <w:sz w:val="24"/>
          <w:szCs w:val="24"/>
        </w:rPr>
        <w:t>Trib</w:t>
      </w:r>
      <w:r w:rsidRPr="001E2D51">
        <w:rPr>
          <w:sz w:val="24"/>
          <w:szCs w:val="24"/>
        </w:rPr>
        <w:t xml:space="preserve">al resolution indicating that the </w:t>
      </w:r>
      <w:r w:rsidRPr="001E2D51" w:rsidR="00DC2D2A">
        <w:rPr>
          <w:sz w:val="24"/>
          <w:szCs w:val="24"/>
        </w:rPr>
        <w:t>Trib</w:t>
      </w:r>
      <w:r w:rsidRPr="001E2D51">
        <w:rPr>
          <w:sz w:val="24"/>
          <w:szCs w:val="24"/>
        </w:rPr>
        <w:t>e wants to plan for Self-Governance and proof that the last three years of audits do not have any material audit exceptions).  OSG uses the remaining information to meet the reporting requirements under</w:t>
      </w:r>
      <w:r w:rsidRPr="001E2D51" w:rsidR="00B611FF">
        <w:rPr>
          <w:sz w:val="24"/>
          <w:szCs w:val="24"/>
        </w:rPr>
        <w:t xml:space="preserve"> the</w:t>
      </w:r>
      <w:r w:rsidRPr="001E2D51">
        <w:rPr>
          <w:sz w:val="24"/>
          <w:szCs w:val="24"/>
        </w:rPr>
        <w:t xml:space="preserve"> Act.</w:t>
      </w:r>
    </w:p>
    <w:p w:rsidRPr="001E2D51" w:rsidR="004127B1" w:rsidP="004127B1" w:rsidRDefault="004127B1" w14:paraId="4815E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127B1" w:rsidRDefault="004127B1" w14:paraId="0BDA9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E2D51">
        <w:rPr>
          <w:sz w:val="24"/>
          <w:szCs w:val="24"/>
        </w:rPr>
        <w:t>The subparts summarized below contain information collection requirements:</w:t>
      </w:r>
    </w:p>
    <w:p w:rsidRPr="001E2D51" w:rsidR="004127B1" w:rsidP="004127B1" w:rsidRDefault="004127B1" w14:paraId="5AEB2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4127B1" w:rsidP="00447A77" w:rsidRDefault="004127B1" w14:paraId="0A370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E2D51">
        <w:rPr>
          <w:b/>
          <w:bCs/>
          <w:sz w:val="24"/>
          <w:szCs w:val="24"/>
        </w:rPr>
        <w:t>Subpart B</w:t>
      </w:r>
      <w:r w:rsidRPr="001E2D51">
        <w:rPr>
          <w:sz w:val="24"/>
          <w:szCs w:val="24"/>
        </w:rPr>
        <w:t xml:space="preserve"> contains provisions relating to the contents of the initial </w:t>
      </w:r>
      <w:r w:rsidRPr="001E2D51" w:rsidR="00DC2D2A">
        <w:rPr>
          <w:sz w:val="24"/>
          <w:szCs w:val="24"/>
        </w:rPr>
        <w:t>Trib</w:t>
      </w:r>
      <w:r w:rsidRPr="001E2D51">
        <w:rPr>
          <w:sz w:val="24"/>
          <w:szCs w:val="24"/>
        </w:rPr>
        <w:t>al proposal to enter Self-Governance as authorized by</w:t>
      </w:r>
      <w:r w:rsidRPr="001E2D51" w:rsidR="00B611FF">
        <w:rPr>
          <w:sz w:val="24"/>
          <w:szCs w:val="24"/>
        </w:rPr>
        <w:t xml:space="preserve"> the Act</w:t>
      </w:r>
      <w:r w:rsidRPr="001E2D51">
        <w:rPr>
          <w:sz w:val="24"/>
          <w:szCs w:val="24"/>
        </w:rPr>
        <w:t xml:space="preserve">.  The proposal for admission to the applicant pool must contain the items described </w:t>
      </w:r>
      <w:r w:rsidRPr="001E2D51" w:rsidR="00B611FF">
        <w:rPr>
          <w:sz w:val="24"/>
          <w:szCs w:val="24"/>
        </w:rPr>
        <w:t>in 25 CFR</w:t>
      </w:r>
      <w:r w:rsidRPr="001E2D51">
        <w:rPr>
          <w:sz w:val="24"/>
          <w:szCs w:val="24"/>
        </w:rPr>
        <w:t xml:space="preserve"> 1000.17.  All </w:t>
      </w:r>
      <w:r w:rsidRPr="001E2D51" w:rsidR="00DC2D2A">
        <w:rPr>
          <w:sz w:val="24"/>
          <w:szCs w:val="24"/>
        </w:rPr>
        <w:t>Trib</w:t>
      </w:r>
      <w:r w:rsidRPr="001E2D51">
        <w:rPr>
          <w:sz w:val="24"/>
          <w:szCs w:val="24"/>
        </w:rPr>
        <w:t>es seeking to participate in Self-Governance must also prepare and submit a planning report, consisting of the con</w:t>
      </w:r>
      <w:r w:rsidRPr="001E2D51" w:rsidR="00B611FF">
        <w:rPr>
          <w:sz w:val="24"/>
          <w:szCs w:val="24"/>
        </w:rPr>
        <w:t xml:space="preserve">tents as described in 25 CFR </w:t>
      </w:r>
      <w:r w:rsidRPr="001E2D51">
        <w:rPr>
          <w:sz w:val="24"/>
          <w:szCs w:val="24"/>
        </w:rPr>
        <w:t xml:space="preserve">1000.19 through 1000.21.  Information requested includes: name and address; authorizing resolution; date of submission of proposal; description of geographical service area; estimated number of Indian people to be served; brief statement of the PFSAs to be performed; description of the proposed program; financial, procurement, and property management standards; description of reports to be provided; staff qualifications, if any; budget information; and waiver </w:t>
      </w:r>
      <w:r w:rsidRPr="001E2D51">
        <w:rPr>
          <w:sz w:val="24"/>
          <w:szCs w:val="24"/>
        </w:rPr>
        <w:lastRenderedPageBreak/>
        <w:t xml:space="preserve">information, if requested.  The DOI uses the information to determine eligibility of the applicant, to protect the service population and to safeguard Federal funds and other resources.  The information is collected at the time the </w:t>
      </w:r>
      <w:r w:rsidRPr="001E2D51" w:rsidR="00DC2D2A">
        <w:rPr>
          <w:sz w:val="24"/>
          <w:szCs w:val="24"/>
        </w:rPr>
        <w:t>Trib</w:t>
      </w:r>
      <w:r w:rsidRPr="001E2D51">
        <w:rPr>
          <w:sz w:val="24"/>
          <w:szCs w:val="24"/>
        </w:rPr>
        <w:t xml:space="preserve">e or </w:t>
      </w:r>
      <w:r w:rsidRPr="001E2D51" w:rsidR="00DC2D2A">
        <w:rPr>
          <w:sz w:val="24"/>
          <w:szCs w:val="24"/>
        </w:rPr>
        <w:t>Trib</w:t>
      </w:r>
      <w:r w:rsidRPr="001E2D51">
        <w:rPr>
          <w:sz w:val="24"/>
          <w:szCs w:val="24"/>
        </w:rPr>
        <w:t xml:space="preserve">al organization makes an initial application to become a Self-Governance </w:t>
      </w:r>
      <w:r w:rsidRPr="001E2D51" w:rsidR="00DC2D2A">
        <w:rPr>
          <w:sz w:val="24"/>
          <w:szCs w:val="24"/>
        </w:rPr>
        <w:t>Trib</w:t>
      </w:r>
      <w:r w:rsidRPr="001E2D51">
        <w:rPr>
          <w:sz w:val="24"/>
          <w:szCs w:val="24"/>
        </w:rPr>
        <w:t xml:space="preserve">e.  To withdraw from an existing consortium and become a member of the applicant pool, the </w:t>
      </w:r>
      <w:r w:rsidRPr="001E2D51" w:rsidR="00DC2D2A">
        <w:rPr>
          <w:sz w:val="24"/>
          <w:szCs w:val="24"/>
        </w:rPr>
        <w:t>Trib</w:t>
      </w:r>
      <w:r w:rsidRPr="001E2D51">
        <w:rPr>
          <w:sz w:val="24"/>
          <w:szCs w:val="24"/>
        </w:rPr>
        <w:t>e must su</w:t>
      </w:r>
      <w:r w:rsidRPr="001E2D51" w:rsidR="00B611FF">
        <w:rPr>
          <w:sz w:val="24"/>
          <w:szCs w:val="24"/>
        </w:rPr>
        <w:t>bmit the information in 25 CFR</w:t>
      </w:r>
      <w:r w:rsidRPr="001E2D51">
        <w:rPr>
          <w:sz w:val="24"/>
          <w:szCs w:val="24"/>
        </w:rPr>
        <w:t xml:space="preserve"> 1000.18 (in addition to fulfilling the </w:t>
      </w:r>
      <w:r w:rsidRPr="001E2D51" w:rsidR="00DC2D2A">
        <w:rPr>
          <w:sz w:val="24"/>
          <w:szCs w:val="24"/>
        </w:rPr>
        <w:t>Trib</w:t>
      </w:r>
      <w:r w:rsidRPr="001E2D51">
        <w:rPr>
          <w:sz w:val="24"/>
          <w:szCs w:val="24"/>
        </w:rPr>
        <w:t xml:space="preserve">al proposal information requirements).  When a </w:t>
      </w:r>
      <w:r w:rsidRPr="001E2D51" w:rsidR="00DC2D2A">
        <w:rPr>
          <w:sz w:val="24"/>
          <w:szCs w:val="24"/>
        </w:rPr>
        <w:t>Trib</w:t>
      </w:r>
      <w:r w:rsidRPr="001E2D51">
        <w:rPr>
          <w:sz w:val="24"/>
          <w:szCs w:val="24"/>
        </w:rPr>
        <w:t xml:space="preserve">e wishes to withdraw from a consortium’s </w:t>
      </w:r>
      <w:r w:rsidRPr="001E2D51" w:rsidR="006804D7">
        <w:rPr>
          <w:sz w:val="24"/>
          <w:szCs w:val="24"/>
        </w:rPr>
        <w:t>FA</w:t>
      </w:r>
      <w:r w:rsidRPr="001E2D51">
        <w:rPr>
          <w:sz w:val="24"/>
          <w:szCs w:val="24"/>
        </w:rPr>
        <w:t xml:space="preserve">, it must submit the information set out in </w:t>
      </w:r>
      <w:r w:rsidRPr="001E2D51" w:rsidR="00B611FF">
        <w:rPr>
          <w:sz w:val="24"/>
          <w:szCs w:val="24"/>
        </w:rPr>
        <w:t>25 CFR</w:t>
      </w:r>
      <w:r w:rsidRPr="001E2D51">
        <w:rPr>
          <w:sz w:val="24"/>
          <w:szCs w:val="24"/>
        </w:rPr>
        <w:t xml:space="preserve"> 1000.32.  These requirements basically consist of the </w:t>
      </w:r>
      <w:r w:rsidRPr="001E2D51" w:rsidR="00DC2D2A">
        <w:rPr>
          <w:sz w:val="24"/>
          <w:szCs w:val="24"/>
        </w:rPr>
        <w:t>Trib</w:t>
      </w:r>
      <w:r w:rsidRPr="001E2D51">
        <w:rPr>
          <w:sz w:val="24"/>
          <w:szCs w:val="24"/>
        </w:rPr>
        <w:t xml:space="preserve">e submitting a </w:t>
      </w:r>
      <w:r w:rsidRPr="001E2D51" w:rsidR="00DC2D2A">
        <w:rPr>
          <w:sz w:val="24"/>
          <w:szCs w:val="24"/>
        </w:rPr>
        <w:t>Trib</w:t>
      </w:r>
      <w:r w:rsidRPr="001E2D51">
        <w:rPr>
          <w:sz w:val="24"/>
          <w:szCs w:val="24"/>
        </w:rPr>
        <w:t xml:space="preserve">al resolution documenting the </w:t>
      </w:r>
      <w:r w:rsidRPr="001E2D51" w:rsidR="00DC2D2A">
        <w:rPr>
          <w:sz w:val="24"/>
          <w:szCs w:val="24"/>
        </w:rPr>
        <w:t>Trib</w:t>
      </w:r>
      <w:r w:rsidRPr="001E2D51">
        <w:rPr>
          <w:sz w:val="24"/>
          <w:szCs w:val="24"/>
        </w:rPr>
        <w:t xml:space="preserve">e’s request.  The Department uses these documents to ensure that the request is an official </w:t>
      </w:r>
      <w:r w:rsidRPr="001E2D51" w:rsidR="00DC2D2A">
        <w:rPr>
          <w:sz w:val="24"/>
          <w:szCs w:val="24"/>
        </w:rPr>
        <w:t>Trib</w:t>
      </w:r>
      <w:r w:rsidRPr="001E2D51">
        <w:rPr>
          <w:sz w:val="24"/>
          <w:szCs w:val="24"/>
        </w:rPr>
        <w:t xml:space="preserve">al action, rather than an action by one member of the </w:t>
      </w:r>
      <w:r w:rsidRPr="001E2D51" w:rsidR="00DC2D2A">
        <w:rPr>
          <w:sz w:val="24"/>
          <w:szCs w:val="24"/>
        </w:rPr>
        <w:t>Trib</w:t>
      </w:r>
      <w:r w:rsidRPr="001E2D51">
        <w:rPr>
          <w:sz w:val="24"/>
          <w:szCs w:val="24"/>
        </w:rPr>
        <w:t xml:space="preserve">e purporting to act on behalf of the </w:t>
      </w:r>
      <w:r w:rsidRPr="001E2D51" w:rsidR="00DC2D2A">
        <w:rPr>
          <w:sz w:val="24"/>
          <w:szCs w:val="24"/>
        </w:rPr>
        <w:t>Trib</w:t>
      </w:r>
      <w:r w:rsidRPr="001E2D51">
        <w:rPr>
          <w:sz w:val="24"/>
          <w:szCs w:val="24"/>
        </w:rPr>
        <w:t xml:space="preserve">e.  </w:t>
      </w:r>
    </w:p>
    <w:p w:rsidRPr="001E2D51" w:rsidR="004127B1" w:rsidP="00447A77" w:rsidRDefault="004127B1" w14:paraId="7C310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1E2D51" w:rsidR="004127B1" w:rsidP="00447A77" w:rsidRDefault="004127B1" w14:paraId="002E2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E2D51">
        <w:rPr>
          <w:b/>
          <w:bCs/>
          <w:sz w:val="24"/>
          <w:szCs w:val="24"/>
        </w:rPr>
        <w:t>Subpart C</w:t>
      </w:r>
      <w:r w:rsidRPr="001E2D51">
        <w:rPr>
          <w:sz w:val="24"/>
          <w:szCs w:val="24"/>
        </w:rPr>
        <w:t xml:space="preserve"> contains the information required to be submitted when Indian </w:t>
      </w:r>
      <w:r w:rsidRPr="001E2D51" w:rsidR="00DC2D2A">
        <w:rPr>
          <w:sz w:val="24"/>
          <w:szCs w:val="24"/>
        </w:rPr>
        <w:t>Trib</w:t>
      </w:r>
      <w:r w:rsidRPr="001E2D51">
        <w:rPr>
          <w:sz w:val="24"/>
          <w:szCs w:val="24"/>
        </w:rPr>
        <w:t xml:space="preserve">es or </w:t>
      </w:r>
      <w:r w:rsidRPr="001E2D51" w:rsidR="00DC2D2A">
        <w:rPr>
          <w:sz w:val="24"/>
          <w:szCs w:val="24"/>
        </w:rPr>
        <w:t>Trib</w:t>
      </w:r>
      <w:r w:rsidRPr="001E2D51">
        <w:rPr>
          <w:sz w:val="24"/>
          <w:szCs w:val="24"/>
        </w:rPr>
        <w:t xml:space="preserve">al organizations wish to apply for negotiation and planning grants for BIA programs as authorized by </w:t>
      </w:r>
      <w:r w:rsidRPr="001E2D51" w:rsidR="00B611FF">
        <w:rPr>
          <w:sz w:val="24"/>
          <w:szCs w:val="24"/>
        </w:rPr>
        <w:t>the Act</w:t>
      </w:r>
      <w:r w:rsidRPr="001E2D51">
        <w:rPr>
          <w:sz w:val="24"/>
          <w:szCs w:val="24"/>
        </w:rPr>
        <w:t xml:space="preserve">.  Sections 1000.47 and 1000.50 allow </w:t>
      </w:r>
      <w:r w:rsidRPr="001E2D51" w:rsidR="00DC2D2A">
        <w:rPr>
          <w:sz w:val="24"/>
          <w:szCs w:val="24"/>
        </w:rPr>
        <w:t>Trib</w:t>
      </w:r>
      <w:r w:rsidRPr="001E2D51">
        <w:rPr>
          <w:sz w:val="24"/>
          <w:szCs w:val="24"/>
        </w:rPr>
        <w:t xml:space="preserve">es/consortiums to receive funding to help cover the costs of preparing for and negotiating a compact and an FA, and to cover the costs of preparing the planning phase for Self-Governance.  The information required for a negotiation grant includes a letter requesting negotiation funds and affirming the </w:t>
      </w:r>
      <w:r w:rsidRPr="001E2D51" w:rsidR="00DC2D2A">
        <w:rPr>
          <w:sz w:val="24"/>
          <w:szCs w:val="24"/>
        </w:rPr>
        <w:t>Trib</w:t>
      </w:r>
      <w:r w:rsidRPr="001E2D51">
        <w:rPr>
          <w:sz w:val="24"/>
          <w:szCs w:val="24"/>
        </w:rPr>
        <w:t xml:space="preserve">e’s readiness to negotiate.  For a planning grant, the information required includes a proposal which includes the </w:t>
      </w:r>
      <w:r w:rsidRPr="001E2D51" w:rsidR="00DC2D2A">
        <w:rPr>
          <w:sz w:val="24"/>
          <w:szCs w:val="24"/>
        </w:rPr>
        <w:t>Trib</w:t>
      </w:r>
      <w:r w:rsidRPr="001E2D51">
        <w:rPr>
          <w:sz w:val="24"/>
          <w:szCs w:val="24"/>
        </w:rPr>
        <w:t xml:space="preserve">e’s/consortium’s plans for conducting legal and budgetary research, internal organizational planning, timetables for conducting the planning phase, and a demonstration that the </w:t>
      </w:r>
      <w:r w:rsidRPr="001E2D51" w:rsidR="00DC2D2A">
        <w:rPr>
          <w:sz w:val="24"/>
          <w:szCs w:val="24"/>
        </w:rPr>
        <w:t>Trib</w:t>
      </w:r>
      <w:r w:rsidRPr="001E2D51">
        <w:rPr>
          <w:sz w:val="24"/>
          <w:szCs w:val="24"/>
        </w:rPr>
        <w:t>e/consortium is capable of successfully completing the proposal and the last three years of audit reports.</w:t>
      </w:r>
    </w:p>
    <w:p w:rsidRPr="001E2D51" w:rsidR="00767500" w:rsidP="00447A77" w:rsidRDefault="00767500" w14:paraId="06C355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1E2D51" w:rsidR="004127B1" w:rsidP="00447A77" w:rsidRDefault="004127B1" w14:paraId="7A2F36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E2D51">
        <w:rPr>
          <w:b/>
          <w:bCs/>
          <w:sz w:val="24"/>
          <w:szCs w:val="24"/>
        </w:rPr>
        <w:t>Subpart D</w:t>
      </w:r>
      <w:r w:rsidRPr="001E2D51">
        <w:rPr>
          <w:sz w:val="24"/>
          <w:szCs w:val="24"/>
        </w:rPr>
        <w:t xml:space="preserve"> contains information requirements </w:t>
      </w:r>
      <w:r w:rsidRPr="001E2D51" w:rsidR="00DC2D2A">
        <w:rPr>
          <w:sz w:val="24"/>
          <w:szCs w:val="24"/>
        </w:rPr>
        <w:t>Trib</w:t>
      </w:r>
      <w:r w:rsidRPr="001E2D51">
        <w:rPr>
          <w:sz w:val="24"/>
          <w:szCs w:val="24"/>
        </w:rPr>
        <w:t xml:space="preserve">es/consortiums must submit to OSG to apply for planning and negotiation grants for non-BIA programs as authorized by </w:t>
      </w:r>
      <w:r w:rsidRPr="001E2D51" w:rsidR="00B611FF">
        <w:rPr>
          <w:sz w:val="24"/>
          <w:szCs w:val="24"/>
        </w:rPr>
        <w:t>the Act</w:t>
      </w:r>
      <w:r w:rsidRPr="001E2D51">
        <w:rPr>
          <w:sz w:val="24"/>
          <w:szCs w:val="24"/>
        </w:rPr>
        <w:t>.  The informa</w:t>
      </w:r>
      <w:r w:rsidRPr="001E2D51" w:rsidR="00B611FF">
        <w:rPr>
          <w:sz w:val="24"/>
          <w:szCs w:val="24"/>
        </w:rPr>
        <w:t>tion required, as described in 25 CFR</w:t>
      </w:r>
      <w:r w:rsidRPr="001E2D51">
        <w:rPr>
          <w:sz w:val="24"/>
          <w:szCs w:val="24"/>
        </w:rPr>
        <w:t xml:space="preserve"> 1000.66, includes a written notification of intent, a description of the planning and negotiation activities, a timetable for the activities, and the amount of funding requested.  This is the minimum information necessary to ensure that each </w:t>
      </w:r>
      <w:r w:rsidRPr="001E2D51" w:rsidR="00DC2D2A">
        <w:rPr>
          <w:sz w:val="24"/>
          <w:szCs w:val="24"/>
        </w:rPr>
        <w:t>Trib</w:t>
      </w:r>
      <w:r w:rsidRPr="001E2D51">
        <w:rPr>
          <w:sz w:val="24"/>
          <w:szCs w:val="24"/>
        </w:rPr>
        <w:t xml:space="preserve">e/consortium can be considered for the grants they need to plan and negotiate </w:t>
      </w:r>
      <w:r w:rsidRPr="001E2D51" w:rsidR="006804D7">
        <w:rPr>
          <w:sz w:val="24"/>
          <w:szCs w:val="24"/>
        </w:rPr>
        <w:t xml:space="preserve">the </w:t>
      </w:r>
      <w:r w:rsidRPr="001E2D51">
        <w:rPr>
          <w:sz w:val="24"/>
          <w:szCs w:val="24"/>
        </w:rPr>
        <w:t>assumption of non-BIA programs.</w:t>
      </w:r>
    </w:p>
    <w:p w:rsidRPr="001E2D51" w:rsidR="004127B1" w:rsidP="00447A77" w:rsidRDefault="004127B1" w14:paraId="003B1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1E2D51" w:rsidR="004127B1" w:rsidP="00447A77" w:rsidRDefault="004127B1" w14:paraId="75AF0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E2D51">
        <w:rPr>
          <w:b/>
          <w:bCs/>
          <w:sz w:val="24"/>
          <w:szCs w:val="24"/>
        </w:rPr>
        <w:t>Subpart G</w:t>
      </w:r>
      <w:r w:rsidRPr="001E2D51">
        <w:rPr>
          <w:sz w:val="24"/>
          <w:szCs w:val="24"/>
        </w:rPr>
        <w:t xml:space="preserve"> provides the process and timelines for newly selected or participating </w:t>
      </w:r>
      <w:r w:rsidRPr="001E2D51" w:rsidR="00DC2D2A">
        <w:rPr>
          <w:sz w:val="24"/>
          <w:szCs w:val="24"/>
        </w:rPr>
        <w:t>Trib</w:t>
      </w:r>
      <w:r w:rsidRPr="001E2D51">
        <w:rPr>
          <w:sz w:val="24"/>
          <w:szCs w:val="24"/>
        </w:rPr>
        <w:t xml:space="preserve">es/consortia wishing to negotiate either an initial or a successor FA. The information provided is used to determine the interest and scope of programs a </w:t>
      </w:r>
      <w:r w:rsidRPr="001E2D51" w:rsidR="00DC2D2A">
        <w:rPr>
          <w:sz w:val="24"/>
          <w:szCs w:val="24"/>
        </w:rPr>
        <w:t>Trib</w:t>
      </w:r>
      <w:r w:rsidRPr="001E2D51">
        <w:rPr>
          <w:sz w:val="24"/>
          <w:szCs w:val="24"/>
        </w:rPr>
        <w:t>e/consortium may wish to in</w:t>
      </w:r>
      <w:r w:rsidRPr="001E2D51" w:rsidR="00B611FF">
        <w:rPr>
          <w:sz w:val="24"/>
          <w:szCs w:val="24"/>
        </w:rPr>
        <w:t>clude in an FA.  Specifically, 25 CFR</w:t>
      </w:r>
      <w:r w:rsidRPr="001E2D51">
        <w:rPr>
          <w:sz w:val="24"/>
          <w:szCs w:val="24"/>
        </w:rPr>
        <w:t xml:space="preserve"> 1000.169 requires </w:t>
      </w:r>
      <w:r w:rsidRPr="001E2D51" w:rsidR="00DC2D2A">
        <w:rPr>
          <w:sz w:val="24"/>
          <w:szCs w:val="24"/>
        </w:rPr>
        <w:t>Trib</w:t>
      </w:r>
      <w:r w:rsidRPr="001E2D51">
        <w:rPr>
          <w:sz w:val="24"/>
          <w:szCs w:val="24"/>
        </w:rPr>
        <w:t xml:space="preserve">es/consortia to submit a letter indicating their interest in negotiating for one or more bureau programs.  Section 1000.170 specifies that the letter shall include information regarding points of contact, programs of interest, an explanation of the special geographic, historical, or cultural significance the program has to the </w:t>
      </w:r>
      <w:r w:rsidRPr="001E2D51" w:rsidR="00DC2D2A">
        <w:rPr>
          <w:sz w:val="24"/>
          <w:szCs w:val="24"/>
        </w:rPr>
        <w:t>Trib</w:t>
      </w:r>
      <w:r w:rsidRPr="001E2D51">
        <w:rPr>
          <w:sz w:val="24"/>
          <w:szCs w:val="24"/>
        </w:rPr>
        <w:t xml:space="preserve">e/consortium, a request for information on available funding, and a request for technical assistance, if needed.  Section 1000.173 requires that the </w:t>
      </w:r>
      <w:r w:rsidRPr="001E2D51" w:rsidR="00DC2D2A">
        <w:rPr>
          <w:sz w:val="24"/>
          <w:szCs w:val="24"/>
        </w:rPr>
        <w:t>Trib</w:t>
      </w:r>
      <w:r w:rsidRPr="001E2D51">
        <w:rPr>
          <w:sz w:val="24"/>
          <w:szCs w:val="24"/>
        </w:rPr>
        <w:t xml:space="preserve">e/consortium submit a request to initiate the negotiation phase for a FA.  This information allows the DOI to know what information it needs to provide to the </w:t>
      </w:r>
      <w:r w:rsidRPr="001E2D51" w:rsidR="00DC2D2A">
        <w:rPr>
          <w:sz w:val="24"/>
          <w:szCs w:val="24"/>
        </w:rPr>
        <w:t>Trib</w:t>
      </w:r>
      <w:r w:rsidRPr="001E2D51">
        <w:rPr>
          <w:sz w:val="24"/>
          <w:szCs w:val="24"/>
        </w:rPr>
        <w:t xml:space="preserve">e and whether or not any technical assistance is required.  Section 1000.181 requests that the </w:t>
      </w:r>
      <w:r w:rsidRPr="001E2D51" w:rsidR="00DC2D2A">
        <w:rPr>
          <w:sz w:val="24"/>
          <w:szCs w:val="24"/>
        </w:rPr>
        <w:t>Trib</w:t>
      </w:r>
      <w:r w:rsidRPr="001E2D51">
        <w:rPr>
          <w:sz w:val="24"/>
          <w:szCs w:val="24"/>
        </w:rPr>
        <w:t>e/consortium inform the DOI when it anticipates a significant change in an existing program in a successor FA.</w:t>
      </w:r>
    </w:p>
    <w:p w:rsidRPr="001E2D51" w:rsidR="004127B1" w:rsidP="00447A77" w:rsidRDefault="004127B1" w14:paraId="56BC7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1E2D51" w:rsidR="004127B1" w:rsidP="00447A77" w:rsidRDefault="004127B1" w14:paraId="177BCB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E2D51">
        <w:rPr>
          <w:b/>
          <w:bCs/>
          <w:sz w:val="24"/>
          <w:szCs w:val="24"/>
        </w:rPr>
        <w:t>Subpart J</w:t>
      </w:r>
      <w:r w:rsidRPr="001E2D51">
        <w:rPr>
          <w:sz w:val="24"/>
          <w:szCs w:val="24"/>
        </w:rPr>
        <w:t xml:space="preserve"> provides the Secretary the flexibility to make exceptions in the regulations promulgated to implement the Act or to waive such regulations under certain circumstances and explains how Indian </w:t>
      </w:r>
      <w:r w:rsidRPr="001E2D51" w:rsidR="00DC2D2A">
        <w:rPr>
          <w:sz w:val="24"/>
          <w:szCs w:val="24"/>
        </w:rPr>
        <w:t>Trib</w:t>
      </w:r>
      <w:r w:rsidRPr="001E2D51">
        <w:rPr>
          <w:sz w:val="24"/>
          <w:szCs w:val="24"/>
        </w:rPr>
        <w:t xml:space="preserve">es or </w:t>
      </w:r>
      <w:r w:rsidRPr="001E2D51" w:rsidR="00DC2D2A">
        <w:rPr>
          <w:sz w:val="24"/>
          <w:szCs w:val="24"/>
        </w:rPr>
        <w:t>Trib</w:t>
      </w:r>
      <w:r w:rsidRPr="001E2D51">
        <w:rPr>
          <w:sz w:val="24"/>
          <w:szCs w:val="24"/>
        </w:rPr>
        <w:t>al organizations apply for w</w:t>
      </w:r>
      <w:r w:rsidRPr="001E2D51" w:rsidR="00B611FF">
        <w:rPr>
          <w:sz w:val="24"/>
          <w:szCs w:val="24"/>
        </w:rPr>
        <w:t xml:space="preserve">aiver requests as authorized by </w:t>
      </w:r>
      <w:r w:rsidRPr="001E2D51">
        <w:rPr>
          <w:sz w:val="24"/>
          <w:szCs w:val="24"/>
        </w:rPr>
        <w:t xml:space="preserve">the Act.  The information is collected and reported when a </w:t>
      </w:r>
      <w:r w:rsidRPr="001E2D51" w:rsidR="00DC2D2A">
        <w:rPr>
          <w:sz w:val="24"/>
          <w:szCs w:val="24"/>
        </w:rPr>
        <w:t>Trib</w:t>
      </w:r>
      <w:r w:rsidRPr="001E2D51">
        <w:rPr>
          <w:sz w:val="24"/>
          <w:szCs w:val="24"/>
        </w:rPr>
        <w:t xml:space="preserve">e submits a waiver request to the appropriate authority under </w:t>
      </w:r>
      <w:r w:rsidRPr="001E2D51" w:rsidR="00B611FF">
        <w:rPr>
          <w:sz w:val="24"/>
          <w:szCs w:val="24"/>
        </w:rPr>
        <w:t>25 CFR</w:t>
      </w:r>
      <w:r w:rsidRPr="001E2D51">
        <w:rPr>
          <w:sz w:val="24"/>
          <w:szCs w:val="24"/>
        </w:rPr>
        <w:t xml:space="preserve"> 1000.222.</w:t>
      </w:r>
    </w:p>
    <w:p w:rsidRPr="001E2D51" w:rsidR="004127B1" w:rsidP="00447A77" w:rsidRDefault="004127B1" w14:paraId="03406B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1E2D51" w:rsidR="004127B1" w:rsidP="00447A77" w:rsidRDefault="004127B1" w14:paraId="596649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E2D51">
        <w:rPr>
          <w:b/>
          <w:bCs/>
          <w:sz w:val="24"/>
          <w:szCs w:val="24"/>
        </w:rPr>
        <w:t>Subpart K</w:t>
      </w:r>
      <w:r w:rsidRPr="001E2D51">
        <w:rPr>
          <w:sz w:val="24"/>
          <w:szCs w:val="24"/>
        </w:rPr>
        <w:t xml:space="preserve"> addresses the process by which an Indian </w:t>
      </w:r>
      <w:r w:rsidRPr="001E2D51" w:rsidR="00DC2D2A">
        <w:rPr>
          <w:sz w:val="24"/>
          <w:szCs w:val="24"/>
        </w:rPr>
        <w:t>Trib</w:t>
      </w:r>
      <w:r w:rsidRPr="001E2D51">
        <w:rPr>
          <w:sz w:val="24"/>
          <w:szCs w:val="24"/>
        </w:rPr>
        <w:t xml:space="preserve">e or </w:t>
      </w:r>
      <w:r w:rsidRPr="001E2D51" w:rsidR="00DC2D2A">
        <w:rPr>
          <w:sz w:val="24"/>
          <w:szCs w:val="24"/>
        </w:rPr>
        <w:t>Trib</w:t>
      </w:r>
      <w:r w:rsidRPr="001E2D51">
        <w:rPr>
          <w:sz w:val="24"/>
          <w:szCs w:val="24"/>
        </w:rPr>
        <w:t xml:space="preserve">al organization may provide construction activities, or portions thereof, under an FA and sets forth minimum requirements for those activities as authorized by </w:t>
      </w:r>
      <w:r w:rsidRPr="001E2D51" w:rsidR="00B611FF">
        <w:rPr>
          <w:sz w:val="24"/>
          <w:szCs w:val="24"/>
        </w:rPr>
        <w:t>the Act</w:t>
      </w:r>
      <w:r w:rsidRPr="001E2D51">
        <w:rPr>
          <w:sz w:val="24"/>
          <w:szCs w:val="24"/>
        </w:rPr>
        <w:t xml:space="preserve">.  Section 1000.243 requires the Indian </w:t>
      </w:r>
      <w:r w:rsidRPr="001E2D51" w:rsidR="00DC2D2A">
        <w:rPr>
          <w:sz w:val="24"/>
          <w:szCs w:val="24"/>
        </w:rPr>
        <w:t>Trib</w:t>
      </w:r>
      <w:r w:rsidRPr="001E2D51">
        <w:rPr>
          <w:sz w:val="24"/>
          <w:szCs w:val="24"/>
        </w:rPr>
        <w:t xml:space="preserve">e or </w:t>
      </w:r>
      <w:r w:rsidRPr="001E2D51" w:rsidR="00DC2D2A">
        <w:rPr>
          <w:sz w:val="24"/>
          <w:szCs w:val="24"/>
        </w:rPr>
        <w:t>Trib</w:t>
      </w:r>
      <w:r w:rsidRPr="001E2D51">
        <w:rPr>
          <w:sz w:val="24"/>
          <w:szCs w:val="24"/>
        </w:rPr>
        <w:t xml:space="preserve">al organization to submit descriptions of standards when proposing to include a construction project in an FA.  These standards include use of licensed and qualified architects and engineers; applicable health and safety standards; adherence to applicable Federal, State, local or </w:t>
      </w:r>
      <w:r w:rsidRPr="001E2D51" w:rsidR="00DC2D2A">
        <w:rPr>
          <w:sz w:val="24"/>
          <w:szCs w:val="24"/>
        </w:rPr>
        <w:t>Trib</w:t>
      </w:r>
      <w:r w:rsidRPr="001E2D51">
        <w:rPr>
          <w:sz w:val="24"/>
          <w:szCs w:val="24"/>
        </w:rPr>
        <w:t xml:space="preserve">al building codes and engineering standards; accountability of funds; date of the commencement of work; necessary inspection and testing; and a process for changes when warranted.  The parties that would have to submit information under these proposed regulations are </w:t>
      </w:r>
      <w:r w:rsidRPr="001E2D51" w:rsidR="00DC2D2A">
        <w:rPr>
          <w:sz w:val="24"/>
          <w:szCs w:val="24"/>
        </w:rPr>
        <w:t>Trib</w:t>
      </w:r>
      <w:r w:rsidRPr="001E2D51">
        <w:rPr>
          <w:sz w:val="24"/>
          <w:szCs w:val="24"/>
        </w:rPr>
        <w:t xml:space="preserve">al governments or </w:t>
      </w:r>
      <w:r w:rsidRPr="001E2D51" w:rsidR="00DC2D2A">
        <w:rPr>
          <w:sz w:val="24"/>
          <w:szCs w:val="24"/>
        </w:rPr>
        <w:t>Trib</w:t>
      </w:r>
      <w:r w:rsidRPr="001E2D51">
        <w:rPr>
          <w:sz w:val="24"/>
          <w:szCs w:val="24"/>
        </w:rPr>
        <w:t xml:space="preserve">al organizations authorized by </w:t>
      </w:r>
      <w:r w:rsidRPr="001E2D51" w:rsidR="00DC2D2A">
        <w:rPr>
          <w:sz w:val="24"/>
          <w:szCs w:val="24"/>
        </w:rPr>
        <w:t>Trib</w:t>
      </w:r>
      <w:r w:rsidRPr="001E2D51">
        <w:rPr>
          <w:sz w:val="24"/>
          <w:szCs w:val="24"/>
        </w:rPr>
        <w:t xml:space="preserve">al governments.  The DOI needs and uses the information to determine the appropriateness of including a specific construction project in the FA, to evaluate applicant capabilities, to protect the population’s health and safety, and to safeguard Federal funds and other resources.  Information is collected during negotiations and may be included in the FA.  Section 1000.243 also provides that the Secretary may require progress reports and status reports to allow the Secretary to ensure proper </w:t>
      </w:r>
      <w:r w:rsidRPr="001E2D51" w:rsidR="00375FBE">
        <w:rPr>
          <w:sz w:val="24"/>
          <w:szCs w:val="24"/>
        </w:rPr>
        <w:t>use</w:t>
      </w:r>
      <w:r w:rsidRPr="001E2D51" w:rsidR="00B611FF">
        <w:rPr>
          <w:sz w:val="24"/>
          <w:szCs w:val="24"/>
        </w:rPr>
        <w:t xml:space="preserve"> of funds.  Under 25 CFR </w:t>
      </w:r>
      <w:r w:rsidRPr="001E2D51">
        <w:rPr>
          <w:sz w:val="24"/>
          <w:szCs w:val="24"/>
        </w:rPr>
        <w:t xml:space="preserve">1000.248, the </w:t>
      </w:r>
      <w:r w:rsidRPr="001E2D51" w:rsidR="00DC2D2A">
        <w:rPr>
          <w:sz w:val="24"/>
          <w:szCs w:val="24"/>
        </w:rPr>
        <w:t>Trib</w:t>
      </w:r>
      <w:r w:rsidRPr="001E2D51">
        <w:rPr>
          <w:sz w:val="24"/>
          <w:szCs w:val="24"/>
        </w:rPr>
        <w:t>e must provide notice of any proposed changes to the project, so that the Secretary knows if additional funding or time is necessary.</w:t>
      </w:r>
    </w:p>
    <w:p w:rsidRPr="001E2D51" w:rsidR="004127B1" w:rsidP="00447A77" w:rsidRDefault="004127B1" w14:paraId="44294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1E2D51" w:rsidR="004127B1" w:rsidP="00447A77" w:rsidRDefault="004127B1" w14:paraId="7F0643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E2D51">
        <w:rPr>
          <w:b/>
          <w:bCs/>
          <w:sz w:val="24"/>
          <w:szCs w:val="24"/>
        </w:rPr>
        <w:t>Subpart N</w:t>
      </w:r>
      <w:r w:rsidRPr="001E2D51">
        <w:rPr>
          <w:sz w:val="24"/>
          <w:szCs w:val="24"/>
        </w:rPr>
        <w:t xml:space="preserve"> requires a </w:t>
      </w:r>
      <w:r w:rsidRPr="001E2D51" w:rsidR="00DC2D2A">
        <w:rPr>
          <w:sz w:val="24"/>
          <w:szCs w:val="24"/>
        </w:rPr>
        <w:t>Trib</w:t>
      </w:r>
      <w:r w:rsidRPr="001E2D51">
        <w:rPr>
          <w:sz w:val="24"/>
          <w:szCs w:val="24"/>
        </w:rPr>
        <w:t xml:space="preserve">e/consortium, which voluntarily wishes to return a program to a bureau, to prepare and submit a written notice of the retrocession to the appropriate bureau.  This action, called a retrocession, is authorized by </w:t>
      </w:r>
      <w:r w:rsidRPr="001E2D51" w:rsidR="00B611FF">
        <w:rPr>
          <w:sz w:val="24"/>
          <w:szCs w:val="24"/>
        </w:rPr>
        <w:t>t</w:t>
      </w:r>
      <w:r w:rsidRPr="001E2D51">
        <w:rPr>
          <w:sz w:val="24"/>
          <w:szCs w:val="24"/>
        </w:rPr>
        <w:t xml:space="preserve">he Act.  Section 1000.333 requires that written notice be provided to ensure the transfer of a program from a </w:t>
      </w:r>
      <w:r w:rsidRPr="001E2D51" w:rsidR="00DC2D2A">
        <w:rPr>
          <w:sz w:val="24"/>
          <w:szCs w:val="24"/>
        </w:rPr>
        <w:t>Trib</w:t>
      </w:r>
      <w:r w:rsidRPr="001E2D51">
        <w:rPr>
          <w:sz w:val="24"/>
          <w:szCs w:val="24"/>
        </w:rPr>
        <w:t>e/consortium to the appropriate bureau.</w:t>
      </w:r>
    </w:p>
    <w:p w:rsidRPr="001E2D51" w:rsidR="004127B1" w:rsidP="00447A77" w:rsidRDefault="004127B1" w14:paraId="2E4D9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1E2D51" w:rsidR="004127B1" w:rsidP="00447A77" w:rsidRDefault="004127B1" w14:paraId="728070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E2D51">
        <w:rPr>
          <w:b/>
          <w:bCs/>
          <w:sz w:val="24"/>
          <w:szCs w:val="24"/>
        </w:rPr>
        <w:t>Subpart P</w:t>
      </w:r>
      <w:r w:rsidRPr="001E2D51">
        <w:rPr>
          <w:sz w:val="24"/>
          <w:szCs w:val="24"/>
        </w:rPr>
        <w:t xml:space="preserve"> contains the requirements for </w:t>
      </w:r>
      <w:r w:rsidRPr="001E2D51" w:rsidR="00DC2D2A">
        <w:rPr>
          <w:sz w:val="24"/>
          <w:szCs w:val="24"/>
        </w:rPr>
        <w:t>Trib</w:t>
      </w:r>
      <w:r w:rsidRPr="001E2D51">
        <w:rPr>
          <w:sz w:val="24"/>
          <w:szCs w:val="24"/>
        </w:rPr>
        <w:t>es/consortia to submit annual reports on Self-Govern</w:t>
      </w:r>
      <w:r w:rsidRPr="001E2D51" w:rsidR="00B611FF">
        <w:rPr>
          <w:sz w:val="24"/>
          <w:szCs w:val="24"/>
        </w:rPr>
        <w:t xml:space="preserve">ance as required by </w:t>
      </w:r>
      <w:r w:rsidRPr="001E2D51">
        <w:rPr>
          <w:sz w:val="24"/>
          <w:szCs w:val="24"/>
        </w:rPr>
        <w:t xml:space="preserve">the Act.  Section 1000.382 requires respondents to submit a report which includes a list of </w:t>
      </w:r>
      <w:r w:rsidRPr="001E2D51" w:rsidR="00DC2D2A">
        <w:rPr>
          <w:sz w:val="24"/>
          <w:szCs w:val="24"/>
        </w:rPr>
        <w:t>Trib</w:t>
      </w:r>
      <w:r w:rsidRPr="001E2D51">
        <w:rPr>
          <w:sz w:val="24"/>
          <w:szCs w:val="24"/>
        </w:rPr>
        <w:t xml:space="preserve">al needs, the </w:t>
      </w:r>
      <w:r w:rsidRPr="001E2D51" w:rsidR="00DC2D2A">
        <w:rPr>
          <w:sz w:val="24"/>
          <w:szCs w:val="24"/>
        </w:rPr>
        <w:t>Trib</w:t>
      </w:r>
      <w:r w:rsidRPr="001E2D51">
        <w:rPr>
          <w:sz w:val="24"/>
          <w:szCs w:val="24"/>
        </w:rPr>
        <w:t xml:space="preserve">e’s year-end </w:t>
      </w:r>
      <w:r w:rsidRPr="001E2D51" w:rsidR="00DC2D2A">
        <w:rPr>
          <w:sz w:val="24"/>
          <w:szCs w:val="24"/>
        </w:rPr>
        <w:t>Trib</w:t>
      </w:r>
      <w:r w:rsidRPr="001E2D51">
        <w:rPr>
          <w:sz w:val="24"/>
          <w:szCs w:val="24"/>
        </w:rPr>
        <w:t>al budget for programs and services funded under the FA, identification of any program redesign or reallocation of trust related programs.  The DOI needs and uses the information to meet its Congressional reporting responsibility.</w:t>
      </w:r>
      <w:r w:rsidRPr="001E2D51" w:rsidR="00E95F34">
        <w:rPr>
          <w:sz w:val="24"/>
          <w:szCs w:val="24"/>
        </w:rPr>
        <w:t xml:space="preserve"> </w:t>
      </w:r>
      <w:r w:rsidRPr="001E2D51">
        <w:rPr>
          <w:sz w:val="24"/>
          <w:szCs w:val="24"/>
        </w:rPr>
        <w:t xml:space="preserve">  </w:t>
      </w:r>
      <w:r w:rsidRPr="001E2D51" w:rsidR="00C612E3">
        <w:rPr>
          <w:sz w:val="24"/>
          <w:szCs w:val="24"/>
        </w:rPr>
        <w:t>OSG uses a form to collect this information</w:t>
      </w:r>
      <w:r w:rsidRPr="001E2D51" w:rsidR="00357F7F">
        <w:rPr>
          <w:sz w:val="24"/>
          <w:szCs w:val="24"/>
        </w:rPr>
        <w:t>, which</w:t>
      </w:r>
      <w:r w:rsidRPr="001E2D51" w:rsidR="006E69BE">
        <w:rPr>
          <w:sz w:val="24"/>
          <w:szCs w:val="24"/>
        </w:rPr>
        <w:t xml:space="preserve"> can be </w:t>
      </w:r>
      <w:r w:rsidRPr="001E2D51" w:rsidR="00375FBE">
        <w:rPr>
          <w:sz w:val="24"/>
          <w:szCs w:val="24"/>
        </w:rPr>
        <w:t>accessed</w:t>
      </w:r>
      <w:r w:rsidRPr="001E2D51" w:rsidR="006E69BE">
        <w:rPr>
          <w:sz w:val="24"/>
          <w:szCs w:val="24"/>
        </w:rPr>
        <w:t xml:space="preserve"> on the Self-Governance website (</w:t>
      </w:r>
      <w:r w:rsidRPr="001E2D51" w:rsidR="00DF6654">
        <w:rPr>
          <w:sz w:val="24"/>
          <w:szCs w:val="24"/>
        </w:rPr>
        <w:t>www.osgdb.org</w:t>
      </w:r>
      <w:r w:rsidRPr="001E2D51" w:rsidR="006E69BE">
        <w:rPr>
          <w:sz w:val="24"/>
          <w:szCs w:val="24"/>
        </w:rPr>
        <w:t>)</w:t>
      </w:r>
      <w:r w:rsidRPr="001E2D51" w:rsidR="00C612E3">
        <w:rPr>
          <w:sz w:val="24"/>
          <w:szCs w:val="24"/>
        </w:rPr>
        <w:t>.</w:t>
      </w:r>
      <w:r w:rsidRPr="001E2D51" w:rsidR="00F72C8A">
        <w:rPr>
          <w:sz w:val="24"/>
          <w:szCs w:val="24"/>
        </w:rPr>
        <w:t xml:space="preserve"> </w:t>
      </w:r>
    </w:p>
    <w:p w:rsidRPr="001E2D51" w:rsidR="00295103" w:rsidRDefault="00295103" w14:paraId="44779E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3C109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3.</w:t>
      </w:r>
      <w:r w:rsidRPr="001E2D51">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w:t>
      </w:r>
      <w:r w:rsidRPr="001E2D51">
        <w:rPr>
          <w:b/>
          <w:sz w:val="24"/>
          <w:szCs w:val="24"/>
        </w:rPr>
        <w:lastRenderedPageBreak/>
        <w:t>this collection meets GPEA requirements.</w:t>
      </w:r>
    </w:p>
    <w:p w:rsidRPr="001E2D51" w:rsidR="00BB6435" w:rsidP="004127B1" w:rsidRDefault="00BB6435" w14:paraId="643733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E2D51" w:rsidR="00BB6435" w:rsidP="004127B1" w:rsidRDefault="004127B1" w14:paraId="104CE678" w14:textId="60921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E2D51">
        <w:rPr>
          <w:sz w:val="24"/>
          <w:szCs w:val="24"/>
        </w:rPr>
        <w:t>Tribes/consortia may submit information electronically using e-</w:t>
      </w:r>
      <w:r w:rsidRPr="001E2D51" w:rsidR="004B6737">
        <w:rPr>
          <w:sz w:val="24"/>
          <w:szCs w:val="24"/>
        </w:rPr>
        <w:t>mail</w:t>
      </w:r>
      <w:r w:rsidRPr="001E2D51" w:rsidR="001E2D51">
        <w:rPr>
          <w:sz w:val="24"/>
          <w:szCs w:val="24"/>
        </w:rPr>
        <w:t xml:space="preserve">. </w:t>
      </w:r>
      <w:r w:rsidRPr="001E2D51">
        <w:rPr>
          <w:sz w:val="24"/>
          <w:szCs w:val="24"/>
        </w:rPr>
        <w:t>OSG has also considered collection of information by automated methods (such as a database applicants and participants could access and enter data into).  Automated methods for the reports may be practical</w:t>
      </w:r>
      <w:r w:rsidRPr="001E2D51" w:rsidR="00D31C9A">
        <w:rPr>
          <w:sz w:val="24"/>
          <w:szCs w:val="24"/>
        </w:rPr>
        <w:t>,</w:t>
      </w:r>
      <w:r w:rsidRPr="001E2D51" w:rsidR="004B6737">
        <w:rPr>
          <w:sz w:val="24"/>
          <w:szCs w:val="24"/>
        </w:rPr>
        <w:t xml:space="preserve"> </w:t>
      </w:r>
      <w:r w:rsidRPr="001E2D51" w:rsidR="00D64EC4">
        <w:rPr>
          <w:sz w:val="24"/>
          <w:szCs w:val="24"/>
        </w:rPr>
        <w:t>however, the development and implementation of an electronic system would need to be deemed a priority and funded by the Department.</w:t>
      </w:r>
    </w:p>
    <w:p w:rsidRPr="001E2D51" w:rsidR="004B6737" w:rsidP="004127B1" w:rsidRDefault="004B6737" w14:paraId="713235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295103" w:rsidRDefault="00295103" w14:paraId="2E3B5A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4.</w:t>
      </w:r>
      <w:r w:rsidRPr="001E2D51">
        <w:rPr>
          <w:b/>
          <w:sz w:val="24"/>
          <w:szCs w:val="24"/>
        </w:rPr>
        <w:tab/>
        <w:t>Describe efforts to identify duplication.  Show specifically why any similar information already available cannot be used or modified for use for the purposes described in Item 2 above.</w:t>
      </w:r>
    </w:p>
    <w:p w:rsidRPr="001E2D51" w:rsidR="00BB6435" w:rsidP="004127B1" w:rsidRDefault="00BB6435" w14:paraId="36030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4127B1" w:rsidP="004127B1" w:rsidRDefault="004127B1" w14:paraId="2C9BB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 xml:space="preserve">OSG is the only Federal agency charged with implementation of the Act.  No other offices/agencies collect the information required under the Act.   </w:t>
      </w:r>
    </w:p>
    <w:p w:rsidRPr="001E2D51" w:rsidR="00295103" w:rsidRDefault="00295103" w14:paraId="6CFBDA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14E7A1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5.</w:t>
      </w:r>
      <w:r w:rsidRPr="001E2D51">
        <w:rPr>
          <w:b/>
          <w:sz w:val="24"/>
          <w:szCs w:val="24"/>
        </w:rPr>
        <w:tab/>
        <w:t>If the collection of information impacts small bus</w:t>
      </w:r>
      <w:r w:rsidRPr="001E2D51" w:rsidR="006E339F">
        <w:rPr>
          <w:b/>
          <w:sz w:val="24"/>
          <w:szCs w:val="24"/>
        </w:rPr>
        <w:t>inesses or other small entities</w:t>
      </w:r>
      <w:r w:rsidRPr="001E2D51">
        <w:rPr>
          <w:b/>
          <w:sz w:val="24"/>
          <w:szCs w:val="24"/>
        </w:rPr>
        <w:t>, describe any methods used to minimize burden.</w:t>
      </w:r>
    </w:p>
    <w:p w:rsidRPr="001E2D51" w:rsidR="00BB6435" w:rsidP="004127B1" w:rsidRDefault="00BB6435" w14:paraId="1524A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295103" w:rsidRDefault="00152CB6" w14:paraId="3A2487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E2D51">
        <w:rPr>
          <w:color w:val="000000"/>
          <w:sz w:val="24"/>
          <w:szCs w:val="24"/>
        </w:rPr>
        <w:t>Although Tribes are not considered small businesses, to the extent allowable by the regulations, the BIA has attempted to reduce the burden on small entities.</w:t>
      </w:r>
    </w:p>
    <w:p w:rsidRPr="001E2D51" w:rsidR="00152CB6" w:rsidRDefault="00152CB6" w14:paraId="266747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631F77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6.</w:t>
      </w:r>
      <w:r w:rsidRPr="001E2D51">
        <w:rPr>
          <w:b/>
          <w:sz w:val="24"/>
          <w:szCs w:val="24"/>
        </w:rPr>
        <w:tab/>
        <w:t>Describe the consequence to Federal program or policy activities if the collection is not conducted or is conducted less frequently, as well as any technical or legal obstacles to reducing burden.</w:t>
      </w:r>
    </w:p>
    <w:p w:rsidRPr="001E2D51" w:rsidR="00BB6435" w:rsidRDefault="00BB6435" w14:paraId="4942E4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1E2D51" w:rsidR="00295103" w:rsidRDefault="004127B1" w14:paraId="2636D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E2D51">
        <w:rPr>
          <w:color w:val="000000"/>
          <w:sz w:val="24"/>
          <w:szCs w:val="24"/>
        </w:rPr>
        <w:t xml:space="preserve">Without this information collection, </w:t>
      </w:r>
      <w:r w:rsidRPr="001E2D51" w:rsidR="00DC2D2A">
        <w:rPr>
          <w:color w:val="000000"/>
          <w:sz w:val="24"/>
          <w:szCs w:val="24"/>
        </w:rPr>
        <w:t>Trib</w:t>
      </w:r>
      <w:r w:rsidRPr="001E2D51">
        <w:rPr>
          <w:color w:val="000000"/>
          <w:sz w:val="24"/>
          <w:szCs w:val="24"/>
        </w:rPr>
        <w:t>es/consortia could not participate in Tribal Self-Governance and would be severely restricted in funding decisions for their programs.  Information collection occurs at the time requests to participate are made.  Information collection activi</w:t>
      </w:r>
      <w:r w:rsidRPr="001E2D51" w:rsidR="00B611FF">
        <w:rPr>
          <w:color w:val="000000"/>
          <w:sz w:val="24"/>
          <w:szCs w:val="24"/>
        </w:rPr>
        <w:t>ties associated with the FAs (25 CFR</w:t>
      </w:r>
      <w:r w:rsidRPr="001E2D51">
        <w:rPr>
          <w:color w:val="000000"/>
          <w:sz w:val="24"/>
          <w:szCs w:val="24"/>
        </w:rPr>
        <w:t xml:space="preserve"> 1000.173 and 1000.181) are conducted annually, in accordance with the applicable statute, to receive DOI appropriations.  Tribal information used in the Secretary’s annual r</w:t>
      </w:r>
      <w:r w:rsidRPr="001E2D51" w:rsidR="00B611FF">
        <w:rPr>
          <w:color w:val="000000"/>
          <w:sz w:val="24"/>
          <w:szCs w:val="24"/>
        </w:rPr>
        <w:t>eport to Congress (25 CFR</w:t>
      </w:r>
      <w:r w:rsidRPr="001E2D51">
        <w:rPr>
          <w:color w:val="000000"/>
          <w:sz w:val="24"/>
          <w:szCs w:val="24"/>
        </w:rPr>
        <w:t xml:space="preserve"> 1000.382) is provided on an annual basis as required by law.  The remaining information is collected on occasion.  The frequency of collection therefore cannot be reduced.</w:t>
      </w:r>
    </w:p>
    <w:p w:rsidRPr="001E2D51" w:rsidR="004127B1" w:rsidRDefault="004127B1" w14:paraId="215D94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1E27C7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7.</w:t>
      </w:r>
      <w:r w:rsidRPr="001E2D51">
        <w:rPr>
          <w:b/>
          <w:sz w:val="24"/>
          <w:szCs w:val="24"/>
        </w:rPr>
        <w:tab/>
        <w:t>Explain any special circumstances that would cause an information collection to be conducted in a manner:</w:t>
      </w:r>
    </w:p>
    <w:p w:rsidRPr="001E2D51" w:rsidR="00295103" w:rsidRDefault="00295103" w14:paraId="771008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requiring respondents to report information to the agency more often than quarterly;</w:t>
      </w:r>
    </w:p>
    <w:p w:rsidRPr="001E2D51" w:rsidR="00295103" w:rsidRDefault="00295103" w14:paraId="3D2A73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requiring respondents to prepare a written response to a collection of information in fewer than 30 days after receipt of it;</w:t>
      </w:r>
    </w:p>
    <w:p w:rsidRPr="001E2D51" w:rsidR="00295103" w:rsidRDefault="00295103" w14:paraId="209334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requiring respondents to submit more than an original and two copies of any document;</w:t>
      </w:r>
    </w:p>
    <w:p w:rsidRPr="001E2D51" w:rsidR="00295103" w:rsidRDefault="00295103" w14:paraId="4A535C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requiring respondents to retain records, other than health, medical, government contract, grant-in-aid, or tax records, for more than three years;</w:t>
      </w:r>
    </w:p>
    <w:p w:rsidRPr="001E2D51" w:rsidR="00295103" w:rsidRDefault="00295103" w14:paraId="7AFDBC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in conne</w:t>
      </w:r>
      <w:r w:rsidRPr="001E2D51" w:rsidR="00352210">
        <w:rPr>
          <w:b/>
          <w:sz w:val="24"/>
          <w:szCs w:val="24"/>
        </w:rPr>
        <w:t>ction with a statistical survey</w:t>
      </w:r>
      <w:r w:rsidRPr="001E2D51">
        <w:rPr>
          <w:b/>
          <w:sz w:val="24"/>
          <w:szCs w:val="24"/>
        </w:rPr>
        <w:t xml:space="preserve"> that is not designed to produce valid and reliable results that can be generalized to the universe of study;</w:t>
      </w:r>
    </w:p>
    <w:p w:rsidRPr="001E2D51" w:rsidR="00295103" w:rsidRDefault="00295103" w14:paraId="733C0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lastRenderedPageBreak/>
        <w:tab/>
        <w:t>*</w:t>
      </w:r>
      <w:r w:rsidRPr="001E2D51">
        <w:rPr>
          <w:b/>
          <w:sz w:val="24"/>
          <w:szCs w:val="24"/>
        </w:rPr>
        <w:tab/>
        <w:t>requiring the use of a statistical data classification that has not been reviewed and approved by OMB;</w:t>
      </w:r>
    </w:p>
    <w:p w:rsidRPr="001E2D51" w:rsidR="00295103" w:rsidRDefault="00295103" w14:paraId="61E524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E2D51" w:rsidR="00295103" w:rsidRDefault="00295103" w14:paraId="2EAD7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requiring respondents to submit proprietary trade secrets, or other confidential information</w:t>
      </w:r>
      <w:r w:rsidRPr="001E2D51" w:rsidR="00352210">
        <w:rPr>
          <w:b/>
          <w:sz w:val="24"/>
          <w:szCs w:val="24"/>
        </w:rPr>
        <w:t>,</w:t>
      </w:r>
      <w:r w:rsidRPr="001E2D51">
        <w:rPr>
          <w:b/>
          <w:sz w:val="24"/>
          <w:szCs w:val="24"/>
        </w:rPr>
        <w:t xml:space="preserve"> unless the agency can demonstrate that it has instituted procedures to protect the information's confidentiality to the extent permitted by law.</w:t>
      </w:r>
    </w:p>
    <w:p w:rsidRPr="001E2D51" w:rsidR="00BB6435" w:rsidP="004127B1" w:rsidRDefault="00BB6435" w14:paraId="4F0CF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4127B1" w:rsidP="004127B1" w:rsidRDefault="004127B1" w14:paraId="40126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As discussed in the previous section, some of the information is statutorily required to be collected and reported annually, and the rest is collected on occasion.  No collection of information under this part is inconsistent with the guidelines at 5 CFR 1320.5(d)(2) as summarized in the instructions for this item of the supporting statement.</w:t>
      </w:r>
    </w:p>
    <w:p w:rsidRPr="001E2D51" w:rsidR="00295103" w:rsidRDefault="00295103" w14:paraId="1DDB4F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01826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8.</w:t>
      </w:r>
      <w:r w:rsidRPr="001E2D51">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1E2D51" w:rsidR="00DE1FFE">
        <w:rPr>
          <w:b/>
          <w:sz w:val="24"/>
          <w:szCs w:val="24"/>
        </w:rPr>
        <w:t xml:space="preserve">ved in response to that notice </w:t>
      </w:r>
      <w:r w:rsidRPr="001E2D51">
        <w:rPr>
          <w:b/>
          <w:sz w:val="24"/>
          <w:szCs w:val="24"/>
        </w:rPr>
        <w:t>and in response to the PRA statement associated with the collec</w:t>
      </w:r>
      <w:r w:rsidRPr="001E2D51" w:rsidR="00DE1FFE">
        <w:rPr>
          <w:b/>
          <w:sz w:val="24"/>
          <w:szCs w:val="24"/>
        </w:rPr>
        <w:t xml:space="preserve">tion over the past three years, </w:t>
      </w:r>
      <w:r w:rsidRPr="001E2D51">
        <w:rPr>
          <w:b/>
          <w:sz w:val="24"/>
          <w:szCs w:val="24"/>
        </w:rPr>
        <w:t>and describe actions taken by the agency in response to these comments.  Specifically address comments received on cost and hour burden.</w:t>
      </w:r>
    </w:p>
    <w:p w:rsidRPr="001E2D51" w:rsidR="00295103" w:rsidRDefault="00295103" w14:paraId="02EE0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585F4E" w:rsidP="00585F4E" w:rsidRDefault="00585F4E" w14:paraId="008BA0D1" w14:textId="14A72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DOI published the 60-day notice soliciting comments in the Federal Register on</w:t>
      </w:r>
      <w:r w:rsidRPr="001E2D51" w:rsidR="00AA5E33">
        <w:rPr>
          <w:color w:val="000000"/>
          <w:sz w:val="24"/>
          <w:szCs w:val="24"/>
        </w:rPr>
        <w:t xml:space="preserve"> </w:t>
      </w:r>
      <w:r w:rsidRPr="001E2D51" w:rsidR="00B85F4D">
        <w:rPr>
          <w:color w:val="000000"/>
          <w:sz w:val="24"/>
          <w:szCs w:val="24"/>
        </w:rPr>
        <w:t>December 30, 2021 (86 FR 74419)</w:t>
      </w:r>
      <w:r w:rsidRPr="001E2D51" w:rsidR="0046398F">
        <w:rPr>
          <w:color w:val="000000"/>
          <w:sz w:val="24"/>
          <w:szCs w:val="24"/>
        </w:rPr>
        <w:t xml:space="preserve">.  </w:t>
      </w:r>
      <w:r w:rsidRPr="001E2D51" w:rsidR="00997F7A">
        <w:rPr>
          <w:color w:val="000000"/>
          <w:sz w:val="24"/>
          <w:szCs w:val="24"/>
        </w:rPr>
        <w:t xml:space="preserve">No comments were received. </w:t>
      </w:r>
      <w:r w:rsidRPr="001E2D51" w:rsidR="00F72C8A">
        <w:rPr>
          <w:color w:val="000000"/>
          <w:sz w:val="24"/>
          <w:szCs w:val="24"/>
        </w:rPr>
        <w:t xml:space="preserve"> </w:t>
      </w:r>
    </w:p>
    <w:p w:rsidRPr="001E2D51" w:rsidR="004B6737" w:rsidP="00585F4E" w:rsidRDefault="004B6737" w14:paraId="07A529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295103" w:rsidRDefault="00295103" w14:paraId="6629C4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1E2D51">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E2D51" w:rsidR="00352210">
        <w:rPr>
          <w:b/>
          <w:sz w:val="24"/>
          <w:szCs w:val="24"/>
        </w:rPr>
        <w:t>.</w:t>
      </w:r>
    </w:p>
    <w:p w:rsidRPr="001E2D51" w:rsidR="00295103" w:rsidRDefault="00295103" w14:paraId="6B66B1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5DB0D5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1E2D51">
        <w:rPr>
          <w:b/>
          <w:sz w:val="24"/>
          <w:szCs w:val="24"/>
        </w:rPr>
        <w:t xml:space="preserve">Consultation with representatives of those from whom information is to be obtained or those who must compile records should occur at least once every </w:t>
      </w:r>
      <w:r w:rsidRPr="001E2D51" w:rsidR="00352210">
        <w:rPr>
          <w:b/>
          <w:sz w:val="24"/>
          <w:szCs w:val="24"/>
        </w:rPr>
        <w:t>three</w:t>
      </w:r>
      <w:r w:rsidRPr="001E2D51">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1E2D51" w:rsidR="00B10A25" w:rsidP="00E95F34" w:rsidRDefault="00B10A25" w14:paraId="63FB46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39199E" w:rsidP="00E95F34" w:rsidRDefault="0039199E" w14:paraId="39CF3C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sz w:val="24"/>
          <w:szCs w:val="24"/>
        </w:rPr>
        <w:t xml:space="preserve">OSG </w:t>
      </w:r>
      <w:r w:rsidRPr="001E2D51" w:rsidR="00722C7C">
        <w:rPr>
          <w:sz w:val="24"/>
          <w:szCs w:val="24"/>
        </w:rPr>
        <w:t xml:space="preserve">communicates </w:t>
      </w:r>
      <w:r w:rsidRPr="001E2D51">
        <w:rPr>
          <w:sz w:val="24"/>
          <w:szCs w:val="24"/>
        </w:rPr>
        <w:t xml:space="preserve">with the Self-Governance Advisory Committee (SGAC) on a </w:t>
      </w:r>
      <w:r w:rsidRPr="001E2D51" w:rsidR="00722C7C">
        <w:rPr>
          <w:sz w:val="24"/>
          <w:szCs w:val="24"/>
        </w:rPr>
        <w:t xml:space="preserve">regular </w:t>
      </w:r>
      <w:r w:rsidRPr="001E2D51">
        <w:rPr>
          <w:sz w:val="24"/>
          <w:szCs w:val="24"/>
        </w:rPr>
        <w:t>basis</w:t>
      </w:r>
      <w:r w:rsidRPr="001E2D51" w:rsidR="00722C7C">
        <w:rPr>
          <w:sz w:val="24"/>
          <w:szCs w:val="24"/>
        </w:rPr>
        <w:t xml:space="preserve"> and meets three times per year</w:t>
      </w:r>
      <w:r w:rsidRPr="001E2D51">
        <w:rPr>
          <w:sz w:val="24"/>
          <w:szCs w:val="24"/>
        </w:rPr>
        <w:t>.</w:t>
      </w:r>
      <w:r w:rsidRPr="001E2D51" w:rsidR="004B2555">
        <w:rPr>
          <w:sz w:val="24"/>
          <w:szCs w:val="24"/>
        </w:rPr>
        <w:t xml:space="preserve">  </w:t>
      </w:r>
      <w:r w:rsidRPr="001E2D51" w:rsidR="00722C7C">
        <w:rPr>
          <w:sz w:val="24"/>
          <w:szCs w:val="24"/>
        </w:rPr>
        <w:t xml:space="preserve">OSG as well SGAC participates in the Annual Consultation Conference.  </w:t>
      </w:r>
      <w:r w:rsidRPr="001E2D51" w:rsidR="004B2555">
        <w:rPr>
          <w:sz w:val="24"/>
          <w:szCs w:val="24"/>
        </w:rPr>
        <w:t>SGAC represents all se</w:t>
      </w:r>
      <w:r w:rsidRPr="001E2D51" w:rsidR="00B10A25">
        <w:rPr>
          <w:sz w:val="24"/>
          <w:szCs w:val="24"/>
        </w:rPr>
        <w:t xml:space="preserve">lf-governance </w:t>
      </w:r>
      <w:r w:rsidRPr="001E2D51" w:rsidR="00DC2D2A">
        <w:rPr>
          <w:sz w:val="24"/>
          <w:szCs w:val="24"/>
        </w:rPr>
        <w:t>Trib</w:t>
      </w:r>
      <w:r w:rsidRPr="001E2D51" w:rsidR="00B10A25">
        <w:rPr>
          <w:sz w:val="24"/>
          <w:szCs w:val="24"/>
        </w:rPr>
        <w:t xml:space="preserve">es.  OSG </w:t>
      </w:r>
      <w:r w:rsidRPr="001E2D51" w:rsidR="004B2555">
        <w:rPr>
          <w:sz w:val="24"/>
          <w:szCs w:val="24"/>
        </w:rPr>
        <w:t>reach</w:t>
      </w:r>
      <w:r w:rsidRPr="001E2D51" w:rsidR="00B10A25">
        <w:rPr>
          <w:sz w:val="24"/>
          <w:szCs w:val="24"/>
        </w:rPr>
        <w:t>ed</w:t>
      </w:r>
      <w:r w:rsidRPr="001E2D51" w:rsidR="004B2555">
        <w:rPr>
          <w:sz w:val="24"/>
          <w:szCs w:val="24"/>
        </w:rPr>
        <w:t xml:space="preserve"> out to the SGAC to obtain the views of self-governance </w:t>
      </w:r>
      <w:r w:rsidRPr="001E2D51" w:rsidR="00DC2D2A">
        <w:rPr>
          <w:sz w:val="24"/>
          <w:szCs w:val="24"/>
        </w:rPr>
        <w:t>Trib</w:t>
      </w:r>
      <w:r w:rsidRPr="001E2D51" w:rsidR="004B2555">
        <w:rPr>
          <w:sz w:val="24"/>
          <w:szCs w:val="24"/>
        </w:rPr>
        <w:t>es on the availability of data, the frequency in which this collection is collected, the clarity of the instructions, and concurrence with the burden hours to collect this information.</w:t>
      </w:r>
      <w:r w:rsidRPr="001E2D51">
        <w:rPr>
          <w:sz w:val="24"/>
          <w:szCs w:val="24"/>
        </w:rPr>
        <w:t xml:space="preserve">  </w:t>
      </w:r>
      <w:r w:rsidRPr="001E2D51" w:rsidR="00A96433">
        <w:rPr>
          <w:sz w:val="24"/>
          <w:szCs w:val="24"/>
        </w:rPr>
        <w:t xml:space="preserve">SGAC </w:t>
      </w:r>
      <w:r w:rsidRPr="001E2D51" w:rsidR="002B633C">
        <w:rPr>
          <w:sz w:val="24"/>
          <w:szCs w:val="24"/>
        </w:rPr>
        <w:t xml:space="preserve">found this information collection to be necessary and concurred with the frequency in which it </w:t>
      </w:r>
      <w:r w:rsidRPr="001E2D51" w:rsidR="001B5CE0">
        <w:rPr>
          <w:sz w:val="24"/>
          <w:szCs w:val="24"/>
        </w:rPr>
        <w:t xml:space="preserve">is </w:t>
      </w:r>
      <w:r w:rsidRPr="001E2D51" w:rsidR="002B633C">
        <w:rPr>
          <w:sz w:val="24"/>
          <w:szCs w:val="24"/>
        </w:rPr>
        <w:t xml:space="preserve">collected and the estimated burden hours.  </w:t>
      </w:r>
    </w:p>
    <w:p w:rsidRPr="001E2D51" w:rsidR="002A7189" w:rsidP="00E95F34" w:rsidRDefault="002A7189" w14:paraId="5E488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471D96" w:rsidP="00B74052" w:rsidRDefault="002A7189" w14:paraId="327D8817" w14:textId="6052A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sz w:val="24"/>
          <w:szCs w:val="24"/>
        </w:rPr>
        <w:t xml:space="preserve">Three Tribal representatives were reached in an effort to provide feedback on this information </w:t>
      </w:r>
      <w:r w:rsidRPr="001E2D51">
        <w:rPr>
          <w:sz w:val="24"/>
          <w:szCs w:val="24"/>
        </w:rPr>
        <w:lastRenderedPageBreak/>
        <w:t>collection.  Each representative was asked about the clarity of the instructions and reporting requirements, whether the time burden estimates provided by OSG were accurate, and if he or she had any suggestions</w:t>
      </w:r>
      <w:r w:rsidRPr="001E2D51" w:rsidR="00DF6654">
        <w:rPr>
          <w:sz w:val="24"/>
          <w:szCs w:val="24"/>
        </w:rPr>
        <w:t xml:space="preserve"> on how to minimize the burden.</w:t>
      </w:r>
    </w:p>
    <w:p w:rsidR="00DF6654" w:rsidP="00B74052" w:rsidRDefault="00DF6654" w14:paraId="2D8DBA13" w14:textId="7504A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15" w:type="dxa"/>
        <w:tblLook w:val="04A0" w:firstRow="1" w:lastRow="0" w:firstColumn="1" w:lastColumn="0" w:noHBand="0" w:noVBand="1"/>
      </w:tblPr>
      <w:tblGrid>
        <w:gridCol w:w="8635"/>
      </w:tblGrid>
      <w:tr w:rsidR="00120D7F" w:rsidTr="00120D7F" w14:paraId="2F94FDE6" w14:textId="77777777">
        <w:tc>
          <w:tcPr>
            <w:tcW w:w="8635" w:type="dxa"/>
            <w:shd w:val="clear" w:color="auto" w:fill="F2F2F2" w:themeFill="background1" w:themeFillShade="F2"/>
          </w:tcPr>
          <w:p w:rsidRPr="003A5616" w:rsidR="00120D7F" w:rsidP="00B74052" w:rsidRDefault="006707A8" w14:paraId="70EF8382" w14:textId="7AD3C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r w:rsidRPr="003A5616">
              <w:rPr>
                <w:b/>
                <w:bCs/>
                <w:i/>
                <w:iCs/>
                <w:sz w:val="24"/>
                <w:szCs w:val="24"/>
              </w:rPr>
              <w:t xml:space="preserve">Comments </w:t>
            </w:r>
            <w:r w:rsidRPr="003A5616" w:rsidR="00120D7F">
              <w:rPr>
                <w:b/>
                <w:bCs/>
                <w:i/>
                <w:iCs/>
                <w:sz w:val="24"/>
                <w:szCs w:val="24"/>
              </w:rPr>
              <w:t>below are from the Match-E-Be-Nash-She-Wish Band of Pottawatomi Indians (d.b.a. Gun Lake Tribe) as requested by the Office of Self-Governance.</w:t>
            </w:r>
          </w:p>
        </w:tc>
      </w:tr>
      <w:tr w:rsidR="00120D7F" w:rsidTr="00120D7F" w14:paraId="07F50714" w14:textId="77777777">
        <w:tc>
          <w:tcPr>
            <w:tcW w:w="8635" w:type="dxa"/>
          </w:tcPr>
          <w:p w:rsidRPr="001E2D51" w:rsidR="00120D7F" w:rsidP="00120D7F" w:rsidRDefault="00120D7F" w14:paraId="3A4B2BA6" w14:textId="77777777">
            <w:pPr>
              <w:widowControl/>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60" w:line="259" w:lineRule="auto"/>
              <w:rPr>
                <w:sz w:val="24"/>
                <w:szCs w:val="24"/>
              </w:rPr>
            </w:pPr>
            <w:r w:rsidRPr="001E2D51">
              <w:rPr>
                <w:b/>
                <w:bCs/>
                <w:sz w:val="24"/>
                <w:szCs w:val="24"/>
              </w:rPr>
              <w:t>Is the collection necessary?</w:t>
            </w:r>
          </w:p>
          <w:p w:rsidRPr="001E2D51" w:rsidR="00120D7F" w:rsidP="00120D7F" w:rsidRDefault="00120D7F" w14:paraId="70D641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sz w:val="24"/>
                <w:szCs w:val="24"/>
              </w:rPr>
              <w:t>Yes, the minimum data collection request is necessary and supports the funding request by Self Governance Tribes.</w:t>
            </w:r>
          </w:p>
          <w:p w:rsidRPr="001E2D51" w:rsidR="00120D7F" w:rsidP="00120D7F" w:rsidRDefault="00120D7F" w14:paraId="66A2FA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120D7F" w:rsidP="00120D7F" w:rsidRDefault="00120D7F" w14:paraId="1574643A" w14:textId="77777777">
            <w:pPr>
              <w:widowControl/>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60" w:line="259" w:lineRule="auto"/>
              <w:rPr>
                <w:sz w:val="24"/>
                <w:szCs w:val="24"/>
              </w:rPr>
            </w:pPr>
            <w:r w:rsidRPr="001E2D51">
              <w:rPr>
                <w:b/>
                <w:bCs/>
                <w:sz w:val="24"/>
                <w:szCs w:val="24"/>
              </w:rPr>
              <w:t>Is the estimate of Burden accurate?</w:t>
            </w:r>
          </w:p>
          <w:p w:rsidRPr="001E2D51" w:rsidR="00120D7F" w:rsidP="00120D7F" w:rsidRDefault="00120D7F" w14:paraId="2D35B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sz w:val="24"/>
                <w:szCs w:val="24"/>
              </w:rPr>
              <w:t>The report can take several days to compile information from various departments before it can be compiled into one report and submitted before the deadline. I would agree the estimate is accurate.</w:t>
            </w:r>
          </w:p>
          <w:p w:rsidRPr="001E2D51" w:rsidR="00120D7F" w:rsidP="00120D7F" w:rsidRDefault="00120D7F" w14:paraId="7FF010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120D7F" w:rsidP="00120D7F" w:rsidRDefault="00120D7F" w14:paraId="37AE2ABF" w14:textId="77777777">
            <w:pPr>
              <w:widowControl/>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60" w:line="259" w:lineRule="auto"/>
              <w:rPr>
                <w:sz w:val="24"/>
                <w:szCs w:val="24"/>
              </w:rPr>
            </w:pPr>
            <w:r w:rsidRPr="001E2D51">
              <w:rPr>
                <w:b/>
                <w:bCs/>
                <w:sz w:val="24"/>
                <w:szCs w:val="24"/>
              </w:rPr>
              <w:t>How might the BIA enhance the quality, utility and clarity of the information to be collected?</w:t>
            </w:r>
          </w:p>
          <w:p w:rsidRPr="001E2D51" w:rsidR="00120D7F" w:rsidP="00120D7F" w:rsidRDefault="00120D7F" w14:paraId="2FAAB4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sz w:val="24"/>
                <w:szCs w:val="24"/>
              </w:rPr>
              <w:t>A submitted report example that meets the criteria would be beneficial so others can see how they compare to other submitted reports. The demographic section could be simplified to provide Tribes with additional flexibility to report on demographics that are not always readily available for every Tribe.</w:t>
            </w:r>
          </w:p>
          <w:p w:rsidRPr="001E2D51" w:rsidR="00120D7F" w:rsidP="00120D7F" w:rsidRDefault="00120D7F" w14:paraId="42C97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120D7F" w:rsidP="00120D7F" w:rsidRDefault="00120D7F" w14:paraId="46F9A9E9" w14:textId="77777777">
            <w:pPr>
              <w:widowControl/>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60" w:line="259" w:lineRule="auto"/>
              <w:rPr>
                <w:b/>
                <w:bCs/>
                <w:sz w:val="24"/>
                <w:szCs w:val="24"/>
              </w:rPr>
            </w:pPr>
            <w:r w:rsidRPr="001E2D51">
              <w:rPr>
                <w:b/>
                <w:bCs/>
                <w:sz w:val="24"/>
                <w:szCs w:val="24"/>
              </w:rPr>
              <w:t>How might the BIA minimize the burden of this collection on the respondents, including through the use of information technology?</w:t>
            </w:r>
          </w:p>
          <w:p w:rsidRPr="001E2D51" w:rsidR="00120D7F" w:rsidP="001B53B8" w:rsidRDefault="00120D7F" w14:paraId="221E0070" w14:textId="60B54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2D51">
              <w:rPr>
                <w:sz w:val="24"/>
                <w:szCs w:val="24"/>
              </w:rPr>
              <w:t>The Minimum Data Report could be updated to provide an overview of the requirements needed</w:t>
            </w:r>
            <w:r w:rsidR="001B53B8">
              <w:rPr>
                <w:sz w:val="24"/>
                <w:szCs w:val="24"/>
              </w:rPr>
              <w:t xml:space="preserve"> </w:t>
            </w:r>
            <w:r w:rsidRPr="001E2D51">
              <w:rPr>
                <w:sz w:val="24"/>
                <w:szCs w:val="24"/>
              </w:rPr>
              <w:t>and how it will be used once collected. Perhaps changing the report to a survey format would be</w:t>
            </w:r>
            <w:r w:rsidR="001B53B8">
              <w:rPr>
                <w:sz w:val="24"/>
                <w:szCs w:val="24"/>
              </w:rPr>
              <w:t xml:space="preserve"> </w:t>
            </w:r>
            <w:r w:rsidRPr="001E2D51">
              <w:rPr>
                <w:sz w:val="24"/>
                <w:szCs w:val="24"/>
              </w:rPr>
              <w:t>easier and would include an option for Tribes to skip sections that are not relevant or operated</w:t>
            </w:r>
            <w:r w:rsidR="001B53B8">
              <w:rPr>
                <w:sz w:val="24"/>
                <w:szCs w:val="24"/>
              </w:rPr>
              <w:t xml:space="preserve"> </w:t>
            </w:r>
            <w:r w:rsidRPr="001E2D51">
              <w:rPr>
                <w:sz w:val="24"/>
                <w:szCs w:val="24"/>
              </w:rPr>
              <w:t>through self-governance. We also appreciate the ease of the email submission of the report and</w:t>
            </w:r>
            <w:r w:rsidR="001B53B8">
              <w:rPr>
                <w:sz w:val="24"/>
                <w:szCs w:val="24"/>
              </w:rPr>
              <w:t xml:space="preserve"> </w:t>
            </w:r>
            <w:r w:rsidRPr="001E2D51">
              <w:rPr>
                <w:sz w:val="24"/>
                <w:szCs w:val="24"/>
              </w:rPr>
              <w:t>would like to see this continued.</w:t>
            </w:r>
          </w:p>
          <w:p w:rsidR="00120D7F" w:rsidP="00B74052" w:rsidRDefault="00120D7F" w14:paraId="740BE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923C2" w:rsidTr="00B659EB" w14:paraId="28B566F6" w14:textId="77777777">
        <w:tc>
          <w:tcPr>
            <w:tcW w:w="8635" w:type="dxa"/>
            <w:shd w:val="clear" w:color="auto" w:fill="F2F2F2" w:themeFill="background1" w:themeFillShade="F2"/>
          </w:tcPr>
          <w:p w:rsidRPr="003A5616" w:rsidR="008923C2" w:rsidP="008923C2" w:rsidRDefault="008923C2" w14:paraId="17656A8D" w14:textId="0E5CDE0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60" w:line="259" w:lineRule="auto"/>
              <w:rPr>
                <w:b/>
                <w:bCs/>
                <w:i/>
                <w:iCs/>
                <w:sz w:val="24"/>
                <w:szCs w:val="24"/>
              </w:rPr>
            </w:pPr>
            <w:r w:rsidRPr="003A5616">
              <w:rPr>
                <w:b/>
                <w:bCs/>
                <w:i/>
                <w:iCs/>
                <w:sz w:val="24"/>
                <w:szCs w:val="24"/>
              </w:rPr>
              <w:t>Office of Self Governance response to feedback received.</w:t>
            </w:r>
          </w:p>
        </w:tc>
      </w:tr>
      <w:tr w:rsidR="008923C2" w:rsidTr="00120D7F" w14:paraId="72ACC118" w14:textId="77777777">
        <w:tc>
          <w:tcPr>
            <w:tcW w:w="8635" w:type="dxa"/>
          </w:tcPr>
          <w:p w:rsidRPr="006707A8" w:rsidR="008923C2" w:rsidP="008923C2" w:rsidRDefault="006707A8" w14:paraId="557488B1" w14:textId="18C5822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60" w:line="259" w:lineRule="auto"/>
              <w:rPr>
                <w:sz w:val="24"/>
                <w:szCs w:val="24"/>
              </w:rPr>
            </w:pPr>
            <w:r w:rsidRPr="006707A8">
              <w:rPr>
                <w:sz w:val="24"/>
                <w:szCs w:val="24"/>
              </w:rPr>
              <w:t xml:space="preserve">OSG appreciates this feedback.  OSG seeks to incorporate these changes as additional automated methods for the reporting become feasible with </w:t>
            </w:r>
            <w:r w:rsidR="001F2404">
              <w:rPr>
                <w:sz w:val="24"/>
                <w:szCs w:val="24"/>
              </w:rPr>
              <w:t>future</w:t>
            </w:r>
            <w:r w:rsidRPr="006707A8">
              <w:rPr>
                <w:sz w:val="24"/>
                <w:szCs w:val="24"/>
              </w:rPr>
              <w:t xml:space="preserve"> DOI funding</w:t>
            </w:r>
            <w:r>
              <w:rPr>
                <w:sz w:val="24"/>
                <w:szCs w:val="24"/>
              </w:rPr>
              <w:t xml:space="preserve"> for IA-wide information technology</w:t>
            </w:r>
            <w:r w:rsidRPr="006707A8">
              <w:rPr>
                <w:sz w:val="24"/>
                <w:szCs w:val="24"/>
              </w:rPr>
              <w:t>.</w:t>
            </w:r>
          </w:p>
        </w:tc>
      </w:tr>
    </w:tbl>
    <w:p w:rsidR="00120D7F" w:rsidP="00B74052" w:rsidRDefault="00120D7F" w14:paraId="4E769051" w14:textId="448530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2D51" w:rsidR="00120D7F" w:rsidP="00B74052" w:rsidRDefault="00120D7F" w14:paraId="449CB0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15" w:type="dxa"/>
        <w:tblLook w:val="04A0" w:firstRow="1" w:lastRow="0" w:firstColumn="1" w:lastColumn="0" w:noHBand="0" w:noVBand="1"/>
      </w:tblPr>
      <w:tblGrid>
        <w:gridCol w:w="8635"/>
      </w:tblGrid>
      <w:tr w:rsidR="00120D7F" w:rsidTr="00120D7F" w14:paraId="19B77AF8" w14:textId="77777777">
        <w:tc>
          <w:tcPr>
            <w:tcW w:w="8635" w:type="dxa"/>
            <w:shd w:val="clear" w:color="auto" w:fill="F2F2F2" w:themeFill="background1" w:themeFillShade="F2"/>
          </w:tcPr>
          <w:p w:rsidRPr="00120D7F" w:rsidR="00120D7F" w:rsidP="00F824EA" w:rsidRDefault="003A5616" w14:paraId="0FCF2B29" w14:textId="7A17DC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r>
              <w:rPr>
                <w:b/>
                <w:bCs/>
                <w:i/>
                <w:iCs/>
                <w:sz w:val="24"/>
                <w:szCs w:val="24"/>
              </w:rPr>
              <w:t>Comments</w:t>
            </w:r>
            <w:r w:rsidRPr="001E2D51" w:rsidR="00120D7F">
              <w:rPr>
                <w:b/>
                <w:bCs/>
                <w:i/>
                <w:iCs/>
                <w:sz w:val="24"/>
                <w:szCs w:val="24"/>
              </w:rPr>
              <w:t xml:space="preserve"> below are from the Ak-Chin Indian Community as requested by the Office of Self-Governance.</w:t>
            </w:r>
          </w:p>
        </w:tc>
      </w:tr>
      <w:tr w:rsidR="00120D7F" w:rsidTr="00120D7F" w14:paraId="12174438" w14:textId="77777777">
        <w:tc>
          <w:tcPr>
            <w:tcW w:w="8635" w:type="dxa"/>
          </w:tcPr>
          <w:p w:rsidRPr="001E2D51" w:rsidR="00120D7F" w:rsidP="00120D7F" w:rsidRDefault="00120D7F" w14:paraId="58CE44E6" w14:textId="77777777">
            <w:pPr>
              <w:widowControl/>
              <w:numPr>
                <w:ilvl w:val="0"/>
                <w:numId w:val="8"/>
              </w:numPr>
              <w:autoSpaceDE/>
              <w:autoSpaceDN/>
              <w:adjustRightInd/>
              <w:spacing w:after="160" w:line="259" w:lineRule="auto"/>
              <w:contextualSpacing/>
              <w:rPr>
                <w:rFonts w:eastAsiaTheme="minorHAnsi"/>
                <w:sz w:val="24"/>
                <w:szCs w:val="24"/>
              </w:rPr>
            </w:pPr>
            <w:r w:rsidRPr="001E2D51">
              <w:rPr>
                <w:rFonts w:eastAsiaTheme="minorHAnsi"/>
                <w:b/>
                <w:bCs/>
                <w:sz w:val="24"/>
                <w:szCs w:val="24"/>
              </w:rPr>
              <w:t xml:space="preserve">Is the collection necessary? </w:t>
            </w:r>
          </w:p>
          <w:p w:rsidRPr="001E2D51" w:rsidR="00120D7F" w:rsidP="00120D7F" w:rsidRDefault="00120D7F" w14:paraId="7C360E88" w14:textId="77777777">
            <w:pPr>
              <w:widowControl/>
              <w:autoSpaceDE/>
              <w:autoSpaceDN/>
              <w:adjustRightInd/>
              <w:spacing w:after="160" w:line="259" w:lineRule="auto"/>
              <w:contextualSpacing/>
              <w:rPr>
                <w:rFonts w:eastAsiaTheme="minorHAnsi"/>
                <w:sz w:val="24"/>
                <w:szCs w:val="24"/>
              </w:rPr>
            </w:pPr>
            <w:r w:rsidRPr="001E2D51">
              <w:rPr>
                <w:rFonts w:eastAsiaTheme="minorHAnsi"/>
                <w:sz w:val="24"/>
                <w:szCs w:val="24"/>
              </w:rPr>
              <w:t xml:space="preserve">The Self-Governance Minimum Data Collection (MDC) request form is a necessary component to provide data in regards to the tribe’s self-governance Programs, Services, </w:t>
            </w:r>
            <w:r w:rsidRPr="001E2D51">
              <w:rPr>
                <w:rFonts w:eastAsiaTheme="minorHAnsi"/>
                <w:sz w:val="24"/>
                <w:szCs w:val="24"/>
              </w:rPr>
              <w:lastRenderedPageBreak/>
              <w:t xml:space="preserve">Functions, and Activities (PSFAs). The data collection is vital in demonstrating the true need of tribal communities and supports funding requests. These annual requests are adequate in regards to frequency of collection of data from self-governance tribes. </w:t>
            </w:r>
          </w:p>
          <w:p w:rsidRPr="001E2D51" w:rsidR="00120D7F" w:rsidP="00120D7F" w:rsidRDefault="00120D7F" w14:paraId="40D87596" w14:textId="77777777">
            <w:pPr>
              <w:widowControl/>
              <w:autoSpaceDE/>
              <w:autoSpaceDN/>
              <w:adjustRightInd/>
              <w:spacing w:after="160" w:line="259" w:lineRule="auto"/>
              <w:contextualSpacing/>
              <w:rPr>
                <w:rFonts w:eastAsiaTheme="minorHAnsi"/>
                <w:sz w:val="24"/>
                <w:szCs w:val="24"/>
              </w:rPr>
            </w:pPr>
          </w:p>
          <w:p w:rsidRPr="001E2D51" w:rsidR="00120D7F" w:rsidP="00120D7F" w:rsidRDefault="00120D7F" w14:paraId="4B23D0D6" w14:textId="77777777">
            <w:pPr>
              <w:widowControl/>
              <w:numPr>
                <w:ilvl w:val="0"/>
                <w:numId w:val="8"/>
              </w:numPr>
              <w:autoSpaceDE/>
              <w:autoSpaceDN/>
              <w:adjustRightInd/>
              <w:spacing w:after="160" w:line="259" w:lineRule="auto"/>
              <w:contextualSpacing/>
              <w:rPr>
                <w:rFonts w:eastAsiaTheme="minorHAnsi"/>
                <w:b/>
                <w:bCs/>
                <w:sz w:val="24"/>
                <w:szCs w:val="24"/>
              </w:rPr>
            </w:pPr>
            <w:r w:rsidRPr="001E2D51">
              <w:rPr>
                <w:rFonts w:eastAsiaTheme="minorHAnsi"/>
                <w:b/>
                <w:bCs/>
                <w:sz w:val="24"/>
                <w:szCs w:val="24"/>
              </w:rPr>
              <w:t>Is the estimate of burden accurate?</w:t>
            </w:r>
          </w:p>
          <w:p w:rsidRPr="001E2D51" w:rsidR="00120D7F" w:rsidP="00120D7F" w:rsidRDefault="00120D7F" w14:paraId="380F7750" w14:textId="77777777">
            <w:pPr>
              <w:widowControl/>
              <w:autoSpaceDE/>
              <w:autoSpaceDN/>
              <w:adjustRightInd/>
              <w:spacing w:after="160" w:line="259" w:lineRule="auto"/>
              <w:rPr>
                <w:rFonts w:eastAsiaTheme="minorHAnsi"/>
                <w:sz w:val="24"/>
                <w:szCs w:val="24"/>
              </w:rPr>
            </w:pPr>
            <w:r w:rsidRPr="001E2D51">
              <w:rPr>
                <w:rFonts w:eastAsiaTheme="minorHAnsi"/>
                <w:sz w:val="24"/>
                <w:szCs w:val="24"/>
              </w:rPr>
              <w:t>The estimate of burden to complete the MDC is sufficient. The Office of Self-Governance gives 30 days to collect information and usually is requested around the same time of the year annually. The MDC includes various tribal departments with self-governance PSFAs and there is a necessity for adequate time to collect requested information. There is a minimum time of one-week notice, (40 hours) for tribal departments to gather the data and then allow time for the Self-Governance Director to compile all the information into one document for submission (16 hours). Total time for preparation, compilation and submission estimated at 56 hours.</w:t>
            </w:r>
          </w:p>
          <w:p w:rsidRPr="001E2D51" w:rsidR="00120D7F" w:rsidP="00120D7F" w:rsidRDefault="00120D7F" w14:paraId="4460FC2C" w14:textId="77777777">
            <w:pPr>
              <w:widowControl/>
              <w:numPr>
                <w:ilvl w:val="0"/>
                <w:numId w:val="8"/>
              </w:numPr>
              <w:autoSpaceDE/>
              <w:autoSpaceDN/>
              <w:adjustRightInd/>
              <w:spacing w:after="160" w:line="259" w:lineRule="auto"/>
              <w:contextualSpacing/>
              <w:rPr>
                <w:rFonts w:eastAsiaTheme="minorHAnsi"/>
                <w:b/>
                <w:bCs/>
                <w:sz w:val="24"/>
                <w:szCs w:val="24"/>
              </w:rPr>
            </w:pPr>
            <w:r w:rsidRPr="001E2D51">
              <w:rPr>
                <w:rFonts w:eastAsiaTheme="minorHAnsi"/>
                <w:b/>
                <w:bCs/>
                <w:sz w:val="24"/>
                <w:szCs w:val="24"/>
              </w:rPr>
              <w:t>How might the BIA enhance the quality, utility and clarity of the information to be collected?</w:t>
            </w:r>
          </w:p>
          <w:p w:rsidRPr="001E2D51" w:rsidR="00120D7F" w:rsidP="00120D7F" w:rsidRDefault="00120D7F" w14:paraId="57B70218" w14:textId="77777777">
            <w:pPr>
              <w:widowControl/>
              <w:autoSpaceDE/>
              <w:autoSpaceDN/>
              <w:adjustRightInd/>
              <w:spacing w:after="160" w:line="259" w:lineRule="auto"/>
              <w:rPr>
                <w:rFonts w:eastAsiaTheme="minorHAnsi"/>
                <w:sz w:val="24"/>
                <w:szCs w:val="24"/>
              </w:rPr>
            </w:pPr>
            <w:r w:rsidRPr="001E2D51">
              <w:rPr>
                <w:rFonts w:eastAsiaTheme="minorHAnsi"/>
                <w:sz w:val="24"/>
                <w:szCs w:val="24"/>
              </w:rPr>
              <w:t>Recommendation to enhance the quality, utility, and clarity:</w:t>
            </w:r>
          </w:p>
          <w:p w:rsidRPr="001E2D51" w:rsidR="00120D7F" w:rsidP="00120D7F" w:rsidRDefault="00120D7F" w14:paraId="22D831F4" w14:textId="77777777">
            <w:pPr>
              <w:widowControl/>
              <w:autoSpaceDE/>
              <w:autoSpaceDN/>
              <w:adjustRightInd/>
              <w:spacing w:after="160" w:line="259" w:lineRule="auto"/>
              <w:ind w:left="720"/>
              <w:rPr>
                <w:rFonts w:eastAsiaTheme="minorHAnsi"/>
                <w:sz w:val="24"/>
                <w:szCs w:val="24"/>
              </w:rPr>
            </w:pPr>
            <w:r w:rsidRPr="001E2D51">
              <w:rPr>
                <w:rFonts w:eastAsiaTheme="minorHAnsi"/>
                <w:sz w:val="24"/>
                <w:szCs w:val="24"/>
              </w:rPr>
              <w:t>Quality- The SG MDC is dated and definitely needs to be modernized. A federal/tribal workgroup would be ideal and could provide the forum for both federal and tribal participation and feedback to assist in updating the SG MDC form.</w:t>
            </w:r>
          </w:p>
          <w:p w:rsidRPr="001E2D51" w:rsidR="00120D7F" w:rsidP="00120D7F" w:rsidRDefault="00120D7F" w14:paraId="5B01324F" w14:textId="77777777">
            <w:pPr>
              <w:widowControl/>
              <w:autoSpaceDE/>
              <w:autoSpaceDN/>
              <w:adjustRightInd/>
              <w:spacing w:after="160" w:line="259" w:lineRule="auto"/>
              <w:ind w:left="720"/>
              <w:rPr>
                <w:rFonts w:eastAsiaTheme="minorHAnsi"/>
                <w:sz w:val="24"/>
                <w:szCs w:val="24"/>
              </w:rPr>
            </w:pPr>
            <w:r w:rsidRPr="001E2D51">
              <w:rPr>
                <w:rFonts w:eastAsiaTheme="minorHAnsi"/>
                <w:sz w:val="24"/>
                <w:szCs w:val="24"/>
              </w:rPr>
              <w:t>Utility- The SG MDC could be useful by incorporating an updated version of this sort of data collected and reflect recent updates in self-governance. As well recommend a training on the MDC for tribes to attend; exchange information on how MDC data is extrapolated and how data utilized to demonstrate the need for increased BIA funding.</w:t>
            </w:r>
          </w:p>
          <w:p w:rsidRPr="001E2D51" w:rsidR="00120D7F" w:rsidP="00120D7F" w:rsidRDefault="00120D7F" w14:paraId="57F3E447" w14:textId="77777777">
            <w:pPr>
              <w:widowControl/>
              <w:autoSpaceDE/>
              <w:autoSpaceDN/>
              <w:adjustRightInd/>
              <w:spacing w:after="160" w:line="259" w:lineRule="auto"/>
              <w:ind w:left="720"/>
              <w:rPr>
                <w:rFonts w:eastAsiaTheme="minorHAnsi"/>
                <w:sz w:val="24"/>
                <w:szCs w:val="24"/>
              </w:rPr>
            </w:pPr>
            <w:r w:rsidRPr="001E2D51">
              <w:rPr>
                <w:rFonts w:eastAsiaTheme="minorHAnsi"/>
                <w:sz w:val="24"/>
                <w:szCs w:val="24"/>
              </w:rPr>
              <w:t>Clarity- It would helpful for there to be clarification in regards to the purpose and significance of the SG MDC request for both new tribes to self-governance and serve as a reminder to self-governance tribes regarding how the data it utilized.</w:t>
            </w:r>
          </w:p>
          <w:p w:rsidRPr="001E2D51" w:rsidR="00120D7F" w:rsidP="00120D7F" w:rsidRDefault="00120D7F" w14:paraId="428960FE" w14:textId="77777777">
            <w:pPr>
              <w:widowControl/>
              <w:numPr>
                <w:ilvl w:val="0"/>
                <w:numId w:val="8"/>
              </w:numPr>
              <w:autoSpaceDE/>
              <w:autoSpaceDN/>
              <w:adjustRightInd/>
              <w:spacing w:after="160" w:line="259" w:lineRule="auto"/>
              <w:contextualSpacing/>
              <w:rPr>
                <w:rFonts w:eastAsiaTheme="minorHAnsi"/>
                <w:b/>
                <w:bCs/>
                <w:sz w:val="24"/>
                <w:szCs w:val="24"/>
              </w:rPr>
            </w:pPr>
            <w:r w:rsidRPr="001E2D51">
              <w:rPr>
                <w:rFonts w:eastAsiaTheme="minorHAnsi"/>
                <w:b/>
                <w:bCs/>
                <w:sz w:val="24"/>
                <w:szCs w:val="24"/>
              </w:rPr>
              <w:t>How might the BIA minimize the burden of this collection on the respondents, including through the use of information technology?</w:t>
            </w:r>
          </w:p>
          <w:p w:rsidRPr="001E2D51" w:rsidR="00120D7F" w:rsidP="00120D7F" w:rsidRDefault="00120D7F" w14:paraId="552B0AA7" w14:textId="77777777">
            <w:pPr>
              <w:widowControl/>
              <w:autoSpaceDE/>
              <w:autoSpaceDN/>
              <w:adjustRightInd/>
              <w:spacing w:after="160" w:line="259" w:lineRule="auto"/>
              <w:rPr>
                <w:rFonts w:eastAsiaTheme="minorHAnsi"/>
                <w:sz w:val="24"/>
                <w:szCs w:val="24"/>
              </w:rPr>
            </w:pPr>
            <w:r w:rsidRPr="001E2D51">
              <w:rPr>
                <w:rFonts w:eastAsiaTheme="minorHAnsi"/>
                <w:sz w:val="24"/>
                <w:szCs w:val="24"/>
              </w:rPr>
              <w:t xml:space="preserve">Recommendation pertaining to minimizing the burden of the MDC request would be helpful if there was an online option for tribes to complete. As well, with the understanding there could be tribal preference of the current version due internet connectivity and accessibility. An online option could expedite the process to provide data information and timely submission. Tribes should have the option to select within the online form; compacted self-governance PSFAs thereby minimizing categories and have true account of PSFAs to input data. </w:t>
            </w:r>
          </w:p>
          <w:p w:rsidRPr="001E2D51" w:rsidR="00120D7F" w:rsidP="00120D7F" w:rsidRDefault="00120D7F" w14:paraId="6F449D54" w14:textId="77777777">
            <w:pPr>
              <w:widowControl/>
              <w:autoSpaceDE/>
              <w:autoSpaceDN/>
              <w:adjustRightInd/>
              <w:spacing w:after="160" w:line="259" w:lineRule="auto"/>
              <w:rPr>
                <w:rFonts w:eastAsiaTheme="minorHAnsi"/>
                <w:sz w:val="24"/>
                <w:szCs w:val="24"/>
              </w:rPr>
            </w:pPr>
            <w:r w:rsidRPr="001E2D51">
              <w:rPr>
                <w:rFonts w:eastAsiaTheme="minorHAnsi"/>
                <w:sz w:val="24"/>
                <w:szCs w:val="24"/>
              </w:rPr>
              <w:t xml:space="preserve">The Financial Assistance and Social Services Report (FASSR) collects the same information annually. The MDC Human Services section is duplicate to the FASSR </w:t>
            </w:r>
            <w:r w:rsidRPr="001E2D51">
              <w:rPr>
                <w:rFonts w:eastAsiaTheme="minorHAnsi"/>
                <w:sz w:val="24"/>
                <w:szCs w:val="24"/>
              </w:rPr>
              <w:lastRenderedPageBreak/>
              <w:t xml:space="preserve">report. By providing the information annual FASSR report; should be sufficient and not need to repeat the process of collection of data. </w:t>
            </w:r>
          </w:p>
          <w:p w:rsidR="00120D7F" w:rsidP="00F824EA" w:rsidRDefault="00120D7F" w14:paraId="2EF542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923C2" w:rsidTr="008923C2" w14:paraId="39D05066" w14:textId="77777777">
        <w:tc>
          <w:tcPr>
            <w:tcW w:w="8635" w:type="dxa"/>
            <w:shd w:val="clear" w:color="auto" w:fill="F2F2F2" w:themeFill="background1" w:themeFillShade="F2"/>
          </w:tcPr>
          <w:p w:rsidRPr="003A5616" w:rsidR="008923C2" w:rsidP="008923C2" w:rsidRDefault="008923C2" w14:paraId="059B81D4" w14:textId="1453CE6B">
            <w:pPr>
              <w:widowControl/>
              <w:autoSpaceDE/>
              <w:autoSpaceDN/>
              <w:adjustRightInd/>
              <w:spacing w:after="160" w:line="259" w:lineRule="auto"/>
              <w:contextualSpacing/>
              <w:rPr>
                <w:rFonts w:eastAsiaTheme="minorHAnsi"/>
                <w:b/>
                <w:bCs/>
                <w:i/>
                <w:iCs/>
                <w:sz w:val="24"/>
                <w:szCs w:val="24"/>
              </w:rPr>
            </w:pPr>
            <w:r w:rsidRPr="003A5616">
              <w:rPr>
                <w:b/>
                <w:bCs/>
                <w:i/>
                <w:iCs/>
                <w:sz w:val="24"/>
                <w:szCs w:val="24"/>
              </w:rPr>
              <w:lastRenderedPageBreak/>
              <w:t>Office of Self Governance response to feedback received.</w:t>
            </w:r>
          </w:p>
        </w:tc>
      </w:tr>
      <w:tr w:rsidR="008923C2" w:rsidTr="00120D7F" w14:paraId="389E0946" w14:textId="77777777">
        <w:tc>
          <w:tcPr>
            <w:tcW w:w="8635" w:type="dxa"/>
          </w:tcPr>
          <w:p w:rsidRPr="001E2D51" w:rsidR="008923C2" w:rsidP="006707A8" w:rsidRDefault="00CC2B5E" w14:paraId="7DD3923C" w14:textId="15FB7CA8">
            <w:pPr>
              <w:widowControl/>
              <w:autoSpaceDE/>
              <w:autoSpaceDN/>
              <w:adjustRightInd/>
              <w:spacing w:after="160" w:line="259" w:lineRule="auto"/>
              <w:contextualSpacing/>
              <w:rPr>
                <w:rFonts w:eastAsiaTheme="minorHAnsi"/>
                <w:b/>
                <w:bCs/>
                <w:sz w:val="24"/>
                <w:szCs w:val="24"/>
              </w:rPr>
            </w:pPr>
            <w:r w:rsidRPr="00CC2B5E">
              <w:rPr>
                <w:sz w:val="24"/>
                <w:szCs w:val="24"/>
              </w:rPr>
              <w:t>OSG appreciates this feedback.  OSG seeks to incorporate these changes as additional automated methods for the reporting become feasible with future DOI funding for IA-wide information technology.</w:t>
            </w:r>
          </w:p>
        </w:tc>
      </w:tr>
    </w:tbl>
    <w:p w:rsidR="00F824EA" w:rsidP="00F824EA" w:rsidRDefault="00F824EA" w14:paraId="05645320" w14:textId="4A266DB9">
      <w:pPr>
        <w:widowControl/>
        <w:autoSpaceDE/>
        <w:autoSpaceDN/>
        <w:adjustRightInd/>
        <w:spacing w:after="160" w:line="259" w:lineRule="auto"/>
        <w:ind w:left="720" w:hanging="720"/>
        <w:rPr>
          <w:rFonts w:eastAsiaTheme="minorHAnsi"/>
          <w:sz w:val="24"/>
          <w:szCs w:val="24"/>
        </w:rPr>
      </w:pPr>
    </w:p>
    <w:tbl>
      <w:tblPr>
        <w:tblStyle w:val="TableGrid"/>
        <w:tblW w:w="0" w:type="auto"/>
        <w:tblInd w:w="720" w:type="dxa"/>
        <w:tblLook w:val="04A0" w:firstRow="1" w:lastRow="0" w:firstColumn="1" w:lastColumn="0" w:noHBand="0" w:noVBand="1"/>
      </w:tblPr>
      <w:tblGrid>
        <w:gridCol w:w="8630"/>
      </w:tblGrid>
      <w:tr w:rsidR="00120D7F" w:rsidTr="008923C2" w14:paraId="21443E09" w14:textId="77777777">
        <w:tc>
          <w:tcPr>
            <w:tcW w:w="8630" w:type="dxa"/>
            <w:shd w:val="clear" w:color="auto" w:fill="F2F2F2" w:themeFill="background1" w:themeFillShade="F2"/>
          </w:tcPr>
          <w:p w:rsidRPr="00120D7F" w:rsidR="00120D7F" w:rsidP="00120D7F" w:rsidRDefault="003A5616" w14:paraId="79EA0163" w14:textId="29A058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r>
              <w:rPr>
                <w:b/>
                <w:bCs/>
                <w:i/>
                <w:iCs/>
                <w:sz w:val="24"/>
                <w:szCs w:val="24"/>
              </w:rPr>
              <w:t>Comments</w:t>
            </w:r>
            <w:r w:rsidRPr="001E2D51" w:rsidR="00120D7F">
              <w:rPr>
                <w:b/>
                <w:bCs/>
                <w:i/>
                <w:iCs/>
                <w:sz w:val="24"/>
                <w:szCs w:val="24"/>
              </w:rPr>
              <w:t xml:space="preserve"> below are from the Skokomish Indian Tribe as requested by the Office of Self-Governance.</w:t>
            </w:r>
          </w:p>
        </w:tc>
      </w:tr>
      <w:tr w:rsidR="00120D7F" w:rsidTr="008923C2" w14:paraId="481E72C8" w14:textId="77777777">
        <w:tc>
          <w:tcPr>
            <w:tcW w:w="8630" w:type="dxa"/>
          </w:tcPr>
          <w:p w:rsidRPr="001E2D51" w:rsidR="00120D7F" w:rsidP="00120D7F" w:rsidRDefault="00120D7F" w14:paraId="6E92E0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p>
          <w:p w:rsidRPr="001E2D51" w:rsidR="00120D7F" w:rsidP="00120D7F" w:rsidRDefault="00120D7F" w14:paraId="13B5C79F" w14:textId="77777777">
            <w:pPr>
              <w:widowControl/>
              <w:numPr>
                <w:ilvl w:val="0"/>
                <w:numId w:val="9"/>
              </w:numPr>
              <w:autoSpaceDE/>
              <w:autoSpaceDN/>
              <w:adjustRightInd/>
              <w:spacing w:after="160" w:line="256" w:lineRule="auto"/>
              <w:contextualSpacing/>
              <w:rPr>
                <w:rFonts w:eastAsiaTheme="minorHAnsi"/>
                <w:sz w:val="24"/>
                <w:szCs w:val="24"/>
              </w:rPr>
            </w:pPr>
            <w:r w:rsidRPr="001E2D51">
              <w:rPr>
                <w:rFonts w:eastAsiaTheme="minorHAnsi"/>
                <w:b/>
                <w:iCs/>
                <w:sz w:val="24"/>
                <w:szCs w:val="24"/>
              </w:rPr>
              <w:t>Is the collection of information necessary for the proper performance of the functions of the agency, including whether or not the information will have practical utility?</w:t>
            </w:r>
          </w:p>
          <w:p w:rsidRPr="001E2D51" w:rsidR="00120D7F" w:rsidP="00120D7F" w:rsidRDefault="00120D7F" w14:paraId="3FB7DA08" w14:textId="2515E0BA">
            <w:pPr>
              <w:widowControl/>
              <w:autoSpaceDE/>
              <w:autoSpaceDN/>
              <w:adjustRightInd/>
              <w:spacing w:after="160" w:line="259" w:lineRule="auto"/>
              <w:contextualSpacing/>
              <w:rPr>
                <w:rFonts w:eastAsiaTheme="minorHAnsi"/>
                <w:sz w:val="24"/>
                <w:szCs w:val="24"/>
              </w:rPr>
            </w:pPr>
            <w:r w:rsidRPr="001E2D51">
              <w:rPr>
                <w:rFonts w:eastAsiaTheme="minorHAnsi"/>
                <w:sz w:val="24"/>
                <w:szCs w:val="24"/>
              </w:rPr>
              <w:t>It isn’t clear whether the information has practical utility since it appears that only about 55% of the Tribes and consortia that have funding agreements responded to the collection of information request.</w:t>
            </w:r>
          </w:p>
          <w:p w:rsidRPr="001E2D51" w:rsidR="00120D7F" w:rsidP="00120D7F" w:rsidRDefault="00120D7F" w14:paraId="0B343263" w14:textId="77777777">
            <w:pPr>
              <w:widowControl/>
              <w:autoSpaceDE/>
              <w:autoSpaceDN/>
              <w:adjustRightInd/>
              <w:spacing w:after="160" w:line="259" w:lineRule="auto"/>
              <w:ind w:left="720"/>
              <w:contextualSpacing/>
              <w:rPr>
                <w:rFonts w:eastAsiaTheme="minorHAnsi"/>
                <w:sz w:val="24"/>
                <w:szCs w:val="24"/>
              </w:rPr>
            </w:pPr>
          </w:p>
          <w:p w:rsidRPr="001E2D51" w:rsidR="00120D7F" w:rsidP="00120D7F" w:rsidRDefault="00120D7F" w14:paraId="6C7DAC65" w14:textId="77777777">
            <w:pPr>
              <w:widowControl/>
              <w:autoSpaceDE/>
              <w:autoSpaceDN/>
              <w:adjustRightInd/>
              <w:spacing w:after="160" w:line="259" w:lineRule="auto"/>
              <w:contextualSpacing/>
              <w:rPr>
                <w:rFonts w:eastAsiaTheme="minorHAnsi"/>
                <w:sz w:val="24"/>
                <w:szCs w:val="24"/>
              </w:rPr>
            </w:pPr>
            <w:r w:rsidRPr="001E2D51">
              <w:rPr>
                <w:rFonts w:eastAsiaTheme="minorHAnsi"/>
                <w:sz w:val="24"/>
                <w:szCs w:val="24"/>
              </w:rPr>
              <w:t>Whether or not there is utility to collecting information for the purpose of justifying a budget request submission on the behalf of Self Governance tribes and consortia is not certain.  The Total AFA for my Tribe in the 2022 Funding Agreement is 0.4% less than in the FY 2006 Funding Agreement.  Over the years there have been modest increases in social services, law enforcement and 638 Pay Costs but those modest increases barely matched the funding rescissions over those same years.  Consequently, in adjusted dollars, funding for my Tribe has decreased over the years.</w:t>
            </w:r>
          </w:p>
          <w:p w:rsidRPr="001E2D51" w:rsidR="00120D7F" w:rsidP="00120D7F" w:rsidRDefault="00120D7F" w14:paraId="2C4B93E1" w14:textId="77777777">
            <w:pPr>
              <w:widowControl/>
              <w:autoSpaceDE/>
              <w:autoSpaceDN/>
              <w:adjustRightInd/>
              <w:spacing w:after="160" w:line="259" w:lineRule="auto"/>
              <w:contextualSpacing/>
              <w:rPr>
                <w:rFonts w:eastAsiaTheme="minorHAnsi"/>
                <w:sz w:val="24"/>
                <w:szCs w:val="24"/>
              </w:rPr>
            </w:pPr>
          </w:p>
          <w:p w:rsidRPr="00E35926" w:rsidR="00120D7F" w:rsidP="00120D7F" w:rsidRDefault="00120D7F" w14:paraId="6A74FBDF" w14:textId="77777777">
            <w:pPr>
              <w:widowControl/>
              <w:numPr>
                <w:ilvl w:val="0"/>
                <w:numId w:val="9"/>
              </w:numPr>
              <w:autoSpaceDE/>
              <w:autoSpaceDN/>
              <w:adjustRightInd/>
              <w:spacing w:after="160" w:line="256" w:lineRule="auto"/>
              <w:contextualSpacing/>
              <w:rPr>
                <w:rFonts w:eastAsiaTheme="minorHAnsi"/>
                <w:sz w:val="24"/>
                <w:szCs w:val="24"/>
              </w:rPr>
            </w:pPr>
            <w:r w:rsidRPr="001E2D51">
              <w:rPr>
                <w:rFonts w:eastAsiaTheme="minorHAnsi"/>
                <w:b/>
                <w:iCs/>
                <w:sz w:val="24"/>
                <w:szCs w:val="24"/>
              </w:rPr>
              <w:t>Estimate of burden: Estimate of completion time per response.</w:t>
            </w:r>
          </w:p>
          <w:p w:rsidRPr="001E2D51" w:rsidR="00120D7F" w:rsidP="00120D7F" w:rsidRDefault="00120D7F" w14:paraId="24EF91C0" w14:textId="77777777">
            <w:pPr>
              <w:widowControl/>
              <w:autoSpaceDE/>
              <w:autoSpaceDN/>
              <w:adjustRightInd/>
              <w:spacing w:after="160" w:line="259" w:lineRule="auto"/>
              <w:contextualSpacing/>
              <w:rPr>
                <w:rFonts w:eastAsiaTheme="minorHAnsi"/>
                <w:sz w:val="24"/>
                <w:szCs w:val="24"/>
              </w:rPr>
            </w:pPr>
            <w:r w:rsidRPr="001E2D51">
              <w:rPr>
                <w:rFonts w:eastAsiaTheme="minorHAnsi"/>
                <w:sz w:val="24"/>
                <w:szCs w:val="24"/>
              </w:rPr>
              <w:t>On average of 40 hours or less.  Much of the information is already collected for other reports that are required for ICW, Law Enforcement, Social Services, Forestry and Roads.  In other categories, we do not compact for those services such as Realty Services</w:t>
            </w:r>
          </w:p>
          <w:p w:rsidRPr="001E2D51" w:rsidR="00120D7F" w:rsidP="00120D7F" w:rsidRDefault="00120D7F" w14:paraId="15B73045" w14:textId="77777777">
            <w:pPr>
              <w:widowControl/>
              <w:autoSpaceDE/>
              <w:autoSpaceDN/>
              <w:adjustRightInd/>
              <w:spacing w:after="160" w:line="259" w:lineRule="auto"/>
              <w:ind w:left="720"/>
              <w:contextualSpacing/>
              <w:rPr>
                <w:rFonts w:eastAsiaTheme="minorHAnsi"/>
                <w:sz w:val="24"/>
                <w:szCs w:val="24"/>
              </w:rPr>
            </w:pPr>
          </w:p>
          <w:p w:rsidRPr="001E2D51" w:rsidR="00120D7F" w:rsidP="00120D7F" w:rsidRDefault="00120D7F" w14:paraId="2FC37F6A" w14:textId="77777777">
            <w:pPr>
              <w:widowControl/>
              <w:numPr>
                <w:ilvl w:val="0"/>
                <w:numId w:val="9"/>
              </w:numPr>
              <w:autoSpaceDE/>
              <w:autoSpaceDN/>
              <w:adjustRightInd/>
              <w:spacing w:after="160" w:line="256" w:lineRule="auto"/>
              <w:contextualSpacing/>
              <w:rPr>
                <w:rFonts w:eastAsiaTheme="minorHAnsi"/>
                <w:b/>
                <w:iCs/>
                <w:sz w:val="24"/>
                <w:szCs w:val="24"/>
              </w:rPr>
            </w:pPr>
            <w:r w:rsidRPr="001E2D51">
              <w:rPr>
                <w:rFonts w:eastAsiaTheme="minorHAnsi"/>
                <w:b/>
                <w:iCs/>
                <w:sz w:val="24"/>
                <w:szCs w:val="24"/>
              </w:rPr>
              <w:t>Ways to enhance the quality, utility and clarity of the information to be collected.</w:t>
            </w:r>
          </w:p>
          <w:p w:rsidRPr="001E2D51" w:rsidR="00120D7F" w:rsidP="00120D7F" w:rsidRDefault="00120D7F" w14:paraId="79FBCFC2" w14:textId="77777777">
            <w:pPr>
              <w:widowControl/>
              <w:autoSpaceDE/>
              <w:autoSpaceDN/>
              <w:adjustRightInd/>
              <w:spacing w:after="160" w:line="259" w:lineRule="auto"/>
              <w:rPr>
                <w:rFonts w:eastAsiaTheme="minorHAnsi"/>
                <w:sz w:val="24"/>
                <w:szCs w:val="24"/>
              </w:rPr>
            </w:pPr>
            <w:r w:rsidRPr="001E2D51">
              <w:rPr>
                <w:rFonts w:eastAsiaTheme="minorHAnsi"/>
                <w:sz w:val="24"/>
                <w:szCs w:val="24"/>
              </w:rPr>
              <w:t>The method of collection of the information should be streamlined and simplified since the information has no utility in terms of justifying budget requests either for maintaining steady state AFA amounts or budget increases.</w:t>
            </w:r>
          </w:p>
          <w:p w:rsidRPr="00E35926" w:rsidR="00120D7F" w:rsidP="00120D7F" w:rsidRDefault="00120D7F" w14:paraId="4C5E45E7" w14:textId="77777777">
            <w:pPr>
              <w:widowControl/>
              <w:numPr>
                <w:ilvl w:val="0"/>
                <w:numId w:val="9"/>
              </w:numPr>
              <w:autoSpaceDE/>
              <w:autoSpaceDN/>
              <w:adjustRightInd/>
              <w:spacing w:after="160" w:line="256" w:lineRule="auto"/>
              <w:contextualSpacing/>
              <w:rPr>
                <w:rFonts w:eastAsiaTheme="minorHAnsi"/>
                <w:sz w:val="24"/>
                <w:szCs w:val="24"/>
              </w:rPr>
            </w:pPr>
            <w:r w:rsidRPr="001E2D51">
              <w:rPr>
                <w:rFonts w:eastAsiaTheme="minorHAnsi"/>
                <w:b/>
                <w:iCs/>
                <w:sz w:val="24"/>
                <w:szCs w:val="24"/>
              </w:rPr>
              <w:t>How might the agency minimize the burden of the collection of information?</w:t>
            </w:r>
          </w:p>
          <w:p w:rsidR="00120D7F" w:rsidP="00120D7F" w:rsidRDefault="00120D7F" w14:paraId="520C978A" w14:textId="13434DA3">
            <w:pPr>
              <w:widowControl/>
              <w:autoSpaceDE/>
              <w:autoSpaceDN/>
              <w:adjustRightInd/>
              <w:spacing w:after="160" w:line="259" w:lineRule="auto"/>
              <w:contextualSpacing/>
              <w:rPr>
                <w:rFonts w:eastAsiaTheme="minorHAnsi"/>
                <w:sz w:val="24"/>
                <w:szCs w:val="24"/>
              </w:rPr>
            </w:pPr>
            <w:r w:rsidRPr="001E2D51">
              <w:rPr>
                <w:rFonts w:eastAsiaTheme="minorHAnsi"/>
                <w:sz w:val="24"/>
                <w:szCs w:val="24"/>
              </w:rPr>
              <w:t>Update and simplify the request for information and make it an on-line method like the budget formulation tool</w:t>
            </w:r>
            <w:r>
              <w:rPr>
                <w:rFonts w:eastAsiaTheme="minorHAnsi"/>
                <w:sz w:val="24"/>
                <w:szCs w:val="24"/>
              </w:rPr>
              <w:t>.</w:t>
            </w:r>
          </w:p>
        </w:tc>
      </w:tr>
      <w:tr w:rsidR="008923C2" w:rsidTr="008923C2" w14:paraId="2AD3EF23" w14:textId="77777777">
        <w:tc>
          <w:tcPr>
            <w:tcW w:w="8630" w:type="dxa"/>
            <w:shd w:val="clear" w:color="auto" w:fill="F2F2F2" w:themeFill="background1" w:themeFillShade="F2"/>
          </w:tcPr>
          <w:p w:rsidRPr="003A5616" w:rsidR="008923C2" w:rsidP="008923C2" w:rsidRDefault="008923C2" w14:paraId="5143A313" w14:textId="49B7B6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r w:rsidRPr="003A5616">
              <w:rPr>
                <w:b/>
                <w:bCs/>
                <w:i/>
                <w:iCs/>
                <w:sz w:val="24"/>
                <w:szCs w:val="24"/>
              </w:rPr>
              <w:t>Office of Self Governance response to feedback received.</w:t>
            </w:r>
          </w:p>
        </w:tc>
      </w:tr>
      <w:tr w:rsidR="008923C2" w:rsidTr="008923C2" w14:paraId="37FDCAE9" w14:textId="77777777">
        <w:tc>
          <w:tcPr>
            <w:tcW w:w="8630" w:type="dxa"/>
          </w:tcPr>
          <w:p w:rsidRPr="001E2D51" w:rsidR="008923C2" w:rsidP="008923C2" w:rsidRDefault="00CC2B5E" w14:paraId="0858212F" w14:textId="3AA39B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r w:rsidRPr="00CC2B5E">
              <w:rPr>
                <w:sz w:val="24"/>
                <w:szCs w:val="24"/>
              </w:rPr>
              <w:t xml:space="preserve">OSG appreciates this feedback.  OSG seeks to incorporate these changes as additional </w:t>
            </w:r>
            <w:r w:rsidRPr="00CC2B5E">
              <w:rPr>
                <w:sz w:val="24"/>
                <w:szCs w:val="24"/>
              </w:rPr>
              <w:lastRenderedPageBreak/>
              <w:t>automated methods for the reporting become feasible with future DOI funding for IA-wide information technology.</w:t>
            </w:r>
          </w:p>
        </w:tc>
      </w:tr>
    </w:tbl>
    <w:p w:rsidRPr="001E2D51" w:rsidR="00DF6654" w:rsidP="008544D6" w:rsidRDefault="00DF6654" w14:paraId="07D91E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1E2D51" w:rsidR="00295103" w:rsidRDefault="00295103" w14:paraId="2F615B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9.</w:t>
      </w:r>
      <w:r w:rsidRPr="001E2D51">
        <w:rPr>
          <w:b/>
          <w:sz w:val="24"/>
          <w:szCs w:val="24"/>
        </w:rPr>
        <w:tab/>
        <w:t>Explain any decision to provide any payment or gift to respondents, other than remuneration of contractors or grantees.</w:t>
      </w:r>
    </w:p>
    <w:p w:rsidRPr="001E2D51" w:rsidR="00BB6435" w:rsidP="004127B1" w:rsidRDefault="00BB6435" w14:paraId="44F340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4127B1" w:rsidP="004127B1" w:rsidRDefault="004127B1" w14:paraId="43055F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No payments or gifts are provided.</w:t>
      </w:r>
    </w:p>
    <w:p w:rsidRPr="001E2D51" w:rsidR="00295103" w:rsidRDefault="00295103" w14:paraId="401B67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4A6DFA" w:rsidRDefault="00295103" w14:paraId="76506A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10.</w:t>
      </w:r>
      <w:r w:rsidRPr="001E2D51">
        <w:rPr>
          <w:b/>
          <w:sz w:val="24"/>
          <w:szCs w:val="24"/>
        </w:rPr>
        <w:tab/>
        <w:t>Describe any assurance of confidentiality provided to respondents and the basis for the assurance in statute, regulation, or agency policy.</w:t>
      </w:r>
    </w:p>
    <w:p w:rsidRPr="001E2D51" w:rsidR="00BB6435" w:rsidP="004127B1" w:rsidRDefault="00BB6435" w14:paraId="06053C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4127B1" w:rsidP="004127B1" w:rsidRDefault="004127B1" w14:paraId="11DF74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 xml:space="preserve">No </w:t>
      </w:r>
      <w:r w:rsidRPr="001E2D51" w:rsidR="00A96433">
        <w:rPr>
          <w:color w:val="000000"/>
          <w:sz w:val="24"/>
          <w:szCs w:val="24"/>
        </w:rPr>
        <w:t xml:space="preserve">assurance of </w:t>
      </w:r>
      <w:r w:rsidRPr="001E2D51">
        <w:rPr>
          <w:color w:val="000000"/>
          <w:sz w:val="24"/>
          <w:szCs w:val="24"/>
        </w:rPr>
        <w:t>confidential</w:t>
      </w:r>
      <w:r w:rsidRPr="001E2D51" w:rsidR="00295568">
        <w:rPr>
          <w:color w:val="000000"/>
          <w:sz w:val="24"/>
          <w:szCs w:val="24"/>
        </w:rPr>
        <w:t>ity</w:t>
      </w:r>
      <w:r w:rsidRPr="001E2D51" w:rsidR="00A96433">
        <w:rPr>
          <w:color w:val="000000"/>
          <w:sz w:val="24"/>
          <w:szCs w:val="24"/>
        </w:rPr>
        <w:t xml:space="preserve"> is provided.  The information that is collected is subject to the requirements of the Freedom of Information Act.  </w:t>
      </w:r>
    </w:p>
    <w:p w:rsidRPr="001E2D51" w:rsidR="004A6DFA" w:rsidRDefault="004A6DFA" w14:paraId="448568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1E2D51" w:rsidR="00295103" w:rsidRDefault="00295103" w14:paraId="4D070F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11.</w:t>
      </w:r>
      <w:r w:rsidRPr="001E2D51">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E2D51" w:rsidR="00BB6435" w:rsidP="004127B1" w:rsidRDefault="00BB6435" w14:paraId="22E7B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4127B1" w:rsidP="004127B1" w:rsidRDefault="00A96433" w14:paraId="2F7FA4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No</w:t>
      </w:r>
      <w:r w:rsidRPr="001E2D51" w:rsidR="004127B1">
        <w:rPr>
          <w:color w:val="000000"/>
          <w:sz w:val="24"/>
          <w:szCs w:val="24"/>
        </w:rPr>
        <w:t xml:space="preserve"> questions of a sensitive nature</w:t>
      </w:r>
      <w:r w:rsidRPr="001E2D51">
        <w:rPr>
          <w:color w:val="000000"/>
          <w:sz w:val="24"/>
          <w:szCs w:val="24"/>
        </w:rPr>
        <w:t xml:space="preserve"> are asked</w:t>
      </w:r>
      <w:r w:rsidRPr="001E2D51" w:rsidR="004127B1">
        <w:rPr>
          <w:color w:val="000000"/>
          <w:sz w:val="24"/>
          <w:szCs w:val="24"/>
        </w:rPr>
        <w:t>.</w:t>
      </w:r>
    </w:p>
    <w:p w:rsidRPr="001E2D51" w:rsidR="00295103" w:rsidRDefault="00295103" w14:paraId="4EC810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6C1BC3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12.</w:t>
      </w:r>
      <w:r w:rsidRPr="001E2D51">
        <w:rPr>
          <w:b/>
          <w:sz w:val="24"/>
          <w:szCs w:val="24"/>
        </w:rPr>
        <w:tab/>
        <w:t>Provide estimates of the hour burden of the collection of information.  The statement should:</w:t>
      </w:r>
    </w:p>
    <w:p w:rsidRPr="001E2D51" w:rsidR="00295103" w:rsidRDefault="00295103" w14:paraId="0024C8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E2D51" w:rsidR="00295103" w:rsidRDefault="00295103" w14:paraId="1E3712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If this request for approval covers more than one form, provide separate hour burden estimates for each form and aggregate the hour burdens.</w:t>
      </w:r>
    </w:p>
    <w:p w:rsidRPr="001E2D51" w:rsidR="00295103" w:rsidRDefault="00295103" w14:paraId="41D8DE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1E2D51" w:rsidR="00DE7630">
        <w:rPr>
          <w:b/>
          <w:sz w:val="24"/>
          <w:szCs w:val="24"/>
        </w:rPr>
        <w:t>.</w:t>
      </w:r>
    </w:p>
    <w:p w:rsidRPr="001E2D51" w:rsidR="00BB6435" w:rsidP="004127B1" w:rsidRDefault="00BB6435" w14:paraId="37E81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127B1" w:rsidP="004127B1" w:rsidRDefault="00C320B7" w14:paraId="748B7DB2" w14:textId="1FCB6912">
      <w:pPr>
        <w:rPr>
          <w:color w:val="000000"/>
          <w:sz w:val="24"/>
          <w:szCs w:val="24"/>
        </w:rPr>
      </w:pPr>
      <w:r w:rsidRPr="001E2D51">
        <w:rPr>
          <w:color w:val="000000"/>
          <w:sz w:val="24"/>
          <w:szCs w:val="24"/>
        </w:rPr>
        <w:t>The total annual reporting and recordkeeping burden for this collection is estimated to be 4,</w:t>
      </w:r>
      <w:r w:rsidRPr="001E2D51" w:rsidR="00D5240E">
        <w:rPr>
          <w:color w:val="000000"/>
          <w:sz w:val="24"/>
          <w:szCs w:val="24"/>
        </w:rPr>
        <w:t>443</w:t>
      </w:r>
      <w:r w:rsidRPr="001E2D51">
        <w:rPr>
          <w:color w:val="000000"/>
          <w:sz w:val="24"/>
          <w:szCs w:val="24"/>
        </w:rPr>
        <w:t xml:space="preserve"> hours or the amount equivalent to $</w:t>
      </w:r>
      <w:r w:rsidRPr="001E2D51" w:rsidR="000A348F">
        <w:rPr>
          <w:color w:val="000000"/>
          <w:sz w:val="24"/>
          <w:szCs w:val="24"/>
        </w:rPr>
        <w:t>244,174</w:t>
      </w:r>
      <w:r w:rsidRPr="001E2D51">
        <w:rPr>
          <w:color w:val="000000"/>
          <w:sz w:val="24"/>
          <w:szCs w:val="24"/>
        </w:rPr>
        <w:t xml:space="preserve">.  </w:t>
      </w:r>
      <w:r w:rsidRPr="001E2D51" w:rsidR="0046286A">
        <w:rPr>
          <w:color w:val="000000"/>
          <w:sz w:val="24"/>
          <w:szCs w:val="24"/>
        </w:rPr>
        <w:t>To obtain the hourly rate for Tribal government employees, the wages and salaries figure for all workers from Bureau of Labor Statistics Release,</w:t>
      </w:r>
      <w:r w:rsidRPr="001E2D51" w:rsidR="0046286A">
        <w:rPr>
          <w:sz w:val="24"/>
          <w:szCs w:val="24"/>
        </w:rPr>
        <w:t xml:space="preserve"> </w:t>
      </w:r>
      <w:r w:rsidRPr="001E2D51" w:rsidR="0046286A">
        <w:rPr>
          <w:color w:val="000000"/>
          <w:sz w:val="24"/>
          <w:szCs w:val="24"/>
        </w:rPr>
        <w:t xml:space="preserve">USDL-22-0469 – issued March 2022, Table 3, </w:t>
      </w:r>
      <w:r w:rsidRPr="001E2D51" w:rsidR="0046286A">
        <w:rPr>
          <w:i/>
          <w:color w:val="000000"/>
          <w:sz w:val="24"/>
          <w:szCs w:val="24"/>
        </w:rPr>
        <w:t xml:space="preserve">Employer costs per hour worked: State and local government workers, December 2021. </w:t>
      </w:r>
      <w:r w:rsidRPr="001E2D51" w:rsidR="0046286A">
        <w:rPr>
          <w:color w:val="000000"/>
          <w:sz w:val="24"/>
          <w:szCs w:val="24"/>
        </w:rPr>
        <w:t xml:space="preserve">See </w:t>
      </w:r>
      <w:hyperlink w:history="1" r:id="rId8">
        <w:r w:rsidRPr="001E2D51" w:rsidR="0046286A">
          <w:rPr>
            <w:rStyle w:val="Hyperlink"/>
            <w:sz w:val="24"/>
            <w:szCs w:val="24"/>
          </w:rPr>
          <w:t>http://www.bls.gov/news.release/pdf/ecec.pdf</w:t>
        </w:r>
      </w:hyperlink>
      <w:r w:rsidRPr="001E2D51" w:rsidR="0046286A">
        <w:rPr>
          <w:color w:val="000000"/>
          <w:sz w:val="24"/>
          <w:szCs w:val="24"/>
        </w:rPr>
        <w:t xml:space="preserve">.  Table </w:t>
      </w:r>
      <w:r w:rsidRPr="001E2D51" w:rsidR="0046286A">
        <w:rPr>
          <w:color w:val="000000"/>
          <w:sz w:val="24"/>
          <w:szCs w:val="24"/>
        </w:rPr>
        <w:lastRenderedPageBreak/>
        <w:t>2 lists the hourly rate for State and local government workers as $54.96, including benefits.</w:t>
      </w:r>
    </w:p>
    <w:p w:rsidRPr="001E2D51" w:rsidR="00E35926" w:rsidP="004127B1" w:rsidRDefault="00E35926" w14:paraId="501E7914" w14:textId="77777777">
      <w:pPr>
        <w:rPr>
          <w:sz w:val="24"/>
          <w:szCs w:val="24"/>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88"/>
        <w:gridCol w:w="1417"/>
        <w:gridCol w:w="990"/>
        <w:gridCol w:w="1170"/>
        <w:gridCol w:w="923"/>
        <w:gridCol w:w="1080"/>
        <w:gridCol w:w="1080"/>
        <w:gridCol w:w="1260"/>
      </w:tblGrid>
      <w:tr w:rsidRPr="001E2D51" w:rsidR="00E556D8" w:rsidTr="00D65E57" w14:paraId="371DFC72" w14:textId="77777777">
        <w:trPr>
          <w:trHeight w:val="584"/>
        </w:trPr>
        <w:tc>
          <w:tcPr>
            <w:tcW w:w="1188"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C413DC" w:rsidRDefault="00E556D8" w14:paraId="266210FF" w14:textId="77777777">
            <w:pPr>
              <w:rPr>
                <w:b/>
                <w:bCs/>
                <w:sz w:val="24"/>
                <w:szCs w:val="24"/>
              </w:rPr>
            </w:pPr>
            <w:r w:rsidRPr="001E2D51">
              <w:rPr>
                <w:b/>
                <w:bCs/>
                <w:sz w:val="24"/>
                <w:szCs w:val="24"/>
              </w:rPr>
              <w:t>Final CFR Section</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C413DC" w:rsidRDefault="00E556D8" w14:paraId="1B32DFE1" w14:textId="77777777">
            <w:pPr>
              <w:rPr>
                <w:b/>
                <w:bCs/>
                <w:sz w:val="24"/>
                <w:szCs w:val="24"/>
              </w:rPr>
            </w:pPr>
            <w:r w:rsidRPr="001E2D51">
              <w:rPr>
                <w:b/>
                <w:bCs/>
                <w:sz w:val="24"/>
                <w:szCs w:val="24"/>
              </w:rPr>
              <w:t>Sections of the Act</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C413DC" w:rsidRDefault="00E556D8" w14:paraId="09C37B08" w14:textId="77777777">
            <w:pPr>
              <w:rPr>
                <w:b/>
                <w:bCs/>
                <w:sz w:val="24"/>
                <w:szCs w:val="24"/>
              </w:rPr>
            </w:pPr>
            <w:r w:rsidRPr="001E2D51">
              <w:rPr>
                <w:b/>
                <w:bCs/>
                <w:sz w:val="24"/>
                <w:szCs w:val="24"/>
              </w:rPr>
              <w:t>Number of Respondents</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C413DC" w:rsidRDefault="00E556D8" w14:paraId="2B538F8A" w14:textId="77777777">
            <w:pPr>
              <w:rPr>
                <w:b/>
                <w:bCs/>
                <w:sz w:val="24"/>
                <w:szCs w:val="24"/>
              </w:rPr>
            </w:pPr>
            <w:r w:rsidRPr="001E2D51">
              <w:rPr>
                <w:b/>
                <w:bCs/>
                <w:sz w:val="24"/>
                <w:szCs w:val="24"/>
              </w:rPr>
              <w:t>Frequency of Response</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C413DC" w:rsidRDefault="00E556D8" w14:paraId="3FB66C5C" w14:textId="77777777">
            <w:pPr>
              <w:rPr>
                <w:b/>
                <w:bCs/>
                <w:sz w:val="24"/>
                <w:szCs w:val="24"/>
              </w:rPr>
            </w:pPr>
            <w:r w:rsidRPr="001E2D51">
              <w:rPr>
                <w:b/>
                <w:bCs/>
                <w:sz w:val="24"/>
                <w:szCs w:val="24"/>
              </w:rPr>
              <w:t>Total Annual Responses</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C413DC" w:rsidRDefault="00E556D8" w14:paraId="5467ED59" w14:textId="77777777">
            <w:pPr>
              <w:rPr>
                <w:b/>
                <w:bCs/>
                <w:sz w:val="24"/>
                <w:szCs w:val="24"/>
              </w:rPr>
            </w:pPr>
            <w:r w:rsidRPr="001E2D51">
              <w:rPr>
                <w:b/>
                <w:bCs/>
                <w:sz w:val="24"/>
                <w:szCs w:val="24"/>
              </w:rPr>
              <w:t>Estimated Hours per Response</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C413DC" w:rsidRDefault="00E556D8" w14:paraId="320946B3" w14:textId="77777777">
            <w:pPr>
              <w:rPr>
                <w:b/>
                <w:bCs/>
                <w:sz w:val="24"/>
                <w:szCs w:val="24"/>
              </w:rPr>
            </w:pPr>
            <w:r w:rsidRPr="001E2D51">
              <w:rPr>
                <w:b/>
                <w:bCs/>
                <w:sz w:val="24"/>
                <w:szCs w:val="24"/>
              </w:rPr>
              <w:t xml:space="preserve">Estimated Total Annual Burden Hours </w:t>
            </w:r>
          </w:p>
        </w:tc>
        <w:tc>
          <w:tcPr>
            <w:tcW w:w="1260" w:type="dxa"/>
            <w:vMerge w:val="restart"/>
            <w:tcBorders>
              <w:top w:val="single" w:color="auto" w:sz="4" w:space="0"/>
              <w:left w:val="single" w:color="auto" w:sz="4" w:space="0"/>
              <w:right w:val="single" w:color="auto" w:sz="4" w:space="0"/>
            </w:tcBorders>
            <w:shd w:val="clear" w:color="auto" w:fill="F2F2F2" w:themeFill="background1" w:themeFillShade="F2"/>
          </w:tcPr>
          <w:p w:rsidRPr="001E2D51" w:rsidR="00E556D8" w:rsidP="00C413DC" w:rsidRDefault="00E556D8" w14:paraId="28EA12ED" w14:textId="77777777">
            <w:pPr>
              <w:rPr>
                <w:b/>
                <w:bCs/>
                <w:sz w:val="24"/>
                <w:szCs w:val="24"/>
              </w:rPr>
            </w:pPr>
          </w:p>
          <w:p w:rsidRPr="001E2D51" w:rsidR="00E556D8" w:rsidP="00C413DC" w:rsidRDefault="00E556D8" w14:paraId="36E4D608" w14:textId="77777777">
            <w:pPr>
              <w:rPr>
                <w:b/>
                <w:bCs/>
                <w:sz w:val="24"/>
                <w:szCs w:val="24"/>
              </w:rPr>
            </w:pPr>
            <w:r w:rsidRPr="001E2D51">
              <w:rPr>
                <w:b/>
                <w:bCs/>
                <w:sz w:val="24"/>
                <w:szCs w:val="24"/>
              </w:rPr>
              <w:t>Wages &amp; Benefits</w:t>
            </w:r>
          </w:p>
          <w:p w:rsidRPr="001E2D51" w:rsidR="00E556D8" w:rsidP="00C413DC" w:rsidRDefault="00E556D8" w14:paraId="03F3B2C6" w14:textId="2C9AB5F4">
            <w:pPr>
              <w:rPr>
                <w:b/>
                <w:bCs/>
                <w:sz w:val="24"/>
                <w:szCs w:val="24"/>
              </w:rPr>
            </w:pPr>
          </w:p>
        </w:tc>
      </w:tr>
      <w:tr w:rsidRPr="001E2D51" w:rsidR="00E556D8" w:rsidTr="00D65E57" w14:paraId="4F4D7E36" w14:textId="77777777">
        <w:trPr>
          <w:trHeight w:val="683"/>
        </w:trPr>
        <w:tc>
          <w:tcPr>
            <w:tcW w:w="1188"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8B79D8" w:rsidRDefault="00E556D8" w14:paraId="146A62D4" w14:textId="77777777">
            <w:pPr>
              <w:jc w:val="center"/>
              <w:rPr>
                <w:sz w:val="24"/>
                <w:szCs w:val="24"/>
              </w:rPr>
            </w:pPr>
          </w:p>
        </w:tc>
        <w:tc>
          <w:tcPr>
            <w:tcW w:w="1417"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8B79D8" w:rsidRDefault="00E556D8" w14:paraId="505E2872" w14:textId="77777777">
            <w:pPr>
              <w:jc w:val="center"/>
              <w:rPr>
                <w:sz w:val="24"/>
                <w:szCs w:val="24"/>
              </w:rPr>
            </w:pPr>
          </w:p>
        </w:tc>
        <w:tc>
          <w:tcPr>
            <w:tcW w:w="99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8B79D8" w:rsidRDefault="00E556D8" w14:paraId="4742778D" w14:textId="77777777">
            <w:pPr>
              <w:jc w:val="center"/>
              <w:rPr>
                <w:sz w:val="24"/>
                <w:szCs w:val="24"/>
              </w:rPr>
            </w:pPr>
          </w:p>
        </w:tc>
        <w:tc>
          <w:tcPr>
            <w:tcW w:w="117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8B79D8" w:rsidRDefault="00E556D8" w14:paraId="5BF149C4" w14:textId="77777777">
            <w:pPr>
              <w:jc w:val="center"/>
              <w:rPr>
                <w:sz w:val="24"/>
                <w:szCs w:val="24"/>
              </w:rPr>
            </w:pPr>
          </w:p>
        </w:tc>
        <w:tc>
          <w:tcPr>
            <w:tcW w:w="923"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8B79D8" w:rsidRDefault="00E556D8" w14:paraId="52A7D379" w14:textId="77777777">
            <w:pPr>
              <w:jc w:val="center"/>
              <w:rPr>
                <w:sz w:val="24"/>
                <w:szCs w:val="24"/>
              </w:rPr>
            </w:pPr>
          </w:p>
        </w:tc>
        <w:tc>
          <w:tcPr>
            <w:tcW w:w="108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8B79D8" w:rsidRDefault="00E556D8" w14:paraId="0B6898AF" w14:textId="77777777">
            <w:pPr>
              <w:jc w:val="center"/>
              <w:rPr>
                <w:sz w:val="24"/>
                <w:szCs w:val="24"/>
              </w:rPr>
            </w:pPr>
          </w:p>
        </w:tc>
        <w:tc>
          <w:tcPr>
            <w:tcW w:w="1080" w:type="dxa"/>
            <w:vMerge/>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D51" w:rsidR="00E556D8" w:rsidP="008B79D8" w:rsidRDefault="00E556D8" w14:paraId="46B62F3D" w14:textId="77777777">
            <w:pPr>
              <w:jc w:val="center"/>
              <w:rPr>
                <w:sz w:val="24"/>
                <w:szCs w:val="24"/>
              </w:rPr>
            </w:pPr>
          </w:p>
        </w:tc>
        <w:tc>
          <w:tcPr>
            <w:tcW w:w="1260" w:type="dxa"/>
            <w:vMerge/>
            <w:tcBorders>
              <w:left w:val="single" w:color="auto" w:sz="4" w:space="0"/>
              <w:bottom w:val="single" w:color="auto" w:sz="4" w:space="0"/>
              <w:right w:val="single" w:color="auto" w:sz="4" w:space="0"/>
            </w:tcBorders>
            <w:shd w:val="clear" w:color="auto" w:fill="F2F2F2" w:themeFill="background1" w:themeFillShade="F2"/>
          </w:tcPr>
          <w:p w:rsidRPr="001E2D51" w:rsidR="00E556D8" w:rsidP="008B79D8" w:rsidRDefault="00E556D8" w14:paraId="563F23CE" w14:textId="77777777">
            <w:pPr>
              <w:jc w:val="center"/>
              <w:rPr>
                <w:sz w:val="24"/>
                <w:szCs w:val="24"/>
              </w:rPr>
            </w:pPr>
          </w:p>
        </w:tc>
      </w:tr>
      <w:tr w:rsidRPr="001E2D51" w:rsidR="000A348F" w:rsidTr="00E35926" w14:paraId="1C142868"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6AEFB86E" w14:textId="77777777">
            <w:pPr>
              <w:rPr>
                <w:sz w:val="22"/>
                <w:szCs w:val="22"/>
              </w:rPr>
            </w:pPr>
            <w:r w:rsidRPr="00E35926">
              <w:rPr>
                <w:sz w:val="22"/>
                <w:szCs w:val="22"/>
              </w:rPr>
              <w:t>Subpart B 1000.17</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09833380" w14:textId="77777777">
            <w:pPr>
              <w:rPr>
                <w:sz w:val="22"/>
                <w:szCs w:val="22"/>
              </w:rPr>
            </w:pPr>
            <w:r w:rsidRPr="00E35926">
              <w:rPr>
                <w:sz w:val="22"/>
                <w:szCs w:val="22"/>
              </w:rPr>
              <w:t>402(c)</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95B5965" w14:textId="77777777">
            <w:pPr>
              <w:jc w:val="right"/>
              <w:rPr>
                <w:sz w:val="24"/>
                <w:szCs w:val="24"/>
              </w:rPr>
            </w:pPr>
            <w:r w:rsidRPr="001E2D51">
              <w:rPr>
                <w:sz w:val="24"/>
                <w:szCs w:val="24"/>
              </w:rPr>
              <w:t>4</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0812B65"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66A81E8" w14:textId="77777777">
            <w:pPr>
              <w:jc w:val="right"/>
              <w:rPr>
                <w:sz w:val="24"/>
                <w:szCs w:val="24"/>
              </w:rPr>
            </w:pPr>
            <w:r w:rsidRPr="001E2D51">
              <w:rPr>
                <w:sz w:val="24"/>
                <w:szCs w:val="24"/>
              </w:rPr>
              <w:t>4</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7F066E4E"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34C29C0D" w14:textId="77777777">
            <w:pPr>
              <w:jc w:val="right"/>
              <w:rPr>
                <w:sz w:val="24"/>
                <w:szCs w:val="24"/>
              </w:rPr>
            </w:pPr>
            <w:r w:rsidRPr="001E2D51">
              <w:rPr>
                <w:sz w:val="24"/>
                <w:szCs w:val="24"/>
              </w:rPr>
              <w:t>12</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8E95FFD" w14:textId="46430E1C">
            <w:pPr>
              <w:jc w:val="right"/>
              <w:rPr>
                <w:sz w:val="24"/>
                <w:szCs w:val="24"/>
              </w:rPr>
            </w:pPr>
            <w:r w:rsidRPr="001E2D51">
              <w:rPr>
                <w:sz w:val="24"/>
                <w:szCs w:val="24"/>
              </w:rPr>
              <w:t xml:space="preserve"> $660 </w:t>
            </w:r>
          </w:p>
        </w:tc>
      </w:tr>
      <w:tr w:rsidRPr="001E2D51" w:rsidR="000A348F" w:rsidTr="00E35926" w14:paraId="5C8B4732"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4C5ED9CC" w14:textId="77777777">
            <w:pPr>
              <w:rPr>
                <w:sz w:val="22"/>
                <w:szCs w:val="22"/>
              </w:rPr>
            </w:pPr>
            <w:r w:rsidRPr="00E35926">
              <w:rPr>
                <w:sz w:val="22"/>
                <w:szCs w:val="22"/>
              </w:rPr>
              <w:t>1000.18</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6DD653E7" w14:textId="77777777">
            <w:pPr>
              <w:rPr>
                <w:sz w:val="22"/>
                <w:szCs w:val="22"/>
              </w:rPr>
            </w:pPr>
            <w:r w:rsidRPr="00E35926">
              <w:rPr>
                <w:sz w:val="22"/>
                <w:szCs w:val="22"/>
              </w:rPr>
              <w:t>402(c)</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25DBB3B" w14:textId="77777777">
            <w:pPr>
              <w:jc w:val="right"/>
              <w:rPr>
                <w:sz w:val="24"/>
                <w:szCs w:val="24"/>
              </w:rPr>
            </w:pPr>
            <w:r w:rsidRPr="001E2D51">
              <w:rPr>
                <w:sz w:val="24"/>
                <w:szCs w:val="24"/>
              </w:rPr>
              <w:t>3</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70E49914"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CD17B85"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B7C5C7B" w14:textId="77777777">
            <w:pPr>
              <w:jc w:val="right"/>
              <w:rPr>
                <w:sz w:val="24"/>
                <w:szCs w:val="24"/>
              </w:rPr>
            </w:pPr>
            <w:r w:rsidRPr="001E2D51">
              <w:rPr>
                <w:sz w:val="24"/>
                <w:szCs w:val="24"/>
              </w:rPr>
              <w:t>.25</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CF4B93E" w14:textId="1581120E">
            <w:pPr>
              <w:jc w:val="right"/>
              <w:rPr>
                <w:sz w:val="24"/>
                <w:szCs w:val="24"/>
              </w:rPr>
            </w:pPr>
            <w:r w:rsidRPr="001E2D51">
              <w:rPr>
                <w:sz w:val="24"/>
                <w:szCs w:val="24"/>
              </w:rPr>
              <w:t>1</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3736234" w14:textId="139E5A50">
            <w:pPr>
              <w:jc w:val="right"/>
              <w:rPr>
                <w:sz w:val="24"/>
                <w:szCs w:val="24"/>
              </w:rPr>
            </w:pPr>
            <w:r w:rsidRPr="001E2D51">
              <w:rPr>
                <w:sz w:val="24"/>
                <w:szCs w:val="24"/>
              </w:rPr>
              <w:t xml:space="preserve"> $55 </w:t>
            </w:r>
          </w:p>
        </w:tc>
      </w:tr>
      <w:tr w:rsidRPr="001E2D51" w:rsidR="000A348F" w:rsidTr="00E35926" w14:paraId="6A39E726"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66372EFD" w14:textId="77777777">
            <w:pPr>
              <w:rPr>
                <w:sz w:val="22"/>
                <w:szCs w:val="22"/>
              </w:rPr>
            </w:pPr>
            <w:r w:rsidRPr="00E35926">
              <w:rPr>
                <w:sz w:val="22"/>
                <w:szCs w:val="22"/>
              </w:rPr>
              <w:t>1000.19</w:t>
            </w:r>
          </w:p>
          <w:p w:rsidRPr="00E35926" w:rsidR="000A348F" w:rsidP="00E35926" w:rsidRDefault="000A348F" w14:paraId="6E129A57" w14:textId="77777777">
            <w:pPr>
              <w:rPr>
                <w:sz w:val="22"/>
                <w:szCs w:val="22"/>
              </w:rPr>
            </w:pPr>
            <w:r w:rsidRPr="00E35926">
              <w:rPr>
                <w:sz w:val="22"/>
                <w:szCs w:val="22"/>
              </w:rPr>
              <w:t>1000.20</w:t>
            </w:r>
          </w:p>
          <w:p w:rsidRPr="00E35926" w:rsidR="000A348F" w:rsidP="00E35926" w:rsidRDefault="000A348F" w14:paraId="5AB7F42A" w14:textId="77777777">
            <w:pPr>
              <w:rPr>
                <w:sz w:val="22"/>
                <w:szCs w:val="22"/>
              </w:rPr>
            </w:pPr>
            <w:r w:rsidRPr="00E35926">
              <w:rPr>
                <w:sz w:val="22"/>
                <w:szCs w:val="22"/>
              </w:rPr>
              <w:t>1000.21</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5E1ED323" w14:textId="77777777">
            <w:pPr>
              <w:rPr>
                <w:sz w:val="22"/>
                <w:szCs w:val="22"/>
              </w:rPr>
            </w:pPr>
            <w:r w:rsidRPr="00E35926">
              <w:rPr>
                <w:sz w:val="22"/>
                <w:szCs w:val="22"/>
              </w:rPr>
              <w:t>402(d)</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F96C46C" w14:textId="77777777">
            <w:pPr>
              <w:jc w:val="right"/>
              <w:rPr>
                <w:sz w:val="24"/>
                <w:szCs w:val="24"/>
              </w:rPr>
            </w:pPr>
            <w:r w:rsidRPr="001E2D51">
              <w:rPr>
                <w:sz w:val="24"/>
                <w:szCs w:val="24"/>
              </w:rPr>
              <w:t>5</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35FA53DA"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F6FAC42" w14:textId="77777777">
            <w:pPr>
              <w:jc w:val="right"/>
              <w:rPr>
                <w:sz w:val="24"/>
                <w:szCs w:val="24"/>
              </w:rPr>
            </w:pPr>
            <w:r w:rsidRPr="001E2D51">
              <w:rPr>
                <w:sz w:val="24"/>
                <w:szCs w:val="24"/>
              </w:rPr>
              <w:t>5</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A30468D" w14:textId="77777777">
            <w:pPr>
              <w:jc w:val="right"/>
              <w:rPr>
                <w:sz w:val="24"/>
                <w:szCs w:val="24"/>
              </w:rPr>
            </w:pPr>
            <w:r w:rsidRPr="001E2D51">
              <w:rPr>
                <w:sz w:val="24"/>
                <w:szCs w:val="24"/>
              </w:rPr>
              <w:t>400</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90F829E" w14:textId="77777777">
            <w:pPr>
              <w:jc w:val="right"/>
              <w:rPr>
                <w:sz w:val="24"/>
                <w:szCs w:val="24"/>
              </w:rPr>
            </w:pPr>
            <w:r w:rsidRPr="001E2D51">
              <w:rPr>
                <w:sz w:val="24"/>
                <w:szCs w:val="24"/>
              </w:rPr>
              <w:t>2,000</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33129063" w14:textId="3CFB5D85">
            <w:pPr>
              <w:jc w:val="right"/>
              <w:rPr>
                <w:sz w:val="24"/>
                <w:szCs w:val="24"/>
              </w:rPr>
            </w:pPr>
            <w:r w:rsidRPr="001E2D51">
              <w:rPr>
                <w:sz w:val="24"/>
                <w:szCs w:val="24"/>
              </w:rPr>
              <w:t xml:space="preserve"> $109,920 </w:t>
            </w:r>
          </w:p>
        </w:tc>
      </w:tr>
      <w:tr w:rsidRPr="001E2D51" w:rsidR="000A348F" w:rsidTr="00E35926" w14:paraId="07014660"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4A659E0E" w14:textId="77777777">
            <w:pPr>
              <w:rPr>
                <w:sz w:val="22"/>
                <w:szCs w:val="22"/>
              </w:rPr>
            </w:pPr>
            <w:r w:rsidRPr="00E35926">
              <w:rPr>
                <w:sz w:val="22"/>
                <w:szCs w:val="22"/>
              </w:rPr>
              <w:t>1000.32</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376D6597" w14:textId="77777777">
            <w:pPr>
              <w:rPr>
                <w:sz w:val="22"/>
                <w:szCs w:val="22"/>
              </w:rPr>
            </w:pPr>
            <w:r w:rsidRPr="00E35926">
              <w:rPr>
                <w:sz w:val="22"/>
                <w:szCs w:val="22"/>
              </w:rPr>
              <w:t>402(b)(2)</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7ADF17E9" w14:textId="77777777">
            <w:pPr>
              <w:jc w:val="right"/>
              <w:rPr>
                <w:sz w:val="24"/>
                <w:szCs w:val="24"/>
              </w:rPr>
            </w:pPr>
            <w:r w:rsidRPr="001E2D51">
              <w:rPr>
                <w:sz w:val="24"/>
                <w:szCs w:val="24"/>
              </w:rPr>
              <w:t>3</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BA53F7A"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D8112A5"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BB5304B"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10A5389" w14:textId="77777777">
            <w:pPr>
              <w:jc w:val="right"/>
              <w:rPr>
                <w:sz w:val="24"/>
                <w:szCs w:val="24"/>
              </w:rPr>
            </w:pPr>
            <w:r w:rsidRPr="001E2D51">
              <w:rPr>
                <w:sz w:val="24"/>
                <w:szCs w:val="24"/>
              </w:rPr>
              <w:t>9</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43381A4" w14:textId="123F8279">
            <w:pPr>
              <w:jc w:val="right"/>
              <w:rPr>
                <w:sz w:val="24"/>
                <w:szCs w:val="24"/>
              </w:rPr>
            </w:pPr>
            <w:r w:rsidRPr="001E2D51">
              <w:rPr>
                <w:sz w:val="24"/>
                <w:szCs w:val="24"/>
              </w:rPr>
              <w:t xml:space="preserve"> $495 </w:t>
            </w:r>
          </w:p>
        </w:tc>
      </w:tr>
      <w:tr w:rsidRPr="001E2D51" w:rsidR="000A348F" w:rsidTr="00E35926" w14:paraId="431574F7"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56F58387" w14:textId="77777777">
            <w:pPr>
              <w:rPr>
                <w:sz w:val="22"/>
                <w:szCs w:val="22"/>
              </w:rPr>
            </w:pPr>
            <w:r w:rsidRPr="00E35926">
              <w:rPr>
                <w:sz w:val="22"/>
                <w:szCs w:val="22"/>
              </w:rPr>
              <w:t>Subpart C</w:t>
            </w:r>
          </w:p>
          <w:p w:rsidRPr="00E35926" w:rsidR="000A348F" w:rsidP="00E35926" w:rsidRDefault="000A348F" w14:paraId="23C3A3CB" w14:textId="77777777">
            <w:pPr>
              <w:rPr>
                <w:sz w:val="22"/>
                <w:szCs w:val="22"/>
              </w:rPr>
            </w:pPr>
            <w:r w:rsidRPr="00E35926">
              <w:rPr>
                <w:sz w:val="22"/>
                <w:szCs w:val="22"/>
              </w:rPr>
              <w:t>1000.47</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236F5CBE" w14:textId="77777777">
            <w:pPr>
              <w:rPr>
                <w:sz w:val="22"/>
                <w:szCs w:val="22"/>
              </w:rPr>
            </w:pPr>
            <w:r w:rsidRPr="00E35926">
              <w:rPr>
                <w:sz w:val="22"/>
                <w:szCs w:val="22"/>
              </w:rPr>
              <w:t>402(d)</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245AF22" w14:textId="77777777">
            <w:pPr>
              <w:jc w:val="right"/>
              <w:rPr>
                <w:sz w:val="24"/>
                <w:szCs w:val="24"/>
              </w:rPr>
            </w:pPr>
            <w:r w:rsidRPr="001E2D51">
              <w:rPr>
                <w:sz w:val="24"/>
                <w:szCs w:val="24"/>
              </w:rPr>
              <w:t>1</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65C511E"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EA0B45B" w14:textId="77777777">
            <w:pPr>
              <w:jc w:val="right"/>
              <w:rPr>
                <w:sz w:val="24"/>
                <w:szCs w:val="24"/>
              </w:rPr>
            </w:pPr>
            <w:r w:rsidRPr="001E2D51">
              <w:rPr>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0B1D8EF" w14:textId="77777777">
            <w:pPr>
              <w:jc w:val="right"/>
              <w:rPr>
                <w:sz w:val="24"/>
                <w:szCs w:val="24"/>
              </w:rPr>
            </w:pPr>
            <w:r w:rsidRPr="001E2D51">
              <w:rPr>
                <w:sz w:val="24"/>
                <w:szCs w:val="24"/>
              </w:rPr>
              <w:t>.5</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1DC0DAE" w14:textId="77777777">
            <w:pPr>
              <w:jc w:val="right"/>
              <w:rPr>
                <w:sz w:val="24"/>
                <w:szCs w:val="24"/>
              </w:rPr>
            </w:pPr>
            <w:r w:rsidRPr="001E2D51">
              <w:rPr>
                <w:sz w:val="24"/>
                <w:szCs w:val="24"/>
              </w:rPr>
              <w:t>.5</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205C9A4" w14:textId="297D168D">
            <w:pPr>
              <w:jc w:val="right"/>
              <w:rPr>
                <w:sz w:val="24"/>
                <w:szCs w:val="24"/>
              </w:rPr>
            </w:pPr>
            <w:r w:rsidRPr="001E2D51">
              <w:rPr>
                <w:sz w:val="24"/>
                <w:szCs w:val="24"/>
              </w:rPr>
              <w:t xml:space="preserve"> $27 </w:t>
            </w:r>
          </w:p>
        </w:tc>
      </w:tr>
      <w:tr w:rsidRPr="001E2D51" w:rsidR="000A348F" w:rsidTr="00E35926" w14:paraId="1EAACA44"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29350026" w14:textId="77777777">
            <w:pPr>
              <w:rPr>
                <w:sz w:val="22"/>
                <w:szCs w:val="22"/>
              </w:rPr>
            </w:pPr>
          </w:p>
          <w:p w:rsidRPr="00E35926" w:rsidR="000A348F" w:rsidP="00E35926" w:rsidRDefault="000A348F" w14:paraId="7153722A" w14:textId="77777777">
            <w:pPr>
              <w:rPr>
                <w:sz w:val="22"/>
                <w:szCs w:val="22"/>
              </w:rPr>
            </w:pPr>
            <w:r w:rsidRPr="00E35926">
              <w:rPr>
                <w:sz w:val="22"/>
                <w:szCs w:val="22"/>
              </w:rPr>
              <w:t>1000.50</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294FB696" w14:textId="77777777">
            <w:pPr>
              <w:rPr>
                <w:sz w:val="22"/>
                <w:szCs w:val="22"/>
              </w:rPr>
            </w:pPr>
            <w:r w:rsidRPr="00E35926">
              <w:rPr>
                <w:sz w:val="22"/>
                <w:szCs w:val="22"/>
              </w:rPr>
              <w:t>402(d)</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721C5FBF" w14:textId="77777777">
            <w:pPr>
              <w:jc w:val="right"/>
              <w:rPr>
                <w:sz w:val="24"/>
                <w:szCs w:val="24"/>
              </w:rPr>
            </w:pPr>
            <w:r w:rsidRPr="001E2D51">
              <w:rPr>
                <w:sz w:val="24"/>
                <w:szCs w:val="24"/>
              </w:rPr>
              <w:t>1</w:t>
            </w:r>
          </w:p>
          <w:p w:rsidRPr="001E2D51" w:rsidR="000A348F" w:rsidP="000A348F" w:rsidRDefault="000A348F" w14:paraId="459218A0" w14:textId="77777777">
            <w:pPr>
              <w:jc w:val="right"/>
              <w:rPr>
                <w:sz w:val="24"/>
                <w:szCs w:val="24"/>
              </w:rPr>
            </w:pP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0C77DE1"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034ECB7" w14:textId="77777777">
            <w:pPr>
              <w:jc w:val="right"/>
              <w:rPr>
                <w:sz w:val="24"/>
                <w:szCs w:val="24"/>
              </w:rPr>
            </w:pPr>
            <w:r w:rsidRPr="001E2D51">
              <w:rPr>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96A095E" w14:textId="77777777">
            <w:pPr>
              <w:jc w:val="right"/>
              <w:rPr>
                <w:sz w:val="24"/>
                <w:szCs w:val="24"/>
              </w:rPr>
            </w:pPr>
            <w:r w:rsidRPr="001E2D51">
              <w:rPr>
                <w:sz w:val="24"/>
                <w:szCs w:val="24"/>
              </w:rPr>
              <w:t>43.25</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3F6094F" w14:textId="77777777">
            <w:pPr>
              <w:jc w:val="right"/>
              <w:rPr>
                <w:sz w:val="24"/>
                <w:szCs w:val="24"/>
              </w:rPr>
            </w:pPr>
            <w:r w:rsidRPr="001E2D51">
              <w:rPr>
                <w:sz w:val="24"/>
                <w:szCs w:val="24"/>
              </w:rPr>
              <w:t>43.25</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0CFCAFA" w14:textId="3ED6FAB6">
            <w:pPr>
              <w:jc w:val="right"/>
              <w:rPr>
                <w:sz w:val="24"/>
                <w:szCs w:val="24"/>
              </w:rPr>
            </w:pPr>
            <w:r w:rsidRPr="001E2D51">
              <w:rPr>
                <w:sz w:val="24"/>
                <w:szCs w:val="24"/>
              </w:rPr>
              <w:t xml:space="preserve"> $2,377 </w:t>
            </w:r>
          </w:p>
        </w:tc>
      </w:tr>
      <w:tr w:rsidRPr="001E2D51" w:rsidR="000A348F" w:rsidTr="00E35926" w14:paraId="0928CE29"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191E4655" w14:textId="77777777">
            <w:pPr>
              <w:rPr>
                <w:sz w:val="22"/>
                <w:szCs w:val="22"/>
              </w:rPr>
            </w:pPr>
            <w:r w:rsidRPr="00E35926">
              <w:rPr>
                <w:sz w:val="22"/>
                <w:szCs w:val="22"/>
              </w:rPr>
              <w:t>Subpart D</w:t>
            </w:r>
          </w:p>
          <w:p w:rsidRPr="00E35926" w:rsidR="000A348F" w:rsidP="00E35926" w:rsidRDefault="000A348F" w14:paraId="397CE420" w14:textId="77777777">
            <w:pPr>
              <w:rPr>
                <w:sz w:val="22"/>
                <w:szCs w:val="22"/>
              </w:rPr>
            </w:pPr>
            <w:r w:rsidRPr="00E35926">
              <w:rPr>
                <w:sz w:val="22"/>
                <w:szCs w:val="22"/>
              </w:rPr>
              <w:t>1000.66</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074870C7" w14:textId="77777777">
            <w:pPr>
              <w:rPr>
                <w:sz w:val="22"/>
                <w:szCs w:val="22"/>
              </w:rPr>
            </w:pPr>
            <w:r w:rsidRPr="00E35926">
              <w:rPr>
                <w:sz w:val="22"/>
                <w:szCs w:val="22"/>
              </w:rPr>
              <w:t>402(d)</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11B2AE9" w14:textId="77777777">
            <w:pPr>
              <w:jc w:val="right"/>
              <w:rPr>
                <w:sz w:val="24"/>
                <w:szCs w:val="24"/>
              </w:rPr>
            </w:pPr>
            <w:r w:rsidRPr="001E2D51">
              <w:rPr>
                <w:sz w:val="24"/>
                <w:szCs w:val="24"/>
              </w:rPr>
              <w:t>4</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A49CAFE"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BFD3B67" w14:textId="77777777">
            <w:pPr>
              <w:jc w:val="right"/>
              <w:rPr>
                <w:sz w:val="24"/>
                <w:szCs w:val="24"/>
              </w:rPr>
            </w:pPr>
            <w:r w:rsidRPr="001E2D51">
              <w:rPr>
                <w:sz w:val="24"/>
                <w:szCs w:val="24"/>
              </w:rPr>
              <w:t>4</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CDCCE8C" w14:textId="77777777">
            <w:pPr>
              <w:jc w:val="right"/>
              <w:rPr>
                <w:sz w:val="24"/>
                <w:szCs w:val="24"/>
              </w:rPr>
            </w:pPr>
            <w:r w:rsidRPr="001E2D51">
              <w:rPr>
                <w:sz w:val="24"/>
                <w:szCs w:val="24"/>
              </w:rPr>
              <w:t>40</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DECB736" w14:textId="77777777">
            <w:pPr>
              <w:jc w:val="right"/>
              <w:rPr>
                <w:sz w:val="24"/>
                <w:szCs w:val="24"/>
              </w:rPr>
            </w:pPr>
            <w:r w:rsidRPr="001E2D51">
              <w:rPr>
                <w:sz w:val="24"/>
                <w:szCs w:val="24"/>
              </w:rPr>
              <w:t>160</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D3D711B" w14:textId="585CE9A3">
            <w:pPr>
              <w:jc w:val="right"/>
              <w:rPr>
                <w:sz w:val="24"/>
                <w:szCs w:val="24"/>
              </w:rPr>
            </w:pPr>
            <w:r w:rsidRPr="001E2D51">
              <w:rPr>
                <w:sz w:val="24"/>
                <w:szCs w:val="24"/>
              </w:rPr>
              <w:t xml:space="preserve"> $8,794 </w:t>
            </w:r>
          </w:p>
        </w:tc>
      </w:tr>
      <w:tr w:rsidRPr="001E2D51" w:rsidR="000A348F" w:rsidTr="00E35926" w14:paraId="7D77D9F3"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7D79BAF4" w14:textId="77777777">
            <w:pPr>
              <w:rPr>
                <w:sz w:val="22"/>
                <w:szCs w:val="22"/>
              </w:rPr>
            </w:pPr>
            <w:r w:rsidRPr="00E35926">
              <w:rPr>
                <w:sz w:val="22"/>
                <w:szCs w:val="22"/>
              </w:rPr>
              <w:t>Subpart G</w:t>
            </w:r>
          </w:p>
          <w:p w:rsidRPr="00E35926" w:rsidR="000A348F" w:rsidP="00E35926" w:rsidRDefault="000A348F" w14:paraId="42062E75" w14:textId="77777777">
            <w:pPr>
              <w:rPr>
                <w:sz w:val="22"/>
                <w:szCs w:val="22"/>
              </w:rPr>
            </w:pPr>
            <w:r w:rsidRPr="00E35926">
              <w:rPr>
                <w:sz w:val="22"/>
                <w:szCs w:val="22"/>
              </w:rPr>
              <w:t>1000.169</w:t>
            </w:r>
          </w:p>
          <w:p w:rsidRPr="00E35926" w:rsidR="000A348F" w:rsidP="00E35926" w:rsidRDefault="000A348F" w14:paraId="02311640" w14:textId="77777777">
            <w:pPr>
              <w:rPr>
                <w:sz w:val="22"/>
                <w:szCs w:val="22"/>
              </w:rPr>
            </w:pPr>
            <w:r w:rsidRPr="00E35926">
              <w:rPr>
                <w:sz w:val="22"/>
                <w:szCs w:val="22"/>
              </w:rPr>
              <w:t>1000.170</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302F3D43" w14:textId="77777777">
            <w:pPr>
              <w:rPr>
                <w:sz w:val="22"/>
                <w:szCs w:val="22"/>
              </w:rPr>
            </w:pPr>
            <w:r w:rsidRPr="00E35926">
              <w:rPr>
                <w:sz w:val="22"/>
                <w:szCs w:val="22"/>
              </w:rPr>
              <w:t>402(b)(2)</w:t>
            </w:r>
          </w:p>
          <w:p w:rsidRPr="00E35926" w:rsidR="000A348F" w:rsidP="00E35926" w:rsidRDefault="000A348F" w14:paraId="1F4E0D09" w14:textId="77777777">
            <w:pPr>
              <w:rPr>
                <w:sz w:val="22"/>
                <w:szCs w:val="22"/>
              </w:rPr>
            </w:pPr>
            <w:r w:rsidRPr="00E35926">
              <w:rPr>
                <w:sz w:val="22"/>
                <w:szCs w:val="22"/>
              </w:rPr>
              <w:t>403(c)</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056C6A6" w14:textId="77777777">
            <w:pPr>
              <w:jc w:val="right"/>
              <w:rPr>
                <w:sz w:val="24"/>
                <w:szCs w:val="24"/>
              </w:rPr>
            </w:pPr>
            <w:r w:rsidRPr="001E2D51">
              <w:rPr>
                <w:sz w:val="24"/>
                <w:szCs w:val="24"/>
              </w:rPr>
              <w:t>5</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C0F8081"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9C1C987" w14:textId="77777777">
            <w:pPr>
              <w:jc w:val="right"/>
              <w:rPr>
                <w:sz w:val="24"/>
                <w:szCs w:val="24"/>
              </w:rPr>
            </w:pPr>
            <w:r w:rsidRPr="001E2D51">
              <w:rPr>
                <w:sz w:val="24"/>
                <w:szCs w:val="24"/>
              </w:rPr>
              <w:t>5</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A5D12D8" w14:textId="77777777">
            <w:pPr>
              <w:jc w:val="right"/>
              <w:rPr>
                <w:sz w:val="24"/>
                <w:szCs w:val="24"/>
              </w:rPr>
            </w:pPr>
            <w:r w:rsidRPr="001E2D51">
              <w:rPr>
                <w:sz w:val="24"/>
                <w:szCs w:val="24"/>
              </w:rPr>
              <w:t>2</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FA890EE" w14:textId="77777777">
            <w:pPr>
              <w:jc w:val="right"/>
              <w:rPr>
                <w:sz w:val="24"/>
                <w:szCs w:val="24"/>
              </w:rPr>
            </w:pPr>
            <w:r w:rsidRPr="001E2D51">
              <w:rPr>
                <w:sz w:val="24"/>
                <w:szCs w:val="24"/>
              </w:rPr>
              <w:t>10</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70CCD798" w14:textId="7F7C0407">
            <w:pPr>
              <w:jc w:val="right"/>
              <w:rPr>
                <w:sz w:val="24"/>
                <w:szCs w:val="24"/>
              </w:rPr>
            </w:pPr>
            <w:r w:rsidRPr="001E2D51">
              <w:rPr>
                <w:sz w:val="24"/>
                <w:szCs w:val="24"/>
              </w:rPr>
              <w:t xml:space="preserve"> $550 </w:t>
            </w:r>
          </w:p>
        </w:tc>
      </w:tr>
      <w:tr w:rsidRPr="001E2D51" w:rsidR="000A348F" w:rsidTr="00E35926" w14:paraId="26F6667B" w14:textId="77777777">
        <w:trPr>
          <w:trHeight w:val="674"/>
        </w:trPr>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79F149AB" w14:textId="77777777">
            <w:pPr>
              <w:rPr>
                <w:sz w:val="22"/>
                <w:szCs w:val="22"/>
              </w:rPr>
            </w:pPr>
            <w:r w:rsidRPr="00E35926">
              <w:rPr>
                <w:sz w:val="22"/>
                <w:szCs w:val="22"/>
              </w:rPr>
              <w:t>1000.173</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38A411D8" w14:textId="77777777">
            <w:pPr>
              <w:rPr>
                <w:sz w:val="22"/>
                <w:szCs w:val="22"/>
              </w:rPr>
            </w:pPr>
            <w:r w:rsidRPr="00E35926">
              <w:rPr>
                <w:sz w:val="22"/>
                <w:szCs w:val="22"/>
              </w:rPr>
              <w:t>402(b)(2)</w:t>
            </w:r>
          </w:p>
          <w:p w:rsidRPr="00E35926" w:rsidR="000A348F" w:rsidP="00E35926" w:rsidRDefault="000A348F" w14:paraId="094D5487" w14:textId="77777777">
            <w:pPr>
              <w:rPr>
                <w:sz w:val="22"/>
                <w:szCs w:val="22"/>
              </w:rPr>
            </w:pPr>
            <w:r w:rsidRPr="00E35926">
              <w:rPr>
                <w:sz w:val="22"/>
                <w:szCs w:val="22"/>
              </w:rPr>
              <w:t>403(c)</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76B07656" w14:textId="77777777">
            <w:pPr>
              <w:jc w:val="right"/>
              <w:rPr>
                <w:sz w:val="24"/>
                <w:szCs w:val="24"/>
              </w:rPr>
            </w:pPr>
            <w:r w:rsidRPr="001E2D51">
              <w:rPr>
                <w:sz w:val="24"/>
                <w:szCs w:val="24"/>
              </w:rPr>
              <w:t>5</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AB8C364"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D2CC0CC" w14:textId="77777777">
            <w:pPr>
              <w:jc w:val="right"/>
              <w:rPr>
                <w:sz w:val="24"/>
                <w:szCs w:val="24"/>
              </w:rPr>
            </w:pPr>
            <w:r w:rsidRPr="001E2D51">
              <w:rPr>
                <w:sz w:val="24"/>
                <w:szCs w:val="24"/>
              </w:rPr>
              <w:t>5</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8ED3A69"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FE6A1FD" w14:textId="77777777">
            <w:pPr>
              <w:jc w:val="right"/>
              <w:rPr>
                <w:sz w:val="24"/>
                <w:szCs w:val="24"/>
              </w:rPr>
            </w:pPr>
            <w:r w:rsidRPr="001E2D51">
              <w:rPr>
                <w:sz w:val="24"/>
                <w:szCs w:val="24"/>
              </w:rPr>
              <w:t>15</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DE14A90" w14:textId="53B37D5F">
            <w:pPr>
              <w:jc w:val="right"/>
              <w:rPr>
                <w:sz w:val="24"/>
                <w:szCs w:val="24"/>
              </w:rPr>
            </w:pPr>
            <w:r w:rsidRPr="001E2D51">
              <w:rPr>
                <w:sz w:val="24"/>
                <w:szCs w:val="24"/>
              </w:rPr>
              <w:t xml:space="preserve"> $824 </w:t>
            </w:r>
          </w:p>
        </w:tc>
      </w:tr>
      <w:tr w:rsidRPr="001E2D51" w:rsidR="000A348F" w:rsidTr="00E35926" w14:paraId="3EE15B18"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55C6534D" w14:textId="77777777">
            <w:pPr>
              <w:rPr>
                <w:sz w:val="22"/>
                <w:szCs w:val="22"/>
              </w:rPr>
            </w:pPr>
            <w:r w:rsidRPr="00E35926">
              <w:rPr>
                <w:sz w:val="22"/>
                <w:szCs w:val="22"/>
              </w:rPr>
              <w:t>1000.181</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347689EA" w14:textId="77777777">
            <w:pPr>
              <w:rPr>
                <w:sz w:val="22"/>
                <w:szCs w:val="22"/>
              </w:rPr>
            </w:pPr>
            <w:r w:rsidRPr="00E35926">
              <w:rPr>
                <w:sz w:val="22"/>
                <w:szCs w:val="22"/>
              </w:rPr>
              <w:t>402(b)(2)</w:t>
            </w:r>
          </w:p>
          <w:p w:rsidRPr="00E35926" w:rsidR="000A348F" w:rsidP="00E35926" w:rsidRDefault="000A348F" w14:paraId="4295A0C9" w14:textId="77777777">
            <w:pPr>
              <w:rPr>
                <w:sz w:val="22"/>
                <w:szCs w:val="22"/>
              </w:rPr>
            </w:pPr>
            <w:r w:rsidRPr="00E35926">
              <w:rPr>
                <w:sz w:val="22"/>
                <w:szCs w:val="22"/>
              </w:rPr>
              <w:t>403(c)</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1462381" w14:textId="77777777">
            <w:pPr>
              <w:jc w:val="right"/>
              <w:rPr>
                <w:sz w:val="24"/>
                <w:szCs w:val="24"/>
              </w:rPr>
            </w:pPr>
            <w:r w:rsidRPr="001E2D51">
              <w:rPr>
                <w:sz w:val="24"/>
                <w:szCs w:val="24"/>
              </w:rPr>
              <w:t>1</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7ACCAF3A"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96B3A16" w14:textId="77777777">
            <w:pPr>
              <w:jc w:val="right"/>
              <w:rPr>
                <w:sz w:val="24"/>
                <w:szCs w:val="24"/>
              </w:rPr>
            </w:pPr>
            <w:r w:rsidRPr="001E2D51">
              <w:rPr>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1A0204E" w14:textId="77777777">
            <w:pPr>
              <w:jc w:val="right"/>
              <w:rPr>
                <w:sz w:val="24"/>
                <w:szCs w:val="24"/>
              </w:rPr>
            </w:pPr>
            <w:r w:rsidRPr="001E2D51">
              <w:rPr>
                <w:sz w:val="24"/>
                <w:szCs w:val="24"/>
              </w:rPr>
              <w:t>2</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370420A9" w14:textId="77777777">
            <w:pPr>
              <w:jc w:val="right"/>
              <w:rPr>
                <w:sz w:val="24"/>
                <w:szCs w:val="24"/>
              </w:rPr>
            </w:pPr>
            <w:r w:rsidRPr="001E2D51">
              <w:rPr>
                <w:sz w:val="24"/>
                <w:szCs w:val="24"/>
              </w:rPr>
              <w:t>2</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3465C272" w14:textId="27DD9708">
            <w:pPr>
              <w:jc w:val="right"/>
              <w:rPr>
                <w:sz w:val="24"/>
                <w:szCs w:val="24"/>
              </w:rPr>
            </w:pPr>
            <w:r w:rsidRPr="001E2D51">
              <w:rPr>
                <w:sz w:val="24"/>
                <w:szCs w:val="24"/>
              </w:rPr>
              <w:t xml:space="preserve"> $110 </w:t>
            </w:r>
          </w:p>
        </w:tc>
      </w:tr>
      <w:tr w:rsidRPr="001E2D51" w:rsidR="000A348F" w:rsidTr="00E35926" w14:paraId="2D17923D"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66706CBA" w14:textId="77777777">
            <w:pPr>
              <w:rPr>
                <w:sz w:val="22"/>
                <w:szCs w:val="22"/>
              </w:rPr>
            </w:pPr>
            <w:r w:rsidRPr="00E35926">
              <w:rPr>
                <w:sz w:val="22"/>
                <w:szCs w:val="22"/>
              </w:rPr>
              <w:t>Subpart J</w:t>
            </w:r>
          </w:p>
          <w:p w:rsidRPr="00E35926" w:rsidR="000A348F" w:rsidP="00E35926" w:rsidRDefault="000A348F" w14:paraId="02080094" w14:textId="77777777">
            <w:pPr>
              <w:rPr>
                <w:sz w:val="22"/>
                <w:szCs w:val="22"/>
              </w:rPr>
            </w:pPr>
            <w:r w:rsidRPr="00E35926">
              <w:rPr>
                <w:sz w:val="22"/>
                <w:szCs w:val="22"/>
              </w:rPr>
              <w:t>1000.222</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080ADB8D" w14:textId="77777777">
            <w:pPr>
              <w:rPr>
                <w:sz w:val="22"/>
                <w:szCs w:val="22"/>
              </w:rPr>
            </w:pPr>
            <w:r w:rsidRPr="00E35926">
              <w:rPr>
                <w:sz w:val="22"/>
                <w:szCs w:val="22"/>
              </w:rPr>
              <w:t>403(i)(2)</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3956307" w14:textId="77777777">
            <w:pPr>
              <w:jc w:val="right"/>
              <w:rPr>
                <w:sz w:val="24"/>
                <w:szCs w:val="24"/>
              </w:rPr>
            </w:pPr>
            <w:r w:rsidRPr="001E2D51">
              <w:rPr>
                <w:sz w:val="24"/>
                <w:szCs w:val="24"/>
              </w:rPr>
              <w:t>3</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3504D3DC"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5405EBA"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17EBF73" w14:textId="77777777">
            <w:pPr>
              <w:jc w:val="right"/>
              <w:rPr>
                <w:sz w:val="24"/>
                <w:szCs w:val="24"/>
              </w:rPr>
            </w:pPr>
            <w:r w:rsidRPr="001E2D51">
              <w:rPr>
                <w:sz w:val="24"/>
                <w:szCs w:val="24"/>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568397F9" w14:textId="77777777">
            <w:pPr>
              <w:jc w:val="right"/>
              <w:rPr>
                <w:sz w:val="24"/>
                <w:szCs w:val="24"/>
              </w:rPr>
            </w:pPr>
            <w:r w:rsidRPr="001E2D51">
              <w:rPr>
                <w:sz w:val="24"/>
                <w:szCs w:val="24"/>
              </w:rPr>
              <w:t>30</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16A10EA" w14:textId="7AF7C87F">
            <w:pPr>
              <w:jc w:val="right"/>
              <w:rPr>
                <w:sz w:val="24"/>
                <w:szCs w:val="24"/>
              </w:rPr>
            </w:pPr>
            <w:r w:rsidRPr="001E2D51">
              <w:rPr>
                <w:sz w:val="24"/>
                <w:szCs w:val="24"/>
              </w:rPr>
              <w:t xml:space="preserve"> $1,649 </w:t>
            </w:r>
          </w:p>
        </w:tc>
      </w:tr>
      <w:tr w:rsidRPr="001E2D51" w:rsidR="000A348F" w:rsidTr="00E35926" w14:paraId="01672780"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7C51EE98" w14:textId="77777777">
            <w:pPr>
              <w:rPr>
                <w:sz w:val="22"/>
                <w:szCs w:val="22"/>
              </w:rPr>
            </w:pPr>
            <w:r w:rsidRPr="00E35926">
              <w:rPr>
                <w:sz w:val="22"/>
                <w:szCs w:val="22"/>
              </w:rPr>
              <w:t>Subpart K</w:t>
            </w:r>
          </w:p>
          <w:p w:rsidRPr="00E35926" w:rsidR="000A348F" w:rsidP="00E35926" w:rsidRDefault="000A348F" w14:paraId="6E3B4583" w14:textId="77777777">
            <w:pPr>
              <w:rPr>
                <w:sz w:val="22"/>
                <w:szCs w:val="22"/>
              </w:rPr>
            </w:pPr>
            <w:r w:rsidRPr="00E35926">
              <w:rPr>
                <w:sz w:val="22"/>
                <w:szCs w:val="22"/>
              </w:rPr>
              <w:t>1000.243</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72E69C03" w14:textId="77777777">
            <w:pPr>
              <w:rPr>
                <w:sz w:val="22"/>
                <w:szCs w:val="22"/>
              </w:rPr>
            </w:pPr>
            <w:r w:rsidRPr="00E35926">
              <w:rPr>
                <w:sz w:val="22"/>
                <w:szCs w:val="22"/>
              </w:rPr>
              <w:t>403(e)</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3FC0ED0" w14:textId="77777777">
            <w:pPr>
              <w:jc w:val="right"/>
              <w:rPr>
                <w:sz w:val="24"/>
                <w:szCs w:val="24"/>
              </w:rPr>
            </w:pPr>
            <w:r w:rsidRPr="001E2D51">
              <w:rPr>
                <w:sz w:val="24"/>
                <w:szCs w:val="24"/>
              </w:rPr>
              <w:t>3</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7D0EE72" w14:textId="77777777">
            <w:pPr>
              <w:jc w:val="right"/>
              <w:rPr>
                <w:sz w:val="24"/>
                <w:szCs w:val="24"/>
              </w:rPr>
            </w:pPr>
            <w:r w:rsidRPr="001E2D51">
              <w:rPr>
                <w:sz w:val="24"/>
                <w:szCs w:val="24"/>
              </w:rPr>
              <w:t>4</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35585DB0" w14:textId="77777777">
            <w:pPr>
              <w:jc w:val="right"/>
              <w:rPr>
                <w:sz w:val="24"/>
                <w:szCs w:val="24"/>
              </w:rPr>
            </w:pPr>
            <w:r w:rsidRPr="001E2D51">
              <w:rPr>
                <w:sz w:val="24"/>
                <w:szCs w:val="24"/>
              </w:rPr>
              <w:t>12</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A0EED5A"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9B442F4" w14:textId="77777777">
            <w:pPr>
              <w:jc w:val="right"/>
              <w:rPr>
                <w:sz w:val="24"/>
                <w:szCs w:val="24"/>
              </w:rPr>
            </w:pPr>
            <w:r w:rsidRPr="001E2D51">
              <w:rPr>
                <w:sz w:val="24"/>
                <w:szCs w:val="24"/>
              </w:rPr>
              <w:t>36</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3795964" w14:textId="0ED3B1FE">
            <w:pPr>
              <w:jc w:val="right"/>
              <w:rPr>
                <w:sz w:val="24"/>
                <w:szCs w:val="24"/>
              </w:rPr>
            </w:pPr>
            <w:r w:rsidRPr="001E2D51">
              <w:rPr>
                <w:sz w:val="24"/>
                <w:szCs w:val="24"/>
              </w:rPr>
              <w:t xml:space="preserve"> $1,979 </w:t>
            </w:r>
          </w:p>
        </w:tc>
      </w:tr>
      <w:tr w:rsidRPr="001E2D51" w:rsidR="000A348F" w:rsidTr="00E35926" w14:paraId="1AA2652A"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6D6308A1" w14:textId="77777777">
            <w:pPr>
              <w:rPr>
                <w:sz w:val="22"/>
                <w:szCs w:val="22"/>
              </w:rPr>
            </w:pPr>
            <w:r w:rsidRPr="00E35926">
              <w:rPr>
                <w:sz w:val="22"/>
                <w:szCs w:val="22"/>
              </w:rPr>
              <w:t>1000.248</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0B4EEBFF" w14:textId="77777777">
            <w:pPr>
              <w:rPr>
                <w:sz w:val="22"/>
                <w:szCs w:val="22"/>
              </w:rPr>
            </w:pPr>
            <w:r w:rsidRPr="00E35926">
              <w:rPr>
                <w:sz w:val="22"/>
                <w:szCs w:val="22"/>
              </w:rPr>
              <w:t>403(e)</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DC05D0A" w14:textId="77777777">
            <w:pPr>
              <w:jc w:val="right"/>
              <w:rPr>
                <w:sz w:val="24"/>
                <w:szCs w:val="24"/>
              </w:rPr>
            </w:pPr>
            <w:r w:rsidRPr="001E2D51">
              <w:rPr>
                <w:sz w:val="24"/>
                <w:szCs w:val="24"/>
              </w:rPr>
              <w:t>3</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7BE4CCF"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A956490"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03FA71A"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4FA7286" w14:textId="77777777">
            <w:pPr>
              <w:jc w:val="right"/>
              <w:rPr>
                <w:sz w:val="24"/>
                <w:szCs w:val="24"/>
              </w:rPr>
            </w:pPr>
            <w:r w:rsidRPr="001E2D51">
              <w:rPr>
                <w:sz w:val="24"/>
                <w:szCs w:val="24"/>
              </w:rPr>
              <w:t>9</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770875F6" w14:textId="6A600881">
            <w:pPr>
              <w:jc w:val="right"/>
              <w:rPr>
                <w:sz w:val="24"/>
                <w:szCs w:val="24"/>
              </w:rPr>
            </w:pPr>
            <w:r w:rsidRPr="001E2D51">
              <w:rPr>
                <w:sz w:val="24"/>
                <w:szCs w:val="24"/>
              </w:rPr>
              <w:t xml:space="preserve"> $495 </w:t>
            </w:r>
          </w:p>
        </w:tc>
      </w:tr>
      <w:tr w:rsidRPr="001E2D51" w:rsidR="000A348F" w:rsidTr="00E35926" w14:paraId="0BFF2E4E"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630FCD67" w14:textId="77777777">
            <w:pPr>
              <w:rPr>
                <w:sz w:val="22"/>
                <w:szCs w:val="22"/>
              </w:rPr>
            </w:pPr>
            <w:r w:rsidRPr="00E35926">
              <w:rPr>
                <w:sz w:val="22"/>
                <w:szCs w:val="22"/>
              </w:rPr>
              <w:t>Subpart N</w:t>
            </w:r>
          </w:p>
          <w:p w:rsidRPr="00E35926" w:rsidR="000A348F" w:rsidP="00E35926" w:rsidRDefault="000A348F" w14:paraId="7047DDC1" w14:textId="77777777">
            <w:pPr>
              <w:rPr>
                <w:sz w:val="22"/>
                <w:szCs w:val="22"/>
              </w:rPr>
            </w:pPr>
            <w:r w:rsidRPr="00E35926">
              <w:rPr>
                <w:sz w:val="22"/>
                <w:szCs w:val="22"/>
              </w:rPr>
              <w:t>1000.333</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10132030" w14:textId="77777777">
            <w:pPr>
              <w:rPr>
                <w:sz w:val="22"/>
                <w:szCs w:val="22"/>
              </w:rPr>
            </w:pPr>
            <w:r w:rsidRPr="00E35926">
              <w:rPr>
                <w:sz w:val="22"/>
                <w:szCs w:val="22"/>
              </w:rPr>
              <w:t>403(e)</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8C69AA4" w14:textId="77777777">
            <w:pPr>
              <w:jc w:val="right"/>
              <w:rPr>
                <w:sz w:val="24"/>
                <w:szCs w:val="24"/>
              </w:rPr>
            </w:pPr>
            <w:r w:rsidRPr="001E2D51">
              <w:rPr>
                <w:sz w:val="24"/>
                <w:szCs w:val="24"/>
              </w:rPr>
              <w:t>1</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627712E"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322D9EE5" w14:textId="77777777">
            <w:pPr>
              <w:jc w:val="right"/>
              <w:rPr>
                <w:sz w:val="24"/>
                <w:szCs w:val="24"/>
              </w:rPr>
            </w:pPr>
            <w:r w:rsidRPr="001E2D51">
              <w:rPr>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B357EFA" w14:textId="77777777">
            <w:pPr>
              <w:jc w:val="right"/>
              <w:rPr>
                <w:sz w:val="24"/>
                <w:szCs w:val="24"/>
              </w:rPr>
            </w:pPr>
            <w:r w:rsidRPr="001E2D51">
              <w:rPr>
                <w:sz w:val="24"/>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6E54F0BE" w14:textId="77777777">
            <w:pPr>
              <w:jc w:val="right"/>
              <w:rPr>
                <w:sz w:val="24"/>
                <w:szCs w:val="24"/>
              </w:rPr>
            </w:pPr>
            <w:r w:rsidRPr="001E2D51">
              <w:rPr>
                <w:sz w:val="24"/>
                <w:szCs w:val="24"/>
              </w:rPr>
              <w:t>3</w:t>
            </w:r>
          </w:p>
          <w:p w:rsidRPr="001E2D51" w:rsidR="000A348F" w:rsidP="000A348F" w:rsidRDefault="000A348F" w14:paraId="4BA4A481" w14:textId="77777777">
            <w:pPr>
              <w:jc w:val="right"/>
              <w:rPr>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0647CFE5" w14:textId="013335A7">
            <w:pPr>
              <w:jc w:val="right"/>
              <w:rPr>
                <w:sz w:val="24"/>
                <w:szCs w:val="24"/>
              </w:rPr>
            </w:pPr>
            <w:r w:rsidRPr="001E2D51">
              <w:rPr>
                <w:sz w:val="24"/>
                <w:szCs w:val="24"/>
              </w:rPr>
              <w:t xml:space="preserve"> $165 </w:t>
            </w:r>
          </w:p>
        </w:tc>
      </w:tr>
      <w:tr w:rsidRPr="001E2D51" w:rsidR="000A348F" w:rsidTr="00E35926" w14:paraId="309DFB48" w14:textId="77777777">
        <w:tc>
          <w:tcPr>
            <w:tcW w:w="1188"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57A01CF5" w14:textId="77777777">
            <w:pPr>
              <w:rPr>
                <w:sz w:val="22"/>
                <w:szCs w:val="22"/>
              </w:rPr>
            </w:pPr>
            <w:r w:rsidRPr="00E35926">
              <w:rPr>
                <w:sz w:val="22"/>
                <w:szCs w:val="22"/>
              </w:rPr>
              <w:t>Subpart P</w:t>
            </w:r>
          </w:p>
          <w:p w:rsidRPr="00E35926" w:rsidR="000A348F" w:rsidP="00E35926" w:rsidRDefault="000A348F" w14:paraId="3483CCCE" w14:textId="77777777">
            <w:pPr>
              <w:rPr>
                <w:sz w:val="22"/>
                <w:szCs w:val="22"/>
              </w:rPr>
            </w:pPr>
            <w:r w:rsidRPr="00E35926">
              <w:rPr>
                <w:sz w:val="22"/>
                <w:szCs w:val="22"/>
              </w:rPr>
              <w:t>1000.382</w:t>
            </w:r>
          </w:p>
        </w:tc>
        <w:tc>
          <w:tcPr>
            <w:tcW w:w="1417" w:type="dxa"/>
            <w:tcBorders>
              <w:top w:val="single" w:color="auto" w:sz="4" w:space="0"/>
              <w:left w:val="single" w:color="auto" w:sz="4" w:space="0"/>
              <w:bottom w:val="single" w:color="auto" w:sz="4" w:space="0"/>
              <w:right w:val="single" w:color="auto" w:sz="4" w:space="0"/>
            </w:tcBorders>
          </w:tcPr>
          <w:p w:rsidRPr="00E35926" w:rsidR="000A348F" w:rsidP="00E35926" w:rsidRDefault="000A348F" w14:paraId="3F54C098" w14:textId="77777777">
            <w:pPr>
              <w:rPr>
                <w:sz w:val="22"/>
                <w:szCs w:val="22"/>
              </w:rPr>
            </w:pPr>
            <w:r w:rsidRPr="00E35926">
              <w:rPr>
                <w:sz w:val="22"/>
                <w:szCs w:val="22"/>
              </w:rPr>
              <w:t>403(a)(b)</w:t>
            </w: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316D652E" w14:textId="77777777">
            <w:pPr>
              <w:jc w:val="right"/>
              <w:rPr>
                <w:sz w:val="24"/>
                <w:szCs w:val="24"/>
              </w:rPr>
            </w:pPr>
            <w:r w:rsidRPr="001E2D51">
              <w:rPr>
                <w:sz w:val="24"/>
                <w:szCs w:val="24"/>
              </w:rPr>
              <w:t>33</w:t>
            </w:r>
          </w:p>
        </w:tc>
        <w:tc>
          <w:tcPr>
            <w:tcW w:w="117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CCF6702" w14:textId="77777777">
            <w:pPr>
              <w:jc w:val="right"/>
              <w:rPr>
                <w:sz w:val="24"/>
                <w:szCs w:val="24"/>
              </w:rPr>
            </w:pPr>
            <w:r w:rsidRPr="001E2D51">
              <w:rPr>
                <w:sz w:val="24"/>
                <w:szCs w:val="24"/>
              </w:rPr>
              <w:t>1</w:t>
            </w: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BAF94A3" w14:textId="77777777">
            <w:pPr>
              <w:jc w:val="right"/>
              <w:rPr>
                <w:sz w:val="24"/>
                <w:szCs w:val="24"/>
              </w:rPr>
            </w:pPr>
            <w:r w:rsidRPr="001E2D51">
              <w:rPr>
                <w:sz w:val="24"/>
                <w:szCs w:val="24"/>
              </w:rPr>
              <w:t>33</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9E6140C" w14:textId="77777777">
            <w:pPr>
              <w:jc w:val="right"/>
              <w:rPr>
                <w:sz w:val="24"/>
                <w:szCs w:val="24"/>
              </w:rPr>
            </w:pPr>
            <w:r w:rsidRPr="001E2D51">
              <w:rPr>
                <w:sz w:val="24"/>
                <w:szCs w:val="24"/>
              </w:rPr>
              <w:t>64</w:t>
            </w: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7A9BDA3C" w14:textId="77777777">
            <w:pPr>
              <w:jc w:val="right"/>
              <w:rPr>
                <w:sz w:val="24"/>
                <w:szCs w:val="24"/>
              </w:rPr>
            </w:pPr>
            <w:r w:rsidRPr="001E2D51">
              <w:rPr>
                <w:sz w:val="24"/>
                <w:szCs w:val="24"/>
              </w:rPr>
              <w:t>2,112</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81033BF" w14:textId="249DF3A7">
            <w:pPr>
              <w:jc w:val="right"/>
              <w:rPr>
                <w:sz w:val="24"/>
                <w:szCs w:val="24"/>
              </w:rPr>
            </w:pPr>
            <w:r w:rsidRPr="001E2D51">
              <w:rPr>
                <w:sz w:val="24"/>
                <w:szCs w:val="24"/>
              </w:rPr>
              <w:t xml:space="preserve"> $116,076 </w:t>
            </w:r>
          </w:p>
        </w:tc>
      </w:tr>
      <w:tr w:rsidRPr="001E2D51" w:rsidR="000A348F" w:rsidTr="000A348F" w14:paraId="14BA299F" w14:textId="77777777">
        <w:tc>
          <w:tcPr>
            <w:tcW w:w="1188" w:type="dxa"/>
            <w:tcBorders>
              <w:top w:val="single" w:color="auto" w:sz="4" w:space="0"/>
              <w:left w:val="single" w:color="auto" w:sz="4" w:space="0"/>
              <w:bottom w:val="single" w:color="auto" w:sz="4" w:space="0"/>
              <w:right w:val="single" w:color="auto" w:sz="4" w:space="0"/>
            </w:tcBorders>
          </w:tcPr>
          <w:p w:rsidRPr="001E2D51" w:rsidR="000A348F" w:rsidP="000A348F" w:rsidRDefault="000A348F" w14:paraId="37BDCB47" w14:textId="77777777">
            <w:pPr>
              <w:jc w:val="center"/>
              <w:rPr>
                <w:b/>
                <w:bCs/>
                <w:sz w:val="24"/>
                <w:szCs w:val="24"/>
              </w:rPr>
            </w:pPr>
            <w:r w:rsidRPr="001E2D51">
              <w:rPr>
                <w:b/>
                <w:bCs/>
                <w:sz w:val="24"/>
                <w:szCs w:val="24"/>
              </w:rPr>
              <w:t>Totals</w:t>
            </w:r>
          </w:p>
        </w:tc>
        <w:tc>
          <w:tcPr>
            <w:tcW w:w="1417" w:type="dxa"/>
            <w:tcBorders>
              <w:top w:val="single" w:color="auto" w:sz="4" w:space="0"/>
              <w:left w:val="single" w:color="auto" w:sz="4" w:space="0"/>
              <w:bottom w:val="single" w:color="auto" w:sz="4" w:space="0"/>
              <w:right w:val="single" w:color="auto" w:sz="4" w:space="0"/>
            </w:tcBorders>
            <w:shd w:val="clear" w:color="auto" w:fill="B3B3B3"/>
          </w:tcPr>
          <w:p w:rsidRPr="001E2D51" w:rsidR="000A348F" w:rsidP="000A348F" w:rsidRDefault="000A348F" w14:paraId="072C3FA2" w14:textId="77777777">
            <w:pPr>
              <w:jc w:val="center"/>
              <w:rPr>
                <w:b/>
                <w:bCs/>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4791DF5A" w14:textId="77777777">
            <w:pPr>
              <w:jc w:val="right"/>
              <w:rPr>
                <w:b/>
                <w:bCs/>
                <w:sz w:val="24"/>
                <w:szCs w:val="24"/>
              </w:rPr>
            </w:pPr>
            <w:r w:rsidRPr="001E2D51">
              <w:rPr>
                <w:b/>
                <w:bCs/>
                <w:sz w:val="24"/>
                <w:szCs w:val="24"/>
              </w:rPr>
              <w:t>75</w:t>
            </w:r>
          </w:p>
        </w:tc>
        <w:tc>
          <w:tcPr>
            <w:tcW w:w="1170" w:type="dxa"/>
            <w:tcBorders>
              <w:top w:val="single" w:color="auto" w:sz="4" w:space="0"/>
              <w:left w:val="single" w:color="auto" w:sz="4" w:space="0"/>
              <w:bottom w:val="single" w:color="auto" w:sz="4" w:space="0"/>
              <w:right w:val="single" w:color="auto" w:sz="4" w:space="0"/>
            </w:tcBorders>
            <w:shd w:val="clear" w:color="auto" w:fill="B3B3B3"/>
            <w:vAlign w:val="center"/>
          </w:tcPr>
          <w:p w:rsidRPr="001E2D51" w:rsidR="000A348F" w:rsidP="000A348F" w:rsidRDefault="000A348F" w14:paraId="42324DB2" w14:textId="77777777">
            <w:pPr>
              <w:jc w:val="right"/>
              <w:rPr>
                <w:b/>
                <w:bCs/>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1EDB82E1" w14:textId="77777777">
            <w:pPr>
              <w:jc w:val="right"/>
              <w:rPr>
                <w:b/>
                <w:bCs/>
                <w:sz w:val="24"/>
                <w:szCs w:val="24"/>
              </w:rPr>
            </w:pPr>
            <w:r w:rsidRPr="001E2D51">
              <w:rPr>
                <w:b/>
                <w:bCs/>
                <w:sz w:val="24"/>
                <w:szCs w:val="24"/>
              </w:rPr>
              <w:t>84</w:t>
            </w:r>
          </w:p>
        </w:tc>
        <w:tc>
          <w:tcPr>
            <w:tcW w:w="1080" w:type="dxa"/>
            <w:tcBorders>
              <w:top w:val="single" w:color="auto" w:sz="4" w:space="0"/>
              <w:left w:val="single" w:color="auto" w:sz="4" w:space="0"/>
              <w:bottom w:val="single" w:color="auto" w:sz="4" w:space="0"/>
              <w:right w:val="single" w:color="auto" w:sz="4" w:space="0"/>
            </w:tcBorders>
            <w:shd w:val="clear" w:color="auto" w:fill="B3B3B3"/>
            <w:vAlign w:val="center"/>
          </w:tcPr>
          <w:p w:rsidRPr="001E2D51" w:rsidR="000A348F" w:rsidP="000A348F" w:rsidRDefault="000A348F" w14:paraId="6638A3B7" w14:textId="77777777">
            <w:pPr>
              <w:jc w:val="right"/>
              <w:rPr>
                <w:b/>
                <w:bCs/>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5ED833E" w14:textId="77777777">
            <w:pPr>
              <w:jc w:val="right"/>
              <w:rPr>
                <w:b/>
                <w:bCs/>
                <w:sz w:val="24"/>
                <w:szCs w:val="24"/>
              </w:rPr>
            </w:pPr>
            <w:r w:rsidRPr="001E2D51">
              <w:rPr>
                <w:b/>
                <w:bCs/>
                <w:sz w:val="24"/>
                <w:szCs w:val="24"/>
              </w:rPr>
              <w:t>4,443</w:t>
            </w:r>
          </w:p>
        </w:tc>
        <w:tc>
          <w:tcPr>
            <w:tcW w:w="1260" w:type="dxa"/>
            <w:tcBorders>
              <w:top w:val="single" w:color="auto" w:sz="4" w:space="0"/>
              <w:left w:val="single" w:color="auto" w:sz="4" w:space="0"/>
              <w:bottom w:val="single" w:color="auto" w:sz="4" w:space="0"/>
              <w:right w:val="single" w:color="auto" w:sz="4" w:space="0"/>
            </w:tcBorders>
            <w:vAlign w:val="center"/>
          </w:tcPr>
          <w:p w:rsidRPr="001E2D51" w:rsidR="000A348F" w:rsidP="000A348F" w:rsidRDefault="000A348F" w14:paraId="23D09A3F" w14:textId="5A99190C">
            <w:pPr>
              <w:jc w:val="right"/>
              <w:rPr>
                <w:sz w:val="24"/>
                <w:szCs w:val="24"/>
              </w:rPr>
            </w:pPr>
            <w:r w:rsidRPr="001E2D51">
              <w:rPr>
                <w:b/>
                <w:bCs/>
                <w:sz w:val="24"/>
                <w:szCs w:val="24"/>
              </w:rPr>
              <w:t xml:space="preserve"> $244,174</w:t>
            </w:r>
            <w:r w:rsidRPr="001E2D51">
              <w:rPr>
                <w:sz w:val="24"/>
                <w:szCs w:val="24"/>
              </w:rPr>
              <w:t xml:space="preserve"> </w:t>
            </w:r>
          </w:p>
        </w:tc>
      </w:tr>
    </w:tbl>
    <w:p w:rsidRPr="001E2D51" w:rsidR="00295103" w:rsidRDefault="00295103" w14:paraId="398BD7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44D831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13.</w:t>
      </w:r>
      <w:r w:rsidRPr="001E2D51">
        <w:rPr>
          <w:b/>
          <w:sz w:val="24"/>
          <w:szCs w:val="24"/>
        </w:rPr>
        <w:tab/>
        <w:t xml:space="preserve">Provide an estimate of the total annual </w:t>
      </w:r>
      <w:r w:rsidRPr="001E2D51" w:rsidR="00DE1FFE">
        <w:rPr>
          <w:b/>
          <w:sz w:val="24"/>
          <w:szCs w:val="24"/>
        </w:rPr>
        <w:t>non-hour</w:t>
      </w:r>
      <w:r w:rsidRPr="001E2D51">
        <w:rPr>
          <w:b/>
          <w:sz w:val="24"/>
          <w:szCs w:val="24"/>
        </w:rPr>
        <w:t xml:space="preserve"> cost burden to respondents or recordkeepers resulting from the collection of information.  (Do not include the cost of any hour burden </w:t>
      </w:r>
      <w:r w:rsidRPr="001E2D51" w:rsidR="004A6DFA">
        <w:rPr>
          <w:b/>
          <w:sz w:val="24"/>
          <w:szCs w:val="24"/>
        </w:rPr>
        <w:t xml:space="preserve">already reflected </w:t>
      </w:r>
      <w:r w:rsidRPr="001E2D51" w:rsidR="00F73931">
        <w:rPr>
          <w:b/>
          <w:sz w:val="24"/>
          <w:szCs w:val="24"/>
        </w:rPr>
        <w:t>in item 12</w:t>
      </w:r>
      <w:r w:rsidRPr="001E2D51" w:rsidR="004A6DFA">
        <w:rPr>
          <w:b/>
          <w:sz w:val="24"/>
          <w:szCs w:val="24"/>
        </w:rPr>
        <w:t>.)</w:t>
      </w:r>
    </w:p>
    <w:p w:rsidRPr="001E2D51" w:rsidR="00295103" w:rsidRDefault="00295103" w14:paraId="34EE20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1E2D51">
        <w:rPr>
          <w:b/>
          <w:sz w:val="24"/>
          <w:szCs w:val="24"/>
        </w:rPr>
        <w:t>*</w:t>
      </w:r>
      <w:r w:rsidRPr="001E2D51">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1E2D51" w:rsidR="000257C8">
        <w:rPr>
          <w:b/>
          <w:sz w:val="24"/>
          <w:szCs w:val="24"/>
        </w:rPr>
        <w:t>(</w:t>
      </w:r>
      <w:r w:rsidRPr="001E2D51">
        <w:rPr>
          <w:b/>
          <w:sz w:val="24"/>
          <w:szCs w:val="24"/>
        </w:rPr>
        <w:t>including filing fees paid</w:t>
      </w:r>
      <w:r w:rsidRPr="001E2D51" w:rsidR="000257C8">
        <w:rPr>
          <w:b/>
          <w:sz w:val="24"/>
          <w:szCs w:val="24"/>
        </w:rPr>
        <w:t xml:space="preserve"> for form processing)</w:t>
      </w:r>
      <w:r w:rsidRPr="001E2D51">
        <w:rPr>
          <w:b/>
          <w:sz w:val="24"/>
          <w:szCs w:val="24"/>
        </w:rPr>
        <w:t xml:space="preserve">.  Include </w:t>
      </w:r>
      <w:r w:rsidRPr="001E2D51">
        <w:rPr>
          <w:b/>
          <w:sz w:val="24"/>
          <w:szCs w:val="24"/>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E2D51" w:rsidR="00295103" w:rsidRDefault="00295103" w14:paraId="2E50AF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1E2D51">
        <w:rPr>
          <w:b/>
          <w:sz w:val="24"/>
          <w:szCs w:val="24"/>
        </w:rPr>
        <w:t>*</w:t>
      </w:r>
      <w:r w:rsidRPr="001E2D51">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E2D51" w:rsidR="00295103" w:rsidRDefault="00295103" w14:paraId="68574F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1E2D51">
        <w:rPr>
          <w:b/>
          <w:sz w:val="24"/>
          <w:szCs w:val="24"/>
        </w:rPr>
        <w:tab/>
        <w:t>*</w:t>
      </w:r>
      <w:r w:rsidRPr="001E2D51">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E2D51" w:rsidR="00821B99" w:rsidRDefault="00821B99" w14:paraId="7888FE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1E2D51" w:rsidR="00295103" w:rsidRDefault="004127B1" w14:paraId="3AA9B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E2D51">
        <w:rPr>
          <w:color w:val="000000"/>
          <w:sz w:val="24"/>
          <w:szCs w:val="24"/>
        </w:rPr>
        <w:t xml:space="preserve">The total annualized capital and start-up costs of $10,500 associated with this information collection activity is depicted in the table </w:t>
      </w:r>
      <w:r w:rsidRPr="001E2D51" w:rsidR="00767500">
        <w:rPr>
          <w:color w:val="000000"/>
          <w:sz w:val="24"/>
          <w:szCs w:val="24"/>
        </w:rPr>
        <w:t>below</w:t>
      </w:r>
      <w:r w:rsidRPr="001E2D51">
        <w:rPr>
          <w:color w:val="000000"/>
          <w:sz w:val="24"/>
          <w:szCs w:val="24"/>
        </w:rPr>
        <w:t>.</w:t>
      </w:r>
      <w:r w:rsidRPr="001E2D51">
        <w:rPr>
          <w:b/>
          <w:bCs/>
          <w:i/>
          <w:iCs/>
          <w:color w:val="000000"/>
          <w:sz w:val="24"/>
          <w:szCs w:val="24"/>
        </w:rPr>
        <w:t xml:space="preserve">  </w:t>
      </w:r>
      <w:r w:rsidRPr="001E2D51">
        <w:rPr>
          <w:color w:val="000000"/>
          <w:sz w:val="24"/>
          <w:szCs w:val="24"/>
        </w:rPr>
        <w:t xml:space="preserve">The main component of this cost ($10,000) is attributed to </w:t>
      </w:r>
      <w:r w:rsidRPr="001E2D51" w:rsidR="00DC2D2A">
        <w:rPr>
          <w:color w:val="000000"/>
          <w:sz w:val="24"/>
          <w:szCs w:val="24"/>
        </w:rPr>
        <w:t>Trib</w:t>
      </w:r>
      <w:r w:rsidRPr="001E2D51">
        <w:rPr>
          <w:color w:val="000000"/>
          <w:sz w:val="24"/>
          <w:szCs w:val="24"/>
        </w:rPr>
        <w:t xml:space="preserve">es and </w:t>
      </w:r>
      <w:r w:rsidRPr="001E2D51" w:rsidR="00DC2D2A">
        <w:rPr>
          <w:color w:val="000000"/>
          <w:sz w:val="24"/>
          <w:szCs w:val="24"/>
        </w:rPr>
        <w:t>Trib</w:t>
      </w:r>
      <w:r w:rsidRPr="001E2D51">
        <w:rPr>
          <w:color w:val="000000"/>
          <w:sz w:val="24"/>
          <w:szCs w:val="24"/>
        </w:rPr>
        <w:t xml:space="preserve">al consortia first entering the Self-Governance Program.  These </w:t>
      </w:r>
      <w:r w:rsidRPr="001E2D51" w:rsidR="00DC2D2A">
        <w:rPr>
          <w:color w:val="000000"/>
          <w:sz w:val="24"/>
          <w:szCs w:val="24"/>
        </w:rPr>
        <w:t>Trib</w:t>
      </w:r>
      <w:r w:rsidRPr="001E2D51">
        <w:rPr>
          <w:color w:val="000000"/>
          <w:sz w:val="24"/>
          <w:szCs w:val="24"/>
        </w:rPr>
        <w:t xml:space="preserve">es and </w:t>
      </w:r>
      <w:r w:rsidRPr="001E2D51" w:rsidR="00DC2D2A">
        <w:rPr>
          <w:color w:val="000000"/>
          <w:sz w:val="24"/>
          <w:szCs w:val="24"/>
        </w:rPr>
        <w:t>Trib</w:t>
      </w:r>
      <w:r w:rsidRPr="001E2D51">
        <w:rPr>
          <w:color w:val="000000"/>
          <w:sz w:val="24"/>
          <w:szCs w:val="24"/>
        </w:rPr>
        <w:t xml:space="preserve">al consortia must obtain the equipment and materials necessary to assume the programs and activities for which they are entering the Self-Governance Program.  Equipment includes personal computers, software and other materials.  Other start-up costs may be necessary for </w:t>
      </w:r>
      <w:r w:rsidRPr="001E2D51" w:rsidR="00DC2D2A">
        <w:rPr>
          <w:color w:val="000000"/>
          <w:sz w:val="24"/>
          <w:szCs w:val="24"/>
        </w:rPr>
        <w:t>Trib</w:t>
      </w:r>
      <w:r w:rsidRPr="001E2D51">
        <w:rPr>
          <w:color w:val="000000"/>
          <w:sz w:val="24"/>
          <w:szCs w:val="24"/>
        </w:rPr>
        <w:t xml:space="preserve">es applying for grants and requesting to negotiate funding agreements.  In those cases, the start-up costs are smaller because likely the </w:t>
      </w:r>
      <w:r w:rsidRPr="001E2D51" w:rsidR="00DC2D2A">
        <w:rPr>
          <w:color w:val="000000"/>
          <w:sz w:val="24"/>
          <w:szCs w:val="24"/>
        </w:rPr>
        <w:t>Trib</w:t>
      </w:r>
      <w:r w:rsidRPr="001E2D51">
        <w:rPr>
          <w:color w:val="000000"/>
          <w:sz w:val="24"/>
          <w:szCs w:val="24"/>
        </w:rPr>
        <w:t xml:space="preserve">es will already have the necessary hardware, and likely will only need additional software or other incidental materials.  </w:t>
      </w:r>
    </w:p>
    <w:p w:rsidRPr="001E2D51" w:rsidR="00A7664C" w:rsidRDefault="00A7664C" w14:paraId="1CF51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2790"/>
        <w:gridCol w:w="3690"/>
      </w:tblGrid>
      <w:tr w:rsidRPr="001E2D51" w:rsidR="00577BFD" w:rsidTr="00D65E57" w14:paraId="08C9B009" w14:textId="77777777">
        <w:tc>
          <w:tcPr>
            <w:tcW w:w="2695" w:type="dxa"/>
            <w:shd w:val="clear" w:color="auto" w:fill="F2F2F2" w:themeFill="background1" w:themeFillShade="F2"/>
          </w:tcPr>
          <w:p w:rsidRPr="001E2D51" w:rsidR="00577BFD" w:rsidP="00C413DC" w:rsidRDefault="00577BFD" w14:paraId="01BEE8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r w:rsidRPr="001E2D51">
              <w:rPr>
                <w:b/>
                <w:color w:val="000000"/>
                <w:sz w:val="24"/>
                <w:szCs w:val="24"/>
              </w:rPr>
              <w:t>CFR Section</w:t>
            </w:r>
          </w:p>
        </w:tc>
        <w:tc>
          <w:tcPr>
            <w:tcW w:w="2790" w:type="dxa"/>
            <w:shd w:val="clear" w:color="auto" w:fill="F2F2F2" w:themeFill="background1" w:themeFillShade="F2"/>
          </w:tcPr>
          <w:p w:rsidRPr="001E2D51" w:rsidR="00577BFD" w:rsidP="00C413DC" w:rsidRDefault="00577BFD" w14:paraId="13DED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r w:rsidRPr="001E2D51">
              <w:rPr>
                <w:b/>
                <w:color w:val="000000"/>
                <w:sz w:val="24"/>
                <w:szCs w:val="24"/>
              </w:rPr>
              <w:t>Sections of the Act</w:t>
            </w:r>
          </w:p>
        </w:tc>
        <w:tc>
          <w:tcPr>
            <w:tcW w:w="3690" w:type="dxa"/>
            <w:shd w:val="clear" w:color="auto" w:fill="F2F2F2" w:themeFill="background1" w:themeFillShade="F2"/>
          </w:tcPr>
          <w:p w:rsidRPr="001E2D51" w:rsidR="00577BFD" w:rsidP="00C413DC" w:rsidRDefault="00577BFD" w14:paraId="66A5F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r w:rsidRPr="001E2D51">
              <w:rPr>
                <w:b/>
                <w:color w:val="000000"/>
                <w:sz w:val="24"/>
                <w:szCs w:val="24"/>
              </w:rPr>
              <w:t>Start Up O&amp;M</w:t>
            </w:r>
          </w:p>
        </w:tc>
      </w:tr>
      <w:tr w:rsidRPr="001E2D51" w:rsidR="00577BFD" w:rsidTr="00E35926" w14:paraId="2575FE66" w14:textId="77777777">
        <w:tc>
          <w:tcPr>
            <w:tcW w:w="2695" w:type="dxa"/>
            <w:shd w:val="clear" w:color="auto" w:fill="auto"/>
          </w:tcPr>
          <w:p w:rsidRPr="00E35926" w:rsidR="00577BFD" w:rsidP="00E35926" w:rsidRDefault="00577BFD" w14:paraId="3C730B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E35926">
              <w:rPr>
                <w:color w:val="000000"/>
                <w:sz w:val="22"/>
                <w:szCs w:val="22"/>
              </w:rPr>
              <w:t>Subpart B</w:t>
            </w:r>
          </w:p>
          <w:p w:rsidRPr="00E35926" w:rsidR="00577BFD" w:rsidP="00E35926" w:rsidRDefault="00577BFD" w14:paraId="249BA2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E35926">
              <w:rPr>
                <w:color w:val="000000"/>
                <w:sz w:val="22"/>
                <w:szCs w:val="22"/>
              </w:rPr>
              <w:t xml:space="preserve">   1000.19</w:t>
            </w:r>
          </w:p>
          <w:p w:rsidRPr="00E35926" w:rsidR="00577BFD" w:rsidP="00E35926" w:rsidRDefault="00577BFD" w14:paraId="01C68F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E35926">
              <w:rPr>
                <w:color w:val="000000"/>
                <w:sz w:val="22"/>
                <w:szCs w:val="22"/>
              </w:rPr>
              <w:t xml:space="preserve">   1000.20</w:t>
            </w:r>
          </w:p>
          <w:p w:rsidRPr="00E35926" w:rsidR="00577BFD" w:rsidP="00E35926" w:rsidRDefault="00577BFD" w14:paraId="3985AC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E35926">
              <w:rPr>
                <w:color w:val="000000"/>
                <w:sz w:val="22"/>
                <w:szCs w:val="22"/>
              </w:rPr>
              <w:t xml:space="preserve">   1000.21</w:t>
            </w:r>
          </w:p>
        </w:tc>
        <w:tc>
          <w:tcPr>
            <w:tcW w:w="2790" w:type="dxa"/>
            <w:shd w:val="clear" w:color="auto" w:fill="auto"/>
            <w:vAlign w:val="center"/>
          </w:tcPr>
          <w:p w:rsidRPr="001E2D51" w:rsidR="00577BFD" w:rsidP="000B544F" w:rsidRDefault="00577BFD" w14:paraId="582F70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1E2D51">
              <w:rPr>
                <w:color w:val="000000"/>
                <w:sz w:val="24"/>
                <w:szCs w:val="24"/>
              </w:rPr>
              <w:t>402(d)</w:t>
            </w:r>
          </w:p>
        </w:tc>
        <w:tc>
          <w:tcPr>
            <w:tcW w:w="3690" w:type="dxa"/>
            <w:shd w:val="clear" w:color="auto" w:fill="auto"/>
            <w:vAlign w:val="center"/>
          </w:tcPr>
          <w:p w:rsidRPr="001E2D51" w:rsidR="00577BFD" w:rsidP="00C413DC" w:rsidRDefault="00577BFD" w14:paraId="2EEF17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1E2D51">
              <w:rPr>
                <w:color w:val="000000"/>
                <w:sz w:val="24"/>
                <w:szCs w:val="24"/>
              </w:rPr>
              <w:t>$ 10,000.00</w:t>
            </w:r>
          </w:p>
        </w:tc>
      </w:tr>
      <w:tr w:rsidRPr="001E2D51" w:rsidR="00577BFD" w:rsidTr="00E35926" w14:paraId="4C94B176" w14:textId="77777777">
        <w:tc>
          <w:tcPr>
            <w:tcW w:w="2695" w:type="dxa"/>
            <w:shd w:val="clear" w:color="auto" w:fill="auto"/>
          </w:tcPr>
          <w:p w:rsidRPr="00E35926" w:rsidR="00577BFD" w:rsidP="00E35926" w:rsidRDefault="00577BFD" w14:paraId="3AAD48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E35926">
              <w:rPr>
                <w:color w:val="000000"/>
                <w:sz w:val="22"/>
                <w:szCs w:val="22"/>
              </w:rPr>
              <w:t>Subpart D</w:t>
            </w:r>
          </w:p>
          <w:p w:rsidRPr="00E35926" w:rsidR="00577BFD" w:rsidP="00E35926" w:rsidRDefault="00577BFD" w14:paraId="24D561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E35926">
              <w:rPr>
                <w:color w:val="000000"/>
                <w:sz w:val="22"/>
                <w:szCs w:val="22"/>
              </w:rPr>
              <w:t xml:space="preserve">   1000.66</w:t>
            </w:r>
          </w:p>
        </w:tc>
        <w:tc>
          <w:tcPr>
            <w:tcW w:w="2790" w:type="dxa"/>
            <w:shd w:val="clear" w:color="auto" w:fill="auto"/>
            <w:vAlign w:val="center"/>
          </w:tcPr>
          <w:p w:rsidRPr="001E2D51" w:rsidR="00577BFD" w:rsidP="000B544F" w:rsidRDefault="00577BFD" w14:paraId="291BC4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1E2D51">
              <w:rPr>
                <w:color w:val="000000"/>
                <w:sz w:val="24"/>
                <w:szCs w:val="24"/>
              </w:rPr>
              <w:t>402(d)</w:t>
            </w:r>
          </w:p>
        </w:tc>
        <w:tc>
          <w:tcPr>
            <w:tcW w:w="3690" w:type="dxa"/>
            <w:shd w:val="clear" w:color="auto" w:fill="auto"/>
            <w:vAlign w:val="center"/>
          </w:tcPr>
          <w:p w:rsidRPr="001E2D51" w:rsidR="00577BFD" w:rsidP="00C413DC" w:rsidRDefault="00577BFD" w14:paraId="2944B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1E2D51">
              <w:rPr>
                <w:color w:val="000000"/>
                <w:sz w:val="24"/>
                <w:szCs w:val="24"/>
              </w:rPr>
              <w:t>$ 400.00</w:t>
            </w:r>
          </w:p>
        </w:tc>
      </w:tr>
      <w:tr w:rsidRPr="001E2D51" w:rsidR="00577BFD" w:rsidTr="00E35926" w14:paraId="396D4D3D" w14:textId="77777777">
        <w:tc>
          <w:tcPr>
            <w:tcW w:w="2695" w:type="dxa"/>
            <w:shd w:val="clear" w:color="auto" w:fill="auto"/>
          </w:tcPr>
          <w:p w:rsidRPr="00E35926" w:rsidR="00577BFD" w:rsidP="00E35926" w:rsidRDefault="00577BFD" w14:paraId="7F68E6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E35926">
              <w:rPr>
                <w:color w:val="000000"/>
                <w:sz w:val="22"/>
                <w:szCs w:val="22"/>
              </w:rPr>
              <w:t>Subpart G</w:t>
            </w:r>
          </w:p>
          <w:p w:rsidRPr="00E35926" w:rsidR="00577BFD" w:rsidP="00E35926" w:rsidRDefault="00577BFD" w14:paraId="766D94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E35926">
              <w:rPr>
                <w:color w:val="000000"/>
                <w:sz w:val="22"/>
                <w:szCs w:val="22"/>
              </w:rPr>
              <w:t xml:space="preserve">   1000.173</w:t>
            </w:r>
          </w:p>
        </w:tc>
        <w:tc>
          <w:tcPr>
            <w:tcW w:w="2790" w:type="dxa"/>
            <w:tcBorders>
              <w:bottom w:val="single" w:color="auto" w:sz="4" w:space="0"/>
            </w:tcBorders>
            <w:shd w:val="clear" w:color="auto" w:fill="auto"/>
            <w:vAlign w:val="center"/>
          </w:tcPr>
          <w:p w:rsidRPr="001E2D51" w:rsidR="00577BFD" w:rsidP="000B544F" w:rsidRDefault="00577BFD" w14:paraId="64F2B2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1E2D51">
              <w:rPr>
                <w:color w:val="000000"/>
                <w:sz w:val="24"/>
                <w:szCs w:val="24"/>
              </w:rPr>
              <w:t>402(b)(2)</w:t>
            </w:r>
          </w:p>
          <w:p w:rsidRPr="001E2D51" w:rsidR="00577BFD" w:rsidP="000B544F" w:rsidRDefault="00577BFD" w14:paraId="4DA46E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1E2D51">
              <w:rPr>
                <w:color w:val="000000"/>
                <w:sz w:val="24"/>
                <w:szCs w:val="24"/>
              </w:rPr>
              <w:t>403(c)</w:t>
            </w:r>
          </w:p>
        </w:tc>
        <w:tc>
          <w:tcPr>
            <w:tcW w:w="3690" w:type="dxa"/>
            <w:shd w:val="clear" w:color="auto" w:fill="auto"/>
            <w:vAlign w:val="center"/>
          </w:tcPr>
          <w:p w:rsidRPr="001E2D51" w:rsidR="00577BFD" w:rsidP="00C413DC" w:rsidRDefault="00577BFD" w14:paraId="38308B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1E2D51">
              <w:rPr>
                <w:color w:val="000000"/>
                <w:sz w:val="24"/>
                <w:szCs w:val="24"/>
              </w:rPr>
              <w:t>$ 100.00</w:t>
            </w:r>
          </w:p>
        </w:tc>
      </w:tr>
      <w:tr w:rsidRPr="001E2D51" w:rsidR="00577BFD" w:rsidTr="001920F8" w14:paraId="407B7C27" w14:textId="77777777">
        <w:tc>
          <w:tcPr>
            <w:tcW w:w="2695" w:type="dxa"/>
            <w:shd w:val="clear" w:color="auto" w:fill="auto"/>
            <w:vAlign w:val="center"/>
          </w:tcPr>
          <w:p w:rsidRPr="001E2D51" w:rsidR="00577BFD" w:rsidP="000B544F" w:rsidRDefault="00577BFD" w14:paraId="31390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r w:rsidRPr="001E2D51">
              <w:rPr>
                <w:b/>
                <w:color w:val="000000"/>
                <w:sz w:val="24"/>
                <w:szCs w:val="24"/>
              </w:rPr>
              <w:t>Total Start Up</w:t>
            </w:r>
          </w:p>
        </w:tc>
        <w:tc>
          <w:tcPr>
            <w:tcW w:w="2790" w:type="dxa"/>
            <w:shd w:val="clear" w:color="auto" w:fill="auto"/>
          </w:tcPr>
          <w:p w:rsidRPr="001E2D51" w:rsidR="00577BFD" w:rsidP="00A6559C" w:rsidRDefault="00577BFD" w14:paraId="730959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p>
        </w:tc>
        <w:tc>
          <w:tcPr>
            <w:tcW w:w="3690" w:type="dxa"/>
            <w:shd w:val="clear" w:color="auto" w:fill="auto"/>
            <w:vAlign w:val="center"/>
          </w:tcPr>
          <w:p w:rsidRPr="001E2D51" w:rsidR="00577BFD" w:rsidP="00C413DC" w:rsidRDefault="00577BFD" w14:paraId="48CB7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sz w:val="24"/>
                <w:szCs w:val="24"/>
              </w:rPr>
            </w:pPr>
            <w:r w:rsidRPr="001E2D51">
              <w:rPr>
                <w:b/>
                <w:color w:val="000000"/>
                <w:sz w:val="24"/>
                <w:szCs w:val="24"/>
              </w:rPr>
              <w:t>$ 10,500.00</w:t>
            </w:r>
          </w:p>
        </w:tc>
      </w:tr>
    </w:tbl>
    <w:p w:rsidRPr="001E2D51" w:rsidR="004127B1" w:rsidRDefault="004127B1" w14:paraId="04F559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60758B" w:rsidRDefault="00295103" w14:paraId="536C9E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14.</w:t>
      </w:r>
      <w:r w:rsidRPr="001E2D51">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1E2D51" w:rsidR="0060758B">
        <w:rPr>
          <w:b/>
          <w:sz w:val="24"/>
          <w:szCs w:val="24"/>
        </w:rPr>
        <w:t xml:space="preserve">his collection of information. </w:t>
      </w:r>
    </w:p>
    <w:p w:rsidRPr="001E2D51" w:rsidR="008A4BEE" w:rsidP="004127B1" w:rsidRDefault="008A4BEE" w14:paraId="11AA5D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B645B0" w:rsidP="004127B1" w:rsidRDefault="00C320B7" w14:paraId="4FD4A0F3" w14:textId="598AA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The total estimated annualized cost to the Federal government is $</w:t>
      </w:r>
      <w:r w:rsidRPr="001E2D51" w:rsidR="00223586">
        <w:rPr>
          <w:color w:val="000000"/>
          <w:sz w:val="24"/>
          <w:szCs w:val="24"/>
        </w:rPr>
        <w:t>31,325</w:t>
      </w:r>
      <w:r w:rsidRPr="001E2D51" w:rsidR="0046286A">
        <w:rPr>
          <w:color w:val="000000"/>
          <w:sz w:val="24"/>
          <w:szCs w:val="24"/>
        </w:rPr>
        <w:t>.</w:t>
      </w:r>
      <w:r w:rsidRPr="001E2D51" w:rsidR="004127B1">
        <w:rPr>
          <w:color w:val="000000"/>
          <w:sz w:val="24"/>
          <w:szCs w:val="24"/>
        </w:rPr>
        <w:t xml:space="preserve">  </w:t>
      </w:r>
      <w:r w:rsidRPr="001E2D51" w:rsidR="0046286A">
        <w:rPr>
          <w:color w:val="000000"/>
          <w:sz w:val="24"/>
          <w:szCs w:val="24"/>
        </w:rPr>
        <w:t xml:space="preserve">The average hourly </w:t>
      </w:r>
      <w:r w:rsidRPr="001E2D51" w:rsidR="0046286A">
        <w:rPr>
          <w:color w:val="000000"/>
          <w:sz w:val="24"/>
          <w:szCs w:val="24"/>
        </w:rPr>
        <w:lastRenderedPageBreak/>
        <w:t xml:space="preserve">wage rate used to estimate Federal costs is the hourly basic rate for a grade 13/step 5 worker in Washington DC as indicated in the Office of Personnel Management Salary Table </w:t>
      </w:r>
      <w:r w:rsidRPr="001E2D51" w:rsidR="00A818AD">
        <w:rPr>
          <w:color w:val="000000"/>
          <w:sz w:val="24"/>
          <w:szCs w:val="24"/>
        </w:rPr>
        <w:t>2022</w:t>
      </w:r>
      <w:r w:rsidRPr="001E2D51" w:rsidR="0046286A">
        <w:rPr>
          <w:color w:val="000000"/>
          <w:sz w:val="24"/>
          <w:szCs w:val="24"/>
        </w:rPr>
        <w:t>.  See https://www.opm.gov/policy-data-oversight/pay-leave/salaries-wages/salary-tables/pdf/2022/DCB_h.pdf.  OPM lists the hourly salary for a GS 13/step 5 as $58.01, including benefits.</w:t>
      </w:r>
    </w:p>
    <w:p w:rsidRPr="001E2D51" w:rsidR="00B645B0" w:rsidP="004127B1" w:rsidRDefault="00B645B0" w14:paraId="2B2F6E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bl>
      <w:tblPr>
        <w:tblW w:w="9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9"/>
        <w:gridCol w:w="1133"/>
        <w:gridCol w:w="1523"/>
        <w:gridCol w:w="1310"/>
        <w:gridCol w:w="1270"/>
        <w:gridCol w:w="1256"/>
        <w:gridCol w:w="1256"/>
        <w:gridCol w:w="1003"/>
      </w:tblGrid>
      <w:tr w:rsidRPr="001E2D51" w:rsidR="00B645B0" w:rsidTr="00D65E57" w14:paraId="6266DBA7" w14:textId="77777777">
        <w:tc>
          <w:tcPr>
            <w:tcW w:w="1345" w:type="dxa"/>
            <w:shd w:val="clear" w:color="auto" w:fill="F2F2F2" w:themeFill="background1" w:themeFillShade="F2"/>
          </w:tcPr>
          <w:p w:rsidRPr="001E2D51" w:rsidR="00B645B0" w:rsidP="00C413DC" w:rsidRDefault="00B645B0" w14:paraId="55A4B3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1E2D51">
              <w:rPr>
                <w:b/>
                <w:color w:val="000000"/>
                <w:sz w:val="24"/>
                <w:szCs w:val="24"/>
              </w:rPr>
              <w:t>CFR Section</w:t>
            </w:r>
          </w:p>
        </w:tc>
        <w:tc>
          <w:tcPr>
            <w:tcW w:w="987" w:type="dxa"/>
            <w:shd w:val="clear" w:color="auto" w:fill="F2F2F2" w:themeFill="background1" w:themeFillShade="F2"/>
          </w:tcPr>
          <w:p w:rsidRPr="001E2D51" w:rsidR="00B645B0" w:rsidP="00C413DC" w:rsidRDefault="00B645B0" w14:paraId="2A7825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1E2D51">
              <w:rPr>
                <w:b/>
                <w:color w:val="000000"/>
                <w:sz w:val="24"/>
                <w:szCs w:val="24"/>
              </w:rPr>
              <w:t>Sections of the Act</w:t>
            </w:r>
          </w:p>
        </w:tc>
        <w:tc>
          <w:tcPr>
            <w:tcW w:w="1523" w:type="dxa"/>
            <w:shd w:val="clear" w:color="auto" w:fill="F2F2F2" w:themeFill="background1" w:themeFillShade="F2"/>
          </w:tcPr>
          <w:p w:rsidRPr="001E2D51" w:rsidR="00B645B0" w:rsidP="00C413DC" w:rsidRDefault="00152CB6" w14:paraId="5E49E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1E2D51">
              <w:rPr>
                <w:b/>
                <w:color w:val="000000"/>
                <w:sz w:val="24"/>
                <w:szCs w:val="24"/>
              </w:rPr>
              <w:t>Number</w:t>
            </w:r>
            <w:r w:rsidRPr="001E2D51" w:rsidR="00B645B0">
              <w:rPr>
                <w:b/>
                <w:color w:val="000000"/>
                <w:sz w:val="24"/>
                <w:szCs w:val="24"/>
              </w:rPr>
              <w:t xml:space="preserve"> of Respondents</w:t>
            </w:r>
          </w:p>
        </w:tc>
        <w:tc>
          <w:tcPr>
            <w:tcW w:w="1310" w:type="dxa"/>
            <w:shd w:val="clear" w:color="auto" w:fill="F2F2F2" w:themeFill="background1" w:themeFillShade="F2"/>
          </w:tcPr>
          <w:p w:rsidRPr="001E2D51" w:rsidR="00B645B0" w:rsidP="00C413DC" w:rsidRDefault="00B645B0" w14:paraId="54DEB0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1E2D51">
              <w:rPr>
                <w:b/>
                <w:color w:val="000000"/>
                <w:sz w:val="24"/>
                <w:szCs w:val="24"/>
              </w:rPr>
              <w:t>Frequency of Response</w:t>
            </w:r>
          </w:p>
        </w:tc>
        <w:tc>
          <w:tcPr>
            <w:tcW w:w="1270" w:type="dxa"/>
            <w:shd w:val="clear" w:color="auto" w:fill="F2F2F2" w:themeFill="background1" w:themeFillShade="F2"/>
          </w:tcPr>
          <w:p w:rsidRPr="001E2D51" w:rsidR="00B645B0" w:rsidP="00C413DC" w:rsidRDefault="00B645B0" w14:paraId="7E12F5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1E2D51">
              <w:rPr>
                <w:b/>
                <w:color w:val="000000"/>
                <w:sz w:val="24"/>
                <w:szCs w:val="24"/>
              </w:rPr>
              <w:t>Total Annual Responses</w:t>
            </w:r>
          </w:p>
        </w:tc>
        <w:tc>
          <w:tcPr>
            <w:tcW w:w="1256" w:type="dxa"/>
            <w:shd w:val="clear" w:color="auto" w:fill="F2F2F2" w:themeFill="background1" w:themeFillShade="F2"/>
          </w:tcPr>
          <w:p w:rsidRPr="001E2D51" w:rsidR="00B645B0" w:rsidP="00C413DC" w:rsidRDefault="00B645B0" w14:paraId="38538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1E2D51">
              <w:rPr>
                <w:b/>
                <w:color w:val="000000"/>
                <w:sz w:val="24"/>
                <w:szCs w:val="24"/>
              </w:rPr>
              <w:t>Estimated Federal Hrs. per Response</w:t>
            </w:r>
          </w:p>
        </w:tc>
        <w:tc>
          <w:tcPr>
            <w:tcW w:w="1256" w:type="dxa"/>
            <w:shd w:val="clear" w:color="auto" w:fill="F2F2F2" w:themeFill="background1" w:themeFillShade="F2"/>
          </w:tcPr>
          <w:p w:rsidRPr="001E2D51" w:rsidR="00B645B0" w:rsidP="00C413DC" w:rsidRDefault="00B645B0" w14:paraId="76FCD6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1E2D51">
              <w:rPr>
                <w:b/>
                <w:color w:val="000000"/>
                <w:sz w:val="24"/>
                <w:szCs w:val="24"/>
              </w:rPr>
              <w:t>Estimated Federal Total Annual Burden Hours</w:t>
            </w:r>
          </w:p>
        </w:tc>
        <w:tc>
          <w:tcPr>
            <w:tcW w:w="1003" w:type="dxa"/>
            <w:shd w:val="clear" w:color="auto" w:fill="F2F2F2" w:themeFill="background1" w:themeFillShade="F2"/>
          </w:tcPr>
          <w:p w:rsidRPr="001E2D51" w:rsidR="00B645B0" w:rsidP="00C413DC" w:rsidRDefault="00B645B0" w14:paraId="5CBD39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1E2D51">
              <w:rPr>
                <w:b/>
                <w:color w:val="000000"/>
                <w:sz w:val="24"/>
                <w:szCs w:val="24"/>
              </w:rPr>
              <w:t>Annual Federal Cost</w:t>
            </w:r>
          </w:p>
        </w:tc>
      </w:tr>
      <w:tr w:rsidRPr="001E2D51" w:rsidR="00223586" w:rsidTr="00E35926" w14:paraId="100C01B2" w14:textId="77777777">
        <w:tc>
          <w:tcPr>
            <w:tcW w:w="1345" w:type="dxa"/>
            <w:shd w:val="clear" w:color="auto" w:fill="auto"/>
          </w:tcPr>
          <w:p w:rsidRPr="00E35926" w:rsidR="00223586" w:rsidP="00E35926" w:rsidRDefault="00223586" w14:paraId="1F058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Subpart B</w:t>
            </w:r>
          </w:p>
          <w:p w:rsidRPr="00E35926" w:rsidR="00223586" w:rsidP="00E35926" w:rsidRDefault="00223586" w14:paraId="31C11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1000.17</w:t>
            </w:r>
          </w:p>
        </w:tc>
        <w:tc>
          <w:tcPr>
            <w:tcW w:w="987" w:type="dxa"/>
            <w:shd w:val="clear" w:color="auto" w:fill="auto"/>
          </w:tcPr>
          <w:p w:rsidRPr="00E35926" w:rsidR="00223586" w:rsidP="00E35926" w:rsidRDefault="00223586" w14:paraId="584123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402(c)</w:t>
            </w:r>
          </w:p>
        </w:tc>
        <w:tc>
          <w:tcPr>
            <w:tcW w:w="1523" w:type="dxa"/>
            <w:shd w:val="clear" w:color="auto" w:fill="auto"/>
            <w:vAlign w:val="center"/>
          </w:tcPr>
          <w:p w:rsidRPr="001E2D51" w:rsidR="00223586" w:rsidP="00223586" w:rsidRDefault="00223586" w14:paraId="55E8A2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310" w:type="dxa"/>
            <w:shd w:val="clear" w:color="auto" w:fill="auto"/>
            <w:vAlign w:val="center"/>
          </w:tcPr>
          <w:p w:rsidRPr="001E2D51" w:rsidR="00223586" w:rsidP="00223586" w:rsidRDefault="00223586" w14:paraId="58AFBB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68AF9E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256" w:type="dxa"/>
            <w:shd w:val="clear" w:color="auto" w:fill="auto"/>
            <w:vAlign w:val="center"/>
          </w:tcPr>
          <w:p w:rsidRPr="001E2D51" w:rsidR="00223586" w:rsidP="00223586" w:rsidRDefault="00223586" w14:paraId="346EF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56" w:type="dxa"/>
            <w:shd w:val="clear" w:color="auto" w:fill="auto"/>
            <w:vAlign w:val="center"/>
          </w:tcPr>
          <w:p w:rsidRPr="001E2D51" w:rsidR="00223586" w:rsidP="00223586" w:rsidRDefault="00223586" w14:paraId="201F9A4F" w14:textId="6CEAF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$290 </w:t>
            </w:r>
          </w:p>
        </w:tc>
        <w:tc>
          <w:tcPr>
            <w:tcW w:w="1003" w:type="dxa"/>
            <w:shd w:val="clear" w:color="auto" w:fill="auto"/>
            <w:vAlign w:val="center"/>
          </w:tcPr>
          <w:p w:rsidRPr="001E2D51" w:rsidR="00223586" w:rsidP="00223586" w:rsidRDefault="00223586" w14:paraId="776F9DF7" w14:textId="0CC34C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$290 </w:t>
            </w:r>
          </w:p>
        </w:tc>
      </w:tr>
      <w:tr w:rsidRPr="001E2D51" w:rsidR="00223586" w:rsidTr="00E35926" w14:paraId="47085299" w14:textId="77777777">
        <w:tc>
          <w:tcPr>
            <w:tcW w:w="1345" w:type="dxa"/>
            <w:shd w:val="clear" w:color="auto" w:fill="auto"/>
          </w:tcPr>
          <w:p w:rsidRPr="00E35926" w:rsidR="00223586" w:rsidP="00E35926" w:rsidRDefault="00223586" w14:paraId="37A9D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1000.18</w:t>
            </w:r>
          </w:p>
        </w:tc>
        <w:tc>
          <w:tcPr>
            <w:tcW w:w="987" w:type="dxa"/>
            <w:shd w:val="clear" w:color="auto" w:fill="auto"/>
          </w:tcPr>
          <w:p w:rsidRPr="00E35926" w:rsidR="00223586" w:rsidP="00E35926" w:rsidRDefault="00223586" w14:paraId="08E8FB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402(c)</w:t>
            </w:r>
          </w:p>
        </w:tc>
        <w:tc>
          <w:tcPr>
            <w:tcW w:w="1523" w:type="dxa"/>
            <w:shd w:val="clear" w:color="auto" w:fill="auto"/>
            <w:vAlign w:val="center"/>
          </w:tcPr>
          <w:p w:rsidRPr="001E2D51" w:rsidR="00223586" w:rsidP="00223586" w:rsidRDefault="00223586" w14:paraId="6D109F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w:t>
            </w:r>
          </w:p>
        </w:tc>
        <w:tc>
          <w:tcPr>
            <w:tcW w:w="1310" w:type="dxa"/>
            <w:shd w:val="clear" w:color="auto" w:fill="auto"/>
            <w:vAlign w:val="center"/>
          </w:tcPr>
          <w:p w:rsidRPr="001E2D51" w:rsidR="00223586" w:rsidP="00223586" w:rsidRDefault="00223586" w14:paraId="31CD2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262B15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w:t>
            </w:r>
          </w:p>
        </w:tc>
        <w:tc>
          <w:tcPr>
            <w:tcW w:w="1256" w:type="dxa"/>
            <w:shd w:val="clear" w:color="auto" w:fill="auto"/>
            <w:vAlign w:val="center"/>
          </w:tcPr>
          <w:p w:rsidRPr="001E2D51" w:rsidR="00223586" w:rsidP="00223586" w:rsidRDefault="00223586" w14:paraId="5DF0E7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8.333</w:t>
            </w:r>
          </w:p>
        </w:tc>
        <w:tc>
          <w:tcPr>
            <w:tcW w:w="1256" w:type="dxa"/>
            <w:shd w:val="clear" w:color="auto" w:fill="auto"/>
            <w:vAlign w:val="center"/>
          </w:tcPr>
          <w:p w:rsidRPr="001E2D51" w:rsidR="00223586" w:rsidP="00223586" w:rsidRDefault="00223586" w14:paraId="7DDD3F7A" w14:textId="3B5A4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$1,450 </w:t>
            </w:r>
          </w:p>
        </w:tc>
        <w:tc>
          <w:tcPr>
            <w:tcW w:w="1003" w:type="dxa"/>
            <w:shd w:val="clear" w:color="auto" w:fill="auto"/>
            <w:vAlign w:val="center"/>
          </w:tcPr>
          <w:p w:rsidRPr="001E2D51" w:rsidR="00223586" w:rsidP="00223586" w:rsidRDefault="00223586" w14:paraId="2BD93664" w14:textId="11229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$1,450 </w:t>
            </w:r>
          </w:p>
        </w:tc>
      </w:tr>
      <w:tr w:rsidRPr="001E2D51" w:rsidR="00223586" w:rsidTr="00E35926" w14:paraId="35BBFEAE" w14:textId="77777777">
        <w:tc>
          <w:tcPr>
            <w:tcW w:w="1345" w:type="dxa"/>
            <w:shd w:val="clear" w:color="auto" w:fill="auto"/>
          </w:tcPr>
          <w:p w:rsidRPr="00E35926" w:rsidR="00223586" w:rsidP="00E35926" w:rsidRDefault="00223586" w14:paraId="2555A1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1000.19</w:t>
            </w:r>
          </w:p>
          <w:p w:rsidRPr="00E35926" w:rsidR="00223586" w:rsidP="00E35926" w:rsidRDefault="00223586" w14:paraId="61173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1000.20</w:t>
            </w:r>
          </w:p>
          <w:p w:rsidRPr="00E35926" w:rsidR="00223586" w:rsidP="00E35926" w:rsidRDefault="00223586" w14:paraId="51FDBD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1000.21</w:t>
            </w:r>
          </w:p>
        </w:tc>
        <w:tc>
          <w:tcPr>
            <w:tcW w:w="987" w:type="dxa"/>
            <w:shd w:val="clear" w:color="auto" w:fill="auto"/>
          </w:tcPr>
          <w:p w:rsidRPr="00E35926" w:rsidR="00223586" w:rsidP="00E35926" w:rsidRDefault="00223586" w14:paraId="0E5F8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402(d)</w:t>
            </w:r>
          </w:p>
        </w:tc>
        <w:tc>
          <w:tcPr>
            <w:tcW w:w="1523" w:type="dxa"/>
            <w:shd w:val="clear" w:color="auto" w:fill="auto"/>
            <w:vAlign w:val="center"/>
          </w:tcPr>
          <w:p w:rsidRPr="001E2D51" w:rsidR="00223586" w:rsidP="00223586" w:rsidRDefault="00223586" w14:paraId="02C3FE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310" w:type="dxa"/>
            <w:shd w:val="clear" w:color="auto" w:fill="auto"/>
            <w:vAlign w:val="center"/>
          </w:tcPr>
          <w:p w:rsidRPr="001E2D51" w:rsidR="00223586" w:rsidP="00223586" w:rsidRDefault="00223586" w14:paraId="34100B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668C5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256" w:type="dxa"/>
            <w:shd w:val="clear" w:color="auto" w:fill="auto"/>
            <w:vAlign w:val="center"/>
          </w:tcPr>
          <w:p w:rsidRPr="001E2D51" w:rsidR="00223586" w:rsidP="00223586" w:rsidRDefault="00223586" w14:paraId="31C10D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2.4</w:t>
            </w:r>
          </w:p>
        </w:tc>
        <w:tc>
          <w:tcPr>
            <w:tcW w:w="1256" w:type="dxa"/>
            <w:shd w:val="clear" w:color="auto" w:fill="auto"/>
            <w:vAlign w:val="center"/>
          </w:tcPr>
          <w:p w:rsidRPr="001E2D51" w:rsidR="00223586" w:rsidP="00223586" w:rsidRDefault="00223586" w14:paraId="561E38FC" w14:textId="767852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$696 </w:t>
            </w:r>
          </w:p>
        </w:tc>
        <w:tc>
          <w:tcPr>
            <w:tcW w:w="1003" w:type="dxa"/>
            <w:shd w:val="clear" w:color="auto" w:fill="auto"/>
            <w:vAlign w:val="center"/>
          </w:tcPr>
          <w:p w:rsidRPr="001E2D51" w:rsidR="00223586" w:rsidP="00223586" w:rsidRDefault="00223586" w14:paraId="607CFB27" w14:textId="010E28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$696 </w:t>
            </w:r>
          </w:p>
        </w:tc>
      </w:tr>
      <w:tr w:rsidRPr="001E2D51" w:rsidR="00223586" w:rsidTr="00E35926" w14:paraId="4F0AAEEA" w14:textId="77777777">
        <w:tc>
          <w:tcPr>
            <w:tcW w:w="1345" w:type="dxa"/>
            <w:shd w:val="clear" w:color="auto" w:fill="auto"/>
          </w:tcPr>
          <w:p w:rsidRPr="00E35926" w:rsidR="00223586" w:rsidP="00E35926" w:rsidRDefault="00223586" w14:paraId="082628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1000.32</w:t>
            </w:r>
          </w:p>
        </w:tc>
        <w:tc>
          <w:tcPr>
            <w:tcW w:w="987" w:type="dxa"/>
            <w:shd w:val="clear" w:color="auto" w:fill="auto"/>
          </w:tcPr>
          <w:p w:rsidRPr="00E35926" w:rsidR="00223586" w:rsidP="00E35926" w:rsidRDefault="00223586" w14:paraId="3AE07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402(b)(2)</w:t>
            </w:r>
          </w:p>
        </w:tc>
        <w:tc>
          <w:tcPr>
            <w:tcW w:w="1523" w:type="dxa"/>
            <w:shd w:val="clear" w:color="auto" w:fill="auto"/>
            <w:vAlign w:val="center"/>
          </w:tcPr>
          <w:p w:rsidRPr="001E2D51" w:rsidR="00223586" w:rsidP="00223586" w:rsidRDefault="00223586" w14:paraId="515440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w:t>
            </w:r>
          </w:p>
        </w:tc>
        <w:tc>
          <w:tcPr>
            <w:tcW w:w="1310" w:type="dxa"/>
            <w:shd w:val="clear" w:color="auto" w:fill="auto"/>
            <w:vAlign w:val="center"/>
          </w:tcPr>
          <w:p w:rsidRPr="001E2D51" w:rsidR="00223586" w:rsidP="00223586" w:rsidRDefault="00223586" w14:paraId="284BF5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05143A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w:t>
            </w:r>
          </w:p>
        </w:tc>
        <w:tc>
          <w:tcPr>
            <w:tcW w:w="1256" w:type="dxa"/>
            <w:shd w:val="clear" w:color="auto" w:fill="auto"/>
            <w:vAlign w:val="center"/>
          </w:tcPr>
          <w:p w:rsidRPr="001E2D51" w:rsidR="00223586" w:rsidP="00223586" w:rsidRDefault="00223586" w14:paraId="7420D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0.333</w:t>
            </w:r>
          </w:p>
        </w:tc>
        <w:tc>
          <w:tcPr>
            <w:tcW w:w="1256" w:type="dxa"/>
            <w:shd w:val="clear" w:color="auto" w:fill="auto"/>
            <w:vAlign w:val="center"/>
          </w:tcPr>
          <w:p w:rsidRPr="001E2D51" w:rsidR="00223586" w:rsidP="00223586" w:rsidRDefault="00223586" w14:paraId="2C08BE1F" w14:textId="1728B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$58 </w:t>
            </w:r>
          </w:p>
        </w:tc>
        <w:tc>
          <w:tcPr>
            <w:tcW w:w="1003" w:type="dxa"/>
            <w:shd w:val="clear" w:color="auto" w:fill="auto"/>
            <w:vAlign w:val="center"/>
          </w:tcPr>
          <w:p w:rsidRPr="001E2D51" w:rsidR="00223586" w:rsidP="00223586" w:rsidRDefault="00223586" w14:paraId="66726E9F" w14:textId="10949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$58 </w:t>
            </w:r>
          </w:p>
        </w:tc>
      </w:tr>
      <w:tr w:rsidRPr="001E2D51" w:rsidR="00223586" w:rsidTr="00E35926" w14:paraId="6FB41484" w14:textId="77777777">
        <w:tc>
          <w:tcPr>
            <w:tcW w:w="1345" w:type="dxa"/>
            <w:shd w:val="clear" w:color="auto" w:fill="auto"/>
          </w:tcPr>
          <w:p w:rsidRPr="00E35926" w:rsidR="00223586" w:rsidP="00E35926" w:rsidRDefault="00223586" w14:paraId="67E52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Subpart C</w:t>
            </w:r>
          </w:p>
          <w:p w:rsidRPr="00E35926" w:rsidR="00223586" w:rsidP="00E35926" w:rsidRDefault="00223586" w14:paraId="5D6628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1000.47</w:t>
            </w:r>
          </w:p>
          <w:p w:rsidRPr="00E35926" w:rsidR="00223586" w:rsidP="00E35926" w:rsidRDefault="00223586" w14:paraId="33240C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1000.50</w:t>
            </w:r>
          </w:p>
        </w:tc>
        <w:tc>
          <w:tcPr>
            <w:tcW w:w="987" w:type="dxa"/>
            <w:shd w:val="clear" w:color="auto" w:fill="auto"/>
          </w:tcPr>
          <w:p w:rsidRPr="00E35926" w:rsidR="00223586" w:rsidP="00E35926" w:rsidRDefault="00223586" w14:paraId="08F5DE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402(d)</w:t>
            </w:r>
          </w:p>
        </w:tc>
        <w:tc>
          <w:tcPr>
            <w:tcW w:w="1523" w:type="dxa"/>
            <w:shd w:val="clear" w:color="auto" w:fill="auto"/>
            <w:vAlign w:val="center"/>
          </w:tcPr>
          <w:p w:rsidRPr="001E2D51" w:rsidR="00223586" w:rsidP="00223586" w:rsidRDefault="00223586" w14:paraId="5B57F9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0</w:t>
            </w:r>
          </w:p>
        </w:tc>
        <w:tc>
          <w:tcPr>
            <w:tcW w:w="1310" w:type="dxa"/>
            <w:shd w:val="clear" w:color="auto" w:fill="auto"/>
            <w:vAlign w:val="center"/>
          </w:tcPr>
          <w:p w:rsidRPr="001E2D51" w:rsidR="00223586" w:rsidP="00223586" w:rsidRDefault="00223586" w14:paraId="590979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0</w:t>
            </w:r>
          </w:p>
        </w:tc>
        <w:tc>
          <w:tcPr>
            <w:tcW w:w="1270" w:type="dxa"/>
            <w:shd w:val="clear" w:color="auto" w:fill="auto"/>
            <w:vAlign w:val="center"/>
          </w:tcPr>
          <w:p w:rsidRPr="001E2D51" w:rsidR="00223586" w:rsidP="00223586" w:rsidRDefault="00223586" w14:paraId="5B8B1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0</w:t>
            </w:r>
          </w:p>
        </w:tc>
        <w:tc>
          <w:tcPr>
            <w:tcW w:w="1256" w:type="dxa"/>
            <w:shd w:val="clear" w:color="auto" w:fill="auto"/>
            <w:vAlign w:val="center"/>
          </w:tcPr>
          <w:p w:rsidRPr="001E2D51" w:rsidR="00223586" w:rsidP="00223586" w:rsidRDefault="00223586" w14:paraId="031B2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0</w:t>
            </w:r>
          </w:p>
        </w:tc>
        <w:tc>
          <w:tcPr>
            <w:tcW w:w="1256" w:type="dxa"/>
            <w:shd w:val="clear" w:color="auto" w:fill="auto"/>
            <w:vAlign w:val="center"/>
          </w:tcPr>
          <w:p w:rsidRPr="001E2D51" w:rsidR="00223586" w:rsidP="00223586" w:rsidRDefault="00223586" w14:paraId="433742A9" w14:textId="2F9F0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$0 </w:t>
            </w:r>
          </w:p>
        </w:tc>
        <w:tc>
          <w:tcPr>
            <w:tcW w:w="1003" w:type="dxa"/>
            <w:shd w:val="clear" w:color="auto" w:fill="auto"/>
            <w:vAlign w:val="center"/>
          </w:tcPr>
          <w:p w:rsidRPr="001E2D51" w:rsidR="00223586" w:rsidP="00223586" w:rsidRDefault="00223586" w14:paraId="3A0512EE" w14:textId="03AB3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$0 </w:t>
            </w:r>
          </w:p>
        </w:tc>
      </w:tr>
      <w:tr w:rsidRPr="001E2D51" w:rsidR="00223586" w:rsidTr="00E35926" w14:paraId="6666EFBF" w14:textId="77777777">
        <w:tc>
          <w:tcPr>
            <w:tcW w:w="1345" w:type="dxa"/>
            <w:shd w:val="clear" w:color="auto" w:fill="auto"/>
          </w:tcPr>
          <w:p w:rsidRPr="00E35926" w:rsidR="00223586" w:rsidP="00E35926" w:rsidRDefault="00223586" w14:paraId="6A8406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Subpart D</w:t>
            </w:r>
          </w:p>
          <w:p w:rsidRPr="00E35926" w:rsidR="00223586" w:rsidP="00E35926" w:rsidRDefault="00223586" w14:paraId="6609F5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1000.66</w:t>
            </w:r>
          </w:p>
        </w:tc>
        <w:tc>
          <w:tcPr>
            <w:tcW w:w="987" w:type="dxa"/>
            <w:shd w:val="clear" w:color="auto" w:fill="auto"/>
          </w:tcPr>
          <w:p w:rsidRPr="00E35926" w:rsidR="00223586" w:rsidP="00E35926" w:rsidRDefault="00223586" w14:paraId="27158B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402(d)</w:t>
            </w:r>
          </w:p>
        </w:tc>
        <w:tc>
          <w:tcPr>
            <w:tcW w:w="1523" w:type="dxa"/>
            <w:shd w:val="clear" w:color="auto" w:fill="auto"/>
            <w:vAlign w:val="center"/>
          </w:tcPr>
          <w:p w:rsidRPr="001E2D51" w:rsidR="00223586" w:rsidP="00223586" w:rsidRDefault="00223586" w14:paraId="00A134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310" w:type="dxa"/>
            <w:shd w:val="clear" w:color="auto" w:fill="auto"/>
            <w:vAlign w:val="center"/>
          </w:tcPr>
          <w:p w:rsidRPr="001E2D51" w:rsidR="00223586" w:rsidP="00223586" w:rsidRDefault="00223586" w14:paraId="4357BF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18632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256" w:type="dxa"/>
            <w:shd w:val="clear" w:color="auto" w:fill="auto"/>
            <w:vAlign w:val="center"/>
          </w:tcPr>
          <w:p w:rsidRPr="001E2D51" w:rsidR="00223586" w:rsidP="00223586" w:rsidRDefault="00223586" w14:paraId="2E1A7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20</w:t>
            </w:r>
          </w:p>
        </w:tc>
        <w:tc>
          <w:tcPr>
            <w:tcW w:w="1256" w:type="dxa"/>
            <w:shd w:val="clear" w:color="auto" w:fill="auto"/>
            <w:vAlign w:val="center"/>
          </w:tcPr>
          <w:p w:rsidRPr="001E2D51" w:rsidR="00223586" w:rsidP="00223586" w:rsidRDefault="00223586" w14:paraId="4908C870" w14:textId="5B0AC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$5,801 </w:t>
            </w:r>
          </w:p>
        </w:tc>
        <w:tc>
          <w:tcPr>
            <w:tcW w:w="1003" w:type="dxa"/>
            <w:shd w:val="clear" w:color="auto" w:fill="auto"/>
            <w:vAlign w:val="center"/>
          </w:tcPr>
          <w:p w:rsidRPr="001E2D51" w:rsidR="00223586" w:rsidP="00223586" w:rsidRDefault="00223586" w14:paraId="70FE49ED" w14:textId="48828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$5,801 </w:t>
            </w:r>
          </w:p>
        </w:tc>
      </w:tr>
      <w:tr w:rsidRPr="001E2D51" w:rsidR="00223586" w:rsidTr="00E35926" w14:paraId="4BB3007F" w14:textId="77777777">
        <w:tc>
          <w:tcPr>
            <w:tcW w:w="1345" w:type="dxa"/>
            <w:shd w:val="clear" w:color="auto" w:fill="auto"/>
          </w:tcPr>
          <w:p w:rsidRPr="00E35926" w:rsidR="00223586" w:rsidP="00E35926" w:rsidRDefault="00223586" w14:paraId="16086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Subpart G</w:t>
            </w:r>
          </w:p>
          <w:p w:rsidRPr="00E35926" w:rsidR="00223586" w:rsidP="00E35926" w:rsidRDefault="00223586" w14:paraId="5C4666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1000.169</w:t>
            </w:r>
          </w:p>
          <w:p w:rsidRPr="00E35926" w:rsidR="00223586" w:rsidP="00E35926" w:rsidRDefault="00223586" w14:paraId="13D190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1000.170</w:t>
            </w:r>
          </w:p>
        </w:tc>
        <w:tc>
          <w:tcPr>
            <w:tcW w:w="987" w:type="dxa"/>
            <w:shd w:val="clear" w:color="auto" w:fill="auto"/>
          </w:tcPr>
          <w:p w:rsidRPr="00E35926" w:rsidR="00223586" w:rsidP="00E35926" w:rsidRDefault="00223586" w14:paraId="69AAA1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(402(b)(2)</w:t>
            </w:r>
          </w:p>
          <w:p w:rsidRPr="00E35926" w:rsidR="00223586" w:rsidP="00E35926" w:rsidRDefault="00223586" w14:paraId="51F4AC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403(c)</w:t>
            </w:r>
          </w:p>
        </w:tc>
        <w:tc>
          <w:tcPr>
            <w:tcW w:w="1523" w:type="dxa"/>
            <w:shd w:val="clear" w:color="auto" w:fill="auto"/>
            <w:vAlign w:val="center"/>
          </w:tcPr>
          <w:p w:rsidRPr="001E2D51" w:rsidR="00223586" w:rsidP="00223586" w:rsidRDefault="00223586" w14:paraId="329B1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310" w:type="dxa"/>
            <w:shd w:val="clear" w:color="auto" w:fill="auto"/>
            <w:vAlign w:val="center"/>
          </w:tcPr>
          <w:p w:rsidRPr="001E2D51" w:rsidR="00223586" w:rsidP="00223586" w:rsidRDefault="00223586" w14:paraId="020ADD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75D6D6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256" w:type="dxa"/>
            <w:shd w:val="clear" w:color="auto" w:fill="auto"/>
            <w:vAlign w:val="center"/>
          </w:tcPr>
          <w:p w:rsidRPr="001E2D51" w:rsidR="00223586" w:rsidP="00223586" w:rsidRDefault="00223586" w14:paraId="4DF504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20</w:t>
            </w:r>
          </w:p>
        </w:tc>
        <w:tc>
          <w:tcPr>
            <w:tcW w:w="1256" w:type="dxa"/>
            <w:shd w:val="clear" w:color="auto" w:fill="auto"/>
            <w:vAlign w:val="center"/>
          </w:tcPr>
          <w:p w:rsidRPr="001E2D51" w:rsidR="00223586" w:rsidP="00223586" w:rsidRDefault="00223586" w14:paraId="4BC45347" w14:textId="52938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$5,801 </w:t>
            </w:r>
          </w:p>
        </w:tc>
        <w:tc>
          <w:tcPr>
            <w:tcW w:w="1003" w:type="dxa"/>
            <w:shd w:val="clear" w:color="auto" w:fill="auto"/>
            <w:vAlign w:val="center"/>
          </w:tcPr>
          <w:p w:rsidRPr="001E2D51" w:rsidR="00223586" w:rsidP="00223586" w:rsidRDefault="00223586" w14:paraId="45BBAB9A" w14:textId="01DB8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$5,801 </w:t>
            </w:r>
          </w:p>
        </w:tc>
      </w:tr>
      <w:tr w:rsidRPr="001E2D51" w:rsidR="00223586" w:rsidTr="00E35926" w14:paraId="0B1BC792" w14:textId="77777777">
        <w:tc>
          <w:tcPr>
            <w:tcW w:w="1345" w:type="dxa"/>
            <w:shd w:val="clear" w:color="auto" w:fill="auto"/>
          </w:tcPr>
          <w:p w:rsidRPr="00E35926" w:rsidR="00223586" w:rsidP="00E35926" w:rsidRDefault="00223586" w14:paraId="2D26E1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1000.173</w:t>
            </w:r>
          </w:p>
        </w:tc>
        <w:tc>
          <w:tcPr>
            <w:tcW w:w="987" w:type="dxa"/>
            <w:shd w:val="clear" w:color="auto" w:fill="auto"/>
          </w:tcPr>
          <w:p w:rsidRPr="00E35926" w:rsidR="00223586" w:rsidP="00E35926" w:rsidRDefault="00223586" w14:paraId="47B525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(402(b)(2)</w:t>
            </w:r>
          </w:p>
          <w:p w:rsidRPr="00E35926" w:rsidR="00223586" w:rsidP="00E35926" w:rsidRDefault="00223586" w14:paraId="0B712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403(c)</w:t>
            </w:r>
          </w:p>
        </w:tc>
        <w:tc>
          <w:tcPr>
            <w:tcW w:w="1523" w:type="dxa"/>
            <w:shd w:val="clear" w:color="auto" w:fill="auto"/>
            <w:vAlign w:val="center"/>
          </w:tcPr>
          <w:p w:rsidRPr="001E2D51" w:rsidR="00223586" w:rsidP="00223586" w:rsidRDefault="00223586" w14:paraId="0E3CA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310" w:type="dxa"/>
            <w:shd w:val="clear" w:color="auto" w:fill="auto"/>
            <w:vAlign w:val="center"/>
          </w:tcPr>
          <w:p w:rsidRPr="001E2D51" w:rsidR="00223586" w:rsidP="00223586" w:rsidRDefault="00223586" w14:paraId="479D8A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01D47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5</w:t>
            </w:r>
          </w:p>
        </w:tc>
        <w:tc>
          <w:tcPr>
            <w:tcW w:w="1256" w:type="dxa"/>
            <w:shd w:val="clear" w:color="auto" w:fill="auto"/>
            <w:vAlign w:val="center"/>
          </w:tcPr>
          <w:p w:rsidRPr="001E2D51" w:rsidR="00223586" w:rsidP="00223586" w:rsidRDefault="00223586" w14:paraId="500779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41.6</w:t>
            </w:r>
          </w:p>
        </w:tc>
        <w:tc>
          <w:tcPr>
            <w:tcW w:w="1256" w:type="dxa"/>
            <w:shd w:val="clear" w:color="auto" w:fill="auto"/>
            <w:vAlign w:val="center"/>
          </w:tcPr>
          <w:p w:rsidRPr="001E2D51" w:rsidR="00223586" w:rsidP="00223586" w:rsidRDefault="00223586" w14:paraId="49CD2FFE" w14:textId="5CEA4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$12,066 </w:t>
            </w:r>
          </w:p>
        </w:tc>
        <w:tc>
          <w:tcPr>
            <w:tcW w:w="1003" w:type="dxa"/>
            <w:shd w:val="clear" w:color="auto" w:fill="auto"/>
            <w:vAlign w:val="center"/>
          </w:tcPr>
          <w:p w:rsidRPr="001E2D51" w:rsidR="00223586" w:rsidP="00223586" w:rsidRDefault="00223586" w14:paraId="5FB703DB" w14:textId="22432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$12,066 </w:t>
            </w:r>
          </w:p>
        </w:tc>
      </w:tr>
      <w:tr w:rsidRPr="001E2D51" w:rsidR="00223586" w:rsidTr="00E35926" w14:paraId="2BF3D619" w14:textId="77777777">
        <w:tc>
          <w:tcPr>
            <w:tcW w:w="1345" w:type="dxa"/>
            <w:shd w:val="clear" w:color="auto" w:fill="auto"/>
          </w:tcPr>
          <w:p w:rsidRPr="00E35926" w:rsidR="00223586" w:rsidP="00E35926" w:rsidRDefault="00223586" w14:paraId="43C3EB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1000.181</w:t>
            </w:r>
          </w:p>
        </w:tc>
        <w:tc>
          <w:tcPr>
            <w:tcW w:w="987" w:type="dxa"/>
            <w:shd w:val="clear" w:color="auto" w:fill="auto"/>
          </w:tcPr>
          <w:p w:rsidRPr="00E35926" w:rsidR="00223586" w:rsidP="00E35926" w:rsidRDefault="00223586" w14:paraId="4E3A0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402(b)(2)</w:t>
            </w:r>
          </w:p>
          <w:p w:rsidRPr="00E35926" w:rsidR="00223586" w:rsidP="00E35926" w:rsidRDefault="00223586" w14:paraId="233B5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403(c)</w:t>
            </w:r>
          </w:p>
        </w:tc>
        <w:tc>
          <w:tcPr>
            <w:tcW w:w="1523" w:type="dxa"/>
            <w:shd w:val="clear" w:color="auto" w:fill="auto"/>
            <w:vAlign w:val="center"/>
          </w:tcPr>
          <w:p w:rsidRPr="001E2D51" w:rsidR="00223586" w:rsidP="00223586" w:rsidRDefault="00223586" w14:paraId="364F1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310" w:type="dxa"/>
            <w:shd w:val="clear" w:color="auto" w:fill="auto"/>
            <w:vAlign w:val="center"/>
          </w:tcPr>
          <w:p w:rsidRPr="001E2D51" w:rsidR="00223586" w:rsidP="00223586" w:rsidRDefault="00223586" w14:paraId="13B5D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4311A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56" w:type="dxa"/>
            <w:shd w:val="clear" w:color="auto" w:fill="auto"/>
            <w:vAlign w:val="center"/>
          </w:tcPr>
          <w:p w:rsidRPr="001E2D51" w:rsidR="00223586" w:rsidP="00223586" w:rsidRDefault="00223586" w14:paraId="186E3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4</w:t>
            </w:r>
          </w:p>
        </w:tc>
        <w:tc>
          <w:tcPr>
            <w:tcW w:w="1256" w:type="dxa"/>
            <w:shd w:val="clear" w:color="auto" w:fill="auto"/>
            <w:vAlign w:val="center"/>
          </w:tcPr>
          <w:p w:rsidRPr="001E2D51" w:rsidR="00223586" w:rsidP="00223586" w:rsidRDefault="00223586" w14:paraId="5706069F" w14:textId="05872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$232 </w:t>
            </w:r>
          </w:p>
        </w:tc>
        <w:tc>
          <w:tcPr>
            <w:tcW w:w="1003" w:type="dxa"/>
            <w:shd w:val="clear" w:color="auto" w:fill="auto"/>
            <w:vAlign w:val="center"/>
          </w:tcPr>
          <w:p w:rsidRPr="001E2D51" w:rsidR="00223586" w:rsidP="00223586" w:rsidRDefault="00223586" w14:paraId="1D38ED49" w14:textId="2BF61A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$232 </w:t>
            </w:r>
          </w:p>
        </w:tc>
      </w:tr>
      <w:tr w:rsidRPr="001E2D51" w:rsidR="00223586" w:rsidTr="00E35926" w14:paraId="7AE1BF5F" w14:textId="77777777">
        <w:tc>
          <w:tcPr>
            <w:tcW w:w="1345" w:type="dxa"/>
            <w:shd w:val="clear" w:color="auto" w:fill="auto"/>
          </w:tcPr>
          <w:p w:rsidRPr="00E35926" w:rsidR="00223586" w:rsidP="00E35926" w:rsidRDefault="00223586" w14:paraId="44694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Subpart J</w:t>
            </w:r>
          </w:p>
          <w:p w:rsidRPr="00E35926" w:rsidR="00223586" w:rsidP="00E35926" w:rsidRDefault="00223586" w14:paraId="1621C5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1000.222</w:t>
            </w:r>
          </w:p>
        </w:tc>
        <w:tc>
          <w:tcPr>
            <w:tcW w:w="987" w:type="dxa"/>
            <w:shd w:val="clear" w:color="auto" w:fill="auto"/>
          </w:tcPr>
          <w:p w:rsidRPr="00E35926" w:rsidR="00223586" w:rsidP="00E35926" w:rsidRDefault="00223586" w14:paraId="28A118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403(i)(2)</w:t>
            </w:r>
          </w:p>
        </w:tc>
        <w:tc>
          <w:tcPr>
            <w:tcW w:w="1523" w:type="dxa"/>
            <w:shd w:val="clear" w:color="auto" w:fill="auto"/>
            <w:vAlign w:val="center"/>
          </w:tcPr>
          <w:p w:rsidRPr="001E2D51" w:rsidR="00223586" w:rsidP="00223586" w:rsidRDefault="00223586" w14:paraId="47360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w:t>
            </w:r>
          </w:p>
        </w:tc>
        <w:tc>
          <w:tcPr>
            <w:tcW w:w="1310" w:type="dxa"/>
            <w:shd w:val="clear" w:color="auto" w:fill="auto"/>
            <w:vAlign w:val="center"/>
          </w:tcPr>
          <w:p w:rsidRPr="001E2D51" w:rsidR="00223586" w:rsidP="00223586" w:rsidRDefault="00223586" w14:paraId="7EF0BE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74D220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w:t>
            </w:r>
          </w:p>
        </w:tc>
        <w:tc>
          <w:tcPr>
            <w:tcW w:w="1256" w:type="dxa"/>
            <w:shd w:val="clear" w:color="auto" w:fill="auto"/>
            <w:vAlign w:val="center"/>
          </w:tcPr>
          <w:p w:rsidRPr="001E2D51" w:rsidR="00223586" w:rsidP="00223586" w:rsidRDefault="00223586" w14:paraId="3C44A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8</w:t>
            </w:r>
          </w:p>
        </w:tc>
        <w:tc>
          <w:tcPr>
            <w:tcW w:w="1256" w:type="dxa"/>
            <w:shd w:val="clear" w:color="auto" w:fill="auto"/>
            <w:vAlign w:val="center"/>
          </w:tcPr>
          <w:p w:rsidRPr="001E2D51" w:rsidR="00223586" w:rsidP="00223586" w:rsidRDefault="00223586" w14:paraId="31037F25" w14:textId="1B74B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$1,392 </w:t>
            </w:r>
          </w:p>
        </w:tc>
        <w:tc>
          <w:tcPr>
            <w:tcW w:w="1003" w:type="dxa"/>
            <w:shd w:val="clear" w:color="auto" w:fill="auto"/>
            <w:vAlign w:val="center"/>
          </w:tcPr>
          <w:p w:rsidRPr="001E2D51" w:rsidR="00223586" w:rsidP="00223586" w:rsidRDefault="00223586" w14:paraId="6E317851" w14:textId="67A96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$1,392 </w:t>
            </w:r>
          </w:p>
        </w:tc>
      </w:tr>
      <w:tr w:rsidRPr="001E2D51" w:rsidR="00223586" w:rsidTr="00E35926" w14:paraId="6E7777BA" w14:textId="77777777">
        <w:tc>
          <w:tcPr>
            <w:tcW w:w="1345" w:type="dxa"/>
            <w:shd w:val="clear" w:color="auto" w:fill="auto"/>
          </w:tcPr>
          <w:p w:rsidRPr="00E35926" w:rsidR="00223586" w:rsidP="00E35926" w:rsidRDefault="00223586" w14:paraId="41779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Subpart K</w:t>
            </w:r>
          </w:p>
          <w:p w:rsidRPr="00E35926" w:rsidR="00223586" w:rsidP="00E35926" w:rsidRDefault="00223586" w14:paraId="247949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1000.243</w:t>
            </w:r>
          </w:p>
        </w:tc>
        <w:tc>
          <w:tcPr>
            <w:tcW w:w="987" w:type="dxa"/>
            <w:shd w:val="clear" w:color="auto" w:fill="auto"/>
          </w:tcPr>
          <w:p w:rsidRPr="00E35926" w:rsidR="00223586" w:rsidP="00E35926" w:rsidRDefault="00223586" w14:paraId="5C0FA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403(e)</w:t>
            </w:r>
          </w:p>
        </w:tc>
        <w:tc>
          <w:tcPr>
            <w:tcW w:w="1523" w:type="dxa"/>
            <w:shd w:val="clear" w:color="auto" w:fill="auto"/>
            <w:vAlign w:val="center"/>
          </w:tcPr>
          <w:p w:rsidRPr="001E2D51" w:rsidR="00223586" w:rsidP="00223586" w:rsidRDefault="00223586" w14:paraId="5EB90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w:t>
            </w:r>
          </w:p>
        </w:tc>
        <w:tc>
          <w:tcPr>
            <w:tcW w:w="1310" w:type="dxa"/>
            <w:shd w:val="clear" w:color="auto" w:fill="auto"/>
            <w:vAlign w:val="center"/>
          </w:tcPr>
          <w:p w:rsidRPr="001E2D51" w:rsidR="00223586" w:rsidP="00223586" w:rsidRDefault="00223586" w14:paraId="7C751D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4</w:t>
            </w:r>
          </w:p>
        </w:tc>
        <w:tc>
          <w:tcPr>
            <w:tcW w:w="1270" w:type="dxa"/>
            <w:shd w:val="clear" w:color="auto" w:fill="auto"/>
            <w:vAlign w:val="center"/>
          </w:tcPr>
          <w:p w:rsidRPr="001E2D51" w:rsidR="00223586" w:rsidP="00223586" w:rsidRDefault="00223586" w14:paraId="340ACC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12</w:t>
            </w:r>
          </w:p>
        </w:tc>
        <w:tc>
          <w:tcPr>
            <w:tcW w:w="1256" w:type="dxa"/>
            <w:shd w:val="clear" w:color="auto" w:fill="auto"/>
            <w:vAlign w:val="center"/>
          </w:tcPr>
          <w:p w:rsidRPr="001E2D51" w:rsidR="00223586" w:rsidP="00223586" w:rsidRDefault="00223586" w14:paraId="1D660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0.75</w:t>
            </w:r>
          </w:p>
        </w:tc>
        <w:tc>
          <w:tcPr>
            <w:tcW w:w="1256" w:type="dxa"/>
            <w:shd w:val="clear" w:color="auto" w:fill="auto"/>
            <w:vAlign w:val="center"/>
          </w:tcPr>
          <w:p w:rsidRPr="001E2D51" w:rsidR="00223586" w:rsidP="00223586" w:rsidRDefault="00223586" w14:paraId="6E96CB84" w14:textId="69B44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$522 </w:t>
            </w:r>
          </w:p>
        </w:tc>
        <w:tc>
          <w:tcPr>
            <w:tcW w:w="1003" w:type="dxa"/>
            <w:shd w:val="clear" w:color="auto" w:fill="auto"/>
            <w:vAlign w:val="center"/>
          </w:tcPr>
          <w:p w:rsidRPr="001E2D51" w:rsidR="00223586" w:rsidP="00223586" w:rsidRDefault="00223586" w14:paraId="2A0A76AC" w14:textId="453B3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$522 </w:t>
            </w:r>
          </w:p>
        </w:tc>
      </w:tr>
      <w:tr w:rsidRPr="001E2D51" w:rsidR="00223586" w:rsidTr="00E35926" w14:paraId="75EF1B5D" w14:textId="77777777">
        <w:tc>
          <w:tcPr>
            <w:tcW w:w="1345" w:type="dxa"/>
            <w:shd w:val="clear" w:color="auto" w:fill="auto"/>
          </w:tcPr>
          <w:p w:rsidRPr="00E35926" w:rsidR="00223586" w:rsidP="00E35926" w:rsidRDefault="00223586" w14:paraId="783913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1000.248</w:t>
            </w:r>
          </w:p>
        </w:tc>
        <w:tc>
          <w:tcPr>
            <w:tcW w:w="987" w:type="dxa"/>
            <w:shd w:val="clear" w:color="auto" w:fill="auto"/>
          </w:tcPr>
          <w:p w:rsidRPr="00E35926" w:rsidR="00223586" w:rsidP="00E35926" w:rsidRDefault="00223586" w14:paraId="40A29C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403(e)</w:t>
            </w:r>
          </w:p>
        </w:tc>
        <w:tc>
          <w:tcPr>
            <w:tcW w:w="1523" w:type="dxa"/>
            <w:shd w:val="clear" w:color="auto" w:fill="auto"/>
            <w:vAlign w:val="center"/>
          </w:tcPr>
          <w:p w:rsidRPr="001E2D51" w:rsidR="00223586" w:rsidP="00223586" w:rsidRDefault="00223586" w14:paraId="3966B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w:t>
            </w:r>
          </w:p>
        </w:tc>
        <w:tc>
          <w:tcPr>
            <w:tcW w:w="1310" w:type="dxa"/>
            <w:shd w:val="clear" w:color="auto" w:fill="auto"/>
            <w:vAlign w:val="center"/>
          </w:tcPr>
          <w:p w:rsidRPr="001E2D51" w:rsidR="00223586" w:rsidP="00223586" w:rsidRDefault="00223586" w14:paraId="34DB80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63E2E6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w:t>
            </w:r>
          </w:p>
        </w:tc>
        <w:tc>
          <w:tcPr>
            <w:tcW w:w="1256" w:type="dxa"/>
            <w:shd w:val="clear" w:color="auto" w:fill="auto"/>
            <w:vAlign w:val="center"/>
          </w:tcPr>
          <w:p w:rsidRPr="001E2D51" w:rsidR="00223586" w:rsidP="00223586" w:rsidRDefault="00223586" w14:paraId="12ACBF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56" w:type="dxa"/>
            <w:shd w:val="clear" w:color="auto" w:fill="auto"/>
            <w:vAlign w:val="center"/>
          </w:tcPr>
          <w:p w:rsidRPr="001E2D51" w:rsidR="00223586" w:rsidP="00223586" w:rsidRDefault="00223586" w14:paraId="0843132B" w14:textId="0CB08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$174 </w:t>
            </w:r>
          </w:p>
        </w:tc>
        <w:tc>
          <w:tcPr>
            <w:tcW w:w="1003" w:type="dxa"/>
            <w:shd w:val="clear" w:color="auto" w:fill="auto"/>
            <w:vAlign w:val="center"/>
          </w:tcPr>
          <w:p w:rsidRPr="001E2D51" w:rsidR="00223586" w:rsidP="00223586" w:rsidRDefault="00223586" w14:paraId="104303A2" w14:textId="6AEEC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$174 </w:t>
            </w:r>
          </w:p>
        </w:tc>
      </w:tr>
      <w:tr w:rsidRPr="001E2D51" w:rsidR="00223586" w:rsidTr="00E35926" w14:paraId="4EF46609" w14:textId="77777777">
        <w:tc>
          <w:tcPr>
            <w:tcW w:w="1345" w:type="dxa"/>
            <w:shd w:val="clear" w:color="auto" w:fill="auto"/>
          </w:tcPr>
          <w:p w:rsidRPr="00E35926" w:rsidR="00223586" w:rsidP="00E35926" w:rsidRDefault="00223586" w14:paraId="70F9C3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Subpart N</w:t>
            </w:r>
          </w:p>
          <w:p w:rsidRPr="00E35926" w:rsidR="00223586" w:rsidP="00E35926" w:rsidRDefault="00223586" w14:paraId="38DB99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1000.333</w:t>
            </w:r>
          </w:p>
        </w:tc>
        <w:tc>
          <w:tcPr>
            <w:tcW w:w="987" w:type="dxa"/>
            <w:shd w:val="clear" w:color="auto" w:fill="auto"/>
          </w:tcPr>
          <w:p w:rsidRPr="00E35926" w:rsidR="00223586" w:rsidP="00E35926" w:rsidRDefault="00223586" w14:paraId="5B902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403(e)</w:t>
            </w:r>
          </w:p>
        </w:tc>
        <w:tc>
          <w:tcPr>
            <w:tcW w:w="1523" w:type="dxa"/>
            <w:shd w:val="clear" w:color="auto" w:fill="auto"/>
            <w:vAlign w:val="center"/>
          </w:tcPr>
          <w:p w:rsidRPr="001E2D51" w:rsidR="00223586" w:rsidP="00223586" w:rsidRDefault="00223586" w14:paraId="452DDB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310" w:type="dxa"/>
            <w:shd w:val="clear" w:color="auto" w:fill="auto"/>
            <w:vAlign w:val="center"/>
          </w:tcPr>
          <w:p w:rsidRPr="001E2D51" w:rsidR="00223586" w:rsidP="00223586" w:rsidRDefault="00223586" w14:paraId="0B4E1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shd w:val="clear" w:color="auto" w:fill="auto"/>
            <w:vAlign w:val="center"/>
          </w:tcPr>
          <w:p w:rsidRPr="001E2D51" w:rsidR="00223586" w:rsidP="00223586" w:rsidRDefault="00223586" w14:paraId="4F0CD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56" w:type="dxa"/>
            <w:shd w:val="clear" w:color="auto" w:fill="auto"/>
            <w:vAlign w:val="center"/>
          </w:tcPr>
          <w:p w:rsidRPr="001E2D51" w:rsidR="00223586" w:rsidP="00223586" w:rsidRDefault="00223586" w14:paraId="3BBAE0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2</w:t>
            </w:r>
          </w:p>
        </w:tc>
        <w:tc>
          <w:tcPr>
            <w:tcW w:w="1256" w:type="dxa"/>
            <w:shd w:val="clear" w:color="auto" w:fill="auto"/>
            <w:vAlign w:val="center"/>
          </w:tcPr>
          <w:p w:rsidRPr="001E2D51" w:rsidR="00223586" w:rsidP="00223586" w:rsidRDefault="00223586" w14:paraId="0B3E1612" w14:textId="65133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$116 </w:t>
            </w:r>
          </w:p>
        </w:tc>
        <w:tc>
          <w:tcPr>
            <w:tcW w:w="1003" w:type="dxa"/>
            <w:shd w:val="clear" w:color="auto" w:fill="auto"/>
            <w:vAlign w:val="center"/>
          </w:tcPr>
          <w:p w:rsidRPr="001E2D51" w:rsidR="00223586" w:rsidP="00223586" w:rsidRDefault="00223586" w14:paraId="67E1728C" w14:textId="2CB12E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$116 </w:t>
            </w:r>
          </w:p>
        </w:tc>
      </w:tr>
      <w:tr w:rsidRPr="001E2D51" w:rsidR="00223586" w:rsidTr="00E35926" w14:paraId="1830DD5F" w14:textId="77777777">
        <w:tc>
          <w:tcPr>
            <w:tcW w:w="1345" w:type="dxa"/>
            <w:shd w:val="clear" w:color="auto" w:fill="auto"/>
          </w:tcPr>
          <w:p w:rsidRPr="00E35926" w:rsidR="00223586" w:rsidP="00E35926" w:rsidRDefault="00223586" w14:paraId="10FB4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Subpart P</w:t>
            </w:r>
          </w:p>
          <w:p w:rsidRPr="00E35926" w:rsidR="00223586" w:rsidP="00E35926" w:rsidRDefault="00223586" w14:paraId="12D817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 xml:space="preserve">   1000.382</w:t>
            </w:r>
          </w:p>
        </w:tc>
        <w:tc>
          <w:tcPr>
            <w:tcW w:w="987" w:type="dxa"/>
            <w:shd w:val="clear" w:color="auto" w:fill="auto"/>
          </w:tcPr>
          <w:p w:rsidRPr="00E35926" w:rsidR="00223586" w:rsidP="00E35926" w:rsidRDefault="00223586" w14:paraId="06F7C7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35926">
              <w:rPr>
                <w:color w:val="000000"/>
                <w:sz w:val="22"/>
                <w:szCs w:val="22"/>
              </w:rPr>
              <w:t>403(a)(b)</w:t>
            </w:r>
          </w:p>
        </w:tc>
        <w:tc>
          <w:tcPr>
            <w:tcW w:w="1523" w:type="dxa"/>
            <w:tcBorders>
              <w:bottom w:val="single" w:color="auto" w:sz="4" w:space="0"/>
            </w:tcBorders>
            <w:shd w:val="clear" w:color="auto" w:fill="auto"/>
            <w:vAlign w:val="center"/>
          </w:tcPr>
          <w:p w:rsidRPr="001E2D51" w:rsidR="00223586" w:rsidP="00223586" w:rsidRDefault="00223586" w14:paraId="6AAF3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33</w:t>
            </w:r>
          </w:p>
        </w:tc>
        <w:tc>
          <w:tcPr>
            <w:tcW w:w="1310" w:type="dxa"/>
            <w:tcBorders>
              <w:bottom w:val="single" w:color="auto" w:sz="4" w:space="0"/>
            </w:tcBorders>
            <w:shd w:val="clear" w:color="auto" w:fill="auto"/>
            <w:vAlign w:val="center"/>
          </w:tcPr>
          <w:p w:rsidRPr="001E2D51" w:rsidR="00223586" w:rsidP="00223586" w:rsidRDefault="00223586" w14:paraId="5DE6AA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w:t>
            </w:r>
          </w:p>
        </w:tc>
        <w:tc>
          <w:tcPr>
            <w:tcW w:w="1270" w:type="dxa"/>
            <w:tcBorders>
              <w:bottom w:val="single" w:color="auto" w:sz="4" w:space="0"/>
            </w:tcBorders>
            <w:shd w:val="clear" w:color="auto" w:fill="auto"/>
            <w:vAlign w:val="center"/>
          </w:tcPr>
          <w:p w:rsidRPr="001E2D51" w:rsidR="00223586" w:rsidP="00223586" w:rsidRDefault="00223586" w14:paraId="752BA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33</w:t>
            </w:r>
          </w:p>
        </w:tc>
        <w:tc>
          <w:tcPr>
            <w:tcW w:w="1256" w:type="dxa"/>
            <w:tcBorders>
              <w:bottom w:val="single" w:color="auto" w:sz="4" w:space="0"/>
            </w:tcBorders>
            <w:shd w:val="clear" w:color="auto" w:fill="auto"/>
            <w:vAlign w:val="center"/>
          </w:tcPr>
          <w:p w:rsidRPr="001E2D51" w:rsidR="00223586" w:rsidP="00223586" w:rsidRDefault="00223586" w14:paraId="26F82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color w:val="000000"/>
                <w:sz w:val="24"/>
                <w:szCs w:val="24"/>
              </w:rPr>
              <w:t>1.424</w:t>
            </w:r>
          </w:p>
        </w:tc>
        <w:tc>
          <w:tcPr>
            <w:tcW w:w="1256" w:type="dxa"/>
            <w:shd w:val="clear" w:color="auto" w:fill="auto"/>
            <w:vAlign w:val="center"/>
          </w:tcPr>
          <w:p w:rsidRPr="001E2D51" w:rsidR="00223586" w:rsidP="00223586" w:rsidRDefault="00223586" w14:paraId="1A4B7EF0" w14:textId="2459D9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$2,726 </w:t>
            </w:r>
          </w:p>
        </w:tc>
        <w:tc>
          <w:tcPr>
            <w:tcW w:w="1003" w:type="dxa"/>
            <w:shd w:val="clear" w:color="auto" w:fill="auto"/>
            <w:vAlign w:val="center"/>
          </w:tcPr>
          <w:p w:rsidRPr="001E2D51" w:rsidR="00223586" w:rsidP="00223586" w:rsidRDefault="00223586" w14:paraId="5D516F8A" w14:textId="260A4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4"/>
                <w:szCs w:val="24"/>
              </w:rPr>
            </w:pPr>
            <w:r w:rsidRPr="001E2D51">
              <w:rPr>
                <w:sz w:val="24"/>
                <w:szCs w:val="24"/>
              </w:rPr>
              <w:t xml:space="preserve">$2,726 </w:t>
            </w:r>
          </w:p>
        </w:tc>
      </w:tr>
      <w:tr w:rsidRPr="001E2D51" w:rsidR="00223586" w:rsidTr="00E35926" w14:paraId="30B44C8E" w14:textId="77777777">
        <w:tc>
          <w:tcPr>
            <w:tcW w:w="2332" w:type="dxa"/>
            <w:gridSpan w:val="2"/>
            <w:shd w:val="clear" w:color="auto" w:fill="auto"/>
            <w:vAlign w:val="center"/>
          </w:tcPr>
          <w:p w:rsidRPr="001E2D51" w:rsidR="00223586" w:rsidP="00223586" w:rsidRDefault="00223586" w14:paraId="25A94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1E2D51">
              <w:rPr>
                <w:b/>
                <w:color w:val="000000"/>
                <w:sz w:val="24"/>
                <w:szCs w:val="24"/>
              </w:rPr>
              <w:t>Total Federal Burden</w:t>
            </w:r>
          </w:p>
        </w:tc>
        <w:tc>
          <w:tcPr>
            <w:tcW w:w="1523" w:type="dxa"/>
            <w:shd w:val="clear" w:color="auto" w:fill="auto"/>
            <w:vAlign w:val="center"/>
          </w:tcPr>
          <w:p w:rsidRPr="001E2D51" w:rsidR="00223586" w:rsidP="00223586" w:rsidRDefault="00223586" w14:paraId="6B6E8B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24"/>
                <w:szCs w:val="24"/>
              </w:rPr>
            </w:pPr>
          </w:p>
        </w:tc>
        <w:tc>
          <w:tcPr>
            <w:tcW w:w="1310" w:type="dxa"/>
            <w:shd w:val="clear" w:color="auto" w:fill="auto"/>
            <w:vAlign w:val="center"/>
          </w:tcPr>
          <w:p w:rsidRPr="001E2D51" w:rsidR="00223586" w:rsidP="00223586" w:rsidRDefault="00223586" w14:paraId="0AF910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24"/>
                <w:szCs w:val="24"/>
              </w:rPr>
            </w:pPr>
          </w:p>
        </w:tc>
        <w:tc>
          <w:tcPr>
            <w:tcW w:w="1270" w:type="dxa"/>
            <w:shd w:val="clear" w:color="auto" w:fill="auto"/>
            <w:vAlign w:val="center"/>
          </w:tcPr>
          <w:p w:rsidRPr="001E2D51" w:rsidR="00223586" w:rsidP="00223586" w:rsidRDefault="00223586" w14:paraId="100C2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24"/>
                <w:szCs w:val="24"/>
              </w:rPr>
            </w:pPr>
          </w:p>
        </w:tc>
        <w:tc>
          <w:tcPr>
            <w:tcW w:w="1256" w:type="dxa"/>
            <w:shd w:val="clear" w:color="auto" w:fill="auto"/>
            <w:vAlign w:val="center"/>
          </w:tcPr>
          <w:p w:rsidRPr="001E2D51" w:rsidR="00223586" w:rsidP="00223586" w:rsidRDefault="00223586" w14:paraId="3E6BE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24"/>
                <w:szCs w:val="24"/>
              </w:rPr>
            </w:pPr>
          </w:p>
        </w:tc>
        <w:tc>
          <w:tcPr>
            <w:tcW w:w="1256" w:type="dxa"/>
            <w:shd w:val="clear" w:color="auto" w:fill="auto"/>
            <w:vAlign w:val="center"/>
          </w:tcPr>
          <w:p w:rsidRPr="001E2D51" w:rsidR="00223586" w:rsidP="00223586" w:rsidRDefault="00223586" w14:paraId="4C77BF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24"/>
                <w:szCs w:val="24"/>
              </w:rPr>
            </w:pPr>
            <w:r w:rsidRPr="001E2D51">
              <w:rPr>
                <w:b/>
                <w:color w:val="000000"/>
                <w:sz w:val="24"/>
                <w:szCs w:val="24"/>
              </w:rPr>
              <w:t>540</w:t>
            </w:r>
          </w:p>
        </w:tc>
        <w:tc>
          <w:tcPr>
            <w:tcW w:w="1003" w:type="dxa"/>
            <w:shd w:val="clear" w:color="auto" w:fill="auto"/>
            <w:vAlign w:val="center"/>
          </w:tcPr>
          <w:p w:rsidRPr="001E2D51" w:rsidR="00223586" w:rsidP="00223586" w:rsidRDefault="00223586" w14:paraId="28FA985F" w14:textId="72B25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4"/>
                <w:szCs w:val="24"/>
              </w:rPr>
            </w:pPr>
            <w:r w:rsidRPr="001E2D51">
              <w:rPr>
                <w:b/>
                <w:bCs/>
                <w:sz w:val="24"/>
                <w:szCs w:val="24"/>
              </w:rPr>
              <w:t xml:space="preserve">$31,325 </w:t>
            </w:r>
          </w:p>
        </w:tc>
      </w:tr>
    </w:tbl>
    <w:p w:rsidRPr="001E2D51" w:rsidR="0060758B" w:rsidRDefault="0060758B" w14:paraId="23EF8E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1E2D51" w:rsidR="00295103" w:rsidRDefault="00295103" w14:paraId="383A4B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15.</w:t>
      </w:r>
      <w:r w:rsidRPr="001E2D51">
        <w:rPr>
          <w:b/>
          <w:sz w:val="24"/>
          <w:szCs w:val="24"/>
        </w:rPr>
        <w:tab/>
        <w:t xml:space="preserve">Explain the reasons for any program changes or adjustments </w:t>
      </w:r>
      <w:r w:rsidRPr="001E2D51" w:rsidR="00F73931">
        <w:rPr>
          <w:b/>
          <w:sz w:val="24"/>
          <w:szCs w:val="24"/>
        </w:rPr>
        <w:t>in hour or cost burden</w:t>
      </w:r>
      <w:r w:rsidRPr="001E2D51" w:rsidR="0060758B">
        <w:rPr>
          <w:b/>
          <w:sz w:val="24"/>
          <w:szCs w:val="24"/>
        </w:rPr>
        <w:t>.</w:t>
      </w:r>
    </w:p>
    <w:p w:rsidRPr="001E2D51" w:rsidR="002440D5" w:rsidP="004127B1" w:rsidRDefault="002440D5" w14:paraId="2F68509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6963CA" w:rsidP="00D70079" w:rsidRDefault="00B85F4D" w14:paraId="0A702AA3" w14:textId="029C6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There are no changes or adjustments beyond the updates made to the BLS and OPM salary data contained in Sections 13 and 15.  Changes in burden estimates were due to salary</w:t>
      </w:r>
      <w:r w:rsidR="00DE19B5">
        <w:rPr>
          <w:color w:val="000000"/>
          <w:sz w:val="24"/>
          <w:szCs w:val="24"/>
        </w:rPr>
        <w:t>/benefit</w:t>
      </w:r>
      <w:r w:rsidRPr="001E2D51">
        <w:rPr>
          <w:color w:val="000000"/>
          <w:sz w:val="24"/>
          <w:szCs w:val="24"/>
        </w:rPr>
        <w:t xml:space="preserve"> increases from the Bureau of Labor and Statistics and the Federal government.  </w:t>
      </w:r>
    </w:p>
    <w:p w:rsidRPr="001E2D51" w:rsidR="00D70079" w:rsidRDefault="00D70079" w14:paraId="7DFB19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1E2D51" w:rsidR="00295103" w:rsidRDefault="00295103" w14:paraId="0C206F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16.</w:t>
      </w:r>
      <w:r w:rsidRPr="001E2D51">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E2D51" w:rsidR="00821B99" w:rsidP="004127B1" w:rsidRDefault="00821B99" w14:paraId="5370DB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4127B1" w:rsidP="004127B1" w:rsidRDefault="004127B1" w14:paraId="2B9683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 xml:space="preserve">Not applicable.  Most data that is provided will be used internally for </w:t>
      </w:r>
      <w:r w:rsidRPr="001E2D51" w:rsidR="002440D5">
        <w:rPr>
          <w:color w:val="000000"/>
          <w:sz w:val="24"/>
          <w:szCs w:val="24"/>
        </w:rPr>
        <w:t>decision-making</w:t>
      </w:r>
      <w:r w:rsidRPr="001E2D51">
        <w:rPr>
          <w:color w:val="000000"/>
          <w:sz w:val="24"/>
          <w:szCs w:val="24"/>
        </w:rPr>
        <w:t xml:space="preserve"> purposes.   Tribes will also be submitting data that will be summarized in justifying budgets and in preparing the Secretary’s annual report.  DOI has no plans to publish the information collected.</w:t>
      </w:r>
    </w:p>
    <w:p w:rsidRPr="001E2D51" w:rsidR="00295103" w:rsidRDefault="00295103" w14:paraId="484394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63AE29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17.</w:t>
      </w:r>
      <w:r w:rsidRPr="001E2D51">
        <w:rPr>
          <w:b/>
          <w:sz w:val="24"/>
          <w:szCs w:val="24"/>
        </w:rPr>
        <w:tab/>
        <w:t>If seeking approval to not display the expiration date for OMB approval of the information collection, explain the reasons that display would be inappropriate.</w:t>
      </w:r>
    </w:p>
    <w:p w:rsidRPr="001E2D51" w:rsidR="00821B99" w:rsidP="004127B1" w:rsidRDefault="00821B99" w14:paraId="2B6D4E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4127B1" w:rsidP="004127B1" w:rsidRDefault="00A96433" w14:paraId="1B659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T</w:t>
      </w:r>
      <w:r w:rsidRPr="001E2D51" w:rsidR="00C612E3">
        <w:rPr>
          <w:color w:val="000000"/>
          <w:sz w:val="24"/>
          <w:szCs w:val="24"/>
        </w:rPr>
        <w:t xml:space="preserve">he OMB </w:t>
      </w:r>
      <w:r w:rsidRPr="001E2D51">
        <w:rPr>
          <w:color w:val="000000"/>
          <w:sz w:val="24"/>
          <w:szCs w:val="24"/>
        </w:rPr>
        <w:t>c</w:t>
      </w:r>
      <w:r w:rsidRPr="001E2D51" w:rsidR="00C612E3">
        <w:rPr>
          <w:color w:val="000000"/>
          <w:sz w:val="24"/>
          <w:szCs w:val="24"/>
        </w:rPr>
        <w:t xml:space="preserve">ontrol </w:t>
      </w:r>
      <w:r w:rsidRPr="001E2D51">
        <w:rPr>
          <w:color w:val="000000"/>
          <w:sz w:val="24"/>
          <w:szCs w:val="24"/>
        </w:rPr>
        <w:t>n</w:t>
      </w:r>
      <w:r w:rsidRPr="001E2D51" w:rsidR="00C612E3">
        <w:rPr>
          <w:color w:val="000000"/>
          <w:sz w:val="24"/>
          <w:szCs w:val="24"/>
        </w:rPr>
        <w:t xml:space="preserve">umber and expiration date </w:t>
      </w:r>
      <w:r w:rsidRPr="001E2D51">
        <w:rPr>
          <w:color w:val="000000"/>
          <w:sz w:val="24"/>
          <w:szCs w:val="24"/>
        </w:rPr>
        <w:t xml:space="preserve">will be displayed </w:t>
      </w:r>
      <w:r w:rsidRPr="001E2D51" w:rsidR="00C612E3">
        <w:rPr>
          <w:color w:val="000000"/>
          <w:sz w:val="24"/>
          <w:szCs w:val="24"/>
        </w:rPr>
        <w:t>on all appropriate materials.</w:t>
      </w:r>
    </w:p>
    <w:p w:rsidRPr="001E2D51" w:rsidR="00295103" w:rsidRDefault="00295103" w14:paraId="2353C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E2D51" w:rsidR="00295103" w:rsidRDefault="00295103" w14:paraId="60152A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D51">
        <w:rPr>
          <w:b/>
          <w:sz w:val="24"/>
          <w:szCs w:val="24"/>
        </w:rPr>
        <w:t>18.</w:t>
      </w:r>
      <w:r w:rsidRPr="001E2D51">
        <w:rPr>
          <w:b/>
          <w:sz w:val="24"/>
          <w:szCs w:val="24"/>
        </w:rPr>
        <w:tab/>
        <w:t xml:space="preserve">Explain each exception to the </w:t>
      </w:r>
      <w:r w:rsidRPr="001E2D51" w:rsidR="005D39A7">
        <w:rPr>
          <w:b/>
          <w:sz w:val="24"/>
          <w:szCs w:val="24"/>
        </w:rPr>
        <w:t xml:space="preserve">topics of the </w:t>
      </w:r>
      <w:r w:rsidRPr="001E2D51">
        <w:rPr>
          <w:b/>
          <w:sz w:val="24"/>
          <w:szCs w:val="24"/>
        </w:rPr>
        <w:t>certification statement identified in "Certification for Paperwork Reduction Act Submissions</w:t>
      </w:r>
      <w:r w:rsidRPr="001E2D51" w:rsidR="005D39A7">
        <w:rPr>
          <w:b/>
          <w:sz w:val="24"/>
          <w:szCs w:val="24"/>
        </w:rPr>
        <w:t>.</w:t>
      </w:r>
      <w:r w:rsidRPr="001E2D51">
        <w:rPr>
          <w:b/>
          <w:sz w:val="24"/>
          <w:szCs w:val="24"/>
        </w:rPr>
        <w:t>"</w:t>
      </w:r>
    </w:p>
    <w:p w:rsidRPr="001E2D51" w:rsidR="002440D5" w:rsidP="004127B1" w:rsidRDefault="002440D5" w14:paraId="26FF30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E2D51" w:rsidR="004127B1" w:rsidP="004127B1" w:rsidRDefault="004127B1" w14:paraId="26FEF9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E2D51">
        <w:rPr>
          <w:color w:val="000000"/>
          <w:sz w:val="24"/>
          <w:szCs w:val="24"/>
        </w:rPr>
        <w:t>There are no exceptions to the certification statement.</w:t>
      </w:r>
    </w:p>
    <w:p w:rsidRPr="001E2D51" w:rsidR="00295103" w:rsidRDefault="00295103" w14:paraId="1EB711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Pr="001E2D51" w:rsidR="0029510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EFBE" w14:textId="77777777" w:rsidR="00476B4B" w:rsidRDefault="00476B4B" w:rsidP="00986CFE">
      <w:r>
        <w:separator/>
      </w:r>
    </w:p>
  </w:endnote>
  <w:endnote w:type="continuationSeparator" w:id="0">
    <w:p w14:paraId="68F8F448" w14:textId="77777777" w:rsidR="00476B4B" w:rsidRDefault="00476B4B" w:rsidP="0098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3ECF" w14:textId="77777777" w:rsidR="00476B4B" w:rsidRDefault="00476B4B" w:rsidP="00986CFE">
      <w:r>
        <w:separator/>
      </w:r>
    </w:p>
  </w:footnote>
  <w:footnote w:type="continuationSeparator" w:id="0">
    <w:p w14:paraId="5E1A3B52" w14:textId="77777777" w:rsidR="00476B4B" w:rsidRDefault="00476B4B" w:rsidP="00986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ADB"/>
    <w:multiLevelType w:val="hybridMultilevel"/>
    <w:tmpl w:val="EB0CAF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6A5695"/>
    <w:multiLevelType w:val="hybridMultilevel"/>
    <w:tmpl w:val="F724BBB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11D42"/>
    <w:multiLevelType w:val="hybridMultilevel"/>
    <w:tmpl w:val="8EE6A772"/>
    <w:lvl w:ilvl="0" w:tplc="9C943EF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140CE"/>
    <w:multiLevelType w:val="hybridMultilevel"/>
    <w:tmpl w:val="A1E07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0B1197"/>
    <w:multiLevelType w:val="hybridMultilevel"/>
    <w:tmpl w:val="3EE652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891530"/>
    <w:multiLevelType w:val="hybridMultilevel"/>
    <w:tmpl w:val="8EE6A772"/>
    <w:lvl w:ilvl="0" w:tplc="9C943EF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214F3"/>
    <w:multiLevelType w:val="hybridMultilevel"/>
    <w:tmpl w:val="8EE6A772"/>
    <w:lvl w:ilvl="0" w:tplc="9C943EF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D3272"/>
    <w:multiLevelType w:val="hybridMultilevel"/>
    <w:tmpl w:val="EAF67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3"/>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4832"/>
    <w:rsid w:val="000257C8"/>
    <w:rsid w:val="00026233"/>
    <w:rsid w:val="00052CB2"/>
    <w:rsid w:val="0009181F"/>
    <w:rsid w:val="00091979"/>
    <w:rsid w:val="00091DF5"/>
    <w:rsid w:val="000A318B"/>
    <w:rsid w:val="000A348F"/>
    <w:rsid w:val="000B544F"/>
    <w:rsid w:val="000F1C17"/>
    <w:rsid w:val="000F3AF1"/>
    <w:rsid w:val="000F5FC5"/>
    <w:rsid w:val="00106B90"/>
    <w:rsid w:val="00120D7F"/>
    <w:rsid w:val="00152CB6"/>
    <w:rsid w:val="00162B02"/>
    <w:rsid w:val="001704BC"/>
    <w:rsid w:val="00175A97"/>
    <w:rsid w:val="00183F4E"/>
    <w:rsid w:val="001857D3"/>
    <w:rsid w:val="00187A0C"/>
    <w:rsid w:val="00187F44"/>
    <w:rsid w:val="001920F8"/>
    <w:rsid w:val="001B53B8"/>
    <w:rsid w:val="001B5CE0"/>
    <w:rsid w:val="001E2D51"/>
    <w:rsid w:val="001F2404"/>
    <w:rsid w:val="002057F1"/>
    <w:rsid w:val="00223586"/>
    <w:rsid w:val="002440D5"/>
    <w:rsid w:val="0025537E"/>
    <w:rsid w:val="002702C4"/>
    <w:rsid w:val="00295103"/>
    <w:rsid w:val="00295568"/>
    <w:rsid w:val="002A64B8"/>
    <w:rsid w:val="002A7189"/>
    <w:rsid w:val="002B4750"/>
    <w:rsid w:val="002B633C"/>
    <w:rsid w:val="002C01CE"/>
    <w:rsid w:val="002F1209"/>
    <w:rsid w:val="00306E5D"/>
    <w:rsid w:val="00352210"/>
    <w:rsid w:val="00357F7F"/>
    <w:rsid w:val="003617B2"/>
    <w:rsid w:val="00375FBE"/>
    <w:rsid w:val="0039199E"/>
    <w:rsid w:val="003927B1"/>
    <w:rsid w:val="003A5616"/>
    <w:rsid w:val="003A5BFB"/>
    <w:rsid w:val="003C3292"/>
    <w:rsid w:val="003D2004"/>
    <w:rsid w:val="003E31AD"/>
    <w:rsid w:val="004127B1"/>
    <w:rsid w:val="00435417"/>
    <w:rsid w:val="00444D64"/>
    <w:rsid w:val="00447A77"/>
    <w:rsid w:val="004512DB"/>
    <w:rsid w:val="00454F8A"/>
    <w:rsid w:val="004562C0"/>
    <w:rsid w:val="00456D66"/>
    <w:rsid w:val="00461F92"/>
    <w:rsid w:val="00462450"/>
    <w:rsid w:val="0046286A"/>
    <w:rsid w:val="0046398F"/>
    <w:rsid w:val="00471D96"/>
    <w:rsid w:val="004763B7"/>
    <w:rsid w:val="00476B4B"/>
    <w:rsid w:val="0048093C"/>
    <w:rsid w:val="00484294"/>
    <w:rsid w:val="004846B4"/>
    <w:rsid w:val="00491709"/>
    <w:rsid w:val="00492490"/>
    <w:rsid w:val="004A6DFA"/>
    <w:rsid w:val="004B2555"/>
    <w:rsid w:val="004B6737"/>
    <w:rsid w:val="004C25EA"/>
    <w:rsid w:val="004C2B08"/>
    <w:rsid w:val="004E0FFE"/>
    <w:rsid w:val="0050012C"/>
    <w:rsid w:val="0052531E"/>
    <w:rsid w:val="00525467"/>
    <w:rsid w:val="00536538"/>
    <w:rsid w:val="00536729"/>
    <w:rsid w:val="0056667F"/>
    <w:rsid w:val="0057044D"/>
    <w:rsid w:val="005720FA"/>
    <w:rsid w:val="00577BFD"/>
    <w:rsid w:val="0058286B"/>
    <w:rsid w:val="00585F4E"/>
    <w:rsid w:val="005A5438"/>
    <w:rsid w:val="005C08D3"/>
    <w:rsid w:val="005D39A7"/>
    <w:rsid w:val="005D5541"/>
    <w:rsid w:val="005E0031"/>
    <w:rsid w:val="0060173B"/>
    <w:rsid w:val="00604DF3"/>
    <w:rsid w:val="0060758B"/>
    <w:rsid w:val="0061367D"/>
    <w:rsid w:val="006707A8"/>
    <w:rsid w:val="006804D7"/>
    <w:rsid w:val="006928FA"/>
    <w:rsid w:val="006963CA"/>
    <w:rsid w:val="006A5757"/>
    <w:rsid w:val="006B4366"/>
    <w:rsid w:val="006E339F"/>
    <w:rsid w:val="006E69BE"/>
    <w:rsid w:val="006F73B7"/>
    <w:rsid w:val="00701C0C"/>
    <w:rsid w:val="00722C7C"/>
    <w:rsid w:val="0073144F"/>
    <w:rsid w:val="00746DBD"/>
    <w:rsid w:val="00760BEE"/>
    <w:rsid w:val="00767500"/>
    <w:rsid w:val="00772A76"/>
    <w:rsid w:val="007851E9"/>
    <w:rsid w:val="00794BCF"/>
    <w:rsid w:val="00796C40"/>
    <w:rsid w:val="007B5A99"/>
    <w:rsid w:val="007D351C"/>
    <w:rsid w:val="007E21B5"/>
    <w:rsid w:val="007E6C1A"/>
    <w:rsid w:val="00801FA4"/>
    <w:rsid w:val="0081259F"/>
    <w:rsid w:val="00821B99"/>
    <w:rsid w:val="00825D33"/>
    <w:rsid w:val="008544D6"/>
    <w:rsid w:val="008832E9"/>
    <w:rsid w:val="008923C2"/>
    <w:rsid w:val="008A4BEE"/>
    <w:rsid w:val="008B79D8"/>
    <w:rsid w:val="008C0B6A"/>
    <w:rsid w:val="008C69EA"/>
    <w:rsid w:val="008C79CE"/>
    <w:rsid w:val="008E28A3"/>
    <w:rsid w:val="009061E3"/>
    <w:rsid w:val="00915CCB"/>
    <w:rsid w:val="009247A1"/>
    <w:rsid w:val="00935049"/>
    <w:rsid w:val="00935EC1"/>
    <w:rsid w:val="0094012F"/>
    <w:rsid w:val="0094271C"/>
    <w:rsid w:val="0094360B"/>
    <w:rsid w:val="00944C21"/>
    <w:rsid w:val="00963C70"/>
    <w:rsid w:val="009655C3"/>
    <w:rsid w:val="00986CFE"/>
    <w:rsid w:val="00997F7A"/>
    <w:rsid w:val="009B359F"/>
    <w:rsid w:val="009B4ADD"/>
    <w:rsid w:val="009C13BF"/>
    <w:rsid w:val="009C20E8"/>
    <w:rsid w:val="009D6439"/>
    <w:rsid w:val="009F2734"/>
    <w:rsid w:val="00A31F96"/>
    <w:rsid w:val="00A36F35"/>
    <w:rsid w:val="00A46DE7"/>
    <w:rsid w:val="00A5547E"/>
    <w:rsid w:val="00A6559C"/>
    <w:rsid w:val="00A66F2A"/>
    <w:rsid w:val="00A7664C"/>
    <w:rsid w:val="00A818AD"/>
    <w:rsid w:val="00A96433"/>
    <w:rsid w:val="00AA5E33"/>
    <w:rsid w:val="00AD3906"/>
    <w:rsid w:val="00B10A25"/>
    <w:rsid w:val="00B14098"/>
    <w:rsid w:val="00B25390"/>
    <w:rsid w:val="00B51FF1"/>
    <w:rsid w:val="00B611FF"/>
    <w:rsid w:val="00B63086"/>
    <w:rsid w:val="00B63691"/>
    <w:rsid w:val="00B645B0"/>
    <w:rsid w:val="00B659EB"/>
    <w:rsid w:val="00B74052"/>
    <w:rsid w:val="00B85F4D"/>
    <w:rsid w:val="00B943E7"/>
    <w:rsid w:val="00BA219F"/>
    <w:rsid w:val="00BB3444"/>
    <w:rsid w:val="00BB6435"/>
    <w:rsid w:val="00BB6CFD"/>
    <w:rsid w:val="00BB7E67"/>
    <w:rsid w:val="00BE2FAE"/>
    <w:rsid w:val="00BE5440"/>
    <w:rsid w:val="00C30887"/>
    <w:rsid w:val="00C320B7"/>
    <w:rsid w:val="00C413DC"/>
    <w:rsid w:val="00C612E3"/>
    <w:rsid w:val="00C86569"/>
    <w:rsid w:val="00CA551F"/>
    <w:rsid w:val="00CA7E59"/>
    <w:rsid w:val="00CB210E"/>
    <w:rsid w:val="00CC2B5E"/>
    <w:rsid w:val="00D26883"/>
    <w:rsid w:val="00D31C9A"/>
    <w:rsid w:val="00D404D9"/>
    <w:rsid w:val="00D46A72"/>
    <w:rsid w:val="00D5240E"/>
    <w:rsid w:val="00D64EC4"/>
    <w:rsid w:val="00D65E57"/>
    <w:rsid w:val="00D67323"/>
    <w:rsid w:val="00D70079"/>
    <w:rsid w:val="00D84968"/>
    <w:rsid w:val="00D90F2A"/>
    <w:rsid w:val="00DC2D2A"/>
    <w:rsid w:val="00DD14F1"/>
    <w:rsid w:val="00DE19B5"/>
    <w:rsid w:val="00DE1FFE"/>
    <w:rsid w:val="00DE7630"/>
    <w:rsid w:val="00DF6654"/>
    <w:rsid w:val="00E35926"/>
    <w:rsid w:val="00E52062"/>
    <w:rsid w:val="00E556D8"/>
    <w:rsid w:val="00E6013B"/>
    <w:rsid w:val="00E6675A"/>
    <w:rsid w:val="00E81D58"/>
    <w:rsid w:val="00E95F34"/>
    <w:rsid w:val="00E9759E"/>
    <w:rsid w:val="00ED29AF"/>
    <w:rsid w:val="00EE458B"/>
    <w:rsid w:val="00EF5B99"/>
    <w:rsid w:val="00F30C1C"/>
    <w:rsid w:val="00F36D72"/>
    <w:rsid w:val="00F629B6"/>
    <w:rsid w:val="00F71A50"/>
    <w:rsid w:val="00F72C8A"/>
    <w:rsid w:val="00F73931"/>
    <w:rsid w:val="00F824EA"/>
    <w:rsid w:val="00FB09AF"/>
    <w:rsid w:val="00FC5D4D"/>
    <w:rsid w:val="00FD56A6"/>
    <w:rsid w:val="00FD7C4D"/>
    <w:rsid w:val="00FF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B22E7"/>
  <w15:chartTrackingRefBased/>
  <w15:docId w15:val="{01633E14-65FA-46D8-99EF-B7B0D8A2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character" w:styleId="FollowedHyperlink">
    <w:name w:val="FollowedHyperlink"/>
    <w:uiPriority w:val="99"/>
    <w:semiHidden/>
    <w:unhideWhenUsed/>
    <w:rsid w:val="00E95F34"/>
    <w:rPr>
      <w:color w:val="800080"/>
      <w:u w:val="single"/>
    </w:rPr>
  </w:style>
  <w:style w:type="character" w:styleId="CommentReference">
    <w:name w:val="annotation reference"/>
    <w:uiPriority w:val="99"/>
    <w:semiHidden/>
    <w:unhideWhenUsed/>
    <w:rsid w:val="00AA5E33"/>
    <w:rPr>
      <w:sz w:val="16"/>
      <w:szCs w:val="16"/>
    </w:rPr>
  </w:style>
  <w:style w:type="paragraph" w:styleId="CommentText">
    <w:name w:val="annotation text"/>
    <w:basedOn w:val="Normal"/>
    <w:link w:val="CommentTextChar"/>
    <w:uiPriority w:val="99"/>
    <w:semiHidden/>
    <w:unhideWhenUsed/>
    <w:rsid w:val="00AA5E33"/>
  </w:style>
  <w:style w:type="character" w:customStyle="1" w:styleId="CommentTextChar">
    <w:name w:val="Comment Text Char"/>
    <w:link w:val="CommentText"/>
    <w:uiPriority w:val="99"/>
    <w:semiHidden/>
    <w:rsid w:val="00AA5E3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5E33"/>
    <w:rPr>
      <w:b/>
      <w:bCs/>
    </w:rPr>
  </w:style>
  <w:style w:type="character" w:customStyle="1" w:styleId="CommentSubjectChar">
    <w:name w:val="Comment Subject Char"/>
    <w:link w:val="CommentSubject"/>
    <w:uiPriority w:val="99"/>
    <w:semiHidden/>
    <w:rsid w:val="00AA5E33"/>
    <w:rPr>
      <w:rFonts w:ascii="Times New Roman" w:hAnsi="Times New Roman"/>
      <w:b/>
      <w:bCs/>
    </w:rPr>
  </w:style>
  <w:style w:type="table" w:styleId="TableGrid">
    <w:name w:val="Table Grid"/>
    <w:basedOn w:val="TableNormal"/>
    <w:uiPriority w:val="59"/>
    <w:rsid w:val="00A7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CFE"/>
    <w:pPr>
      <w:tabs>
        <w:tab w:val="center" w:pos="4680"/>
        <w:tab w:val="right" w:pos="9360"/>
      </w:tabs>
    </w:pPr>
  </w:style>
  <w:style w:type="character" w:customStyle="1" w:styleId="HeaderChar">
    <w:name w:val="Header Char"/>
    <w:link w:val="Header"/>
    <w:uiPriority w:val="99"/>
    <w:rsid w:val="00986CFE"/>
    <w:rPr>
      <w:rFonts w:ascii="Times New Roman" w:hAnsi="Times New Roman"/>
    </w:rPr>
  </w:style>
  <w:style w:type="paragraph" w:styleId="Footer">
    <w:name w:val="footer"/>
    <w:basedOn w:val="Normal"/>
    <w:link w:val="FooterChar"/>
    <w:uiPriority w:val="99"/>
    <w:unhideWhenUsed/>
    <w:rsid w:val="00986CFE"/>
    <w:pPr>
      <w:tabs>
        <w:tab w:val="center" w:pos="4680"/>
        <w:tab w:val="right" w:pos="9360"/>
      </w:tabs>
    </w:pPr>
  </w:style>
  <w:style w:type="character" w:customStyle="1" w:styleId="FooterChar">
    <w:name w:val="Footer Char"/>
    <w:link w:val="Footer"/>
    <w:uiPriority w:val="99"/>
    <w:rsid w:val="00986CFE"/>
    <w:rPr>
      <w:rFonts w:ascii="Times New Roman" w:hAnsi="Times New Roman"/>
    </w:rPr>
  </w:style>
  <w:style w:type="paragraph" w:styleId="NormalWeb">
    <w:name w:val="Normal (Web)"/>
    <w:basedOn w:val="Normal"/>
    <w:uiPriority w:val="99"/>
    <w:semiHidden/>
    <w:unhideWhenUsed/>
    <w:rsid w:val="009B4ADD"/>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9B4AD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4977">
      <w:bodyDiv w:val="1"/>
      <w:marLeft w:val="0"/>
      <w:marRight w:val="0"/>
      <w:marTop w:val="0"/>
      <w:marBottom w:val="0"/>
      <w:divBdr>
        <w:top w:val="none" w:sz="0" w:space="0" w:color="auto"/>
        <w:left w:val="none" w:sz="0" w:space="0" w:color="auto"/>
        <w:bottom w:val="none" w:sz="0" w:space="0" w:color="auto"/>
        <w:right w:val="none" w:sz="0" w:space="0" w:color="auto"/>
      </w:divBdr>
    </w:div>
    <w:div w:id="919800457">
      <w:bodyDiv w:val="1"/>
      <w:marLeft w:val="0"/>
      <w:marRight w:val="0"/>
      <w:marTop w:val="0"/>
      <w:marBottom w:val="0"/>
      <w:divBdr>
        <w:top w:val="none" w:sz="0" w:space="0" w:color="auto"/>
        <w:left w:val="none" w:sz="0" w:space="0" w:color="auto"/>
        <w:bottom w:val="none" w:sz="0" w:space="0" w:color="auto"/>
        <w:right w:val="none" w:sz="0" w:space="0" w:color="auto"/>
      </w:divBdr>
    </w:div>
    <w:div w:id="975909001">
      <w:bodyDiv w:val="1"/>
      <w:marLeft w:val="0"/>
      <w:marRight w:val="0"/>
      <w:marTop w:val="0"/>
      <w:marBottom w:val="0"/>
      <w:divBdr>
        <w:top w:val="none" w:sz="0" w:space="0" w:color="auto"/>
        <w:left w:val="none" w:sz="0" w:space="0" w:color="auto"/>
        <w:bottom w:val="none" w:sz="0" w:space="0" w:color="auto"/>
        <w:right w:val="none" w:sz="0" w:space="0" w:color="auto"/>
      </w:divBdr>
    </w:div>
    <w:div w:id="1409308379">
      <w:bodyDiv w:val="1"/>
      <w:marLeft w:val="0"/>
      <w:marRight w:val="0"/>
      <w:marTop w:val="0"/>
      <w:marBottom w:val="0"/>
      <w:divBdr>
        <w:top w:val="none" w:sz="0" w:space="0" w:color="auto"/>
        <w:left w:val="none" w:sz="0" w:space="0" w:color="auto"/>
        <w:bottom w:val="none" w:sz="0" w:space="0" w:color="auto"/>
        <w:right w:val="none" w:sz="0" w:space="0" w:color="auto"/>
      </w:divBdr>
    </w:div>
    <w:div w:id="2109963659">
      <w:bodyDiv w:val="1"/>
      <w:marLeft w:val="0"/>
      <w:marRight w:val="0"/>
      <w:marTop w:val="0"/>
      <w:marBottom w:val="0"/>
      <w:divBdr>
        <w:top w:val="none" w:sz="0" w:space="0" w:color="auto"/>
        <w:left w:val="none" w:sz="0" w:space="0" w:color="auto"/>
        <w:bottom w:val="none" w:sz="0" w:space="0" w:color="auto"/>
        <w:right w:val="none" w:sz="0" w:space="0" w:color="auto"/>
      </w:divBdr>
      <w:divsChild>
        <w:div w:id="2115862081">
          <w:marLeft w:val="0"/>
          <w:marRight w:val="0"/>
          <w:marTop w:val="0"/>
          <w:marBottom w:val="0"/>
          <w:divBdr>
            <w:top w:val="none" w:sz="0" w:space="0" w:color="auto"/>
            <w:left w:val="none" w:sz="0" w:space="0" w:color="auto"/>
            <w:bottom w:val="none" w:sz="0" w:space="0" w:color="auto"/>
            <w:right w:val="none" w:sz="0" w:space="0" w:color="auto"/>
          </w:divBdr>
        </w:div>
        <w:div w:id="658000456">
          <w:marLeft w:val="0"/>
          <w:marRight w:val="0"/>
          <w:marTop w:val="0"/>
          <w:marBottom w:val="0"/>
          <w:divBdr>
            <w:top w:val="none" w:sz="0" w:space="0" w:color="auto"/>
            <w:left w:val="none" w:sz="0" w:space="0" w:color="auto"/>
            <w:bottom w:val="none" w:sz="0" w:space="0" w:color="auto"/>
            <w:right w:val="none" w:sz="0" w:space="0" w:color="auto"/>
          </w:divBdr>
        </w:div>
        <w:div w:id="213937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D20AE-F440-4623-A416-A16306B0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5365</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35877</CharactersWithSpaces>
  <SharedDoc>false</SharedDoc>
  <HLinks>
    <vt:vector size="12" baseType="variant">
      <vt:variant>
        <vt:i4>262203</vt:i4>
      </vt:variant>
      <vt:variant>
        <vt:i4>5</vt:i4>
      </vt:variant>
      <vt:variant>
        <vt:i4>0</vt:i4>
      </vt:variant>
      <vt:variant>
        <vt:i4>5</vt:i4>
      </vt:variant>
      <vt:variant>
        <vt:lpwstr>https://www.opm.gov/policy-data-oversight/pay-leave/salaries-wages/salary-tables/19Tables/html/RUS_h.aspx</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Mullen, Steven M</cp:lastModifiedBy>
  <cp:revision>7</cp:revision>
  <cp:lastPrinted>2019-03-22T21:17:00Z</cp:lastPrinted>
  <dcterms:created xsi:type="dcterms:W3CDTF">2022-06-08T21:21:00Z</dcterms:created>
  <dcterms:modified xsi:type="dcterms:W3CDTF">2022-06-08T21:25:00Z</dcterms:modified>
</cp:coreProperties>
</file>