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C78D5" w:rsidR="00B07A1E" w:rsidP="00B07A1E" w:rsidRDefault="00B07A1E" w14:paraId="46C8A0DB" w14:textId="028E50C9">
      <w:pPr>
        <w:pStyle w:val="Title"/>
        <w:rPr>
          <w:sz w:val="32"/>
          <w:szCs w:val="32"/>
        </w:rPr>
      </w:pPr>
      <w:r w:rsidRPr="004C78D5">
        <w:rPr>
          <w:sz w:val="32"/>
          <w:szCs w:val="32"/>
        </w:rPr>
        <w:t>SUPPORTING STATEMENT</w:t>
      </w:r>
    </w:p>
    <w:p w:rsidRPr="004C78D5" w:rsidR="00B07A1E" w:rsidP="00B07A1E" w:rsidRDefault="00B07A1E" w14:paraId="46C8A0DC" w14:textId="77777777">
      <w:pPr>
        <w:jc w:val="center"/>
        <w:rPr>
          <w:b/>
          <w:bCs/>
          <w:sz w:val="32"/>
          <w:szCs w:val="32"/>
        </w:rPr>
      </w:pPr>
      <w:r w:rsidRPr="004C78D5">
        <w:rPr>
          <w:b/>
          <w:bCs/>
          <w:sz w:val="32"/>
          <w:szCs w:val="32"/>
        </w:rPr>
        <w:t>FOR PAPERWORK REDUCTION ACT SUBMISSION</w:t>
      </w:r>
    </w:p>
    <w:p w:rsidRPr="004C78D5" w:rsidR="00B07A1E" w:rsidP="00B07A1E" w:rsidRDefault="00B07A1E" w14:paraId="46C8A0DD" w14:textId="77777777">
      <w:pPr>
        <w:jc w:val="center"/>
        <w:rPr>
          <w:b/>
          <w:bCs/>
          <w:sz w:val="32"/>
          <w:szCs w:val="32"/>
        </w:rPr>
      </w:pPr>
      <w:r w:rsidRPr="004C78D5">
        <w:rPr>
          <w:b/>
          <w:sz w:val="32"/>
          <w:szCs w:val="32"/>
        </w:rPr>
        <w:t>Application for a U.S. Passport</w:t>
      </w:r>
    </w:p>
    <w:p w:rsidRPr="004C78D5" w:rsidR="00B07A1E" w:rsidP="00B07A1E" w:rsidRDefault="00B07A1E" w14:paraId="46C8A0DE" w14:textId="77777777">
      <w:pPr>
        <w:jc w:val="center"/>
        <w:rPr>
          <w:b/>
          <w:bCs/>
          <w:sz w:val="32"/>
          <w:szCs w:val="32"/>
        </w:rPr>
      </w:pPr>
      <w:r w:rsidRPr="004C78D5">
        <w:rPr>
          <w:b/>
          <w:bCs/>
          <w:sz w:val="32"/>
          <w:szCs w:val="32"/>
        </w:rPr>
        <w:t>OMB #1405-0004</w:t>
      </w:r>
      <w:r>
        <w:rPr>
          <w:b/>
          <w:bCs/>
          <w:sz w:val="32"/>
          <w:szCs w:val="32"/>
        </w:rPr>
        <w:t xml:space="preserve"> (DS-11)</w:t>
      </w:r>
    </w:p>
    <w:p w:rsidR="00B07A1E" w:rsidP="00B07A1E" w:rsidRDefault="00B07A1E" w14:paraId="46C8A0DF" w14:textId="77777777"/>
    <w:p w:rsidR="00B07A1E" w:rsidP="00B07A1E" w:rsidRDefault="00B07A1E" w14:paraId="46C8A0E0" w14:textId="77777777">
      <w:pPr>
        <w:pStyle w:val="Heading1"/>
      </w:pPr>
      <w:r>
        <w:t>A.  JUSTIFICATION</w:t>
      </w:r>
    </w:p>
    <w:p w:rsidRPr="006007AB" w:rsidR="00164D2D" w:rsidP="00164D2D" w:rsidRDefault="00164D2D" w14:paraId="44F92DE3" w14:textId="77777777">
      <w:pPr>
        <w:numPr>
          <w:ilvl w:val="0"/>
          <w:numId w:val="3"/>
        </w:numPr>
        <w:rPr>
          <w:i/>
          <w:color w:val="000000" w:themeColor="text1"/>
          <w:szCs w:val="24"/>
        </w:rPr>
      </w:pPr>
      <w:r w:rsidRPr="006007AB">
        <w:rPr>
          <w:i/>
          <w:color w:val="000000" w:themeColor="text1"/>
          <w:szCs w:val="24"/>
        </w:rPr>
        <w:t>Why is this collection necessary and what are the legal statutes that allow this?</w:t>
      </w:r>
    </w:p>
    <w:p w:rsidR="00B07A1E" w:rsidP="00164D2D" w:rsidRDefault="00B07A1E" w14:paraId="46C8A0E2" w14:textId="77777777">
      <w:pPr>
        <w:tabs>
          <w:tab w:val="left" w:pos="360"/>
        </w:tabs>
        <w:spacing w:after="0"/>
        <w:ind w:left="720"/>
      </w:pPr>
      <w:r>
        <w:t xml:space="preserve">The Application for a U.S. Passport (Form DS-11) is used by citizens and non-citizen nationals (hereinafter, collectively referred to as “nationals”) of the United States who are applying for a U.S. passport (a travel document attesting to one’s identity and U.S. nationality), and who must apply in person.  </w:t>
      </w:r>
    </w:p>
    <w:p w:rsidR="00B07A1E" w:rsidP="00B07A1E" w:rsidRDefault="00B07A1E" w14:paraId="46C8A0E3" w14:textId="77777777">
      <w:pPr>
        <w:tabs>
          <w:tab w:val="left" w:pos="720"/>
        </w:tabs>
        <w:ind w:left="360"/>
      </w:pPr>
    </w:p>
    <w:p w:rsidR="00B07A1E" w:rsidP="00B07A1E" w:rsidRDefault="00B07A1E" w14:paraId="46C8A0E4" w14:textId="742A62C3">
      <w:pPr>
        <w:pStyle w:val="BodyTextIndent"/>
        <w:jc w:val="left"/>
      </w:pPr>
      <w:r>
        <w:t xml:space="preserve">The DS-11 solicits data necessary for Passport Services to issue a U.S. passport (book and/or card format) in the exercise of authorities granted to the Secretary of State in 22 United States Code (U.S.C.) Section 211a </w:t>
      </w:r>
      <w:r w:rsidRPr="0071103E">
        <w:rPr>
          <w:i/>
        </w:rPr>
        <w:t>et seq</w:t>
      </w:r>
      <w:r>
        <w:t>.</w:t>
      </w:r>
      <w:r w:rsidR="0045454A">
        <w:t>,</w:t>
      </w:r>
      <w:r>
        <w:t xml:space="preserve"> and Executive Order (E.O.) 11295 (August 5, 1966) for the issuance of passports to U.S. nationals.  </w:t>
      </w:r>
    </w:p>
    <w:p w:rsidR="00B07A1E" w:rsidP="00B07A1E" w:rsidRDefault="00B07A1E" w14:paraId="46C8A0E5" w14:textId="77777777">
      <w:pPr>
        <w:tabs>
          <w:tab w:val="left" w:pos="720"/>
        </w:tabs>
        <w:ind w:left="720"/>
      </w:pPr>
    </w:p>
    <w:p w:rsidR="00B07A1E" w:rsidP="00B07A1E" w:rsidRDefault="00B07A1E" w14:paraId="46C8A0E6" w14:textId="6507BDCE">
      <w:pPr>
        <w:tabs>
          <w:tab w:val="left" w:pos="720"/>
        </w:tabs>
        <w:ind w:left="720"/>
      </w:pPr>
      <w:r>
        <w:t>The issuance of U.S. passports requires the determination of identity, nationality, and entitlement with reference to the provisions of Title III of the Immigration and Nationality Act (INA) (8 U.S.C. sections 1401-1504), the 14</w:t>
      </w:r>
      <w:r w:rsidRPr="0071103E">
        <w:t>th</w:t>
      </w:r>
      <w:r>
        <w:t xml:space="preserve"> Amendment to the Constitution of the United States, </w:t>
      </w:r>
      <w:r w:rsidR="0045454A">
        <w:t xml:space="preserve">and </w:t>
      </w:r>
      <w:r>
        <w:t xml:space="preserve">other applicable laws, </w:t>
      </w:r>
      <w:r w:rsidR="00CD3F56">
        <w:t xml:space="preserve">as well as the </w:t>
      </w:r>
      <w:r>
        <w:t>implementing regulations at 22 C.F.R. Parts 50 and 51.  Authority to collect the respondent’s Social Security number is also in</w:t>
      </w:r>
      <w:r w:rsidR="00037C40">
        <w:t xml:space="preserve"> 26 USC 6039E and</w:t>
      </w:r>
      <w:r>
        <w:t xml:space="preserve"> </w:t>
      </w:r>
      <w:r w:rsidRPr="00146236" w:rsidR="00CA47B5">
        <w:rPr>
          <w:szCs w:val="24"/>
        </w:rPr>
        <w:t>22 U.S.C 2714a(f)</w:t>
      </w:r>
      <w:r w:rsidRPr="00BB757A" w:rsidDel="00CA47B5" w:rsidR="00CA47B5">
        <w:t xml:space="preserve"> </w:t>
      </w:r>
      <w:r>
        <w:t>(see also paragraph 1</w:t>
      </w:r>
      <w:r w:rsidR="00CD3F56">
        <w:t>1</w:t>
      </w:r>
      <w:r>
        <w:t xml:space="preserve">, below).  The specific regulations pertaining to the Application for a U.S. </w:t>
      </w:r>
      <w:r w:rsidR="00C8726B">
        <w:t xml:space="preserve">Passport </w:t>
      </w:r>
      <w:r>
        <w:t xml:space="preserve">are at 22 C.F.R. 51.20 </w:t>
      </w:r>
      <w:r w:rsidR="00BA6645">
        <w:t xml:space="preserve">through </w:t>
      </w:r>
      <w:r>
        <w:t>51.</w:t>
      </w:r>
      <w:r w:rsidR="0045454A">
        <w:t>28</w:t>
      </w:r>
      <w:r>
        <w:t>.</w:t>
      </w:r>
    </w:p>
    <w:p w:rsidR="00B07A1E" w:rsidP="00B07A1E" w:rsidRDefault="00B07A1E" w14:paraId="46C8A0E7" w14:textId="77777777">
      <w:pPr>
        <w:tabs>
          <w:tab w:val="left" w:pos="360"/>
        </w:tabs>
        <w:ind w:left="360"/>
      </w:pPr>
    </w:p>
    <w:p w:rsidRPr="006007AB" w:rsidR="00164D2D" w:rsidP="00164D2D" w:rsidRDefault="00164D2D" w14:paraId="7D4B928B" w14:textId="77777777">
      <w:pPr>
        <w:numPr>
          <w:ilvl w:val="0"/>
          <w:numId w:val="2"/>
        </w:numPr>
        <w:rPr>
          <w:i/>
          <w:color w:val="000000" w:themeColor="text1"/>
          <w:szCs w:val="24"/>
        </w:rPr>
      </w:pPr>
      <w:r w:rsidRPr="006007AB">
        <w:rPr>
          <w:i/>
          <w:color w:val="000000" w:themeColor="text1"/>
          <w:szCs w:val="24"/>
        </w:rPr>
        <w:t>What business purpose is the information gathered going to be used for?</w:t>
      </w:r>
    </w:p>
    <w:p w:rsidR="00B779F0" w:rsidP="00B779F0" w:rsidRDefault="00B07A1E" w14:paraId="7A85A015" w14:textId="77777777">
      <w:pPr>
        <w:tabs>
          <w:tab w:val="left" w:pos="360"/>
        </w:tabs>
        <w:spacing w:after="0"/>
        <w:ind w:left="720"/>
      </w:pPr>
      <w:r>
        <w:t>The information collected on the DS-11 is used primarily to facilitate the issuance of passports to U.S. nationals.  The primary purpose for soliciting the information is to establish nationality, identity, and entitlement to the issuance of a United States passport or related service, and to properly administer and enforce the laws pertaining to issuance thereof.</w:t>
      </w:r>
    </w:p>
    <w:p w:rsidR="00B779F0" w:rsidP="00B779F0" w:rsidRDefault="00B779F0" w14:paraId="0C56F360" w14:textId="77777777">
      <w:pPr>
        <w:tabs>
          <w:tab w:val="left" w:pos="360"/>
        </w:tabs>
        <w:spacing w:after="0"/>
        <w:ind w:left="720"/>
      </w:pPr>
    </w:p>
    <w:p w:rsidRPr="00B779F0" w:rsidR="00B07A1E" w:rsidP="00B779F0" w:rsidRDefault="00B07A1E" w14:paraId="46C8A0EA" w14:textId="735B3040">
      <w:pPr>
        <w:tabs>
          <w:tab w:val="left" w:pos="360"/>
        </w:tabs>
        <w:spacing w:after="0"/>
        <w:ind w:left="720"/>
      </w:pPr>
      <w:r w:rsidRPr="00BE5FAD">
        <w:t>The DS-</w:t>
      </w:r>
      <w:r>
        <w:t>11</w:t>
      </w:r>
      <w:r w:rsidRPr="00BE5FAD">
        <w:t xml:space="preserve"> is retained in the files of the Department of State, along with other documentation related to passport applications, adjudication, and issuance.  Among other uses</w:t>
      </w:r>
      <w:r>
        <w:t xml:space="preserve"> within the Department of State</w:t>
      </w:r>
      <w:r w:rsidRPr="00BE5FAD">
        <w:t>, these records are consulted when a U.S. passport has been lost</w:t>
      </w:r>
      <w:r w:rsidR="00CD3F56">
        <w:t>,</w:t>
      </w:r>
      <w:r w:rsidRPr="00BE5FAD">
        <w:t xml:space="preserve"> and the bearer has no evidence of nationality available</w:t>
      </w:r>
      <w:r w:rsidR="007F3055">
        <w:t>,</w:t>
      </w:r>
      <w:r w:rsidRPr="00BE5FAD">
        <w:t xml:space="preserve"> or in support of any derivative claims to nationality ma</w:t>
      </w:r>
      <w:r>
        <w:t xml:space="preserve">de by </w:t>
      </w:r>
      <w:r w:rsidR="00C8726B">
        <w:t>the passport bearer</w:t>
      </w:r>
      <w:r>
        <w:t xml:space="preserve">’s children. </w:t>
      </w:r>
      <w:r w:rsidRPr="00BE5FAD">
        <w:t xml:space="preserve">The records may also be consulted by consular personnel in the event of an emergency abroad involving </w:t>
      </w:r>
      <w:r w:rsidR="0045454A">
        <w:t>U.S. citizens</w:t>
      </w:r>
      <w:r w:rsidR="003B6CE6">
        <w:t>;</w:t>
      </w:r>
      <w:r w:rsidRPr="00BE5FAD">
        <w:t xml:space="preserve"> the application has a block for the name, address, and telephone number of </w:t>
      </w:r>
      <w:r w:rsidRPr="00BE5FAD">
        <w:lastRenderedPageBreak/>
        <w:t>a person to notify in the event of an emergency.  Information from the DS-</w:t>
      </w:r>
      <w:r>
        <w:t>11</w:t>
      </w:r>
      <w:r w:rsidRPr="00BE5FAD">
        <w:t xml:space="preserve"> may also be shared with </w:t>
      </w:r>
      <w:r>
        <w:t>certain parties outside of the Department of State, as permitted by</w:t>
      </w:r>
      <w:r w:rsidRPr="00BE5FAD">
        <w:t xml:space="preserve"> the Privacy Act</w:t>
      </w:r>
      <w:r>
        <w:t xml:space="preserve"> of 1974, as amended,</w:t>
      </w:r>
      <w:r w:rsidRPr="00BE5FAD">
        <w:t xml:space="preserve"> </w:t>
      </w:r>
      <w:r>
        <w:t xml:space="preserve">including as </w:t>
      </w:r>
      <w:r w:rsidRPr="00BE5FAD">
        <w:t>set forth in the Department of State’s Prefatory Statement of Routine Uses</w:t>
      </w:r>
      <w:r w:rsidR="007F3055">
        <w:t>,</w:t>
      </w:r>
      <w:r w:rsidRPr="00BE5FAD">
        <w:t xml:space="preserve"> </w:t>
      </w:r>
      <w:r w:rsidRPr="00BE5FAD">
        <w:rPr>
          <w:bCs/>
        </w:rPr>
        <w:t>the Department’s System of Records Notice</w:t>
      </w:r>
      <w:r>
        <w:rPr>
          <w:bCs/>
        </w:rPr>
        <w:t xml:space="preserve"> (SORN)</w:t>
      </w:r>
      <w:r w:rsidRPr="00BE5FAD">
        <w:rPr>
          <w:bCs/>
        </w:rPr>
        <w:t xml:space="preserve"> for </w:t>
      </w:r>
      <w:r>
        <w:rPr>
          <w:bCs/>
        </w:rPr>
        <w:t>P</w:t>
      </w:r>
      <w:r w:rsidRPr="00BE5FAD">
        <w:rPr>
          <w:bCs/>
        </w:rPr>
        <w:t xml:space="preserve">assport </w:t>
      </w:r>
      <w:r>
        <w:rPr>
          <w:bCs/>
        </w:rPr>
        <w:t>R</w:t>
      </w:r>
      <w:r w:rsidRPr="00BE5FAD">
        <w:rPr>
          <w:bCs/>
        </w:rPr>
        <w:t>ecords</w:t>
      </w:r>
      <w:r>
        <w:rPr>
          <w:bCs/>
        </w:rPr>
        <w:t xml:space="preserve"> </w:t>
      </w:r>
      <w:r w:rsidRPr="00BE5FAD">
        <w:rPr>
          <w:bCs/>
        </w:rPr>
        <w:t>(S</w:t>
      </w:r>
      <w:r>
        <w:rPr>
          <w:bCs/>
        </w:rPr>
        <w:t>TATE</w:t>
      </w:r>
      <w:r w:rsidRPr="00BE5FAD">
        <w:rPr>
          <w:bCs/>
        </w:rPr>
        <w:t>-26)</w:t>
      </w:r>
      <w:r>
        <w:rPr>
          <w:bCs/>
        </w:rPr>
        <w:t xml:space="preserve">, and the SORN for Overseas Citizens Services Records </w:t>
      </w:r>
      <w:r w:rsidR="00081339">
        <w:rPr>
          <w:bCs/>
        </w:rPr>
        <w:t xml:space="preserve">and Other Overseas Records </w:t>
      </w:r>
      <w:r>
        <w:rPr>
          <w:bCs/>
        </w:rPr>
        <w:t>(STATE-05)</w:t>
      </w:r>
      <w:r w:rsidR="00C8726B">
        <w:rPr>
          <w:bCs/>
        </w:rPr>
        <w:t xml:space="preserve"> available </w:t>
      </w:r>
      <w:r w:rsidR="00AF2C24">
        <w:rPr>
          <w:bCs/>
        </w:rPr>
        <w:t xml:space="preserve">in the Federal Register and </w:t>
      </w:r>
      <w:r w:rsidR="00C8726B">
        <w:rPr>
          <w:bCs/>
        </w:rPr>
        <w:t xml:space="preserve">online </w:t>
      </w:r>
      <w:r w:rsidR="00AF2C24">
        <w:rPr>
          <w:bCs/>
        </w:rPr>
        <w:t xml:space="preserve">at </w:t>
      </w:r>
      <w:r w:rsidRPr="00AF2C24" w:rsidR="00AF2C24">
        <w:rPr>
          <w:bCs/>
        </w:rPr>
        <w:t>https://www.state.gov/system-of-records-notices-privacy-office/</w:t>
      </w:r>
      <w:r>
        <w:rPr>
          <w:bCs/>
        </w:rPr>
        <w:t>.</w:t>
      </w:r>
    </w:p>
    <w:p w:rsidRPr="00BE5FAD" w:rsidR="00B07A1E" w:rsidP="00B07A1E" w:rsidRDefault="00B07A1E" w14:paraId="46C8A0EB" w14:textId="77777777">
      <w:pPr>
        <w:pStyle w:val="BodyTextIndent2"/>
        <w:tabs>
          <w:tab w:val="clear" w:pos="360"/>
          <w:tab w:val="left" w:pos="720"/>
        </w:tabs>
        <w:ind w:left="720"/>
        <w:jc w:val="left"/>
        <w:rPr>
          <w:bCs/>
        </w:rPr>
      </w:pPr>
    </w:p>
    <w:p w:rsidRPr="00BE5FAD" w:rsidR="00B07A1E" w:rsidP="00B07A1E" w:rsidRDefault="00B07A1E" w14:paraId="46C8A0EC" w14:textId="544961F9">
      <w:pPr>
        <w:pStyle w:val="BodyTextIndent2"/>
        <w:tabs>
          <w:tab w:val="clear" w:pos="360"/>
          <w:tab w:val="left" w:pos="720"/>
        </w:tabs>
        <w:ind w:left="720"/>
        <w:jc w:val="left"/>
      </w:pPr>
      <w:r w:rsidRPr="00BE5FAD">
        <w:t>The DS-</w:t>
      </w:r>
      <w:r>
        <w:t>11</w:t>
      </w:r>
      <w:r w:rsidRPr="00BE5FAD">
        <w:t xml:space="preserve"> becomes part of the applicant’s passport file, which is covered by the Privacy Act. The information contained in this file cannot be released except as provided by the Privacy and Freedom of Information Acts.</w:t>
      </w:r>
    </w:p>
    <w:p w:rsidRPr="00BE5FAD" w:rsidR="00B07A1E" w:rsidP="00B07A1E" w:rsidRDefault="00B07A1E" w14:paraId="46C8A0ED" w14:textId="77777777">
      <w:pPr>
        <w:pStyle w:val="BodyTextIndent2"/>
        <w:tabs>
          <w:tab w:val="clear" w:pos="360"/>
          <w:tab w:val="left" w:pos="720"/>
        </w:tabs>
        <w:ind w:left="720"/>
        <w:jc w:val="left"/>
      </w:pPr>
    </w:p>
    <w:p w:rsidRPr="006007AB" w:rsidR="00164D2D" w:rsidP="00164D2D" w:rsidRDefault="00164D2D" w14:paraId="29F6DEE9" w14:textId="2575CA25">
      <w:pPr>
        <w:numPr>
          <w:ilvl w:val="0"/>
          <w:numId w:val="1"/>
        </w:numPr>
        <w:rPr>
          <w:i/>
          <w:color w:val="000000" w:themeColor="text1"/>
          <w:szCs w:val="24"/>
        </w:rPr>
      </w:pPr>
      <w:r w:rsidRPr="006007AB">
        <w:rPr>
          <w:i/>
          <w:color w:val="000000" w:themeColor="text1"/>
          <w:szCs w:val="24"/>
        </w:rPr>
        <w:t>Is this collection able to be completed electronically (</w:t>
      </w:r>
      <w:r w:rsidRPr="006007AB" w:rsidR="00F904E9">
        <w:rPr>
          <w:i/>
          <w:color w:val="000000" w:themeColor="text1"/>
          <w:szCs w:val="24"/>
        </w:rPr>
        <w:t>e.g.,</w:t>
      </w:r>
      <w:r w:rsidRPr="006007AB">
        <w:rPr>
          <w:i/>
          <w:color w:val="000000" w:themeColor="text1"/>
          <w:szCs w:val="24"/>
        </w:rPr>
        <w:t xml:space="preserve"> through a website or application)?</w:t>
      </w:r>
    </w:p>
    <w:p w:rsidRPr="00E83D12" w:rsidR="00B07A1E" w:rsidP="00164D2D" w:rsidRDefault="00B07A1E" w14:paraId="46C8A0EE" w14:textId="28071D4C">
      <w:pPr>
        <w:pStyle w:val="BodyTextIndent"/>
        <w:tabs>
          <w:tab w:val="clear" w:pos="720"/>
        </w:tabs>
        <w:jc w:val="left"/>
      </w:pPr>
      <w:r>
        <w:t xml:space="preserve">The DS-11 is currently available online at </w:t>
      </w:r>
      <w:hyperlink r:id="rId12">
        <w:r w:rsidRPr="37DF679A">
          <w:rPr>
            <w:rStyle w:val="Hyperlink"/>
            <w:color w:val="auto"/>
            <w:u w:val="none"/>
          </w:rPr>
          <w:t>travel.state.gov</w:t>
        </w:r>
      </w:hyperlink>
      <w:r>
        <w:t>. However, the DS-11 cannot be submitted electronically. As required by</w:t>
      </w:r>
      <w:r w:rsidR="001E2509">
        <w:t xml:space="preserve"> 22 U.S.C. 213 and</w:t>
      </w:r>
      <w:r>
        <w:t xml:space="preserve"> 22 C.F.R. Part 51, all DS-11 applicants (including all applicants under the age of 16) must appear in person to execute their passport application. The form is on the Department’s website where it can be filled out online and printed for manual signature and submission. With the completed application, a 2-D barcode is printed on each application. This barcode is scanned by Passport Services, and automatically records the applicant’s information. This process saves both Passport Services and the applicant time and reduces errors.</w:t>
      </w:r>
    </w:p>
    <w:p w:rsidRPr="00E83D12" w:rsidR="00B07A1E" w:rsidP="00B07A1E" w:rsidRDefault="00B07A1E" w14:paraId="46C8A0EF" w14:textId="77777777">
      <w:pPr>
        <w:pStyle w:val="BodyTextIndent"/>
        <w:jc w:val="left"/>
      </w:pPr>
    </w:p>
    <w:p w:rsidRPr="006007AB" w:rsidR="00164D2D" w:rsidP="00164D2D" w:rsidRDefault="00164D2D" w14:paraId="561BD116" w14:textId="77777777">
      <w:pPr>
        <w:numPr>
          <w:ilvl w:val="0"/>
          <w:numId w:val="1"/>
        </w:numPr>
        <w:rPr>
          <w:i/>
          <w:color w:val="000000" w:themeColor="text1"/>
          <w:szCs w:val="24"/>
        </w:rPr>
      </w:pPr>
      <w:r w:rsidRPr="006007AB">
        <w:rPr>
          <w:i/>
          <w:color w:val="000000" w:themeColor="text1"/>
          <w:szCs w:val="24"/>
        </w:rPr>
        <w:t>Does this collection duplicate any other collection of information?</w:t>
      </w:r>
    </w:p>
    <w:p w:rsidR="00B07A1E" w:rsidP="00164D2D" w:rsidRDefault="00B07A1E" w14:paraId="46C8A0F0" w14:textId="33FBB298">
      <w:pPr>
        <w:pStyle w:val="BodyTextIndent"/>
        <w:tabs>
          <w:tab w:val="clear" w:pos="720"/>
        </w:tabs>
        <w:jc w:val="left"/>
      </w:pPr>
      <w:r>
        <w:t>Aside from necessary basic self-identification data, the information requested does not duplicate information available elsewhere. The DS-11 is used by first-time applicants, applicants under the age of 16, and other individuals not eligible to apply for a U.S. passport book and/or passport card using the “U.S. Passport Renewal Application for Eligible Individuals” (Form DS-82).</w:t>
      </w:r>
    </w:p>
    <w:p w:rsidR="00B07A1E" w:rsidP="00B07A1E" w:rsidRDefault="00B07A1E" w14:paraId="46C8A0F1" w14:textId="77777777">
      <w:pPr>
        <w:pStyle w:val="BodyTextIndent"/>
        <w:tabs>
          <w:tab w:val="clear" w:pos="720"/>
        </w:tabs>
        <w:ind w:left="0"/>
        <w:jc w:val="left"/>
      </w:pPr>
    </w:p>
    <w:p w:rsidRPr="006007AB" w:rsidR="00164D2D" w:rsidP="00164D2D" w:rsidRDefault="00164D2D" w14:paraId="62FCDFB0" w14:textId="77777777">
      <w:pPr>
        <w:numPr>
          <w:ilvl w:val="0"/>
          <w:numId w:val="1"/>
        </w:numPr>
        <w:rPr>
          <w:i/>
          <w:color w:val="000000" w:themeColor="text1"/>
          <w:szCs w:val="24"/>
        </w:rPr>
      </w:pPr>
      <w:r w:rsidRPr="006007AB">
        <w:rPr>
          <w:i/>
          <w:color w:val="000000" w:themeColor="text1"/>
          <w:szCs w:val="24"/>
        </w:rPr>
        <w:t>Describe any impacts on small business.</w:t>
      </w:r>
    </w:p>
    <w:p w:rsidR="00B07A1E" w:rsidP="00164D2D" w:rsidRDefault="00B07A1E" w14:paraId="46C8A0F2" w14:textId="77777777">
      <w:pPr>
        <w:spacing w:after="0"/>
        <w:ind w:left="720"/>
      </w:pPr>
      <w:r>
        <w:t>This collection of information does not significantly impact small businesses or other small entities.</w:t>
      </w:r>
    </w:p>
    <w:p w:rsidR="00B07A1E" w:rsidP="00B07A1E" w:rsidRDefault="00B07A1E" w14:paraId="46C8A0F3" w14:textId="77777777">
      <w:pPr>
        <w:spacing w:after="0"/>
      </w:pPr>
    </w:p>
    <w:p w:rsidRPr="006007AB" w:rsidR="00164D2D" w:rsidP="00164D2D" w:rsidRDefault="00164D2D" w14:paraId="79506829" w14:textId="77777777">
      <w:pPr>
        <w:numPr>
          <w:ilvl w:val="0"/>
          <w:numId w:val="1"/>
        </w:numPr>
        <w:rPr>
          <w:i/>
          <w:color w:val="000000" w:themeColor="text1"/>
          <w:szCs w:val="24"/>
        </w:rPr>
      </w:pPr>
      <w:r w:rsidRPr="006007AB">
        <w:rPr>
          <w:i/>
          <w:color w:val="000000" w:themeColor="text1"/>
          <w:szCs w:val="24"/>
        </w:rPr>
        <w:t>What are consequences if this collection is not done?</w:t>
      </w:r>
    </w:p>
    <w:p w:rsidR="00B07A1E" w:rsidP="00164D2D" w:rsidRDefault="00B07A1E" w14:paraId="46C8A0F4" w14:textId="77777777">
      <w:pPr>
        <w:pStyle w:val="BodyTextIndent"/>
        <w:tabs>
          <w:tab w:val="clear" w:pos="720"/>
        </w:tabs>
        <w:jc w:val="left"/>
      </w:pPr>
      <w:r>
        <w:rPr>
          <w:color w:val="000000"/>
        </w:rPr>
        <w:t xml:space="preserve">The information collected on the DS-11 is crucial for documenting a U.S. citizen’s request for a passport and for establishing the applicant’s entitlement to a U.S. passport.  </w:t>
      </w:r>
      <w:r>
        <w:t xml:space="preserve">  </w:t>
      </w:r>
    </w:p>
    <w:p w:rsidR="00B07A1E" w:rsidP="00B07A1E" w:rsidRDefault="00B07A1E" w14:paraId="46C8A0F5" w14:textId="77777777">
      <w:pPr>
        <w:pStyle w:val="BodyTextIndent"/>
        <w:tabs>
          <w:tab w:val="clear" w:pos="720"/>
        </w:tabs>
        <w:ind w:left="0"/>
        <w:jc w:val="left"/>
      </w:pPr>
    </w:p>
    <w:p w:rsidRPr="006007AB" w:rsidR="00164D2D" w:rsidP="00164D2D" w:rsidRDefault="00164D2D" w14:paraId="5098DE09" w14:textId="77777777">
      <w:pPr>
        <w:numPr>
          <w:ilvl w:val="0"/>
          <w:numId w:val="1"/>
        </w:numPr>
        <w:rPr>
          <w:i/>
          <w:color w:val="000000" w:themeColor="text1"/>
          <w:szCs w:val="24"/>
        </w:rPr>
      </w:pPr>
      <w:r w:rsidRPr="006007AB">
        <w:rPr>
          <w:i/>
          <w:color w:val="000000" w:themeColor="text1"/>
          <w:szCs w:val="24"/>
        </w:rPr>
        <w:t>Are there any special collection circumstances?</w:t>
      </w:r>
    </w:p>
    <w:p w:rsidR="00B07A1E" w:rsidP="0071103E" w:rsidRDefault="0071103E" w14:paraId="46C8A0F7" w14:textId="2FEFA724">
      <w:pPr>
        <w:pStyle w:val="BodyTextIndent"/>
        <w:tabs>
          <w:tab w:val="clear" w:pos="720"/>
        </w:tabs>
        <w:jc w:val="left"/>
      </w:pPr>
      <w:r>
        <w:t xml:space="preserve">The DS-11 is one of </w:t>
      </w:r>
      <w:r w:rsidR="002472A0">
        <w:t>three (3)</w:t>
      </w:r>
      <w:r>
        <w:t xml:space="preserve"> information collections</w:t>
      </w:r>
      <w:r w:rsidR="511B02AB">
        <w:t xml:space="preserve"> currently</w:t>
      </w:r>
      <w:r>
        <w:t xml:space="preserve"> under review that requires development and testing of multiple supporting systems used to complete, adjudicate, and process the application. </w:t>
      </w:r>
      <w:r w:rsidR="03531F28">
        <w:t xml:space="preserve">The </w:t>
      </w:r>
      <w:r>
        <w:t>OMB</w:t>
      </w:r>
      <w:r w:rsidR="760C45A0">
        <w:t>-</w:t>
      </w:r>
      <w:r>
        <w:t xml:space="preserve">approved changes to the three (3) information collections will require </w:t>
      </w:r>
      <w:r w:rsidR="75D06CCE">
        <w:t xml:space="preserve">simultaneous </w:t>
      </w:r>
      <w:r>
        <w:t>systems development and testin</w:t>
      </w:r>
      <w:r w:rsidR="2DA4FE8E">
        <w:t>g</w:t>
      </w:r>
      <w:r>
        <w:t xml:space="preserve">. Therefore, it will be necessary to receive OMB approval of the DS-11, DS-82, and DS-5504 </w:t>
      </w:r>
      <w:r w:rsidR="002472A0">
        <w:t>together</w:t>
      </w:r>
      <w:r>
        <w:t>.</w:t>
      </w:r>
      <w:r w:rsidR="50011E14">
        <w:t xml:space="preserve"> </w:t>
      </w:r>
    </w:p>
    <w:p w:rsidR="0071103E" w:rsidP="0071103E" w:rsidRDefault="0071103E" w14:paraId="730F60D1" w14:textId="77777777">
      <w:pPr>
        <w:pStyle w:val="BodyTextIndent"/>
        <w:tabs>
          <w:tab w:val="clear" w:pos="720"/>
        </w:tabs>
        <w:jc w:val="left"/>
      </w:pPr>
    </w:p>
    <w:p w:rsidR="00164D2D" w:rsidP="70E4D15B" w:rsidRDefault="00164D2D" w14:paraId="2A720E9D" w14:textId="096518E9">
      <w:pPr>
        <w:numPr>
          <w:ilvl w:val="0"/>
          <w:numId w:val="1"/>
        </w:numPr>
        <w:rPr>
          <w:i/>
          <w:iCs/>
          <w:color w:val="000000" w:themeColor="text1"/>
        </w:rPr>
      </w:pPr>
      <w:bookmarkStart w:name="_Hlk95989229" w:id="0"/>
      <w:r w:rsidRPr="70E4D15B">
        <w:rPr>
          <w:i/>
          <w:iCs/>
          <w:color w:val="000000" w:themeColor="text1"/>
        </w:rPr>
        <w:t>Document publication (or intent to publish) a request for public comments in the Federal Register</w:t>
      </w:r>
    </w:p>
    <w:p w:rsidR="008B54A9" w:rsidP="00B779F0" w:rsidRDefault="0072282A" w14:paraId="0359A5D0" w14:textId="79AC1465">
      <w:pPr>
        <w:ind w:left="720"/>
      </w:pPr>
      <w:r w:rsidRPr="0DE522D9">
        <w:rPr>
          <w:color w:val="000000" w:themeColor="text1"/>
        </w:rPr>
        <w:t>The Department publish</w:t>
      </w:r>
      <w:r w:rsidRPr="0DE522D9" w:rsidR="006124B8">
        <w:rPr>
          <w:color w:val="000000" w:themeColor="text1"/>
        </w:rPr>
        <w:t>ed</w:t>
      </w:r>
      <w:r w:rsidRPr="0DE522D9">
        <w:rPr>
          <w:color w:val="000000" w:themeColor="text1"/>
        </w:rPr>
        <w:t xml:space="preserve"> a 60-day notice in the Federal Register to solicit public comments on this collection. </w:t>
      </w:r>
      <w:r w:rsidRPr="0DE522D9" w:rsidR="1D8F3216">
        <w:rPr>
          <w:color w:val="000000" w:themeColor="text1"/>
        </w:rPr>
        <w:t>The</w:t>
      </w:r>
      <w:r w:rsidRPr="0DE522D9" w:rsidR="5D811D92">
        <w:rPr>
          <w:color w:val="000000" w:themeColor="text1"/>
        </w:rPr>
        <w:t xml:space="preserve"> public submitted</w:t>
      </w:r>
      <w:r w:rsidRPr="0DE522D9" w:rsidR="006124B8">
        <w:rPr>
          <w:color w:val="000000" w:themeColor="text1"/>
        </w:rPr>
        <w:t xml:space="preserve"> 1</w:t>
      </w:r>
      <w:r w:rsidRPr="0DE522D9" w:rsidR="15474801">
        <w:rPr>
          <w:color w:val="000000" w:themeColor="text1"/>
        </w:rPr>
        <w:t>5</w:t>
      </w:r>
      <w:r w:rsidRPr="0DE522D9" w:rsidR="006124B8">
        <w:rPr>
          <w:color w:val="000000" w:themeColor="text1"/>
        </w:rPr>
        <w:t xml:space="preserve"> comments</w:t>
      </w:r>
      <w:r w:rsidRPr="0DE522D9" w:rsidR="1FDBBF0C">
        <w:rPr>
          <w:color w:val="000000" w:themeColor="text1"/>
        </w:rPr>
        <w:t xml:space="preserve"> to regulations.gov</w:t>
      </w:r>
      <w:r w:rsidRPr="0DE522D9" w:rsidR="006124B8">
        <w:rPr>
          <w:color w:val="000000" w:themeColor="text1"/>
        </w:rPr>
        <w:t>. The Department determined that 1</w:t>
      </w:r>
      <w:r w:rsidRPr="0DE522D9" w:rsidR="1ACB6A94">
        <w:rPr>
          <w:color w:val="000000" w:themeColor="text1"/>
        </w:rPr>
        <w:t>3</w:t>
      </w:r>
      <w:r w:rsidRPr="0DE522D9" w:rsidR="006124B8">
        <w:rPr>
          <w:color w:val="000000" w:themeColor="text1"/>
        </w:rPr>
        <w:t xml:space="preserve"> comments required a response concerning </w:t>
      </w:r>
      <w:r w:rsidRPr="0DE522D9" w:rsidR="00971B7C">
        <w:rPr>
          <w:color w:val="000000" w:themeColor="text1"/>
        </w:rPr>
        <w:t>the sex and gender definition</w:t>
      </w:r>
      <w:r w:rsidR="00B779F0">
        <w:rPr>
          <w:color w:val="000000" w:themeColor="text1"/>
        </w:rPr>
        <w:t>,</w:t>
      </w:r>
      <w:r w:rsidRPr="0DE522D9" w:rsidR="00971B7C">
        <w:rPr>
          <w:color w:val="000000" w:themeColor="text1"/>
        </w:rPr>
        <w:t xml:space="preserve"> changing </w:t>
      </w:r>
      <w:r w:rsidRPr="0DE522D9" w:rsidR="713EA236">
        <w:rPr>
          <w:color w:val="000000" w:themeColor="text1"/>
        </w:rPr>
        <w:t>“</w:t>
      </w:r>
      <w:r w:rsidRPr="0DE522D9" w:rsidR="00971B7C">
        <w:rPr>
          <w:color w:val="000000" w:themeColor="text1"/>
        </w:rPr>
        <w:t>sex</w:t>
      </w:r>
      <w:r w:rsidRPr="0DE522D9" w:rsidR="527E3C69">
        <w:rPr>
          <w:color w:val="000000" w:themeColor="text1"/>
        </w:rPr>
        <w:t>”</w:t>
      </w:r>
      <w:r w:rsidRPr="0DE522D9" w:rsidR="00971B7C">
        <w:rPr>
          <w:color w:val="000000" w:themeColor="text1"/>
        </w:rPr>
        <w:t xml:space="preserve"> to </w:t>
      </w:r>
      <w:r w:rsidRPr="0DE522D9" w:rsidR="5F765818">
        <w:rPr>
          <w:color w:val="000000" w:themeColor="text1"/>
        </w:rPr>
        <w:t>“</w:t>
      </w:r>
      <w:r w:rsidRPr="0DE522D9" w:rsidR="00971B7C">
        <w:rPr>
          <w:color w:val="000000" w:themeColor="text1"/>
        </w:rPr>
        <w:t>gender</w:t>
      </w:r>
      <w:r w:rsidRPr="0DE522D9" w:rsidR="56A5310F">
        <w:rPr>
          <w:color w:val="000000" w:themeColor="text1"/>
        </w:rPr>
        <w:t>”</w:t>
      </w:r>
      <w:r w:rsidRPr="0DE522D9" w:rsidR="00971B7C">
        <w:rPr>
          <w:color w:val="000000" w:themeColor="text1"/>
        </w:rPr>
        <w:t xml:space="preserve"> on the form and passport, and </w:t>
      </w:r>
      <w:r w:rsidR="00971B7C">
        <w:t xml:space="preserve">rewording how we ask for other names and parents’ names on the form. </w:t>
      </w:r>
    </w:p>
    <w:p w:rsidRPr="00971B7C" w:rsidR="00D11654" w:rsidP="00D11654" w:rsidRDefault="00D11654" w14:paraId="4F80802C" w14:textId="1BF65780">
      <w:pPr>
        <w:ind w:left="720"/>
        <w:rPr>
          <w:color w:val="000000" w:themeColor="text1"/>
        </w:rPr>
      </w:pPr>
      <w:r>
        <w:t>The Department</w:t>
      </w:r>
      <w:r>
        <w:t xml:space="preserve"> coordinat</w:t>
      </w:r>
      <w:r>
        <w:t>ed</w:t>
      </w:r>
      <w:r>
        <w:t xml:space="preserve"> with </w:t>
      </w:r>
      <w:r>
        <w:t>the Center for Disease Control (</w:t>
      </w:r>
      <w:r>
        <w:t>CDC</w:t>
      </w:r>
      <w:r>
        <w:t>)</w:t>
      </w:r>
      <w:r>
        <w:t xml:space="preserve"> to conduct a </w:t>
      </w:r>
      <w:r>
        <w:t xml:space="preserve">two-part </w:t>
      </w:r>
      <w:r>
        <w:t xml:space="preserve">qualitative study with the intent to have a scientific backing to the overall, federal definition of </w:t>
      </w:r>
      <w:r w:rsidR="00DE03CD">
        <w:t>“</w:t>
      </w:r>
      <w:r>
        <w:t>X</w:t>
      </w:r>
      <w:r w:rsidR="00DE03CD">
        <w:t>”</w:t>
      </w:r>
      <w:r>
        <w:t xml:space="preserve">.  </w:t>
      </w:r>
      <w:r w:rsidRPr="00D04EB3">
        <w:rPr>
          <w:lang w:val="en"/>
        </w:rPr>
        <w:t xml:space="preserve">CDC’s results focused on participants’ responses surrounding </w:t>
      </w:r>
      <w:r>
        <w:rPr>
          <w:lang w:val="en"/>
        </w:rPr>
        <w:t xml:space="preserve">the </w:t>
      </w:r>
      <w:r w:rsidRPr="00D04EB3">
        <w:rPr>
          <w:lang w:val="en"/>
        </w:rPr>
        <w:t>three themes</w:t>
      </w:r>
      <w:r>
        <w:rPr>
          <w:lang w:val="en"/>
        </w:rPr>
        <w:t xml:space="preserve"> </w:t>
      </w:r>
      <w:r w:rsidR="00DE03CD">
        <w:rPr>
          <w:lang w:val="en"/>
        </w:rPr>
        <w:t xml:space="preserve">of </w:t>
      </w:r>
      <w:r w:rsidRPr="00D04EB3">
        <w:rPr>
          <w:lang w:val="en"/>
        </w:rPr>
        <w:t>inclusivity, privacy</w:t>
      </w:r>
      <w:r>
        <w:rPr>
          <w:lang w:val="en"/>
        </w:rPr>
        <w:t>,</w:t>
      </w:r>
      <w:r w:rsidRPr="00D04EB3">
        <w:rPr>
          <w:lang w:val="en"/>
        </w:rPr>
        <w:t xml:space="preserve"> and clarity</w:t>
      </w:r>
      <w:r>
        <w:rPr>
          <w:lang w:val="en"/>
        </w:rPr>
        <w:t>.</w:t>
      </w:r>
      <w:r w:rsidRPr="00D04EB3">
        <w:t xml:space="preserve"> </w:t>
      </w:r>
      <w:r>
        <w:t>The study</w:t>
      </w:r>
      <w:r w:rsidRPr="008B54A9">
        <w:rPr>
          <w:lang w:val="en"/>
        </w:rPr>
        <w:t xml:space="preserve"> results concluded that </w:t>
      </w:r>
      <w:r>
        <w:rPr>
          <w:lang w:val="en"/>
        </w:rPr>
        <w:t>“u</w:t>
      </w:r>
      <w:r w:rsidRPr="008B54A9">
        <w:rPr>
          <w:lang w:val="en"/>
        </w:rPr>
        <w:t xml:space="preserve">nspecified or another gender identity” is the most appropriate definition for “X” gender marker. </w:t>
      </w:r>
      <w:r w:rsidRPr="00D04EB3">
        <w:rPr>
          <w:lang w:val="en"/>
        </w:rPr>
        <w:t>“Unspecified” is also the International Civil Aviation Organization’s (ICAO) standard for third gender markers, aligning our efforts with that of the international community and further facilitating smooth travel for all U.S. citizens regardless of their gender identity.</w:t>
      </w:r>
      <w:r>
        <w:rPr>
          <w:lang w:val="en"/>
        </w:rPr>
        <w:t xml:space="preserve"> </w:t>
      </w:r>
      <w:r>
        <w:rPr>
          <w:color w:val="000000" w:themeColor="text1"/>
        </w:rPr>
        <w:t xml:space="preserve">The Department </w:t>
      </w:r>
      <w:r w:rsidRPr="0DE522D9">
        <w:rPr>
          <w:color w:val="000000" w:themeColor="text1"/>
        </w:rPr>
        <w:t xml:space="preserve">updated the form to replace the term “sex” with “gender” and to be pronoun-inclusive of all genders.  The U.S. passport conforms with the standards set by the ICAO, which among other things determines the various fields on the passport’s biographical data page.  The Department acknowledges that the existing markers for male “M” or female “F” reflect an individual’s gender rather than their sex, but the label on the data field in the actual passport will not change unless the ICAO standards are amended. </w:t>
      </w:r>
    </w:p>
    <w:bookmarkEnd w:id="0"/>
    <w:p w:rsidR="00B07A1E" w:rsidP="00B07A1E" w:rsidRDefault="00B07A1E" w14:paraId="46C8A0F9" w14:textId="77777777">
      <w:pPr>
        <w:pStyle w:val="ListParagraph"/>
      </w:pPr>
    </w:p>
    <w:p w:rsidRPr="006007AB" w:rsidR="00164D2D" w:rsidP="00164D2D" w:rsidRDefault="00164D2D" w14:paraId="0FC3F972" w14:textId="77777777">
      <w:pPr>
        <w:numPr>
          <w:ilvl w:val="0"/>
          <w:numId w:val="1"/>
        </w:numPr>
        <w:rPr>
          <w:i/>
          <w:color w:val="000000" w:themeColor="text1"/>
          <w:szCs w:val="24"/>
        </w:rPr>
      </w:pPr>
      <w:r w:rsidRPr="006007AB">
        <w:rPr>
          <w:i/>
          <w:color w:val="000000" w:themeColor="text1"/>
          <w:szCs w:val="24"/>
        </w:rPr>
        <w:t>Are payments or gifts given to the respondents?</w:t>
      </w:r>
    </w:p>
    <w:p w:rsidR="00B07A1E" w:rsidP="00164D2D" w:rsidRDefault="00B07A1E" w14:paraId="46C8A0FA" w14:textId="77777777">
      <w:pPr>
        <w:pStyle w:val="BodyTextIndent"/>
        <w:tabs>
          <w:tab w:val="clear" w:pos="720"/>
        </w:tabs>
        <w:jc w:val="left"/>
      </w:pPr>
      <w:r>
        <w:t>This information collection does not provide any payment or gift to respondents.</w:t>
      </w:r>
    </w:p>
    <w:p w:rsidR="00B07A1E" w:rsidP="00B07A1E" w:rsidRDefault="00B07A1E" w14:paraId="46C8A0FB" w14:textId="77777777">
      <w:pPr>
        <w:pStyle w:val="BodyTextIndent"/>
        <w:tabs>
          <w:tab w:val="clear" w:pos="720"/>
        </w:tabs>
        <w:ind w:left="0"/>
        <w:jc w:val="left"/>
      </w:pPr>
    </w:p>
    <w:p w:rsidRPr="006007AB" w:rsidR="00164D2D" w:rsidP="00164D2D" w:rsidRDefault="00164D2D" w14:paraId="39D42DDC" w14:textId="77777777">
      <w:pPr>
        <w:numPr>
          <w:ilvl w:val="0"/>
          <w:numId w:val="1"/>
        </w:numPr>
        <w:rPr>
          <w:i/>
          <w:color w:val="000000" w:themeColor="text1"/>
          <w:szCs w:val="24"/>
        </w:rPr>
      </w:pPr>
      <w:r w:rsidRPr="006007AB">
        <w:rPr>
          <w:i/>
          <w:color w:val="000000" w:themeColor="text1"/>
          <w:szCs w:val="24"/>
        </w:rPr>
        <w:t>Describe assurances of privacy/confidentiality</w:t>
      </w:r>
    </w:p>
    <w:p w:rsidRPr="00117B8B" w:rsidR="00B07A1E" w:rsidP="7A8BC50D" w:rsidRDefault="0072282A" w14:paraId="46C8A0FD" w14:textId="678CD8D8">
      <w:pPr>
        <w:pStyle w:val="ListParagraph"/>
        <w:rPr>
          <w:rFonts w:ascii="Times New Roman" w:hAnsi="Times New Roman"/>
        </w:rPr>
      </w:pPr>
      <w:r w:rsidRPr="7A8BC50D">
        <w:rPr>
          <w:rFonts w:ascii="Times New Roman" w:hAnsi="Times New Roman"/>
        </w:rPr>
        <w:t>Th</w:t>
      </w:r>
      <w:r w:rsidRPr="7A8BC50D" w:rsidR="00B321A3">
        <w:rPr>
          <w:rFonts w:ascii="Times New Roman" w:hAnsi="Times New Roman"/>
        </w:rPr>
        <w:t>is</w:t>
      </w:r>
      <w:r w:rsidRPr="7A8BC50D">
        <w:rPr>
          <w:rFonts w:ascii="Times New Roman" w:hAnsi="Times New Roman"/>
        </w:rPr>
        <w:t xml:space="preserve"> form includes a Privacy Act Statement explaining the routine uses of the information collected under the Act. There are no promises of confidentiality to the respondents. More information on the </w:t>
      </w:r>
      <w:r w:rsidRPr="7A8BC50D" w:rsidR="001E2509">
        <w:rPr>
          <w:rFonts w:ascii="Times New Roman" w:hAnsi="Times New Roman"/>
        </w:rPr>
        <w:t xml:space="preserve">routine uses </w:t>
      </w:r>
      <w:r w:rsidRPr="7A8BC50D">
        <w:rPr>
          <w:rFonts w:ascii="Times New Roman" w:hAnsi="Times New Roman"/>
        </w:rPr>
        <w:t xml:space="preserve">for the </w:t>
      </w:r>
      <w:r w:rsidRPr="7A8BC50D" w:rsidR="001E2509">
        <w:rPr>
          <w:rFonts w:ascii="Times New Roman" w:hAnsi="Times New Roman"/>
        </w:rPr>
        <w:t xml:space="preserve">information collected </w:t>
      </w:r>
      <w:r w:rsidRPr="7A8BC50D">
        <w:rPr>
          <w:rFonts w:ascii="Times New Roman" w:hAnsi="Times New Roman"/>
        </w:rPr>
        <w:t>can be found in</w:t>
      </w:r>
      <w:r w:rsidR="51995139">
        <w:t xml:space="preserve"> </w:t>
      </w:r>
      <w:r w:rsidRPr="00117B8B" w:rsidR="51995139">
        <w:rPr>
          <w:rFonts w:ascii="Times New Roman" w:hAnsi="Times New Roman"/>
        </w:rPr>
        <w:t>the Department of State’s Prefatory Statement of Routine Uses, the Department’s System of Records Notice (SORN) for Passport Records (STATE-26), and the SORN for Overseas Citizens Services Records and Other Overseas Records (STATE-05) available in the Federal Register and online at https://www.state.gov/system-of-records-notices-privacy-office/.</w:t>
      </w:r>
    </w:p>
    <w:p w:rsidR="0072282A" w:rsidP="00B07A1E" w:rsidRDefault="0072282A" w14:paraId="77579EF0" w14:textId="77777777">
      <w:pPr>
        <w:pStyle w:val="ListParagraph"/>
      </w:pPr>
    </w:p>
    <w:p w:rsidRPr="00164D2D" w:rsidR="00164D2D" w:rsidP="00C87B95" w:rsidRDefault="00164D2D" w14:paraId="3F3D111D" w14:textId="77777777">
      <w:pPr>
        <w:pStyle w:val="BodyTextIndent"/>
        <w:numPr>
          <w:ilvl w:val="0"/>
          <w:numId w:val="1"/>
        </w:numPr>
        <w:jc w:val="left"/>
      </w:pPr>
      <w:r w:rsidRPr="006007AB">
        <w:rPr>
          <w:i/>
          <w:color w:val="000000" w:themeColor="text1"/>
        </w:rPr>
        <w:t>Are any questions of a sensitive nature asked?</w:t>
      </w:r>
    </w:p>
    <w:p w:rsidR="00AF2C24" w:rsidP="00164D2D" w:rsidRDefault="00AF2C24" w14:paraId="0231B81D" w14:textId="77777777">
      <w:pPr>
        <w:pStyle w:val="BodyTextIndent"/>
        <w:tabs>
          <w:tab w:val="clear" w:pos="720"/>
        </w:tabs>
        <w:jc w:val="left"/>
      </w:pPr>
    </w:p>
    <w:p w:rsidR="00037C40" w:rsidP="0071103E" w:rsidRDefault="0022447A" w14:paraId="46C8A100" w14:textId="06894BF1">
      <w:pPr>
        <w:pStyle w:val="BodyTextIndent"/>
        <w:tabs>
          <w:tab w:val="clear" w:pos="720"/>
        </w:tabs>
        <w:jc w:val="left"/>
      </w:pPr>
      <w:r>
        <w:t>The DS-11 collects personally identifiable information from the applicant necessary to establish nationality, identity, and entitlement to the issuance of a U</w:t>
      </w:r>
      <w:r w:rsidR="48F13176">
        <w:t>.S. P</w:t>
      </w:r>
      <w:r>
        <w:t>assport.</w:t>
      </w:r>
      <w:r w:rsidR="004771F7">
        <w:t xml:space="preserve"> </w:t>
      </w:r>
      <w:r>
        <w:t xml:space="preserve">The DS-11 requires </w:t>
      </w:r>
      <w:r w:rsidR="00AF2C24">
        <w:t xml:space="preserve">that the applicant submit </w:t>
      </w:r>
      <w:r>
        <w:t>a photograph</w:t>
      </w:r>
      <w:r w:rsidR="004C72D6">
        <w:t xml:space="preserve"> </w:t>
      </w:r>
      <w:r w:rsidR="00AF2C24">
        <w:t xml:space="preserve">of </w:t>
      </w:r>
      <w:r w:rsidR="00F132BE">
        <w:t xml:space="preserve">the </w:t>
      </w:r>
      <w:r w:rsidR="00D87CCC">
        <w:t>applicant</w:t>
      </w:r>
      <w:r w:rsidR="00F132BE">
        <w:t xml:space="preserve">, which conveys </w:t>
      </w:r>
      <w:r w:rsidR="004C72D6">
        <w:t xml:space="preserve">biometric data </w:t>
      </w:r>
      <w:r w:rsidR="00F132BE">
        <w:t>required</w:t>
      </w:r>
      <w:r w:rsidR="004C72D6">
        <w:t xml:space="preserve"> to validate </w:t>
      </w:r>
      <w:r w:rsidR="00F132BE">
        <w:t xml:space="preserve">the </w:t>
      </w:r>
      <w:r w:rsidR="00AF2C24">
        <w:t xml:space="preserve">applicant’s </w:t>
      </w:r>
      <w:r w:rsidR="004C72D6">
        <w:t>identity</w:t>
      </w:r>
      <w:r>
        <w:t xml:space="preserve">. </w:t>
      </w:r>
      <w:r w:rsidR="00B07A1E">
        <w:t xml:space="preserve">The DS-11 </w:t>
      </w:r>
      <w:r w:rsidR="00AF2C24">
        <w:t>requests</w:t>
      </w:r>
      <w:r w:rsidR="00B07A1E">
        <w:t xml:space="preserve"> the </w:t>
      </w:r>
      <w:r w:rsidR="00AF2C24">
        <w:t xml:space="preserve">applicant’s </w:t>
      </w:r>
      <w:r w:rsidR="00B07A1E">
        <w:t xml:space="preserve">Social Security number to help confirm the applicant’s identity. </w:t>
      </w:r>
      <w:r w:rsidR="00AF2C24">
        <w:t>F</w:t>
      </w:r>
      <w:r w:rsidR="00B07A1E">
        <w:t xml:space="preserve">ailure to </w:t>
      </w:r>
      <w:r w:rsidR="00B07A1E">
        <w:lastRenderedPageBreak/>
        <w:t xml:space="preserve">provide a Social Security number may result in the denial of an application (consistent with </w:t>
      </w:r>
      <w:r w:rsidR="00B15976">
        <w:t>22 U.S.C 2714a(f)</w:t>
      </w:r>
      <w:r w:rsidR="00B07A1E">
        <w:t xml:space="preserve">) and may subject the applicant to a penalty </w:t>
      </w:r>
      <w:r w:rsidR="00AF2C24">
        <w:t>pursuant to 26 U.S.C. 6039E, which is</w:t>
      </w:r>
      <w:r w:rsidR="00B07A1E">
        <w:t xml:space="preserve"> enforced by the </w:t>
      </w:r>
      <w:r w:rsidR="00AF2C24">
        <w:t xml:space="preserve">U.S. Department of </w:t>
      </w:r>
      <w:r w:rsidR="00E36ED2">
        <w:t xml:space="preserve">the </w:t>
      </w:r>
      <w:r w:rsidR="00AF2C24">
        <w:t xml:space="preserve">Treasury, </w:t>
      </w:r>
      <w:r w:rsidR="00B07A1E">
        <w:t xml:space="preserve">Internal Revenue Service. </w:t>
      </w:r>
    </w:p>
    <w:p w:rsidR="0071103E" w:rsidP="0071103E" w:rsidRDefault="0071103E" w14:paraId="1B904D68" w14:textId="77777777">
      <w:pPr>
        <w:pStyle w:val="BodyTextIndent"/>
        <w:tabs>
          <w:tab w:val="clear" w:pos="720"/>
        </w:tabs>
        <w:jc w:val="left"/>
      </w:pPr>
    </w:p>
    <w:p w:rsidR="00164D2D" w:rsidP="00164D2D" w:rsidRDefault="00164D2D" w14:paraId="2A0F077D" w14:textId="77777777">
      <w:pPr>
        <w:numPr>
          <w:ilvl w:val="0"/>
          <w:numId w:val="1"/>
        </w:numPr>
        <w:rPr>
          <w:i/>
          <w:color w:val="000000" w:themeColor="text1"/>
          <w:szCs w:val="24"/>
        </w:rPr>
      </w:pPr>
      <w:r w:rsidRPr="006007AB">
        <w:rPr>
          <w:i/>
          <w:color w:val="000000" w:themeColor="text1"/>
          <w:szCs w:val="24"/>
        </w:rPr>
        <w:t>Describe the hour time burden and the hour cost burden on the respondent needed to complete this collection</w:t>
      </w:r>
      <w:r>
        <w:rPr>
          <w:i/>
          <w:color w:val="000000" w:themeColor="text1"/>
          <w:szCs w:val="24"/>
        </w:rPr>
        <w:t>.</w:t>
      </w:r>
    </w:p>
    <w:p w:rsidR="000013AA" w:rsidP="00164D2D" w:rsidRDefault="000013AA" w14:paraId="1AB69AD4" w14:textId="410C12DA">
      <w:pPr>
        <w:pStyle w:val="BodyTextIndent"/>
        <w:tabs>
          <w:tab w:val="clear" w:pos="720"/>
        </w:tabs>
        <w:jc w:val="left"/>
      </w:pPr>
      <w:r>
        <w:t>The estimated number of respondents for this collection was calculated by taking the average number of projected respondents for the next three years.</w:t>
      </w:r>
    </w:p>
    <w:p w:rsidR="000013AA" w:rsidP="000013AA" w:rsidRDefault="000013AA" w14:paraId="2B35A8DF" w14:textId="7CCB5888">
      <w:pPr>
        <w:pStyle w:val="BodyTextIndent"/>
        <w:tabs>
          <w:tab w:val="clear" w:pos="720"/>
        </w:tabs>
        <w:jc w:val="left"/>
      </w:pPr>
    </w:p>
    <w:tbl>
      <w:tblPr>
        <w:tblStyle w:val="TableGrid"/>
        <w:tblW w:w="0" w:type="auto"/>
        <w:jc w:val="center"/>
        <w:tblLook w:val="04A0" w:firstRow="1" w:lastRow="0" w:firstColumn="1" w:lastColumn="0" w:noHBand="0" w:noVBand="1"/>
      </w:tblPr>
      <w:tblGrid>
        <w:gridCol w:w="1152"/>
        <w:gridCol w:w="2592"/>
      </w:tblGrid>
      <w:tr w:rsidR="000013AA" w:rsidTr="000013AA" w14:paraId="1FBE61C0" w14:textId="77777777">
        <w:trPr>
          <w:jc w:val="center"/>
        </w:trPr>
        <w:tc>
          <w:tcPr>
            <w:tcW w:w="1152" w:type="dxa"/>
          </w:tcPr>
          <w:p w:rsidR="000013AA" w:rsidP="000013AA" w:rsidRDefault="000013AA" w14:paraId="44925A91" w14:textId="77777777">
            <w:pPr>
              <w:pStyle w:val="BodyTextIndent"/>
              <w:tabs>
                <w:tab w:val="clear" w:pos="720"/>
              </w:tabs>
              <w:ind w:left="0"/>
              <w:jc w:val="left"/>
            </w:pPr>
          </w:p>
        </w:tc>
        <w:tc>
          <w:tcPr>
            <w:tcW w:w="2592" w:type="dxa"/>
          </w:tcPr>
          <w:p w:rsidRPr="000013AA" w:rsidR="000013AA" w:rsidP="000013AA" w:rsidRDefault="000013AA" w14:paraId="3DA93761" w14:textId="2ADF4369">
            <w:pPr>
              <w:pStyle w:val="BodyTextIndent"/>
              <w:tabs>
                <w:tab w:val="clear" w:pos="720"/>
              </w:tabs>
              <w:ind w:left="0"/>
              <w:jc w:val="center"/>
              <w:rPr>
                <w:b/>
              </w:rPr>
            </w:pPr>
            <w:r w:rsidRPr="000013AA">
              <w:rPr>
                <w:b/>
              </w:rPr>
              <w:t>DS-11s</w:t>
            </w:r>
          </w:p>
        </w:tc>
      </w:tr>
      <w:tr w:rsidR="000013AA" w:rsidTr="000013AA" w14:paraId="4A7C0BED" w14:textId="77777777">
        <w:trPr>
          <w:jc w:val="center"/>
        </w:trPr>
        <w:tc>
          <w:tcPr>
            <w:tcW w:w="1152" w:type="dxa"/>
          </w:tcPr>
          <w:p w:rsidR="000013AA" w:rsidP="000013AA" w:rsidRDefault="000013AA" w14:paraId="65B8D099" w14:textId="16BE22D3">
            <w:pPr>
              <w:pStyle w:val="BodyTextIndent"/>
              <w:tabs>
                <w:tab w:val="clear" w:pos="720"/>
              </w:tabs>
              <w:ind w:left="0"/>
              <w:jc w:val="left"/>
            </w:pPr>
            <w:r>
              <w:t>FY 20</w:t>
            </w:r>
            <w:r w:rsidR="00334DEA">
              <w:t>21</w:t>
            </w:r>
          </w:p>
        </w:tc>
        <w:tc>
          <w:tcPr>
            <w:tcW w:w="2592" w:type="dxa"/>
          </w:tcPr>
          <w:p w:rsidR="000013AA" w:rsidP="000013AA" w:rsidRDefault="00334DEA" w14:paraId="7E277337" w14:textId="2685BDB0">
            <w:pPr>
              <w:pStyle w:val="BodyTextIndent"/>
              <w:tabs>
                <w:tab w:val="clear" w:pos="720"/>
              </w:tabs>
              <w:ind w:left="0"/>
              <w:jc w:val="center"/>
            </w:pPr>
            <w:r>
              <w:t>6,874,000</w:t>
            </w:r>
          </w:p>
        </w:tc>
      </w:tr>
      <w:tr w:rsidR="000013AA" w:rsidTr="000013AA" w14:paraId="3F7DA9A8" w14:textId="77777777">
        <w:trPr>
          <w:jc w:val="center"/>
        </w:trPr>
        <w:tc>
          <w:tcPr>
            <w:tcW w:w="1152" w:type="dxa"/>
          </w:tcPr>
          <w:p w:rsidR="000013AA" w:rsidP="000013AA" w:rsidRDefault="000013AA" w14:paraId="13E2622F" w14:textId="47095962">
            <w:pPr>
              <w:pStyle w:val="BodyTextIndent"/>
              <w:tabs>
                <w:tab w:val="clear" w:pos="720"/>
              </w:tabs>
              <w:ind w:left="0"/>
              <w:jc w:val="left"/>
            </w:pPr>
            <w:r>
              <w:t>FY 202</w:t>
            </w:r>
            <w:r w:rsidR="00334DEA">
              <w:t>2</w:t>
            </w:r>
          </w:p>
        </w:tc>
        <w:tc>
          <w:tcPr>
            <w:tcW w:w="2592" w:type="dxa"/>
          </w:tcPr>
          <w:p w:rsidR="000013AA" w:rsidP="000013AA" w:rsidRDefault="00334DEA" w14:paraId="6EDD6BCE" w14:textId="76797A02">
            <w:pPr>
              <w:pStyle w:val="BodyTextIndent"/>
              <w:tabs>
                <w:tab w:val="clear" w:pos="720"/>
              </w:tabs>
              <w:ind w:left="0"/>
              <w:jc w:val="center"/>
            </w:pPr>
            <w:r>
              <w:t>9,077,000</w:t>
            </w:r>
          </w:p>
        </w:tc>
      </w:tr>
      <w:tr w:rsidR="000013AA" w:rsidTr="000013AA" w14:paraId="5788F488" w14:textId="77777777">
        <w:trPr>
          <w:jc w:val="center"/>
        </w:trPr>
        <w:tc>
          <w:tcPr>
            <w:tcW w:w="1152" w:type="dxa"/>
          </w:tcPr>
          <w:p w:rsidR="000013AA" w:rsidP="000013AA" w:rsidRDefault="000013AA" w14:paraId="52E27A8E" w14:textId="23527BB0">
            <w:pPr>
              <w:pStyle w:val="BodyTextIndent"/>
              <w:tabs>
                <w:tab w:val="clear" w:pos="720"/>
              </w:tabs>
              <w:ind w:left="0"/>
              <w:jc w:val="left"/>
            </w:pPr>
            <w:r>
              <w:t>FY 202</w:t>
            </w:r>
            <w:r w:rsidR="00334DEA">
              <w:t>3</w:t>
            </w:r>
          </w:p>
        </w:tc>
        <w:tc>
          <w:tcPr>
            <w:tcW w:w="2592" w:type="dxa"/>
          </w:tcPr>
          <w:p w:rsidR="000013AA" w:rsidP="000013AA" w:rsidRDefault="00334DEA" w14:paraId="55848256" w14:textId="79AF3123">
            <w:pPr>
              <w:pStyle w:val="BodyTextIndent"/>
              <w:tabs>
                <w:tab w:val="clear" w:pos="720"/>
              </w:tabs>
              <w:ind w:left="0"/>
              <w:jc w:val="center"/>
            </w:pPr>
            <w:r>
              <w:t>11,702,000</w:t>
            </w:r>
          </w:p>
        </w:tc>
      </w:tr>
      <w:tr w:rsidR="000013AA" w:rsidTr="00334DEA" w14:paraId="4298E7A2" w14:textId="77777777">
        <w:trPr>
          <w:trHeight w:val="314"/>
          <w:jc w:val="center"/>
        </w:trPr>
        <w:tc>
          <w:tcPr>
            <w:tcW w:w="1152" w:type="dxa"/>
          </w:tcPr>
          <w:p w:rsidRPr="000013AA" w:rsidR="000013AA" w:rsidP="000013AA" w:rsidRDefault="000013AA" w14:paraId="11748D58" w14:textId="34D6EB47">
            <w:pPr>
              <w:pStyle w:val="BodyTextIndent"/>
              <w:tabs>
                <w:tab w:val="clear" w:pos="720"/>
              </w:tabs>
              <w:ind w:left="0"/>
              <w:jc w:val="left"/>
              <w:rPr>
                <w:b/>
              </w:rPr>
            </w:pPr>
            <w:r w:rsidRPr="000013AA">
              <w:rPr>
                <w:b/>
              </w:rPr>
              <w:t>Average</w:t>
            </w:r>
          </w:p>
        </w:tc>
        <w:tc>
          <w:tcPr>
            <w:tcW w:w="2592" w:type="dxa"/>
          </w:tcPr>
          <w:p w:rsidRPr="00334DEA" w:rsidR="000013AA" w:rsidP="00334DEA" w:rsidRDefault="00334DEA" w14:paraId="3F5F359F" w14:textId="7A9F7D82">
            <w:pPr>
              <w:spacing w:after="0"/>
              <w:jc w:val="center"/>
              <w:rPr>
                <w:b/>
                <w:bCs/>
              </w:rPr>
            </w:pPr>
            <w:r w:rsidRPr="00334DEA">
              <w:rPr>
                <w:b/>
                <w:bCs/>
                <w:color w:val="000000"/>
                <w:szCs w:val="24"/>
              </w:rPr>
              <w:t>9,217,667</w:t>
            </w:r>
          </w:p>
        </w:tc>
      </w:tr>
    </w:tbl>
    <w:p w:rsidR="000013AA" w:rsidP="000013AA" w:rsidRDefault="000013AA" w14:paraId="1BB419FF" w14:textId="17ED7793">
      <w:pPr>
        <w:pStyle w:val="BodyTextIndent"/>
        <w:tabs>
          <w:tab w:val="clear" w:pos="720"/>
        </w:tabs>
        <w:jc w:val="left"/>
      </w:pPr>
    </w:p>
    <w:p w:rsidR="003B6CE6" w:rsidP="00B07A1E" w:rsidRDefault="00B07A1E" w14:paraId="7D941656" w14:textId="77777777">
      <w:pPr>
        <w:pStyle w:val="BodyTextIndent"/>
        <w:tabs>
          <w:tab w:val="clear" w:pos="720"/>
        </w:tabs>
        <w:jc w:val="left"/>
      </w:pPr>
      <w:r w:rsidRPr="00672A1C">
        <w:t xml:space="preserve">Passport Services </w:t>
      </w:r>
      <w:r>
        <w:t xml:space="preserve">estimates that the </w:t>
      </w:r>
      <w:r w:rsidRPr="00672A1C">
        <w:t>average</w:t>
      </w:r>
      <w:r>
        <w:t xml:space="preserve"> </w:t>
      </w:r>
      <w:r w:rsidRPr="00672A1C">
        <w:t xml:space="preserve">time required for this information collection is </w:t>
      </w:r>
      <w:r>
        <w:t xml:space="preserve">85 minutes </w:t>
      </w:r>
      <w:r w:rsidRPr="00672A1C">
        <w:t xml:space="preserve">per response.  </w:t>
      </w:r>
      <w:r w:rsidR="0071103E">
        <w:t>Therefore, the estimated total hour time burden to the respondent to complete this collection is:</w:t>
      </w:r>
      <w:r w:rsidR="003B6CE6">
        <w:t xml:space="preserve">  </w:t>
      </w:r>
    </w:p>
    <w:p w:rsidR="003B6CE6" w:rsidP="00B07A1E" w:rsidRDefault="003B6CE6" w14:paraId="201A026D" w14:textId="77777777">
      <w:pPr>
        <w:pStyle w:val="BodyTextIndent"/>
        <w:tabs>
          <w:tab w:val="clear" w:pos="720"/>
        </w:tabs>
        <w:jc w:val="left"/>
      </w:pPr>
    </w:p>
    <w:p w:rsidRPr="00672A1C" w:rsidR="00B07A1E" w:rsidP="00B07A1E" w:rsidRDefault="00334DEA" w14:paraId="46C8A103" w14:textId="3529CFEA">
      <w:pPr>
        <w:pStyle w:val="BodyTextIndent"/>
        <w:tabs>
          <w:tab w:val="clear" w:pos="720"/>
        </w:tabs>
        <w:jc w:val="left"/>
      </w:pPr>
      <w:r>
        <w:t>9,217,</w:t>
      </w:r>
      <w:r w:rsidR="00A36329">
        <w:t>667</w:t>
      </w:r>
      <w:r w:rsidRPr="00672A1C" w:rsidR="00B07A1E">
        <w:t xml:space="preserve"> </w:t>
      </w:r>
      <w:r w:rsidR="00B07A1E">
        <w:t xml:space="preserve">(number of </w:t>
      </w:r>
      <w:r w:rsidRPr="00672A1C" w:rsidR="00B07A1E">
        <w:t>respondents</w:t>
      </w:r>
      <w:r w:rsidR="00B07A1E">
        <w:t>)</w:t>
      </w:r>
      <w:r w:rsidRPr="00672A1C" w:rsidR="00B07A1E">
        <w:t xml:space="preserve"> x </w:t>
      </w:r>
      <w:r w:rsidR="00B07A1E">
        <w:t>85 (minutes</w:t>
      </w:r>
      <w:r w:rsidRPr="00672A1C" w:rsidR="00B07A1E">
        <w:t>)</w:t>
      </w:r>
      <w:r w:rsidR="00B07A1E">
        <w:t xml:space="preserve"> / 60</w:t>
      </w:r>
      <w:r w:rsidRPr="00672A1C" w:rsidR="00B07A1E">
        <w:t xml:space="preserve"> </w:t>
      </w:r>
      <w:r w:rsidR="00BC6842">
        <w:t xml:space="preserve">= </w:t>
      </w:r>
      <w:bookmarkStart w:name="_Hlk75791509" w:id="1"/>
      <w:r w:rsidR="00A36329">
        <w:rPr>
          <w:b/>
        </w:rPr>
        <w:t>13,058,362</w:t>
      </w:r>
      <w:bookmarkEnd w:id="1"/>
      <w:r w:rsidR="003B6CE6">
        <w:rPr>
          <w:b/>
        </w:rPr>
        <w:t xml:space="preserve"> - </w:t>
      </w:r>
      <w:r w:rsidR="0071103E">
        <w:rPr>
          <w:b/>
        </w:rPr>
        <w:t>hour time burden</w:t>
      </w:r>
    </w:p>
    <w:p w:rsidRPr="00BC6842" w:rsidR="00B07A1E" w:rsidP="00B07A1E" w:rsidRDefault="00B07A1E" w14:paraId="46C8A104" w14:textId="77777777">
      <w:pPr>
        <w:pStyle w:val="ListParagraph"/>
        <w:rPr>
          <w:rFonts w:ascii="Times New Roman" w:hAnsi="Times New Roman"/>
          <w:highlight w:val="yellow"/>
        </w:rPr>
      </w:pPr>
    </w:p>
    <w:p w:rsidRPr="001D0F21" w:rsidR="003120CB" w:rsidP="003120CB" w:rsidRDefault="003120CB" w14:paraId="14765BE3" w14:textId="20DBCED7">
      <w:pPr>
        <w:pStyle w:val="BodyTextIndent"/>
        <w:tabs>
          <w:tab w:val="clear" w:pos="720"/>
        </w:tabs>
        <w:jc w:val="left"/>
        <w:rPr>
          <w:b/>
        </w:rPr>
      </w:pPr>
      <w:bookmarkStart w:name="_Hlk75890878" w:id="2"/>
      <w:r w:rsidRPr="00672A1C">
        <w:t xml:space="preserve">The estimated number of minutes required per response is based on a sampling of the time required to search existing data sources, gather the necessary information, provide the information required, review the final collection, and submit the collection to Passport Services for processing. The sampling was completed through consultation with a group of </w:t>
      </w:r>
      <w:r>
        <w:t>Department of State employees to validate the time.</w:t>
      </w:r>
      <w:r w:rsidRPr="00672A1C">
        <w:t xml:space="preserve">  </w:t>
      </w:r>
    </w:p>
    <w:p w:rsidR="003120CB" w:rsidP="00BC6842" w:rsidRDefault="003120CB" w14:paraId="5514A7CE" w14:textId="77777777">
      <w:pPr>
        <w:pStyle w:val="ListParagraph"/>
        <w:rPr>
          <w:rFonts w:ascii="Times New Roman" w:hAnsi="Times New Roman"/>
        </w:rPr>
      </w:pPr>
    </w:p>
    <w:p w:rsidRPr="0071103E" w:rsidR="0071103E" w:rsidP="00117B8B" w:rsidRDefault="00BA6926" w14:paraId="501AC2DC" w14:textId="15C70124">
      <w:pPr>
        <w:pStyle w:val="ListParagraph"/>
        <w:rPr>
          <w:rFonts w:ascii="Times New Roman" w:hAnsi="Times New Roman"/>
        </w:rPr>
      </w:pPr>
      <w:r w:rsidRPr="0071103E">
        <w:rPr>
          <w:rFonts w:ascii="Times New Roman" w:hAnsi="Times New Roman"/>
        </w:rPr>
        <w:t>The estimated cost to respondents is based on $2</w:t>
      </w:r>
      <w:r w:rsidRPr="0071103E" w:rsidR="00AD4ABA">
        <w:rPr>
          <w:rFonts w:ascii="Times New Roman" w:hAnsi="Times New Roman"/>
        </w:rPr>
        <w:t>7.07</w:t>
      </w:r>
      <w:r w:rsidRPr="0071103E">
        <w:rPr>
          <w:rFonts w:ascii="Times New Roman" w:hAnsi="Times New Roman"/>
        </w:rPr>
        <w:t xml:space="preserve"> (mean hourly earnings) based on estimated income per hour from the Bureau of Labor statistics</w:t>
      </w:r>
      <w:r w:rsidRPr="0071103E">
        <w:rPr>
          <w:rStyle w:val="FootnoteReference"/>
          <w:rFonts w:ascii="Times New Roman" w:hAnsi="Times New Roman"/>
        </w:rPr>
        <w:footnoteReference w:id="2"/>
      </w:r>
      <w:r w:rsidRPr="0071103E">
        <w:rPr>
          <w:rFonts w:ascii="Times New Roman" w:hAnsi="Times New Roman"/>
        </w:rPr>
        <w:t xml:space="preserve"> x 1.4 (weighted wage OMB multiplier) = </w:t>
      </w:r>
      <w:r w:rsidRPr="0071103E">
        <w:rPr>
          <w:rFonts w:ascii="Times New Roman" w:hAnsi="Times New Roman"/>
          <w:bCs/>
        </w:rPr>
        <w:t>$3</w:t>
      </w:r>
      <w:r w:rsidRPr="0071103E" w:rsidR="00AD4ABA">
        <w:rPr>
          <w:rFonts w:ascii="Times New Roman" w:hAnsi="Times New Roman"/>
          <w:bCs/>
        </w:rPr>
        <w:t>7</w:t>
      </w:r>
      <w:r w:rsidRPr="0071103E">
        <w:rPr>
          <w:rFonts w:ascii="Times New Roman" w:hAnsi="Times New Roman"/>
          <w:bCs/>
        </w:rPr>
        <w:t>.</w:t>
      </w:r>
      <w:r w:rsidRPr="0071103E" w:rsidR="00AD4ABA">
        <w:rPr>
          <w:rFonts w:ascii="Times New Roman" w:hAnsi="Times New Roman"/>
          <w:bCs/>
        </w:rPr>
        <w:t>89</w:t>
      </w:r>
      <w:r w:rsidRPr="0071103E">
        <w:rPr>
          <w:rFonts w:ascii="Times New Roman" w:hAnsi="Times New Roman"/>
        </w:rPr>
        <w:t xml:space="preserve"> (weighted hourly wage)</w:t>
      </w:r>
      <w:r w:rsidRPr="0071103E" w:rsidR="0071103E">
        <w:rPr>
          <w:rFonts w:ascii="Times New Roman" w:hAnsi="Times New Roman"/>
        </w:rPr>
        <w:t>.</w:t>
      </w:r>
      <w:r w:rsidR="00117B8B">
        <w:rPr>
          <w:rFonts w:ascii="Times New Roman" w:hAnsi="Times New Roman"/>
        </w:rPr>
        <w:t xml:space="preserve"> </w:t>
      </w:r>
      <w:r w:rsidRPr="0071103E" w:rsidR="0071103E">
        <w:rPr>
          <w:rFonts w:ascii="Times New Roman" w:hAnsi="Times New Roman"/>
        </w:rPr>
        <w:t>Therefore,</w:t>
      </w:r>
      <w:r w:rsidR="00117B8B">
        <w:rPr>
          <w:rFonts w:ascii="Times New Roman" w:hAnsi="Times New Roman"/>
        </w:rPr>
        <w:t xml:space="preserve"> </w:t>
      </w:r>
      <w:r w:rsidRPr="0071103E" w:rsidR="0071103E">
        <w:rPr>
          <w:rFonts w:ascii="Times New Roman" w:hAnsi="Times New Roman"/>
        </w:rPr>
        <w:t xml:space="preserve">the estimated total hour cost burden to the respondent to complete this collection is: </w:t>
      </w:r>
    </w:p>
    <w:p w:rsidRPr="00BA6926" w:rsidR="00BA6926" w:rsidP="00117B8B" w:rsidRDefault="00BA6926" w14:paraId="01D05E62" w14:textId="2DB24EFC">
      <w:pPr>
        <w:pStyle w:val="BodyTextIndent"/>
        <w:tabs>
          <w:tab w:val="clear" w:pos="720"/>
        </w:tabs>
        <w:jc w:val="left"/>
      </w:pPr>
    </w:p>
    <w:p w:rsidRPr="00B95FC5" w:rsidR="00BA6926" w:rsidP="00BA6926" w:rsidRDefault="00BA6926" w14:paraId="6710E8D2" w14:textId="68C79D79">
      <w:pPr>
        <w:pStyle w:val="ListParagraph"/>
        <w:jc w:val="both"/>
        <w:rPr>
          <w:rFonts w:ascii="Times New Roman" w:hAnsi="Times New Roman"/>
        </w:rPr>
      </w:pPr>
      <w:r w:rsidRPr="00B95FC5">
        <w:rPr>
          <w:rFonts w:ascii="Times New Roman" w:hAnsi="Times New Roman"/>
        </w:rPr>
        <w:t>$</w:t>
      </w:r>
      <w:r w:rsidR="00AD4ABA">
        <w:rPr>
          <w:rFonts w:ascii="Times New Roman" w:hAnsi="Times New Roman"/>
        </w:rPr>
        <w:t>37.89</w:t>
      </w:r>
      <w:r w:rsidRPr="00B95FC5">
        <w:rPr>
          <w:rFonts w:ascii="Times New Roman" w:hAnsi="Times New Roman"/>
        </w:rPr>
        <w:t xml:space="preserve"> </w:t>
      </w:r>
      <w:r w:rsidR="00B95FC5">
        <w:rPr>
          <w:rFonts w:ascii="Times New Roman" w:hAnsi="Times New Roman"/>
        </w:rPr>
        <w:t>(</w:t>
      </w:r>
      <w:r w:rsidRPr="00B95FC5">
        <w:rPr>
          <w:rFonts w:ascii="Times New Roman" w:hAnsi="Times New Roman"/>
        </w:rPr>
        <w:t>weighted hourly wage</w:t>
      </w:r>
      <w:r w:rsidR="00B95FC5">
        <w:rPr>
          <w:rFonts w:ascii="Times New Roman" w:hAnsi="Times New Roman"/>
        </w:rPr>
        <w:t>)</w:t>
      </w:r>
      <w:r w:rsidRPr="00B95FC5">
        <w:rPr>
          <w:rFonts w:ascii="Times New Roman" w:hAnsi="Times New Roman"/>
        </w:rPr>
        <w:t xml:space="preserve"> x </w:t>
      </w:r>
      <w:r w:rsidR="00AD4ABA">
        <w:rPr>
          <w:rFonts w:ascii="Times New Roman" w:hAnsi="Times New Roman"/>
        </w:rPr>
        <w:t>13,058,362</w:t>
      </w:r>
      <w:r w:rsidRPr="00B95FC5">
        <w:rPr>
          <w:rFonts w:ascii="Times New Roman" w:hAnsi="Times New Roman"/>
        </w:rPr>
        <w:t xml:space="preserve"> </w:t>
      </w:r>
      <w:r w:rsidR="00B95FC5">
        <w:rPr>
          <w:rFonts w:ascii="Times New Roman" w:hAnsi="Times New Roman"/>
        </w:rPr>
        <w:t>(</w:t>
      </w:r>
      <w:r w:rsidRPr="00B95FC5">
        <w:rPr>
          <w:rFonts w:ascii="Times New Roman" w:hAnsi="Times New Roman"/>
        </w:rPr>
        <w:t>annual hours</w:t>
      </w:r>
      <w:r w:rsidR="00B95FC5">
        <w:rPr>
          <w:rFonts w:ascii="Times New Roman" w:hAnsi="Times New Roman"/>
        </w:rPr>
        <w:t>)</w:t>
      </w:r>
      <w:r w:rsidRPr="00B95FC5">
        <w:rPr>
          <w:rFonts w:ascii="Times New Roman" w:hAnsi="Times New Roman"/>
        </w:rPr>
        <w:t xml:space="preserve"> = </w:t>
      </w:r>
      <w:r w:rsidRPr="00AD4ABA" w:rsidR="00AD4ABA">
        <w:rPr>
          <w:rFonts w:ascii="Times New Roman" w:hAnsi="Times New Roman"/>
          <w:b/>
        </w:rPr>
        <w:t xml:space="preserve">$494,781,336.18 </w:t>
      </w:r>
      <w:r w:rsidRPr="00B95FC5">
        <w:rPr>
          <w:rFonts w:ascii="Times New Roman" w:hAnsi="Times New Roman"/>
          <w:b/>
        </w:rPr>
        <w:t>hour cost burden</w:t>
      </w:r>
    </w:p>
    <w:p w:rsidR="00BA6926" w:rsidP="00BA6926" w:rsidRDefault="00BA6926" w14:paraId="0EC0A48C" w14:textId="77777777">
      <w:pPr>
        <w:pStyle w:val="BodyTextIndent"/>
        <w:tabs>
          <w:tab w:val="clear" w:pos="720"/>
        </w:tabs>
        <w:ind w:left="0"/>
        <w:jc w:val="left"/>
        <w:rPr>
          <w:b/>
        </w:rPr>
      </w:pPr>
    </w:p>
    <w:bookmarkEnd w:id="2"/>
    <w:p w:rsidR="00B07A1E" w:rsidP="00BC6842" w:rsidRDefault="00B07A1E" w14:paraId="46C8A10A" w14:textId="6E7A67D8">
      <w:pPr>
        <w:pStyle w:val="BodyTextIndent"/>
        <w:tabs>
          <w:tab w:val="clear" w:pos="720"/>
        </w:tabs>
        <w:ind w:left="0"/>
        <w:jc w:val="left"/>
        <w:rPr>
          <w:b/>
        </w:rPr>
      </w:pPr>
    </w:p>
    <w:p w:rsidRPr="00164D2D" w:rsidR="00164D2D" w:rsidP="00164D2D" w:rsidRDefault="00164D2D" w14:paraId="7A1EA35B" w14:textId="14C4BD21">
      <w:pPr>
        <w:pStyle w:val="ListParagraph"/>
        <w:numPr>
          <w:ilvl w:val="0"/>
          <w:numId w:val="1"/>
        </w:numPr>
        <w:spacing w:after="200" w:line="276" w:lineRule="auto"/>
        <w:rPr>
          <w:rFonts w:ascii="Times New Roman" w:hAnsi="Times New Roman"/>
          <w:i/>
          <w:color w:val="000000" w:themeColor="text1"/>
        </w:rPr>
      </w:pPr>
      <w:r w:rsidRPr="00164D2D">
        <w:rPr>
          <w:rFonts w:ascii="Times New Roman" w:hAnsi="Times New Roman"/>
          <w:i/>
          <w:color w:val="000000" w:themeColor="text1"/>
        </w:rPr>
        <w:t>Describe the monetary burden to respondents (out of pocket costs) needed to complete this collection.</w:t>
      </w:r>
    </w:p>
    <w:p w:rsidR="00B95FC5" w:rsidP="00B95FC5" w:rsidRDefault="00B95FC5" w14:paraId="46A0FE07" w14:textId="77777777">
      <w:pPr>
        <w:pStyle w:val="ListParagraph"/>
        <w:rPr>
          <w:rFonts w:ascii="Times New Roman" w:hAnsi="Times New Roman"/>
          <w:iCs/>
        </w:rPr>
      </w:pPr>
    </w:p>
    <w:p w:rsidR="00A556CE" w:rsidP="00B95FC5" w:rsidRDefault="00B07A1E" w14:paraId="6FCD71A4" w14:textId="27ACF417">
      <w:pPr>
        <w:pStyle w:val="ListParagraph"/>
        <w:rPr>
          <w:rFonts w:ascii="Times New Roman" w:hAnsi="Times New Roman"/>
        </w:rPr>
      </w:pPr>
      <w:r w:rsidRPr="00A556CE">
        <w:rPr>
          <w:rFonts w:ascii="Times New Roman" w:hAnsi="Times New Roman"/>
          <w:iCs/>
        </w:rPr>
        <w:t xml:space="preserve">To </w:t>
      </w:r>
      <w:r w:rsidRPr="00A556CE">
        <w:rPr>
          <w:rFonts w:ascii="Times New Roman" w:hAnsi="Times New Roman"/>
        </w:rPr>
        <w:t xml:space="preserve">properly complete and submit a DS-11 passport application, </w:t>
      </w:r>
      <w:r w:rsidRPr="00A556CE" w:rsidR="00AD4ABA">
        <w:rPr>
          <w:rFonts w:ascii="Times New Roman" w:hAnsi="Times New Roman"/>
        </w:rPr>
        <w:t>a respondent</w:t>
      </w:r>
      <w:r w:rsidRPr="00A556CE">
        <w:rPr>
          <w:rFonts w:ascii="Times New Roman" w:hAnsi="Times New Roman"/>
        </w:rPr>
        <w:t xml:space="preserve"> must provide </w:t>
      </w:r>
      <w:r w:rsidRPr="00A556CE" w:rsidR="00A556CE">
        <w:rPr>
          <w:rFonts w:ascii="Times New Roman" w:hAnsi="Times New Roman"/>
        </w:rPr>
        <w:t>proof of U.S. citizenship/nationality, proof of identity, and one passport photo.</w:t>
      </w:r>
      <w:r w:rsidRPr="00A556CE" w:rsidDel="00A556CE" w:rsidR="00A556CE">
        <w:rPr>
          <w:rFonts w:ascii="Times New Roman" w:hAnsi="Times New Roman"/>
        </w:rPr>
        <w:t xml:space="preserve"> </w:t>
      </w:r>
      <w:r w:rsidRPr="00A556CE" w:rsidR="00A556CE">
        <w:rPr>
          <w:rFonts w:ascii="Times New Roman" w:hAnsi="Times New Roman"/>
        </w:rPr>
        <w:lastRenderedPageBreak/>
        <w:t>The estimated out of pocket cost associated with submitting the DS-11 includes the following:</w:t>
      </w:r>
    </w:p>
    <w:p w:rsidR="00AF2C24" w:rsidP="00B95FC5" w:rsidRDefault="00AF2C24" w14:paraId="33823958" w14:textId="77777777">
      <w:pPr>
        <w:pStyle w:val="ListParagraph"/>
        <w:rPr>
          <w:rFonts w:ascii="Times New Roman" w:hAnsi="Times New Roman"/>
        </w:rPr>
      </w:pPr>
    </w:p>
    <w:p w:rsidR="00B76DA2" w:rsidP="00074B96" w:rsidRDefault="00FD4EC4" w14:paraId="280D67F5" w14:textId="4A36BC5F">
      <w:pPr>
        <w:pStyle w:val="BodyTextIndent"/>
        <w:numPr>
          <w:ilvl w:val="0"/>
          <w:numId w:val="16"/>
        </w:numPr>
        <w:tabs>
          <w:tab w:val="clear" w:pos="720"/>
        </w:tabs>
        <w:jc w:val="left"/>
      </w:pPr>
      <w:r>
        <w:t>Print front and back copy of U.S. citizenship/nationality evidence</w:t>
      </w:r>
      <w:r w:rsidR="00C65FE0">
        <w:t xml:space="preserve"> (2 pages)</w:t>
      </w:r>
      <w:r>
        <w:t xml:space="preserve"> and front and back copy of identification</w:t>
      </w:r>
      <w:r w:rsidR="00C65FE0">
        <w:t xml:space="preserve"> (2 pages)</w:t>
      </w:r>
      <w:r>
        <w:t xml:space="preserve"> - Average copier print fee at $0.14</w:t>
      </w:r>
      <w:r w:rsidR="00C65FE0">
        <w:t xml:space="preserve"> </w:t>
      </w:r>
      <w:r>
        <w:t>per black and white copy</w:t>
      </w:r>
      <w:r w:rsidRPr="001638E2">
        <w:t xml:space="preserve"> based on</w:t>
      </w:r>
      <w:r>
        <w:t xml:space="preserve"> a quote from Staples ($0.13) </w:t>
      </w:r>
      <w:r>
        <w:rPr>
          <w:rStyle w:val="FootnoteReference"/>
        </w:rPr>
        <w:footnoteReference w:id="3"/>
      </w:r>
      <w:r>
        <w:t xml:space="preserve"> and Office Depot ($0.14).</w:t>
      </w:r>
      <w:r>
        <w:rPr>
          <w:rStyle w:val="FootnoteReference"/>
        </w:rPr>
        <w:footnoteReference w:id="4"/>
      </w:r>
      <w:r>
        <w:t xml:space="preserve"> </w:t>
      </w:r>
      <w:r w:rsidR="00525D54">
        <w:t xml:space="preserve"> </w:t>
      </w:r>
    </w:p>
    <w:p w:rsidR="003D217F" w:rsidP="003D217F" w:rsidRDefault="003D217F" w14:paraId="092441E3" w14:textId="77777777">
      <w:pPr>
        <w:pStyle w:val="BodyTextIndent"/>
        <w:tabs>
          <w:tab w:val="clear" w:pos="720"/>
        </w:tabs>
        <w:ind w:left="1440"/>
        <w:jc w:val="left"/>
      </w:pPr>
    </w:p>
    <w:p w:rsidR="00FD4EC4" w:rsidP="00FD4EC4" w:rsidRDefault="00FD4EC4" w14:paraId="2A338532" w14:textId="3CE7ECD7">
      <w:pPr>
        <w:pStyle w:val="BodyTextIndent"/>
        <w:numPr>
          <w:ilvl w:val="0"/>
          <w:numId w:val="16"/>
        </w:numPr>
        <w:tabs>
          <w:tab w:val="clear" w:pos="720"/>
        </w:tabs>
        <w:jc w:val="left"/>
      </w:pPr>
      <w:bookmarkStart w:name="_Hlk75891717" w:id="4"/>
      <w:r>
        <w:t xml:space="preserve">Order passport photo - </w:t>
      </w:r>
      <w:r w:rsidR="00C65FE0">
        <w:t>A</w:t>
      </w:r>
      <w:r w:rsidRPr="003E5052">
        <w:t xml:space="preserve">verage </w:t>
      </w:r>
      <w:r w:rsidR="008C4EB0">
        <w:t>photo fee at $14.99 based on a quote from</w:t>
      </w:r>
      <w:r w:rsidRPr="003E5052">
        <w:t xml:space="preserve"> Walgreens</w:t>
      </w:r>
      <w:r w:rsidR="00C65FE0">
        <w:t xml:space="preserve"> ($14.99) </w:t>
      </w:r>
      <w:r w:rsidRPr="003E5052">
        <w:rPr>
          <w:rStyle w:val="FootnoteReference"/>
        </w:rPr>
        <w:footnoteReference w:id="5"/>
      </w:r>
      <w:r w:rsidRPr="003E5052">
        <w:t>, CVS</w:t>
      </w:r>
      <w:r w:rsidR="00C65FE0">
        <w:t xml:space="preserve"> ($14.99) </w:t>
      </w:r>
      <w:r>
        <w:rPr>
          <w:rStyle w:val="FootnoteReference"/>
        </w:rPr>
        <w:footnoteReference w:id="6"/>
      </w:r>
      <w:r>
        <w:t>, and the United States Postal Service (USPS)</w:t>
      </w:r>
      <w:r w:rsidR="00C65FE0">
        <w:t xml:space="preserve"> ($15)</w:t>
      </w:r>
      <w:r>
        <w:t>.</w:t>
      </w:r>
      <w:r>
        <w:rPr>
          <w:rStyle w:val="FootnoteReference"/>
        </w:rPr>
        <w:footnoteReference w:id="7"/>
      </w:r>
    </w:p>
    <w:bookmarkEnd w:id="4"/>
    <w:p w:rsidR="00B76DA2" w:rsidP="00B76DA2" w:rsidRDefault="00B76DA2" w14:paraId="478AAFB1" w14:textId="77777777">
      <w:pPr>
        <w:pStyle w:val="ListParagraph"/>
      </w:pPr>
    </w:p>
    <w:p w:rsidR="008C4EB0" w:rsidP="00525D54" w:rsidRDefault="008C4EB0" w14:paraId="79EFFDBE" w14:textId="26033528">
      <w:pPr>
        <w:pStyle w:val="BodyTextIndent"/>
        <w:numPr>
          <w:ilvl w:val="0"/>
          <w:numId w:val="16"/>
        </w:numPr>
        <w:tabs>
          <w:tab w:val="clear" w:pos="720"/>
        </w:tabs>
        <w:spacing w:after="120"/>
        <w:jc w:val="left"/>
      </w:pPr>
      <w:r>
        <w:t xml:space="preserve">The Department estimates that the majority respondents submit their application to a local </w:t>
      </w:r>
      <w:r w:rsidR="00AF2C24">
        <w:t xml:space="preserve">U.S. Post Office </w:t>
      </w:r>
      <w:r>
        <w:t xml:space="preserve">for processing, </w:t>
      </w:r>
      <w:r w:rsidRPr="001F1BFC">
        <w:t xml:space="preserve">which is estimated to be an average distance of approximately </w:t>
      </w:r>
      <w:r w:rsidR="00AF2C24">
        <w:t>three (</w:t>
      </w:r>
      <w:r w:rsidRPr="001F1BFC">
        <w:t>3</w:t>
      </w:r>
      <w:r w:rsidR="00AF2C24">
        <w:t>)</w:t>
      </w:r>
      <w:r w:rsidRPr="001F1BFC">
        <w:t xml:space="preserve"> miles one way and </w:t>
      </w:r>
      <w:r w:rsidR="00AF2C24">
        <w:t>six (</w:t>
      </w:r>
      <w:r w:rsidRPr="001F1BFC">
        <w:t>6</w:t>
      </w:r>
      <w:r w:rsidR="00AF2C24">
        <w:t>)</w:t>
      </w:r>
      <w:r w:rsidRPr="001F1BFC">
        <w:t xml:space="preserve"> miles round trip.  This distance is estimated to take an amount of five (5) minutes each way for a total of 10 minutes round trip.</w:t>
      </w:r>
      <w:r>
        <w:t xml:space="preserve"> The Department has no way to calculate the average distance overseas applicants </w:t>
      </w:r>
      <w:r w:rsidR="00AF2C24">
        <w:t xml:space="preserve">may have to </w:t>
      </w:r>
      <w:r>
        <w:t xml:space="preserve">travel to execute the DS-11s. </w:t>
      </w:r>
    </w:p>
    <w:p w:rsidR="008C4EB0" w:rsidP="00525D54" w:rsidRDefault="008C4EB0" w14:paraId="4EE8C1AD" w14:textId="05824103">
      <w:pPr>
        <w:pStyle w:val="BodyTextIndent"/>
        <w:tabs>
          <w:tab w:val="clear" w:pos="720"/>
        </w:tabs>
        <w:spacing w:after="120"/>
        <w:ind w:left="1440"/>
        <w:jc w:val="left"/>
      </w:pPr>
      <w:r>
        <w:t>To determine the travel cost to the respondent, the Department is factoring in the General Services Administration (GSA) reimbursement rate of $0.58 per mile for privately owned vehicles (POV).</w:t>
      </w:r>
      <w:r>
        <w:rPr>
          <w:rStyle w:val="FootnoteReference"/>
        </w:rPr>
        <w:footnoteReference w:id="8"/>
      </w:r>
      <w:r>
        <w:t xml:space="preserve"> </w:t>
      </w:r>
    </w:p>
    <w:p w:rsidR="00D4288B" w:rsidP="00D4288B" w:rsidRDefault="00D4288B" w14:paraId="4F3F5631" w14:textId="15331637">
      <w:pPr>
        <w:pStyle w:val="BodyTextIndent"/>
        <w:tabs>
          <w:tab w:val="clear" w:pos="720"/>
        </w:tabs>
        <w:spacing w:before="120"/>
        <w:jc w:val="left"/>
      </w:pPr>
      <w:r>
        <w:t xml:space="preserve">When combining all the individual estimated cost burdens associated with </w:t>
      </w:r>
      <w:r w:rsidR="002227E9">
        <w:t>form</w:t>
      </w:r>
      <w:r>
        <w:t xml:space="preserve"> DS-11, the total annual cost burden </w:t>
      </w:r>
      <w:r w:rsidRPr="00B07B33">
        <w:t xml:space="preserve">is </w:t>
      </w:r>
      <w:r w:rsidRPr="00FC7F48" w:rsidR="00226347">
        <w:rPr>
          <w:b/>
          <w:bCs/>
        </w:rPr>
        <w:t>$</w:t>
      </w:r>
      <w:r w:rsidR="00226347">
        <w:rPr>
          <w:b/>
          <w:bCs/>
        </w:rPr>
        <w:t>175,412,203.01</w:t>
      </w:r>
      <w:r>
        <w:rPr>
          <w:b/>
        </w:rPr>
        <w:t>.</w:t>
      </w:r>
    </w:p>
    <w:p w:rsidR="00D4288B" w:rsidP="00D4288B" w:rsidRDefault="00D4288B" w14:paraId="4BDA7A21" w14:textId="77777777">
      <w:pPr>
        <w:pStyle w:val="BodyTextIndent"/>
        <w:tabs>
          <w:tab w:val="clear" w:pos="720"/>
        </w:tabs>
        <w:spacing w:before="120"/>
        <w:jc w:val="left"/>
      </w:pPr>
      <w:r>
        <w:t>A complete breakdown of the involved costs is outlined below.</w:t>
      </w:r>
    </w:p>
    <w:p w:rsidRPr="00A556CE" w:rsidR="006470D9" w:rsidP="00B95FC5" w:rsidRDefault="006470D9" w14:paraId="1E6FF166" w14:textId="77777777">
      <w:pPr>
        <w:pStyle w:val="ListParagraph"/>
        <w:rPr>
          <w:rFonts w:ascii="Times New Roman" w:hAnsi="Times New Roman"/>
        </w:rPr>
      </w:pPr>
    </w:p>
    <w:tbl>
      <w:tblPr>
        <w:tblStyle w:val="TableGrid"/>
        <w:tblW w:w="9085" w:type="dxa"/>
        <w:tblInd w:w="720" w:type="dxa"/>
        <w:tblLook w:val="04A0" w:firstRow="1" w:lastRow="0" w:firstColumn="1" w:lastColumn="0" w:noHBand="0" w:noVBand="1"/>
      </w:tblPr>
      <w:tblGrid>
        <w:gridCol w:w="2875"/>
        <w:gridCol w:w="4022"/>
        <w:gridCol w:w="352"/>
        <w:gridCol w:w="1836"/>
      </w:tblGrid>
      <w:tr w:rsidR="0049569A" w:rsidTr="003D217F" w14:paraId="639EAA4A" w14:textId="77777777">
        <w:trPr>
          <w:trHeight w:val="944"/>
        </w:trPr>
        <w:tc>
          <w:tcPr>
            <w:tcW w:w="2875" w:type="dxa"/>
          </w:tcPr>
          <w:p w:rsidR="0049569A" w:rsidP="006470D9" w:rsidRDefault="0049569A" w14:paraId="0F8F56D4" w14:textId="28C5FBD6">
            <w:pPr>
              <w:pStyle w:val="BodyTextIndent"/>
              <w:tabs>
                <w:tab w:val="clear" w:pos="720"/>
              </w:tabs>
              <w:ind w:left="0"/>
              <w:jc w:val="left"/>
            </w:pPr>
            <w:r>
              <w:t xml:space="preserve">U.S. Citizenship or Nationality Evidence front and back copy </w:t>
            </w:r>
          </w:p>
        </w:tc>
        <w:tc>
          <w:tcPr>
            <w:tcW w:w="4022" w:type="dxa"/>
          </w:tcPr>
          <w:p w:rsidR="0049569A" w:rsidP="00525D54" w:rsidRDefault="0049569A" w14:paraId="0902C794" w14:textId="01E0C5DA">
            <w:pPr>
              <w:pStyle w:val="BodyTextIndent"/>
              <w:tabs>
                <w:tab w:val="clear" w:pos="720"/>
              </w:tabs>
              <w:ind w:left="0"/>
              <w:jc w:val="left"/>
            </w:pPr>
            <w:r>
              <w:t>9,217,667</w:t>
            </w:r>
            <w:r w:rsidR="003D217F">
              <w:t xml:space="preserve"> respondents</w:t>
            </w:r>
            <w:r>
              <w:t xml:space="preserve"> (2 pages @ $0.14 each) x $0.28</w:t>
            </w:r>
            <w:r w:rsidR="003D217F">
              <w:t xml:space="preserve"> print fee</w:t>
            </w:r>
          </w:p>
        </w:tc>
        <w:tc>
          <w:tcPr>
            <w:tcW w:w="352" w:type="dxa"/>
          </w:tcPr>
          <w:p w:rsidR="0049569A" w:rsidP="00D4288B" w:rsidRDefault="0049569A" w14:paraId="7F603175" w14:textId="767A070F">
            <w:pPr>
              <w:pStyle w:val="BodyTextIndent"/>
              <w:tabs>
                <w:tab w:val="clear" w:pos="720"/>
              </w:tabs>
              <w:ind w:left="0"/>
              <w:jc w:val="center"/>
            </w:pPr>
            <w:r>
              <w:t>=</w:t>
            </w:r>
          </w:p>
        </w:tc>
        <w:tc>
          <w:tcPr>
            <w:tcW w:w="1836" w:type="dxa"/>
          </w:tcPr>
          <w:p w:rsidR="0049569A" w:rsidP="00D124B6" w:rsidRDefault="0049569A" w14:paraId="4AAF33F5" w14:textId="4A417923">
            <w:pPr>
              <w:pStyle w:val="BodyTextIndent"/>
              <w:tabs>
                <w:tab w:val="clear" w:pos="720"/>
              </w:tabs>
              <w:ind w:left="0"/>
              <w:jc w:val="left"/>
            </w:pPr>
            <w:r>
              <w:t>$2,580,946.76</w:t>
            </w:r>
          </w:p>
        </w:tc>
      </w:tr>
      <w:tr w:rsidR="0049569A" w:rsidTr="003D217F" w14:paraId="49448392" w14:textId="77777777">
        <w:tc>
          <w:tcPr>
            <w:tcW w:w="2875" w:type="dxa"/>
          </w:tcPr>
          <w:p w:rsidR="0049569A" w:rsidP="00D124B6" w:rsidRDefault="0049569A" w14:paraId="58F7CDB2" w14:textId="2F166696">
            <w:pPr>
              <w:pStyle w:val="BodyTextIndent"/>
              <w:tabs>
                <w:tab w:val="clear" w:pos="720"/>
              </w:tabs>
              <w:ind w:left="0"/>
              <w:jc w:val="left"/>
            </w:pPr>
            <w:r>
              <w:t xml:space="preserve">Identification front and back copy </w:t>
            </w:r>
          </w:p>
        </w:tc>
        <w:tc>
          <w:tcPr>
            <w:tcW w:w="4022" w:type="dxa"/>
          </w:tcPr>
          <w:p w:rsidR="0049569A" w:rsidP="00D4288B" w:rsidRDefault="0049569A" w14:paraId="359B0653" w14:textId="35F095AD">
            <w:pPr>
              <w:pStyle w:val="BodyTextIndent"/>
              <w:tabs>
                <w:tab w:val="clear" w:pos="720"/>
              </w:tabs>
              <w:ind w:left="0"/>
              <w:jc w:val="left"/>
            </w:pPr>
            <w:r>
              <w:t>9,217,667</w:t>
            </w:r>
            <w:r w:rsidR="003D217F">
              <w:t xml:space="preserve"> respondents</w:t>
            </w:r>
            <w:r>
              <w:t xml:space="preserve"> (2 pages @ $0.14 each) x $0.28</w:t>
            </w:r>
            <w:r w:rsidR="003D217F">
              <w:t xml:space="preserve"> print fee</w:t>
            </w:r>
          </w:p>
        </w:tc>
        <w:tc>
          <w:tcPr>
            <w:tcW w:w="352" w:type="dxa"/>
          </w:tcPr>
          <w:p w:rsidR="0049569A" w:rsidP="00D4288B" w:rsidRDefault="0049569A" w14:paraId="149E416F" w14:textId="426DC482">
            <w:pPr>
              <w:pStyle w:val="BodyTextIndent"/>
              <w:tabs>
                <w:tab w:val="clear" w:pos="720"/>
              </w:tabs>
              <w:ind w:left="0"/>
              <w:jc w:val="center"/>
            </w:pPr>
            <w:r>
              <w:t>=</w:t>
            </w:r>
          </w:p>
        </w:tc>
        <w:tc>
          <w:tcPr>
            <w:tcW w:w="1836" w:type="dxa"/>
          </w:tcPr>
          <w:p w:rsidR="0049569A" w:rsidP="00D124B6" w:rsidRDefault="0049569A" w14:paraId="174E5DC5" w14:textId="27CCE2D2">
            <w:pPr>
              <w:pStyle w:val="BodyTextIndent"/>
              <w:tabs>
                <w:tab w:val="clear" w:pos="720"/>
              </w:tabs>
              <w:ind w:left="0"/>
              <w:jc w:val="left"/>
            </w:pPr>
            <w:r w:rsidRPr="0049569A">
              <w:t>$2,580,946.76</w:t>
            </w:r>
          </w:p>
        </w:tc>
      </w:tr>
      <w:tr w:rsidR="0049569A" w:rsidTr="003D217F" w14:paraId="07F8FC29" w14:textId="77777777">
        <w:tc>
          <w:tcPr>
            <w:tcW w:w="2875" w:type="dxa"/>
          </w:tcPr>
          <w:p w:rsidR="0049569A" w:rsidP="00D124B6" w:rsidRDefault="0049569A" w14:paraId="64785C97" w14:textId="15B63339">
            <w:pPr>
              <w:pStyle w:val="BodyTextIndent"/>
              <w:tabs>
                <w:tab w:val="clear" w:pos="720"/>
              </w:tabs>
              <w:ind w:left="0"/>
              <w:jc w:val="left"/>
            </w:pPr>
            <w:r>
              <w:t>Passport Photo</w:t>
            </w:r>
          </w:p>
        </w:tc>
        <w:tc>
          <w:tcPr>
            <w:tcW w:w="4022" w:type="dxa"/>
          </w:tcPr>
          <w:p w:rsidR="0049569A" w:rsidP="00D124B6" w:rsidRDefault="0049569A" w14:paraId="788503EA" w14:textId="4C7554AC">
            <w:pPr>
              <w:pStyle w:val="BodyTextIndent"/>
              <w:tabs>
                <w:tab w:val="clear" w:pos="720"/>
              </w:tabs>
              <w:ind w:left="0"/>
              <w:jc w:val="left"/>
            </w:pPr>
            <w:r>
              <w:t>9,217,667</w:t>
            </w:r>
            <w:r w:rsidR="003D217F">
              <w:t xml:space="preserve"> respondents</w:t>
            </w:r>
            <w:r>
              <w:t xml:space="preserve"> x $14.99</w:t>
            </w:r>
            <w:r w:rsidR="003D217F">
              <w:t xml:space="preserve"> fee</w:t>
            </w:r>
          </w:p>
        </w:tc>
        <w:tc>
          <w:tcPr>
            <w:tcW w:w="352" w:type="dxa"/>
          </w:tcPr>
          <w:p w:rsidR="0049569A" w:rsidP="00D4288B" w:rsidRDefault="0049569A" w14:paraId="54A114CA" w14:textId="08188506">
            <w:pPr>
              <w:pStyle w:val="BodyTextIndent"/>
              <w:tabs>
                <w:tab w:val="clear" w:pos="720"/>
              </w:tabs>
              <w:ind w:left="0"/>
              <w:jc w:val="center"/>
            </w:pPr>
            <w:r>
              <w:t>=</w:t>
            </w:r>
          </w:p>
        </w:tc>
        <w:tc>
          <w:tcPr>
            <w:tcW w:w="1836" w:type="dxa"/>
          </w:tcPr>
          <w:p w:rsidR="0049569A" w:rsidP="00D124B6" w:rsidRDefault="0049569A" w14:paraId="21F419E7" w14:textId="352FD8E6">
            <w:pPr>
              <w:pStyle w:val="BodyTextIndent"/>
              <w:tabs>
                <w:tab w:val="clear" w:pos="720"/>
              </w:tabs>
              <w:ind w:left="0"/>
              <w:jc w:val="left"/>
            </w:pPr>
            <w:r>
              <w:t>$138,172,828.33</w:t>
            </w:r>
          </w:p>
        </w:tc>
      </w:tr>
      <w:tr w:rsidR="0049569A" w:rsidTr="003D217F" w14:paraId="3BAE1F86" w14:textId="77777777">
        <w:tc>
          <w:tcPr>
            <w:tcW w:w="2875" w:type="dxa"/>
          </w:tcPr>
          <w:p w:rsidRPr="00D4288B" w:rsidR="0049569A" w:rsidP="00D124B6" w:rsidRDefault="0049569A" w14:paraId="75EE5DEC" w14:textId="690297BE">
            <w:pPr>
              <w:pStyle w:val="BodyTextIndent"/>
              <w:tabs>
                <w:tab w:val="clear" w:pos="720"/>
              </w:tabs>
              <w:ind w:left="0"/>
              <w:jc w:val="left"/>
            </w:pPr>
            <w:r w:rsidRPr="00D4288B">
              <w:t>Average Travel Cost</w:t>
            </w:r>
          </w:p>
        </w:tc>
        <w:tc>
          <w:tcPr>
            <w:tcW w:w="4022" w:type="dxa"/>
          </w:tcPr>
          <w:p w:rsidR="0049569A" w:rsidP="00D124B6" w:rsidRDefault="0049569A" w14:paraId="54962D4E" w14:textId="592FD4F9">
            <w:pPr>
              <w:pStyle w:val="BodyTextIndent"/>
              <w:tabs>
                <w:tab w:val="clear" w:pos="720"/>
              </w:tabs>
              <w:ind w:left="0"/>
              <w:jc w:val="left"/>
            </w:pPr>
            <w:r>
              <w:t xml:space="preserve">9,217,667 </w:t>
            </w:r>
            <w:r w:rsidR="003D217F">
              <w:t xml:space="preserve">respondents </w:t>
            </w:r>
            <w:r>
              <w:t xml:space="preserve">x </w:t>
            </w:r>
            <w:r w:rsidR="0062336C">
              <w:t>6 miles x</w:t>
            </w:r>
            <w:r w:rsidR="00400186">
              <w:t xml:space="preserve"> $</w:t>
            </w:r>
            <w:r>
              <w:t>0.58</w:t>
            </w:r>
            <w:r w:rsidR="00400186">
              <w:t xml:space="preserve"> per miles</w:t>
            </w:r>
          </w:p>
        </w:tc>
        <w:tc>
          <w:tcPr>
            <w:tcW w:w="352" w:type="dxa"/>
          </w:tcPr>
          <w:p w:rsidR="0049569A" w:rsidP="00D4288B" w:rsidRDefault="0049569A" w14:paraId="2D9B9097" w14:textId="2FB3E9D5">
            <w:pPr>
              <w:pStyle w:val="BodyTextIndent"/>
              <w:tabs>
                <w:tab w:val="clear" w:pos="720"/>
              </w:tabs>
              <w:ind w:left="0"/>
              <w:jc w:val="center"/>
            </w:pPr>
            <w:r>
              <w:t>=</w:t>
            </w:r>
          </w:p>
        </w:tc>
        <w:tc>
          <w:tcPr>
            <w:tcW w:w="1836" w:type="dxa"/>
          </w:tcPr>
          <w:p w:rsidRPr="0062336C" w:rsidR="0062336C" w:rsidP="0062336C" w:rsidRDefault="0062336C" w14:paraId="0B44BA51" w14:textId="77777777">
            <w:pPr>
              <w:pStyle w:val="BodyTextIndent"/>
              <w:tabs>
                <w:tab w:val="clear" w:pos="720"/>
              </w:tabs>
              <w:spacing w:after="120"/>
              <w:ind w:left="0"/>
              <w:jc w:val="left"/>
            </w:pPr>
            <w:r w:rsidRPr="0062336C">
              <w:t>$32,077,481.16</w:t>
            </w:r>
          </w:p>
          <w:p w:rsidRPr="0062336C" w:rsidR="0049569A" w:rsidP="00D124B6" w:rsidRDefault="0049569A" w14:paraId="2054EBDE" w14:textId="468584CE">
            <w:pPr>
              <w:pStyle w:val="BodyTextIndent"/>
              <w:tabs>
                <w:tab w:val="clear" w:pos="720"/>
              </w:tabs>
              <w:ind w:left="0"/>
              <w:jc w:val="left"/>
            </w:pPr>
          </w:p>
        </w:tc>
      </w:tr>
      <w:tr w:rsidR="00FC7F48" w:rsidTr="003D217F" w14:paraId="3D56D0FA" w14:textId="77777777">
        <w:tc>
          <w:tcPr>
            <w:tcW w:w="2875" w:type="dxa"/>
          </w:tcPr>
          <w:p w:rsidRPr="00D4288B" w:rsidR="00FC7F48" w:rsidP="00FC7F48" w:rsidRDefault="00FC7F48" w14:paraId="6C992652" w14:textId="1352D9F1">
            <w:pPr>
              <w:pStyle w:val="BodyTextIndent"/>
              <w:tabs>
                <w:tab w:val="clear" w:pos="720"/>
              </w:tabs>
              <w:ind w:left="0"/>
              <w:jc w:val="left"/>
              <w:rPr>
                <w:b/>
                <w:bCs/>
              </w:rPr>
            </w:pPr>
            <w:r w:rsidRPr="00D4288B">
              <w:rPr>
                <w:b/>
                <w:bCs/>
              </w:rPr>
              <w:t>Total Cost to Respondent</w:t>
            </w:r>
          </w:p>
        </w:tc>
        <w:tc>
          <w:tcPr>
            <w:tcW w:w="6210" w:type="dxa"/>
            <w:gridSpan w:val="3"/>
          </w:tcPr>
          <w:p w:rsidRPr="00FC7F48" w:rsidR="00FC7F48" w:rsidP="00FC7F48" w:rsidRDefault="00FC7F48" w14:paraId="277F836B" w14:textId="4653521F">
            <w:pPr>
              <w:pStyle w:val="BodyTextIndent"/>
              <w:tabs>
                <w:tab w:val="clear" w:pos="720"/>
              </w:tabs>
              <w:ind w:left="0"/>
              <w:jc w:val="center"/>
              <w:rPr>
                <w:b/>
                <w:bCs/>
              </w:rPr>
            </w:pPr>
            <w:bookmarkStart w:name="_Hlk75931294" w:id="6"/>
            <w:r w:rsidRPr="00FC7F48">
              <w:rPr>
                <w:b/>
                <w:bCs/>
              </w:rPr>
              <w:t>$</w:t>
            </w:r>
            <w:r w:rsidR="0062336C">
              <w:rPr>
                <w:b/>
                <w:bCs/>
              </w:rPr>
              <w:t>17</w:t>
            </w:r>
            <w:r w:rsidR="00226347">
              <w:rPr>
                <w:b/>
                <w:bCs/>
              </w:rPr>
              <w:t>5</w:t>
            </w:r>
            <w:r w:rsidR="0062336C">
              <w:rPr>
                <w:b/>
                <w:bCs/>
              </w:rPr>
              <w:t>,</w:t>
            </w:r>
            <w:r w:rsidR="00226347">
              <w:rPr>
                <w:b/>
                <w:bCs/>
              </w:rPr>
              <w:t>412</w:t>
            </w:r>
            <w:r w:rsidR="0062336C">
              <w:rPr>
                <w:b/>
                <w:bCs/>
              </w:rPr>
              <w:t>,</w:t>
            </w:r>
            <w:r w:rsidR="00226347">
              <w:rPr>
                <w:b/>
                <w:bCs/>
              </w:rPr>
              <w:t>203</w:t>
            </w:r>
            <w:r w:rsidR="0062336C">
              <w:rPr>
                <w:b/>
                <w:bCs/>
              </w:rPr>
              <w:t>.</w:t>
            </w:r>
            <w:r w:rsidR="00226347">
              <w:rPr>
                <w:b/>
                <w:bCs/>
              </w:rPr>
              <w:t>01</w:t>
            </w:r>
            <w:bookmarkEnd w:id="6"/>
          </w:p>
        </w:tc>
      </w:tr>
    </w:tbl>
    <w:p w:rsidR="00D124B6" w:rsidP="00D124B6" w:rsidRDefault="00D124B6" w14:paraId="5B2FD239" w14:textId="0DB48898">
      <w:pPr>
        <w:pStyle w:val="BodyTextIndent"/>
        <w:tabs>
          <w:tab w:val="clear" w:pos="720"/>
        </w:tabs>
        <w:jc w:val="left"/>
      </w:pPr>
    </w:p>
    <w:p w:rsidRPr="00837644" w:rsidR="00164D2D" w:rsidP="00837644" w:rsidRDefault="00164D2D" w14:paraId="1E6AE13A" w14:textId="688426D6">
      <w:pPr>
        <w:numPr>
          <w:ilvl w:val="0"/>
          <w:numId w:val="1"/>
        </w:numPr>
        <w:rPr>
          <w:i/>
          <w:color w:val="000000" w:themeColor="text1"/>
          <w:szCs w:val="24"/>
        </w:rPr>
      </w:pPr>
      <w:r w:rsidRPr="006007AB">
        <w:rPr>
          <w:i/>
          <w:color w:val="000000" w:themeColor="text1"/>
          <w:szCs w:val="24"/>
        </w:rPr>
        <w:lastRenderedPageBreak/>
        <w:t>Describe the cost incurred by the Federal Government to complete this collection.</w:t>
      </w:r>
    </w:p>
    <w:p w:rsidRPr="00B94263" w:rsidR="00097491" w:rsidP="00051E44" w:rsidRDefault="00AC15CB" w14:paraId="46C8A144" w14:textId="2B9ACD46">
      <w:pPr>
        <w:ind w:left="660"/>
      </w:pPr>
      <w:r w:rsidRPr="7A8BC50D">
        <w:rPr>
          <w:b/>
          <w:bCs/>
        </w:rPr>
        <w:t>Total Cost to Program</w:t>
      </w:r>
      <w:r w:rsidRPr="7A8BC50D" w:rsidR="00EB0835">
        <w:rPr>
          <w:b/>
          <w:bCs/>
        </w:rPr>
        <w:t>:</w:t>
      </w:r>
      <w:r w:rsidRPr="7A8BC50D">
        <w:rPr>
          <w:b/>
          <w:bCs/>
        </w:rPr>
        <w:t xml:space="preserve"> </w:t>
      </w:r>
      <w:r w:rsidRPr="7A8BC50D" w:rsidR="00EB0835">
        <w:rPr>
          <w:b/>
          <w:bCs/>
        </w:rPr>
        <w:t>$</w:t>
      </w:r>
      <w:r w:rsidRPr="7A8BC50D" w:rsidR="003D217F">
        <w:rPr>
          <w:b/>
          <w:bCs/>
        </w:rPr>
        <w:t>1,013,944,960</w:t>
      </w:r>
      <w:r>
        <w:tab/>
      </w:r>
      <w:r>
        <w:br/>
      </w:r>
      <w:r>
        <w:br/>
      </w:r>
      <w:r w:rsidR="00097491">
        <w:t xml:space="preserve">The estimated cost to the government, which is funded by </w:t>
      </w:r>
      <w:r w:rsidR="00E12727">
        <w:t xml:space="preserve">Department of State </w:t>
      </w:r>
      <w:r w:rsidR="00097491">
        <w:t>fee collections, is calculated by multiplying the estimated number of respondents (</w:t>
      </w:r>
      <w:r w:rsidR="00FC7F48">
        <w:t>9,217,667</w:t>
      </w:r>
      <w:r w:rsidR="00097491">
        <w:t>) x the</w:t>
      </w:r>
      <w:r w:rsidR="007B7243">
        <w:t xml:space="preserve"> </w:t>
      </w:r>
      <w:r w:rsidR="5FD74021">
        <w:t>unit cost for adjudication</w:t>
      </w:r>
      <w:r w:rsidR="007B7243">
        <w:t xml:space="preserve"> </w:t>
      </w:r>
      <w:r w:rsidR="00097491">
        <w:t>($</w:t>
      </w:r>
      <w:r w:rsidR="4639BA67">
        <w:t>122.43</w:t>
      </w:r>
      <w:r w:rsidR="00097491">
        <w:t xml:space="preserve">). The cost includes </w:t>
      </w:r>
      <w:r w:rsidR="00AF2BD8">
        <w:t xml:space="preserve">the full cost to the </w:t>
      </w:r>
      <w:r w:rsidR="5CC4E162">
        <w:t>Federal G</w:t>
      </w:r>
      <w:r w:rsidR="00AF2BD8">
        <w:t xml:space="preserve">overnment for first time passport </w:t>
      </w:r>
      <w:r w:rsidR="00525D54">
        <w:t>application</w:t>
      </w:r>
      <w:r w:rsidR="00AF2BD8">
        <w:t xml:space="preserve">, processing, and production. This cost includes the cost of producing the DS-11 form. It also includes </w:t>
      </w:r>
      <w:r w:rsidR="00097491">
        <w:t>the suggested hourly rate for clerical, officer</w:t>
      </w:r>
      <w:r w:rsidR="00FC7F48">
        <w:t>,</w:t>
      </w:r>
      <w:r w:rsidR="00097491">
        <w:t xml:space="preserve"> and managerial time with benefits, plus a percent for the estimated overhead cost for printing, stocking</w:t>
      </w:r>
      <w:r w:rsidR="00FC7F48">
        <w:t>,</w:t>
      </w:r>
      <w:r w:rsidR="00097491">
        <w:t xml:space="preserve"> and distributing and processing of this form.    </w:t>
      </w:r>
    </w:p>
    <w:p w:rsidRPr="00B94263" w:rsidR="00AC15CB" w:rsidP="00AC15CB" w:rsidRDefault="00AC15CB" w14:paraId="57F426E9" w14:textId="15CAD1A2">
      <w:pPr>
        <w:pStyle w:val="BodyTextIndent"/>
        <w:tabs>
          <w:tab w:val="clear" w:pos="720"/>
        </w:tabs>
        <w:jc w:val="left"/>
      </w:pPr>
    </w:p>
    <w:p w:rsidRPr="00B94263" w:rsidR="00AC15CB" w:rsidP="00AC15CB" w:rsidRDefault="00FC7F48" w14:paraId="20D8FE68" w14:textId="60CAD430">
      <w:pPr>
        <w:pStyle w:val="BodyTextIndent"/>
        <w:tabs>
          <w:tab w:val="clear" w:pos="720"/>
        </w:tabs>
      </w:pPr>
      <w:r>
        <w:t xml:space="preserve">9,217,667 </w:t>
      </w:r>
      <w:r w:rsidR="00AC15CB">
        <w:t>(number of respondents) x $</w:t>
      </w:r>
      <w:r w:rsidR="1F25605E">
        <w:t>122.43</w:t>
      </w:r>
      <w:r w:rsidR="00AC15CB">
        <w:t xml:space="preserve"> (</w:t>
      </w:r>
      <w:r w:rsidR="00D53575">
        <w:t>unit cost for adjudication</w:t>
      </w:r>
      <w:r w:rsidR="00AC15CB">
        <w:t xml:space="preserve">) </w:t>
      </w:r>
      <w:r w:rsidR="00B94263">
        <w:t>= $</w:t>
      </w:r>
      <w:r w:rsidRPr="5DDAE7FC" w:rsidR="60EF9C15">
        <w:rPr>
          <w:b/>
          <w:bCs/>
        </w:rPr>
        <w:t>1,128,518,971</w:t>
      </w:r>
    </w:p>
    <w:p w:rsidR="00B07A1E" w:rsidP="00B07A1E" w:rsidRDefault="00B07A1E" w14:paraId="46C8A14D" w14:textId="1ED953E4">
      <w:pPr>
        <w:pStyle w:val="BodyTextIndent"/>
        <w:tabs>
          <w:tab w:val="clear" w:pos="720"/>
        </w:tabs>
        <w:jc w:val="left"/>
      </w:pPr>
    </w:p>
    <w:p w:rsidR="00B07A1E" w:rsidP="5DDAE7FC" w:rsidRDefault="00837644" w14:paraId="46C8A14E" w14:textId="6CC1AEA0">
      <w:pPr>
        <w:ind w:left="720"/>
        <w:rPr>
          <w:b/>
          <w:bCs/>
        </w:rPr>
      </w:pPr>
      <w:r w:rsidRPr="5DDAE7FC">
        <w:rPr>
          <w:color w:val="000000" w:themeColor="text1"/>
        </w:rPr>
        <w:t xml:space="preserve">This number is added to the cost to the Federal Government to publish the Federal Register Notices (FRNs). </w:t>
      </w:r>
      <w:r>
        <w:t xml:space="preserve">The estimated amount to publish one Federal Register Notice (FRN) is $795. A 60-day FRN and 30-day FRN is published for each form with a total cost to the Federal Government of </w:t>
      </w:r>
      <w:r w:rsidRPr="5DDAE7FC">
        <w:rPr>
          <w:b/>
          <w:bCs/>
        </w:rPr>
        <w:t>$1,590</w:t>
      </w:r>
      <w:r>
        <w:t>.  $</w:t>
      </w:r>
      <w:r w:rsidR="27B01962">
        <w:t>1,128,518,971</w:t>
      </w:r>
      <w:r w:rsidR="00FC7F48">
        <w:t xml:space="preserve"> </w:t>
      </w:r>
      <w:r>
        <w:t>+ $1,590 (cost of publishing two FRNs) =</w:t>
      </w:r>
      <w:r w:rsidRPr="5DDAE7FC">
        <w:rPr>
          <w:b/>
          <w:bCs/>
        </w:rPr>
        <w:t xml:space="preserve"> $</w:t>
      </w:r>
      <w:r w:rsidRPr="5DDAE7FC" w:rsidR="27D38057">
        <w:rPr>
          <w:b/>
          <w:bCs/>
        </w:rPr>
        <w:t>1,128,520,561</w:t>
      </w:r>
    </w:p>
    <w:p w:rsidRPr="00F05659" w:rsidR="00164D2D" w:rsidP="00164D2D" w:rsidRDefault="00164D2D" w14:paraId="5AE8B6D7" w14:textId="77777777">
      <w:pPr>
        <w:pStyle w:val="ListParagraph"/>
        <w:numPr>
          <w:ilvl w:val="0"/>
          <w:numId w:val="1"/>
        </w:numPr>
        <w:spacing w:after="120"/>
        <w:rPr>
          <w:rFonts w:ascii="Times New Roman" w:hAnsi="Times New Roman"/>
        </w:rPr>
      </w:pPr>
      <w:r w:rsidRPr="00F05659">
        <w:rPr>
          <w:rFonts w:ascii="Times New Roman" w:hAnsi="Times New Roman"/>
          <w:i/>
          <w:color w:val="000000" w:themeColor="text1"/>
        </w:rPr>
        <w:t>Explain any changes/adjustments to this collection since the previous submission</w:t>
      </w:r>
    </w:p>
    <w:p w:rsidR="003F5CC6" w:rsidP="003F5CC6" w:rsidRDefault="00B07A1E" w14:paraId="3EF6C624" w14:textId="78900F49">
      <w:pPr>
        <w:pStyle w:val="BodyTextIndent"/>
        <w:tabs>
          <w:tab w:val="clear" w:pos="720"/>
        </w:tabs>
        <w:jc w:val="left"/>
      </w:pPr>
      <w:r>
        <w:t>The hour burden a</w:t>
      </w:r>
      <w:r w:rsidR="00666DDF">
        <w:t xml:space="preserve">djustments indicated reflect a decrease </w:t>
      </w:r>
      <w:r>
        <w:t xml:space="preserve">in the number </w:t>
      </w:r>
      <w:r w:rsidR="00EB0835">
        <w:t>of projected respondents from 11,</w:t>
      </w:r>
      <w:r w:rsidR="003D217F">
        <w:t>015,000</w:t>
      </w:r>
      <w:r>
        <w:t xml:space="preserve"> (p</w:t>
      </w:r>
      <w:r w:rsidR="00EB0835">
        <w:t>revious</w:t>
      </w:r>
      <w:r w:rsidR="00B94263">
        <w:t>ly projected for</w:t>
      </w:r>
      <w:r w:rsidR="00EB0835">
        <w:t xml:space="preserve"> FY 20</w:t>
      </w:r>
      <w:r w:rsidR="003D217F">
        <w:t>19</w:t>
      </w:r>
      <w:r w:rsidR="002227E9">
        <w:t xml:space="preserve"> - </w:t>
      </w:r>
      <w:r>
        <w:t>20</w:t>
      </w:r>
      <w:r w:rsidR="003D217F">
        <w:t>21</w:t>
      </w:r>
      <w:r w:rsidR="00241DED">
        <w:t>)</w:t>
      </w:r>
      <w:r w:rsidR="00666DDF">
        <w:t xml:space="preserve"> to </w:t>
      </w:r>
      <w:r w:rsidR="003D217F">
        <w:t xml:space="preserve">9,217,667 </w:t>
      </w:r>
      <w:r w:rsidR="00666DDF">
        <w:t>(FY 20</w:t>
      </w:r>
      <w:r w:rsidR="003D217F">
        <w:t>21</w:t>
      </w:r>
      <w:r w:rsidR="002227E9">
        <w:t xml:space="preserve"> - </w:t>
      </w:r>
      <w:r w:rsidR="00666DDF">
        <w:t>202</w:t>
      </w:r>
      <w:r w:rsidR="003D217F">
        <w:t>3</w:t>
      </w:r>
      <w:r>
        <w:t xml:space="preserve">). Using </w:t>
      </w:r>
      <w:r w:rsidR="00241DED">
        <w:t xml:space="preserve">the </w:t>
      </w:r>
      <w:r>
        <w:t xml:space="preserve">actual historical application count for FY </w:t>
      </w:r>
      <w:r w:rsidR="00B94263">
        <w:t>201</w:t>
      </w:r>
      <w:r w:rsidR="002227E9">
        <w:t xml:space="preserve">8 - </w:t>
      </w:r>
      <w:r w:rsidR="00B94263">
        <w:t>20</w:t>
      </w:r>
      <w:r w:rsidR="002227E9">
        <w:t>20</w:t>
      </w:r>
      <w:r>
        <w:t xml:space="preserve">, the average total </w:t>
      </w:r>
      <w:r w:rsidR="00B94263">
        <w:t xml:space="preserve">DS-11 receipts </w:t>
      </w:r>
      <w:r>
        <w:t xml:space="preserve">amounted to </w:t>
      </w:r>
      <w:r w:rsidR="002227E9">
        <w:t>9,226,340</w:t>
      </w:r>
      <w:r>
        <w:t>. Demand forecast projections, by their nature, will have some uncertainty in their accuracy, which can explain differences between actual and forecast.</w:t>
      </w:r>
      <w:r w:rsidR="00677D4B">
        <w:t xml:space="preserve"> </w:t>
      </w:r>
      <w:r w:rsidR="00AF2BD8">
        <w:t xml:space="preserve">The change in </w:t>
      </w:r>
      <w:r w:rsidR="6CC38CB5">
        <w:t>Federal G</w:t>
      </w:r>
      <w:r w:rsidR="00AF2BD8">
        <w:t xml:space="preserve">overnment costs reflects </w:t>
      </w:r>
      <w:r w:rsidR="00063BC5">
        <w:t xml:space="preserve">the </w:t>
      </w:r>
      <w:r w:rsidR="003F67CE">
        <w:t>decrease</w:t>
      </w:r>
      <w:r w:rsidR="00063BC5">
        <w:t xml:space="preserve"> in the number of </w:t>
      </w:r>
      <w:r w:rsidR="003F67CE">
        <w:t xml:space="preserve">projected </w:t>
      </w:r>
      <w:r w:rsidR="00063BC5">
        <w:t xml:space="preserve">respondents. </w:t>
      </w:r>
      <w:r w:rsidR="00CD3A52">
        <w:t xml:space="preserve"> </w:t>
      </w:r>
    </w:p>
    <w:p w:rsidR="007D0915" w:rsidP="003F5CC6" w:rsidRDefault="007D0915" w14:paraId="270C34C8" w14:textId="1A51A557">
      <w:pPr>
        <w:pStyle w:val="BodyTextIndent"/>
        <w:tabs>
          <w:tab w:val="clear" w:pos="720"/>
        </w:tabs>
        <w:jc w:val="left"/>
      </w:pPr>
    </w:p>
    <w:p w:rsidRPr="000D14D1" w:rsidR="007D0915" w:rsidP="0DE522D9" w:rsidRDefault="007D0915" w14:paraId="6F231796" w14:textId="09342668">
      <w:pPr>
        <w:pStyle w:val="NormalWeb"/>
        <w:shd w:val="clear" w:color="auto" w:fill="FFFFFF" w:themeFill="background1"/>
        <w:spacing w:before="0" w:beforeAutospacing="0" w:after="0" w:afterAutospacing="0"/>
        <w:ind w:left="720"/>
        <w:rPr>
          <w:rFonts w:ascii="Times New Roman" w:hAnsi="Times New Roman" w:cs="Times New Roman"/>
          <w:sz w:val="24"/>
          <w:szCs w:val="24"/>
        </w:rPr>
      </w:pPr>
      <w:r w:rsidRPr="0DE522D9">
        <w:rPr>
          <w:rFonts w:ascii="Times New Roman" w:hAnsi="Times New Roman" w:cs="Times New Roman"/>
          <w:sz w:val="24"/>
          <w:szCs w:val="24"/>
        </w:rPr>
        <w:t>In December 2020, Form DS-11 received OMB approval renewing the continued use of this information collection for three years. This form has been amended based on a recent change in Department policy.</w:t>
      </w:r>
      <w:r w:rsidRPr="0DE522D9" w:rsidR="00677D4B">
        <w:rPr>
          <w:rFonts w:ascii="Times New Roman" w:hAnsi="Times New Roman" w:cs="Times New Roman"/>
          <w:sz w:val="24"/>
          <w:szCs w:val="24"/>
        </w:rPr>
        <w:t xml:space="preserve"> </w:t>
      </w:r>
      <w:r w:rsidRPr="0DE522D9">
        <w:rPr>
          <w:rFonts w:ascii="Times New Roman" w:hAnsi="Times New Roman" w:cs="Times New Roman"/>
          <w:sz w:val="24"/>
          <w:szCs w:val="24"/>
        </w:rPr>
        <w:t>The Department’s new policy permits passport applicants to select the gender marker on their passport without presenting medical</w:t>
      </w:r>
      <w:r w:rsidR="00117B8B">
        <w:rPr>
          <w:rFonts w:ascii="Times New Roman" w:hAnsi="Times New Roman" w:cs="Times New Roman"/>
          <w:sz w:val="24"/>
          <w:szCs w:val="24"/>
        </w:rPr>
        <w:t xml:space="preserve"> </w:t>
      </w:r>
      <w:r w:rsidRPr="0DE522D9">
        <w:rPr>
          <w:rFonts w:ascii="Times New Roman" w:hAnsi="Times New Roman" w:cs="Times New Roman"/>
          <w:sz w:val="24"/>
          <w:szCs w:val="24"/>
        </w:rPr>
        <w:t>documentation. This policy change includes updating forms</w:t>
      </w:r>
      <w:r w:rsidRPr="0DE522D9" w:rsidR="009837DE">
        <w:rPr>
          <w:rFonts w:ascii="Times New Roman" w:hAnsi="Times New Roman" w:cs="Times New Roman"/>
          <w:sz w:val="24"/>
          <w:szCs w:val="24"/>
        </w:rPr>
        <w:t xml:space="preserve"> to </w:t>
      </w:r>
      <w:r w:rsidRPr="0DE522D9">
        <w:rPr>
          <w:rFonts w:ascii="Times New Roman" w:hAnsi="Times New Roman" w:cs="Times New Roman"/>
          <w:sz w:val="24"/>
          <w:szCs w:val="24"/>
        </w:rPr>
        <w:t>add a third gender marker</w:t>
      </w:r>
      <w:r w:rsidRPr="0DE522D9" w:rsidR="6F75C563">
        <w:rPr>
          <w:rFonts w:ascii="Times New Roman" w:hAnsi="Times New Roman" w:cs="Times New Roman"/>
          <w:sz w:val="24"/>
          <w:szCs w:val="24"/>
        </w:rPr>
        <w:t>,</w:t>
      </w:r>
      <w:r w:rsidRPr="0DE522D9">
        <w:rPr>
          <w:rFonts w:ascii="Times New Roman" w:hAnsi="Times New Roman" w:cs="Times New Roman"/>
          <w:sz w:val="24"/>
          <w:szCs w:val="24"/>
        </w:rPr>
        <w:t xml:space="preserve"> X</w:t>
      </w:r>
      <w:r w:rsidR="00E36ED2">
        <w:rPr>
          <w:rFonts w:ascii="Times New Roman" w:hAnsi="Times New Roman" w:cs="Times New Roman"/>
          <w:sz w:val="24"/>
          <w:szCs w:val="24"/>
        </w:rPr>
        <w:t xml:space="preserve"> </w:t>
      </w:r>
      <w:r w:rsidR="00B779F0">
        <w:rPr>
          <w:rFonts w:ascii="Times New Roman" w:hAnsi="Times New Roman" w:cs="Times New Roman"/>
          <w:sz w:val="24"/>
          <w:szCs w:val="24"/>
        </w:rPr>
        <w:t xml:space="preserve">for applicants </w:t>
      </w:r>
      <w:r w:rsidR="00E36ED2">
        <w:rPr>
          <w:rFonts w:ascii="Times New Roman" w:hAnsi="Times New Roman" w:cs="Times New Roman"/>
          <w:sz w:val="24"/>
          <w:szCs w:val="24"/>
        </w:rPr>
        <w:t>identifying as unspecified or another gender identity</w:t>
      </w:r>
      <w:r w:rsidR="00117B8B">
        <w:rPr>
          <w:rFonts w:ascii="Times New Roman" w:hAnsi="Times New Roman" w:cs="Times New Roman"/>
          <w:sz w:val="24"/>
          <w:szCs w:val="24"/>
        </w:rPr>
        <w:t xml:space="preserve"> </w:t>
      </w:r>
      <w:r w:rsidRPr="0DE522D9">
        <w:rPr>
          <w:rFonts w:ascii="Times New Roman" w:hAnsi="Times New Roman" w:cs="Times New Roman"/>
          <w:sz w:val="24"/>
          <w:szCs w:val="24"/>
        </w:rPr>
        <w:t>(in addition to the existing M and F gender markers).</w:t>
      </w:r>
    </w:p>
    <w:p w:rsidR="003F5CC6" w:rsidP="003F5CC6" w:rsidRDefault="003F5CC6" w14:paraId="7F6FCAFD" w14:textId="77777777">
      <w:pPr>
        <w:pStyle w:val="BodyTextIndent"/>
        <w:tabs>
          <w:tab w:val="clear" w:pos="720"/>
        </w:tabs>
        <w:jc w:val="left"/>
      </w:pPr>
    </w:p>
    <w:p w:rsidR="00B07A1E" w:rsidP="00E84621" w:rsidRDefault="00B07A1E" w14:paraId="46C8A153" w14:textId="4F7D9C18">
      <w:pPr>
        <w:pStyle w:val="BodyTextIndent"/>
        <w:tabs>
          <w:tab w:val="clear" w:pos="720"/>
        </w:tabs>
        <w:jc w:val="left"/>
      </w:pPr>
      <w:r w:rsidRPr="001F1BFC">
        <w:t xml:space="preserve">In addition to general format </w:t>
      </w:r>
      <w:r w:rsidR="003F5CC6">
        <w:t xml:space="preserve">and plain language </w:t>
      </w:r>
      <w:r w:rsidRPr="001F1BFC">
        <w:t>changes, the following content changes have been made to the form:</w:t>
      </w:r>
    </w:p>
    <w:p w:rsidR="00456995" w:rsidP="00AE1F62" w:rsidRDefault="00F425D3" w14:paraId="5755D0A0" w14:textId="74954683">
      <w:pPr>
        <w:pStyle w:val="BodyTextIndent"/>
        <w:numPr>
          <w:ilvl w:val="0"/>
          <w:numId w:val="20"/>
        </w:numPr>
        <w:tabs>
          <w:tab w:val="clear" w:pos="720"/>
        </w:tabs>
        <w:jc w:val="left"/>
      </w:pPr>
      <w:r>
        <w:t xml:space="preserve">Instruction Page </w:t>
      </w:r>
      <w:r w:rsidR="00AE1F62">
        <w:t>3</w:t>
      </w:r>
      <w:r>
        <w:t xml:space="preserve"> – </w:t>
      </w:r>
      <w:r w:rsidR="00AE1F62">
        <w:t>Added explanatory content regarding the new gender marker change.</w:t>
      </w:r>
    </w:p>
    <w:p w:rsidR="00F425D3" w:rsidP="00074B96" w:rsidRDefault="00456995" w14:paraId="782E0ED1" w14:textId="34E5891B">
      <w:pPr>
        <w:pStyle w:val="BodyTextIndent"/>
        <w:numPr>
          <w:ilvl w:val="0"/>
          <w:numId w:val="19"/>
        </w:numPr>
        <w:tabs>
          <w:tab w:val="clear" w:pos="720"/>
        </w:tabs>
        <w:jc w:val="left"/>
      </w:pPr>
      <w:r>
        <w:t xml:space="preserve">Page 1 – </w:t>
      </w:r>
      <w:r w:rsidR="00CA0FD7">
        <w:t>Changed field</w:t>
      </w:r>
      <w:r>
        <w:t xml:space="preserve"> </w:t>
      </w:r>
      <w:r w:rsidR="00CA0FD7">
        <w:t>“</w:t>
      </w:r>
      <w:r>
        <w:t>3. Se</w:t>
      </w:r>
      <w:r w:rsidR="00CA0FD7">
        <w:t>x” “3</w:t>
      </w:r>
      <w:r w:rsidR="00D53575">
        <w:t xml:space="preserve"> to “</w:t>
      </w:r>
      <w:r>
        <w:t>Gender” a</w:t>
      </w:r>
      <w:r w:rsidR="00CA0FD7">
        <w:t xml:space="preserve">nd </w:t>
      </w:r>
      <w:r w:rsidR="00F16557">
        <w:t>provide</w:t>
      </w:r>
      <w:r w:rsidR="002261C3">
        <w:t>d</w:t>
      </w:r>
      <w:r w:rsidR="00F16557">
        <w:t xml:space="preserve"> the </w:t>
      </w:r>
      <w:r w:rsidR="00CA0FD7">
        <w:t>gender marker option</w:t>
      </w:r>
      <w:r w:rsidR="00F16557">
        <w:t>s</w:t>
      </w:r>
      <w:r w:rsidR="002261C3">
        <w:t xml:space="preserve"> “</w:t>
      </w:r>
      <w:r w:rsidR="00F16557">
        <w:t>M</w:t>
      </w:r>
      <w:r w:rsidR="002261C3">
        <w:t>”</w:t>
      </w:r>
      <w:r w:rsidR="00F16557">
        <w:t xml:space="preserve"> </w:t>
      </w:r>
      <w:r w:rsidR="002261C3">
        <w:t xml:space="preserve">(for </w:t>
      </w:r>
      <w:r w:rsidR="00F16557">
        <w:t>Male</w:t>
      </w:r>
      <w:r w:rsidR="002261C3">
        <w:t>)</w:t>
      </w:r>
      <w:r w:rsidR="00F16557">
        <w:t>,</w:t>
      </w:r>
      <w:r w:rsidR="002261C3">
        <w:t xml:space="preserve"> “</w:t>
      </w:r>
      <w:r w:rsidR="00F16557">
        <w:t>F</w:t>
      </w:r>
      <w:r w:rsidR="002261C3">
        <w:t>”</w:t>
      </w:r>
      <w:r w:rsidR="00F16557">
        <w:t xml:space="preserve"> </w:t>
      </w:r>
      <w:r w:rsidR="002261C3">
        <w:t xml:space="preserve">(for </w:t>
      </w:r>
      <w:r w:rsidR="00F16557">
        <w:t>Female</w:t>
      </w:r>
      <w:r w:rsidR="002261C3">
        <w:t>)</w:t>
      </w:r>
      <w:r w:rsidR="00F16557">
        <w:t xml:space="preserve">, and </w:t>
      </w:r>
      <w:r w:rsidR="002261C3">
        <w:t>“</w:t>
      </w:r>
      <w:r w:rsidR="00F16557">
        <w:t>X</w:t>
      </w:r>
      <w:r w:rsidR="002261C3">
        <w:t xml:space="preserve">” (for </w:t>
      </w:r>
      <w:r w:rsidRPr="00E36ED2" w:rsidR="00E36ED2">
        <w:t xml:space="preserve">Unspecified or </w:t>
      </w:r>
      <w:r w:rsidR="00B779F0">
        <w:t>A</w:t>
      </w:r>
      <w:r w:rsidRPr="00E36ED2" w:rsidR="00E36ED2">
        <w:t xml:space="preserve">nother </w:t>
      </w:r>
      <w:r w:rsidR="00B779F0">
        <w:t>G</w:t>
      </w:r>
      <w:r w:rsidRPr="00E36ED2" w:rsidR="00E36ED2">
        <w:t xml:space="preserve">ender </w:t>
      </w:r>
      <w:r w:rsidR="00B779F0">
        <w:t>I</w:t>
      </w:r>
      <w:r w:rsidRPr="00E36ED2" w:rsidR="00E36ED2">
        <w:t>dentity</w:t>
      </w:r>
      <w:r w:rsidR="00F16557">
        <w:t>).</w:t>
      </w:r>
      <w:r w:rsidR="00EA4FC5">
        <w:t xml:space="preserve"> </w:t>
      </w:r>
      <w:r w:rsidR="00F16557">
        <w:t xml:space="preserve"> Added a</w:t>
      </w:r>
      <w:r w:rsidR="002261C3">
        <w:t xml:space="preserve"> self-attestation statement that reads, “Changing </w:t>
      </w:r>
      <w:r w:rsidR="009837DE">
        <w:t>g</w:t>
      </w:r>
      <w:r w:rsidR="002261C3">
        <w:t>ender</w:t>
      </w:r>
      <w:r w:rsidR="009837DE">
        <w:t xml:space="preserve"> marker</w:t>
      </w:r>
      <w:r w:rsidR="002261C3">
        <w:t xml:space="preserve">? </w:t>
      </w:r>
      <w:r w:rsidR="002261C3">
        <w:rPr>
          <w:color w:val="2B579A"/>
          <w:shd w:val="clear" w:color="auto" w:fill="E6E6E6"/>
        </w:rPr>
        <w:fldChar w:fldCharType="begin">
          <w:ffData>
            <w:name w:val="Check1"/>
            <w:enabled/>
            <w:calcOnExit w:val="0"/>
            <w:checkBox>
              <w:sizeAuto/>
              <w:default w:val="0"/>
            </w:checkBox>
          </w:ffData>
        </w:fldChar>
      </w:r>
      <w:bookmarkStart w:name="Check1" w:id="7"/>
      <w:r w:rsidR="002261C3">
        <w:instrText xml:space="preserve"> FORMCHECKBOX </w:instrText>
      </w:r>
      <w:r w:rsidR="00DE03CD">
        <w:rPr>
          <w:color w:val="2B579A"/>
          <w:shd w:val="clear" w:color="auto" w:fill="E6E6E6"/>
        </w:rPr>
      </w:r>
      <w:r w:rsidR="00DE03CD">
        <w:rPr>
          <w:color w:val="2B579A"/>
          <w:shd w:val="clear" w:color="auto" w:fill="E6E6E6"/>
        </w:rPr>
        <w:fldChar w:fldCharType="separate"/>
      </w:r>
      <w:r w:rsidR="002261C3">
        <w:rPr>
          <w:color w:val="2B579A"/>
          <w:shd w:val="clear" w:color="auto" w:fill="E6E6E6"/>
        </w:rPr>
        <w:fldChar w:fldCharType="end"/>
      </w:r>
      <w:bookmarkEnd w:id="7"/>
      <w:r w:rsidR="002261C3">
        <w:t xml:space="preserve">Yes” to verify that the applicant is changing their gender marker </w:t>
      </w:r>
      <w:r w:rsidR="64416235">
        <w:t>from what they</w:t>
      </w:r>
      <w:r w:rsidR="002261C3">
        <w:t xml:space="preserve"> listed on a previously issued passport.</w:t>
      </w:r>
    </w:p>
    <w:p w:rsidR="004047E0" w:rsidP="00074B96" w:rsidRDefault="004047E0" w14:paraId="67E89390" w14:textId="28DCB380">
      <w:pPr>
        <w:pStyle w:val="BodyTextIndent"/>
        <w:numPr>
          <w:ilvl w:val="0"/>
          <w:numId w:val="19"/>
        </w:numPr>
        <w:tabs>
          <w:tab w:val="clear" w:pos="720"/>
        </w:tabs>
        <w:jc w:val="left"/>
      </w:pPr>
      <w:r>
        <w:lastRenderedPageBreak/>
        <w:t xml:space="preserve">Page 2 – Changed in the Parental Information field “Sex” to “Gender” and provided the gender marker options “M” (for Male), “F” (for Female), and “X” (for </w:t>
      </w:r>
      <w:r w:rsidRPr="00E36ED2" w:rsidR="00E36ED2">
        <w:t>Unspecified or Another Gender Identity</w:t>
      </w:r>
      <w:r>
        <w:t>).</w:t>
      </w:r>
    </w:p>
    <w:p w:rsidR="00B07A1E" w:rsidP="00B07A1E" w:rsidRDefault="00B07A1E" w14:paraId="46C8A154" w14:textId="77777777">
      <w:pPr>
        <w:spacing w:after="0"/>
        <w:ind w:left="720"/>
      </w:pPr>
    </w:p>
    <w:p w:rsidRPr="00004AF1" w:rsidR="0019626A" w:rsidP="002261C3" w:rsidRDefault="00B07A1E" w14:paraId="46C8A16D" w14:textId="77777777">
      <w:pPr>
        <w:pStyle w:val="BodyTextIndent"/>
        <w:tabs>
          <w:tab w:val="clear" w:pos="720"/>
        </w:tabs>
        <w:jc w:val="left"/>
      </w:pPr>
      <w:r w:rsidRPr="00004AF1">
        <w:t>The Department estimates that these changes will not result in an increase in the curren</w:t>
      </w:r>
      <w:r w:rsidRPr="00004AF1" w:rsidR="0019626A">
        <w:t>t burden time of 85 minutes.</w:t>
      </w:r>
    </w:p>
    <w:p w:rsidRPr="00DE51E3" w:rsidR="0019626A" w:rsidP="0019626A" w:rsidRDefault="0019626A" w14:paraId="46C8A16E" w14:textId="77777777">
      <w:pPr>
        <w:pStyle w:val="BodyTextIndent"/>
        <w:tabs>
          <w:tab w:val="clear" w:pos="720"/>
        </w:tabs>
        <w:spacing w:line="360" w:lineRule="auto"/>
        <w:jc w:val="left"/>
        <w:rPr>
          <w:highlight w:val="yellow"/>
        </w:rPr>
      </w:pPr>
    </w:p>
    <w:p w:rsidRPr="006007AB" w:rsidR="00164D2D" w:rsidP="00164D2D" w:rsidRDefault="00164D2D" w14:paraId="0833E871" w14:textId="77777777">
      <w:pPr>
        <w:numPr>
          <w:ilvl w:val="0"/>
          <w:numId w:val="1"/>
        </w:numPr>
        <w:rPr>
          <w:i/>
          <w:color w:val="000000" w:themeColor="text1"/>
          <w:szCs w:val="24"/>
        </w:rPr>
      </w:pPr>
      <w:r w:rsidRPr="006007AB">
        <w:rPr>
          <w:i/>
          <w:color w:val="000000" w:themeColor="text1"/>
          <w:szCs w:val="24"/>
        </w:rPr>
        <w:t>Specify if the data gathered by this collection will be published.</w:t>
      </w:r>
    </w:p>
    <w:p w:rsidRPr="00004AF1" w:rsidR="00B07A1E" w:rsidP="002261C3" w:rsidRDefault="00B07A1E" w14:paraId="46C8A16F" w14:textId="5D5512CE">
      <w:pPr>
        <w:pStyle w:val="BodyTextIndent"/>
        <w:tabs>
          <w:tab w:val="clear" w:pos="720"/>
        </w:tabs>
        <w:jc w:val="left"/>
      </w:pPr>
      <w:r w:rsidRPr="00004AF1">
        <w:t xml:space="preserve">Quantitative summaries of Department of State passport activities are published periodically on the Department of State website at </w:t>
      </w:r>
      <w:hyperlink w:history="1" r:id="rId13">
        <w:r w:rsidRPr="00004AF1">
          <w:rPr>
            <w:rStyle w:val="Hyperlink"/>
          </w:rPr>
          <w:t>travel.state.gov</w:t>
        </w:r>
      </w:hyperlink>
      <w:r w:rsidRPr="00004AF1">
        <w:t xml:space="preserve">. Such summaries do not involve the use of complex analytical techniques.  </w:t>
      </w:r>
    </w:p>
    <w:p w:rsidRPr="00004AF1" w:rsidR="0019626A" w:rsidP="0019626A" w:rsidRDefault="0019626A" w14:paraId="46C8A170" w14:textId="77777777">
      <w:pPr>
        <w:pStyle w:val="BodyTextIndent"/>
        <w:tabs>
          <w:tab w:val="clear" w:pos="720"/>
        </w:tabs>
        <w:spacing w:line="360" w:lineRule="auto"/>
        <w:jc w:val="left"/>
      </w:pPr>
    </w:p>
    <w:p w:rsidR="00164D2D" w:rsidP="00164D2D" w:rsidRDefault="00164D2D" w14:paraId="3456EF7E" w14:textId="77777777">
      <w:pPr>
        <w:numPr>
          <w:ilvl w:val="0"/>
          <w:numId w:val="1"/>
        </w:numPr>
        <w:rPr>
          <w:i/>
          <w:color w:val="000000" w:themeColor="text1"/>
          <w:szCs w:val="24"/>
        </w:rPr>
      </w:pPr>
      <w:r w:rsidRPr="006007AB">
        <w:rPr>
          <w:i/>
          <w:color w:val="000000" w:themeColor="text1"/>
          <w:szCs w:val="24"/>
        </w:rPr>
        <w:t>If applicable, explain the reason(s) for seeking approval to not display the OMB expiration date</w:t>
      </w:r>
      <w:r>
        <w:rPr>
          <w:i/>
          <w:color w:val="000000" w:themeColor="text1"/>
          <w:szCs w:val="24"/>
        </w:rPr>
        <w:t>.</w:t>
      </w:r>
    </w:p>
    <w:p w:rsidRPr="00004AF1" w:rsidR="00B07A1E" w:rsidP="00164D2D" w:rsidRDefault="00B07A1E" w14:paraId="46C8A171" w14:textId="77777777">
      <w:pPr>
        <w:pStyle w:val="BodyTextIndent"/>
        <w:tabs>
          <w:tab w:val="clear" w:pos="720"/>
        </w:tabs>
        <w:jc w:val="left"/>
      </w:pPr>
      <w:r w:rsidRPr="00004AF1">
        <w:t>The expiration date for OMB approval will be displayed.</w:t>
      </w:r>
    </w:p>
    <w:p w:rsidRPr="00004AF1" w:rsidR="00B07A1E" w:rsidP="00B07A1E" w:rsidRDefault="00B07A1E" w14:paraId="46C8A172" w14:textId="77777777">
      <w:pPr>
        <w:pStyle w:val="BodyTextIndent"/>
        <w:tabs>
          <w:tab w:val="clear" w:pos="720"/>
        </w:tabs>
        <w:ind w:left="0"/>
        <w:jc w:val="left"/>
      </w:pPr>
    </w:p>
    <w:p w:rsidRPr="00F76776" w:rsidR="00F76776" w:rsidP="00074B96" w:rsidRDefault="00164D2D" w14:paraId="7E89671B" w14:textId="77777777">
      <w:pPr>
        <w:numPr>
          <w:ilvl w:val="0"/>
          <w:numId w:val="1"/>
        </w:numPr>
        <w:tabs>
          <w:tab w:val="clear" w:pos="720"/>
        </w:tabs>
      </w:pPr>
      <w:r w:rsidRPr="00F76776">
        <w:rPr>
          <w:i/>
          <w:color w:val="000000" w:themeColor="text1"/>
          <w:szCs w:val="24"/>
        </w:rPr>
        <w:t xml:space="preserve">Explain any exceptions to the OMB certification statement below.  </w:t>
      </w:r>
    </w:p>
    <w:p w:rsidRPr="00004AF1" w:rsidR="00B07A1E" w:rsidP="00F76776" w:rsidRDefault="00B07A1E" w14:paraId="46C8A173" w14:textId="086AA6B0">
      <w:pPr>
        <w:ind w:left="720"/>
      </w:pPr>
      <w:r w:rsidRPr="00004AF1">
        <w:t>The Department is not requesting any exceptions to the certification statement.</w:t>
      </w:r>
    </w:p>
    <w:p w:rsidRPr="00004AF1" w:rsidR="00B07A1E" w:rsidP="00B07A1E" w:rsidRDefault="00164D2D" w14:paraId="46C8A175" w14:textId="1E31D993">
      <w:pPr>
        <w:pStyle w:val="Heading1"/>
      </w:pPr>
      <w:r>
        <w:t xml:space="preserve">B. </w:t>
      </w:r>
      <w:r w:rsidRPr="00004AF1" w:rsidR="00B07A1E">
        <w:t>Collection of Information Employing Statistical Methods</w:t>
      </w:r>
    </w:p>
    <w:p w:rsidR="00B07A1E" w:rsidP="00B07A1E" w:rsidRDefault="00B07A1E" w14:paraId="46C8A176" w14:textId="77777777">
      <w:r w:rsidRPr="00004AF1">
        <w:tab/>
        <w:t>This collection does not employ statistical methods.</w:t>
      </w:r>
    </w:p>
    <w:p w:rsidR="00600A53" w:rsidRDefault="00600A53" w14:paraId="46C8A177" w14:textId="77777777"/>
    <w:sectPr w:rsidR="00600A53" w:rsidSect="00051E44">
      <w:headerReference w:type="default" r:id="rId14"/>
      <w:footerReference w:type="default" r:id="rId15"/>
      <w:footerReference w:type="first" r:id="rId16"/>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F7127" w14:textId="77777777" w:rsidR="006035BE" w:rsidRDefault="006035BE">
      <w:pPr>
        <w:spacing w:after="0"/>
      </w:pPr>
      <w:r>
        <w:separator/>
      </w:r>
    </w:p>
  </w:endnote>
  <w:endnote w:type="continuationSeparator" w:id="0">
    <w:p w14:paraId="5D46B31D" w14:textId="77777777" w:rsidR="006035BE" w:rsidRDefault="006035BE">
      <w:pPr>
        <w:spacing w:after="0"/>
      </w:pPr>
      <w:r>
        <w:continuationSeparator/>
      </w:r>
    </w:p>
  </w:endnote>
  <w:endnote w:type="continuationNotice" w:id="1">
    <w:p w14:paraId="7D7D9ADB" w14:textId="77777777" w:rsidR="006035BE" w:rsidRDefault="006035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0E177" w14:textId="7C3C4EA1" w:rsidR="004C72D6" w:rsidRDefault="004C72D6">
    <w:pPr>
      <w:pStyle w:val="Footer"/>
    </w:pPr>
    <w:r>
      <w:rPr>
        <w:noProof/>
        <w:color w:val="2B579A"/>
        <w:shd w:val="clear" w:color="auto" w:fill="E6E6E6"/>
      </w:rPr>
      <mc:AlternateContent>
        <mc:Choice Requires="wps">
          <w:drawing>
            <wp:anchor distT="0" distB="0" distL="114300" distR="114300" simplePos="0" relativeHeight="251658240" behindDoc="0" locked="0" layoutInCell="0" allowOverlap="1" wp14:anchorId="30A18035" wp14:editId="6AA7A152">
              <wp:simplePos x="0" y="0"/>
              <wp:positionH relativeFrom="page">
                <wp:posOffset>0</wp:posOffset>
              </wp:positionH>
              <wp:positionV relativeFrom="page">
                <wp:posOffset>9601200</wp:posOffset>
              </wp:positionV>
              <wp:extent cx="7772400" cy="266700"/>
              <wp:effectExtent l="0" t="0" r="0" b="0"/>
              <wp:wrapNone/>
              <wp:docPr id="1" name="MSIPCM98c5446dabf2728ad8a507cc" descr="{&quot;HashCode&quot;:-14458544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A1E4C6" w14:textId="2047FC29" w:rsidR="004C72D6" w:rsidRPr="004C72D6" w:rsidRDefault="004C72D6" w:rsidP="004C72D6">
                          <w:pPr>
                            <w:spacing w:after="0"/>
                            <w:jc w:val="center"/>
                            <w:rPr>
                              <w:color w:val="000000"/>
                              <w:sz w:val="20"/>
                            </w:rPr>
                          </w:pPr>
                          <w:r w:rsidRPr="004C72D6">
                            <w:rPr>
                              <w:color w:val="000000"/>
                              <w:sz w:val="20"/>
                            </w:rPr>
                            <w:t>SENSITIVE BUT UNCLASSIFIED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0A18035" id="_x0000_t202" coordsize="21600,21600" o:spt="202" path="m,l,21600r21600,l21600,xe">
              <v:stroke joinstyle="miter"/>
              <v:path gradientshapeok="t" o:connecttype="rect"/>
            </v:shapetype>
            <v:shape id="MSIPCM98c5446dabf2728ad8a507cc" o:spid="_x0000_s1026" type="#_x0000_t202" alt="{&quot;HashCode&quot;:-1445854450,&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Es4EgIAACQEAAAOAAAAZHJzL2Uyb0RvYy54bWysU99v2jAQfp+0/8Hy+0hgDLaIULFWTJNQ&#10;W4lOfTaOTSLZPs82JOyv39kJUHV7qvrinO8u9+P7Pi9uOq3IUTjfgCnpeJRTIgyHqjH7kv56Wn/6&#10;SokPzFRMgRElPQlPb5YfPyxaW4gJ1KAq4QgWMb5obUnrEGyRZZ7XQjM/AisMBiU4zQJe3T6rHGux&#10;ulbZJM9nWQuusg648B69d32QLlN9KQUPD1J6EYgqKc4W0unSuYtntlywYu+YrRs+jMHeMIVmjcGm&#10;l1J3LDBycM0/pXTDHXiQYcRBZyBlw0XaAbcZ56+22dbMirQLguPtBSb/fmX5/XFrHx0J3XfokMAI&#10;SGt94dEZ9+mk0/GLkxKMI4SnC2yiC4Sjcz6fT6Y5hjjGJrPZHG0sk13/ts6HHwI0iUZJHdKS0GLH&#10;jQ996jklNjOwbpRK1ChD2pLOPn/J0w+XCBZXBntcZ41W6HbdsMAOqhPu5aCn3Fu+brD5hvnwyBxy&#10;jPOibsMDHlIBNoHBoqQG9+d//piP0GOUkhY1U1L/+8CcoET9NEjKt/F0GkWWLmi4l97d2WsO+hZQ&#10;jmN8GZYnM+YGdTalA/2Msl7FbhhihmPPku7O5m3oFYzPgovVKiWhnCwLG7O1PJaOMEZIn7pn5uyA&#10;e0DG7uGsKla8gr/P7QlYHQLIJnETge3RHPBGKSZ2h2cTtf7ynrKuj3v5FwAA//8DAFBLAwQUAAYA&#10;CAAAACEAWOOkPNwAAAALAQAADwAAAGRycy9kb3ducmV2LnhtbExPy07DMBC8I/EP1iL1Rp1GLYIQ&#10;p6qKuFRCiII4O/Hm0cTrKHbb5O/ZnOhtdmY0O5NuR9uJCw6+caRgtYxAIBXONFQp+Pl+f3wG4YMm&#10;oztHqGBCD9vs/i7ViXFX+sLLMVSCQ8gnWkEdQp9I6YsarfZL1yOxVrrB6sDnUEkz6CuH207GUfQk&#10;rW6IP9S6x32NRXs8WwXrz5e8lKfWnj6mwzQ1bfn7lpdKLR7G3SuIgGP4N8Ncn6tDxp1ydybjRaeA&#10;hwRmN6uY0azH8ZpRPnMbRjJL5e2G7A8AAP//AwBQSwECLQAUAAYACAAAACEAtoM4kv4AAADhAQAA&#10;EwAAAAAAAAAAAAAAAAAAAAAAW0NvbnRlbnRfVHlwZXNdLnhtbFBLAQItABQABgAIAAAAIQA4/SH/&#10;1gAAAJQBAAALAAAAAAAAAAAAAAAAAC8BAABfcmVscy8ucmVsc1BLAQItABQABgAIAAAAIQCuOEs4&#10;EgIAACQEAAAOAAAAAAAAAAAAAAAAAC4CAABkcnMvZTJvRG9jLnhtbFBLAQItABQABgAIAAAAIQBY&#10;46Q83AAAAAsBAAAPAAAAAAAAAAAAAAAAAGwEAABkcnMvZG93bnJldi54bWxQSwUGAAAAAAQABADz&#10;AAAAdQUAAAAA&#10;" o:allowincell="f" filled="f" stroked="f" strokeweight=".5pt">
              <v:textbox inset=",0,,0">
                <w:txbxContent>
                  <w:p w14:paraId="10A1E4C6" w14:textId="2047FC29" w:rsidR="004C72D6" w:rsidRPr="004C72D6" w:rsidRDefault="004C72D6" w:rsidP="004C72D6">
                    <w:pPr>
                      <w:spacing w:after="0"/>
                      <w:jc w:val="center"/>
                      <w:rPr>
                        <w:color w:val="000000"/>
                        <w:sz w:val="20"/>
                      </w:rPr>
                    </w:pPr>
                    <w:r w:rsidRPr="004C72D6">
                      <w:rPr>
                        <w:color w:val="000000"/>
                        <w:sz w:val="20"/>
                      </w:rPr>
                      <w:t>SENSITIVE BUT 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B1767" w14:textId="025D1928" w:rsidR="004C72D6" w:rsidRDefault="004C72D6">
    <w:pPr>
      <w:pStyle w:val="Footer"/>
    </w:pPr>
    <w:r>
      <w:rPr>
        <w:noProof/>
        <w:color w:val="2B579A"/>
        <w:shd w:val="clear" w:color="auto" w:fill="E6E6E6"/>
      </w:rPr>
      <mc:AlternateContent>
        <mc:Choice Requires="wps">
          <w:drawing>
            <wp:anchor distT="0" distB="0" distL="114300" distR="114300" simplePos="0" relativeHeight="251658241" behindDoc="0" locked="0" layoutInCell="0" allowOverlap="1" wp14:anchorId="489AD40B" wp14:editId="515FD7C5">
              <wp:simplePos x="0" y="0"/>
              <wp:positionH relativeFrom="page">
                <wp:posOffset>0</wp:posOffset>
              </wp:positionH>
              <wp:positionV relativeFrom="page">
                <wp:posOffset>9601200</wp:posOffset>
              </wp:positionV>
              <wp:extent cx="7772400" cy="266700"/>
              <wp:effectExtent l="0" t="0" r="0" b="0"/>
              <wp:wrapNone/>
              <wp:docPr id="2" name="MSIPCM971348a8bd6990f36ff7cd25" descr="{&quot;HashCode&quot;:-1445854450,&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98476C" w14:textId="71720024" w:rsidR="004C72D6" w:rsidRPr="004C72D6" w:rsidRDefault="004C72D6" w:rsidP="004C72D6">
                          <w:pPr>
                            <w:spacing w:after="0"/>
                            <w:jc w:val="center"/>
                            <w:rPr>
                              <w:color w:val="000000"/>
                              <w:sz w:val="20"/>
                            </w:rPr>
                          </w:pPr>
                          <w:r w:rsidRPr="004C72D6">
                            <w:rPr>
                              <w:color w:val="000000"/>
                              <w:sz w:val="20"/>
                            </w:rPr>
                            <w:t>SENSITIVE BUT UNCLASSIFIED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9AD40B" id="_x0000_t202" coordsize="21600,21600" o:spt="202" path="m,l,21600r21600,l21600,xe">
              <v:stroke joinstyle="miter"/>
              <v:path gradientshapeok="t" o:connecttype="rect"/>
            </v:shapetype>
            <v:shape id="MSIPCM971348a8bd6990f36ff7cd25" o:spid="_x0000_s1027" type="#_x0000_t202" alt="{&quot;HashCode&quot;:-1445854450,&quot;Height&quot;:792.0,&quot;Width&quot;:612.0,&quot;Placement&quot;:&quot;Footer&quot;,&quot;Index&quot;:&quot;FirstPage&quot;,&quot;Section&quot;:1,&quot;Top&quot;:0.0,&quot;Left&quot;:0.0}" style="position:absolute;margin-left:0;margin-top:756pt;width:612pt;height:21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ThOFAIAACsEAAAOAAAAZHJzL2Uyb0RvYy54bWysU02P2yAQvVfqf0DcGztpmrRWnFW6q1SV&#10;ot2VstWeMYbYEjAUSOz013fA+dK2p6oXPMyM5+O9x+Ku14ochPMtmJKORzklwnCoW7Mr6Y+X9YfP&#10;lPjATM0UGFHSo/D0bvn+3aKzhZhAA6oWjmAR44vOlrQJwRZZ5nkjNPMjsMJgUILTLODV7bLasQ6r&#10;a5VN8nyWdeBq64AL79H7MATpMtWXUvDwJKUXgaiS4mwhnS6dVTyz5YIVO8ds0/LTGOwfptCsNdj0&#10;UuqBBUb2rv2jlG65Aw8yjDjoDKRsuUg74Dbj/M0224ZZkXZBcLy9wOT/X1n+eNjaZ0dC/xV6JDAC&#10;0llfeHTGfXrpdPzipATjCOHxApvoA+HonM/nk2mOIY6xyWw2RxvLZNe/rfPhmwBNolFSh7QktNhh&#10;48OQek6JzQysW6USNcqQrqSzj5/y9MMlgsWVwR7XWaMV+qonbX2zRwX1EddzMDDvLV+3OMOG+fDM&#10;HFKNY6N8wxMeUgH2gpNFSQPu19/8MR8ZwCglHUqnpP7nnjlBifpukJsv4+k0ai1d0HC33ursNXt9&#10;D6jKMT4Qy5MZc4M6m9KBfkV1r2I3DDHDsWdJq7N5HwYh4+vgYrVKSagqy8LGbC2PpSOaEdmX/pU5&#10;e4I/IHGPcBYXK96wMOQOPKz2AWSbKIr4DmieYEdFJpJPrydK/vaesq5vfPkbAAD//wMAUEsDBBQA&#10;BgAIAAAAIQBY46Q83AAAAAsBAAAPAAAAZHJzL2Rvd25yZXYueG1sTE/LTsMwELwj8Q/WIvVGnUYt&#10;ghCnqoq4VEKIgjg78ebRxOsodtvk79mc6G12ZjQ7k25H24kLDr5xpGC1jEAgFc40VCn4+X5/fAbh&#10;gyajO0eoYEIP2+z+LtWJcVf6wssxVIJDyCdaQR1Cn0jpixqt9kvXI7FWusHqwOdQSTPoK4fbTsZR&#10;9CStbog/1LrHfY1FezxbBevPl7yUp9aePqbDNDVt+fuWl0otHsbdK4iAY/g3w1yfq0PGnXJ3JuNF&#10;p4CHBGY3q5jRrMfxmlE+cxtGMkvl7YbsDwAA//8DAFBLAQItABQABgAIAAAAIQC2gziS/gAAAOEB&#10;AAATAAAAAAAAAAAAAAAAAAAAAABbQ29udGVudF9UeXBlc10ueG1sUEsBAi0AFAAGAAgAAAAhADj9&#10;If/WAAAAlAEAAAsAAAAAAAAAAAAAAAAALwEAAF9yZWxzLy5yZWxzUEsBAi0AFAAGAAgAAAAhAHhR&#10;OE4UAgAAKwQAAA4AAAAAAAAAAAAAAAAALgIAAGRycy9lMm9Eb2MueG1sUEsBAi0AFAAGAAgAAAAh&#10;AFjjpDzcAAAACwEAAA8AAAAAAAAAAAAAAAAAbgQAAGRycy9kb3ducmV2LnhtbFBLBQYAAAAABAAE&#10;APMAAAB3BQAAAAA=&#10;" o:allowincell="f" filled="f" stroked="f" strokeweight=".5pt">
              <v:textbox inset=",0,,0">
                <w:txbxContent>
                  <w:p w14:paraId="7A98476C" w14:textId="71720024" w:rsidR="004C72D6" w:rsidRPr="004C72D6" w:rsidRDefault="004C72D6" w:rsidP="004C72D6">
                    <w:pPr>
                      <w:spacing w:after="0"/>
                      <w:jc w:val="center"/>
                      <w:rPr>
                        <w:color w:val="000000"/>
                        <w:sz w:val="20"/>
                      </w:rPr>
                    </w:pPr>
                    <w:r w:rsidRPr="004C72D6">
                      <w:rPr>
                        <w:color w:val="000000"/>
                        <w:sz w:val="20"/>
                      </w:rPr>
                      <w:t>SENSITIVE BUT 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5C627" w14:textId="77777777" w:rsidR="006035BE" w:rsidRDefault="006035BE">
      <w:pPr>
        <w:spacing w:after="0"/>
      </w:pPr>
      <w:r>
        <w:separator/>
      </w:r>
    </w:p>
  </w:footnote>
  <w:footnote w:type="continuationSeparator" w:id="0">
    <w:p w14:paraId="122C9BD1" w14:textId="77777777" w:rsidR="006035BE" w:rsidRDefault="006035BE">
      <w:pPr>
        <w:spacing w:after="0"/>
      </w:pPr>
      <w:r>
        <w:continuationSeparator/>
      </w:r>
    </w:p>
  </w:footnote>
  <w:footnote w:type="continuationNotice" w:id="1">
    <w:p w14:paraId="5D7D4BDF" w14:textId="77777777" w:rsidR="006035BE" w:rsidRDefault="006035BE">
      <w:pPr>
        <w:spacing w:after="0"/>
      </w:pPr>
    </w:p>
  </w:footnote>
  <w:footnote w:id="2">
    <w:p w14:paraId="0F7543B0" w14:textId="45978B05" w:rsidR="00BA6926" w:rsidRDefault="00BA6926" w:rsidP="00BA6926">
      <w:pPr>
        <w:pStyle w:val="FootnoteText"/>
      </w:pPr>
      <w:r>
        <w:rPr>
          <w:rStyle w:val="FootnoteReference"/>
        </w:rPr>
        <w:footnoteRef/>
      </w:r>
      <w:r>
        <w:t xml:space="preserve"> </w:t>
      </w:r>
      <w:bookmarkStart w:id="3" w:name="_Hlk75891200"/>
      <w:r>
        <w:t xml:space="preserve">Source: Bureau of Labor Statistics, “Employer Costs for Employee Compensation – May 2020,” </w:t>
      </w:r>
      <w:hyperlink r:id="rId1" w:anchor="00-0000" w:history="1">
        <w:r w:rsidRPr="007E3D29">
          <w:rPr>
            <w:rStyle w:val="Hyperlink"/>
          </w:rPr>
          <w:t>https://www.bls.gov/oes/current/oes_nat.htm#00-0000</w:t>
        </w:r>
      </w:hyperlink>
      <w:r>
        <w:t>.</w:t>
      </w:r>
    </w:p>
    <w:bookmarkEnd w:id="3"/>
  </w:footnote>
  <w:footnote w:id="3">
    <w:p w14:paraId="732FC8BB" w14:textId="644EE7E6" w:rsidR="00FD4EC4" w:rsidRDefault="00FD4EC4" w:rsidP="00FD4EC4">
      <w:pPr>
        <w:pStyle w:val="FootnoteText"/>
      </w:pPr>
      <w:r>
        <w:rPr>
          <w:rStyle w:val="FootnoteReference"/>
        </w:rPr>
        <w:footnoteRef/>
      </w:r>
      <w:r>
        <w:t xml:space="preserve">Source: Staples, </w:t>
      </w:r>
      <w:hyperlink r:id="rId2" w:history="1">
        <w:r w:rsidRPr="00722A69">
          <w:rPr>
            <w:rStyle w:val="Hyperlink"/>
          </w:rPr>
          <w:t>https://www.staples.com/sbd/content/copyandprint/copiesanddocuments.html</w:t>
        </w:r>
      </w:hyperlink>
      <w:r w:rsidR="008C4EB0">
        <w:rPr>
          <w:rStyle w:val="Hyperlink"/>
        </w:rPr>
        <w:t>.</w:t>
      </w:r>
      <w:r>
        <w:t xml:space="preserve"> </w:t>
      </w:r>
    </w:p>
  </w:footnote>
  <w:footnote w:id="4">
    <w:p w14:paraId="0B349244" w14:textId="61C52D2A" w:rsidR="00FD4EC4" w:rsidRDefault="00FD4EC4" w:rsidP="00FD4EC4">
      <w:pPr>
        <w:pStyle w:val="FootnoteText"/>
      </w:pPr>
      <w:r>
        <w:rPr>
          <w:rStyle w:val="FootnoteReference"/>
        </w:rPr>
        <w:footnoteRef/>
      </w:r>
      <w:r>
        <w:t xml:space="preserve"> Source: Office Depot, </w:t>
      </w:r>
      <w:hyperlink r:id="rId3" w:history="1">
        <w:r w:rsidRPr="00FB0584">
          <w:rPr>
            <w:rStyle w:val="Hyperlink"/>
          </w:rPr>
          <w:t>https://www.officedepot.com/</w:t>
        </w:r>
      </w:hyperlink>
      <w:r w:rsidR="008C4EB0">
        <w:rPr>
          <w:rStyle w:val="Hyperlink"/>
        </w:rPr>
        <w:t>.</w:t>
      </w:r>
    </w:p>
  </w:footnote>
  <w:footnote w:id="5">
    <w:p w14:paraId="15899E24" w14:textId="77777777" w:rsidR="00FD4EC4" w:rsidRDefault="00FD4EC4" w:rsidP="00FD4EC4">
      <w:pPr>
        <w:pStyle w:val="FootnoteText"/>
      </w:pPr>
      <w:r>
        <w:rPr>
          <w:rStyle w:val="FootnoteReference"/>
        </w:rPr>
        <w:footnoteRef/>
      </w:r>
      <w:r>
        <w:t xml:space="preserve"> Source: Walgreens, “Passport Photos,” </w:t>
      </w:r>
      <w:hyperlink r:id="rId4" w:history="1">
        <w:r>
          <w:rPr>
            <w:rStyle w:val="Hyperlink"/>
          </w:rPr>
          <w:t>https://photo.walgreens.com/store/passport-photos</w:t>
        </w:r>
      </w:hyperlink>
      <w:r>
        <w:t>.</w:t>
      </w:r>
    </w:p>
  </w:footnote>
  <w:footnote w:id="6">
    <w:p w14:paraId="5B848FC9" w14:textId="77777777" w:rsidR="00FD4EC4" w:rsidRDefault="00FD4EC4" w:rsidP="00FD4EC4">
      <w:pPr>
        <w:pStyle w:val="FootnoteText"/>
      </w:pPr>
      <w:r>
        <w:rPr>
          <w:rStyle w:val="FootnoteReference"/>
        </w:rPr>
        <w:footnoteRef/>
      </w:r>
      <w:r>
        <w:t xml:space="preserve"> Source: CVS, “Passport Photos,” </w:t>
      </w:r>
      <w:hyperlink r:id="rId5" w:history="1">
        <w:r>
          <w:rPr>
            <w:rStyle w:val="Hyperlink"/>
          </w:rPr>
          <w:t>https://www.cvs.com/photo/passport-photos</w:t>
        </w:r>
      </w:hyperlink>
      <w:r>
        <w:t>.</w:t>
      </w:r>
    </w:p>
  </w:footnote>
  <w:footnote w:id="7">
    <w:p w14:paraId="078D0184" w14:textId="79B2D9CA" w:rsidR="00FD4EC4" w:rsidRDefault="00FD4EC4" w:rsidP="00FD4EC4">
      <w:pPr>
        <w:pStyle w:val="FootnoteText"/>
      </w:pPr>
      <w:r>
        <w:rPr>
          <w:rStyle w:val="FootnoteReference"/>
        </w:rPr>
        <w:footnoteRef/>
      </w:r>
      <w:r>
        <w:t xml:space="preserve"> </w:t>
      </w:r>
      <w:bookmarkStart w:id="5" w:name="_Hlk75891541"/>
      <w:r>
        <w:t xml:space="preserve">Source: </w:t>
      </w:r>
      <w:r w:rsidR="008C4EB0">
        <w:t xml:space="preserve">U.S. Postal Service, </w:t>
      </w:r>
      <w:hyperlink r:id="rId6" w:history="1">
        <w:r w:rsidR="008C4EB0" w:rsidRPr="001F3498">
          <w:rPr>
            <w:rStyle w:val="Hyperlink"/>
          </w:rPr>
          <w:t>https://www.usps.com/international/passports.htm#</w:t>
        </w:r>
      </w:hyperlink>
      <w:r w:rsidR="008C4EB0">
        <w:t>.</w:t>
      </w:r>
    </w:p>
    <w:bookmarkEnd w:id="5"/>
    <w:p w14:paraId="202EA294" w14:textId="77777777" w:rsidR="008C4EB0" w:rsidRDefault="008C4EB0" w:rsidP="00FD4EC4">
      <w:pPr>
        <w:pStyle w:val="FootnoteText"/>
      </w:pPr>
    </w:p>
  </w:footnote>
  <w:footnote w:id="8">
    <w:p w14:paraId="525AF033" w14:textId="77777777" w:rsidR="008C4EB0" w:rsidRDefault="008C4EB0" w:rsidP="008C4EB0">
      <w:pPr>
        <w:pStyle w:val="FootnoteText"/>
      </w:pPr>
      <w:r>
        <w:rPr>
          <w:rStyle w:val="FootnoteReference"/>
        </w:rPr>
        <w:footnoteRef/>
      </w:r>
      <w:r>
        <w:t xml:space="preserve"> Source: General Services Administration, “Privately Owned Vehicles (POV) Mileage Reimbursement Rates,” </w:t>
      </w:r>
      <w:hyperlink r:id="rId7" w:history="1">
        <w:r>
          <w:rPr>
            <w:rStyle w:val="Hyperlink"/>
          </w:rPr>
          <w:t>https://www.gsa.gov/travel/plan-book/transportation-airfare-rates-pov-rates/privately-owned-vehicle-pov-mileage-reimbursement-rates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8A181" w14:textId="53A19880" w:rsidR="00074B96" w:rsidRDefault="00B07A1E">
    <w:pPr>
      <w:pStyle w:val="Header"/>
      <w:jc w:val="center"/>
    </w:pPr>
    <w:r>
      <w:rPr>
        <w:rStyle w:val="PageNumber"/>
      </w:rPr>
      <w:fldChar w:fldCharType="begin"/>
    </w:r>
    <w:r>
      <w:rPr>
        <w:rStyle w:val="PageNumber"/>
      </w:rPr>
      <w:instrText xml:space="preserve"> PAGE </w:instrText>
    </w:r>
    <w:r>
      <w:rPr>
        <w:rStyle w:val="PageNumber"/>
      </w:rPr>
      <w:fldChar w:fldCharType="separate"/>
    </w:r>
    <w:r w:rsidR="00764FA6">
      <w:rPr>
        <w:rStyle w:val="PageNumber"/>
        <w:noProof/>
      </w:rPr>
      <w:t>9</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4AD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3BE42D6"/>
    <w:multiLevelType w:val="hybridMultilevel"/>
    <w:tmpl w:val="BDA84E4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5454C32"/>
    <w:multiLevelType w:val="hybridMultilevel"/>
    <w:tmpl w:val="20BC22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94639C"/>
    <w:multiLevelType w:val="hybridMultilevel"/>
    <w:tmpl w:val="5EA68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EA365F"/>
    <w:multiLevelType w:val="hybridMultilevel"/>
    <w:tmpl w:val="0310BCBE"/>
    <w:lvl w:ilvl="0" w:tplc="D1C2A246">
      <w:start w:val="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827694"/>
    <w:multiLevelType w:val="hybridMultilevel"/>
    <w:tmpl w:val="D4565E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A2638D"/>
    <w:multiLevelType w:val="hybridMultilevel"/>
    <w:tmpl w:val="C74AFD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A1B1635"/>
    <w:multiLevelType w:val="hybridMultilevel"/>
    <w:tmpl w:val="6A547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C4223A1"/>
    <w:multiLevelType w:val="hybridMultilevel"/>
    <w:tmpl w:val="3710C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FD2970"/>
    <w:multiLevelType w:val="hybridMultilevel"/>
    <w:tmpl w:val="DE1EB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5A65C9C"/>
    <w:multiLevelType w:val="hybridMultilevel"/>
    <w:tmpl w:val="44E2E9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393E4667"/>
    <w:multiLevelType w:val="hybridMultilevel"/>
    <w:tmpl w:val="811A35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58E2B00"/>
    <w:multiLevelType w:val="hybridMultilevel"/>
    <w:tmpl w:val="D2800B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E781F23"/>
    <w:multiLevelType w:val="hybridMultilevel"/>
    <w:tmpl w:val="22E8AB38"/>
    <w:lvl w:ilvl="0" w:tplc="DB6083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223A49"/>
    <w:multiLevelType w:val="hybridMultilevel"/>
    <w:tmpl w:val="581EF50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5" w15:restartNumberingAfterBreak="0">
    <w:nsid w:val="54866BC2"/>
    <w:multiLevelType w:val="hybridMultilevel"/>
    <w:tmpl w:val="A14A36C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9E73AAC"/>
    <w:multiLevelType w:val="hybridMultilevel"/>
    <w:tmpl w:val="647096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870E57"/>
    <w:multiLevelType w:val="hybridMultilevel"/>
    <w:tmpl w:val="B6E621D0"/>
    <w:lvl w:ilvl="0" w:tplc="F7AAC82E">
      <w:start w:val="1"/>
      <w:numFmt w:val="lowerLetter"/>
      <w:lvlText w:val="%1."/>
      <w:lvlJc w:val="left"/>
      <w:pPr>
        <w:tabs>
          <w:tab w:val="num" w:pos="1440"/>
        </w:tabs>
        <w:ind w:left="1440" w:hanging="720"/>
      </w:pPr>
      <w:rPr>
        <w:rFonts w:hint="default"/>
      </w:rPr>
    </w:lvl>
    <w:lvl w:ilvl="1" w:tplc="067C1238">
      <w:numFmt w:val="decimal"/>
      <w:lvlText w:val=""/>
      <w:lvlJc w:val="left"/>
    </w:lvl>
    <w:lvl w:ilvl="2" w:tplc="35E4E528">
      <w:numFmt w:val="decimal"/>
      <w:lvlText w:val=""/>
      <w:lvlJc w:val="left"/>
    </w:lvl>
    <w:lvl w:ilvl="3" w:tplc="DBFCE0F8">
      <w:numFmt w:val="decimal"/>
      <w:lvlText w:val=""/>
      <w:lvlJc w:val="left"/>
    </w:lvl>
    <w:lvl w:ilvl="4" w:tplc="4D08B3EE">
      <w:numFmt w:val="decimal"/>
      <w:lvlText w:val=""/>
      <w:lvlJc w:val="left"/>
    </w:lvl>
    <w:lvl w:ilvl="5" w:tplc="214E0BDE">
      <w:numFmt w:val="decimal"/>
      <w:lvlText w:val=""/>
      <w:lvlJc w:val="left"/>
    </w:lvl>
    <w:lvl w:ilvl="6" w:tplc="9FDEAF40">
      <w:numFmt w:val="decimal"/>
      <w:lvlText w:val=""/>
      <w:lvlJc w:val="left"/>
    </w:lvl>
    <w:lvl w:ilvl="7" w:tplc="C456C85C">
      <w:numFmt w:val="decimal"/>
      <w:lvlText w:val=""/>
      <w:lvlJc w:val="left"/>
    </w:lvl>
    <w:lvl w:ilvl="8" w:tplc="2898A6D8">
      <w:numFmt w:val="decimal"/>
      <w:lvlText w:val=""/>
      <w:lvlJc w:val="left"/>
    </w:lvl>
  </w:abstractNum>
  <w:abstractNum w:abstractNumId="18" w15:restartNumberingAfterBreak="0">
    <w:nsid w:val="740A65F7"/>
    <w:multiLevelType w:val="hybridMultilevel"/>
    <w:tmpl w:val="4A8C6F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5"/>
  </w:num>
  <w:num w:numId="3">
    <w:abstractNumId w:val="16"/>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7"/>
  </w:num>
  <w:num w:numId="13">
    <w:abstractNumId w:val="8"/>
  </w:num>
  <w:num w:numId="14">
    <w:abstractNumId w:val="13"/>
  </w:num>
  <w:num w:numId="15">
    <w:abstractNumId w:val="0"/>
  </w:num>
  <w:num w:numId="16">
    <w:abstractNumId w:val="18"/>
  </w:num>
  <w:num w:numId="17">
    <w:abstractNumId w:val="2"/>
  </w:num>
  <w:num w:numId="18">
    <w:abstractNumId w:val="1"/>
  </w:num>
  <w:num w:numId="19">
    <w:abstractNumId w:val="12"/>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oNotTrackFormatting/>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A1E"/>
    <w:rsid w:val="00000AE3"/>
    <w:rsid w:val="000013AA"/>
    <w:rsid w:val="000013C5"/>
    <w:rsid w:val="00004AF1"/>
    <w:rsid w:val="00025B31"/>
    <w:rsid w:val="00026F6A"/>
    <w:rsid w:val="00036747"/>
    <w:rsid w:val="00037C40"/>
    <w:rsid w:val="00040FDD"/>
    <w:rsid w:val="0004496A"/>
    <w:rsid w:val="00051E44"/>
    <w:rsid w:val="00063BC5"/>
    <w:rsid w:val="00065427"/>
    <w:rsid w:val="00065A6D"/>
    <w:rsid w:val="00072AFE"/>
    <w:rsid w:val="00074B96"/>
    <w:rsid w:val="00081339"/>
    <w:rsid w:val="00097491"/>
    <w:rsid w:val="000A7A90"/>
    <w:rsid w:val="000E0DB3"/>
    <w:rsid w:val="00101745"/>
    <w:rsid w:val="001017DA"/>
    <w:rsid w:val="001035B2"/>
    <w:rsid w:val="00103F7A"/>
    <w:rsid w:val="0010409B"/>
    <w:rsid w:val="00105866"/>
    <w:rsid w:val="00107FFE"/>
    <w:rsid w:val="00112A9F"/>
    <w:rsid w:val="00117B8B"/>
    <w:rsid w:val="00123E2A"/>
    <w:rsid w:val="0012736C"/>
    <w:rsid w:val="00130D04"/>
    <w:rsid w:val="00133A50"/>
    <w:rsid w:val="00153A8C"/>
    <w:rsid w:val="001638E2"/>
    <w:rsid w:val="00164D2D"/>
    <w:rsid w:val="00165B7C"/>
    <w:rsid w:val="00180266"/>
    <w:rsid w:val="0018296D"/>
    <w:rsid w:val="0019626A"/>
    <w:rsid w:val="001D11E8"/>
    <w:rsid w:val="001D13D2"/>
    <w:rsid w:val="001D66AE"/>
    <w:rsid w:val="001E2509"/>
    <w:rsid w:val="001F1BFC"/>
    <w:rsid w:val="001F61F8"/>
    <w:rsid w:val="002143C3"/>
    <w:rsid w:val="002227E9"/>
    <w:rsid w:val="0022447A"/>
    <w:rsid w:val="002261C3"/>
    <w:rsid w:val="00226347"/>
    <w:rsid w:val="00241DED"/>
    <w:rsid w:val="002472A0"/>
    <w:rsid w:val="00251511"/>
    <w:rsid w:val="002611B6"/>
    <w:rsid w:val="002611DA"/>
    <w:rsid w:val="0027343A"/>
    <w:rsid w:val="0029077A"/>
    <w:rsid w:val="00296758"/>
    <w:rsid w:val="00296C5C"/>
    <w:rsid w:val="002B339F"/>
    <w:rsid w:val="00300BBB"/>
    <w:rsid w:val="00300E76"/>
    <w:rsid w:val="003067D4"/>
    <w:rsid w:val="003120CB"/>
    <w:rsid w:val="003239DA"/>
    <w:rsid w:val="0033422A"/>
    <w:rsid w:val="00334DEA"/>
    <w:rsid w:val="00343D6A"/>
    <w:rsid w:val="0034639D"/>
    <w:rsid w:val="003664ED"/>
    <w:rsid w:val="00370B66"/>
    <w:rsid w:val="003817D0"/>
    <w:rsid w:val="003926D9"/>
    <w:rsid w:val="003B6CE6"/>
    <w:rsid w:val="003D217F"/>
    <w:rsid w:val="003E5052"/>
    <w:rsid w:val="003F5CC6"/>
    <w:rsid w:val="003F67CE"/>
    <w:rsid w:val="003F7B53"/>
    <w:rsid w:val="00400186"/>
    <w:rsid w:val="0040101F"/>
    <w:rsid w:val="004047E0"/>
    <w:rsid w:val="004049DC"/>
    <w:rsid w:val="00404A51"/>
    <w:rsid w:val="00411E8E"/>
    <w:rsid w:val="00435AA0"/>
    <w:rsid w:val="00447791"/>
    <w:rsid w:val="0045295C"/>
    <w:rsid w:val="0045454A"/>
    <w:rsid w:val="00456995"/>
    <w:rsid w:val="00461B3E"/>
    <w:rsid w:val="00462EE5"/>
    <w:rsid w:val="0046702C"/>
    <w:rsid w:val="004675CD"/>
    <w:rsid w:val="004771F7"/>
    <w:rsid w:val="00484EDF"/>
    <w:rsid w:val="0049569A"/>
    <w:rsid w:val="004A7496"/>
    <w:rsid w:val="004B068C"/>
    <w:rsid w:val="004C2825"/>
    <w:rsid w:val="004C6C5C"/>
    <w:rsid w:val="004C72D6"/>
    <w:rsid w:val="004D116C"/>
    <w:rsid w:val="004E14F9"/>
    <w:rsid w:val="004E75A2"/>
    <w:rsid w:val="00520799"/>
    <w:rsid w:val="005222AB"/>
    <w:rsid w:val="0052263F"/>
    <w:rsid w:val="00524B2C"/>
    <w:rsid w:val="00525D54"/>
    <w:rsid w:val="0053774C"/>
    <w:rsid w:val="00550873"/>
    <w:rsid w:val="005566D7"/>
    <w:rsid w:val="005603D7"/>
    <w:rsid w:val="00561F24"/>
    <w:rsid w:val="00562271"/>
    <w:rsid w:val="005652D1"/>
    <w:rsid w:val="00572C78"/>
    <w:rsid w:val="00572DD5"/>
    <w:rsid w:val="0057615E"/>
    <w:rsid w:val="00580C25"/>
    <w:rsid w:val="0058630D"/>
    <w:rsid w:val="00586347"/>
    <w:rsid w:val="00586BA9"/>
    <w:rsid w:val="00595F4A"/>
    <w:rsid w:val="005A4B89"/>
    <w:rsid w:val="005A657F"/>
    <w:rsid w:val="005E56BA"/>
    <w:rsid w:val="00600A53"/>
    <w:rsid w:val="00601120"/>
    <w:rsid w:val="006035BE"/>
    <w:rsid w:val="006124B8"/>
    <w:rsid w:val="00620081"/>
    <w:rsid w:val="0062336C"/>
    <w:rsid w:val="00635FDB"/>
    <w:rsid w:val="006449C9"/>
    <w:rsid w:val="006470D9"/>
    <w:rsid w:val="00652A6F"/>
    <w:rsid w:val="006630D5"/>
    <w:rsid w:val="00666DDF"/>
    <w:rsid w:val="00677D4B"/>
    <w:rsid w:val="006809ED"/>
    <w:rsid w:val="00687BA7"/>
    <w:rsid w:val="00690F89"/>
    <w:rsid w:val="0069116B"/>
    <w:rsid w:val="006D4011"/>
    <w:rsid w:val="006E329B"/>
    <w:rsid w:val="006E4479"/>
    <w:rsid w:val="006F1E67"/>
    <w:rsid w:val="006F6C6A"/>
    <w:rsid w:val="0071103E"/>
    <w:rsid w:val="0072282A"/>
    <w:rsid w:val="0072370F"/>
    <w:rsid w:val="00723ADF"/>
    <w:rsid w:val="00736E9D"/>
    <w:rsid w:val="00747C33"/>
    <w:rsid w:val="00753775"/>
    <w:rsid w:val="00754CE0"/>
    <w:rsid w:val="00764FA6"/>
    <w:rsid w:val="00771AC2"/>
    <w:rsid w:val="00791D5C"/>
    <w:rsid w:val="007930EE"/>
    <w:rsid w:val="007A3A1D"/>
    <w:rsid w:val="007B7243"/>
    <w:rsid w:val="007D0915"/>
    <w:rsid w:val="007D5401"/>
    <w:rsid w:val="007F3055"/>
    <w:rsid w:val="007F6DD8"/>
    <w:rsid w:val="00801226"/>
    <w:rsid w:val="00813556"/>
    <w:rsid w:val="008312D7"/>
    <w:rsid w:val="00837644"/>
    <w:rsid w:val="00855221"/>
    <w:rsid w:val="008659DA"/>
    <w:rsid w:val="008A4BAE"/>
    <w:rsid w:val="008B54A9"/>
    <w:rsid w:val="008C0301"/>
    <w:rsid w:val="008C4EB0"/>
    <w:rsid w:val="008E51AD"/>
    <w:rsid w:val="008F44C4"/>
    <w:rsid w:val="008F7897"/>
    <w:rsid w:val="00904B0E"/>
    <w:rsid w:val="0090697E"/>
    <w:rsid w:val="00926A80"/>
    <w:rsid w:val="0096527A"/>
    <w:rsid w:val="00971B7C"/>
    <w:rsid w:val="00973A94"/>
    <w:rsid w:val="009837DE"/>
    <w:rsid w:val="009A079E"/>
    <w:rsid w:val="009A2969"/>
    <w:rsid w:val="009B0920"/>
    <w:rsid w:val="009B30A0"/>
    <w:rsid w:val="009C15B1"/>
    <w:rsid w:val="009D299B"/>
    <w:rsid w:val="009E2506"/>
    <w:rsid w:val="00A072D6"/>
    <w:rsid w:val="00A13B42"/>
    <w:rsid w:val="00A13F67"/>
    <w:rsid w:val="00A2168E"/>
    <w:rsid w:val="00A2278E"/>
    <w:rsid w:val="00A255FB"/>
    <w:rsid w:val="00A338E9"/>
    <w:rsid w:val="00A36329"/>
    <w:rsid w:val="00A36DF7"/>
    <w:rsid w:val="00A44B82"/>
    <w:rsid w:val="00A501F5"/>
    <w:rsid w:val="00A50CA6"/>
    <w:rsid w:val="00A556CE"/>
    <w:rsid w:val="00A55B1C"/>
    <w:rsid w:val="00A70BA5"/>
    <w:rsid w:val="00A86A70"/>
    <w:rsid w:val="00A9396E"/>
    <w:rsid w:val="00A94F89"/>
    <w:rsid w:val="00AA0450"/>
    <w:rsid w:val="00AB36C3"/>
    <w:rsid w:val="00AB37B0"/>
    <w:rsid w:val="00AB5F05"/>
    <w:rsid w:val="00AC15CB"/>
    <w:rsid w:val="00AC3068"/>
    <w:rsid w:val="00AC570E"/>
    <w:rsid w:val="00AD4ABA"/>
    <w:rsid w:val="00AE1F62"/>
    <w:rsid w:val="00AE260A"/>
    <w:rsid w:val="00AE4709"/>
    <w:rsid w:val="00AF2BD8"/>
    <w:rsid w:val="00AF2C24"/>
    <w:rsid w:val="00AF3DAB"/>
    <w:rsid w:val="00B07A1E"/>
    <w:rsid w:val="00B1471C"/>
    <w:rsid w:val="00B15976"/>
    <w:rsid w:val="00B321A3"/>
    <w:rsid w:val="00B60964"/>
    <w:rsid w:val="00B70738"/>
    <w:rsid w:val="00B70D43"/>
    <w:rsid w:val="00B76DA2"/>
    <w:rsid w:val="00B779F0"/>
    <w:rsid w:val="00B94263"/>
    <w:rsid w:val="00B95FC5"/>
    <w:rsid w:val="00BA0B2D"/>
    <w:rsid w:val="00BA5A77"/>
    <w:rsid w:val="00BA6645"/>
    <w:rsid w:val="00BA6926"/>
    <w:rsid w:val="00BB1C01"/>
    <w:rsid w:val="00BB757A"/>
    <w:rsid w:val="00BC6842"/>
    <w:rsid w:val="00BD7718"/>
    <w:rsid w:val="00C338D1"/>
    <w:rsid w:val="00C35785"/>
    <w:rsid w:val="00C36B39"/>
    <w:rsid w:val="00C617C1"/>
    <w:rsid w:val="00C65FE0"/>
    <w:rsid w:val="00C72562"/>
    <w:rsid w:val="00C8307C"/>
    <w:rsid w:val="00C8726B"/>
    <w:rsid w:val="00C87B95"/>
    <w:rsid w:val="00CA0FD7"/>
    <w:rsid w:val="00CA47B5"/>
    <w:rsid w:val="00CA7335"/>
    <w:rsid w:val="00CA7998"/>
    <w:rsid w:val="00CB5ECA"/>
    <w:rsid w:val="00CD12E7"/>
    <w:rsid w:val="00CD3A52"/>
    <w:rsid w:val="00CD3F56"/>
    <w:rsid w:val="00CD528C"/>
    <w:rsid w:val="00CE4938"/>
    <w:rsid w:val="00D04EB3"/>
    <w:rsid w:val="00D11654"/>
    <w:rsid w:val="00D124B6"/>
    <w:rsid w:val="00D13796"/>
    <w:rsid w:val="00D2102E"/>
    <w:rsid w:val="00D4288B"/>
    <w:rsid w:val="00D52AEB"/>
    <w:rsid w:val="00D53575"/>
    <w:rsid w:val="00D54399"/>
    <w:rsid w:val="00D62C76"/>
    <w:rsid w:val="00D740B1"/>
    <w:rsid w:val="00D87CCC"/>
    <w:rsid w:val="00D925E9"/>
    <w:rsid w:val="00DE03CD"/>
    <w:rsid w:val="00DE51E3"/>
    <w:rsid w:val="00DE7BF1"/>
    <w:rsid w:val="00DF22AE"/>
    <w:rsid w:val="00DF6B43"/>
    <w:rsid w:val="00E00482"/>
    <w:rsid w:val="00E12727"/>
    <w:rsid w:val="00E12839"/>
    <w:rsid w:val="00E34717"/>
    <w:rsid w:val="00E36ED2"/>
    <w:rsid w:val="00E40B01"/>
    <w:rsid w:val="00E72F9F"/>
    <w:rsid w:val="00E84621"/>
    <w:rsid w:val="00E85A9A"/>
    <w:rsid w:val="00E866E9"/>
    <w:rsid w:val="00E97155"/>
    <w:rsid w:val="00EA4FC5"/>
    <w:rsid w:val="00EB0835"/>
    <w:rsid w:val="00EB2A19"/>
    <w:rsid w:val="00EF0ABF"/>
    <w:rsid w:val="00EF1180"/>
    <w:rsid w:val="00EF4AFC"/>
    <w:rsid w:val="00F059F7"/>
    <w:rsid w:val="00F11F4A"/>
    <w:rsid w:val="00F132BE"/>
    <w:rsid w:val="00F13A8C"/>
    <w:rsid w:val="00F16557"/>
    <w:rsid w:val="00F425D3"/>
    <w:rsid w:val="00F42EB9"/>
    <w:rsid w:val="00F4363D"/>
    <w:rsid w:val="00F50521"/>
    <w:rsid w:val="00F521FF"/>
    <w:rsid w:val="00F76776"/>
    <w:rsid w:val="00F87FE0"/>
    <w:rsid w:val="00F904E9"/>
    <w:rsid w:val="00FA0476"/>
    <w:rsid w:val="00FC7F48"/>
    <w:rsid w:val="00FD4EC4"/>
    <w:rsid w:val="00FE404E"/>
    <w:rsid w:val="00FE7E49"/>
    <w:rsid w:val="00FF4364"/>
    <w:rsid w:val="00FF67E0"/>
    <w:rsid w:val="03531F28"/>
    <w:rsid w:val="0381E24C"/>
    <w:rsid w:val="03FBDB2F"/>
    <w:rsid w:val="048A1464"/>
    <w:rsid w:val="061A4309"/>
    <w:rsid w:val="08DD2C50"/>
    <w:rsid w:val="0A61B5BD"/>
    <w:rsid w:val="0A7C1379"/>
    <w:rsid w:val="0B8F8993"/>
    <w:rsid w:val="0BA1F90C"/>
    <w:rsid w:val="0D562C67"/>
    <w:rsid w:val="0DE522D9"/>
    <w:rsid w:val="0E58445F"/>
    <w:rsid w:val="0F2BBBB8"/>
    <w:rsid w:val="0F692F3F"/>
    <w:rsid w:val="11190C0F"/>
    <w:rsid w:val="15474801"/>
    <w:rsid w:val="15EB78F9"/>
    <w:rsid w:val="1ACB6A94"/>
    <w:rsid w:val="1D8F3216"/>
    <w:rsid w:val="1DC65ABB"/>
    <w:rsid w:val="1F25605E"/>
    <w:rsid w:val="1FDBBF0C"/>
    <w:rsid w:val="20381F04"/>
    <w:rsid w:val="222F4BE0"/>
    <w:rsid w:val="232AEE42"/>
    <w:rsid w:val="23A77922"/>
    <w:rsid w:val="273EF14B"/>
    <w:rsid w:val="2792FD01"/>
    <w:rsid w:val="27B01962"/>
    <w:rsid w:val="27D38057"/>
    <w:rsid w:val="28E556D2"/>
    <w:rsid w:val="29CD104C"/>
    <w:rsid w:val="2DA4FE8E"/>
    <w:rsid w:val="2F245AC1"/>
    <w:rsid w:val="31A975D8"/>
    <w:rsid w:val="32FC1565"/>
    <w:rsid w:val="335BA01D"/>
    <w:rsid w:val="34380B91"/>
    <w:rsid w:val="35F5977B"/>
    <w:rsid w:val="37DF679A"/>
    <w:rsid w:val="394583A5"/>
    <w:rsid w:val="398C072A"/>
    <w:rsid w:val="39ECF29A"/>
    <w:rsid w:val="3A11384F"/>
    <w:rsid w:val="3C709D3B"/>
    <w:rsid w:val="3EB87881"/>
    <w:rsid w:val="414CA69F"/>
    <w:rsid w:val="4298BCDA"/>
    <w:rsid w:val="440263AB"/>
    <w:rsid w:val="4498D253"/>
    <w:rsid w:val="451FB845"/>
    <w:rsid w:val="45D41B49"/>
    <w:rsid w:val="4639BA67"/>
    <w:rsid w:val="47777569"/>
    <w:rsid w:val="48F13176"/>
    <w:rsid w:val="4984863D"/>
    <w:rsid w:val="4A738DEC"/>
    <w:rsid w:val="4D1759EF"/>
    <w:rsid w:val="4D42A4AC"/>
    <w:rsid w:val="50011E14"/>
    <w:rsid w:val="5053E16D"/>
    <w:rsid w:val="50AE3779"/>
    <w:rsid w:val="511B02AB"/>
    <w:rsid w:val="51995139"/>
    <w:rsid w:val="51E51DFA"/>
    <w:rsid w:val="527E3C69"/>
    <w:rsid w:val="542E443A"/>
    <w:rsid w:val="5491BD9E"/>
    <w:rsid w:val="5599F252"/>
    <w:rsid w:val="56A5310F"/>
    <w:rsid w:val="58091877"/>
    <w:rsid w:val="5BE17194"/>
    <w:rsid w:val="5BE797B7"/>
    <w:rsid w:val="5CC4E162"/>
    <w:rsid w:val="5D811D92"/>
    <w:rsid w:val="5DDAE7FC"/>
    <w:rsid w:val="5E618FAD"/>
    <w:rsid w:val="5F765818"/>
    <w:rsid w:val="5FD74021"/>
    <w:rsid w:val="60EF9C15"/>
    <w:rsid w:val="616B03CE"/>
    <w:rsid w:val="624D0908"/>
    <w:rsid w:val="64416235"/>
    <w:rsid w:val="64FF94EC"/>
    <w:rsid w:val="65DC9864"/>
    <w:rsid w:val="6603C78E"/>
    <w:rsid w:val="692654B4"/>
    <w:rsid w:val="69AFA5D3"/>
    <w:rsid w:val="6AD7DB91"/>
    <w:rsid w:val="6CC38CB5"/>
    <w:rsid w:val="6DA17968"/>
    <w:rsid w:val="6DBAD992"/>
    <w:rsid w:val="6F125A75"/>
    <w:rsid w:val="6F75C563"/>
    <w:rsid w:val="70E4D15B"/>
    <w:rsid w:val="713EA236"/>
    <w:rsid w:val="7274EA8B"/>
    <w:rsid w:val="731024DE"/>
    <w:rsid w:val="75D06CCE"/>
    <w:rsid w:val="760C45A0"/>
    <w:rsid w:val="77267E8C"/>
    <w:rsid w:val="7A8BC5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8A0DB"/>
  <w15:docId w15:val="{7E78DCC9-25B2-48BF-936D-A6EC243D1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A1E"/>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07A1E"/>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7A1E"/>
    <w:rPr>
      <w:rFonts w:ascii="Times New Roman" w:eastAsia="Times New Roman" w:hAnsi="Times New Roman" w:cs="Times New Roman"/>
      <w:b/>
      <w:sz w:val="24"/>
      <w:szCs w:val="20"/>
    </w:rPr>
  </w:style>
  <w:style w:type="paragraph" w:styleId="Header">
    <w:name w:val="header"/>
    <w:basedOn w:val="Normal"/>
    <w:link w:val="HeaderChar"/>
    <w:rsid w:val="00B07A1E"/>
    <w:pPr>
      <w:tabs>
        <w:tab w:val="center" w:pos="4320"/>
        <w:tab w:val="right" w:pos="8640"/>
      </w:tabs>
    </w:pPr>
  </w:style>
  <w:style w:type="character" w:customStyle="1" w:styleId="HeaderChar">
    <w:name w:val="Header Char"/>
    <w:basedOn w:val="DefaultParagraphFont"/>
    <w:link w:val="Header"/>
    <w:rsid w:val="00B07A1E"/>
    <w:rPr>
      <w:rFonts w:ascii="Times New Roman" w:eastAsia="Times New Roman" w:hAnsi="Times New Roman" w:cs="Times New Roman"/>
      <w:sz w:val="24"/>
      <w:szCs w:val="20"/>
    </w:rPr>
  </w:style>
  <w:style w:type="character" w:styleId="PageNumber">
    <w:name w:val="page number"/>
    <w:basedOn w:val="DefaultParagraphFont"/>
    <w:rsid w:val="00B07A1E"/>
  </w:style>
  <w:style w:type="paragraph" w:styleId="BodyTextIndent">
    <w:name w:val="Body Text Indent"/>
    <w:basedOn w:val="Normal"/>
    <w:link w:val="BodyTextIndentChar"/>
    <w:rsid w:val="00B07A1E"/>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B07A1E"/>
    <w:rPr>
      <w:rFonts w:ascii="Times New Roman" w:eastAsia="Times New Roman" w:hAnsi="Times New Roman" w:cs="Times New Roman"/>
      <w:sz w:val="24"/>
      <w:szCs w:val="24"/>
    </w:rPr>
  </w:style>
  <w:style w:type="paragraph" w:styleId="BodyTextIndent2">
    <w:name w:val="Body Text Indent 2"/>
    <w:basedOn w:val="Normal"/>
    <w:link w:val="BodyTextIndent2Char"/>
    <w:rsid w:val="00B07A1E"/>
    <w:pPr>
      <w:tabs>
        <w:tab w:val="left" w:pos="360"/>
      </w:tabs>
      <w:spacing w:after="0"/>
      <w:ind w:left="360"/>
      <w:jc w:val="both"/>
    </w:pPr>
    <w:rPr>
      <w:szCs w:val="24"/>
    </w:rPr>
  </w:style>
  <w:style w:type="character" w:customStyle="1" w:styleId="BodyTextIndent2Char">
    <w:name w:val="Body Text Indent 2 Char"/>
    <w:basedOn w:val="DefaultParagraphFont"/>
    <w:link w:val="BodyTextIndent2"/>
    <w:rsid w:val="00B07A1E"/>
    <w:rPr>
      <w:rFonts w:ascii="Times New Roman" w:eastAsia="Times New Roman" w:hAnsi="Times New Roman" w:cs="Times New Roman"/>
      <w:sz w:val="24"/>
      <w:szCs w:val="24"/>
    </w:rPr>
  </w:style>
  <w:style w:type="paragraph" w:styleId="Title">
    <w:name w:val="Title"/>
    <w:basedOn w:val="Normal"/>
    <w:link w:val="TitleChar"/>
    <w:qFormat/>
    <w:rsid w:val="00B07A1E"/>
    <w:pPr>
      <w:spacing w:after="0"/>
      <w:jc w:val="center"/>
    </w:pPr>
    <w:rPr>
      <w:b/>
      <w:bCs/>
      <w:szCs w:val="24"/>
    </w:rPr>
  </w:style>
  <w:style w:type="character" w:customStyle="1" w:styleId="TitleChar">
    <w:name w:val="Title Char"/>
    <w:basedOn w:val="DefaultParagraphFont"/>
    <w:link w:val="Title"/>
    <w:rsid w:val="00B07A1E"/>
    <w:rPr>
      <w:rFonts w:ascii="Times New Roman" w:eastAsia="Times New Roman" w:hAnsi="Times New Roman" w:cs="Times New Roman"/>
      <w:b/>
      <w:bCs/>
      <w:sz w:val="24"/>
      <w:szCs w:val="24"/>
    </w:rPr>
  </w:style>
  <w:style w:type="character" w:styleId="Hyperlink">
    <w:name w:val="Hyperlink"/>
    <w:basedOn w:val="DefaultParagraphFont"/>
    <w:rsid w:val="00B07A1E"/>
    <w:rPr>
      <w:color w:val="0000FF"/>
      <w:u w:val="single"/>
    </w:rPr>
  </w:style>
  <w:style w:type="paragraph" w:styleId="ListParagraph">
    <w:name w:val="List Paragraph"/>
    <w:basedOn w:val="Normal"/>
    <w:uiPriority w:val="34"/>
    <w:qFormat/>
    <w:rsid w:val="00B07A1E"/>
    <w:pPr>
      <w:spacing w:after="0"/>
      <w:ind w:left="720"/>
      <w:contextualSpacing/>
    </w:pPr>
    <w:rPr>
      <w:rFonts w:ascii="Tw Cen MT" w:hAnsi="Tw Cen MT"/>
      <w:szCs w:val="24"/>
    </w:rPr>
  </w:style>
  <w:style w:type="table" w:styleId="TableGrid">
    <w:name w:val="Table Grid"/>
    <w:basedOn w:val="TableNormal"/>
    <w:uiPriority w:val="59"/>
    <w:rsid w:val="00B07A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7A1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A1E"/>
    <w:rPr>
      <w:rFonts w:ascii="Tahoma" w:eastAsia="Times New Roman" w:hAnsi="Tahoma" w:cs="Tahoma"/>
      <w:sz w:val="16"/>
      <w:szCs w:val="16"/>
    </w:rPr>
  </w:style>
  <w:style w:type="character" w:styleId="CommentReference">
    <w:name w:val="annotation reference"/>
    <w:basedOn w:val="DefaultParagraphFont"/>
    <w:unhideWhenUsed/>
    <w:rsid w:val="00FF67E0"/>
    <w:rPr>
      <w:sz w:val="16"/>
      <w:szCs w:val="16"/>
    </w:rPr>
  </w:style>
  <w:style w:type="paragraph" w:styleId="CommentText">
    <w:name w:val="annotation text"/>
    <w:basedOn w:val="Normal"/>
    <w:link w:val="CommentTextChar"/>
    <w:unhideWhenUsed/>
    <w:rsid w:val="00FF67E0"/>
    <w:rPr>
      <w:sz w:val="20"/>
    </w:rPr>
  </w:style>
  <w:style w:type="character" w:customStyle="1" w:styleId="CommentTextChar">
    <w:name w:val="Comment Text Char"/>
    <w:basedOn w:val="DefaultParagraphFont"/>
    <w:link w:val="CommentText"/>
    <w:rsid w:val="00FF67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67E0"/>
    <w:rPr>
      <w:b/>
      <w:bCs/>
    </w:rPr>
  </w:style>
  <w:style w:type="character" w:customStyle="1" w:styleId="CommentSubjectChar">
    <w:name w:val="Comment Subject Char"/>
    <w:basedOn w:val="CommentTextChar"/>
    <w:link w:val="CommentSubject"/>
    <w:uiPriority w:val="99"/>
    <w:semiHidden/>
    <w:rsid w:val="00FF67E0"/>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AC570E"/>
    <w:rPr>
      <w:color w:val="800080" w:themeColor="followedHyperlink"/>
      <w:u w:val="single"/>
    </w:rPr>
  </w:style>
  <w:style w:type="paragraph" w:styleId="EndnoteText">
    <w:name w:val="endnote text"/>
    <w:basedOn w:val="Normal"/>
    <w:link w:val="EndnoteTextChar"/>
    <w:semiHidden/>
    <w:unhideWhenUsed/>
    <w:rsid w:val="00BC6842"/>
    <w:pPr>
      <w:spacing w:after="0"/>
    </w:pPr>
    <w:rPr>
      <w:sz w:val="20"/>
    </w:rPr>
  </w:style>
  <w:style w:type="character" w:customStyle="1" w:styleId="EndnoteTextChar">
    <w:name w:val="Endnote Text Char"/>
    <w:basedOn w:val="DefaultParagraphFont"/>
    <w:link w:val="EndnoteText"/>
    <w:semiHidden/>
    <w:rsid w:val="00BC6842"/>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BC6842"/>
    <w:rPr>
      <w:vertAlign w:val="superscript"/>
    </w:rPr>
  </w:style>
  <w:style w:type="paragraph" w:styleId="FootnoteText">
    <w:name w:val="footnote text"/>
    <w:basedOn w:val="Normal"/>
    <w:link w:val="FootnoteTextChar"/>
    <w:uiPriority w:val="99"/>
    <w:semiHidden/>
    <w:unhideWhenUsed/>
    <w:rsid w:val="001638E2"/>
    <w:pPr>
      <w:spacing w:after="0"/>
    </w:pPr>
    <w:rPr>
      <w:sz w:val="20"/>
    </w:rPr>
  </w:style>
  <w:style w:type="character" w:customStyle="1" w:styleId="FootnoteTextChar">
    <w:name w:val="Footnote Text Char"/>
    <w:basedOn w:val="DefaultParagraphFont"/>
    <w:link w:val="FootnoteText"/>
    <w:uiPriority w:val="99"/>
    <w:semiHidden/>
    <w:rsid w:val="001638E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638E2"/>
    <w:rPr>
      <w:vertAlign w:val="superscript"/>
    </w:rPr>
  </w:style>
  <w:style w:type="paragraph" w:styleId="Revision">
    <w:name w:val="Revision"/>
    <w:hidden/>
    <w:uiPriority w:val="99"/>
    <w:semiHidden/>
    <w:rsid w:val="00FF4364"/>
    <w:pPr>
      <w:spacing w:after="0" w:line="240" w:lineRule="auto"/>
    </w:pPr>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C72D6"/>
    <w:pPr>
      <w:tabs>
        <w:tab w:val="center" w:pos="4680"/>
        <w:tab w:val="right" w:pos="9360"/>
      </w:tabs>
      <w:spacing w:after="0"/>
    </w:pPr>
  </w:style>
  <w:style w:type="character" w:customStyle="1" w:styleId="FooterChar">
    <w:name w:val="Footer Char"/>
    <w:basedOn w:val="DefaultParagraphFont"/>
    <w:link w:val="Footer"/>
    <w:uiPriority w:val="99"/>
    <w:rsid w:val="004C72D6"/>
    <w:rPr>
      <w:rFonts w:ascii="Times New Roman" w:eastAsia="Times New Roman" w:hAnsi="Times New Roman" w:cs="Times New Roman"/>
      <w:sz w:val="24"/>
      <w:szCs w:val="20"/>
    </w:rPr>
  </w:style>
  <w:style w:type="character" w:styleId="UnresolvedMention">
    <w:name w:val="Unresolved Mention"/>
    <w:basedOn w:val="DefaultParagraphFont"/>
    <w:uiPriority w:val="99"/>
    <w:unhideWhenUsed/>
    <w:rsid w:val="008C4EB0"/>
    <w:rPr>
      <w:color w:val="605E5C"/>
      <w:shd w:val="clear" w:color="auto" w:fill="E1DFDD"/>
    </w:rPr>
  </w:style>
  <w:style w:type="paragraph" w:styleId="NormalWeb">
    <w:name w:val="Normal (Web)"/>
    <w:basedOn w:val="Normal"/>
    <w:uiPriority w:val="99"/>
    <w:semiHidden/>
    <w:unhideWhenUsed/>
    <w:rsid w:val="007D0915"/>
    <w:pPr>
      <w:spacing w:before="100" w:beforeAutospacing="1" w:after="100" w:afterAutospacing="1"/>
    </w:pPr>
    <w:rPr>
      <w:rFonts w:ascii="Calibri" w:eastAsiaTheme="minorHAnsi" w:hAnsi="Calibri" w:cs="Calibri"/>
      <w:sz w:val="22"/>
      <w:szCs w:val="22"/>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8054">
      <w:bodyDiv w:val="1"/>
      <w:marLeft w:val="0"/>
      <w:marRight w:val="0"/>
      <w:marTop w:val="0"/>
      <w:marBottom w:val="0"/>
      <w:divBdr>
        <w:top w:val="none" w:sz="0" w:space="0" w:color="auto"/>
        <w:left w:val="none" w:sz="0" w:space="0" w:color="auto"/>
        <w:bottom w:val="none" w:sz="0" w:space="0" w:color="auto"/>
        <w:right w:val="none" w:sz="0" w:space="0" w:color="auto"/>
      </w:divBdr>
    </w:div>
    <w:div w:id="418019211">
      <w:bodyDiv w:val="1"/>
      <w:marLeft w:val="0"/>
      <w:marRight w:val="0"/>
      <w:marTop w:val="0"/>
      <w:marBottom w:val="0"/>
      <w:divBdr>
        <w:top w:val="none" w:sz="0" w:space="0" w:color="auto"/>
        <w:left w:val="none" w:sz="0" w:space="0" w:color="auto"/>
        <w:bottom w:val="none" w:sz="0" w:space="0" w:color="auto"/>
        <w:right w:val="none" w:sz="0" w:space="0" w:color="auto"/>
      </w:divBdr>
    </w:div>
    <w:div w:id="1419516439">
      <w:bodyDiv w:val="1"/>
      <w:marLeft w:val="0"/>
      <w:marRight w:val="0"/>
      <w:marTop w:val="0"/>
      <w:marBottom w:val="0"/>
      <w:divBdr>
        <w:top w:val="none" w:sz="0" w:space="0" w:color="auto"/>
        <w:left w:val="none" w:sz="0" w:space="0" w:color="auto"/>
        <w:bottom w:val="none" w:sz="0" w:space="0" w:color="auto"/>
        <w:right w:val="none" w:sz="0" w:space="0" w:color="auto"/>
      </w:divBdr>
    </w:div>
    <w:div w:id="1608923453">
      <w:bodyDiv w:val="1"/>
      <w:marLeft w:val="0"/>
      <w:marRight w:val="0"/>
      <w:marTop w:val="0"/>
      <w:marBottom w:val="0"/>
      <w:divBdr>
        <w:top w:val="none" w:sz="0" w:space="0" w:color="auto"/>
        <w:left w:val="none" w:sz="0" w:space="0" w:color="auto"/>
        <w:bottom w:val="none" w:sz="0" w:space="0" w:color="auto"/>
        <w:right w:val="none" w:sz="0" w:space="0" w:color="auto"/>
      </w:divBdr>
    </w:div>
    <w:div w:id="161096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ravel.state.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ravel.state.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officedepot.com/" TargetMode="External"/><Relationship Id="rId7" Type="http://schemas.openxmlformats.org/officeDocument/2006/relationships/hyperlink" Target="https://www.gsa.gov/travel/plan-book/transportation-airfare-rates-pov-rates/privately-owned-vehicle-pov-mileage-reimbursement-rates" TargetMode="External"/><Relationship Id="rId2" Type="http://schemas.openxmlformats.org/officeDocument/2006/relationships/hyperlink" Target="https://www.staples.com/sbd/content/copyandprint/copiesanddocuments.html" TargetMode="External"/><Relationship Id="rId1" Type="http://schemas.openxmlformats.org/officeDocument/2006/relationships/hyperlink" Target="https://www.bls.gov/oes/current/oes_nat.htm" TargetMode="External"/><Relationship Id="rId6" Type="http://schemas.openxmlformats.org/officeDocument/2006/relationships/hyperlink" Target="https://www.usps.com/international/passports.htm" TargetMode="External"/><Relationship Id="rId5" Type="http://schemas.openxmlformats.org/officeDocument/2006/relationships/hyperlink" Target="https://www.cvs.com/photo/passport-photos" TargetMode="External"/><Relationship Id="rId4" Type="http://schemas.openxmlformats.org/officeDocument/2006/relationships/hyperlink" Target="https://photo.walgreens.com/store/passport-pho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38ACAC47ECDA448621430ACBD49058" ma:contentTypeVersion="11" ma:contentTypeDescription="Create a new document." ma:contentTypeScope="" ma:versionID="05a907f5bfbd7931b61953c472bf83bd">
  <xsd:schema xmlns:xsd="http://www.w3.org/2001/XMLSchema" xmlns:xs="http://www.w3.org/2001/XMLSchema" xmlns:p="http://schemas.microsoft.com/office/2006/metadata/properties" xmlns:ns2="c60a6009-aa1a-461d-a537-351556f0a008" xmlns:ns3="8e6c69d2-2ebc-4ffd-9d8f-89d84a396254" xmlns:ns4="4122b023-50f0-4a27-ad7c-51b7c9325289" targetNamespace="http://schemas.microsoft.com/office/2006/metadata/properties" ma:root="true" ma:fieldsID="20b45740fb12e02450fa3450f2c2c506" ns2:_="" ns3:_="" ns4:_="">
    <xsd:import namespace="c60a6009-aa1a-461d-a537-351556f0a008"/>
    <xsd:import namespace="8e6c69d2-2ebc-4ffd-9d8f-89d84a396254"/>
    <xsd:import namespace="4122b023-50f0-4a27-ad7c-51b7c9325289"/>
    <xsd:element name="properties">
      <xsd:complexType>
        <xsd:sequence>
          <xsd:element name="documentManagement">
            <xsd:complexType>
              <xsd:all>
                <xsd:element ref="ns2:_dlc_DocId" minOccurs="0"/>
                <xsd:element ref="ns2:_dlc_DocIdUrl" minOccurs="0"/>
                <xsd:element ref="ns2:_dlc_DocIdPersistId" minOccurs="0"/>
                <xsd:element ref="ns3:HideFromDelve"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TaskerNumber" minOccurs="0"/>
                <xsd:element ref="ns3:Tasker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e6c69d2-2ebc-4ffd-9d8f-89d84a396254" elementFormDefault="qualified">
    <xsd:import namespace="http://schemas.microsoft.com/office/2006/documentManagement/types"/>
    <xsd:import namespace="http://schemas.microsoft.com/office/infopath/2007/PartnerControls"/>
    <xsd:element name="HideFromDelve" ma:index="11" nillable="true" ma:displayName="HideFromDelve" ma:default="1" ma:internalName="HideFromDelve">
      <xsd:simpleType>
        <xsd:restriction base="dms:Boolea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askerNumber" ma:index="20" nillable="true" ma:displayName="FO Tasker #" ma:format="Dropdown" ma:internalName="TaskerNumber">
      <xsd:simpleType>
        <xsd:restriction base="dms:Text">
          <xsd:maxLength value="255"/>
        </xsd:restriction>
      </xsd:simpleType>
    </xsd:element>
    <xsd:element name="TaskerTitle" ma:index="21" nillable="true" ma:displayName="Tasker Title" ma:format="Dropdown" ma:internalName="Tasker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c60a6009-aa1a-461d-a537-351556f0a008">FRWFSZHP46NX-535577567-1058</_dlc_DocId>
    <_dlc_DocIdUrl xmlns="c60a6009-aa1a-461d-a537-351556f0a008">
      <Url>https://usdos.sharepoint.com/sites/CA-Clearance/_layouts/15/DocIdRedir.aspx?ID=FRWFSZHP46NX-535577567-1058</Url>
      <Description>FRWFSZHP46NX-535577567-1058</Description>
    </_dlc_DocIdUrl>
    <HideFromDelve xmlns="8e6c69d2-2ebc-4ffd-9d8f-89d84a396254">true</HideFromDelve>
    <SharedWithUsers xmlns="4122b023-50f0-4a27-ad7c-51b7c9325289">
      <UserInfo>
        <DisplayName/>
        <AccountId xsi:nil="true"/>
        <AccountType/>
      </UserInfo>
    </SharedWithUsers>
    <_dlc_DocIdPersistId xmlns="c60a6009-aa1a-461d-a537-351556f0a008">false</_dlc_DocIdPersistId>
    <TaskerTitle xmlns="8e6c69d2-2ebc-4ffd-9d8f-89d84a396254" xsi:nil="true"/>
    <TaskerNumber xmlns="8e6c69d2-2ebc-4ffd-9d8f-89d84a39625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004F68-1737-40F3-964D-5654F9EAC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8e6c69d2-2ebc-4ffd-9d8f-89d84a396254"/>
    <ds:schemaRef ds:uri="4122b023-50f0-4a27-ad7c-51b7c9325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CBBA59-D364-445A-9A2E-28F110B19E11}">
  <ds:schemaRefs>
    <ds:schemaRef ds:uri="http://schemas.microsoft.com/sharepoint/events"/>
    <ds:schemaRef ds:uri=""/>
  </ds:schemaRefs>
</ds:datastoreItem>
</file>

<file path=customXml/itemProps3.xml><?xml version="1.0" encoding="utf-8"?>
<ds:datastoreItem xmlns:ds="http://schemas.openxmlformats.org/officeDocument/2006/customXml" ds:itemID="{2C51A3DE-F757-4209-AFB3-484EE95A79EB}">
  <ds:schemaRefs>
    <ds:schemaRef ds:uri="http://schemas.microsoft.com/office/2006/metadata/properties"/>
    <ds:schemaRef ds:uri="http://schemas.microsoft.com/office/infopath/2007/PartnerControls"/>
    <ds:schemaRef ds:uri="c60a6009-aa1a-461d-a537-351556f0a008"/>
    <ds:schemaRef ds:uri="8e6c69d2-2ebc-4ffd-9d8f-89d84a396254"/>
    <ds:schemaRef ds:uri="4122b023-50f0-4a27-ad7c-51b7c9325289"/>
  </ds:schemaRefs>
</ds:datastoreItem>
</file>

<file path=customXml/itemProps4.xml><?xml version="1.0" encoding="utf-8"?>
<ds:datastoreItem xmlns:ds="http://schemas.openxmlformats.org/officeDocument/2006/customXml" ds:itemID="{D399C132-14B6-44DC-807E-85A2C02B2E84}">
  <ds:schemaRefs>
    <ds:schemaRef ds:uri="http://schemas.openxmlformats.org/officeDocument/2006/bibliography"/>
  </ds:schemaRefs>
</ds:datastoreItem>
</file>

<file path=customXml/itemProps5.xml><?xml version="1.0" encoding="utf-8"?>
<ds:datastoreItem xmlns:ds="http://schemas.openxmlformats.org/officeDocument/2006/customXml" ds:itemID="{FE376847-2326-48CB-8A81-1E1C3D5602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2446</Words>
  <Characters>13948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Jazavac, Benjamin</dc:creator>
  <cp:keywords/>
  <cp:lastModifiedBy>Makle, Kim</cp:lastModifiedBy>
  <cp:revision>3</cp:revision>
  <cp:lastPrinted>2016-06-03T13:29:00Z</cp:lastPrinted>
  <dcterms:created xsi:type="dcterms:W3CDTF">2022-02-17T16:21:00Z</dcterms:created>
  <dcterms:modified xsi:type="dcterms:W3CDTF">2022-02-17T23:41:00Z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0x0101002338ACAC47ECDA448621430ACBD49058</vt:lpwstr>
  </property>
  <property fmtid="{D5CDD505-2E9C-101B-9397-08002B2CF9AE}" pid="3" name="TaskerStatus">
    <vt:lpwstr>Outstanding</vt:lpwstr>
  </property>
  <property fmtid="{D5CDD505-2E9C-101B-9397-08002B2CF9AE}" pid="4" name="_dlc_DocIdItemGuid">
    <vt:lpwstr>1bbeedef-4065-4cb1-8749-3acb7d890017</vt:lpwstr>
  </property>
  <property fmtid="{D5CDD505-2E9C-101B-9397-08002B2CF9AE}" pid="5" name="Order">
    <vt:r8>295700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SIP_Label_0d3cdd76-ed86-4455-8be3-c27733367ace_Enabled">
    <vt:lpwstr>true</vt:lpwstr>
  </property>
  <property fmtid="{D5CDD505-2E9C-101B-9397-08002B2CF9AE}" pid="13" name="MSIP_Label_0d3cdd76-ed86-4455-8be3-c27733367ace_SetDate">
    <vt:lpwstr>2022-02-17T23:41:39Z</vt:lpwstr>
  </property>
  <property fmtid="{D5CDD505-2E9C-101B-9397-08002B2CF9AE}" pid="14" name="MSIP_Label_0d3cdd76-ed86-4455-8be3-c27733367ace_Method">
    <vt:lpwstr>Privileged</vt:lpwstr>
  </property>
  <property fmtid="{D5CDD505-2E9C-101B-9397-08002B2CF9AE}" pid="15" name="MSIP_Label_0d3cdd76-ed86-4455-8be3-c27733367ace_Name">
    <vt:lpwstr>0d3cdd76-ed86-4455-8be3-c27733367ace</vt:lpwstr>
  </property>
  <property fmtid="{D5CDD505-2E9C-101B-9397-08002B2CF9AE}" pid="16" name="MSIP_Label_0d3cdd76-ed86-4455-8be3-c27733367ace_SiteId">
    <vt:lpwstr>66cf5074-5afe-48d1-a691-a12b2121f44b</vt:lpwstr>
  </property>
  <property fmtid="{D5CDD505-2E9C-101B-9397-08002B2CF9AE}" pid="17" name="MSIP_Label_0d3cdd76-ed86-4455-8be3-c27733367ace_ActionId">
    <vt:lpwstr>c0b42f44-3335-4532-b451-7d640daaf668</vt:lpwstr>
  </property>
  <property fmtid="{D5CDD505-2E9C-101B-9397-08002B2CF9AE}" pid="18" name="MSIP_Label_0d3cdd76-ed86-4455-8be3-c27733367ace_ContentBits">
    <vt:lpwstr>2</vt:lpwstr>
  </property>
</Properties>
</file>