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arto="http://schemas.microsoft.com/office/word/2006/arto" xmlns:w16sdtdh="http://schemas.microsoft.com/office/word/2020/wordml/sdtdatahash"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42D5C" w:rsidP="00147830" w:rsidRDefault="00942D5C" w14:paraId="40BF6427" w14:textId="77777777">
      <w:pPr>
        <w:jc w:val="both"/>
        <w:rPr>
          <w:rFonts w:eastAsia="Arial" w:cs="Arial"/>
          <w:sz w:val="32"/>
          <w:szCs w:val="32"/>
        </w:rPr>
      </w:pPr>
      <w:bookmarkStart w:name="_Hlk78143517" w:id="0"/>
      <w:bookmarkEnd w:id="0"/>
    </w:p>
    <w:p w:rsidRPr="00147830" w:rsidR="00147830" w:rsidP="00147830" w:rsidRDefault="00147830" w14:paraId="5DAC997E" w14:textId="21F7F6AF">
      <w:pPr>
        <w:jc w:val="both"/>
        <w:rPr>
          <w:rFonts w:eastAsia="Arial" w:cs="Arial"/>
          <w:sz w:val="32"/>
          <w:szCs w:val="32"/>
        </w:rPr>
      </w:pPr>
      <w:r w:rsidRPr="00147830">
        <w:rPr>
          <w:rFonts w:eastAsia="Arial" w:cs="Arial"/>
          <w:b/>
          <w:noProof/>
          <w:sz w:val="20"/>
          <w:szCs w:val="20"/>
        </w:rPr>
        <mc:AlternateContent>
          <mc:Choice Requires="wpg">
            <w:drawing>
              <wp:anchor distT="0" distB="0" distL="114300" distR="114300" simplePos="0" relativeHeight="251658240" behindDoc="0" locked="0" layoutInCell="1" allowOverlap="1" wp14:editId="0E585C40" wp14:anchorId="57D59287">
                <wp:simplePos x="0" y="0"/>
                <wp:positionH relativeFrom="column">
                  <wp:posOffset>63500</wp:posOffset>
                </wp:positionH>
                <wp:positionV relativeFrom="paragraph">
                  <wp:posOffset>36195</wp:posOffset>
                </wp:positionV>
                <wp:extent cx="5839410" cy="723810"/>
                <wp:effectExtent l="0" t="0" r="0" b="635"/>
                <wp:wrapNone/>
                <wp:docPr id="3" name="Group 31"/>
                <wp:cNvGraphicFramePr/>
                <a:graphic xmlns:a="http://schemas.openxmlformats.org/drawingml/2006/main">
                  <a:graphicData uri="http://schemas.microsoft.com/office/word/2010/wordprocessingGroup">
                    <wpg:wgp>
                      <wpg:cNvGrpSpPr/>
                      <wpg:grpSpPr>
                        <a:xfrm>
                          <a:off x="0" y="0"/>
                          <a:ext cx="5839410" cy="723810"/>
                          <a:chOff x="0" y="0"/>
                          <a:chExt cx="5839410" cy="723810"/>
                        </a:xfrm>
                      </wpg:grpSpPr>
                      <pic:pic xmlns:pic="http://schemas.openxmlformats.org/drawingml/2006/picture">
                        <pic:nvPicPr>
                          <pic:cNvPr id="41" name="image1.png"/>
                          <pic:cNvPicPr>
                            <a:picLocks noChangeAspect="1"/>
                          </pic:cNvPicPr>
                        </pic:nvPicPr>
                        <pic:blipFill>
                          <a:blip r:embed="rId11" cstate="print"/>
                          <a:stretch>
                            <a:fillRect/>
                          </a:stretch>
                        </pic:blipFill>
                        <pic:spPr>
                          <a:xfrm>
                            <a:off x="0" y="0"/>
                            <a:ext cx="721429" cy="723810"/>
                          </a:xfrm>
                          <a:prstGeom prst="rect">
                            <a:avLst/>
                          </a:prstGeom>
                        </pic:spPr>
                      </pic:pic>
                      <pic:pic xmlns:pic="http://schemas.openxmlformats.org/drawingml/2006/picture">
                        <pic:nvPicPr>
                          <pic:cNvPr id="55" name="Graphic 28"/>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721430" y="184695"/>
                            <a:ext cx="5117980" cy="428631"/>
                          </a:xfrm>
                          <a:prstGeom prst="rect">
                            <a:avLst/>
                          </a:prstGeom>
                        </pic:spPr>
                      </pic:pic>
                    </wpg:wgp>
                  </a:graphicData>
                </a:graphic>
              </wp:anchor>
            </w:drawing>
          </mc:Choice>
          <mc:Fallback xmlns:a="http://schemas.openxmlformats.org/drawingml/2006/main" xmlns:pic="http://schemas.openxmlformats.org/drawingml/2006/picture" xmlns:asvg="http://schemas.microsoft.com/office/drawing/2016/SVG/main" xmlns:a14="http://schemas.microsoft.com/office/drawing/2010/main" xmlns:arto="http://schemas.microsoft.com/office/word/2006/arto" xmlns:w16sdtdh="http://schemas.microsoft.com/office/word/2020/wordml/sdtdatahash">
            <w:pict w14:anchorId="621595D1">
              <v:group id="Group 31" style="position:absolute;margin-left:5pt;margin-top:2.85pt;width:459.8pt;height:57pt;z-index:251655168" coordsize="58394,7238" o:spid="_x0000_s1026" w14:anchorId="5E858F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1.png" style="position:absolute;width:7214;height:723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">
                  <v:imagedata o:title="" r:id="rId14"/>
                </v:shape>
                <v:shape id="Graphic 28" style="position:absolute;left:7214;top:1846;width:51180;height:428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">
                  <v:imagedata o:title="" r:id="rId15"/>
                </v:shape>
              </v:group>
            </w:pict>
          </mc:Fallback>
        </mc:AlternateContent>
      </w:r>
    </w:p>
    <w:p w:rsidRPr="00147830" w:rsidR="00147830" w:rsidP="00147830" w:rsidRDefault="00147830" w14:paraId="41895C00" w14:textId="77777777">
      <w:pPr>
        <w:spacing w:after="0" w:line="240" w:lineRule="auto"/>
        <w:rPr>
          <w:rFonts w:eastAsia="Arial" w:cs="Arial"/>
          <w:b/>
          <w:color w:val="004E7D"/>
          <w:sz w:val="36"/>
          <w:szCs w:val="36"/>
        </w:rPr>
      </w:pPr>
    </w:p>
    <w:p w:rsidRPr="00147830" w:rsidR="00147830" w:rsidP="00147830" w:rsidRDefault="00147830" w14:paraId="4D9B550D" w14:textId="77777777">
      <w:pPr>
        <w:spacing w:after="0" w:line="240" w:lineRule="auto"/>
        <w:rPr>
          <w:rFonts w:eastAsia="Arial" w:cs="Arial"/>
          <w:b/>
          <w:color w:val="004E7D"/>
          <w:sz w:val="36"/>
          <w:szCs w:val="36"/>
        </w:rPr>
      </w:pPr>
    </w:p>
    <w:p w:rsidRPr="00147830" w:rsidR="00147830" w:rsidP="00147830" w:rsidRDefault="00147830" w14:paraId="5B1AA086" w14:textId="77777777">
      <w:pPr>
        <w:spacing w:after="0" w:line="240" w:lineRule="auto"/>
        <w:rPr>
          <w:rFonts w:eastAsia="Arial" w:cs="Arial"/>
          <w:b/>
          <w:color w:val="004E7D"/>
          <w:sz w:val="36"/>
          <w:szCs w:val="36"/>
        </w:rPr>
      </w:pPr>
    </w:p>
    <w:p w:rsidRPr="00147830" w:rsidR="00147830" w:rsidP="00147830" w:rsidRDefault="00B354BC" w14:paraId="278D157D" w14:textId="2B366721">
      <w:pPr>
        <w:spacing w:after="0" w:line="240" w:lineRule="auto"/>
        <w:rPr>
          <w:rFonts w:eastAsia="Arial" w:cs="Arial"/>
          <w:b/>
          <w:color w:val="004E7D"/>
          <w:sz w:val="36"/>
          <w:szCs w:val="36"/>
        </w:rPr>
      </w:pPr>
      <w:r>
        <w:rPr>
          <w:rFonts w:eastAsia="Arial" w:cs="Arial"/>
          <w:b/>
          <w:color w:val="004E7D"/>
          <w:sz w:val="36"/>
          <w:szCs w:val="36"/>
        </w:rPr>
        <w:t xml:space="preserve">Coronavirus </w:t>
      </w:r>
      <w:r w:rsidR="001948EA">
        <w:rPr>
          <w:rFonts w:eastAsia="Arial" w:cs="Arial"/>
          <w:b/>
          <w:color w:val="004E7D"/>
          <w:sz w:val="36"/>
          <w:szCs w:val="36"/>
        </w:rPr>
        <w:t>State and Local Fiscal Recovery Fund</w:t>
      </w:r>
      <w:r w:rsidRPr="00147830" w:rsidR="00147830">
        <w:rPr>
          <w:rFonts w:eastAsia="Arial" w:cs="Arial"/>
          <w:b/>
          <w:color w:val="004E7D"/>
          <w:sz w:val="36"/>
          <w:szCs w:val="36"/>
        </w:rPr>
        <w:t xml:space="preserve"> </w:t>
      </w:r>
    </w:p>
    <w:p w:rsidRPr="00147830" w:rsidR="00147830" w:rsidP="00147830" w:rsidRDefault="004B39A2" w14:paraId="6A7E29F5" w14:textId="31C99B39">
      <w:pPr>
        <w:spacing w:after="0" w:line="240" w:lineRule="auto"/>
        <w:rPr>
          <w:rFonts w:eastAsia="Arial" w:cs="Arial"/>
          <w:color w:val="004E7D"/>
          <w:sz w:val="36"/>
          <w:szCs w:val="36"/>
        </w:rPr>
      </w:pPr>
      <w:r>
        <w:rPr>
          <w:rFonts w:eastAsia="Arial" w:cs="Arial"/>
          <w:color w:val="004E7D"/>
          <w:sz w:val="36"/>
          <w:szCs w:val="36"/>
        </w:rPr>
        <w:t xml:space="preserve">User Guide: </w:t>
      </w:r>
      <w:r w:rsidR="00B16B89">
        <w:rPr>
          <w:rFonts w:eastAsia="Arial" w:cs="Arial"/>
          <w:color w:val="004E7D"/>
          <w:sz w:val="36"/>
          <w:szCs w:val="36"/>
        </w:rPr>
        <w:t>Treasury</w:t>
      </w:r>
      <w:r w:rsidR="001D6343">
        <w:rPr>
          <w:rFonts w:eastAsia="Arial" w:cs="Arial"/>
          <w:color w:val="004E7D"/>
          <w:sz w:val="36"/>
          <w:szCs w:val="36"/>
        </w:rPr>
        <w:t>’s</w:t>
      </w:r>
      <w:r w:rsidR="00B16B89">
        <w:rPr>
          <w:rFonts w:eastAsia="Arial" w:cs="Arial"/>
          <w:color w:val="004E7D"/>
          <w:sz w:val="36"/>
          <w:szCs w:val="36"/>
        </w:rPr>
        <w:t xml:space="preserve"> Portal </w:t>
      </w:r>
      <w:r w:rsidR="00CB6A74">
        <w:rPr>
          <w:rFonts w:eastAsia="Arial" w:cs="Arial"/>
          <w:color w:val="004E7D"/>
          <w:sz w:val="36"/>
          <w:szCs w:val="36"/>
        </w:rPr>
        <w:t xml:space="preserve">for Recipient Reporting </w:t>
      </w:r>
    </w:p>
    <w:p w:rsidRPr="00147830" w:rsidR="00147830" w:rsidP="00147830" w:rsidRDefault="00147830" w14:paraId="051C9C23" w14:textId="77777777">
      <w:pPr>
        <w:spacing w:after="0" w:line="240" w:lineRule="auto"/>
        <w:rPr>
          <w:rFonts w:eastAsia="Arial" w:cs="Arial"/>
          <w:color w:val="004E7D"/>
          <w:sz w:val="36"/>
          <w:szCs w:val="36"/>
        </w:rPr>
      </w:pPr>
    </w:p>
    <w:p w:rsidRPr="00147830" w:rsidR="00147830" w:rsidP="00147830" w:rsidRDefault="00B16B89" w14:paraId="359E8F0E" w14:textId="687E8A78">
      <w:pPr>
        <w:spacing w:after="0" w:line="240" w:lineRule="auto"/>
        <w:rPr>
          <w:rFonts w:eastAsia="Arial" w:cs="Arial"/>
          <w:color w:val="004E7D"/>
          <w:sz w:val="28"/>
          <w:szCs w:val="28"/>
        </w:rPr>
      </w:pPr>
      <w:r>
        <w:rPr>
          <w:rFonts w:eastAsia="Arial" w:cs="Arial"/>
          <w:color w:val="004E7D"/>
          <w:sz w:val="28"/>
          <w:szCs w:val="28"/>
        </w:rPr>
        <w:t xml:space="preserve">August </w:t>
      </w:r>
      <w:r w:rsidR="00560238">
        <w:rPr>
          <w:rFonts w:eastAsia="Arial" w:cs="Arial"/>
          <w:color w:val="004E7D"/>
          <w:sz w:val="28"/>
          <w:szCs w:val="28"/>
        </w:rPr>
        <w:t>XX</w:t>
      </w:r>
      <w:r w:rsidRPr="00147830" w:rsidR="00147830">
        <w:rPr>
          <w:rFonts w:eastAsia="Arial" w:cs="Arial"/>
          <w:color w:val="004E7D"/>
          <w:sz w:val="28"/>
          <w:szCs w:val="28"/>
        </w:rPr>
        <w:t>, 2021</w:t>
      </w:r>
    </w:p>
    <w:p w:rsidRPr="00147830" w:rsidR="00147830" w:rsidP="00147830" w:rsidRDefault="00147830" w14:paraId="1EE2E999" w14:textId="77777777">
      <w:pPr>
        <w:spacing w:after="0" w:line="240" w:lineRule="auto"/>
        <w:rPr>
          <w:rFonts w:eastAsia="Arial" w:cs="Arial"/>
          <w:color w:val="004E7D"/>
          <w:sz w:val="28"/>
          <w:szCs w:val="28"/>
        </w:rPr>
      </w:pPr>
    </w:p>
    <w:p w:rsidRPr="00147830" w:rsidR="00147830" w:rsidP="00147830" w:rsidRDefault="00147830" w14:paraId="02286070" w14:textId="0AB44704">
      <w:pPr>
        <w:spacing w:after="0" w:line="240" w:lineRule="auto"/>
        <w:rPr>
          <w:rFonts w:eastAsia="Arial" w:cs="Arial"/>
          <w:color w:val="004E7D"/>
          <w:sz w:val="28"/>
          <w:szCs w:val="28"/>
        </w:rPr>
      </w:pPr>
      <w:r w:rsidRPr="00147830">
        <w:rPr>
          <w:rFonts w:eastAsia="Arial" w:cs="Arial"/>
          <w:color w:val="004E7D"/>
          <w:sz w:val="28"/>
          <w:szCs w:val="28"/>
        </w:rPr>
        <w:t>DRAFT</w:t>
      </w:r>
    </w:p>
    <w:p w:rsidRPr="00147830" w:rsidR="00147830" w:rsidP="00147830" w:rsidRDefault="00147830" w14:paraId="62085199" w14:textId="77777777">
      <w:pPr>
        <w:jc w:val="both"/>
        <w:rPr>
          <w:rFonts w:eastAsia="Arial" w:cs="Arial"/>
          <w:sz w:val="32"/>
          <w:szCs w:val="32"/>
        </w:rPr>
      </w:pPr>
    </w:p>
    <w:p w:rsidRPr="00147830" w:rsidR="00147830" w:rsidP="00147830" w:rsidRDefault="00147830" w14:paraId="742F3B2A" w14:textId="77777777">
      <w:pPr>
        <w:jc w:val="both"/>
        <w:rPr>
          <w:rFonts w:eastAsia="Arial" w:cs="Arial"/>
          <w:sz w:val="32"/>
          <w:szCs w:val="32"/>
        </w:rPr>
      </w:pPr>
    </w:p>
    <w:p w:rsidRPr="00147830" w:rsidR="00147830" w:rsidP="00147830" w:rsidRDefault="00147830" w14:paraId="222746D8" w14:textId="77777777">
      <w:pPr>
        <w:jc w:val="both"/>
        <w:rPr>
          <w:rFonts w:eastAsia="Arial" w:cs="Arial"/>
          <w:sz w:val="32"/>
          <w:szCs w:val="32"/>
        </w:rPr>
      </w:pPr>
    </w:p>
    <w:p w:rsidR="003C7BAF" w:rsidRDefault="003C7BAF" w14:paraId="60D90FB5" w14:textId="316B435A"/>
    <w:p w:rsidR="003B5B0C" w:rsidRDefault="003B5B0C" w14:paraId="7B03A60A" w14:textId="5605BF5F"/>
    <w:p w:rsidR="003B5B0C" w:rsidRDefault="003B5B0C" w14:paraId="358B9586" w14:textId="46F412BE"/>
    <w:p w:rsidR="003B5B0C" w:rsidRDefault="003B5B0C" w14:paraId="1974441B" w14:textId="1C657FF3"/>
    <w:p w:rsidR="003B5B0C" w:rsidRDefault="003B5B0C" w14:paraId="7CEA5355" w14:textId="448BDDB6"/>
    <w:p w:rsidR="003B5B0C" w:rsidRDefault="003B5B0C" w14:paraId="44C57671" w14:textId="665DB965"/>
    <w:p w:rsidR="00CB6A74" w:rsidRDefault="001C5E22" w14:paraId="425B9E2C" w14:textId="77777777">
      <w:pPr>
        <w:sectPr w:rsidR="00CB6A74" w:rsidSect="006B7F9F">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fmt="lowerRoman" w:start="1"/>
          <w:cols w:space="720"/>
          <w:docGrid w:linePitch="360"/>
        </w:sectPr>
      </w:pPr>
      <w:r>
        <w:br w:type="page"/>
      </w:r>
    </w:p>
    <w:p w:rsidRPr="00F606CD" w:rsidR="003B5B0C" w:rsidRDefault="00F606CD" w14:paraId="16417420" w14:textId="7FF0A93D">
      <w:pPr>
        <w:rPr>
          <w:b/>
        </w:rPr>
      </w:pPr>
      <w:r>
        <w:rPr>
          <w:b/>
          <w:bCs/>
        </w:rPr>
        <w:lastRenderedPageBreak/>
        <w:t>Table of Contents</w:t>
      </w:r>
    </w:p>
    <w:p w:rsidR="006B0A28" w:rsidRDefault="00E84419" w14:paraId="56C3F8B0" w14:textId="4C62235A">
      <w:pPr>
        <w:pStyle w:val="TOC1"/>
        <w:rPr>
          <w:rFonts w:asciiTheme="minorHAnsi" w:hAnsiTheme="minorHAnsi" w:cstheme="minorBidi"/>
          <w:b w:val="0"/>
          <w:bCs w:val="0"/>
        </w:rPr>
      </w:pPr>
      <w:r>
        <w:fldChar w:fldCharType="begin"/>
      </w:r>
      <w:r>
        <w:instrText xml:space="preserve"> TOC \o "1-1" \h \z \u </w:instrText>
      </w:r>
      <w:r>
        <w:fldChar w:fldCharType="separate"/>
      </w:r>
      <w:hyperlink w:history="1" w:anchor="_Toc78904459">
        <w:r w:rsidRPr="00FC4D97" w:rsidR="006B0A28">
          <w:rPr>
            <w:rStyle w:val="Hyperlink"/>
          </w:rPr>
          <w:t>Section I.</w:t>
        </w:r>
        <w:r w:rsidR="006B0A28">
          <w:rPr>
            <w:rFonts w:asciiTheme="minorHAnsi" w:hAnsiTheme="minorHAnsi" w:cstheme="minorBidi"/>
            <w:b w:val="0"/>
            <w:bCs w:val="0"/>
          </w:rPr>
          <w:tab/>
        </w:r>
        <w:r w:rsidRPr="00FC4D97" w:rsidR="006B0A28">
          <w:rPr>
            <w:rStyle w:val="Hyperlink"/>
          </w:rPr>
          <w:t>Reporting Basics</w:t>
        </w:r>
        <w:r w:rsidR="006B0A28">
          <w:rPr>
            <w:webHidden/>
          </w:rPr>
          <w:tab/>
        </w:r>
        <w:r w:rsidR="006B0A28">
          <w:rPr>
            <w:webHidden/>
          </w:rPr>
          <w:fldChar w:fldCharType="begin"/>
        </w:r>
        <w:r w:rsidR="006B0A28">
          <w:rPr>
            <w:webHidden/>
          </w:rPr>
          <w:instrText xml:space="preserve"> PAGEREF _Toc78904459 \h </w:instrText>
        </w:r>
        <w:r w:rsidR="006B0A28">
          <w:rPr>
            <w:webHidden/>
          </w:rPr>
        </w:r>
        <w:r w:rsidR="006B0A28">
          <w:rPr>
            <w:webHidden/>
          </w:rPr>
          <w:fldChar w:fldCharType="separate"/>
        </w:r>
        <w:r w:rsidR="006B0A28">
          <w:rPr>
            <w:webHidden/>
          </w:rPr>
          <w:t>3</w:t>
        </w:r>
        <w:r w:rsidR="006B0A28">
          <w:rPr>
            <w:webHidden/>
          </w:rPr>
          <w:fldChar w:fldCharType="end"/>
        </w:r>
      </w:hyperlink>
    </w:p>
    <w:p w:rsidR="006B0A28" w:rsidRDefault="00560238" w14:paraId="37286226" w14:textId="7ADDB106">
      <w:pPr>
        <w:pStyle w:val="TOC1"/>
        <w:rPr>
          <w:rFonts w:asciiTheme="minorHAnsi" w:hAnsiTheme="minorHAnsi" w:cstheme="minorBidi"/>
          <w:b w:val="0"/>
          <w:bCs w:val="0"/>
        </w:rPr>
      </w:pPr>
      <w:hyperlink w:history="1" w:anchor="_Toc78904460">
        <w:r w:rsidRPr="00FC4D97" w:rsidR="006B0A28">
          <w:rPr>
            <w:rStyle w:val="Hyperlink"/>
          </w:rPr>
          <w:t>Section II.</w:t>
        </w:r>
        <w:r w:rsidR="006B0A28">
          <w:rPr>
            <w:rFonts w:asciiTheme="minorHAnsi" w:hAnsiTheme="minorHAnsi" w:cstheme="minorBidi"/>
            <w:b w:val="0"/>
            <w:bCs w:val="0"/>
          </w:rPr>
          <w:tab/>
        </w:r>
        <w:r w:rsidRPr="00FC4D97" w:rsidR="006B0A28">
          <w:rPr>
            <w:rStyle w:val="Hyperlink"/>
          </w:rPr>
          <w:t>Navigation and Logistics</w:t>
        </w:r>
        <w:r w:rsidR="006B0A28">
          <w:rPr>
            <w:webHidden/>
          </w:rPr>
          <w:tab/>
        </w:r>
        <w:r w:rsidR="006B0A28">
          <w:rPr>
            <w:webHidden/>
          </w:rPr>
          <w:fldChar w:fldCharType="begin"/>
        </w:r>
        <w:r w:rsidR="006B0A28">
          <w:rPr>
            <w:webHidden/>
          </w:rPr>
          <w:instrText xml:space="preserve"> PAGEREF _Toc78904460 \h </w:instrText>
        </w:r>
        <w:r w:rsidR="006B0A28">
          <w:rPr>
            <w:webHidden/>
          </w:rPr>
        </w:r>
        <w:r w:rsidR="006B0A28">
          <w:rPr>
            <w:webHidden/>
          </w:rPr>
          <w:fldChar w:fldCharType="separate"/>
        </w:r>
        <w:r w:rsidR="006B0A28">
          <w:rPr>
            <w:webHidden/>
          </w:rPr>
          <w:t>5</w:t>
        </w:r>
        <w:r w:rsidR="006B0A28">
          <w:rPr>
            <w:webHidden/>
          </w:rPr>
          <w:fldChar w:fldCharType="end"/>
        </w:r>
      </w:hyperlink>
    </w:p>
    <w:p w:rsidR="006B0A28" w:rsidRDefault="00560238" w14:paraId="234A24AC" w14:textId="0C2B411E">
      <w:pPr>
        <w:pStyle w:val="TOC1"/>
        <w:rPr>
          <w:rFonts w:asciiTheme="minorHAnsi" w:hAnsiTheme="minorHAnsi" w:cstheme="minorBidi"/>
          <w:b w:val="0"/>
          <w:bCs w:val="0"/>
        </w:rPr>
      </w:pPr>
      <w:hyperlink w:history="1" w:anchor="_Toc78904461">
        <w:r w:rsidRPr="00FC4D97" w:rsidR="006B0A28">
          <w:rPr>
            <w:rStyle w:val="Hyperlink"/>
          </w:rPr>
          <w:t>Section III.</w:t>
        </w:r>
        <w:r w:rsidR="006B0A28">
          <w:rPr>
            <w:rFonts w:asciiTheme="minorHAnsi" w:hAnsiTheme="minorHAnsi" w:cstheme="minorBidi"/>
            <w:b w:val="0"/>
            <w:bCs w:val="0"/>
          </w:rPr>
          <w:tab/>
        </w:r>
        <w:r w:rsidRPr="00FC4D97" w:rsidR="006B0A28">
          <w:rPr>
            <w:rStyle w:val="Hyperlink"/>
          </w:rPr>
          <w:t>Reporting Requirements</w:t>
        </w:r>
        <w:r w:rsidR="006B0A28">
          <w:rPr>
            <w:webHidden/>
          </w:rPr>
          <w:tab/>
        </w:r>
        <w:r w:rsidR="006B0A28">
          <w:rPr>
            <w:webHidden/>
          </w:rPr>
          <w:fldChar w:fldCharType="begin"/>
        </w:r>
        <w:r w:rsidR="006B0A28">
          <w:rPr>
            <w:webHidden/>
          </w:rPr>
          <w:instrText xml:space="preserve"> PAGEREF _Toc78904461 \h </w:instrText>
        </w:r>
        <w:r w:rsidR="006B0A28">
          <w:rPr>
            <w:webHidden/>
          </w:rPr>
        </w:r>
        <w:r w:rsidR="006B0A28">
          <w:rPr>
            <w:webHidden/>
          </w:rPr>
          <w:fldChar w:fldCharType="separate"/>
        </w:r>
        <w:r w:rsidR="006B0A28">
          <w:rPr>
            <w:webHidden/>
          </w:rPr>
          <w:t>9</w:t>
        </w:r>
        <w:r w:rsidR="006B0A28">
          <w:rPr>
            <w:webHidden/>
          </w:rPr>
          <w:fldChar w:fldCharType="end"/>
        </w:r>
      </w:hyperlink>
    </w:p>
    <w:p w:rsidR="006B0A28" w:rsidRDefault="00560238" w14:paraId="6E6D9E4B" w14:textId="3F6510AC">
      <w:pPr>
        <w:pStyle w:val="TOC1"/>
        <w:rPr>
          <w:rFonts w:asciiTheme="minorHAnsi" w:hAnsiTheme="minorHAnsi" w:cstheme="minorBidi"/>
          <w:b w:val="0"/>
          <w:bCs w:val="0"/>
        </w:rPr>
      </w:pPr>
      <w:hyperlink w:history="1" w:anchor="_Toc78904462">
        <w:r w:rsidRPr="00FC4D97" w:rsidR="006B0A28">
          <w:rPr>
            <w:rStyle w:val="Hyperlink"/>
          </w:rPr>
          <w:t>Section IV.</w:t>
        </w:r>
        <w:r w:rsidR="006B0A28">
          <w:rPr>
            <w:rFonts w:asciiTheme="minorHAnsi" w:hAnsiTheme="minorHAnsi" w:cstheme="minorBidi"/>
            <w:b w:val="0"/>
            <w:bCs w:val="0"/>
          </w:rPr>
          <w:tab/>
        </w:r>
        <w:r w:rsidRPr="00FC4D97" w:rsidR="006B0A28">
          <w:rPr>
            <w:rStyle w:val="Hyperlink"/>
          </w:rPr>
          <w:t>Interim Report</w:t>
        </w:r>
        <w:r w:rsidR="006B0A28">
          <w:rPr>
            <w:webHidden/>
          </w:rPr>
          <w:tab/>
        </w:r>
        <w:r w:rsidR="006B0A28">
          <w:rPr>
            <w:webHidden/>
          </w:rPr>
          <w:fldChar w:fldCharType="begin"/>
        </w:r>
        <w:r w:rsidR="006B0A28">
          <w:rPr>
            <w:webHidden/>
          </w:rPr>
          <w:instrText xml:space="preserve"> PAGEREF _Toc78904462 \h </w:instrText>
        </w:r>
        <w:r w:rsidR="006B0A28">
          <w:rPr>
            <w:webHidden/>
          </w:rPr>
        </w:r>
        <w:r w:rsidR="006B0A28">
          <w:rPr>
            <w:webHidden/>
          </w:rPr>
          <w:fldChar w:fldCharType="separate"/>
        </w:r>
        <w:r w:rsidR="006B0A28">
          <w:rPr>
            <w:webHidden/>
          </w:rPr>
          <w:t>10</w:t>
        </w:r>
        <w:r w:rsidR="006B0A28">
          <w:rPr>
            <w:webHidden/>
          </w:rPr>
          <w:fldChar w:fldCharType="end"/>
        </w:r>
      </w:hyperlink>
    </w:p>
    <w:p w:rsidR="006B0A28" w:rsidRDefault="00560238" w14:paraId="7E5E8BD8" w14:textId="082F6021">
      <w:pPr>
        <w:pStyle w:val="TOC1"/>
        <w:rPr>
          <w:rFonts w:asciiTheme="minorHAnsi" w:hAnsiTheme="minorHAnsi" w:cstheme="minorBidi"/>
          <w:b w:val="0"/>
          <w:bCs w:val="0"/>
        </w:rPr>
      </w:pPr>
      <w:hyperlink w:history="1" w:anchor="_Toc78904463">
        <w:r w:rsidRPr="00FC4D97" w:rsidR="006B0A28">
          <w:rPr>
            <w:rStyle w:val="Hyperlink"/>
          </w:rPr>
          <w:t>Section V.</w:t>
        </w:r>
        <w:r w:rsidR="006B0A28">
          <w:rPr>
            <w:rFonts w:asciiTheme="minorHAnsi" w:hAnsiTheme="minorHAnsi" w:cstheme="minorBidi"/>
            <w:b w:val="0"/>
            <w:bCs w:val="0"/>
          </w:rPr>
          <w:tab/>
        </w:r>
        <w:r w:rsidRPr="00FC4D97" w:rsidR="006B0A28">
          <w:rPr>
            <w:rStyle w:val="Hyperlink"/>
          </w:rPr>
          <w:t>NEU Distribution Template</w:t>
        </w:r>
        <w:r w:rsidR="006B0A28">
          <w:rPr>
            <w:webHidden/>
          </w:rPr>
          <w:tab/>
        </w:r>
        <w:r w:rsidR="006B0A28">
          <w:rPr>
            <w:webHidden/>
          </w:rPr>
          <w:fldChar w:fldCharType="begin"/>
        </w:r>
        <w:r w:rsidR="006B0A28">
          <w:rPr>
            <w:webHidden/>
          </w:rPr>
          <w:instrText xml:space="preserve"> PAGEREF _Toc78904463 \h </w:instrText>
        </w:r>
        <w:r w:rsidR="006B0A28">
          <w:rPr>
            <w:webHidden/>
          </w:rPr>
        </w:r>
        <w:r w:rsidR="006B0A28">
          <w:rPr>
            <w:webHidden/>
          </w:rPr>
          <w:fldChar w:fldCharType="separate"/>
        </w:r>
        <w:r w:rsidR="006B0A28">
          <w:rPr>
            <w:webHidden/>
          </w:rPr>
          <w:t>18</w:t>
        </w:r>
        <w:r w:rsidR="006B0A28">
          <w:rPr>
            <w:webHidden/>
          </w:rPr>
          <w:fldChar w:fldCharType="end"/>
        </w:r>
      </w:hyperlink>
    </w:p>
    <w:p w:rsidR="006B0A28" w:rsidRDefault="00560238" w14:paraId="0C27CD31" w14:textId="757714E7">
      <w:pPr>
        <w:pStyle w:val="TOC1"/>
        <w:rPr>
          <w:rFonts w:asciiTheme="minorHAnsi" w:hAnsiTheme="minorHAnsi" w:cstheme="minorBidi"/>
          <w:b w:val="0"/>
          <w:bCs w:val="0"/>
        </w:rPr>
      </w:pPr>
      <w:hyperlink w:history="1" w:anchor="_Toc78904464">
        <w:r w:rsidRPr="00FC4D97" w:rsidR="006B0A28">
          <w:rPr>
            <w:rStyle w:val="Hyperlink"/>
          </w:rPr>
          <w:t>Section VI.</w:t>
        </w:r>
        <w:r w:rsidR="006B0A28">
          <w:rPr>
            <w:rFonts w:asciiTheme="minorHAnsi" w:hAnsiTheme="minorHAnsi" w:cstheme="minorBidi"/>
            <w:b w:val="0"/>
            <w:bCs w:val="0"/>
          </w:rPr>
          <w:tab/>
        </w:r>
        <w:r w:rsidRPr="00FC4D97" w:rsidR="006B0A28">
          <w:rPr>
            <w:rStyle w:val="Hyperlink"/>
          </w:rPr>
          <w:t>Non-UGLG Distribution Template</w:t>
        </w:r>
        <w:r w:rsidR="006B0A28">
          <w:rPr>
            <w:webHidden/>
          </w:rPr>
          <w:tab/>
        </w:r>
        <w:r w:rsidR="006B0A28">
          <w:rPr>
            <w:webHidden/>
          </w:rPr>
          <w:fldChar w:fldCharType="begin"/>
        </w:r>
        <w:r w:rsidR="006B0A28">
          <w:rPr>
            <w:webHidden/>
          </w:rPr>
          <w:instrText xml:space="preserve"> PAGEREF _Toc78904464 \h </w:instrText>
        </w:r>
        <w:r w:rsidR="006B0A28">
          <w:rPr>
            <w:webHidden/>
          </w:rPr>
        </w:r>
        <w:r w:rsidR="006B0A28">
          <w:rPr>
            <w:webHidden/>
          </w:rPr>
          <w:fldChar w:fldCharType="separate"/>
        </w:r>
        <w:r w:rsidR="006B0A28">
          <w:rPr>
            <w:webHidden/>
          </w:rPr>
          <w:t>21</w:t>
        </w:r>
        <w:r w:rsidR="006B0A28">
          <w:rPr>
            <w:webHidden/>
          </w:rPr>
          <w:fldChar w:fldCharType="end"/>
        </w:r>
      </w:hyperlink>
    </w:p>
    <w:p w:rsidR="006B0A28" w:rsidRDefault="00560238" w14:paraId="6DF77DAE" w14:textId="35A89E68">
      <w:pPr>
        <w:pStyle w:val="TOC1"/>
        <w:rPr>
          <w:rFonts w:asciiTheme="minorHAnsi" w:hAnsiTheme="minorHAnsi" w:cstheme="minorBidi"/>
          <w:b w:val="0"/>
          <w:bCs w:val="0"/>
        </w:rPr>
      </w:pPr>
      <w:hyperlink w:history="1" w:anchor="_Toc78904465">
        <w:r w:rsidRPr="00FC4D97" w:rsidR="006B0A28">
          <w:rPr>
            <w:rStyle w:val="Hyperlink"/>
          </w:rPr>
          <w:t>Section VII.</w:t>
        </w:r>
        <w:r w:rsidR="006B0A28">
          <w:rPr>
            <w:rFonts w:asciiTheme="minorHAnsi" w:hAnsiTheme="minorHAnsi" w:cstheme="minorBidi"/>
            <w:b w:val="0"/>
            <w:bCs w:val="0"/>
          </w:rPr>
          <w:tab/>
        </w:r>
        <w:r w:rsidRPr="00FC4D97" w:rsidR="006B0A28">
          <w:rPr>
            <w:rStyle w:val="Hyperlink"/>
          </w:rPr>
          <w:t>Recovery Plan Performance Report</w:t>
        </w:r>
        <w:r w:rsidR="006B0A28">
          <w:rPr>
            <w:webHidden/>
          </w:rPr>
          <w:tab/>
        </w:r>
        <w:r w:rsidR="006B0A28">
          <w:rPr>
            <w:webHidden/>
          </w:rPr>
          <w:fldChar w:fldCharType="begin"/>
        </w:r>
        <w:r w:rsidR="006B0A28">
          <w:rPr>
            <w:webHidden/>
          </w:rPr>
          <w:instrText xml:space="preserve"> PAGEREF _Toc78904465 \h </w:instrText>
        </w:r>
        <w:r w:rsidR="006B0A28">
          <w:rPr>
            <w:webHidden/>
          </w:rPr>
        </w:r>
        <w:r w:rsidR="006B0A28">
          <w:rPr>
            <w:webHidden/>
          </w:rPr>
          <w:fldChar w:fldCharType="separate"/>
        </w:r>
        <w:r w:rsidR="006B0A28">
          <w:rPr>
            <w:webHidden/>
          </w:rPr>
          <w:t>23</w:t>
        </w:r>
        <w:r w:rsidR="006B0A28">
          <w:rPr>
            <w:webHidden/>
          </w:rPr>
          <w:fldChar w:fldCharType="end"/>
        </w:r>
      </w:hyperlink>
    </w:p>
    <w:p w:rsidR="006B0A28" w:rsidRDefault="00560238" w14:paraId="4A9D74D8" w14:textId="45251BB1">
      <w:pPr>
        <w:pStyle w:val="TOC1"/>
        <w:rPr>
          <w:rFonts w:asciiTheme="minorHAnsi" w:hAnsiTheme="minorHAnsi" w:cstheme="minorBidi"/>
          <w:b w:val="0"/>
          <w:bCs w:val="0"/>
        </w:rPr>
      </w:pPr>
      <w:hyperlink w:history="1" w:anchor="_Toc78904466">
        <w:r w:rsidRPr="00FC4D97" w:rsidR="006B0A28">
          <w:rPr>
            <w:rStyle w:val="Hyperlink"/>
          </w:rPr>
          <w:t>Section VIII.</w:t>
        </w:r>
        <w:r w:rsidR="006B0A28">
          <w:rPr>
            <w:rFonts w:asciiTheme="minorHAnsi" w:hAnsiTheme="minorHAnsi" w:cstheme="minorBidi"/>
            <w:b w:val="0"/>
            <w:bCs w:val="0"/>
          </w:rPr>
          <w:tab/>
        </w:r>
        <w:r w:rsidRPr="00FC4D97" w:rsidR="006B0A28">
          <w:rPr>
            <w:rStyle w:val="Hyperlink"/>
          </w:rPr>
          <w:t>Frequently Asked Questions (FAQ)</w:t>
        </w:r>
        <w:r w:rsidR="006B0A28">
          <w:rPr>
            <w:webHidden/>
          </w:rPr>
          <w:tab/>
        </w:r>
        <w:r w:rsidR="006B0A28">
          <w:rPr>
            <w:webHidden/>
          </w:rPr>
          <w:fldChar w:fldCharType="begin"/>
        </w:r>
        <w:r w:rsidR="006B0A28">
          <w:rPr>
            <w:webHidden/>
          </w:rPr>
          <w:instrText xml:space="preserve"> PAGEREF _Toc78904466 \h </w:instrText>
        </w:r>
        <w:r w:rsidR="006B0A28">
          <w:rPr>
            <w:webHidden/>
          </w:rPr>
        </w:r>
        <w:r w:rsidR="006B0A28">
          <w:rPr>
            <w:webHidden/>
          </w:rPr>
          <w:fldChar w:fldCharType="separate"/>
        </w:r>
        <w:r w:rsidR="006B0A28">
          <w:rPr>
            <w:webHidden/>
          </w:rPr>
          <w:t>27</w:t>
        </w:r>
        <w:r w:rsidR="006B0A28">
          <w:rPr>
            <w:webHidden/>
          </w:rPr>
          <w:fldChar w:fldCharType="end"/>
        </w:r>
      </w:hyperlink>
    </w:p>
    <w:p w:rsidR="006B0A28" w:rsidRDefault="00560238" w14:paraId="15986D65" w14:textId="2E963722">
      <w:pPr>
        <w:pStyle w:val="TOC1"/>
        <w:rPr>
          <w:rFonts w:asciiTheme="minorHAnsi" w:hAnsiTheme="minorHAnsi" w:cstheme="minorBidi"/>
          <w:b w:val="0"/>
          <w:bCs w:val="0"/>
        </w:rPr>
      </w:pPr>
      <w:hyperlink w:history="1" w:anchor="_Toc78904467">
        <w:r w:rsidRPr="00FC4D97" w:rsidR="006B0A28">
          <w:rPr>
            <w:rStyle w:val="Hyperlink"/>
          </w:rPr>
          <w:t>Appendix A – Bulk Upload Overview</w:t>
        </w:r>
        <w:r w:rsidR="006B0A28">
          <w:rPr>
            <w:webHidden/>
          </w:rPr>
          <w:tab/>
        </w:r>
        <w:r w:rsidR="006B0A28">
          <w:rPr>
            <w:webHidden/>
          </w:rPr>
          <w:fldChar w:fldCharType="begin"/>
        </w:r>
        <w:r w:rsidR="006B0A28">
          <w:rPr>
            <w:webHidden/>
          </w:rPr>
          <w:instrText xml:space="preserve"> PAGEREF _Toc78904467 \h </w:instrText>
        </w:r>
        <w:r w:rsidR="006B0A28">
          <w:rPr>
            <w:webHidden/>
          </w:rPr>
        </w:r>
        <w:r w:rsidR="006B0A28">
          <w:rPr>
            <w:webHidden/>
          </w:rPr>
          <w:fldChar w:fldCharType="separate"/>
        </w:r>
        <w:r w:rsidR="006B0A28">
          <w:rPr>
            <w:webHidden/>
          </w:rPr>
          <w:t>33</w:t>
        </w:r>
        <w:r w:rsidR="006B0A28">
          <w:rPr>
            <w:webHidden/>
          </w:rPr>
          <w:fldChar w:fldCharType="end"/>
        </w:r>
      </w:hyperlink>
    </w:p>
    <w:p w:rsidR="006B0A28" w:rsidRDefault="00560238" w14:paraId="13A976E3" w14:textId="54136D62">
      <w:pPr>
        <w:pStyle w:val="TOC1"/>
        <w:rPr>
          <w:rFonts w:asciiTheme="minorHAnsi" w:hAnsiTheme="minorHAnsi" w:cstheme="minorBidi"/>
          <w:b w:val="0"/>
          <w:bCs w:val="0"/>
        </w:rPr>
      </w:pPr>
      <w:hyperlink w:history="1" w:anchor="_Toc78904468">
        <w:r w:rsidRPr="00FC4D97" w:rsidR="006B0A28">
          <w:rPr>
            <w:rStyle w:val="Hyperlink"/>
          </w:rPr>
          <w:t>Appendix B – Key Terminology</w:t>
        </w:r>
        <w:r w:rsidR="006B0A28">
          <w:rPr>
            <w:webHidden/>
          </w:rPr>
          <w:tab/>
        </w:r>
        <w:r w:rsidR="006B0A28">
          <w:rPr>
            <w:webHidden/>
          </w:rPr>
          <w:fldChar w:fldCharType="begin"/>
        </w:r>
        <w:r w:rsidR="006B0A28">
          <w:rPr>
            <w:webHidden/>
          </w:rPr>
          <w:instrText xml:space="preserve"> PAGEREF _Toc78904468 \h </w:instrText>
        </w:r>
        <w:r w:rsidR="006B0A28">
          <w:rPr>
            <w:webHidden/>
          </w:rPr>
        </w:r>
        <w:r w:rsidR="006B0A28">
          <w:rPr>
            <w:webHidden/>
          </w:rPr>
          <w:fldChar w:fldCharType="separate"/>
        </w:r>
        <w:r w:rsidR="006B0A28">
          <w:rPr>
            <w:webHidden/>
          </w:rPr>
          <w:t>41</w:t>
        </w:r>
        <w:r w:rsidR="006B0A28">
          <w:rPr>
            <w:webHidden/>
          </w:rPr>
          <w:fldChar w:fldCharType="end"/>
        </w:r>
      </w:hyperlink>
    </w:p>
    <w:p w:rsidR="002361F4" w:rsidRDefault="00E84419" w14:paraId="62E3BB58" w14:textId="313AC4DB">
      <w:pPr>
        <w:rPr>
          <w:rFonts w:cs="Arial" w:eastAsiaTheme="minorEastAsia"/>
        </w:rPr>
      </w:pPr>
      <w:r>
        <w:rPr>
          <w:rFonts w:cs="Arial" w:eastAsiaTheme="minorEastAsia"/>
        </w:rPr>
        <w:fldChar w:fldCharType="end"/>
      </w:r>
    </w:p>
    <w:p w:rsidRPr="00423C7F" w:rsidR="00423C7F" w:rsidP="00423C7F" w:rsidRDefault="00423C7F" w14:paraId="7E37134E" w14:textId="77777777"/>
    <w:p w:rsidRPr="00423C7F" w:rsidR="00423C7F" w:rsidP="00423C7F" w:rsidRDefault="00423C7F" w14:paraId="0B398992" w14:textId="77777777"/>
    <w:p w:rsidRPr="00423C7F" w:rsidR="00423C7F" w:rsidP="00423C7F" w:rsidRDefault="00423C7F" w14:paraId="1CCB6E2B" w14:textId="77777777"/>
    <w:p w:rsidRPr="00423C7F" w:rsidR="00423C7F" w:rsidP="00423C7F" w:rsidRDefault="00423C7F" w14:paraId="2697BE13" w14:textId="77777777"/>
    <w:p w:rsidRPr="00423C7F" w:rsidR="00423C7F" w:rsidP="00423C7F" w:rsidRDefault="00423C7F" w14:paraId="585A5DB9" w14:textId="77777777"/>
    <w:p w:rsidRPr="00423C7F" w:rsidR="00423C7F" w:rsidP="00423C7F" w:rsidRDefault="00423C7F" w14:paraId="79C0CCEE" w14:textId="77777777"/>
    <w:p w:rsidRPr="00423C7F" w:rsidR="00423C7F" w:rsidP="00423C7F" w:rsidRDefault="00423C7F" w14:paraId="38FD2BC2" w14:textId="77777777"/>
    <w:p w:rsidRPr="00423C7F" w:rsidR="00423C7F" w:rsidP="00423C7F" w:rsidRDefault="00423C7F" w14:paraId="6DB9616A" w14:textId="77777777"/>
    <w:p w:rsidRPr="00423C7F" w:rsidR="00423C7F" w:rsidP="001C5E22" w:rsidRDefault="00423C7F" w14:paraId="323AE9E6" w14:textId="77777777"/>
    <w:p w:rsidRPr="00725F91" w:rsidR="00423C7F" w:rsidP="00725F91" w:rsidRDefault="00423C7F" w14:paraId="48965662" w14:textId="5DF16784">
      <w:pPr>
        <w:tabs>
          <w:tab w:val="left" w:pos="8085"/>
        </w:tabs>
        <w:sectPr w:rsidRPr="00725F91" w:rsidR="00423C7F" w:rsidSect="00733A2B">
          <w:pgSz w:w="12240" w:h="15840"/>
          <w:pgMar w:top="1440" w:right="1440" w:bottom="1440" w:left="1440" w:header="720" w:footer="720" w:gutter="0"/>
          <w:pgNumType w:fmt="lowerRoman" w:start="1"/>
          <w:cols w:space="720"/>
          <w:titlePg/>
          <w:docGrid w:linePitch="360"/>
        </w:sectPr>
      </w:pPr>
    </w:p>
    <w:p w:rsidRPr="00990DFE" w:rsidR="00990DFE" w:rsidRDefault="00990DFE" w14:paraId="03BBB257" w14:textId="3F8563B8">
      <w:pPr>
        <w:pStyle w:val="TableofFigures"/>
        <w:tabs>
          <w:tab w:val="right" w:leader="dot" w:pos="9350"/>
        </w:tabs>
        <w:rPr>
          <w:rFonts w:cs="Arial"/>
          <w:b/>
        </w:rPr>
      </w:pPr>
      <w:r>
        <w:rPr>
          <w:rFonts w:cs="Arial"/>
          <w:b/>
        </w:rPr>
        <w:lastRenderedPageBreak/>
        <w:t>List of Figures</w:t>
      </w:r>
    </w:p>
    <w:p w:rsidR="00990DFE" w:rsidRDefault="00990DFE" w14:paraId="1676A8D4" w14:textId="77777777">
      <w:pPr>
        <w:pStyle w:val="TableofFigures"/>
        <w:tabs>
          <w:tab w:val="right" w:leader="dot" w:pos="9350"/>
        </w:tabs>
        <w:rPr>
          <w:rFonts w:cs="Arial"/>
        </w:rPr>
      </w:pPr>
    </w:p>
    <w:p w:rsidR="006B0A28" w:rsidRDefault="00990DFE" w14:paraId="08F971B8" w14:textId="763A09A3">
      <w:pPr>
        <w:pStyle w:val="TableofFigures"/>
        <w:tabs>
          <w:tab w:val="right" w:leader="dot" w:pos="9350"/>
        </w:tabs>
        <w:rPr>
          <w:rFonts w:asciiTheme="minorHAnsi" w:hAnsiTheme="minorHAnsi" w:eastAsiaTheme="minorEastAsia"/>
          <w:noProof/>
        </w:rPr>
      </w:pPr>
      <w:r w:rsidRPr="00383408">
        <w:rPr>
          <w:rFonts w:cs="Arial"/>
        </w:rPr>
        <w:fldChar w:fldCharType="begin"/>
      </w:r>
      <w:r w:rsidRPr="00383408">
        <w:rPr>
          <w:rFonts w:cs="Arial"/>
        </w:rPr>
        <w:instrText xml:space="preserve"> TOC \h \z \c "Figure" </w:instrText>
      </w:r>
      <w:r w:rsidRPr="00383408">
        <w:rPr>
          <w:rFonts w:cs="Arial"/>
        </w:rPr>
        <w:fldChar w:fldCharType="separate"/>
      </w:r>
      <w:hyperlink w:history="1" w:anchor="_Toc78904441">
        <w:r w:rsidRPr="009941DD" w:rsidR="006B0A28">
          <w:rPr>
            <w:rStyle w:val="Hyperlink"/>
            <w:noProof/>
          </w:rPr>
          <w:t>Figure 1 – Landing Page</w:t>
        </w:r>
        <w:r w:rsidR="006B0A28">
          <w:rPr>
            <w:noProof/>
            <w:webHidden/>
          </w:rPr>
          <w:tab/>
        </w:r>
        <w:r w:rsidR="006B0A28">
          <w:rPr>
            <w:noProof/>
            <w:webHidden/>
          </w:rPr>
          <w:fldChar w:fldCharType="begin"/>
        </w:r>
        <w:r w:rsidR="006B0A28">
          <w:rPr>
            <w:noProof/>
            <w:webHidden/>
          </w:rPr>
          <w:instrText xml:space="preserve"> PAGEREF _Toc78904441 \h </w:instrText>
        </w:r>
        <w:r w:rsidR="006B0A28">
          <w:rPr>
            <w:noProof/>
            <w:webHidden/>
          </w:rPr>
        </w:r>
        <w:r w:rsidR="006B0A28">
          <w:rPr>
            <w:noProof/>
            <w:webHidden/>
          </w:rPr>
          <w:fldChar w:fldCharType="separate"/>
        </w:r>
        <w:r w:rsidR="006B0A28">
          <w:rPr>
            <w:noProof/>
            <w:webHidden/>
          </w:rPr>
          <w:t>5</w:t>
        </w:r>
        <w:r w:rsidR="006B0A28">
          <w:rPr>
            <w:noProof/>
            <w:webHidden/>
          </w:rPr>
          <w:fldChar w:fldCharType="end"/>
        </w:r>
      </w:hyperlink>
    </w:p>
    <w:p w:rsidR="006B0A28" w:rsidRDefault="00560238" w14:paraId="648C5DF5" w14:textId="085C4093">
      <w:pPr>
        <w:pStyle w:val="TableofFigures"/>
        <w:tabs>
          <w:tab w:val="right" w:leader="dot" w:pos="9350"/>
        </w:tabs>
        <w:rPr>
          <w:rFonts w:asciiTheme="minorHAnsi" w:hAnsiTheme="minorHAnsi" w:eastAsiaTheme="minorEastAsia"/>
          <w:noProof/>
        </w:rPr>
      </w:pPr>
      <w:hyperlink w:history="1" w:anchor="_Toc78904442">
        <w:r w:rsidRPr="009941DD" w:rsidR="006B0A28">
          <w:rPr>
            <w:rStyle w:val="Hyperlink"/>
            <w:noProof/>
          </w:rPr>
          <w:t>Figure 2 – Navigation Bar</w:t>
        </w:r>
        <w:r w:rsidR="006B0A28">
          <w:rPr>
            <w:noProof/>
            <w:webHidden/>
          </w:rPr>
          <w:tab/>
        </w:r>
        <w:r w:rsidR="006B0A28">
          <w:rPr>
            <w:noProof/>
            <w:webHidden/>
          </w:rPr>
          <w:fldChar w:fldCharType="begin"/>
        </w:r>
        <w:r w:rsidR="006B0A28">
          <w:rPr>
            <w:noProof/>
            <w:webHidden/>
          </w:rPr>
          <w:instrText xml:space="preserve"> PAGEREF _Toc78904442 \h </w:instrText>
        </w:r>
        <w:r w:rsidR="006B0A28">
          <w:rPr>
            <w:noProof/>
            <w:webHidden/>
          </w:rPr>
        </w:r>
        <w:r w:rsidR="006B0A28">
          <w:rPr>
            <w:noProof/>
            <w:webHidden/>
          </w:rPr>
          <w:fldChar w:fldCharType="separate"/>
        </w:r>
        <w:r w:rsidR="006B0A28">
          <w:rPr>
            <w:noProof/>
            <w:webHidden/>
          </w:rPr>
          <w:t>5</w:t>
        </w:r>
        <w:r w:rsidR="006B0A28">
          <w:rPr>
            <w:noProof/>
            <w:webHidden/>
          </w:rPr>
          <w:fldChar w:fldCharType="end"/>
        </w:r>
      </w:hyperlink>
    </w:p>
    <w:p w:rsidR="006B0A28" w:rsidRDefault="00560238" w14:paraId="77FD7018" w14:textId="1935CC09">
      <w:pPr>
        <w:pStyle w:val="TableofFigures"/>
        <w:tabs>
          <w:tab w:val="right" w:leader="dot" w:pos="9350"/>
        </w:tabs>
        <w:rPr>
          <w:rFonts w:asciiTheme="minorHAnsi" w:hAnsiTheme="minorHAnsi" w:eastAsiaTheme="minorEastAsia"/>
          <w:noProof/>
        </w:rPr>
      </w:pPr>
      <w:hyperlink w:history="1" w:anchor="_Toc78904443">
        <w:r w:rsidRPr="009941DD" w:rsidR="006B0A28">
          <w:rPr>
            <w:rStyle w:val="Hyperlink"/>
            <w:noProof/>
          </w:rPr>
          <w:t>Figure 3 – Sample Bulk Upload Icon with Template Download Link</w:t>
        </w:r>
        <w:r w:rsidR="006B0A28">
          <w:rPr>
            <w:noProof/>
            <w:webHidden/>
          </w:rPr>
          <w:tab/>
        </w:r>
        <w:r w:rsidR="006B0A28">
          <w:rPr>
            <w:noProof/>
            <w:webHidden/>
          </w:rPr>
          <w:fldChar w:fldCharType="begin"/>
        </w:r>
        <w:r w:rsidR="006B0A28">
          <w:rPr>
            <w:noProof/>
            <w:webHidden/>
          </w:rPr>
          <w:instrText xml:space="preserve"> PAGEREF _Toc78904443 \h </w:instrText>
        </w:r>
        <w:r w:rsidR="006B0A28">
          <w:rPr>
            <w:noProof/>
            <w:webHidden/>
          </w:rPr>
        </w:r>
        <w:r w:rsidR="006B0A28">
          <w:rPr>
            <w:noProof/>
            <w:webHidden/>
          </w:rPr>
          <w:fldChar w:fldCharType="separate"/>
        </w:r>
        <w:r w:rsidR="006B0A28">
          <w:rPr>
            <w:noProof/>
            <w:webHidden/>
          </w:rPr>
          <w:t>6</w:t>
        </w:r>
        <w:r w:rsidR="006B0A28">
          <w:rPr>
            <w:noProof/>
            <w:webHidden/>
          </w:rPr>
          <w:fldChar w:fldCharType="end"/>
        </w:r>
      </w:hyperlink>
    </w:p>
    <w:p w:rsidR="006B0A28" w:rsidRDefault="00560238" w14:paraId="50C23EBB" w14:textId="5A7ECD18">
      <w:pPr>
        <w:pStyle w:val="TableofFigures"/>
        <w:tabs>
          <w:tab w:val="right" w:leader="dot" w:pos="9350"/>
        </w:tabs>
        <w:rPr>
          <w:rFonts w:asciiTheme="minorHAnsi" w:hAnsiTheme="minorHAnsi" w:eastAsiaTheme="minorEastAsia"/>
          <w:noProof/>
        </w:rPr>
      </w:pPr>
      <w:hyperlink w:history="1" w:anchor="_Toc78904444">
        <w:r w:rsidRPr="009941DD" w:rsidR="006B0A28">
          <w:rPr>
            <w:rStyle w:val="Hyperlink"/>
            <w:noProof/>
          </w:rPr>
          <w:t>Figure 4 – Successful Bulk Upload Example</w:t>
        </w:r>
        <w:r w:rsidR="006B0A28">
          <w:rPr>
            <w:noProof/>
            <w:webHidden/>
          </w:rPr>
          <w:tab/>
        </w:r>
        <w:r w:rsidR="006B0A28">
          <w:rPr>
            <w:noProof/>
            <w:webHidden/>
          </w:rPr>
          <w:fldChar w:fldCharType="begin"/>
        </w:r>
        <w:r w:rsidR="006B0A28">
          <w:rPr>
            <w:noProof/>
            <w:webHidden/>
          </w:rPr>
          <w:instrText xml:space="preserve"> PAGEREF _Toc78904444 \h </w:instrText>
        </w:r>
        <w:r w:rsidR="006B0A28">
          <w:rPr>
            <w:noProof/>
            <w:webHidden/>
          </w:rPr>
        </w:r>
        <w:r w:rsidR="006B0A28">
          <w:rPr>
            <w:noProof/>
            <w:webHidden/>
          </w:rPr>
          <w:fldChar w:fldCharType="separate"/>
        </w:r>
        <w:r w:rsidR="006B0A28">
          <w:rPr>
            <w:noProof/>
            <w:webHidden/>
          </w:rPr>
          <w:t>7</w:t>
        </w:r>
        <w:r w:rsidR="006B0A28">
          <w:rPr>
            <w:noProof/>
            <w:webHidden/>
          </w:rPr>
          <w:fldChar w:fldCharType="end"/>
        </w:r>
      </w:hyperlink>
    </w:p>
    <w:p w:rsidR="006B0A28" w:rsidRDefault="00560238" w14:paraId="46ED6912" w14:textId="4BD4BDCF">
      <w:pPr>
        <w:pStyle w:val="TableofFigures"/>
        <w:tabs>
          <w:tab w:val="right" w:leader="dot" w:pos="9350"/>
        </w:tabs>
        <w:rPr>
          <w:rFonts w:asciiTheme="minorHAnsi" w:hAnsiTheme="minorHAnsi" w:eastAsiaTheme="minorEastAsia"/>
          <w:noProof/>
        </w:rPr>
      </w:pPr>
      <w:hyperlink w:history="1" w:anchor="_Toc78904445">
        <w:r w:rsidRPr="009941DD" w:rsidR="006B0A28">
          <w:rPr>
            <w:rStyle w:val="Hyperlink"/>
            <w:noProof/>
          </w:rPr>
          <w:t>Figure 5 – Unsuccessful Bulk Upload</w:t>
        </w:r>
        <w:r w:rsidR="006B0A28">
          <w:rPr>
            <w:noProof/>
            <w:webHidden/>
          </w:rPr>
          <w:tab/>
        </w:r>
        <w:r w:rsidR="006B0A28">
          <w:rPr>
            <w:noProof/>
            <w:webHidden/>
          </w:rPr>
          <w:fldChar w:fldCharType="begin"/>
        </w:r>
        <w:r w:rsidR="006B0A28">
          <w:rPr>
            <w:noProof/>
            <w:webHidden/>
          </w:rPr>
          <w:instrText xml:space="preserve"> PAGEREF _Toc78904445 \h </w:instrText>
        </w:r>
        <w:r w:rsidR="006B0A28">
          <w:rPr>
            <w:noProof/>
            <w:webHidden/>
          </w:rPr>
        </w:r>
        <w:r w:rsidR="006B0A28">
          <w:rPr>
            <w:noProof/>
            <w:webHidden/>
          </w:rPr>
          <w:fldChar w:fldCharType="separate"/>
        </w:r>
        <w:r w:rsidR="006B0A28">
          <w:rPr>
            <w:noProof/>
            <w:webHidden/>
          </w:rPr>
          <w:t>7</w:t>
        </w:r>
        <w:r w:rsidR="006B0A28">
          <w:rPr>
            <w:noProof/>
            <w:webHidden/>
          </w:rPr>
          <w:fldChar w:fldCharType="end"/>
        </w:r>
      </w:hyperlink>
    </w:p>
    <w:p w:rsidR="006B0A28" w:rsidRDefault="00560238" w14:paraId="1CE4A8EA" w14:textId="47B585C3">
      <w:pPr>
        <w:pStyle w:val="TableofFigures"/>
        <w:tabs>
          <w:tab w:val="right" w:leader="dot" w:pos="9350"/>
        </w:tabs>
        <w:rPr>
          <w:rFonts w:asciiTheme="minorHAnsi" w:hAnsiTheme="minorHAnsi" w:eastAsiaTheme="minorEastAsia"/>
          <w:noProof/>
        </w:rPr>
      </w:pPr>
      <w:hyperlink w:history="1" w:anchor="_Toc78904446">
        <w:r w:rsidRPr="009941DD" w:rsidR="006B0A28">
          <w:rPr>
            <w:rStyle w:val="Hyperlink"/>
            <w:noProof/>
          </w:rPr>
          <w:t>Figure 6 – Manual Entry Text Box</w:t>
        </w:r>
        <w:r w:rsidR="006B0A28">
          <w:rPr>
            <w:noProof/>
            <w:webHidden/>
          </w:rPr>
          <w:tab/>
        </w:r>
        <w:r w:rsidR="006B0A28">
          <w:rPr>
            <w:noProof/>
            <w:webHidden/>
          </w:rPr>
          <w:fldChar w:fldCharType="begin"/>
        </w:r>
        <w:r w:rsidR="006B0A28">
          <w:rPr>
            <w:noProof/>
            <w:webHidden/>
          </w:rPr>
          <w:instrText xml:space="preserve"> PAGEREF _Toc78904446 \h </w:instrText>
        </w:r>
        <w:r w:rsidR="006B0A28">
          <w:rPr>
            <w:noProof/>
            <w:webHidden/>
          </w:rPr>
        </w:r>
        <w:r w:rsidR="006B0A28">
          <w:rPr>
            <w:noProof/>
            <w:webHidden/>
          </w:rPr>
          <w:fldChar w:fldCharType="separate"/>
        </w:r>
        <w:r w:rsidR="006B0A28">
          <w:rPr>
            <w:noProof/>
            <w:webHidden/>
          </w:rPr>
          <w:t>8</w:t>
        </w:r>
        <w:r w:rsidR="006B0A28">
          <w:rPr>
            <w:noProof/>
            <w:webHidden/>
          </w:rPr>
          <w:fldChar w:fldCharType="end"/>
        </w:r>
      </w:hyperlink>
    </w:p>
    <w:p w:rsidR="006B0A28" w:rsidRDefault="00560238" w14:paraId="0B30D687" w14:textId="596A912C">
      <w:pPr>
        <w:pStyle w:val="TableofFigures"/>
        <w:tabs>
          <w:tab w:val="right" w:leader="dot" w:pos="9350"/>
        </w:tabs>
        <w:rPr>
          <w:rFonts w:asciiTheme="minorHAnsi" w:hAnsiTheme="minorHAnsi" w:eastAsiaTheme="minorEastAsia"/>
          <w:noProof/>
        </w:rPr>
      </w:pPr>
      <w:hyperlink w:history="1" w:anchor="_Toc78904447">
        <w:r w:rsidRPr="009941DD" w:rsidR="006B0A28">
          <w:rPr>
            <w:rStyle w:val="Hyperlink"/>
            <w:noProof/>
          </w:rPr>
          <w:t>Figure 7 – Project Funding Diagram</w:t>
        </w:r>
        <w:r w:rsidR="006B0A28">
          <w:rPr>
            <w:noProof/>
            <w:webHidden/>
          </w:rPr>
          <w:tab/>
        </w:r>
        <w:r w:rsidR="006B0A28">
          <w:rPr>
            <w:noProof/>
            <w:webHidden/>
          </w:rPr>
          <w:fldChar w:fldCharType="begin"/>
        </w:r>
        <w:r w:rsidR="006B0A28">
          <w:rPr>
            <w:noProof/>
            <w:webHidden/>
          </w:rPr>
          <w:instrText xml:space="preserve"> PAGEREF _Toc78904447 \h </w:instrText>
        </w:r>
        <w:r w:rsidR="006B0A28">
          <w:rPr>
            <w:noProof/>
            <w:webHidden/>
          </w:rPr>
        </w:r>
        <w:r w:rsidR="006B0A28">
          <w:rPr>
            <w:noProof/>
            <w:webHidden/>
          </w:rPr>
          <w:fldChar w:fldCharType="separate"/>
        </w:r>
        <w:r w:rsidR="006B0A28">
          <w:rPr>
            <w:noProof/>
            <w:webHidden/>
          </w:rPr>
          <w:t>10</w:t>
        </w:r>
        <w:r w:rsidR="006B0A28">
          <w:rPr>
            <w:noProof/>
            <w:webHidden/>
          </w:rPr>
          <w:fldChar w:fldCharType="end"/>
        </w:r>
      </w:hyperlink>
    </w:p>
    <w:p w:rsidR="006B0A28" w:rsidRDefault="00560238" w14:paraId="6BA2B163" w14:textId="430F0607">
      <w:pPr>
        <w:pStyle w:val="TableofFigures"/>
        <w:tabs>
          <w:tab w:val="right" w:leader="dot" w:pos="9350"/>
        </w:tabs>
        <w:rPr>
          <w:rFonts w:asciiTheme="minorHAnsi" w:hAnsiTheme="minorHAnsi" w:eastAsiaTheme="minorEastAsia"/>
          <w:noProof/>
        </w:rPr>
      </w:pPr>
      <w:hyperlink w:history="1" w:anchor="_Toc78904448">
        <w:r w:rsidRPr="009941DD" w:rsidR="006B0A28">
          <w:rPr>
            <w:rStyle w:val="Hyperlink"/>
            <w:noProof/>
          </w:rPr>
          <w:t>Figure 8 – Recipient Information</w:t>
        </w:r>
        <w:r w:rsidR="006B0A28">
          <w:rPr>
            <w:noProof/>
            <w:webHidden/>
          </w:rPr>
          <w:tab/>
        </w:r>
        <w:r w:rsidR="006B0A28">
          <w:rPr>
            <w:noProof/>
            <w:webHidden/>
          </w:rPr>
          <w:fldChar w:fldCharType="begin"/>
        </w:r>
        <w:r w:rsidR="006B0A28">
          <w:rPr>
            <w:noProof/>
            <w:webHidden/>
          </w:rPr>
          <w:instrText xml:space="preserve"> PAGEREF _Toc78904448 \h </w:instrText>
        </w:r>
        <w:r w:rsidR="006B0A28">
          <w:rPr>
            <w:noProof/>
            <w:webHidden/>
          </w:rPr>
        </w:r>
        <w:r w:rsidR="006B0A28">
          <w:rPr>
            <w:noProof/>
            <w:webHidden/>
          </w:rPr>
          <w:fldChar w:fldCharType="separate"/>
        </w:r>
        <w:r w:rsidR="006B0A28">
          <w:rPr>
            <w:noProof/>
            <w:webHidden/>
          </w:rPr>
          <w:t>11</w:t>
        </w:r>
        <w:r w:rsidR="006B0A28">
          <w:rPr>
            <w:noProof/>
            <w:webHidden/>
          </w:rPr>
          <w:fldChar w:fldCharType="end"/>
        </w:r>
      </w:hyperlink>
    </w:p>
    <w:p w:rsidR="006B0A28" w:rsidRDefault="00560238" w14:paraId="5B7C1395" w14:textId="1E0E7975">
      <w:pPr>
        <w:pStyle w:val="TableofFigures"/>
        <w:tabs>
          <w:tab w:val="right" w:leader="dot" w:pos="9350"/>
        </w:tabs>
        <w:rPr>
          <w:rFonts w:asciiTheme="minorHAnsi" w:hAnsiTheme="minorHAnsi" w:eastAsiaTheme="minorEastAsia"/>
          <w:noProof/>
        </w:rPr>
      </w:pPr>
      <w:hyperlink w:history="1" w:anchor="_Toc78904449">
        <w:r w:rsidRPr="009941DD" w:rsidR="006B0A28">
          <w:rPr>
            <w:rStyle w:val="Hyperlink"/>
            <w:noProof/>
          </w:rPr>
          <w:t>Figure 9 – Recipient Profile Discrepancies Entry</w:t>
        </w:r>
        <w:r w:rsidR="006B0A28">
          <w:rPr>
            <w:noProof/>
            <w:webHidden/>
          </w:rPr>
          <w:tab/>
        </w:r>
        <w:r w:rsidR="006B0A28">
          <w:rPr>
            <w:noProof/>
            <w:webHidden/>
          </w:rPr>
          <w:fldChar w:fldCharType="begin"/>
        </w:r>
        <w:r w:rsidR="006B0A28">
          <w:rPr>
            <w:noProof/>
            <w:webHidden/>
          </w:rPr>
          <w:instrText xml:space="preserve"> PAGEREF _Toc78904449 \h </w:instrText>
        </w:r>
        <w:r w:rsidR="006B0A28">
          <w:rPr>
            <w:noProof/>
            <w:webHidden/>
          </w:rPr>
        </w:r>
        <w:r w:rsidR="006B0A28">
          <w:rPr>
            <w:noProof/>
            <w:webHidden/>
          </w:rPr>
          <w:fldChar w:fldCharType="separate"/>
        </w:r>
        <w:r w:rsidR="006B0A28">
          <w:rPr>
            <w:noProof/>
            <w:webHidden/>
          </w:rPr>
          <w:t>11</w:t>
        </w:r>
        <w:r w:rsidR="006B0A28">
          <w:rPr>
            <w:noProof/>
            <w:webHidden/>
          </w:rPr>
          <w:fldChar w:fldCharType="end"/>
        </w:r>
      </w:hyperlink>
    </w:p>
    <w:p w:rsidR="006B0A28" w:rsidRDefault="00560238" w14:paraId="42081545" w14:textId="440EA317">
      <w:pPr>
        <w:pStyle w:val="TableofFigures"/>
        <w:tabs>
          <w:tab w:val="right" w:leader="dot" w:pos="9350"/>
        </w:tabs>
        <w:rPr>
          <w:rFonts w:asciiTheme="minorHAnsi" w:hAnsiTheme="minorHAnsi" w:eastAsiaTheme="minorEastAsia"/>
          <w:noProof/>
        </w:rPr>
      </w:pPr>
      <w:hyperlink w:history="1" w:anchor="_Toc78904450">
        <w:r w:rsidRPr="009941DD" w:rsidR="006B0A28">
          <w:rPr>
            <w:rStyle w:val="Hyperlink"/>
            <w:noProof/>
          </w:rPr>
          <w:t>Figure 10 – Expenditure Category Reporting Sample, Public Health</w:t>
        </w:r>
        <w:r w:rsidR="006B0A28">
          <w:rPr>
            <w:noProof/>
            <w:webHidden/>
          </w:rPr>
          <w:tab/>
        </w:r>
        <w:r w:rsidR="006B0A28">
          <w:rPr>
            <w:noProof/>
            <w:webHidden/>
          </w:rPr>
          <w:fldChar w:fldCharType="begin"/>
        </w:r>
        <w:r w:rsidR="006B0A28">
          <w:rPr>
            <w:noProof/>
            <w:webHidden/>
          </w:rPr>
          <w:instrText xml:space="preserve"> PAGEREF _Toc78904450 \h </w:instrText>
        </w:r>
        <w:r w:rsidR="006B0A28">
          <w:rPr>
            <w:noProof/>
            <w:webHidden/>
          </w:rPr>
        </w:r>
        <w:r w:rsidR="006B0A28">
          <w:rPr>
            <w:noProof/>
            <w:webHidden/>
          </w:rPr>
          <w:fldChar w:fldCharType="separate"/>
        </w:r>
        <w:r w:rsidR="006B0A28">
          <w:rPr>
            <w:noProof/>
            <w:webHidden/>
          </w:rPr>
          <w:t>12</w:t>
        </w:r>
        <w:r w:rsidR="006B0A28">
          <w:rPr>
            <w:noProof/>
            <w:webHidden/>
          </w:rPr>
          <w:fldChar w:fldCharType="end"/>
        </w:r>
      </w:hyperlink>
    </w:p>
    <w:p w:rsidR="006B0A28" w:rsidRDefault="00560238" w14:paraId="4B24BF3F" w14:textId="4226BA30">
      <w:pPr>
        <w:pStyle w:val="TableofFigures"/>
        <w:tabs>
          <w:tab w:val="right" w:leader="dot" w:pos="9350"/>
        </w:tabs>
        <w:rPr>
          <w:rFonts w:asciiTheme="minorHAnsi" w:hAnsiTheme="minorHAnsi" w:eastAsiaTheme="minorEastAsia"/>
          <w:noProof/>
        </w:rPr>
      </w:pPr>
      <w:hyperlink w:history="1" w:anchor="_Toc78904451">
        <w:r w:rsidRPr="009941DD" w:rsidR="006B0A28">
          <w:rPr>
            <w:rStyle w:val="Hyperlink"/>
            <w:noProof/>
          </w:rPr>
          <w:t>Figure 11 – Revenue Replacement Entry Screen</w:t>
        </w:r>
        <w:r w:rsidR="006B0A28">
          <w:rPr>
            <w:noProof/>
            <w:webHidden/>
          </w:rPr>
          <w:tab/>
        </w:r>
        <w:r w:rsidR="006B0A28">
          <w:rPr>
            <w:noProof/>
            <w:webHidden/>
          </w:rPr>
          <w:fldChar w:fldCharType="begin"/>
        </w:r>
        <w:r w:rsidR="006B0A28">
          <w:rPr>
            <w:noProof/>
            <w:webHidden/>
          </w:rPr>
          <w:instrText xml:space="preserve"> PAGEREF _Toc78904451 \h </w:instrText>
        </w:r>
        <w:r w:rsidR="006B0A28">
          <w:rPr>
            <w:noProof/>
            <w:webHidden/>
          </w:rPr>
        </w:r>
        <w:r w:rsidR="006B0A28">
          <w:rPr>
            <w:noProof/>
            <w:webHidden/>
          </w:rPr>
          <w:fldChar w:fldCharType="separate"/>
        </w:r>
        <w:r w:rsidR="006B0A28">
          <w:rPr>
            <w:noProof/>
            <w:webHidden/>
          </w:rPr>
          <w:t>14</w:t>
        </w:r>
        <w:r w:rsidR="006B0A28">
          <w:rPr>
            <w:noProof/>
            <w:webHidden/>
          </w:rPr>
          <w:fldChar w:fldCharType="end"/>
        </w:r>
      </w:hyperlink>
    </w:p>
    <w:p w:rsidR="006B0A28" w:rsidRDefault="00560238" w14:paraId="5BC9C327" w14:textId="02E6C390">
      <w:pPr>
        <w:pStyle w:val="TableofFigures"/>
        <w:tabs>
          <w:tab w:val="right" w:leader="dot" w:pos="9350"/>
        </w:tabs>
        <w:rPr>
          <w:rFonts w:asciiTheme="minorHAnsi" w:hAnsiTheme="minorHAnsi" w:eastAsiaTheme="minorEastAsia"/>
          <w:noProof/>
        </w:rPr>
      </w:pPr>
      <w:hyperlink w:history="1" w:anchor="_Toc78904452">
        <w:r w:rsidRPr="009941DD" w:rsidR="006B0A28">
          <w:rPr>
            <w:rStyle w:val="Hyperlink"/>
            <w:noProof/>
          </w:rPr>
          <w:t>Figure 12 – Required Programmatic Data Sample Screen for NEUs</w:t>
        </w:r>
        <w:r w:rsidR="006B0A28">
          <w:rPr>
            <w:noProof/>
            <w:webHidden/>
          </w:rPr>
          <w:tab/>
        </w:r>
        <w:r w:rsidR="006B0A28">
          <w:rPr>
            <w:noProof/>
            <w:webHidden/>
          </w:rPr>
          <w:fldChar w:fldCharType="begin"/>
        </w:r>
        <w:r w:rsidR="006B0A28">
          <w:rPr>
            <w:noProof/>
            <w:webHidden/>
          </w:rPr>
          <w:instrText xml:space="preserve"> PAGEREF _Toc78904452 \h </w:instrText>
        </w:r>
        <w:r w:rsidR="006B0A28">
          <w:rPr>
            <w:noProof/>
            <w:webHidden/>
          </w:rPr>
        </w:r>
        <w:r w:rsidR="006B0A28">
          <w:rPr>
            <w:noProof/>
            <w:webHidden/>
          </w:rPr>
          <w:fldChar w:fldCharType="separate"/>
        </w:r>
        <w:r w:rsidR="006B0A28">
          <w:rPr>
            <w:noProof/>
            <w:webHidden/>
          </w:rPr>
          <w:t>15</w:t>
        </w:r>
        <w:r w:rsidR="006B0A28">
          <w:rPr>
            <w:noProof/>
            <w:webHidden/>
          </w:rPr>
          <w:fldChar w:fldCharType="end"/>
        </w:r>
      </w:hyperlink>
    </w:p>
    <w:p w:rsidR="006B0A28" w:rsidRDefault="00560238" w14:paraId="6650A541" w14:textId="462841E2">
      <w:pPr>
        <w:pStyle w:val="TableofFigures"/>
        <w:tabs>
          <w:tab w:val="right" w:leader="dot" w:pos="9350"/>
        </w:tabs>
        <w:rPr>
          <w:rFonts w:asciiTheme="minorHAnsi" w:hAnsiTheme="minorHAnsi" w:eastAsiaTheme="minorEastAsia"/>
          <w:noProof/>
        </w:rPr>
      </w:pPr>
      <w:hyperlink w:history="1" w:anchor="_Toc78904453">
        <w:r w:rsidRPr="009941DD" w:rsidR="006B0A28">
          <w:rPr>
            <w:rStyle w:val="Hyperlink"/>
            <w:noProof/>
          </w:rPr>
          <w:t>Figure 13 – Required Programmatic Data Example, Non-UGLG</w:t>
        </w:r>
        <w:r w:rsidR="006B0A28">
          <w:rPr>
            <w:noProof/>
            <w:webHidden/>
          </w:rPr>
          <w:tab/>
        </w:r>
        <w:r w:rsidR="006B0A28">
          <w:rPr>
            <w:noProof/>
            <w:webHidden/>
          </w:rPr>
          <w:fldChar w:fldCharType="begin"/>
        </w:r>
        <w:r w:rsidR="006B0A28">
          <w:rPr>
            <w:noProof/>
            <w:webHidden/>
          </w:rPr>
          <w:instrText xml:space="preserve"> PAGEREF _Toc78904453 \h </w:instrText>
        </w:r>
        <w:r w:rsidR="006B0A28">
          <w:rPr>
            <w:noProof/>
            <w:webHidden/>
          </w:rPr>
        </w:r>
        <w:r w:rsidR="006B0A28">
          <w:rPr>
            <w:noProof/>
            <w:webHidden/>
          </w:rPr>
          <w:fldChar w:fldCharType="separate"/>
        </w:r>
        <w:r w:rsidR="006B0A28">
          <w:rPr>
            <w:noProof/>
            <w:webHidden/>
          </w:rPr>
          <w:t>16</w:t>
        </w:r>
        <w:r w:rsidR="006B0A28">
          <w:rPr>
            <w:noProof/>
            <w:webHidden/>
          </w:rPr>
          <w:fldChar w:fldCharType="end"/>
        </w:r>
      </w:hyperlink>
    </w:p>
    <w:p w:rsidR="006B0A28" w:rsidRDefault="00560238" w14:paraId="3EE092A5" w14:textId="7D10661C">
      <w:pPr>
        <w:pStyle w:val="TableofFigures"/>
        <w:tabs>
          <w:tab w:val="right" w:leader="dot" w:pos="9350"/>
        </w:tabs>
        <w:rPr>
          <w:rFonts w:asciiTheme="minorHAnsi" w:hAnsiTheme="minorHAnsi" w:eastAsiaTheme="minorEastAsia"/>
          <w:noProof/>
        </w:rPr>
      </w:pPr>
      <w:hyperlink w:history="1" w:anchor="_Toc78904454">
        <w:r w:rsidRPr="009941DD" w:rsidR="006B0A28">
          <w:rPr>
            <w:rStyle w:val="Hyperlink"/>
            <w:noProof/>
          </w:rPr>
          <w:t>Figure 14 – Official Certification</w:t>
        </w:r>
        <w:r w:rsidR="006B0A28">
          <w:rPr>
            <w:noProof/>
            <w:webHidden/>
          </w:rPr>
          <w:tab/>
        </w:r>
        <w:r w:rsidR="006B0A28">
          <w:rPr>
            <w:noProof/>
            <w:webHidden/>
          </w:rPr>
          <w:fldChar w:fldCharType="begin"/>
        </w:r>
        <w:r w:rsidR="006B0A28">
          <w:rPr>
            <w:noProof/>
            <w:webHidden/>
          </w:rPr>
          <w:instrText xml:space="preserve"> PAGEREF _Toc78904454 \h </w:instrText>
        </w:r>
        <w:r w:rsidR="006B0A28">
          <w:rPr>
            <w:noProof/>
            <w:webHidden/>
          </w:rPr>
        </w:r>
        <w:r w:rsidR="006B0A28">
          <w:rPr>
            <w:noProof/>
            <w:webHidden/>
          </w:rPr>
          <w:fldChar w:fldCharType="separate"/>
        </w:r>
        <w:r w:rsidR="006B0A28">
          <w:rPr>
            <w:noProof/>
            <w:webHidden/>
          </w:rPr>
          <w:t>17</w:t>
        </w:r>
        <w:r w:rsidR="006B0A28">
          <w:rPr>
            <w:noProof/>
            <w:webHidden/>
          </w:rPr>
          <w:fldChar w:fldCharType="end"/>
        </w:r>
      </w:hyperlink>
    </w:p>
    <w:p w:rsidR="006B0A28" w:rsidRDefault="00560238" w14:paraId="48668A39" w14:textId="5B88C334">
      <w:pPr>
        <w:pStyle w:val="TableofFigures"/>
        <w:tabs>
          <w:tab w:val="right" w:leader="dot" w:pos="9350"/>
        </w:tabs>
        <w:rPr>
          <w:rFonts w:asciiTheme="minorHAnsi" w:hAnsiTheme="minorHAnsi" w:eastAsiaTheme="minorEastAsia"/>
          <w:noProof/>
        </w:rPr>
      </w:pPr>
      <w:hyperlink w:history="1" w:anchor="_Toc78904455">
        <w:r w:rsidRPr="009941DD" w:rsidR="006B0A28">
          <w:rPr>
            <w:rStyle w:val="Hyperlink"/>
            <w:noProof/>
          </w:rPr>
          <w:t>Figure 15 – Recipient Information</w:t>
        </w:r>
        <w:r w:rsidR="006B0A28">
          <w:rPr>
            <w:noProof/>
            <w:webHidden/>
          </w:rPr>
          <w:tab/>
        </w:r>
        <w:r w:rsidR="006B0A28">
          <w:rPr>
            <w:noProof/>
            <w:webHidden/>
          </w:rPr>
          <w:fldChar w:fldCharType="begin"/>
        </w:r>
        <w:r w:rsidR="006B0A28">
          <w:rPr>
            <w:noProof/>
            <w:webHidden/>
          </w:rPr>
          <w:instrText xml:space="preserve"> PAGEREF _Toc78904455 \h </w:instrText>
        </w:r>
        <w:r w:rsidR="006B0A28">
          <w:rPr>
            <w:noProof/>
            <w:webHidden/>
          </w:rPr>
        </w:r>
        <w:r w:rsidR="006B0A28">
          <w:rPr>
            <w:noProof/>
            <w:webHidden/>
          </w:rPr>
          <w:fldChar w:fldCharType="separate"/>
        </w:r>
        <w:r w:rsidR="006B0A28">
          <w:rPr>
            <w:noProof/>
            <w:webHidden/>
          </w:rPr>
          <w:t>25</w:t>
        </w:r>
        <w:r w:rsidR="006B0A28">
          <w:rPr>
            <w:noProof/>
            <w:webHidden/>
          </w:rPr>
          <w:fldChar w:fldCharType="end"/>
        </w:r>
      </w:hyperlink>
    </w:p>
    <w:p w:rsidR="006B0A28" w:rsidRDefault="00560238" w14:paraId="20D19516" w14:textId="70D06FF2">
      <w:pPr>
        <w:pStyle w:val="TableofFigures"/>
        <w:tabs>
          <w:tab w:val="right" w:leader="dot" w:pos="9350"/>
        </w:tabs>
        <w:rPr>
          <w:rFonts w:asciiTheme="minorHAnsi" w:hAnsiTheme="minorHAnsi" w:eastAsiaTheme="minorEastAsia"/>
          <w:noProof/>
        </w:rPr>
      </w:pPr>
      <w:hyperlink w:history="1" w:anchor="_Toc78904456">
        <w:r w:rsidRPr="009941DD" w:rsidR="006B0A28">
          <w:rPr>
            <w:rStyle w:val="Hyperlink"/>
            <w:noProof/>
          </w:rPr>
          <w:t>Figure 16 – Recipient Profile Discrepancies Entry</w:t>
        </w:r>
        <w:r w:rsidR="006B0A28">
          <w:rPr>
            <w:noProof/>
            <w:webHidden/>
          </w:rPr>
          <w:tab/>
        </w:r>
        <w:r w:rsidR="006B0A28">
          <w:rPr>
            <w:noProof/>
            <w:webHidden/>
          </w:rPr>
          <w:fldChar w:fldCharType="begin"/>
        </w:r>
        <w:r w:rsidR="006B0A28">
          <w:rPr>
            <w:noProof/>
            <w:webHidden/>
          </w:rPr>
          <w:instrText xml:space="preserve"> PAGEREF _Toc78904456 \h </w:instrText>
        </w:r>
        <w:r w:rsidR="006B0A28">
          <w:rPr>
            <w:noProof/>
            <w:webHidden/>
          </w:rPr>
        </w:r>
        <w:r w:rsidR="006B0A28">
          <w:rPr>
            <w:noProof/>
            <w:webHidden/>
          </w:rPr>
          <w:fldChar w:fldCharType="separate"/>
        </w:r>
        <w:r w:rsidR="006B0A28">
          <w:rPr>
            <w:noProof/>
            <w:webHidden/>
          </w:rPr>
          <w:t>25</w:t>
        </w:r>
        <w:r w:rsidR="006B0A28">
          <w:rPr>
            <w:noProof/>
            <w:webHidden/>
          </w:rPr>
          <w:fldChar w:fldCharType="end"/>
        </w:r>
      </w:hyperlink>
    </w:p>
    <w:p w:rsidR="006B0A28" w:rsidRDefault="00560238" w14:paraId="23512172" w14:textId="7A98DAE1">
      <w:pPr>
        <w:pStyle w:val="TableofFigures"/>
        <w:tabs>
          <w:tab w:val="right" w:leader="dot" w:pos="9350"/>
        </w:tabs>
        <w:rPr>
          <w:rFonts w:asciiTheme="minorHAnsi" w:hAnsiTheme="minorHAnsi" w:eastAsiaTheme="minorEastAsia"/>
          <w:noProof/>
        </w:rPr>
      </w:pPr>
      <w:hyperlink w:history="1" w:anchor="_Toc78904457">
        <w:r w:rsidRPr="009941DD" w:rsidR="006B0A28">
          <w:rPr>
            <w:rStyle w:val="Hyperlink"/>
            <w:noProof/>
          </w:rPr>
          <w:t>Figure 17 – Recovery Plan Performance Report Screen</w:t>
        </w:r>
        <w:r w:rsidR="006B0A28">
          <w:rPr>
            <w:noProof/>
            <w:webHidden/>
          </w:rPr>
          <w:tab/>
        </w:r>
        <w:r w:rsidR="006B0A28">
          <w:rPr>
            <w:noProof/>
            <w:webHidden/>
          </w:rPr>
          <w:fldChar w:fldCharType="begin"/>
        </w:r>
        <w:r w:rsidR="006B0A28">
          <w:rPr>
            <w:noProof/>
            <w:webHidden/>
          </w:rPr>
          <w:instrText xml:space="preserve"> PAGEREF _Toc78904457 \h </w:instrText>
        </w:r>
        <w:r w:rsidR="006B0A28">
          <w:rPr>
            <w:noProof/>
            <w:webHidden/>
          </w:rPr>
        </w:r>
        <w:r w:rsidR="006B0A28">
          <w:rPr>
            <w:noProof/>
            <w:webHidden/>
          </w:rPr>
          <w:fldChar w:fldCharType="separate"/>
        </w:r>
        <w:r w:rsidR="006B0A28">
          <w:rPr>
            <w:noProof/>
            <w:webHidden/>
          </w:rPr>
          <w:t>26</w:t>
        </w:r>
        <w:r w:rsidR="006B0A28">
          <w:rPr>
            <w:noProof/>
            <w:webHidden/>
          </w:rPr>
          <w:fldChar w:fldCharType="end"/>
        </w:r>
      </w:hyperlink>
    </w:p>
    <w:p w:rsidR="006B0A28" w:rsidRDefault="00560238" w14:paraId="7A7CCB95" w14:textId="290DC335">
      <w:pPr>
        <w:pStyle w:val="TableofFigures"/>
        <w:tabs>
          <w:tab w:val="right" w:leader="dot" w:pos="9350"/>
        </w:tabs>
        <w:rPr>
          <w:rFonts w:asciiTheme="minorHAnsi" w:hAnsiTheme="minorHAnsi" w:eastAsiaTheme="minorEastAsia"/>
          <w:noProof/>
        </w:rPr>
      </w:pPr>
      <w:hyperlink w:history="1" w:anchor="_Toc78904458">
        <w:r w:rsidRPr="009941DD" w:rsidR="006B0A28">
          <w:rPr>
            <w:rStyle w:val="Hyperlink"/>
            <w:noProof/>
          </w:rPr>
          <w:t>Figure 18 – Official Certification</w:t>
        </w:r>
        <w:r w:rsidR="006B0A28">
          <w:rPr>
            <w:noProof/>
            <w:webHidden/>
          </w:rPr>
          <w:tab/>
        </w:r>
        <w:r w:rsidR="006B0A28">
          <w:rPr>
            <w:noProof/>
            <w:webHidden/>
          </w:rPr>
          <w:fldChar w:fldCharType="begin"/>
        </w:r>
        <w:r w:rsidR="006B0A28">
          <w:rPr>
            <w:noProof/>
            <w:webHidden/>
          </w:rPr>
          <w:instrText xml:space="preserve"> PAGEREF _Toc78904458 \h </w:instrText>
        </w:r>
        <w:r w:rsidR="006B0A28">
          <w:rPr>
            <w:noProof/>
            <w:webHidden/>
          </w:rPr>
        </w:r>
        <w:r w:rsidR="006B0A28">
          <w:rPr>
            <w:noProof/>
            <w:webHidden/>
          </w:rPr>
          <w:fldChar w:fldCharType="separate"/>
        </w:r>
        <w:r w:rsidR="006B0A28">
          <w:rPr>
            <w:noProof/>
            <w:webHidden/>
          </w:rPr>
          <w:t>26</w:t>
        </w:r>
        <w:r w:rsidR="006B0A28">
          <w:rPr>
            <w:noProof/>
            <w:webHidden/>
          </w:rPr>
          <w:fldChar w:fldCharType="end"/>
        </w:r>
      </w:hyperlink>
    </w:p>
    <w:p w:rsidR="002A6BBC" w:rsidP="00613A7D" w:rsidRDefault="00990DFE" w14:paraId="2D4D9414" w14:textId="3C0887EE">
      <w:pPr>
        <w:spacing w:after="120"/>
        <w:rPr>
          <w:rFonts w:cs="Arial"/>
        </w:rPr>
      </w:pPr>
      <w:r w:rsidRPr="00383408">
        <w:rPr>
          <w:rFonts w:cs="Arial"/>
        </w:rPr>
        <w:fldChar w:fldCharType="end"/>
      </w:r>
    </w:p>
    <w:p w:rsidR="002A6BBC" w:rsidP="00613A7D" w:rsidRDefault="002A6BBC" w14:paraId="7F98CB76" w14:textId="23C27677">
      <w:pPr>
        <w:spacing w:after="120"/>
        <w:rPr>
          <w:rFonts w:cs="Arial"/>
        </w:rPr>
      </w:pPr>
    </w:p>
    <w:p w:rsidR="003845DD" w:rsidP="00613A7D" w:rsidRDefault="003845DD" w14:paraId="3B71B51C" w14:textId="61590E5A">
      <w:pPr>
        <w:spacing w:after="120"/>
        <w:rPr>
          <w:rFonts w:cs="Arial"/>
        </w:rPr>
      </w:pPr>
    </w:p>
    <w:p w:rsidR="003845DD" w:rsidP="00613A7D" w:rsidRDefault="003845DD" w14:paraId="308876F3" w14:textId="77777777">
      <w:pPr>
        <w:spacing w:after="120"/>
        <w:rPr>
          <w:rFonts w:cs="Arial"/>
        </w:rPr>
      </w:pPr>
    </w:p>
    <w:p w:rsidR="006A7E12" w:rsidP="00613A7D" w:rsidRDefault="006A7E12" w14:paraId="4A29F656" w14:textId="77777777">
      <w:pPr>
        <w:spacing w:after="120"/>
        <w:rPr>
          <w:rFonts w:cs="Arial"/>
        </w:rPr>
      </w:pPr>
    </w:p>
    <w:p w:rsidR="00F02480" w:rsidRDefault="00F02480" w14:paraId="454389B7" w14:textId="1502B89F">
      <w:pPr>
        <w:rPr>
          <w:rFonts w:eastAsia="Arial" w:cs="Arial"/>
          <w:i/>
          <w:color w:val="FF0000"/>
        </w:rPr>
      </w:pPr>
      <w:r>
        <w:rPr>
          <w:rFonts w:eastAsia="Arial" w:cs="Arial"/>
          <w:i/>
          <w:color w:val="FF0000"/>
        </w:rPr>
        <w:br w:type="page"/>
      </w:r>
    </w:p>
    <w:p w:rsidRPr="005652A7" w:rsidR="00C235B2" w:rsidP="006B7BF3" w:rsidRDefault="00C235B2" w14:paraId="3AE1E01D" w14:textId="516B8DDA">
      <w:pPr>
        <w:pStyle w:val="Heading1"/>
        <w:numPr>
          <w:ilvl w:val="0"/>
          <w:numId w:val="1"/>
        </w:numPr>
        <w:ind w:hanging="720"/>
        <w:rPr>
          <w:rFonts w:cs="Arial"/>
          <w:b/>
          <w:color w:val="1F4E79" w:themeColor="accent5" w:themeShade="80"/>
        </w:rPr>
      </w:pPr>
      <w:bookmarkStart w:name="_Toc78904459" w:id="1"/>
      <w:r w:rsidRPr="005652A7">
        <w:rPr>
          <w:rFonts w:cs="Arial"/>
          <w:b/>
          <w:color w:val="1F4E79" w:themeColor="accent5" w:themeShade="80"/>
        </w:rPr>
        <w:lastRenderedPageBreak/>
        <w:t>Reporting Basics</w:t>
      </w:r>
      <w:bookmarkEnd w:id="1"/>
    </w:p>
    <w:p w:rsidRPr="0065243A" w:rsidR="00F62132" w:rsidP="00360282" w:rsidRDefault="0065243A" w14:paraId="4CE4B613" w14:textId="27C2749E">
      <w:pPr>
        <w:pStyle w:val="Heading2"/>
        <w:numPr>
          <w:ilvl w:val="0"/>
          <w:numId w:val="31"/>
        </w:numPr>
        <w:rPr>
          <w:rFonts w:cs="Arial"/>
          <w:b/>
        </w:rPr>
      </w:pPr>
      <w:r w:rsidRPr="0065243A">
        <w:rPr>
          <w:rFonts w:cs="Arial"/>
          <w:b/>
        </w:rPr>
        <w:t>Overview</w:t>
      </w:r>
    </w:p>
    <w:p w:rsidR="00807251" w:rsidP="00807251" w:rsidRDefault="00807251" w14:paraId="7B8597BF" w14:textId="65B25BDD">
      <w:bookmarkStart w:name="_Toc76969400" w:id="2"/>
      <w:r>
        <w:t>This document provides information on using Treasury</w:t>
      </w:r>
      <w:r w:rsidR="007E0BD5">
        <w:t>’s</w:t>
      </w:r>
      <w:r>
        <w:t xml:space="preserve"> Portal to submit required </w:t>
      </w:r>
      <w:r w:rsidR="00143F27">
        <w:t xml:space="preserve">Coronavirus </w:t>
      </w:r>
      <w:r w:rsidR="000C7642">
        <w:rPr>
          <w:rFonts w:cs="Arial"/>
        </w:rPr>
        <w:t>State and Local Fiscal Recovery Fund</w:t>
      </w:r>
      <w:r w:rsidRPr="00FF0818" w:rsidR="000C7642">
        <w:rPr>
          <w:rFonts w:cs="Arial"/>
        </w:rPr>
        <w:t xml:space="preserve"> (</w:t>
      </w:r>
      <w:r w:rsidR="000C7642">
        <w:rPr>
          <w:rFonts w:cs="Arial"/>
        </w:rPr>
        <w:t>SLFRF</w:t>
      </w:r>
      <w:r w:rsidRPr="00FF0818" w:rsidR="000C7642">
        <w:rPr>
          <w:rFonts w:cs="Arial"/>
        </w:rPr>
        <w:t>)</w:t>
      </w:r>
      <w:r>
        <w:t xml:space="preserve"> reports.  It is a supplement to the </w:t>
      </w:r>
      <w:r w:rsidR="000234BE">
        <w:t>Compliance and Reporting Guidance (</w:t>
      </w:r>
      <w:hyperlink w:history="1" r:id="rId22">
        <w:r w:rsidR="000C7642">
          <w:rPr>
            <w:rStyle w:val="Hyperlink"/>
            <w:rFonts w:cs="Arial"/>
          </w:rPr>
          <w:t>Reporting Guidance</w:t>
        </w:r>
      </w:hyperlink>
      <w:r w:rsidR="000234BE">
        <w:rPr>
          <w:rStyle w:val="Hyperlink"/>
          <w:rFonts w:cs="Arial"/>
        </w:rPr>
        <w:t>)</w:t>
      </w:r>
      <w:r w:rsidR="00CA1E56">
        <w:t xml:space="preserve">, </w:t>
      </w:r>
      <w:r>
        <w:t xml:space="preserve">which contains relevant information and guidance on reporting requirements. </w:t>
      </w:r>
    </w:p>
    <w:bookmarkEnd w:id="2"/>
    <w:p w:rsidR="00807251" w:rsidP="00807251" w:rsidRDefault="00391479" w14:paraId="4F1B71BF" w14:textId="1AACA3F4">
      <w:r>
        <w:t xml:space="preserve">Additionally, </w:t>
      </w:r>
      <w:r w:rsidR="00D8464A">
        <w:t xml:space="preserve">you should </w:t>
      </w:r>
      <w:r w:rsidR="00CA1E56">
        <w:t>visit</w:t>
      </w:r>
      <w:r w:rsidR="00807251">
        <w:t xml:space="preserve"> the Treasury</w:t>
      </w:r>
      <w:r w:rsidR="00CA1E56">
        <w:t>’s</w:t>
      </w:r>
      <w:r w:rsidR="00807251">
        <w:t xml:space="preserve"> </w:t>
      </w:r>
      <w:hyperlink w:history="1" r:id="rId23">
        <w:r w:rsidRPr="00F26F20" w:rsidR="00066223">
          <w:rPr>
            <w:rStyle w:val="Hyperlink"/>
          </w:rPr>
          <w:t>SLFRF</w:t>
        </w:r>
        <w:r w:rsidRPr="00F26F20" w:rsidR="00807251">
          <w:rPr>
            <w:rStyle w:val="Hyperlink"/>
          </w:rPr>
          <w:t xml:space="preserve"> home page</w:t>
        </w:r>
      </w:hyperlink>
      <w:r w:rsidR="00807251">
        <w:t xml:space="preserve"> for the latest guidance and updates on programmatic and reporting topics</w:t>
      </w:r>
      <w:r w:rsidR="00AE23ED">
        <w:t>, as well as information on</w:t>
      </w:r>
      <w:r w:rsidR="00F01DF6">
        <w:t xml:space="preserve"> Treasury’s </w:t>
      </w:r>
      <w:hyperlink w:history="1" r:id="rId24">
        <w:r w:rsidRPr="00F01DF6" w:rsidR="00F01DF6">
          <w:rPr>
            <w:rStyle w:val="Hyperlink"/>
          </w:rPr>
          <w:t>Interim Final Rule</w:t>
        </w:r>
      </w:hyperlink>
      <w:r w:rsidR="00F01DF6">
        <w:t>.</w:t>
      </w:r>
      <w:r w:rsidRPr="00762DA5" w:rsidR="00762DA5">
        <w:t xml:space="preserve"> </w:t>
      </w:r>
    </w:p>
    <w:p w:rsidR="00807251" w:rsidP="00807251" w:rsidRDefault="00807251" w14:paraId="6AE793DC" w14:textId="35740873">
      <w:bookmarkStart w:name="_Toc76969405" w:id="3"/>
      <w:r>
        <w:t xml:space="preserve">Each </w:t>
      </w:r>
      <w:r w:rsidR="00CB7EFC">
        <w:t>SLFRF</w:t>
      </w:r>
      <w:r>
        <w:t xml:space="preserve"> </w:t>
      </w:r>
      <w:r w:rsidR="00C16E4D">
        <w:t>r</w:t>
      </w:r>
      <w:r>
        <w:t>ecipient is required to submit</w:t>
      </w:r>
      <w:bookmarkEnd w:id="3"/>
      <w:r w:rsidR="00CB7EFC">
        <w:t xml:space="preserve"> periodic</w:t>
      </w:r>
      <w:r>
        <w:t xml:space="preserve"> reports with current performance and financial information including background information about the </w:t>
      </w:r>
      <w:r w:rsidR="00CB7EFC">
        <w:t>SLFRF</w:t>
      </w:r>
      <w:r>
        <w:t xml:space="preserve"> project</w:t>
      </w:r>
      <w:r w:rsidR="00A3328F">
        <w:t>s</w:t>
      </w:r>
      <w:r>
        <w:t xml:space="preserve"> that </w:t>
      </w:r>
      <w:r w:rsidR="00A3328F">
        <w:t>are</w:t>
      </w:r>
      <w:r>
        <w:t xml:space="preserve"> the subject</w:t>
      </w:r>
      <w:r w:rsidR="00A3328F">
        <w:t>s</w:t>
      </w:r>
      <w:r>
        <w:t xml:space="preserve"> of the report</w:t>
      </w:r>
      <w:r w:rsidR="00A3328F">
        <w:t>s</w:t>
      </w:r>
      <w:r>
        <w:t>; and financial information with details about obligations, expenditures, direct payments, and subawards.</w:t>
      </w:r>
    </w:p>
    <w:p w:rsidR="00E85F66" w:rsidP="00360282" w:rsidRDefault="00E85F66" w14:paraId="4CDF3E28" w14:textId="6ACE6204">
      <w:pPr>
        <w:pStyle w:val="Heading2"/>
        <w:numPr>
          <w:ilvl w:val="0"/>
          <w:numId w:val="31"/>
        </w:numPr>
        <w:rPr>
          <w:rFonts w:cs="Arial"/>
          <w:b/>
        </w:rPr>
      </w:pPr>
      <w:r>
        <w:rPr>
          <w:rFonts w:cs="Arial"/>
          <w:b/>
        </w:rPr>
        <w:t xml:space="preserve">What </w:t>
      </w:r>
      <w:r w:rsidR="0018518E">
        <w:rPr>
          <w:rFonts w:cs="Arial"/>
          <w:b/>
        </w:rPr>
        <w:t>is Covered in this User Guide?</w:t>
      </w:r>
    </w:p>
    <w:p w:rsidR="00631C91" w:rsidP="00AE1F10" w:rsidRDefault="00AE1F10" w14:paraId="1148A14B" w14:textId="25C649A7">
      <w:pPr>
        <w:spacing w:after="120"/>
        <w:rPr>
          <w:rFonts w:cs="Arial"/>
          <w:b/>
        </w:rPr>
      </w:pPr>
      <w:r>
        <w:t xml:space="preserve">This User Guide contains detailed guidance and instructions for SLFRF </w:t>
      </w:r>
      <w:r w:rsidR="00C16E4D">
        <w:t>r</w:t>
      </w:r>
      <w:r>
        <w:t xml:space="preserve">ecipients in using </w:t>
      </w:r>
      <w:r w:rsidR="002B5563">
        <w:t xml:space="preserve">the </w:t>
      </w:r>
      <w:r>
        <w:t>Treasury</w:t>
      </w:r>
      <w:r w:rsidR="002B5563">
        <w:t xml:space="preserve"> reporting p</w:t>
      </w:r>
      <w:r>
        <w:t xml:space="preserve">ortal for submitting the required reports. All </w:t>
      </w:r>
      <w:r w:rsidR="00C13824">
        <w:t>r</w:t>
      </w:r>
      <w:r>
        <w:t xml:space="preserve">ecipients must submit the required reports via </w:t>
      </w:r>
      <w:r w:rsidR="0029679E">
        <w:t xml:space="preserve">the </w:t>
      </w:r>
      <w:r>
        <w:t>Treasury</w:t>
      </w:r>
      <w:r w:rsidR="0029679E">
        <w:t xml:space="preserve"> reporting p</w:t>
      </w:r>
      <w:r>
        <w:t>ortal.</w:t>
      </w:r>
      <w:r>
        <w:rPr>
          <w:rFonts w:cs="Arial"/>
          <w:b/>
        </w:rPr>
        <w:t xml:space="preserve"> </w:t>
      </w:r>
      <w:r w:rsidR="00CB3CD5">
        <w:t>This guide is not comprehensive and is meant to be used in conjunction with the references mentioned</w:t>
      </w:r>
      <w:r w:rsidR="0080184B">
        <w:t xml:space="preserve"> above</w:t>
      </w:r>
      <w:r w:rsidR="00CB3CD5">
        <w:t>.</w:t>
      </w:r>
    </w:p>
    <w:p w:rsidR="00C5444E" w:rsidP="0006062D" w:rsidRDefault="00C5444E" w14:paraId="4F9D7A33" w14:textId="0BCA9FD5">
      <w:pPr>
        <w:spacing w:after="120"/>
        <w:rPr>
          <w:rFonts w:cs="Arial"/>
        </w:rPr>
      </w:pPr>
      <w:r w:rsidRPr="00C5444E">
        <w:rPr>
          <w:rFonts w:cs="Arial"/>
        </w:rPr>
        <w:t xml:space="preserve">Section </w:t>
      </w:r>
      <w:r w:rsidR="00661556">
        <w:rPr>
          <w:rFonts w:cs="Arial"/>
        </w:rPr>
        <w:t>I</w:t>
      </w:r>
      <w:r w:rsidRPr="00C5444E">
        <w:rPr>
          <w:rFonts w:cs="Arial"/>
        </w:rPr>
        <w:t xml:space="preserve">: </w:t>
      </w:r>
      <w:r w:rsidR="00661556">
        <w:rPr>
          <w:rFonts w:cs="Arial"/>
        </w:rPr>
        <w:tab/>
      </w:r>
      <w:r w:rsidRPr="00C5444E">
        <w:rPr>
          <w:rFonts w:cs="Arial"/>
        </w:rPr>
        <w:t>Reporting Basics</w:t>
      </w:r>
    </w:p>
    <w:p w:rsidRPr="00C5444E" w:rsidR="00916436" w:rsidP="0006062D" w:rsidRDefault="00916436" w14:paraId="77626C7E" w14:textId="7035FD6D">
      <w:pPr>
        <w:spacing w:after="120"/>
        <w:rPr>
          <w:rFonts w:cs="Arial"/>
        </w:rPr>
      </w:pPr>
      <w:r>
        <w:rPr>
          <w:rFonts w:cs="Arial"/>
        </w:rPr>
        <w:t xml:space="preserve">Section II: </w:t>
      </w:r>
      <w:r>
        <w:rPr>
          <w:rFonts w:cs="Arial"/>
        </w:rPr>
        <w:tab/>
      </w:r>
      <w:r w:rsidRPr="00C5444E" w:rsidR="00327E19">
        <w:rPr>
          <w:rFonts w:cs="Arial"/>
        </w:rPr>
        <w:t xml:space="preserve">Navigation </w:t>
      </w:r>
      <w:r w:rsidR="00761776">
        <w:rPr>
          <w:rFonts w:cs="Arial"/>
        </w:rPr>
        <w:t xml:space="preserve">and </w:t>
      </w:r>
      <w:r w:rsidRPr="00C5444E" w:rsidR="00327E19">
        <w:rPr>
          <w:rFonts w:cs="Arial"/>
        </w:rPr>
        <w:t>Logistics</w:t>
      </w:r>
    </w:p>
    <w:p w:rsidRPr="00C5444E" w:rsidR="00C5444E" w:rsidP="00C5444E" w:rsidRDefault="00C5444E" w14:paraId="6765CAD2" w14:textId="60B24319">
      <w:pPr>
        <w:spacing w:after="120"/>
        <w:jc w:val="both"/>
        <w:rPr>
          <w:rFonts w:cs="Arial"/>
        </w:rPr>
      </w:pPr>
      <w:r w:rsidRPr="00C5444E">
        <w:rPr>
          <w:rFonts w:cs="Arial"/>
        </w:rPr>
        <w:t xml:space="preserve">Section </w:t>
      </w:r>
      <w:r w:rsidR="00661556">
        <w:rPr>
          <w:rFonts w:cs="Arial"/>
        </w:rPr>
        <w:t>II</w:t>
      </w:r>
      <w:r w:rsidR="003C0F99">
        <w:rPr>
          <w:rFonts w:cs="Arial"/>
        </w:rPr>
        <w:t>I</w:t>
      </w:r>
      <w:r w:rsidRPr="00C5444E">
        <w:rPr>
          <w:rFonts w:cs="Arial"/>
        </w:rPr>
        <w:t xml:space="preserve">: </w:t>
      </w:r>
      <w:r w:rsidR="00661556">
        <w:rPr>
          <w:rFonts w:cs="Arial"/>
        </w:rPr>
        <w:tab/>
      </w:r>
      <w:r w:rsidR="003849D4">
        <w:rPr>
          <w:rFonts w:cs="Arial"/>
        </w:rPr>
        <w:t>Reporting Requirements</w:t>
      </w:r>
    </w:p>
    <w:p w:rsidRPr="00C5444E" w:rsidR="00C5444E" w:rsidP="00C5444E" w:rsidRDefault="00C5444E" w14:paraId="12E73600" w14:textId="6F61BC3E">
      <w:pPr>
        <w:spacing w:after="120"/>
        <w:jc w:val="both"/>
        <w:rPr>
          <w:rFonts w:cs="Arial"/>
        </w:rPr>
      </w:pPr>
      <w:r w:rsidRPr="00C5444E">
        <w:rPr>
          <w:rFonts w:cs="Arial"/>
        </w:rPr>
        <w:t xml:space="preserve">Section </w:t>
      </w:r>
      <w:r w:rsidR="00661556">
        <w:rPr>
          <w:rFonts w:cs="Arial"/>
        </w:rPr>
        <w:t>I</w:t>
      </w:r>
      <w:r w:rsidR="003C0F99">
        <w:rPr>
          <w:rFonts w:cs="Arial"/>
        </w:rPr>
        <w:t>V</w:t>
      </w:r>
      <w:r w:rsidRPr="00C5444E">
        <w:rPr>
          <w:rFonts w:cs="Arial"/>
        </w:rPr>
        <w:t xml:space="preserve">: </w:t>
      </w:r>
      <w:r w:rsidR="00661556">
        <w:rPr>
          <w:rFonts w:cs="Arial"/>
        </w:rPr>
        <w:tab/>
      </w:r>
      <w:r w:rsidRPr="00C5444E">
        <w:rPr>
          <w:rFonts w:cs="Arial"/>
        </w:rPr>
        <w:t>Interim Report</w:t>
      </w:r>
    </w:p>
    <w:p w:rsidR="00FD7812" w:rsidP="00112B8E" w:rsidRDefault="00FD7812" w14:paraId="74B12B24" w14:textId="1B794311">
      <w:pPr>
        <w:spacing w:after="120"/>
        <w:jc w:val="both"/>
        <w:rPr>
          <w:rFonts w:cs="Arial"/>
        </w:rPr>
      </w:pPr>
      <w:r>
        <w:rPr>
          <w:rFonts w:cs="Arial"/>
        </w:rPr>
        <w:t xml:space="preserve">Section V: </w:t>
      </w:r>
      <w:r>
        <w:rPr>
          <w:rFonts w:cs="Arial"/>
        </w:rPr>
        <w:tab/>
        <w:t>NEU Distribution Template</w:t>
      </w:r>
    </w:p>
    <w:p w:rsidR="00FD7812" w:rsidP="00CB7045" w:rsidRDefault="00FD7812" w14:paraId="4DA77D7A" w14:textId="7C923A17">
      <w:pPr>
        <w:spacing w:after="120"/>
        <w:ind w:left="1440" w:hanging="1440"/>
        <w:jc w:val="both"/>
        <w:rPr>
          <w:rFonts w:cs="Arial"/>
        </w:rPr>
      </w:pPr>
      <w:r>
        <w:rPr>
          <w:rFonts w:cs="Arial"/>
        </w:rPr>
        <w:t xml:space="preserve">Section VI: </w:t>
      </w:r>
      <w:r>
        <w:rPr>
          <w:rFonts w:cs="Arial"/>
        </w:rPr>
        <w:tab/>
        <w:t>Non-UGLG Distribution Template</w:t>
      </w:r>
      <w:r w:rsidR="0085799A">
        <w:rPr>
          <w:rFonts w:cs="Arial"/>
        </w:rPr>
        <w:t xml:space="preserve"> </w:t>
      </w:r>
      <w:r w:rsidRPr="003243B5" w:rsidR="0085799A">
        <w:rPr>
          <w:rFonts w:cs="Arial"/>
          <w:i/>
          <w:iCs/>
        </w:rPr>
        <w:t>(note: applicable only to AK, CT, MA, RI, VT, U.S. Virgin Islands, and American Samoa)</w:t>
      </w:r>
    </w:p>
    <w:p w:rsidR="001A2F93" w:rsidP="001A2F93" w:rsidRDefault="001A2F93" w14:paraId="1154696A" w14:textId="309F7CCC">
      <w:pPr>
        <w:spacing w:after="120"/>
        <w:jc w:val="both"/>
        <w:rPr>
          <w:rFonts w:cs="Arial"/>
        </w:rPr>
      </w:pPr>
      <w:r w:rsidRPr="00C5444E">
        <w:rPr>
          <w:rFonts w:cs="Arial"/>
        </w:rPr>
        <w:t xml:space="preserve">Section </w:t>
      </w:r>
      <w:r>
        <w:rPr>
          <w:rFonts w:cs="Arial"/>
        </w:rPr>
        <w:t>V</w:t>
      </w:r>
      <w:r w:rsidR="008A4942">
        <w:rPr>
          <w:rFonts w:cs="Arial"/>
        </w:rPr>
        <w:t>II</w:t>
      </w:r>
      <w:r w:rsidRPr="00C5444E">
        <w:rPr>
          <w:rFonts w:cs="Arial"/>
        </w:rPr>
        <w:t xml:space="preserve">: </w:t>
      </w:r>
      <w:r>
        <w:rPr>
          <w:rFonts w:cs="Arial"/>
        </w:rPr>
        <w:tab/>
      </w:r>
      <w:r w:rsidRPr="00C5444E">
        <w:rPr>
          <w:rFonts w:cs="Arial"/>
        </w:rPr>
        <w:t xml:space="preserve">Recovery Plan </w:t>
      </w:r>
      <w:r>
        <w:rPr>
          <w:rFonts w:cs="Arial"/>
        </w:rPr>
        <w:t>Performance Report</w:t>
      </w:r>
    </w:p>
    <w:p w:rsidR="005D26EC" w:rsidP="00112B8E" w:rsidRDefault="005D26EC" w14:paraId="34002D26" w14:textId="131CA0AA">
      <w:pPr>
        <w:spacing w:after="120"/>
        <w:jc w:val="both"/>
        <w:rPr>
          <w:rFonts w:cs="Arial"/>
        </w:rPr>
      </w:pPr>
      <w:r>
        <w:rPr>
          <w:rFonts w:cs="Arial"/>
        </w:rPr>
        <w:t xml:space="preserve">Section </w:t>
      </w:r>
      <w:r w:rsidR="00303026">
        <w:rPr>
          <w:rFonts w:cs="Arial"/>
        </w:rPr>
        <w:t>V</w:t>
      </w:r>
      <w:r w:rsidR="00F37D98">
        <w:rPr>
          <w:rFonts w:cs="Arial"/>
        </w:rPr>
        <w:t>III</w:t>
      </w:r>
      <w:r>
        <w:rPr>
          <w:rFonts w:cs="Arial"/>
        </w:rPr>
        <w:t>:</w:t>
      </w:r>
      <w:r>
        <w:rPr>
          <w:rFonts w:cs="Arial"/>
        </w:rPr>
        <w:tab/>
        <w:t>Frequently Asked Questions (FAQ)</w:t>
      </w:r>
    </w:p>
    <w:p w:rsidR="00875AA5" w:rsidP="00112B8E" w:rsidRDefault="00875AA5" w14:paraId="718B0AE6" w14:textId="0EAB9DBF">
      <w:pPr>
        <w:spacing w:after="120"/>
        <w:jc w:val="both"/>
        <w:rPr>
          <w:rFonts w:cs="Arial"/>
        </w:rPr>
      </w:pPr>
      <w:r>
        <w:rPr>
          <w:rFonts w:cs="Arial"/>
        </w:rPr>
        <w:t>Appendix A:</w:t>
      </w:r>
      <w:r>
        <w:rPr>
          <w:rFonts w:cs="Arial"/>
        </w:rPr>
        <w:tab/>
      </w:r>
      <w:r w:rsidR="00B27935">
        <w:rPr>
          <w:rFonts w:cs="Arial"/>
        </w:rPr>
        <w:t>Bulk Upload Overview</w:t>
      </w:r>
    </w:p>
    <w:p w:rsidR="00FD29E3" w:rsidP="00112B8E" w:rsidRDefault="00875AA5" w14:paraId="6D356CC5" w14:textId="674F532A">
      <w:pPr>
        <w:spacing w:after="120"/>
        <w:jc w:val="both"/>
        <w:rPr>
          <w:rFonts w:cs="Arial"/>
        </w:rPr>
      </w:pPr>
      <w:r>
        <w:rPr>
          <w:rFonts w:cs="Arial"/>
        </w:rPr>
        <w:t>Appendix B:</w:t>
      </w:r>
      <w:r w:rsidR="00FD29E3">
        <w:rPr>
          <w:rFonts w:cs="Arial"/>
        </w:rPr>
        <w:tab/>
      </w:r>
      <w:r w:rsidR="009B57A4">
        <w:rPr>
          <w:rFonts w:cs="Arial"/>
        </w:rPr>
        <w:t>Key Terminology</w:t>
      </w:r>
    </w:p>
    <w:p w:rsidR="00E456DB" w:rsidP="00112B8E" w:rsidRDefault="00E456DB" w14:paraId="69364F9E" w14:textId="77777777">
      <w:pPr>
        <w:spacing w:after="120"/>
        <w:jc w:val="both"/>
        <w:rPr>
          <w:rFonts w:cs="Arial"/>
        </w:rPr>
      </w:pPr>
    </w:p>
    <w:p w:rsidR="00502E61" w:rsidP="00360282" w:rsidRDefault="00401A0E" w14:paraId="02B0130B" w14:textId="5F85211C">
      <w:pPr>
        <w:pStyle w:val="Heading2"/>
        <w:numPr>
          <w:ilvl w:val="0"/>
          <w:numId w:val="31"/>
        </w:numPr>
        <w:rPr>
          <w:rFonts w:cs="Arial"/>
          <w:b/>
        </w:rPr>
      </w:pPr>
      <w:r w:rsidRPr="00464A12">
        <w:rPr>
          <w:rFonts w:cs="Arial"/>
          <w:b/>
        </w:rPr>
        <w:t xml:space="preserve">Designated Staff for Key </w:t>
      </w:r>
      <w:r w:rsidRPr="00D65D5C">
        <w:rPr>
          <w:rFonts w:cs="Arial"/>
          <w:b/>
        </w:rPr>
        <w:t xml:space="preserve">Roles in Managing </w:t>
      </w:r>
      <w:r w:rsidR="00E871F0">
        <w:rPr>
          <w:rFonts w:cs="Arial"/>
          <w:b/>
        </w:rPr>
        <w:t xml:space="preserve">SLFRF </w:t>
      </w:r>
      <w:r w:rsidRPr="00464A12">
        <w:rPr>
          <w:rFonts w:cs="Arial"/>
          <w:b/>
        </w:rPr>
        <w:t>Reports</w:t>
      </w:r>
      <w:r w:rsidRPr="00A55501">
        <w:rPr>
          <w:rFonts w:cs="Arial"/>
          <w:b/>
        </w:rPr>
        <w:t xml:space="preserve"> </w:t>
      </w:r>
      <w:r w:rsidRPr="00A55501" w:rsidR="00426783">
        <w:rPr>
          <w:rFonts w:cs="Arial"/>
          <w:b/>
        </w:rPr>
        <w:t>User Designations</w:t>
      </w:r>
    </w:p>
    <w:p w:rsidR="00F44935" w:rsidP="00F44935" w:rsidRDefault="00F44935" w14:paraId="55C5EA2B" w14:textId="77777777">
      <w:pPr>
        <w:pStyle w:val="Heading2"/>
      </w:pPr>
    </w:p>
    <w:p w:rsidR="00F44935" w:rsidP="00F44935" w:rsidRDefault="00F44935" w14:paraId="5A8EA831" w14:textId="265DD3B3">
      <w:pPr>
        <w:pStyle w:val="Heading2"/>
      </w:pPr>
      <w:r>
        <w:t xml:space="preserve">SLFRF </w:t>
      </w:r>
      <w:r w:rsidR="00E81712">
        <w:t>r</w:t>
      </w:r>
      <w:r>
        <w:t xml:space="preserve">ecipient organizations are required to designate staff or officials for the following three roles in managing reports for </w:t>
      </w:r>
      <w:r w:rsidR="00656867">
        <w:t xml:space="preserve">their </w:t>
      </w:r>
      <w:r>
        <w:t>SLFRF award.  Recipients must make the required designations prior to accessing</w:t>
      </w:r>
      <w:r w:rsidR="00143F27">
        <w:t xml:space="preserve"> </w:t>
      </w:r>
      <w:r w:rsidR="00517F6A">
        <w:t>T</w:t>
      </w:r>
      <w:r>
        <w:t>reasury</w:t>
      </w:r>
      <w:r w:rsidR="00143F27">
        <w:t>’s</w:t>
      </w:r>
      <w:r>
        <w:t xml:space="preserve"> Portal.  The required roles are as follows:</w:t>
      </w:r>
    </w:p>
    <w:p w:rsidR="00F44935" w:rsidP="00360282" w:rsidRDefault="00F44935" w14:paraId="2DD74D92" w14:textId="299E54FB">
      <w:pPr>
        <w:pStyle w:val="ListParagraph"/>
        <w:numPr>
          <w:ilvl w:val="0"/>
          <w:numId w:val="32"/>
        </w:numPr>
      </w:pPr>
      <w:r w:rsidRPr="00471F3A">
        <w:rPr>
          <w:b/>
          <w:bCs/>
        </w:rPr>
        <w:t>Account Administrator</w:t>
      </w:r>
      <w:r>
        <w:t xml:space="preserve"> for the</w:t>
      </w:r>
      <w:r w:rsidR="00EF6ED5">
        <w:t xml:space="preserve"> SLFRF </w:t>
      </w:r>
      <w:r>
        <w:t xml:space="preserve">award has the administrative role of maintaining the names and contact information of the designated individuals for </w:t>
      </w:r>
      <w:r w:rsidR="002E5975">
        <w:t>SLFRF r</w:t>
      </w:r>
      <w:r>
        <w:t xml:space="preserve">eporting.  </w:t>
      </w:r>
      <w:r>
        <w:lastRenderedPageBreak/>
        <w:t xml:space="preserve">The Account Administrator is also responsible for working within your organization to determine its designees for the roles of Point of Contact for Reporting and Authorized Representative for Reporting and providing their names and contact information via Treasury’s Portal.  </w:t>
      </w:r>
      <w:r w:rsidR="00454C4F">
        <w:t>Finally, the Account Administrator is responsible for making any changes or updates</w:t>
      </w:r>
      <w:r w:rsidR="00A1467A">
        <w:t xml:space="preserve"> to the user roles</w:t>
      </w:r>
      <w:r w:rsidR="00454C4F">
        <w:t xml:space="preserve"> as needed over the award period.  </w:t>
      </w:r>
      <w:r>
        <w:t>We recommend that the Account Administrator identify an individual to serve in his/her place in the event of staff changes.</w:t>
      </w:r>
    </w:p>
    <w:p w:rsidR="00F44935" w:rsidP="00F44935" w:rsidRDefault="00F44935" w14:paraId="37C7B7DA" w14:textId="77777777">
      <w:pPr>
        <w:pStyle w:val="ListParagraph"/>
      </w:pPr>
    </w:p>
    <w:p w:rsidRPr="00B67C03" w:rsidR="00F44935" w:rsidP="00360282" w:rsidRDefault="00F44935" w14:paraId="03E4E98F" w14:textId="25B71C50">
      <w:pPr>
        <w:pStyle w:val="ListParagraph"/>
        <w:numPr>
          <w:ilvl w:val="0"/>
          <w:numId w:val="32"/>
        </w:numPr>
        <w:rPr>
          <w:b/>
          <w:bCs/>
        </w:rPr>
      </w:pPr>
      <w:r w:rsidRPr="00B67C03">
        <w:rPr>
          <w:b/>
          <w:bCs/>
        </w:rPr>
        <w:t>Point of Contact for Reporting</w:t>
      </w:r>
      <w:r>
        <w:rPr>
          <w:b/>
          <w:bCs/>
        </w:rPr>
        <w:t xml:space="preserve"> </w:t>
      </w:r>
      <w:r w:rsidRPr="00B67C03">
        <w:t xml:space="preserve">is the </w:t>
      </w:r>
      <w:r>
        <w:t xml:space="preserve">primary contact for receiving official Treasury notifications about reporting on the </w:t>
      </w:r>
      <w:r w:rsidR="001961A7">
        <w:t xml:space="preserve">SLFRF </w:t>
      </w:r>
      <w:r>
        <w:t>award, including alerts about upcoming reporting, requirements, and deadlines.  The Point of Contact for Reporting is responsible for completing the</w:t>
      </w:r>
      <w:r w:rsidR="001961A7">
        <w:t xml:space="preserve"> SLFRF </w:t>
      </w:r>
      <w:r>
        <w:t>reports.</w:t>
      </w:r>
    </w:p>
    <w:p w:rsidR="00F44935" w:rsidP="00F44935" w:rsidRDefault="00F44935" w14:paraId="7FE0D1BC" w14:textId="77777777">
      <w:pPr>
        <w:pStyle w:val="ListParagraph"/>
      </w:pPr>
    </w:p>
    <w:p w:rsidRPr="00B67C03" w:rsidR="00F44935" w:rsidP="00360282" w:rsidRDefault="00F44935" w14:paraId="6EDB21BD" w14:textId="71B4F7F9">
      <w:pPr>
        <w:pStyle w:val="ListParagraph"/>
        <w:numPr>
          <w:ilvl w:val="0"/>
          <w:numId w:val="32"/>
        </w:numPr>
        <w:rPr>
          <w:b/>
          <w:bCs/>
        </w:rPr>
      </w:pPr>
      <w:r w:rsidRPr="00B67C03">
        <w:rPr>
          <w:b/>
          <w:bCs/>
        </w:rPr>
        <w:t>Authorized Representative for Reporting</w:t>
      </w:r>
      <w:r>
        <w:t xml:space="preserve"> is responsible for certifying and submitting official reports on behalf of the </w:t>
      </w:r>
      <w:r w:rsidR="001961A7">
        <w:t xml:space="preserve">SLFRF </w:t>
      </w:r>
      <w:r>
        <w:t xml:space="preserve">award recipient.  Treasury will accept reports or other official communications only when submitted by the Authorized Representative for Reporting.  The Authorized Representative for Reporting is also responsible for communications with Treasury on such matters as extension requests and amendments of previously submitted reports.  The official reports may include special </w:t>
      </w:r>
      <w:r w:rsidR="006654C1">
        <w:t>reports, quarterly</w:t>
      </w:r>
      <w:r>
        <w:t xml:space="preserve"> reports, interim reports, and final reports.</w:t>
      </w:r>
    </w:p>
    <w:p w:rsidR="00F44935" w:rsidP="00F44935" w:rsidRDefault="00930014" w14:paraId="0A73724C" w14:textId="274AB30B">
      <w:r>
        <w:t>An individual may be designated for multiple roles</w:t>
      </w:r>
      <w:r w:rsidR="00F44935">
        <w:t xml:space="preserve">.  For example, the individual designated as the Point of Contact for Reporting may also be designated as the Authorized Representative for Reporting.  In addition, the </w:t>
      </w:r>
      <w:r w:rsidR="00BE55DD">
        <w:t>r</w:t>
      </w:r>
      <w:r w:rsidR="00F44935">
        <w:t xml:space="preserve">ecipient may designate one individual for all three roles. </w:t>
      </w:r>
      <w:r w:rsidR="00143F27">
        <w:t xml:space="preserve">Multiple individuals </w:t>
      </w:r>
      <w:r w:rsidR="00F712DF">
        <w:t xml:space="preserve">can be designated for each role. </w:t>
      </w:r>
    </w:p>
    <w:p w:rsidR="00E81712" w:rsidP="00E81712" w:rsidRDefault="00E81712" w14:paraId="51575530" w14:textId="34FE95D0">
      <w:r>
        <w:t xml:space="preserve">The guidance on the process for designating individuals for the three roles was provided via email to SLFRF recipients. </w:t>
      </w:r>
    </w:p>
    <w:p w:rsidR="00F44935" w:rsidP="00F44935" w:rsidRDefault="00F44935" w14:paraId="0325E4E3" w14:textId="2D3380E8">
      <w:r>
        <w:t xml:space="preserve">The designated individuals’ names and contact information will be pre-populated in the “Recipient Profile” portion of the </w:t>
      </w:r>
      <w:r w:rsidR="00BE55DD">
        <w:t>r</w:t>
      </w:r>
      <w:r>
        <w:t xml:space="preserve">ecipient’s </w:t>
      </w:r>
      <w:r w:rsidR="00BE55DD">
        <w:t xml:space="preserve">SLFRF </w:t>
      </w:r>
      <w:r>
        <w:t xml:space="preserve">reports, and </w:t>
      </w:r>
      <w:r w:rsidR="00BE55DD">
        <w:t>r</w:t>
      </w:r>
      <w:r>
        <w:t xml:space="preserve">ecipients will be able to update the information, if necessary. </w:t>
      </w:r>
    </w:p>
    <w:p w:rsidR="00F44935" w:rsidP="00F44935" w:rsidRDefault="00F44935" w14:paraId="5FCA77C9" w14:textId="32E5C101">
      <w:r>
        <w:t xml:space="preserve">Each designated individual must register with ID.me for gaining access to Treasury’s portal. </w:t>
      </w:r>
      <w:r w:rsidR="00E81712">
        <w:t xml:space="preserve">Please contact </w:t>
      </w:r>
      <w:hyperlink w:history="1" r:id="rId25">
        <w:r w:rsidRPr="00555A9A" w:rsidR="00E81712">
          <w:rPr>
            <w:rStyle w:val="Hyperlink"/>
          </w:rPr>
          <w:t>SLFRP@treasury.gov</w:t>
        </w:r>
      </w:hyperlink>
      <w:r w:rsidR="00E81712">
        <w:t xml:space="preserve"> for additional information on procedures for registering with ID.me. </w:t>
      </w:r>
      <w:r>
        <w:t xml:space="preserve">  </w:t>
      </w:r>
    </w:p>
    <w:p w:rsidR="002E1900" w:rsidP="00360282" w:rsidRDefault="002E1900" w14:paraId="2431BA3F" w14:textId="77777777">
      <w:pPr>
        <w:pStyle w:val="Heading2"/>
        <w:numPr>
          <w:ilvl w:val="0"/>
          <w:numId w:val="31"/>
        </w:numPr>
        <w:rPr>
          <w:b/>
          <w:bCs/>
        </w:rPr>
      </w:pPr>
      <w:r w:rsidRPr="00FE6A1D">
        <w:rPr>
          <w:b/>
          <w:bCs/>
        </w:rPr>
        <w:t xml:space="preserve">Questions?  </w:t>
      </w:r>
    </w:p>
    <w:p w:rsidR="004760B4" w:rsidP="00A479F5" w:rsidRDefault="002E1900" w14:paraId="65AE83DF" w14:textId="332A0766">
      <w:r w:rsidRPr="00FE6A1D">
        <w:t xml:space="preserve">If you have </w:t>
      </w:r>
      <w:r>
        <w:t xml:space="preserve">any </w:t>
      </w:r>
      <w:r w:rsidRPr="00FE6A1D">
        <w:t xml:space="preserve">questions about </w:t>
      </w:r>
      <w:r>
        <w:t xml:space="preserve">the SLFRF program’s </w:t>
      </w:r>
      <w:r w:rsidRPr="00FE6A1D">
        <w:t>reporting requirements</w:t>
      </w:r>
      <w:r>
        <w:t xml:space="preserve">, please contact us by </w:t>
      </w:r>
      <w:r w:rsidRPr="00FE6A1D">
        <w:t xml:space="preserve"> email </w:t>
      </w:r>
      <w:r>
        <w:t>via</w:t>
      </w:r>
      <w:r w:rsidRPr="00FE6A1D">
        <w:t xml:space="preserve"> </w:t>
      </w:r>
      <w:hyperlink w:history="1" r:id="rId26">
        <w:r w:rsidR="007E6641">
          <w:rPr>
            <w:rStyle w:val="Hyperlink"/>
          </w:rPr>
          <w:t>SLFRP@treasury.gov</w:t>
        </w:r>
      </w:hyperlink>
      <w:r w:rsidR="00574E23">
        <w:t>.</w:t>
      </w:r>
      <w:r w:rsidR="004760B4">
        <w:br w:type="page"/>
      </w:r>
    </w:p>
    <w:p w:rsidRPr="00107698" w:rsidR="004738D3" w:rsidP="006B7BF3" w:rsidRDefault="004738D3" w14:paraId="7D20479D" w14:textId="583D1F9E">
      <w:pPr>
        <w:pStyle w:val="Heading1"/>
        <w:numPr>
          <w:ilvl w:val="0"/>
          <w:numId w:val="1"/>
        </w:numPr>
        <w:ind w:hanging="720"/>
        <w:rPr>
          <w:rFonts w:cs="Arial"/>
          <w:b/>
          <w:color w:val="1F4E79" w:themeColor="accent5" w:themeShade="80"/>
        </w:rPr>
      </w:pPr>
      <w:bookmarkStart w:name="_Toc78904460" w:id="4"/>
      <w:r w:rsidRPr="00107698">
        <w:rPr>
          <w:rFonts w:cs="Arial"/>
          <w:b/>
          <w:color w:val="1F4E79" w:themeColor="accent5" w:themeShade="80"/>
        </w:rPr>
        <w:lastRenderedPageBreak/>
        <w:t xml:space="preserve">Navigation </w:t>
      </w:r>
      <w:r w:rsidR="00761776">
        <w:rPr>
          <w:rFonts w:cs="Arial"/>
          <w:b/>
          <w:color w:val="1F4E79" w:themeColor="accent5" w:themeShade="80"/>
        </w:rPr>
        <w:t xml:space="preserve">and </w:t>
      </w:r>
      <w:r w:rsidRPr="00107698">
        <w:rPr>
          <w:rFonts w:cs="Arial"/>
          <w:b/>
          <w:color w:val="1F4E79" w:themeColor="accent5" w:themeShade="80"/>
        </w:rPr>
        <w:t>Logistics</w:t>
      </w:r>
      <w:bookmarkEnd w:id="4"/>
      <w:r w:rsidRPr="00107698">
        <w:rPr>
          <w:rFonts w:cs="Arial"/>
          <w:b/>
          <w:color w:val="1F4E79" w:themeColor="accent5" w:themeShade="80"/>
        </w:rPr>
        <w:t xml:space="preserve"> </w:t>
      </w:r>
    </w:p>
    <w:p w:rsidRPr="00502E61" w:rsidR="008A50B8" w:rsidP="00360282" w:rsidRDefault="008A50B8" w14:paraId="0279292F" w14:textId="4B14CD74">
      <w:pPr>
        <w:pStyle w:val="Heading2"/>
        <w:numPr>
          <w:ilvl w:val="0"/>
          <w:numId w:val="33"/>
        </w:numPr>
        <w:rPr>
          <w:b/>
        </w:rPr>
      </w:pPr>
      <w:bookmarkStart w:name="_Toc75868471" w:id="5"/>
      <w:r w:rsidRPr="00502E61">
        <w:rPr>
          <w:b/>
        </w:rPr>
        <w:t xml:space="preserve">Login to Landing Page </w:t>
      </w:r>
      <w:bookmarkEnd w:id="5"/>
      <w:r w:rsidR="00E81712">
        <w:rPr>
          <w:b/>
        </w:rPr>
        <w:t xml:space="preserve">and </w:t>
      </w:r>
      <w:r w:rsidRPr="00502E61">
        <w:rPr>
          <w:b/>
        </w:rPr>
        <w:t>Portal Navigation</w:t>
      </w:r>
    </w:p>
    <w:p w:rsidRPr="008A50B8" w:rsidR="002D1110" w:rsidP="002D1110" w:rsidRDefault="002D1110" w14:paraId="0116891A" w14:textId="3FFB6F87">
      <w:pPr>
        <w:jc w:val="both"/>
        <w:rPr>
          <w:rFonts w:eastAsia="Arial" w:cs="Arial"/>
        </w:rPr>
      </w:pPr>
      <w:r w:rsidRPr="008A50B8">
        <w:rPr>
          <w:rFonts w:eastAsia="Arial" w:cs="Arial"/>
        </w:rPr>
        <w:t xml:space="preserve">After logging into the </w:t>
      </w:r>
      <w:r>
        <w:rPr>
          <w:rFonts w:eastAsia="Arial" w:cs="Arial"/>
        </w:rPr>
        <w:t>Treasury</w:t>
      </w:r>
      <w:r w:rsidR="007C6208">
        <w:rPr>
          <w:rFonts w:eastAsia="Arial" w:cs="Arial"/>
        </w:rPr>
        <w:t xml:space="preserve"> reporting </w:t>
      </w:r>
      <w:r w:rsidRPr="008A50B8">
        <w:rPr>
          <w:rFonts w:eastAsia="Arial" w:cs="Arial"/>
        </w:rPr>
        <w:t xml:space="preserve">portal, the landing page </w:t>
      </w:r>
      <w:r>
        <w:rPr>
          <w:rFonts w:eastAsia="Arial" w:cs="Arial"/>
        </w:rPr>
        <w:t>(</w:t>
      </w:r>
      <w:r w:rsidR="00930B7F">
        <w:rPr>
          <w:rFonts w:eastAsia="Arial" w:cs="Arial"/>
        </w:rPr>
        <w:t>see Figure</w:t>
      </w:r>
      <w:r>
        <w:rPr>
          <w:rFonts w:eastAsia="Arial" w:cs="Arial"/>
        </w:rPr>
        <w:t xml:space="preserve"> 1) will appear listing the application for the </w:t>
      </w:r>
      <w:r w:rsidRPr="008A50B8">
        <w:rPr>
          <w:rFonts w:eastAsia="Arial" w:cs="Arial"/>
        </w:rPr>
        <w:t>ORP-administered program from which your organization received funding.</w:t>
      </w:r>
    </w:p>
    <w:p w:rsidR="002D1110" w:rsidP="00A4522E" w:rsidRDefault="001437AA" w14:paraId="58965AFF" w14:textId="6129C1C5">
      <w:pPr>
        <w:keepNext/>
        <w:jc w:val="center"/>
      </w:pPr>
      <w:r>
        <w:rPr>
          <w:noProof/>
        </w:rPr>
        <w:drawing>
          <wp:inline distT="0" distB="0" distL="0" distR="0" wp14:anchorId="19FB7C68" wp14:editId="5FE07374">
            <wp:extent cx="5731510" cy="1834573"/>
            <wp:effectExtent l="19050" t="19050" r="21590" b="133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1834573"/>
                    </a:xfrm>
                    <a:prstGeom prst="rect">
                      <a:avLst/>
                    </a:prstGeom>
                    <a:ln w="9525">
                      <a:solidFill>
                        <a:schemeClr val="tx2">
                          <a:lumMod val="50000"/>
                        </a:schemeClr>
                      </a:solidFill>
                    </a:ln>
                  </pic:spPr>
                </pic:pic>
              </a:graphicData>
            </a:graphic>
          </wp:inline>
        </w:drawing>
      </w:r>
    </w:p>
    <w:p w:rsidR="002D1110" w:rsidP="00A4522E" w:rsidRDefault="002D1110" w14:paraId="1B2DDD74" w14:textId="4B1D0BFD">
      <w:pPr>
        <w:pStyle w:val="Caption"/>
        <w:jc w:val="center"/>
      </w:pPr>
      <w:bookmarkStart w:name="_Toc78904441" w:id="6"/>
      <w:r>
        <w:t xml:space="preserve">Figure </w:t>
      </w:r>
      <w:r w:rsidR="00560238">
        <w:fldChar w:fldCharType="begin"/>
      </w:r>
      <w:r w:rsidR="00560238">
        <w:instrText xml:space="preserve"> SEQ Figure \* ARABIC </w:instrText>
      </w:r>
      <w:r w:rsidR="00560238">
        <w:fldChar w:fldCharType="separate"/>
      </w:r>
      <w:r w:rsidR="003C73C4">
        <w:rPr>
          <w:noProof/>
        </w:rPr>
        <w:t>1</w:t>
      </w:r>
      <w:r w:rsidR="00560238">
        <w:rPr>
          <w:noProof/>
        </w:rPr>
        <w:fldChar w:fldCharType="end"/>
      </w:r>
      <w:r>
        <w:t xml:space="preserve"> </w:t>
      </w:r>
      <w:r w:rsidR="001437AA">
        <w:t>–</w:t>
      </w:r>
      <w:r>
        <w:t xml:space="preserve"> </w:t>
      </w:r>
      <w:r w:rsidR="001437AA">
        <w:t>Landing Page</w:t>
      </w:r>
      <w:bookmarkEnd w:id="6"/>
    </w:p>
    <w:p w:rsidR="00F01C6A" w:rsidP="002D1110" w:rsidRDefault="00F01C6A" w14:paraId="3A20E0B9" w14:textId="1E5B3996">
      <w:pPr>
        <w:jc w:val="both"/>
        <w:rPr>
          <w:rFonts w:eastAsia="Arial" w:cs="Arial"/>
        </w:rPr>
      </w:pPr>
      <w:r>
        <w:rPr>
          <w:rFonts w:eastAsia="Arial" w:cs="Arial"/>
        </w:rPr>
        <w:t xml:space="preserve">From the landing page, select </w:t>
      </w:r>
      <w:r w:rsidR="00D764E5">
        <w:rPr>
          <w:rFonts w:eastAsia="Arial" w:cs="Arial"/>
        </w:rPr>
        <w:t>“Start a Submission”</w:t>
      </w:r>
      <w:r w:rsidR="00EA38B7">
        <w:rPr>
          <w:rFonts w:eastAsia="Arial" w:cs="Arial"/>
        </w:rPr>
        <w:t xml:space="preserve"> to be taken to a list of options for the </w:t>
      </w:r>
      <w:r w:rsidR="009E5991">
        <w:rPr>
          <w:rFonts w:eastAsia="Arial" w:cs="Arial"/>
        </w:rPr>
        <w:t xml:space="preserve">programs you have access to.  </w:t>
      </w:r>
    </w:p>
    <w:p w:rsidR="009E5991" w:rsidP="002D1110" w:rsidRDefault="009E5991" w14:paraId="2CBCE059" w14:textId="162DA8CA">
      <w:pPr>
        <w:jc w:val="both"/>
        <w:rPr>
          <w:rFonts w:eastAsia="Arial" w:cs="Arial"/>
        </w:rPr>
      </w:pPr>
      <w:r>
        <w:rPr>
          <w:rFonts w:eastAsia="Arial" w:cs="Arial"/>
        </w:rPr>
        <w:t xml:space="preserve">At this time, you may select either the </w:t>
      </w:r>
      <w:r w:rsidR="00FC1FDF">
        <w:rPr>
          <w:rFonts w:eastAsia="Arial" w:cs="Arial"/>
        </w:rPr>
        <w:t xml:space="preserve">Interim Report or the Recovery Plan </w:t>
      </w:r>
      <w:r w:rsidR="00066D2D">
        <w:rPr>
          <w:rFonts w:eastAsia="Arial" w:cs="Arial"/>
        </w:rPr>
        <w:t>Performance Report</w:t>
      </w:r>
      <w:r w:rsidR="00DF2A81">
        <w:rPr>
          <w:rFonts w:eastAsia="Arial" w:cs="Arial"/>
        </w:rPr>
        <w:t xml:space="preserve"> (Recovery Plan)</w:t>
      </w:r>
      <w:r w:rsidR="00BE79AE">
        <w:rPr>
          <w:rFonts w:eastAsia="Arial" w:cs="Arial"/>
        </w:rPr>
        <w:t xml:space="preserve">.  </w:t>
      </w:r>
    </w:p>
    <w:p w:rsidRPr="008A50B8" w:rsidR="00F74BA5" w:rsidP="00F74BA5" w:rsidRDefault="00F74BA5" w14:paraId="64165212" w14:textId="0B0A6C71">
      <w:pPr>
        <w:jc w:val="both"/>
        <w:rPr>
          <w:rFonts w:eastAsia="Arial" w:cs="Arial"/>
        </w:rPr>
      </w:pPr>
      <w:r w:rsidRPr="008A50B8">
        <w:rPr>
          <w:rFonts w:eastAsia="Arial" w:cs="Arial"/>
        </w:rPr>
        <w:t xml:space="preserve">Each listed report constitutes a link to that specific report’s online forms. Selecting a report from the landing page will open the first in a series of </w:t>
      </w:r>
      <w:r w:rsidR="00864A37">
        <w:rPr>
          <w:rFonts w:eastAsia="Arial" w:cs="Arial"/>
        </w:rPr>
        <w:t>screens</w:t>
      </w:r>
      <w:r w:rsidRPr="008A50B8">
        <w:rPr>
          <w:rFonts w:eastAsia="Arial" w:cs="Arial"/>
        </w:rPr>
        <w:t>.</w:t>
      </w:r>
    </w:p>
    <w:p w:rsidR="00F74BA5" w:rsidP="00F74BA5" w:rsidRDefault="00F74BA5" w14:paraId="4757593A" w14:textId="1BC11E49">
      <w:pPr>
        <w:jc w:val="both"/>
        <w:rPr>
          <w:rFonts w:eastAsia="Arial" w:cs="Arial"/>
        </w:rPr>
      </w:pPr>
      <w:r w:rsidRPr="00C23698">
        <w:rPr>
          <w:rFonts w:eastAsia="Arial" w:cs="Arial"/>
        </w:rPr>
        <w:t>To begin completing a specific report, click on a given report’s link.</w:t>
      </w:r>
      <w:r w:rsidRPr="00F74BA5">
        <w:rPr>
          <w:rFonts w:eastAsia="Arial" w:cs="Arial"/>
        </w:rPr>
        <w:t xml:space="preserve"> </w:t>
      </w:r>
      <w:r>
        <w:rPr>
          <w:rFonts w:eastAsia="Arial" w:cs="Arial"/>
        </w:rPr>
        <w:t xml:space="preserve">Refer to the </w:t>
      </w:r>
      <w:hyperlink w:history="1" r:id="rId28">
        <w:r>
          <w:rPr>
            <w:rStyle w:val="Hyperlink"/>
            <w:rFonts w:cs="Arial"/>
          </w:rPr>
          <w:t>Reporting Guidance</w:t>
        </w:r>
      </w:hyperlink>
      <w:r>
        <w:rPr>
          <w:rFonts w:cs="Arial"/>
        </w:rPr>
        <w:t xml:space="preserve"> </w:t>
      </w:r>
      <w:r>
        <w:rPr>
          <w:rFonts w:eastAsia="Arial" w:cs="Arial"/>
        </w:rPr>
        <w:t>for details about each type of required report for submittal.</w:t>
      </w:r>
    </w:p>
    <w:p w:rsidRPr="008A50B8" w:rsidR="00E00EEE" w:rsidP="00F74BA5" w:rsidRDefault="00F74BA5" w14:paraId="338872A7" w14:textId="291650EC">
      <w:pPr>
        <w:jc w:val="both"/>
        <w:rPr>
          <w:rFonts w:eastAsia="Arial" w:cs="Arial"/>
        </w:rPr>
      </w:pPr>
      <w:r w:rsidRPr="008A50B8">
        <w:rPr>
          <w:rFonts w:eastAsia="Arial" w:cs="Arial"/>
        </w:rPr>
        <w:t xml:space="preserve">The Navigation Bar </w:t>
      </w:r>
      <w:r w:rsidR="009C3F1D">
        <w:rPr>
          <w:rFonts w:eastAsia="Arial" w:cs="Arial"/>
        </w:rPr>
        <w:t xml:space="preserve">(see Figure 2) </w:t>
      </w:r>
      <w:r w:rsidRPr="008A50B8">
        <w:rPr>
          <w:rFonts w:eastAsia="Arial" w:cs="Arial"/>
        </w:rPr>
        <w:t xml:space="preserve">on the </w:t>
      </w:r>
      <w:r w:rsidR="00F66E78">
        <w:rPr>
          <w:rFonts w:eastAsia="Arial" w:cs="Arial"/>
        </w:rPr>
        <w:t>top</w:t>
      </w:r>
      <w:r w:rsidRPr="008A50B8">
        <w:rPr>
          <w:rFonts w:eastAsia="Arial" w:cs="Arial"/>
        </w:rPr>
        <w:t xml:space="preserve"> of </w:t>
      </w:r>
      <w:r w:rsidR="00F712DF">
        <w:rPr>
          <w:rFonts w:eastAsia="Arial" w:cs="Arial"/>
        </w:rPr>
        <w:t xml:space="preserve">Treasury’s </w:t>
      </w:r>
      <w:r w:rsidR="00004F16">
        <w:rPr>
          <w:rFonts w:eastAsia="Arial" w:cs="Arial"/>
        </w:rPr>
        <w:t xml:space="preserve">Portal </w:t>
      </w:r>
      <w:r w:rsidRPr="008A50B8">
        <w:rPr>
          <w:rFonts w:eastAsia="Arial" w:cs="Arial"/>
        </w:rPr>
        <w:t xml:space="preserve">will allow you to freely move between </w:t>
      </w:r>
      <w:r w:rsidR="00864A37">
        <w:rPr>
          <w:rFonts w:eastAsia="Arial" w:cs="Arial"/>
        </w:rPr>
        <w:t>screens</w:t>
      </w:r>
      <w:r w:rsidRPr="008A50B8">
        <w:rPr>
          <w:rFonts w:eastAsia="Arial" w:cs="Arial"/>
        </w:rPr>
        <w:t>.</w:t>
      </w:r>
    </w:p>
    <w:p w:rsidR="00F01C6A" w:rsidP="00950CAD" w:rsidRDefault="00486340" w14:paraId="04E56688" w14:textId="7DF35674">
      <w:pPr>
        <w:jc w:val="center"/>
        <w:rPr>
          <w:rFonts w:eastAsia="Arial" w:cs="Arial"/>
        </w:rPr>
      </w:pPr>
      <w:r>
        <w:rPr>
          <w:noProof/>
        </w:rPr>
        <w:drawing>
          <wp:inline distT="0" distB="0" distL="0" distR="0" wp14:anchorId="7B489FD1" wp14:editId="6E6F9B99">
            <wp:extent cx="4225146" cy="763956"/>
            <wp:effectExtent l="19050" t="19050" r="23495" b="171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267177" cy="771556"/>
                    </a:xfrm>
                    <a:prstGeom prst="rect">
                      <a:avLst/>
                    </a:prstGeom>
                    <a:ln>
                      <a:solidFill>
                        <a:schemeClr val="tx1"/>
                      </a:solidFill>
                    </a:ln>
                  </pic:spPr>
                </pic:pic>
              </a:graphicData>
            </a:graphic>
          </wp:inline>
        </w:drawing>
      </w:r>
    </w:p>
    <w:p w:rsidRPr="009B6EAD" w:rsidR="009B6EAD" w:rsidP="00B861DC" w:rsidRDefault="00B861DC" w14:paraId="3D5C57DA" w14:textId="0AE09D52">
      <w:pPr>
        <w:pStyle w:val="Caption"/>
        <w:jc w:val="center"/>
      </w:pPr>
      <w:bookmarkStart w:name="_Toc78904442" w:id="7"/>
      <w:bookmarkStart w:name="_Toc75868472" w:id="8"/>
      <w:r>
        <w:t xml:space="preserve">Figure </w:t>
      </w:r>
      <w:r w:rsidR="00560238">
        <w:fldChar w:fldCharType="begin"/>
      </w:r>
      <w:r w:rsidR="00560238">
        <w:instrText xml:space="preserve"> SEQ Figure \* ARABIC </w:instrText>
      </w:r>
      <w:r w:rsidR="00560238">
        <w:fldChar w:fldCharType="separate"/>
      </w:r>
      <w:r w:rsidR="003C73C4">
        <w:rPr>
          <w:noProof/>
        </w:rPr>
        <w:t>2</w:t>
      </w:r>
      <w:r w:rsidR="00560238">
        <w:rPr>
          <w:noProof/>
        </w:rPr>
        <w:fldChar w:fldCharType="end"/>
      </w:r>
      <w:r>
        <w:t xml:space="preserve"> </w:t>
      </w:r>
      <w:r w:rsidR="00376AC6">
        <w:t>–</w:t>
      </w:r>
      <w:r>
        <w:t xml:space="preserve"> Navigation Bar</w:t>
      </w:r>
      <w:bookmarkEnd w:id="7"/>
    </w:p>
    <w:p w:rsidRPr="0023334F" w:rsidR="008A50B8" w:rsidP="00360282" w:rsidRDefault="00CB6F21" w14:paraId="2BE24D80" w14:textId="0E8B2DE8">
      <w:pPr>
        <w:pStyle w:val="Heading2"/>
        <w:numPr>
          <w:ilvl w:val="0"/>
          <w:numId w:val="33"/>
        </w:numPr>
        <w:rPr>
          <w:b/>
        </w:rPr>
      </w:pPr>
      <w:r w:rsidRPr="0023334F">
        <w:rPr>
          <w:b/>
        </w:rPr>
        <w:t xml:space="preserve">Helpful Tips/Shortcuts for </w:t>
      </w:r>
      <w:r w:rsidRPr="0023334F" w:rsidR="008A50B8">
        <w:rPr>
          <w:b/>
        </w:rPr>
        <w:t xml:space="preserve">Submitting Data to </w:t>
      </w:r>
      <w:r w:rsidR="00B71AC7">
        <w:rPr>
          <w:b/>
        </w:rPr>
        <w:t>Trea</w:t>
      </w:r>
      <w:r w:rsidR="008D66D4">
        <w:rPr>
          <w:b/>
        </w:rPr>
        <w:t>s</w:t>
      </w:r>
      <w:r w:rsidR="00B71AC7">
        <w:rPr>
          <w:b/>
        </w:rPr>
        <w:t xml:space="preserve">ury’s Portal </w:t>
      </w:r>
      <w:bookmarkEnd w:id="8"/>
    </w:p>
    <w:p w:rsidR="007A0E1F" w:rsidP="00FC583E" w:rsidRDefault="005804FA" w14:paraId="6E6D6220" w14:textId="592D973D">
      <w:pPr>
        <w:spacing w:after="0" w:line="240" w:lineRule="auto"/>
      </w:pPr>
      <w:r>
        <w:t>T</w:t>
      </w:r>
      <w:r w:rsidRPr="00114BDA" w:rsidR="007A0E1F">
        <w:t>reasury</w:t>
      </w:r>
      <w:r>
        <w:t>’s</w:t>
      </w:r>
      <w:r w:rsidR="007A0E1F">
        <w:t xml:space="preserve"> </w:t>
      </w:r>
      <w:r w:rsidR="001A4361">
        <w:t xml:space="preserve">Portal </w:t>
      </w:r>
      <w:r w:rsidRPr="00114BDA" w:rsidR="007A0E1F">
        <w:t xml:space="preserve">leads you through a series of online forms that, when completed, will fulfill your reporting obligations. While navigating through </w:t>
      </w:r>
      <w:r w:rsidR="007A0E1F">
        <w:t xml:space="preserve">the </w:t>
      </w:r>
      <w:r w:rsidR="001A4361">
        <w:t xml:space="preserve">Treasury Poral </w:t>
      </w:r>
      <w:r w:rsidRPr="00114BDA" w:rsidR="007A0E1F">
        <w:t>and submitting required information</w:t>
      </w:r>
      <w:r w:rsidR="003D3F93">
        <w:t>,</w:t>
      </w:r>
      <w:r w:rsidRPr="00DC0B51" w:rsidR="007A0E1F">
        <w:t xml:space="preserve"> </w:t>
      </w:r>
      <w:r w:rsidRPr="00114BDA" w:rsidR="007A0E1F">
        <w:t xml:space="preserve">users </w:t>
      </w:r>
      <w:r w:rsidRPr="00DC0B51" w:rsidR="007A0E1F">
        <w:t>will have the option of manually entering data</w:t>
      </w:r>
      <w:r w:rsidRPr="00114BDA" w:rsidR="007A0E1F">
        <w:t xml:space="preserve"> directly into the portal or providing information via a</w:t>
      </w:r>
      <w:r w:rsidRPr="005F2ACD" w:rsidR="007A0E1F">
        <w:t xml:space="preserve"> bulk upload </w:t>
      </w:r>
      <w:r w:rsidRPr="00114BDA" w:rsidR="007A0E1F">
        <w:t>file that includes all relevant information in a Treasury approved process and format</w:t>
      </w:r>
      <w:r w:rsidR="007A0E1F">
        <w:t>.</w:t>
      </w:r>
    </w:p>
    <w:p w:rsidRPr="004271B8" w:rsidR="00FC583E" w:rsidP="00FC583E" w:rsidRDefault="00FC583E" w14:paraId="3AD9EADC" w14:textId="77777777">
      <w:pPr>
        <w:spacing w:after="0" w:line="240" w:lineRule="auto"/>
      </w:pPr>
    </w:p>
    <w:p w:rsidR="00FC583E" w:rsidP="00FC583E" w:rsidRDefault="00FC583E" w14:paraId="5513BC15" w14:textId="0559234E">
      <w:pPr>
        <w:jc w:val="both"/>
      </w:pPr>
      <w:r w:rsidRPr="004271B8">
        <w:lastRenderedPageBreak/>
        <w:t xml:space="preserve">You are strongly encouraged to provide a bulk upload, if possible, to reduce data entry errors and time spent on data entry; however, manual data entry may be more appropriate for smaller programs with lower data burdens. </w:t>
      </w:r>
    </w:p>
    <w:p w:rsidRPr="00FE6A1D" w:rsidR="0012495D" w:rsidP="0012495D" w:rsidRDefault="0012495D" w14:paraId="2E9F057B" w14:textId="77777777">
      <w:pPr>
        <w:jc w:val="both"/>
      </w:pPr>
      <w:r w:rsidRPr="00114BDA">
        <w:t xml:space="preserve">The bulk file upload </w:t>
      </w:r>
      <w:r>
        <w:t>approach</w:t>
      </w:r>
      <w:r w:rsidRPr="00114BDA">
        <w:t xml:space="preserve"> is encouraged for users with vast amounts of data to ease the administrative burden </w:t>
      </w:r>
      <w:r>
        <w:t xml:space="preserve">and </w:t>
      </w:r>
      <w:r w:rsidRPr="00114BDA">
        <w:t>minimiz</w:t>
      </w:r>
      <w:r>
        <w:t>e</w:t>
      </w:r>
      <w:r w:rsidRPr="00114BDA">
        <w:t xml:space="preserve"> data entry errors. The manual data entry option </w:t>
      </w:r>
      <w:r>
        <w:t xml:space="preserve">is </w:t>
      </w:r>
      <w:r w:rsidRPr="00114BDA">
        <w:t xml:space="preserve">available to all users but may be more feasible for smaller programs with </w:t>
      </w:r>
      <w:r>
        <w:t xml:space="preserve">fewer </w:t>
      </w:r>
      <w:r w:rsidRPr="00114BDA">
        <w:t>data burdens.</w:t>
      </w:r>
      <w:r w:rsidRPr="00FE6A1D">
        <w:t xml:space="preserve"> </w:t>
      </w:r>
    </w:p>
    <w:p w:rsidRPr="00C73E5B" w:rsidR="00B2574B" w:rsidP="00360282" w:rsidRDefault="00B2574B" w14:paraId="60359829" w14:textId="77777777">
      <w:pPr>
        <w:pStyle w:val="ListParagraph"/>
        <w:numPr>
          <w:ilvl w:val="0"/>
          <w:numId w:val="34"/>
        </w:numPr>
        <w:rPr>
          <w:b/>
          <w:bCs/>
        </w:rPr>
      </w:pPr>
      <w:r w:rsidRPr="00C73E5B">
        <w:rPr>
          <w:b/>
          <w:bCs/>
        </w:rPr>
        <w:t>Bulk Upload File</w:t>
      </w:r>
    </w:p>
    <w:p w:rsidRPr="005F2ACD" w:rsidR="00BF6D64" w:rsidP="00BF6D64" w:rsidRDefault="00BF6D64" w14:paraId="56D572FE" w14:textId="00933229">
      <w:pPr>
        <w:ind w:left="360"/>
        <w:jc w:val="both"/>
      </w:pPr>
      <w:r w:rsidRPr="005F2ACD">
        <w:t xml:space="preserve">Recipients can use the bulk upload function for providing required information for </w:t>
      </w:r>
      <w:r w:rsidR="00FE2201">
        <w:t xml:space="preserve">three </w:t>
      </w:r>
      <w:r w:rsidRPr="005F2ACD" w:rsidR="00FE2201">
        <w:t>modules</w:t>
      </w:r>
      <w:r w:rsidRPr="005F2ACD">
        <w:t xml:space="preserve"> listed here:</w:t>
      </w:r>
    </w:p>
    <w:p w:rsidRPr="00FF3168" w:rsidR="00B00BEC" w:rsidP="00360282" w:rsidRDefault="002B0A4A" w14:paraId="5A800C73" w14:textId="71C1C01C">
      <w:pPr>
        <w:pStyle w:val="ListParagraph"/>
        <w:numPr>
          <w:ilvl w:val="0"/>
          <w:numId w:val="35"/>
        </w:numPr>
        <w:jc w:val="both"/>
        <w:rPr>
          <w:rFonts w:eastAsia="Times New Roman"/>
        </w:rPr>
      </w:pPr>
      <w:r w:rsidRPr="00FF3168">
        <w:rPr>
          <w:rFonts w:eastAsia="Times New Roman"/>
        </w:rPr>
        <w:t>NEU Distribution- Eligible NEUs</w:t>
      </w:r>
    </w:p>
    <w:p w:rsidR="002B0A4A" w:rsidP="00360282" w:rsidRDefault="002B0A4A" w14:paraId="2A26E51B" w14:textId="6C082381">
      <w:pPr>
        <w:pStyle w:val="ListParagraph"/>
        <w:numPr>
          <w:ilvl w:val="0"/>
          <w:numId w:val="35"/>
        </w:numPr>
        <w:jc w:val="both"/>
        <w:rPr>
          <w:rFonts w:eastAsia="Times New Roman"/>
        </w:rPr>
      </w:pPr>
      <w:r w:rsidRPr="002B0A4A">
        <w:rPr>
          <w:rFonts w:eastAsia="Times New Roman"/>
        </w:rPr>
        <w:t>NEU Distribution- Ineligible</w:t>
      </w:r>
      <w:r w:rsidR="008001A2">
        <w:rPr>
          <w:rFonts w:eastAsia="Times New Roman"/>
        </w:rPr>
        <w:t xml:space="preserve"> Local Governments</w:t>
      </w:r>
    </w:p>
    <w:p w:rsidR="002B0A4A" w:rsidP="00360282" w:rsidRDefault="002B0A4A" w14:paraId="48CF815D" w14:textId="1D8E864D">
      <w:pPr>
        <w:pStyle w:val="ListParagraph"/>
        <w:numPr>
          <w:ilvl w:val="0"/>
          <w:numId w:val="35"/>
        </w:numPr>
        <w:jc w:val="both"/>
        <w:rPr>
          <w:rFonts w:eastAsia="Times New Roman"/>
        </w:rPr>
      </w:pPr>
      <w:r w:rsidRPr="002B0A4A">
        <w:rPr>
          <w:rFonts w:eastAsia="Times New Roman"/>
        </w:rPr>
        <w:t>NEU Distribution- Transactions</w:t>
      </w:r>
    </w:p>
    <w:p w:rsidRPr="005F2ACD" w:rsidR="00BF6D64" w:rsidP="00BF6D64" w:rsidRDefault="00BF6D64" w14:paraId="0F92E6DF" w14:textId="7CE2BB44">
      <w:pPr>
        <w:ind w:left="360"/>
        <w:jc w:val="both"/>
      </w:pPr>
      <w:r w:rsidRPr="008E21E9">
        <w:t xml:space="preserve">When using the bulk upload, </w:t>
      </w:r>
      <w:r w:rsidR="002E1525">
        <w:t>r</w:t>
      </w:r>
      <w:r w:rsidRPr="008E21E9">
        <w:t xml:space="preserve">ecipients must provide the required information in specified formats and use </w:t>
      </w:r>
      <w:r w:rsidR="002E1525">
        <w:t>the T</w:t>
      </w:r>
      <w:r w:rsidRPr="008E21E9">
        <w:t xml:space="preserve">reasury approved templates for each respective </w:t>
      </w:r>
      <w:r>
        <w:t xml:space="preserve">bulk </w:t>
      </w:r>
      <w:r w:rsidRPr="008E21E9">
        <w:t>upload. Recipients</w:t>
      </w:r>
      <w:r w:rsidRPr="005F2ACD">
        <w:t xml:space="preserve"> may download each of the templates separately from within the relevant Portal module.</w:t>
      </w:r>
    </w:p>
    <w:p w:rsidR="00BF6D64" w:rsidP="00BF6D64" w:rsidRDefault="00BF6D64" w14:paraId="11AFC105" w14:textId="77777777">
      <w:pPr>
        <w:ind w:left="360"/>
        <w:jc w:val="both"/>
      </w:pPr>
      <w:r w:rsidRPr="005F2ACD">
        <w:t xml:space="preserve">Recipients that choose to use the bulk upload functionality should navigate to each of the above-listed modules and download each </w:t>
      </w:r>
      <w:r w:rsidRPr="008E21E9">
        <w:t xml:space="preserve">bulk file upload </w:t>
      </w:r>
      <w:r w:rsidRPr="005F2ACD">
        <w:t>template as an early step in planning for the required quarterly report.</w:t>
      </w:r>
    </w:p>
    <w:p w:rsidRPr="005F2ACD" w:rsidR="00BF6D64" w:rsidP="00BF6D64" w:rsidRDefault="00BF6D64" w14:paraId="14BB9A10" w14:textId="77777777">
      <w:pPr>
        <w:ind w:left="360"/>
        <w:jc w:val="both"/>
      </w:pPr>
      <w:r w:rsidRPr="005F2ACD">
        <w:t xml:space="preserve">Please see Appendix A – Bulk Upload Overview for complete guidance on using this important function. </w:t>
      </w:r>
    </w:p>
    <w:p w:rsidR="00BF6D64" w:rsidP="00BF6D64" w:rsidRDefault="00BF6D64" w14:paraId="7C121999" w14:textId="56AE6381">
      <w:pPr>
        <w:ind w:left="360"/>
        <w:jc w:val="both"/>
      </w:pPr>
      <w:r w:rsidRPr="005F2ACD">
        <w:t xml:space="preserve">Modules and submodules accepting bulk upload files are clearly marked in </w:t>
      </w:r>
      <w:r w:rsidRPr="005F2ACD" w:rsidR="00B962B2">
        <w:t>Treasury</w:t>
      </w:r>
      <w:r w:rsidR="00B962B2">
        <w:t>’s Portal</w:t>
      </w:r>
      <w:r w:rsidR="00127F08">
        <w:t xml:space="preserve"> </w:t>
      </w:r>
      <w:r w:rsidRPr="005F2ACD">
        <w:t xml:space="preserve">and identified in later sections of this </w:t>
      </w:r>
      <w:r w:rsidR="00127F08">
        <w:t>User Guide</w:t>
      </w:r>
      <w:r w:rsidRPr="005F2ACD">
        <w:t xml:space="preserve">. The template for each upload file is available in the relevant module/submodule for download (see Figure </w:t>
      </w:r>
      <w:r w:rsidR="000F314B">
        <w:t>3</w:t>
      </w:r>
      <w:r w:rsidRPr="005F2ACD">
        <w:t xml:space="preserve">). </w:t>
      </w:r>
    </w:p>
    <w:p w:rsidR="003C73C4" w:rsidP="003C73C4" w:rsidRDefault="006654C1" w14:paraId="46A516B6" w14:textId="77777777">
      <w:pPr>
        <w:pStyle w:val="Caption"/>
        <w:keepNext/>
        <w:jc w:val="center"/>
      </w:pPr>
      <w:r>
        <w:rPr>
          <w:noProof/>
        </w:rPr>
        <w:drawing>
          <wp:inline distT="0" distB="0" distL="0" distR="0" wp14:anchorId="2BD1288C" wp14:editId="120D59A1">
            <wp:extent cx="3581400" cy="1047750"/>
            <wp:effectExtent l="19050" t="19050" r="19050" b="190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581400" cy="1047750"/>
                    </a:xfrm>
                    <a:prstGeom prst="rect">
                      <a:avLst/>
                    </a:prstGeom>
                    <a:ln>
                      <a:solidFill>
                        <a:schemeClr val="tx1"/>
                      </a:solidFill>
                    </a:ln>
                  </pic:spPr>
                </pic:pic>
              </a:graphicData>
            </a:graphic>
          </wp:inline>
        </w:drawing>
      </w:r>
    </w:p>
    <w:p w:rsidRPr="005F2ACD" w:rsidR="000B0229" w:rsidP="003C73C4" w:rsidRDefault="003C73C4" w14:paraId="15D29F9B" w14:textId="57DAEC67">
      <w:pPr>
        <w:pStyle w:val="Caption"/>
        <w:jc w:val="center"/>
      </w:pPr>
      <w:bookmarkStart w:name="_Toc78904443" w:id="9"/>
      <w:r>
        <w:t xml:space="preserve">Figure </w:t>
      </w:r>
      <w:r w:rsidR="00560238">
        <w:fldChar w:fldCharType="begin"/>
      </w:r>
      <w:r w:rsidR="00560238">
        <w:instrText xml:space="preserve"> SEQ Figure \* ARABIC </w:instrText>
      </w:r>
      <w:r w:rsidR="00560238">
        <w:fldChar w:fldCharType="separate"/>
      </w:r>
      <w:r>
        <w:rPr>
          <w:noProof/>
        </w:rPr>
        <w:t>3</w:t>
      </w:r>
      <w:r w:rsidR="00560238">
        <w:rPr>
          <w:noProof/>
        </w:rPr>
        <w:fldChar w:fldCharType="end"/>
      </w:r>
      <w:r>
        <w:t xml:space="preserve"> </w:t>
      </w:r>
      <w:r w:rsidR="00376AC6">
        <w:t>–</w:t>
      </w:r>
      <w:r>
        <w:t xml:space="preserve"> Sample Bulk Upload Icon with Template Download Link</w:t>
      </w:r>
      <w:bookmarkEnd w:id="9"/>
    </w:p>
    <w:p w:rsidR="000B0229" w:rsidP="000B0229" w:rsidRDefault="000B0229" w14:paraId="0FB79A3A" w14:textId="2316C694">
      <w:pPr>
        <w:ind w:left="360"/>
        <w:jc w:val="both"/>
      </w:pPr>
      <w:r w:rsidRPr="005F2ACD">
        <w:t xml:space="preserve">When you click the upload button you will be directed to an upload screen (see Figure </w:t>
      </w:r>
      <w:r w:rsidR="000F314B">
        <w:t>4</w:t>
      </w:r>
      <w:r w:rsidRPr="005F2ACD">
        <w:t>). You can either choose to add files or drag and drop files to initiate the bulk upload.</w:t>
      </w:r>
    </w:p>
    <w:p w:rsidRPr="005F2ACD" w:rsidR="00E00EEE" w:rsidP="000B0229" w:rsidRDefault="00E00EEE" w14:paraId="3BCCF2FC" w14:textId="77777777">
      <w:pPr>
        <w:ind w:left="360"/>
        <w:jc w:val="both"/>
      </w:pPr>
    </w:p>
    <w:p w:rsidR="003C73C4" w:rsidP="003C73C4" w:rsidRDefault="006654C1" w14:paraId="78475FF8" w14:textId="77777777">
      <w:pPr>
        <w:keepNext/>
        <w:ind w:left="360"/>
        <w:jc w:val="center"/>
      </w:pPr>
      <w:r>
        <w:rPr>
          <w:noProof/>
        </w:rPr>
        <w:lastRenderedPageBreak/>
        <w:drawing>
          <wp:inline distT="0" distB="0" distL="0" distR="0" wp14:anchorId="0C6C20BD" wp14:editId="75CF7F8F">
            <wp:extent cx="4095750" cy="1752946"/>
            <wp:effectExtent l="19050" t="19050" r="19050" b="190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105306" cy="1757036"/>
                    </a:xfrm>
                    <a:prstGeom prst="rect">
                      <a:avLst/>
                    </a:prstGeom>
                    <a:ln>
                      <a:solidFill>
                        <a:schemeClr val="tx1"/>
                      </a:solidFill>
                    </a:ln>
                  </pic:spPr>
                </pic:pic>
              </a:graphicData>
            </a:graphic>
          </wp:inline>
        </w:drawing>
      </w:r>
    </w:p>
    <w:p w:rsidRPr="008E21E9" w:rsidR="000B0229" w:rsidP="003C73C4" w:rsidRDefault="003C73C4" w14:paraId="11A46E3A" w14:textId="36D8F9DF">
      <w:pPr>
        <w:pStyle w:val="Caption"/>
        <w:jc w:val="center"/>
        <w:rPr>
          <w:highlight w:val="yellow"/>
        </w:rPr>
      </w:pPr>
      <w:bookmarkStart w:name="_Toc78904444" w:id="10"/>
      <w:r>
        <w:t xml:space="preserve">Figure </w:t>
      </w:r>
      <w:r w:rsidR="00560238">
        <w:fldChar w:fldCharType="begin"/>
      </w:r>
      <w:r w:rsidR="00560238">
        <w:instrText xml:space="preserve"> SEQ Figure \* ARABIC </w:instrText>
      </w:r>
      <w:r w:rsidR="00560238">
        <w:fldChar w:fldCharType="separate"/>
      </w:r>
      <w:r>
        <w:rPr>
          <w:noProof/>
        </w:rPr>
        <w:t>4</w:t>
      </w:r>
      <w:r w:rsidR="00560238">
        <w:rPr>
          <w:noProof/>
        </w:rPr>
        <w:fldChar w:fldCharType="end"/>
      </w:r>
      <w:r>
        <w:t xml:space="preserve"> – Successful Bulk Upload Example</w:t>
      </w:r>
      <w:bookmarkEnd w:id="10"/>
    </w:p>
    <w:p w:rsidRPr="005F2ACD" w:rsidR="000B0229" w:rsidP="000B0229" w:rsidRDefault="000B0229" w14:paraId="7120923E" w14:textId="7B2C3702">
      <w:pPr>
        <w:ind w:left="360"/>
        <w:jc w:val="both"/>
      </w:pPr>
      <w:r w:rsidRPr="005F2ACD">
        <w:t>Treasury</w:t>
      </w:r>
      <w:r w:rsidR="008D66D4">
        <w:t>’s</w:t>
      </w:r>
      <w:r w:rsidR="00085515">
        <w:t xml:space="preserve"> reporting p</w:t>
      </w:r>
      <w:r w:rsidRPr="005F2ACD">
        <w:t xml:space="preserve">ortal will reject the file if an incorrect </w:t>
      </w:r>
      <w:r w:rsidRPr="008E21E9">
        <w:t>template or file format other than .csv is</w:t>
      </w:r>
      <w:r w:rsidRPr="005F2ACD">
        <w:t xml:space="preserve"> used for upload (see Figure </w:t>
      </w:r>
      <w:r w:rsidR="00085515">
        <w:t>5</w:t>
      </w:r>
      <w:r w:rsidRPr="005F2ACD">
        <w:t xml:space="preserve">). </w:t>
      </w:r>
      <w:r w:rsidR="00085515">
        <w:t xml:space="preserve">The Treasury reporting portal </w:t>
      </w:r>
      <w:r w:rsidRPr="005F2ACD">
        <w:t xml:space="preserve">will display an error message on screen (see Figure </w:t>
      </w:r>
      <w:r w:rsidR="00085515">
        <w:t>5</w:t>
      </w:r>
      <w:r w:rsidRPr="005F2ACD">
        <w:t xml:space="preserve">) if the bulk data upload file contains errors. If you receive an error message, you will need to correct the errors in the bulk upload file and re-submit the corrected version. </w:t>
      </w:r>
    </w:p>
    <w:p w:rsidR="003C73C4" w:rsidP="003C73C4" w:rsidRDefault="006654C1" w14:paraId="45847DCD" w14:textId="77777777">
      <w:pPr>
        <w:keepNext/>
        <w:ind w:firstLine="360"/>
        <w:jc w:val="center"/>
      </w:pPr>
      <w:r>
        <w:rPr>
          <w:noProof/>
        </w:rPr>
        <w:drawing>
          <wp:inline distT="0" distB="0" distL="0" distR="0" wp14:anchorId="61BC8722" wp14:editId="4BD8ECC5">
            <wp:extent cx="4106383" cy="1557442"/>
            <wp:effectExtent l="19050" t="19050" r="8890" b="2413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142103" cy="1570990"/>
                    </a:xfrm>
                    <a:prstGeom prst="rect">
                      <a:avLst/>
                    </a:prstGeom>
                    <a:ln>
                      <a:solidFill>
                        <a:schemeClr val="tx1"/>
                      </a:solidFill>
                    </a:ln>
                  </pic:spPr>
                </pic:pic>
              </a:graphicData>
            </a:graphic>
          </wp:inline>
        </w:drawing>
      </w:r>
    </w:p>
    <w:p w:rsidRPr="005F2ACD" w:rsidR="000B0229" w:rsidP="003C73C4" w:rsidRDefault="003C73C4" w14:paraId="09974C7D" w14:textId="5E4BFF83">
      <w:pPr>
        <w:pStyle w:val="Caption"/>
        <w:jc w:val="center"/>
      </w:pPr>
      <w:bookmarkStart w:name="_Toc78904445" w:id="11"/>
      <w:r>
        <w:t xml:space="preserve">Figure </w:t>
      </w:r>
      <w:r w:rsidR="00560238">
        <w:fldChar w:fldCharType="begin"/>
      </w:r>
      <w:r w:rsidR="00560238">
        <w:instrText xml:space="preserve"> SEQ Figure \</w:instrText>
      </w:r>
      <w:r w:rsidR="00560238">
        <w:instrText xml:space="preserve">* ARABIC </w:instrText>
      </w:r>
      <w:r w:rsidR="00560238">
        <w:fldChar w:fldCharType="separate"/>
      </w:r>
      <w:r>
        <w:rPr>
          <w:noProof/>
        </w:rPr>
        <w:t>5</w:t>
      </w:r>
      <w:r w:rsidR="00560238">
        <w:rPr>
          <w:noProof/>
        </w:rPr>
        <w:fldChar w:fldCharType="end"/>
      </w:r>
      <w:r>
        <w:t xml:space="preserve"> </w:t>
      </w:r>
      <w:r w:rsidRPr="00C34861">
        <w:t>– Unsuccessful Bulk Upload</w:t>
      </w:r>
      <w:bookmarkEnd w:id="11"/>
    </w:p>
    <w:p w:rsidRPr="00C73E5B" w:rsidR="005D33C7" w:rsidP="00360282" w:rsidRDefault="005D33C7" w14:paraId="148F0A03" w14:textId="381D54F6">
      <w:pPr>
        <w:pStyle w:val="ListParagraph"/>
        <w:numPr>
          <w:ilvl w:val="0"/>
          <w:numId w:val="34"/>
        </w:numPr>
        <w:rPr>
          <w:b/>
          <w:bCs/>
        </w:rPr>
      </w:pPr>
      <w:r w:rsidRPr="00C73E5B">
        <w:rPr>
          <w:b/>
          <w:bCs/>
        </w:rPr>
        <w:t>Manual Data Entry</w:t>
      </w:r>
    </w:p>
    <w:p w:rsidR="001959E3" w:rsidP="00C73E5B" w:rsidRDefault="001959E3" w14:paraId="0BAD63AC" w14:textId="77777777">
      <w:pPr>
        <w:jc w:val="both"/>
      </w:pPr>
      <w:r>
        <w:t xml:space="preserve">Manual data entry requires you to provide inputs as instructed on the screen. Manual inputs are described in detail below for each section of this user guide. </w:t>
      </w:r>
    </w:p>
    <w:p w:rsidRPr="00587B4C" w:rsidR="001959E3" w:rsidP="001959E3" w:rsidRDefault="001959E3" w14:paraId="15D564C0" w14:textId="77777777">
      <w:pPr>
        <w:pBdr>
          <w:top w:val="single" w:color="auto" w:sz="4" w:space="1"/>
          <w:left w:val="single" w:color="auto" w:sz="4" w:space="4"/>
          <w:bottom w:val="single" w:color="auto" w:sz="4" w:space="1"/>
          <w:right w:val="single" w:color="auto" w:sz="4" w:space="4"/>
        </w:pBdr>
        <w:ind w:left="2520" w:right="746"/>
        <w:jc w:val="both"/>
      </w:pPr>
      <w:r w:rsidRPr="007F7139">
        <w:rPr>
          <w:b/>
          <w:bCs/>
        </w:rPr>
        <w:t xml:space="preserve">Note: </w:t>
      </w:r>
      <w:r>
        <w:rPr>
          <w:color w:val="FF0000"/>
        </w:rPr>
        <w:t xml:space="preserve">* </w:t>
      </w:r>
      <w:r>
        <w:t>indicates a required field. Entry into the field is required before you can save or proceed to the next screen.</w:t>
      </w:r>
    </w:p>
    <w:p w:rsidR="001959E3" w:rsidP="006654C1" w:rsidRDefault="001959E3" w14:paraId="0CC38F5B" w14:textId="6A473E30">
      <w:pPr>
        <w:jc w:val="both"/>
      </w:pPr>
      <w:r w:rsidRPr="004271B8">
        <w:t>Your inputs will be subject to validation</w:t>
      </w:r>
      <w:r>
        <w:t xml:space="preserve"> by Treasury</w:t>
      </w:r>
      <w:r w:rsidR="008D66D4">
        <w:t>’s</w:t>
      </w:r>
      <w:r w:rsidR="000D6BD2">
        <w:t xml:space="preserve"> </w:t>
      </w:r>
      <w:r w:rsidR="00E83C05">
        <w:t xml:space="preserve">Portal </w:t>
      </w:r>
      <w:r w:rsidRPr="004271B8">
        <w:t xml:space="preserve">to </w:t>
      </w:r>
      <w:r w:rsidR="004B280D">
        <w:t>ensure</w:t>
      </w:r>
      <w:r w:rsidRPr="004271B8">
        <w:t xml:space="preserve"> that </w:t>
      </w:r>
      <w:r>
        <w:t>the data provided is consistent with expected format or description</w:t>
      </w:r>
      <w:r w:rsidRPr="004271B8">
        <w:t xml:space="preserve"> </w:t>
      </w:r>
      <w:r>
        <w:t>(</w:t>
      </w:r>
      <w:r w:rsidRPr="004271B8">
        <w:t>e.g., entering “one hundred” instead of 100</w:t>
      </w:r>
      <w:r>
        <w:t>). If a given data entry fails a validation rule, the portal will display an error for you to address</w:t>
      </w:r>
      <w:r w:rsidR="006654C1">
        <w:t>.</w:t>
      </w:r>
      <w:r>
        <w:t xml:space="preserve"> </w:t>
      </w:r>
    </w:p>
    <w:p w:rsidRPr="00FE6A1D" w:rsidR="001A34BD" w:rsidP="00FF3168" w:rsidRDefault="001A34BD" w14:paraId="20D83E4B" w14:textId="3EBEF8D5">
      <w:r w:rsidRPr="00FE6A1D">
        <w:t xml:space="preserve">The portal will provide </w:t>
      </w:r>
      <w:r w:rsidR="006654C1">
        <w:t xml:space="preserve">failed validation notices for data on the final screen. </w:t>
      </w:r>
    </w:p>
    <w:p w:rsidR="001959E3" w:rsidP="00C73E5B" w:rsidRDefault="001959E3" w14:paraId="770476DD" w14:textId="681CBF46">
      <w:pPr>
        <w:jc w:val="both"/>
      </w:pPr>
      <w:r>
        <w:t xml:space="preserve">You will not be able to submit manually entered data that does not satisfy the data validation rules. </w:t>
      </w:r>
    </w:p>
    <w:p w:rsidRPr="00C73E5B" w:rsidR="005D33C7" w:rsidP="00360282" w:rsidRDefault="005D33C7" w14:paraId="38969C20" w14:textId="77777777">
      <w:pPr>
        <w:pStyle w:val="ListParagraph"/>
        <w:numPr>
          <w:ilvl w:val="0"/>
          <w:numId w:val="34"/>
        </w:numPr>
        <w:rPr>
          <w:b/>
          <w:bCs/>
        </w:rPr>
      </w:pPr>
      <w:r w:rsidRPr="00C73E5B">
        <w:rPr>
          <w:b/>
          <w:bCs/>
        </w:rPr>
        <w:t>Narrative Boxes</w:t>
      </w:r>
    </w:p>
    <w:p w:rsidRPr="00C73E5B" w:rsidR="005D33C7" w:rsidP="00C73E5B" w:rsidRDefault="005D33C7" w14:paraId="04F0518B" w14:textId="11848FAB">
      <w:pPr>
        <w:jc w:val="both"/>
      </w:pPr>
      <w:r w:rsidRPr="00C73E5B">
        <w:t xml:space="preserve">When filling out detailed narratives, you are encouraged to type out responses in a word processing application (such as Microsoft Word) to minimize grammatical errors, track word </w:t>
      </w:r>
      <w:r w:rsidRPr="00C73E5B">
        <w:lastRenderedPageBreak/>
        <w:t>count, and concisely answer all required narrative details. You can then copy and paste the final written narratives directly into the text boxes.</w:t>
      </w:r>
    </w:p>
    <w:p w:rsidR="00E00EEE" w:rsidP="00C73E5B" w:rsidRDefault="00A606ED" w14:paraId="0A5CBD54" w14:textId="15D8E837">
      <w:pPr>
        <w:jc w:val="both"/>
      </w:pPr>
      <w:r>
        <w:t>The text boxes (</w:t>
      </w:r>
      <w:r w:rsidR="00930B7F">
        <w:t>see Figure</w:t>
      </w:r>
      <w:r>
        <w:t xml:space="preserve"> </w:t>
      </w:r>
      <w:r w:rsidR="003C73C4">
        <w:t>6</w:t>
      </w:r>
      <w:r>
        <w:t xml:space="preserve">) can be expanded by clicking and dragging the icon in the bottom-right corner. </w:t>
      </w:r>
    </w:p>
    <w:p w:rsidR="003C73C4" w:rsidP="003C73C4" w:rsidRDefault="00A606ED" w14:paraId="42269A71" w14:textId="77777777">
      <w:pPr>
        <w:keepNext/>
        <w:ind w:left="360" w:firstLine="360"/>
        <w:jc w:val="center"/>
      </w:pPr>
      <w:r>
        <w:rPr>
          <w:noProof/>
        </w:rPr>
        <w:drawing>
          <wp:inline distT="0" distB="0" distL="0" distR="0" wp14:anchorId="3D8617E6" wp14:editId="5C4F9FBB">
            <wp:extent cx="5731510" cy="574040"/>
            <wp:effectExtent l="19050" t="19050" r="21590" b="1651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31510" cy="574040"/>
                    </a:xfrm>
                    <a:prstGeom prst="rect">
                      <a:avLst/>
                    </a:prstGeom>
                    <a:ln>
                      <a:solidFill>
                        <a:schemeClr val="tx2">
                          <a:lumMod val="50000"/>
                        </a:schemeClr>
                      </a:solidFill>
                    </a:ln>
                  </pic:spPr>
                </pic:pic>
              </a:graphicData>
            </a:graphic>
          </wp:inline>
        </w:drawing>
      </w:r>
    </w:p>
    <w:p w:rsidR="00A606ED" w:rsidP="003C73C4" w:rsidRDefault="003C73C4" w14:paraId="7F14906F" w14:textId="29B269B0">
      <w:pPr>
        <w:pStyle w:val="Caption"/>
        <w:jc w:val="center"/>
      </w:pPr>
      <w:bookmarkStart w:name="_Toc78904446" w:id="12"/>
      <w:r>
        <w:t xml:space="preserve">Figure </w:t>
      </w:r>
      <w:r w:rsidR="00560238">
        <w:fldChar w:fldCharType="begin"/>
      </w:r>
      <w:r w:rsidR="00560238">
        <w:instrText xml:space="preserve"> SEQ Figure \* ARABIC </w:instrText>
      </w:r>
      <w:r w:rsidR="00560238">
        <w:fldChar w:fldCharType="separate"/>
      </w:r>
      <w:r>
        <w:rPr>
          <w:noProof/>
        </w:rPr>
        <w:t>6</w:t>
      </w:r>
      <w:r w:rsidR="00560238">
        <w:rPr>
          <w:noProof/>
        </w:rPr>
        <w:fldChar w:fldCharType="end"/>
      </w:r>
      <w:r>
        <w:t xml:space="preserve"> – Manual Entry Text Box</w:t>
      </w:r>
      <w:bookmarkEnd w:id="12"/>
    </w:p>
    <w:p w:rsidR="006654C1" w:rsidRDefault="006654C1" w14:paraId="7431453C" w14:textId="4DEBFA5B">
      <w:pPr>
        <w:rPr>
          <w:i/>
          <w:iCs/>
          <w:noProof/>
          <w:color w:val="44546A" w:themeColor="text2"/>
          <w:sz w:val="18"/>
          <w:szCs w:val="18"/>
        </w:rPr>
      </w:pPr>
      <w:r>
        <w:rPr>
          <w:i/>
          <w:iCs/>
          <w:noProof/>
          <w:color w:val="44546A" w:themeColor="text2"/>
          <w:sz w:val="18"/>
          <w:szCs w:val="18"/>
        </w:rPr>
        <w:br w:type="page"/>
      </w:r>
    </w:p>
    <w:p w:rsidRPr="00107698" w:rsidR="00E00EEE" w:rsidP="00E00EEE" w:rsidRDefault="00E00EEE" w14:paraId="40892CC4" w14:textId="6E52F338">
      <w:pPr>
        <w:pStyle w:val="Heading1"/>
        <w:numPr>
          <w:ilvl w:val="0"/>
          <w:numId w:val="1"/>
        </w:numPr>
        <w:ind w:hanging="720"/>
        <w:rPr>
          <w:rFonts w:cs="Arial"/>
          <w:b/>
          <w:color w:val="1F4E79" w:themeColor="accent5" w:themeShade="80"/>
        </w:rPr>
      </w:pPr>
      <w:bookmarkStart w:name="_Toc78904461" w:id="13"/>
      <w:r>
        <w:rPr>
          <w:rFonts w:cs="Arial"/>
          <w:b/>
          <w:color w:val="1F4E79" w:themeColor="accent5" w:themeShade="80"/>
        </w:rPr>
        <w:lastRenderedPageBreak/>
        <w:t>Reporting Requirement</w:t>
      </w:r>
      <w:r w:rsidR="00774C93">
        <w:rPr>
          <w:rFonts w:cs="Arial"/>
          <w:b/>
          <w:color w:val="1F4E79" w:themeColor="accent5" w:themeShade="80"/>
        </w:rPr>
        <w:t>s</w:t>
      </w:r>
      <w:bookmarkEnd w:id="13"/>
      <w:r>
        <w:rPr>
          <w:rFonts w:cs="Arial"/>
          <w:b/>
          <w:color w:val="1F4E79" w:themeColor="accent5" w:themeShade="80"/>
        </w:rPr>
        <w:t xml:space="preserve"> </w:t>
      </w:r>
      <w:r w:rsidRPr="00107698">
        <w:rPr>
          <w:rFonts w:cs="Arial"/>
          <w:b/>
          <w:color w:val="1F4E79" w:themeColor="accent5" w:themeShade="80"/>
        </w:rPr>
        <w:t xml:space="preserve"> </w:t>
      </w:r>
    </w:p>
    <w:p w:rsidRPr="00502E61" w:rsidR="00E32316" w:rsidP="00360282" w:rsidRDefault="00D92868" w14:paraId="4499141B" w14:textId="6774087E">
      <w:pPr>
        <w:pStyle w:val="Heading2"/>
        <w:numPr>
          <w:ilvl w:val="0"/>
          <w:numId w:val="36"/>
        </w:numPr>
        <w:rPr>
          <w:b/>
        </w:rPr>
      </w:pPr>
      <w:r>
        <w:rPr>
          <w:b/>
        </w:rPr>
        <w:t xml:space="preserve">Reporting Requirements by Recipient </w:t>
      </w:r>
    </w:p>
    <w:p w:rsidR="00B919D4" w:rsidP="00B919D4" w:rsidRDefault="00B919D4" w14:paraId="65C2F4B6" w14:textId="1D95B0E7">
      <w:pPr>
        <w:rPr>
          <w:rFonts w:cs="Arial"/>
        </w:rPr>
      </w:pPr>
      <w:r>
        <w:rPr>
          <w:rFonts w:eastAsia="Arial" w:cs="Arial"/>
        </w:rPr>
        <w:t xml:space="preserve">For the SLFRF program, reporting requirements vary by Recipient type, as shown in Table </w:t>
      </w:r>
      <w:r w:rsidR="00DB21E3">
        <w:rPr>
          <w:rFonts w:eastAsia="Arial" w:cs="Arial"/>
        </w:rPr>
        <w:t>1.</w:t>
      </w:r>
      <w:r>
        <w:rPr>
          <w:rFonts w:eastAsia="Arial" w:cs="Arial"/>
        </w:rPr>
        <w:t xml:space="preserve">  Detailed instructions for completion and submission of each report are covered in </w:t>
      </w:r>
      <w:r w:rsidR="00574980">
        <w:rPr>
          <w:rFonts w:eastAsia="Arial" w:cs="Arial"/>
        </w:rPr>
        <w:t xml:space="preserve">Part 2 </w:t>
      </w:r>
      <w:r>
        <w:rPr>
          <w:rFonts w:eastAsia="Arial" w:cs="Arial"/>
        </w:rPr>
        <w:t xml:space="preserve">of the </w:t>
      </w:r>
      <w:hyperlink w:history="1" r:id="rId34">
        <w:r>
          <w:rPr>
            <w:rStyle w:val="Hyperlink"/>
            <w:rFonts w:cs="Arial"/>
          </w:rPr>
          <w:t>Reporting Guidance</w:t>
        </w:r>
      </w:hyperlink>
      <w:r>
        <w:rPr>
          <w:rFonts w:cs="Arial"/>
        </w:rPr>
        <w:t xml:space="preserve">. </w:t>
      </w:r>
    </w:p>
    <w:tbl>
      <w:tblPr>
        <w:tblStyle w:val="TableGrid"/>
        <w:tblW w:w="9016" w:type="dxa"/>
        <w:tblLook w:val="04A0" w:firstRow="1" w:lastRow="0" w:firstColumn="1" w:lastColumn="0" w:noHBand="0" w:noVBand="1"/>
      </w:tblPr>
      <w:tblGrid>
        <w:gridCol w:w="3580"/>
        <w:gridCol w:w="1788"/>
        <w:gridCol w:w="1899"/>
        <w:gridCol w:w="1749"/>
      </w:tblGrid>
      <w:tr w:rsidRPr="00A479F5" w:rsidR="00A66ED0" w:rsidTr="36219325" w14:paraId="501C07BD" w14:textId="77777777">
        <w:tc>
          <w:tcPr>
            <w:tcW w:w="3580" w:type="dxa"/>
            <w:shd w:val="clear" w:color="auto" w:fill="2F5496" w:themeFill="accent1" w:themeFillShade="BF"/>
          </w:tcPr>
          <w:p w:rsidRPr="00FF3168" w:rsidR="009D625B" w:rsidP="00DE747A" w:rsidRDefault="009D625B" w14:paraId="0EECD313" w14:textId="77777777">
            <w:pPr>
              <w:pStyle w:val="NoSpacing"/>
              <w:jc w:val="center"/>
              <w:rPr>
                <w:rFonts w:ascii="Arial" w:hAnsi="Arial" w:cs="Arial"/>
                <w:b/>
                <w:bCs/>
                <w:color w:val="FFFFFF" w:themeColor="background1"/>
              </w:rPr>
            </w:pPr>
            <w:r w:rsidRPr="00FF3168">
              <w:rPr>
                <w:rFonts w:ascii="Arial" w:hAnsi="Arial" w:cs="Arial"/>
                <w:b/>
                <w:bCs/>
                <w:color w:val="FFFFFF" w:themeColor="background1"/>
              </w:rPr>
              <w:t>Recipient</w:t>
            </w:r>
          </w:p>
        </w:tc>
        <w:tc>
          <w:tcPr>
            <w:tcW w:w="1788" w:type="dxa"/>
            <w:shd w:val="clear" w:color="auto" w:fill="2F5496" w:themeFill="accent1" w:themeFillShade="BF"/>
          </w:tcPr>
          <w:p w:rsidRPr="00FF3168" w:rsidR="009D625B" w:rsidP="00DE747A" w:rsidRDefault="009D625B" w14:paraId="2E6A3494" w14:textId="77777777">
            <w:pPr>
              <w:pStyle w:val="NoSpacing"/>
              <w:jc w:val="center"/>
              <w:rPr>
                <w:rFonts w:ascii="Arial" w:hAnsi="Arial" w:cs="Arial"/>
                <w:b/>
                <w:bCs/>
                <w:color w:val="FFFFFF" w:themeColor="background1"/>
              </w:rPr>
            </w:pPr>
            <w:r w:rsidRPr="00FF3168">
              <w:rPr>
                <w:rFonts w:ascii="Arial" w:hAnsi="Arial" w:cs="Arial"/>
                <w:b/>
                <w:bCs/>
                <w:color w:val="FFFFFF" w:themeColor="background1"/>
              </w:rPr>
              <w:t>Interim Report</w:t>
            </w:r>
          </w:p>
        </w:tc>
        <w:tc>
          <w:tcPr>
            <w:tcW w:w="1899" w:type="dxa"/>
            <w:shd w:val="clear" w:color="auto" w:fill="2F5496" w:themeFill="accent1" w:themeFillShade="BF"/>
          </w:tcPr>
          <w:p w:rsidRPr="00FF3168" w:rsidR="009D625B" w:rsidP="00DE747A" w:rsidRDefault="009D625B" w14:paraId="3B6FDFD7" w14:textId="77777777">
            <w:pPr>
              <w:pStyle w:val="NoSpacing"/>
              <w:jc w:val="center"/>
              <w:rPr>
                <w:rFonts w:ascii="Arial" w:hAnsi="Arial" w:cs="Arial"/>
                <w:b/>
                <w:bCs/>
                <w:color w:val="FFFFFF" w:themeColor="background1"/>
              </w:rPr>
            </w:pPr>
            <w:r w:rsidRPr="00FF3168">
              <w:rPr>
                <w:rFonts w:ascii="Arial" w:hAnsi="Arial" w:cs="Arial"/>
                <w:b/>
                <w:bCs/>
                <w:color w:val="FFFFFF" w:themeColor="background1"/>
              </w:rPr>
              <w:t>Project and Expenditure Report</w:t>
            </w:r>
          </w:p>
        </w:tc>
        <w:tc>
          <w:tcPr>
            <w:tcW w:w="1749" w:type="dxa"/>
            <w:shd w:val="clear" w:color="auto" w:fill="2F5496" w:themeFill="accent1" w:themeFillShade="BF"/>
          </w:tcPr>
          <w:p w:rsidRPr="00FF3168" w:rsidR="009D625B" w:rsidP="00DE747A" w:rsidRDefault="009D625B" w14:paraId="4DEB1F49" w14:textId="77777777">
            <w:pPr>
              <w:pStyle w:val="NoSpacing"/>
              <w:jc w:val="center"/>
              <w:rPr>
                <w:rFonts w:ascii="Arial" w:hAnsi="Arial" w:cs="Arial"/>
                <w:b/>
                <w:bCs/>
                <w:color w:val="FFFFFF" w:themeColor="background1"/>
              </w:rPr>
            </w:pPr>
            <w:r w:rsidRPr="00FF3168">
              <w:rPr>
                <w:rFonts w:ascii="Arial" w:hAnsi="Arial" w:cs="Arial"/>
                <w:b/>
                <w:bCs/>
                <w:color w:val="FFFFFF" w:themeColor="background1"/>
              </w:rPr>
              <w:t>Annual Recovery Plan Performance Report</w:t>
            </w:r>
          </w:p>
        </w:tc>
      </w:tr>
      <w:tr w:rsidRPr="00A479F5" w:rsidR="00E00EEE" w:rsidTr="0019346C" w14:paraId="7B22CAA4" w14:textId="77777777">
        <w:tc>
          <w:tcPr>
            <w:tcW w:w="3580" w:type="dxa"/>
            <w:shd w:val="clear" w:color="auto" w:fill="C5C2C2"/>
          </w:tcPr>
          <w:p w:rsidRPr="00DF47FD" w:rsidR="009D625B" w:rsidP="00DE747A" w:rsidRDefault="009D625B" w14:paraId="5E61BDCB" w14:textId="77777777">
            <w:pPr>
              <w:pStyle w:val="NoSpacing"/>
              <w:rPr>
                <w:rFonts w:ascii="Arial" w:hAnsi="Arial" w:cs="Arial"/>
              </w:rPr>
            </w:pPr>
            <w:r w:rsidRPr="00DF47FD">
              <w:rPr>
                <w:rFonts w:ascii="Arial" w:hAnsi="Arial" w:cs="Arial"/>
              </w:rPr>
              <w:t>States, U.S. Territories, Metropolitan cities and Counties with a population that exceeds 250,000 residents</w:t>
            </w:r>
          </w:p>
        </w:tc>
        <w:tc>
          <w:tcPr>
            <w:tcW w:w="1788" w:type="dxa"/>
            <w:vMerge w:val="restart"/>
            <w:shd w:val="clear" w:color="auto" w:fill="C5E0B3" w:themeFill="accent6" w:themeFillTint="66"/>
          </w:tcPr>
          <w:p w:rsidRPr="00DF47FD" w:rsidR="009D625B" w:rsidP="00DE747A" w:rsidRDefault="009D625B" w14:paraId="66BAF04E" w14:textId="77777777">
            <w:pPr>
              <w:pStyle w:val="NoSpacing"/>
              <w:rPr>
                <w:rFonts w:ascii="Arial" w:hAnsi="Arial" w:cs="Arial"/>
              </w:rPr>
            </w:pPr>
            <w:r w:rsidRPr="00DF47FD">
              <w:rPr>
                <w:rFonts w:ascii="Arial" w:hAnsi="Arial" w:cs="Arial"/>
              </w:rPr>
              <w:t>By August 31, 2021, with expenditure summary by category</w:t>
            </w:r>
          </w:p>
          <w:p w:rsidRPr="00DF47FD" w:rsidR="009D625B" w:rsidP="00DE747A" w:rsidRDefault="009D625B" w14:paraId="2CA1DF31" w14:textId="77777777">
            <w:pPr>
              <w:pStyle w:val="NoSpacing"/>
              <w:rPr>
                <w:rFonts w:ascii="Arial" w:hAnsi="Arial" w:cs="Arial"/>
              </w:rPr>
            </w:pPr>
          </w:p>
        </w:tc>
        <w:tc>
          <w:tcPr>
            <w:tcW w:w="1899" w:type="dxa"/>
            <w:vMerge w:val="restart"/>
            <w:shd w:val="clear" w:color="auto" w:fill="C5E0B3" w:themeFill="accent6" w:themeFillTint="66"/>
          </w:tcPr>
          <w:p w:rsidRPr="00DF47FD" w:rsidR="009D625B" w:rsidP="00DE747A" w:rsidRDefault="009D625B" w14:paraId="58FC2222" w14:textId="77777777">
            <w:pPr>
              <w:pStyle w:val="NoSpacing"/>
              <w:rPr>
                <w:rFonts w:ascii="Arial" w:hAnsi="Arial" w:cs="Arial"/>
              </w:rPr>
            </w:pPr>
            <w:r w:rsidRPr="00DF47FD">
              <w:rPr>
                <w:rFonts w:ascii="Arial" w:hAnsi="Arial" w:cs="Arial"/>
              </w:rPr>
              <w:t>By October 31, 2021, and then 30 days after the end of each quarter thereafter</w:t>
            </w:r>
            <w:r w:rsidRPr="00DF47FD">
              <w:rPr>
                <w:rStyle w:val="FootnoteReference"/>
                <w:rFonts w:ascii="Arial" w:hAnsi="Arial" w:cs="Arial"/>
              </w:rPr>
              <w:footnoteReference w:id="2"/>
            </w:r>
          </w:p>
        </w:tc>
        <w:tc>
          <w:tcPr>
            <w:tcW w:w="1749" w:type="dxa"/>
            <w:shd w:val="clear" w:color="auto" w:fill="C5E0B3" w:themeFill="accent6" w:themeFillTint="66"/>
          </w:tcPr>
          <w:p w:rsidRPr="00DF47FD" w:rsidR="009D625B" w:rsidP="00DE747A" w:rsidRDefault="009D625B" w14:paraId="5BB64931" w14:textId="77777777">
            <w:pPr>
              <w:pStyle w:val="NoSpacing"/>
              <w:rPr>
                <w:rFonts w:ascii="Arial" w:hAnsi="Arial" w:cs="Arial"/>
              </w:rPr>
            </w:pPr>
            <w:r w:rsidRPr="00DF47FD">
              <w:rPr>
                <w:rFonts w:ascii="Arial" w:hAnsi="Arial" w:cs="Arial"/>
              </w:rPr>
              <w:t xml:space="preserve">By August 31, 2021, and annually thereafter by July 31 </w:t>
            </w:r>
            <w:r w:rsidRPr="00DF47FD">
              <w:rPr>
                <w:rStyle w:val="FootnoteReference"/>
                <w:rFonts w:ascii="Arial" w:hAnsi="Arial" w:cs="Arial"/>
              </w:rPr>
              <w:footnoteReference w:id="3"/>
            </w:r>
          </w:p>
        </w:tc>
      </w:tr>
      <w:tr w:rsidRPr="00A479F5" w:rsidR="009D625B" w:rsidTr="0019346C" w14:paraId="29C4CF35" w14:textId="77777777">
        <w:tc>
          <w:tcPr>
            <w:tcW w:w="3580" w:type="dxa"/>
            <w:shd w:val="clear" w:color="auto" w:fill="C5C2C2"/>
          </w:tcPr>
          <w:p w:rsidRPr="00DF47FD" w:rsidR="009D625B" w:rsidP="00DE747A" w:rsidRDefault="009D625B" w14:paraId="00C500B9" w14:textId="77777777">
            <w:pPr>
              <w:pStyle w:val="NoSpacing"/>
              <w:rPr>
                <w:rFonts w:ascii="Arial" w:hAnsi="Arial" w:cs="Arial"/>
                <w:b/>
                <w:bCs/>
              </w:rPr>
            </w:pPr>
            <w:r w:rsidRPr="00DF47FD">
              <w:rPr>
                <w:rFonts w:ascii="Arial" w:hAnsi="Arial" w:cs="Arial"/>
              </w:rPr>
              <w:t>Metropolitan cities and Counties with a population below 250,000 residents which received more than $5 million in SLFRF funding</w:t>
            </w:r>
          </w:p>
        </w:tc>
        <w:tc>
          <w:tcPr>
            <w:tcW w:w="1788" w:type="dxa"/>
            <w:vMerge/>
            <w:shd w:val="clear" w:color="auto" w:fill="FBE4D5" w:themeFill="accent2" w:themeFillTint="33"/>
          </w:tcPr>
          <w:p w:rsidRPr="00DF47FD" w:rsidR="009D625B" w:rsidP="00DE747A" w:rsidRDefault="009D625B" w14:paraId="20B97886" w14:textId="77777777">
            <w:pPr>
              <w:pStyle w:val="NoSpacing"/>
              <w:rPr>
                <w:rFonts w:ascii="Arial" w:hAnsi="Arial" w:cs="Arial"/>
              </w:rPr>
            </w:pPr>
          </w:p>
        </w:tc>
        <w:tc>
          <w:tcPr>
            <w:tcW w:w="1899" w:type="dxa"/>
            <w:vMerge/>
            <w:shd w:val="clear" w:color="auto" w:fill="FBE4D5" w:themeFill="accent2" w:themeFillTint="33"/>
          </w:tcPr>
          <w:p w:rsidRPr="00DF47FD" w:rsidR="009D625B" w:rsidP="00DE747A" w:rsidRDefault="009D625B" w14:paraId="065172D1" w14:textId="77777777">
            <w:pPr>
              <w:pStyle w:val="NoSpacing"/>
              <w:rPr>
                <w:rFonts w:ascii="Arial" w:hAnsi="Arial" w:cs="Arial"/>
              </w:rPr>
            </w:pPr>
          </w:p>
        </w:tc>
        <w:tc>
          <w:tcPr>
            <w:tcW w:w="1749" w:type="dxa"/>
            <w:vMerge w:val="restart"/>
            <w:shd w:val="clear" w:color="auto" w:fill="FFCC99"/>
          </w:tcPr>
          <w:p w:rsidRPr="00DF47FD" w:rsidR="009D625B" w:rsidP="00DE747A" w:rsidRDefault="009D625B" w14:paraId="7DAE7B80" w14:textId="77777777">
            <w:pPr>
              <w:pStyle w:val="NoSpacing"/>
              <w:jc w:val="both"/>
              <w:rPr>
                <w:rFonts w:ascii="Arial" w:hAnsi="Arial" w:cs="Arial"/>
              </w:rPr>
            </w:pPr>
            <w:r w:rsidRPr="00DF47FD">
              <w:rPr>
                <w:rFonts w:ascii="Arial" w:hAnsi="Arial" w:cs="Arial"/>
              </w:rPr>
              <w:t>Not required</w:t>
            </w:r>
          </w:p>
        </w:tc>
      </w:tr>
      <w:tr w:rsidRPr="00A479F5" w:rsidR="009D625B" w:rsidTr="0019346C" w14:paraId="265711B7" w14:textId="77777777">
        <w:trPr>
          <w:trHeight w:val="278"/>
        </w:trPr>
        <w:tc>
          <w:tcPr>
            <w:tcW w:w="3580" w:type="dxa"/>
            <w:shd w:val="clear" w:color="auto" w:fill="C5C2C2"/>
          </w:tcPr>
          <w:p w:rsidRPr="00DF47FD" w:rsidR="009D625B" w:rsidP="00DE747A" w:rsidRDefault="009D625B" w14:paraId="7E4DDD1F" w14:textId="77777777">
            <w:pPr>
              <w:pStyle w:val="NoSpacing"/>
              <w:rPr>
                <w:rFonts w:ascii="Arial" w:hAnsi="Arial" w:cs="Arial"/>
              </w:rPr>
            </w:pPr>
            <w:r w:rsidRPr="00DF47FD">
              <w:rPr>
                <w:rFonts w:ascii="Arial" w:hAnsi="Arial" w:cs="Arial"/>
              </w:rPr>
              <w:t>Tribal Governments</w:t>
            </w:r>
          </w:p>
        </w:tc>
        <w:tc>
          <w:tcPr>
            <w:tcW w:w="1788" w:type="dxa"/>
            <w:vMerge/>
            <w:shd w:val="clear" w:color="auto" w:fill="FBE4D5" w:themeFill="accent2" w:themeFillTint="33"/>
          </w:tcPr>
          <w:p w:rsidRPr="00DF47FD" w:rsidR="009D625B" w:rsidP="00DE747A" w:rsidRDefault="009D625B" w14:paraId="0C28E94C" w14:textId="77777777">
            <w:pPr>
              <w:pStyle w:val="NoSpacing"/>
              <w:rPr>
                <w:rFonts w:ascii="Arial" w:hAnsi="Arial" w:cs="Arial"/>
              </w:rPr>
            </w:pPr>
          </w:p>
        </w:tc>
        <w:tc>
          <w:tcPr>
            <w:tcW w:w="1899" w:type="dxa"/>
            <w:vMerge/>
            <w:shd w:val="clear" w:color="auto" w:fill="FBE4D5" w:themeFill="accent2" w:themeFillTint="33"/>
          </w:tcPr>
          <w:p w:rsidRPr="00DF47FD" w:rsidR="009D625B" w:rsidP="00DE747A" w:rsidRDefault="009D625B" w14:paraId="188AC5FA" w14:textId="77777777">
            <w:pPr>
              <w:pStyle w:val="NoSpacing"/>
              <w:rPr>
                <w:rFonts w:ascii="Arial" w:hAnsi="Arial" w:cs="Arial"/>
              </w:rPr>
            </w:pPr>
          </w:p>
        </w:tc>
        <w:tc>
          <w:tcPr>
            <w:tcW w:w="1749" w:type="dxa"/>
            <w:vMerge/>
            <w:shd w:val="clear" w:color="auto" w:fill="FFCC99"/>
          </w:tcPr>
          <w:p w:rsidRPr="00DF47FD" w:rsidR="009D625B" w:rsidP="00DE747A" w:rsidRDefault="009D625B" w14:paraId="1ED9D898" w14:textId="77777777">
            <w:pPr>
              <w:pStyle w:val="NoSpacing"/>
              <w:rPr>
                <w:rFonts w:ascii="Arial" w:hAnsi="Arial" w:cs="Arial"/>
              </w:rPr>
            </w:pPr>
          </w:p>
        </w:tc>
      </w:tr>
      <w:tr w:rsidRPr="00A479F5" w:rsidR="009D625B" w:rsidTr="0019346C" w14:paraId="0CD66BC8" w14:textId="77777777">
        <w:trPr>
          <w:trHeight w:val="485"/>
        </w:trPr>
        <w:tc>
          <w:tcPr>
            <w:tcW w:w="3580" w:type="dxa"/>
            <w:shd w:val="clear" w:color="auto" w:fill="C5C2C2"/>
          </w:tcPr>
          <w:p w:rsidRPr="00DF47FD" w:rsidR="009D625B" w:rsidP="00DE747A" w:rsidRDefault="009D625B" w14:paraId="754F72CB" w14:textId="77777777">
            <w:pPr>
              <w:pStyle w:val="NoSpacing"/>
              <w:rPr>
                <w:rFonts w:ascii="Arial" w:hAnsi="Arial" w:cs="Arial"/>
              </w:rPr>
            </w:pPr>
            <w:r w:rsidRPr="00DF47FD">
              <w:rPr>
                <w:rFonts w:ascii="Arial" w:hAnsi="Arial" w:cs="Arial"/>
              </w:rPr>
              <w:t>Metropolitan cities and Counties with a population below 250,000 residents which received less than $5 million in SLFRF funding</w:t>
            </w:r>
          </w:p>
        </w:tc>
        <w:tc>
          <w:tcPr>
            <w:tcW w:w="1788" w:type="dxa"/>
            <w:vMerge/>
            <w:shd w:val="clear" w:color="auto" w:fill="FBE4D5" w:themeFill="accent2" w:themeFillTint="33"/>
          </w:tcPr>
          <w:p w:rsidRPr="00DF47FD" w:rsidR="009D625B" w:rsidP="00DE747A" w:rsidRDefault="009D625B" w14:paraId="03F3C35F" w14:textId="77777777">
            <w:pPr>
              <w:pStyle w:val="NoSpacing"/>
              <w:rPr>
                <w:rFonts w:ascii="Arial" w:hAnsi="Arial" w:cs="Arial"/>
              </w:rPr>
            </w:pPr>
          </w:p>
        </w:tc>
        <w:tc>
          <w:tcPr>
            <w:tcW w:w="1899" w:type="dxa"/>
            <w:vMerge w:val="restart"/>
            <w:shd w:val="clear" w:color="auto" w:fill="FFFFCC"/>
          </w:tcPr>
          <w:p w:rsidRPr="00DF47FD" w:rsidR="009D625B" w:rsidP="00DE747A" w:rsidRDefault="009D625B" w14:paraId="399ABD19" w14:textId="77777777">
            <w:pPr>
              <w:pStyle w:val="NoSpacing"/>
              <w:rPr>
                <w:rFonts w:ascii="Arial" w:hAnsi="Arial" w:cs="Arial"/>
              </w:rPr>
            </w:pPr>
            <w:r w:rsidRPr="00DF47FD">
              <w:rPr>
                <w:rFonts w:ascii="Arial" w:hAnsi="Arial" w:cs="Arial"/>
              </w:rPr>
              <w:t>By October 31, 2021, and then annually thereafter</w:t>
            </w:r>
            <w:r w:rsidRPr="00DF47FD">
              <w:rPr>
                <w:rStyle w:val="FootnoteReference"/>
                <w:rFonts w:ascii="Arial" w:hAnsi="Arial" w:cs="Arial"/>
              </w:rPr>
              <w:footnoteReference w:id="4"/>
            </w:r>
          </w:p>
          <w:p w:rsidRPr="00DF47FD" w:rsidR="009D625B" w:rsidP="00DE747A" w:rsidRDefault="009D625B" w14:paraId="00553AA8" w14:textId="77777777">
            <w:pPr>
              <w:pStyle w:val="NoSpacing"/>
              <w:rPr>
                <w:rFonts w:ascii="Arial" w:hAnsi="Arial" w:cs="Arial"/>
              </w:rPr>
            </w:pPr>
          </w:p>
        </w:tc>
        <w:tc>
          <w:tcPr>
            <w:tcW w:w="1749" w:type="dxa"/>
            <w:vMerge/>
            <w:shd w:val="clear" w:color="auto" w:fill="FFCC99"/>
          </w:tcPr>
          <w:p w:rsidRPr="00DF47FD" w:rsidR="009D625B" w:rsidP="00DE747A" w:rsidRDefault="009D625B" w14:paraId="60B7F8F3" w14:textId="77777777">
            <w:pPr>
              <w:pStyle w:val="NoSpacing"/>
              <w:rPr>
                <w:rFonts w:ascii="Arial" w:hAnsi="Arial" w:cs="Arial"/>
              </w:rPr>
            </w:pPr>
          </w:p>
        </w:tc>
      </w:tr>
      <w:tr w:rsidRPr="00A479F5" w:rsidR="009D625B" w:rsidTr="0019346C" w14:paraId="23D3757F" w14:textId="77777777">
        <w:trPr>
          <w:trHeight w:val="1265"/>
        </w:trPr>
        <w:tc>
          <w:tcPr>
            <w:tcW w:w="3580" w:type="dxa"/>
            <w:shd w:val="clear" w:color="auto" w:fill="C5C2C2"/>
          </w:tcPr>
          <w:p w:rsidRPr="00DF47FD" w:rsidR="009D625B" w:rsidP="00DE747A" w:rsidRDefault="009D625B" w14:paraId="18F18FEE" w14:textId="77777777">
            <w:pPr>
              <w:pStyle w:val="NoSpacing"/>
              <w:rPr>
                <w:rFonts w:ascii="Arial" w:hAnsi="Arial" w:cs="Arial"/>
              </w:rPr>
            </w:pPr>
            <w:r w:rsidRPr="00DF47FD">
              <w:rPr>
                <w:rFonts w:ascii="Arial" w:hAnsi="Arial" w:cs="Arial"/>
              </w:rPr>
              <w:t>NEUs</w:t>
            </w:r>
          </w:p>
          <w:p w:rsidRPr="00DF47FD" w:rsidR="009D625B" w:rsidP="00DE747A" w:rsidRDefault="009D625B" w14:paraId="062B60C0" w14:textId="77777777">
            <w:pPr>
              <w:pStyle w:val="NoSpacing"/>
              <w:rPr>
                <w:rFonts w:ascii="Arial" w:hAnsi="Arial" w:cs="Arial"/>
              </w:rPr>
            </w:pPr>
          </w:p>
        </w:tc>
        <w:tc>
          <w:tcPr>
            <w:tcW w:w="1788" w:type="dxa"/>
            <w:shd w:val="clear" w:color="auto" w:fill="FFCC99"/>
          </w:tcPr>
          <w:p w:rsidRPr="00DF47FD" w:rsidR="009D625B" w:rsidP="00DE747A" w:rsidRDefault="009D625B" w14:paraId="492B5D92" w14:textId="77777777">
            <w:pPr>
              <w:pStyle w:val="NoSpacing"/>
              <w:rPr>
                <w:rFonts w:ascii="Arial" w:hAnsi="Arial" w:cs="Arial"/>
              </w:rPr>
            </w:pPr>
            <w:r w:rsidRPr="00DF47FD">
              <w:rPr>
                <w:rFonts w:ascii="Arial" w:hAnsi="Arial" w:cs="Arial"/>
              </w:rPr>
              <w:t>Not required</w:t>
            </w:r>
          </w:p>
        </w:tc>
        <w:tc>
          <w:tcPr>
            <w:tcW w:w="1899" w:type="dxa"/>
            <w:vMerge/>
            <w:shd w:val="clear" w:color="auto" w:fill="FFFFCC"/>
          </w:tcPr>
          <w:p w:rsidRPr="00DF47FD" w:rsidR="009D625B" w:rsidP="00DE747A" w:rsidRDefault="009D625B" w14:paraId="1FB1903E" w14:textId="77777777">
            <w:pPr>
              <w:pStyle w:val="NoSpacing"/>
              <w:rPr>
                <w:rFonts w:ascii="Arial" w:hAnsi="Arial" w:cs="Arial"/>
              </w:rPr>
            </w:pPr>
          </w:p>
        </w:tc>
        <w:tc>
          <w:tcPr>
            <w:tcW w:w="1749" w:type="dxa"/>
            <w:vMerge/>
            <w:shd w:val="clear" w:color="auto" w:fill="FFCC99"/>
          </w:tcPr>
          <w:p w:rsidRPr="00DF47FD" w:rsidR="009D625B" w:rsidP="00DE747A" w:rsidRDefault="009D625B" w14:paraId="79F76B11" w14:textId="77777777">
            <w:pPr>
              <w:pStyle w:val="NoSpacing"/>
              <w:rPr>
                <w:rFonts w:ascii="Arial" w:hAnsi="Arial" w:cs="Arial"/>
              </w:rPr>
            </w:pPr>
          </w:p>
        </w:tc>
      </w:tr>
    </w:tbl>
    <w:p w:rsidRPr="00617EE7" w:rsidR="00D92868" w:rsidP="00617EE7" w:rsidRDefault="00D92868" w14:paraId="738013E0" w14:textId="3B871BDC">
      <w:pPr>
        <w:jc w:val="center"/>
        <w:rPr>
          <w:i/>
          <w:iCs/>
          <w:color w:val="44546A" w:themeColor="text2"/>
          <w:sz w:val="18"/>
          <w:szCs w:val="18"/>
        </w:rPr>
      </w:pPr>
      <w:r w:rsidRPr="00617EE7">
        <w:rPr>
          <w:i/>
          <w:iCs/>
          <w:color w:val="44546A" w:themeColor="text2"/>
          <w:sz w:val="18"/>
          <w:szCs w:val="18"/>
        </w:rPr>
        <w:t xml:space="preserve">Table </w:t>
      </w:r>
      <w:r w:rsidRPr="00617EE7">
        <w:rPr>
          <w:i/>
          <w:iCs/>
          <w:color w:val="44546A" w:themeColor="text2"/>
          <w:sz w:val="18"/>
          <w:szCs w:val="18"/>
        </w:rPr>
        <w:fldChar w:fldCharType="begin"/>
      </w:r>
      <w:r w:rsidRPr="00617EE7">
        <w:rPr>
          <w:i/>
          <w:iCs/>
          <w:color w:val="44546A" w:themeColor="text2"/>
          <w:sz w:val="18"/>
          <w:szCs w:val="18"/>
        </w:rPr>
        <w:instrText xml:space="preserve"> SEQ Table \* ARABIC </w:instrText>
      </w:r>
      <w:r w:rsidRPr="00617EE7">
        <w:rPr>
          <w:i/>
          <w:iCs/>
          <w:color w:val="44546A" w:themeColor="text2"/>
          <w:sz w:val="18"/>
          <w:szCs w:val="18"/>
        </w:rPr>
        <w:fldChar w:fldCharType="separate"/>
      </w:r>
      <w:r w:rsidRPr="00617EE7">
        <w:rPr>
          <w:i/>
          <w:iCs/>
          <w:color w:val="44546A" w:themeColor="text2"/>
          <w:sz w:val="18"/>
          <w:szCs w:val="18"/>
        </w:rPr>
        <w:t>1</w:t>
      </w:r>
      <w:r w:rsidRPr="00617EE7">
        <w:rPr>
          <w:i/>
          <w:iCs/>
          <w:color w:val="44546A" w:themeColor="text2"/>
          <w:sz w:val="18"/>
          <w:szCs w:val="18"/>
        </w:rPr>
        <w:fldChar w:fldCharType="end"/>
      </w:r>
      <w:r w:rsidR="00376AC6">
        <w:rPr>
          <w:i/>
          <w:iCs/>
          <w:color w:val="44546A" w:themeColor="text2"/>
          <w:sz w:val="18"/>
          <w:szCs w:val="18"/>
        </w:rPr>
        <w:t xml:space="preserve"> –</w:t>
      </w:r>
      <w:r w:rsidRPr="00617EE7">
        <w:rPr>
          <w:i/>
          <w:iCs/>
          <w:color w:val="44546A" w:themeColor="text2"/>
          <w:sz w:val="18"/>
          <w:szCs w:val="18"/>
        </w:rPr>
        <w:t xml:space="preserve"> Reporting Requirements by Recipient</w:t>
      </w:r>
    </w:p>
    <w:p w:rsidRPr="00617EE7" w:rsidR="00ED7345" w:rsidP="00360282" w:rsidRDefault="00ED7345" w14:paraId="776CF43B" w14:textId="2D1B4E5E">
      <w:pPr>
        <w:pStyle w:val="Heading2"/>
        <w:numPr>
          <w:ilvl w:val="0"/>
          <w:numId w:val="36"/>
        </w:numPr>
        <w:rPr>
          <w:b/>
        </w:rPr>
      </w:pPr>
      <w:r w:rsidRPr="00617EE7">
        <w:rPr>
          <w:b/>
        </w:rPr>
        <w:t>Key Concepts for Reporting</w:t>
      </w:r>
    </w:p>
    <w:p w:rsidR="00ED7345" w:rsidP="00B919D4" w:rsidRDefault="00DF12CE" w14:paraId="71CA813B" w14:textId="3D4F5117">
      <w:pPr>
        <w:rPr>
          <w:rFonts w:eastAsia="Arial" w:cs="Arial"/>
        </w:rPr>
      </w:pPr>
      <w:r>
        <w:rPr>
          <w:rFonts w:eastAsia="Arial" w:cs="Arial"/>
        </w:rPr>
        <w:t>The following concept structure applies to all report types</w:t>
      </w:r>
      <w:r w:rsidR="003D535A">
        <w:rPr>
          <w:rFonts w:eastAsia="Arial" w:cs="Arial"/>
        </w:rPr>
        <w:t>:</w:t>
      </w:r>
    </w:p>
    <w:p w:rsidRPr="00C54363" w:rsidR="00C54363" w:rsidP="00360282" w:rsidRDefault="00C54363" w14:paraId="01C25899" w14:textId="60A2213A">
      <w:pPr>
        <w:numPr>
          <w:ilvl w:val="0"/>
          <w:numId w:val="24"/>
        </w:numPr>
        <w:rPr>
          <w:rFonts w:eastAsia="Arial" w:cs="Arial"/>
        </w:rPr>
      </w:pPr>
      <w:r w:rsidRPr="00C54363">
        <w:rPr>
          <w:rFonts w:eastAsia="Arial" w:cs="Arial"/>
        </w:rPr>
        <w:t>Each recipient will have expenditures in a number of Expenditure Categories</w:t>
      </w:r>
      <w:r w:rsidR="00061298">
        <w:rPr>
          <w:rFonts w:eastAsia="Arial" w:cs="Arial"/>
        </w:rPr>
        <w:t xml:space="preserve"> (EC), as further detailed in Appendix 1 of the Reporting Guidance. </w:t>
      </w:r>
    </w:p>
    <w:p w:rsidRPr="00C54363" w:rsidR="00C54363" w:rsidP="00360282" w:rsidRDefault="00C54363" w14:paraId="17CD9A56" w14:textId="26E6BC1E">
      <w:pPr>
        <w:numPr>
          <w:ilvl w:val="0"/>
          <w:numId w:val="24"/>
        </w:numPr>
        <w:rPr>
          <w:rFonts w:eastAsia="Arial" w:cs="Arial"/>
        </w:rPr>
      </w:pPr>
      <w:r w:rsidRPr="00C54363">
        <w:rPr>
          <w:rFonts w:eastAsia="Arial" w:cs="Arial"/>
        </w:rPr>
        <w:t>For each Expenditure Category you use funding for, you will have one</w:t>
      </w:r>
      <w:r>
        <w:rPr>
          <w:rFonts w:eastAsia="Arial" w:cs="Arial"/>
        </w:rPr>
        <w:t xml:space="preserve"> or</w:t>
      </w:r>
      <w:r w:rsidRPr="00C54363">
        <w:rPr>
          <w:rFonts w:eastAsia="Arial" w:cs="Arial"/>
        </w:rPr>
        <w:t xml:space="preserve"> more projects</w:t>
      </w:r>
      <w:r w:rsidR="00275D12">
        <w:rPr>
          <w:rFonts w:eastAsia="Arial" w:cs="Arial"/>
        </w:rPr>
        <w:t>.</w:t>
      </w:r>
    </w:p>
    <w:p w:rsidRPr="00C54363" w:rsidR="00C54363" w:rsidP="00360282" w:rsidRDefault="00C54363" w14:paraId="45A683ED" w14:textId="732BAF17">
      <w:pPr>
        <w:numPr>
          <w:ilvl w:val="0"/>
          <w:numId w:val="24"/>
        </w:numPr>
        <w:rPr>
          <w:rFonts w:eastAsia="Arial" w:cs="Arial"/>
        </w:rPr>
      </w:pPr>
      <w:r w:rsidRPr="00C54363">
        <w:rPr>
          <w:rFonts w:eastAsia="Arial" w:cs="Arial"/>
        </w:rPr>
        <w:t>For each project</w:t>
      </w:r>
      <w:r w:rsidR="00EC3104">
        <w:rPr>
          <w:rFonts w:eastAsia="Arial" w:cs="Arial"/>
        </w:rPr>
        <w:t>,</w:t>
      </w:r>
      <w:r w:rsidRPr="00C54363">
        <w:rPr>
          <w:rFonts w:eastAsia="Arial" w:cs="Arial"/>
        </w:rPr>
        <w:t xml:space="preserve"> you will need to track obligations and expenditures, as well as any subawards made</w:t>
      </w:r>
      <w:r w:rsidR="00061298">
        <w:rPr>
          <w:rFonts w:eastAsia="Arial" w:cs="Arial"/>
        </w:rPr>
        <w:t>.</w:t>
      </w:r>
      <w:r w:rsidRPr="00C54363">
        <w:rPr>
          <w:rFonts w:eastAsia="Arial" w:cs="Arial"/>
        </w:rPr>
        <w:t xml:space="preserve">  </w:t>
      </w:r>
    </w:p>
    <w:p w:rsidRPr="00C54363" w:rsidR="00C54363" w:rsidP="00360282" w:rsidRDefault="00C50371" w14:paraId="201FEBCC" w14:textId="47AA5B84">
      <w:pPr>
        <w:numPr>
          <w:ilvl w:val="0"/>
          <w:numId w:val="24"/>
        </w:numPr>
        <w:rPr>
          <w:rFonts w:eastAsia="Arial" w:cs="Arial"/>
        </w:rPr>
      </w:pPr>
      <w:r>
        <w:rPr>
          <w:rFonts w:eastAsia="Arial" w:cs="Arial"/>
        </w:rPr>
        <w:t>Treasury</w:t>
      </w:r>
      <w:r w:rsidRPr="00C54363" w:rsidR="00C54363">
        <w:rPr>
          <w:rFonts w:eastAsia="Arial" w:cs="Arial"/>
        </w:rPr>
        <w:t xml:space="preserve"> will collect some programmatic data at both the expenditure category level as well as the project level.</w:t>
      </w:r>
    </w:p>
    <w:p w:rsidR="00DF12CE" w:rsidP="00B919D4" w:rsidRDefault="00EC3104" w14:paraId="466A6655" w14:textId="6EBFFE90">
      <w:pPr>
        <w:rPr>
          <w:rFonts w:eastAsia="Arial" w:cs="Arial"/>
        </w:rPr>
      </w:pPr>
      <w:r>
        <w:rPr>
          <w:rFonts w:eastAsia="Arial" w:cs="Arial"/>
        </w:rPr>
        <w:lastRenderedPageBreak/>
        <w:t xml:space="preserve">Figure </w:t>
      </w:r>
      <w:r w:rsidR="003C73C4">
        <w:rPr>
          <w:rFonts w:eastAsia="Arial" w:cs="Arial"/>
        </w:rPr>
        <w:t>7</w:t>
      </w:r>
      <w:r>
        <w:rPr>
          <w:rFonts w:eastAsia="Arial" w:cs="Arial"/>
        </w:rPr>
        <w:t xml:space="preserve"> </w:t>
      </w:r>
      <w:r w:rsidR="00061298">
        <w:rPr>
          <w:rFonts w:eastAsia="Arial" w:cs="Arial"/>
        </w:rPr>
        <w:t xml:space="preserve">depicts the relationship between EC and a project.  </w:t>
      </w:r>
    </w:p>
    <w:p w:rsidR="00DF12CE" w:rsidP="009C09BE" w:rsidRDefault="00C50371" w14:paraId="5980ECF6" w14:textId="45AC0B06">
      <w:pPr>
        <w:jc w:val="center"/>
        <w:rPr>
          <w:rFonts w:eastAsia="Arial" w:cs="Arial"/>
        </w:rPr>
      </w:pPr>
      <w:r>
        <w:rPr>
          <w:rFonts w:eastAsia="Arial" w:cs="Arial"/>
          <w:noProof/>
        </w:rPr>
        <w:drawing>
          <wp:inline distT="0" distB="0" distL="0" distR="0" wp14:anchorId="2AC51BF5" wp14:editId="75D2045D">
            <wp:extent cx="4161061" cy="2053087"/>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24292" cy="2084286"/>
                    </a:xfrm>
                    <a:prstGeom prst="rect">
                      <a:avLst/>
                    </a:prstGeom>
                    <a:noFill/>
                  </pic:spPr>
                </pic:pic>
              </a:graphicData>
            </a:graphic>
          </wp:inline>
        </w:drawing>
      </w:r>
    </w:p>
    <w:p w:rsidR="008B0A6A" w:rsidP="00617EE7" w:rsidRDefault="00B861DC" w14:paraId="0863B054" w14:textId="40277AAC">
      <w:pPr>
        <w:pStyle w:val="Caption"/>
        <w:jc w:val="center"/>
        <w:rPr>
          <w:rFonts w:cs="Arial"/>
        </w:rPr>
      </w:pPr>
      <w:bookmarkStart w:name="_Toc78904447" w:id="14"/>
      <w:r>
        <w:t xml:space="preserve">Figure </w:t>
      </w:r>
      <w:r w:rsidR="00560238">
        <w:fldChar w:fldCharType="begin"/>
      </w:r>
      <w:r w:rsidR="00560238">
        <w:instrText xml:space="preserve"> SEQ Figure \* ARABIC </w:instrText>
      </w:r>
      <w:r w:rsidR="00560238">
        <w:fldChar w:fldCharType="separate"/>
      </w:r>
      <w:r w:rsidR="003C73C4">
        <w:rPr>
          <w:noProof/>
        </w:rPr>
        <w:t>7</w:t>
      </w:r>
      <w:r w:rsidR="00560238">
        <w:rPr>
          <w:noProof/>
        </w:rPr>
        <w:fldChar w:fldCharType="end"/>
      </w:r>
      <w:r>
        <w:t xml:space="preserve"> </w:t>
      </w:r>
      <w:r w:rsidR="00376AC6">
        <w:t>–</w:t>
      </w:r>
      <w:r>
        <w:t xml:space="preserve"> </w:t>
      </w:r>
      <w:r w:rsidRPr="00A42988">
        <w:t>Project Funding Diagram</w:t>
      </w:r>
      <w:bookmarkEnd w:id="14"/>
    </w:p>
    <w:p w:rsidRPr="00126282" w:rsidR="00403675" w:rsidP="006B7BF3" w:rsidRDefault="4E6174C5" w14:paraId="62B080EC" w14:textId="782C9F70">
      <w:pPr>
        <w:pStyle w:val="Heading1"/>
        <w:numPr>
          <w:ilvl w:val="0"/>
          <w:numId w:val="1"/>
        </w:numPr>
        <w:ind w:hanging="720"/>
        <w:rPr>
          <w:rFonts w:cs="Arial"/>
          <w:b/>
          <w:color w:val="1F4E79" w:themeColor="accent5" w:themeShade="80"/>
        </w:rPr>
      </w:pPr>
      <w:bookmarkStart w:name="_Toc78904462" w:id="15"/>
      <w:r w:rsidRPr="00126282">
        <w:rPr>
          <w:rFonts w:cs="Arial"/>
          <w:b/>
          <w:color w:val="1F4E79" w:themeColor="accent5" w:themeShade="80"/>
        </w:rPr>
        <w:t>Interim Report</w:t>
      </w:r>
      <w:bookmarkEnd w:id="15"/>
    </w:p>
    <w:p w:rsidR="00C615ED" w:rsidP="004C0EB6" w:rsidRDefault="00E5407F" w14:paraId="7809A920" w14:textId="66DFD2FA">
      <w:pPr>
        <w:spacing w:after="120"/>
        <w:rPr>
          <w:rFonts w:cs="Arial"/>
        </w:rPr>
      </w:pPr>
      <w:r>
        <w:rPr>
          <w:rFonts w:cs="Arial"/>
        </w:rPr>
        <w:t>On these screens</w:t>
      </w:r>
      <w:r w:rsidRPr="00C615ED" w:rsidR="00C615ED">
        <w:rPr>
          <w:rFonts w:cs="Arial"/>
        </w:rPr>
        <w:t xml:space="preserve">, you will review and </w:t>
      </w:r>
      <w:r w:rsidR="004706B8">
        <w:rPr>
          <w:rFonts w:cs="Arial"/>
        </w:rPr>
        <w:t>confirm</w:t>
      </w:r>
      <w:r w:rsidRPr="00C615ED" w:rsidR="00C615ED">
        <w:rPr>
          <w:rFonts w:cs="Arial"/>
        </w:rPr>
        <w:t xml:space="preserve"> </w:t>
      </w:r>
      <w:r w:rsidR="002732DB">
        <w:rPr>
          <w:rFonts w:cs="Arial"/>
        </w:rPr>
        <w:t>key</w:t>
      </w:r>
      <w:r w:rsidRPr="00C615ED" w:rsidR="00C615ED">
        <w:rPr>
          <w:rFonts w:cs="Arial"/>
        </w:rPr>
        <w:t xml:space="preserve"> information </w:t>
      </w:r>
      <w:r w:rsidR="00CC102F">
        <w:rPr>
          <w:rFonts w:cs="Arial"/>
        </w:rPr>
        <w:t xml:space="preserve">on </w:t>
      </w:r>
      <w:r w:rsidR="00F858C9">
        <w:rPr>
          <w:rFonts w:cs="Arial"/>
        </w:rPr>
        <w:t xml:space="preserve">your </w:t>
      </w:r>
      <w:r w:rsidR="00011EAB">
        <w:rPr>
          <w:rFonts w:cs="Arial"/>
        </w:rPr>
        <w:t>organization</w:t>
      </w:r>
      <w:r w:rsidR="00CC102F">
        <w:rPr>
          <w:rFonts w:cs="Arial"/>
        </w:rPr>
        <w:t xml:space="preserve">, </w:t>
      </w:r>
      <w:r w:rsidR="003A3759">
        <w:rPr>
          <w:rFonts w:cs="Arial"/>
        </w:rPr>
        <w:t xml:space="preserve">and </w:t>
      </w:r>
      <w:r w:rsidR="007C4DA4">
        <w:rPr>
          <w:rFonts w:cs="Arial"/>
        </w:rPr>
        <w:t xml:space="preserve">input </w:t>
      </w:r>
      <w:r w:rsidR="0095472A">
        <w:rPr>
          <w:rFonts w:cs="Arial"/>
        </w:rPr>
        <w:t xml:space="preserve">information required for the </w:t>
      </w:r>
      <w:r>
        <w:rPr>
          <w:rFonts w:cs="Arial"/>
        </w:rPr>
        <w:t>Interim Report</w:t>
      </w:r>
      <w:r w:rsidR="00F63C33">
        <w:rPr>
          <w:rFonts w:cs="Arial"/>
        </w:rPr>
        <w:t xml:space="preserve">. </w:t>
      </w:r>
      <w:r w:rsidR="008161BE">
        <w:rPr>
          <w:rFonts w:cs="Arial"/>
        </w:rPr>
        <w:t>Please refer to Part 2</w:t>
      </w:r>
      <w:r w:rsidR="00F22BD6">
        <w:rPr>
          <w:rFonts w:cs="Arial"/>
        </w:rPr>
        <w:t>,</w:t>
      </w:r>
      <w:r w:rsidR="008161BE">
        <w:rPr>
          <w:rFonts w:cs="Arial"/>
        </w:rPr>
        <w:t xml:space="preserve"> Section A</w:t>
      </w:r>
      <w:r w:rsidR="00760B7C">
        <w:rPr>
          <w:rFonts w:cs="Arial"/>
        </w:rPr>
        <w:t xml:space="preserve">, </w:t>
      </w:r>
      <w:r w:rsidR="008161BE">
        <w:rPr>
          <w:rFonts w:cs="Arial"/>
        </w:rPr>
        <w:t>of the</w:t>
      </w:r>
      <w:r w:rsidR="00101627">
        <w:rPr>
          <w:rFonts w:cs="Arial"/>
        </w:rPr>
        <w:t xml:space="preserve"> </w:t>
      </w:r>
      <w:hyperlink w:history="1" r:id="rId36">
        <w:r w:rsidR="00441849">
          <w:rPr>
            <w:rStyle w:val="Hyperlink"/>
            <w:rFonts w:cs="Arial"/>
          </w:rPr>
          <w:t>Reporting Guidance</w:t>
        </w:r>
      </w:hyperlink>
      <w:r w:rsidR="009D00C2">
        <w:rPr>
          <w:rFonts w:cs="Arial"/>
        </w:rPr>
        <w:t xml:space="preserve">. </w:t>
      </w:r>
    </w:p>
    <w:p w:rsidRPr="0024175E" w:rsidR="0024175E" w:rsidP="00393CCC" w:rsidRDefault="00BC0498" w14:paraId="12F0DB79" w14:textId="280309F6">
      <w:pPr>
        <w:tabs>
          <w:tab w:val="num" w:pos="720"/>
        </w:tabs>
        <w:spacing w:after="120"/>
        <w:rPr>
          <w:rFonts w:cs="Arial"/>
        </w:rPr>
      </w:pPr>
      <w:r>
        <w:rPr>
          <w:rFonts w:cs="Arial"/>
        </w:rPr>
        <w:t>The Interim Report provides an initial overview of status and uses of funding for SLFRF</w:t>
      </w:r>
      <w:r w:rsidR="0043248E">
        <w:rPr>
          <w:rFonts w:cs="Arial"/>
        </w:rPr>
        <w:t xml:space="preserve"> programs.  It is a one-time report due </w:t>
      </w:r>
      <w:r w:rsidR="005673E4">
        <w:rPr>
          <w:rFonts w:cs="Arial"/>
        </w:rPr>
        <w:t>August 31, 2021</w:t>
      </w:r>
      <w:r w:rsidR="004A570C">
        <w:rPr>
          <w:rFonts w:cs="Arial"/>
        </w:rPr>
        <w:t xml:space="preserve">.  </w:t>
      </w:r>
      <w:r w:rsidR="009653D6">
        <w:rPr>
          <w:rFonts w:cs="Arial"/>
        </w:rPr>
        <w:t>It c</w:t>
      </w:r>
      <w:r w:rsidRPr="0024175E" w:rsidR="0024175E">
        <w:rPr>
          <w:rFonts w:cs="Arial"/>
        </w:rPr>
        <w:t>overs spending from March 3 to July 31, 2021, due August 31, 2021</w:t>
      </w:r>
      <w:r w:rsidR="00393CCC">
        <w:rPr>
          <w:rFonts w:cs="Arial"/>
        </w:rPr>
        <w:t>, and r</w:t>
      </w:r>
      <w:r w:rsidRPr="0024175E" w:rsidR="0024175E">
        <w:rPr>
          <w:rFonts w:cs="Arial"/>
        </w:rPr>
        <w:t>equires a breakdown by all Expenditure Categories (e.g., 1.1 COVID-19 Vaccination)</w:t>
      </w:r>
    </w:p>
    <w:p w:rsidRPr="00BE6277" w:rsidR="00AA7D9B" w:rsidP="00AA7D9B" w:rsidRDefault="00AA7D9B" w14:paraId="15D50C97" w14:textId="77777777">
      <w:pPr>
        <w:tabs>
          <w:tab w:val="num" w:pos="720"/>
        </w:tabs>
        <w:spacing w:after="120"/>
        <w:rPr>
          <w:rFonts w:cs="Arial"/>
        </w:rPr>
      </w:pPr>
      <w:r w:rsidRPr="00BE6277">
        <w:rPr>
          <w:rFonts w:cs="Arial"/>
        </w:rPr>
        <w:t xml:space="preserve">The Interim Report will include a table in the </w:t>
      </w:r>
      <w:r>
        <w:rPr>
          <w:rFonts w:cs="Arial"/>
        </w:rPr>
        <w:t xml:space="preserve">Treasury </w:t>
      </w:r>
      <w:r w:rsidRPr="00BE6277">
        <w:rPr>
          <w:rFonts w:cs="Arial"/>
        </w:rPr>
        <w:t xml:space="preserve">reporting portal which lists all the Expenditure Categories </w:t>
      </w:r>
      <w:r>
        <w:rPr>
          <w:rFonts w:cs="Arial"/>
        </w:rPr>
        <w:t xml:space="preserve">listed </w:t>
      </w:r>
      <w:r w:rsidRPr="00BE6277">
        <w:rPr>
          <w:rFonts w:cs="Arial"/>
        </w:rPr>
        <w:t>in Appendix 1</w:t>
      </w:r>
      <w:r>
        <w:rPr>
          <w:rFonts w:cs="Arial"/>
        </w:rPr>
        <w:t xml:space="preserve"> of the official guidance</w:t>
      </w:r>
      <w:r w:rsidRPr="00BE6277">
        <w:rPr>
          <w:rFonts w:cs="Arial"/>
        </w:rPr>
        <w:t>.</w:t>
      </w:r>
      <w:r>
        <w:rPr>
          <w:rFonts w:cs="Arial"/>
        </w:rPr>
        <w:t xml:space="preserve">  </w:t>
      </w:r>
      <w:r w:rsidRPr="00BE6277">
        <w:rPr>
          <w:rFonts w:cs="Arial"/>
        </w:rPr>
        <w:t>Recipients will be asked to enter any obligations and expenditures through July 31.</w:t>
      </w:r>
      <w:r>
        <w:rPr>
          <w:rFonts w:cs="Arial"/>
        </w:rPr>
        <w:t xml:space="preserve">  It will also capture </w:t>
      </w:r>
      <w:r w:rsidRPr="00BE6277">
        <w:rPr>
          <w:rFonts w:cs="Arial"/>
        </w:rPr>
        <w:t>NEU</w:t>
      </w:r>
      <w:r>
        <w:rPr>
          <w:rFonts w:cs="Arial"/>
        </w:rPr>
        <w:t xml:space="preserve"> and non-UGLG</w:t>
      </w:r>
      <w:r w:rsidRPr="00BE6277">
        <w:rPr>
          <w:rFonts w:cs="Arial"/>
        </w:rPr>
        <w:t xml:space="preserve"> distributions</w:t>
      </w:r>
      <w:r>
        <w:rPr>
          <w:rFonts w:cs="Arial"/>
        </w:rPr>
        <w:t>.</w:t>
      </w:r>
    </w:p>
    <w:p w:rsidRPr="00E71F62" w:rsidR="005040DD" w:rsidP="004C0EB6" w:rsidRDefault="00584282" w14:paraId="79655ADC" w14:textId="38981D77">
      <w:pPr>
        <w:spacing w:after="120"/>
        <w:rPr>
          <w:rFonts w:cs="Arial"/>
        </w:rPr>
      </w:pPr>
      <w:r w:rsidRPr="00E71F62">
        <w:rPr>
          <w:rFonts w:cs="Arial"/>
        </w:rPr>
        <w:t xml:space="preserve">Upon login, you will be directed to the recipient information page, which is intended to verify relevant information </w:t>
      </w:r>
      <w:r w:rsidRPr="00E71F62" w:rsidR="00E71F62">
        <w:rPr>
          <w:rFonts w:cs="Arial"/>
        </w:rPr>
        <w:t>in the Treasury system</w:t>
      </w:r>
      <w:r w:rsidRPr="00E71F62">
        <w:rPr>
          <w:rFonts w:cs="Arial"/>
        </w:rPr>
        <w:t xml:space="preserve">. </w:t>
      </w:r>
    </w:p>
    <w:p w:rsidRPr="00A479F5" w:rsidR="00AD7567" w:rsidP="00360282" w:rsidRDefault="00452634" w14:paraId="355F82A7" w14:textId="39AC594D">
      <w:pPr>
        <w:pStyle w:val="Heading2"/>
        <w:numPr>
          <w:ilvl w:val="0"/>
          <w:numId w:val="37"/>
        </w:numPr>
        <w:rPr>
          <w:b/>
        </w:rPr>
      </w:pPr>
      <w:r w:rsidRPr="00A479F5">
        <w:rPr>
          <w:b/>
        </w:rPr>
        <w:t>Recipient Information</w:t>
      </w:r>
    </w:p>
    <w:p w:rsidR="00387EC5" w:rsidP="00360282" w:rsidRDefault="00F01EAF" w14:paraId="0C60BBEC" w14:textId="4C9C7AE8">
      <w:pPr>
        <w:pStyle w:val="Heading3"/>
        <w:numPr>
          <w:ilvl w:val="0"/>
          <w:numId w:val="2"/>
        </w:numPr>
        <w:ind w:left="1440" w:hanging="720"/>
        <w:rPr>
          <w:rFonts w:cs="Arial"/>
        </w:rPr>
      </w:pPr>
      <w:r w:rsidRPr="00F56B6D">
        <w:rPr>
          <w:rFonts w:cs="Arial"/>
        </w:rPr>
        <w:t>R</w:t>
      </w:r>
      <w:r w:rsidRPr="00F56B6D" w:rsidR="004009E3">
        <w:rPr>
          <w:rFonts w:cs="Arial"/>
        </w:rPr>
        <w:t xml:space="preserve">eview and </w:t>
      </w:r>
      <w:r w:rsidR="00F56B6D">
        <w:rPr>
          <w:rFonts w:cs="Arial"/>
        </w:rPr>
        <w:t xml:space="preserve">confirm your Recipient Profile pre-populated from your </w:t>
      </w:r>
      <w:r w:rsidR="001E4DD4">
        <w:rPr>
          <w:rFonts w:cs="Arial"/>
        </w:rPr>
        <w:t xml:space="preserve">SLFRF </w:t>
      </w:r>
      <w:r w:rsidR="00EE1954">
        <w:rPr>
          <w:rFonts w:cs="Arial"/>
        </w:rPr>
        <w:t>Application file (</w:t>
      </w:r>
      <w:r w:rsidR="00930B7F">
        <w:rPr>
          <w:rFonts w:cs="Arial"/>
        </w:rPr>
        <w:t>see Figure</w:t>
      </w:r>
      <w:r w:rsidRPr="00F277BE" w:rsidR="00EE1954">
        <w:rPr>
          <w:rFonts w:cs="Arial"/>
        </w:rPr>
        <w:t xml:space="preserve"> </w:t>
      </w:r>
      <w:r w:rsidR="003C73C4">
        <w:rPr>
          <w:rFonts w:cs="Arial"/>
        </w:rPr>
        <w:t>8</w:t>
      </w:r>
      <w:r w:rsidRPr="00F277BE" w:rsidR="00256384">
        <w:rPr>
          <w:rFonts w:cs="Arial"/>
        </w:rPr>
        <w:t>)</w:t>
      </w:r>
      <w:r w:rsidRPr="00F277BE" w:rsidR="00F274A8">
        <w:rPr>
          <w:rFonts w:cs="Arial"/>
        </w:rPr>
        <w:t xml:space="preserve">. </w:t>
      </w:r>
      <w:r w:rsidRPr="00F277BE" w:rsidR="001D1657">
        <w:rPr>
          <w:rFonts w:cs="Arial"/>
        </w:rPr>
        <w:t>If you have previously</w:t>
      </w:r>
      <w:r w:rsidRPr="00F277BE" w:rsidR="00F277BE">
        <w:rPr>
          <w:rFonts w:cs="Arial"/>
        </w:rPr>
        <w:t xml:space="preserve"> entered a DUNS (+4) </w:t>
      </w:r>
      <w:r w:rsidRPr="00F277BE" w:rsidR="00451B3C">
        <w:rPr>
          <w:rFonts w:cs="Arial"/>
        </w:rPr>
        <w:t>number,</w:t>
      </w:r>
      <w:r w:rsidRPr="00F277BE" w:rsidR="00F277BE">
        <w:rPr>
          <w:rFonts w:cs="Arial"/>
        </w:rPr>
        <w:t xml:space="preserve"> it will appear here</w:t>
      </w:r>
      <w:r w:rsidRPr="00F56B6D" w:rsidR="00AD4721">
        <w:rPr>
          <w:rFonts w:cs="Arial"/>
        </w:rPr>
        <w:t xml:space="preserve">. </w:t>
      </w:r>
      <w:r w:rsidR="00BE6B46">
        <w:rPr>
          <w:rFonts w:cs="Arial"/>
        </w:rPr>
        <w:t xml:space="preserve"> </w:t>
      </w:r>
      <w:r w:rsidRPr="00F277BE" w:rsidR="00BE6B46">
        <w:rPr>
          <w:rFonts w:cs="Arial"/>
        </w:rPr>
        <w:t>If you have a Recipient DUNS (+4) number</w:t>
      </w:r>
      <w:r w:rsidR="00BE6B46">
        <w:rPr>
          <w:rFonts w:cs="Arial"/>
        </w:rPr>
        <w:t xml:space="preserve"> and the field is not populated, u</w:t>
      </w:r>
      <w:r w:rsidRPr="00F277BE" w:rsidR="00BE6B46">
        <w:rPr>
          <w:rFonts w:cs="Arial"/>
        </w:rPr>
        <w:t>pdate</w:t>
      </w:r>
      <w:r w:rsidR="00BE6B46">
        <w:rPr>
          <w:rFonts w:cs="Arial"/>
        </w:rPr>
        <w:t xml:space="preserve"> as necessary.</w:t>
      </w:r>
    </w:p>
    <w:p w:rsidR="00F274A8" w:rsidP="00360282" w:rsidRDefault="00387EC5" w14:paraId="586030A9" w14:textId="011229A2">
      <w:pPr>
        <w:pStyle w:val="Heading3"/>
        <w:numPr>
          <w:ilvl w:val="0"/>
          <w:numId w:val="2"/>
        </w:numPr>
        <w:ind w:left="1440" w:hanging="720"/>
        <w:rPr>
          <w:rFonts w:cs="Arial"/>
        </w:rPr>
      </w:pPr>
      <w:r>
        <w:rPr>
          <w:rFonts w:cs="Arial"/>
        </w:rPr>
        <w:t>The screen will also display</w:t>
      </w:r>
      <w:r w:rsidR="00A4658F">
        <w:rPr>
          <w:rFonts w:cs="Arial"/>
        </w:rPr>
        <w:t xml:space="preserve"> </w:t>
      </w:r>
      <w:r w:rsidR="00387B10">
        <w:rPr>
          <w:rFonts w:cs="Arial"/>
        </w:rPr>
        <w:t>the names and contact information for individuals the Recipient has designated for key roles for the SLFRP program.</w:t>
      </w:r>
      <w:r w:rsidR="00BE6B46">
        <w:rPr>
          <w:rFonts w:cs="Arial"/>
        </w:rPr>
        <w:t xml:space="preserve"> </w:t>
      </w:r>
      <w:r w:rsidR="00E244E4">
        <w:rPr>
          <w:rFonts w:cs="Arial"/>
        </w:rPr>
        <w:t xml:space="preserve"> </w:t>
      </w:r>
    </w:p>
    <w:p w:rsidR="00A8720B" w:rsidRDefault="00A8720B" w14:paraId="2C8AB12C" w14:textId="32617DB7">
      <w:pPr>
        <w:rPr>
          <w:rFonts w:cs="Arial"/>
          <w:b/>
        </w:rPr>
      </w:pPr>
    </w:p>
    <w:p w:rsidR="001F2F79" w:rsidP="007E55F4" w:rsidRDefault="00F6056C" w14:paraId="19BBAD5A" w14:textId="505FAF94">
      <w:pPr>
        <w:keepNext/>
        <w:jc w:val="center"/>
      </w:pPr>
      <w:r>
        <w:rPr>
          <w:noProof/>
        </w:rPr>
        <w:lastRenderedPageBreak/>
        <w:drawing>
          <wp:inline distT="0" distB="0" distL="0" distR="0" wp14:anchorId="01DFA09A" wp14:editId="7B20F3A2">
            <wp:extent cx="4917424" cy="2490234"/>
            <wp:effectExtent l="19050" t="19050" r="17145" b="2476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981371" cy="2522617"/>
                    </a:xfrm>
                    <a:prstGeom prst="rect">
                      <a:avLst/>
                    </a:prstGeom>
                    <a:noFill/>
                    <a:ln>
                      <a:solidFill>
                        <a:schemeClr val="tx1"/>
                      </a:solidFill>
                    </a:ln>
                  </pic:spPr>
                </pic:pic>
              </a:graphicData>
            </a:graphic>
          </wp:inline>
        </w:drawing>
      </w:r>
    </w:p>
    <w:p w:rsidR="00CC4C23" w:rsidP="00A235CF" w:rsidRDefault="001F2F79" w14:paraId="0D8C1E06" w14:textId="017EB61A">
      <w:pPr>
        <w:pStyle w:val="Caption"/>
        <w:jc w:val="center"/>
        <w:rPr>
          <w:rFonts w:cs="Arial"/>
          <w:b/>
        </w:rPr>
      </w:pPr>
      <w:bookmarkStart w:name="_Toc78904448" w:id="16"/>
      <w:r>
        <w:t xml:space="preserve">Figure </w:t>
      </w:r>
      <w:r w:rsidR="00560238">
        <w:fldChar w:fldCharType="begin"/>
      </w:r>
      <w:r w:rsidR="00560238">
        <w:instrText xml:space="preserve"> SEQ Figure \* ARABIC </w:instrText>
      </w:r>
      <w:r w:rsidR="00560238">
        <w:fldChar w:fldCharType="separate"/>
      </w:r>
      <w:r w:rsidR="003C73C4">
        <w:rPr>
          <w:noProof/>
        </w:rPr>
        <w:t>8</w:t>
      </w:r>
      <w:r w:rsidR="00560238">
        <w:rPr>
          <w:noProof/>
        </w:rPr>
        <w:fldChar w:fldCharType="end"/>
      </w:r>
      <w:r>
        <w:t xml:space="preserve"> </w:t>
      </w:r>
      <w:r w:rsidR="00376AC6">
        <w:t>–</w:t>
      </w:r>
      <w:r>
        <w:t xml:space="preserve"> Recipient </w:t>
      </w:r>
      <w:r w:rsidR="007A106E">
        <w:t>Information</w:t>
      </w:r>
      <w:bookmarkEnd w:id="16"/>
    </w:p>
    <w:p w:rsidR="002D438B" w:rsidP="00360282" w:rsidRDefault="000F5CEE" w14:paraId="50164188" w14:textId="3F49CC3C">
      <w:pPr>
        <w:pStyle w:val="Heading3"/>
        <w:numPr>
          <w:ilvl w:val="0"/>
          <w:numId w:val="2"/>
        </w:numPr>
        <w:ind w:left="1440" w:hanging="720"/>
        <w:rPr>
          <w:szCs w:val="22"/>
        </w:rPr>
      </w:pPr>
      <w:r w:rsidRPr="00814F5D">
        <w:rPr>
          <w:szCs w:val="22"/>
        </w:rPr>
        <w:t xml:space="preserve">Please use the textbox </w:t>
      </w:r>
      <w:r>
        <w:rPr>
          <w:szCs w:val="22"/>
        </w:rPr>
        <w:t>(</w:t>
      </w:r>
      <w:r w:rsidR="00930B7F">
        <w:rPr>
          <w:szCs w:val="22"/>
        </w:rPr>
        <w:t>see Figure</w:t>
      </w:r>
      <w:r>
        <w:rPr>
          <w:szCs w:val="22"/>
        </w:rPr>
        <w:t xml:space="preserve"> </w:t>
      </w:r>
      <w:r w:rsidR="003C73C4">
        <w:rPr>
          <w:szCs w:val="22"/>
        </w:rPr>
        <w:t>9</w:t>
      </w:r>
      <w:r>
        <w:rPr>
          <w:szCs w:val="22"/>
        </w:rPr>
        <w:t xml:space="preserve">) </w:t>
      </w:r>
      <w:r w:rsidRPr="00814F5D">
        <w:rPr>
          <w:szCs w:val="22"/>
        </w:rPr>
        <w:t>to flag errors, notifying Treasury if any information is incorrect</w:t>
      </w:r>
    </w:p>
    <w:p w:rsidR="0069511B" w:rsidP="00EF279C" w:rsidRDefault="0069511B" w14:paraId="45ADFE23" w14:textId="77777777">
      <w:pPr>
        <w:pStyle w:val="ListParagraph"/>
        <w:keepNext/>
        <w:jc w:val="center"/>
      </w:pPr>
      <w:r>
        <w:rPr>
          <w:noProof/>
        </w:rPr>
        <w:drawing>
          <wp:inline distT="0" distB="0" distL="0" distR="0" wp14:anchorId="4F164059" wp14:editId="703509CD">
            <wp:extent cx="4702810" cy="667959"/>
            <wp:effectExtent l="19050" t="19050" r="21590" b="184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786348" cy="679824"/>
                    </a:xfrm>
                    <a:prstGeom prst="rect">
                      <a:avLst/>
                    </a:prstGeom>
                    <a:ln>
                      <a:solidFill>
                        <a:schemeClr val="tx2">
                          <a:lumMod val="50000"/>
                        </a:schemeClr>
                      </a:solidFill>
                    </a:ln>
                  </pic:spPr>
                </pic:pic>
              </a:graphicData>
            </a:graphic>
          </wp:inline>
        </w:drawing>
      </w:r>
    </w:p>
    <w:p w:rsidR="0069511B" w:rsidP="00EF279C" w:rsidRDefault="0069511B" w14:paraId="3EFB7076" w14:textId="55D4D1A1">
      <w:pPr>
        <w:pStyle w:val="Caption"/>
        <w:ind w:left="720"/>
        <w:jc w:val="center"/>
      </w:pPr>
      <w:bookmarkStart w:name="_Toc77880825" w:id="17"/>
      <w:bookmarkStart w:name="_Toc78904449" w:id="18"/>
      <w:r>
        <w:t xml:space="preserve">Figure </w:t>
      </w:r>
      <w:r w:rsidR="00560238">
        <w:fldChar w:fldCharType="begin"/>
      </w:r>
      <w:r w:rsidR="00560238">
        <w:instrText xml:space="preserve"> SEQ Figure \* ARABIC </w:instrText>
      </w:r>
      <w:r w:rsidR="00560238">
        <w:fldChar w:fldCharType="separate"/>
      </w:r>
      <w:r w:rsidR="003C73C4">
        <w:rPr>
          <w:noProof/>
        </w:rPr>
        <w:t>9</w:t>
      </w:r>
      <w:r w:rsidR="00560238">
        <w:rPr>
          <w:noProof/>
        </w:rPr>
        <w:fldChar w:fldCharType="end"/>
      </w:r>
      <w:r>
        <w:t xml:space="preserve"> </w:t>
      </w:r>
      <w:r w:rsidR="00376AC6">
        <w:t>–</w:t>
      </w:r>
      <w:r w:rsidRPr="00E748B6">
        <w:t xml:space="preserve"> Recipient Profile Discrepancies Entry</w:t>
      </w:r>
      <w:bookmarkEnd w:id="17"/>
      <w:bookmarkEnd w:id="18"/>
    </w:p>
    <w:p w:rsidRPr="00232C3D" w:rsidR="001F2F79" w:rsidP="00360282" w:rsidRDefault="001F2F79" w14:paraId="32C635FF" w14:textId="601CE8A7">
      <w:pPr>
        <w:pStyle w:val="Heading3"/>
        <w:numPr>
          <w:ilvl w:val="0"/>
          <w:numId w:val="2"/>
        </w:numPr>
        <w:ind w:left="1440" w:hanging="720"/>
        <w:rPr>
          <w:rFonts w:cs="Arial"/>
        </w:rPr>
      </w:pPr>
      <w:r w:rsidRPr="00232C3D">
        <w:rPr>
          <w:rFonts w:cs="Arial"/>
        </w:rPr>
        <w:t xml:space="preserve">Once all fields have been reviewed and verified, click the </w:t>
      </w:r>
      <w:r w:rsidRPr="00232C3D">
        <w:rPr>
          <w:rFonts w:cs="Arial"/>
          <w:i/>
        </w:rPr>
        <w:t>Next</w:t>
      </w:r>
      <w:r w:rsidRPr="00232C3D">
        <w:rPr>
          <w:rFonts w:cs="Arial"/>
        </w:rPr>
        <w:t xml:space="preserve"> button to proceed to the following screen.</w:t>
      </w:r>
    </w:p>
    <w:p w:rsidR="00CC4C23" w:rsidRDefault="00CC4C23" w14:paraId="3C6CDE04" w14:textId="6CAC8DBB">
      <w:pPr>
        <w:rPr>
          <w:rFonts w:cs="Arial"/>
          <w:b/>
        </w:rPr>
      </w:pPr>
    </w:p>
    <w:p w:rsidRPr="00A479F5" w:rsidR="00EC0164" w:rsidP="00360282" w:rsidRDefault="00EC0164" w14:paraId="54ED1E65" w14:textId="77777777">
      <w:pPr>
        <w:pStyle w:val="Heading2"/>
        <w:numPr>
          <w:ilvl w:val="0"/>
          <w:numId w:val="37"/>
        </w:numPr>
        <w:rPr>
          <w:b/>
        </w:rPr>
      </w:pPr>
      <w:r w:rsidRPr="00A479F5">
        <w:rPr>
          <w:b/>
        </w:rPr>
        <w:t>Expenditure Summary Level Information</w:t>
      </w:r>
    </w:p>
    <w:p w:rsidR="00F606CD" w:rsidP="00E34260" w:rsidRDefault="009C39D7" w14:paraId="27B3E83A" w14:textId="7E58F434">
      <w:pPr>
        <w:spacing w:after="120"/>
        <w:rPr>
          <w:rFonts w:cs="Arial"/>
        </w:rPr>
      </w:pPr>
      <w:r>
        <w:rPr>
          <w:rFonts w:cs="Arial"/>
        </w:rPr>
        <w:t>On this screen</w:t>
      </w:r>
      <w:r w:rsidR="00F606CD">
        <w:rPr>
          <w:rFonts w:cs="Arial"/>
        </w:rPr>
        <w:t>,</w:t>
      </w:r>
      <w:r w:rsidR="00D979EF">
        <w:rPr>
          <w:rFonts w:cs="Arial"/>
        </w:rPr>
        <w:t xml:space="preserve"> you will </w:t>
      </w:r>
      <w:r w:rsidRPr="0098117B" w:rsidR="00F606CD">
        <w:rPr>
          <w:rFonts w:cs="Arial"/>
        </w:rPr>
        <w:t xml:space="preserve">enter </w:t>
      </w:r>
      <w:r w:rsidRPr="00EF279C" w:rsidR="00F606CD">
        <w:rPr>
          <w:rFonts w:cs="Arial"/>
        </w:rPr>
        <w:t>Cumulative Obligations to Date</w:t>
      </w:r>
      <w:r w:rsidRPr="0098117B" w:rsidR="00F606CD">
        <w:rPr>
          <w:rFonts w:cs="Arial"/>
        </w:rPr>
        <w:t xml:space="preserve"> and </w:t>
      </w:r>
      <w:r w:rsidRPr="00EF279C" w:rsidR="00F606CD">
        <w:rPr>
          <w:rFonts w:cs="Arial"/>
        </w:rPr>
        <w:t>Cumulative Expenditures to Date</w:t>
      </w:r>
      <w:r w:rsidR="00F606CD">
        <w:rPr>
          <w:rFonts w:cs="Arial"/>
        </w:rPr>
        <w:t xml:space="preserve"> </w:t>
      </w:r>
      <w:r w:rsidR="00E34260">
        <w:rPr>
          <w:rFonts w:cs="Arial"/>
        </w:rPr>
        <w:t xml:space="preserve">for each Expenditure Category.  </w:t>
      </w:r>
      <w:r w:rsidR="00F606CD">
        <w:rPr>
          <w:rFonts w:cs="Arial"/>
        </w:rPr>
        <w:t>This summary level report provide</w:t>
      </w:r>
      <w:r w:rsidR="00C72414">
        <w:rPr>
          <w:rFonts w:cs="Arial"/>
        </w:rPr>
        <w:t>s</w:t>
      </w:r>
      <w:r w:rsidR="00F606CD">
        <w:rPr>
          <w:rFonts w:cs="Arial"/>
        </w:rPr>
        <w:t xml:space="preserve"> a detailed view of what project categories the </w:t>
      </w:r>
      <w:r w:rsidR="00016002">
        <w:rPr>
          <w:rFonts w:cs="Arial"/>
        </w:rPr>
        <w:t>R</w:t>
      </w:r>
      <w:r w:rsidR="00F606CD">
        <w:rPr>
          <w:rFonts w:cs="Arial"/>
        </w:rPr>
        <w:t>ecipient had obligations for and the expenditure performance to date.</w:t>
      </w:r>
      <w:r w:rsidR="00394E5A">
        <w:rPr>
          <w:rFonts w:cs="Arial"/>
        </w:rPr>
        <w:t xml:space="preserve">  Users may leave blank Expenditure Categories that do not apply.</w:t>
      </w:r>
    </w:p>
    <w:p w:rsidR="00B162AA" w:rsidP="00B162AA" w:rsidRDefault="003202EC" w14:paraId="0817284D" w14:textId="74347808">
      <w:pPr>
        <w:spacing w:after="120"/>
        <w:rPr>
          <w:rFonts w:cs="Arial"/>
        </w:rPr>
      </w:pPr>
      <w:r>
        <w:rPr>
          <w:rFonts w:cs="Arial"/>
        </w:rPr>
        <w:t>You should r</w:t>
      </w:r>
      <w:r w:rsidR="0078777E">
        <w:rPr>
          <w:rFonts w:cs="Arial"/>
        </w:rPr>
        <w:t>efer</w:t>
      </w:r>
      <w:r w:rsidR="00D979EF">
        <w:rPr>
          <w:rFonts w:cs="Arial"/>
        </w:rPr>
        <w:t xml:space="preserve"> to</w:t>
      </w:r>
      <w:r w:rsidR="0078777E">
        <w:rPr>
          <w:rFonts w:cs="Arial"/>
        </w:rPr>
        <w:t xml:space="preserve"> the Reporting Guidance, </w:t>
      </w:r>
      <w:r w:rsidRPr="00B162AA" w:rsidR="00B162AA">
        <w:rPr>
          <w:rFonts w:cs="Arial"/>
        </w:rPr>
        <w:t>Appendix 1</w:t>
      </w:r>
      <w:r w:rsidR="0078777E">
        <w:rPr>
          <w:rFonts w:cs="Arial"/>
        </w:rPr>
        <w:t>,</w:t>
      </w:r>
      <w:r w:rsidRPr="00B162AA" w:rsidR="00B162AA">
        <w:rPr>
          <w:rFonts w:cs="Arial"/>
        </w:rPr>
        <w:t xml:space="preserve"> for the full Expenditure Category list. References to Expenditure Categories</w:t>
      </w:r>
      <w:r w:rsidR="00B162AA">
        <w:rPr>
          <w:rFonts w:cs="Arial"/>
        </w:rPr>
        <w:t xml:space="preserve"> </w:t>
      </w:r>
      <w:r w:rsidRPr="00B162AA" w:rsidR="00B162AA">
        <w:rPr>
          <w:rFonts w:cs="Arial"/>
        </w:rPr>
        <w:t>are identified by “EC” followed by numbers from the table in Appendix 1.</w:t>
      </w:r>
    </w:p>
    <w:p w:rsidR="00D43CBE" w:rsidP="009C39D7" w:rsidRDefault="00BD2DCB" w14:paraId="3E043A44" w14:textId="495C7A07">
      <w:pPr>
        <w:keepNext/>
        <w:spacing w:after="120"/>
        <w:jc w:val="center"/>
      </w:pPr>
      <w:r>
        <w:rPr>
          <w:noProof/>
        </w:rPr>
        <w:lastRenderedPageBreak/>
        <w:drawing>
          <wp:inline distT="0" distB="0" distL="0" distR="0" wp14:anchorId="02108145" wp14:editId="27B8F05F">
            <wp:extent cx="4794490" cy="3306969"/>
            <wp:effectExtent l="19050" t="19050" r="25400" b="273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803870" cy="3313439"/>
                    </a:xfrm>
                    <a:prstGeom prst="rect">
                      <a:avLst/>
                    </a:prstGeom>
                    <a:noFill/>
                    <a:ln>
                      <a:solidFill>
                        <a:schemeClr val="tx1"/>
                      </a:solidFill>
                    </a:ln>
                  </pic:spPr>
                </pic:pic>
              </a:graphicData>
            </a:graphic>
          </wp:inline>
        </w:drawing>
      </w:r>
    </w:p>
    <w:p w:rsidR="0042681C" w:rsidP="009A3FAB" w:rsidRDefault="00D43CBE" w14:paraId="4DE385CF" w14:textId="75D869F8">
      <w:pPr>
        <w:pStyle w:val="Caption"/>
        <w:jc w:val="center"/>
        <w:rPr>
          <w:rFonts w:cs="Arial"/>
        </w:rPr>
      </w:pPr>
      <w:bookmarkStart w:name="_Toc78904450" w:id="19"/>
      <w:r>
        <w:t xml:space="preserve">Figure </w:t>
      </w:r>
      <w:r w:rsidR="00560238">
        <w:fldChar w:fldCharType="begin"/>
      </w:r>
      <w:r w:rsidR="00560238">
        <w:instrText xml:space="preserve"> SEQ Figure \* ARABIC </w:instrText>
      </w:r>
      <w:r w:rsidR="00560238">
        <w:fldChar w:fldCharType="separate"/>
      </w:r>
      <w:r w:rsidR="003C73C4">
        <w:rPr>
          <w:noProof/>
        </w:rPr>
        <w:t>10</w:t>
      </w:r>
      <w:r w:rsidR="00560238">
        <w:rPr>
          <w:noProof/>
        </w:rPr>
        <w:fldChar w:fldCharType="end"/>
      </w:r>
      <w:r>
        <w:t xml:space="preserve"> </w:t>
      </w:r>
      <w:r w:rsidR="00376AC6">
        <w:t>–</w:t>
      </w:r>
      <w:r>
        <w:t xml:space="preserve"> </w:t>
      </w:r>
      <w:r w:rsidRPr="005C614E">
        <w:t xml:space="preserve">Expenditure </w:t>
      </w:r>
      <w:r w:rsidR="00016002">
        <w:t>Category</w:t>
      </w:r>
      <w:r w:rsidRPr="005C614E">
        <w:t xml:space="preserve"> Reporting</w:t>
      </w:r>
      <w:r w:rsidR="004C189B">
        <w:t xml:space="preserve"> Sample</w:t>
      </w:r>
      <w:r w:rsidR="009F56AC">
        <w:t>, Public Health</w:t>
      </w:r>
      <w:bookmarkEnd w:id="19"/>
    </w:p>
    <w:p w:rsidRPr="008823A3" w:rsidR="00F606CD" w:rsidP="00360282" w:rsidRDefault="00F606CD" w14:paraId="3BE0C340" w14:textId="12CD4BE5">
      <w:pPr>
        <w:pStyle w:val="Heading3"/>
        <w:numPr>
          <w:ilvl w:val="0"/>
          <w:numId w:val="3"/>
        </w:numPr>
        <w:ind w:left="1440" w:hanging="720"/>
        <w:rPr>
          <w:rFonts w:eastAsiaTheme="minorEastAsia"/>
        </w:rPr>
      </w:pPr>
      <w:r>
        <w:rPr>
          <w:rFonts w:cs="Arial"/>
        </w:rPr>
        <w:t>After</w:t>
      </w:r>
      <w:r w:rsidRPr="00031108">
        <w:rPr>
          <w:rFonts w:cs="Arial"/>
        </w:rPr>
        <w:t xml:space="preserve"> </w:t>
      </w:r>
      <w:r w:rsidRPr="00394E5A">
        <w:rPr>
          <w:rFonts w:cs="Arial"/>
        </w:rPr>
        <w:t xml:space="preserve">navigating to this screen from the </w:t>
      </w:r>
      <w:r w:rsidRPr="008823A3" w:rsidR="00A55233">
        <w:rPr>
          <w:rFonts w:cs="Arial"/>
        </w:rPr>
        <w:t>previous screen</w:t>
      </w:r>
      <w:r w:rsidRPr="008823A3">
        <w:rPr>
          <w:rFonts w:cs="Arial"/>
        </w:rPr>
        <w:t xml:space="preserve">, enter data pertaining to the </w:t>
      </w:r>
      <w:r w:rsidRPr="00EF279C">
        <w:rPr>
          <w:rFonts w:cs="Arial"/>
        </w:rPr>
        <w:t>Cumulative Obligations to Date</w:t>
      </w:r>
      <w:r w:rsidRPr="00394E5A">
        <w:rPr>
          <w:rFonts w:cs="Arial"/>
        </w:rPr>
        <w:t xml:space="preserve"> and </w:t>
      </w:r>
      <w:r w:rsidRPr="00EF279C">
        <w:rPr>
          <w:rFonts w:cs="Arial"/>
        </w:rPr>
        <w:t>Cumulative Expenditures to Date</w:t>
      </w:r>
      <w:r w:rsidRPr="00394E5A">
        <w:rPr>
          <w:rFonts w:cs="Arial"/>
        </w:rPr>
        <w:t xml:space="preserve"> for each of the Expenditure Categories (</w:t>
      </w:r>
      <w:r w:rsidR="00930B7F">
        <w:rPr>
          <w:rFonts w:cs="Arial"/>
        </w:rPr>
        <w:t>see Figure</w:t>
      </w:r>
      <w:r w:rsidRPr="00394E5A">
        <w:rPr>
          <w:rFonts w:cs="Arial"/>
        </w:rPr>
        <w:t xml:space="preserve"> </w:t>
      </w:r>
      <w:r w:rsidR="00882459">
        <w:rPr>
          <w:rFonts w:cs="Arial"/>
        </w:rPr>
        <w:t>1</w:t>
      </w:r>
      <w:r w:rsidR="003C73C4">
        <w:rPr>
          <w:rFonts w:cs="Arial"/>
        </w:rPr>
        <w:t>0</w:t>
      </w:r>
      <w:r w:rsidRPr="00394E5A">
        <w:rPr>
          <w:rFonts w:cs="Arial"/>
        </w:rPr>
        <w:t>)</w:t>
      </w:r>
      <w:r w:rsidRPr="008823A3">
        <w:rPr>
          <w:rFonts w:cs="Arial"/>
        </w:rPr>
        <w:t xml:space="preserve">. </w:t>
      </w:r>
    </w:p>
    <w:p w:rsidRPr="00BD11B6" w:rsidR="00F606CD" w:rsidP="00360282" w:rsidRDefault="00F606CD" w14:paraId="38AF4159" w14:textId="40A94E8A">
      <w:pPr>
        <w:pStyle w:val="Heading3"/>
        <w:numPr>
          <w:ilvl w:val="0"/>
          <w:numId w:val="3"/>
        </w:numPr>
        <w:ind w:left="1440" w:hanging="720"/>
        <w:rPr>
          <w:rFonts w:eastAsiaTheme="minorEastAsia"/>
        </w:rPr>
      </w:pPr>
      <w:r w:rsidRPr="008823A3">
        <w:rPr>
          <w:rFonts w:cs="Arial" w:eastAsiaTheme="minorEastAsia"/>
        </w:rPr>
        <w:t xml:space="preserve">The </w:t>
      </w:r>
      <w:r w:rsidRPr="00EF279C">
        <w:rPr>
          <w:rFonts w:cs="Arial" w:eastAsiaTheme="minorEastAsia"/>
        </w:rPr>
        <w:t>Cumulative Obligations to Date</w:t>
      </w:r>
      <w:r w:rsidRPr="00394E5A">
        <w:rPr>
          <w:rFonts w:cs="Arial" w:eastAsiaTheme="minorEastAsia"/>
        </w:rPr>
        <w:t xml:space="preserve"> and </w:t>
      </w:r>
      <w:r w:rsidRPr="00EF279C">
        <w:rPr>
          <w:rFonts w:cs="Arial" w:eastAsiaTheme="minorEastAsia"/>
        </w:rPr>
        <w:t>Cumulative Expenditures to Date</w:t>
      </w:r>
      <w:r>
        <w:rPr>
          <w:rFonts w:cs="Arial" w:eastAsiaTheme="minorEastAsia"/>
        </w:rPr>
        <w:t xml:space="preserve"> must be disaggregated between the listed Expenditure Categories. </w:t>
      </w:r>
      <w:r w:rsidRPr="006C7FAB">
        <w:rPr>
          <w:rFonts w:cs="Arial" w:eastAsiaTheme="minorEastAsia"/>
        </w:rPr>
        <w:t xml:space="preserve">Figure </w:t>
      </w:r>
      <w:r w:rsidR="00882459">
        <w:rPr>
          <w:rFonts w:cs="Arial" w:eastAsiaTheme="minorEastAsia"/>
        </w:rPr>
        <w:t>1</w:t>
      </w:r>
      <w:r w:rsidR="003C73C4">
        <w:rPr>
          <w:rFonts w:cs="Arial" w:eastAsiaTheme="minorEastAsia"/>
        </w:rPr>
        <w:t>0</w:t>
      </w:r>
      <w:r>
        <w:rPr>
          <w:rFonts w:cs="Arial" w:eastAsiaTheme="minorEastAsia"/>
        </w:rPr>
        <w:t xml:space="preserve"> presents </w:t>
      </w:r>
      <w:r w:rsidR="00A55233">
        <w:rPr>
          <w:rFonts w:cs="Arial" w:eastAsiaTheme="minorEastAsia"/>
        </w:rPr>
        <w:t>a portion of the required information</w:t>
      </w:r>
      <w:r>
        <w:rPr>
          <w:rFonts w:cs="Arial" w:eastAsiaTheme="minorEastAsia"/>
        </w:rPr>
        <w:t>.</w:t>
      </w:r>
    </w:p>
    <w:p w:rsidRPr="00BD11B6" w:rsidR="00F606CD" w:rsidP="00360282" w:rsidRDefault="00F606CD" w14:paraId="366AB7AB" w14:textId="51D511A5">
      <w:pPr>
        <w:pStyle w:val="Heading3"/>
        <w:numPr>
          <w:ilvl w:val="0"/>
          <w:numId w:val="3"/>
        </w:numPr>
        <w:ind w:left="1440" w:hanging="720"/>
        <w:rPr>
          <w:rFonts w:eastAsiaTheme="minorEastAsia"/>
        </w:rPr>
      </w:pPr>
      <w:r>
        <w:rPr>
          <w:rFonts w:cs="Arial"/>
        </w:rPr>
        <w:t xml:space="preserve">Within each Expenditure Category, disaggregate by listed sub-category. </w:t>
      </w:r>
      <w:r w:rsidRPr="00031108">
        <w:rPr>
          <w:rFonts w:cs="Arial"/>
        </w:rPr>
        <w:t>If a</w:t>
      </w:r>
      <w:r>
        <w:rPr>
          <w:rFonts w:cs="Arial"/>
        </w:rPr>
        <w:t>n</w:t>
      </w:r>
      <w:r w:rsidRPr="00031108">
        <w:rPr>
          <w:rFonts w:cs="Arial"/>
        </w:rPr>
        <w:t xml:space="preserve"> </w:t>
      </w:r>
      <w:r>
        <w:rPr>
          <w:rFonts w:cs="Arial"/>
        </w:rPr>
        <w:t xml:space="preserve">expenditure </w:t>
      </w:r>
      <w:r w:rsidRPr="00031108">
        <w:rPr>
          <w:rFonts w:cs="Arial"/>
        </w:rPr>
        <w:t xml:space="preserve">sub-category does not apply, </w:t>
      </w:r>
      <w:r w:rsidR="001F4397">
        <w:rPr>
          <w:rFonts w:cs="Arial"/>
        </w:rPr>
        <w:t>you may leave it blank</w:t>
      </w:r>
      <w:r w:rsidRPr="00031108">
        <w:rPr>
          <w:rFonts w:cs="Arial"/>
        </w:rPr>
        <w:t>. For the dollar amounts, enter whole numbers only and do not use a dollar sign.</w:t>
      </w:r>
    </w:p>
    <w:p w:rsidRPr="00E70F76" w:rsidR="00F606CD" w:rsidP="00360282" w:rsidRDefault="00F606CD" w14:paraId="3714E7C6" w14:textId="1D0288B1">
      <w:pPr>
        <w:pStyle w:val="Heading3"/>
        <w:numPr>
          <w:ilvl w:val="0"/>
          <w:numId w:val="3"/>
        </w:numPr>
        <w:ind w:left="1440" w:hanging="720"/>
        <w:rPr>
          <w:rFonts w:eastAsiaTheme="minorEastAsia"/>
        </w:rPr>
      </w:pPr>
      <w:r w:rsidRPr="00E9058E">
        <w:rPr>
          <w:rFonts w:cs="Arial"/>
        </w:rPr>
        <w:t>Review and verify the auto-calculated totals generated from the reporting fields.</w:t>
      </w:r>
    </w:p>
    <w:p w:rsidRPr="00617CB5" w:rsidR="004E75FA" w:rsidP="00360282" w:rsidRDefault="00F606CD" w14:paraId="61F33963" w14:textId="433EBC41">
      <w:pPr>
        <w:pStyle w:val="Heading3"/>
        <w:numPr>
          <w:ilvl w:val="0"/>
          <w:numId w:val="3"/>
        </w:numPr>
        <w:ind w:left="1440" w:hanging="720"/>
      </w:pPr>
      <w:r w:rsidRPr="00617CB5">
        <w:rPr>
          <w:rFonts w:cs="Arial"/>
        </w:rPr>
        <w:t xml:space="preserve">Once all of the above information is entered, click </w:t>
      </w:r>
      <w:r w:rsidRPr="00617CB5">
        <w:rPr>
          <w:rFonts w:cs="Arial"/>
          <w:i/>
        </w:rPr>
        <w:t>Save</w:t>
      </w:r>
      <w:r w:rsidRPr="00617CB5">
        <w:rPr>
          <w:rFonts w:cs="Arial"/>
        </w:rPr>
        <w:t xml:space="preserve">. Click the </w:t>
      </w:r>
      <w:r w:rsidRPr="00617CB5">
        <w:rPr>
          <w:rFonts w:cs="Arial"/>
          <w:i/>
        </w:rPr>
        <w:t>Next</w:t>
      </w:r>
      <w:r w:rsidRPr="00617CB5">
        <w:rPr>
          <w:rFonts w:cs="Arial"/>
        </w:rPr>
        <w:t xml:space="preserve"> button to proceed to the following screen.</w:t>
      </w:r>
    </w:p>
    <w:p w:rsidRPr="00154DB7" w:rsidR="00154DB7" w:rsidP="00154DB7" w:rsidRDefault="00154DB7" w14:paraId="2ED03F0C" w14:textId="77777777"/>
    <w:p w:rsidRPr="00A479F5" w:rsidR="00665CE3" w:rsidP="00360282" w:rsidRDefault="00655AC7" w14:paraId="79DE871A" w14:textId="4CA73886">
      <w:pPr>
        <w:pStyle w:val="Heading2"/>
        <w:numPr>
          <w:ilvl w:val="0"/>
          <w:numId w:val="37"/>
        </w:numPr>
        <w:rPr>
          <w:b/>
        </w:rPr>
      </w:pPr>
      <w:r w:rsidRPr="00A479F5">
        <w:rPr>
          <w:b/>
        </w:rPr>
        <w:t>Revenue Replacement</w:t>
      </w:r>
      <w:r w:rsidRPr="00A479F5" w:rsidR="003C4064">
        <w:rPr>
          <w:b/>
        </w:rPr>
        <w:t xml:space="preserve"> </w:t>
      </w:r>
    </w:p>
    <w:p w:rsidRPr="00BE204C" w:rsidR="00BE204C" w:rsidP="00BE204C" w:rsidRDefault="00E44C03" w14:paraId="1F1ADD5A" w14:textId="1BEDBE00">
      <w:pPr>
        <w:spacing w:after="120"/>
        <w:jc w:val="both"/>
        <w:rPr>
          <w:rFonts w:cs="Arial"/>
        </w:rPr>
      </w:pPr>
      <w:r>
        <w:rPr>
          <w:rFonts w:cs="Arial"/>
        </w:rPr>
        <w:t>On this screen</w:t>
      </w:r>
      <w:r w:rsidR="003D48D7">
        <w:rPr>
          <w:rFonts w:cs="Arial"/>
        </w:rPr>
        <w:t xml:space="preserve">, </w:t>
      </w:r>
      <w:r w:rsidR="00CB0D2A">
        <w:rPr>
          <w:rFonts w:cs="Arial"/>
        </w:rPr>
        <w:t>r</w:t>
      </w:r>
      <w:r w:rsidR="004B2777">
        <w:rPr>
          <w:rFonts w:cs="Arial"/>
        </w:rPr>
        <w:t xml:space="preserve">ecipients </w:t>
      </w:r>
      <w:r w:rsidR="00B00DBE">
        <w:rPr>
          <w:rFonts w:cs="Arial"/>
        </w:rPr>
        <w:t>are asked</w:t>
      </w:r>
      <w:r w:rsidR="003D48D7">
        <w:rPr>
          <w:rFonts w:cs="Arial"/>
        </w:rPr>
        <w:t xml:space="preserve"> to provide information pertaining to the Revenue Replacement Funding</w:t>
      </w:r>
      <w:r w:rsidR="004B2777">
        <w:rPr>
          <w:rFonts w:cs="Arial"/>
        </w:rPr>
        <w:t xml:space="preserve">.  </w:t>
      </w:r>
      <w:r w:rsidR="00E27023">
        <w:rPr>
          <w:rFonts w:cs="Arial"/>
        </w:rPr>
        <w:t>The revenue</w:t>
      </w:r>
      <w:r w:rsidR="00F77F1B">
        <w:rPr>
          <w:rFonts w:cs="Arial"/>
        </w:rPr>
        <w:t xml:space="preserve"> replacement formula is outlined in the </w:t>
      </w:r>
      <w:hyperlink w:history="1" r:id="rId40">
        <w:r w:rsidRPr="00D31A30" w:rsidR="00F77F1B">
          <w:rPr>
            <w:rStyle w:val="Hyperlink"/>
            <w:rFonts w:cs="Arial"/>
          </w:rPr>
          <w:t>Interim Final Rule</w:t>
        </w:r>
      </w:hyperlink>
      <w:r w:rsidR="00BD5C2D">
        <w:rPr>
          <w:rStyle w:val="FootnoteReference"/>
          <w:rFonts w:cs="Arial"/>
        </w:rPr>
        <w:footnoteReference w:id="5"/>
      </w:r>
      <w:r w:rsidR="00D44091">
        <w:rPr>
          <w:rFonts w:cs="Arial"/>
        </w:rPr>
        <w:t>.</w:t>
      </w:r>
      <w:r w:rsidR="00144108">
        <w:rPr>
          <w:rFonts w:cs="Arial"/>
        </w:rPr>
        <w:t xml:space="preserve"> In addition to</w:t>
      </w:r>
      <w:r w:rsidR="004B2777">
        <w:rPr>
          <w:rFonts w:cs="Arial"/>
        </w:rPr>
        <w:t xml:space="preserve"> providing certain data, Recipients will provide </w:t>
      </w:r>
      <w:r w:rsidR="00CF1F0E">
        <w:rPr>
          <w:rFonts w:cs="Arial"/>
        </w:rPr>
        <w:t xml:space="preserve">a written </w:t>
      </w:r>
      <w:r w:rsidR="00180623">
        <w:rPr>
          <w:rFonts w:cs="Arial"/>
        </w:rPr>
        <w:t xml:space="preserve">explanation </w:t>
      </w:r>
      <w:r w:rsidR="00CF1F0E">
        <w:rPr>
          <w:rFonts w:cs="Arial"/>
        </w:rPr>
        <w:t>of how revenue replacement funds were allocated.</w:t>
      </w:r>
    </w:p>
    <w:p w:rsidR="008F69BB" w:rsidP="008F69BB" w:rsidRDefault="008F69BB" w14:paraId="349246D9" w14:textId="77777777">
      <w:pPr>
        <w:pStyle w:val="Heading3"/>
        <w:rPr>
          <w:rFonts w:cs="Arial"/>
        </w:rPr>
      </w:pPr>
    </w:p>
    <w:p w:rsidR="003A5B13" w:rsidP="008F69BB" w:rsidRDefault="003A5B13" w14:paraId="003DC328" w14:textId="2FBE5A13">
      <w:pPr>
        <w:pStyle w:val="Heading3"/>
        <w:rPr>
          <w:rFonts w:cs="Arial"/>
        </w:rPr>
      </w:pPr>
      <w:r>
        <w:rPr>
          <w:rFonts w:cs="Arial"/>
        </w:rPr>
        <w:t>The IFR establishes a formula for calculating revenue loss as follows.</w:t>
      </w:r>
    </w:p>
    <w:p w:rsidR="008F69BB" w:rsidP="008F69BB" w:rsidRDefault="008F69BB" w14:paraId="7AEDAF80" w14:textId="0B72A921"/>
    <w:p w:rsidR="008F69BB" w:rsidP="00BE790A" w:rsidRDefault="00BE790A" w14:paraId="48CF128E" w14:textId="110A27E4">
      <w:pPr>
        <w:jc w:val="right"/>
      </w:pPr>
      <w:r w:rsidRPr="00FC48F3">
        <w:rPr>
          <w:rFonts w:cs="Arial"/>
          <w:noProof/>
        </w:rPr>
        <w:drawing>
          <wp:inline distT="0" distB="0" distL="0" distR="0" wp14:anchorId="4DA8FF6A" wp14:editId="675B5814">
            <wp:extent cx="5486393" cy="22860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597396" cy="233225"/>
                    </a:xfrm>
                    <a:prstGeom prst="rect">
                      <a:avLst/>
                    </a:prstGeom>
                  </pic:spPr>
                </pic:pic>
              </a:graphicData>
            </a:graphic>
          </wp:inline>
        </w:drawing>
      </w:r>
    </w:p>
    <w:p w:rsidRPr="008F69BB" w:rsidR="008F69BB" w:rsidP="00BE790A" w:rsidRDefault="00BE790A" w14:paraId="5CCC96B4" w14:textId="660F008C">
      <w:pPr>
        <w:jc w:val="center"/>
      </w:pPr>
      <w:r w:rsidRPr="00FC48F3">
        <w:rPr>
          <w:rFonts w:cs="Arial"/>
          <w:noProof/>
        </w:rPr>
        <mc:AlternateContent>
          <mc:Choice Requires="wps">
            <w:drawing>
              <wp:anchor distT="45720" distB="45720" distL="114300" distR="114300" simplePos="0" relativeHeight="251658241" behindDoc="0" locked="0" layoutInCell="1" allowOverlap="1" wp14:editId="7764E75C" wp14:anchorId="5F811CB5">
                <wp:simplePos x="0" y="0"/>
                <wp:positionH relativeFrom="margin">
                  <wp:posOffset>796925</wp:posOffset>
                </wp:positionH>
                <wp:positionV relativeFrom="paragraph">
                  <wp:posOffset>8890</wp:posOffset>
                </wp:positionV>
                <wp:extent cx="5011420" cy="2124075"/>
                <wp:effectExtent l="0" t="0" r="17780" b="28575"/>
                <wp:wrapTopAndBottom/>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124075"/>
                        </a:xfrm>
                        <a:prstGeom prst="rect">
                          <a:avLst/>
                        </a:prstGeom>
                        <a:solidFill>
                          <a:srgbClr val="FFFFFF"/>
                        </a:solidFill>
                        <a:ln w="9525">
                          <a:solidFill>
                            <a:srgbClr val="000000"/>
                          </a:solidFill>
                          <a:miter lim="800000"/>
                          <a:headEnd/>
                          <a:tailEnd/>
                        </a:ln>
                      </wps:spPr>
                      <wps:txbx>
                        <w:txbxContent>
                          <w:p w:rsidRPr="00621066" w:rsidR="006654C1" w:rsidP="004405AA" w:rsidRDefault="006654C1" w14:paraId="46DF2D71" w14:textId="77777777">
                            <w:pPr>
                              <w:rPr>
                                <w:sz w:val="18"/>
                                <w:szCs w:val="18"/>
                              </w:rPr>
                            </w:pPr>
                            <w:r w:rsidRPr="00621066">
                              <w:rPr>
                                <w:i/>
                                <w:iCs/>
                                <w:sz w:val="18"/>
                                <w:szCs w:val="18"/>
                              </w:rPr>
                              <w:t>Where</w:t>
                            </w:r>
                            <w:r w:rsidRPr="00621066">
                              <w:rPr>
                                <w:sz w:val="18"/>
                                <w:szCs w:val="18"/>
                              </w:rPr>
                              <w:t>:</w:t>
                            </w:r>
                          </w:p>
                          <w:p w:rsidRPr="00621066" w:rsidR="006654C1" w:rsidP="004405AA" w:rsidRDefault="006654C1" w14:paraId="7ADF1FB7" w14:textId="77777777">
                            <w:pPr>
                              <w:rPr>
                                <w:sz w:val="18"/>
                                <w:szCs w:val="18"/>
                              </w:rPr>
                            </w:pPr>
                            <w:r w:rsidRPr="00621066">
                              <w:rPr>
                                <w:sz w:val="18"/>
                                <w:szCs w:val="18"/>
                                <w:u w:val="single"/>
                              </w:rPr>
                              <w:t>Base Year Revenue</w:t>
                            </w:r>
                            <w:r w:rsidRPr="00621066">
                              <w:rPr>
                                <w:sz w:val="18"/>
                                <w:szCs w:val="18"/>
                              </w:rPr>
                              <w:t xml:space="preserve"> is the recipient’s general revenue for the most recent full fiscal year prior to the COVD–19 public health emergency;</w:t>
                            </w:r>
                          </w:p>
                          <w:p w:rsidRPr="00621066" w:rsidR="006654C1" w:rsidP="004405AA" w:rsidRDefault="006654C1" w14:paraId="5CD09D40" w14:textId="77777777">
                            <w:pPr>
                              <w:rPr>
                                <w:sz w:val="18"/>
                                <w:szCs w:val="18"/>
                              </w:rPr>
                            </w:pPr>
                            <w:r w:rsidRPr="00621066">
                              <w:rPr>
                                <w:sz w:val="18"/>
                                <w:szCs w:val="18"/>
                                <w:u w:val="single"/>
                              </w:rPr>
                              <w:t>Growth Adjustment</w:t>
                            </w:r>
                            <w:r w:rsidRPr="00621066">
                              <w:rPr>
                                <w:sz w:val="18"/>
                                <w:szCs w:val="18"/>
                              </w:rPr>
                              <w:t xml:space="preserve"> is equal to the greater of 4.1 percent (or 0.041) and the recipient’s average annual revenue growth over the three full fiscal years prior to the COVID–19 public health emergency.</w:t>
                            </w:r>
                          </w:p>
                          <w:p w:rsidRPr="00621066" w:rsidR="006654C1" w:rsidP="004405AA" w:rsidRDefault="006654C1" w14:paraId="4A2D7E23" w14:textId="77777777">
                            <w:pPr>
                              <w:rPr>
                                <w:sz w:val="18"/>
                                <w:szCs w:val="18"/>
                              </w:rPr>
                            </w:pPr>
                            <w:r w:rsidRPr="00621066">
                              <w:rPr>
                                <w:sz w:val="18"/>
                                <w:szCs w:val="18"/>
                                <w:u w:val="single"/>
                              </w:rPr>
                              <w:t>n</w:t>
                            </w:r>
                            <w:r w:rsidRPr="00621066">
                              <w:rPr>
                                <w:sz w:val="18"/>
                                <w:szCs w:val="18"/>
                              </w:rPr>
                              <w:t xml:space="preserve"> equals the number of months elapsed from the end of the base year to the calculation date.</w:t>
                            </w:r>
                          </w:p>
                          <w:p w:rsidRPr="00621066" w:rsidR="006654C1" w:rsidP="004405AA" w:rsidRDefault="006654C1" w14:paraId="4E4CCF0B" w14:textId="77777777">
                            <w:pPr>
                              <w:rPr>
                                <w:sz w:val="18"/>
                                <w:szCs w:val="18"/>
                              </w:rPr>
                            </w:pPr>
                            <w:r w:rsidRPr="00621066">
                              <w:rPr>
                                <w:sz w:val="18"/>
                                <w:szCs w:val="18"/>
                                <w:u w:val="single"/>
                              </w:rPr>
                              <w:t>Actual General Revenue</w:t>
                            </w:r>
                            <w:r w:rsidRPr="00621066">
                              <w:rPr>
                                <w:sz w:val="18"/>
                                <w:szCs w:val="18"/>
                              </w:rPr>
                              <w:t xml:space="preserve"> is a recipient’s actual general revenue collected during 12-month period ending on each calculation date.</w:t>
                            </w:r>
                          </w:p>
                          <w:p w:rsidRPr="00621066" w:rsidR="006654C1" w:rsidP="004405AA" w:rsidRDefault="006654C1" w14:paraId="73AFBA07" w14:textId="77777777">
                            <w:pPr>
                              <w:rPr>
                                <w:sz w:val="18"/>
                                <w:szCs w:val="18"/>
                              </w:rPr>
                            </w:pPr>
                            <w:r w:rsidRPr="00621066">
                              <w:rPr>
                                <w:sz w:val="18"/>
                                <w:szCs w:val="18"/>
                              </w:rPr>
                              <w:t xml:space="preserve">Subscript </w:t>
                            </w:r>
                            <w:r w:rsidRPr="00621066">
                              <w:rPr>
                                <w:sz w:val="18"/>
                                <w:szCs w:val="18"/>
                                <w:u w:val="single"/>
                              </w:rPr>
                              <w:t>t</w:t>
                            </w:r>
                            <w:r w:rsidRPr="00621066">
                              <w:rPr>
                                <w:sz w:val="18"/>
                                <w:szCs w:val="18"/>
                              </w:rPr>
                              <w:t xml:space="preserve"> denotes the specific calculation 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F811CB5">
                <v:stroke joinstyle="miter"/>
                <v:path gradientshapeok="t" o:connecttype="rect"/>
              </v:shapetype>
              <v:shape id="Text Box 2" style="position:absolute;left:0;text-align:left;margin-left:62.75pt;margin-top:.7pt;width:394.6pt;height:167.2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">
                <v:textbox>
                  <w:txbxContent>
                    <w:p w:rsidRPr="00621066" w:rsidR="006654C1" w:rsidP="004405AA" w:rsidRDefault="006654C1" w14:paraId="46DF2D71" w14:textId="77777777">
                      <w:pPr>
                        <w:rPr>
                          <w:sz w:val="18"/>
                          <w:szCs w:val="18"/>
                        </w:rPr>
                      </w:pPr>
                      <w:r w:rsidRPr="00621066">
                        <w:rPr>
                          <w:i/>
                          <w:iCs/>
                          <w:sz w:val="18"/>
                          <w:szCs w:val="18"/>
                        </w:rPr>
                        <w:t>Where</w:t>
                      </w:r>
                      <w:r w:rsidRPr="00621066">
                        <w:rPr>
                          <w:sz w:val="18"/>
                          <w:szCs w:val="18"/>
                        </w:rPr>
                        <w:t>:</w:t>
                      </w:r>
                    </w:p>
                    <w:p w:rsidRPr="00621066" w:rsidR="006654C1" w:rsidP="004405AA" w:rsidRDefault="006654C1" w14:paraId="7ADF1FB7" w14:textId="77777777">
                      <w:pPr>
                        <w:rPr>
                          <w:sz w:val="18"/>
                          <w:szCs w:val="18"/>
                        </w:rPr>
                      </w:pPr>
                      <w:r w:rsidRPr="00621066">
                        <w:rPr>
                          <w:sz w:val="18"/>
                          <w:szCs w:val="18"/>
                          <w:u w:val="single"/>
                        </w:rPr>
                        <w:t>Base Year Revenue</w:t>
                      </w:r>
                      <w:r w:rsidRPr="00621066">
                        <w:rPr>
                          <w:sz w:val="18"/>
                          <w:szCs w:val="18"/>
                        </w:rPr>
                        <w:t xml:space="preserve"> is the recipient’s general revenue for the most recent full fiscal year prior to the COVD–19 public health emergency;</w:t>
                      </w:r>
                    </w:p>
                    <w:p w:rsidRPr="00621066" w:rsidR="006654C1" w:rsidP="004405AA" w:rsidRDefault="006654C1" w14:paraId="5CD09D40" w14:textId="77777777">
                      <w:pPr>
                        <w:rPr>
                          <w:sz w:val="18"/>
                          <w:szCs w:val="18"/>
                        </w:rPr>
                      </w:pPr>
                      <w:r w:rsidRPr="00621066">
                        <w:rPr>
                          <w:sz w:val="18"/>
                          <w:szCs w:val="18"/>
                          <w:u w:val="single"/>
                        </w:rPr>
                        <w:t>Growth Adjustment</w:t>
                      </w:r>
                      <w:r w:rsidRPr="00621066">
                        <w:rPr>
                          <w:sz w:val="18"/>
                          <w:szCs w:val="18"/>
                        </w:rPr>
                        <w:t xml:space="preserve"> is equal to the greater of 4.1 percent (or 0.041) and the recipient’s average annual revenue growth over the three full fiscal years prior to the COVID–19 public health emergency.</w:t>
                      </w:r>
                    </w:p>
                    <w:p w:rsidRPr="00621066" w:rsidR="006654C1" w:rsidP="004405AA" w:rsidRDefault="006654C1" w14:paraId="4A2D7E23" w14:textId="77777777">
                      <w:pPr>
                        <w:rPr>
                          <w:sz w:val="18"/>
                          <w:szCs w:val="18"/>
                        </w:rPr>
                      </w:pPr>
                      <w:r w:rsidRPr="00621066">
                        <w:rPr>
                          <w:sz w:val="18"/>
                          <w:szCs w:val="18"/>
                          <w:u w:val="single"/>
                        </w:rPr>
                        <w:t>n</w:t>
                      </w:r>
                      <w:r w:rsidRPr="00621066">
                        <w:rPr>
                          <w:sz w:val="18"/>
                          <w:szCs w:val="18"/>
                        </w:rPr>
                        <w:t xml:space="preserve"> equals the number of months elapsed from the end of the base year to the calculation date.</w:t>
                      </w:r>
                    </w:p>
                    <w:p w:rsidRPr="00621066" w:rsidR="006654C1" w:rsidP="004405AA" w:rsidRDefault="006654C1" w14:paraId="4E4CCF0B" w14:textId="77777777">
                      <w:pPr>
                        <w:rPr>
                          <w:sz w:val="18"/>
                          <w:szCs w:val="18"/>
                        </w:rPr>
                      </w:pPr>
                      <w:r w:rsidRPr="00621066">
                        <w:rPr>
                          <w:sz w:val="18"/>
                          <w:szCs w:val="18"/>
                          <w:u w:val="single"/>
                        </w:rPr>
                        <w:t>Actual General Revenue</w:t>
                      </w:r>
                      <w:r w:rsidRPr="00621066">
                        <w:rPr>
                          <w:sz w:val="18"/>
                          <w:szCs w:val="18"/>
                        </w:rPr>
                        <w:t xml:space="preserve"> is a recipient’s actual general revenue collected during 12-month period ending on each calculation date.</w:t>
                      </w:r>
                    </w:p>
                    <w:p w:rsidRPr="00621066" w:rsidR="006654C1" w:rsidP="004405AA" w:rsidRDefault="006654C1" w14:paraId="73AFBA07" w14:textId="77777777">
                      <w:pPr>
                        <w:rPr>
                          <w:sz w:val="18"/>
                          <w:szCs w:val="18"/>
                        </w:rPr>
                      </w:pPr>
                      <w:r w:rsidRPr="00621066">
                        <w:rPr>
                          <w:sz w:val="18"/>
                          <w:szCs w:val="18"/>
                        </w:rPr>
                        <w:t xml:space="preserve">Subscript </w:t>
                      </w:r>
                      <w:r w:rsidRPr="00621066">
                        <w:rPr>
                          <w:sz w:val="18"/>
                          <w:szCs w:val="18"/>
                          <w:u w:val="single"/>
                        </w:rPr>
                        <w:t>t</w:t>
                      </w:r>
                      <w:r w:rsidRPr="00621066">
                        <w:rPr>
                          <w:sz w:val="18"/>
                          <w:szCs w:val="18"/>
                        </w:rPr>
                        <w:t xml:space="preserve"> denotes the specific calculation date.</w:t>
                      </w:r>
                    </w:p>
                  </w:txbxContent>
                </v:textbox>
                <w10:wrap type="topAndBottom" anchorx="margin"/>
              </v:shape>
            </w:pict>
          </mc:Fallback>
        </mc:AlternateContent>
      </w:r>
    </w:p>
    <w:p w:rsidR="0095626D" w:rsidP="0095626D" w:rsidRDefault="00E23E3C" w14:paraId="2D5D84AB" w14:textId="4E995A33">
      <w:r>
        <w:t>The IFR also describes a step-by-step process for calculation.</w:t>
      </w:r>
    </w:p>
    <w:p w:rsidRPr="00F43E4C" w:rsidR="00C7518C" w:rsidP="00360282" w:rsidRDefault="00AD6CDA" w14:paraId="2C2E92EF" w14:textId="2FB8D4B8">
      <w:pPr>
        <w:pStyle w:val="Heading3"/>
        <w:numPr>
          <w:ilvl w:val="0"/>
          <w:numId w:val="4"/>
        </w:numPr>
        <w:ind w:left="1440" w:hanging="720"/>
        <w:rPr>
          <w:rFonts w:cs="Arial"/>
        </w:rPr>
      </w:pPr>
      <w:r>
        <w:t xml:space="preserve">To calculate the extent of the reduction in revenue </w:t>
      </w:r>
      <w:r w:rsidR="00F05CD6">
        <w:t>for December 31, 2020</w:t>
      </w:r>
      <w:r>
        <w:t xml:space="preserve">, </w:t>
      </w:r>
      <w:r w:rsidR="00300E4C">
        <w:t xml:space="preserve">follow the </w:t>
      </w:r>
      <w:r>
        <w:t>four-step process</w:t>
      </w:r>
      <w:r w:rsidR="00C103E2">
        <w:t xml:space="preserve"> as outlined in the Interim Final Rule</w:t>
      </w:r>
      <w:r>
        <w:t>:</w:t>
      </w:r>
    </w:p>
    <w:p w:rsidR="00BC46C7" w:rsidP="00360282" w:rsidRDefault="00D10A14" w14:paraId="0438C575" w14:textId="051D6834">
      <w:pPr>
        <w:pStyle w:val="Heading3"/>
        <w:numPr>
          <w:ilvl w:val="0"/>
          <w:numId w:val="20"/>
        </w:numPr>
        <w:rPr>
          <w:rFonts w:cs="Arial"/>
        </w:rPr>
      </w:pPr>
      <w:r w:rsidRPr="00770149">
        <w:rPr>
          <w:rFonts w:cs="Arial"/>
        </w:rPr>
        <w:t>Step 1</w:t>
      </w:r>
      <w:r w:rsidRPr="00D10A14">
        <w:rPr>
          <w:rFonts w:cs="Arial"/>
        </w:rPr>
        <w:t>: Identify revenues collected in the most recent full fiscal year prior to the public health emergency (i.e., last full fiscal year before January 27, 2020), called the base year revenue</w:t>
      </w:r>
      <w:r w:rsidR="00262C92">
        <w:rPr>
          <w:rFonts w:cs="Arial"/>
        </w:rPr>
        <w:t>.</w:t>
      </w:r>
    </w:p>
    <w:p w:rsidR="004405AA" w:rsidP="004405AA" w:rsidRDefault="0051631F" w14:paraId="57E1AA8D" w14:textId="1842FD86">
      <w:pPr>
        <w:pStyle w:val="ListParagraph"/>
        <w:numPr>
          <w:ilvl w:val="0"/>
          <w:numId w:val="20"/>
        </w:numPr>
        <w:rPr>
          <w:rFonts w:cs="Arial"/>
        </w:rPr>
      </w:pPr>
      <w:r w:rsidRPr="00770149">
        <w:t>Step 2</w:t>
      </w:r>
      <w:r>
        <w:t xml:space="preserve">: Estimate counterfactual revenue, which is equal to base year revenue * [(1 + growth adjustment) </w:t>
      </w:r>
      <w:r w:rsidRPr="00A170E0">
        <w:rPr>
          <w:rFonts w:ascii="Cambria Math" w:hAnsi="Cambria Math" w:cs="Cambria Math"/>
        </w:rPr>
        <w:t>∧</w:t>
      </w:r>
      <w:r>
        <w:t xml:space="preserve"> (n/ 12)], where n is the number of months elapsed since the end of the base year to the calculation date, and growth adjustment is the greater of 4.1 percent and the recipient’s average annual revenue </w:t>
      </w:r>
      <w:r w:rsidRPr="00FC48F3">
        <w:rPr>
          <w:rFonts w:cs="Arial"/>
        </w:rPr>
        <w:t>growth in the three full fiscal</w:t>
      </w:r>
      <w:r w:rsidRPr="00FC48F3" w:rsidR="000342E2">
        <w:rPr>
          <w:rFonts w:cs="Arial"/>
        </w:rPr>
        <w:t xml:space="preserve"> years prior to the COVID–19 public health emergency</w:t>
      </w:r>
      <w:r w:rsidRPr="00FC48F3" w:rsidR="00262C92">
        <w:rPr>
          <w:rFonts w:cs="Arial"/>
        </w:rPr>
        <w:t>.</w:t>
      </w:r>
      <w:r w:rsidRPr="00FC48F3" w:rsidR="00331565">
        <w:rPr>
          <w:rFonts w:cs="Arial"/>
        </w:rPr>
        <w:t xml:space="preserve"> </w:t>
      </w:r>
    </w:p>
    <w:p w:rsidR="000342E2" w:rsidP="00360282" w:rsidRDefault="005D7957" w14:paraId="360D3C4F" w14:textId="6E1C7F00">
      <w:pPr>
        <w:pStyle w:val="ListParagraph"/>
        <w:numPr>
          <w:ilvl w:val="0"/>
          <w:numId w:val="20"/>
        </w:numPr>
      </w:pPr>
      <w:r w:rsidRPr="00770149">
        <w:t>Step 3</w:t>
      </w:r>
      <w:r>
        <w:t>: Identify actual revenue, which equals revenues collected over the past twelve months as of the calculation date</w:t>
      </w:r>
      <w:r w:rsidR="00262C92">
        <w:t>.</w:t>
      </w:r>
    </w:p>
    <w:p w:rsidR="005D7957" w:rsidP="009E063E" w:rsidRDefault="005D7957" w14:paraId="33FA2CAB" w14:textId="00E482D7">
      <w:pPr>
        <w:pStyle w:val="ListParagraph"/>
        <w:numPr>
          <w:ilvl w:val="0"/>
          <w:numId w:val="20"/>
        </w:numPr>
        <w:spacing w:after="0"/>
      </w:pPr>
      <w:r w:rsidRPr="00770149">
        <w:t>Step 4</w:t>
      </w:r>
      <w:r w:rsidRPr="00FC48F3">
        <w:t>:</w:t>
      </w:r>
      <w:r>
        <w:t xml:space="preserve"> The extent of the reduction in revenue is equal to counterfactual revenue less actual revenue. If actual revenue exceeds counterfactual revenue, the extent of the reduction in revenue is set to zero for that calculation date. </w:t>
      </w:r>
    </w:p>
    <w:p w:rsidR="00E51778" w:rsidP="00360282" w:rsidRDefault="004B2777" w14:paraId="1658619F" w14:textId="16252236">
      <w:pPr>
        <w:pStyle w:val="Heading3"/>
        <w:numPr>
          <w:ilvl w:val="0"/>
          <w:numId w:val="4"/>
        </w:numPr>
        <w:ind w:left="1440" w:hanging="720"/>
        <w:rPr>
          <w:rFonts w:cs="Arial"/>
        </w:rPr>
      </w:pPr>
      <w:r>
        <w:rPr>
          <w:rFonts w:cs="Arial"/>
        </w:rPr>
        <w:t>E</w:t>
      </w:r>
      <w:r w:rsidR="00F53197">
        <w:rPr>
          <w:rFonts w:cs="Arial"/>
        </w:rPr>
        <w:t xml:space="preserve">nter the </w:t>
      </w:r>
      <w:r w:rsidRPr="008823A3" w:rsidR="00091868">
        <w:rPr>
          <w:rFonts w:cs="Arial"/>
        </w:rPr>
        <w:t xml:space="preserve">computed </w:t>
      </w:r>
      <w:r w:rsidRPr="008823A3" w:rsidR="009535D1">
        <w:rPr>
          <w:rFonts w:cs="Arial"/>
        </w:rPr>
        <w:t xml:space="preserve">information </w:t>
      </w:r>
      <w:r w:rsidRPr="008823A3" w:rsidR="006E6596">
        <w:rPr>
          <w:rFonts w:cs="Arial"/>
        </w:rPr>
        <w:t>for</w:t>
      </w:r>
      <w:r w:rsidRPr="001A2F93" w:rsidR="009535D1">
        <w:rPr>
          <w:rFonts w:cs="Arial"/>
        </w:rPr>
        <w:t xml:space="preserve"> </w:t>
      </w:r>
      <w:r w:rsidRPr="00EF279C" w:rsidR="009535D1">
        <w:rPr>
          <w:rFonts w:cs="Arial"/>
        </w:rPr>
        <w:t>Base Year Revenue</w:t>
      </w:r>
      <w:r w:rsidRPr="008823A3" w:rsidR="009535D1">
        <w:rPr>
          <w:rFonts w:cs="Arial"/>
        </w:rPr>
        <w:t xml:space="preserve">, </w:t>
      </w:r>
      <w:r w:rsidRPr="00EF279C" w:rsidR="009535D1">
        <w:rPr>
          <w:rFonts w:cs="Arial"/>
        </w:rPr>
        <w:t>Fiscal Year End Date</w:t>
      </w:r>
      <w:r w:rsidRPr="008823A3" w:rsidR="009535D1">
        <w:rPr>
          <w:rFonts w:cs="Arial"/>
        </w:rPr>
        <w:t xml:space="preserve">, </w:t>
      </w:r>
      <w:r w:rsidRPr="00EF279C" w:rsidR="009535D1">
        <w:rPr>
          <w:rFonts w:cs="Arial"/>
        </w:rPr>
        <w:t>Growth Adjustment Used</w:t>
      </w:r>
      <w:r w:rsidRPr="008823A3" w:rsidR="009535D1">
        <w:rPr>
          <w:rFonts w:cs="Arial"/>
        </w:rPr>
        <w:t xml:space="preserve">, </w:t>
      </w:r>
      <w:r w:rsidRPr="00EF279C" w:rsidR="009535D1">
        <w:rPr>
          <w:rFonts w:cs="Arial"/>
        </w:rPr>
        <w:t xml:space="preserve">Actual General Revenue </w:t>
      </w:r>
      <w:r w:rsidRPr="00EF279C" w:rsidR="0024309F">
        <w:rPr>
          <w:rFonts w:cs="Arial"/>
        </w:rPr>
        <w:t>as of 12 months ended December 31, 2020</w:t>
      </w:r>
      <w:r w:rsidRPr="008823A3" w:rsidR="0024309F">
        <w:rPr>
          <w:rFonts w:cs="Arial"/>
        </w:rPr>
        <w:t xml:space="preserve">, </w:t>
      </w:r>
      <w:r w:rsidRPr="008823A3" w:rsidR="00EB1BED">
        <w:rPr>
          <w:rFonts w:cs="Arial"/>
        </w:rPr>
        <w:t xml:space="preserve">and </w:t>
      </w:r>
      <w:r w:rsidRPr="00EF279C" w:rsidR="0024309F">
        <w:rPr>
          <w:rFonts w:cs="Arial"/>
        </w:rPr>
        <w:t>Estimated Revenue Loss due to COVID-19</w:t>
      </w:r>
      <w:r w:rsidRPr="00EF279C" w:rsidR="00C82E3E">
        <w:rPr>
          <w:rFonts w:cs="Arial"/>
        </w:rPr>
        <w:t>.</w:t>
      </w:r>
      <w:r w:rsidRPr="00EF279C" w:rsidR="006A33E6">
        <w:rPr>
          <w:rFonts w:cs="Arial"/>
        </w:rPr>
        <w:t xml:space="preserve"> </w:t>
      </w:r>
      <w:r w:rsidRPr="008823A3" w:rsidR="006A33E6">
        <w:rPr>
          <w:rFonts w:cs="Arial"/>
        </w:rPr>
        <w:t>(</w:t>
      </w:r>
      <w:r w:rsidR="00930B7F">
        <w:rPr>
          <w:rFonts w:cs="Arial"/>
        </w:rPr>
        <w:t>see Figure</w:t>
      </w:r>
      <w:r w:rsidRPr="008823A3" w:rsidR="006A33E6">
        <w:rPr>
          <w:rFonts w:cs="Arial"/>
        </w:rPr>
        <w:t xml:space="preserve"> </w:t>
      </w:r>
      <w:r w:rsidR="003C73C4">
        <w:rPr>
          <w:rFonts w:cs="Arial"/>
        </w:rPr>
        <w:t>11</w:t>
      </w:r>
      <w:r w:rsidR="00885A0B">
        <w:rPr>
          <w:rFonts w:cs="Arial"/>
        </w:rPr>
        <w:t>)</w:t>
      </w:r>
    </w:p>
    <w:p w:rsidRPr="00A479F5" w:rsidR="00885A0B" w:rsidP="00FF3168" w:rsidRDefault="00885A0B" w14:paraId="373AA480" w14:textId="77777777"/>
    <w:p w:rsidRPr="00A479F5" w:rsidR="00885A0B" w:rsidP="00FF3168" w:rsidRDefault="00885A0B" w14:paraId="428FCC64" w14:textId="77777777"/>
    <w:p w:rsidRPr="00A479F5" w:rsidR="00885A0B" w:rsidP="00FF3168" w:rsidRDefault="00885A0B" w14:paraId="50C1C26F" w14:textId="77777777"/>
    <w:p w:rsidR="00C056DE" w:rsidP="00360282" w:rsidRDefault="00A909BC" w14:paraId="15147878" w14:textId="56C4FA51">
      <w:pPr>
        <w:pStyle w:val="Heading3"/>
        <w:numPr>
          <w:ilvl w:val="0"/>
          <w:numId w:val="4"/>
        </w:numPr>
        <w:ind w:left="1440" w:hanging="720"/>
        <w:rPr>
          <w:rFonts w:cs="Arial"/>
        </w:rPr>
      </w:pPr>
      <w:r w:rsidRPr="00737873">
        <w:rPr>
          <w:rFonts w:cs="Arial"/>
        </w:rPr>
        <w:t xml:space="preserve">Respond to the question, </w:t>
      </w:r>
      <w:r w:rsidRPr="00EF279C" w:rsidR="000F05C1">
        <w:rPr>
          <w:rFonts w:cs="Arial"/>
        </w:rPr>
        <w:t>Were Fiscal Recovery Funds used to make a deposit into a pension fund?</w:t>
      </w:r>
      <w:r w:rsidRPr="008823A3">
        <w:rPr>
          <w:rFonts w:cs="Arial"/>
        </w:rPr>
        <w:t xml:space="preserve">  </w:t>
      </w:r>
      <w:r w:rsidRPr="008823A3" w:rsidR="00C056DE">
        <w:rPr>
          <w:rFonts w:cs="Arial"/>
        </w:rPr>
        <w:t xml:space="preserve">Select </w:t>
      </w:r>
      <w:r w:rsidRPr="001A2F93" w:rsidR="00C056DE">
        <w:rPr>
          <w:rFonts w:cs="Arial"/>
        </w:rPr>
        <w:t>“</w:t>
      </w:r>
      <w:r w:rsidRPr="00737873" w:rsidR="00C056DE">
        <w:rPr>
          <w:rFonts w:cs="Arial"/>
        </w:rPr>
        <w:t>Yes</w:t>
      </w:r>
      <w:r w:rsidR="00C056DE">
        <w:rPr>
          <w:rFonts w:cs="Arial"/>
        </w:rPr>
        <w:t>”</w:t>
      </w:r>
      <w:r w:rsidRPr="00E23F9D" w:rsidR="00C056DE">
        <w:rPr>
          <w:rFonts w:cs="Arial"/>
        </w:rPr>
        <w:t xml:space="preserve"> or</w:t>
      </w:r>
      <w:r w:rsidR="00C056DE">
        <w:rPr>
          <w:rFonts w:cs="Arial"/>
        </w:rPr>
        <w:t xml:space="preserve"> “</w:t>
      </w:r>
      <w:r w:rsidRPr="00E23F9D" w:rsidR="00C056DE">
        <w:rPr>
          <w:rFonts w:cs="Arial"/>
        </w:rPr>
        <w:t>No</w:t>
      </w:r>
      <w:r w:rsidR="00C056DE">
        <w:rPr>
          <w:rFonts w:cs="Arial"/>
        </w:rPr>
        <w:t>”</w:t>
      </w:r>
      <w:r w:rsidR="000F05C1">
        <w:rPr>
          <w:rFonts w:cs="Arial"/>
        </w:rPr>
        <w:t>.</w:t>
      </w:r>
    </w:p>
    <w:p w:rsidR="00C056DE" w:rsidP="00360282" w:rsidRDefault="00C056DE" w14:paraId="4D5E615E" w14:textId="77777777">
      <w:pPr>
        <w:pStyle w:val="Heading3"/>
        <w:numPr>
          <w:ilvl w:val="0"/>
          <w:numId w:val="4"/>
        </w:numPr>
        <w:ind w:left="1440" w:hanging="720"/>
        <w:rPr>
          <w:rFonts w:cs="Arial"/>
        </w:rPr>
      </w:pPr>
      <w:r w:rsidRPr="00344A1E">
        <w:rPr>
          <w:rFonts w:cs="Arial"/>
        </w:rPr>
        <w:t xml:space="preserve">In the text box, provide a written explanation on how the revenue replacement funds were allocated towards government services. </w:t>
      </w:r>
    </w:p>
    <w:p w:rsidR="005D05D0" w:rsidP="005D05D0" w:rsidRDefault="005D05D0" w14:paraId="330C8493" w14:textId="77777777">
      <w:pPr>
        <w:pStyle w:val="Heading3"/>
        <w:rPr>
          <w:rFonts w:cs="Arial"/>
        </w:rPr>
      </w:pPr>
    </w:p>
    <w:p w:rsidR="0070255A" w:rsidP="00D654B2" w:rsidRDefault="00EC11A8" w14:paraId="74F408C0" w14:textId="2135316B">
      <w:pPr>
        <w:keepNext/>
        <w:jc w:val="center"/>
      </w:pPr>
      <w:r>
        <w:rPr>
          <w:noProof/>
        </w:rPr>
        <w:drawing>
          <wp:inline distT="0" distB="0" distL="0" distR="0" wp14:anchorId="10B5908C" wp14:editId="77FAB0EF">
            <wp:extent cx="5631252" cy="2882407"/>
            <wp:effectExtent l="19050" t="19050" r="26670" b="133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637752" cy="2885734"/>
                    </a:xfrm>
                    <a:prstGeom prst="rect">
                      <a:avLst/>
                    </a:prstGeom>
                    <a:ln>
                      <a:solidFill>
                        <a:schemeClr val="tx1"/>
                      </a:solidFill>
                    </a:ln>
                  </pic:spPr>
                </pic:pic>
              </a:graphicData>
            </a:graphic>
          </wp:inline>
        </w:drawing>
      </w:r>
    </w:p>
    <w:p w:rsidRPr="005D05D0" w:rsidR="005D05D0" w:rsidP="00D654B2" w:rsidRDefault="0070255A" w14:paraId="6EA3E8E8" w14:textId="509EE97F">
      <w:pPr>
        <w:pStyle w:val="Caption"/>
        <w:jc w:val="center"/>
      </w:pPr>
      <w:bookmarkStart w:name="_Toc78904451" w:id="20"/>
      <w:r>
        <w:t xml:space="preserve">Figure </w:t>
      </w:r>
      <w:r w:rsidR="00560238">
        <w:fldChar w:fldCharType="begin"/>
      </w:r>
      <w:r w:rsidR="00560238">
        <w:instrText xml:space="preserve"> SEQ Figure \* ARABIC </w:instrText>
      </w:r>
      <w:r w:rsidR="00560238">
        <w:fldChar w:fldCharType="separate"/>
      </w:r>
      <w:r w:rsidR="003C73C4">
        <w:rPr>
          <w:noProof/>
        </w:rPr>
        <w:t>11</w:t>
      </w:r>
      <w:r w:rsidR="00560238">
        <w:rPr>
          <w:noProof/>
        </w:rPr>
        <w:fldChar w:fldCharType="end"/>
      </w:r>
      <w:r>
        <w:t xml:space="preserve"> </w:t>
      </w:r>
      <w:r w:rsidR="00376AC6">
        <w:t>–</w:t>
      </w:r>
      <w:r>
        <w:t xml:space="preserve"> Revenue Replacement</w:t>
      </w:r>
      <w:r w:rsidR="00D654B2">
        <w:t xml:space="preserve"> </w:t>
      </w:r>
      <w:r w:rsidR="00C26AD5">
        <w:t>E</w:t>
      </w:r>
      <w:r w:rsidR="00D654B2">
        <w:t xml:space="preserve">ntry </w:t>
      </w:r>
      <w:r w:rsidR="00C26AD5">
        <w:t>S</w:t>
      </w:r>
      <w:r w:rsidR="00D654B2">
        <w:t>creen</w:t>
      </w:r>
      <w:bookmarkEnd w:id="20"/>
    </w:p>
    <w:p w:rsidRPr="00617CB5" w:rsidR="00A131DB" w:rsidP="00360282" w:rsidRDefault="00273A8A" w14:paraId="47957C27" w14:textId="29DBF5AC">
      <w:pPr>
        <w:pStyle w:val="Heading3"/>
        <w:numPr>
          <w:ilvl w:val="0"/>
          <w:numId w:val="4"/>
        </w:numPr>
        <w:ind w:left="1440" w:hanging="720"/>
        <w:rPr>
          <w:rFonts w:cs="Arial"/>
        </w:rPr>
      </w:pPr>
      <w:r w:rsidRPr="00617CB5">
        <w:rPr>
          <w:rFonts w:cs="Arial"/>
        </w:rPr>
        <w:t xml:space="preserve">Once all of the above information is entered, click </w:t>
      </w:r>
      <w:r w:rsidRPr="00617CB5">
        <w:rPr>
          <w:rFonts w:cs="Arial"/>
          <w:i/>
        </w:rPr>
        <w:t>Save</w:t>
      </w:r>
      <w:r w:rsidRPr="00617CB5">
        <w:rPr>
          <w:rFonts w:cs="Arial"/>
        </w:rPr>
        <w:t xml:space="preserve">. Click the </w:t>
      </w:r>
      <w:r w:rsidRPr="00617CB5">
        <w:rPr>
          <w:rFonts w:cs="Arial"/>
          <w:i/>
        </w:rPr>
        <w:t>Next</w:t>
      </w:r>
      <w:r w:rsidRPr="00617CB5">
        <w:rPr>
          <w:rFonts w:cs="Arial"/>
        </w:rPr>
        <w:t xml:space="preserve"> button to proceed to the following screen.</w:t>
      </w:r>
    </w:p>
    <w:p w:rsidR="0056431E" w:rsidP="0056431E" w:rsidRDefault="0056431E" w14:paraId="5FA875CF" w14:textId="77777777">
      <w:pPr>
        <w:pStyle w:val="ListParagraph"/>
        <w:rPr>
          <w:rFonts w:cs="Arial"/>
        </w:rPr>
      </w:pPr>
    </w:p>
    <w:p w:rsidRPr="00452634" w:rsidR="00F606CD" w:rsidP="00360282" w:rsidRDefault="00F606CD" w14:paraId="59FC0D55" w14:textId="64E46393">
      <w:pPr>
        <w:pStyle w:val="Heading2"/>
        <w:numPr>
          <w:ilvl w:val="0"/>
          <w:numId w:val="37"/>
        </w:numPr>
        <w:rPr>
          <w:rFonts w:cs="Arial"/>
          <w:b/>
        </w:rPr>
      </w:pPr>
      <w:r w:rsidRPr="00452634">
        <w:rPr>
          <w:rFonts w:cs="Arial"/>
          <w:b/>
        </w:rPr>
        <w:t xml:space="preserve">Non-Entitlement Units of Local </w:t>
      </w:r>
      <w:r w:rsidRPr="00452634" w:rsidR="008440AF">
        <w:rPr>
          <w:rFonts w:cs="Arial"/>
          <w:b/>
        </w:rPr>
        <w:t>Government</w:t>
      </w:r>
      <w:r w:rsidR="00232608">
        <w:rPr>
          <w:rFonts w:cs="Arial"/>
          <w:b/>
        </w:rPr>
        <w:t xml:space="preserve"> </w:t>
      </w:r>
      <w:r w:rsidRPr="00452634" w:rsidR="00232608">
        <w:rPr>
          <w:rFonts w:cs="Arial"/>
          <w:b/>
        </w:rPr>
        <w:t>(NEUs)</w:t>
      </w:r>
      <w:r w:rsidRPr="00452634" w:rsidR="008440AF">
        <w:rPr>
          <w:rFonts w:cs="Arial"/>
          <w:b/>
        </w:rPr>
        <w:t xml:space="preserve"> </w:t>
      </w:r>
      <w:r w:rsidRPr="00452634" w:rsidR="008440AF">
        <w:rPr>
          <w:b/>
          <w:bCs/>
        </w:rPr>
        <w:t>(</w:t>
      </w:r>
      <w:r w:rsidR="002119A3">
        <w:rPr>
          <w:b/>
          <w:bCs/>
        </w:rPr>
        <w:t>States and Territories only)</w:t>
      </w:r>
    </w:p>
    <w:p w:rsidR="00F80795" w:rsidP="005451E1" w:rsidRDefault="007576D0" w14:paraId="2AF03EB7" w14:textId="4D6F42F3">
      <w:pPr>
        <w:spacing w:after="120"/>
        <w:rPr>
          <w:rFonts w:cs="Arial"/>
        </w:rPr>
      </w:pPr>
      <w:r>
        <w:rPr>
          <w:rFonts w:cs="Arial"/>
        </w:rPr>
        <w:t>On this screen</w:t>
      </w:r>
      <w:r w:rsidR="00D44091">
        <w:rPr>
          <w:rFonts w:cs="Arial"/>
        </w:rPr>
        <w:t xml:space="preserve">, </w:t>
      </w:r>
      <w:r w:rsidR="00CC3B30">
        <w:rPr>
          <w:rFonts w:cs="Arial"/>
        </w:rPr>
        <w:t>State</w:t>
      </w:r>
      <w:r w:rsidR="00E81218">
        <w:rPr>
          <w:rFonts w:cs="Arial"/>
        </w:rPr>
        <w:t>s</w:t>
      </w:r>
      <w:r w:rsidR="00CC3B30">
        <w:rPr>
          <w:rFonts w:cs="Arial"/>
        </w:rPr>
        <w:t xml:space="preserve"> and </w:t>
      </w:r>
      <w:r w:rsidR="001B698B">
        <w:rPr>
          <w:rFonts w:cs="Arial"/>
        </w:rPr>
        <w:t>T</w:t>
      </w:r>
      <w:r w:rsidR="00CC3B30">
        <w:rPr>
          <w:rFonts w:cs="Arial"/>
        </w:rPr>
        <w:t>erritor</w:t>
      </w:r>
      <w:r w:rsidR="00E81218">
        <w:rPr>
          <w:rFonts w:cs="Arial"/>
        </w:rPr>
        <w:t>ies</w:t>
      </w:r>
      <w:r w:rsidR="00CC3B30">
        <w:rPr>
          <w:rFonts w:cs="Arial"/>
        </w:rPr>
        <w:t xml:space="preserve"> w</w:t>
      </w:r>
      <w:r w:rsidR="00D44091">
        <w:rPr>
          <w:rFonts w:cs="Arial"/>
        </w:rPr>
        <w:t xml:space="preserve">ill provide </w:t>
      </w:r>
      <w:r w:rsidR="0087558D">
        <w:rPr>
          <w:rFonts w:cs="Arial"/>
        </w:rPr>
        <w:t xml:space="preserve">information pertaining to distributions made to </w:t>
      </w:r>
      <w:r w:rsidR="00AC55E1">
        <w:rPr>
          <w:rFonts w:cs="Arial"/>
        </w:rPr>
        <w:t>n</w:t>
      </w:r>
      <w:r w:rsidR="0087558D">
        <w:rPr>
          <w:rFonts w:cs="Arial"/>
        </w:rPr>
        <w:t>on-Entitlement Units of Local Government</w:t>
      </w:r>
      <w:r w:rsidR="00AC55E1">
        <w:rPr>
          <w:rFonts w:cs="Arial"/>
        </w:rPr>
        <w:t xml:space="preserve"> (NEUs)</w:t>
      </w:r>
      <w:r w:rsidR="0087558D">
        <w:rPr>
          <w:rFonts w:cs="Arial"/>
        </w:rPr>
        <w:t xml:space="preserve">. </w:t>
      </w:r>
      <w:r w:rsidR="00495524">
        <w:rPr>
          <w:rFonts w:cs="Arial"/>
        </w:rPr>
        <w:t>Users not classified as State</w:t>
      </w:r>
      <w:r w:rsidR="00136694">
        <w:rPr>
          <w:rFonts w:cs="Arial"/>
        </w:rPr>
        <w:t>s</w:t>
      </w:r>
      <w:r w:rsidR="00495524">
        <w:rPr>
          <w:rFonts w:cs="Arial"/>
        </w:rPr>
        <w:t xml:space="preserve"> or Territories will not see this screen</w:t>
      </w:r>
      <w:r w:rsidR="00F80795">
        <w:rPr>
          <w:rFonts w:cs="Arial"/>
        </w:rPr>
        <w:t xml:space="preserve">. </w:t>
      </w:r>
    </w:p>
    <w:p w:rsidR="00B671B9" w:rsidP="005451E1" w:rsidRDefault="0078767E" w14:paraId="12169E6D" w14:textId="5F3EE0BD">
      <w:pPr>
        <w:spacing w:after="120"/>
        <w:rPr>
          <w:rFonts w:cs="Arial"/>
        </w:rPr>
      </w:pPr>
      <w:r>
        <w:rPr>
          <w:rFonts w:cs="Arial"/>
        </w:rPr>
        <w:t xml:space="preserve">Specific, step-by-step instructions for </w:t>
      </w:r>
      <w:r w:rsidR="001C4AD2">
        <w:rPr>
          <w:rFonts w:cs="Arial"/>
        </w:rPr>
        <w:t>filling out the NEU templates are in</w:t>
      </w:r>
      <w:r w:rsidR="00B214B5">
        <w:rPr>
          <w:rFonts w:cs="Arial"/>
        </w:rPr>
        <w:t>cluded in</w:t>
      </w:r>
      <w:r w:rsidR="001C4AD2">
        <w:rPr>
          <w:rFonts w:cs="Arial"/>
        </w:rPr>
        <w:t xml:space="preserve"> Section V of this guide</w:t>
      </w:r>
      <w:r w:rsidR="00B671B9">
        <w:rPr>
          <w:rFonts w:cs="Arial"/>
        </w:rPr>
        <w:t>.</w:t>
      </w:r>
    </w:p>
    <w:p w:rsidR="00343D72" w:rsidP="005451E1" w:rsidRDefault="005451E1" w14:paraId="3D398ABA" w14:textId="6A012E3F">
      <w:pPr>
        <w:spacing w:after="120"/>
        <w:rPr>
          <w:rFonts w:cs="Arial"/>
        </w:rPr>
      </w:pPr>
      <w:r>
        <w:rPr>
          <w:rFonts w:cs="Arial"/>
        </w:rPr>
        <w:t xml:space="preserve">The following </w:t>
      </w:r>
      <w:r w:rsidR="00C84CA8">
        <w:rPr>
          <w:rFonts w:cs="Arial"/>
        </w:rPr>
        <w:t xml:space="preserve">NEU Distribution </w:t>
      </w:r>
      <w:r>
        <w:rPr>
          <w:rFonts w:cs="Arial"/>
        </w:rPr>
        <w:t xml:space="preserve">templates are uploaded to this screen: </w:t>
      </w:r>
    </w:p>
    <w:p w:rsidRPr="00EF5AC2" w:rsidR="00EE1713" w:rsidP="00360282" w:rsidRDefault="00EE1713" w14:paraId="22C40297" w14:textId="77777777">
      <w:pPr>
        <w:numPr>
          <w:ilvl w:val="0"/>
          <w:numId w:val="9"/>
        </w:numPr>
        <w:rPr>
          <w:rFonts w:cs="Arial"/>
        </w:rPr>
      </w:pPr>
      <w:r w:rsidRPr="00EF5AC2">
        <w:rPr>
          <w:rFonts w:cs="Arial"/>
        </w:rPr>
        <w:t>NEU Distribution: Eligible NEUs</w:t>
      </w:r>
    </w:p>
    <w:p w:rsidRPr="00EF5AC2" w:rsidR="00EE1713" w:rsidP="00360282" w:rsidRDefault="00EE1713" w14:paraId="54A42C00" w14:textId="77777777">
      <w:pPr>
        <w:numPr>
          <w:ilvl w:val="0"/>
          <w:numId w:val="9"/>
        </w:numPr>
        <w:rPr>
          <w:rFonts w:cs="Arial"/>
        </w:rPr>
      </w:pPr>
      <w:r w:rsidRPr="00EF5AC2">
        <w:rPr>
          <w:rFonts w:cs="Arial"/>
        </w:rPr>
        <w:t>NEU Distribution: Ineligible Local Governments</w:t>
      </w:r>
    </w:p>
    <w:p w:rsidRPr="00EF5AC2" w:rsidR="00EE1713" w:rsidP="00360282" w:rsidRDefault="00EE1713" w14:paraId="3938F157" w14:textId="77777777">
      <w:pPr>
        <w:numPr>
          <w:ilvl w:val="0"/>
          <w:numId w:val="9"/>
        </w:numPr>
        <w:rPr>
          <w:rFonts w:cs="Arial"/>
        </w:rPr>
      </w:pPr>
      <w:r w:rsidRPr="00EF5AC2">
        <w:rPr>
          <w:rFonts w:cs="Arial"/>
        </w:rPr>
        <w:t xml:space="preserve">NEU Distribution: Transactions </w:t>
      </w:r>
    </w:p>
    <w:p w:rsidR="00D44091" w:rsidP="00767906" w:rsidRDefault="00767906" w14:paraId="082FA97A" w14:textId="6DA3E9AA">
      <w:pPr>
        <w:spacing w:after="120"/>
        <w:rPr>
          <w:rFonts w:cs="Arial"/>
        </w:rPr>
      </w:pPr>
      <w:r>
        <w:rPr>
          <w:rFonts w:cs="Arial"/>
        </w:rPr>
        <w:t xml:space="preserve">In addition, a </w:t>
      </w:r>
      <w:r w:rsidR="00C73004">
        <w:rPr>
          <w:rFonts w:cs="Arial"/>
        </w:rPr>
        <w:t>written narrative of the recipient’s NEU distribution process</w:t>
      </w:r>
      <w:r w:rsidR="00266D9C">
        <w:rPr>
          <w:rFonts w:cs="Arial"/>
        </w:rPr>
        <w:t xml:space="preserve"> </w:t>
      </w:r>
      <w:r w:rsidR="00CC3B30">
        <w:rPr>
          <w:rFonts w:cs="Arial"/>
        </w:rPr>
        <w:t xml:space="preserve">is also required, </w:t>
      </w:r>
      <w:r w:rsidR="00266D9C">
        <w:rPr>
          <w:rFonts w:cs="Arial"/>
        </w:rPr>
        <w:t>including any instructions or guidelines that were given to the NEUs</w:t>
      </w:r>
      <w:r w:rsidR="000E2FF4">
        <w:rPr>
          <w:rFonts w:cs="Arial"/>
        </w:rPr>
        <w:t>.</w:t>
      </w:r>
      <w:r w:rsidR="00F85AB3">
        <w:rPr>
          <w:rFonts w:cs="Arial"/>
        </w:rPr>
        <w:t xml:space="preserve">  For NEU specific guidance, visit </w:t>
      </w:r>
      <w:hyperlink w:history="1" r:id="rId43">
        <w:r w:rsidRPr="00726265" w:rsidR="00D73CE6">
          <w:rPr>
            <w:rStyle w:val="Hyperlink"/>
            <w:rFonts w:cs="Arial"/>
          </w:rPr>
          <w:t>Treasury’s SLFRF website for NEUs</w:t>
        </w:r>
      </w:hyperlink>
      <w:r w:rsidR="00D73CE6">
        <w:rPr>
          <w:rFonts w:cs="Arial"/>
        </w:rPr>
        <w:t>.</w:t>
      </w:r>
    </w:p>
    <w:p w:rsidR="008037B1" w:rsidP="00360282" w:rsidRDefault="008037B1" w14:paraId="0401A5BB" w14:textId="69137EAE">
      <w:pPr>
        <w:pStyle w:val="Heading3"/>
        <w:numPr>
          <w:ilvl w:val="0"/>
          <w:numId w:val="5"/>
        </w:numPr>
        <w:ind w:left="1440" w:hanging="720"/>
        <w:rPr>
          <w:rFonts w:cs="Arial"/>
        </w:rPr>
      </w:pPr>
      <w:r>
        <w:rPr>
          <w:rFonts w:cs="Arial"/>
        </w:rPr>
        <w:lastRenderedPageBreak/>
        <w:t xml:space="preserve">Download the </w:t>
      </w:r>
      <w:r w:rsidRPr="003F06D3">
        <w:rPr>
          <w:rFonts w:cs="Arial"/>
        </w:rPr>
        <w:t>NEU Distribution Template</w:t>
      </w:r>
      <w:r w:rsidR="00B222E5">
        <w:rPr>
          <w:rFonts w:cs="Arial"/>
        </w:rPr>
        <w:t>s</w:t>
      </w:r>
      <w:r w:rsidRPr="003F06D3">
        <w:rPr>
          <w:rFonts w:cs="Arial"/>
        </w:rPr>
        <w:t xml:space="preserve"> </w:t>
      </w:r>
      <w:r>
        <w:rPr>
          <w:rFonts w:cs="Arial"/>
        </w:rPr>
        <w:t>from Treasury</w:t>
      </w:r>
      <w:r w:rsidR="00D143C5">
        <w:rPr>
          <w:rFonts w:cs="Arial"/>
        </w:rPr>
        <w:t>’s</w:t>
      </w:r>
      <w:r>
        <w:rPr>
          <w:rFonts w:cs="Arial"/>
        </w:rPr>
        <w:t xml:space="preserve"> Portal screen (</w:t>
      </w:r>
      <w:r w:rsidR="00930B7F">
        <w:rPr>
          <w:rFonts w:cs="Arial"/>
        </w:rPr>
        <w:t>see Figure</w:t>
      </w:r>
      <w:r>
        <w:rPr>
          <w:rFonts w:cs="Arial"/>
        </w:rPr>
        <w:t xml:space="preserve"> </w:t>
      </w:r>
      <w:r w:rsidR="00882459">
        <w:rPr>
          <w:rFonts w:cs="Arial"/>
        </w:rPr>
        <w:t>1</w:t>
      </w:r>
      <w:r w:rsidR="00A457FC">
        <w:rPr>
          <w:rFonts w:cs="Arial"/>
        </w:rPr>
        <w:t>2</w:t>
      </w:r>
      <w:r>
        <w:rPr>
          <w:rFonts w:cs="Arial"/>
        </w:rPr>
        <w:t xml:space="preserve">). </w:t>
      </w:r>
    </w:p>
    <w:p w:rsidR="008037B1" w:rsidP="00360282" w:rsidRDefault="008037B1" w14:paraId="4E3FA29E" w14:textId="6E3680FE">
      <w:pPr>
        <w:pStyle w:val="Heading3"/>
        <w:numPr>
          <w:ilvl w:val="0"/>
          <w:numId w:val="5"/>
        </w:numPr>
        <w:ind w:left="1440" w:hanging="720"/>
        <w:rPr>
          <w:rFonts w:cs="Arial"/>
        </w:rPr>
      </w:pPr>
      <w:r>
        <w:rPr>
          <w:rFonts w:cs="Arial"/>
        </w:rPr>
        <w:t>Fill the downloaded templates with information specific to t</w:t>
      </w:r>
      <w:r w:rsidR="00A37223">
        <w:rPr>
          <w:rFonts w:cs="Arial"/>
        </w:rPr>
        <w:t>he distributions to NEUs</w:t>
      </w:r>
      <w:r w:rsidR="00B222E5">
        <w:rPr>
          <w:rFonts w:cs="Arial"/>
        </w:rPr>
        <w:t>, as per Section V of this guide</w:t>
      </w:r>
      <w:r>
        <w:rPr>
          <w:rFonts w:cs="Arial"/>
        </w:rPr>
        <w:t>.</w:t>
      </w:r>
    </w:p>
    <w:p w:rsidR="00EB6B02" w:rsidP="00EB6B02" w:rsidRDefault="00EB6B02" w14:paraId="5E86F512" w14:textId="597D5552">
      <w:pPr>
        <w:pStyle w:val="Heading3"/>
        <w:numPr>
          <w:ilvl w:val="0"/>
          <w:numId w:val="5"/>
        </w:numPr>
        <w:ind w:left="1440" w:hanging="720"/>
        <w:rPr>
          <w:rFonts w:cs="Arial"/>
        </w:rPr>
      </w:pPr>
      <w:r>
        <w:rPr>
          <w:rFonts w:cs="Arial"/>
        </w:rPr>
        <w:t xml:space="preserve">Upload </w:t>
      </w:r>
      <w:r w:rsidR="00B51541">
        <w:rPr>
          <w:rFonts w:cs="Arial"/>
        </w:rPr>
        <w:t xml:space="preserve">each </w:t>
      </w:r>
      <w:r w:rsidRPr="00B419B7">
        <w:rPr>
          <w:rFonts w:cs="Arial"/>
        </w:rPr>
        <w:t>NEU Distribution Template</w:t>
      </w:r>
      <w:r w:rsidR="00B51541">
        <w:rPr>
          <w:rFonts w:cs="Arial"/>
        </w:rPr>
        <w:t xml:space="preserve"> separately as a .csv file. The NEU Distribution templates </w:t>
      </w:r>
      <w:r>
        <w:rPr>
          <w:rFonts w:cs="Arial"/>
        </w:rPr>
        <w:t xml:space="preserve">include </w:t>
      </w:r>
      <w:r w:rsidR="00B51541">
        <w:rPr>
          <w:rFonts w:cs="Arial"/>
        </w:rPr>
        <w:t xml:space="preserve">1) </w:t>
      </w:r>
      <w:r>
        <w:rPr>
          <w:rFonts w:cs="Arial"/>
        </w:rPr>
        <w:t>NEU Distribution</w:t>
      </w:r>
      <w:r w:rsidRPr="00B419B7">
        <w:rPr>
          <w:rFonts w:cs="Arial"/>
        </w:rPr>
        <w:t xml:space="preserve"> – </w:t>
      </w:r>
      <w:r>
        <w:rPr>
          <w:rFonts w:cs="Arial"/>
        </w:rPr>
        <w:t xml:space="preserve">Eligible NEUs, </w:t>
      </w:r>
      <w:r w:rsidR="00B51541">
        <w:rPr>
          <w:rFonts w:cs="Arial"/>
        </w:rPr>
        <w:t xml:space="preserve">2) </w:t>
      </w:r>
      <w:r w:rsidRPr="00B419B7">
        <w:rPr>
          <w:rFonts w:cs="Arial"/>
        </w:rPr>
        <w:t>NEU Distribution</w:t>
      </w:r>
      <w:r>
        <w:rPr>
          <w:rFonts w:cs="Arial"/>
        </w:rPr>
        <w:t xml:space="preserve"> – Ineligible (for</w:t>
      </w:r>
      <w:r w:rsidR="00A674E9">
        <w:rPr>
          <w:rFonts w:cs="Arial"/>
        </w:rPr>
        <w:t xml:space="preserve"> listing</w:t>
      </w:r>
      <w:r>
        <w:rPr>
          <w:rFonts w:cs="Arial"/>
        </w:rPr>
        <w:t xml:space="preserve"> ineligible Local Governments</w:t>
      </w:r>
      <w:r w:rsidR="005D0329">
        <w:rPr>
          <w:rFonts w:cs="Arial"/>
        </w:rPr>
        <w:t>)</w:t>
      </w:r>
      <w:r>
        <w:rPr>
          <w:rFonts w:cs="Arial"/>
        </w:rPr>
        <w:t xml:space="preserve">, and </w:t>
      </w:r>
      <w:r w:rsidR="00B51541">
        <w:rPr>
          <w:rFonts w:cs="Arial"/>
        </w:rPr>
        <w:t xml:space="preserve">3) </w:t>
      </w:r>
      <w:r w:rsidRPr="00B419B7">
        <w:rPr>
          <w:rFonts w:cs="Arial"/>
        </w:rPr>
        <w:t>NEU Distribution – Transactions</w:t>
      </w:r>
      <w:r>
        <w:rPr>
          <w:rFonts w:cs="Arial"/>
        </w:rPr>
        <w:t xml:space="preserve">, by using the respective </w:t>
      </w:r>
      <w:r w:rsidRPr="001574F8">
        <w:rPr>
          <w:rFonts w:cs="Arial"/>
          <w:i/>
        </w:rPr>
        <w:t>Upload</w:t>
      </w:r>
      <w:r>
        <w:rPr>
          <w:rFonts w:cs="Arial"/>
        </w:rPr>
        <w:t xml:space="preserve"> buttons on the screen.  </w:t>
      </w:r>
    </w:p>
    <w:p w:rsidR="00587440" w:rsidP="00587440" w:rsidRDefault="00587440" w14:paraId="1FC66568" w14:textId="5DDA694E">
      <w:pPr>
        <w:pStyle w:val="Heading3"/>
        <w:numPr>
          <w:ilvl w:val="0"/>
          <w:numId w:val="5"/>
        </w:numPr>
        <w:ind w:left="1440" w:hanging="720"/>
        <w:rPr>
          <w:rFonts w:cs="Arial"/>
        </w:rPr>
      </w:pPr>
      <w:r w:rsidRPr="00CC3B30">
        <w:rPr>
          <w:rFonts w:cs="Arial"/>
        </w:rPr>
        <w:t xml:space="preserve">Upload the PDF </w:t>
      </w:r>
      <w:r w:rsidR="005D0329">
        <w:rPr>
          <w:rFonts w:cs="Arial"/>
        </w:rPr>
        <w:t xml:space="preserve">Treasury </w:t>
      </w:r>
      <w:r w:rsidRPr="00CC3B30">
        <w:rPr>
          <w:rFonts w:cs="Arial"/>
        </w:rPr>
        <w:t>form</w:t>
      </w:r>
      <w:r w:rsidR="005D0329">
        <w:rPr>
          <w:rFonts w:cs="Arial"/>
        </w:rPr>
        <w:t>s</w:t>
      </w:r>
      <w:r w:rsidRPr="00CC3B30">
        <w:rPr>
          <w:rFonts w:cs="Arial"/>
        </w:rPr>
        <w:t xml:space="preserve"> for NEUs declining funding and requesting transfer to state under Section 603(c)(4)</w:t>
      </w:r>
      <w:r w:rsidRPr="008C5A74">
        <w:rPr>
          <w:rFonts w:cs="Arial"/>
        </w:rPr>
        <w:t>.</w:t>
      </w:r>
      <w:r>
        <w:rPr>
          <w:rFonts w:cs="Arial"/>
        </w:rPr>
        <w:t xml:space="preserve">  </w:t>
      </w:r>
    </w:p>
    <w:p w:rsidR="008037B1" w:rsidP="00360282" w:rsidRDefault="008037B1" w14:paraId="241802A4" w14:textId="22870B75">
      <w:pPr>
        <w:pStyle w:val="Heading3"/>
        <w:numPr>
          <w:ilvl w:val="0"/>
          <w:numId w:val="5"/>
        </w:numPr>
        <w:ind w:left="1440" w:hanging="720"/>
        <w:rPr>
          <w:rFonts w:cs="Arial"/>
        </w:rPr>
      </w:pPr>
      <w:r w:rsidRPr="00CC3B30">
        <w:rPr>
          <w:rFonts w:cs="Arial"/>
        </w:rPr>
        <w:t>After uploading the applicable templates</w:t>
      </w:r>
      <w:r>
        <w:rPr>
          <w:rFonts w:cs="Arial"/>
        </w:rPr>
        <w:t xml:space="preserve"> and documentation, </w:t>
      </w:r>
      <w:r w:rsidRPr="008C5A74">
        <w:rPr>
          <w:rFonts w:cs="Arial"/>
        </w:rPr>
        <w:t>provide a written summary</w:t>
      </w:r>
      <w:r w:rsidRPr="00CB331F">
        <w:rPr>
          <w:rFonts w:cs="Arial"/>
        </w:rPr>
        <w:t xml:space="preserve"> of the State’s NEU distribution process</w:t>
      </w:r>
      <w:r w:rsidR="00503551">
        <w:rPr>
          <w:rFonts w:cs="Arial"/>
        </w:rPr>
        <w:t>, including</w:t>
      </w:r>
      <w:r w:rsidR="00C9546B">
        <w:rPr>
          <w:rFonts w:cs="Arial"/>
        </w:rPr>
        <w:t xml:space="preserve"> </w:t>
      </w:r>
      <w:r w:rsidRPr="00CB331F">
        <w:rPr>
          <w:rFonts w:cs="Arial"/>
        </w:rPr>
        <w:t>any substantive instructions or guidance provided to the NEUs.</w:t>
      </w:r>
      <w:r w:rsidR="00672EC5">
        <w:rPr>
          <w:rFonts w:cs="Arial"/>
        </w:rPr>
        <w:t xml:space="preserve">  </w:t>
      </w:r>
    </w:p>
    <w:p w:rsidRPr="00617CB5" w:rsidR="008037B1" w:rsidP="00360282" w:rsidRDefault="008037B1" w14:paraId="482A0EEA" w14:textId="4E21A27F">
      <w:pPr>
        <w:pStyle w:val="Heading3"/>
        <w:numPr>
          <w:ilvl w:val="0"/>
          <w:numId w:val="5"/>
        </w:numPr>
        <w:ind w:left="1440" w:hanging="720"/>
        <w:rPr>
          <w:rFonts w:cs="Arial"/>
        </w:rPr>
      </w:pPr>
      <w:r w:rsidRPr="00617CB5">
        <w:rPr>
          <w:rFonts w:cs="Arial"/>
        </w:rPr>
        <w:t xml:space="preserve">Once all of the above information is entered, click </w:t>
      </w:r>
      <w:r w:rsidRPr="00617CB5">
        <w:rPr>
          <w:rFonts w:cs="Arial"/>
          <w:i/>
        </w:rPr>
        <w:t>Save</w:t>
      </w:r>
      <w:r w:rsidRPr="00617CB5">
        <w:rPr>
          <w:rFonts w:cs="Arial"/>
        </w:rPr>
        <w:t xml:space="preserve">. Click the </w:t>
      </w:r>
      <w:r w:rsidRPr="00617CB5">
        <w:rPr>
          <w:rFonts w:cs="Arial"/>
          <w:i/>
        </w:rPr>
        <w:t>Next</w:t>
      </w:r>
      <w:r w:rsidRPr="00617CB5">
        <w:rPr>
          <w:rFonts w:cs="Arial"/>
        </w:rPr>
        <w:t xml:space="preserve"> button to proceed to the following screen.</w:t>
      </w:r>
      <w:r w:rsidRPr="00617CB5" w:rsidR="00672EC5">
        <w:rPr>
          <w:rFonts w:cs="Arial"/>
        </w:rPr>
        <w:t xml:space="preserve"> </w:t>
      </w:r>
    </w:p>
    <w:p w:rsidR="00F41D7B" w:rsidP="00FC7811" w:rsidRDefault="00F41D7B" w14:paraId="0ECF5D2A" w14:textId="77777777">
      <w:pPr>
        <w:pStyle w:val="Caption"/>
        <w:spacing w:after="0"/>
        <w:ind w:firstLine="720"/>
        <w:jc w:val="center"/>
        <w:rPr>
          <w:noProof/>
        </w:rPr>
      </w:pPr>
    </w:p>
    <w:p w:rsidR="00672EC5" w:rsidP="00201FE9" w:rsidRDefault="00F2067C" w14:paraId="7BB0FD9A" w14:textId="23CE0538">
      <w:pPr>
        <w:pStyle w:val="Caption"/>
        <w:spacing w:after="0"/>
        <w:jc w:val="center"/>
      </w:pPr>
      <w:r>
        <w:rPr>
          <w:noProof/>
        </w:rPr>
        <w:drawing>
          <wp:inline distT="0" distB="0" distL="0" distR="0" wp14:anchorId="5834C24F" wp14:editId="0B465240">
            <wp:extent cx="5367427" cy="1484071"/>
            <wp:effectExtent l="19050" t="19050" r="24130" b="209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381512" cy="1487965"/>
                    </a:xfrm>
                    <a:prstGeom prst="rect">
                      <a:avLst/>
                    </a:prstGeom>
                    <a:ln>
                      <a:solidFill>
                        <a:schemeClr val="tx1"/>
                      </a:solidFill>
                    </a:ln>
                  </pic:spPr>
                </pic:pic>
              </a:graphicData>
            </a:graphic>
          </wp:inline>
        </w:drawing>
      </w:r>
    </w:p>
    <w:p w:rsidR="00672EC5" w:rsidP="00201FE9" w:rsidRDefault="00672EC5" w14:paraId="10C5EECF" w14:textId="16FF1DC0">
      <w:pPr>
        <w:pStyle w:val="Caption"/>
        <w:ind w:firstLine="720"/>
        <w:jc w:val="center"/>
      </w:pPr>
      <w:bookmarkStart w:name="_Toc78904452" w:id="21"/>
      <w:r>
        <w:t xml:space="preserve">Figure </w:t>
      </w:r>
      <w:r w:rsidR="00560238">
        <w:fldChar w:fldCharType="begin"/>
      </w:r>
      <w:r w:rsidR="00560238">
        <w:instrText xml:space="preserve"> SEQ Figure \* ARABIC </w:instrText>
      </w:r>
      <w:r w:rsidR="00560238">
        <w:fldChar w:fldCharType="separate"/>
      </w:r>
      <w:r w:rsidR="003C73C4">
        <w:rPr>
          <w:noProof/>
        </w:rPr>
        <w:t>12</w:t>
      </w:r>
      <w:r w:rsidR="00560238">
        <w:rPr>
          <w:noProof/>
        </w:rPr>
        <w:fldChar w:fldCharType="end"/>
      </w:r>
      <w:r>
        <w:t xml:space="preserve"> </w:t>
      </w:r>
      <w:r w:rsidR="00376AC6">
        <w:t>–</w:t>
      </w:r>
      <w:r>
        <w:t xml:space="preserve"> Required Programmatic Data</w:t>
      </w:r>
      <w:r w:rsidR="00D35728">
        <w:t xml:space="preserve"> Sample Screen</w:t>
      </w:r>
      <w:r>
        <w:t xml:space="preserve"> for NEUs</w:t>
      </w:r>
      <w:bookmarkEnd w:id="21"/>
    </w:p>
    <w:p w:rsidRPr="00452634" w:rsidR="006E62CA" w:rsidP="006E62CA" w:rsidRDefault="006E62CA" w14:paraId="0159B0E6" w14:textId="31CF4EC3">
      <w:pPr>
        <w:pStyle w:val="Heading2"/>
        <w:numPr>
          <w:ilvl w:val="0"/>
          <w:numId w:val="37"/>
        </w:numPr>
        <w:rPr>
          <w:rFonts w:cs="Arial"/>
          <w:b/>
        </w:rPr>
      </w:pPr>
      <w:r w:rsidRPr="00452634">
        <w:rPr>
          <w:rFonts w:cs="Arial"/>
          <w:b/>
        </w:rPr>
        <w:t>Non-</w:t>
      </w:r>
      <w:r>
        <w:rPr>
          <w:rFonts w:cs="Arial"/>
          <w:b/>
        </w:rPr>
        <w:t xml:space="preserve">UGLG </w:t>
      </w:r>
      <w:r w:rsidRPr="00452634">
        <w:rPr>
          <w:rFonts w:cs="Arial"/>
          <w:b/>
        </w:rPr>
        <w:t xml:space="preserve"> </w:t>
      </w:r>
      <w:r w:rsidRPr="00452634">
        <w:rPr>
          <w:b/>
          <w:bCs/>
        </w:rPr>
        <w:t xml:space="preserve"> </w:t>
      </w:r>
    </w:p>
    <w:p w:rsidRPr="00E40A28" w:rsidR="00A15AE3" w:rsidP="00E40A28" w:rsidRDefault="00A15AE3" w14:paraId="71B9972B" w14:textId="77777777">
      <w:pPr>
        <w:spacing w:after="120"/>
        <w:jc w:val="both"/>
        <w:rPr>
          <w:rFonts w:cs="Arial"/>
          <w:b/>
          <w:bCs/>
          <w:i/>
          <w:iCs/>
        </w:rPr>
      </w:pPr>
      <w:r w:rsidRPr="00E40A28">
        <w:rPr>
          <w:rFonts w:cs="Arial"/>
          <w:b/>
          <w:bCs/>
          <w:i/>
          <w:iCs/>
        </w:rPr>
        <w:t xml:space="preserve">Note: This section is applicable only to Alaska, Connecticut, Massachusetts, Rhode Island, Vermont, U.S. Virgin Islands, and American Samoa.  </w:t>
      </w:r>
    </w:p>
    <w:p w:rsidR="00394649" w:rsidP="00394649" w:rsidRDefault="00394649" w14:paraId="70808157" w14:textId="77777777">
      <w:pPr>
        <w:spacing w:after="120"/>
        <w:jc w:val="both"/>
        <w:rPr>
          <w:rFonts w:cs="Arial"/>
        </w:rPr>
      </w:pPr>
      <w:r>
        <w:rPr>
          <w:rFonts w:cs="Arial"/>
        </w:rPr>
        <w:t xml:space="preserve">On this screen, State and territory recipients will provide information pertaining to distributions made to units of general local government within counties that are not units of general local government (non-UGLG).  </w:t>
      </w:r>
    </w:p>
    <w:p w:rsidR="006E62CA" w:rsidP="006E62CA" w:rsidRDefault="006E62CA" w14:paraId="12247120" w14:textId="77777777">
      <w:pPr>
        <w:spacing w:after="120"/>
        <w:rPr>
          <w:rFonts w:cs="Arial"/>
        </w:rPr>
      </w:pPr>
      <w:r>
        <w:rPr>
          <w:rFonts w:cs="Arial"/>
        </w:rPr>
        <w:t>Specific, step-by-step instructions for filling out the Non-UGLG templates are in Section VI of this guide.</w:t>
      </w:r>
    </w:p>
    <w:p w:rsidR="006E62CA" w:rsidP="006E62CA" w:rsidRDefault="006E62CA" w14:paraId="1B14958B" w14:textId="31D4EEE1">
      <w:pPr>
        <w:spacing w:after="120"/>
        <w:rPr>
          <w:rFonts w:cs="Arial"/>
        </w:rPr>
      </w:pPr>
      <w:r w:rsidRPr="00EA6065">
        <w:rPr>
          <w:rFonts w:cs="Arial"/>
        </w:rPr>
        <w:t xml:space="preserve">For </w:t>
      </w:r>
      <w:r w:rsidR="009C1849">
        <w:rPr>
          <w:rFonts w:cs="Arial"/>
        </w:rPr>
        <w:t>any</w:t>
      </w:r>
      <w:r w:rsidRPr="00EA6065" w:rsidR="009C1849">
        <w:rPr>
          <w:rFonts w:cs="Arial"/>
        </w:rPr>
        <w:t xml:space="preserve"> </w:t>
      </w:r>
      <w:r w:rsidR="00C04852">
        <w:rPr>
          <w:rFonts w:cs="Arial"/>
        </w:rPr>
        <w:t>unit of general local government within a non-UGLG</w:t>
      </w:r>
      <w:r w:rsidR="0065070A">
        <w:rPr>
          <w:rFonts w:cs="Arial"/>
        </w:rPr>
        <w:t xml:space="preserve"> county </w:t>
      </w:r>
      <w:r w:rsidRPr="00EA6065">
        <w:rPr>
          <w:rFonts w:cs="Arial"/>
        </w:rPr>
        <w:t xml:space="preserve">that declined funding </w:t>
      </w:r>
      <w:r w:rsidRPr="00EA6065" w:rsidR="009525A3">
        <w:rPr>
          <w:rFonts w:cs="Arial"/>
        </w:rPr>
        <w:t xml:space="preserve">and </w:t>
      </w:r>
      <w:r w:rsidRPr="00EA6065">
        <w:rPr>
          <w:rFonts w:cs="Arial"/>
        </w:rPr>
        <w:t xml:space="preserve">requested a transfer to the State under Section 603(c)(4), the </w:t>
      </w:r>
      <w:r w:rsidR="005D0DA5">
        <w:rPr>
          <w:rFonts w:cs="Arial"/>
        </w:rPr>
        <w:t xml:space="preserve">unit of general local government and its </w:t>
      </w:r>
      <w:r w:rsidRPr="00EA6065">
        <w:rPr>
          <w:rFonts w:cs="Arial"/>
        </w:rPr>
        <w:t xml:space="preserve">State </w:t>
      </w:r>
      <w:r>
        <w:rPr>
          <w:rFonts w:cs="Arial"/>
        </w:rPr>
        <w:t xml:space="preserve">or territory </w:t>
      </w:r>
      <w:r w:rsidRPr="00EA6065">
        <w:rPr>
          <w:rFonts w:cs="Arial"/>
        </w:rPr>
        <w:t xml:space="preserve">must </w:t>
      </w:r>
      <w:r w:rsidR="005D0DA5">
        <w:rPr>
          <w:rFonts w:cs="Arial"/>
        </w:rPr>
        <w:t xml:space="preserve">complete, sign, and attach the </w:t>
      </w:r>
      <w:r w:rsidRPr="00EA6065">
        <w:rPr>
          <w:rFonts w:cs="Arial"/>
        </w:rPr>
        <w:t xml:space="preserve">Treasury form </w:t>
      </w:r>
      <w:r w:rsidR="00A6615A">
        <w:rPr>
          <w:rFonts w:cs="Arial"/>
        </w:rPr>
        <w:t xml:space="preserve">with a copy of the ACH or wire transfer as evidence of the transfer.  </w:t>
      </w:r>
    </w:p>
    <w:p w:rsidRPr="00A479F5" w:rsidR="006E62CA" w:rsidP="006E62CA" w:rsidRDefault="006E62CA" w14:paraId="7FB9C2D2" w14:textId="3E4965A4">
      <w:pPr>
        <w:spacing w:after="120"/>
        <w:rPr>
          <w:rFonts w:cs="Arial"/>
        </w:rPr>
      </w:pPr>
      <w:r w:rsidRPr="00A479F5">
        <w:rPr>
          <w:rFonts w:cs="Arial"/>
        </w:rPr>
        <w:t>States and territories are required to provide updates on distributions as part of the Interim Report due on August 31, 2021, covering distributions from the date of award</w:t>
      </w:r>
      <w:r w:rsidR="00800932">
        <w:rPr>
          <w:rFonts w:cs="Arial"/>
        </w:rPr>
        <w:t>, to the extent such distributions have been made prior to that date</w:t>
      </w:r>
      <w:r w:rsidRPr="00A479F5">
        <w:rPr>
          <w:rFonts w:cs="Arial"/>
        </w:rPr>
        <w:t xml:space="preserve">. </w:t>
      </w:r>
    </w:p>
    <w:p w:rsidRPr="00454165" w:rsidR="006E62CA" w:rsidP="006E62CA" w:rsidRDefault="006E62CA" w14:paraId="1473DD84" w14:textId="021533BE">
      <w:pPr>
        <w:rPr>
          <w:rFonts w:cs="Arial"/>
        </w:rPr>
      </w:pPr>
      <w:r w:rsidRPr="00EF5AC2">
        <w:rPr>
          <w:rFonts w:cs="Arial"/>
        </w:rPr>
        <w:lastRenderedPageBreak/>
        <w:t xml:space="preserve">Recipients are asked to provide updates on distributions to </w:t>
      </w:r>
      <w:r w:rsidR="00B44419">
        <w:rPr>
          <w:rFonts w:cs="Arial"/>
        </w:rPr>
        <w:t xml:space="preserve">units of general local government </w:t>
      </w:r>
      <w:r w:rsidR="002A2FFB">
        <w:rPr>
          <w:rFonts w:cs="Arial"/>
        </w:rPr>
        <w:t>within non-UGLG counties</w:t>
      </w:r>
      <w:r w:rsidRPr="00EF5AC2">
        <w:rPr>
          <w:rFonts w:cs="Arial"/>
        </w:rPr>
        <w:t xml:space="preserve"> to Treasury every month thereafter until all distributions have been made. States should, unless otherwise instructed by Treasury, provide updates to Treasury where information or status has changed. Each report should cover all changes since the prior month’s report (e.g., submission by September 30, 2021, for the period covering August 1-31, 2021).</w:t>
      </w:r>
    </w:p>
    <w:p w:rsidRPr="001135BC" w:rsidR="006E62CA" w:rsidP="006E62CA" w:rsidRDefault="006E62CA" w14:paraId="3C05C1BB" w14:textId="77777777">
      <w:r w:rsidRPr="001135BC">
        <w:t>The</w:t>
      </w:r>
      <w:r>
        <w:t xml:space="preserve"> following</w:t>
      </w:r>
      <w:r w:rsidRPr="001135BC">
        <w:t xml:space="preserve"> Non-UGLG Distribution templates </w:t>
      </w:r>
      <w:r>
        <w:t>are uploaded to this screen:</w:t>
      </w:r>
    </w:p>
    <w:p w:rsidRPr="001135BC" w:rsidR="006E62CA" w:rsidP="006E62CA" w:rsidRDefault="006E62CA" w14:paraId="43E6064A" w14:textId="77777777">
      <w:pPr>
        <w:numPr>
          <w:ilvl w:val="0"/>
          <w:numId w:val="15"/>
        </w:numPr>
      </w:pPr>
      <w:r w:rsidRPr="001135BC">
        <w:t>Non-UGLG Distribution</w:t>
      </w:r>
      <w:r>
        <w:t xml:space="preserve"> Template</w:t>
      </w:r>
    </w:p>
    <w:p w:rsidRPr="001135BC" w:rsidR="006E62CA" w:rsidP="006E62CA" w:rsidRDefault="006E62CA" w14:paraId="6A8C192D" w14:textId="77777777">
      <w:pPr>
        <w:numPr>
          <w:ilvl w:val="0"/>
          <w:numId w:val="15"/>
        </w:numPr>
      </w:pPr>
      <w:r w:rsidRPr="001135BC">
        <w:t>Non-UGLG Distribution: Transactions</w:t>
      </w:r>
    </w:p>
    <w:p w:rsidR="006E62CA" w:rsidP="006E62CA" w:rsidRDefault="006E62CA" w14:paraId="1BAEBA74" w14:textId="026EA411">
      <w:r>
        <w:t xml:space="preserve">Users will also be asked to </w:t>
      </w:r>
      <w:r w:rsidRPr="00E41940">
        <w:t>provide a summary of the state’s Non-UGLG distribution process to date</w:t>
      </w:r>
      <w:r>
        <w:t xml:space="preserve">, to </w:t>
      </w:r>
      <w:r w:rsidRPr="00E41940">
        <w:t>include substantive instructions or guidance that the state issued (e.g., key deadlines, guidance, etc.).</w:t>
      </w:r>
    </w:p>
    <w:p w:rsidR="006E62CA" w:rsidP="006E62CA" w:rsidRDefault="006E62CA" w14:paraId="1933A539" w14:textId="50DD0302">
      <w:pPr>
        <w:pStyle w:val="Heading3"/>
        <w:numPr>
          <w:ilvl w:val="0"/>
          <w:numId w:val="19"/>
        </w:numPr>
        <w:ind w:left="1440" w:hanging="720"/>
        <w:rPr>
          <w:rFonts w:cs="Arial"/>
        </w:rPr>
      </w:pPr>
      <w:r>
        <w:rPr>
          <w:rFonts w:cs="Arial"/>
        </w:rPr>
        <w:t>Download the non-UGLG Distribution</w:t>
      </w:r>
      <w:r w:rsidRPr="003F06D3">
        <w:rPr>
          <w:rFonts w:cs="Arial"/>
        </w:rPr>
        <w:t xml:space="preserve"> Template</w:t>
      </w:r>
      <w:r>
        <w:rPr>
          <w:rFonts w:cs="Arial"/>
        </w:rPr>
        <w:t>s</w:t>
      </w:r>
      <w:r w:rsidRPr="003F06D3">
        <w:rPr>
          <w:rFonts w:cs="Arial"/>
        </w:rPr>
        <w:t xml:space="preserve"> </w:t>
      </w:r>
      <w:r>
        <w:rPr>
          <w:rFonts w:cs="Arial"/>
        </w:rPr>
        <w:t>from Treasury</w:t>
      </w:r>
      <w:r w:rsidR="00A6615A">
        <w:rPr>
          <w:rFonts w:cs="Arial"/>
        </w:rPr>
        <w:t>’s</w:t>
      </w:r>
      <w:r>
        <w:rPr>
          <w:rFonts w:cs="Arial"/>
        </w:rPr>
        <w:t xml:space="preserve"> Portal screen (see Figure 1</w:t>
      </w:r>
      <w:r w:rsidR="00A457FC">
        <w:rPr>
          <w:rFonts w:cs="Arial"/>
        </w:rPr>
        <w:t>3</w:t>
      </w:r>
      <w:r>
        <w:rPr>
          <w:rFonts w:cs="Arial"/>
        </w:rPr>
        <w:t xml:space="preserve">). </w:t>
      </w:r>
    </w:p>
    <w:p w:rsidR="006E62CA" w:rsidP="006E62CA" w:rsidRDefault="006E62CA" w14:paraId="6D562E35" w14:textId="6998E1D0">
      <w:pPr>
        <w:pStyle w:val="Heading3"/>
        <w:numPr>
          <w:ilvl w:val="0"/>
          <w:numId w:val="19"/>
        </w:numPr>
        <w:ind w:left="1440" w:hanging="720"/>
        <w:rPr>
          <w:rFonts w:cs="Arial"/>
        </w:rPr>
      </w:pPr>
      <w:r>
        <w:rPr>
          <w:rFonts w:cs="Arial"/>
        </w:rPr>
        <w:t xml:space="preserve">Fill the downloaded templates with information specific to the Recipient and </w:t>
      </w:r>
      <w:r w:rsidR="00A707DA">
        <w:rPr>
          <w:rFonts w:cs="Arial"/>
        </w:rPr>
        <w:t>units of general local government within non-UGLG counties</w:t>
      </w:r>
      <w:r>
        <w:rPr>
          <w:rFonts w:cs="Arial"/>
        </w:rPr>
        <w:t>, as per Section VI of this guide.</w:t>
      </w:r>
    </w:p>
    <w:p w:rsidR="006E62CA" w:rsidP="006E62CA" w:rsidRDefault="006E62CA" w14:paraId="1E37916E" w14:textId="77777777">
      <w:pPr>
        <w:pStyle w:val="Heading3"/>
        <w:numPr>
          <w:ilvl w:val="0"/>
          <w:numId w:val="19"/>
        </w:numPr>
        <w:ind w:left="1440" w:hanging="720"/>
        <w:rPr>
          <w:rFonts w:cs="Arial"/>
        </w:rPr>
      </w:pPr>
      <w:r>
        <w:rPr>
          <w:rFonts w:cs="Arial"/>
        </w:rPr>
        <w:t>Upload the non-UGLG</w:t>
      </w:r>
      <w:r w:rsidRPr="00B419B7">
        <w:rPr>
          <w:rFonts w:cs="Arial"/>
        </w:rPr>
        <w:t xml:space="preserve"> Distribution Template </w:t>
      </w:r>
      <w:r>
        <w:rPr>
          <w:rFonts w:cs="Arial"/>
        </w:rPr>
        <w:t>and non-UGLG</w:t>
      </w:r>
      <w:r w:rsidRPr="00B419B7">
        <w:rPr>
          <w:rFonts w:cs="Arial"/>
        </w:rPr>
        <w:t xml:space="preserve"> Distribution </w:t>
      </w:r>
      <w:r>
        <w:rPr>
          <w:rFonts w:cs="Arial"/>
        </w:rPr>
        <w:t xml:space="preserve">– Transactions template by using the respective </w:t>
      </w:r>
      <w:r w:rsidRPr="001574F8">
        <w:rPr>
          <w:rFonts w:cs="Arial"/>
          <w:i/>
        </w:rPr>
        <w:t>Upload</w:t>
      </w:r>
      <w:r>
        <w:rPr>
          <w:rFonts w:cs="Arial"/>
        </w:rPr>
        <w:t xml:space="preserve"> buttons on the screen. Each template must be uploaded separately as a .csv file. </w:t>
      </w:r>
    </w:p>
    <w:p w:rsidR="006E62CA" w:rsidP="006E62CA" w:rsidRDefault="006E62CA" w14:paraId="54D2EB46" w14:textId="390C1806">
      <w:pPr>
        <w:pStyle w:val="Heading3"/>
        <w:numPr>
          <w:ilvl w:val="0"/>
          <w:numId w:val="19"/>
        </w:numPr>
        <w:ind w:left="1440" w:hanging="720"/>
        <w:rPr>
          <w:rFonts w:cs="Arial"/>
        </w:rPr>
      </w:pPr>
      <w:r>
        <w:rPr>
          <w:rFonts w:cs="Arial"/>
        </w:rPr>
        <w:t xml:space="preserve">Upload the PDF form for </w:t>
      </w:r>
      <w:r w:rsidR="003D13E5">
        <w:rPr>
          <w:rFonts w:cs="Arial"/>
        </w:rPr>
        <w:t>a unit of general local government within non-UGLG counties</w:t>
      </w:r>
      <w:r>
        <w:rPr>
          <w:rFonts w:cs="Arial"/>
        </w:rPr>
        <w:t xml:space="preserve"> declining funding and requesting transfer to the State under Section 603(c)4. </w:t>
      </w:r>
      <w:r w:rsidR="00EC078A">
        <w:rPr>
          <w:rFonts w:cs="Arial"/>
        </w:rPr>
        <w:t>Units of general local government within non-UGLG counties</w:t>
      </w:r>
      <w:r>
        <w:rPr>
          <w:rFonts w:cs="Arial"/>
        </w:rPr>
        <w:t xml:space="preserve"> </w:t>
      </w:r>
      <w:r w:rsidR="00FA1617">
        <w:rPr>
          <w:rFonts w:cs="Arial"/>
        </w:rPr>
        <w:t xml:space="preserve">that decline </w:t>
      </w:r>
      <w:r>
        <w:rPr>
          <w:rFonts w:cs="Arial"/>
        </w:rPr>
        <w:t>funding will be marked in column U of the non-UGLG distribution template.</w:t>
      </w:r>
    </w:p>
    <w:p w:rsidRPr="007261FF" w:rsidR="006E62CA" w:rsidP="006E62CA" w:rsidRDefault="006E62CA" w14:paraId="0E28372A" w14:textId="77777777">
      <w:pPr>
        <w:pStyle w:val="Heading3"/>
        <w:numPr>
          <w:ilvl w:val="0"/>
          <w:numId w:val="19"/>
        </w:numPr>
        <w:ind w:left="1440" w:hanging="720"/>
        <w:rPr>
          <w:rFonts w:cs="Arial"/>
        </w:rPr>
      </w:pPr>
      <w:r w:rsidRPr="00CC3B30">
        <w:rPr>
          <w:rFonts w:cs="Arial"/>
        </w:rPr>
        <w:t>After uploading the applicable templates</w:t>
      </w:r>
      <w:r>
        <w:rPr>
          <w:rFonts w:cs="Arial"/>
        </w:rPr>
        <w:t xml:space="preserve"> and documentation, </w:t>
      </w:r>
      <w:r w:rsidRPr="008C5A74">
        <w:rPr>
          <w:rFonts w:cs="Arial"/>
        </w:rPr>
        <w:t>provide a written summary</w:t>
      </w:r>
      <w:r w:rsidRPr="00CB331F">
        <w:rPr>
          <w:rFonts w:cs="Arial"/>
        </w:rPr>
        <w:t xml:space="preserve"> of the State’s </w:t>
      </w:r>
      <w:r>
        <w:rPr>
          <w:rFonts w:cs="Arial"/>
        </w:rPr>
        <w:t>non-UGLG</w:t>
      </w:r>
      <w:r w:rsidRPr="00CB331F">
        <w:rPr>
          <w:rFonts w:cs="Arial"/>
        </w:rPr>
        <w:t xml:space="preserve"> distribution process</w:t>
      </w:r>
      <w:r>
        <w:rPr>
          <w:rFonts w:cs="Arial"/>
        </w:rPr>
        <w:t xml:space="preserve"> to date</w:t>
      </w:r>
      <w:r w:rsidRPr="00CB331F">
        <w:rPr>
          <w:rFonts w:cs="Arial"/>
        </w:rPr>
        <w:t xml:space="preserve">. Include any substantive instructions or guidance provided to the </w:t>
      </w:r>
      <w:r>
        <w:rPr>
          <w:rFonts w:cs="Arial"/>
        </w:rPr>
        <w:t xml:space="preserve">non-UGLG (e.g., key deadlines, guidance). </w:t>
      </w:r>
    </w:p>
    <w:p w:rsidRPr="006E62CA" w:rsidR="006E62CA" w:rsidP="006E62CA" w:rsidRDefault="006E62CA" w14:paraId="37D911F0" w14:textId="77777777">
      <w:pPr>
        <w:pStyle w:val="Heading3"/>
        <w:numPr>
          <w:ilvl w:val="0"/>
          <w:numId w:val="19"/>
        </w:numPr>
        <w:ind w:left="1440" w:hanging="720"/>
      </w:pPr>
      <w:r w:rsidRPr="006E62CA">
        <w:rPr>
          <w:rFonts w:cs="Arial"/>
        </w:rPr>
        <w:t xml:space="preserve">Once all of the above information is entered, click </w:t>
      </w:r>
      <w:r w:rsidRPr="006E62CA">
        <w:rPr>
          <w:rFonts w:cs="Arial"/>
          <w:i/>
        </w:rPr>
        <w:t>Save</w:t>
      </w:r>
      <w:r w:rsidRPr="006E62CA">
        <w:rPr>
          <w:rFonts w:cs="Arial"/>
        </w:rPr>
        <w:t xml:space="preserve">. Click the </w:t>
      </w:r>
      <w:r w:rsidRPr="006E62CA">
        <w:rPr>
          <w:rFonts w:cs="Arial"/>
          <w:i/>
        </w:rPr>
        <w:t>Next</w:t>
      </w:r>
      <w:r w:rsidRPr="006E62CA">
        <w:rPr>
          <w:rFonts w:cs="Arial"/>
        </w:rPr>
        <w:t xml:space="preserve"> button to proceed to the following screen.</w:t>
      </w:r>
    </w:p>
    <w:p w:rsidR="006E62CA" w:rsidP="006E62CA" w:rsidRDefault="006E62CA" w14:paraId="01AC082C" w14:textId="77777777">
      <w:pPr>
        <w:jc w:val="center"/>
        <w:rPr>
          <w:noProof/>
        </w:rPr>
      </w:pPr>
      <w:r w:rsidRPr="002744AF">
        <w:rPr>
          <w:noProof/>
        </w:rPr>
        <w:t xml:space="preserve"> </w:t>
      </w:r>
      <w:r>
        <w:rPr>
          <w:noProof/>
        </w:rPr>
        <w:drawing>
          <wp:inline distT="0" distB="0" distL="0" distR="0" wp14:anchorId="51357C70" wp14:editId="0BF3C16A">
            <wp:extent cx="5943600" cy="1179830"/>
            <wp:effectExtent l="19050" t="19050" r="19050" b="203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1179830"/>
                    </a:xfrm>
                    <a:prstGeom prst="rect">
                      <a:avLst/>
                    </a:prstGeom>
                    <a:ln>
                      <a:solidFill>
                        <a:schemeClr val="tx1"/>
                      </a:solidFill>
                    </a:ln>
                  </pic:spPr>
                </pic:pic>
              </a:graphicData>
            </a:graphic>
          </wp:inline>
        </w:drawing>
      </w:r>
    </w:p>
    <w:p w:rsidR="006E62CA" w:rsidP="006E62CA" w:rsidRDefault="006E62CA" w14:paraId="684C929B" w14:textId="2209A20E">
      <w:pPr>
        <w:pStyle w:val="Caption"/>
        <w:jc w:val="center"/>
      </w:pPr>
      <w:bookmarkStart w:name="_Toc78904453" w:id="22"/>
      <w:r>
        <w:t xml:space="preserve">Figure </w:t>
      </w:r>
      <w:r w:rsidR="00560238">
        <w:fldChar w:fldCharType="begin"/>
      </w:r>
      <w:r w:rsidR="00560238">
        <w:instrText xml:space="preserve"> SEQ Figure \* ARABIC </w:instrText>
      </w:r>
      <w:r w:rsidR="00560238">
        <w:fldChar w:fldCharType="separate"/>
      </w:r>
      <w:r w:rsidR="003C73C4">
        <w:rPr>
          <w:noProof/>
        </w:rPr>
        <w:t>13</w:t>
      </w:r>
      <w:r w:rsidR="00560238">
        <w:rPr>
          <w:noProof/>
        </w:rPr>
        <w:fldChar w:fldCharType="end"/>
      </w:r>
      <w:r>
        <w:t xml:space="preserve"> </w:t>
      </w:r>
      <w:r w:rsidR="00376AC6">
        <w:t>–</w:t>
      </w:r>
      <w:r>
        <w:t xml:space="preserve"> Required Programmatic Data</w:t>
      </w:r>
      <w:r w:rsidR="00F36FBF">
        <w:t xml:space="preserve"> Example</w:t>
      </w:r>
      <w:r>
        <w:t>, Non-UGLG</w:t>
      </w:r>
      <w:bookmarkEnd w:id="22"/>
    </w:p>
    <w:p w:rsidR="00816926" w:rsidP="00816926" w:rsidRDefault="00816926" w14:paraId="3B18EE3B" w14:textId="46780F5F"/>
    <w:p w:rsidRPr="001B3E5E" w:rsidR="00816926" w:rsidP="009E063E" w:rsidRDefault="00816926" w14:paraId="06F2835C" w14:textId="77777777"/>
    <w:p w:rsidRPr="00B25AC0" w:rsidR="00713251" w:rsidP="00360282" w:rsidRDefault="00713251" w14:paraId="04CE6629" w14:textId="2D263F0F">
      <w:pPr>
        <w:pStyle w:val="Heading2"/>
        <w:numPr>
          <w:ilvl w:val="0"/>
          <w:numId w:val="37"/>
        </w:numPr>
        <w:rPr>
          <w:rFonts w:cs="Arial"/>
          <w:b/>
        </w:rPr>
      </w:pPr>
      <w:r w:rsidRPr="00B25AC0">
        <w:rPr>
          <w:rFonts w:cs="Arial"/>
          <w:b/>
        </w:rPr>
        <w:t>Official Certification</w:t>
      </w:r>
    </w:p>
    <w:p w:rsidR="001A2B13" w:rsidP="006508FD" w:rsidRDefault="00460AC7" w14:paraId="38B23C5C" w14:textId="1EEAB348">
      <w:pPr>
        <w:spacing w:after="120"/>
        <w:rPr>
          <w:rFonts w:cs="Arial"/>
        </w:rPr>
      </w:pPr>
      <w:r>
        <w:rPr>
          <w:rFonts w:cs="Arial"/>
        </w:rPr>
        <w:t>On this screen</w:t>
      </w:r>
      <w:r w:rsidR="000E2FF4">
        <w:rPr>
          <w:rFonts w:cs="Arial"/>
        </w:rPr>
        <w:t xml:space="preserve">, </w:t>
      </w:r>
      <w:r w:rsidR="00B01950">
        <w:rPr>
          <w:rFonts w:cs="Arial"/>
        </w:rPr>
        <w:t xml:space="preserve">the </w:t>
      </w:r>
      <w:r w:rsidRPr="00B01950" w:rsidR="00B01950">
        <w:rPr>
          <w:rFonts w:cs="Arial"/>
        </w:rPr>
        <w:t xml:space="preserve">Authorized Representative for Reporting (ARR) </w:t>
      </w:r>
      <w:r w:rsidR="007D3543">
        <w:rPr>
          <w:rFonts w:cs="Arial"/>
        </w:rPr>
        <w:t xml:space="preserve">will be asked to </w:t>
      </w:r>
      <w:r w:rsidR="00711BF6">
        <w:rPr>
          <w:rFonts w:cs="Arial"/>
        </w:rPr>
        <w:t>certify</w:t>
      </w:r>
      <w:r w:rsidR="000D66CE">
        <w:rPr>
          <w:rFonts w:cs="Arial"/>
        </w:rPr>
        <w:t xml:space="preserve"> information </w:t>
      </w:r>
      <w:r w:rsidR="008305D5">
        <w:rPr>
          <w:rFonts w:cs="Arial"/>
        </w:rPr>
        <w:t xml:space="preserve">pertaining to the </w:t>
      </w:r>
      <w:r w:rsidR="00CC3B30">
        <w:rPr>
          <w:rFonts w:cs="Arial"/>
        </w:rPr>
        <w:t>I</w:t>
      </w:r>
      <w:r w:rsidR="008305D5">
        <w:rPr>
          <w:rFonts w:cs="Arial"/>
        </w:rPr>
        <w:t xml:space="preserve">nterim </w:t>
      </w:r>
      <w:r w:rsidR="00CC3B30">
        <w:rPr>
          <w:rFonts w:cs="Arial"/>
        </w:rPr>
        <w:t>R</w:t>
      </w:r>
      <w:r w:rsidR="008305D5">
        <w:rPr>
          <w:rFonts w:cs="Arial"/>
        </w:rPr>
        <w:t xml:space="preserve">eport. By certifying this submission, </w:t>
      </w:r>
      <w:r w:rsidR="006508FD">
        <w:rPr>
          <w:rFonts w:cs="Arial"/>
        </w:rPr>
        <w:t xml:space="preserve">the </w:t>
      </w:r>
      <w:r w:rsidRPr="006508FD" w:rsidR="006508FD">
        <w:rPr>
          <w:rFonts w:cs="Arial"/>
        </w:rPr>
        <w:t>ARR</w:t>
      </w:r>
      <w:r w:rsidR="006508FD">
        <w:rPr>
          <w:rFonts w:cs="Arial"/>
        </w:rPr>
        <w:t xml:space="preserve"> is</w:t>
      </w:r>
      <w:r w:rsidR="00CC3B30">
        <w:rPr>
          <w:rFonts w:cs="Arial"/>
        </w:rPr>
        <w:t xml:space="preserve"> confirming </w:t>
      </w:r>
      <w:r w:rsidR="00D63708">
        <w:rPr>
          <w:rFonts w:cs="Arial"/>
        </w:rPr>
        <w:t xml:space="preserve">that all reported information is accurate and approved </w:t>
      </w:r>
      <w:r w:rsidR="0072255B">
        <w:rPr>
          <w:rFonts w:cs="Arial"/>
        </w:rPr>
        <w:t>for submission</w:t>
      </w:r>
      <w:r w:rsidR="00503663">
        <w:rPr>
          <w:rFonts w:cs="Arial"/>
        </w:rPr>
        <w:t xml:space="preserve"> (</w:t>
      </w:r>
      <w:r w:rsidR="00930B7F">
        <w:rPr>
          <w:rFonts w:cs="Arial"/>
        </w:rPr>
        <w:t>see Figure</w:t>
      </w:r>
      <w:r w:rsidR="00503663">
        <w:rPr>
          <w:rFonts w:cs="Arial"/>
        </w:rPr>
        <w:t xml:space="preserve"> </w:t>
      </w:r>
      <w:r w:rsidR="00A040C4">
        <w:rPr>
          <w:rFonts w:cs="Arial"/>
        </w:rPr>
        <w:t>1</w:t>
      </w:r>
      <w:r w:rsidR="00A457FC">
        <w:rPr>
          <w:rFonts w:cs="Arial"/>
        </w:rPr>
        <w:t>4</w:t>
      </w:r>
      <w:r w:rsidR="00503663">
        <w:rPr>
          <w:rFonts w:cs="Arial"/>
        </w:rPr>
        <w:t>)</w:t>
      </w:r>
      <w:r w:rsidR="00D63708">
        <w:rPr>
          <w:rFonts w:cs="Arial"/>
        </w:rPr>
        <w:t>.</w:t>
      </w:r>
    </w:p>
    <w:p w:rsidR="007B2CAE" w:rsidP="006508FD" w:rsidRDefault="007B2CAE" w14:paraId="522C31F3" w14:textId="64DBF2E4">
      <w:pPr>
        <w:spacing w:after="120"/>
        <w:rPr>
          <w:rFonts w:cs="Arial"/>
        </w:rPr>
      </w:pPr>
      <w:r>
        <w:rPr>
          <w:rFonts w:cs="Arial"/>
        </w:rPr>
        <w:t>Users who are not designated as an ARR will not be presented with the screen.</w:t>
      </w:r>
    </w:p>
    <w:p w:rsidR="007B2CAE" w:rsidP="006508FD" w:rsidRDefault="007B2CAE" w14:paraId="6501EF90" w14:textId="77777777">
      <w:pPr>
        <w:spacing w:after="120"/>
        <w:rPr>
          <w:rFonts w:cs="Arial"/>
        </w:rPr>
      </w:pPr>
    </w:p>
    <w:p w:rsidR="00C7518C" w:rsidP="00360282" w:rsidRDefault="003F3C8B" w14:paraId="1EDBBB70" w14:textId="4F238AFB">
      <w:pPr>
        <w:pStyle w:val="Heading3"/>
        <w:numPr>
          <w:ilvl w:val="0"/>
          <w:numId w:val="6"/>
        </w:numPr>
        <w:ind w:left="1440" w:hanging="720"/>
        <w:rPr>
          <w:rFonts w:cs="Arial"/>
        </w:rPr>
      </w:pPr>
      <w:r>
        <w:rPr>
          <w:rFonts w:cs="Arial"/>
        </w:rPr>
        <w:t>T</w:t>
      </w:r>
      <w:r w:rsidR="0018784E">
        <w:rPr>
          <w:rFonts w:cs="Arial"/>
        </w:rPr>
        <w:t xml:space="preserve">he </w:t>
      </w:r>
      <w:r>
        <w:rPr>
          <w:rFonts w:cs="Arial"/>
        </w:rPr>
        <w:t xml:space="preserve">ARR’s </w:t>
      </w:r>
      <w:r w:rsidRPr="00B419B7" w:rsidR="0018784E">
        <w:rPr>
          <w:rFonts w:cs="Arial"/>
        </w:rPr>
        <w:t>Name</w:t>
      </w:r>
      <w:r w:rsidR="0018784E">
        <w:rPr>
          <w:rFonts w:cs="Arial"/>
        </w:rPr>
        <w:t xml:space="preserve">, </w:t>
      </w:r>
      <w:r w:rsidRPr="00B419B7" w:rsidR="0018784E">
        <w:rPr>
          <w:rFonts w:cs="Arial"/>
        </w:rPr>
        <w:t>Title</w:t>
      </w:r>
      <w:r w:rsidR="0018784E">
        <w:rPr>
          <w:rFonts w:cs="Arial"/>
        </w:rPr>
        <w:t xml:space="preserve">, </w:t>
      </w:r>
      <w:r w:rsidRPr="00B419B7" w:rsidR="0018784E">
        <w:rPr>
          <w:rFonts w:cs="Arial"/>
        </w:rPr>
        <w:t>Telephone Number</w:t>
      </w:r>
      <w:r w:rsidR="0018784E">
        <w:rPr>
          <w:rFonts w:cs="Arial"/>
        </w:rPr>
        <w:t xml:space="preserve">, and </w:t>
      </w:r>
      <w:r w:rsidRPr="00B419B7" w:rsidR="0018784E">
        <w:rPr>
          <w:rFonts w:cs="Arial"/>
        </w:rPr>
        <w:t>E-Mail Address</w:t>
      </w:r>
      <w:r w:rsidR="0018784E">
        <w:rPr>
          <w:rFonts w:cs="Arial"/>
        </w:rPr>
        <w:t xml:space="preserve"> </w:t>
      </w:r>
      <w:r>
        <w:rPr>
          <w:rFonts w:cs="Arial"/>
        </w:rPr>
        <w:t>will be presented on screen</w:t>
      </w:r>
      <w:r w:rsidR="007B2CAE">
        <w:rPr>
          <w:rFonts w:cs="Arial"/>
        </w:rPr>
        <w:t xml:space="preserve"> for review</w:t>
      </w:r>
      <w:r w:rsidR="0018784E">
        <w:rPr>
          <w:rFonts w:cs="Arial"/>
        </w:rPr>
        <w:t>.</w:t>
      </w:r>
    </w:p>
    <w:p w:rsidR="004503B5" w:rsidP="00360282" w:rsidRDefault="004203B2" w14:paraId="6EA850C3" w14:textId="104F0CF2">
      <w:pPr>
        <w:pStyle w:val="Heading3"/>
        <w:numPr>
          <w:ilvl w:val="0"/>
          <w:numId w:val="6"/>
        </w:numPr>
        <w:ind w:left="1440" w:hanging="720"/>
        <w:rPr>
          <w:rFonts w:cs="Arial"/>
        </w:rPr>
      </w:pPr>
      <w:r>
        <w:rPr>
          <w:rFonts w:cs="Arial"/>
        </w:rPr>
        <w:t xml:space="preserve">Allow the </w:t>
      </w:r>
      <w:r w:rsidR="004503B5">
        <w:rPr>
          <w:rFonts w:cs="Arial"/>
        </w:rPr>
        <w:t xml:space="preserve">Certifying Official </w:t>
      </w:r>
      <w:r>
        <w:rPr>
          <w:rFonts w:cs="Arial"/>
        </w:rPr>
        <w:t>to</w:t>
      </w:r>
      <w:r w:rsidR="004503B5">
        <w:rPr>
          <w:rFonts w:cs="Arial"/>
        </w:rPr>
        <w:t xml:space="preserve"> review all prior screens and entries</w:t>
      </w:r>
      <w:r w:rsidR="00FD7BDD">
        <w:rPr>
          <w:rFonts w:cs="Arial"/>
        </w:rPr>
        <w:t xml:space="preserve"> to verify accuracy of the inputted record. </w:t>
      </w:r>
    </w:p>
    <w:p w:rsidR="00120907" w:rsidP="00120907" w:rsidRDefault="00120907" w14:paraId="43B06021" w14:textId="77777777"/>
    <w:p w:rsidRPr="00120907" w:rsidR="00544E28" w:rsidP="00EB565E" w:rsidRDefault="006654C1" w14:paraId="221BC4C7" w14:textId="108CCDD1">
      <w:pPr>
        <w:jc w:val="center"/>
      </w:pPr>
      <w:r>
        <w:rPr>
          <w:noProof/>
        </w:rPr>
        <w:drawing>
          <wp:inline distT="0" distB="0" distL="0" distR="0" wp14:anchorId="04C0835A" wp14:editId="60BC6E47">
            <wp:extent cx="5943600" cy="2580640"/>
            <wp:effectExtent l="19050" t="19050" r="19050" b="1016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3600" cy="2580640"/>
                    </a:xfrm>
                    <a:prstGeom prst="rect">
                      <a:avLst/>
                    </a:prstGeom>
                    <a:ln>
                      <a:solidFill>
                        <a:schemeClr val="tx1"/>
                      </a:solidFill>
                    </a:ln>
                  </pic:spPr>
                </pic:pic>
              </a:graphicData>
            </a:graphic>
          </wp:inline>
        </w:drawing>
      </w:r>
    </w:p>
    <w:p w:rsidRPr="00A25820" w:rsidR="00A25820" w:rsidP="000A193A" w:rsidRDefault="0060516D" w14:paraId="089FD2E7" w14:textId="2B6A5C02">
      <w:pPr>
        <w:pStyle w:val="Caption"/>
        <w:jc w:val="center"/>
      </w:pPr>
      <w:bookmarkStart w:name="_Toc78904454" w:id="23"/>
      <w:r>
        <w:t xml:space="preserve">Figure </w:t>
      </w:r>
      <w:r w:rsidR="00560238">
        <w:fldChar w:fldCharType="begin"/>
      </w:r>
      <w:r w:rsidR="00560238">
        <w:instrText xml:space="preserve"> SEQ Figure \* ARABIC </w:instrText>
      </w:r>
      <w:r w:rsidR="00560238">
        <w:fldChar w:fldCharType="separate"/>
      </w:r>
      <w:r w:rsidR="003C73C4">
        <w:rPr>
          <w:noProof/>
        </w:rPr>
        <w:t>14</w:t>
      </w:r>
      <w:r w:rsidR="00560238">
        <w:rPr>
          <w:noProof/>
        </w:rPr>
        <w:fldChar w:fldCharType="end"/>
      </w:r>
      <w:r>
        <w:t xml:space="preserve"> </w:t>
      </w:r>
      <w:r w:rsidR="00376AC6">
        <w:t>–</w:t>
      </w:r>
      <w:r>
        <w:t xml:space="preserve"> Official Certification</w:t>
      </w:r>
      <w:bookmarkEnd w:id="23"/>
    </w:p>
    <w:p w:rsidRPr="00617CB5" w:rsidR="00A0459C" w:rsidP="00360282" w:rsidRDefault="008E432A" w14:paraId="5EF7CE7A" w14:textId="469C88BF">
      <w:pPr>
        <w:pStyle w:val="Heading3"/>
        <w:numPr>
          <w:ilvl w:val="0"/>
          <w:numId w:val="6"/>
        </w:numPr>
        <w:ind w:left="1440" w:hanging="720"/>
        <w:rPr>
          <w:rFonts w:cs="Arial"/>
        </w:rPr>
      </w:pPr>
      <w:r w:rsidRPr="00617CB5">
        <w:rPr>
          <w:rFonts w:cs="Arial"/>
        </w:rPr>
        <w:t xml:space="preserve">Once all of the information is </w:t>
      </w:r>
      <w:r w:rsidR="00BA7112">
        <w:rPr>
          <w:rFonts w:cs="Arial"/>
        </w:rPr>
        <w:t>validated</w:t>
      </w:r>
      <w:r w:rsidRPr="00617CB5">
        <w:rPr>
          <w:rFonts w:cs="Arial"/>
        </w:rPr>
        <w:t xml:space="preserve">, </w:t>
      </w:r>
      <w:r w:rsidRPr="008B6664" w:rsidR="00857FB6">
        <w:rPr>
          <w:rFonts w:cs="Arial"/>
        </w:rPr>
        <w:t xml:space="preserve">click </w:t>
      </w:r>
      <w:r w:rsidRPr="00617CB5" w:rsidR="00A5104A">
        <w:rPr>
          <w:rFonts w:cs="Arial"/>
        </w:rPr>
        <w:t xml:space="preserve">the </w:t>
      </w:r>
      <w:r w:rsidR="003860D1">
        <w:rPr>
          <w:rFonts w:cs="Arial"/>
        </w:rPr>
        <w:t xml:space="preserve">Certify and </w:t>
      </w:r>
      <w:r w:rsidRPr="00617CB5" w:rsidR="00A5104A">
        <w:rPr>
          <w:rFonts w:cs="Arial"/>
          <w:i/>
        </w:rPr>
        <w:t xml:space="preserve">Submit </w:t>
      </w:r>
      <w:r w:rsidRPr="00617CB5" w:rsidR="00A5104A">
        <w:rPr>
          <w:rFonts w:cs="Arial"/>
        </w:rPr>
        <w:t>button to complete the entry.</w:t>
      </w:r>
      <w:r w:rsidRPr="00617CB5" w:rsidR="009D3D04">
        <w:rPr>
          <w:rFonts w:cs="Arial"/>
        </w:rPr>
        <w:t xml:space="preserve"> </w:t>
      </w:r>
    </w:p>
    <w:p w:rsidR="00903CCE" w:rsidP="00903CCE" w:rsidRDefault="00AC11CF" w14:paraId="47E72267" w14:textId="6E40DD72">
      <w:pPr>
        <w:pStyle w:val="Heading1"/>
        <w:numPr>
          <w:ilvl w:val="0"/>
          <w:numId w:val="1"/>
        </w:numPr>
        <w:ind w:hanging="720"/>
        <w:rPr>
          <w:rFonts w:cs="Arial"/>
          <w:b/>
          <w:color w:val="1F4E79" w:themeColor="accent5" w:themeShade="80"/>
        </w:rPr>
      </w:pPr>
      <w:r>
        <w:rPr>
          <w:rFonts w:cs="Arial"/>
        </w:rPr>
        <w:br w:type="page"/>
      </w:r>
      <w:r w:rsidR="00CC66D6">
        <w:rPr>
          <w:rFonts w:cs="Arial"/>
        </w:rPr>
        <w:lastRenderedPageBreak/>
        <w:t xml:space="preserve">  </w:t>
      </w:r>
      <w:r w:rsidR="00CC66D6">
        <w:rPr>
          <w:rFonts w:cs="Arial"/>
        </w:rPr>
        <w:tab/>
      </w:r>
      <w:bookmarkStart w:name="_Toc78904463" w:id="24"/>
      <w:r w:rsidR="00903CCE">
        <w:rPr>
          <w:rFonts w:cs="Arial"/>
          <w:b/>
          <w:color w:val="1F4E79" w:themeColor="accent5" w:themeShade="80"/>
        </w:rPr>
        <w:t>NEU Distribution Template</w:t>
      </w:r>
      <w:bookmarkEnd w:id="24"/>
    </w:p>
    <w:p w:rsidRPr="00EF5AC2" w:rsidR="00903CCE" w:rsidP="00903CCE" w:rsidRDefault="00903CCE" w14:paraId="091FAA74" w14:textId="77777777">
      <w:pPr>
        <w:rPr>
          <w:rFonts w:cs="Arial"/>
        </w:rPr>
      </w:pPr>
      <w:r w:rsidRPr="00EF5AC2">
        <w:rPr>
          <w:rFonts w:cs="Arial"/>
        </w:rPr>
        <w:t>Non-entitlement Units of Local Government (NEUs), defined in section 603(g)(5) of the Social Security Act, as added by section 9901 of the American Rescue Plan Act of 2021, are local governments typically serving populations of less than 50,000. NEUs include cities, villages, towns, townships, or other types of local governments. </w:t>
      </w:r>
    </w:p>
    <w:p w:rsidRPr="00EF5AC2" w:rsidR="00903CCE" w:rsidP="00903CCE" w:rsidRDefault="00903CCE" w14:paraId="1EDAE03C" w14:textId="77777777">
      <w:pPr>
        <w:rPr>
          <w:rFonts w:cs="Arial"/>
        </w:rPr>
      </w:pPr>
      <w:r w:rsidRPr="00EF5AC2">
        <w:rPr>
          <w:rFonts w:cs="Arial"/>
        </w:rPr>
        <w:t xml:space="preserve">NEUs receive SLFRF payments through their State and territory governments. State and territory governments receive a specific allocation of these funds from Treasury for this purpose and are responsible for distributing these funds to the NEUs within their State. Award amounts are based on population.  </w:t>
      </w:r>
    </w:p>
    <w:p w:rsidRPr="00EF5AC2" w:rsidR="00903CCE" w:rsidP="00903CCE" w:rsidRDefault="00903CCE" w14:paraId="4DD92B33" w14:textId="77777777">
      <w:pPr>
        <w:rPr>
          <w:rFonts w:cs="Arial"/>
        </w:rPr>
      </w:pPr>
      <w:r w:rsidRPr="00EF5AC2">
        <w:rPr>
          <w:rFonts w:cs="Arial"/>
        </w:rPr>
        <w:t xml:space="preserve">Additional information on distributions to NEUs can be found </w:t>
      </w:r>
      <w:hyperlink w:history="1" r:id="rId47">
        <w:r w:rsidRPr="00EF5AC2">
          <w:rPr>
            <w:rStyle w:val="Hyperlink"/>
            <w:rFonts w:cs="Arial"/>
          </w:rPr>
          <w:t>here</w:t>
        </w:r>
      </w:hyperlink>
      <w:r w:rsidRPr="00EF5AC2">
        <w:rPr>
          <w:rFonts w:cs="Arial"/>
        </w:rPr>
        <w:t>.</w:t>
      </w:r>
    </w:p>
    <w:p w:rsidRPr="00EF5AC2" w:rsidR="00903CCE" w:rsidP="00903CCE" w:rsidRDefault="00903CCE" w14:paraId="1F5B0F5B" w14:textId="3A1D24A7">
      <w:pPr>
        <w:rPr>
          <w:rFonts w:cs="Arial"/>
        </w:rPr>
      </w:pPr>
      <w:r w:rsidRPr="00EF5AC2">
        <w:rPr>
          <w:rFonts w:cs="Arial"/>
        </w:rPr>
        <w:t xml:space="preserve">States and </w:t>
      </w:r>
      <w:r w:rsidR="0078767E">
        <w:rPr>
          <w:rFonts w:cs="Arial"/>
        </w:rPr>
        <w:t>T</w:t>
      </w:r>
      <w:r w:rsidRPr="00EF5AC2">
        <w:rPr>
          <w:rFonts w:cs="Arial"/>
        </w:rPr>
        <w:t xml:space="preserve">erritories are required to provide an update on distributions to eligible NEUs as part of the Interim Report due on August 31, 2021, covering NEU distributions from the date of award to July 31, 2021. </w:t>
      </w:r>
    </w:p>
    <w:p w:rsidRPr="00EF5AC2" w:rsidR="00903CCE" w:rsidP="00903CCE" w:rsidRDefault="00903CCE" w14:paraId="0368E902" w14:textId="77777777">
      <w:pPr>
        <w:rPr>
          <w:rFonts w:cs="Arial"/>
        </w:rPr>
      </w:pPr>
      <w:r w:rsidRPr="00EF5AC2">
        <w:rPr>
          <w:rFonts w:cs="Arial"/>
        </w:rPr>
        <w:t>Recipients are asked to provide updates on distributions to individual NEUs to Treasury every month thereafter until all distributions have been made. States should, unless otherwise instructed by Treasury, provide updates to Treasury where information or status has changed. Each report should cover all changes since the prior month’s report (e.g., submission by September 30, 2021, for the period covering August 1-31, 2021).</w:t>
      </w:r>
    </w:p>
    <w:p w:rsidRPr="00EF5AC2" w:rsidR="00903CCE" w:rsidP="00903CCE" w:rsidRDefault="00903CCE" w14:paraId="6ABFA81F" w14:textId="77777777">
      <w:pPr>
        <w:rPr>
          <w:rFonts w:cs="Arial"/>
        </w:rPr>
      </w:pPr>
      <w:r w:rsidRPr="00EF5AC2">
        <w:rPr>
          <w:rFonts w:cs="Arial"/>
        </w:rPr>
        <w:t xml:space="preserve">Recipients are also required to provide updates to NEU distributions as part of the Project and Expenditure Report.  </w:t>
      </w:r>
    </w:p>
    <w:p w:rsidRPr="00EF5AC2" w:rsidR="00903CCE" w:rsidP="00903CCE" w:rsidRDefault="00722978" w14:paraId="55A1A885" w14:textId="23DCABE6">
      <w:pPr>
        <w:rPr>
          <w:rFonts w:cs="Arial"/>
        </w:rPr>
      </w:pPr>
      <w:bookmarkStart w:name="_Hlk77671076" w:id="25"/>
      <w:r w:rsidRPr="00EF5AC2">
        <w:rPr>
          <w:rFonts w:cs="Arial"/>
        </w:rPr>
        <w:t xml:space="preserve">Templates will be available for download from the Treasury reporting portal. </w:t>
      </w:r>
      <w:r w:rsidR="00041359">
        <w:rPr>
          <w:rFonts w:cs="Arial"/>
        </w:rPr>
        <w:t xml:space="preserve"> </w:t>
      </w:r>
      <w:r w:rsidRPr="00EF5AC2" w:rsidR="00903CCE">
        <w:rPr>
          <w:rFonts w:cs="Arial"/>
        </w:rPr>
        <w:t xml:space="preserve">Each NEU template will need to be completed separately to allow for the proper uploading of information into the Treasury reporting portal. Additional instructions for uploading these templates into the portal will be provided in the forthcoming User Guide on use of the system.  </w:t>
      </w:r>
    </w:p>
    <w:bookmarkEnd w:id="25"/>
    <w:p w:rsidRPr="00EF5AC2" w:rsidR="00903CCE" w:rsidP="00903CCE" w:rsidRDefault="00903CCE" w14:paraId="35CAC870" w14:textId="77777777">
      <w:pPr>
        <w:rPr>
          <w:rFonts w:cs="Arial"/>
        </w:rPr>
      </w:pPr>
      <w:r w:rsidRPr="00EF5AC2">
        <w:rPr>
          <w:rFonts w:cs="Arial"/>
        </w:rPr>
        <w:t>The NEU distribution templates cover three areas:</w:t>
      </w:r>
    </w:p>
    <w:p w:rsidRPr="00EF5AC2" w:rsidR="00903CCE" w:rsidP="00360282" w:rsidRDefault="00903CCE" w14:paraId="3F784D86" w14:textId="77777777">
      <w:pPr>
        <w:numPr>
          <w:ilvl w:val="0"/>
          <w:numId w:val="9"/>
        </w:numPr>
        <w:rPr>
          <w:rFonts w:cs="Arial"/>
        </w:rPr>
      </w:pPr>
      <w:r w:rsidRPr="00EF5AC2">
        <w:rPr>
          <w:rFonts w:cs="Arial"/>
        </w:rPr>
        <w:t>NEU Distribution: Eligible NEUs</w:t>
      </w:r>
    </w:p>
    <w:p w:rsidRPr="00EF5AC2" w:rsidR="00903CCE" w:rsidP="00360282" w:rsidRDefault="00903CCE" w14:paraId="0542E98C" w14:textId="77777777">
      <w:pPr>
        <w:numPr>
          <w:ilvl w:val="0"/>
          <w:numId w:val="9"/>
        </w:numPr>
        <w:rPr>
          <w:rFonts w:cs="Arial"/>
        </w:rPr>
      </w:pPr>
      <w:r w:rsidRPr="00EF5AC2">
        <w:rPr>
          <w:rFonts w:cs="Arial"/>
        </w:rPr>
        <w:t>NEU Distribution: Ineligible Local Governments</w:t>
      </w:r>
    </w:p>
    <w:p w:rsidRPr="00EF5AC2" w:rsidR="00903CCE" w:rsidP="00360282" w:rsidRDefault="00903CCE" w14:paraId="7306477E" w14:textId="77777777">
      <w:pPr>
        <w:numPr>
          <w:ilvl w:val="0"/>
          <w:numId w:val="9"/>
        </w:numPr>
        <w:rPr>
          <w:rFonts w:cs="Arial"/>
        </w:rPr>
      </w:pPr>
      <w:r w:rsidRPr="00EF5AC2">
        <w:rPr>
          <w:rFonts w:cs="Arial"/>
        </w:rPr>
        <w:t xml:space="preserve">NEU Distribution: Transactions </w:t>
      </w:r>
    </w:p>
    <w:p w:rsidRPr="00EF5AC2" w:rsidR="00903CCE" w:rsidP="00360282" w:rsidRDefault="00903CCE" w14:paraId="1D071EAD" w14:textId="77777777">
      <w:pPr>
        <w:numPr>
          <w:ilvl w:val="0"/>
          <w:numId w:val="11"/>
        </w:numPr>
        <w:rPr>
          <w:b/>
        </w:rPr>
      </w:pPr>
      <w:r w:rsidRPr="00EF5AC2">
        <w:rPr>
          <w:b/>
        </w:rPr>
        <w:t>NEU Distribution: Eligible NEUs</w:t>
      </w:r>
    </w:p>
    <w:p w:rsidRPr="00EF5AC2" w:rsidR="00903CCE" w:rsidP="00903CCE" w:rsidRDefault="00903CCE" w14:paraId="35308C3E" w14:textId="77777777">
      <w:pPr>
        <w:rPr>
          <w:rFonts w:cs="Arial"/>
        </w:rPr>
      </w:pPr>
      <w:r w:rsidRPr="00EF5AC2">
        <w:rPr>
          <w:rFonts w:cs="Arial"/>
        </w:rPr>
        <w:t xml:space="preserve">In this section, the State or territory will populate the table for all eligible NEUs within the State and territory’s </w:t>
      </w:r>
      <w:r>
        <w:rPr>
          <w:rFonts w:cs="Arial"/>
        </w:rPr>
        <w:t>Jurisdiction</w:t>
      </w:r>
      <w:r w:rsidRPr="00EF5AC2">
        <w:rPr>
          <w:rFonts w:cs="Arial"/>
        </w:rPr>
        <w:t xml:space="preserve">, including eligible NEUs that are unresponsive or declined funding. The “Status” column will enable the recipient to indicate whether the NEU has acted on their funding. </w:t>
      </w:r>
    </w:p>
    <w:p w:rsidRPr="00EF5AC2" w:rsidR="00903CCE" w:rsidP="00903CCE" w:rsidRDefault="00903CCE" w14:paraId="5A7FD39C" w14:textId="77777777">
      <w:pPr>
        <w:rPr>
          <w:rFonts w:cs="Arial"/>
        </w:rPr>
      </w:pPr>
      <w:r w:rsidRPr="00EF5AC2">
        <w:rPr>
          <w:rFonts w:cs="Arial"/>
        </w:rPr>
        <w:t xml:space="preserve">For NEUs that are unresponsive or declined funding, States or territories do not have to provide information for all fields below. Optional fields are denoted by (*).   </w:t>
      </w:r>
    </w:p>
    <w:p w:rsidRPr="00EF5AC2" w:rsidR="00903CCE" w:rsidP="00360282" w:rsidRDefault="00903CCE" w14:paraId="74E5E973" w14:textId="77777777">
      <w:pPr>
        <w:numPr>
          <w:ilvl w:val="0"/>
          <w:numId w:val="10"/>
        </w:numPr>
        <w:rPr>
          <w:rFonts w:cs="Arial"/>
        </w:rPr>
      </w:pPr>
      <w:r w:rsidRPr="00EF5AC2">
        <w:rPr>
          <w:rFonts w:cs="Arial"/>
        </w:rPr>
        <w:t xml:space="preserve">Download the NEU template from the Treasury reporting portal. </w:t>
      </w:r>
    </w:p>
    <w:p w:rsidRPr="00EF5AC2" w:rsidR="00903CCE" w:rsidP="00360282" w:rsidRDefault="00903CCE" w14:paraId="3339E28E" w14:textId="77777777">
      <w:pPr>
        <w:numPr>
          <w:ilvl w:val="0"/>
          <w:numId w:val="10"/>
        </w:numPr>
        <w:rPr>
          <w:rFonts w:cs="Arial"/>
        </w:rPr>
      </w:pPr>
      <w:r w:rsidRPr="00EF5AC2">
        <w:rPr>
          <w:rFonts w:cs="Arial"/>
        </w:rPr>
        <w:t>Populate the following information:</w:t>
      </w:r>
    </w:p>
    <w:p w:rsidRPr="00EF5AC2" w:rsidR="00903CCE" w:rsidP="00360282" w:rsidRDefault="00903CCE" w14:paraId="4EB52C24" w14:textId="315FFD70">
      <w:pPr>
        <w:numPr>
          <w:ilvl w:val="0"/>
          <w:numId w:val="12"/>
        </w:numPr>
      </w:pPr>
      <w:r w:rsidRPr="00EF5AC2">
        <w:lastRenderedPageBreak/>
        <w:t xml:space="preserve">Column </w:t>
      </w:r>
      <w:r w:rsidR="0089210E">
        <w:t>B</w:t>
      </w:r>
      <w:r w:rsidRPr="00EF5AC2">
        <w:t>: Provide the name of the State or Territory in which the NEU resides</w:t>
      </w:r>
    </w:p>
    <w:p w:rsidRPr="00EF5AC2" w:rsidR="00903CCE" w:rsidP="00360282" w:rsidRDefault="00903CCE" w14:paraId="176B30A8" w14:textId="4A8A7B44">
      <w:pPr>
        <w:numPr>
          <w:ilvl w:val="0"/>
          <w:numId w:val="12"/>
        </w:numPr>
      </w:pPr>
      <w:r w:rsidRPr="00EF5AC2">
        <w:t xml:space="preserve">Column </w:t>
      </w:r>
      <w:r w:rsidR="0089210E">
        <w:t>D</w:t>
      </w:r>
      <w:r w:rsidRPr="00EF5AC2">
        <w:t>: Include the NEU Recipient Number assigned by the State to the NEU (e.g., AZ0013)</w:t>
      </w:r>
    </w:p>
    <w:p w:rsidRPr="00EF5AC2" w:rsidR="00903CCE" w:rsidP="00360282" w:rsidRDefault="00903CCE" w14:paraId="06364CC4" w14:textId="3DA7C7C7">
      <w:pPr>
        <w:numPr>
          <w:ilvl w:val="0"/>
          <w:numId w:val="12"/>
        </w:numPr>
      </w:pPr>
      <w:r w:rsidRPr="00EF5AC2">
        <w:t xml:space="preserve">Column </w:t>
      </w:r>
      <w:r w:rsidR="0089210E">
        <w:t>D</w:t>
      </w:r>
      <w:r w:rsidRPr="00EF5AC2">
        <w:t xml:space="preserve">: Include the NEU Name </w:t>
      </w:r>
    </w:p>
    <w:p w:rsidRPr="00EF5AC2" w:rsidR="00903CCE" w:rsidP="00360282" w:rsidRDefault="00903CCE" w14:paraId="6C2BA35D" w14:textId="68A80298">
      <w:pPr>
        <w:numPr>
          <w:ilvl w:val="0"/>
          <w:numId w:val="12"/>
        </w:numPr>
      </w:pPr>
      <w:r w:rsidRPr="00EF5AC2">
        <w:t xml:space="preserve">Column </w:t>
      </w:r>
      <w:r w:rsidR="0089210E">
        <w:t>E</w:t>
      </w:r>
      <w:r w:rsidRPr="00EF5AC2">
        <w:t>: Include the NEU's DUNS number</w:t>
      </w:r>
    </w:p>
    <w:p w:rsidRPr="00EF5AC2" w:rsidR="00903CCE" w:rsidP="00360282" w:rsidRDefault="00903CCE" w14:paraId="61270E69" w14:textId="1078713D">
      <w:pPr>
        <w:numPr>
          <w:ilvl w:val="0"/>
          <w:numId w:val="12"/>
        </w:numPr>
      </w:pPr>
      <w:r w:rsidRPr="00EF5AC2">
        <w:t xml:space="preserve">Column </w:t>
      </w:r>
      <w:r w:rsidR="0089210E">
        <w:t>F</w:t>
      </w:r>
      <w:r w:rsidRPr="00EF5AC2">
        <w:t>: Include the NEU's Taxpayer Identification Number (TIN)</w:t>
      </w:r>
    </w:p>
    <w:p w:rsidRPr="00EF5AC2" w:rsidR="00903CCE" w:rsidP="00360282" w:rsidRDefault="00903CCE" w14:paraId="3260B414" w14:textId="5C298E49">
      <w:pPr>
        <w:numPr>
          <w:ilvl w:val="0"/>
          <w:numId w:val="12"/>
        </w:numPr>
      </w:pPr>
      <w:r w:rsidRPr="00EF5AC2">
        <w:t xml:space="preserve">Columns </w:t>
      </w:r>
      <w:r w:rsidR="0089210E">
        <w:t>G</w:t>
      </w:r>
      <w:r w:rsidRPr="00EF5AC2">
        <w:t xml:space="preserve">- </w:t>
      </w:r>
      <w:r w:rsidR="0089210E">
        <w:t>M</w:t>
      </w:r>
      <w:r w:rsidRPr="00EF5AC2">
        <w:t>: Include the NEU's address (including city, State, zip code, and zip+4)</w:t>
      </w:r>
    </w:p>
    <w:p w:rsidRPr="00EF5AC2" w:rsidR="00903CCE" w:rsidP="00360282" w:rsidRDefault="00903CCE" w14:paraId="42E92640" w14:textId="414476FD">
      <w:pPr>
        <w:numPr>
          <w:ilvl w:val="0"/>
          <w:numId w:val="12"/>
        </w:numPr>
      </w:pPr>
      <w:r w:rsidRPr="00EF5AC2">
        <w:t xml:space="preserve">Column </w:t>
      </w:r>
      <w:r w:rsidR="0089210E">
        <w:t>N</w:t>
      </w:r>
      <w:r w:rsidRPr="00EF5AC2">
        <w:t>: Include the NEU's primary email address. If there is no NEU primary email address, provide the point of contact's email address.</w:t>
      </w:r>
    </w:p>
    <w:p w:rsidRPr="00EF5AC2" w:rsidR="00903CCE" w:rsidP="00360282" w:rsidRDefault="00903CCE" w14:paraId="056D4DEE" w14:textId="7A959409">
      <w:pPr>
        <w:numPr>
          <w:ilvl w:val="0"/>
          <w:numId w:val="12"/>
        </w:numPr>
      </w:pPr>
      <w:r w:rsidRPr="00EF5AC2">
        <w:t xml:space="preserve">Column </w:t>
      </w:r>
      <w:r w:rsidR="0089210E">
        <w:t>O</w:t>
      </w:r>
      <w:r w:rsidRPr="00EF5AC2">
        <w:t>: Include the NEU's primary point of contact's full name (first then last)</w:t>
      </w:r>
    </w:p>
    <w:p w:rsidRPr="00EF5AC2" w:rsidR="00903CCE" w:rsidP="00360282" w:rsidRDefault="00903CCE" w14:paraId="4D534D6C" w14:textId="575D0C16">
      <w:pPr>
        <w:numPr>
          <w:ilvl w:val="0"/>
          <w:numId w:val="12"/>
        </w:numPr>
      </w:pPr>
      <w:r w:rsidRPr="00EF5AC2">
        <w:t xml:space="preserve">Column </w:t>
      </w:r>
      <w:r w:rsidR="0089210E">
        <w:t>P</w:t>
      </w:r>
      <w:r w:rsidRPr="00EF5AC2">
        <w:t>: Include the NEU's primary point of contact's phone number (###-###-####)</w:t>
      </w:r>
    </w:p>
    <w:p w:rsidRPr="00EF5AC2" w:rsidR="00903CCE" w:rsidP="00360282" w:rsidRDefault="00903CCE" w14:paraId="0FCDF749" w14:textId="27A59AB6">
      <w:pPr>
        <w:numPr>
          <w:ilvl w:val="0"/>
          <w:numId w:val="12"/>
        </w:numPr>
      </w:pPr>
      <w:r w:rsidRPr="00EF5AC2">
        <w:t xml:space="preserve">Column </w:t>
      </w:r>
      <w:r w:rsidR="0089210E">
        <w:t>Q</w:t>
      </w:r>
      <w:r w:rsidRPr="00EF5AC2">
        <w:t>: Include the NEU's primary point of contact's email address</w:t>
      </w:r>
    </w:p>
    <w:p w:rsidRPr="00EF5AC2" w:rsidR="00903CCE" w:rsidP="00360282" w:rsidRDefault="00903CCE" w14:paraId="6B947732" w14:textId="172CEF1E">
      <w:pPr>
        <w:numPr>
          <w:ilvl w:val="0"/>
          <w:numId w:val="12"/>
        </w:numPr>
      </w:pPr>
      <w:r w:rsidRPr="00EF5AC2">
        <w:t xml:space="preserve">Column </w:t>
      </w:r>
      <w:r w:rsidR="0089210E">
        <w:t>R</w:t>
      </w:r>
      <w:r w:rsidRPr="00EF5AC2">
        <w:t xml:space="preserve">: Include the NEU's authorized representative name. If the primary point of contact is also the authorized representative, provide the name again. </w:t>
      </w:r>
    </w:p>
    <w:p w:rsidRPr="00EF5AC2" w:rsidR="00903CCE" w:rsidP="00360282" w:rsidRDefault="00903CCE" w14:paraId="39ADA489" w14:textId="31DE11D0">
      <w:pPr>
        <w:numPr>
          <w:ilvl w:val="0"/>
          <w:numId w:val="12"/>
        </w:numPr>
      </w:pPr>
      <w:r w:rsidRPr="00EF5AC2">
        <w:t xml:space="preserve">Column </w:t>
      </w:r>
      <w:r w:rsidR="0089210E">
        <w:t>S</w:t>
      </w:r>
      <w:r w:rsidRPr="00EF5AC2">
        <w:t xml:space="preserve">: Include the NEU's authorized representative email address.  If the primary point of contact is also the authorized representative, provide the email again. </w:t>
      </w:r>
    </w:p>
    <w:p w:rsidRPr="00EF5AC2" w:rsidR="00903CCE" w:rsidP="00360282" w:rsidRDefault="00903CCE" w14:paraId="558E00D9" w14:textId="2F5E3015">
      <w:pPr>
        <w:numPr>
          <w:ilvl w:val="0"/>
          <w:numId w:val="12"/>
        </w:numPr>
      </w:pPr>
      <w:r w:rsidRPr="00EF5AC2">
        <w:t xml:space="preserve">Column </w:t>
      </w:r>
      <w:r w:rsidR="0089210E">
        <w:t>T</w:t>
      </w:r>
      <w:r w:rsidRPr="00EF5AC2">
        <w:t xml:space="preserve">: Indicate the NEU's status: </w:t>
      </w:r>
    </w:p>
    <w:p w:rsidRPr="00EF5AC2" w:rsidR="00903CCE" w:rsidP="00360282" w:rsidRDefault="00903CCE" w14:paraId="43C35FF2" w14:textId="77777777">
      <w:pPr>
        <w:numPr>
          <w:ilvl w:val="2"/>
          <w:numId w:val="12"/>
        </w:numPr>
      </w:pPr>
      <w:r w:rsidRPr="00EF5AC2">
        <w:t>Action Taken (i.e., the NEU requested funding or declined funding &amp; requested Sec. 603(c)(4) transfer to the State)</w:t>
      </w:r>
    </w:p>
    <w:p w:rsidRPr="00EF5AC2" w:rsidR="00903CCE" w:rsidP="00360282" w:rsidRDefault="00903CCE" w14:paraId="39449BF5" w14:textId="77777777">
      <w:pPr>
        <w:numPr>
          <w:ilvl w:val="2"/>
          <w:numId w:val="12"/>
        </w:numPr>
      </w:pPr>
      <w:r w:rsidRPr="00EF5AC2">
        <w:t>Action Not Taken (i.e., the NEU is nonresponsive / declined funding)</w:t>
      </w:r>
    </w:p>
    <w:p w:rsidRPr="00EF5AC2" w:rsidR="00903CCE" w:rsidP="00360282" w:rsidRDefault="00903CCE" w14:paraId="181FE611" w14:textId="4B674F19">
      <w:pPr>
        <w:numPr>
          <w:ilvl w:val="0"/>
          <w:numId w:val="12"/>
        </w:numPr>
      </w:pPr>
      <w:r w:rsidRPr="00EF5AC2">
        <w:t xml:space="preserve">Column </w:t>
      </w:r>
      <w:r w:rsidR="0089210E">
        <w:t>U</w:t>
      </w:r>
      <w:r w:rsidRPr="00EF5AC2">
        <w:t>: Provide the Total NEU Budget Reference submitted by the NEU as part of its request for funding or Sec. 603(c)(4) transfer to the State</w:t>
      </w:r>
    </w:p>
    <w:p w:rsidRPr="00EF5AC2" w:rsidR="00903CCE" w:rsidP="00360282" w:rsidRDefault="00903CCE" w14:paraId="1AC9C869" w14:textId="55525822">
      <w:pPr>
        <w:numPr>
          <w:ilvl w:val="0"/>
          <w:numId w:val="12"/>
        </w:numPr>
        <w:rPr>
          <w:rFonts w:cs="Arial"/>
        </w:rPr>
      </w:pPr>
      <w:r w:rsidRPr="00EF5AC2">
        <w:rPr>
          <w:rFonts w:cs="Arial"/>
        </w:rPr>
        <w:t xml:space="preserve">Column </w:t>
      </w:r>
      <w:r w:rsidR="0089210E">
        <w:rPr>
          <w:rFonts w:cs="Arial"/>
        </w:rPr>
        <w:t>V</w:t>
      </w:r>
      <w:r w:rsidRPr="00EF5AC2">
        <w:rPr>
          <w:rFonts w:cs="Arial"/>
        </w:rPr>
        <w:t>: Provide the revised Total NEU Budget Reference (e.g., if revisions were made based on updated Treasury guidance on the NEU’s interpretation of the 75 percent budget cap issued on June 30, 2021) *</w:t>
      </w:r>
    </w:p>
    <w:p w:rsidRPr="00EF5AC2" w:rsidR="00903CCE" w:rsidP="00360282" w:rsidRDefault="00903CCE" w14:paraId="4A1A1A64" w14:textId="530BF953">
      <w:pPr>
        <w:numPr>
          <w:ilvl w:val="0"/>
          <w:numId w:val="12"/>
        </w:numPr>
      </w:pPr>
      <w:r w:rsidRPr="00EF5AC2">
        <w:t xml:space="preserve">Column </w:t>
      </w:r>
      <w:r w:rsidR="0089210E">
        <w:t>W</w:t>
      </w:r>
      <w:r w:rsidRPr="00EF5AC2">
        <w:t>: Provide the Total Allocation Across 1st and 2nd Tranches before application of the 75 percent budget cap</w:t>
      </w:r>
    </w:p>
    <w:p w:rsidRPr="00EF5AC2" w:rsidR="00903CCE" w:rsidP="00360282" w:rsidRDefault="00903CCE" w14:paraId="66735BA5" w14:textId="0D68D15A">
      <w:pPr>
        <w:numPr>
          <w:ilvl w:val="0"/>
          <w:numId w:val="12"/>
        </w:numPr>
      </w:pPr>
      <w:r w:rsidRPr="00EF5AC2">
        <w:t xml:space="preserve">Column </w:t>
      </w:r>
      <w:r w:rsidR="0089210E">
        <w:t>X</w:t>
      </w:r>
      <w:r w:rsidRPr="00EF5AC2">
        <w:t>: Provide the Total Allocation Across 1st and 2nd Tranches (before application of 75 percent budget cap) (first revision, if applicable)</w:t>
      </w:r>
      <w:r w:rsidRPr="00EF5AC2">
        <w:rPr>
          <w:rFonts w:cs="Arial"/>
        </w:rPr>
        <w:t xml:space="preserve"> *</w:t>
      </w:r>
    </w:p>
    <w:p w:rsidRPr="00EF5AC2" w:rsidR="00903CCE" w:rsidP="00360282" w:rsidRDefault="00903CCE" w14:paraId="728FC9AA" w14:textId="09342844">
      <w:pPr>
        <w:numPr>
          <w:ilvl w:val="0"/>
          <w:numId w:val="12"/>
        </w:numPr>
        <w:rPr>
          <w:rFonts w:cs="Arial"/>
        </w:rPr>
      </w:pPr>
      <w:r w:rsidRPr="00EF5AC2">
        <w:rPr>
          <w:rFonts w:cs="Arial"/>
        </w:rPr>
        <w:t xml:space="preserve">Column </w:t>
      </w:r>
      <w:r w:rsidR="0089210E">
        <w:rPr>
          <w:rFonts w:cs="Arial"/>
        </w:rPr>
        <w:t>Y</w:t>
      </w:r>
      <w:r w:rsidRPr="00EF5AC2">
        <w:rPr>
          <w:rFonts w:cs="Arial"/>
        </w:rPr>
        <w:t>: Provide the Total Allocation Across 1st and 2nd Tranches (before application of 75 percent cap) (second revision, if applicable) *</w:t>
      </w:r>
    </w:p>
    <w:p w:rsidRPr="00EF5AC2" w:rsidR="00903CCE" w:rsidP="00360282" w:rsidRDefault="00903CCE" w14:paraId="11388136" w14:textId="30F95F84">
      <w:pPr>
        <w:numPr>
          <w:ilvl w:val="0"/>
          <w:numId w:val="12"/>
        </w:numPr>
        <w:rPr>
          <w:rFonts w:cs="Arial"/>
        </w:rPr>
      </w:pPr>
      <w:r w:rsidRPr="00EF5AC2">
        <w:rPr>
          <w:rFonts w:cs="Arial"/>
        </w:rPr>
        <w:t xml:space="preserve">Column </w:t>
      </w:r>
      <w:r w:rsidR="0089210E">
        <w:rPr>
          <w:rFonts w:cs="Arial"/>
        </w:rPr>
        <w:t>Z</w:t>
      </w:r>
      <w:r w:rsidRPr="00EF5AC2">
        <w:rPr>
          <w:rFonts w:cs="Arial"/>
        </w:rPr>
        <w:t>: Provide the Final Allocation Across 1st and 2nd Tranches after application of the 75 percent budget cap</w:t>
      </w:r>
    </w:p>
    <w:p w:rsidRPr="00EF5AC2" w:rsidR="00903CCE" w:rsidP="00360282" w:rsidRDefault="00903CCE" w14:paraId="3FC1B13C" w14:textId="69D2283D">
      <w:pPr>
        <w:numPr>
          <w:ilvl w:val="0"/>
          <w:numId w:val="12"/>
        </w:numPr>
        <w:rPr>
          <w:rFonts w:cs="Arial"/>
        </w:rPr>
      </w:pPr>
      <w:r w:rsidRPr="00EF5AC2">
        <w:rPr>
          <w:rFonts w:cs="Arial"/>
        </w:rPr>
        <w:lastRenderedPageBreak/>
        <w:t xml:space="preserve">Column </w:t>
      </w:r>
      <w:r w:rsidR="0089210E">
        <w:rPr>
          <w:rFonts w:cs="Arial"/>
        </w:rPr>
        <w:t>AA</w:t>
      </w:r>
      <w:r w:rsidRPr="00EF5AC2">
        <w:rPr>
          <w:rFonts w:cs="Arial"/>
        </w:rPr>
        <w:t>: Provide the Final Allocation Across 1st and 2nd Tranches after application of the 75 percent budget cap (first revision, if applicable) *</w:t>
      </w:r>
    </w:p>
    <w:p w:rsidRPr="00EF5AC2" w:rsidR="00903CCE" w:rsidP="00360282" w:rsidRDefault="00903CCE" w14:paraId="04B9229E" w14:textId="3E5E8B78">
      <w:pPr>
        <w:numPr>
          <w:ilvl w:val="0"/>
          <w:numId w:val="12"/>
        </w:numPr>
        <w:rPr>
          <w:rFonts w:cs="Arial"/>
        </w:rPr>
      </w:pPr>
      <w:r w:rsidRPr="00EF5AC2">
        <w:rPr>
          <w:rFonts w:cs="Arial"/>
        </w:rPr>
        <w:t>Column A</w:t>
      </w:r>
      <w:r w:rsidR="0089210E">
        <w:rPr>
          <w:rFonts w:cs="Arial"/>
        </w:rPr>
        <w:t>B</w:t>
      </w:r>
      <w:r w:rsidRPr="00EF5AC2">
        <w:rPr>
          <w:rFonts w:cs="Arial"/>
        </w:rPr>
        <w:t>: Provide the Final Allocation Across 1st and 2nd Tranches after application of the 75 percent budget cap (second revision, if applicable) *</w:t>
      </w:r>
    </w:p>
    <w:p w:rsidRPr="00EF5AC2" w:rsidR="00903CCE" w:rsidP="00360282" w:rsidRDefault="00903CCE" w14:paraId="4D71B661" w14:textId="4C19563B">
      <w:pPr>
        <w:numPr>
          <w:ilvl w:val="0"/>
          <w:numId w:val="12"/>
        </w:numPr>
      </w:pPr>
      <w:r w:rsidRPr="00EF5AC2">
        <w:rPr>
          <w:rFonts w:cs="Arial"/>
        </w:rPr>
        <w:t>Column A</w:t>
      </w:r>
      <w:r w:rsidR="0089210E">
        <w:rPr>
          <w:rFonts w:cs="Arial"/>
        </w:rPr>
        <w:t>C</w:t>
      </w:r>
      <w:r w:rsidRPr="00EF5AC2">
        <w:t>: Include any additional notes required to explain the NEU distribution summary line items, as applicable *</w:t>
      </w:r>
    </w:p>
    <w:p w:rsidRPr="00EF5AC2" w:rsidR="00903CCE" w:rsidP="00360282" w:rsidRDefault="00903CCE" w14:paraId="0FB6D550" w14:textId="77777777">
      <w:pPr>
        <w:numPr>
          <w:ilvl w:val="0"/>
          <w:numId w:val="10"/>
        </w:numPr>
        <w:rPr>
          <w:rFonts w:cs="Arial"/>
        </w:rPr>
      </w:pPr>
      <w:r w:rsidRPr="00EF5AC2">
        <w:rPr>
          <w:rFonts w:cs="Arial"/>
        </w:rPr>
        <w:t xml:space="preserve">Upload NEU template to the Treasury reporting portal. Additional instructions for uploading these templates into the portal will be provided in the forthcoming User Guide on use of the system.    </w:t>
      </w:r>
    </w:p>
    <w:p w:rsidRPr="00EF5AC2" w:rsidR="00903CCE" w:rsidP="00360282" w:rsidRDefault="00903CCE" w14:paraId="5AAB856F" w14:textId="77777777">
      <w:pPr>
        <w:numPr>
          <w:ilvl w:val="0"/>
          <w:numId w:val="11"/>
        </w:numPr>
        <w:rPr>
          <w:rFonts w:cs="Arial"/>
          <w:b/>
          <w:bCs/>
        </w:rPr>
      </w:pPr>
      <w:r w:rsidRPr="00EF5AC2">
        <w:rPr>
          <w:rFonts w:cs="Arial"/>
          <w:b/>
          <w:bCs/>
        </w:rPr>
        <w:t>NEU Distribution: Ineligible Local Governments</w:t>
      </w:r>
    </w:p>
    <w:p w:rsidRPr="00EF5AC2" w:rsidR="00903CCE" w:rsidP="00903CCE" w:rsidRDefault="00903CCE" w14:paraId="012AC813" w14:textId="030DF4E5">
      <w:pPr>
        <w:rPr>
          <w:rFonts w:cs="Arial"/>
        </w:rPr>
      </w:pPr>
      <w:r w:rsidRPr="00EF5AC2">
        <w:rPr>
          <w:rFonts w:cs="Arial"/>
        </w:rPr>
        <w:t xml:space="preserve">In this section, the State or territory will populate the local governments that were deemed ineligible to receive a NEU distribution. Optional fields denoted by (*).   </w:t>
      </w:r>
    </w:p>
    <w:p w:rsidRPr="00EF5AC2" w:rsidR="00903CCE" w:rsidP="00903CCE" w:rsidRDefault="00903CCE" w14:paraId="614A1EB9" w14:textId="77777777">
      <w:pPr>
        <w:rPr>
          <w:rFonts w:cs="Arial"/>
        </w:rPr>
      </w:pPr>
      <w:r w:rsidRPr="00EF5AC2">
        <w:rPr>
          <w:rFonts w:cs="Arial"/>
        </w:rPr>
        <w:t>As with the NEU Distribution Summary, the Interim Report should cover from award date to July 31, 2021. States or territories are asked to provide updates to Treasury every month thereafter. For these updates, States should only provide entries where information has changed.</w:t>
      </w:r>
    </w:p>
    <w:p w:rsidRPr="00EF5AC2" w:rsidR="00903CCE" w:rsidP="00360282" w:rsidRDefault="00903CCE" w14:paraId="73898449" w14:textId="4978B867">
      <w:pPr>
        <w:numPr>
          <w:ilvl w:val="0"/>
          <w:numId w:val="13"/>
        </w:numPr>
      </w:pPr>
      <w:r w:rsidRPr="00EF5AC2">
        <w:t xml:space="preserve">Column </w:t>
      </w:r>
      <w:r w:rsidR="0089210E">
        <w:t>B</w:t>
      </w:r>
      <w:r w:rsidRPr="00EF5AC2">
        <w:t>: Provide the name of the State or Territory in which the local government resides</w:t>
      </w:r>
    </w:p>
    <w:p w:rsidRPr="00EF5AC2" w:rsidR="00903CCE" w:rsidP="00360282" w:rsidRDefault="00903CCE" w14:paraId="7DA4CB18" w14:textId="37471EA3">
      <w:pPr>
        <w:numPr>
          <w:ilvl w:val="0"/>
          <w:numId w:val="13"/>
        </w:numPr>
      </w:pPr>
      <w:r w:rsidRPr="00EF5AC2">
        <w:t xml:space="preserve">Column </w:t>
      </w:r>
      <w:r w:rsidR="0089210E">
        <w:t>C</w:t>
      </w:r>
      <w:r w:rsidRPr="00EF5AC2">
        <w:t xml:space="preserve">: Include the Local Government Name </w:t>
      </w:r>
    </w:p>
    <w:p w:rsidRPr="00EF5AC2" w:rsidR="00903CCE" w:rsidP="00360282" w:rsidRDefault="00903CCE" w14:paraId="36104B2F" w14:textId="3E6F2E2E">
      <w:pPr>
        <w:numPr>
          <w:ilvl w:val="0"/>
          <w:numId w:val="13"/>
        </w:numPr>
        <w:rPr>
          <w:rFonts w:cs="Arial"/>
        </w:rPr>
      </w:pPr>
      <w:r w:rsidRPr="00EF5AC2">
        <w:rPr>
          <w:rFonts w:cs="Arial"/>
        </w:rPr>
        <w:t xml:space="preserve">Column </w:t>
      </w:r>
      <w:r w:rsidR="0089210E">
        <w:rPr>
          <w:rFonts w:cs="Arial"/>
        </w:rPr>
        <w:t>D</w:t>
      </w:r>
      <w:r w:rsidRPr="00EF5AC2">
        <w:rPr>
          <w:rFonts w:cs="Arial"/>
        </w:rPr>
        <w:t>: Include the Local Government's DUNS number, if known/available *</w:t>
      </w:r>
    </w:p>
    <w:p w:rsidRPr="00EF5AC2" w:rsidR="00903CCE" w:rsidP="00360282" w:rsidRDefault="00903CCE" w14:paraId="2A212078" w14:textId="4A4B61D1">
      <w:pPr>
        <w:numPr>
          <w:ilvl w:val="0"/>
          <w:numId w:val="13"/>
        </w:numPr>
      </w:pPr>
      <w:r w:rsidRPr="00EF5AC2">
        <w:t xml:space="preserve">Column </w:t>
      </w:r>
      <w:r w:rsidR="0089210E">
        <w:t>E</w:t>
      </w:r>
      <w:r w:rsidRPr="00EF5AC2">
        <w:t xml:space="preserve">: Select the rationale for ineligibility: </w:t>
      </w:r>
    </w:p>
    <w:p w:rsidRPr="00EF5AC2" w:rsidR="00903CCE" w:rsidP="00360282" w:rsidRDefault="00903CCE" w14:paraId="53E75FA1" w14:textId="77777777">
      <w:pPr>
        <w:numPr>
          <w:ilvl w:val="2"/>
          <w:numId w:val="13"/>
        </w:numPr>
      </w:pPr>
      <w:r w:rsidRPr="00EF5AC2">
        <w:t>Ineligible MCD (i.e., any Minor Civil Divisions in a "weak-MCD" State that did not meet the facts-and-circumstances test as outlined in Treasury's guidance)</w:t>
      </w:r>
    </w:p>
    <w:p w:rsidRPr="00EF5AC2" w:rsidR="00903CCE" w:rsidP="00360282" w:rsidRDefault="00903CCE" w14:paraId="6E4C7AA1" w14:textId="77777777">
      <w:pPr>
        <w:numPr>
          <w:ilvl w:val="2"/>
          <w:numId w:val="13"/>
        </w:numPr>
      </w:pPr>
      <w:r w:rsidRPr="00EF5AC2">
        <w:t>Other. If other, provide additional explanation in Column E</w:t>
      </w:r>
    </w:p>
    <w:p w:rsidRPr="00EF5AC2" w:rsidR="00903CCE" w:rsidP="00360282" w:rsidRDefault="00903CCE" w14:paraId="070955D9" w14:textId="48F4773A">
      <w:pPr>
        <w:numPr>
          <w:ilvl w:val="0"/>
          <w:numId w:val="13"/>
        </w:numPr>
      </w:pPr>
      <w:r w:rsidRPr="00EF5AC2">
        <w:t xml:space="preserve">Column </w:t>
      </w:r>
      <w:r w:rsidR="0089210E">
        <w:t>F</w:t>
      </w:r>
      <w:r w:rsidRPr="00EF5AC2">
        <w:t>: Provide an explanation for "Other" ineligibility rationale *</w:t>
      </w:r>
    </w:p>
    <w:p w:rsidRPr="00EF5AC2" w:rsidR="00903CCE" w:rsidP="00360282" w:rsidRDefault="00903CCE" w14:paraId="051BC6B0" w14:textId="77777777">
      <w:pPr>
        <w:numPr>
          <w:ilvl w:val="0"/>
          <w:numId w:val="11"/>
        </w:numPr>
        <w:rPr>
          <w:rFonts w:cs="Arial"/>
          <w:b/>
          <w:bCs/>
        </w:rPr>
      </w:pPr>
      <w:r w:rsidRPr="00EF5AC2">
        <w:rPr>
          <w:rFonts w:cs="Arial"/>
          <w:b/>
          <w:bCs/>
        </w:rPr>
        <w:t>NEU Distribution: Transactions</w:t>
      </w:r>
    </w:p>
    <w:p w:rsidRPr="00EF5AC2" w:rsidR="00903CCE" w:rsidP="00903CCE" w:rsidRDefault="00903CCE" w14:paraId="15A1F6C7" w14:textId="2AC96386">
      <w:pPr>
        <w:rPr>
          <w:rFonts w:cs="Arial"/>
        </w:rPr>
      </w:pPr>
      <w:r w:rsidRPr="00EF5AC2">
        <w:rPr>
          <w:rFonts w:cs="Arial"/>
        </w:rPr>
        <w:t xml:space="preserve">In this section, the State or territory will populate the table for all NEU transactions. As with the Eligible NEUs and Ineligible Local Governments information, the Interim Report should cover from </w:t>
      </w:r>
      <w:r w:rsidR="005A5562">
        <w:rPr>
          <w:rFonts w:cs="Arial"/>
        </w:rPr>
        <w:t xml:space="preserve">the </w:t>
      </w:r>
      <w:r w:rsidRPr="00EF5AC2">
        <w:rPr>
          <w:rFonts w:cs="Arial"/>
        </w:rPr>
        <w:t>award date to July 31, 2021. States or territories are asked to provide updates to Treasury every month thereafter. For these updates, States should only provide entries where information has changed.</w:t>
      </w:r>
    </w:p>
    <w:p w:rsidRPr="00EF5AC2" w:rsidR="00903CCE" w:rsidP="00360282" w:rsidRDefault="00903CCE" w14:paraId="0184E38C" w14:textId="658EBFEA">
      <w:pPr>
        <w:numPr>
          <w:ilvl w:val="0"/>
          <w:numId w:val="14"/>
        </w:numPr>
      </w:pPr>
      <w:r w:rsidRPr="00EF5AC2">
        <w:t xml:space="preserve">Column </w:t>
      </w:r>
      <w:r w:rsidR="0089210E">
        <w:t>B</w:t>
      </w:r>
      <w:r w:rsidRPr="00EF5AC2">
        <w:t>: Provide the name of the State or Territory in which the NEU resides</w:t>
      </w:r>
    </w:p>
    <w:p w:rsidRPr="00EF5AC2" w:rsidR="00903CCE" w:rsidP="00360282" w:rsidRDefault="00903CCE" w14:paraId="621A2EA0" w14:textId="306557AA">
      <w:pPr>
        <w:numPr>
          <w:ilvl w:val="0"/>
          <w:numId w:val="14"/>
        </w:numPr>
      </w:pPr>
      <w:r w:rsidRPr="00EF5AC2">
        <w:t xml:space="preserve">Column </w:t>
      </w:r>
      <w:r w:rsidR="0089210E">
        <w:t>C</w:t>
      </w:r>
      <w:r w:rsidRPr="00EF5AC2">
        <w:t>: Provide the NEU Recipient Number assigned by the State or Territory to the NEU</w:t>
      </w:r>
    </w:p>
    <w:p w:rsidRPr="00EF5AC2" w:rsidR="00903CCE" w:rsidP="00360282" w:rsidRDefault="00903CCE" w14:paraId="217B95E2" w14:textId="3AE0DE90">
      <w:pPr>
        <w:numPr>
          <w:ilvl w:val="0"/>
          <w:numId w:val="14"/>
        </w:numPr>
      </w:pPr>
      <w:r w:rsidRPr="00EF5AC2">
        <w:t xml:space="preserve">Column </w:t>
      </w:r>
      <w:r w:rsidR="0089210E">
        <w:t>D</w:t>
      </w:r>
      <w:r w:rsidRPr="00EF5AC2">
        <w:t xml:space="preserve">: Provide the NEU Name </w:t>
      </w:r>
    </w:p>
    <w:p w:rsidRPr="00EF5AC2" w:rsidR="00903CCE" w:rsidP="00360282" w:rsidRDefault="00903CCE" w14:paraId="1D31B14E" w14:textId="5FC710EE">
      <w:pPr>
        <w:numPr>
          <w:ilvl w:val="0"/>
          <w:numId w:val="14"/>
        </w:numPr>
        <w:rPr>
          <w:rFonts w:cs="Arial"/>
        </w:rPr>
      </w:pPr>
      <w:r w:rsidRPr="00EF5AC2">
        <w:lastRenderedPageBreak/>
        <w:t xml:space="preserve">Column </w:t>
      </w:r>
      <w:r w:rsidR="0089210E">
        <w:t>E</w:t>
      </w:r>
      <w:r w:rsidRPr="00EF5AC2">
        <w:t xml:space="preserve">: Provide the </w:t>
      </w:r>
      <w:r w:rsidRPr="00EF5AC2">
        <w:rPr>
          <w:rFonts w:cs="Arial"/>
        </w:rPr>
        <w:t>NEU's DUNS number</w:t>
      </w:r>
    </w:p>
    <w:p w:rsidRPr="00EF5AC2" w:rsidR="00903CCE" w:rsidP="00360282" w:rsidRDefault="00903CCE" w14:paraId="166BCBA4" w14:textId="72E15366">
      <w:pPr>
        <w:numPr>
          <w:ilvl w:val="0"/>
          <w:numId w:val="14"/>
        </w:numPr>
      </w:pPr>
      <w:r w:rsidRPr="00EF5AC2">
        <w:rPr>
          <w:rFonts w:cs="Arial"/>
        </w:rPr>
        <w:t xml:space="preserve">Column </w:t>
      </w:r>
      <w:r w:rsidR="0089210E">
        <w:rPr>
          <w:rFonts w:cs="Arial"/>
        </w:rPr>
        <w:t>F</w:t>
      </w:r>
      <w:r w:rsidRPr="00EF5AC2">
        <w:rPr>
          <w:rFonts w:cs="Arial"/>
        </w:rPr>
        <w:t xml:space="preserve">: Provide the </w:t>
      </w:r>
      <w:r w:rsidRPr="00EF5AC2">
        <w:t>transaction ID, assigned by the State or Territory</w:t>
      </w:r>
    </w:p>
    <w:p w:rsidRPr="00EF5AC2" w:rsidR="00903CCE" w:rsidP="00360282" w:rsidRDefault="00903CCE" w14:paraId="406FFEF0" w14:textId="49496132">
      <w:pPr>
        <w:numPr>
          <w:ilvl w:val="0"/>
          <w:numId w:val="14"/>
        </w:numPr>
        <w:rPr>
          <w:rFonts w:cs="Arial"/>
        </w:rPr>
      </w:pPr>
      <w:r w:rsidRPr="00EF5AC2">
        <w:rPr>
          <w:rFonts w:cs="Arial"/>
        </w:rPr>
        <w:t xml:space="preserve">Column </w:t>
      </w:r>
      <w:r w:rsidR="0089210E">
        <w:rPr>
          <w:rFonts w:cs="Arial"/>
        </w:rPr>
        <w:t>G</w:t>
      </w:r>
      <w:r w:rsidRPr="00EF5AC2">
        <w:rPr>
          <w:rFonts w:cs="Arial"/>
        </w:rPr>
        <w:t>: Indicate whether the transaction was a Payment or Transfer to State under Section 603(c)(4)</w:t>
      </w:r>
    </w:p>
    <w:p w:rsidRPr="00EF5AC2" w:rsidR="00903CCE" w:rsidP="00360282" w:rsidRDefault="00903CCE" w14:paraId="2394050C" w14:textId="1F229FCC">
      <w:pPr>
        <w:numPr>
          <w:ilvl w:val="0"/>
          <w:numId w:val="14"/>
        </w:numPr>
        <w:rPr>
          <w:rFonts w:cs="Arial"/>
        </w:rPr>
      </w:pPr>
      <w:r w:rsidRPr="00EF5AC2">
        <w:rPr>
          <w:rFonts w:cs="Arial"/>
        </w:rPr>
        <w:t xml:space="preserve">Column </w:t>
      </w:r>
      <w:r w:rsidR="0089210E">
        <w:rPr>
          <w:rFonts w:cs="Arial"/>
        </w:rPr>
        <w:t>H</w:t>
      </w:r>
      <w:r w:rsidRPr="00EF5AC2">
        <w:rPr>
          <w:rFonts w:cs="Arial"/>
        </w:rPr>
        <w:t>: Provide a description of the transaction (e.g., initial payment under First Tranche, subsequent distribution under First Tranche)</w:t>
      </w:r>
    </w:p>
    <w:p w:rsidRPr="00EF5AC2" w:rsidR="00903CCE" w:rsidP="00360282" w:rsidRDefault="00903CCE" w14:paraId="00925842" w14:textId="0E59066A">
      <w:pPr>
        <w:numPr>
          <w:ilvl w:val="0"/>
          <w:numId w:val="14"/>
        </w:numPr>
        <w:rPr>
          <w:rFonts w:cs="Arial"/>
        </w:rPr>
      </w:pPr>
      <w:r w:rsidRPr="00EF5AC2">
        <w:rPr>
          <w:rFonts w:cs="Arial"/>
        </w:rPr>
        <w:t xml:space="preserve">Column </w:t>
      </w:r>
      <w:r w:rsidR="0089210E">
        <w:rPr>
          <w:rFonts w:cs="Arial"/>
        </w:rPr>
        <w:t>I</w:t>
      </w:r>
      <w:r w:rsidRPr="00EF5AC2">
        <w:rPr>
          <w:rFonts w:cs="Arial"/>
        </w:rPr>
        <w:t>: Provide the transaction amount. Use negative numbers for downward revisions. For transfers to the State under Section 603(c)(4), include the amount intended for transfer to the State.</w:t>
      </w:r>
    </w:p>
    <w:p w:rsidR="00CC66D6" w:rsidP="009E063E" w:rsidRDefault="00903CCE" w14:paraId="7CA3E6A4" w14:textId="5BE28E52">
      <w:pPr>
        <w:ind w:left="720"/>
        <w:rPr>
          <w:rFonts w:cs="Arial"/>
        </w:rPr>
      </w:pPr>
      <w:r w:rsidRPr="00EF5AC2">
        <w:rPr>
          <w:rFonts w:cs="Arial"/>
        </w:rPr>
        <w:t xml:space="preserve">Column </w:t>
      </w:r>
      <w:r w:rsidR="0089210E">
        <w:rPr>
          <w:rFonts w:cs="Arial"/>
        </w:rPr>
        <w:t>J</w:t>
      </w:r>
      <w:r w:rsidRPr="00EF5AC2">
        <w:rPr>
          <w:rFonts w:cs="Arial"/>
        </w:rPr>
        <w:t>: Provide the date of the transaction. For transfers to the State under Section 603(c)(4), provide the date that Treasury's transfer form agreement was signed by both parties, not the expected date of Treasury</w:t>
      </w:r>
      <w:r w:rsidR="00CC412B">
        <w:rPr>
          <w:rFonts w:cs="Arial"/>
        </w:rPr>
        <w:t>’s</w:t>
      </w:r>
      <w:r w:rsidRPr="00EF5AC2">
        <w:rPr>
          <w:rFonts w:cs="Arial"/>
        </w:rPr>
        <w:t xml:space="preserve"> approval.</w:t>
      </w:r>
    </w:p>
    <w:p w:rsidRPr="00E6152D" w:rsidR="00DB7080" w:rsidP="00E6152D" w:rsidRDefault="00150A50" w14:paraId="4FEB36EB" w14:textId="1657AAAB">
      <w:pPr>
        <w:pStyle w:val="Heading1"/>
        <w:numPr>
          <w:ilvl w:val="0"/>
          <w:numId w:val="1"/>
        </w:numPr>
        <w:ind w:hanging="720"/>
        <w:rPr>
          <w:b/>
          <w:bCs/>
          <w:color w:val="1F3864" w:themeColor="accent1" w:themeShade="80"/>
        </w:rPr>
      </w:pPr>
      <w:bookmarkStart w:name="_Toc78904464" w:id="26"/>
      <w:r w:rsidRPr="00E6152D">
        <w:rPr>
          <w:b/>
          <w:bCs/>
          <w:color w:val="1F3864" w:themeColor="accent1" w:themeShade="80"/>
        </w:rPr>
        <w:t>Non-UGLG Distribution Templat</w:t>
      </w:r>
      <w:r w:rsidRPr="00E6152D" w:rsidR="00DB7080">
        <w:rPr>
          <w:b/>
          <w:bCs/>
          <w:color w:val="1F3864" w:themeColor="accent1" w:themeShade="80"/>
        </w:rPr>
        <w:t>e</w:t>
      </w:r>
      <w:bookmarkEnd w:id="26"/>
    </w:p>
    <w:p w:rsidRPr="002F7C27" w:rsidR="002F7C27" w:rsidP="002F7C27" w:rsidRDefault="002F7C27" w14:paraId="387C6D7F" w14:textId="77777777">
      <w:pPr>
        <w:rPr>
          <w:b/>
          <w:bCs/>
          <w:i/>
          <w:iCs/>
        </w:rPr>
      </w:pPr>
      <w:r w:rsidRPr="002F7C27">
        <w:rPr>
          <w:b/>
          <w:bCs/>
          <w:i/>
          <w:iCs/>
        </w:rPr>
        <w:t xml:space="preserve">Note: This section is applicable only to Alaska, Connecticut, Massachusetts, Rhode Island, Vermont, U.S. Virgin Islands, and American Samoa. </w:t>
      </w:r>
    </w:p>
    <w:p w:rsidRPr="001135BC" w:rsidR="001135BC" w:rsidP="001135BC" w:rsidRDefault="001135BC" w14:paraId="10D0DFB0" w14:textId="4D672474">
      <w:r w:rsidRPr="001135BC">
        <w:t>Section 603(b)(3)(B)(ii) of the Social Security Act (the Act), as amended by the A</w:t>
      </w:r>
      <w:r w:rsidR="00CC412B">
        <w:t>merican Rescue Plan Act</w:t>
      </w:r>
      <w:r w:rsidR="0089210E">
        <w:t xml:space="preserve"> of 2021</w:t>
      </w:r>
      <w:r w:rsidRPr="001135BC">
        <w:t xml:space="preserve">, provides that in the case of an amount to be paid to a county that is not a unit of general local government (non-UGLG), the amount shall instead be paid to the State in which such county is located, and such State shall distribute such amount to each unit of general local government within such county based on population. </w:t>
      </w:r>
    </w:p>
    <w:p w:rsidRPr="001135BC" w:rsidR="001135BC" w:rsidP="001135BC" w:rsidRDefault="001135BC" w14:paraId="382225ED" w14:textId="0B9AFF5D">
      <w:r w:rsidRPr="001135BC">
        <w:t xml:space="preserve">Units of general local government within non-UGLG counties can include non-entitlement units of local government (NEUs) and metropolitan cities.  As noted in the </w:t>
      </w:r>
      <w:hyperlink w:history="1" r:id="rId48">
        <w:r w:rsidRPr="00A551E8">
          <w:rPr>
            <w:rStyle w:val="Hyperlink"/>
            <w:i/>
            <w:iCs/>
          </w:rPr>
          <w:t>Guidance on Counties that are Not Units of General Local Government</w:t>
        </w:r>
      </w:hyperlink>
      <w:r w:rsidRPr="001135BC">
        <w:t xml:space="preserve">, NEUs and metropolitan cities located in non-UGLG counties that receive funds under </w:t>
      </w:r>
      <w:r w:rsidRPr="001135BC" w:rsidR="00AB10E1">
        <w:t xml:space="preserve">Section 603(b)(3)(B)(ii) of the Act must have already accepted the award terms for payments made under Section 603(b)(2) (for NEUs) or section 603(b)(1) (for metropolitan cities). </w:t>
      </w:r>
    </w:p>
    <w:p w:rsidRPr="001135BC" w:rsidR="001135BC" w:rsidP="001135BC" w:rsidRDefault="001135BC" w14:paraId="1115C5C8" w14:textId="77777777">
      <w:r w:rsidRPr="001135BC">
        <w:t xml:space="preserve">State and territory governments will receive a specific allocation of these funds from Treasury and are responsible for calculating the allocations and distributing funds to units of general local government within non-UGLG counties in the State or territory. </w:t>
      </w:r>
    </w:p>
    <w:p w:rsidRPr="001135BC" w:rsidR="001135BC" w:rsidP="001135BC" w:rsidRDefault="001135BC" w14:paraId="0B5136B1" w14:textId="5C3D40D4">
      <w:r w:rsidRPr="001135BC">
        <w:t>States and territories are required to provide updates on distributions as part of the Interim Report due on August 31, 2021, covering distributions from the date of award</w:t>
      </w:r>
      <w:r w:rsidR="005C45F4">
        <w:t>, to the extent such distributions have been made prior to that date</w:t>
      </w:r>
      <w:r w:rsidRPr="001135BC" w:rsidR="005C45F4">
        <w:t xml:space="preserve">. </w:t>
      </w:r>
      <w:r w:rsidRPr="001135BC">
        <w:t xml:space="preserve"> </w:t>
      </w:r>
    </w:p>
    <w:p w:rsidRPr="001135BC" w:rsidR="001135BC" w:rsidP="001135BC" w:rsidRDefault="001135BC" w14:paraId="45ABDE25" w14:textId="7DA44F6F">
      <w:r w:rsidRPr="001135BC">
        <w:t>States and territories should provide updates to Treasury every month thereafter until all distributions have been made. States should, unless otherwise instructed by Treasury, provide updates to Treasury where information or status has changed.  Each report should cover any changes since the prior month’s report.</w:t>
      </w:r>
    </w:p>
    <w:p w:rsidRPr="001135BC" w:rsidR="001135BC" w:rsidP="001135BC" w:rsidRDefault="001135BC" w14:paraId="6D7613F8" w14:textId="1B00B905">
      <w:r w:rsidRPr="001135BC">
        <w:t>Templates will be available for download from the Treasury reporting portal. Each non-UGLG template will need to be completed separately to allow for the proper uploading of information into Treasury</w:t>
      </w:r>
      <w:r w:rsidR="00D21E09">
        <w:t xml:space="preserve">’s </w:t>
      </w:r>
      <w:r w:rsidRPr="001135BC">
        <w:t xml:space="preserve">portal. </w:t>
      </w:r>
    </w:p>
    <w:p w:rsidRPr="001135BC" w:rsidR="001135BC" w:rsidP="001135BC" w:rsidRDefault="001135BC" w14:paraId="65E90BD3" w14:textId="77777777">
      <w:r w:rsidRPr="001135BC">
        <w:lastRenderedPageBreak/>
        <w:t>The Non-UGLG Distribution templates cover two areas:</w:t>
      </w:r>
    </w:p>
    <w:p w:rsidRPr="001135BC" w:rsidR="001135BC" w:rsidP="00360282" w:rsidRDefault="001135BC" w14:paraId="38778BDF" w14:textId="77777777">
      <w:pPr>
        <w:numPr>
          <w:ilvl w:val="0"/>
          <w:numId w:val="15"/>
        </w:numPr>
      </w:pPr>
      <w:r w:rsidRPr="001135BC">
        <w:t>Non-UGLG Distribution Summary</w:t>
      </w:r>
    </w:p>
    <w:p w:rsidRPr="001135BC" w:rsidR="001135BC" w:rsidP="00360282" w:rsidRDefault="001135BC" w14:paraId="5D3DCB44" w14:textId="77777777">
      <w:pPr>
        <w:numPr>
          <w:ilvl w:val="0"/>
          <w:numId w:val="15"/>
        </w:numPr>
      </w:pPr>
      <w:r w:rsidRPr="001135BC">
        <w:t>Non-UGLG Distribution: Transactions</w:t>
      </w:r>
    </w:p>
    <w:p w:rsidRPr="001135BC" w:rsidR="001135BC" w:rsidP="00360282" w:rsidRDefault="001135BC" w14:paraId="2BCC3837" w14:textId="77777777">
      <w:pPr>
        <w:numPr>
          <w:ilvl w:val="0"/>
          <w:numId w:val="16"/>
        </w:numPr>
        <w:rPr>
          <w:b/>
          <w:bCs/>
        </w:rPr>
      </w:pPr>
      <w:r w:rsidRPr="001135BC">
        <w:rPr>
          <w:b/>
          <w:bCs/>
        </w:rPr>
        <w:t xml:space="preserve">Non-UGLG Distribution Summary </w:t>
      </w:r>
    </w:p>
    <w:p w:rsidRPr="001135BC" w:rsidR="001135BC" w:rsidP="001135BC" w:rsidRDefault="001135BC" w14:paraId="549562EE" w14:textId="3C8D02B0">
      <w:r w:rsidRPr="001135BC">
        <w:t>In this template, the State or territory will populate the spreadsheet for units of general local government (UGLG) within non-UGLG counties that are eligible to receive a disbursement under Section 603(b)(3)(B)(ii) of the Social Security Act, as added by the American Rescue Plan Act</w:t>
      </w:r>
      <w:r w:rsidR="0089210E">
        <w:t xml:space="preserve"> of 2021</w:t>
      </w:r>
      <w:r w:rsidRPr="001135BC">
        <w:t xml:space="preserve">. States' interim report should cover information since the beginning of the program, and States are asked to provide updates to Treasury every month thereafter. For these updates, States should only provide entries where information or status has changed.  Each report should cover any changes since the prior month's report. Optional fields denoted by (*).   </w:t>
      </w:r>
    </w:p>
    <w:p w:rsidRPr="001135BC" w:rsidR="001135BC" w:rsidP="00360282" w:rsidRDefault="001135BC" w14:paraId="03163D91" w14:textId="77777777">
      <w:pPr>
        <w:numPr>
          <w:ilvl w:val="0"/>
          <w:numId w:val="17"/>
        </w:numPr>
      </w:pPr>
      <w:r w:rsidRPr="001135BC">
        <w:t>Column A: Provide the name of the Non-UGLG County</w:t>
      </w:r>
    </w:p>
    <w:p w:rsidRPr="001135BC" w:rsidR="001135BC" w:rsidP="00360282" w:rsidRDefault="001135BC" w14:paraId="074497D5" w14:textId="7AFACFA0">
      <w:pPr>
        <w:numPr>
          <w:ilvl w:val="0"/>
          <w:numId w:val="17"/>
        </w:numPr>
      </w:pPr>
      <w:r w:rsidRPr="001135BC">
        <w:t xml:space="preserve">Column B: Provide the name of the UGLG </w:t>
      </w:r>
      <w:r w:rsidR="009E532A">
        <w:t>Jurisdiction</w:t>
      </w:r>
      <w:r w:rsidRPr="001135BC">
        <w:t xml:space="preserve"> within the non-UGLG county</w:t>
      </w:r>
    </w:p>
    <w:p w:rsidRPr="001135BC" w:rsidR="001135BC" w:rsidP="00360282" w:rsidRDefault="001135BC" w14:paraId="6D817AAC" w14:textId="1C7E22A2">
      <w:pPr>
        <w:numPr>
          <w:ilvl w:val="0"/>
          <w:numId w:val="17"/>
        </w:numPr>
      </w:pPr>
      <w:r w:rsidRPr="001135BC">
        <w:t xml:space="preserve">Column C: Provide the population of the </w:t>
      </w:r>
      <w:r w:rsidR="009E532A">
        <w:t>Jurisdiction</w:t>
      </w:r>
    </w:p>
    <w:p w:rsidRPr="001135BC" w:rsidR="001135BC" w:rsidP="00360282" w:rsidRDefault="001135BC" w14:paraId="1B4C08D3" w14:textId="501D6AD2">
      <w:pPr>
        <w:numPr>
          <w:ilvl w:val="0"/>
          <w:numId w:val="17"/>
        </w:numPr>
      </w:pPr>
      <w:r w:rsidRPr="001135BC">
        <w:t xml:space="preserve">Column D: Provide the amount of funds allocated to the </w:t>
      </w:r>
      <w:r w:rsidR="009E532A">
        <w:t>Jurisdiction</w:t>
      </w:r>
      <w:r w:rsidRPr="001135BC">
        <w:t xml:space="preserve"> </w:t>
      </w:r>
    </w:p>
    <w:p w:rsidRPr="001135BC" w:rsidR="001135BC" w:rsidP="00360282" w:rsidRDefault="001135BC" w14:paraId="4EFB3D20" w14:textId="77777777">
      <w:pPr>
        <w:numPr>
          <w:ilvl w:val="0"/>
          <w:numId w:val="17"/>
        </w:numPr>
      </w:pPr>
      <w:r w:rsidRPr="001135BC">
        <w:t>Column E: Include the Jurisdiction Number assigned by the State to the Jurisdiction (e.g., AZ0013)</w:t>
      </w:r>
    </w:p>
    <w:p w:rsidRPr="001135BC" w:rsidR="001135BC" w:rsidP="00360282" w:rsidRDefault="001135BC" w14:paraId="1764D07D" w14:textId="77777777">
      <w:pPr>
        <w:numPr>
          <w:ilvl w:val="0"/>
          <w:numId w:val="17"/>
        </w:numPr>
      </w:pPr>
      <w:r w:rsidRPr="001135BC">
        <w:t>Column F: Include the Jurisdiction DUNS number</w:t>
      </w:r>
    </w:p>
    <w:p w:rsidRPr="001135BC" w:rsidR="001135BC" w:rsidP="00360282" w:rsidRDefault="001135BC" w14:paraId="119F196A" w14:textId="77777777">
      <w:pPr>
        <w:numPr>
          <w:ilvl w:val="0"/>
          <w:numId w:val="17"/>
        </w:numPr>
      </w:pPr>
      <w:r w:rsidRPr="001135BC">
        <w:t>Column G: Include the Jurisdiction Taxpayer Identification Number (TIN)</w:t>
      </w:r>
    </w:p>
    <w:p w:rsidRPr="001135BC" w:rsidR="001135BC" w:rsidP="00360282" w:rsidRDefault="001135BC" w14:paraId="1F9EAE5C" w14:textId="77777777">
      <w:pPr>
        <w:numPr>
          <w:ilvl w:val="0"/>
          <w:numId w:val="17"/>
        </w:numPr>
      </w:pPr>
      <w:r w:rsidRPr="001135BC">
        <w:t>Columns H-N: Include the Jurisdiction address (including city, State and zip code) *</w:t>
      </w:r>
    </w:p>
    <w:p w:rsidRPr="001135BC" w:rsidR="001135BC" w:rsidP="00360282" w:rsidRDefault="001135BC" w14:paraId="2593B167" w14:textId="77777777">
      <w:pPr>
        <w:numPr>
          <w:ilvl w:val="0"/>
          <w:numId w:val="17"/>
        </w:numPr>
      </w:pPr>
      <w:r w:rsidRPr="001135BC">
        <w:t>Column O: Include the Jurisdiction primary email address. If there is no primary email address, provide the point of contact's email address.</w:t>
      </w:r>
    </w:p>
    <w:p w:rsidRPr="001135BC" w:rsidR="001135BC" w:rsidP="00360282" w:rsidRDefault="001135BC" w14:paraId="2E0975D1" w14:textId="77777777">
      <w:pPr>
        <w:numPr>
          <w:ilvl w:val="0"/>
          <w:numId w:val="17"/>
        </w:numPr>
      </w:pPr>
      <w:r w:rsidRPr="001135BC">
        <w:t>Column P: Include the Jurisdiction primary point of contact's full name (first then last)</w:t>
      </w:r>
    </w:p>
    <w:p w:rsidRPr="001135BC" w:rsidR="001135BC" w:rsidP="00360282" w:rsidRDefault="001135BC" w14:paraId="3BF98BA6" w14:textId="77777777">
      <w:pPr>
        <w:numPr>
          <w:ilvl w:val="0"/>
          <w:numId w:val="17"/>
        </w:numPr>
      </w:pPr>
      <w:r w:rsidRPr="001135BC">
        <w:t>Column Q: Include the Jurisdiction primary point of contact's phone number (###-###-####)</w:t>
      </w:r>
    </w:p>
    <w:p w:rsidRPr="001135BC" w:rsidR="001135BC" w:rsidP="00360282" w:rsidRDefault="001135BC" w14:paraId="6F6F2609" w14:textId="77777777">
      <w:pPr>
        <w:numPr>
          <w:ilvl w:val="0"/>
          <w:numId w:val="17"/>
        </w:numPr>
      </w:pPr>
      <w:r w:rsidRPr="001135BC">
        <w:t>Column R: Include the Jurisdiction primary point of contact's email address</w:t>
      </w:r>
    </w:p>
    <w:p w:rsidRPr="001135BC" w:rsidR="001135BC" w:rsidP="00360282" w:rsidRDefault="001135BC" w14:paraId="16131318" w14:textId="77777777">
      <w:pPr>
        <w:numPr>
          <w:ilvl w:val="0"/>
          <w:numId w:val="17"/>
        </w:numPr>
      </w:pPr>
      <w:r w:rsidRPr="001135BC">
        <w:t xml:space="preserve">Column S: Include the Jurisdiction authorized representative name. If the primary point of contact is also the authorized representative, provide the name again. </w:t>
      </w:r>
    </w:p>
    <w:p w:rsidRPr="001135BC" w:rsidR="001135BC" w:rsidP="00360282" w:rsidRDefault="001135BC" w14:paraId="74D041E1" w14:textId="77777777">
      <w:pPr>
        <w:numPr>
          <w:ilvl w:val="0"/>
          <w:numId w:val="17"/>
        </w:numPr>
      </w:pPr>
      <w:r w:rsidRPr="001135BC">
        <w:t xml:space="preserve">Column T: Include the Jurisdiction authorized representative email address.  If the primary point of contact is also the authorized representative, provide the email again. </w:t>
      </w:r>
    </w:p>
    <w:p w:rsidRPr="001135BC" w:rsidR="001135BC" w:rsidP="00360282" w:rsidRDefault="001135BC" w14:paraId="747C3D7C" w14:textId="1C0ED55C">
      <w:pPr>
        <w:numPr>
          <w:ilvl w:val="0"/>
          <w:numId w:val="17"/>
        </w:numPr>
      </w:pPr>
      <w:r w:rsidRPr="001135BC">
        <w:t xml:space="preserve">Column U: Did the </w:t>
      </w:r>
      <w:r w:rsidR="009E532A">
        <w:t>Jurisdiction</w:t>
      </w:r>
      <w:r w:rsidRPr="001135BC">
        <w:t xml:space="preserve"> decline and transfer funding to the State? Indicate Y or N</w:t>
      </w:r>
    </w:p>
    <w:p w:rsidR="001135BC" w:rsidP="00360282" w:rsidRDefault="001135BC" w14:paraId="5D4FBBDA" w14:textId="2011608C">
      <w:pPr>
        <w:numPr>
          <w:ilvl w:val="0"/>
          <w:numId w:val="17"/>
        </w:numPr>
      </w:pPr>
      <w:r w:rsidRPr="001135BC">
        <w:t>Column V: Include any additional notes required to explain the Jurisdiction distribution summary line items, as applicable *</w:t>
      </w:r>
    </w:p>
    <w:p w:rsidRPr="001135BC" w:rsidR="00CC66D6" w:rsidP="009E063E" w:rsidRDefault="00CC66D6" w14:paraId="55B194EE" w14:textId="77777777">
      <w:pPr>
        <w:ind w:left="720"/>
      </w:pPr>
    </w:p>
    <w:p w:rsidRPr="001135BC" w:rsidR="001135BC" w:rsidP="00360282" w:rsidRDefault="001135BC" w14:paraId="61DBD07E" w14:textId="77777777">
      <w:pPr>
        <w:numPr>
          <w:ilvl w:val="0"/>
          <w:numId w:val="16"/>
        </w:numPr>
        <w:rPr>
          <w:b/>
          <w:bCs/>
        </w:rPr>
      </w:pPr>
      <w:r w:rsidRPr="001135BC">
        <w:rPr>
          <w:b/>
          <w:bCs/>
        </w:rPr>
        <w:lastRenderedPageBreak/>
        <w:t>Non-UGLG Distribution: Transactions</w:t>
      </w:r>
    </w:p>
    <w:p w:rsidRPr="001135BC" w:rsidR="001135BC" w:rsidP="001135BC" w:rsidRDefault="001135BC" w14:paraId="48DA5641" w14:textId="23885B13">
      <w:r w:rsidRPr="001135BC">
        <w:t>In this template, the State or territory will populate the spreadsheet for all distributions</w:t>
      </w:r>
      <w:r w:rsidR="001061EF">
        <w:t xml:space="preserve"> to units of general local government within non-UGLG counties</w:t>
      </w:r>
      <w:r w:rsidRPr="001135BC">
        <w:t>. As with the Summary, States' interim report should cover information since the beginning of the program, and States are asked to provide updates to Treasury every month thereafter. For these updates, States should only provide entries where information has changed.</w:t>
      </w:r>
    </w:p>
    <w:p w:rsidRPr="001135BC" w:rsidR="001135BC" w:rsidP="00360282" w:rsidRDefault="001135BC" w14:paraId="593E909E" w14:textId="77777777">
      <w:pPr>
        <w:numPr>
          <w:ilvl w:val="0"/>
          <w:numId w:val="18"/>
        </w:numPr>
      </w:pPr>
      <w:r w:rsidRPr="001135BC">
        <w:t>Column A: Provide the name of the Non-UGLG County Name</w:t>
      </w:r>
    </w:p>
    <w:p w:rsidRPr="001135BC" w:rsidR="001135BC" w:rsidP="00360282" w:rsidRDefault="001135BC" w14:paraId="503EDA89" w14:textId="686101B0">
      <w:pPr>
        <w:numPr>
          <w:ilvl w:val="0"/>
          <w:numId w:val="18"/>
        </w:numPr>
      </w:pPr>
      <w:r w:rsidRPr="001135BC">
        <w:t xml:space="preserve">Column B: Provide the name of the UGLG </w:t>
      </w:r>
      <w:r w:rsidR="009E532A">
        <w:t>Jurisdiction</w:t>
      </w:r>
      <w:r w:rsidRPr="001135BC">
        <w:t xml:space="preserve"> within the non-UGLG county</w:t>
      </w:r>
    </w:p>
    <w:p w:rsidRPr="001135BC" w:rsidR="001135BC" w:rsidP="00360282" w:rsidRDefault="001135BC" w14:paraId="16528B25" w14:textId="2016F04E">
      <w:pPr>
        <w:numPr>
          <w:ilvl w:val="0"/>
          <w:numId w:val="18"/>
        </w:numPr>
      </w:pPr>
      <w:r w:rsidRPr="001135BC">
        <w:t xml:space="preserve">Column C: Provide the </w:t>
      </w:r>
      <w:r w:rsidR="009E532A">
        <w:t>Jurisdiction</w:t>
      </w:r>
      <w:r w:rsidRPr="001135BC">
        <w:t xml:space="preserve"> Number assigned by the State</w:t>
      </w:r>
    </w:p>
    <w:p w:rsidRPr="001135BC" w:rsidR="001135BC" w:rsidP="00360282" w:rsidRDefault="001135BC" w14:paraId="77B0C7F4" w14:textId="77777777">
      <w:pPr>
        <w:numPr>
          <w:ilvl w:val="0"/>
          <w:numId w:val="18"/>
        </w:numPr>
      </w:pPr>
      <w:r w:rsidRPr="001135BC">
        <w:t>Column D: Include the Jurisdiction DUNS number</w:t>
      </w:r>
    </w:p>
    <w:p w:rsidRPr="001135BC" w:rsidR="001135BC" w:rsidP="00360282" w:rsidRDefault="001135BC" w14:paraId="53F3E0B6" w14:textId="77777777">
      <w:pPr>
        <w:numPr>
          <w:ilvl w:val="0"/>
          <w:numId w:val="18"/>
        </w:numPr>
      </w:pPr>
      <w:r w:rsidRPr="001135BC">
        <w:t>Column E: Provide the transaction ID, assigned by the State</w:t>
      </w:r>
    </w:p>
    <w:p w:rsidRPr="001135BC" w:rsidR="001135BC" w:rsidP="00360282" w:rsidRDefault="001135BC" w14:paraId="4E0096BC" w14:textId="77777777">
      <w:pPr>
        <w:numPr>
          <w:ilvl w:val="0"/>
          <w:numId w:val="18"/>
        </w:numPr>
      </w:pPr>
      <w:r w:rsidRPr="001135BC">
        <w:t>Column F: Indicate whether the transaction was a Payment or Transfer to State under Section 603(c)(4)</w:t>
      </w:r>
    </w:p>
    <w:p w:rsidRPr="001135BC" w:rsidR="001135BC" w:rsidP="00360282" w:rsidRDefault="001135BC" w14:paraId="07A3845D" w14:textId="77777777">
      <w:pPr>
        <w:numPr>
          <w:ilvl w:val="0"/>
          <w:numId w:val="18"/>
        </w:numPr>
      </w:pPr>
      <w:r w:rsidRPr="001135BC">
        <w:t>Column G: Provide a description of the transaction (Enter “First Tranche” or “Second Tranche”)</w:t>
      </w:r>
    </w:p>
    <w:p w:rsidRPr="001135BC" w:rsidR="001135BC" w:rsidP="00360282" w:rsidRDefault="001135BC" w14:paraId="2719A400" w14:textId="77777777">
      <w:pPr>
        <w:numPr>
          <w:ilvl w:val="0"/>
          <w:numId w:val="18"/>
        </w:numPr>
      </w:pPr>
      <w:r w:rsidRPr="001135BC">
        <w:t>Column H: Provide the transaction amount. Use negative numbers for downward revisions. For transfers to the State under Section 603(c)(4), include the amount intended for transfer to the State.</w:t>
      </w:r>
    </w:p>
    <w:p w:rsidR="001135BC" w:rsidP="00360282" w:rsidRDefault="001135BC" w14:paraId="1DB56107" w14:textId="731791E2">
      <w:pPr>
        <w:numPr>
          <w:ilvl w:val="0"/>
          <w:numId w:val="18"/>
        </w:numPr>
      </w:pPr>
      <w:r w:rsidRPr="001135BC">
        <w:t xml:space="preserve">Column </w:t>
      </w:r>
      <w:r w:rsidR="009C7BBC">
        <w:t>I</w:t>
      </w:r>
      <w:r w:rsidRPr="001135BC">
        <w:t xml:space="preserve">: Provide the date of the transaction. For transfers to the State under Section 603(c)(4), provide the date that Treasury's transfer form agreement was signed by both parties (not the expected date </w:t>
      </w:r>
      <w:r w:rsidR="0089210E">
        <w:t xml:space="preserve">on which </w:t>
      </w:r>
      <w:r w:rsidRPr="001135BC">
        <w:t xml:space="preserve">Treasury </w:t>
      </w:r>
      <w:r w:rsidR="0089210E">
        <w:t xml:space="preserve">would </w:t>
      </w:r>
      <w:r w:rsidRPr="001135BC">
        <w:t>grant the transfer).</w:t>
      </w:r>
    </w:p>
    <w:p w:rsidRPr="005652A7" w:rsidR="00903CCE" w:rsidP="00E6152D" w:rsidRDefault="00903CCE" w14:paraId="601ECD45" w14:textId="0914D44B">
      <w:pPr>
        <w:pStyle w:val="Heading1"/>
        <w:numPr>
          <w:ilvl w:val="0"/>
          <w:numId w:val="1"/>
        </w:numPr>
        <w:ind w:hanging="720"/>
        <w:rPr>
          <w:rFonts w:cs="Arial"/>
          <w:b/>
          <w:color w:val="1F4E79" w:themeColor="accent5" w:themeShade="80"/>
        </w:rPr>
      </w:pPr>
      <w:bookmarkStart w:name="_Toc78904465" w:id="27"/>
      <w:r w:rsidRPr="005652A7">
        <w:rPr>
          <w:rFonts w:cs="Arial"/>
          <w:b/>
          <w:color w:val="1F4E79" w:themeColor="accent5" w:themeShade="80"/>
        </w:rPr>
        <w:t>Recovery Plan Performance Report</w:t>
      </w:r>
      <w:bookmarkEnd w:id="27"/>
    </w:p>
    <w:p w:rsidR="00903CCE" w:rsidP="00260DA5" w:rsidRDefault="00903CCE" w14:paraId="18B5B3F3" w14:textId="329435A9">
      <w:pPr>
        <w:rPr>
          <w:rFonts w:cs="Arial"/>
        </w:rPr>
      </w:pPr>
      <w:r>
        <w:rPr>
          <w:rFonts w:cs="Arial"/>
        </w:rPr>
        <w:t xml:space="preserve">On </w:t>
      </w:r>
      <w:r w:rsidR="002A7B38">
        <w:rPr>
          <w:rFonts w:cs="Arial"/>
        </w:rPr>
        <w:t>these</w:t>
      </w:r>
      <w:r>
        <w:rPr>
          <w:rFonts w:cs="Arial"/>
        </w:rPr>
        <w:t xml:space="preserve"> screen</w:t>
      </w:r>
      <w:r w:rsidR="002A7B38">
        <w:rPr>
          <w:rFonts w:cs="Arial"/>
        </w:rPr>
        <w:t>s</w:t>
      </w:r>
      <w:r w:rsidRPr="0098283B">
        <w:rPr>
          <w:rFonts w:cs="Arial"/>
        </w:rPr>
        <w:t>, you will review and confirm key information on your organization</w:t>
      </w:r>
      <w:r w:rsidR="00DC7F96">
        <w:rPr>
          <w:rFonts w:cs="Arial"/>
        </w:rPr>
        <w:t xml:space="preserve"> and </w:t>
      </w:r>
      <w:r>
        <w:rPr>
          <w:rFonts w:cs="Arial"/>
        </w:rPr>
        <w:t xml:space="preserve">upload the </w:t>
      </w:r>
      <w:r w:rsidR="00BA00FA">
        <w:rPr>
          <w:rFonts w:cs="Arial"/>
        </w:rPr>
        <w:t xml:space="preserve">Recovery Plan </w:t>
      </w:r>
      <w:r w:rsidR="00DC7F96">
        <w:rPr>
          <w:rFonts w:cs="Arial"/>
        </w:rPr>
        <w:t>as a PDF</w:t>
      </w:r>
      <w:r w:rsidR="00153971">
        <w:rPr>
          <w:rFonts w:cs="Arial"/>
        </w:rPr>
        <w:t xml:space="preserve"> as well as include a link to the public site the Recovery Plan is posted. </w:t>
      </w:r>
    </w:p>
    <w:p w:rsidR="00A55A2E" w:rsidP="00260DA5" w:rsidRDefault="00A55A2E" w14:paraId="16E1E7F5" w14:textId="4AE9D925">
      <w:pPr>
        <w:spacing w:after="120"/>
        <w:rPr>
          <w:rFonts w:cs="Arial"/>
        </w:rPr>
      </w:pPr>
      <w:r>
        <w:rPr>
          <w:rFonts w:cs="Arial"/>
        </w:rPr>
        <w:t xml:space="preserve">Recipients that must submit </w:t>
      </w:r>
      <w:r w:rsidR="00C637D7">
        <w:rPr>
          <w:rFonts w:cs="Arial"/>
        </w:rPr>
        <w:t>a Recovery Plan Performance Report</w:t>
      </w:r>
      <w:r>
        <w:rPr>
          <w:rFonts w:cs="Arial"/>
        </w:rPr>
        <w:t xml:space="preserve"> include:</w:t>
      </w:r>
    </w:p>
    <w:p w:rsidR="006847E3" w:rsidP="00360282" w:rsidRDefault="00A55A2E" w14:paraId="237734F7" w14:textId="77777777">
      <w:pPr>
        <w:pStyle w:val="ListParagraph"/>
        <w:numPr>
          <w:ilvl w:val="0"/>
          <w:numId w:val="21"/>
        </w:numPr>
        <w:spacing w:after="120"/>
        <w:rPr>
          <w:rFonts w:cs="Arial"/>
        </w:rPr>
      </w:pPr>
      <w:r w:rsidRPr="00BF3C09">
        <w:rPr>
          <w:rFonts w:cs="Arial"/>
        </w:rPr>
        <w:t>States</w:t>
      </w:r>
    </w:p>
    <w:p w:rsidR="006847E3" w:rsidP="00360282" w:rsidRDefault="006847E3" w14:paraId="520C0CBB" w14:textId="39957123">
      <w:pPr>
        <w:pStyle w:val="ListParagraph"/>
        <w:numPr>
          <w:ilvl w:val="0"/>
          <w:numId w:val="21"/>
        </w:numPr>
        <w:spacing w:after="120"/>
        <w:rPr>
          <w:rFonts w:cs="Arial"/>
        </w:rPr>
      </w:pPr>
      <w:r>
        <w:rPr>
          <w:rFonts w:cs="Arial"/>
        </w:rPr>
        <w:t>T</w:t>
      </w:r>
      <w:r w:rsidRPr="00BF3C09" w:rsidR="00A55A2E">
        <w:rPr>
          <w:rFonts w:cs="Arial"/>
        </w:rPr>
        <w:t xml:space="preserve">erritories </w:t>
      </w:r>
    </w:p>
    <w:p w:rsidR="00086F77" w:rsidP="00360282" w:rsidRDefault="00086F77" w14:paraId="35584E69" w14:textId="77777777">
      <w:pPr>
        <w:pStyle w:val="ListParagraph"/>
        <w:numPr>
          <w:ilvl w:val="0"/>
          <w:numId w:val="21"/>
        </w:numPr>
        <w:spacing w:after="100" w:afterAutospacing="1"/>
        <w:rPr>
          <w:rFonts w:cs="Arial"/>
        </w:rPr>
      </w:pPr>
      <w:r>
        <w:rPr>
          <w:rFonts w:cs="Arial"/>
        </w:rPr>
        <w:t>M</w:t>
      </w:r>
      <w:r w:rsidRPr="00BF3C09">
        <w:rPr>
          <w:rFonts w:cs="Arial"/>
        </w:rPr>
        <w:t>etropolitan cities and counties with a population that exceeds 250,000 residents</w:t>
      </w:r>
    </w:p>
    <w:p w:rsidR="00A55A2E" w:rsidP="00260DA5" w:rsidRDefault="00A55A2E" w14:paraId="6A8BFCC6" w14:textId="2758A880">
      <w:pPr>
        <w:spacing w:after="120"/>
        <w:rPr>
          <w:rFonts w:cs="Arial"/>
        </w:rPr>
      </w:pPr>
      <w:r>
        <w:rPr>
          <w:rFonts w:cs="Arial"/>
        </w:rPr>
        <w:t xml:space="preserve">Recipients that </w:t>
      </w:r>
      <w:r w:rsidR="007C0BC7">
        <w:rPr>
          <w:rFonts w:cs="Arial"/>
        </w:rPr>
        <w:t xml:space="preserve">do </w:t>
      </w:r>
      <w:r w:rsidRPr="007C0BC7" w:rsidR="007C0BC7">
        <w:rPr>
          <w:rFonts w:cs="Arial"/>
          <w:u w:val="single"/>
        </w:rPr>
        <w:t>not</w:t>
      </w:r>
      <w:r>
        <w:rPr>
          <w:rFonts w:cs="Arial"/>
        </w:rPr>
        <w:t xml:space="preserve"> submit a </w:t>
      </w:r>
      <w:r w:rsidR="007C0BC7">
        <w:rPr>
          <w:rFonts w:cs="Arial"/>
        </w:rPr>
        <w:t xml:space="preserve">Recovery Plan Performance Report </w:t>
      </w:r>
      <w:r>
        <w:rPr>
          <w:rFonts w:cs="Arial"/>
        </w:rPr>
        <w:t>include:</w:t>
      </w:r>
    </w:p>
    <w:p w:rsidR="00A55A2E" w:rsidP="00360282" w:rsidRDefault="00A55A2E" w14:paraId="4FE1F222" w14:textId="18B69AC6">
      <w:pPr>
        <w:pStyle w:val="ListParagraph"/>
        <w:numPr>
          <w:ilvl w:val="0"/>
          <w:numId w:val="21"/>
        </w:numPr>
        <w:spacing w:after="120"/>
        <w:rPr>
          <w:rFonts w:cs="Arial"/>
        </w:rPr>
      </w:pPr>
      <w:r>
        <w:rPr>
          <w:rFonts w:cs="Arial"/>
        </w:rPr>
        <w:t xml:space="preserve">Metropolitan cities and counties with a population below 250,000 residents which received more </w:t>
      </w:r>
      <w:r w:rsidR="00090EE7">
        <w:rPr>
          <w:rFonts w:cs="Arial"/>
        </w:rPr>
        <w:t xml:space="preserve">than </w:t>
      </w:r>
      <w:r>
        <w:rPr>
          <w:rFonts w:cs="Arial"/>
        </w:rPr>
        <w:t>$5 million in SLFRF funding</w:t>
      </w:r>
    </w:p>
    <w:p w:rsidR="00A55A2E" w:rsidP="00360282" w:rsidRDefault="00A55A2E" w14:paraId="2A12DA3E" w14:textId="77777777">
      <w:pPr>
        <w:pStyle w:val="ListParagraph"/>
        <w:numPr>
          <w:ilvl w:val="0"/>
          <w:numId w:val="21"/>
        </w:numPr>
        <w:spacing w:after="120"/>
        <w:rPr>
          <w:rFonts w:cs="Arial"/>
        </w:rPr>
      </w:pPr>
      <w:r>
        <w:rPr>
          <w:rFonts w:cs="Arial"/>
        </w:rPr>
        <w:t>Tribal Governments</w:t>
      </w:r>
    </w:p>
    <w:p w:rsidR="00A55A2E" w:rsidP="00360282" w:rsidRDefault="00A55A2E" w14:paraId="304B58D6" w14:textId="2CBACAD3">
      <w:pPr>
        <w:pStyle w:val="ListParagraph"/>
        <w:numPr>
          <w:ilvl w:val="0"/>
          <w:numId w:val="21"/>
        </w:numPr>
        <w:spacing w:after="120"/>
        <w:rPr>
          <w:rFonts w:cs="Arial"/>
        </w:rPr>
      </w:pPr>
      <w:r>
        <w:rPr>
          <w:rFonts w:cs="Arial"/>
        </w:rPr>
        <w:t>Metropolitan cities and counties with a population below 250,000 residents which received less than $5 million in SLFRF funding</w:t>
      </w:r>
    </w:p>
    <w:p w:rsidRPr="00BF3C09" w:rsidR="007C0BC7" w:rsidP="00360282" w:rsidRDefault="007C0BC7" w14:paraId="1503D9E5" w14:textId="6D89BD76">
      <w:pPr>
        <w:pStyle w:val="ListParagraph"/>
        <w:numPr>
          <w:ilvl w:val="0"/>
          <w:numId w:val="21"/>
        </w:numPr>
        <w:spacing w:after="120"/>
        <w:rPr>
          <w:rFonts w:cs="Arial"/>
        </w:rPr>
      </w:pPr>
      <w:r>
        <w:rPr>
          <w:rFonts w:cs="Arial"/>
        </w:rPr>
        <w:t>NEUs</w:t>
      </w:r>
    </w:p>
    <w:p w:rsidR="00B8057A" w:rsidP="00260DA5" w:rsidRDefault="00B8057A" w14:paraId="12D39D60" w14:textId="6745F5EE">
      <w:pPr>
        <w:pStyle w:val="NoSpacing"/>
        <w:rPr>
          <w:rFonts w:ascii="Arial" w:hAnsi="Arial" w:cs="Arial"/>
        </w:rPr>
      </w:pPr>
      <w:r>
        <w:rPr>
          <w:rFonts w:ascii="Arial" w:hAnsi="Arial" w:cs="Arial"/>
        </w:rPr>
        <w:lastRenderedPageBreak/>
        <w:t xml:space="preserve">The </w:t>
      </w:r>
      <w:r w:rsidRPr="00B8057A">
        <w:rPr>
          <w:rFonts w:ascii="Arial" w:hAnsi="Arial" w:cs="Arial"/>
        </w:rPr>
        <w:t xml:space="preserve">Recovery Plan provides information on the recipient’s projects and how they plan to ensure program outcomes are achieved in an effective, efficient, and equitable manner.  It will include key performance indicators identified by the recipient and some mandatory indicators identified by Treasury.  </w:t>
      </w:r>
    </w:p>
    <w:p w:rsidR="00B8057A" w:rsidP="00260DA5" w:rsidRDefault="00B8057A" w14:paraId="1E55FC1B" w14:textId="77777777">
      <w:pPr>
        <w:pStyle w:val="NoSpacing"/>
        <w:rPr>
          <w:rFonts w:ascii="Arial" w:hAnsi="Arial" w:cs="Arial"/>
        </w:rPr>
      </w:pPr>
    </w:p>
    <w:p w:rsidR="002C2706" w:rsidP="00260DA5" w:rsidRDefault="002C2706" w14:paraId="7078AF7D" w14:textId="6F1168C5">
      <w:pPr>
        <w:pStyle w:val="NoSpacing"/>
        <w:rPr>
          <w:rFonts w:ascii="Arial" w:hAnsi="Arial" w:cs="Arial"/>
        </w:rPr>
      </w:pPr>
      <w:r w:rsidRPr="002C2706">
        <w:rPr>
          <w:rFonts w:ascii="Arial" w:hAnsi="Arial" w:cs="Arial"/>
        </w:rPr>
        <w:t xml:space="preserve">The initial Recovery Plan will cover the period from the date of award to July 31, 2021 and must be submitted to Treasury by August 31, 2021. Thereafter, the Recovery Plan will cover a 12-month period and recipients will be required to submit the report to Treasury within 30 days after the end of the 12-month period (by July 31).  </w:t>
      </w:r>
    </w:p>
    <w:p w:rsidR="00E81712" w:rsidP="00260DA5" w:rsidRDefault="00E81712" w14:paraId="09ED4348" w14:textId="77777777">
      <w:pPr>
        <w:pStyle w:val="NoSpacing"/>
        <w:rPr>
          <w:rFonts w:ascii="Arial" w:hAnsi="Arial" w:cs="Arial"/>
        </w:rPr>
      </w:pPr>
    </w:p>
    <w:p w:rsidRPr="00E81712" w:rsidR="00E81712" w:rsidP="00E81712" w:rsidRDefault="00E81712" w14:paraId="3DB82E4A" w14:textId="77777777">
      <w:pPr>
        <w:pStyle w:val="NoSpacing"/>
        <w:rPr>
          <w:rFonts w:ascii="Arial" w:hAnsi="Arial" w:cs="Arial"/>
        </w:rPr>
      </w:pPr>
      <w:r w:rsidRPr="00E81712">
        <w:rPr>
          <w:rFonts w:ascii="Arial" w:hAnsi="Arial" w:cs="Arial"/>
        </w:rPr>
        <w:t>To simplify the reporting process, recipients will upload their Recovery Plan into the portal by August 31, 2021 in PDF format. To reduce burden and increase efficiency, recipients will not be required to enter their project inventory and other programmatic data directly into the portal until October 31, 2021 when they also submit their first Project and Expenditure Report submission. </w:t>
      </w:r>
    </w:p>
    <w:p w:rsidR="00E81712" w:rsidP="00260DA5" w:rsidRDefault="00E81712" w14:paraId="0BBE27DF" w14:textId="77777777">
      <w:pPr>
        <w:pStyle w:val="NoSpacing"/>
        <w:rPr>
          <w:rFonts w:ascii="Arial" w:hAnsi="Arial" w:cs="Arial"/>
        </w:rPr>
      </w:pPr>
    </w:p>
    <w:p w:rsidRPr="002C2706" w:rsidR="00A71924" w:rsidP="00260DA5" w:rsidRDefault="00A71924" w14:paraId="458932D7" w14:textId="4915D46E">
      <w:pPr>
        <w:pStyle w:val="NoSpacing"/>
        <w:rPr>
          <w:rFonts w:ascii="Arial" w:hAnsi="Arial" w:cs="Arial"/>
        </w:rPr>
      </w:pPr>
      <w:r w:rsidRPr="00A71924">
        <w:rPr>
          <w:rFonts w:ascii="Arial" w:hAnsi="Arial" w:cs="Arial"/>
        </w:rPr>
        <w:t xml:space="preserve">The plan should be posted on a prominent public-facing website of your government – somewhere interested members of the public will be able to find it, such as your home page or general web pages related to your coronavirus response. </w:t>
      </w:r>
    </w:p>
    <w:p w:rsidR="00D25AED" w:rsidP="00CE29E2" w:rsidRDefault="00D25AED" w14:paraId="49465A43" w14:textId="77777777">
      <w:pPr>
        <w:spacing w:after="120"/>
        <w:rPr>
          <w:rFonts w:cs="Arial"/>
        </w:rPr>
      </w:pPr>
    </w:p>
    <w:p w:rsidRPr="00D25AED" w:rsidR="000E7A3C" w:rsidP="00FF3168" w:rsidRDefault="002E7358" w14:paraId="158B3895" w14:textId="6E413BD1">
      <w:pPr>
        <w:spacing w:after="100" w:afterAutospacing="1"/>
        <w:rPr>
          <w:rFonts w:cs="Arial"/>
          <w:b/>
          <w:bCs/>
        </w:rPr>
      </w:pPr>
      <w:r w:rsidRPr="00D25AED">
        <w:rPr>
          <w:rFonts w:cs="Arial"/>
          <w:b/>
          <w:bCs/>
        </w:rPr>
        <w:t>SLFRF Recovery Plan Performance Report Template</w:t>
      </w:r>
    </w:p>
    <w:p w:rsidRPr="00910006" w:rsidR="00D25AED" w:rsidP="00D25AED" w:rsidRDefault="00910006" w14:paraId="21C18F39" w14:textId="01085B92">
      <w:pPr>
        <w:rPr>
          <w:rFonts w:cs="Arial"/>
        </w:rPr>
      </w:pPr>
      <w:r w:rsidRPr="00910006">
        <w:rPr>
          <w:rFonts w:cs="Arial"/>
        </w:rPr>
        <w:t>The SLFRF Recovery Plan Performance Report Template</w:t>
      </w:r>
      <w:r w:rsidRPr="00910006" w:rsidR="00D25AED">
        <w:rPr>
          <w:rFonts w:cs="Arial"/>
        </w:rPr>
        <w:t xml:space="preserve"> is meant as a suggested template for applicable SLFRF recipients to assist them in submitting their Recovery Plan.  Recipients should consult the </w:t>
      </w:r>
      <w:hyperlink w:history="1" r:id="rId49">
        <w:r w:rsidRPr="00F201D6" w:rsidR="00D25AED">
          <w:rPr>
            <w:rStyle w:val="Hyperlink"/>
            <w:rFonts w:cs="Arial"/>
          </w:rPr>
          <w:t>SLFRF Guidance on Recipient Compliance and Reporting Responsibilities (</w:t>
        </w:r>
      </w:hyperlink>
      <w:r w:rsidRPr="00910006" w:rsidR="00D25AED">
        <w:rPr>
          <w:rFonts w:cs="Arial"/>
        </w:rPr>
        <w:t>Reporting Guidance) for detailed guidance on the submission of this report.</w:t>
      </w:r>
    </w:p>
    <w:p w:rsidRPr="00910006" w:rsidR="00D25AED" w:rsidP="00D25AED" w:rsidRDefault="00D25AED" w14:paraId="19A02F76" w14:textId="77777777">
      <w:pPr>
        <w:rPr>
          <w:rFonts w:cs="Arial"/>
        </w:rPr>
      </w:pPr>
      <w:r w:rsidRPr="00910006">
        <w:rPr>
          <w:rFonts w:cs="Arial"/>
        </w:rPr>
        <w:t>Treasury encourages Recipients to tailor this report to best meet their needs in terms of format and content.  Treasury recommends the use of infographics, tables, charts, pictures, case studies, and other explanatory elements in describing their programs.</w:t>
      </w:r>
    </w:p>
    <w:p w:rsidRPr="00910006" w:rsidR="00A12915" w:rsidP="00FF176D" w:rsidRDefault="00260DA5" w14:paraId="7D1D9DEA" w14:textId="4BF3470B">
      <w:pPr>
        <w:spacing w:after="120"/>
        <w:rPr>
          <w:rFonts w:cs="Arial"/>
        </w:rPr>
      </w:pPr>
      <w:r>
        <w:rPr>
          <w:rFonts w:cs="Arial"/>
        </w:rPr>
        <w:t xml:space="preserve">The </w:t>
      </w:r>
      <w:r w:rsidRPr="00260DA5">
        <w:rPr>
          <w:rFonts w:cs="Arial"/>
        </w:rPr>
        <w:t>Recovery Plan</w:t>
      </w:r>
      <w:r w:rsidR="00AE563E">
        <w:rPr>
          <w:rFonts w:cs="Arial"/>
        </w:rPr>
        <w:t xml:space="preserve"> Template</w:t>
      </w:r>
      <w:r w:rsidRPr="00260DA5">
        <w:rPr>
          <w:rFonts w:cs="Arial"/>
        </w:rPr>
        <w:t xml:space="preserve"> </w:t>
      </w:r>
      <w:r>
        <w:rPr>
          <w:rFonts w:cs="Arial"/>
        </w:rPr>
        <w:t xml:space="preserve">is available </w:t>
      </w:r>
      <w:r w:rsidR="009766A2">
        <w:rPr>
          <w:rFonts w:cs="Arial"/>
        </w:rPr>
        <w:t>at</w:t>
      </w:r>
      <w:r>
        <w:rPr>
          <w:rFonts w:cs="Arial"/>
        </w:rPr>
        <w:t xml:space="preserve"> </w:t>
      </w:r>
      <w:hyperlink w:history="1" r:id="rId50">
        <w:r w:rsidRPr="00555A9A" w:rsidR="00E81712">
          <w:rPr>
            <w:rStyle w:val="Hyperlink"/>
            <w:rFonts w:cs="Arial"/>
          </w:rPr>
          <w:t>www.treasury.gov/SLFRPReporting</w:t>
        </w:r>
      </w:hyperlink>
      <w:r w:rsidR="00E81712">
        <w:rPr>
          <w:rFonts w:cs="Arial"/>
        </w:rPr>
        <w:t xml:space="preserve"> .</w:t>
      </w:r>
    </w:p>
    <w:p w:rsidR="00FF176D" w:rsidP="00FF176D" w:rsidRDefault="00FF176D" w14:paraId="5A1E6160" w14:textId="76F2FC16">
      <w:pPr>
        <w:spacing w:after="120"/>
        <w:rPr>
          <w:rFonts w:cs="Arial"/>
        </w:rPr>
      </w:pPr>
      <w:r w:rsidRPr="00FF176D">
        <w:rPr>
          <w:rFonts w:cs="Arial"/>
        </w:rPr>
        <w:t xml:space="preserve">Upon login, you will be directed to the recipient information page, which is intended to verify relevant information in the Treasury </w:t>
      </w:r>
      <w:r w:rsidR="005A3A21">
        <w:rPr>
          <w:rFonts w:cs="Arial"/>
        </w:rPr>
        <w:t xml:space="preserve">reporting portal. </w:t>
      </w:r>
    </w:p>
    <w:p w:rsidRPr="00FF3168" w:rsidR="00903CCE" w:rsidP="00360282" w:rsidRDefault="00903CCE" w14:paraId="0DC529A0" w14:textId="77777777">
      <w:pPr>
        <w:pStyle w:val="ListParagraph"/>
        <w:numPr>
          <w:ilvl w:val="0"/>
          <w:numId w:val="38"/>
        </w:numPr>
        <w:rPr>
          <w:b/>
          <w:bCs/>
        </w:rPr>
      </w:pPr>
      <w:r w:rsidRPr="00FF3168">
        <w:rPr>
          <w:b/>
          <w:bCs/>
        </w:rPr>
        <w:t xml:space="preserve">Recipient Information </w:t>
      </w:r>
    </w:p>
    <w:p w:rsidR="00E1003C" w:rsidP="00360282" w:rsidRDefault="00E1003C" w14:paraId="3FDB68DA" w14:textId="66500E51">
      <w:pPr>
        <w:pStyle w:val="Heading3"/>
        <w:numPr>
          <w:ilvl w:val="0"/>
          <w:numId w:val="23"/>
        </w:numPr>
        <w:ind w:left="1440" w:hanging="720"/>
        <w:rPr>
          <w:rFonts w:cs="Arial"/>
        </w:rPr>
      </w:pPr>
      <w:r w:rsidRPr="0088220F">
        <w:rPr>
          <w:szCs w:val="22"/>
        </w:rPr>
        <w:t>Review and confirm your Recipient Profile pre-populated from your SLFRF</w:t>
      </w:r>
      <w:r>
        <w:rPr>
          <w:rFonts w:cs="Arial"/>
        </w:rPr>
        <w:t xml:space="preserve"> Application file (</w:t>
      </w:r>
      <w:r w:rsidR="00930B7F">
        <w:rPr>
          <w:rFonts w:cs="Arial"/>
        </w:rPr>
        <w:t>see Figure</w:t>
      </w:r>
      <w:r w:rsidRPr="00F277BE">
        <w:rPr>
          <w:rFonts w:cs="Arial"/>
        </w:rPr>
        <w:t xml:space="preserve"> </w:t>
      </w:r>
      <w:r w:rsidR="004B4144">
        <w:rPr>
          <w:rFonts w:cs="Arial"/>
        </w:rPr>
        <w:t>15</w:t>
      </w:r>
      <w:r w:rsidRPr="00F277BE">
        <w:rPr>
          <w:rFonts w:cs="Arial"/>
        </w:rPr>
        <w:t>). If you have previously entered a DUNS (+4) number, it will appear here</w:t>
      </w:r>
      <w:r w:rsidRPr="00F56B6D">
        <w:rPr>
          <w:rFonts w:cs="Arial"/>
        </w:rPr>
        <w:t xml:space="preserve">. </w:t>
      </w:r>
      <w:r>
        <w:rPr>
          <w:rFonts w:cs="Arial"/>
        </w:rPr>
        <w:t xml:space="preserve"> </w:t>
      </w:r>
      <w:r w:rsidRPr="00F277BE">
        <w:rPr>
          <w:rFonts w:cs="Arial"/>
        </w:rPr>
        <w:t>If you have a Recipient DUNS (+4) number</w:t>
      </w:r>
      <w:r>
        <w:rPr>
          <w:rFonts w:cs="Arial"/>
        </w:rPr>
        <w:t xml:space="preserve"> and the field is not populated, u</w:t>
      </w:r>
      <w:r w:rsidRPr="00F277BE">
        <w:rPr>
          <w:rFonts w:cs="Arial"/>
        </w:rPr>
        <w:t>pdate</w:t>
      </w:r>
      <w:r>
        <w:rPr>
          <w:rFonts w:cs="Arial"/>
        </w:rPr>
        <w:t>, as necessary.</w:t>
      </w:r>
    </w:p>
    <w:p w:rsidR="00E1003C" w:rsidP="00360282" w:rsidRDefault="00E1003C" w14:paraId="5F5255E0" w14:textId="752755C4">
      <w:pPr>
        <w:pStyle w:val="Heading3"/>
        <w:numPr>
          <w:ilvl w:val="0"/>
          <w:numId w:val="23"/>
        </w:numPr>
        <w:ind w:left="1440" w:hanging="720"/>
        <w:rPr>
          <w:rFonts w:cs="Arial"/>
        </w:rPr>
      </w:pPr>
      <w:r>
        <w:rPr>
          <w:rFonts w:cs="Arial"/>
        </w:rPr>
        <w:t>The screen will also display</w:t>
      </w:r>
      <w:r w:rsidR="00A4658F">
        <w:rPr>
          <w:rFonts w:cs="Arial"/>
        </w:rPr>
        <w:t xml:space="preserve"> </w:t>
      </w:r>
      <w:r>
        <w:rPr>
          <w:rFonts w:cs="Arial"/>
        </w:rPr>
        <w:t xml:space="preserve">the names and contact information for individuals the Recipient has designated for key roles for the SLFRP program.  </w:t>
      </w:r>
    </w:p>
    <w:p w:rsidRPr="00293051" w:rsidR="00903CCE" w:rsidP="00903CCE" w:rsidRDefault="00903CCE" w14:paraId="4D31188D" w14:textId="77777777"/>
    <w:p w:rsidR="00903CCE" w:rsidP="003C73C4" w:rsidRDefault="00EB565E" w14:paraId="6F87A63F" w14:textId="20771AE5">
      <w:pPr>
        <w:keepNext/>
        <w:jc w:val="center"/>
      </w:pPr>
      <w:r>
        <w:rPr>
          <w:noProof/>
        </w:rPr>
        <w:lastRenderedPageBreak/>
        <w:drawing>
          <wp:inline distT="0" distB="0" distL="0" distR="0" wp14:anchorId="144F77CB" wp14:editId="47B36DDA">
            <wp:extent cx="5784112" cy="2929133"/>
            <wp:effectExtent l="19050" t="19050" r="26670" b="241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48265" cy="2961621"/>
                    </a:xfrm>
                    <a:prstGeom prst="rect">
                      <a:avLst/>
                    </a:prstGeom>
                    <a:noFill/>
                    <a:ln>
                      <a:solidFill>
                        <a:schemeClr val="tx1"/>
                      </a:solidFill>
                    </a:ln>
                  </pic:spPr>
                </pic:pic>
              </a:graphicData>
            </a:graphic>
          </wp:inline>
        </w:drawing>
      </w:r>
    </w:p>
    <w:p w:rsidR="005A7EE2" w:rsidP="005A7EE2" w:rsidRDefault="005A7EE2" w14:paraId="3940A902" w14:textId="5B8241AE">
      <w:pPr>
        <w:pStyle w:val="Caption"/>
        <w:jc w:val="center"/>
      </w:pPr>
      <w:bookmarkStart w:name="_Toc78904455" w:id="28"/>
      <w:r>
        <w:t xml:space="preserve">Figure </w:t>
      </w:r>
      <w:r w:rsidR="00560238">
        <w:fldChar w:fldCharType="begin"/>
      </w:r>
      <w:r w:rsidR="00560238">
        <w:instrText xml:space="preserve"> SEQ Figure \* ARABIC </w:instrText>
      </w:r>
      <w:r w:rsidR="00560238">
        <w:fldChar w:fldCharType="separate"/>
      </w:r>
      <w:r w:rsidR="003C73C4">
        <w:rPr>
          <w:noProof/>
        </w:rPr>
        <w:t>15</w:t>
      </w:r>
      <w:r w:rsidR="00560238">
        <w:rPr>
          <w:noProof/>
        </w:rPr>
        <w:fldChar w:fldCharType="end"/>
      </w:r>
      <w:r w:rsidR="004B4144">
        <w:rPr>
          <w:noProof/>
        </w:rPr>
        <w:t xml:space="preserve"> </w:t>
      </w:r>
      <w:r w:rsidR="004B4144">
        <w:t>–</w:t>
      </w:r>
      <w:r w:rsidR="009145B3">
        <w:t xml:space="preserve"> Recipient Information</w:t>
      </w:r>
      <w:bookmarkEnd w:id="28"/>
    </w:p>
    <w:p w:rsidR="0088220F" w:rsidP="00360282" w:rsidRDefault="0088220F" w14:paraId="69AC8896" w14:textId="26864E9D">
      <w:pPr>
        <w:pStyle w:val="Heading3"/>
        <w:numPr>
          <w:ilvl w:val="0"/>
          <w:numId w:val="23"/>
        </w:numPr>
        <w:ind w:left="1440" w:hanging="720"/>
        <w:rPr>
          <w:szCs w:val="22"/>
        </w:rPr>
      </w:pPr>
      <w:r w:rsidRPr="009B0B5B">
        <w:rPr>
          <w:rFonts w:cs="Arial"/>
        </w:rPr>
        <w:t>Please use the textbox (</w:t>
      </w:r>
      <w:r w:rsidR="00930B7F">
        <w:rPr>
          <w:rFonts w:cs="Arial"/>
        </w:rPr>
        <w:t>see Figure</w:t>
      </w:r>
      <w:r w:rsidRPr="009B0B5B">
        <w:rPr>
          <w:rFonts w:cs="Arial"/>
        </w:rPr>
        <w:t xml:space="preserve"> </w:t>
      </w:r>
      <w:r w:rsidR="004B4144">
        <w:rPr>
          <w:rFonts w:cs="Arial"/>
        </w:rPr>
        <w:t>16</w:t>
      </w:r>
      <w:r w:rsidRPr="009B0B5B">
        <w:rPr>
          <w:rFonts w:cs="Arial"/>
        </w:rPr>
        <w:t>) to flag errors, notifying Treasury if any information is</w:t>
      </w:r>
      <w:r w:rsidRPr="00814F5D">
        <w:rPr>
          <w:szCs w:val="22"/>
        </w:rPr>
        <w:t xml:space="preserve"> incorrect</w:t>
      </w:r>
    </w:p>
    <w:p w:rsidR="0088220F" w:rsidP="003C73C4" w:rsidRDefault="0088220F" w14:paraId="1B00BFA1" w14:textId="77777777">
      <w:pPr>
        <w:keepNext/>
        <w:jc w:val="center"/>
      </w:pPr>
      <w:r>
        <w:rPr>
          <w:noProof/>
        </w:rPr>
        <w:drawing>
          <wp:inline distT="0" distB="0" distL="0" distR="0" wp14:anchorId="34F85FCD" wp14:editId="4967CADC">
            <wp:extent cx="4191609" cy="595351"/>
            <wp:effectExtent l="19050" t="19050" r="19050" b="146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287918" cy="609030"/>
                    </a:xfrm>
                    <a:prstGeom prst="rect">
                      <a:avLst/>
                    </a:prstGeom>
                    <a:ln>
                      <a:solidFill>
                        <a:schemeClr val="tx2">
                          <a:lumMod val="50000"/>
                        </a:schemeClr>
                      </a:solidFill>
                    </a:ln>
                  </pic:spPr>
                </pic:pic>
              </a:graphicData>
            </a:graphic>
          </wp:inline>
        </w:drawing>
      </w:r>
    </w:p>
    <w:p w:rsidR="0088220F" w:rsidP="003C73C4" w:rsidRDefault="0088220F" w14:paraId="06C454DD" w14:textId="308378B2">
      <w:pPr>
        <w:pStyle w:val="Caption"/>
        <w:ind w:left="1440" w:hanging="720"/>
        <w:jc w:val="center"/>
      </w:pPr>
      <w:bookmarkStart w:name="_Toc78904456" w:id="29"/>
      <w:r>
        <w:t xml:space="preserve">Figure </w:t>
      </w:r>
      <w:r w:rsidR="00560238">
        <w:fldChar w:fldCharType="begin"/>
      </w:r>
      <w:r w:rsidR="00560238">
        <w:instrText xml:space="preserve"> SEQ Figure \* ARABIC </w:instrText>
      </w:r>
      <w:r w:rsidR="00560238">
        <w:fldChar w:fldCharType="separate"/>
      </w:r>
      <w:r w:rsidR="003C73C4">
        <w:rPr>
          <w:noProof/>
        </w:rPr>
        <w:t>16</w:t>
      </w:r>
      <w:r w:rsidR="00560238">
        <w:rPr>
          <w:noProof/>
        </w:rPr>
        <w:fldChar w:fldCharType="end"/>
      </w:r>
      <w:r>
        <w:t xml:space="preserve"> </w:t>
      </w:r>
      <w:r w:rsidR="004B4144">
        <w:t>–</w:t>
      </w:r>
      <w:r w:rsidRPr="00E748B6">
        <w:t xml:space="preserve"> Recipient Profile Discrepancies Entry</w:t>
      </w:r>
      <w:bookmarkEnd w:id="29"/>
    </w:p>
    <w:p w:rsidRPr="00617CB5" w:rsidR="00903CCE" w:rsidP="00360282" w:rsidRDefault="00903CCE" w14:paraId="567A3935" w14:textId="649D2A78">
      <w:pPr>
        <w:pStyle w:val="Heading3"/>
        <w:numPr>
          <w:ilvl w:val="0"/>
          <w:numId w:val="23"/>
        </w:numPr>
        <w:ind w:left="1440" w:hanging="720"/>
        <w:rPr>
          <w:rFonts w:cs="Arial"/>
        </w:rPr>
      </w:pPr>
      <w:r w:rsidRPr="00617CB5">
        <w:rPr>
          <w:rFonts w:cs="Arial"/>
        </w:rPr>
        <w:t xml:space="preserve">Once all fields have been reviewed and verified, click the </w:t>
      </w:r>
      <w:r w:rsidRPr="00617CB5">
        <w:rPr>
          <w:rFonts w:cs="Arial"/>
          <w:i/>
        </w:rPr>
        <w:t>Next</w:t>
      </w:r>
      <w:r w:rsidRPr="00617CB5">
        <w:rPr>
          <w:rFonts w:cs="Arial"/>
        </w:rPr>
        <w:t xml:space="preserve"> button to proceed to the following screen.</w:t>
      </w:r>
    </w:p>
    <w:p w:rsidR="00903CCE" w:rsidP="00903CCE" w:rsidRDefault="00903CCE" w14:paraId="29F1881D" w14:textId="77777777">
      <w:pPr>
        <w:spacing w:after="120"/>
        <w:jc w:val="both"/>
        <w:rPr>
          <w:rFonts w:cs="Arial"/>
        </w:rPr>
      </w:pPr>
    </w:p>
    <w:p w:rsidRPr="00AE5E64" w:rsidR="00903CCE" w:rsidP="00360282" w:rsidRDefault="00903CCE" w14:paraId="31FF7C8E" w14:textId="77777777">
      <w:pPr>
        <w:pStyle w:val="ListParagraph"/>
        <w:numPr>
          <w:ilvl w:val="0"/>
          <w:numId w:val="38"/>
        </w:numPr>
        <w:rPr>
          <w:b/>
          <w:bCs/>
        </w:rPr>
      </w:pPr>
      <w:r w:rsidRPr="00AE5E64">
        <w:rPr>
          <w:b/>
          <w:bCs/>
        </w:rPr>
        <w:t>Performance Report</w:t>
      </w:r>
    </w:p>
    <w:p w:rsidR="00903CCE" w:rsidP="00903CCE" w:rsidRDefault="00903CCE" w14:paraId="315A1A05" w14:textId="1571492A">
      <w:pPr>
        <w:spacing w:after="120"/>
        <w:jc w:val="both"/>
        <w:rPr>
          <w:rFonts w:cs="Arial"/>
        </w:rPr>
      </w:pPr>
      <w:r>
        <w:rPr>
          <w:rFonts w:cs="Arial"/>
        </w:rPr>
        <w:t xml:space="preserve">On this screen, Recipients will upload </w:t>
      </w:r>
      <w:r w:rsidR="00BA00FA">
        <w:rPr>
          <w:rFonts w:cs="Arial"/>
        </w:rPr>
        <w:t>their Recovery Plan</w:t>
      </w:r>
      <w:r>
        <w:rPr>
          <w:rFonts w:cs="Arial"/>
        </w:rPr>
        <w:t>. Recipients with populations that exceed 250,000 residents are required to submit this performance report to Treasury</w:t>
      </w:r>
      <w:r w:rsidR="00BA00FA">
        <w:rPr>
          <w:rFonts w:cs="Arial"/>
        </w:rPr>
        <w:t>.</w:t>
      </w:r>
    </w:p>
    <w:p w:rsidR="00903CCE" w:rsidP="00360282" w:rsidRDefault="00903CCE" w14:paraId="68A501C3" w14:textId="36C2E76F">
      <w:pPr>
        <w:pStyle w:val="Heading3"/>
        <w:numPr>
          <w:ilvl w:val="0"/>
          <w:numId w:val="7"/>
        </w:numPr>
        <w:ind w:left="1440" w:hanging="720"/>
        <w:rPr>
          <w:rFonts w:cs="Arial"/>
        </w:rPr>
      </w:pPr>
      <w:r>
        <w:rPr>
          <w:rFonts w:cs="Arial"/>
        </w:rPr>
        <w:t>Upon navigating to this screen (</w:t>
      </w:r>
      <w:r w:rsidR="00930B7F">
        <w:rPr>
          <w:rFonts w:cs="Arial"/>
        </w:rPr>
        <w:t>see Figure</w:t>
      </w:r>
      <w:r>
        <w:rPr>
          <w:rFonts w:cs="Arial"/>
        </w:rPr>
        <w:t xml:space="preserve"> 1</w:t>
      </w:r>
      <w:r w:rsidR="004B4144">
        <w:rPr>
          <w:rFonts w:cs="Arial"/>
        </w:rPr>
        <w:t>7</w:t>
      </w:r>
      <w:r>
        <w:rPr>
          <w:rFonts w:cs="Arial"/>
        </w:rPr>
        <w:t xml:space="preserve">), download and complete the </w:t>
      </w:r>
      <w:r w:rsidRPr="00BD07B2" w:rsidR="00BD07B2">
        <w:rPr>
          <w:rFonts w:cs="Arial"/>
        </w:rPr>
        <w:t>SLFRF Recovery Plan Template</w:t>
      </w:r>
      <w:r w:rsidR="00BD07B2">
        <w:rPr>
          <w:rFonts w:cs="Arial"/>
        </w:rPr>
        <w:t xml:space="preserve"> </w:t>
      </w:r>
      <w:r>
        <w:rPr>
          <w:rFonts w:cs="Arial"/>
        </w:rPr>
        <w:t>available on screen. When complete, convert the Word template to a PDF.</w:t>
      </w:r>
    </w:p>
    <w:p w:rsidRPr="001577B8" w:rsidR="00903CCE" w:rsidP="00360282" w:rsidRDefault="00903CCE" w14:paraId="1D418EC7" w14:textId="2917AD87">
      <w:pPr>
        <w:pStyle w:val="Heading3"/>
        <w:numPr>
          <w:ilvl w:val="0"/>
          <w:numId w:val="7"/>
        </w:numPr>
        <w:ind w:left="1440" w:hanging="720"/>
        <w:rPr>
          <w:rFonts w:cs="Arial"/>
        </w:rPr>
      </w:pPr>
      <w:r>
        <w:rPr>
          <w:rFonts w:cs="Arial"/>
        </w:rPr>
        <w:t>Upload the PDF of the Recovery Plan</w:t>
      </w:r>
      <w:r w:rsidR="00D168DB">
        <w:rPr>
          <w:rFonts w:cs="Arial"/>
        </w:rPr>
        <w:t xml:space="preserve"> using the onscreen </w:t>
      </w:r>
      <w:r w:rsidR="007947A7">
        <w:rPr>
          <w:rFonts w:cs="Arial"/>
        </w:rPr>
        <w:t>buttons</w:t>
      </w:r>
      <w:r>
        <w:rPr>
          <w:rFonts w:cs="Arial"/>
        </w:rPr>
        <w:t>.</w:t>
      </w:r>
    </w:p>
    <w:p w:rsidR="00903CCE" w:rsidP="00360282" w:rsidRDefault="00903CCE" w14:paraId="770F2236" w14:textId="04380F62">
      <w:pPr>
        <w:pStyle w:val="Heading3"/>
        <w:numPr>
          <w:ilvl w:val="0"/>
          <w:numId w:val="7"/>
        </w:numPr>
        <w:ind w:left="1440" w:hanging="720"/>
        <w:rPr>
          <w:rFonts w:cs="Arial"/>
        </w:rPr>
      </w:pPr>
      <w:r w:rsidRPr="009F0D8B">
        <w:rPr>
          <w:rFonts w:cs="Arial"/>
        </w:rPr>
        <w:t xml:space="preserve">After uploading the PDF, enter a </w:t>
      </w:r>
      <w:r w:rsidR="00BD64B6">
        <w:rPr>
          <w:rFonts w:cs="Arial"/>
          <w:bCs/>
        </w:rPr>
        <w:t>l</w:t>
      </w:r>
      <w:r w:rsidRPr="00EF279C">
        <w:rPr>
          <w:rFonts w:cs="Arial"/>
          <w:bCs/>
        </w:rPr>
        <w:t>ink for public disclosure</w:t>
      </w:r>
      <w:r w:rsidRPr="009F0D8B">
        <w:rPr>
          <w:rFonts w:cs="Arial"/>
        </w:rPr>
        <w:t xml:space="preserve"> where this report will be available for public review. </w:t>
      </w:r>
    </w:p>
    <w:p w:rsidR="001166CD" w:rsidP="00F13D60" w:rsidRDefault="001166CD" w14:paraId="6AD3941B" w14:textId="6F9C2521">
      <w:pPr>
        <w:jc w:val="center"/>
      </w:pPr>
    </w:p>
    <w:p w:rsidRPr="001166CD" w:rsidR="006654C1" w:rsidP="00F13D60" w:rsidRDefault="006654C1" w14:paraId="54494C43" w14:textId="1AFF8820">
      <w:pPr>
        <w:jc w:val="center"/>
      </w:pPr>
      <w:r>
        <w:rPr>
          <w:noProof/>
        </w:rPr>
        <w:lastRenderedPageBreak/>
        <w:drawing>
          <wp:inline distT="0" distB="0" distL="0" distR="0" wp14:anchorId="5815E8AC" wp14:editId="4878E8C9">
            <wp:extent cx="5520513" cy="1092896"/>
            <wp:effectExtent l="19050" t="19050" r="23495" b="120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597945" cy="1108225"/>
                    </a:xfrm>
                    <a:prstGeom prst="rect">
                      <a:avLst/>
                    </a:prstGeom>
                    <a:ln>
                      <a:solidFill>
                        <a:schemeClr val="tx1"/>
                      </a:solidFill>
                    </a:ln>
                  </pic:spPr>
                </pic:pic>
              </a:graphicData>
            </a:graphic>
          </wp:inline>
        </w:drawing>
      </w:r>
    </w:p>
    <w:p w:rsidR="00903CCE" w:rsidP="00F92031" w:rsidRDefault="00903CCE" w14:paraId="14D45E26" w14:textId="5A66F865">
      <w:pPr>
        <w:pStyle w:val="Caption"/>
        <w:jc w:val="center"/>
        <w:rPr>
          <w:rFonts w:cs="Arial"/>
        </w:rPr>
      </w:pPr>
      <w:bookmarkStart w:name="_Toc78904457" w:id="30"/>
      <w:r>
        <w:t xml:space="preserve">Figure </w:t>
      </w:r>
      <w:r w:rsidR="00560238">
        <w:fldChar w:fldCharType="begin"/>
      </w:r>
      <w:r w:rsidR="00560238">
        <w:instrText xml:space="preserve"> SEQ Figure \* ARABIC </w:instrText>
      </w:r>
      <w:r w:rsidR="00560238">
        <w:fldChar w:fldCharType="separate"/>
      </w:r>
      <w:r w:rsidR="003C73C4">
        <w:rPr>
          <w:noProof/>
        </w:rPr>
        <w:t>17</w:t>
      </w:r>
      <w:r w:rsidR="00560238">
        <w:rPr>
          <w:noProof/>
        </w:rPr>
        <w:fldChar w:fldCharType="end"/>
      </w:r>
      <w:r>
        <w:t xml:space="preserve"> </w:t>
      </w:r>
      <w:r w:rsidR="004B4144">
        <w:t>–</w:t>
      </w:r>
      <w:r>
        <w:t xml:space="preserve"> Recovery Plan Performance Report</w:t>
      </w:r>
      <w:r w:rsidR="00747E0C">
        <w:t xml:space="preserve"> Screen</w:t>
      </w:r>
      <w:bookmarkEnd w:id="30"/>
    </w:p>
    <w:p w:rsidRPr="00617CB5" w:rsidR="00903CCE" w:rsidP="00360282" w:rsidRDefault="00903CCE" w14:paraId="322C9FE3" w14:textId="77777777">
      <w:pPr>
        <w:pStyle w:val="Heading3"/>
        <w:numPr>
          <w:ilvl w:val="0"/>
          <w:numId w:val="7"/>
        </w:numPr>
        <w:ind w:left="1440" w:hanging="720"/>
        <w:rPr>
          <w:rFonts w:cs="Arial"/>
        </w:rPr>
      </w:pPr>
      <w:r w:rsidRPr="00617CB5">
        <w:rPr>
          <w:rFonts w:cs="Arial"/>
        </w:rPr>
        <w:t xml:space="preserve">Once all of the above information is entered, click </w:t>
      </w:r>
      <w:r w:rsidRPr="00617CB5">
        <w:rPr>
          <w:rFonts w:cs="Arial"/>
          <w:i/>
        </w:rPr>
        <w:t>Save</w:t>
      </w:r>
      <w:r w:rsidRPr="00617CB5">
        <w:rPr>
          <w:rFonts w:cs="Arial"/>
        </w:rPr>
        <w:t xml:space="preserve">. Click the </w:t>
      </w:r>
      <w:r w:rsidRPr="00617CB5">
        <w:rPr>
          <w:rFonts w:cs="Arial"/>
          <w:i/>
        </w:rPr>
        <w:t>Next</w:t>
      </w:r>
      <w:r w:rsidRPr="00617CB5">
        <w:rPr>
          <w:rFonts w:cs="Arial"/>
        </w:rPr>
        <w:t xml:space="preserve"> button to proceed to the following screen. </w:t>
      </w:r>
    </w:p>
    <w:p w:rsidR="00322F99" w:rsidP="00903CCE" w:rsidRDefault="00322F99" w14:paraId="1C5BF168" w14:textId="0E48D13D">
      <w:pPr>
        <w:jc w:val="both"/>
        <w:rPr>
          <w:rFonts w:cs="Arial"/>
        </w:rPr>
      </w:pPr>
    </w:p>
    <w:p w:rsidRPr="00AE5E64" w:rsidR="00903CCE" w:rsidP="00360282" w:rsidRDefault="00903CCE" w14:paraId="65FDD056" w14:textId="77777777">
      <w:pPr>
        <w:pStyle w:val="ListParagraph"/>
        <w:numPr>
          <w:ilvl w:val="0"/>
          <w:numId w:val="38"/>
        </w:numPr>
        <w:rPr>
          <w:b/>
          <w:bCs/>
        </w:rPr>
      </w:pPr>
      <w:r w:rsidRPr="00AE5E64">
        <w:rPr>
          <w:b/>
          <w:bCs/>
        </w:rPr>
        <w:t xml:space="preserve">Official Certification  </w:t>
      </w:r>
    </w:p>
    <w:p w:rsidR="00322F99" w:rsidP="00322F99" w:rsidRDefault="00322F99" w14:paraId="244A67EE" w14:textId="58164CA0">
      <w:pPr>
        <w:spacing w:after="120"/>
        <w:rPr>
          <w:rFonts w:cs="Arial"/>
        </w:rPr>
      </w:pPr>
      <w:r>
        <w:rPr>
          <w:rFonts w:cs="Arial"/>
        </w:rPr>
        <w:t xml:space="preserve">On this screen, the </w:t>
      </w:r>
      <w:r w:rsidRPr="00B01950">
        <w:rPr>
          <w:rFonts w:cs="Arial"/>
        </w:rPr>
        <w:t xml:space="preserve">Authorized Representative for Reporting (ARR) </w:t>
      </w:r>
      <w:r>
        <w:rPr>
          <w:rFonts w:cs="Arial"/>
        </w:rPr>
        <w:t xml:space="preserve">will be asked to certify information pertaining to the Interim Report. By certifying this submission, the </w:t>
      </w:r>
      <w:r w:rsidRPr="006508FD">
        <w:rPr>
          <w:rFonts w:cs="Arial"/>
        </w:rPr>
        <w:t>ARR</w:t>
      </w:r>
      <w:r>
        <w:rPr>
          <w:rFonts w:cs="Arial"/>
        </w:rPr>
        <w:t xml:space="preserve"> is confirming that all reported information is accurate and approved for submission (</w:t>
      </w:r>
      <w:r w:rsidR="00930B7F">
        <w:rPr>
          <w:rFonts w:cs="Arial"/>
        </w:rPr>
        <w:t>see Figure</w:t>
      </w:r>
      <w:r>
        <w:rPr>
          <w:rFonts w:cs="Arial"/>
        </w:rPr>
        <w:t xml:space="preserve"> </w:t>
      </w:r>
      <w:r w:rsidR="00172E24">
        <w:rPr>
          <w:rFonts w:cs="Arial"/>
        </w:rPr>
        <w:t>1</w:t>
      </w:r>
      <w:r w:rsidR="00376AC6">
        <w:rPr>
          <w:rFonts w:cs="Arial"/>
        </w:rPr>
        <w:t>8</w:t>
      </w:r>
      <w:r>
        <w:rPr>
          <w:rFonts w:cs="Arial"/>
        </w:rPr>
        <w:t>).</w:t>
      </w:r>
    </w:p>
    <w:p w:rsidR="00322F99" w:rsidP="00322F99" w:rsidRDefault="00322F99" w14:paraId="5581E27C" w14:textId="77777777">
      <w:pPr>
        <w:spacing w:after="120"/>
        <w:rPr>
          <w:rFonts w:cs="Arial"/>
        </w:rPr>
      </w:pPr>
      <w:r>
        <w:rPr>
          <w:rFonts w:cs="Arial"/>
        </w:rPr>
        <w:t>Users who are not designated as an ARR will not be presented with the screen.</w:t>
      </w:r>
    </w:p>
    <w:p w:rsidR="00322F99" w:rsidP="00360282" w:rsidRDefault="00322F99" w14:paraId="48EF8E07" w14:textId="77777777">
      <w:pPr>
        <w:pStyle w:val="Heading3"/>
        <w:numPr>
          <w:ilvl w:val="0"/>
          <w:numId w:val="22"/>
        </w:numPr>
        <w:rPr>
          <w:rFonts w:cs="Arial"/>
        </w:rPr>
      </w:pPr>
      <w:r>
        <w:rPr>
          <w:rFonts w:cs="Arial"/>
        </w:rPr>
        <w:t xml:space="preserve">The ARR’s </w:t>
      </w:r>
      <w:r w:rsidRPr="00B419B7">
        <w:rPr>
          <w:rFonts w:cs="Arial"/>
        </w:rPr>
        <w:t>Name</w:t>
      </w:r>
      <w:r>
        <w:rPr>
          <w:rFonts w:cs="Arial"/>
        </w:rPr>
        <w:t xml:space="preserve">, </w:t>
      </w:r>
      <w:r w:rsidRPr="00B419B7">
        <w:rPr>
          <w:rFonts w:cs="Arial"/>
        </w:rPr>
        <w:t>Title</w:t>
      </w:r>
      <w:r>
        <w:rPr>
          <w:rFonts w:cs="Arial"/>
        </w:rPr>
        <w:t xml:space="preserve">, </w:t>
      </w:r>
      <w:r w:rsidRPr="00B419B7">
        <w:rPr>
          <w:rFonts w:cs="Arial"/>
        </w:rPr>
        <w:t>Telephone Number</w:t>
      </w:r>
      <w:r>
        <w:rPr>
          <w:rFonts w:cs="Arial"/>
        </w:rPr>
        <w:t xml:space="preserve">, and </w:t>
      </w:r>
      <w:r w:rsidRPr="00B419B7">
        <w:rPr>
          <w:rFonts w:cs="Arial"/>
        </w:rPr>
        <w:t>E-Mail Address</w:t>
      </w:r>
      <w:r>
        <w:rPr>
          <w:rFonts w:cs="Arial"/>
        </w:rPr>
        <w:t xml:space="preserve"> will be presented on screen for review.</w:t>
      </w:r>
    </w:p>
    <w:p w:rsidR="00322F99" w:rsidP="00360282" w:rsidRDefault="00322F99" w14:paraId="29287D95" w14:textId="77777777">
      <w:pPr>
        <w:pStyle w:val="Heading3"/>
        <w:numPr>
          <w:ilvl w:val="0"/>
          <w:numId w:val="22"/>
        </w:numPr>
        <w:ind w:left="1440" w:hanging="720"/>
        <w:rPr>
          <w:rFonts w:cs="Arial"/>
        </w:rPr>
      </w:pPr>
      <w:r>
        <w:rPr>
          <w:rFonts w:cs="Arial"/>
        </w:rPr>
        <w:t xml:space="preserve">Allow the Certifying Official to review all prior screens and entries to verify accuracy of the inputted record. </w:t>
      </w:r>
    </w:p>
    <w:p w:rsidR="00903CCE" w:rsidP="00903CCE" w:rsidRDefault="00903CCE" w14:paraId="37098CD4" w14:textId="77777777">
      <w:pPr>
        <w:pStyle w:val="Heading3"/>
        <w:rPr>
          <w:rFonts w:cs="Arial"/>
        </w:rPr>
      </w:pPr>
    </w:p>
    <w:p w:rsidR="00903CCE" w:rsidP="00016815" w:rsidRDefault="006654C1" w14:paraId="046C740A" w14:textId="4D5C1B64">
      <w:pPr>
        <w:keepNext/>
        <w:jc w:val="center"/>
      </w:pPr>
      <w:r>
        <w:rPr>
          <w:noProof/>
        </w:rPr>
        <w:drawing>
          <wp:inline distT="0" distB="0" distL="0" distR="0" wp14:anchorId="6193B919" wp14:editId="0547CF45">
            <wp:extent cx="5212169" cy="2263061"/>
            <wp:effectExtent l="19050" t="19050" r="26670" b="234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221329" cy="2267038"/>
                    </a:xfrm>
                    <a:prstGeom prst="rect">
                      <a:avLst/>
                    </a:prstGeom>
                    <a:ln>
                      <a:solidFill>
                        <a:schemeClr val="tx1"/>
                      </a:solidFill>
                    </a:ln>
                  </pic:spPr>
                </pic:pic>
              </a:graphicData>
            </a:graphic>
          </wp:inline>
        </w:drawing>
      </w:r>
    </w:p>
    <w:p w:rsidRPr="007E5318" w:rsidR="00903CCE" w:rsidP="00016815" w:rsidRDefault="00903CCE" w14:paraId="4FAC6100" w14:textId="6246CFB1">
      <w:pPr>
        <w:pStyle w:val="Caption"/>
        <w:jc w:val="center"/>
      </w:pPr>
      <w:bookmarkStart w:name="_Toc78904458" w:id="31"/>
      <w:r>
        <w:t xml:space="preserve">Figure </w:t>
      </w:r>
      <w:r w:rsidR="00560238">
        <w:fldChar w:fldCharType="begin"/>
      </w:r>
      <w:r w:rsidR="00560238">
        <w:instrText xml:space="preserve"> SEQ Figure \* ARABIC </w:instrText>
      </w:r>
      <w:r w:rsidR="00560238">
        <w:fldChar w:fldCharType="separate"/>
      </w:r>
      <w:r w:rsidR="003C73C4">
        <w:rPr>
          <w:noProof/>
        </w:rPr>
        <w:t>18</w:t>
      </w:r>
      <w:r w:rsidR="00560238">
        <w:rPr>
          <w:noProof/>
        </w:rPr>
        <w:fldChar w:fldCharType="end"/>
      </w:r>
      <w:r>
        <w:t xml:space="preserve"> </w:t>
      </w:r>
      <w:r w:rsidR="004B4144">
        <w:t>–</w:t>
      </w:r>
      <w:r>
        <w:t xml:space="preserve"> </w:t>
      </w:r>
      <w:r w:rsidR="00245827">
        <w:t xml:space="preserve">Official </w:t>
      </w:r>
      <w:r>
        <w:t>Certification</w:t>
      </w:r>
      <w:bookmarkEnd w:id="31"/>
    </w:p>
    <w:p w:rsidRPr="00617CB5" w:rsidR="00903CCE" w:rsidP="00360282" w:rsidRDefault="00903CCE" w14:paraId="23120DC6" w14:textId="3388FC05">
      <w:pPr>
        <w:pStyle w:val="Heading3"/>
        <w:numPr>
          <w:ilvl w:val="0"/>
          <w:numId w:val="8"/>
        </w:numPr>
        <w:ind w:left="1440" w:hanging="720"/>
        <w:rPr>
          <w:rFonts w:cs="Arial"/>
        </w:rPr>
      </w:pPr>
      <w:r w:rsidRPr="00617CB5">
        <w:rPr>
          <w:rFonts w:cs="Arial"/>
        </w:rPr>
        <w:t xml:space="preserve">Once all of the above information is entered, click the </w:t>
      </w:r>
      <w:r w:rsidR="00A02AC7">
        <w:rPr>
          <w:rFonts w:cs="Arial"/>
        </w:rPr>
        <w:t xml:space="preserve">Certify and </w:t>
      </w:r>
      <w:r w:rsidRPr="00617CB5">
        <w:rPr>
          <w:rFonts w:cs="Arial"/>
          <w:i/>
        </w:rPr>
        <w:t xml:space="preserve">Submit </w:t>
      </w:r>
      <w:r w:rsidRPr="00617CB5">
        <w:rPr>
          <w:rFonts w:cs="Arial"/>
        </w:rPr>
        <w:t>button to complete the entry.</w:t>
      </w:r>
    </w:p>
    <w:p w:rsidR="00903CCE" w:rsidP="00903CCE" w:rsidRDefault="00903CCE" w14:paraId="02AD5E86" w14:textId="77777777">
      <w:pPr>
        <w:rPr>
          <w:rFonts w:cs="Arial"/>
        </w:rPr>
      </w:pPr>
      <w:r>
        <w:rPr>
          <w:rFonts w:cs="Arial"/>
        </w:rPr>
        <w:br w:type="page"/>
      </w:r>
    </w:p>
    <w:p w:rsidR="008D296D" w:rsidP="006B7BF3" w:rsidRDefault="00A56E05" w14:paraId="62DF40CB" w14:textId="43BB747D">
      <w:pPr>
        <w:pStyle w:val="Heading1"/>
        <w:numPr>
          <w:ilvl w:val="0"/>
          <w:numId w:val="1"/>
        </w:numPr>
        <w:ind w:hanging="720"/>
        <w:rPr>
          <w:rFonts w:cs="Arial"/>
          <w:b/>
          <w:color w:val="1F4E79" w:themeColor="accent5" w:themeShade="80"/>
        </w:rPr>
      </w:pPr>
      <w:bookmarkStart w:name="_Toc78904466" w:id="32"/>
      <w:r>
        <w:rPr>
          <w:rFonts w:cs="Arial"/>
          <w:b/>
          <w:color w:val="1F4E79" w:themeColor="accent5" w:themeShade="80"/>
        </w:rPr>
        <w:lastRenderedPageBreak/>
        <w:t>Frequently Asked Questions (FAQ)</w:t>
      </w:r>
      <w:bookmarkEnd w:id="32"/>
    </w:p>
    <w:p w:rsidR="00A36E4F" w:rsidP="00360282" w:rsidRDefault="00A36E4F" w14:paraId="1B421CAE" w14:textId="416D145F">
      <w:pPr>
        <w:pStyle w:val="ListParagraph"/>
        <w:numPr>
          <w:ilvl w:val="0"/>
          <w:numId w:val="25"/>
        </w:numPr>
        <w:rPr>
          <w:b/>
          <w:bCs/>
        </w:rPr>
      </w:pPr>
      <w:r w:rsidRPr="008F3C17">
        <w:rPr>
          <w:b/>
          <w:bCs/>
        </w:rPr>
        <w:t xml:space="preserve">Reporting Requirements and </w:t>
      </w:r>
      <w:r w:rsidR="00827D13">
        <w:rPr>
          <w:b/>
          <w:bCs/>
        </w:rPr>
        <w:t>Process</w:t>
      </w:r>
    </w:p>
    <w:p w:rsidRPr="008F3C17" w:rsidR="007D5347" w:rsidP="008F3C17" w:rsidRDefault="007D5347" w14:paraId="2705CBEF" w14:textId="77777777">
      <w:pPr>
        <w:pStyle w:val="ListParagraph"/>
        <w:ind w:left="360"/>
        <w:rPr>
          <w:b/>
          <w:bCs/>
        </w:rPr>
      </w:pPr>
    </w:p>
    <w:p w:rsidRPr="006A7691" w:rsidR="0019347F" w:rsidP="009D2D59" w:rsidRDefault="006C7B2B" w14:paraId="093C42A7" w14:textId="65835BAA">
      <w:pPr>
        <w:pStyle w:val="ListParagraph"/>
        <w:numPr>
          <w:ilvl w:val="0"/>
          <w:numId w:val="26"/>
        </w:numPr>
        <w:ind w:left="540" w:hanging="540"/>
        <w:rPr>
          <w:b/>
          <w:bCs/>
        </w:rPr>
      </w:pPr>
      <w:r w:rsidRPr="006A7691">
        <w:rPr>
          <w:b/>
          <w:bCs/>
        </w:rPr>
        <w:t xml:space="preserve">If a recipient </w:t>
      </w:r>
      <w:r w:rsidRPr="006A7691" w:rsidR="00E81B72">
        <w:rPr>
          <w:b/>
          <w:bCs/>
        </w:rPr>
        <w:t>has received funding</w:t>
      </w:r>
      <w:r w:rsidRPr="006A7691" w:rsidR="00F96783">
        <w:rPr>
          <w:b/>
          <w:bCs/>
        </w:rPr>
        <w:t xml:space="preserve"> </w:t>
      </w:r>
      <w:r w:rsidRPr="006A7691" w:rsidR="00870429">
        <w:rPr>
          <w:b/>
          <w:bCs/>
        </w:rPr>
        <w:t>as of July 15</w:t>
      </w:r>
      <w:r w:rsidRPr="006A7691" w:rsidR="003C529A">
        <w:rPr>
          <w:b/>
          <w:bCs/>
        </w:rPr>
        <w:t xml:space="preserve">, 2021 </w:t>
      </w:r>
      <w:r w:rsidRPr="006A7691" w:rsidR="00F96783">
        <w:rPr>
          <w:b/>
          <w:bCs/>
        </w:rPr>
        <w:t xml:space="preserve">but </w:t>
      </w:r>
      <w:r w:rsidRPr="006A7691" w:rsidR="00135BD7">
        <w:rPr>
          <w:b/>
          <w:bCs/>
        </w:rPr>
        <w:t xml:space="preserve">has not incurred </w:t>
      </w:r>
      <w:r w:rsidRPr="006A7691" w:rsidR="00BA00FA">
        <w:rPr>
          <w:b/>
          <w:bCs/>
        </w:rPr>
        <w:t xml:space="preserve">obligations or expenditures </w:t>
      </w:r>
      <w:r w:rsidRPr="006A7691" w:rsidR="00135BD7">
        <w:rPr>
          <w:b/>
          <w:bCs/>
        </w:rPr>
        <w:t xml:space="preserve">as of the end of the reporting period, </w:t>
      </w:r>
      <w:r w:rsidRPr="006A7691" w:rsidR="00C238E8">
        <w:rPr>
          <w:b/>
          <w:bCs/>
        </w:rPr>
        <w:t>what are the reporting requirements</w:t>
      </w:r>
      <w:r w:rsidRPr="006A7691" w:rsidR="00CB4880">
        <w:rPr>
          <w:b/>
          <w:bCs/>
        </w:rPr>
        <w:t xml:space="preserve">? </w:t>
      </w:r>
    </w:p>
    <w:p w:rsidR="00B5529F" w:rsidP="00296109" w:rsidRDefault="003B3E57" w14:paraId="0DB4CD33" w14:textId="7A7A0EB3">
      <w:pPr>
        <w:ind w:left="540"/>
      </w:pPr>
      <w:r>
        <w:t xml:space="preserve">Interim Report: Recipients should submit a report showing no </w:t>
      </w:r>
      <w:r w:rsidR="258E0D22">
        <w:t xml:space="preserve">($0) </w:t>
      </w:r>
      <w:r>
        <w:t xml:space="preserve">obligations or expenditures have yet been incurred.  </w:t>
      </w:r>
    </w:p>
    <w:p w:rsidR="003B3E57" w:rsidP="009D2D59" w:rsidRDefault="003B3E57" w14:paraId="36DD066B" w14:textId="6FCD40F9">
      <w:pPr>
        <w:ind w:left="540"/>
      </w:pPr>
      <w:r>
        <w:t xml:space="preserve">Recovery Plan: Recipients should submit a Recovery Plan describing the planned approach to the use of funds and planned projects.  </w:t>
      </w:r>
    </w:p>
    <w:p w:rsidRPr="00FF3168" w:rsidR="00BC7062" w:rsidP="00296109" w:rsidRDefault="00BC7062" w14:paraId="1CBA225F" w14:textId="012770B1">
      <w:pPr>
        <w:pStyle w:val="ListParagraph"/>
        <w:numPr>
          <w:ilvl w:val="0"/>
          <w:numId w:val="26"/>
        </w:numPr>
        <w:ind w:left="540" w:hanging="540"/>
        <w:rPr>
          <w:b/>
          <w:bCs/>
        </w:rPr>
      </w:pPr>
      <w:r w:rsidRPr="00FF3168">
        <w:rPr>
          <w:b/>
          <w:bCs/>
        </w:rPr>
        <w:t xml:space="preserve">If a recipient </w:t>
      </w:r>
      <w:r w:rsidRPr="00FF3168" w:rsidR="004C5A7A">
        <w:rPr>
          <w:b/>
          <w:bCs/>
        </w:rPr>
        <w:t xml:space="preserve">has received funding </w:t>
      </w:r>
      <w:r w:rsidRPr="00FF3168" w:rsidR="003C529A">
        <w:rPr>
          <w:b/>
          <w:bCs/>
        </w:rPr>
        <w:t xml:space="preserve">as of July 15, 2021 </w:t>
      </w:r>
      <w:r w:rsidRPr="00FF3168" w:rsidR="004C5A7A">
        <w:rPr>
          <w:b/>
          <w:bCs/>
        </w:rPr>
        <w:t xml:space="preserve">but has not </w:t>
      </w:r>
      <w:r w:rsidRPr="00FF3168" w:rsidR="00D94584">
        <w:rPr>
          <w:b/>
          <w:bCs/>
        </w:rPr>
        <w:t>established projects</w:t>
      </w:r>
      <w:r w:rsidRPr="00FF3168" w:rsidR="004C5A7A">
        <w:rPr>
          <w:b/>
          <w:bCs/>
        </w:rPr>
        <w:t xml:space="preserve"> as of the end of the reporting period, what are the reporting requirements? </w:t>
      </w:r>
    </w:p>
    <w:p w:rsidRPr="008E7D07" w:rsidR="004C5A7A" w:rsidP="00296109" w:rsidRDefault="003B3E57" w14:paraId="20D78C94" w14:textId="22A0EB78">
      <w:pPr>
        <w:ind w:left="540"/>
      </w:pPr>
      <w:r>
        <w:t xml:space="preserve">No project level reporting is required in the Interim Report.  Recipients should submit a Recovery Plan describing the planned approach to the use of funds and planned projects.  </w:t>
      </w:r>
    </w:p>
    <w:p w:rsidRPr="00FF3168" w:rsidR="00D94584" w:rsidP="00296109" w:rsidRDefault="00D94584" w14:paraId="695B6227" w14:textId="4748E436">
      <w:pPr>
        <w:pStyle w:val="ListParagraph"/>
        <w:numPr>
          <w:ilvl w:val="0"/>
          <w:numId w:val="26"/>
        </w:numPr>
        <w:ind w:left="540" w:hanging="540"/>
        <w:rPr>
          <w:b/>
          <w:bCs/>
        </w:rPr>
      </w:pPr>
      <w:r w:rsidRPr="00FF3168">
        <w:rPr>
          <w:b/>
          <w:bCs/>
        </w:rPr>
        <w:t xml:space="preserve">If </w:t>
      </w:r>
      <w:r w:rsidRPr="00FF3168" w:rsidR="00B02F14">
        <w:rPr>
          <w:b/>
          <w:bCs/>
        </w:rPr>
        <w:t xml:space="preserve">a recipient has not received funding as of July 15, 2021, what are the reporting requirements? </w:t>
      </w:r>
    </w:p>
    <w:p w:rsidR="00296109" w:rsidP="00296109" w:rsidRDefault="00296109" w14:paraId="0CC5C7F4" w14:textId="77777777">
      <w:pPr>
        <w:pStyle w:val="ListParagraph"/>
        <w:ind w:left="540"/>
      </w:pPr>
    </w:p>
    <w:p w:rsidRPr="008E7D07" w:rsidR="004C3933" w:rsidP="00296109" w:rsidRDefault="00B02F14" w14:paraId="39D837E9" w14:textId="708A82B8">
      <w:pPr>
        <w:pStyle w:val="ListParagraph"/>
        <w:ind w:left="540"/>
      </w:pPr>
      <w:r>
        <w:t xml:space="preserve">Treasury recognizes that recipients will need </w:t>
      </w:r>
      <w:r w:rsidR="00A41340">
        <w:t xml:space="preserve">sufficient time to gather the information and determine how </w:t>
      </w:r>
      <w:r w:rsidR="00E01BAF">
        <w:t>allocate f</w:t>
      </w:r>
      <w:r w:rsidR="00A41340">
        <w:t xml:space="preserve">unds in accordance with the Interim Final Rule. </w:t>
      </w:r>
      <w:r w:rsidR="00B57B3C">
        <w:t xml:space="preserve">As such, recipients that have not received funding as of July 15, 2021 </w:t>
      </w:r>
      <w:r w:rsidR="003B3E57">
        <w:t>must submit an</w:t>
      </w:r>
      <w:r w:rsidR="00B57B3C">
        <w:t xml:space="preserve"> Interim Report</w:t>
      </w:r>
      <w:r w:rsidR="003B3E57">
        <w:t xml:space="preserve"> and Recovery Plan (if applicable)</w:t>
      </w:r>
      <w:r w:rsidR="00B57B3C">
        <w:t xml:space="preserve"> within </w:t>
      </w:r>
      <w:r w:rsidRPr="008E7D07" w:rsidR="001371BF">
        <w:t>60 days</w:t>
      </w:r>
      <w:r w:rsidRPr="008E7D07" w:rsidR="00E756CC">
        <w:t xml:space="preserve"> of receiving funding.</w:t>
      </w:r>
    </w:p>
    <w:p w:rsidRPr="008E7D07" w:rsidR="00B57B3C" w:rsidP="008F3C17" w:rsidRDefault="00B57B3C" w14:paraId="1CDB5432" w14:textId="77777777">
      <w:pPr>
        <w:pStyle w:val="ListParagraph"/>
        <w:ind w:left="1800"/>
      </w:pPr>
    </w:p>
    <w:p w:rsidRPr="00FF3168" w:rsidR="00B25CA3" w:rsidP="00296109" w:rsidRDefault="00B25CA3" w14:paraId="77C4FCBF" w14:textId="77777777">
      <w:pPr>
        <w:pStyle w:val="ListParagraph"/>
        <w:numPr>
          <w:ilvl w:val="0"/>
          <w:numId w:val="26"/>
        </w:numPr>
        <w:ind w:left="540" w:hanging="540"/>
        <w:rPr>
          <w:b/>
          <w:bCs/>
        </w:rPr>
      </w:pPr>
      <w:r w:rsidRPr="00FF3168">
        <w:rPr>
          <w:b/>
          <w:bCs/>
        </w:rPr>
        <w:t xml:space="preserve">Does the $5 million threshold apply to funds received or the total allocation? </w:t>
      </w:r>
    </w:p>
    <w:p w:rsidR="00B25CA3" w:rsidP="00B25CA3" w:rsidRDefault="00B25CA3" w14:paraId="5B2119AE" w14:textId="77777777">
      <w:pPr>
        <w:pStyle w:val="ListParagraph"/>
        <w:ind w:left="450"/>
      </w:pPr>
    </w:p>
    <w:p w:rsidR="00B25CA3" w:rsidP="00296109" w:rsidRDefault="00B25CA3" w14:paraId="1FE31070" w14:textId="51A0D154">
      <w:pPr>
        <w:pStyle w:val="ListParagraph"/>
        <w:ind w:left="540"/>
      </w:pPr>
      <w:r>
        <w:t xml:space="preserve">The reporting threshold </w:t>
      </w:r>
      <w:r w:rsidR="00F968EC">
        <w:t>is</w:t>
      </w:r>
      <w:r>
        <w:t xml:space="preserve"> based on the total allocation</w:t>
      </w:r>
      <w:r w:rsidR="003B3E57">
        <w:t xml:space="preserve"> expected under the </w:t>
      </w:r>
      <w:r w:rsidR="003F408C">
        <w:t xml:space="preserve">SLFRF </w:t>
      </w:r>
      <w:r w:rsidR="003B3E57">
        <w:t>program,</w:t>
      </w:r>
      <w:r>
        <w:t xml:space="preserve"> not the funds received by the </w:t>
      </w:r>
      <w:r w:rsidR="00F968EC">
        <w:t>r</w:t>
      </w:r>
      <w:r>
        <w:t xml:space="preserve">ecipient as of the time of reporting. </w:t>
      </w:r>
      <w:r w:rsidR="36219325">
        <w:t>Recipient</w:t>
      </w:r>
      <w:r w:rsidR="0067550A">
        <w:t xml:space="preserve"> reporting tiers will be displayed in the reporting portal. If you believe there is an error with the reporting tier or application of the $5 million threshold, please email </w:t>
      </w:r>
      <w:hyperlink w:history="1" r:id="rId52">
        <w:r w:rsidR="007E6641">
          <w:rPr>
            <w:rStyle w:val="Hyperlink"/>
            <w:rFonts w:cs="Arial"/>
          </w:rPr>
          <w:t>SLFRP@treasury.gov</w:t>
        </w:r>
      </w:hyperlink>
      <w:r w:rsidR="0067550A">
        <w:t>.</w:t>
      </w:r>
      <w:r w:rsidRPr="36219325">
        <w:t xml:space="preserve"> </w:t>
      </w:r>
    </w:p>
    <w:p w:rsidR="00B25CA3" w:rsidP="008F3C17" w:rsidRDefault="00B25CA3" w14:paraId="10D934A3" w14:textId="77777777">
      <w:pPr>
        <w:pStyle w:val="ListParagraph"/>
        <w:ind w:left="450"/>
      </w:pPr>
    </w:p>
    <w:p w:rsidRPr="00FF3168" w:rsidR="00355F3E" w:rsidP="00296109" w:rsidRDefault="006F22D1" w14:paraId="372A3821" w14:textId="0305BF98">
      <w:pPr>
        <w:pStyle w:val="ListParagraph"/>
        <w:numPr>
          <w:ilvl w:val="0"/>
          <w:numId w:val="26"/>
        </w:numPr>
        <w:ind w:left="540" w:hanging="540"/>
        <w:rPr>
          <w:b/>
          <w:bCs/>
        </w:rPr>
      </w:pPr>
      <w:r>
        <w:rPr>
          <w:b/>
          <w:bCs/>
        </w:rPr>
        <w:t xml:space="preserve">Should recipients submit a Recovery Plan if they are </w:t>
      </w:r>
      <w:r w:rsidRPr="00FF3168" w:rsidR="00EE526B">
        <w:rPr>
          <w:b/>
          <w:bCs/>
        </w:rPr>
        <w:t>awaiting approval</w:t>
      </w:r>
      <w:r w:rsidRPr="00FF3168" w:rsidR="000C1DFE">
        <w:rPr>
          <w:b/>
          <w:bCs/>
        </w:rPr>
        <w:t xml:space="preserve"> by </w:t>
      </w:r>
      <w:r w:rsidRPr="00FF3168">
        <w:rPr>
          <w:b/>
          <w:bCs/>
        </w:rPr>
        <w:t>legislat</w:t>
      </w:r>
      <w:r>
        <w:rPr>
          <w:b/>
          <w:bCs/>
        </w:rPr>
        <w:t xml:space="preserve">ive </w:t>
      </w:r>
      <w:r w:rsidRPr="00FF3168" w:rsidR="00A3452D">
        <w:rPr>
          <w:b/>
          <w:bCs/>
        </w:rPr>
        <w:t xml:space="preserve">or other governance entities </w:t>
      </w:r>
      <w:r w:rsidRPr="00FF3168" w:rsidR="000C1DFE">
        <w:rPr>
          <w:b/>
          <w:bCs/>
        </w:rPr>
        <w:t>on the proposed projects</w:t>
      </w:r>
      <w:r>
        <w:rPr>
          <w:b/>
          <w:bCs/>
        </w:rPr>
        <w:t>,</w:t>
      </w:r>
      <w:r w:rsidRPr="00FF3168" w:rsidR="000C1DFE">
        <w:rPr>
          <w:b/>
          <w:bCs/>
        </w:rPr>
        <w:t xml:space="preserve"> </w:t>
      </w:r>
      <w:r w:rsidRPr="00FF3168" w:rsidR="000A54E6">
        <w:rPr>
          <w:b/>
          <w:bCs/>
        </w:rPr>
        <w:t xml:space="preserve">and such approval is not </w:t>
      </w:r>
      <w:r w:rsidRPr="00FF3168" w:rsidR="00A3452D">
        <w:rPr>
          <w:b/>
          <w:bCs/>
        </w:rPr>
        <w:t xml:space="preserve">received as of the end of the reporting period? </w:t>
      </w:r>
    </w:p>
    <w:p w:rsidR="000A54E6" w:rsidP="000A54E6" w:rsidRDefault="000A54E6" w14:paraId="44B9CC96" w14:textId="77777777">
      <w:pPr>
        <w:pStyle w:val="ListParagraph"/>
        <w:ind w:left="450"/>
      </w:pPr>
    </w:p>
    <w:p w:rsidR="000A54E6" w:rsidP="00296109" w:rsidRDefault="000A54E6" w14:paraId="120839B0" w14:textId="143553A8">
      <w:pPr>
        <w:pStyle w:val="ListParagraph"/>
        <w:ind w:left="540"/>
      </w:pPr>
      <w:r>
        <w:t xml:space="preserve">Recipients should </w:t>
      </w:r>
      <w:r w:rsidR="00A83249">
        <w:t xml:space="preserve">submit </w:t>
      </w:r>
      <w:r w:rsidR="00E52FF7">
        <w:t xml:space="preserve">a Recovery Plan </w:t>
      </w:r>
      <w:r w:rsidR="00A83249">
        <w:t xml:space="preserve">that includes information </w:t>
      </w:r>
      <w:r w:rsidR="000A5CC1">
        <w:t>about</w:t>
      </w:r>
      <w:r w:rsidR="00A83249">
        <w:t xml:space="preserve"> any projects that are approved or authorized</w:t>
      </w:r>
      <w:r w:rsidR="009D4503">
        <w:t xml:space="preserve"> </w:t>
      </w:r>
      <w:r w:rsidR="00A83249">
        <w:t>for release by August 31, 2021</w:t>
      </w:r>
      <w:r w:rsidR="00DA4264">
        <w:t xml:space="preserve">.  </w:t>
      </w:r>
      <w:r w:rsidR="009B1B02">
        <w:t xml:space="preserve">A </w:t>
      </w:r>
      <w:r w:rsidR="003F408C">
        <w:t>r</w:t>
      </w:r>
      <w:r w:rsidR="009B1B02">
        <w:t xml:space="preserve">ecipient </w:t>
      </w:r>
      <w:r w:rsidR="006F22D1">
        <w:t>should then</w:t>
      </w:r>
      <w:r w:rsidR="009B1B02">
        <w:t xml:space="preserve"> submit an updated Recovery Plan within 60 days after approval by the legislature or other governance </w:t>
      </w:r>
      <w:r w:rsidR="00F45D15">
        <w:t>entities</w:t>
      </w:r>
      <w:r w:rsidR="009B1B02">
        <w:t xml:space="preserve">. </w:t>
      </w:r>
    </w:p>
    <w:p w:rsidR="00A97F26" w:rsidP="00296109" w:rsidRDefault="00A97F26" w14:paraId="20EB293F" w14:textId="789A0C95">
      <w:pPr>
        <w:pStyle w:val="ListParagraph"/>
        <w:ind w:left="540"/>
      </w:pPr>
    </w:p>
    <w:p w:rsidR="00A97F26" w:rsidP="00296109" w:rsidRDefault="00A97F26" w14:paraId="48E1A0E5" w14:textId="77777777">
      <w:pPr>
        <w:pStyle w:val="ListParagraph"/>
        <w:ind w:left="540"/>
      </w:pPr>
    </w:p>
    <w:p w:rsidR="00160F68" w:rsidP="000A54E6" w:rsidRDefault="00160F68" w14:paraId="294B458B" w14:textId="77777777">
      <w:pPr>
        <w:pStyle w:val="ListParagraph"/>
        <w:ind w:left="450"/>
      </w:pPr>
    </w:p>
    <w:p w:rsidRPr="00FF3168" w:rsidR="00381860" w:rsidP="00296109" w:rsidRDefault="00324B2E" w14:paraId="74D8641A" w14:textId="22FB0AEF">
      <w:pPr>
        <w:pStyle w:val="ListParagraph"/>
        <w:numPr>
          <w:ilvl w:val="0"/>
          <w:numId w:val="26"/>
        </w:numPr>
        <w:ind w:left="540" w:hanging="540"/>
        <w:rPr>
          <w:b/>
          <w:bCs/>
        </w:rPr>
      </w:pPr>
      <w:r w:rsidRPr="00FF3168">
        <w:rPr>
          <w:b/>
          <w:bCs/>
        </w:rPr>
        <w:lastRenderedPageBreak/>
        <w:t xml:space="preserve">How should a </w:t>
      </w:r>
      <w:r w:rsidRPr="00FF3168" w:rsidR="00A876B3">
        <w:rPr>
          <w:b/>
          <w:bCs/>
        </w:rPr>
        <w:t>r</w:t>
      </w:r>
      <w:r w:rsidRPr="00FF3168">
        <w:rPr>
          <w:b/>
          <w:bCs/>
        </w:rPr>
        <w:t xml:space="preserve">ecipient report funds if funds were </w:t>
      </w:r>
      <w:r w:rsidRPr="00FF3168" w:rsidR="00381860">
        <w:rPr>
          <w:b/>
          <w:bCs/>
        </w:rPr>
        <w:t xml:space="preserve">received </w:t>
      </w:r>
      <w:r w:rsidRPr="00FF3168">
        <w:rPr>
          <w:b/>
          <w:bCs/>
        </w:rPr>
        <w:t xml:space="preserve">as multiple entity types (e.g., a county and an NEU, or county and a city)? </w:t>
      </w:r>
      <w:r w:rsidRPr="00FF3168">
        <w:rPr>
          <w:b/>
          <w:bCs/>
        </w:rPr>
        <w:br/>
      </w:r>
    </w:p>
    <w:p w:rsidR="0067550A" w:rsidP="0067550A" w:rsidRDefault="00324B2E" w14:paraId="11B69710" w14:textId="60998B60">
      <w:pPr>
        <w:pStyle w:val="ListParagraph"/>
        <w:ind w:left="540"/>
      </w:pPr>
      <w:r>
        <w:t xml:space="preserve">When receiving funds as multiple entity types, a </w:t>
      </w:r>
      <w:r w:rsidR="00A876B3">
        <w:t>r</w:t>
      </w:r>
      <w:r>
        <w:t xml:space="preserve">ecipient’s reporting tier is determined by their total allocation </w:t>
      </w:r>
      <w:r w:rsidR="006F22D1">
        <w:t xml:space="preserve">across both recipient types </w:t>
      </w:r>
      <w:r>
        <w:t xml:space="preserve">and the highest tier for which they qualify. For example, if a recipient receives funding as an NEU and a county </w:t>
      </w:r>
      <w:r w:rsidR="003F6D6C">
        <w:t xml:space="preserve">with </w:t>
      </w:r>
      <w:r>
        <w:t xml:space="preserve">population under $250,000 </w:t>
      </w:r>
      <w:r w:rsidRPr="62190076">
        <w:rPr>
          <w:u w:val="single"/>
        </w:rPr>
        <w:t>and</w:t>
      </w:r>
      <w:r>
        <w:t xml:space="preserve"> their total allocation across both entity types is over $5M, the recipient should report as a county with population under 250,000 and over $5M in total SLFRF funding. A recipient’s reporting tier will be available for review in the reporting portal. </w:t>
      </w:r>
      <w:r w:rsidR="0067550A">
        <w:t xml:space="preserve">If you believe there is an error in consolidating or not consolidating your governmental entities for the purposes of reporting, please email </w:t>
      </w:r>
      <w:hyperlink w:history="1" r:id="rId53">
        <w:r w:rsidR="007E6641">
          <w:rPr>
            <w:rStyle w:val="Hyperlink"/>
            <w:rFonts w:cs="Arial"/>
          </w:rPr>
          <w:t>SLFRP@treasury.gov</w:t>
        </w:r>
      </w:hyperlink>
      <w:r w:rsidR="0067550A">
        <w:t>.</w:t>
      </w:r>
      <w:r w:rsidRPr="36219325" w:rsidR="0067550A">
        <w:t xml:space="preserve"> </w:t>
      </w:r>
    </w:p>
    <w:p w:rsidR="00324B2E" w:rsidP="00296109" w:rsidRDefault="00324B2E" w14:paraId="78840B61" w14:textId="24CE09A5">
      <w:pPr>
        <w:pStyle w:val="ListParagraph"/>
        <w:ind w:left="540"/>
      </w:pPr>
    </w:p>
    <w:p w:rsidRPr="00FF3168" w:rsidR="008232DF" w:rsidP="00296109" w:rsidRDefault="00324B2E" w14:paraId="3AE5F8EF" w14:textId="783ACFD9">
      <w:pPr>
        <w:pStyle w:val="ListParagraph"/>
        <w:numPr>
          <w:ilvl w:val="0"/>
          <w:numId w:val="26"/>
        </w:numPr>
        <w:ind w:left="540" w:hanging="540"/>
        <w:rPr>
          <w:b/>
          <w:bCs/>
        </w:rPr>
      </w:pPr>
      <w:r w:rsidRPr="00FF3168">
        <w:rPr>
          <w:b/>
          <w:bCs/>
        </w:rPr>
        <w:t>What</w:t>
      </w:r>
      <w:r w:rsidRPr="00FF3168" w:rsidR="00677009">
        <w:rPr>
          <w:b/>
          <w:bCs/>
        </w:rPr>
        <w:t xml:space="preserve"> reporting is </w:t>
      </w:r>
      <w:r w:rsidR="006F22D1">
        <w:rPr>
          <w:b/>
          <w:bCs/>
        </w:rPr>
        <w:t>required</w:t>
      </w:r>
      <w:r w:rsidRPr="00FF3168" w:rsidR="006F22D1">
        <w:rPr>
          <w:b/>
          <w:bCs/>
        </w:rPr>
        <w:t xml:space="preserve"> </w:t>
      </w:r>
      <w:r w:rsidRPr="00FF3168" w:rsidR="00677009">
        <w:rPr>
          <w:b/>
          <w:bCs/>
        </w:rPr>
        <w:t xml:space="preserve">if </w:t>
      </w:r>
      <w:r w:rsidR="006F22D1">
        <w:rPr>
          <w:b/>
          <w:bCs/>
        </w:rPr>
        <w:t>no</w:t>
      </w:r>
      <w:r w:rsidRPr="00FF3168" w:rsidR="006F22D1">
        <w:rPr>
          <w:b/>
          <w:bCs/>
        </w:rPr>
        <w:t xml:space="preserve"> </w:t>
      </w:r>
      <w:r w:rsidRPr="00FF3168" w:rsidR="00677009">
        <w:rPr>
          <w:b/>
          <w:bCs/>
        </w:rPr>
        <w:t xml:space="preserve">SLFRF </w:t>
      </w:r>
      <w:r w:rsidRPr="00FF3168" w:rsidR="006F22D1">
        <w:rPr>
          <w:b/>
          <w:bCs/>
        </w:rPr>
        <w:t>fund</w:t>
      </w:r>
      <w:r w:rsidR="006F22D1">
        <w:rPr>
          <w:b/>
          <w:bCs/>
        </w:rPr>
        <w:t>ing was</w:t>
      </w:r>
      <w:r w:rsidRPr="00FF3168" w:rsidR="006F22D1">
        <w:rPr>
          <w:b/>
          <w:bCs/>
        </w:rPr>
        <w:t xml:space="preserve"> </w:t>
      </w:r>
      <w:r w:rsidRPr="00FF3168" w:rsidR="00677009">
        <w:rPr>
          <w:b/>
          <w:bCs/>
        </w:rPr>
        <w:t xml:space="preserve">used </w:t>
      </w:r>
      <w:r w:rsidR="006F22D1">
        <w:rPr>
          <w:b/>
          <w:bCs/>
        </w:rPr>
        <w:t>for the activities covered by the</w:t>
      </w:r>
      <w:r w:rsidRPr="00FF3168">
        <w:rPr>
          <w:b/>
          <w:bCs/>
        </w:rPr>
        <w:t xml:space="preserve"> Required Performance Indicators</w:t>
      </w:r>
      <w:r w:rsidRPr="00FF3168" w:rsidR="00677009">
        <w:rPr>
          <w:b/>
          <w:bCs/>
        </w:rPr>
        <w:t xml:space="preserve"> </w:t>
      </w:r>
      <w:r w:rsidRPr="00FF3168" w:rsidR="008232DF">
        <w:rPr>
          <w:b/>
          <w:bCs/>
        </w:rPr>
        <w:t>noted in</w:t>
      </w:r>
      <w:r w:rsidR="00DC5E65">
        <w:rPr>
          <w:b/>
          <w:bCs/>
        </w:rPr>
        <w:t xml:space="preserve"> Part 2 C.2. </w:t>
      </w:r>
      <w:r w:rsidR="006F22D1">
        <w:rPr>
          <w:b/>
          <w:bCs/>
        </w:rPr>
        <w:t xml:space="preserve">of </w:t>
      </w:r>
      <w:r w:rsidR="00DC5E65">
        <w:rPr>
          <w:b/>
          <w:bCs/>
        </w:rPr>
        <w:t>the Reporting G</w:t>
      </w:r>
      <w:r w:rsidR="00941543">
        <w:rPr>
          <w:b/>
          <w:bCs/>
        </w:rPr>
        <w:t xml:space="preserve">uidance related to </w:t>
      </w:r>
      <w:r w:rsidR="006F22D1">
        <w:rPr>
          <w:b/>
          <w:bCs/>
        </w:rPr>
        <w:t xml:space="preserve">the </w:t>
      </w:r>
      <w:r w:rsidRPr="00FF3168" w:rsidR="008232DF">
        <w:rPr>
          <w:b/>
          <w:bCs/>
        </w:rPr>
        <w:t>Recovery Plan</w:t>
      </w:r>
      <w:r w:rsidRPr="00FF3168">
        <w:rPr>
          <w:b/>
          <w:bCs/>
        </w:rPr>
        <w:t xml:space="preserve">?  </w:t>
      </w:r>
    </w:p>
    <w:p w:rsidR="008232DF" w:rsidP="008232DF" w:rsidRDefault="008232DF" w14:paraId="42F72E18" w14:textId="77777777">
      <w:pPr>
        <w:pStyle w:val="ListParagraph"/>
        <w:ind w:left="450"/>
      </w:pPr>
    </w:p>
    <w:p w:rsidR="00324B2E" w:rsidP="00296109" w:rsidRDefault="008232DF" w14:paraId="7CB57841" w14:textId="410EAE8B">
      <w:pPr>
        <w:pStyle w:val="ListParagraph"/>
        <w:ind w:left="540"/>
      </w:pPr>
      <w:r>
        <w:t>A re</w:t>
      </w:r>
      <w:r w:rsidR="00324B2E">
        <w:t xml:space="preserve">cipient </w:t>
      </w:r>
      <w:r w:rsidR="00E96AA7">
        <w:t xml:space="preserve">only needs to </w:t>
      </w:r>
      <w:r w:rsidR="00324B2E">
        <w:t xml:space="preserve">report on mandatory performance indicators if funds were used for </w:t>
      </w:r>
      <w:r w:rsidR="00941543">
        <w:t xml:space="preserve">that </w:t>
      </w:r>
      <w:r w:rsidR="00324B2E">
        <w:t>purpose</w:t>
      </w:r>
      <w:r w:rsidR="0067550A">
        <w:t xml:space="preserve"> / Expenditure Category</w:t>
      </w:r>
      <w:r w:rsidR="00324B2E">
        <w:t>.</w:t>
      </w:r>
    </w:p>
    <w:p w:rsidR="00E96AA7" w:rsidP="008F3C17" w:rsidRDefault="00E96AA7" w14:paraId="46E3367D" w14:textId="77777777">
      <w:pPr>
        <w:pStyle w:val="ListParagraph"/>
        <w:ind w:left="450"/>
      </w:pPr>
    </w:p>
    <w:p w:rsidRPr="00FF3168" w:rsidR="00015EE3" w:rsidP="00296109" w:rsidRDefault="00A92E49" w14:paraId="4FD39C0D" w14:textId="0AF77670">
      <w:pPr>
        <w:pStyle w:val="ListParagraph"/>
        <w:numPr>
          <w:ilvl w:val="0"/>
          <w:numId w:val="26"/>
        </w:numPr>
        <w:ind w:left="540" w:hanging="540"/>
        <w:rPr>
          <w:b/>
          <w:bCs/>
        </w:rPr>
      </w:pPr>
      <w:r w:rsidRPr="00FF3168">
        <w:rPr>
          <w:b/>
          <w:bCs/>
        </w:rPr>
        <w:t>Do jurisdictions need to have committed or dedicated funding received by the August 31</w:t>
      </w:r>
      <w:r w:rsidR="0070382B">
        <w:rPr>
          <w:b/>
          <w:bCs/>
        </w:rPr>
        <w:t>, 2021</w:t>
      </w:r>
      <w:r w:rsidRPr="00FF3168">
        <w:rPr>
          <w:b/>
          <w:bCs/>
        </w:rPr>
        <w:t xml:space="preserve"> deadline for the initial Recovery Plan</w:t>
      </w:r>
      <w:r w:rsidRPr="00FF3168" w:rsidR="00324B2E">
        <w:rPr>
          <w:b/>
          <w:bCs/>
        </w:rPr>
        <w:t xml:space="preserve">? </w:t>
      </w:r>
    </w:p>
    <w:p w:rsidR="00015EE3" w:rsidP="00015EE3" w:rsidRDefault="00015EE3" w14:paraId="6DA03808" w14:textId="77777777">
      <w:pPr>
        <w:pStyle w:val="ListParagraph"/>
        <w:ind w:left="450"/>
      </w:pPr>
    </w:p>
    <w:p w:rsidR="00324B2E" w:rsidP="00296109" w:rsidRDefault="00A92E49" w14:paraId="58D344BB" w14:textId="4EF95E9E">
      <w:pPr>
        <w:pStyle w:val="ListParagraph"/>
        <w:ind w:left="540"/>
      </w:pPr>
      <w:r>
        <w:t xml:space="preserve">No.  </w:t>
      </w:r>
      <w:r w:rsidRPr="004876FD" w:rsidR="00324B2E">
        <w:t xml:space="preserve">Funding does not need to be </w:t>
      </w:r>
      <w:r>
        <w:t xml:space="preserve">committed or </w:t>
      </w:r>
      <w:r w:rsidRPr="004876FD" w:rsidR="00324B2E">
        <w:t xml:space="preserve">dedicated by </w:t>
      </w:r>
      <w:r>
        <w:t>the time the initial Recovery Plan is submitted</w:t>
      </w:r>
      <w:r w:rsidRPr="004876FD" w:rsidR="00324B2E">
        <w:t xml:space="preserve">. </w:t>
      </w:r>
      <w:r>
        <w:t xml:space="preserve">The Recovery Plan should include planned uses of funds and projects to the extent known at the time the Recovery Plan is submitted.  Updates can be provided in subsequent </w:t>
      </w:r>
      <w:r w:rsidR="00343A5A">
        <w:t xml:space="preserve">project and expenditure reports.  </w:t>
      </w:r>
      <w:r>
        <w:t xml:space="preserve">  </w:t>
      </w:r>
    </w:p>
    <w:p w:rsidR="00257FAA" w:rsidP="008F3C17" w:rsidRDefault="00257FAA" w14:paraId="3FE3606B" w14:textId="77777777">
      <w:pPr>
        <w:pStyle w:val="ListParagraph"/>
        <w:ind w:left="450"/>
      </w:pPr>
    </w:p>
    <w:p w:rsidRPr="00FF3168" w:rsidR="00AE4960" w:rsidP="009D2D59" w:rsidRDefault="00324B2E" w14:paraId="5EB94850" w14:textId="0D2793E5">
      <w:pPr>
        <w:pStyle w:val="ListParagraph"/>
        <w:numPr>
          <w:ilvl w:val="0"/>
          <w:numId w:val="26"/>
        </w:numPr>
        <w:ind w:left="540" w:hanging="540"/>
        <w:rPr>
          <w:b/>
          <w:bCs/>
        </w:rPr>
      </w:pPr>
      <w:r w:rsidRPr="00FF3168">
        <w:rPr>
          <w:b/>
          <w:bCs/>
        </w:rPr>
        <w:t xml:space="preserve">The guidance covering submission of the Recovery Plan indicates that </w:t>
      </w:r>
      <w:r w:rsidRPr="00FF3168" w:rsidR="00A92E49">
        <w:rPr>
          <w:b/>
          <w:bCs/>
        </w:rPr>
        <w:t xml:space="preserve">in addition to submitting a PDF version of the </w:t>
      </w:r>
      <w:r w:rsidRPr="00FF3168">
        <w:rPr>
          <w:b/>
          <w:bCs/>
        </w:rPr>
        <w:t>Recovery Pla</w:t>
      </w:r>
      <w:r w:rsidRPr="00FF3168" w:rsidR="00A92E49">
        <w:rPr>
          <w:b/>
          <w:bCs/>
        </w:rPr>
        <w:t>n recipients</w:t>
      </w:r>
      <w:r w:rsidRPr="00FF3168">
        <w:rPr>
          <w:b/>
          <w:bCs/>
        </w:rPr>
        <w:t xml:space="preserve"> must </w:t>
      </w:r>
      <w:r w:rsidRPr="00FF3168" w:rsidR="00A92E49">
        <w:rPr>
          <w:b/>
          <w:bCs/>
        </w:rPr>
        <w:t>also upload</w:t>
      </w:r>
      <w:r w:rsidRPr="00FF3168">
        <w:rPr>
          <w:b/>
          <w:bCs/>
        </w:rPr>
        <w:t xml:space="preserve"> a project inventory file and input</w:t>
      </w:r>
      <w:r w:rsidRPr="00FF3168" w:rsidR="00A92E49">
        <w:rPr>
          <w:b/>
          <w:bCs/>
        </w:rPr>
        <w:t xml:space="preserve"> other programmatic data.  Is this no longer required?</w:t>
      </w:r>
      <w:r w:rsidRPr="00FF3168" w:rsidR="00AE4960">
        <w:rPr>
          <w:b/>
          <w:bCs/>
        </w:rPr>
        <w:t xml:space="preserve"> </w:t>
      </w:r>
    </w:p>
    <w:p w:rsidR="00FC5B06" w:rsidP="00FC5B06" w:rsidRDefault="003D5EC9" w14:paraId="040FCEB1" w14:textId="43B940CD">
      <w:pPr>
        <w:pStyle w:val="ListParagraph"/>
        <w:ind w:left="450"/>
      </w:pPr>
      <w:r>
        <w:t xml:space="preserve"> </w:t>
      </w:r>
    </w:p>
    <w:p w:rsidR="00324B2E" w:rsidP="00296109" w:rsidRDefault="00324B2E" w14:paraId="3C00A229" w14:textId="20178009">
      <w:pPr>
        <w:pStyle w:val="ListParagraph"/>
        <w:ind w:left="540"/>
      </w:pPr>
      <w:r>
        <w:t xml:space="preserve">Treasury </w:t>
      </w:r>
      <w:r w:rsidR="00A92E49">
        <w:t>ha</w:t>
      </w:r>
      <w:r>
        <w:t xml:space="preserve">s </w:t>
      </w:r>
      <w:r w:rsidR="00A92E49">
        <w:t xml:space="preserve">delayed </w:t>
      </w:r>
      <w:r>
        <w:t xml:space="preserve">the collection of this information </w:t>
      </w:r>
      <w:r w:rsidR="00AE4960">
        <w:t>in the Treasury</w:t>
      </w:r>
      <w:r w:rsidR="00061200">
        <w:t xml:space="preserve"> reporting</w:t>
      </w:r>
      <w:r w:rsidR="00AE4960">
        <w:t xml:space="preserve"> portal </w:t>
      </w:r>
      <w:r>
        <w:t>in order to streamline reporting and lessen the reporting burden for recipients</w:t>
      </w:r>
      <w:r w:rsidR="00AE4960">
        <w:t xml:space="preserve">.  Recipients are still required to </w:t>
      </w:r>
      <w:r w:rsidR="00A92E49">
        <w:t>upload a PDF version of their</w:t>
      </w:r>
      <w:r w:rsidR="00AE4960">
        <w:t xml:space="preserve"> Recovery Plan</w:t>
      </w:r>
      <w:r w:rsidR="00A92E49">
        <w:t xml:space="preserve"> by August 31</w:t>
      </w:r>
      <w:r w:rsidR="00AE4960">
        <w:t xml:space="preserve">.  </w:t>
      </w:r>
      <w:r w:rsidR="00511BFE">
        <w:t xml:space="preserve">Recipients are encouraged to use the suggested template posted in the </w:t>
      </w:r>
      <w:hyperlink w:history="1" r:id="rId54">
        <w:r w:rsidRPr="00555A9A" w:rsidR="00343A5A">
          <w:rPr>
            <w:rStyle w:val="Hyperlink"/>
          </w:rPr>
          <w:t>www.treasury.gov/SLFRPReporting</w:t>
        </w:r>
      </w:hyperlink>
      <w:r w:rsidR="00343A5A">
        <w:t xml:space="preserve"> </w:t>
      </w:r>
      <w:r w:rsidR="00F5470B">
        <w:t xml:space="preserve">website when </w:t>
      </w:r>
      <w:r w:rsidR="00D164D7">
        <w:t xml:space="preserve">preparing the Recovery Plan template. </w:t>
      </w:r>
      <w:r w:rsidR="00BE22E9">
        <w:t>Some d</w:t>
      </w:r>
      <w:r w:rsidR="00A92E49">
        <w:t>ata from the Recovery Plan will be required to be submitted with the first Project and Expenditure report by October 31, 2021</w:t>
      </w:r>
      <w:r w:rsidR="00BE22E9">
        <w:t>.</w:t>
      </w:r>
      <w:r w:rsidR="00A92E49">
        <w:t xml:space="preserve">  The User Guide for the Project and Expenditure Report will include additional information.  </w:t>
      </w:r>
    </w:p>
    <w:p w:rsidR="00324B2E" w:rsidP="00324B2E" w:rsidRDefault="00324B2E" w14:paraId="7F59CBC4" w14:textId="77777777">
      <w:pPr>
        <w:pStyle w:val="ListParagraph"/>
        <w:ind w:left="1440"/>
      </w:pPr>
    </w:p>
    <w:p w:rsidRPr="009D2D59" w:rsidR="004C5298" w:rsidP="00296109" w:rsidRDefault="004C5298" w14:paraId="3C9CAF5F" w14:textId="3AAE70AD">
      <w:pPr>
        <w:pStyle w:val="ListParagraph"/>
        <w:numPr>
          <w:ilvl w:val="0"/>
          <w:numId w:val="26"/>
        </w:numPr>
        <w:ind w:left="540" w:hanging="540"/>
        <w:rPr>
          <w:b/>
          <w:bCs/>
        </w:rPr>
      </w:pPr>
      <w:r w:rsidRPr="009D2D59">
        <w:rPr>
          <w:b/>
          <w:bCs/>
        </w:rPr>
        <w:t xml:space="preserve">How should </w:t>
      </w:r>
      <w:r w:rsidRPr="009D2D59" w:rsidR="00BE22E9">
        <w:rPr>
          <w:b/>
          <w:bCs/>
        </w:rPr>
        <w:t>r</w:t>
      </w:r>
      <w:r w:rsidRPr="009D2D59" w:rsidR="00C609CC">
        <w:rPr>
          <w:b/>
          <w:bCs/>
        </w:rPr>
        <w:t>ecipients r</w:t>
      </w:r>
      <w:r w:rsidRPr="009D2D59">
        <w:rPr>
          <w:b/>
          <w:bCs/>
        </w:rPr>
        <w:t xml:space="preserve">eport if </w:t>
      </w:r>
      <w:r w:rsidRPr="009D2D59" w:rsidR="00C609CC">
        <w:rPr>
          <w:b/>
          <w:bCs/>
        </w:rPr>
        <w:t>the</w:t>
      </w:r>
      <w:r w:rsidRPr="009D2D59">
        <w:rPr>
          <w:b/>
          <w:bCs/>
        </w:rPr>
        <w:t xml:space="preserve"> population threshold changes during the four-year reporting period?  </w:t>
      </w:r>
    </w:p>
    <w:p w:rsidR="004C5298" w:rsidP="004C5298" w:rsidRDefault="004C5298" w14:paraId="4D0383A9" w14:textId="77777777">
      <w:pPr>
        <w:pStyle w:val="ListParagraph"/>
        <w:ind w:left="450"/>
      </w:pPr>
    </w:p>
    <w:p w:rsidR="004C5298" w:rsidP="00296109" w:rsidRDefault="004C5298" w14:paraId="69ED7A7F" w14:textId="58311D33">
      <w:pPr>
        <w:pStyle w:val="ListParagraph"/>
        <w:ind w:left="540"/>
      </w:pPr>
      <w:r>
        <w:t xml:space="preserve">The population threshold is determined </w:t>
      </w:r>
      <w:r w:rsidR="00BE22E9">
        <w:t xml:space="preserve">by Treasury </w:t>
      </w:r>
      <w:r>
        <w:t>at award date and will not change</w:t>
      </w:r>
      <w:r w:rsidR="00C609CC">
        <w:t xml:space="preserve"> during the four-year reporting period. </w:t>
      </w:r>
      <w:r w:rsidRPr="00BE22E9" w:rsidR="00BE22E9">
        <w:t>A recipient’s reporting tier will be available for review in the reporting portal.</w:t>
      </w:r>
    </w:p>
    <w:p w:rsidR="004C5298" w:rsidP="008F3C17" w:rsidRDefault="004C5298" w14:paraId="12F55C95" w14:textId="77777777">
      <w:pPr>
        <w:pStyle w:val="ListParagraph"/>
        <w:ind w:left="450"/>
      </w:pPr>
    </w:p>
    <w:p w:rsidRPr="00FF3168" w:rsidR="00BE22E9" w:rsidP="00360282" w:rsidRDefault="00B50C7D" w14:paraId="225311A4" w14:textId="625AE6C8">
      <w:pPr>
        <w:pStyle w:val="ListParagraph"/>
        <w:numPr>
          <w:ilvl w:val="0"/>
          <w:numId w:val="26"/>
        </w:numPr>
        <w:ind w:left="540" w:hanging="540"/>
        <w:rPr>
          <w:b/>
          <w:bCs/>
        </w:rPr>
      </w:pPr>
      <w:r w:rsidRPr="00FF3168">
        <w:rPr>
          <w:b/>
          <w:bCs/>
        </w:rPr>
        <w:t>Can</w:t>
      </w:r>
      <w:r w:rsidRPr="00296109">
        <w:rPr>
          <w:b/>
          <w:bCs/>
        </w:rPr>
        <w:t xml:space="preserve"> records be edited or updated after submission? How do I report changes? </w:t>
      </w:r>
    </w:p>
    <w:p w:rsidRPr="00F175B2" w:rsidR="00B50C7D" w:rsidP="00296109" w:rsidRDefault="00B50C7D" w14:paraId="6D89CC8D" w14:textId="7493C0A6">
      <w:pPr>
        <w:ind w:left="540"/>
      </w:pPr>
      <w:r w:rsidRPr="00464A12">
        <w:rPr>
          <w:rFonts w:cs="Arial"/>
        </w:rPr>
        <w:t xml:space="preserve">Interim Report: </w:t>
      </w:r>
      <w:r w:rsidR="00071A26">
        <w:rPr>
          <w:rFonts w:cs="Arial"/>
        </w:rPr>
        <w:t>N</w:t>
      </w:r>
      <w:r w:rsidRPr="00A479F5" w:rsidR="00071A26">
        <w:rPr>
          <w:rFonts w:cs="Arial"/>
        </w:rPr>
        <w:t>o changes</w:t>
      </w:r>
      <w:r w:rsidR="00071A26">
        <w:rPr>
          <w:rFonts w:cs="Arial"/>
        </w:rPr>
        <w:t xml:space="preserve"> will be allowed after the initial submission</w:t>
      </w:r>
      <w:r w:rsidR="00BE22E9">
        <w:rPr>
          <w:rFonts w:cs="Arial"/>
        </w:rPr>
        <w:t xml:space="preserve">.  Any updates will be captured when the first Project and Expenditure Report is submitted.  </w:t>
      </w:r>
    </w:p>
    <w:p w:rsidRPr="00064414" w:rsidR="00B50C7D" w:rsidP="00296109" w:rsidRDefault="00B50C7D" w14:paraId="5A7923E0" w14:textId="0AEDB8B8">
      <w:pPr>
        <w:ind w:left="540"/>
      </w:pPr>
      <w:r w:rsidRPr="00464A12">
        <w:rPr>
          <w:rFonts w:cs="Arial"/>
        </w:rPr>
        <w:t>Quarterly Project and Expenditure Report</w:t>
      </w:r>
      <w:r w:rsidR="00BE22E9">
        <w:rPr>
          <w:rFonts w:cs="Arial"/>
        </w:rPr>
        <w:t>s</w:t>
      </w:r>
      <w:r w:rsidRPr="00464A12">
        <w:rPr>
          <w:rFonts w:cs="Arial"/>
        </w:rPr>
        <w:t xml:space="preserve">: </w:t>
      </w:r>
      <w:r w:rsidR="00BE22E9">
        <w:rPr>
          <w:rFonts w:cs="Arial"/>
        </w:rPr>
        <w:t>U</w:t>
      </w:r>
      <w:r w:rsidRPr="00A479F5">
        <w:rPr>
          <w:rFonts w:cs="Arial"/>
        </w:rPr>
        <w:t>pdate</w:t>
      </w:r>
      <w:r w:rsidR="00BE22E9">
        <w:rPr>
          <w:rFonts w:cs="Arial"/>
        </w:rPr>
        <w:t>s</w:t>
      </w:r>
      <w:r w:rsidRPr="00464A12">
        <w:rPr>
          <w:rFonts w:cs="Arial"/>
        </w:rPr>
        <w:t xml:space="preserve"> </w:t>
      </w:r>
      <w:r w:rsidR="00BE22E9">
        <w:rPr>
          <w:rFonts w:cs="Arial"/>
        </w:rPr>
        <w:t>should be provided in the next quarterly Project and Expenditure Report.</w:t>
      </w:r>
    </w:p>
    <w:p w:rsidRPr="00E95CB7" w:rsidR="00B50C7D" w:rsidP="00296109" w:rsidRDefault="00B50C7D" w14:paraId="74621C84" w14:textId="52028647">
      <w:pPr>
        <w:ind w:left="540"/>
      </w:pPr>
      <w:r w:rsidRPr="00464A12">
        <w:rPr>
          <w:rFonts w:cs="Arial"/>
        </w:rPr>
        <w:t xml:space="preserve">Annual Project and Expenditure Report: </w:t>
      </w:r>
      <w:r w:rsidR="00BE22E9">
        <w:rPr>
          <w:rFonts w:cs="Arial"/>
        </w:rPr>
        <w:t>Recipients will have an opportunity to provide u</w:t>
      </w:r>
      <w:r w:rsidRPr="00A479F5">
        <w:rPr>
          <w:rFonts w:cs="Arial"/>
        </w:rPr>
        <w:t>pdate</w:t>
      </w:r>
      <w:r w:rsidR="00BE22E9">
        <w:rPr>
          <w:rFonts w:cs="Arial"/>
        </w:rPr>
        <w:t>s</w:t>
      </w:r>
      <w:r w:rsidRPr="00464A12">
        <w:rPr>
          <w:rFonts w:cs="Arial"/>
        </w:rPr>
        <w:t xml:space="preserve"> with next quarterly submission date</w:t>
      </w:r>
      <w:r w:rsidR="0067550A">
        <w:rPr>
          <w:rFonts w:cs="Arial"/>
        </w:rPr>
        <w:t>, when the portal opens for quarterly submitters</w:t>
      </w:r>
      <w:r w:rsidR="00BE22E9">
        <w:rPr>
          <w:rFonts w:cs="Arial"/>
        </w:rPr>
        <w:t>.  Additional information will be included in the forthcoming User Guide for the Project and Expenditure Report.</w:t>
      </w:r>
    </w:p>
    <w:p w:rsidRPr="00464A12" w:rsidR="00B50C7D" w:rsidP="00296109" w:rsidRDefault="00B50C7D" w14:paraId="72ECF37A" w14:textId="4AAE149F">
      <w:pPr>
        <w:ind w:left="540"/>
      </w:pPr>
      <w:r w:rsidRPr="00464A12">
        <w:rPr>
          <w:rFonts w:cs="Arial"/>
        </w:rPr>
        <w:t xml:space="preserve">Recovery Plan: </w:t>
      </w:r>
      <w:r w:rsidR="00BE22E9">
        <w:rPr>
          <w:rFonts w:cs="Arial"/>
        </w:rPr>
        <w:t>Recipients will be allowed to submit updates of their Recovery Plan</w:t>
      </w:r>
      <w:r w:rsidR="005B0656">
        <w:rPr>
          <w:rFonts w:cs="Arial"/>
        </w:rPr>
        <w:t xml:space="preserve"> </w:t>
      </w:r>
      <w:r w:rsidR="00BE22E9">
        <w:rPr>
          <w:rFonts w:cs="Arial"/>
        </w:rPr>
        <w:t xml:space="preserve">reflecting any </w:t>
      </w:r>
      <w:r w:rsidRPr="00464A12">
        <w:rPr>
          <w:rFonts w:cs="Arial"/>
        </w:rPr>
        <w:t>significant changes</w:t>
      </w:r>
      <w:r w:rsidR="00BE22E9">
        <w:rPr>
          <w:rFonts w:cs="Arial"/>
        </w:rPr>
        <w:t>.  They should also provide concurrent</w:t>
      </w:r>
      <w:r w:rsidRPr="00464A12">
        <w:rPr>
          <w:rFonts w:cs="Arial"/>
        </w:rPr>
        <w:t xml:space="preserve"> </w:t>
      </w:r>
      <w:r w:rsidRPr="00A479F5">
        <w:rPr>
          <w:rFonts w:cs="Arial"/>
        </w:rPr>
        <w:t>update</w:t>
      </w:r>
      <w:r w:rsidR="00BE22E9">
        <w:rPr>
          <w:rFonts w:cs="Arial"/>
        </w:rPr>
        <w:t>s to the</w:t>
      </w:r>
      <w:r w:rsidRPr="00464A12">
        <w:rPr>
          <w:rFonts w:cs="Arial"/>
        </w:rPr>
        <w:t xml:space="preserve"> publicly posted version</w:t>
      </w:r>
      <w:r w:rsidR="00BE22E9">
        <w:rPr>
          <w:rFonts w:cs="Arial"/>
        </w:rPr>
        <w:t>.</w:t>
      </w:r>
    </w:p>
    <w:p w:rsidRPr="00296109" w:rsidR="002603AE" w:rsidP="00360282" w:rsidRDefault="00B50C7D" w14:paraId="5C2F98ED" w14:textId="5EC8DDAE">
      <w:pPr>
        <w:pStyle w:val="ListParagraph"/>
        <w:numPr>
          <w:ilvl w:val="0"/>
          <w:numId w:val="26"/>
        </w:numPr>
        <w:ind w:left="540" w:hanging="540"/>
        <w:rPr>
          <w:b/>
          <w:bCs/>
        </w:rPr>
      </w:pPr>
      <w:r w:rsidRPr="00296109">
        <w:rPr>
          <w:b/>
          <w:bCs/>
        </w:rPr>
        <w:t xml:space="preserve">How do </w:t>
      </w:r>
      <w:r w:rsidRPr="00296109" w:rsidR="001B5245">
        <w:rPr>
          <w:b/>
          <w:bCs/>
        </w:rPr>
        <w:t xml:space="preserve">recipients </w:t>
      </w:r>
      <w:r w:rsidRPr="00296109">
        <w:rPr>
          <w:b/>
          <w:bCs/>
        </w:rPr>
        <w:t xml:space="preserve">correct or edit pre-populated information or project information in </w:t>
      </w:r>
      <w:r w:rsidRPr="00296109" w:rsidR="00851BA6">
        <w:rPr>
          <w:b/>
          <w:bCs/>
        </w:rPr>
        <w:t>Treasury</w:t>
      </w:r>
      <w:r w:rsidR="00D21E09">
        <w:rPr>
          <w:b/>
          <w:bCs/>
        </w:rPr>
        <w:t>’s P</w:t>
      </w:r>
      <w:r w:rsidRPr="00296109">
        <w:rPr>
          <w:b/>
          <w:bCs/>
        </w:rPr>
        <w:t xml:space="preserve">ortal? </w:t>
      </w:r>
    </w:p>
    <w:p w:rsidR="00D746FA" w:rsidP="00D746FA" w:rsidRDefault="00D746FA" w14:paraId="7F97AE0E" w14:textId="3653EC02">
      <w:pPr>
        <w:pStyle w:val="ListParagraph"/>
        <w:ind w:left="540"/>
        <w:rPr>
          <w:rFonts w:cs="Arial"/>
        </w:rPr>
      </w:pPr>
    </w:p>
    <w:p w:rsidR="00D746FA" w:rsidP="00D746FA" w:rsidRDefault="00D746FA" w14:paraId="4C91D441" w14:textId="4097974F">
      <w:pPr>
        <w:pStyle w:val="ListParagraph"/>
        <w:ind w:left="540"/>
        <w:rPr>
          <w:rFonts w:cs="Arial"/>
        </w:rPr>
      </w:pPr>
      <w:r>
        <w:rPr>
          <w:rFonts w:cs="Arial"/>
        </w:rPr>
        <w:t xml:space="preserve">In the event that </w:t>
      </w:r>
      <w:r w:rsidR="001B5245">
        <w:rPr>
          <w:rFonts w:cs="Arial"/>
        </w:rPr>
        <w:t xml:space="preserve">information presented in the Treasury reporting portal requires correction, recipients should email </w:t>
      </w:r>
      <w:hyperlink w:history="1" r:id="rId55">
        <w:r w:rsidR="007E6641">
          <w:rPr>
            <w:rStyle w:val="Hyperlink"/>
            <w:rFonts w:cs="Arial"/>
          </w:rPr>
          <w:t>SLFRP@treasury.gov</w:t>
        </w:r>
      </w:hyperlink>
      <w:r w:rsidR="001B5245">
        <w:rPr>
          <w:rFonts w:cs="Arial"/>
        </w:rPr>
        <w:t xml:space="preserve"> and provide the necessary edits.  </w:t>
      </w:r>
    </w:p>
    <w:p w:rsidR="001F5812" w:rsidP="00D746FA" w:rsidRDefault="001F5812" w14:paraId="0CE91342" w14:textId="77777777">
      <w:pPr>
        <w:pStyle w:val="ListParagraph"/>
        <w:ind w:left="540"/>
        <w:rPr>
          <w:rFonts w:cs="Arial"/>
        </w:rPr>
      </w:pPr>
    </w:p>
    <w:p w:rsidRPr="006E692A" w:rsidR="00A94E67" w:rsidP="00360282" w:rsidRDefault="00A94E67" w14:paraId="41B6E413" w14:textId="1EDEFF68">
      <w:pPr>
        <w:pStyle w:val="ListParagraph"/>
        <w:numPr>
          <w:ilvl w:val="0"/>
          <w:numId w:val="26"/>
        </w:numPr>
        <w:ind w:left="540" w:hanging="540"/>
        <w:rPr>
          <w:b/>
          <w:bCs/>
        </w:rPr>
      </w:pPr>
      <w:r w:rsidRPr="006E692A">
        <w:rPr>
          <w:b/>
          <w:bCs/>
        </w:rPr>
        <w:t>Is there any possibility of extension for the reporting deadlines</w:t>
      </w:r>
      <w:r w:rsidR="00943301">
        <w:rPr>
          <w:b/>
          <w:bCs/>
        </w:rPr>
        <w:t xml:space="preserve"> for individual recipients</w:t>
      </w:r>
      <w:r w:rsidRPr="006E692A">
        <w:rPr>
          <w:b/>
          <w:bCs/>
        </w:rPr>
        <w:t>?</w:t>
      </w:r>
    </w:p>
    <w:p w:rsidR="00CE3063" w:rsidP="00B23DEB" w:rsidRDefault="00CE3063" w14:paraId="70A3ACFC" w14:textId="77777777">
      <w:pPr>
        <w:pStyle w:val="ListParagraph"/>
        <w:ind w:left="540"/>
      </w:pPr>
    </w:p>
    <w:p w:rsidR="00B23DEB" w:rsidP="00B23DEB" w:rsidRDefault="00B23DEB" w14:paraId="26B775F4" w14:textId="2640BC80">
      <w:pPr>
        <w:pStyle w:val="ListParagraph"/>
        <w:ind w:left="540"/>
      </w:pPr>
      <w:r>
        <w:t>Generally, No.  The data submitted by recipients will be used internally for oversight purposes and to fulfill Treasury’s transparency and legal obligations.  Late submissions undermine the efficiency and timeliness of these processes</w:t>
      </w:r>
      <w:r w:rsidRPr="008F3C17">
        <w:t xml:space="preserve">. </w:t>
      </w:r>
      <w:r>
        <w:t xml:space="preserve">Recipient submissions after the reporting deadline will be considered as late, and recipients </w:t>
      </w:r>
      <w:r w:rsidRPr="008F3C17">
        <w:t xml:space="preserve">will be asked to provide a date by which the delayed reporting will be submitted so that </w:t>
      </w:r>
      <w:r>
        <w:t>Treasury c</w:t>
      </w:r>
      <w:r w:rsidRPr="008F3C17">
        <w:t xml:space="preserve">an plan for incorporating the data. Treasury’s own reporting will highlight those recipients whose </w:t>
      </w:r>
      <w:r>
        <w:t>reports</w:t>
      </w:r>
      <w:r w:rsidRPr="008F3C17">
        <w:t xml:space="preserve"> </w:t>
      </w:r>
      <w:r>
        <w:t xml:space="preserve">were not received by the deadline.  </w:t>
      </w:r>
      <w:r w:rsidR="00943301">
        <w:t xml:space="preserve">If there are any changes to the overall reporting deadlines, they will be communicated to the relevant impacted recipients. </w:t>
      </w:r>
    </w:p>
    <w:p w:rsidRPr="008F3C17" w:rsidR="00CE3063" w:rsidP="00B23DEB" w:rsidRDefault="00CE3063" w14:paraId="20FBEFA3" w14:textId="77777777">
      <w:pPr>
        <w:pStyle w:val="ListParagraph"/>
        <w:ind w:left="540"/>
      </w:pPr>
    </w:p>
    <w:p w:rsidRPr="00FF3168" w:rsidR="00B50C7D" w:rsidP="00360282" w:rsidRDefault="00B50C7D" w14:paraId="1385CF15" w14:textId="0D1959CF">
      <w:pPr>
        <w:pStyle w:val="ListParagraph"/>
        <w:numPr>
          <w:ilvl w:val="0"/>
          <w:numId w:val="26"/>
        </w:numPr>
        <w:ind w:left="540" w:hanging="540"/>
        <w:rPr>
          <w:rFonts w:cs="Arial"/>
          <w:b/>
          <w:bCs/>
        </w:rPr>
      </w:pPr>
      <w:r w:rsidRPr="00FF3168">
        <w:rPr>
          <w:rFonts w:cs="Arial"/>
          <w:b/>
          <w:bCs/>
        </w:rPr>
        <w:t xml:space="preserve">Is there a penalty for not submitting timely reports? </w:t>
      </w:r>
    </w:p>
    <w:p w:rsidR="007954B7" w:rsidP="007954B7" w:rsidRDefault="007954B7" w14:paraId="7857D785" w14:textId="5CD710CC">
      <w:pPr>
        <w:pStyle w:val="ListParagraph"/>
        <w:ind w:left="540"/>
      </w:pPr>
      <w:r w:rsidRPr="001F5812">
        <w:t>A record of late reporting could lead to a finding of non-compliance, which could result in development of a correcti</w:t>
      </w:r>
      <w:r w:rsidR="00750E62">
        <w:t xml:space="preserve">ve </w:t>
      </w:r>
      <w:r w:rsidRPr="001F5812">
        <w:t xml:space="preserve">action plan,  or other consequences.  </w:t>
      </w:r>
    </w:p>
    <w:p w:rsidRPr="001F5812" w:rsidR="00CE3063" w:rsidP="007954B7" w:rsidRDefault="00CE3063" w14:paraId="317D3546" w14:textId="77777777">
      <w:pPr>
        <w:pStyle w:val="ListParagraph"/>
        <w:ind w:left="540"/>
      </w:pPr>
    </w:p>
    <w:p w:rsidRPr="00296109" w:rsidR="00DB75F3" w:rsidP="00360282" w:rsidRDefault="00B50C7D" w14:paraId="7826FDA8" w14:textId="77777777">
      <w:pPr>
        <w:pStyle w:val="ListParagraph"/>
        <w:numPr>
          <w:ilvl w:val="0"/>
          <w:numId w:val="26"/>
        </w:numPr>
        <w:ind w:left="540" w:hanging="540"/>
        <w:rPr>
          <w:rFonts w:cs="Arial"/>
          <w:b/>
          <w:bCs/>
        </w:rPr>
      </w:pPr>
      <w:r w:rsidRPr="00296109">
        <w:rPr>
          <w:rFonts w:cs="Arial"/>
          <w:b/>
          <w:bCs/>
        </w:rPr>
        <w:t>Will the data recipients submit be made publicly available?</w:t>
      </w:r>
    </w:p>
    <w:p w:rsidR="00211768" w:rsidP="00211768" w:rsidRDefault="00211768" w14:paraId="3D89ACFC" w14:textId="6FC9F813">
      <w:pPr>
        <w:pStyle w:val="ListParagraph"/>
        <w:ind w:left="540"/>
      </w:pPr>
      <w:r>
        <w:t xml:space="preserve">Yes, Treasury will make the data submitted by recipients publicly available.  The content and timing of release is still under development.  Treasury encourages recipients to make their data directly available through their own websites.  States and territories are reminded that they need to post the Recovery Plan in their public website by the date the report is transmitted to Treasury. </w:t>
      </w:r>
    </w:p>
    <w:p w:rsidR="00750E62" w:rsidP="00211768" w:rsidRDefault="00750E62" w14:paraId="323EE7E4" w14:textId="55DB0E48">
      <w:pPr>
        <w:pStyle w:val="ListParagraph"/>
        <w:ind w:left="540"/>
      </w:pPr>
    </w:p>
    <w:p w:rsidR="00376054" w:rsidP="00211768" w:rsidRDefault="00376054" w14:paraId="4FBFD079" w14:textId="0CAD9684">
      <w:pPr>
        <w:pStyle w:val="ListParagraph"/>
        <w:ind w:left="540"/>
      </w:pPr>
    </w:p>
    <w:p w:rsidR="00376054" w:rsidP="00211768" w:rsidRDefault="00376054" w14:paraId="7A73F049" w14:textId="77777777">
      <w:pPr>
        <w:pStyle w:val="ListParagraph"/>
        <w:ind w:left="540"/>
      </w:pPr>
    </w:p>
    <w:p w:rsidRPr="00BC5610" w:rsidR="00BC5610" w:rsidP="00360282" w:rsidRDefault="00BC5610" w14:paraId="4BC27A01" w14:textId="77777777">
      <w:pPr>
        <w:pStyle w:val="ListParagraph"/>
        <w:numPr>
          <w:ilvl w:val="0"/>
          <w:numId w:val="26"/>
        </w:numPr>
        <w:ind w:left="540" w:hanging="540"/>
        <w:rPr>
          <w:rFonts w:cs="Arial"/>
          <w:b/>
          <w:bCs/>
        </w:rPr>
      </w:pPr>
      <w:r w:rsidRPr="00BC5610">
        <w:rPr>
          <w:rFonts w:cs="Arial"/>
          <w:b/>
          <w:bCs/>
        </w:rPr>
        <w:lastRenderedPageBreak/>
        <w:t xml:space="preserve">What is meant by Date of Award? </w:t>
      </w:r>
    </w:p>
    <w:p w:rsidRPr="008E7D07" w:rsidR="00BC5610" w:rsidP="00296109" w:rsidRDefault="00BC5610" w14:paraId="7ECF641B" w14:textId="77777777">
      <w:pPr>
        <w:ind w:left="90" w:firstLine="450"/>
      </w:pPr>
      <w:r>
        <w:t>The Date of Award is the day t</w:t>
      </w:r>
      <w:r w:rsidRPr="008E7D07">
        <w:t>he recipient certifies the funding.</w:t>
      </w:r>
    </w:p>
    <w:p w:rsidR="00F00423" w:rsidP="00360282" w:rsidRDefault="00F00423" w14:paraId="5AD55C6D" w14:textId="1D6921BB">
      <w:pPr>
        <w:pStyle w:val="ListParagraph"/>
        <w:numPr>
          <w:ilvl w:val="0"/>
          <w:numId w:val="26"/>
        </w:numPr>
        <w:spacing w:after="0"/>
        <w:ind w:left="547" w:hanging="547"/>
        <w:rPr>
          <w:rFonts w:cs="Arial"/>
          <w:b/>
          <w:bCs/>
        </w:rPr>
      </w:pPr>
      <w:r w:rsidRPr="00BC5610">
        <w:rPr>
          <w:rFonts w:cs="Arial"/>
          <w:b/>
          <w:bCs/>
        </w:rPr>
        <w:t>Wh</w:t>
      </w:r>
      <w:r>
        <w:rPr>
          <w:rFonts w:cs="Arial"/>
          <w:b/>
          <w:bCs/>
        </w:rPr>
        <w:t>e</w:t>
      </w:r>
      <w:r w:rsidR="00A3113F">
        <w:rPr>
          <w:rFonts w:cs="Arial"/>
          <w:b/>
          <w:bCs/>
        </w:rPr>
        <w:t xml:space="preserve">n are recipients subject to the quarterly reporting? </w:t>
      </w:r>
    </w:p>
    <w:p w:rsidRPr="00BC5610" w:rsidR="00A3113F" w:rsidP="00A3113F" w:rsidRDefault="00A3113F" w14:paraId="653FB429" w14:textId="77777777">
      <w:pPr>
        <w:pStyle w:val="ListParagraph"/>
        <w:spacing w:after="0"/>
        <w:ind w:left="547"/>
        <w:rPr>
          <w:rFonts w:cs="Arial"/>
          <w:b/>
          <w:bCs/>
        </w:rPr>
      </w:pPr>
    </w:p>
    <w:p w:rsidR="00F00423" w:rsidP="00296109" w:rsidRDefault="00F00423" w14:paraId="1F027EC5" w14:textId="12BE3B79">
      <w:pPr>
        <w:ind w:left="547"/>
      </w:pPr>
      <w:r>
        <w:t xml:space="preserve">Recipients are required to provide quarterly reporting starting in the period funds were received and certified. Quarterly </w:t>
      </w:r>
      <w:r w:rsidR="00296109">
        <w:t>r</w:t>
      </w:r>
      <w:r>
        <w:t>eporting is required for all quarters thereafter</w:t>
      </w:r>
      <w:r w:rsidR="00A3113F">
        <w:t>.</w:t>
      </w:r>
    </w:p>
    <w:p w:rsidR="003B0F7D" w:rsidP="00360282" w:rsidRDefault="003B0F7D" w14:paraId="3455D316" w14:textId="77777777">
      <w:pPr>
        <w:pStyle w:val="ListParagraph"/>
        <w:numPr>
          <w:ilvl w:val="0"/>
          <w:numId w:val="25"/>
        </w:numPr>
        <w:rPr>
          <w:b/>
          <w:bCs/>
        </w:rPr>
      </w:pPr>
      <w:r w:rsidRPr="003375AA">
        <w:rPr>
          <w:b/>
          <w:bCs/>
        </w:rPr>
        <w:t>NEUs</w:t>
      </w:r>
    </w:p>
    <w:p w:rsidRPr="003375AA" w:rsidR="00791010" w:rsidP="008F3C17" w:rsidRDefault="00791010" w14:paraId="48A4C8FA" w14:textId="77777777">
      <w:pPr>
        <w:pStyle w:val="ListParagraph"/>
        <w:ind w:left="360"/>
        <w:rPr>
          <w:b/>
          <w:bCs/>
        </w:rPr>
      </w:pPr>
    </w:p>
    <w:p w:rsidRPr="00FF3168" w:rsidR="00791010" w:rsidP="00360282" w:rsidRDefault="00B827F1" w14:paraId="54B2196A" w14:textId="77777777">
      <w:pPr>
        <w:pStyle w:val="ListParagraph"/>
        <w:numPr>
          <w:ilvl w:val="0"/>
          <w:numId w:val="28"/>
        </w:numPr>
        <w:ind w:left="450" w:hanging="450"/>
        <w:rPr>
          <w:b/>
          <w:bCs/>
        </w:rPr>
      </w:pPr>
      <w:r w:rsidRPr="00FF3168">
        <w:rPr>
          <w:b/>
          <w:bCs/>
        </w:rPr>
        <w:t xml:space="preserve">When do NEUs have to complete their SAM.gov registration? </w:t>
      </w:r>
      <w:r w:rsidRPr="00FF3168" w:rsidR="00410F5B">
        <w:rPr>
          <w:b/>
          <w:bCs/>
        </w:rPr>
        <w:t xml:space="preserve">When will </w:t>
      </w:r>
      <w:r w:rsidRPr="00FF3168" w:rsidR="003B0F7D">
        <w:rPr>
          <w:b/>
          <w:bCs/>
        </w:rPr>
        <w:t>NEU</w:t>
      </w:r>
      <w:r w:rsidRPr="00FF3168" w:rsidR="00410F5B">
        <w:rPr>
          <w:b/>
          <w:bCs/>
        </w:rPr>
        <w:t>s</w:t>
      </w:r>
      <w:r w:rsidRPr="00FF3168" w:rsidR="003B0F7D">
        <w:rPr>
          <w:b/>
          <w:bCs/>
        </w:rPr>
        <w:t xml:space="preserve"> </w:t>
      </w:r>
      <w:r w:rsidRPr="00FF3168" w:rsidR="00410F5B">
        <w:rPr>
          <w:b/>
          <w:bCs/>
        </w:rPr>
        <w:t>gain</w:t>
      </w:r>
      <w:r w:rsidRPr="00FF3168" w:rsidR="003B0F7D">
        <w:rPr>
          <w:b/>
          <w:bCs/>
        </w:rPr>
        <w:t xml:space="preserve"> access to </w:t>
      </w:r>
      <w:r w:rsidRPr="00FF3168" w:rsidR="00410F5B">
        <w:rPr>
          <w:b/>
          <w:bCs/>
        </w:rPr>
        <w:t xml:space="preserve">Treasury’s </w:t>
      </w:r>
      <w:r w:rsidRPr="00FF3168" w:rsidR="003B0F7D">
        <w:rPr>
          <w:b/>
          <w:bCs/>
        </w:rPr>
        <w:t>portal for data entry and report submission</w:t>
      </w:r>
      <w:r w:rsidRPr="00FF3168" w:rsidR="00511775">
        <w:rPr>
          <w:b/>
          <w:bCs/>
        </w:rPr>
        <w:t>?</w:t>
      </w:r>
      <w:r w:rsidRPr="00FF3168" w:rsidR="00EC266A">
        <w:rPr>
          <w:b/>
          <w:bCs/>
        </w:rPr>
        <w:t xml:space="preserve"> </w:t>
      </w:r>
    </w:p>
    <w:p w:rsidR="00791010" w:rsidP="00791010" w:rsidRDefault="00791010" w14:paraId="79C0302B" w14:textId="77777777">
      <w:pPr>
        <w:pStyle w:val="ListParagraph"/>
        <w:ind w:left="450"/>
      </w:pPr>
    </w:p>
    <w:p w:rsidR="003B0F7D" w:rsidP="00791010" w:rsidRDefault="003816F5" w14:paraId="5B8FBDEB" w14:textId="4EDBF7FE">
      <w:pPr>
        <w:pStyle w:val="ListParagraph"/>
        <w:ind w:left="450"/>
      </w:pPr>
      <w:r w:rsidRPr="00791010">
        <w:t>NEUs that have not previously registered with SAM.gov may do so after receipt of the award, but before the submission of mandatory reporting</w:t>
      </w:r>
      <w:r w:rsidR="003A0B7D">
        <w:t xml:space="preserve">.  </w:t>
      </w:r>
      <w:r w:rsidRPr="00791010" w:rsidR="002D65BE">
        <w:t>NEUs need to submit their first report by October 31, 2021</w:t>
      </w:r>
      <w:r w:rsidRPr="00791010">
        <w:t xml:space="preserve">.  </w:t>
      </w:r>
      <w:r w:rsidRPr="00791010" w:rsidR="002D65BE">
        <w:t xml:space="preserve"> </w:t>
      </w:r>
    </w:p>
    <w:p w:rsidR="003A0B7D" w:rsidP="008F3C17" w:rsidRDefault="003A0B7D" w14:paraId="7E7E6E5C" w14:textId="77777777">
      <w:pPr>
        <w:pStyle w:val="ListParagraph"/>
        <w:ind w:left="450"/>
      </w:pPr>
    </w:p>
    <w:p w:rsidRPr="00FF3168" w:rsidR="00394A0E" w:rsidP="00360282" w:rsidRDefault="00C3671E" w14:paraId="53F89560" w14:textId="2E74D695">
      <w:pPr>
        <w:pStyle w:val="ListParagraph"/>
        <w:numPr>
          <w:ilvl w:val="0"/>
          <w:numId w:val="28"/>
        </w:numPr>
        <w:ind w:left="450" w:hanging="450"/>
        <w:rPr>
          <w:b/>
          <w:bCs/>
        </w:rPr>
      </w:pPr>
      <w:r w:rsidRPr="00FF3168">
        <w:rPr>
          <w:b/>
          <w:bCs/>
        </w:rPr>
        <w:t>What is the t</w:t>
      </w:r>
      <w:r w:rsidRPr="00FF3168" w:rsidR="003B0F7D">
        <w:rPr>
          <w:b/>
          <w:bCs/>
        </w:rPr>
        <w:t>imeline to disburse funds when NEUs are non-responsive or require approval to receive funds</w:t>
      </w:r>
      <w:r w:rsidRPr="00FF3168" w:rsidR="003A0B7D">
        <w:rPr>
          <w:b/>
          <w:bCs/>
        </w:rPr>
        <w:t>? H</w:t>
      </w:r>
      <w:r w:rsidRPr="00FF3168" w:rsidR="00394A0E">
        <w:rPr>
          <w:b/>
          <w:bCs/>
        </w:rPr>
        <w:t xml:space="preserve">ow should the state or territory consider this non-responsiveness or approval requirement within the </w:t>
      </w:r>
      <w:r w:rsidRPr="00FF3168" w:rsidR="003B0F7D">
        <w:rPr>
          <w:b/>
          <w:bCs/>
        </w:rPr>
        <w:t>reporting deadlines</w:t>
      </w:r>
      <w:r w:rsidRPr="00FF3168">
        <w:rPr>
          <w:b/>
          <w:bCs/>
        </w:rPr>
        <w:t xml:space="preserve">?  </w:t>
      </w:r>
    </w:p>
    <w:p w:rsidR="00394A0E" w:rsidP="00394A0E" w:rsidRDefault="00394A0E" w14:paraId="497CCBAD" w14:textId="77777777">
      <w:pPr>
        <w:pStyle w:val="ListParagraph"/>
        <w:ind w:left="450"/>
      </w:pPr>
    </w:p>
    <w:p w:rsidR="00520DBC" w:rsidP="00520DBC" w:rsidRDefault="00520DBC" w14:paraId="6DC5BF30" w14:textId="77777777">
      <w:pPr>
        <w:pStyle w:val="ListParagraph"/>
        <w:ind w:left="450"/>
      </w:pPr>
      <w:r>
        <w:t>Section 603(b)(2)(C)(i) states that “[n]ot later than 30 days after a State receives a payment,” it “shall distribute” funds to each NEU in the state. Section 603(b)(2)(C)(ii) provides for a 30-day extension if a state certifies in writing an “excessive administrative burden,” and possible additional 30-day extensions at the discretion of the Secretary of the Treasury if the state provides a written plan to the Secretary specifying “when the State expects to make such distribution and the actions the State has taken and will take in order to make all such distributions before the end of the distribution period.”</w:t>
      </w:r>
    </w:p>
    <w:p w:rsidR="00520DBC" w:rsidP="00520DBC" w:rsidRDefault="00520DBC" w14:paraId="56447F82" w14:textId="77777777">
      <w:pPr>
        <w:pStyle w:val="ListParagraph"/>
        <w:ind w:left="450"/>
      </w:pPr>
    </w:p>
    <w:p w:rsidR="00520DBC" w:rsidP="00520DBC" w:rsidRDefault="00520DBC" w14:paraId="1CDC8DCC" w14:textId="77777777">
      <w:pPr>
        <w:pStyle w:val="ListParagraph"/>
        <w:ind w:left="450"/>
      </w:pPr>
      <w:r>
        <w:t>As outlined above, the statute expects state governments to allocate and disburse payments to all eligible NEUs within 30 days of receiving their NEU payment from Treasury. The statute also directs Treasury to grant a 30-day extension if a state certifies an “excessive administrative burden” in writing. Accordingly, Treasury will grant a 30-day extension for all states that complete and submit an extension form, which can be requested by emailing SLFRP@treasury.gov with the subject line “NEU Distribution - Extension Form.” Treasury encourages all states to expeditiously distribute funding to eligible NEUs.</w:t>
      </w:r>
    </w:p>
    <w:p w:rsidR="00520DBC" w:rsidP="00520DBC" w:rsidRDefault="00520DBC" w14:paraId="54389058" w14:textId="77777777">
      <w:pPr>
        <w:pStyle w:val="ListParagraph"/>
        <w:ind w:left="450"/>
      </w:pPr>
    </w:p>
    <w:p w:rsidR="00520DBC" w:rsidP="00520DBC" w:rsidRDefault="00520DBC" w14:paraId="19065384" w14:textId="77777777">
      <w:pPr>
        <w:pStyle w:val="ListParagraph"/>
        <w:ind w:left="450"/>
      </w:pPr>
      <w:r>
        <w:t>At the end of the first 30-day extension (60 days after the date on which the state received an NEU payment), states that have not made all distributions of their NEU funding may request an additional 30-day extension, which may be granted at the discretion of the Secretary of the Treasury. These states will be asked to provide a written plan that specifies the expected timing of the remaining distributions and efforts that the state has and will undertake to make these distributions. As part of this state plan, Treasury will accept plans from states that detail “reasonable efforts” to contact non-responsive NEUs and propose issuing a subsequent distribution of unclaimed funds if the NEUs remain non-responsive.</w:t>
      </w:r>
    </w:p>
    <w:p w:rsidR="00520DBC" w:rsidP="00520DBC" w:rsidRDefault="00520DBC" w14:paraId="22BEB6BD" w14:textId="77777777">
      <w:pPr>
        <w:pStyle w:val="ListParagraph"/>
        <w:ind w:left="450"/>
      </w:pPr>
    </w:p>
    <w:p w:rsidR="00520DBC" w:rsidP="00520DBC" w:rsidRDefault="00520DBC" w14:paraId="09752497" w14:textId="77777777">
      <w:pPr>
        <w:pStyle w:val="ListParagraph"/>
        <w:ind w:left="450"/>
      </w:pPr>
      <w:r>
        <w:t>As outlined in the guidance, a state may only issue a subsequent distribution if it has made “reasonable efforts” to contact an NEU that remains unresponsive. States should not issue a subsequent distribution until at least 60 days after the state begins accepting and processing requests for funding from NEUs.</w:t>
      </w:r>
    </w:p>
    <w:p w:rsidR="003A0B7D" w:rsidP="008F3C17" w:rsidRDefault="003A0B7D" w14:paraId="0D11F9D5" w14:textId="77777777">
      <w:pPr>
        <w:pStyle w:val="ListParagraph"/>
        <w:ind w:left="1080"/>
      </w:pPr>
    </w:p>
    <w:p w:rsidRPr="00FF3168" w:rsidR="00133F64" w:rsidP="00360282" w:rsidRDefault="009277E2" w14:paraId="711A87A2" w14:textId="368E9787">
      <w:pPr>
        <w:pStyle w:val="ListParagraph"/>
        <w:numPr>
          <w:ilvl w:val="0"/>
          <w:numId w:val="28"/>
        </w:numPr>
        <w:ind w:left="450" w:hanging="450"/>
        <w:rPr>
          <w:b/>
          <w:bCs/>
        </w:rPr>
      </w:pPr>
      <w:r w:rsidRPr="00FF3168">
        <w:rPr>
          <w:b/>
          <w:bCs/>
        </w:rPr>
        <w:t>Who has o</w:t>
      </w:r>
      <w:r w:rsidRPr="00FF3168" w:rsidR="003B0F7D">
        <w:rPr>
          <w:b/>
          <w:bCs/>
        </w:rPr>
        <w:t xml:space="preserve">versight of </w:t>
      </w:r>
      <w:r w:rsidRPr="00FF3168" w:rsidR="00EA5E88">
        <w:rPr>
          <w:b/>
          <w:bCs/>
        </w:rPr>
        <w:t xml:space="preserve">the </w:t>
      </w:r>
      <w:r w:rsidRPr="00FF3168" w:rsidR="003B0F7D">
        <w:rPr>
          <w:b/>
          <w:bCs/>
        </w:rPr>
        <w:t>NEUs</w:t>
      </w:r>
      <w:r w:rsidRPr="00FF3168">
        <w:rPr>
          <w:b/>
          <w:bCs/>
        </w:rPr>
        <w:t xml:space="preserve">, </w:t>
      </w:r>
      <w:r w:rsidRPr="00FF3168" w:rsidR="00EA5E88">
        <w:rPr>
          <w:b/>
          <w:bCs/>
        </w:rPr>
        <w:t xml:space="preserve">the state/territory or </w:t>
      </w:r>
      <w:r w:rsidRPr="00FF3168" w:rsidR="003B0F7D">
        <w:rPr>
          <w:b/>
          <w:bCs/>
        </w:rPr>
        <w:t>Treasury</w:t>
      </w:r>
      <w:r w:rsidRPr="00FF3168">
        <w:rPr>
          <w:b/>
          <w:bCs/>
        </w:rPr>
        <w:t xml:space="preserve">? </w:t>
      </w:r>
    </w:p>
    <w:p w:rsidR="00133F64" w:rsidP="00133F64" w:rsidRDefault="00133F64" w14:paraId="43BA5D9F" w14:textId="1757D549">
      <w:pPr>
        <w:pStyle w:val="ListParagraph"/>
        <w:ind w:left="450"/>
      </w:pPr>
    </w:p>
    <w:p w:rsidR="009277E2" w:rsidP="00133F64" w:rsidRDefault="009277E2" w14:paraId="7D219F70" w14:textId="674DDC8F">
      <w:pPr>
        <w:pStyle w:val="ListParagraph"/>
        <w:ind w:left="450"/>
      </w:pPr>
      <w:r w:rsidRPr="008F3C17">
        <w:t xml:space="preserve">NEUs are considered prime recipients of Treasury and </w:t>
      </w:r>
      <w:r w:rsidR="001E49EE">
        <w:t>s</w:t>
      </w:r>
      <w:r w:rsidRPr="008F3C17">
        <w:t>tate</w:t>
      </w:r>
      <w:r w:rsidR="001E49EE">
        <w:t>s and territories</w:t>
      </w:r>
      <w:r w:rsidRPr="008F3C17">
        <w:t xml:space="preserve"> are not responsible for monitoring NEUs for compliance with use of funds, beyond distributing and collecting</w:t>
      </w:r>
      <w:r w:rsidRPr="001E49EE" w:rsidR="00630423">
        <w:t xml:space="preserve"> </w:t>
      </w:r>
      <w:r w:rsidRPr="008F3C17">
        <w:t>signed copies of the award terms and conditions and assurances of compliance with Title VI of the Civil Rights Act of 1964. However, if a state transfers funds to an NEU under</w:t>
      </w:r>
      <w:r w:rsidRPr="001E49EE" w:rsidR="00630423">
        <w:t xml:space="preserve"> </w:t>
      </w:r>
      <w:r w:rsidRPr="008F3C17">
        <w:t>Section 602 of the Social Security Act, as added by the American Rescue Plan Act of</w:t>
      </w:r>
      <w:r w:rsidRPr="001E49EE" w:rsidR="00630423">
        <w:t xml:space="preserve"> </w:t>
      </w:r>
      <w:r w:rsidRPr="008F3C17">
        <w:t>2021 (e.g., a transaction that is not a distribution of funds to the NEU as required by</w:t>
      </w:r>
      <w:r w:rsidRPr="001E49EE" w:rsidR="00630423">
        <w:t xml:space="preserve"> </w:t>
      </w:r>
      <w:r w:rsidRPr="008F3C17">
        <w:t>Section 603(b)(2)(C) of the Social Security Act) or otherwise establishes a subrecipient</w:t>
      </w:r>
      <w:r w:rsidRPr="001E49EE" w:rsidR="00630423">
        <w:t xml:space="preserve"> </w:t>
      </w:r>
      <w:r w:rsidRPr="008F3C17">
        <w:t>relationship with an NEU, the state will be obligated under the award terms to account for</w:t>
      </w:r>
      <w:r w:rsidRPr="001E49EE" w:rsidR="00630423">
        <w:t xml:space="preserve"> </w:t>
      </w:r>
      <w:r w:rsidRPr="008F3C17">
        <w:t>the uses of the funds and report on such uses.</w:t>
      </w:r>
    </w:p>
    <w:p w:rsidR="0050355F" w:rsidP="00133F64" w:rsidRDefault="0050355F" w14:paraId="311340FA" w14:textId="77777777">
      <w:pPr>
        <w:pStyle w:val="ListParagraph"/>
        <w:ind w:left="450"/>
      </w:pPr>
    </w:p>
    <w:p w:rsidRPr="00AC6070" w:rsidR="0038403A" w:rsidP="00360282" w:rsidRDefault="0038403A" w14:paraId="6A602816" w14:textId="2F9FA893">
      <w:pPr>
        <w:pStyle w:val="ListParagraph"/>
        <w:numPr>
          <w:ilvl w:val="0"/>
          <w:numId w:val="25"/>
        </w:numPr>
        <w:spacing w:after="0"/>
        <w:rPr>
          <w:b/>
          <w:bCs/>
        </w:rPr>
      </w:pPr>
      <w:r w:rsidRPr="00AC6070">
        <w:rPr>
          <w:b/>
          <w:bCs/>
        </w:rPr>
        <w:t xml:space="preserve">Eligible </w:t>
      </w:r>
      <w:r w:rsidR="00570E9D">
        <w:rPr>
          <w:b/>
          <w:bCs/>
        </w:rPr>
        <w:t>U</w:t>
      </w:r>
      <w:r w:rsidRPr="00AC6070">
        <w:rPr>
          <w:b/>
          <w:bCs/>
        </w:rPr>
        <w:t>ses</w:t>
      </w:r>
      <w:r>
        <w:rPr>
          <w:b/>
          <w:bCs/>
        </w:rPr>
        <w:t xml:space="preserve"> </w:t>
      </w:r>
      <w:r w:rsidRPr="00AC6070">
        <w:rPr>
          <w:b/>
          <w:bCs/>
        </w:rPr>
        <w:t>/</w:t>
      </w:r>
      <w:r w:rsidR="00570E9D">
        <w:rPr>
          <w:b/>
          <w:bCs/>
        </w:rPr>
        <w:t>U</w:t>
      </w:r>
      <w:r w:rsidRPr="00AC6070">
        <w:rPr>
          <w:b/>
          <w:bCs/>
        </w:rPr>
        <w:t xml:space="preserve">se of </w:t>
      </w:r>
      <w:r w:rsidR="00570E9D">
        <w:rPr>
          <w:b/>
          <w:bCs/>
        </w:rPr>
        <w:t>F</w:t>
      </w:r>
      <w:r w:rsidRPr="00AC6070">
        <w:rPr>
          <w:b/>
          <w:bCs/>
        </w:rPr>
        <w:t>unds</w:t>
      </w:r>
      <w:r>
        <w:rPr>
          <w:b/>
          <w:bCs/>
        </w:rPr>
        <w:t xml:space="preserve"> </w:t>
      </w:r>
      <w:r w:rsidRPr="00AC6070">
        <w:rPr>
          <w:b/>
          <w:bCs/>
        </w:rPr>
        <w:t>/</w:t>
      </w:r>
      <w:r w:rsidR="00570E9D">
        <w:rPr>
          <w:b/>
          <w:bCs/>
        </w:rPr>
        <w:t>Expenditure Categories</w:t>
      </w:r>
    </w:p>
    <w:p w:rsidR="0038403A" w:rsidP="0038403A" w:rsidRDefault="0038403A" w14:paraId="3AFF30E0" w14:textId="77777777"/>
    <w:p w:rsidRPr="00FF3168" w:rsidR="00570E9D" w:rsidP="00360282" w:rsidRDefault="0038403A" w14:paraId="30DCC37E" w14:textId="0F80000D">
      <w:pPr>
        <w:pStyle w:val="ListParagraph"/>
        <w:numPr>
          <w:ilvl w:val="0"/>
          <w:numId w:val="30"/>
        </w:numPr>
        <w:tabs>
          <w:tab w:val="left" w:pos="450"/>
        </w:tabs>
        <w:ind w:left="450" w:hanging="450"/>
        <w:rPr>
          <w:b/>
          <w:bCs/>
        </w:rPr>
      </w:pPr>
      <w:r w:rsidRPr="00FF3168">
        <w:rPr>
          <w:b/>
          <w:bCs/>
        </w:rPr>
        <w:t>In the event that something is funded/purchased using the Recovery Funds and reported, and then subsequently it</w:t>
      </w:r>
      <w:r w:rsidR="00D57EDB">
        <w:rPr>
          <w:b/>
          <w:bCs/>
        </w:rPr>
        <w:t xml:space="preserve"> is </w:t>
      </w:r>
      <w:r w:rsidRPr="00FF3168">
        <w:rPr>
          <w:b/>
          <w:bCs/>
        </w:rPr>
        <w:t>realized that the funding/purchase does not qualify for use of the Recovery Funds</w:t>
      </w:r>
      <w:r w:rsidR="00D57EDB">
        <w:rPr>
          <w:b/>
          <w:bCs/>
        </w:rPr>
        <w:t xml:space="preserve">, </w:t>
      </w:r>
      <w:r w:rsidRPr="00FF3168">
        <w:rPr>
          <w:b/>
          <w:bCs/>
        </w:rPr>
        <w:t xml:space="preserve">can that report be amended and a correction be made? </w:t>
      </w:r>
    </w:p>
    <w:p w:rsidR="0038403A" w:rsidP="00F0434F" w:rsidRDefault="0038403A" w14:paraId="120F6D56" w14:textId="48DB1511">
      <w:pPr>
        <w:ind w:left="450"/>
      </w:pPr>
      <w:r w:rsidRPr="008F3C17">
        <w:t xml:space="preserve">Yes. Recipients can make corrections to reporting to adjust for ineligible uses, and must pay for that expense using non-SLFRF funding. </w:t>
      </w:r>
      <w:r w:rsidR="00373229">
        <w:t>See 1.11 above.</w:t>
      </w:r>
    </w:p>
    <w:p w:rsidRPr="00FF3168" w:rsidR="00570E9D" w:rsidP="00360282" w:rsidRDefault="00373229" w14:paraId="6FF590C4" w14:textId="46501872">
      <w:pPr>
        <w:pStyle w:val="ListParagraph"/>
        <w:numPr>
          <w:ilvl w:val="0"/>
          <w:numId w:val="30"/>
        </w:numPr>
        <w:tabs>
          <w:tab w:val="left" w:pos="450"/>
        </w:tabs>
        <w:ind w:left="450" w:hanging="450"/>
        <w:rPr>
          <w:rFonts w:eastAsia="Times New Roman"/>
          <w:b/>
          <w:bCs/>
        </w:rPr>
      </w:pPr>
      <w:r>
        <w:rPr>
          <w:rFonts w:eastAsia="Times New Roman"/>
          <w:b/>
          <w:bCs/>
        </w:rPr>
        <w:t>Should Expenditure Category 7.1 be used for</w:t>
      </w:r>
      <w:r w:rsidRPr="00FF3168">
        <w:rPr>
          <w:rFonts w:eastAsia="Times New Roman"/>
          <w:b/>
          <w:bCs/>
        </w:rPr>
        <w:t xml:space="preserve"> </w:t>
      </w:r>
      <w:r>
        <w:rPr>
          <w:rFonts w:eastAsia="Times New Roman"/>
          <w:b/>
          <w:bCs/>
        </w:rPr>
        <w:t xml:space="preserve">all </w:t>
      </w:r>
      <w:r w:rsidRPr="00FF3168">
        <w:rPr>
          <w:rFonts w:eastAsia="Times New Roman"/>
          <w:b/>
          <w:bCs/>
        </w:rPr>
        <w:t>administrative costs for a project</w:t>
      </w:r>
      <w:r w:rsidRPr="00FF3168" w:rsidR="0038403A">
        <w:rPr>
          <w:rFonts w:eastAsia="Times New Roman"/>
          <w:b/>
          <w:bCs/>
        </w:rPr>
        <w:t xml:space="preserve">?  </w:t>
      </w:r>
    </w:p>
    <w:p w:rsidRPr="008F3C17" w:rsidR="0038403A" w:rsidP="00AB4523" w:rsidRDefault="00373229" w14:paraId="24E2F0CB" w14:textId="02431DB2">
      <w:pPr>
        <w:pStyle w:val="Default"/>
        <w:ind w:left="450"/>
        <w:rPr>
          <w:rFonts w:eastAsia="Times New Roman"/>
        </w:rPr>
      </w:pPr>
      <w:r w:rsidRPr="00AB4523">
        <w:rPr>
          <w:rFonts w:cstheme="minorBidi"/>
          <w:color w:val="auto"/>
          <w:sz w:val="22"/>
          <w:szCs w:val="22"/>
        </w:rPr>
        <w:t xml:space="preserve">No.  </w:t>
      </w:r>
      <w:r w:rsidRPr="00AB4523" w:rsidR="0038403A">
        <w:rPr>
          <w:rFonts w:cstheme="minorBidi"/>
          <w:color w:val="auto"/>
          <w:sz w:val="22"/>
          <w:szCs w:val="22"/>
        </w:rPr>
        <w:t>Administrative costs for a specific project should be reported under the appropriate expenditure category</w:t>
      </w:r>
      <w:r w:rsidRPr="00AB4523">
        <w:rPr>
          <w:rFonts w:cstheme="minorBidi"/>
          <w:color w:val="auto"/>
          <w:sz w:val="22"/>
          <w:szCs w:val="22"/>
        </w:rPr>
        <w:t xml:space="preserve"> for that project</w:t>
      </w:r>
      <w:r w:rsidRPr="00AB4523" w:rsidR="0038403A">
        <w:rPr>
          <w:rFonts w:cstheme="minorBidi"/>
          <w:color w:val="auto"/>
          <w:sz w:val="22"/>
          <w:szCs w:val="22"/>
        </w:rPr>
        <w:t xml:space="preserve">.  For example, administrative costs for a small business economic assistance program would be reported under </w:t>
      </w:r>
      <w:r w:rsidRPr="00AB4523">
        <w:rPr>
          <w:rFonts w:cstheme="minorBidi"/>
          <w:color w:val="auto"/>
          <w:sz w:val="22"/>
          <w:szCs w:val="22"/>
        </w:rPr>
        <w:t xml:space="preserve">EC </w:t>
      </w:r>
      <w:r w:rsidRPr="00AB4523" w:rsidR="0038403A">
        <w:rPr>
          <w:rFonts w:cstheme="minorBidi"/>
          <w:color w:val="auto"/>
          <w:sz w:val="22"/>
          <w:szCs w:val="22"/>
        </w:rPr>
        <w:t>2.9</w:t>
      </w:r>
      <w:r w:rsidRPr="00AB4523" w:rsidR="007872D6">
        <w:rPr>
          <w:rFonts w:cstheme="minorBidi"/>
          <w:color w:val="auto"/>
          <w:sz w:val="22"/>
          <w:szCs w:val="22"/>
        </w:rPr>
        <w:t xml:space="preserve">- Small Business Economic Assistance (General).  </w:t>
      </w:r>
      <w:r w:rsidRPr="00AB4523">
        <w:rPr>
          <w:rFonts w:cstheme="minorBidi"/>
          <w:color w:val="auto"/>
          <w:sz w:val="22"/>
          <w:szCs w:val="22"/>
        </w:rPr>
        <w:t xml:space="preserve">Only </w:t>
      </w:r>
      <w:r w:rsidRPr="00AB4523" w:rsidR="0038403A">
        <w:rPr>
          <w:rFonts w:cstheme="minorBidi"/>
          <w:color w:val="auto"/>
          <w:sz w:val="22"/>
          <w:szCs w:val="22"/>
        </w:rPr>
        <w:t>general SLFRF administrative costs</w:t>
      </w:r>
      <w:r w:rsidRPr="00AB4523">
        <w:rPr>
          <w:rFonts w:cstheme="minorBidi"/>
          <w:color w:val="auto"/>
          <w:sz w:val="22"/>
          <w:szCs w:val="22"/>
        </w:rPr>
        <w:t xml:space="preserve"> which </w:t>
      </w:r>
      <w:r w:rsidR="00343A5A">
        <w:rPr>
          <w:rFonts w:cstheme="minorBidi"/>
          <w:color w:val="auto"/>
          <w:sz w:val="22"/>
          <w:szCs w:val="22"/>
        </w:rPr>
        <w:t xml:space="preserve">are not associated with a particular project and </w:t>
      </w:r>
      <w:r w:rsidRPr="00AB4523">
        <w:rPr>
          <w:rFonts w:cstheme="minorBidi"/>
          <w:color w:val="auto"/>
          <w:sz w:val="22"/>
          <w:szCs w:val="22"/>
        </w:rPr>
        <w:t>do</w:t>
      </w:r>
      <w:r w:rsidRPr="00AB4523" w:rsidR="007872D6">
        <w:rPr>
          <w:rFonts w:cstheme="minorBidi"/>
          <w:color w:val="auto"/>
          <w:sz w:val="22"/>
          <w:szCs w:val="22"/>
        </w:rPr>
        <w:t xml:space="preserve"> not </w:t>
      </w:r>
      <w:r w:rsidRPr="00AB4523">
        <w:rPr>
          <w:rFonts w:cstheme="minorBidi"/>
          <w:color w:val="auto"/>
          <w:sz w:val="22"/>
          <w:szCs w:val="22"/>
        </w:rPr>
        <w:t>fall into another Expenditure Category</w:t>
      </w:r>
      <w:r w:rsidRPr="00AB4523" w:rsidR="0038403A">
        <w:rPr>
          <w:rFonts w:cstheme="minorBidi"/>
          <w:color w:val="auto"/>
          <w:sz w:val="22"/>
          <w:szCs w:val="22"/>
        </w:rPr>
        <w:t xml:space="preserve"> should be reported under</w:t>
      </w:r>
      <w:r w:rsidR="0093554F">
        <w:rPr>
          <w:rFonts w:cstheme="minorBidi"/>
          <w:color w:val="auto"/>
          <w:sz w:val="22"/>
          <w:szCs w:val="22"/>
        </w:rPr>
        <w:t xml:space="preserve"> EC </w:t>
      </w:r>
      <w:r w:rsidRPr="00AB4523" w:rsidR="0038403A">
        <w:rPr>
          <w:rFonts w:cstheme="minorBidi"/>
          <w:color w:val="auto"/>
          <w:sz w:val="22"/>
          <w:szCs w:val="22"/>
        </w:rPr>
        <w:t>7.1</w:t>
      </w:r>
      <w:r w:rsidRPr="00AB4523" w:rsidR="00AB4523">
        <w:rPr>
          <w:rFonts w:cstheme="minorBidi"/>
          <w:color w:val="auto"/>
          <w:sz w:val="22"/>
          <w:szCs w:val="22"/>
        </w:rPr>
        <w:t>- Administrative Expenses</w:t>
      </w:r>
      <w:r w:rsidR="00AB4523">
        <w:rPr>
          <w:rFonts w:cstheme="minorBidi"/>
          <w:color w:val="auto"/>
          <w:sz w:val="22"/>
          <w:szCs w:val="22"/>
        </w:rPr>
        <w:t xml:space="preserve">. </w:t>
      </w:r>
      <w:r w:rsidR="0093554F">
        <w:rPr>
          <w:rFonts w:cstheme="minorBidi"/>
          <w:color w:val="auto"/>
          <w:sz w:val="22"/>
          <w:szCs w:val="22"/>
        </w:rPr>
        <w:t xml:space="preserve">EC </w:t>
      </w:r>
      <w:r>
        <w:rPr>
          <w:rFonts w:eastAsia="Times New Roman"/>
        </w:rPr>
        <w:t xml:space="preserve">7.1 may include both </w:t>
      </w:r>
      <w:r w:rsidRPr="008F3C17" w:rsidR="0038403A">
        <w:rPr>
          <w:rFonts w:eastAsia="Times New Roman"/>
        </w:rPr>
        <w:t>direct and indirect cost</w:t>
      </w:r>
      <w:r>
        <w:rPr>
          <w:rFonts w:eastAsia="Times New Roman"/>
        </w:rPr>
        <w:t>s</w:t>
      </w:r>
      <w:r w:rsidRPr="008F3C17" w:rsidR="0038403A">
        <w:rPr>
          <w:rFonts w:eastAsia="Times New Roman"/>
        </w:rPr>
        <w:t>.</w:t>
      </w:r>
    </w:p>
    <w:p w:rsidRPr="00AC6070" w:rsidR="0038403A" w:rsidP="0038403A" w:rsidRDefault="0038403A" w14:paraId="103B79F8" w14:textId="77777777">
      <w:pPr>
        <w:pStyle w:val="ListParagraph"/>
        <w:ind w:left="360"/>
        <w:rPr>
          <w:b/>
          <w:bCs/>
        </w:rPr>
      </w:pPr>
    </w:p>
    <w:p w:rsidRPr="00FF3168" w:rsidR="0038403A" w:rsidP="00360282" w:rsidRDefault="0038403A" w14:paraId="54C2C7DB" w14:textId="5CB57E88">
      <w:pPr>
        <w:pStyle w:val="ListParagraph"/>
        <w:numPr>
          <w:ilvl w:val="0"/>
          <w:numId w:val="30"/>
        </w:numPr>
        <w:tabs>
          <w:tab w:val="left" w:pos="450"/>
        </w:tabs>
        <w:ind w:left="450" w:hanging="450"/>
        <w:rPr>
          <w:b/>
          <w:bCs/>
        </w:rPr>
      </w:pPr>
      <w:r w:rsidRPr="00FF3168">
        <w:rPr>
          <w:b/>
          <w:bCs/>
        </w:rPr>
        <w:t xml:space="preserve">How should recipients report use of funds when the expense is not listed or does not fit one of the Expenditure Categories designations? </w:t>
      </w:r>
    </w:p>
    <w:p w:rsidR="0038403A" w:rsidP="0093554F" w:rsidRDefault="00373229" w14:paraId="13DA8525" w14:textId="6A17AC33">
      <w:pPr>
        <w:pStyle w:val="Default"/>
        <w:ind w:left="450"/>
        <w:rPr>
          <w:rFonts w:cstheme="minorBidi"/>
          <w:color w:val="auto"/>
          <w:sz w:val="22"/>
          <w:szCs w:val="22"/>
        </w:rPr>
      </w:pPr>
      <w:r w:rsidRPr="0093554F">
        <w:rPr>
          <w:rFonts w:cstheme="minorBidi"/>
          <w:color w:val="auto"/>
          <w:sz w:val="22"/>
          <w:szCs w:val="22"/>
        </w:rPr>
        <w:t>Recipients should align</w:t>
      </w:r>
      <w:r w:rsidRPr="0093554F" w:rsidR="0038403A">
        <w:rPr>
          <w:rFonts w:cstheme="minorBidi"/>
          <w:color w:val="auto"/>
          <w:sz w:val="22"/>
          <w:szCs w:val="22"/>
        </w:rPr>
        <w:t xml:space="preserve"> the project to the best fit of Expenditure Category and </w:t>
      </w:r>
      <w:r w:rsidRPr="0093554F">
        <w:rPr>
          <w:rFonts w:cstheme="minorBidi"/>
          <w:color w:val="auto"/>
          <w:sz w:val="22"/>
          <w:szCs w:val="22"/>
        </w:rPr>
        <w:t xml:space="preserve">use </w:t>
      </w:r>
      <w:r w:rsidRPr="0093554F" w:rsidR="0038403A">
        <w:rPr>
          <w:rFonts w:cstheme="minorBidi"/>
          <w:color w:val="auto"/>
          <w:sz w:val="22"/>
          <w:szCs w:val="22"/>
        </w:rPr>
        <w:t xml:space="preserve">the project description to </w:t>
      </w:r>
      <w:r w:rsidRPr="0093554F">
        <w:rPr>
          <w:rFonts w:cstheme="minorBidi"/>
          <w:color w:val="auto"/>
          <w:sz w:val="22"/>
          <w:szCs w:val="22"/>
        </w:rPr>
        <w:t xml:space="preserve">further </w:t>
      </w:r>
      <w:r w:rsidRPr="0093554F" w:rsidR="0038403A">
        <w:rPr>
          <w:rFonts w:cstheme="minorBidi"/>
          <w:color w:val="auto"/>
          <w:sz w:val="22"/>
          <w:szCs w:val="22"/>
        </w:rPr>
        <w:t xml:space="preserve">describe the project as needed. </w:t>
      </w:r>
    </w:p>
    <w:p w:rsidR="003A6914" w:rsidP="0093554F" w:rsidRDefault="003A6914" w14:paraId="1CC1431A" w14:textId="77777777">
      <w:pPr>
        <w:pStyle w:val="Default"/>
        <w:ind w:left="450"/>
        <w:rPr>
          <w:rFonts w:cstheme="minorBidi"/>
          <w:color w:val="auto"/>
          <w:sz w:val="22"/>
          <w:szCs w:val="22"/>
        </w:rPr>
      </w:pPr>
    </w:p>
    <w:p w:rsidRPr="00620D3D" w:rsidR="008E1508" w:rsidP="00376054" w:rsidRDefault="00620D3D" w14:paraId="5AD6D3F1" w14:textId="73BCB924">
      <w:pPr>
        <w:pStyle w:val="ListParagraph"/>
        <w:numPr>
          <w:ilvl w:val="0"/>
          <w:numId w:val="30"/>
        </w:numPr>
        <w:tabs>
          <w:tab w:val="left" w:pos="450"/>
        </w:tabs>
        <w:ind w:left="450" w:hanging="450"/>
        <w:rPr>
          <w:b/>
          <w:bCs/>
        </w:rPr>
      </w:pPr>
      <w:r w:rsidRPr="00620D3D">
        <w:rPr>
          <w:b/>
          <w:bCs/>
        </w:rPr>
        <w:t xml:space="preserve">Should expenditures be reported </w:t>
      </w:r>
      <w:r w:rsidRPr="00620D3D" w:rsidR="00B774B7">
        <w:rPr>
          <w:b/>
          <w:bCs/>
        </w:rPr>
        <w:t xml:space="preserve">on </w:t>
      </w:r>
      <w:r w:rsidRPr="00620D3D">
        <w:rPr>
          <w:b/>
          <w:bCs/>
        </w:rPr>
        <w:t xml:space="preserve">an accrual or cash basis? </w:t>
      </w:r>
    </w:p>
    <w:p w:rsidRPr="00832092" w:rsidR="00832092" w:rsidP="00832092" w:rsidRDefault="00832092" w14:paraId="366E125A" w14:textId="530B2A51">
      <w:pPr>
        <w:pStyle w:val="Default"/>
        <w:ind w:left="450"/>
        <w:rPr>
          <w:rFonts w:cstheme="minorBidi"/>
          <w:color w:val="auto"/>
          <w:sz w:val="22"/>
          <w:szCs w:val="22"/>
        </w:rPr>
      </w:pPr>
      <w:r>
        <w:rPr>
          <w:rFonts w:cstheme="minorBidi"/>
          <w:color w:val="auto"/>
          <w:sz w:val="22"/>
          <w:szCs w:val="22"/>
        </w:rPr>
        <w:t>E</w:t>
      </w:r>
      <w:r w:rsidRPr="00832092">
        <w:rPr>
          <w:rFonts w:cstheme="minorBidi"/>
          <w:color w:val="auto"/>
          <w:sz w:val="22"/>
          <w:szCs w:val="22"/>
        </w:rPr>
        <w:t xml:space="preserve">xpenditures may be reported on a cash or accrual basis, as long as the methodology is disclosed and consistently applied.  Reporting must be consistent with the definition of expenditures pursuant to 2 CFR 200.1.  Your organization should appropriately maintain </w:t>
      </w:r>
      <w:r w:rsidRPr="00832092">
        <w:rPr>
          <w:rFonts w:cstheme="minorBidi"/>
          <w:color w:val="auto"/>
          <w:sz w:val="22"/>
          <w:szCs w:val="22"/>
        </w:rPr>
        <w:lastRenderedPageBreak/>
        <w:t>accounting records for compiling and reporting accurate, compliant financial data, in accordance with appropriate accounting standards and principles.</w:t>
      </w:r>
    </w:p>
    <w:p w:rsidR="008E1508" w:rsidP="008F3C17" w:rsidRDefault="008E1508" w14:paraId="628CFBAF" w14:textId="77777777">
      <w:pPr>
        <w:pStyle w:val="ListParagraph"/>
        <w:ind w:left="360"/>
        <w:rPr>
          <w:b/>
          <w:bCs/>
        </w:rPr>
      </w:pPr>
    </w:p>
    <w:p w:rsidR="003B0F7D" w:rsidP="00360282" w:rsidRDefault="003B0F7D" w14:paraId="3F970F4D" w14:textId="77777777">
      <w:pPr>
        <w:pStyle w:val="ListParagraph"/>
        <w:numPr>
          <w:ilvl w:val="0"/>
          <w:numId w:val="25"/>
        </w:numPr>
        <w:rPr>
          <w:b/>
          <w:bCs/>
        </w:rPr>
      </w:pPr>
      <w:r w:rsidRPr="00D249EF">
        <w:rPr>
          <w:b/>
          <w:bCs/>
        </w:rPr>
        <w:t>Evidence-based interventions</w:t>
      </w:r>
    </w:p>
    <w:p w:rsidR="000C4D42" w:rsidP="000C4D42" w:rsidRDefault="000C4D42" w14:paraId="619AD11C" w14:textId="77777777">
      <w:pPr>
        <w:pStyle w:val="ListParagraph"/>
        <w:ind w:left="360"/>
        <w:rPr>
          <w:b/>
          <w:bCs/>
        </w:rPr>
      </w:pPr>
    </w:p>
    <w:p w:rsidR="000C4D42" w:rsidP="00360282" w:rsidRDefault="000C4D42" w14:paraId="422367D4" w14:textId="63D6E3E5">
      <w:pPr>
        <w:pStyle w:val="ListParagraph"/>
        <w:numPr>
          <w:ilvl w:val="0"/>
          <w:numId w:val="29"/>
        </w:numPr>
        <w:ind w:left="540" w:hanging="540"/>
        <w:rPr>
          <w:b/>
          <w:bCs/>
        </w:rPr>
      </w:pPr>
      <w:r w:rsidRPr="00620D3D">
        <w:rPr>
          <w:b/>
          <w:bCs/>
        </w:rPr>
        <w:t xml:space="preserve">Are there targets for </w:t>
      </w:r>
      <w:r w:rsidR="00322B67">
        <w:rPr>
          <w:b/>
          <w:bCs/>
        </w:rPr>
        <w:t xml:space="preserve">the amount of funds that must be spent on </w:t>
      </w:r>
      <w:r w:rsidRPr="00620D3D">
        <w:rPr>
          <w:b/>
          <w:bCs/>
        </w:rPr>
        <w:t>evidence based interventions</w:t>
      </w:r>
      <w:r w:rsidR="00322B67">
        <w:rPr>
          <w:b/>
          <w:bCs/>
        </w:rPr>
        <w:t>?</w:t>
      </w:r>
      <w:r w:rsidRPr="00620D3D">
        <w:rPr>
          <w:b/>
          <w:bCs/>
        </w:rPr>
        <w:t xml:space="preserve"> </w:t>
      </w:r>
    </w:p>
    <w:p w:rsidRPr="00322B67" w:rsidR="00322B67" w:rsidP="009E063E" w:rsidRDefault="00322B67" w14:paraId="6776E9C3" w14:textId="5E173DB5">
      <w:pPr>
        <w:ind w:left="540"/>
      </w:pPr>
      <w:r>
        <w:t>Treasury’s Reporting Guidance requires recipients to report in their Recovery Plan on “</w:t>
      </w:r>
      <w:r w:rsidRPr="00322B67">
        <w:t>the dollar amount of the total project spending that is allocated towards evidence</w:t>
      </w:r>
      <w:r>
        <w:t>-</w:t>
      </w:r>
      <w:r w:rsidRPr="00322B67">
        <w:t>based interventions for each project</w:t>
      </w:r>
      <w:r>
        <w:t xml:space="preserve">” in certain Expenditure Categories (see list of Expenditure Categories in the Reporting Guidance appendix for details). While Treasury encourages all </w:t>
      </w:r>
      <w:r w:rsidR="00ED14E2">
        <w:t>SLFR</w:t>
      </w:r>
      <w:r w:rsidR="00343A5A">
        <w:t>F</w:t>
      </w:r>
      <w:r w:rsidR="00ED14E2">
        <w:t xml:space="preserve"> </w:t>
      </w:r>
      <w:r>
        <w:t xml:space="preserve">recipients to invest funds in evidence-based interventions whenever possible and to increase these amounts over time, there </w:t>
      </w:r>
      <w:r w:rsidR="00ED14E2">
        <w:t>are no</w:t>
      </w:r>
      <w:r>
        <w:t xml:space="preserve"> </w:t>
      </w:r>
      <w:r w:rsidR="00ED14E2">
        <w:t xml:space="preserve">targets or </w:t>
      </w:r>
      <w:r>
        <w:t xml:space="preserve">requirement to spend a specific amount of money on evidence-based interventions. </w:t>
      </w:r>
      <w:r w:rsidR="00EC7C5B">
        <w:t>Recipients are exempt from this requirement</w:t>
      </w:r>
      <w:r w:rsidR="00034871">
        <w:t xml:space="preserve"> in cases where a program evaluation is being conducted. </w:t>
      </w:r>
    </w:p>
    <w:p w:rsidR="00300419" w:rsidP="000C4D42" w:rsidRDefault="00300419" w14:paraId="6A0F8102" w14:textId="77777777">
      <w:pPr>
        <w:pStyle w:val="ListParagraph"/>
        <w:spacing w:line="252" w:lineRule="auto"/>
        <w:rPr>
          <w:highlight w:val="yellow"/>
        </w:rPr>
      </w:pPr>
    </w:p>
    <w:p w:rsidR="000C4D42" w:rsidP="00360282" w:rsidRDefault="000C4D42" w14:paraId="6352FC97" w14:textId="1F8C39B2">
      <w:pPr>
        <w:pStyle w:val="ListParagraph"/>
        <w:numPr>
          <w:ilvl w:val="0"/>
          <w:numId w:val="29"/>
        </w:numPr>
        <w:ind w:left="540" w:hanging="540"/>
        <w:rPr>
          <w:b/>
          <w:bCs/>
        </w:rPr>
      </w:pPr>
      <w:r w:rsidRPr="00620D3D">
        <w:rPr>
          <w:b/>
          <w:bCs/>
        </w:rPr>
        <w:t xml:space="preserve">What expenses should be </w:t>
      </w:r>
      <w:r w:rsidR="00EC7C5B">
        <w:rPr>
          <w:b/>
          <w:bCs/>
        </w:rPr>
        <w:t>counted as evidence-based for the purposes of reporting</w:t>
      </w:r>
      <w:r w:rsidRPr="00620D3D">
        <w:rPr>
          <w:b/>
          <w:bCs/>
        </w:rPr>
        <w:t>?</w:t>
      </w:r>
    </w:p>
    <w:p w:rsidR="001163B8" w:rsidP="001163B8" w:rsidRDefault="001163B8" w14:paraId="0FA78E6F" w14:textId="6FD52774">
      <w:pPr>
        <w:pStyle w:val="ListParagraph"/>
        <w:rPr>
          <w:b/>
          <w:bCs/>
        </w:rPr>
      </w:pPr>
    </w:p>
    <w:p w:rsidR="00034871" w:rsidP="009E063E" w:rsidRDefault="00EC7C5B" w14:paraId="39D31CAC" w14:textId="7EDC5D04">
      <w:pPr>
        <w:ind w:left="540"/>
      </w:pPr>
      <w:r>
        <w:t>As outlined in the Reporting Guidance</w:t>
      </w:r>
      <w:r w:rsidR="00034871">
        <w:t>, evidence-based refers to interventions with strong or</w:t>
      </w:r>
      <w:r w:rsidR="00343A5A">
        <w:t xml:space="preserve"> </w:t>
      </w:r>
      <w:r w:rsidR="00034871">
        <w:t>moderate evidence for the purposes of SLFRF reporting. Appendix 2 of the Reporting Guidance contains additional information on the definition of strong and moderate evidence. In addition to spending funds on evidence-based interventions, Treasury also encourages all recipients to conduct evaluations to build evidence about new or innovative programs or services they are providing with SLFR funds. As a reminder, SLFR funds may be used by recipients to</w:t>
      </w:r>
      <w:r w:rsidR="000C35B9">
        <w:t xml:space="preserve"> perform evaluations,</w:t>
      </w:r>
      <w:r w:rsidR="00034871">
        <w:t xml:space="preserve"> build their internal evaluation capacity</w:t>
      </w:r>
      <w:r w:rsidR="000C35B9">
        <w:t>,</w:t>
      </w:r>
      <w:r w:rsidR="00034871">
        <w:t xml:space="preserve"> or to contract with external organizations </w:t>
      </w:r>
      <w:r w:rsidR="000C35B9">
        <w:t xml:space="preserve">for evaluation related activities. </w:t>
      </w:r>
      <w:r w:rsidR="00034871">
        <w:t xml:space="preserve"> </w:t>
      </w:r>
    </w:p>
    <w:p w:rsidR="000C4D42" w:rsidP="008F3C17" w:rsidRDefault="000C4D42" w14:paraId="2487213B" w14:textId="77777777">
      <w:pPr>
        <w:pStyle w:val="ListParagraph"/>
      </w:pPr>
    </w:p>
    <w:p w:rsidRPr="00620D3D" w:rsidR="000C4D42" w:rsidP="00360282" w:rsidRDefault="000C4D42" w14:paraId="01B11F20" w14:textId="014E6B4D">
      <w:pPr>
        <w:pStyle w:val="ListParagraph"/>
        <w:numPr>
          <w:ilvl w:val="0"/>
          <w:numId w:val="29"/>
        </w:numPr>
        <w:ind w:left="540" w:hanging="540"/>
        <w:rPr>
          <w:b/>
          <w:bCs/>
        </w:rPr>
      </w:pPr>
      <w:r w:rsidRPr="00620D3D">
        <w:rPr>
          <w:b/>
          <w:bCs/>
        </w:rPr>
        <w:t xml:space="preserve">How </w:t>
      </w:r>
      <w:r w:rsidR="00555BF6">
        <w:rPr>
          <w:b/>
          <w:bCs/>
        </w:rPr>
        <w:t xml:space="preserve">should evidence </w:t>
      </w:r>
      <w:r w:rsidRPr="00620D3D">
        <w:rPr>
          <w:b/>
          <w:bCs/>
        </w:rPr>
        <w:t xml:space="preserve">be considered </w:t>
      </w:r>
      <w:r w:rsidR="00555BF6">
        <w:rPr>
          <w:b/>
          <w:bCs/>
        </w:rPr>
        <w:t xml:space="preserve">when disbursing funds </w:t>
      </w:r>
      <w:r w:rsidR="006E7FB4">
        <w:rPr>
          <w:b/>
          <w:bCs/>
        </w:rPr>
        <w:t>through</w:t>
      </w:r>
      <w:r w:rsidR="00555BF6">
        <w:rPr>
          <w:b/>
          <w:bCs/>
        </w:rPr>
        <w:t xml:space="preserve"> contracts or grants</w:t>
      </w:r>
      <w:r w:rsidRPr="00620D3D">
        <w:rPr>
          <w:b/>
          <w:bCs/>
        </w:rPr>
        <w:t>?</w:t>
      </w:r>
    </w:p>
    <w:p w:rsidR="000C4D42" w:rsidP="009E063E" w:rsidRDefault="00555BF6" w14:paraId="4F31ADFB" w14:textId="78D44F9E">
      <w:pPr>
        <w:spacing w:line="252" w:lineRule="auto"/>
        <w:ind w:left="540"/>
      </w:pPr>
      <w:r>
        <w:t xml:space="preserve">When </w:t>
      </w:r>
      <w:r w:rsidR="006E7FB4">
        <w:t>sub-granting</w:t>
      </w:r>
      <w:r>
        <w:t xml:space="preserve"> SLFR funds to third parties, recipients are encouraged to include provisions related to evidence</w:t>
      </w:r>
      <w:r w:rsidR="006E7FB4">
        <w:t xml:space="preserve"> in relevant project areas</w:t>
      </w:r>
      <w:r>
        <w:t xml:space="preserve">. Specifically, recipients may include provisions </w:t>
      </w:r>
      <w:r w:rsidR="0019115E">
        <w:t xml:space="preserve">that ask third party recipients </w:t>
      </w:r>
      <w:r w:rsidR="006E7FB4">
        <w:t xml:space="preserve">(or prospective recipients) </w:t>
      </w:r>
      <w:r w:rsidR="0019115E">
        <w:t>of SLFR funds about the level of evidence for the programs or services</w:t>
      </w:r>
      <w:r w:rsidR="006E7FB4">
        <w:t xml:space="preserve"> that they are providing</w:t>
      </w:r>
      <w:r w:rsidR="0019115E">
        <w:t xml:space="preserve">. </w:t>
      </w:r>
      <w:r w:rsidR="00D04885">
        <w:t xml:space="preserve">This could consist of a requirement or preference </w:t>
      </w:r>
      <w:r w:rsidR="006E7FB4">
        <w:t xml:space="preserve">in grant or contract solicitations </w:t>
      </w:r>
      <w:r w:rsidR="00D04885">
        <w:t>that</w:t>
      </w:r>
      <w:r w:rsidR="006E7FB4">
        <w:t xml:space="preserve"> ask</w:t>
      </w:r>
      <w:r w:rsidR="00D04885">
        <w:t xml:space="preserve"> third party </w:t>
      </w:r>
      <w:r w:rsidR="006E7FB4">
        <w:t xml:space="preserve">sub-grantees about whether their </w:t>
      </w:r>
      <w:r w:rsidR="00D04885">
        <w:t xml:space="preserve">programs or services are evidence-based according to the definition in Appendix 2 of the Reporting Guidance. Requiring third party recipients to report on whether their programs or services are evidence-based will facilitate reporting for the Recovery Plan. </w:t>
      </w:r>
    </w:p>
    <w:p w:rsidRPr="008F3C17" w:rsidR="00300419" w:rsidP="008F3C17" w:rsidRDefault="00300419" w14:paraId="586F866D" w14:textId="77777777">
      <w:pPr>
        <w:pStyle w:val="ListParagraph"/>
        <w:spacing w:line="252" w:lineRule="auto"/>
        <w:ind w:left="360"/>
      </w:pPr>
    </w:p>
    <w:p w:rsidR="00E0367F" w:rsidP="00E0367F" w:rsidRDefault="00E0367F" w14:paraId="0EC1971C" w14:textId="71A904BA">
      <w:pPr>
        <w:pStyle w:val="ListParagraph"/>
        <w:ind w:left="450"/>
      </w:pPr>
    </w:p>
    <w:p w:rsidR="00300419" w:rsidP="00E0367F" w:rsidRDefault="00300419" w14:paraId="0BC6483F" w14:textId="766E7E74">
      <w:pPr>
        <w:pStyle w:val="ListParagraph"/>
        <w:ind w:left="450"/>
      </w:pPr>
      <w:r>
        <w:br w:type="page"/>
      </w:r>
    </w:p>
    <w:p w:rsidRPr="003C172E" w:rsidR="003C172E" w:rsidP="003C172E" w:rsidRDefault="003C172E" w14:paraId="5190F7E5" w14:textId="77777777">
      <w:pPr>
        <w:pStyle w:val="Heading1"/>
        <w:ind w:left="720" w:hanging="720"/>
        <w:rPr>
          <w:rFonts w:cs="Arial"/>
          <w:b/>
          <w:color w:val="1F4E79" w:themeColor="accent5" w:themeShade="80"/>
        </w:rPr>
      </w:pPr>
      <w:bookmarkStart w:name="_Toc77962178" w:id="33"/>
      <w:bookmarkStart w:name="_Toc78904467" w:id="34"/>
      <w:r w:rsidRPr="003C172E">
        <w:rPr>
          <w:rFonts w:cs="Arial"/>
          <w:b/>
          <w:color w:val="1F4E79" w:themeColor="accent5" w:themeShade="80"/>
        </w:rPr>
        <w:lastRenderedPageBreak/>
        <w:t>Appendix A – Bulk Upload Overview</w:t>
      </w:r>
      <w:bookmarkEnd w:id="33"/>
      <w:bookmarkEnd w:id="34"/>
    </w:p>
    <w:p w:rsidRPr="00B62DE5" w:rsidR="005D47DC" w:rsidP="005D47DC" w:rsidRDefault="005D47DC" w14:paraId="4400EECE" w14:textId="77777777">
      <w:pPr>
        <w:pStyle w:val="Heading2"/>
        <w:numPr>
          <w:ilvl w:val="0"/>
          <w:numId w:val="41"/>
        </w:numPr>
        <w:ind w:left="720" w:hanging="720"/>
        <w:rPr>
          <w:b/>
          <w:bCs/>
        </w:rPr>
      </w:pPr>
      <w:bookmarkStart w:name="_Toc76969467" w:id="35"/>
      <w:r w:rsidRPr="00B62DE5">
        <w:rPr>
          <w:b/>
          <w:bCs/>
        </w:rPr>
        <w:t>Purpose</w:t>
      </w:r>
      <w:bookmarkEnd w:id="35"/>
    </w:p>
    <w:p w:rsidR="005D47DC" w:rsidP="005D47DC" w:rsidRDefault="005D47DC" w14:paraId="72D631BF" w14:textId="77777777">
      <w:pPr>
        <w:spacing w:after="0"/>
      </w:pPr>
      <w:r w:rsidRPr="00B62DE5">
        <w:t xml:space="preserve">The following segment provides overview on the bulk file upload process. There are </w:t>
      </w:r>
      <w:r>
        <w:t>three</w:t>
      </w:r>
      <w:r w:rsidRPr="00B62DE5">
        <w:t xml:space="preserve"> (</w:t>
      </w:r>
      <w:r>
        <w:t>3</w:t>
      </w:r>
      <w:r w:rsidRPr="00B62DE5">
        <w:t>) unique</w:t>
      </w:r>
      <w:r>
        <w:t xml:space="preserve"> </w:t>
      </w:r>
      <w:r w:rsidRPr="00B62DE5">
        <w:t>bulk file upload templates</w:t>
      </w:r>
      <w:r>
        <w:t xml:space="preserve"> </w:t>
      </w:r>
      <w:r w:rsidRPr="00B62DE5">
        <w:t>as outlined below:</w:t>
      </w:r>
    </w:p>
    <w:p w:rsidRPr="00B62DE5" w:rsidR="005D47DC" w:rsidP="005D47DC" w:rsidRDefault="005D47DC" w14:paraId="1E3F4F38" w14:textId="77777777">
      <w:pPr>
        <w:spacing w:after="0"/>
      </w:pPr>
    </w:p>
    <w:p w:rsidR="005D47DC" w:rsidP="005D47DC" w:rsidRDefault="005D47DC" w14:paraId="7DCEE14B" w14:textId="77777777">
      <w:pPr>
        <w:pStyle w:val="ListParagraph"/>
        <w:numPr>
          <w:ilvl w:val="1"/>
          <w:numId w:val="48"/>
        </w:numPr>
      </w:pPr>
      <w:r>
        <w:t>NEU Distribution – Eligible NEUs</w:t>
      </w:r>
    </w:p>
    <w:p w:rsidR="005D47DC" w:rsidP="005D47DC" w:rsidRDefault="005D47DC" w14:paraId="04A6052B" w14:textId="108BCEC4">
      <w:pPr>
        <w:pStyle w:val="ListParagraph"/>
        <w:numPr>
          <w:ilvl w:val="1"/>
          <w:numId w:val="48"/>
        </w:numPr>
      </w:pPr>
      <w:r>
        <w:t>NEU Distribution – Ineligible</w:t>
      </w:r>
      <w:r w:rsidR="00D63D65">
        <w:t xml:space="preserve"> Local Government</w:t>
      </w:r>
    </w:p>
    <w:p w:rsidRPr="00B62DE5" w:rsidR="005D47DC" w:rsidP="005D47DC" w:rsidRDefault="005D47DC" w14:paraId="7020ED1A" w14:textId="77777777">
      <w:pPr>
        <w:pStyle w:val="ListParagraph"/>
        <w:numPr>
          <w:ilvl w:val="1"/>
          <w:numId w:val="48"/>
        </w:numPr>
      </w:pPr>
      <w:r>
        <w:t>NEU Distribution - Transactions</w:t>
      </w:r>
    </w:p>
    <w:p w:rsidRPr="00FE6A1D" w:rsidR="005D47DC" w:rsidP="005D47DC" w:rsidRDefault="005D47DC" w14:paraId="3A34FE46" w14:textId="77777777">
      <w:pPr>
        <w:pStyle w:val="ListParagraph"/>
        <w:spacing w:after="0" w:line="240" w:lineRule="auto"/>
        <w:ind w:left="1440"/>
        <w:contextualSpacing w:val="0"/>
        <w:rPr>
          <w:rFonts w:eastAsia="Times New Roman"/>
        </w:rPr>
      </w:pPr>
    </w:p>
    <w:p w:rsidRPr="00FE6A1D" w:rsidR="005D47DC" w:rsidP="005D47DC" w:rsidRDefault="005D47DC" w14:paraId="1E0B98C7" w14:textId="77777777">
      <w:pPr>
        <w:pStyle w:val="Heading2"/>
        <w:numPr>
          <w:ilvl w:val="0"/>
          <w:numId w:val="41"/>
        </w:numPr>
        <w:ind w:left="720" w:hanging="720"/>
        <w:rPr>
          <w:b/>
          <w:bCs/>
        </w:rPr>
      </w:pPr>
      <w:bookmarkStart w:name="_Toc76969468" w:id="36"/>
      <w:r w:rsidRPr="00FE6A1D">
        <w:rPr>
          <w:b/>
          <w:bCs/>
        </w:rPr>
        <w:t>Template Description</w:t>
      </w:r>
    </w:p>
    <w:p w:rsidRPr="005D47DC" w:rsidR="005D47DC" w:rsidP="005D47DC" w:rsidRDefault="005D47DC" w14:paraId="3DF0B980" w14:textId="77777777">
      <w:pPr>
        <w:spacing w:line="257" w:lineRule="auto"/>
        <w:rPr>
          <w:rFonts w:cs="Arial"/>
        </w:rPr>
      </w:pPr>
      <w:r w:rsidRPr="005D47DC">
        <w:rPr>
          <w:rFonts w:eastAsia="Calibri" w:cs="Arial"/>
        </w:rPr>
        <w:t>Each of the three bulk file upload templates contain instructions on how to populate the respective fields within each file. When adding content to each template, please follow the “Help” text, which will provide what is and isn’t permitted for each cell. Each Module in the web application provides a link to download the template. All templates have the same structure as described below:</w:t>
      </w:r>
    </w:p>
    <w:p w:rsidRPr="005D47DC" w:rsidR="005D47DC" w:rsidP="005D47DC" w:rsidRDefault="005D47DC" w14:paraId="5709279C" w14:textId="77777777">
      <w:pPr>
        <w:spacing w:line="257" w:lineRule="auto"/>
        <w:ind w:left="720"/>
        <w:rPr>
          <w:rFonts w:cs="Arial"/>
        </w:rPr>
      </w:pPr>
      <w:r w:rsidRPr="005D47DC">
        <w:rPr>
          <w:rFonts w:eastAsia="Calibri" w:cs="Arial"/>
        </w:rPr>
        <w:t>Row 1: Template Version</w:t>
      </w:r>
    </w:p>
    <w:p w:rsidRPr="005D47DC" w:rsidR="005D47DC" w:rsidP="005D47DC" w:rsidRDefault="005D47DC" w14:paraId="154169C9" w14:textId="77777777">
      <w:pPr>
        <w:spacing w:line="257" w:lineRule="auto"/>
        <w:ind w:left="720"/>
        <w:rPr>
          <w:rFonts w:cs="Arial"/>
        </w:rPr>
      </w:pPr>
      <w:r w:rsidRPr="005D47DC">
        <w:rPr>
          <w:rFonts w:eastAsia="Calibri" w:cs="Arial"/>
        </w:rPr>
        <w:t>Row 2: Template Name</w:t>
      </w:r>
    </w:p>
    <w:p w:rsidRPr="005D47DC" w:rsidR="005D47DC" w:rsidP="005D47DC" w:rsidRDefault="005D47DC" w14:paraId="0983FCE5" w14:textId="77777777">
      <w:pPr>
        <w:spacing w:line="257" w:lineRule="auto"/>
        <w:ind w:left="720"/>
        <w:rPr>
          <w:rFonts w:cs="Arial"/>
        </w:rPr>
      </w:pPr>
      <w:r w:rsidRPr="005D47DC">
        <w:rPr>
          <w:rFonts w:eastAsia="Calibri" w:cs="Arial"/>
        </w:rPr>
        <w:t>Row 3: Instructions: Brief description of the template constraints.</w:t>
      </w:r>
    </w:p>
    <w:p w:rsidRPr="005D47DC" w:rsidR="005D47DC" w:rsidP="005D47DC" w:rsidRDefault="005D47DC" w14:paraId="27898B80" w14:textId="77777777">
      <w:pPr>
        <w:spacing w:line="257" w:lineRule="auto"/>
        <w:ind w:left="720"/>
        <w:rPr>
          <w:rFonts w:cs="Arial"/>
        </w:rPr>
      </w:pPr>
      <w:r w:rsidRPr="005D47DC">
        <w:rPr>
          <w:rFonts w:eastAsia="Calibri" w:cs="Arial"/>
        </w:rPr>
        <w:t>Row 4: Field IDs: Column identifiers</w:t>
      </w:r>
    </w:p>
    <w:p w:rsidRPr="005D47DC" w:rsidR="005D47DC" w:rsidP="005D47DC" w:rsidRDefault="005D47DC" w14:paraId="62B96AB7" w14:textId="77777777">
      <w:pPr>
        <w:spacing w:line="257" w:lineRule="auto"/>
        <w:ind w:left="720"/>
        <w:rPr>
          <w:rFonts w:cs="Arial"/>
        </w:rPr>
      </w:pPr>
      <w:r w:rsidRPr="005D47DC">
        <w:rPr>
          <w:rFonts w:eastAsia="Calibri" w:cs="Arial"/>
        </w:rPr>
        <w:t>Row 5: Field Label: Brief description of each Field or Column</w:t>
      </w:r>
    </w:p>
    <w:p w:rsidRPr="005D47DC" w:rsidR="005D47DC" w:rsidP="005D47DC" w:rsidRDefault="005D47DC" w14:paraId="7E3FD7AD" w14:textId="77777777">
      <w:pPr>
        <w:spacing w:line="257" w:lineRule="auto"/>
        <w:ind w:left="720"/>
        <w:rPr>
          <w:rFonts w:cs="Arial"/>
        </w:rPr>
      </w:pPr>
      <w:r w:rsidRPr="005D47DC">
        <w:rPr>
          <w:rFonts w:eastAsia="Calibri" w:cs="Arial"/>
        </w:rPr>
        <w:t>Row 6: Required or Optional: This field specifies if the field is optional or required. When the column is required, and a recipient does not provide the required data, the system will not accept any record or allow the file to be uploaded.</w:t>
      </w:r>
    </w:p>
    <w:p w:rsidRPr="005D47DC" w:rsidR="005D47DC" w:rsidP="005D47DC" w:rsidRDefault="005D47DC" w14:paraId="724208F2" w14:textId="77777777">
      <w:pPr>
        <w:spacing w:line="257" w:lineRule="auto"/>
        <w:ind w:left="720"/>
        <w:rPr>
          <w:rFonts w:cs="Arial"/>
        </w:rPr>
      </w:pPr>
      <w:r w:rsidRPr="005D47DC">
        <w:rPr>
          <w:rFonts w:eastAsia="Calibri" w:cs="Arial"/>
        </w:rPr>
        <w:t xml:space="preserve">Row 7: Field Help Text: Provides a description of the column. There are 2 types of fields, 1). an open value either text or numbers and 2). A predefined list of pick list values: </w:t>
      </w:r>
    </w:p>
    <w:p w:rsidRPr="005D47DC" w:rsidR="005D47DC" w:rsidP="005D47DC" w:rsidRDefault="005D47DC" w14:paraId="6A5E2AEA" w14:textId="77777777">
      <w:pPr>
        <w:pStyle w:val="ListParagraph"/>
        <w:numPr>
          <w:ilvl w:val="0"/>
          <w:numId w:val="44"/>
        </w:numPr>
        <w:spacing w:line="257" w:lineRule="auto"/>
        <w:ind w:left="1890" w:hanging="450"/>
        <w:rPr>
          <w:rFonts w:cs="Arial"/>
        </w:rPr>
      </w:pPr>
      <w:r w:rsidRPr="005D47DC">
        <w:rPr>
          <w:rFonts w:eastAsia="Calibri" w:cs="Arial"/>
        </w:rPr>
        <w:t>Open Value: Any text or number. Text for NEU State name or a Number that represents amounts. Most text types are free formats, the only expectation is for Dates, each column that represents a date describes the accepted format. For any number field, it is not required to add “,” to represent thousands and it is not required to add “$” to represent currency. Only add decimal “.” when needed.</w:t>
      </w:r>
    </w:p>
    <w:p w:rsidRPr="005D47DC" w:rsidR="005D47DC" w:rsidP="005D47DC" w:rsidRDefault="005D47DC" w14:paraId="39A14EB7" w14:textId="77777777">
      <w:pPr>
        <w:pStyle w:val="ListParagraph"/>
        <w:numPr>
          <w:ilvl w:val="0"/>
          <w:numId w:val="44"/>
        </w:numPr>
        <w:spacing w:line="257" w:lineRule="auto"/>
        <w:ind w:left="1890" w:hanging="450"/>
        <w:rPr>
          <w:rFonts w:cs="Arial"/>
        </w:rPr>
      </w:pPr>
      <w:r w:rsidRPr="005D47DC">
        <w:rPr>
          <w:rFonts w:eastAsia="Calibri" w:cs="Arial"/>
        </w:rPr>
        <w:t>Pick List: A predefined list of values that is accepted by the system. When the column is a pick list, row 7 provides the list of options that the system accepts. End users should “copy and paste” the valid value for each record. If the respondent provides a value that is not in the predefined pick list, the system will not accept the file. Responses should not contain double quotes</w:t>
      </w:r>
    </w:p>
    <w:p w:rsidRPr="005D47DC" w:rsidR="005D47DC" w:rsidP="005D47DC" w:rsidRDefault="005D47DC" w14:paraId="7C55980C" w14:textId="77777777">
      <w:pPr>
        <w:spacing w:line="257" w:lineRule="auto"/>
        <w:ind w:left="720"/>
        <w:rPr>
          <w:rFonts w:eastAsia="Calibri" w:cs="Arial"/>
        </w:rPr>
      </w:pPr>
      <w:r w:rsidRPr="005D47DC">
        <w:rPr>
          <w:rFonts w:eastAsia="Calibri" w:cs="Arial"/>
        </w:rPr>
        <w:t>Row 8: Data that Recipient submits. Row 8 is where recipients insert specific data to submit. The system accepts 1 or many rows.</w:t>
      </w:r>
    </w:p>
    <w:p w:rsidRPr="005D47DC" w:rsidR="005D47DC" w:rsidP="005D47DC" w:rsidRDefault="005D47DC" w14:paraId="7AB6EED4" w14:textId="77777777">
      <w:pPr>
        <w:spacing w:line="257" w:lineRule="auto"/>
        <w:ind w:left="720"/>
        <w:rPr>
          <w:rFonts w:cs="Arial"/>
        </w:rPr>
      </w:pPr>
    </w:p>
    <w:p w:rsidRPr="00FE6A1D" w:rsidR="005D47DC" w:rsidP="005D47DC" w:rsidRDefault="005D47DC" w14:paraId="56F53F90" w14:textId="77777777">
      <w:pPr>
        <w:spacing w:line="257" w:lineRule="auto"/>
        <w:ind w:left="720"/>
        <w:rPr>
          <w:rFonts w:asciiTheme="majorHAnsi" w:hAnsiTheme="majorHAnsi" w:cstheme="majorHAnsi"/>
        </w:rPr>
      </w:pPr>
      <w:r w:rsidRPr="00FE6A1D">
        <w:rPr>
          <w:rFonts w:eastAsia="Calibri" w:asciiTheme="majorHAnsi" w:hAnsiTheme="majorHAnsi" w:cstheme="majorHAnsi"/>
        </w:rPr>
        <w:lastRenderedPageBreak/>
        <w:t>The following is special guidance for each row or set of rows:</w:t>
      </w:r>
    </w:p>
    <w:p w:rsidRPr="00FE6A1D" w:rsidR="005D47DC" w:rsidP="005D47DC" w:rsidRDefault="005D47DC" w14:paraId="19945D98" w14:textId="77777777">
      <w:pPr>
        <w:pStyle w:val="Heading3"/>
        <w:numPr>
          <w:ilvl w:val="0"/>
          <w:numId w:val="45"/>
        </w:numPr>
        <w:rPr>
          <w:rFonts w:eastAsiaTheme="minorEastAsia" w:cstheme="majorHAnsi"/>
          <w:szCs w:val="22"/>
        </w:rPr>
      </w:pPr>
      <w:r w:rsidRPr="00FE6A1D">
        <w:rPr>
          <w:rFonts w:eastAsia="Calibri" w:cstheme="majorHAnsi"/>
          <w:szCs w:val="22"/>
        </w:rPr>
        <w:t>Do not change the content of rows 1 to 7</w:t>
      </w:r>
      <w:r>
        <w:rPr>
          <w:rFonts w:eastAsia="Calibri" w:cstheme="majorHAnsi"/>
          <w:szCs w:val="22"/>
        </w:rPr>
        <w:t>.</w:t>
      </w:r>
    </w:p>
    <w:p w:rsidRPr="00FE6A1D" w:rsidR="005D47DC" w:rsidP="005D47DC" w:rsidRDefault="005D47DC" w14:paraId="6BD7415F" w14:textId="77777777">
      <w:pPr>
        <w:pStyle w:val="Heading3"/>
        <w:numPr>
          <w:ilvl w:val="0"/>
          <w:numId w:val="45"/>
        </w:numPr>
        <w:rPr>
          <w:rFonts w:eastAsiaTheme="minorEastAsia" w:cstheme="majorHAnsi"/>
        </w:rPr>
      </w:pPr>
      <w:r w:rsidRPr="00FE6A1D">
        <w:rPr>
          <w:rFonts w:eastAsia="Calibri" w:cstheme="majorHAnsi"/>
          <w:szCs w:val="22"/>
        </w:rPr>
        <w:t xml:space="preserve">Rows 4 to 7 provide metadata of each data element or column of the information that </w:t>
      </w:r>
      <w:r>
        <w:rPr>
          <w:rFonts w:eastAsia="Calibri" w:cstheme="majorHAnsi"/>
          <w:szCs w:val="22"/>
        </w:rPr>
        <w:t>respondents</w:t>
      </w:r>
      <w:r w:rsidRPr="00FE6A1D">
        <w:rPr>
          <w:rFonts w:eastAsia="Calibri" w:cstheme="majorHAnsi"/>
          <w:szCs w:val="22"/>
        </w:rPr>
        <w:t xml:space="preserve"> will provide.</w:t>
      </w:r>
    </w:p>
    <w:p w:rsidRPr="00B62DE5" w:rsidR="005D47DC" w:rsidP="005D47DC" w:rsidRDefault="005D47DC" w14:paraId="3BF3B958" w14:textId="77777777">
      <w:pPr>
        <w:pStyle w:val="Heading3"/>
        <w:numPr>
          <w:ilvl w:val="0"/>
          <w:numId w:val="45"/>
        </w:numPr>
        <w:rPr>
          <w:rFonts w:eastAsia="Calibri" w:cstheme="majorHAnsi"/>
        </w:rPr>
      </w:pPr>
      <w:r>
        <w:rPr>
          <w:rFonts w:eastAsia="Calibri" w:cstheme="majorHAnsi"/>
          <w:szCs w:val="22"/>
        </w:rPr>
        <w:t>A</w:t>
      </w:r>
      <w:r w:rsidRPr="00FE6A1D">
        <w:rPr>
          <w:rFonts w:eastAsia="Calibri" w:cstheme="majorHAnsi"/>
          <w:szCs w:val="22"/>
        </w:rPr>
        <w:t xml:space="preserve">dd your data </w:t>
      </w:r>
      <w:r>
        <w:rPr>
          <w:rFonts w:eastAsia="Calibri" w:cstheme="majorHAnsi"/>
          <w:szCs w:val="22"/>
        </w:rPr>
        <w:t xml:space="preserve">starting </w:t>
      </w:r>
      <w:r w:rsidRPr="00FE6A1D">
        <w:rPr>
          <w:rFonts w:eastAsia="Calibri" w:cstheme="majorHAnsi"/>
          <w:szCs w:val="22"/>
        </w:rPr>
        <w:t>in row 8 column B.</w:t>
      </w:r>
    </w:p>
    <w:p w:rsidRPr="00FE6A1D" w:rsidR="005D47DC" w:rsidP="005D47DC" w:rsidRDefault="005D47DC" w14:paraId="101A4B19" w14:textId="77777777">
      <w:pPr>
        <w:pStyle w:val="ListParagraph"/>
        <w:spacing w:after="0" w:line="240" w:lineRule="auto"/>
        <w:ind w:left="1440"/>
        <w:rPr>
          <w:rFonts w:eastAsia="Times New Roman" w:asciiTheme="majorHAnsi" w:hAnsiTheme="majorHAnsi" w:cstheme="majorHAnsi"/>
        </w:rPr>
      </w:pPr>
    </w:p>
    <w:bookmarkEnd w:id="36"/>
    <w:p w:rsidRPr="00FE6A1D" w:rsidR="005D47DC" w:rsidP="005D47DC" w:rsidRDefault="005D47DC" w14:paraId="5BBFC7A9" w14:textId="77777777">
      <w:pPr>
        <w:pStyle w:val="Heading2"/>
        <w:numPr>
          <w:ilvl w:val="0"/>
          <w:numId w:val="41"/>
        </w:numPr>
        <w:ind w:left="720" w:hanging="720"/>
        <w:rPr>
          <w:b/>
          <w:bCs/>
        </w:rPr>
      </w:pPr>
      <w:r w:rsidRPr="00FE6A1D">
        <w:rPr>
          <w:b/>
          <w:bCs/>
        </w:rPr>
        <w:t>Bulk Upload Process</w:t>
      </w:r>
    </w:p>
    <w:p w:rsidRPr="00FE6A1D" w:rsidR="005D47DC" w:rsidP="005D47DC" w:rsidRDefault="005D47DC" w14:paraId="675B8678" w14:textId="77777777">
      <w:r w:rsidRPr="00FE6A1D">
        <w:t>The upload process includes the following steps:</w:t>
      </w:r>
    </w:p>
    <w:p w:rsidRPr="00FE6A1D" w:rsidR="005D47DC" w:rsidP="005D47DC" w:rsidRDefault="005D47DC" w14:paraId="3D428EE6" w14:textId="77777777">
      <w:pPr>
        <w:pStyle w:val="Heading3"/>
        <w:numPr>
          <w:ilvl w:val="0"/>
          <w:numId w:val="46"/>
        </w:numPr>
        <w:rPr>
          <w:rFonts w:eastAsia="Calibri" w:cstheme="majorHAnsi"/>
          <w:szCs w:val="22"/>
        </w:rPr>
      </w:pPr>
      <w:r w:rsidRPr="00FE6A1D">
        <w:rPr>
          <w:rFonts w:eastAsia="Calibri" w:cstheme="majorHAnsi"/>
          <w:szCs w:val="22"/>
        </w:rPr>
        <w:t>Download the template from the link provided in the web application section of the module.</w:t>
      </w:r>
    </w:p>
    <w:p w:rsidRPr="00FE6A1D" w:rsidR="005D47DC" w:rsidP="005D47DC" w:rsidRDefault="005D47DC" w14:paraId="3D70D736" w14:textId="77777777">
      <w:pPr>
        <w:pStyle w:val="Heading3"/>
        <w:numPr>
          <w:ilvl w:val="0"/>
          <w:numId w:val="46"/>
        </w:numPr>
        <w:rPr>
          <w:rFonts w:eastAsia="Calibri" w:cstheme="majorHAnsi"/>
          <w:szCs w:val="22"/>
        </w:rPr>
      </w:pPr>
      <w:r w:rsidRPr="00FE6A1D">
        <w:rPr>
          <w:rFonts w:eastAsia="Calibri" w:cstheme="majorHAnsi"/>
          <w:szCs w:val="22"/>
        </w:rPr>
        <w:t xml:space="preserve">Open the template in </w:t>
      </w:r>
      <w:r>
        <w:rPr>
          <w:rFonts w:eastAsia="Calibri" w:cstheme="majorHAnsi"/>
          <w:szCs w:val="22"/>
        </w:rPr>
        <w:t xml:space="preserve">Microsoft </w:t>
      </w:r>
      <w:r w:rsidRPr="00FE6A1D">
        <w:rPr>
          <w:rFonts w:eastAsia="Calibri" w:cstheme="majorHAnsi"/>
          <w:szCs w:val="22"/>
        </w:rPr>
        <w:t>Excel</w:t>
      </w:r>
      <w:r>
        <w:rPr>
          <w:rFonts w:eastAsia="Calibri" w:cstheme="majorHAnsi"/>
          <w:szCs w:val="22"/>
        </w:rPr>
        <w:t>.</w:t>
      </w:r>
    </w:p>
    <w:p w:rsidRPr="00FE6A1D" w:rsidR="005D47DC" w:rsidP="005D47DC" w:rsidRDefault="005D47DC" w14:paraId="2CFCFB4D" w14:textId="77777777">
      <w:pPr>
        <w:pStyle w:val="Heading3"/>
        <w:numPr>
          <w:ilvl w:val="0"/>
          <w:numId w:val="46"/>
        </w:numPr>
        <w:rPr>
          <w:rFonts w:eastAsia="Calibri" w:cstheme="majorHAnsi"/>
          <w:szCs w:val="22"/>
        </w:rPr>
      </w:pPr>
      <w:r w:rsidRPr="00FE6A1D">
        <w:rPr>
          <w:rFonts w:eastAsia="Calibri" w:cstheme="majorHAnsi"/>
          <w:szCs w:val="22"/>
        </w:rPr>
        <w:t xml:space="preserve">Save the template as </w:t>
      </w:r>
      <w:r>
        <w:rPr>
          <w:rFonts w:eastAsia="Calibri" w:cstheme="majorHAnsi"/>
          <w:szCs w:val="22"/>
        </w:rPr>
        <w:t>a .</w:t>
      </w:r>
      <w:r w:rsidRPr="00FE6A1D">
        <w:rPr>
          <w:rFonts w:eastAsia="Calibri" w:cstheme="majorHAnsi"/>
          <w:szCs w:val="22"/>
        </w:rPr>
        <w:t>CSV</w:t>
      </w:r>
      <w:r>
        <w:rPr>
          <w:rFonts w:eastAsia="Calibri" w:cstheme="majorHAnsi"/>
          <w:szCs w:val="22"/>
        </w:rPr>
        <w:t xml:space="preserve"> file</w:t>
      </w:r>
      <w:r w:rsidRPr="00FE6A1D">
        <w:rPr>
          <w:rFonts w:eastAsia="Calibri" w:cstheme="majorHAnsi"/>
          <w:szCs w:val="22"/>
        </w:rPr>
        <w:t xml:space="preserve"> and change the name of the file as needed</w:t>
      </w:r>
      <w:r>
        <w:rPr>
          <w:rFonts w:eastAsia="Calibri" w:cstheme="majorHAnsi"/>
          <w:szCs w:val="22"/>
        </w:rPr>
        <w:t>.</w:t>
      </w:r>
    </w:p>
    <w:p w:rsidRPr="00FE6A1D" w:rsidR="005D47DC" w:rsidP="005D47DC" w:rsidRDefault="005D47DC" w14:paraId="004173CC" w14:textId="77777777">
      <w:pPr>
        <w:pStyle w:val="Heading3"/>
        <w:numPr>
          <w:ilvl w:val="0"/>
          <w:numId w:val="46"/>
        </w:numPr>
        <w:rPr>
          <w:rFonts w:eastAsia="Calibri" w:cstheme="majorHAnsi"/>
          <w:szCs w:val="22"/>
        </w:rPr>
      </w:pPr>
      <w:r w:rsidRPr="00FE6A1D">
        <w:rPr>
          <w:rFonts w:eastAsia="Calibri" w:cstheme="majorHAnsi"/>
          <w:szCs w:val="22"/>
        </w:rPr>
        <w:t>Add your data starting with row 8</w:t>
      </w:r>
      <w:r>
        <w:rPr>
          <w:rFonts w:eastAsia="Calibri" w:cstheme="majorHAnsi"/>
          <w:szCs w:val="22"/>
        </w:rPr>
        <w:t xml:space="preserve"> column B</w:t>
      </w:r>
      <w:r w:rsidRPr="00FE6A1D">
        <w:rPr>
          <w:rFonts w:eastAsia="Calibri" w:cstheme="majorHAnsi"/>
          <w:szCs w:val="22"/>
        </w:rPr>
        <w:t xml:space="preserve"> of the applicable template</w:t>
      </w:r>
      <w:r>
        <w:rPr>
          <w:rFonts w:eastAsia="Calibri" w:cstheme="majorHAnsi"/>
          <w:szCs w:val="22"/>
        </w:rPr>
        <w:t>.</w:t>
      </w:r>
    </w:p>
    <w:p w:rsidRPr="00FE6A1D" w:rsidR="005D47DC" w:rsidP="005D47DC" w:rsidRDefault="005D47DC" w14:paraId="6A03FCC6" w14:textId="77777777">
      <w:pPr>
        <w:pStyle w:val="Heading3"/>
        <w:numPr>
          <w:ilvl w:val="0"/>
          <w:numId w:val="46"/>
        </w:numPr>
        <w:rPr>
          <w:rFonts w:eastAsia="Calibri" w:cstheme="majorHAnsi"/>
          <w:szCs w:val="22"/>
        </w:rPr>
      </w:pPr>
      <w:r>
        <w:rPr>
          <w:rFonts w:eastAsia="Calibri" w:cstheme="majorHAnsi"/>
          <w:szCs w:val="22"/>
        </w:rPr>
        <w:t>Add additional rows as needed.</w:t>
      </w:r>
    </w:p>
    <w:p w:rsidRPr="00FE6A1D" w:rsidR="005D47DC" w:rsidP="005D47DC" w:rsidRDefault="005D47DC" w14:paraId="36052374" w14:textId="77777777">
      <w:pPr>
        <w:pStyle w:val="Heading3"/>
        <w:numPr>
          <w:ilvl w:val="0"/>
          <w:numId w:val="46"/>
        </w:numPr>
        <w:rPr>
          <w:rFonts w:eastAsia="Calibri" w:cstheme="majorHAnsi"/>
          <w:szCs w:val="22"/>
        </w:rPr>
      </w:pPr>
      <w:r w:rsidRPr="00FE6A1D">
        <w:rPr>
          <w:rFonts w:eastAsia="Calibri" w:cstheme="majorHAnsi"/>
          <w:szCs w:val="22"/>
        </w:rPr>
        <w:t xml:space="preserve">Upload the new file to the portal. The system will </w:t>
      </w:r>
      <w:r>
        <w:rPr>
          <w:rFonts w:eastAsia="Calibri" w:cstheme="majorHAnsi"/>
          <w:szCs w:val="22"/>
        </w:rPr>
        <w:t>provide a message</w:t>
      </w:r>
      <w:r w:rsidRPr="00FE6A1D">
        <w:rPr>
          <w:rFonts w:eastAsia="Calibri" w:cstheme="majorHAnsi"/>
          <w:szCs w:val="22"/>
        </w:rPr>
        <w:t xml:space="preserve"> if the upload was successful or </w:t>
      </w:r>
      <w:r>
        <w:rPr>
          <w:rFonts w:eastAsia="Calibri" w:cstheme="majorHAnsi"/>
          <w:szCs w:val="22"/>
        </w:rPr>
        <w:t>unsuccessful.</w:t>
      </w:r>
    </w:p>
    <w:p w:rsidRPr="00FE6A1D" w:rsidR="005D47DC" w:rsidP="005D47DC" w:rsidRDefault="005D47DC" w14:paraId="7E2DF41A" w14:textId="77777777">
      <w:pPr>
        <w:pStyle w:val="Heading3"/>
        <w:numPr>
          <w:ilvl w:val="0"/>
          <w:numId w:val="46"/>
        </w:numPr>
        <w:rPr>
          <w:rFonts w:eastAsia="Calibri" w:cstheme="majorHAnsi"/>
          <w:szCs w:val="22"/>
        </w:rPr>
      </w:pPr>
      <w:r w:rsidRPr="00FE6A1D">
        <w:rPr>
          <w:rFonts w:eastAsia="Calibri" w:cstheme="majorHAnsi"/>
          <w:szCs w:val="22"/>
        </w:rPr>
        <w:t xml:space="preserve">Reuse the same file </w:t>
      </w:r>
      <w:r w:rsidRPr="00565F4D">
        <w:rPr>
          <w:rFonts w:eastAsia="Calibri" w:cstheme="majorHAnsi"/>
          <w:szCs w:val="22"/>
        </w:rPr>
        <w:t>if the upload process fails, after correcting the issue. Reconcile the issues that the system indicated and repeat step 6 until all issues are corrected.</w:t>
      </w:r>
    </w:p>
    <w:p w:rsidRPr="00FE6A1D" w:rsidR="005D47DC" w:rsidP="005D47DC" w:rsidRDefault="005D47DC" w14:paraId="43FA76EA" w14:textId="77777777"/>
    <w:p w:rsidRPr="00FE6A1D" w:rsidR="005D47DC" w:rsidP="005D47DC" w:rsidRDefault="005D47DC" w14:paraId="7AB0D761" w14:textId="77777777">
      <w:pPr>
        <w:pStyle w:val="Heading2"/>
        <w:numPr>
          <w:ilvl w:val="0"/>
          <w:numId w:val="41"/>
        </w:numPr>
        <w:ind w:left="720" w:hanging="720"/>
        <w:rPr>
          <w:b/>
          <w:bCs/>
        </w:rPr>
      </w:pPr>
      <w:r w:rsidRPr="00FE6A1D">
        <w:rPr>
          <w:b/>
          <w:bCs/>
        </w:rPr>
        <w:t xml:space="preserve">Bulk Upload Creation Steps </w:t>
      </w:r>
    </w:p>
    <w:p w:rsidRPr="00FE6A1D" w:rsidR="005D47DC" w:rsidP="005D47DC" w:rsidRDefault="005D47DC" w14:paraId="6D43A56A" w14:textId="77777777">
      <w:r w:rsidRPr="00FE6A1D">
        <w:t xml:space="preserve">The collective bulk file upload process is contingent upon </w:t>
      </w:r>
      <w:r>
        <w:t>uploading the template files in the order below:</w:t>
      </w:r>
    </w:p>
    <w:p w:rsidRPr="00FE6A1D" w:rsidR="005D47DC" w:rsidP="005D47DC" w:rsidRDefault="005D47DC" w14:paraId="572DB30A" w14:textId="77777777">
      <w:pPr>
        <w:pStyle w:val="Heading3"/>
        <w:numPr>
          <w:ilvl w:val="0"/>
          <w:numId w:val="47"/>
        </w:numPr>
        <w:rPr>
          <w:rFonts w:eastAsia="Calibri" w:cstheme="majorHAnsi"/>
          <w:szCs w:val="22"/>
        </w:rPr>
      </w:pPr>
      <w:r w:rsidRPr="00FE6A1D">
        <w:rPr>
          <w:rFonts w:eastAsia="Calibri" w:cstheme="majorHAnsi"/>
          <w:szCs w:val="22"/>
        </w:rPr>
        <w:t>Load the</w:t>
      </w:r>
      <w:r>
        <w:rPr>
          <w:rFonts w:eastAsia="Calibri" w:cstheme="majorHAnsi"/>
          <w:szCs w:val="22"/>
        </w:rPr>
        <w:t xml:space="preserve"> NEU Distribution – Eligible NEUs</w:t>
      </w:r>
    </w:p>
    <w:p w:rsidRPr="00FE6A1D" w:rsidR="005D47DC" w:rsidP="005D47DC" w:rsidRDefault="005D47DC" w14:paraId="0F3A7741" w14:textId="77777777">
      <w:pPr>
        <w:pStyle w:val="Heading3"/>
        <w:numPr>
          <w:ilvl w:val="0"/>
          <w:numId w:val="47"/>
        </w:numPr>
        <w:rPr>
          <w:rFonts w:eastAsia="Calibri" w:cstheme="majorHAnsi"/>
          <w:szCs w:val="22"/>
        </w:rPr>
      </w:pPr>
      <w:r w:rsidRPr="00FE6A1D">
        <w:rPr>
          <w:rFonts w:eastAsia="Calibri" w:cstheme="majorHAnsi"/>
          <w:szCs w:val="22"/>
        </w:rPr>
        <w:t xml:space="preserve">Load the </w:t>
      </w:r>
      <w:r>
        <w:rPr>
          <w:rFonts w:eastAsia="Calibri" w:cstheme="majorHAnsi"/>
          <w:szCs w:val="22"/>
        </w:rPr>
        <w:t xml:space="preserve">NEU Distribution – Ineligible </w:t>
      </w:r>
    </w:p>
    <w:p w:rsidRPr="005F2A49" w:rsidR="005D47DC" w:rsidP="005D47DC" w:rsidRDefault="005D47DC" w14:paraId="50FDAC50" w14:textId="77777777">
      <w:pPr>
        <w:pStyle w:val="Heading3"/>
        <w:numPr>
          <w:ilvl w:val="0"/>
          <w:numId w:val="47"/>
        </w:numPr>
        <w:rPr>
          <w:rFonts w:eastAsia="Calibri" w:cstheme="majorHAnsi"/>
          <w:szCs w:val="22"/>
        </w:rPr>
      </w:pPr>
      <w:r w:rsidRPr="00FE6A1D">
        <w:rPr>
          <w:rFonts w:eastAsia="Calibri" w:cstheme="majorHAnsi"/>
          <w:szCs w:val="22"/>
        </w:rPr>
        <w:t xml:space="preserve">Load the </w:t>
      </w:r>
      <w:r>
        <w:rPr>
          <w:rFonts w:eastAsia="Calibri" w:cstheme="majorHAnsi"/>
          <w:szCs w:val="22"/>
        </w:rPr>
        <w:t>NEU Distribution – Transactions</w:t>
      </w:r>
    </w:p>
    <w:p w:rsidRPr="00FE6A1D" w:rsidR="005D47DC" w:rsidP="005D47DC" w:rsidRDefault="005D47DC" w14:paraId="2EC85FA4" w14:textId="77777777">
      <w:pPr>
        <w:pStyle w:val="Heading3"/>
        <w:rPr>
          <w:rFonts w:eastAsia="Calibri" w:cstheme="majorHAnsi"/>
          <w:szCs w:val="22"/>
        </w:rPr>
      </w:pPr>
    </w:p>
    <w:p w:rsidRPr="00FE6A1D" w:rsidR="005D47DC" w:rsidP="005D47DC" w:rsidRDefault="005D47DC" w14:paraId="5809E39A" w14:textId="77777777">
      <w:pPr>
        <w:pStyle w:val="ListParagraph"/>
        <w:pBdr>
          <w:top w:val="single" w:color="auto" w:sz="4" w:space="1"/>
          <w:left w:val="single" w:color="auto" w:sz="4" w:space="4"/>
          <w:bottom w:val="single" w:color="auto" w:sz="4" w:space="1"/>
          <w:right w:val="single" w:color="auto" w:sz="4" w:space="4"/>
        </w:pBdr>
        <w:ind w:left="1440" w:right="746"/>
        <w:jc w:val="both"/>
      </w:pPr>
      <w:bookmarkStart w:name="_Toc76969470" w:id="37"/>
      <w:r w:rsidRPr="00FE6A1D">
        <w:rPr>
          <w:b/>
          <w:bCs/>
        </w:rPr>
        <w:t xml:space="preserve">Note: </w:t>
      </w:r>
      <w:r w:rsidRPr="00FE6A1D">
        <w:t xml:space="preserve"> All </w:t>
      </w:r>
      <w:r>
        <w:t>data</w:t>
      </w:r>
      <w:r w:rsidRPr="00FE6A1D">
        <w:t xml:space="preserve"> submitted </w:t>
      </w:r>
      <w:r>
        <w:t>via</w:t>
      </w:r>
      <w:r w:rsidRPr="00FE6A1D">
        <w:t xml:space="preserve"> the bulk upload </w:t>
      </w:r>
      <w:r>
        <w:t>functionality</w:t>
      </w:r>
      <w:r w:rsidRPr="00FE6A1D">
        <w:t xml:space="preserve"> must be submitted as a </w:t>
      </w:r>
      <w:r>
        <w:t>.</w:t>
      </w:r>
      <w:r w:rsidRPr="00FE6A1D">
        <w:t xml:space="preserve">CSV file.  </w:t>
      </w:r>
    </w:p>
    <w:p w:rsidR="005D47DC" w:rsidP="005D47DC" w:rsidRDefault="005D47DC" w14:paraId="0E6D80A9" w14:textId="77777777">
      <w:pPr>
        <w:pStyle w:val="Heading2"/>
        <w:ind w:left="720"/>
        <w:rPr>
          <w:b/>
          <w:bCs/>
        </w:rPr>
      </w:pPr>
    </w:p>
    <w:p w:rsidRPr="00FE6A1D" w:rsidR="005D47DC" w:rsidP="005D47DC" w:rsidRDefault="005D47DC" w14:paraId="19ED9496" w14:textId="77777777">
      <w:pPr>
        <w:pStyle w:val="Heading2"/>
        <w:numPr>
          <w:ilvl w:val="0"/>
          <w:numId w:val="41"/>
        </w:numPr>
        <w:ind w:left="720" w:hanging="720"/>
        <w:rPr>
          <w:b/>
          <w:bCs/>
        </w:rPr>
      </w:pPr>
      <w:r w:rsidRPr="00FE6A1D">
        <w:rPr>
          <w:b/>
          <w:bCs/>
        </w:rPr>
        <w:t>CSV Guidance</w:t>
      </w:r>
      <w:bookmarkEnd w:id="37"/>
    </w:p>
    <w:p w:rsidRPr="00FE6A1D" w:rsidR="005D47DC" w:rsidP="005D47DC" w:rsidRDefault="005D47DC" w14:paraId="4A69F304" w14:textId="77777777">
      <w:bookmarkStart w:name="_Toc76969471" w:id="38"/>
      <w:r w:rsidRPr="00FE6A1D">
        <w:t>Refer to the following link for descriptions of the CSV format.</w:t>
      </w:r>
      <w:bookmarkEnd w:id="38"/>
    </w:p>
    <w:p w:rsidRPr="00FE6A1D" w:rsidR="005D47DC" w:rsidP="005D47DC" w:rsidRDefault="00560238" w14:paraId="5D9CC6F4" w14:textId="77777777">
      <w:pPr>
        <w:ind w:firstLine="720"/>
      </w:pPr>
      <w:hyperlink w:history="1" r:id="rId56">
        <w:r w:rsidRPr="00FE6A1D" w:rsidR="005D47DC">
          <w:rPr>
            <w:rStyle w:val="Hyperlink"/>
          </w:rPr>
          <w:t>https://en.wikipedia.org/wiki/Comma-separated_values</w:t>
        </w:r>
      </w:hyperlink>
    </w:p>
    <w:p w:rsidRPr="00FE6A1D" w:rsidR="005D47DC" w:rsidP="005D47DC" w:rsidRDefault="005D47DC" w14:paraId="62896B0F" w14:textId="77777777">
      <w:pPr>
        <w:pStyle w:val="Heading2"/>
        <w:numPr>
          <w:ilvl w:val="0"/>
          <w:numId w:val="41"/>
        </w:numPr>
        <w:ind w:left="720" w:hanging="720"/>
        <w:rPr>
          <w:b/>
          <w:bCs/>
        </w:rPr>
      </w:pPr>
      <w:bookmarkStart w:name="_Toc76969472" w:id="39"/>
      <w:r w:rsidRPr="00FE6A1D">
        <w:rPr>
          <w:b/>
          <w:bCs/>
        </w:rPr>
        <w:t>Specific CSV characteristics</w:t>
      </w:r>
      <w:bookmarkEnd w:id="39"/>
    </w:p>
    <w:p w:rsidRPr="00FE6A1D" w:rsidR="005D47DC" w:rsidP="005D47DC" w:rsidRDefault="005D47DC" w14:paraId="4CDD1848" w14:textId="77777777">
      <w:pPr>
        <w:pStyle w:val="ListParagraph"/>
        <w:numPr>
          <w:ilvl w:val="0"/>
          <w:numId w:val="43"/>
        </w:numPr>
      </w:pPr>
      <w:r w:rsidRPr="00FE6A1D">
        <w:t xml:space="preserve">The date format is: </w:t>
      </w:r>
      <w:r>
        <w:t>MM/DD/YYYY</w:t>
      </w:r>
      <w:r w:rsidRPr="00FE6A1D">
        <w:t>. Example:</w:t>
      </w:r>
    </w:p>
    <w:p w:rsidRPr="00FE6A1D" w:rsidR="005D47DC" w:rsidP="005D47DC" w:rsidRDefault="005D47DC" w14:paraId="58F96955" w14:textId="77777777">
      <w:pPr>
        <w:pStyle w:val="ListParagraph"/>
        <w:numPr>
          <w:ilvl w:val="1"/>
          <w:numId w:val="43"/>
        </w:numPr>
      </w:pPr>
      <w:r w:rsidRPr="00FE6A1D">
        <w:t>06/22/2021</w:t>
      </w:r>
    </w:p>
    <w:p w:rsidR="005D47DC" w:rsidP="005D47DC" w:rsidRDefault="005D47DC" w14:paraId="734AC049" w14:textId="77777777">
      <w:pPr>
        <w:pStyle w:val="ListParagraph"/>
        <w:numPr>
          <w:ilvl w:val="0"/>
          <w:numId w:val="43"/>
        </w:numPr>
      </w:pPr>
      <w:r w:rsidRPr="00FE6A1D">
        <w:t>All currency values are numeric. It is not required to add “,” for thousand or millions.</w:t>
      </w:r>
      <w:r>
        <w:t xml:space="preserve"> </w:t>
      </w:r>
    </w:p>
    <w:p w:rsidRPr="00FE6A1D" w:rsidR="005D47DC" w:rsidP="005D47DC" w:rsidRDefault="005D47DC" w14:paraId="15BFABA1" w14:textId="77777777">
      <w:pPr>
        <w:pStyle w:val="ListParagraph"/>
        <w:numPr>
          <w:ilvl w:val="0"/>
          <w:numId w:val="43"/>
        </w:numPr>
      </w:pPr>
      <w:r>
        <w:lastRenderedPageBreak/>
        <w:t>All currency values should not contain a “$” sign. The file will be rejected if a “$” is included in the data entry.</w:t>
      </w:r>
    </w:p>
    <w:p w:rsidR="005D47DC" w:rsidP="005D47DC" w:rsidRDefault="005D47DC" w14:paraId="752803BF" w14:textId="77777777">
      <w:pPr>
        <w:pStyle w:val="ListParagraph"/>
        <w:ind w:left="450"/>
        <w:rPr>
          <w:b/>
          <w:bCs/>
        </w:rPr>
      </w:pPr>
      <w:bookmarkStart w:name="_Toc76969473" w:id="40"/>
    </w:p>
    <w:p w:rsidRPr="00FE6A1D" w:rsidR="005D47DC" w:rsidP="005D47DC" w:rsidRDefault="005D47DC" w14:paraId="67785377" w14:textId="77777777">
      <w:pPr>
        <w:pStyle w:val="Heading2"/>
        <w:numPr>
          <w:ilvl w:val="0"/>
          <w:numId w:val="41"/>
        </w:numPr>
        <w:ind w:left="720" w:hanging="720"/>
        <w:rPr>
          <w:b/>
          <w:bCs/>
        </w:rPr>
      </w:pPr>
      <w:r w:rsidRPr="00FE6A1D">
        <w:rPr>
          <w:b/>
          <w:bCs/>
        </w:rPr>
        <w:t>Upload Template Description</w:t>
      </w:r>
      <w:bookmarkEnd w:id="40"/>
    </w:p>
    <w:p w:rsidRPr="00FE6A1D" w:rsidR="005D47DC" w:rsidP="005D47DC" w:rsidRDefault="005D47DC" w14:paraId="0E26DF97" w14:textId="77777777">
      <w:r w:rsidRPr="00FE6A1D">
        <w:t>Each data element and/or column in the CSV files is described below:</w:t>
      </w:r>
    </w:p>
    <w:p w:rsidRPr="001A475C" w:rsidR="005D47DC" w:rsidP="005D47DC" w:rsidRDefault="005D47DC" w14:paraId="045C51CA" w14:textId="77777777">
      <w:pPr>
        <w:pStyle w:val="ListParagraph"/>
        <w:numPr>
          <w:ilvl w:val="0"/>
          <w:numId w:val="43"/>
        </w:numPr>
      </w:pPr>
      <w:r w:rsidRPr="00B62DE5">
        <w:t>Index No:</w:t>
      </w:r>
      <w:r w:rsidRPr="001A475C">
        <w:t xml:space="preserve"> Reference number for the data element. For internal use only</w:t>
      </w:r>
      <w:r>
        <w:t>.</w:t>
      </w:r>
    </w:p>
    <w:p w:rsidRPr="001A475C" w:rsidR="005D47DC" w:rsidP="005D47DC" w:rsidRDefault="005D47DC" w14:paraId="64BA731E" w14:textId="77777777">
      <w:pPr>
        <w:pStyle w:val="ListParagraph"/>
        <w:numPr>
          <w:ilvl w:val="0"/>
          <w:numId w:val="43"/>
        </w:numPr>
      </w:pPr>
      <w:r w:rsidRPr="00B62DE5">
        <w:t>Defined term:</w:t>
      </w:r>
      <w:r w:rsidRPr="001A475C">
        <w:t xml:space="preserve"> Column Short description</w:t>
      </w:r>
      <w:r>
        <w:t>.</w:t>
      </w:r>
    </w:p>
    <w:p w:rsidRPr="001A475C" w:rsidR="005D47DC" w:rsidP="005D47DC" w:rsidRDefault="005D47DC" w14:paraId="5FDF43B4" w14:textId="77777777">
      <w:pPr>
        <w:pStyle w:val="ListParagraph"/>
        <w:numPr>
          <w:ilvl w:val="0"/>
          <w:numId w:val="43"/>
        </w:numPr>
      </w:pPr>
      <w:r w:rsidRPr="00B62DE5">
        <w:t>Definition:</w:t>
      </w:r>
      <w:r w:rsidRPr="001A475C">
        <w:t xml:space="preserve"> Column long description or definition</w:t>
      </w:r>
      <w:r>
        <w:t>.</w:t>
      </w:r>
    </w:p>
    <w:p w:rsidRPr="001A475C" w:rsidR="005D47DC" w:rsidP="005D47DC" w:rsidRDefault="005D47DC" w14:paraId="13352942" w14:textId="77777777">
      <w:pPr>
        <w:pStyle w:val="ListParagraph"/>
        <w:numPr>
          <w:ilvl w:val="0"/>
          <w:numId w:val="43"/>
        </w:numPr>
      </w:pPr>
      <w:r w:rsidRPr="00B62DE5">
        <w:t>CSV Column Name:</w:t>
      </w:r>
      <w:r w:rsidRPr="001A475C">
        <w:t xml:space="preserve"> The column header name that must be used in the CSV file</w:t>
      </w:r>
      <w:r>
        <w:t>.</w:t>
      </w:r>
    </w:p>
    <w:p w:rsidRPr="001A475C" w:rsidR="005D47DC" w:rsidP="005D47DC" w:rsidRDefault="005D47DC" w14:paraId="797C8CC9" w14:textId="77777777">
      <w:pPr>
        <w:pStyle w:val="ListParagraph"/>
        <w:numPr>
          <w:ilvl w:val="0"/>
          <w:numId w:val="43"/>
        </w:numPr>
      </w:pPr>
      <w:r w:rsidRPr="00B62DE5">
        <w:t>Required:</w:t>
      </w:r>
      <w:r w:rsidRPr="001A475C">
        <w:t xml:space="preserve"> Indicates if the column is required or not required.</w:t>
      </w:r>
    </w:p>
    <w:p w:rsidRPr="001A475C" w:rsidR="005D47DC" w:rsidP="005D47DC" w:rsidRDefault="005D47DC" w14:paraId="3A31E39F" w14:textId="77777777">
      <w:pPr>
        <w:pStyle w:val="ListParagraph"/>
        <w:numPr>
          <w:ilvl w:val="0"/>
          <w:numId w:val="43"/>
        </w:numPr>
      </w:pPr>
      <w:r w:rsidRPr="00B62DE5">
        <w:t>List Value:</w:t>
      </w:r>
      <w:r w:rsidRPr="001A475C">
        <w:t xml:space="preserve"> The content of the column is from a list of predefined values. This is valid for some of the columns.  The list is provided for all cases. Most of the cases is N/A which means that the type is ether String or Numeric</w:t>
      </w:r>
      <w:r>
        <w:t>.</w:t>
      </w:r>
    </w:p>
    <w:p w:rsidRPr="001A475C" w:rsidR="005D47DC" w:rsidP="005D47DC" w:rsidRDefault="005D47DC" w14:paraId="26F6141E" w14:textId="77777777">
      <w:pPr>
        <w:pStyle w:val="ListParagraph"/>
        <w:numPr>
          <w:ilvl w:val="0"/>
          <w:numId w:val="43"/>
        </w:numPr>
      </w:pPr>
      <w:r w:rsidRPr="00B62DE5">
        <w:t>Data type:</w:t>
      </w:r>
      <w:r w:rsidRPr="001A475C">
        <w:t xml:space="preserve"> Specify the data type of the column. The options are: Numeric, Text, Date</w:t>
      </w:r>
      <w:r>
        <w:t>,</w:t>
      </w:r>
      <w:r w:rsidRPr="001A475C">
        <w:t xml:space="preserve"> and Pick List.</w:t>
      </w:r>
    </w:p>
    <w:p w:rsidRPr="001A475C" w:rsidR="005D47DC" w:rsidP="005D47DC" w:rsidRDefault="005D47DC" w14:paraId="496E9612" w14:textId="77777777">
      <w:pPr>
        <w:pStyle w:val="ListParagraph"/>
        <w:numPr>
          <w:ilvl w:val="0"/>
          <w:numId w:val="43"/>
        </w:numPr>
      </w:pPr>
      <w:r w:rsidRPr="00B62DE5">
        <w:t>Max Length:</w:t>
      </w:r>
      <w:r w:rsidRPr="001A475C">
        <w:t xml:space="preserve"> Indicates the maximum length in characters that is allowed for each column. </w:t>
      </w:r>
    </w:p>
    <w:p w:rsidRPr="00FE6A1D" w:rsidR="005D47DC" w:rsidP="005D47DC" w:rsidRDefault="005D47DC" w14:paraId="327FFBD8" w14:textId="77777777">
      <w:pPr>
        <w:pStyle w:val="Heading2"/>
        <w:numPr>
          <w:ilvl w:val="0"/>
          <w:numId w:val="41"/>
        </w:numPr>
        <w:ind w:left="720" w:hanging="720"/>
        <w:rPr>
          <w:b/>
          <w:bCs/>
        </w:rPr>
      </w:pPr>
      <w:bookmarkStart w:name="_Toc76969476" w:id="41"/>
      <w:r>
        <w:rPr>
          <w:b/>
          <w:bCs/>
        </w:rPr>
        <w:t>TEMPLATE 1: NEU Distribution – Eligible NEUs</w:t>
      </w:r>
      <w:bookmarkEnd w:id="41"/>
    </w:p>
    <w:p w:rsidRPr="00FE6A1D" w:rsidR="005D47DC" w:rsidP="005D47DC" w:rsidRDefault="005D47DC" w14:paraId="72ED55FF" w14:textId="77777777">
      <w:r w:rsidRPr="00FE6A1D">
        <w:t xml:space="preserve">The </w:t>
      </w:r>
      <w:r>
        <w:t xml:space="preserve">downloadable </w:t>
      </w:r>
      <w:r w:rsidRPr="00FE6A1D">
        <w:t xml:space="preserve">template </w:t>
      </w:r>
      <w:r>
        <w:t>contains</w:t>
      </w:r>
      <w:r w:rsidRPr="00FE6A1D">
        <w:t xml:space="preserve"> all information required to create the upload files</w:t>
      </w:r>
      <w:r>
        <w:t xml:space="preserve"> to include required/optional fields, help text, and permissible data types. </w:t>
      </w:r>
      <w:r w:rsidRPr="00FE6A1D">
        <w:t xml:space="preserve">The following table highlights the data elements required for the </w:t>
      </w:r>
      <w:r>
        <w:t>NEU Distribution – Eligible NEUs</w:t>
      </w:r>
      <w:r w:rsidRPr="00FE6A1D">
        <w:t>.</w:t>
      </w:r>
    </w:p>
    <w:tbl>
      <w:tblPr>
        <w:tblW w:w="8815" w:type="dxa"/>
        <w:tblLayout w:type="fixed"/>
        <w:tblLook w:val="04A0" w:firstRow="1" w:lastRow="0" w:firstColumn="1" w:lastColumn="0" w:noHBand="0" w:noVBand="1"/>
      </w:tblPr>
      <w:tblGrid>
        <w:gridCol w:w="1469"/>
        <w:gridCol w:w="1469"/>
        <w:gridCol w:w="1469"/>
        <w:gridCol w:w="1469"/>
        <w:gridCol w:w="1469"/>
        <w:gridCol w:w="1470"/>
      </w:tblGrid>
      <w:tr w:rsidRPr="00FE6A1D" w:rsidR="005D47DC" w:rsidTr="001B3E5E" w14:paraId="5AEB4BDA"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auto"/>
            <w:hideMark/>
          </w:tcPr>
          <w:p w:rsidRPr="00FE6A1D" w:rsidR="005D47DC" w:rsidP="001B3E5E" w:rsidRDefault="005D47DC" w14:paraId="16091140" w14:textId="77777777">
            <w:pPr>
              <w:spacing w:after="0" w:line="240" w:lineRule="auto"/>
              <w:jc w:val="center"/>
              <w:rPr>
                <w:rFonts w:eastAsia="Times New Roman" w:cs="Arial"/>
                <w:b/>
                <w:bCs/>
                <w:sz w:val="16"/>
                <w:szCs w:val="16"/>
              </w:rPr>
            </w:pPr>
            <w:r w:rsidRPr="00FE6A1D">
              <w:rPr>
                <w:rFonts w:eastAsia="Times New Roman" w:cs="Arial"/>
                <w:b/>
                <w:bCs/>
                <w:sz w:val="16"/>
                <w:szCs w:val="16"/>
              </w:rPr>
              <w:t>Defined Term</w:t>
            </w:r>
          </w:p>
        </w:tc>
        <w:tc>
          <w:tcPr>
            <w:tcW w:w="1469" w:type="dxa"/>
            <w:tcBorders>
              <w:top w:val="single" w:color="auto" w:sz="8" w:space="0"/>
              <w:left w:val="nil"/>
              <w:bottom w:val="single" w:color="auto" w:sz="8" w:space="0"/>
              <w:right w:val="single" w:color="auto" w:sz="4" w:space="0"/>
            </w:tcBorders>
            <w:shd w:val="clear" w:color="auto" w:fill="auto"/>
            <w:hideMark/>
          </w:tcPr>
          <w:p w:rsidRPr="00FE6A1D" w:rsidR="005D47DC" w:rsidP="001B3E5E" w:rsidRDefault="005D47DC" w14:paraId="74E7703B" w14:textId="77777777">
            <w:pPr>
              <w:spacing w:after="0" w:line="240" w:lineRule="auto"/>
              <w:jc w:val="center"/>
              <w:rPr>
                <w:rFonts w:eastAsia="Times New Roman" w:cs="Arial"/>
                <w:b/>
                <w:bCs/>
                <w:sz w:val="16"/>
                <w:szCs w:val="16"/>
              </w:rPr>
            </w:pPr>
            <w:r w:rsidRPr="00FE6A1D">
              <w:rPr>
                <w:rFonts w:eastAsia="Times New Roman" w:cs="Arial"/>
                <w:b/>
                <w:bCs/>
                <w:sz w:val="16"/>
                <w:szCs w:val="16"/>
              </w:rPr>
              <w:t>Definition</w:t>
            </w:r>
          </w:p>
        </w:tc>
        <w:tc>
          <w:tcPr>
            <w:tcW w:w="1469" w:type="dxa"/>
            <w:tcBorders>
              <w:top w:val="single" w:color="auto" w:sz="8" w:space="0"/>
              <w:left w:val="nil"/>
              <w:bottom w:val="single" w:color="auto" w:sz="8" w:space="0"/>
              <w:right w:val="single" w:color="auto" w:sz="4" w:space="0"/>
            </w:tcBorders>
            <w:shd w:val="clear" w:color="auto" w:fill="auto"/>
            <w:hideMark/>
          </w:tcPr>
          <w:p w:rsidRPr="00FE6A1D" w:rsidR="005D47DC" w:rsidP="001B3E5E" w:rsidRDefault="005D47DC" w14:paraId="6DC9792C" w14:textId="77777777">
            <w:pPr>
              <w:spacing w:after="0" w:line="240" w:lineRule="auto"/>
              <w:jc w:val="center"/>
              <w:rPr>
                <w:rFonts w:eastAsia="Times New Roman" w:cs="Arial"/>
                <w:b/>
                <w:bCs/>
                <w:sz w:val="16"/>
                <w:szCs w:val="16"/>
              </w:rPr>
            </w:pPr>
            <w:r w:rsidRPr="00FE6A1D">
              <w:rPr>
                <w:rFonts w:eastAsia="Times New Roman" w:cs="Arial"/>
                <w:b/>
                <w:bCs/>
                <w:sz w:val="16"/>
                <w:szCs w:val="16"/>
              </w:rPr>
              <w:t>Required</w:t>
            </w:r>
          </w:p>
        </w:tc>
        <w:tc>
          <w:tcPr>
            <w:tcW w:w="1469" w:type="dxa"/>
            <w:tcBorders>
              <w:top w:val="single" w:color="auto" w:sz="8" w:space="0"/>
              <w:left w:val="nil"/>
              <w:bottom w:val="single" w:color="auto" w:sz="8" w:space="0"/>
              <w:right w:val="single" w:color="auto" w:sz="4" w:space="0"/>
            </w:tcBorders>
            <w:shd w:val="clear" w:color="auto" w:fill="auto"/>
            <w:hideMark/>
          </w:tcPr>
          <w:p w:rsidRPr="00FE6A1D" w:rsidR="005D47DC" w:rsidP="001B3E5E" w:rsidRDefault="005D47DC" w14:paraId="653A82FF" w14:textId="77777777">
            <w:pPr>
              <w:spacing w:after="0" w:line="240" w:lineRule="auto"/>
              <w:jc w:val="center"/>
              <w:rPr>
                <w:rFonts w:eastAsia="Times New Roman" w:cs="Arial"/>
                <w:b/>
                <w:bCs/>
                <w:sz w:val="16"/>
                <w:szCs w:val="16"/>
              </w:rPr>
            </w:pPr>
            <w:r w:rsidRPr="00FE6A1D">
              <w:rPr>
                <w:rFonts w:eastAsia="Times New Roman" w:cs="Arial"/>
                <w:b/>
                <w:bCs/>
                <w:sz w:val="16"/>
                <w:szCs w:val="16"/>
              </w:rPr>
              <w:t>List Values</w:t>
            </w:r>
          </w:p>
        </w:tc>
        <w:tc>
          <w:tcPr>
            <w:tcW w:w="1469" w:type="dxa"/>
            <w:tcBorders>
              <w:top w:val="single" w:color="auto" w:sz="8" w:space="0"/>
              <w:left w:val="nil"/>
              <w:bottom w:val="single" w:color="auto" w:sz="8" w:space="0"/>
              <w:right w:val="single" w:color="auto" w:sz="4" w:space="0"/>
            </w:tcBorders>
            <w:shd w:val="clear" w:color="auto" w:fill="auto"/>
            <w:hideMark/>
          </w:tcPr>
          <w:p w:rsidRPr="00FE6A1D" w:rsidR="005D47DC" w:rsidP="001B3E5E" w:rsidRDefault="005D47DC" w14:paraId="10C04DC7" w14:textId="77777777">
            <w:pPr>
              <w:spacing w:after="0" w:line="240" w:lineRule="auto"/>
              <w:jc w:val="center"/>
              <w:rPr>
                <w:rFonts w:eastAsia="Times New Roman" w:cs="Arial"/>
                <w:b/>
                <w:bCs/>
                <w:sz w:val="16"/>
                <w:szCs w:val="16"/>
              </w:rPr>
            </w:pPr>
            <w:r w:rsidRPr="00FE6A1D">
              <w:rPr>
                <w:rFonts w:eastAsia="Times New Roman" w:cs="Arial"/>
                <w:b/>
                <w:bCs/>
                <w:sz w:val="16"/>
                <w:szCs w:val="16"/>
              </w:rPr>
              <w:t>Data Type</w:t>
            </w:r>
          </w:p>
        </w:tc>
        <w:tc>
          <w:tcPr>
            <w:tcW w:w="1470" w:type="dxa"/>
            <w:tcBorders>
              <w:top w:val="single" w:color="auto" w:sz="8" w:space="0"/>
              <w:left w:val="nil"/>
              <w:bottom w:val="single" w:color="auto" w:sz="8" w:space="0"/>
              <w:right w:val="single" w:color="auto" w:sz="4" w:space="0"/>
            </w:tcBorders>
            <w:shd w:val="clear" w:color="auto" w:fill="auto"/>
            <w:hideMark/>
          </w:tcPr>
          <w:p w:rsidRPr="00FE6A1D" w:rsidR="005D47DC" w:rsidP="001B3E5E" w:rsidRDefault="005D47DC" w14:paraId="3C74764D" w14:textId="77777777">
            <w:pPr>
              <w:spacing w:after="0" w:line="240" w:lineRule="auto"/>
              <w:jc w:val="center"/>
              <w:rPr>
                <w:rFonts w:eastAsia="Times New Roman" w:cs="Arial"/>
                <w:b/>
                <w:bCs/>
                <w:sz w:val="16"/>
                <w:szCs w:val="16"/>
              </w:rPr>
            </w:pPr>
            <w:r w:rsidRPr="00FE6A1D">
              <w:rPr>
                <w:rFonts w:eastAsia="Times New Roman" w:cs="Arial"/>
                <w:b/>
                <w:bCs/>
                <w:sz w:val="16"/>
                <w:szCs w:val="16"/>
              </w:rPr>
              <w:t xml:space="preserve">Max </w:t>
            </w:r>
            <w:r w:rsidRPr="00FE6A1D">
              <w:rPr>
                <w:rFonts w:eastAsia="Times New Roman" w:cs="Arial"/>
                <w:b/>
                <w:bCs/>
                <w:sz w:val="16"/>
                <w:szCs w:val="16"/>
              </w:rPr>
              <w:br/>
              <w:t>Length</w:t>
            </w:r>
          </w:p>
        </w:tc>
      </w:tr>
      <w:tr w:rsidRPr="00FE6A1D" w:rsidR="005D47DC" w:rsidTr="001B3E5E" w14:paraId="6AC04729" w14:textId="77777777">
        <w:trPr>
          <w:trHeight w:val="1260"/>
        </w:trPr>
        <w:tc>
          <w:tcPr>
            <w:tcW w:w="1469" w:type="dxa"/>
            <w:tcBorders>
              <w:top w:val="single" w:color="auto" w:sz="4" w:space="0"/>
              <w:left w:val="single" w:color="auto" w:sz="4" w:space="0"/>
              <w:bottom w:val="single" w:color="auto" w:sz="4" w:space="0"/>
              <w:right w:val="single" w:color="auto" w:sz="4" w:space="0"/>
            </w:tcBorders>
            <w:shd w:val="clear" w:color="000000" w:fill="FFFFFF"/>
          </w:tcPr>
          <w:p w:rsidRPr="00FE6A1D" w:rsidR="005D47DC" w:rsidP="001B3E5E" w:rsidRDefault="005D47DC" w14:paraId="0FC9C8E8" w14:textId="77777777">
            <w:pPr>
              <w:spacing w:after="0" w:line="240" w:lineRule="auto"/>
              <w:rPr>
                <w:rFonts w:eastAsia="Times New Roman" w:cs="Arial"/>
                <w:sz w:val="16"/>
                <w:szCs w:val="16"/>
              </w:rPr>
            </w:pPr>
            <w:r w:rsidRPr="00B62DE5">
              <w:rPr>
                <w:rFonts w:eastAsia="Times New Roman" w:cs="Arial"/>
                <w:sz w:val="16"/>
                <w:szCs w:val="16"/>
              </w:rPr>
              <w:t>State or Territory</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4B2D3689" w14:textId="77777777">
            <w:pPr>
              <w:spacing w:after="0" w:line="240" w:lineRule="auto"/>
              <w:rPr>
                <w:rFonts w:eastAsia="Times New Roman" w:cs="Arial"/>
                <w:sz w:val="16"/>
                <w:szCs w:val="16"/>
              </w:rPr>
            </w:pPr>
            <w:r w:rsidRPr="00B62DE5">
              <w:rPr>
                <w:rFonts w:eastAsia="Times New Roman" w:cs="Arial"/>
                <w:sz w:val="16"/>
                <w:szCs w:val="16"/>
              </w:rPr>
              <w:t>Name of the state or territory performing the transfer to the NEU (e.g, California, Maine, Maryland)</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2091FFD6"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1C1074F5" w14:textId="77777777">
            <w:pPr>
              <w:spacing w:after="0" w:line="240" w:lineRule="auto"/>
              <w:rPr>
                <w:rFonts w:eastAsia="Times New Roman" w:cs="Arial"/>
                <w:sz w:val="16"/>
                <w:szCs w:val="16"/>
              </w:rPr>
            </w:pPr>
            <w:r w:rsidRPr="00FE6A1D">
              <w:rPr>
                <w:rFonts w:eastAsia="Times New Roman" w:cs="Arial"/>
                <w:sz w:val="16"/>
                <w:szCs w:val="16"/>
              </w:rPr>
              <w:t>n/a</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3E63A808"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470" w:type="dxa"/>
            <w:tcBorders>
              <w:top w:val="single" w:color="auto" w:sz="4" w:space="0"/>
              <w:left w:val="nil"/>
              <w:bottom w:val="single" w:color="auto" w:sz="4" w:space="0"/>
              <w:right w:val="single" w:color="auto" w:sz="8" w:space="0"/>
            </w:tcBorders>
            <w:shd w:val="clear" w:color="000000" w:fill="FFFFFF"/>
            <w:noWrap/>
          </w:tcPr>
          <w:p w:rsidRPr="00FE6A1D" w:rsidR="005D47DC" w:rsidP="001B3E5E" w:rsidRDefault="005D47DC" w14:paraId="10320A42" w14:textId="77777777">
            <w:pPr>
              <w:spacing w:after="0" w:line="240" w:lineRule="auto"/>
              <w:jc w:val="right"/>
              <w:rPr>
                <w:rFonts w:eastAsia="Times New Roman" w:cs="Arial"/>
                <w:sz w:val="16"/>
                <w:szCs w:val="16"/>
              </w:rPr>
            </w:pPr>
            <w:r w:rsidRPr="00B62DE5">
              <w:rPr>
                <w:rFonts w:eastAsia="Times New Roman" w:cs="Arial"/>
                <w:sz w:val="16"/>
                <w:szCs w:val="16"/>
              </w:rPr>
              <w:t>20</w:t>
            </w:r>
          </w:p>
        </w:tc>
      </w:tr>
      <w:tr w:rsidRPr="00FE6A1D" w:rsidR="005D47DC" w:rsidTr="001B3E5E" w14:paraId="63A44CD9" w14:textId="77777777">
        <w:trPr>
          <w:trHeight w:val="675"/>
        </w:trPr>
        <w:tc>
          <w:tcPr>
            <w:tcW w:w="1469" w:type="dxa"/>
            <w:tcBorders>
              <w:top w:val="nil"/>
              <w:left w:val="single" w:color="auto" w:sz="4" w:space="0"/>
              <w:bottom w:val="single" w:color="auto" w:sz="4" w:space="0"/>
              <w:right w:val="single" w:color="auto" w:sz="4" w:space="0"/>
            </w:tcBorders>
            <w:shd w:val="clear" w:color="000000" w:fill="FFFFFF"/>
          </w:tcPr>
          <w:p w:rsidRPr="00FE6A1D" w:rsidR="005D47DC" w:rsidP="001B3E5E" w:rsidRDefault="005D47DC" w14:paraId="6D76F125" w14:textId="77777777">
            <w:pPr>
              <w:spacing w:after="0" w:line="240" w:lineRule="auto"/>
              <w:rPr>
                <w:rFonts w:eastAsia="Times New Roman" w:cs="Arial"/>
                <w:sz w:val="16"/>
                <w:szCs w:val="16"/>
              </w:rPr>
            </w:pPr>
            <w:r w:rsidRPr="00B62DE5">
              <w:rPr>
                <w:rFonts w:eastAsia="Times New Roman" w:cs="Arial"/>
                <w:sz w:val="16"/>
                <w:szCs w:val="16"/>
              </w:rPr>
              <w:t>NEU Recipient Number</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070DFEF2" w14:textId="77777777">
            <w:pPr>
              <w:spacing w:after="0" w:line="240" w:lineRule="auto"/>
              <w:rPr>
                <w:rFonts w:eastAsia="Times New Roman" w:cs="Arial"/>
                <w:sz w:val="16"/>
                <w:szCs w:val="16"/>
              </w:rPr>
            </w:pPr>
            <w:r w:rsidRPr="00B62DE5">
              <w:rPr>
                <w:rFonts w:eastAsia="Times New Roman" w:cs="Arial"/>
                <w:sz w:val="16"/>
                <w:szCs w:val="16"/>
              </w:rPr>
              <w:t>A unique identification code for each NEU assigned by the State to the NEU as part of the request for funding (e.g., AZ1003)</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3EFA4FF9" w14:textId="77777777">
            <w:pPr>
              <w:spacing w:after="0" w:line="240" w:lineRule="auto"/>
              <w:rPr>
                <w:rFonts w:eastAsia="Times New Roman" w:cs="Arial"/>
                <w:sz w:val="16"/>
                <w:szCs w:val="16"/>
              </w:rPr>
            </w:pPr>
            <w:r>
              <w:rPr>
                <w:rFonts w:eastAsia="Times New Roman" w:cs="Arial"/>
                <w:sz w:val="16"/>
                <w:szCs w:val="16"/>
              </w:rPr>
              <w:t>Required</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23DAD6EE" w14:textId="77777777">
            <w:pPr>
              <w:spacing w:after="0" w:line="240" w:lineRule="auto"/>
              <w:rPr>
                <w:rFonts w:eastAsia="Times New Roman" w:cs="Arial"/>
                <w:sz w:val="16"/>
                <w:szCs w:val="16"/>
              </w:rPr>
            </w:pPr>
            <w:r w:rsidRPr="00FE6A1D">
              <w:rPr>
                <w:rFonts w:eastAsia="Times New Roman" w:cs="Arial"/>
                <w:sz w:val="16"/>
                <w:szCs w:val="16"/>
              </w:rPr>
              <w:t>n/a</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1D742947" w14:textId="77777777">
            <w:pPr>
              <w:spacing w:after="0" w:line="240" w:lineRule="auto"/>
              <w:rPr>
                <w:rFonts w:eastAsia="Times New Roman" w:cs="Arial"/>
                <w:sz w:val="16"/>
                <w:szCs w:val="16"/>
              </w:rPr>
            </w:pPr>
            <w:r w:rsidRPr="00B62DE5">
              <w:rPr>
                <w:rFonts w:eastAsia="Times New Roman" w:cs="Arial"/>
                <w:sz w:val="16"/>
                <w:szCs w:val="16"/>
              </w:rPr>
              <w:t>Number</w:t>
            </w:r>
          </w:p>
        </w:tc>
        <w:tc>
          <w:tcPr>
            <w:tcW w:w="1470" w:type="dxa"/>
            <w:tcBorders>
              <w:top w:val="nil"/>
              <w:left w:val="nil"/>
              <w:bottom w:val="single" w:color="auto" w:sz="4" w:space="0"/>
              <w:right w:val="single" w:color="auto" w:sz="8" w:space="0"/>
            </w:tcBorders>
            <w:shd w:val="clear" w:color="000000" w:fill="FFFFFF"/>
            <w:noWrap/>
          </w:tcPr>
          <w:p w:rsidRPr="00FE6A1D" w:rsidR="005D47DC" w:rsidP="001B3E5E" w:rsidRDefault="005D47DC" w14:paraId="0C6040D8" w14:textId="77777777">
            <w:pPr>
              <w:spacing w:after="0" w:line="240" w:lineRule="auto"/>
              <w:jc w:val="right"/>
              <w:rPr>
                <w:rFonts w:eastAsia="Times New Roman" w:cs="Arial"/>
                <w:sz w:val="16"/>
                <w:szCs w:val="16"/>
              </w:rPr>
            </w:pPr>
            <w:r w:rsidRPr="00B62DE5">
              <w:rPr>
                <w:rFonts w:eastAsia="Times New Roman" w:cs="Arial"/>
                <w:sz w:val="16"/>
                <w:szCs w:val="16"/>
              </w:rPr>
              <w:t>10</w:t>
            </w:r>
          </w:p>
        </w:tc>
      </w:tr>
      <w:tr w:rsidRPr="00FE6A1D" w:rsidR="005D47DC" w:rsidTr="001B3E5E" w14:paraId="068AA57D" w14:textId="77777777">
        <w:trPr>
          <w:trHeight w:val="945"/>
        </w:trPr>
        <w:tc>
          <w:tcPr>
            <w:tcW w:w="1469" w:type="dxa"/>
            <w:tcBorders>
              <w:top w:val="nil"/>
              <w:left w:val="single" w:color="auto" w:sz="4" w:space="0"/>
              <w:bottom w:val="single" w:color="auto" w:sz="4" w:space="0"/>
              <w:right w:val="single" w:color="auto" w:sz="4" w:space="0"/>
            </w:tcBorders>
            <w:shd w:val="clear" w:color="000000" w:fill="FFFFFF"/>
          </w:tcPr>
          <w:p w:rsidRPr="00FE6A1D" w:rsidR="005D47DC" w:rsidP="001B3E5E" w:rsidRDefault="005D47DC" w14:paraId="31250B62" w14:textId="77777777">
            <w:pPr>
              <w:spacing w:after="0" w:line="240" w:lineRule="auto"/>
              <w:rPr>
                <w:rFonts w:eastAsia="Times New Roman" w:cs="Arial"/>
                <w:sz w:val="16"/>
                <w:szCs w:val="16"/>
              </w:rPr>
            </w:pPr>
            <w:r w:rsidRPr="00B62DE5">
              <w:rPr>
                <w:rFonts w:eastAsia="Times New Roman" w:cs="Arial"/>
                <w:sz w:val="16"/>
                <w:szCs w:val="16"/>
              </w:rPr>
              <w:t>NEU/Local Government Name</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75326D50" w14:textId="77777777">
            <w:pPr>
              <w:spacing w:after="0" w:line="240" w:lineRule="auto"/>
              <w:rPr>
                <w:rFonts w:eastAsia="Times New Roman" w:cs="Arial"/>
                <w:sz w:val="16"/>
                <w:szCs w:val="16"/>
              </w:rPr>
            </w:pPr>
            <w:r w:rsidRPr="00B62DE5">
              <w:rPr>
                <w:rFonts w:eastAsia="Times New Roman" w:cs="Arial"/>
                <w:sz w:val="16"/>
                <w:szCs w:val="16"/>
              </w:rPr>
              <w:t>Legal name of the NEU organization/local government.</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2A98978A"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3AFA5E2D" w14:textId="77777777">
            <w:pPr>
              <w:spacing w:after="0" w:line="240" w:lineRule="auto"/>
              <w:rPr>
                <w:rFonts w:eastAsia="Times New Roman" w:cs="Arial"/>
                <w:sz w:val="16"/>
                <w:szCs w:val="16"/>
              </w:rPr>
            </w:pPr>
            <w:r w:rsidRPr="00FE6A1D">
              <w:rPr>
                <w:rFonts w:eastAsia="Times New Roman" w:cs="Arial"/>
                <w:sz w:val="16"/>
                <w:szCs w:val="16"/>
              </w:rPr>
              <w:t>n/a</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31FBC468"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470" w:type="dxa"/>
            <w:tcBorders>
              <w:top w:val="nil"/>
              <w:left w:val="nil"/>
              <w:bottom w:val="single" w:color="auto" w:sz="4" w:space="0"/>
              <w:right w:val="single" w:color="auto" w:sz="8" w:space="0"/>
            </w:tcBorders>
            <w:shd w:val="clear" w:color="000000" w:fill="FFFFFF"/>
            <w:noWrap/>
          </w:tcPr>
          <w:p w:rsidRPr="00FE6A1D" w:rsidR="005D47DC" w:rsidP="001B3E5E" w:rsidRDefault="005D47DC" w14:paraId="22AA9E61" w14:textId="77777777">
            <w:pPr>
              <w:spacing w:after="0" w:line="240" w:lineRule="auto"/>
              <w:jc w:val="right"/>
              <w:rPr>
                <w:rFonts w:eastAsia="Times New Roman" w:cs="Arial"/>
                <w:sz w:val="16"/>
                <w:szCs w:val="16"/>
              </w:rPr>
            </w:pPr>
            <w:r w:rsidRPr="00B62DE5">
              <w:rPr>
                <w:rFonts w:eastAsia="Times New Roman" w:cs="Arial"/>
                <w:sz w:val="16"/>
                <w:szCs w:val="16"/>
              </w:rPr>
              <w:t>120</w:t>
            </w:r>
          </w:p>
        </w:tc>
      </w:tr>
      <w:tr w:rsidRPr="00FE6A1D" w:rsidR="005D47DC" w:rsidTr="001B3E5E" w14:paraId="2F49FD93" w14:textId="77777777">
        <w:trPr>
          <w:trHeight w:val="845"/>
        </w:trPr>
        <w:tc>
          <w:tcPr>
            <w:tcW w:w="1469" w:type="dxa"/>
            <w:tcBorders>
              <w:top w:val="nil"/>
              <w:left w:val="single" w:color="auto" w:sz="4" w:space="0"/>
              <w:bottom w:val="single" w:color="auto" w:sz="4" w:space="0"/>
              <w:right w:val="single" w:color="auto" w:sz="4" w:space="0"/>
            </w:tcBorders>
            <w:shd w:val="clear" w:color="000000" w:fill="FFFFFF"/>
          </w:tcPr>
          <w:p w:rsidRPr="00FE6A1D" w:rsidR="005D47DC" w:rsidP="001B3E5E" w:rsidRDefault="005D47DC" w14:paraId="0FFB735F" w14:textId="77777777">
            <w:pPr>
              <w:spacing w:after="0" w:line="240" w:lineRule="auto"/>
              <w:rPr>
                <w:rFonts w:eastAsia="Times New Roman" w:cs="Arial"/>
                <w:sz w:val="16"/>
                <w:szCs w:val="16"/>
              </w:rPr>
            </w:pPr>
            <w:r w:rsidRPr="00B62DE5">
              <w:rPr>
                <w:rFonts w:eastAsia="Times New Roman" w:cs="Arial"/>
                <w:sz w:val="16"/>
                <w:szCs w:val="16"/>
              </w:rPr>
              <w:t>NEU/Local Government DUNS Number</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3C85B783" w14:textId="77777777">
            <w:pPr>
              <w:spacing w:after="0" w:line="240" w:lineRule="auto"/>
              <w:rPr>
                <w:rFonts w:eastAsia="Times New Roman" w:cs="Arial"/>
                <w:sz w:val="16"/>
                <w:szCs w:val="16"/>
              </w:rPr>
            </w:pPr>
            <w:r w:rsidRPr="00B62DE5">
              <w:rPr>
                <w:rFonts w:eastAsia="Times New Roman" w:cs="Arial"/>
                <w:sz w:val="16"/>
                <w:szCs w:val="16"/>
              </w:rPr>
              <w:t>NEU/local government DUNS Number</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70DDF8AD"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0E99E7C2" w14:textId="77777777">
            <w:pPr>
              <w:spacing w:after="0" w:line="240" w:lineRule="auto"/>
              <w:rPr>
                <w:rFonts w:eastAsia="Times New Roman" w:cs="Arial"/>
                <w:sz w:val="16"/>
                <w:szCs w:val="16"/>
              </w:rPr>
            </w:pPr>
            <w:r w:rsidRPr="00FE6A1D">
              <w:rPr>
                <w:rFonts w:eastAsia="Times New Roman" w:cs="Arial"/>
                <w:sz w:val="16"/>
                <w:szCs w:val="16"/>
              </w:rPr>
              <w:t>n/a</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415CA7F6" w14:textId="77777777">
            <w:pPr>
              <w:spacing w:after="0" w:line="240" w:lineRule="auto"/>
              <w:rPr>
                <w:rFonts w:eastAsia="Times New Roman" w:cs="Arial"/>
                <w:sz w:val="16"/>
                <w:szCs w:val="16"/>
              </w:rPr>
            </w:pPr>
            <w:r w:rsidRPr="00B62DE5">
              <w:rPr>
                <w:rFonts w:eastAsia="Times New Roman" w:cs="Arial"/>
                <w:sz w:val="16"/>
                <w:szCs w:val="16"/>
              </w:rPr>
              <w:t>Number</w:t>
            </w:r>
          </w:p>
        </w:tc>
        <w:tc>
          <w:tcPr>
            <w:tcW w:w="1470" w:type="dxa"/>
            <w:tcBorders>
              <w:top w:val="nil"/>
              <w:left w:val="nil"/>
              <w:bottom w:val="single" w:color="auto" w:sz="4" w:space="0"/>
              <w:right w:val="single" w:color="auto" w:sz="8" w:space="0"/>
            </w:tcBorders>
            <w:shd w:val="clear" w:color="000000" w:fill="FFFFFF"/>
            <w:noWrap/>
          </w:tcPr>
          <w:p w:rsidRPr="00FE6A1D" w:rsidR="005D47DC" w:rsidP="001B3E5E" w:rsidRDefault="005D47DC" w14:paraId="1AA461D6" w14:textId="77777777">
            <w:pPr>
              <w:spacing w:after="0" w:line="240" w:lineRule="auto"/>
              <w:jc w:val="right"/>
              <w:rPr>
                <w:rFonts w:eastAsia="Times New Roman" w:cs="Arial"/>
                <w:sz w:val="16"/>
                <w:szCs w:val="16"/>
              </w:rPr>
            </w:pPr>
            <w:r w:rsidRPr="00B62DE5">
              <w:rPr>
                <w:rFonts w:eastAsia="Times New Roman" w:cs="Arial"/>
                <w:sz w:val="16"/>
                <w:szCs w:val="16"/>
              </w:rPr>
              <w:t>9</w:t>
            </w:r>
          </w:p>
        </w:tc>
      </w:tr>
      <w:tr w:rsidRPr="00FE6A1D" w:rsidR="005D47DC" w:rsidTr="001B3E5E" w14:paraId="77E5C2C4" w14:textId="77777777">
        <w:trPr>
          <w:trHeight w:val="225"/>
        </w:trPr>
        <w:tc>
          <w:tcPr>
            <w:tcW w:w="1469" w:type="dxa"/>
            <w:tcBorders>
              <w:top w:val="nil"/>
              <w:left w:val="single" w:color="auto" w:sz="4" w:space="0"/>
              <w:bottom w:val="single" w:color="auto" w:sz="4" w:space="0"/>
              <w:right w:val="single" w:color="auto" w:sz="4" w:space="0"/>
            </w:tcBorders>
            <w:shd w:val="clear" w:color="000000" w:fill="FFFFFF"/>
          </w:tcPr>
          <w:p w:rsidRPr="00FE6A1D" w:rsidR="005D47DC" w:rsidP="001B3E5E" w:rsidRDefault="005D47DC" w14:paraId="4491B809" w14:textId="77777777">
            <w:pPr>
              <w:spacing w:after="0" w:line="240" w:lineRule="auto"/>
              <w:rPr>
                <w:rFonts w:eastAsia="Times New Roman" w:cs="Arial"/>
                <w:sz w:val="16"/>
                <w:szCs w:val="16"/>
              </w:rPr>
            </w:pPr>
            <w:r w:rsidRPr="00B62DE5">
              <w:rPr>
                <w:rFonts w:eastAsia="Times New Roman" w:cs="Arial"/>
                <w:sz w:val="16"/>
                <w:szCs w:val="16"/>
              </w:rPr>
              <w:t>NEU Taxpayer Identification Number (TIN)</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254DFDA0" w14:textId="77777777">
            <w:pPr>
              <w:spacing w:after="0" w:line="240" w:lineRule="auto"/>
              <w:rPr>
                <w:rFonts w:eastAsia="Times New Roman" w:cs="Arial"/>
                <w:sz w:val="16"/>
                <w:szCs w:val="16"/>
              </w:rPr>
            </w:pPr>
            <w:r w:rsidRPr="00B62DE5">
              <w:rPr>
                <w:rFonts w:eastAsia="Times New Roman" w:cs="Arial"/>
                <w:sz w:val="16"/>
                <w:szCs w:val="16"/>
              </w:rPr>
              <w:t>NEU Taxpayer Identification Number (TIN)</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3C079A1F"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0AB07D8B" w14:textId="77777777">
            <w:pPr>
              <w:spacing w:after="0" w:line="240" w:lineRule="auto"/>
              <w:rPr>
                <w:rFonts w:eastAsia="Times New Roman" w:cs="Arial"/>
                <w:sz w:val="16"/>
                <w:szCs w:val="16"/>
              </w:rPr>
            </w:pPr>
            <w:r w:rsidRPr="00FE6A1D">
              <w:rPr>
                <w:rFonts w:eastAsia="Times New Roman" w:cs="Arial"/>
                <w:sz w:val="16"/>
                <w:szCs w:val="16"/>
              </w:rPr>
              <w:t>n/a</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2FCCEEA6" w14:textId="77777777">
            <w:pPr>
              <w:spacing w:after="0" w:line="240" w:lineRule="auto"/>
              <w:rPr>
                <w:rFonts w:eastAsia="Times New Roman" w:cs="Arial"/>
                <w:sz w:val="16"/>
                <w:szCs w:val="16"/>
              </w:rPr>
            </w:pPr>
            <w:r w:rsidRPr="00B62DE5">
              <w:rPr>
                <w:rFonts w:eastAsia="Times New Roman" w:cs="Arial"/>
                <w:sz w:val="16"/>
                <w:szCs w:val="16"/>
              </w:rPr>
              <w:t>Number</w:t>
            </w:r>
          </w:p>
        </w:tc>
        <w:tc>
          <w:tcPr>
            <w:tcW w:w="1470" w:type="dxa"/>
            <w:tcBorders>
              <w:top w:val="nil"/>
              <w:left w:val="nil"/>
              <w:bottom w:val="single" w:color="auto" w:sz="4" w:space="0"/>
              <w:right w:val="single" w:color="auto" w:sz="8" w:space="0"/>
            </w:tcBorders>
            <w:shd w:val="clear" w:color="000000" w:fill="FFFFFF"/>
          </w:tcPr>
          <w:p w:rsidRPr="00FE6A1D" w:rsidR="005D47DC" w:rsidP="001B3E5E" w:rsidRDefault="005D47DC" w14:paraId="63EC3623" w14:textId="77777777">
            <w:pPr>
              <w:spacing w:after="0" w:line="240" w:lineRule="auto"/>
              <w:jc w:val="right"/>
              <w:rPr>
                <w:rFonts w:eastAsia="Times New Roman" w:cs="Arial"/>
                <w:sz w:val="16"/>
                <w:szCs w:val="16"/>
              </w:rPr>
            </w:pPr>
            <w:r w:rsidRPr="00B62DE5">
              <w:rPr>
                <w:rFonts w:eastAsia="Times New Roman" w:cs="Arial"/>
                <w:sz w:val="16"/>
                <w:szCs w:val="16"/>
              </w:rPr>
              <w:t>9</w:t>
            </w:r>
          </w:p>
        </w:tc>
      </w:tr>
      <w:tr w:rsidRPr="00FE6A1D" w:rsidR="005D47DC" w:rsidTr="001B3E5E" w14:paraId="2B85162B" w14:textId="77777777">
        <w:trPr>
          <w:trHeight w:val="450"/>
        </w:trPr>
        <w:tc>
          <w:tcPr>
            <w:tcW w:w="1469" w:type="dxa"/>
            <w:tcBorders>
              <w:top w:val="nil"/>
              <w:left w:val="single" w:color="auto" w:sz="4" w:space="0"/>
              <w:bottom w:val="single" w:color="auto" w:sz="4" w:space="0"/>
              <w:right w:val="single" w:color="auto" w:sz="4" w:space="0"/>
            </w:tcBorders>
            <w:shd w:val="clear" w:color="000000" w:fill="FFFFFF"/>
          </w:tcPr>
          <w:p w:rsidRPr="00FE6A1D" w:rsidR="005D47DC" w:rsidP="001B3E5E" w:rsidRDefault="005D47DC" w14:paraId="446DC22D" w14:textId="77777777">
            <w:pPr>
              <w:spacing w:after="0" w:line="240" w:lineRule="auto"/>
              <w:rPr>
                <w:rFonts w:eastAsia="Times New Roman" w:cs="Arial"/>
                <w:sz w:val="16"/>
                <w:szCs w:val="16"/>
              </w:rPr>
            </w:pPr>
            <w:r w:rsidRPr="00B62DE5">
              <w:rPr>
                <w:rFonts w:eastAsia="Times New Roman" w:cs="Arial"/>
                <w:sz w:val="16"/>
                <w:szCs w:val="16"/>
              </w:rPr>
              <w:lastRenderedPageBreak/>
              <w:t>NEU Address 1</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41BF249F" w14:textId="77777777">
            <w:pPr>
              <w:spacing w:after="0" w:line="240" w:lineRule="auto"/>
              <w:rPr>
                <w:rFonts w:eastAsia="Times New Roman" w:cs="Arial"/>
                <w:sz w:val="16"/>
                <w:szCs w:val="16"/>
              </w:rPr>
            </w:pPr>
            <w:r w:rsidRPr="00B62DE5">
              <w:rPr>
                <w:rFonts w:eastAsia="Times New Roman" w:cs="Arial"/>
                <w:sz w:val="16"/>
                <w:szCs w:val="16"/>
              </w:rPr>
              <w:t>First line of the NEU organization's address.</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5CECAD4B"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7EC105A9" w14:textId="77777777">
            <w:pPr>
              <w:spacing w:after="0" w:line="240" w:lineRule="auto"/>
              <w:rPr>
                <w:rFonts w:eastAsia="Times New Roman" w:cs="Arial"/>
                <w:sz w:val="16"/>
                <w:szCs w:val="16"/>
              </w:rPr>
            </w:pPr>
            <w:r w:rsidRPr="00FE6A1D">
              <w:rPr>
                <w:rFonts w:eastAsia="Times New Roman" w:cs="Arial"/>
                <w:sz w:val="16"/>
                <w:szCs w:val="16"/>
              </w:rPr>
              <w:t>n/a</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4E03286B"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470" w:type="dxa"/>
            <w:tcBorders>
              <w:top w:val="nil"/>
              <w:left w:val="nil"/>
              <w:bottom w:val="single" w:color="auto" w:sz="4" w:space="0"/>
              <w:right w:val="single" w:color="auto" w:sz="8" w:space="0"/>
            </w:tcBorders>
            <w:shd w:val="clear" w:color="000000" w:fill="FFFFFF"/>
          </w:tcPr>
          <w:p w:rsidRPr="00FE6A1D" w:rsidR="005D47DC" w:rsidP="001B3E5E" w:rsidRDefault="005D47DC" w14:paraId="6A326CCE" w14:textId="77777777">
            <w:pPr>
              <w:spacing w:after="0" w:line="240" w:lineRule="auto"/>
              <w:jc w:val="right"/>
              <w:rPr>
                <w:rFonts w:eastAsia="Times New Roman" w:cs="Arial"/>
                <w:sz w:val="16"/>
                <w:szCs w:val="16"/>
              </w:rPr>
            </w:pPr>
            <w:r w:rsidRPr="00B62DE5">
              <w:rPr>
                <w:rFonts w:eastAsia="Times New Roman" w:cs="Arial"/>
                <w:sz w:val="16"/>
                <w:szCs w:val="16"/>
              </w:rPr>
              <w:t>120</w:t>
            </w:r>
          </w:p>
        </w:tc>
      </w:tr>
      <w:tr w:rsidRPr="00FE6A1D" w:rsidR="005D47DC" w:rsidTr="001B3E5E" w14:paraId="0F38933A" w14:textId="77777777">
        <w:trPr>
          <w:trHeight w:val="225"/>
        </w:trPr>
        <w:tc>
          <w:tcPr>
            <w:tcW w:w="1469" w:type="dxa"/>
            <w:tcBorders>
              <w:top w:val="nil"/>
              <w:left w:val="single" w:color="auto" w:sz="4" w:space="0"/>
              <w:bottom w:val="single" w:color="auto" w:sz="4" w:space="0"/>
              <w:right w:val="single" w:color="auto" w:sz="4" w:space="0"/>
            </w:tcBorders>
            <w:shd w:val="clear" w:color="000000" w:fill="FFFFFF"/>
          </w:tcPr>
          <w:p w:rsidRPr="00FE6A1D" w:rsidR="005D47DC" w:rsidP="001B3E5E" w:rsidRDefault="005D47DC" w14:paraId="2BB048B6" w14:textId="77777777">
            <w:pPr>
              <w:spacing w:after="0" w:line="240" w:lineRule="auto"/>
              <w:rPr>
                <w:rFonts w:eastAsia="Times New Roman" w:cs="Arial"/>
                <w:sz w:val="16"/>
                <w:szCs w:val="16"/>
              </w:rPr>
            </w:pPr>
            <w:r w:rsidRPr="00B62DE5">
              <w:rPr>
                <w:rFonts w:eastAsia="Times New Roman" w:cs="Arial"/>
                <w:sz w:val="16"/>
                <w:szCs w:val="16"/>
              </w:rPr>
              <w:t>NEU Address 2</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24E246D6" w14:textId="77777777">
            <w:pPr>
              <w:spacing w:after="0" w:line="240" w:lineRule="auto"/>
              <w:rPr>
                <w:rFonts w:eastAsia="Times New Roman" w:cs="Arial"/>
                <w:sz w:val="16"/>
                <w:szCs w:val="16"/>
              </w:rPr>
            </w:pPr>
            <w:r w:rsidRPr="00B62DE5">
              <w:rPr>
                <w:rFonts w:eastAsia="Times New Roman" w:cs="Arial"/>
                <w:sz w:val="16"/>
                <w:szCs w:val="16"/>
              </w:rPr>
              <w:t>Second line of the NEU organization's address.</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17C4359E" w14:textId="77777777">
            <w:pPr>
              <w:spacing w:after="0" w:line="240" w:lineRule="auto"/>
              <w:rPr>
                <w:rFonts w:eastAsia="Times New Roman" w:cs="Arial"/>
                <w:sz w:val="16"/>
                <w:szCs w:val="16"/>
              </w:rPr>
            </w:pPr>
            <w:r w:rsidRPr="00B62DE5">
              <w:rPr>
                <w:rFonts w:eastAsia="Times New Roman" w:cs="Arial"/>
                <w:sz w:val="16"/>
                <w:szCs w:val="16"/>
              </w:rPr>
              <w:t>Optional</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5D49B8E0" w14:textId="77777777">
            <w:pPr>
              <w:spacing w:after="0" w:line="240" w:lineRule="auto"/>
              <w:rPr>
                <w:rFonts w:eastAsia="Times New Roman" w:cs="Arial"/>
                <w:sz w:val="16"/>
                <w:szCs w:val="16"/>
              </w:rPr>
            </w:pPr>
            <w:r w:rsidRPr="00FE6A1D">
              <w:rPr>
                <w:rFonts w:eastAsia="Times New Roman" w:cs="Arial"/>
                <w:sz w:val="16"/>
                <w:szCs w:val="16"/>
              </w:rPr>
              <w:t>n/a</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70465857"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470" w:type="dxa"/>
            <w:tcBorders>
              <w:top w:val="nil"/>
              <w:left w:val="nil"/>
              <w:bottom w:val="single" w:color="auto" w:sz="4" w:space="0"/>
              <w:right w:val="single" w:color="auto" w:sz="8" w:space="0"/>
            </w:tcBorders>
            <w:shd w:val="clear" w:color="000000" w:fill="FFFFFF"/>
          </w:tcPr>
          <w:p w:rsidRPr="00FE6A1D" w:rsidR="005D47DC" w:rsidP="001B3E5E" w:rsidRDefault="005D47DC" w14:paraId="55B8022E" w14:textId="77777777">
            <w:pPr>
              <w:spacing w:after="0" w:line="240" w:lineRule="auto"/>
              <w:jc w:val="right"/>
              <w:rPr>
                <w:rFonts w:eastAsia="Times New Roman" w:cs="Arial"/>
                <w:sz w:val="16"/>
                <w:szCs w:val="16"/>
              </w:rPr>
            </w:pPr>
            <w:r w:rsidRPr="00B62DE5">
              <w:rPr>
                <w:rFonts w:eastAsia="Times New Roman" w:cs="Arial"/>
                <w:sz w:val="16"/>
                <w:szCs w:val="16"/>
              </w:rPr>
              <w:t>120</w:t>
            </w:r>
          </w:p>
        </w:tc>
      </w:tr>
      <w:tr w:rsidRPr="00FE6A1D" w:rsidR="005D47DC" w:rsidTr="001B3E5E" w14:paraId="44120C99" w14:textId="77777777">
        <w:trPr>
          <w:trHeight w:val="450"/>
        </w:trPr>
        <w:tc>
          <w:tcPr>
            <w:tcW w:w="1469" w:type="dxa"/>
            <w:tcBorders>
              <w:top w:val="nil"/>
              <w:left w:val="single" w:color="auto" w:sz="4" w:space="0"/>
              <w:bottom w:val="single" w:color="auto" w:sz="4" w:space="0"/>
              <w:right w:val="single" w:color="auto" w:sz="4" w:space="0"/>
            </w:tcBorders>
            <w:shd w:val="clear" w:color="000000" w:fill="FFFFFF"/>
          </w:tcPr>
          <w:p w:rsidRPr="00FE6A1D" w:rsidR="005D47DC" w:rsidP="001B3E5E" w:rsidRDefault="005D47DC" w14:paraId="0874DCDC" w14:textId="77777777">
            <w:pPr>
              <w:spacing w:after="0" w:line="240" w:lineRule="auto"/>
              <w:rPr>
                <w:rFonts w:eastAsia="Times New Roman" w:cs="Arial"/>
                <w:sz w:val="16"/>
                <w:szCs w:val="16"/>
              </w:rPr>
            </w:pPr>
            <w:r w:rsidRPr="00B62DE5">
              <w:rPr>
                <w:rFonts w:eastAsia="Times New Roman" w:cs="Arial"/>
                <w:sz w:val="16"/>
                <w:szCs w:val="16"/>
              </w:rPr>
              <w:t>NEU Address 3</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06498DA9" w14:textId="77777777">
            <w:pPr>
              <w:spacing w:after="0" w:line="240" w:lineRule="auto"/>
              <w:rPr>
                <w:rFonts w:eastAsia="Times New Roman" w:cs="Arial"/>
                <w:sz w:val="16"/>
                <w:szCs w:val="16"/>
              </w:rPr>
            </w:pPr>
            <w:r w:rsidRPr="00B62DE5">
              <w:rPr>
                <w:rFonts w:eastAsia="Times New Roman" w:cs="Arial"/>
                <w:sz w:val="16"/>
                <w:szCs w:val="16"/>
              </w:rPr>
              <w:t>Third line of the NEU organization's address.</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4ECC468A" w14:textId="77777777">
            <w:pPr>
              <w:spacing w:after="0" w:line="240" w:lineRule="auto"/>
              <w:rPr>
                <w:rFonts w:eastAsia="Times New Roman" w:cs="Arial"/>
                <w:sz w:val="16"/>
                <w:szCs w:val="16"/>
              </w:rPr>
            </w:pPr>
            <w:r w:rsidRPr="00B62DE5">
              <w:rPr>
                <w:rFonts w:eastAsia="Times New Roman" w:cs="Arial"/>
                <w:sz w:val="16"/>
                <w:szCs w:val="16"/>
              </w:rPr>
              <w:t>Optional</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0DBAF42D" w14:textId="77777777">
            <w:pPr>
              <w:spacing w:after="0" w:line="240" w:lineRule="auto"/>
              <w:rPr>
                <w:rFonts w:eastAsia="Times New Roman" w:cs="Arial"/>
                <w:sz w:val="16"/>
                <w:szCs w:val="16"/>
              </w:rPr>
            </w:pPr>
            <w:r w:rsidRPr="00FE6A1D">
              <w:rPr>
                <w:rFonts w:eastAsia="Times New Roman" w:cs="Arial"/>
                <w:sz w:val="16"/>
                <w:szCs w:val="16"/>
              </w:rPr>
              <w:t>n/a</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5836263B"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470" w:type="dxa"/>
            <w:tcBorders>
              <w:top w:val="nil"/>
              <w:left w:val="nil"/>
              <w:bottom w:val="single" w:color="auto" w:sz="4" w:space="0"/>
              <w:right w:val="single" w:color="auto" w:sz="8" w:space="0"/>
            </w:tcBorders>
            <w:shd w:val="clear" w:color="000000" w:fill="FFFFFF"/>
          </w:tcPr>
          <w:p w:rsidRPr="00FE6A1D" w:rsidR="005D47DC" w:rsidP="001B3E5E" w:rsidRDefault="005D47DC" w14:paraId="30659501" w14:textId="77777777">
            <w:pPr>
              <w:spacing w:after="0" w:line="240" w:lineRule="auto"/>
              <w:jc w:val="right"/>
              <w:rPr>
                <w:rFonts w:eastAsia="Times New Roman" w:cs="Arial"/>
                <w:sz w:val="16"/>
                <w:szCs w:val="16"/>
              </w:rPr>
            </w:pPr>
            <w:r w:rsidRPr="00B62DE5">
              <w:rPr>
                <w:rFonts w:eastAsia="Times New Roman" w:cs="Arial"/>
                <w:sz w:val="16"/>
                <w:szCs w:val="16"/>
              </w:rPr>
              <w:t>12</w:t>
            </w:r>
            <w:r>
              <w:rPr>
                <w:rFonts w:eastAsia="Times New Roman" w:cs="Arial"/>
                <w:sz w:val="16"/>
                <w:szCs w:val="16"/>
              </w:rPr>
              <w:t>0</w:t>
            </w:r>
          </w:p>
        </w:tc>
      </w:tr>
      <w:tr w:rsidRPr="00FE6A1D" w:rsidR="005D47DC" w:rsidTr="001B3E5E" w14:paraId="57218F68" w14:textId="77777777">
        <w:trPr>
          <w:trHeight w:val="225"/>
        </w:trPr>
        <w:tc>
          <w:tcPr>
            <w:tcW w:w="1469" w:type="dxa"/>
            <w:tcBorders>
              <w:top w:val="nil"/>
              <w:left w:val="single" w:color="auto" w:sz="4" w:space="0"/>
              <w:bottom w:val="single" w:color="auto" w:sz="4" w:space="0"/>
              <w:right w:val="single" w:color="auto" w:sz="4" w:space="0"/>
            </w:tcBorders>
            <w:shd w:val="clear" w:color="000000" w:fill="FFFFFF"/>
          </w:tcPr>
          <w:p w:rsidRPr="00FE6A1D" w:rsidR="005D47DC" w:rsidP="001B3E5E" w:rsidRDefault="005D47DC" w14:paraId="037A1D22" w14:textId="77777777">
            <w:pPr>
              <w:spacing w:after="0" w:line="240" w:lineRule="auto"/>
              <w:rPr>
                <w:rFonts w:eastAsia="Times New Roman" w:cs="Arial"/>
                <w:sz w:val="16"/>
                <w:szCs w:val="16"/>
              </w:rPr>
            </w:pPr>
            <w:r w:rsidRPr="00B62DE5">
              <w:rPr>
                <w:rFonts w:eastAsia="Times New Roman" w:cs="Arial"/>
                <w:sz w:val="16"/>
                <w:szCs w:val="16"/>
              </w:rPr>
              <w:t>NEU City</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7EBC42C4" w14:textId="77777777">
            <w:pPr>
              <w:spacing w:after="0" w:line="240" w:lineRule="auto"/>
              <w:rPr>
                <w:rFonts w:eastAsia="Times New Roman" w:cs="Arial"/>
                <w:sz w:val="16"/>
                <w:szCs w:val="16"/>
              </w:rPr>
            </w:pPr>
            <w:r w:rsidRPr="00B62DE5">
              <w:rPr>
                <w:rFonts w:eastAsia="Times New Roman" w:cs="Arial"/>
                <w:sz w:val="16"/>
                <w:szCs w:val="16"/>
              </w:rPr>
              <w:t>Name of city in which the NEU organization is located.</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175A59DC"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0035FBC2" w14:textId="77777777">
            <w:pPr>
              <w:spacing w:after="0" w:line="240" w:lineRule="auto"/>
              <w:rPr>
                <w:rFonts w:eastAsia="Times New Roman" w:cs="Arial"/>
                <w:sz w:val="16"/>
                <w:szCs w:val="16"/>
              </w:rPr>
            </w:pPr>
            <w:r w:rsidRPr="00FE6A1D">
              <w:rPr>
                <w:rFonts w:eastAsia="Times New Roman" w:cs="Arial"/>
                <w:sz w:val="16"/>
                <w:szCs w:val="16"/>
              </w:rPr>
              <w:t>n/a</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3207E2BF"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470" w:type="dxa"/>
            <w:tcBorders>
              <w:top w:val="nil"/>
              <w:left w:val="nil"/>
              <w:bottom w:val="single" w:color="auto" w:sz="4" w:space="0"/>
              <w:right w:val="single" w:color="auto" w:sz="8" w:space="0"/>
            </w:tcBorders>
            <w:shd w:val="clear" w:color="000000" w:fill="FFFFFF"/>
          </w:tcPr>
          <w:p w:rsidRPr="00FE6A1D" w:rsidR="005D47DC" w:rsidP="001B3E5E" w:rsidRDefault="005D47DC" w14:paraId="739285BD" w14:textId="77777777">
            <w:pPr>
              <w:spacing w:after="0" w:line="240" w:lineRule="auto"/>
              <w:jc w:val="right"/>
              <w:rPr>
                <w:rFonts w:eastAsia="Times New Roman" w:cs="Arial"/>
                <w:sz w:val="16"/>
                <w:szCs w:val="16"/>
              </w:rPr>
            </w:pPr>
            <w:r w:rsidRPr="00B62DE5">
              <w:rPr>
                <w:rFonts w:eastAsia="Times New Roman" w:cs="Arial"/>
                <w:sz w:val="16"/>
                <w:szCs w:val="16"/>
              </w:rPr>
              <w:t>12</w:t>
            </w:r>
            <w:r>
              <w:rPr>
                <w:rFonts w:eastAsia="Times New Roman" w:cs="Arial"/>
                <w:sz w:val="16"/>
                <w:szCs w:val="16"/>
              </w:rPr>
              <w:t>0</w:t>
            </w:r>
          </w:p>
        </w:tc>
      </w:tr>
      <w:tr w:rsidRPr="00FE6A1D" w:rsidR="005D47DC" w:rsidTr="001B3E5E" w14:paraId="1F35E9D7" w14:textId="77777777">
        <w:trPr>
          <w:trHeight w:val="450"/>
        </w:trPr>
        <w:tc>
          <w:tcPr>
            <w:tcW w:w="1469" w:type="dxa"/>
            <w:tcBorders>
              <w:top w:val="nil"/>
              <w:left w:val="single" w:color="auto" w:sz="4" w:space="0"/>
              <w:bottom w:val="single" w:color="auto" w:sz="4" w:space="0"/>
              <w:right w:val="single" w:color="auto" w:sz="4" w:space="0"/>
            </w:tcBorders>
            <w:shd w:val="clear" w:color="000000" w:fill="FFFFFF"/>
          </w:tcPr>
          <w:p w:rsidRPr="00FE6A1D" w:rsidR="005D47DC" w:rsidP="001B3E5E" w:rsidRDefault="005D47DC" w14:paraId="3D876A6A" w14:textId="77777777">
            <w:pPr>
              <w:spacing w:after="0" w:line="240" w:lineRule="auto"/>
              <w:rPr>
                <w:rFonts w:eastAsia="Times New Roman" w:cs="Arial"/>
                <w:sz w:val="16"/>
                <w:szCs w:val="16"/>
              </w:rPr>
            </w:pPr>
            <w:r w:rsidRPr="00B62DE5">
              <w:rPr>
                <w:rFonts w:eastAsia="Times New Roman" w:cs="Arial"/>
                <w:sz w:val="16"/>
                <w:szCs w:val="16"/>
              </w:rPr>
              <w:t>NEU State</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0F0A31FD" w14:textId="77777777">
            <w:pPr>
              <w:spacing w:after="0" w:line="240" w:lineRule="auto"/>
              <w:rPr>
                <w:rFonts w:eastAsia="Times New Roman" w:cs="Arial"/>
                <w:sz w:val="16"/>
                <w:szCs w:val="16"/>
              </w:rPr>
            </w:pPr>
            <w:r w:rsidRPr="00B62DE5">
              <w:rPr>
                <w:rFonts w:eastAsia="Times New Roman" w:cs="Arial"/>
                <w:sz w:val="16"/>
                <w:szCs w:val="16"/>
              </w:rPr>
              <w:t>United States Postal Service (USPS) two-letter abbreviation for the state or territory in which the NEU organization is located.</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152C6358"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62EBF5CB" w14:textId="77777777">
            <w:pPr>
              <w:spacing w:after="0" w:line="240" w:lineRule="auto"/>
              <w:rPr>
                <w:rFonts w:eastAsia="Times New Roman" w:cs="Arial"/>
                <w:sz w:val="16"/>
                <w:szCs w:val="16"/>
              </w:rPr>
            </w:pPr>
            <w:r w:rsidRPr="00FE6A1D">
              <w:rPr>
                <w:rFonts w:eastAsia="Times New Roman" w:cs="Arial"/>
                <w:sz w:val="16"/>
                <w:szCs w:val="16"/>
              </w:rPr>
              <w:t>n/a</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114149E3"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470" w:type="dxa"/>
            <w:tcBorders>
              <w:top w:val="nil"/>
              <w:left w:val="nil"/>
              <w:bottom w:val="single" w:color="auto" w:sz="4" w:space="0"/>
              <w:right w:val="single" w:color="auto" w:sz="8" w:space="0"/>
            </w:tcBorders>
            <w:shd w:val="clear" w:color="000000" w:fill="FFFFFF"/>
          </w:tcPr>
          <w:p w:rsidRPr="00FE6A1D" w:rsidR="005D47DC" w:rsidP="001B3E5E" w:rsidRDefault="005D47DC" w14:paraId="10BC347A" w14:textId="77777777">
            <w:pPr>
              <w:spacing w:after="0" w:line="240" w:lineRule="auto"/>
              <w:jc w:val="right"/>
              <w:rPr>
                <w:rFonts w:eastAsia="Times New Roman" w:cs="Arial"/>
                <w:sz w:val="16"/>
                <w:szCs w:val="16"/>
              </w:rPr>
            </w:pPr>
            <w:r w:rsidRPr="00B62DE5">
              <w:rPr>
                <w:rFonts w:eastAsia="Times New Roman" w:cs="Arial"/>
                <w:sz w:val="16"/>
                <w:szCs w:val="16"/>
              </w:rPr>
              <w:t>2</w:t>
            </w:r>
          </w:p>
        </w:tc>
      </w:tr>
      <w:tr w:rsidRPr="00FE6A1D" w:rsidR="005D47DC" w:rsidTr="001B3E5E" w14:paraId="0EB32F8A" w14:textId="77777777">
        <w:trPr>
          <w:trHeight w:val="675"/>
        </w:trPr>
        <w:tc>
          <w:tcPr>
            <w:tcW w:w="1469" w:type="dxa"/>
            <w:tcBorders>
              <w:top w:val="nil"/>
              <w:left w:val="single" w:color="auto" w:sz="4" w:space="0"/>
              <w:bottom w:val="single" w:color="auto" w:sz="4" w:space="0"/>
              <w:right w:val="single" w:color="auto" w:sz="4" w:space="0"/>
            </w:tcBorders>
            <w:shd w:val="clear" w:color="000000" w:fill="FFFFFF"/>
          </w:tcPr>
          <w:p w:rsidRPr="00FE6A1D" w:rsidR="005D47DC" w:rsidP="001B3E5E" w:rsidRDefault="005D47DC" w14:paraId="72589573" w14:textId="77777777">
            <w:pPr>
              <w:spacing w:after="0" w:line="240" w:lineRule="auto"/>
              <w:rPr>
                <w:rFonts w:eastAsia="Times New Roman" w:cs="Arial"/>
                <w:sz w:val="16"/>
                <w:szCs w:val="16"/>
              </w:rPr>
            </w:pPr>
            <w:r w:rsidRPr="00B62DE5">
              <w:rPr>
                <w:rFonts w:eastAsia="Times New Roman" w:cs="Arial"/>
                <w:sz w:val="16"/>
                <w:szCs w:val="16"/>
              </w:rPr>
              <w:t>NEU Zip Code</w:t>
            </w:r>
          </w:p>
        </w:tc>
        <w:tc>
          <w:tcPr>
            <w:tcW w:w="1469" w:type="dxa"/>
            <w:tcBorders>
              <w:top w:val="nil"/>
              <w:left w:val="nil"/>
              <w:bottom w:val="single" w:color="auto" w:sz="4" w:space="0"/>
              <w:right w:val="single" w:color="auto" w:sz="4" w:space="0"/>
            </w:tcBorders>
            <w:shd w:val="clear" w:color="000000" w:fill="FFFFFF"/>
          </w:tcPr>
          <w:p w:rsidRPr="00B62DE5" w:rsidR="005D47DC" w:rsidP="001B3E5E" w:rsidRDefault="005D47DC" w14:paraId="4B6A4D65" w14:textId="77777777">
            <w:pPr>
              <w:rPr>
                <w:rFonts w:eastAsia="Times New Roman" w:cs="Arial"/>
                <w:sz w:val="16"/>
                <w:szCs w:val="16"/>
              </w:rPr>
            </w:pPr>
            <w:r w:rsidRPr="00B62DE5">
              <w:rPr>
                <w:rFonts w:eastAsia="Times New Roman" w:cs="Arial"/>
                <w:sz w:val="16"/>
                <w:szCs w:val="16"/>
              </w:rPr>
              <w:t>United States ZIP code (five digits)</w:t>
            </w:r>
          </w:p>
          <w:p w:rsidRPr="00FE6A1D" w:rsidR="005D47DC" w:rsidP="001B3E5E" w:rsidRDefault="005D47DC" w14:paraId="4827F5D4" w14:textId="77777777">
            <w:pPr>
              <w:spacing w:after="0" w:line="240" w:lineRule="auto"/>
              <w:rPr>
                <w:rFonts w:eastAsia="Times New Roman" w:cs="Arial"/>
                <w:sz w:val="16"/>
                <w:szCs w:val="16"/>
              </w:rPr>
            </w:pP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400EB390"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0F0B6439" w14:textId="77777777">
            <w:pPr>
              <w:spacing w:after="0" w:line="240" w:lineRule="auto"/>
              <w:rPr>
                <w:rFonts w:eastAsia="Times New Roman" w:cs="Arial"/>
                <w:sz w:val="16"/>
                <w:szCs w:val="16"/>
              </w:rPr>
            </w:pPr>
            <w:r>
              <w:rPr>
                <w:rFonts w:eastAsia="Times New Roman" w:cs="Arial"/>
                <w:sz w:val="16"/>
                <w:szCs w:val="16"/>
              </w:rPr>
              <w:t>n/a</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43108811" w14:textId="77777777">
            <w:pPr>
              <w:spacing w:after="0" w:line="240" w:lineRule="auto"/>
              <w:rPr>
                <w:rFonts w:eastAsia="Times New Roman" w:cs="Arial"/>
                <w:sz w:val="16"/>
                <w:szCs w:val="16"/>
              </w:rPr>
            </w:pPr>
            <w:r>
              <w:rPr>
                <w:rFonts w:eastAsia="Times New Roman" w:cs="Arial"/>
                <w:sz w:val="16"/>
                <w:szCs w:val="16"/>
              </w:rPr>
              <w:t>Number</w:t>
            </w:r>
          </w:p>
        </w:tc>
        <w:tc>
          <w:tcPr>
            <w:tcW w:w="1470" w:type="dxa"/>
            <w:tcBorders>
              <w:top w:val="nil"/>
              <w:left w:val="nil"/>
              <w:bottom w:val="single" w:color="auto" w:sz="4" w:space="0"/>
              <w:right w:val="single" w:color="auto" w:sz="8" w:space="0"/>
            </w:tcBorders>
            <w:shd w:val="clear" w:color="000000" w:fill="FFFFFF"/>
          </w:tcPr>
          <w:p w:rsidRPr="00FE6A1D" w:rsidR="005D47DC" w:rsidP="001B3E5E" w:rsidRDefault="005D47DC" w14:paraId="6C40D834" w14:textId="77777777">
            <w:pPr>
              <w:spacing w:after="0" w:line="240" w:lineRule="auto"/>
              <w:jc w:val="right"/>
              <w:rPr>
                <w:rFonts w:eastAsia="Times New Roman" w:cs="Arial"/>
                <w:sz w:val="16"/>
                <w:szCs w:val="16"/>
              </w:rPr>
            </w:pPr>
            <w:r>
              <w:rPr>
                <w:rFonts w:eastAsia="Times New Roman" w:cs="Arial"/>
                <w:sz w:val="16"/>
                <w:szCs w:val="16"/>
              </w:rPr>
              <w:t>5</w:t>
            </w:r>
          </w:p>
        </w:tc>
      </w:tr>
      <w:tr w:rsidRPr="00FE6A1D" w:rsidR="005D47DC" w:rsidTr="001B3E5E" w14:paraId="338749C1" w14:textId="77777777">
        <w:trPr>
          <w:trHeight w:val="450"/>
        </w:trPr>
        <w:tc>
          <w:tcPr>
            <w:tcW w:w="1469" w:type="dxa"/>
            <w:tcBorders>
              <w:top w:val="nil"/>
              <w:left w:val="single" w:color="auto" w:sz="4" w:space="0"/>
              <w:bottom w:val="single" w:color="auto" w:sz="4" w:space="0"/>
              <w:right w:val="single" w:color="auto" w:sz="4" w:space="0"/>
            </w:tcBorders>
            <w:shd w:val="clear" w:color="000000" w:fill="FFFFFF"/>
          </w:tcPr>
          <w:p w:rsidRPr="00FE6A1D" w:rsidR="005D47DC" w:rsidP="001B3E5E" w:rsidRDefault="005D47DC" w14:paraId="0B33834C" w14:textId="77777777">
            <w:pPr>
              <w:spacing w:after="0" w:line="240" w:lineRule="auto"/>
              <w:rPr>
                <w:rFonts w:eastAsia="Times New Roman" w:cs="Arial"/>
                <w:sz w:val="16"/>
                <w:szCs w:val="16"/>
              </w:rPr>
            </w:pPr>
            <w:r w:rsidRPr="00B62DE5">
              <w:rPr>
                <w:rFonts w:eastAsia="Times New Roman" w:cs="Arial"/>
                <w:sz w:val="16"/>
                <w:szCs w:val="16"/>
              </w:rPr>
              <w:t>NEU Zip +4</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5240BCFF" w14:textId="77777777">
            <w:pPr>
              <w:spacing w:after="0" w:line="240" w:lineRule="auto"/>
              <w:rPr>
                <w:rFonts w:eastAsia="Times New Roman" w:cs="Arial"/>
                <w:sz w:val="16"/>
                <w:szCs w:val="16"/>
              </w:rPr>
            </w:pPr>
            <w:r w:rsidRPr="00B62DE5">
              <w:rPr>
                <w:rFonts w:eastAsia="Times New Roman" w:cs="Arial"/>
                <w:sz w:val="16"/>
                <w:szCs w:val="16"/>
              </w:rPr>
              <w:t>United States ZIP code (five digits) concatenated with the additional +4 digits associated with the NEU organization's address.</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189F59EE"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3449CA64" w14:textId="77777777">
            <w:pPr>
              <w:spacing w:after="0" w:line="240" w:lineRule="auto"/>
              <w:rPr>
                <w:rFonts w:eastAsia="Times New Roman" w:cs="Arial"/>
                <w:sz w:val="16"/>
                <w:szCs w:val="16"/>
              </w:rPr>
            </w:pPr>
            <w:r w:rsidRPr="00FE6A1D">
              <w:rPr>
                <w:rFonts w:eastAsia="Times New Roman" w:cs="Arial"/>
                <w:sz w:val="16"/>
                <w:szCs w:val="16"/>
              </w:rPr>
              <w:t>n/a</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0DE62A62" w14:textId="77777777">
            <w:pPr>
              <w:spacing w:after="0" w:line="240" w:lineRule="auto"/>
              <w:rPr>
                <w:rFonts w:eastAsia="Times New Roman" w:cs="Arial"/>
                <w:sz w:val="16"/>
                <w:szCs w:val="16"/>
              </w:rPr>
            </w:pPr>
            <w:r>
              <w:rPr>
                <w:rFonts w:eastAsia="Times New Roman" w:cs="Arial"/>
                <w:sz w:val="16"/>
                <w:szCs w:val="16"/>
              </w:rPr>
              <w:t>Number</w:t>
            </w:r>
          </w:p>
        </w:tc>
        <w:tc>
          <w:tcPr>
            <w:tcW w:w="1470" w:type="dxa"/>
            <w:tcBorders>
              <w:top w:val="nil"/>
              <w:left w:val="nil"/>
              <w:bottom w:val="single" w:color="auto" w:sz="4" w:space="0"/>
              <w:right w:val="single" w:color="auto" w:sz="8" w:space="0"/>
            </w:tcBorders>
            <w:shd w:val="clear" w:color="000000" w:fill="FFFFFF"/>
          </w:tcPr>
          <w:p w:rsidRPr="00FE6A1D" w:rsidR="005D47DC" w:rsidP="001B3E5E" w:rsidRDefault="005D47DC" w14:paraId="51F4B317" w14:textId="77777777">
            <w:pPr>
              <w:spacing w:after="0" w:line="240" w:lineRule="auto"/>
              <w:jc w:val="right"/>
              <w:rPr>
                <w:rFonts w:eastAsia="Times New Roman" w:cs="Arial"/>
                <w:sz w:val="16"/>
                <w:szCs w:val="16"/>
              </w:rPr>
            </w:pPr>
            <w:r w:rsidRPr="00FE6A1D">
              <w:rPr>
                <w:rFonts w:eastAsia="Times New Roman" w:cs="Arial"/>
                <w:sz w:val="16"/>
                <w:szCs w:val="16"/>
              </w:rPr>
              <w:t>4</w:t>
            </w:r>
          </w:p>
        </w:tc>
      </w:tr>
      <w:tr w:rsidRPr="00FE6A1D" w:rsidR="005D47DC" w:rsidTr="001B3E5E" w14:paraId="0697F29B" w14:textId="77777777">
        <w:trPr>
          <w:trHeight w:val="450"/>
        </w:trPr>
        <w:tc>
          <w:tcPr>
            <w:tcW w:w="1469" w:type="dxa"/>
            <w:tcBorders>
              <w:top w:val="nil"/>
              <w:left w:val="single" w:color="auto" w:sz="4" w:space="0"/>
              <w:bottom w:val="single" w:color="auto" w:sz="4" w:space="0"/>
              <w:right w:val="single" w:color="auto" w:sz="4" w:space="0"/>
            </w:tcBorders>
            <w:shd w:val="clear" w:color="000000" w:fill="FFFFFF"/>
          </w:tcPr>
          <w:p w:rsidRPr="00FE6A1D" w:rsidR="005D47DC" w:rsidP="001B3E5E" w:rsidRDefault="005D47DC" w14:paraId="68254721" w14:textId="77777777">
            <w:pPr>
              <w:spacing w:after="0" w:line="240" w:lineRule="auto"/>
              <w:rPr>
                <w:rFonts w:eastAsia="Times New Roman" w:cs="Arial"/>
                <w:sz w:val="16"/>
                <w:szCs w:val="16"/>
              </w:rPr>
            </w:pPr>
            <w:r w:rsidRPr="00B62DE5">
              <w:rPr>
                <w:rFonts w:eastAsia="Times New Roman" w:cs="Arial"/>
                <w:sz w:val="16"/>
                <w:szCs w:val="16"/>
              </w:rPr>
              <w:t>NEU Email Address</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7926AAE8" w14:textId="77777777">
            <w:pPr>
              <w:spacing w:after="0" w:line="240" w:lineRule="auto"/>
              <w:rPr>
                <w:rFonts w:eastAsia="Times New Roman" w:cs="Arial"/>
                <w:sz w:val="16"/>
                <w:szCs w:val="16"/>
              </w:rPr>
            </w:pPr>
            <w:r w:rsidRPr="00B62DE5">
              <w:rPr>
                <w:rFonts w:eastAsia="Times New Roman" w:cs="Arial"/>
                <w:sz w:val="16"/>
                <w:szCs w:val="16"/>
              </w:rPr>
              <w:t>Email address of the NEU organization.</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5B777207"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105E582E" w14:textId="77777777">
            <w:pPr>
              <w:spacing w:after="0" w:line="240" w:lineRule="auto"/>
              <w:rPr>
                <w:rFonts w:eastAsia="Times New Roman" w:cs="Arial"/>
                <w:sz w:val="16"/>
                <w:szCs w:val="16"/>
              </w:rPr>
            </w:pPr>
            <w:r w:rsidRPr="00B62DE5">
              <w:rPr>
                <w:rFonts w:eastAsia="Times New Roman" w:cs="Arial"/>
                <w:sz w:val="16"/>
                <w:szCs w:val="16"/>
              </w:rPr>
              <w:t>n/a</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0E6983D4"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470" w:type="dxa"/>
            <w:tcBorders>
              <w:top w:val="nil"/>
              <w:left w:val="nil"/>
              <w:bottom w:val="single" w:color="auto" w:sz="4" w:space="0"/>
              <w:right w:val="single" w:color="auto" w:sz="8" w:space="0"/>
            </w:tcBorders>
            <w:shd w:val="clear" w:color="000000" w:fill="FFFFFF"/>
            <w:noWrap/>
          </w:tcPr>
          <w:p w:rsidRPr="00FE6A1D" w:rsidR="005D47DC" w:rsidP="001B3E5E" w:rsidRDefault="005D47DC" w14:paraId="00F30874" w14:textId="77777777">
            <w:pPr>
              <w:spacing w:after="0" w:line="240" w:lineRule="auto"/>
              <w:jc w:val="right"/>
              <w:rPr>
                <w:rFonts w:eastAsia="Times New Roman" w:cs="Arial"/>
                <w:sz w:val="16"/>
                <w:szCs w:val="16"/>
              </w:rPr>
            </w:pPr>
            <w:r w:rsidRPr="00B62DE5">
              <w:rPr>
                <w:rFonts w:eastAsia="Times New Roman" w:cs="Arial"/>
                <w:sz w:val="16"/>
                <w:szCs w:val="16"/>
              </w:rPr>
              <w:t>120</w:t>
            </w:r>
          </w:p>
        </w:tc>
      </w:tr>
      <w:tr w:rsidRPr="00FE6A1D" w:rsidR="005D47DC" w:rsidTr="001B3E5E" w14:paraId="34B34D24" w14:textId="77777777">
        <w:trPr>
          <w:trHeight w:val="872"/>
        </w:trPr>
        <w:tc>
          <w:tcPr>
            <w:tcW w:w="1469" w:type="dxa"/>
            <w:tcBorders>
              <w:top w:val="nil"/>
              <w:left w:val="single" w:color="auto" w:sz="4" w:space="0"/>
              <w:bottom w:val="single" w:color="auto" w:sz="4" w:space="0"/>
              <w:right w:val="single" w:color="auto" w:sz="4" w:space="0"/>
            </w:tcBorders>
            <w:shd w:val="clear" w:color="000000" w:fill="FFFFFF"/>
          </w:tcPr>
          <w:p w:rsidRPr="00FE6A1D" w:rsidR="005D47DC" w:rsidP="001B3E5E" w:rsidRDefault="005D47DC" w14:paraId="0E42DB16" w14:textId="77777777">
            <w:pPr>
              <w:spacing w:after="0" w:line="240" w:lineRule="auto"/>
              <w:rPr>
                <w:rFonts w:eastAsia="Times New Roman" w:cs="Arial"/>
                <w:sz w:val="16"/>
                <w:szCs w:val="16"/>
              </w:rPr>
            </w:pPr>
            <w:r w:rsidRPr="00B62DE5">
              <w:rPr>
                <w:rFonts w:eastAsia="Times New Roman" w:cs="Arial"/>
                <w:sz w:val="16"/>
                <w:szCs w:val="16"/>
              </w:rPr>
              <w:t>NEU Point of Contact (POC) Name</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35DB9180" w14:textId="77777777">
            <w:pPr>
              <w:spacing w:after="0" w:line="240" w:lineRule="auto"/>
              <w:rPr>
                <w:rFonts w:eastAsia="Times New Roman" w:cs="Arial"/>
                <w:sz w:val="16"/>
                <w:szCs w:val="16"/>
              </w:rPr>
            </w:pPr>
            <w:r w:rsidRPr="00B62DE5">
              <w:rPr>
                <w:rFonts w:eastAsia="Times New Roman" w:cs="Arial"/>
                <w:sz w:val="16"/>
                <w:szCs w:val="16"/>
              </w:rPr>
              <w:t>Name of a Point of Contact at the NEU.</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4369A00A"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462D890F" w14:textId="77777777">
            <w:pPr>
              <w:spacing w:after="0" w:line="240" w:lineRule="auto"/>
              <w:rPr>
                <w:rFonts w:eastAsia="Times New Roman" w:cs="Arial"/>
                <w:sz w:val="16"/>
                <w:szCs w:val="16"/>
              </w:rPr>
            </w:pPr>
            <w:r w:rsidRPr="00B62DE5">
              <w:rPr>
                <w:rFonts w:eastAsia="Times New Roman" w:cs="Arial"/>
                <w:sz w:val="16"/>
                <w:szCs w:val="16"/>
              </w:rPr>
              <w:t>n/a</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5BEFCDBA"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470" w:type="dxa"/>
            <w:tcBorders>
              <w:top w:val="nil"/>
              <w:left w:val="nil"/>
              <w:bottom w:val="single" w:color="auto" w:sz="4" w:space="0"/>
              <w:right w:val="single" w:color="auto" w:sz="8" w:space="0"/>
            </w:tcBorders>
            <w:shd w:val="clear" w:color="000000" w:fill="FFFFFF"/>
            <w:noWrap/>
          </w:tcPr>
          <w:p w:rsidRPr="00FE6A1D" w:rsidR="005D47DC" w:rsidP="001B3E5E" w:rsidRDefault="005D47DC" w14:paraId="19B44B23" w14:textId="77777777">
            <w:pPr>
              <w:spacing w:after="0" w:line="240" w:lineRule="auto"/>
              <w:jc w:val="right"/>
              <w:rPr>
                <w:rFonts w:eastAsia="Times New Roman" w:cs="Arial"/>
                <w:sz w:val="16"/>
                <w:szCs w:val="16"/>
              </w:rPr>
            </w:pPr>
            <w:r w:rsidRPr="00B62DE5">
              <w:rPr>
                <w:rFonts w:eastAsia="Times New Roman" w:cs="Arial"/>
                <w:sz w:val="16"/>
                <w:szCs w:val="16"/>
              </w:rPr>
              <w:t>120</w:t>
            </w:r>
          </w:p>
        </w:tc>
      </w:tr>
      <w:tr w:rsidRPr="00FE6A1D" w:rsidR="005D47DC" w:rsidTr="001B3E5E" w14:paraId="4B9AC20A" w14:textId="77777777">
        <w:trPr>
          <w:trHeight w:val="1070"/>
        </w:trPr>
        <w:tc>
          <w:tcPr>
            <w:tcW w:w="1469" w:type="dxa"/>
            <w:tcBorders>
              <w:top w:val="nil"/>
              <w:left w:val="single" w:color="auto" w:sz="4" w:space="0"/>
              <w:bottom w:val="single" w:color="auto" w:sz="4" w:space="0"/>
              <w:right w:val="single" w:color="auto" w:sz="4" w:space="0"/>
            </w:tcBorders>
            <w:shd w:val="clear" w:color="000000" w:fill="FFFFFF"/>
          </w:tcPr>
          <w:p w:rsidRPr="00FE6A1D" w:rsidR="005D47DC" w:rsidP="001B3E5E" w:rsidRDefault="005D47DC" w14:paraId="5DA3263C" w14:textId="77777777">
            <w:pPr>
              <w:spacing w:after="0" w:line="240" w:lineRule="auto"/>
              <w:rPr>
                <w:rFonts w:eastAsia="Times New Roman" w:cs="Arial"/>
                <w:sz w:val="16"/>
                <w:szCs w:val="16"/>
              </w:rPr>
            </w:pPr>
            <w:r w:rsidRPr="00B62DE5">
              <w:rPr>
                <w:rFonts w:eastAsia="Times New Roman" w:cs="Arial"/>
                <w:sz w:val="16"/>
                <w:szCs w:val="16"/>
              </w:rPr>
              <w:t>NEU POC Phone Number</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56FEA290" w14:textId="77777777">
            <w:pPr>
              <w:spacing w:after="0" w:line="240" w:lineRule="auto"/>
              <w:rPr>
                <w:rFonts w:eastAsia="Times New Roman" w:cs="Arial"/>
                <w:sz w:val="16"/>
                <w:szCs w:val="16"/>
              </w:rPr>
            </w:pPr>
            <w:r w:rsidRPr="00B62DE5">
              <w:rPr>
                <w:rFonts w:eastAsia="Times New Roman" w:cs="Arial"/>
                <w:sz w:val="16"/>
                <w:szCs w:val="16"/>
              </w:rPr>
              <w:t>Phone number of the primary Point of Contact for the NEU organization.</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01AF5531"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3E63FB56" w14:textId="77777777">
            <w:pPr>
              <w:spacing w:after="0" w:line="240" w:lineRule="auto"/>
              <w:rPr>
                <w:rFonts w:eastAsia="Times New Roman" w:cs="Arial"/>
                <w:sz w:val="16"/>
                <w:szCs w:val="16"/>
              </w:rPr>
            </w:pPr>
            <w:r w:rsidRPr="00B62DE5">
              <w:rPr>
                <w:rFonts w:eastAsia="Times New Roman" w:cs="Arial"/>
                <w:sz w:val="16"/>
                <w:szCs w:val="16"/>
              </w:rPr>
              <w:t>n/a</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1CADF77A"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470" w:type="dxa"/>
            <w:tcBorders>
              <w:top w:val="nil"/>
              <w:left w:val="nil"/>
              <w:bottom w:val="single" w:color="auto" w:sz="4" w:space="0"/>
              <w:right w:val="single" w:color="auto" w:sz="8" w:space="0"/>
            </w:tcBorders>
            <w:shd w:val="clear" w:color="000000" w:fill="FFFFFF"/>
            <w:noWrap/>
          </w:tcPr>
          <w:p w:rsidRPr="00FE6A1D" w:rsidR="005D47DC" w:rsidP="001B3E5E" w:rsidRDefault="005D47DC" w14:paraId="58FBB6A5" w14:textId="77777777">
            <w:pPr>
              <w:spacing w:after="0" w:line="240" w:lineRule="auto"/>
              <w:jc w:val="right"/>
              <w:rPr>
                <w:rFonts w:eastAsia="Times New Roman" w:cs="Arial"/>
                <w:sz w:val="16"/>
                <w:szCs w:val="16"/>
              </w:rPr>
            </w:pPr>
            <w:r w:rsidRPr="00B62DE5">
              <w:rPr>
                <w:rFonts w:eastAsia="Times New Roman" w:cs="Arial"/>
                <w:sz w:val="16"/>
                <w:szCs w:val="16"/>
              </w:rPr>
              <w:t>10</w:t>
            </w:r>
          </w:p>
        </w:tc>
      </w:tr>
      <w:tr w:rsidRPr="00FE6A1D" w:rsidR="005D47DC" w:rsidTr="001B3E5E" w14:paraId="5A135F67" w14:textId="77777777">
        <w:trPr>
          <w:trHeight w:val="900"/>
        </w:trPr>
        <w:tc>
          <w:tcPr>
            <w:tcW w:w="1469" w:type="dxa"/>
            <w:tcBorders>
              <w:top w:val="nil"/>
              <w:left w:val="single" w:color="auto" w:sz="4" w:space="0"/>
              <w:bottom w:val="single" w:color="auto" w:sz="4" w:space="0"/>
              <w:right w:val="single" w:color="auto" w:sz="4" w:space="0"/>
            </w:tcBorders>
            <w:shd w:val="clear" w:color="000000" w:fill="FFFFFF"/>
          </w:tcPr>
          <w:p w:rsidRPr="00FE6A1D" w:rsidR="005D47DC" w:rsidP="001B3E5E" w:rsidRDefault="005D47DC" w14:paraId="0B12DB45" w14:textId="77777777">
            <w:pPr>
              <w:spacing w:after="0" w:line="240" w:lineRule="auto"/>
              <w:rPr>
                <w:rFonts w:eastAsia="Times New Roman" w:cs="Arial"/>
                <w:sz w:val="16"/>
                <w:szCs w:val="16"/>
              </w:rPr>
            </w:pPr>
            <w:r w:rsidRPr="00B62DE5">
              <w:rPr>
                <w:rFonts w:eastAsia="Times New Roman" w:cs="Arial"/>
                <w:sz w:val="16"/>
                <w:szCs w:val="16"/>
              </w:rPr>
              <w:t>NEU POC Email</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6D728D2D" w14:textId="77777777">
            <w:pPr>
              <w:spacing w:after="0" w:line="240" w:lineRule="auto"/>
              <w:rPr>
                <w:rFonts w:eastAsia="Times New Roman" w:cs="Arial"/>
                <w:sz w:val="16"/>
                <w:szCs w:val="16"/>
              </w:rPr>
            </w:pPr>
            <w:r w:rsidRPr="00B62DE5">
              <w:rPr>
                <w:rFonts w:eastAsia="Times New Roman" w:cs="Arial"/>
                <w:sz w:val="16"/>
                <w:szCs w:val="16"/>
              </w:rPr>
              <w:t>Email address of the primary Point of Contact for the NEU organization.</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5E9EF081"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127D7A21" w14:textId="77777777">
            <w:pPr>
              <w:spacing w:after="0" w:line="240" w:lineRule="auto"/>
              <w:rPr>
                <w:rFonts w:eastAsia="Times New Roman" w:cs="Arial"/>
                <w:sz w:val="16"/>
                <w:szCs w:val="16"/>
              </w:rPr>
            </w:pPr>
            <w:r w:rsidRPr="00B62DE5">
              <w:rPr>
                <w:rFonts w:eastAsia="Times New Roman" w:cs="Arial"/>
                <w:sz w:val="16"/>
                <w:szCs w:val="16"/>
              </w:rPr>
              <w:t>n/a</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72C301BA"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470" w:type="dxa"/>
            <w:tcBorders>
              <w:top w:val="nil"/>
              <w:left w:val="nil"/>
              <w:bottom w:val="single" w:color="auto" w:sz="4" w:space="0"/>
              <w:right w:val="single" w:color="auto" w:sz="8" w:space="0"/>
            </w:tcBorders>
            <w:shd w:val="clear" w:color="000000" w:fill="FFFFFF"/>
            <w:noWrap/>
          </w:tcPr>
          <w:p w:rsidRPr="00FE6A1D" w:rsidR="005D47DC" w:rsidP="001B3E5E" w:rsidRDefault="005D47DC" w14:paraId="3E26302F" w14:textId="77777777">
            <w:pPr>
              <w:spacing w:after="0" w:line="240" w:lineRule="auto"/>
              <w:jc w:val="right"/>
              <w:rPr>
                <w:rFonts w:eastAsia="Times New Roman" w:cs="Arial"/>
                <w:sz w:val="16"/>
                <w:szCs w:val="16"/>
              </w:rPr>
            </w:pPr>
            <w:r w:rsidRPr="00B62DE5">
              <w:rPr>
                <w:rFonts w:eastAsia="Times New Roman" w:cs="Arial"/>
                <w:sz w:val="16"/>
                <w:szCs w:val="16"/>
              </w:rPr>
              <w:t>120</w:t>
            </w:r>
          </w:p>
        </w:tc>
      </w:tr>
      <w:tr w:rsidRPr="00FE6A1D" w:rsidR="005D47DC" w:rsidTr="001B3E5E" w14:paraId="1E9355BB" w14:textId="77777777">
        <w:trPr>
          <w:trHeight w:val="675"/>
        </w:trPr>
        <w:tc>
          <w:tcPr>
            <w:tcW w:w="1469" w:type="dxa"/>
            <w:tcBorders>
              <w:top w:val="nil"/>
              <w:left w:val="single" w:color="auto" w:sz="4" w:space="0"/>
              <w:bottom w:val="single" w:color="auto" w:sz="4" w:space="0"/>
              <w:right w:val="single" w:color="auto" w:sz="4" w:space="0"/>
            </w:tcBorders>
            <w:shd w:val="clear" w:color="000000" w:fill="FFFFFF"/>
          </w:tcPr>
          <w:p w:rsidRPr="00FE6A1D" w:rsidR="005D47DC" w:rsidP="001B3E5E" w:rsidRDefault="005D47DC" w14:paraId="343FD493" w14:textId="77777777">
            <w:pPr>
              <w:spacing w:after="0" w:line="240" w:lineRule="auto"/>
              <w:rPr>
                <w:rFonts w:eastAsia="Times New Roman" w:cs="Arial"/>
                <w:sz w:val="16"/>
                <w:szCs w:val="16"/>
              </w:rPr>
            </w:pPr>
            <w:r w:rsidRPr="00B62DE5">
              <w:rPr>
                <w:rFonts w:eastAsia="Times New Roman" w:cs="Arial"/>
                <w:sz w:val="16"/>
                <w:szCs w:val="16"/>
              </w:rPr>
              <w:t>Authorized Representative Name</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0FCAE34C" w14:textId="77777777">
            <w:pPr>
              <w:spacing w:after="0" w:line="240" w:lineRule="auto"/>
              <w:rPr>
                <w:rFonts w:eastAsia="Times New Roman" w:cs="Arial"/>
                <w:sz w:val="16"/>
                <w:szCs w:val="16"/>
              </w:rPr>
            </w:pPr>
            <w:r w:rsidRPr="00B62DE5">
              <w:rPr>
                <w:rFonts w:eastAsia="Times New Roman" w:cs="Arial"/>
                <w:sz w:val="16"/>
                <w:szCs w:val="16"/>
              </w:rPr>
              <w:t xml:space="preserve">Name of an Authorized Representative of the NEU.  If the primary point of contact is also </w:t>
            </w:r>
            <w:r w:rsidRPr="00B62DE5">
              <w:rPr>
                <w:rFonts w:eastAsia="Times New Roman" w:cs="Arial"/>
                <w:sz w:val="16"/>
                <w:szCs w:val="16"/>
              </w:rPr>
              <w:lastRenderedPageBreak/>
              <w:t xml:space="preserve">the authorized representative, please provide the name again. </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757E908E" w14:textId="77777777">
            <w:pPr>
              <w:spacing w:after="0" w:line="240" w:lineRule="auto"/>
              <w:rPr>
                <w:rFonts w:eastAsia="Times New Roman" w:cs="Arial"/>
                <w:sz w:val="16"/>
                <w:szCs w:val="16"/>
              </w:rPr>
            </w:pPr>
            <w:r w:rsidRPr="00B62DE5">
              <w:rPr>
                <w:rFonts w:eastAsia="Times New Roman" w:cs="Arial"/>
                <w:sz w:val="16"/>
                <w:szCs w:val="16"/>
              </w:rPr>
              <w:lastRenderedPageBreak/>
              <w:t>Required</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137C8F66" w14:textId="77777777">
            <w:pPr>
              <w:spacing w:after="0" w:line="240" w:lineRule="auto"/>
              <w:rPr>
                <w:rFonts w:eastAsia="Times New Roman" w:cs="Arial"/>
                <w:sz w:val="16"/>
                <w:szCs w:val="16"/>
              </w:rPr>
            </w:pPr>
            <w:r w:rsidRPr="00B62DE5">
              <w:rPr>
                <w:rFonts w:eastAsia="Times New Roman" w:cs="Arial"/>
                <w:sz w:val="16"/>
                <w:szCs w:val="16"/>
              </w:rPr>
              <w:t>n/a</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2C96009E"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470" w:type="dxa"/>
            <w:tcBorders>
              <w:top w:val="nil"/>
              <w:left w:val="nil"/>
              <w:bottom w:val="single" w:color="auto" w:sz="4" w:space="0"/>
              <w:right w:val="single" w:color="auto" w:sz="8" w:space="0"/>
            </w:tcBorders>
            <w:shd w:val="clear" w:color="000000" w:fill="FFFFFF"/>
          </w:tcPr>
          <w:p w:rsidRPr="00FE6A1D" w:rsidR="005D47DC" w:rsidP="001B3E5E" w:rsidRDefault="005D47DC" w14:paraId="11A26898" w14:textId="77777777">
            <w:pPr>
              <w:spacing w:after="0" w:line="240" w:lineRule="auto"/>
              <w:jc w:val="right"/>
              <w:rPr>
                <w:rFonts w:eastAsia="Times New Roman" w:cs="Arial"/>
                <w:sz w:val="16"/>
                <w:szCs w:val="16"/>
              </w:rPr>
            </w:pPr>
            <w:r w:rsidRPr="00B62DE5">
              <w:rPr>
                <w:rFonts w:eastAsia="Times New Roman" w:cs="Arial"/>
                <w:sz w:val="16"/>
                <w:szCs w:val="16"/>
              </w:rPr>
              <w:t>120</w:t>
            </w:r>
          </w:p>
        </w:tc>
      </w:tr>
      <w:tr w:rsidRPr="00FE6A1D" w:rsidR="005D47DC" w:rsidTr="001B3E5E" w14:paraId="2227267A" w14:textId="77777777">
        <w:trPr>
          <w:trHeight w:val="900"/>
        </w:trPr>
        <w:tc>
          <w:tcPr>
            <w:tcW w:w="1469" w:type="dxa"/>
            <w:tcBorders>
              <w:top w:val="nil"/>
              <w:left w:val="single" w:color="auto" w:sz="4" w:space="0"/>
              <w:bottom w:val="single" w:color="auto" w:sz="4" w:space="0"/>
              <w:right w:val="single" w:color="auto" w:sz="4" w:space="0"/>
            </w:tcBorders>
            <w:shd w:val="clear" w:color="000000" w:fill="FFFFFF"/>
          </w:tcPr>
          <w:p w:rsidRPr="00FE6A1D" w:rsidR="005D47DC" w:rsidP="001B3E5E" w:rsidRDefault="005D47DC" w14:paraId="154C977D" w14:textId="77777777">
            <w:pPr>
              <w:spacing w:after="0" w:line="240" w:lineRule="auto"/>
              <w:rPr>
                <w:rFonts w:eastAsia="Times New Roman" w:cs="Arial"/>
                <w:sz w:val="16"/>
                <w:szCs w:val="16"/>
              </w:rPr>
            </w:pPr>
            <w:r w:rsidRPr="00B62DE5">
              <w:rPr>
                <w:rFonts w:eastAsia="Times New Roman" w:cs="Arial"/>
                <w:sz w:val="16"/>
                <w:szCs w:val="16"/>
              </w:rPr>
              <w:t>Authorized Representative Email</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365C64DC" w14:textId="77777777">
            <w:pPr>
              <w:spacing w:after="0" w:line="240" w:lineRule="auto"/>
              <w:rPr>
                <w:rFonts w:eastAsia="Times New Roman" w:cs="Arial"/>
                <w:sz w:val="16"/>
                <w:szCs w:val="16"/>
              </w:rPr>
            </w:pPr>
            <w:r w:rsidRPr="00B62DE5">
              <w:rPr>
                <w:rFonts w:eastAsia="Times New Roman" w:cs="Arial"/>
                <w:sz w:val="16"/>
                <w:szCs w:val="16"/>
              </w:rPr>
              <w:t xml:space="preserve">Email of an Authorized Representative of the NEU.  If the primary point of contact is also the authorized representative, please provide the email again. </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11962C95"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49390FBE" w14:textId="77777777">
            <w:pPr>
              <w:spacing w:after="0" w:line="240" w:lineRule="auto"/>
              <w:rPr>
                <w:rFonts w:eastAsia="Times New Roman" w:cs="Arial"/>
                <w:sz w:val="16"/>
                <w:szCs w:val="16"/>
              </w:rPr>
            </w:pPr>
            <w:r w:rsidRPr="00B62DE5">
              <w:rPr>
                <w:rFonts w:eastAsia="Times New Roman" w:cs="Arial"/>
                <w:sz w:val="16"/>
                <w:szCs w:val="16"/>
              </w:rPr>
              <w:t>n/a</w:t>
            </w:r>
          </w:p>
        </w:tc>
        <w:tc>
          <w:tcPr>
            <w:tcW w:w="1469" w:type="dxa"/>
            <w:tcBorders>
              <w:top w:val="nil"/>
              <w:left w:val="nil"/>
              <w:bottom w:val="single" w:color="auto" w:sz="4" w:space="0"/>
              <w:right w:val="single" w:color="auto" w:sz="4" w:space="0"/>
            </w:tcBorders>
            <w:shd w:val="clear" w:color="000000" w:fill="FFFFFF"/>
          </w:tcPr>
          <w:p w:rsidRPr="00FE6A1D" w:rsidR="005D47DC" w:rsidP="001B3E5E" w:rsidRDefault="005D47DC" w14:paraId="2D1DCE08"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470" w:type="dxa"/>
            <w:tcBorders>
              <w:top w:val="nil"/>
              <w:left w:val="nil"/>
              <w:bottom w:val="single" w:color="auto" w:sz="4" w:space="0"/>
              <w:right w:val="single" w:color="auto" w:sz="8" w:space="0"/>
            </w:tcBorders>
            <w:shd w:val="clear" w:color="000000" w:fill="FFFFFF"/>
            <w:noWrap/>
          </w:tcPr>
          <w:p w:rsidRPr="00FE6A1D" w:rsidR="005D47DC" w:rsidP="001B3E5E" w:rsidRDefault="005D47DC" w14:paraId="6B75D2DC" w14:textId="77777777">
            <w:pPr>
              <w:spacing w:after="0" w:line="240" w:lineRule="auto"/>
              <w:jc w:val="right"/>
              <w:rPr>
                <w:rFonts w:eastAsia="Times New Roman" w:cs="Arial"/>
                <w:sz w:val="16"/>
                <w:szCs w:val="16"/>
              </w:rPr>
            </w:pPr>
            <w:r w:rsidRPr="00B62DE5">
              <w:rPr>
                <w:rFonts w:eastAsia="Times New Roman" w:cs="Arial"/>
                <w:sz w:val="16"/>
                <w:szCs w:val="16"/>
              </w:rPr>
              <w:t>120</w:t>
            </w:r>
          </w:p>
        </w:tc>
      </w:tr>
      <w:tr w:rsidRPr="00FE6A1D" w:rsidR="005D47DC" w:rsidTr="001B3E5E" w14:paraId="3921B9B7"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000000" w:fill="FFFFFF"/>
          </w:tcPr>
          <w:p w:rsidRPr="00FE6A1D" w:rsidR="005D47DC" w:rsidP="001B3E5E" w:rsidRDefault="005D47DC" w14:paraId="52FBE72B" w14:textId="77777777">
            <w:pPr>
              <w:spacing w:after="0" w:line="240" w:lineRule="auto"/>
              <w:rPr>
                <w:rFonts w:eastAsia="Times New Roman" w:cs="Arial"/>
                <w:sz w:val="16"/>
                <w:szCs w:val="16"/>
              </w:rPr>
            </w:pPr>
            <w:r w:rsidRPr="00B62DE5">
              <w:rPr>
                <w:rFonts w:eastAsia="Times New Roman" w:cs="Arial"/>
                <w:sz w:val="16"/>
                <w:szCs w:val="16"/>
              </w:rPr>
              <w:t>Status</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24E03616" w14:textId="77777777">
            <w:pPr>
              <w:spacing w:after="0" w:line="240" w:lineRule="auto"/>
              <w:rPr>
                <w:rFonts w:eastAsia="Times New Roman" w:cs="Arial"/>
                <w:sz w:val="16"/>
                <w:szCs w:val="16"/>
              </w:rPr>
            </w:pPr>
            <w:r w:rsidRPr="00B62DE5">
              <w:rPr>
                <w:rFonts w:eastAsia="Times New Roman" w:cs="Arial"/>
                <w:sz w:val="16"/>
                <w:szCs w:val="16"/>
              </w:rPr>
              <w:t>Eligibility status of a given NEU.  Indicate the NEU's status: 1) Action Taken (i.e., the NEU requested funding or declined funding &amp; requested Sec. 603(c)(4) transfer to the state); or 2) Action Not Taken (i.e., the NEU is nonresponsive / declined funding)</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4887BF2F"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1ABE5C12" w14:textId="77777777">
            <w:pPr>
              <w:spacing w:after="0" w:line="240" w:lineRule="auto"/>
              <w:rPr>
                <w:rFonts w:eastAsia="Times New Roman" w:cs="Arial"/>
                <w:sz w:val="16"/>
                <w:szCs w:val="16"/>
              </w:rPr>
            </w:pPr>
            <w:r w:rsidRPr="00B62DE5">
              <w:rPr>
                <w:rFonts w:eastAsia="Times New Roman" w:cs="Arial"/>
                <w:sz w:val="16"/>
                <w:szCs w:val="16"/>
              </w:rPr>
              <w:t xml:space="preserve">1) Action Taken (i.e., the NEU requested funding or declined funding &amp; requested Sec. 603(c)(4) transfer to the state); </w:t>
            </w:r>
            <w:r w:rsidRPr="00B62DE5">
              <w:rPr>
                <w:rFonts w:eastAsia="Times New Roman" w:cs="Arial"/>
                <w:sz w:val="16"/>
                <w:szCs w:val="16"/>
              </w:rPr>
              <w:br/>
              <w:t>2) Action Not Taken (i.e., the NEU is nonresponsive / declined funding)</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13DEEAE5" w14:textId="77777777">
            <w:pPr>
              <w:spacing w:after="0" w:line="240" w:lineRule="auto"/>
              <w:rPr>
                <w:rFonts w:eastAsia="Times New Roman" w:cs="Arial"/>
                <w:sz w:val="16"/>
                <w:szCs w:val="16"/>
              </w:rPr>
            </w:pPr>
            <w:r w:rsidRPr="00B62DE5">
              <w:rPr>
                <w:rFonts w:eastAsia="Times New Roman" w:cs="Arial"/>
                <w:sz w:val="16"/>
                <w:szCs w:val="16"/>
              </w:rPr>
              <w:t>Pick List</w:t>
            </w:r>
          </w:p>
        </w:tc>
        <w:tc>
          <w:tcPr>
            <w:tcW w:w="1470" w:type="dxa"/>
            <w:tcBorders>
              <w:top w:val="single" w:color="auto" w:sz="4" w:space="0"/>
              <w:left w:val="nil"/>
              <w:bottom w:val="single" w:color="auto" w:sz="4" w:space="0"/>
              <w:right w:val="single" w:color="auto" w:sz="4" w:space="0"/>
            </w:tcBorders>
            <w:shd w:val="clear" w:color="000000" w:fill="FFFFFF"/>
            <w:noWrap/>
          </w:tcPr>
          <w:p w:rsidRPr="00FE6A1D" w:rsidR="005D47DC" w:rsidP="001B3E5E" w:rsidRDefault="005D47DC" w14:paraId="69E60A30" w14:textId="77777777">
            <w:pPr>
              <w:spacing w:after="0" w:line="240" w:lineRule="auto"/>
              <w:jc w:val="right"/>
              <w:rPr>
                <w:rFonts w:eastAsia="Times New Roman" w:cs="Arial"/>
                <w:sz w:val="16"/>
                <w:szCs w:val="16"/>
              </w:rPr>
            </w:pPr>
            <w:r w:rsidRPr="00B62DE5">
              <w:rPr>
                <w:rFonts w:eastAsia="Times New Roman" w:cs="Arial"/>
                <w:sz w:val="16"/>
                <w:szCs w:val="16"/>
              </w:rPr>
              <w:t>n/a</w:t>
            </w:r>
          </w:p>
        </w:tc>
      </w:tr>
      <w:tr w:rsidRPr="00FE6A1D" w:rsidR="005D47DC" w:rsidTr="001B3E5E" w14:paraId="1CD66E78"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000000" w:fill="FFFFFF"/>
          </w:tcPr>
          <w:p w:rsidRPr="00FE6A1D" w:rsidR="005D47DC" w:rsidP="001B3E5E" w:rsidRDefault="005D47DC" w14:paraId="5DDE78FF" w14:textId="77777777">
            <w:pPr>
              <w:spacing w:after="0" w:line="240" w:lineRule="auto"/>
              <w:rPr>
                <w:rFonts w:eastAsia="Times New Roman" w:cs="Arial"/>
                <w:sz w:val="16"/>
                <w:szCs w:val="16"/>
              </w:rPr>
            </w:pPr>
            <w:r w:rsidRPr="00B62DE5">
              <w:rPr>
                <w:rFonts w:eastAsia="Times New Roman" w:cs="Arial"/>
                <w:sz w:val="16"/>
                <w:szCs w:val="16"/>
              </w:rPr>
              <w:t>Total NEU Budget Reference (original)</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3AD4AE78" w14:textId="77777777">
            <w:pPr>
              <w:spacing w:after="0" w:line="240" w:lineRule="auto"/>
              <w:rPr>
                <w:rFonts w:eastAsia="Times New Roman" w:cs="Arial"/>
                <w:sz w:val="16"/>
                <w:szCs w:val="16"/>
              </w:rPr>
            </w:pPr>
            <w:r w:rsidRPr="00B62DE5">
              <w:rPr>
                <w:rFonts w:eastAsia="Times New Roman" w:cs="Arial"/>
                <w:sz w:val="16"/>
                <w:szCs w:val="16"/>
              </w:rPr>
              <w:t>Provide the Total NEU Budget Reference submitted by the NEU as part of its request for funding or Sec. 603(c)(4) transfer to the state</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0C3617A6"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1235FDEB" w14:textId="77777777">
            <w:pPr>
              <w:spacing w:after="0" w:line="240" w:lineRule="auto"/>
              <w:rPr>
                <w:rFonts w:eastAsia="Times New Roman" w:cs="Arial"/>
                <w:sz w:val="16"/>
                <w:szCs w:val="16"/>
              </w:rPr>
            </w:pPr>
            <w:r w:rsidRPr="00B62DE5">
              <w:rPr>
                <w:rFonts w:eastAsia="Times New Roman" w:cs="Arial"/>
                <w:sz w:val="16"/>
                <w:szCs w:val="16"/>
              </w:rPr>
              <w:t>n/a</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3C5AE634" w14:textId="77777777">
            <w:pPr>
              <w:spacing w:after="0" w:line="240" w:lineRule="auto"/>
              <w:rPr>
                <w:rFonts w:eastAsia="Times New Roman" w:cs="Arial"/>
                <w:sz w:val="16"/>
                <w:szCs w:val="16"/>
              </w:rPr>
            </w:pPr>
            <w:r w:rsidRPr="00B62DE5">
              <w:rPr>
                <w:rFonts w:eastAsia="Times New Roman" w:cs="Arial"/>
                <w:sz w:val="16"/>
                <w:szCs w:val="16"/>
              </w:rPr>
              <w:t>Dollar Numeric</w:t>
            </w:r>
          </w:p>
        </w:tc>
        <w:tc>
          <w:tcPr>
            <w:tcW w:w="1470" w:type="dxa"/>
            <w:tcBorders>
              <w:top w:val="single" w:color="auto" w:sz="4" w:space="0"/>
              <w:left w:val="nil"/>
              <w:bottom w:val="single" w:color="auto" w:sz="4" w:space="0"/>
              <w:right w:val="single" w:color="auto" w:sz="4" w:space="0"/>
            </w:tcBorders>
            <w:shd w:val="clear" w:color="000000" w:fill="FFFFFF"/>
            <w:noWrap/>
          </w:tcPr>
          <w:p w:rsidRPr="00FE6A1D" w:rsidR="005D47DC" w:rsidP="001B3E5E" w:rsidRDefault="005D47DC" w14:paraId="063E3DD3" w14:textId="77777777">
            <w:pPr>
              <w:spacing w:after="0" w:line="240" w:lineRule="auto"/>
              <w:jc w:val="right"/>
              <w:rPr>
                <w:rFonts w:eastAsia="Times New Roman" w:cs="Arial"/>
                <w:sz w:val="16"/>
                <w:szCs w:val="16"/>
              </w:rPr>
            </w:pPr>
            <w:r w:rsidRPr="00B62DE5">
              <w:rPr>
                <w:rFonts w:eastAsia="Times New Roman" w:cs="Arial"/>
                <w:sz w:val="16"/>
                <w:szCs w:val="16"/>
              </w:rPr>
              <w:t>12, 2</w:t>
            </w:r>
          </w:p>
        </w:tc>
      </w:tr>
      <w:tr w:rsidRPr="00FE6A1D" w:rsidR="005D47DC" w:rsidTr="001B3E5E" w14:paraId="33AE4E1C"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000000" w:fill="FFFFFF"/>
          </w:tcPr>
          <w:p w:rsidRPr="00FE6A1D" w:rsidR="005D47DC" w:rsidP="001B3E5E" w:rsidRDefault="005D47DC" w14:paraId="6958A884" w14:textId="77777777">
            <w:pPr>
              <w:spacing w:after="0" w:line="240" w:lineRule="auto"/>
              <w:rPr>
                <w:rFonts w:eastAsia="Times New Roman" w:cs="Arial"/>
                <w:sz w:val="16"/>
                <w:szCs w:val="16"/>
              </w:rPr>
            </w:pPr>
            <w:r w:rsidRPr="00B62DE5">
              <w:rPr>
                <w:rFonts w:eastAsia="Times New Roman" w:cs="Arial"/>
                <w:sz w:val="16"/>
                <w:szCs w:val="16"/>
              </w:rPr>
              <w:t>Total NEU Budget Reference (revised, if applicable)</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0945AF44" w14:textId="77777777">
            <w:pPr>
              <w:spacing w:after="0" w:line="240" w:lineRule="auto"/>
              <w:rPr>
                <w:rFonts w:eastAsia="Times New Roman" w:cs="Arial"/>
                <w:sz w:val="16"/>
                <w:szCs w:val="16"/>
              </w:rPr>
            </w:pPr>
            <w:r w:rsidRPr="00B62DE5">
              <w:rPr>
                <w:rFonts w:eastAsia="Times New Roman" w:cs="Arial"/>
                <w:sz w:val="16"/>
                <w:szCs w:val="16"/>
              </w:rPr>
              <w:t>Provide the revised Total NEU Budget Reference, if revisions were made based on updated NEU Guidance (i.e., updated Treasury guidance on interpretation of the 75 percent budget cap issued on June 30, 2021)</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516178FA" w14:textId="77777777">
            <w:pPr>
              <w:spacing w:after="0" w:line="240" w:lineRule="auto"/>
              <w:rPr>
                <w:rFonts w:eastAsia="Times New Roman" w:cs="Arial"/>
                <w:sz w:val="16"/>
                <w:szCs w:val="16"/>
              </w:rPr>
            </w:pPr>
            <w:r w:rsidRPr="00B62DE5">
              <w:rPr>
                <w:rFonts w:eastAsia="Times New Roman" w:cs="Arial"/>
                <w:sz w:val="16"/>
                <w:szCs w:val="16"/>
              </w:rPr>
              <w:t>optional</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236AEE48" w14:textId="77777777">
            <w:pPr>
              <w:spacing w:after="0" w:line="240" w:lineRule="auto"/>
              <w:rPr>
                <w:rFonts w:eastAsia="Times New Roman" w:cs="Arial"/>
                <w:sz w:val="16"/>
                <w:szCs w:val="16"/>
              </w:rPr>
            </w:pPr>
            <w:r w:rsidRPr="00B62DE5">
              <w:rPr>
                <w:rFonts w:eastAsia="Times New Roman" w:cs="Arial"/>
                <w:sz w:val="16"/>
                <w:szCs w:val="16"/>
              </w:rPr>
              <w:t>n/a</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5844035E" w14:textId="77777777">
            <w:pPr>
              <w:spacing w:after="0" w:line="240" w:lineRule="auto"/>
              <w:rPr>
                <w:rFonts w:eastAsia="Times New Roman" w:cs="Arial"/>
                <w:sz w:val="16"/>
                <w:szCs w:val="16"/>
              </w:rPr>
            </w:pPr>
            <w:r w:rsidRPr="00B62DE5">
              <w:rPr>
                <w:rFonts w:eastAsia="Times New Roman" w:cs="Arial"/>
                <w:sz w:val="16"/>
                <w:szCs w:val="16"/>
              </w:rPr>
              <w:t>Dollar Numeric</w:t>
            </w:r>
          </w:p>
        </w:tc>
        <w:tc>
          <w:tcPr>
            <w:tcW w:w="1470" w:type="dxa"/>
            <w:tcBorders>
              <w:top w:val="single" w:color="auto" w:sz="4" w:space="0"/>
              <w:left w:val="nil"/>
              <w:bottom w:val="single" w:color="auto" w:sz="4" w:space="0"/>
              <w:right w:val="single" w:color="auto" w:sz="4" w:space="0"/>
            </w:tcBorders>
            <w:shd w:val="clear" w:color="000000" w:fill="FFFFFF"/>
            <w:noWrap/>
          </w:tcPr>
          <w:p w:rsidRPr="00FE6A1D" w:rsidR="005D47DC" w:rsidP="001B3E5E" w:rsidRDefault="005D47DC" w14:paraId="4442045D" w14:textId="77777777">
            <w:pPr>
              <w:spacing w:after="0" w:line="240" w:lineRule="auto"/>
              <w:jc w:val="right"/>
              <w:rPr>
                <w:rFonts w:eastAsia="Times New Roman" w:cs="Arial"/>
                <w:sz w:val="16"/>
                <w:szCs w:val="16"/>
              </w:rPr>
            </w:pPr>
            <w:r w:rsidRPr="00B62DE5">
              <w:rPr>
                <w:rFonts w:eastAsia="Times New Roman" w:cs="Arial"/>
                <w:sz w:val="16"/>
                <w:szCs w:val="16"/>
              </w:rPr>
              <w:t>12, 2</w:t>
            </w:r>
          </w:p>
        </w:tc>
      </w:tr>
      <w:tr w:rsidRPr="00FE6A1D" w:rsidR="005D47DC" w:rsidTr="001B3E5E" w14:paraId="4DB8369D"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000000" w:fill="FFFFFF"/>
          </w:tcPr>
          <w:p w:rsidRPr="00FE6A1D" w:rsidR="005D47DC" w:rsidP="001B3E5E" w:rsidRDefault="005D47DC" w14:paraId="40F75858" w14:textId="77777777">
            <w:pPr>
              <w:spacing w:after="0" w:line="240" w:lineRule="auto"/>
              <w:rPr>
                <w:rFonts w:eastAsia="Times New Roman" w:cs="Arial"/>
                <w:sz w:val="16"/>
                <w:szCs w:val="16"/>
              </w:rPr>
            </w:pPr>
            <w:r w:rsidRPr="00B62DE5">
              <w:rPr>
                <w:rFonts w:eastAsia="Times New Roman" w:cs="Arial"/>
                <w:sz w:val="16"/>
                <w:szCs w:val="16"/>
              </w:rPr>
              <w:t>Total Allocation Across 1st and 2nd Tranches (before application of 75 percent cap)</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6C050F71" w14:textId="77777777">
            <w:pPr>
              <w:spacing w:after="0" w:line="240" w:lineRule="auto"/>
              <w:rPr>
                <w:rFonts w:eastAsia="Times New Roman" w:cs="Arial"/>
                <w:sz w:val="16"/>
                <w:szCs w:val="16"/>
              </w:rPr>
            </w:pPr>
            <w:r w:rsidRPr="00B62DE5">
              <w:rPr>
                <w:rFonts w:eastAsia="Times New Roman" w:cs="Arial"/>
                <w:sz w:val="16"/>
                <w:szCs w:val="16"/>
              </w:rPr>
              <w:t>Provide the Total Allocation Across 1st and 2nd Tranches before application of the 75 percent budget cap</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192E5C56"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22991381" w14:textId="77777777">
            <w:pPr>
              <w:spacing w:after="0" w:line="240" w:lineRule="auto"/>
              <w:rPr>
                <w:rFonts w:eastAsia="Times New Roman" w:cs="Arial"/>
                <w:sz w:val="16"/>
                <w:szCs w:val="16"/>
              </w:rPr>
            </w:pPr>
            <w:r w:rsidRPr="00B62DE5">
              <w:rPr>
                <w:rFonts w:eastAsia="Times New Roman" w:cs="Arial"/>
                <w:sz w:val="16"/>
                <w:szCs w:val="16"/>
              </w:rPr>
              <w:t>n/a</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658E018B" w14:textId="77777777">
            <w:pPr>
              <w:spacing w:after="0" w:line="240" w:lineRule="auto"/>
              <w:rPr>
                <w:rFonts w:eastAsia="Times New Roman" w:cs="Arial"/>
                <w:sz w:val="16"/>
                <w:szCs w:val="16"/>
              </w:rPr>
            </w:pPr>
            <w:r w:rsidRPr="00B62DE5">
              <w:rPr>
                <w:rFonts w:eastAsia="Times New Roman" w:cs="Arial"/>
                <w:sz w:val="16"/>
                <w:szCs w:val="16"/>
              </w:rPr>
              <w:t>Dollar Numeric</w:t>
            </w:r>
          </w:p>
        </w:tc>
        <w:tc>
          <w:tcPr>
            <w:tcW w:w="1470" w:type="dxa"/>
            <w:tcBorders>
              <w:top w:val="single" w:color="auto" w:sz="4" w:space="0"/>
              <w:left w:val="nil"/>
              <w:bottom w:val="single" w:color="auto" w:sz="4" w:space="0"/>
              <w:right w:val="single" w:color="auto" w:sz="4" w:space="0"/>
            </w:tcBorders>
            <w:shd w:val="clear" w:color="000000" w:fill="FFFFFF"/>
            <w:noWrap/>
          </w:tcPr>
          <w:p w:rsidRPr="00FE6A1D" w:rsidR="005D47DC" w:rsidP="001B3E5E" w:rsidRDefault="005D47DC" w14:paraId="13DE2EDB" w14:textId="77777777">
            <w:pPr>
              <w:spacing w:after="0" w:line="240" w:lineRule="auto"/>
              <w:jc w:val="right"/>
              <w:rPr>
                <w:rFonts w:eastAsia="Times New Roman" w:cs="Arial"/>
                <w:sz w:val="16"/>
                <w:szCs w:val="16"/>
              </w:rPr>
            </w:pPr>
            <w:r w:rsidRPr="00B62DE5">
              <w:rPr>
                <w:rFonts w:eastAsia="Times New Roman" w:cs="Arial"/>
                <w:sz w:val="16"/>
                <w:szCs w:val="16"/>
              </w:rPr>
              <w:t>12, 2</w:t>
            </w:r>
          </w:p>
        </w:tc>
      </w:tr>
      <w:tr w:rsidRPr="00FE6A1D" w:rsidR="005D47DC" w:rsidTr="001B3E5E" w14:paraId="3D27F1AE"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000000" w:fill="FFFFFF"/>
          </w:tcPr>
          <w:p w:rsidRPr="00FE6A1D" w:rsidR="005D47DC" w:rsidP="001B3E5E" w:rsidRDefault="005D47DC" w14:paraId="2F140193" w14:textId="77777777">
            <w:pPr>
              <w:spacing w:after="0" w:line="240" w:lineRule="auto"/>
              <w:rPr>
                <w:rFonts w:eastAsia="Times New Roman" w:cs="Arial"/>
                <w:sz w:val="16"/>
                <w:szCs w:val="16"/>
              </w:rPr>
            </w:pPr>
            <w:r w:rsidRPr="00B62DE5">
              <w:rPr>
                <w:rFonts w:eastAsia="Times New Roman" w:cs="Arial"/>
                <w:sz w:val="16"/>
                <w:szCs w:val="16"/>
              </w:rPr>
              <w:lastRenderedPageBreak/>
              <w:t>Total Allocation Across 1st and 2nd Tranches (before application of 75 percent cap)</w:t>
            </w:r>
            <w:r w:rsidRPr="00B62DE5">
              <w:rPr>
                <w:rFonts w:eastAsia="Times New Roman" w:cs="Arial"/>
                <w:sz w:val="16"/>
                <w:szCs w:val="16"/>
              </w:rPr>
              <w:br/>
              <w:t>(first revision, if applicable)</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2D8D2464" w14:textId="77777777">
            <w:pPr>
              <w:spacing w:after="0" w:line="240" w:lineRule="auto"/>
              <w:rPr>
                <w:rFonts w:eastAsia="Times New Roman" w:cs="Arial"/>
                <w:sz w:val="16"/>
                <w:szCs w:val="16"/>
              </w:rPr>
            </w:pPr>
            <w:r w:rsidRPr="00B62DE5">
              <w:rPr>
                <w:rFonts w:eastAsia="Times New Roman" w:cs="Arial"/>
                <w:sz w:val="16"/>
                <w:szCs w:val="16"/>
              </w:rPr>
              <w:t xml:space="preserve"> Provide the Total Allocation Across 1st and 2nd Tranches (before application of 75 percent budget cap) (first revision, if applicable)</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1AB9EED1" w14:textId="77777777">
            <w:pPr>
              <w:spacing w:after="0" w:line="240" w:lineRule="auto"/>
              <w:rPr>
                <w:rFonts w:eastAsia="Times New Roman" w:cs="Arial"/>
                <w:sz w:val="16"/>
                <w:szCs w:val="16"/>
              </w:rPr>
            </w:pPr>
            <w:r w:rsidRPr="00B62DE5">
              <w:rPr>
                <w:rFonts w:eastAsia="Times New Roman" w:cs="Arial"/>
                <w:sz w:val="16"/>
                <w:szCs w:val="16"/>
              </w:rPr>
              <w:t>optional</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6A0B7D46" w14:textId="77777777">
            <w:pPr>
              <w:spacing w:after="0" w:line="240" w:lineRule="auto"/>
              <w:rPr>
                <w:rFonts w:eastAsia="Times New Roman" w:cs="Arial"/>
                <w:sz w:val="16"/>
                <w:szCs w:val="16"/>
              </w:rPr>
            </w:pPr>
            <w:r w:rsidRPr="00B62DE5">
              <w:rPr>
                <w:rFonts w:eastAsia="Times New Roman" w:cs="Arial"/>
                <w:sz w:val="16"/>
                <w:szCs w:val="16"/>
              </w:rPr>
              <w:t>n/a</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55D1CCDB" w14:textId="77777777">
            <w:pPr>
              <w:spacing w:after="0" w:line="240" w:lineRule="auto"/>
              <w:rPr>
                <w:rFonts w:eastAsia="Times New Roman" w:cs="Arial"/>
                <w:sz w:val="16"/>
                <w:szCs w:val="16"/>
              </w:rPr>
            </w:pPr>
            <w:r w:rsidRPr="00B62DE5">
              <w:rPr>
                <w:rFonts w:eastAsia="Times New Roman" w:cs="Arial"/>
                <w:sz w:val="16"/>
                <w:szCs w:val="16"/>
              </w:rPr>
              <w:t>Dollar Numeric</w:t>
            </w:r>
          </w:p>
        </w:tc>
        <w:tc>
          <w:tcPr>
            <w:tcW w:w="1470" w:type="dxa"/>
            <w:tcBorders>
              <w:top w:val="single" w:color="auto" w:sz="4" w:space="0"/>
              <w:left w:val="nil"/>
              <w:bottom w:val="single" w:color="auto" w:sz="4" w:space="0"/>
              <w:right w:val="single" w:color="auto" w:sz="4" w:space="0"/>
            </w:tcBorders>
            <w:shd w:val="clear" w:color="000000" w:fill="FFFFFF"/>
            <w:noWrap/>
          </w:tcPr>
          <w:p w:rsidRPr="00FE6A1D" w:rsidR="005D47DC" w:rsidP="001B3E5E" w:rsidRDefault="005D47DC" w14:paraId="6CACD302" w14:textId="77777777">
            <w:pPr>
              <w:spacing w:after="0" w:line="240" w:lineRule="auto"/>
              <w:jc w:val="right"/>
              <w:rPr>
                <w:rFonts w:eastAsia="Times New Roman" w:cs="Arial"/>
                <w:sz w:val="16"/>
                <w:szCs w:val="16"/>
              </w:rPr>
            </w:pPr>
            <w:r w:rsidRPr="00B62DE5">
              <w:rPr>
                <w:rFonts w:eastAsia="Times New Roman" w:cs="Arial"/>
                <w:sz w:val="16"/>
                <w:szCs w:val="16"/>
              </w:rPr>
              <w:t>12, 2</w:t>
            </w:r>
          </w:p>
        </w:tc>
      </w:tr>
      <w:tr w:rsidRPr="00FE6A1D" w:rsidR="005D47DC" w:rsidTr="001B3E5E" w14:paraId="5348F22C"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000000" w:fill="FFFFFF"/>
          </w:tcPr>
          <w:p w:rsidRPr="00FE6A1D" w:rsidR="005D47DC" w:rsidP="001B3E5E" w:rsidRDefault="005D47DC" w14:paraId="406F8716" w14:textId="77777777">
            <w:pPr>
              <w:spacing w:after="0" w:line="240" w:lineRule="auto"/>
              <w:rPr>
                <w:rFonts w:eastAsia="Times New Roman" w:cs="Arial"/>
                <w:sz w:val="16"/>
                <w:szCs w:val="16"/>
              </w:rPr>
            </w:pPr>
            <w:r w:rsidRPr="00B62DE5">
              <w:rPr>
                <w:rFonts w:eastAsia="Times New Roman" w:cs="Arial"/>
                <w:sz w:val="16"/>
                <w:szCs w:val="16"/>
              </w:rPr>
              <w:t>Final Allocation Across 1st and 2nd Tranches after application of the 75 percent budget cap</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119E3FE5" w14:textId="77777777">
            <w:pPr>
              <w:spacing w:after="0" w:line="240" w:lineRule="auto"/>
              <w:rPr>
                <w:rFonts w:eastAsia="Times New Roman" w:cs="Arial"/>
                <w:sz w:val="16"/>
                <w:szCs w:val="16"/>
              </w:rPr>
            </w:pPr>
            <w:r w:rsidRPr="00B62DE5">
              <w:rPr>
                <w:rFonts w:eastAsia="Times New Roman" w:cs="Arial"/>
                <w:sz w:val="16"/>
                <w:szCs w:val="16"/>
              </w:rPr>
              <w:t>Final Allocation Across 1st and 2nd Tranches after application of the 75 percent budget cap</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7F05F30D"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224A4923" w14:textId="77777777">
            <w:pPr>
              <w:spacing w:after="0" w:line="240" w:lineRule="auto"/>
              <w:rPr>
                <w:rFonts w:eastAsia="Times New Roman" w:cs="Arial"/>
                <w:sz w:val="16"/>
                <w:szCs w:val="16"/>
              </w:rPr>
            </w:pPr>
            <w:r w:rsidRPr="00B62DE5">
              <w:rPr>
                <w:rFonts w:eastAsia="Times New Roman" w:cs="Arial"/>
                <w:sz w:val="16"/>
                <w:szCs w:val="16"/>
              </w:rPr>
              <w:t>n/a</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16E490AB" w14:textId="77777777">
            <w:pPr>
              <w:spacing w:after="0" w:line="240" w:lineRule="auto"/>
              <w:rPr>
                <w:rFonts w:eastAsia="Times New Roman" w:cs="Arial"/>
                <w:sz w:val="16"/>
                <w:szCs w:val="16"/>
              </w:rPr>
            </w:pPr>
            <w:r w:rsidRPr="00B62DE5">
              <w:rPr>
                <w:rFonts w:eastAsia="Times New Roman" w:cs="Arial"/>
                <w:sz w:val="16"/>
                <w:szCs w:val="16"/>
              </w:rPr>
              <w:t>Dollar Numeric</w:t>
            </w:r>
          </w:p>
        </w:tc>
        <w:tc>
          <w:tcPr>
            <w:tcW w:w="1470" w:type="dxa"/>
            <w:tcBorders>
              <w:top w:val="single" w:color="auto" w:sz="4" w:space="0"/>
              <w:left w:val="nil"/>
              <w:bottom w:val="single" w:color="auto" w:sz="4" w:space="0"/>
              <w:right w:val="single" w:color="auto" w:sz="4" w:space="0"/>
            </w:tcBorders>
            <w:shd w:val="clear" w:color="000000" w:fill="FFFFFF"/>
            <w:noWrap/>
          </w:tcPr>
          <w:p w:rsidRPr="00FE6A1D" w:rsidR="005D47DC" w:rsidP="001B3E5E" w:rsidRDefault="005D47DC" w14:paraId="598EB880" w14:textId="77777777">
            <w:pPr>
              <w:spacing w:after="0" w:line="240" w:lineRule="auto"/>
              <w:jc w:val="right"/>
              <w:rPr>
                <w:rFonts w:eastAsia="Times New Roman" w:cs="Arial"/>
                <w:sz w:val="16"/>
                <w:szCs w:val="16"/>
              </w:rPr>
            </w:pPr>
            <w:r w:rsidRPr="00B62DE5">
              <w:rPr>
                <w:rFonts w:eastAsia="Times New Roman" w:cs="Arial"/>
                <w:sz w:val="16"/>
                <w:szCs w:val="16"/>
              </w:rPr>
              <w:t>12, 2</w:t>
            </w:r>
          </w:p>
        </w:tc>
      </w:tr>
      <w:tr w:rsidRPr="00FE6A1D" w:rsidR="005D47DC" w:rsidTr="001B3E5E" w14:paraId="7D817B00" w14:textId="77777777">
        <w:trPr>
          <w:trHeight w:val="620"/>
        </w:trPr>
        <w:tc>
          <w:tcPr>
            <w:tcW w:w="1469" w:type="dxa"/>
            <w:tcBorders>
              <w:top w:val="single" w:color="auto" w:sz="4" w:space="0"/>
              <w:left w:val="single" w:color="auto" w:sz="4" w:space="0"/>
              <w:bottom w:val="single" w:color="auto" w:sz="4" w:space="0"/>
              <w:right w:val="single" w:color="auto" w:sz="4" w:space="0"/>
            </w:tcBorders>
            <w:shd w:val="clear" w:color="000000" w:fill="FFFFFF"/>
          </w:tcPr>
          <w:p w:rsidRPr="00FE6A1D" w:rsidR="005D47DC" w:rsidP="001B3E5E" w:rsidRDefault="005D47DC" w14:paraId="307F5C80" w14:textId="77777777">
            <w:pPr>
              <w:spacing w:after="0" w:line="240" w:lineRule="auto"/>
              <w:rPr>
                <w:rFonts w:eastAsia="Times New Roman" w:cs="Arial"/>
                <w:sz w:val="16"/>
                <w:szCs w:val="16"/>
              </w:rPr>
            </w:pPr>
            <w:r w:rsidRPr="00B62DE5">
              <w:rPr>
                <w:rFonts w:eastAsia="Times New Roman" w:cs="Arial"/>
                <w:sz w:val="16"/>
                <w:szCs w:val="16"/>
              </w:rPr>
              <w:t>Final Allocation Across 1st and 2nd Tranches after application of the 75 percent budget cap (first revision, if applicable)</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210C5E2A" w14:textId="77777777">
            <w:pPr>
              <w:spacing w:after="0" w:line="240" w:lineRule="auto"/>
              <w:rPr>
                <w:rFonts w:eastAsia="Times New Roman" w:cs="Arial"/>
                <w:sz w:val="16"/>
                <w:szCs w:val="16"/>
              </w:rPr>
            </w:pPr>
            <w:r w:rsidRPr="00B62DE5">
              <w:rPr>
                <w:rFonts w:eastAsia="Times New Roman" w:cs="Arial"/>
                <w:sz w:val="16"/>
                <w:szCs w:val="16"/>
              </w:rPr>
              <w:t>Final Allocation Across 1st and 2nd Tranches after application of the 75 percent budget cap (first revision, if applicable)</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7285258E" w14:textId="77777777">
            <w:pPr>
              <w:spacing w:after="0" w:line="240" w:lineRule="auto"/>
              <w:rPr>
                <w:rFonts w:eastAsia="Times New Roman" w:cs="Arial"/>
                <w:sz w:val="16"/>
                <w:szCs w:val="16"/>
              </w:rPr>
            </w:pPr>
            <w:r w:rsidRPr="00B62DE5">
              <w:rPr>
                <w:rFonts w:eastAsia="Times New Roman" w:cs="Arial"/>
                <w:sz w:val="16"/>
                <w:szCs w:val="16"/>
              </w:rPr>
              <w:t>optional</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78FEB08B" w14:textId="77777777">
            <w:pPr>
              <w:spacing w:after="0" w:line="240" w:lineRule="auto"/>
              <w:rPr>
                <w:rFonts w:eastAsia="Times New Roman" w:cs="Arial"/>
                <w:sz w:val="16"/>
                <w:szCs w:val="16"/>
              </w:rPr>
            </w:pPr>
            <w:r w:rsidRPr="00B62DE5">
              <w:rPr>
                <w:rFonts w:eastAsia="Times New Roman" w:cs="Arial"/>
                <w:sz w:val="16"/>
                <w:szCs w:val="16"/>
              </w:rPr>
              <w:t>n/a</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5DC7BD5B" w14:textId="77777777">
            <w:pPr>
              <w:spacing w:after="0" w:line="240" w:lineRule="auto"/>
              <w:rPr>
                <w:rFonts w:eastAsia="Times New Roman" w:cs="Arial"/>
                <w:sz w:val="16"/>
                <w:szCs w:val="16"/>
              </w:rPr>
            </w:pPr>
            <w:r w:rsidRPr="00B62DE5">
              <w:rPr>
                <w:rFonts w:eastAsia="Times New Roman" w:cs="Arial"/>
                <w:sz w:val="16"/>
                <w:szCs w:val="16"/>
              </w:rPr>
              <w:t>Dollar Numeric</w:t>
            </w:r>
          </w:p>
        </w:tc>
        <w:tc>
          <w:tcPr>
            <w:tcW w:w="1470" w:type="dxa"/>
            <w:tcBorders>
              <w:top w:val="single" w:color="auto" w:sz="4" w:space="0"/>
              <w:left w:val="nil"/>
              <w:bottom w:val="single" w:color="auto" w:sz="4" w:space="0"/>
              <w:right w:val="single" w:color="auto" w:sz="4" w:space="0"/>
            </w:tcBorders>
            <w:shd w:val="clear" w:color="000000" w:fill="FFFFFF"/>
            <w:noWrap/>
          </w:tcPr>
          <w:p w:rsidRPr="00FE6A1D" w:rsidR="005D47DC" w:rsidP="001B3E5E" w:rsidRDefault="005D47DC" w14:paraId="52B82572" w14:textId="77777777">
            <w:pPr>
              <w:spacing w:after="0" w:line="240" w:lineRule="auto"/>
              <w:jc w:val="right"/>
              <w:rPr>
                <w:rFonts w:eastAsia="Times New Roman" w:cs="Arial"/>
                <w:sz w:val="16"/>
                <w:szCs w:val="16"/>
              </w:rPr>
            </w:pPr>
            <w:r w:rsidRPr="00B62DE5">
              <w:rPr>
                <w:rFonts w:eastAsia="Times New Roman" w:cs="Arial"/>
                <w:sz w:val="16"/>
                <w:szCs w:val="16"/>
              </w:rPr>
              <w:t>12, 2</w:t>
            </w:r>
          </w:p>
        </w:tc>
      </w:tr>
      <w:tr w:rsidRPr="00FE6A1D" w:rsidR="005D47DC" w:rsidTr="001B3E5E" w14:paraId="17A46190"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000000" w:fill="FFFFFF"/>
          </w:tcPr>
          <w:p w:rsidRPr="00FE6A1D" w:rsidR="005D47DC" w:rsidP="001B3E5E" w:rsidRDefault="005D47DC" w14:paraId="6B58A11D" w14:textId="77777777">
            <w:pPr>
              <w:spacing w:after="0" w:line="240" w:lineRule="auto"/>
              <w:rPr>
                <w:rFonts w:eastAsia="Times New Roman" w:cs="Arial"/>
                <w:sz w:val="16"/>
                <w:szCs w:val="16"/>
              </w:rPr>
            </w:pPr>
            <w:r w:rsidRPr="00B62DE5">
              <w:rPr>
                <w:rFonts w:eastAsia="Times New Roman" w:cs="Arial"/>
                <w:sz w:val="16"/>
                <w:szCs w:val="16"/>
              </w:rPr>
              <w:t>Final Allocation Across 1st and 2nd Tranches after application of the 75 percent budget cap (second revision, if applicable)</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4229C7F3" w14:textId="77777777">
            <w:pPr>
              <w:spacing w:after="0" w:line="240" w:lineRule="auto"/>
              <w:rPr>
                <w:rFonts w:eastAsia="Times New Roman" w:cs="Arial"/>
                <w:sz w:val="16"/>
                <w:szCs w:val="16"/>
              </w:rPr>
            </w:pPr>
            <w:r w:rsidRPr="00B62DE5">
              <w:rPr>
                <w:rFonts w:eastAsia="Times New Roman" w:cs="Arial"/>
                <w:sz w:val="16"/>
                <w:szCs w:val="16"/>
              </w:rPr>
              <w:t>Final Allocation Across 1st and 2nd Tranches after application of the 75 percent budget cap (second revision, if applicable)</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57E89D34" w14:textId="77777777">
            <w:pPr>
              <w:spacing w:after="0" w:line="240" w:lineRule="auto"/>
              <w:rPr>
                <w:rFonts w:eastAsia="Times New Roman" w:cs="Arial"/>
                <w:sz w:val="16"/>
                <w:szCs w:val="16"/>
              </w:rPr>
            </w:pPr>
            <w:r w:rsidRPr="00B62DE5">
              <w:rPr>
                <w:rFonts w:eastAsia="Times New Roman" w:cs="Arial"/>
                <w:sz w:val="16"/>
                <w:szCs w:val="16"/>
              </w:rPr>
              <w:t>optional</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11E3AB43" w14:textId="77777777">
            <w:pPr>
              <w:spacing w:after="0" w:line="240" w:lineRule="auto"/>
              <w:rPr>
                <w:rFonts w:eastAsia="Times New Roman" w:cs="Arial"/>
                <w:sz w:val="16"/>
                <w:szCs w:val="16"/>
              </w:rPr>
            </w:pPr>
            <w:r w:rsidRPr="00B62DE5">
              <w:rPr>
                <w:rFonts w:eastAsia="Times New Roman" w:cs="Arial"/>
                <w:sz w:val="16"/>
                <w:szCs w:val="16"/>
              </w:rPr>
              <w:t>n/a</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662DD4DF" w14:textId="77777777">
            <w:pPr>
              <w:spacing w:after="0" w:line="240" w:lineRule="auto"/>
              <w:rPr>
                <w:rFonts w:eastAsia="Times New Roman" w:cs="Arial"/>
                <w:sz w:val="16"/>
                <w:szCs w:val="16"/>
              </w:rPr>
            </w:pPr>
            <w:r w:rsidRPr="00B62DE5">
              <w:rPr>
                <w:rFonts w:eastAsia="Times New Roman" w:cs="Arial"/>
                <w:sz w:val="16"/>
                <w:szCs w:val="16"/>
              </w:rPr>
              <w:t>Dollar Numeric</w:t>
            </w:r>
          </w:p>
        </w:tc>
        <w:tc>
          <w:tcPr>
            <w:tcW w:w="1470" w:type="dxa"/>
            <w:tcBorders>
              <w:top w:val="single" w:color="auto" w:sz="4" w:space="0"/>
              <w:left w:val="nil"/>
              <w:bottom w:val="single" w:color="auto" w:sz="4" w:space="0"/>
              <w:right w:val="single" w:color="auto" w:sz="4" w:space="0"/>
            </w:tcBorders>
            <w:shd w:val="clear" w:color="000000" w:fill="FFFFFF"/>
            <w:noWrap/>
          </w:tcPr>
          <w:p w:rsidRPr="00FE6A1D" w:rsidR="005D47DC" w:rsidP="001B3E5E" w:rsidRDefault="005D47DC" w14:paraId="074C5D4F" w14:textId="77777777">
            <w:pPr>
              <w:spacing w:after="0" w:line="240" w:lineRule="auto"/>
              <w:jc w:val="right"/>
              <w:rPr>
                <w:rFonts w:eastAsia="Times New Roman" w:cs="Arial"/>
                <w:sz w:val="16"/>
                <w:szCs w:val="16"/>
              </w:rPr>
            </w:pPr>
            <w:r w:rsidRPr="00B62DE5">
              <w:rPr>
                <w:rFonts w:eastAsia="Times New Roman" w:cs="Arial"/>
                <w:sz w:val="16"/>
                <w:szCs w:val="16"/>
              </w:rPr>
              <w:t>12, 2</w:t>
            </w:r>
          </w:p>
        </w:tc>
      </w:tr>
      <w:tr w:rsidRPr="00FE6A1D" w:rsidR="005D47DC" w:rsidTr="001B3E5E" w14:paraId="17579456"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000000" w:fill="FFFFFF"/>
          </w:tcPr>
          <w:p w:rsidRPr="00FE6A1D" w:rsidR="005D47DC" w:rsidP="001B3E5E" w:rsidRDefault="005D47DC" w14:paraId="183F9E31" w14:textId="77777777">
            <w:pPr>
              <w:spacing w:after="0" w:line="240" w:lineRule="auto"/>
              <w:rPr>
                <w:rFonts w:eastAsia="Times New Roman" w:cs="Arial"/>
                <w:sz w:val="16"/>
                <w:szCs w:val="16"/>
              </w:rPr>
            </w:pPr>
            <w:r w:rsidRPr="00B62DE5">
              <w:rPr>
                <w:rFonts w:eastAsia="Times New Roman" w:cs="Arial"/>
                <w:sz w:val="16"/>
                <w:szCs w:val="16"/>
              </w:rPr>
              <w:t>Additional Notes</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5BA47F36" w14:textId="77777777">
            <w:pPr>
              <w:spacing w:after="0" w:line="240" w:lineRule="auto"/>
              <w:rPr>
                <w:rFonts w:eastAsia="Times New Roman" w:cs="Arial"/>
                <w:sz w:val="16"/>
                <w:szCs w:val="16"/>
              </w:rPr>
            </w:pPr>
            <w:r w:rsidRPr="00B62DE5">
              <w:rPr>
                <w:rFonts w:eastAsia="Times New Roman" w:cs="Arial"/>
                <w:sz w:val="16"/>
                <w:szCs w:val="16"/>
              </w:rPr>
              <w:t>Include any additional notes required to explain the NEU distribution summary line items, as applicable</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50B12A69" w14:textId="77777777">
            <w:pPr>
              <w:spacing w:after="0" w:line="240" w:lineRule="auto"/>
              <w:rPr>
                <w:rFonts w:eastAsia="Times New Roman" w:cs="Arial"/>
                <w:sz w:val="16"/>
                <w:szCs w:val="16"/>
              </w:rPr>
            </w:pPr>
            <w:r w:rsidRPr="00B62DE5">
              <w:rPr>
                <w:rFonts w:eastAsia="Times New Roman" w:cs="Arial"/>
                <w:sz w:val="16"/>
                <w:szCs w:val="16"/>
              </w:rPr>
              <w:t>Optional</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37B4D849" w14:textId="77777777">
            <w:pPr>
              <w:spacing w:after="0" w:line="240" w:lineRule="auto"/>
              <w:rPr>
                <w:rFonts w:eastAsia="Times New Roman" w:cs="Arial"/>
                <w:sz w:val="16"/>
                <w:szCs w:val="16"/>
              </w:rPr>
            </w:pPr>
            <w:r w:rsidRPr="00B62DE5">
              <w:rPr>
                <w:rFonts w:eastAsia="Times New Roman" w:cs="Arial"/>
                <w:sz w:val="16"/>
                <w:szCs w:val="16"/>
              </w:rPr>
              <w:t>n/a</w:t>
            </w:r>
          </w:p>
        </w:tc>
        <w:tc>
          <w:tcPr>
            <w:tcW w:w="1469" w:type="dxa"/>
            <w:tcBorders>
              <w:top w:val="single" w:color="auto" w:sz="4" w:space="0"/>
              <w:left w:val="nil"/>
              <w:bottom w:val="single" w:color="auto" w:sz="4" w:space="0"/>
              <w:right w:val="single" w:color="auto" w:sz="4" w:space="0"/>
            </w:tcBorders>
            <w:shd w:val="clear" w:color="000000" w:fill="FFFFFF"/>
          </w:tcPr>
          <w:p w:rsidRPr="00FE6A1D" w:rsidR="005D47DC" w:rsidP="001B3E5E" w:rsidRDefault="005D47DC" w14:paraId="2FDA2FB4"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470" w:type="dxa"/>
            <w:tcBorders>
              <w:top w:val="single" w:color="auto" w:sz="4" w:space="0"/>
              <w:left w:val="nil"/>
              <w:bottom w:val="single" w:color="auto" w:sz="4" w:space="0"/>
              <w:right w:val="single" w:color="auto" w:sz="4" w:space="0"/>
            </w:tcBorders>
            <w:shd w:val="clear" w:color="000000" w:fill="FFFFFF"/>
            <w:noWrap/>
          </w:tcPr>
          <w:p w:rsidRPr="00FE6A1D" w:rsidR="005D47DC" w:rsidP="001B3E5E" w:rsidRDefault="005D47DC" w14:paraId="6064D54B" w14:textId="77777777">
            <w:pPr>
              <w:spacing w:after="0" w:line="240" w:lineRule="auto"/>
              <w:jc w:val="right"/>
              <w:rPr>
                <w:rFonts w:eastAsia="Times New Roman" w:cs="Arial"/>
                <w:sz w:val="16"/>
                <w:szCs w:val="16"/>
              </w:rPr>
            </w:pPr>
            <w:r w:rsidRPr="00B62DE5">
              <w:rPr>
                <w:rFonts w:eastAsia="Times New Roman" w:cs="Arial"/>
                <w:sz w:val="16"/>
                <w:szCs w:val="16"/>
              </w:rPr>
              <w:t>400</w:t>
            </w:r>
          </w:p>
        </w:tc>
      </w:tr>
    </w:tbl>
    <w:p w:rsidRPr="00FE6A1D" w:rsidR="005D47DC" w:rsidP="005D47DC" w:rsidRDefault="005D47DC" w14:paraId="15E264E9" w14:textId="77777777"/>
    <w:p w:rsidRPr="00FE6A1D" w:rsidR="005D47DC" w:rsidP="005D47DC" w:rsidRDefault="005D47DC" w14:paraId="294604EE" w14:textId="77777777">
      <w:pPr>
        <w:pStyle w:val="Heading2"/>
        <w:numPr>
          <w:ilvl w:val="0"/>
          <w:numId w:val="41"/>
        </w:numPr>
        <w:ind w:left="720" w:hanging="720"/>
        <w:rPr>
          <w:b/>
          <w:bCs/>
        </w:rPr>
      </w:pPr>
      <w:bookmarkStart w:name="_Toc76969478" w:id="42"/>
      <w:r>
        <w:rPr>
          <w:b/>
          <w:bCs/>
        </w:rPr>
        <w:t>TEMPLATE 2: NEU Distribution - Ineligible</w:t>
      </w:r>
      <w:bookmarkEnd w:id="42"/>
    </w:p>
    <w:p w:rsidRPr="00FE6A1D" w:rsidR="005D47DC" w:rsidP="005D47DC" w:rsidRDefault="005D47DC" w14:paraId="7E37E078" w14:textId="77777777">
      <w:r w:rsidRPr="00FE6A1D">
        <w:t xml:space="preserve">The </w:t>
      </w:r>
      <w:r>
        <w:t xml:space="preserve">downloadable </w:t>
      </w:r>
      <w:r w:rsidRPr="00FE6A1D">
        <w:t xml:space="preserve">template </w:t>
      </w:r>
      <w:r>
        <w:t>contains</w:t>
      </w:r>
      <w:r w:rsidRPr="00FE6A1D">
        <w:t xml:space="preserve"> all information required to create the upload files</w:t>
      </w:r>
      <w:r>
        <w:t xml:space="preserve"> to include required/optional fields, help text, and permissible data types</w:t>
      </w:r>
      <w:r w:rsidRPr="00FE6A1D">
        <w:t xml:space="preserve">. The templates provide all information required to create the upload files. The following table highlights the data elements required for the </w:t>
      </w:r>
      <w:r>
        <w:t>NEU Distribution - Ineligible</w:t>
      </w:r>
      <w:r w:rsidRPr="00FE6A1D">
        <w:t>.</w:t>
      </w:r>
    </w:p>
    <w:tbl>
      <w:tblPr>
        <w:tblW w:w="8815" w:type="dxa"/>
        <w:tblLayout w:type="fixed"/>
        <w:tblLook w:val="04A0" w:firstRow="1" w:lastRow="0" w:firstColumn="1" w:lastColumn="0" w:noHBand="0" w:noVBand="1"/>
      </w:tblPr>
      <w:tblGrid>
        <w:gridCol w:w="1469"/>
        <w:gridCol w:w="2666"/>
        <w:gridCol w:w="1080"/>
        <w:gridCol w:w="1260"/>
        <w:gridCol w:w="1260"/>
        <w:gridCol w:w="1080"/>
      </w:tblGrid>
      <w:tr w:rsidRPr="00FE6A1D" w:rsidR="005D47DC" w:rsidTr="001B3E5E" w14:paraId="382E812D"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auto"/>
            <w:hideMark/>
          </w:tcPr>
          <w:p w:rsidRPr="00FE6A1D" w:rsidR="005D47DC" w:rsidP="001B3E5E" w:rsidRDefault="005D47DC" w14:paraId="40AB5CC5" w14:textId="77777777">
            <w:pPr>
              <w:spacing w:after="0" w:line="240" w:lineRule="auto"/>
              <w:jc w:val="center"/>
              <w:rPr>
                <w:rFonts w:eastAsia="Times New Roman" w:cs="Arial"/>
                <w:b/>
                <w:bCs/>
                <w:sz w:val="16"/>
                <w:szCs w:val="16"/>
              </w:rPr>
            </w:pPr>
            <w:r w:rsidRPr="00FE6A1D">
              <w:rPr>
                <w:rFonts w:eastAsia="Times New Roman" w:cs="Arial"/>
                <w:b/>
                <w:bCs/>
                <w:sz w:val="16"/>
                <w:szCs w:val="16"/>
              </w:rPr>
              <w:t>Defined Term</w:t>
            </w:r>
          </w:p>
        </w:tc>
        <w:tc>
          <w:tcPr>
            <w:tcW w:w="2666" w:type="dxa"/>
            <w:tcBorders>
              <w:top w:val="single" w:color="auto" w:sz="8" w:space="0"/>
              <w:left w:val="nil"/>
              <w:bottom w:val="single" w:color="auto" w:sz="8" w:space="0"/>
              <w:right w:val="single" w:color="auto" w:sz="4" w:space="0"/>
            </w:tcBorders>
            <w:shd w:val="clear" w:color="auto" w:fill="auto"/>
            <w:hideMark/>
          </w:tcPr>
          <w:p w:rsidRPr="00FE6A1D" w:rsidR="005D47DC" w:rsidP="001B3E5E" w:rsidRDefault="005D47DC" w14:paraId="0912D11B" w14:textId="77777777">
            <w:pPr>
              <w:spacing w:after="0" w:line="240" w:lineRule="auto"/>
              <w:jc w:val="center"/>
              <w:rPr>
                <w:rFonts w:eastAsia="Times New Roman" w:cs="Arial"/>
                <w:b/>
                <w:bCs/>
                <w:sz w:val="16"/>
                <w:szCs w:val="16"/>
              </w:rPr>
            </w:pPr>
            <w:r w:rsidRPr="00FE6A1D">
              <w:rPr>
                <w:rFonts w:eastAsia="Times New Roman" w:cs="Arial"/>
                <w:b/>
                <w:bCs/>
                <w:sz w:val="16"/>
                <w:szCs w:val="16"/>
              </w:rPr>
              <w:t>Definition</w:t>
            </w:r>
          </w:p>
        </w:tc>
        <w:tc>
          <w:tcPr>
            <w:tcW w:w="1080" w:type="dxa"/>
            <w:tcBorders>
              <w:top w:val="single" w:color="auto" w:sz="8" w:space="0"/>
              <w:left w:val="nil"/>
              <w:bottom w:val="single" w:color="auto" w:sz="8" w:space="0"/>
              <w:right w:val="single" w:color="auto" w:sz="4" w:space="0"/>
            </w:tcBorders>
            <w:shd w:val="clear" w:color="auto" w:fill="auto"/>
            <w:hideMark/>
          </w:tcPr>
          <w:p w:rsidRPr="00FE6A1D" w:rsidR="005D47DC" w:rsidP="001B3E5E" w:rsidRDefault="005D47DC" w14:paraId="31EC9CA0" w14:textId="77777777">
            <w:pPr>
              <w:spacing w:after="0" w:line="240" w:lineRule="auto"/>
              <w:jc w:val="center"/>
              <w:rPr>
                <w:rFonts w:eastAsia="Times New Roman" w:cs="Arial"/>
                <w:b/>
                <w:bCs/>
                <w:sz w:val="16"/>
                <w:szCs w:val="16"/>
              </w:rPr>
            </w:pPr>
            <w:r w:rsidRPr="00FE6A1D">
              <w:rPr>
                <w:rFonts w:eastAsia="Times New Roman" w:cs="Arial"/>
                <w:b/>
                <w:bCs/>
                <w:sz w:val="16"/>
                <w:szCs w:val="16"/>
              </w:rPr>
              <w:t>Required</w:t>
            </w:r>
          </w:p>
        </w:tc>
        <w:tc>
          <w:tcPr>
            <w:tcW w:w="1260" w:type="dxa"/>
            <w:tcBorders>
              <w:top w:val="single" w:color="auto" w:sz="8" w:space="0"/>
              <w:left w:val="nil"/>
              <w:bottom w:val="single" w:color="auto" w:sz="8" w:space="0"/>
              <w:right w:val="single" w:color="auto" w:sz="4" w:space="0"/>
            </w:tcBorders>
            <w:shd w:val="clear" w:color="auto" w:fill="auto"/>
            <w:hideMark/>
          </w:tcPr>
          <w:p w:rsidRPr="00FE6A1D" w:rsidR="005D47DC" w:rsidP="001B3E5E" w:rsidRDefault="005D47DC" w14:paraId="5D417938" w14:textId="77777777">
            <w:pPr>
              <w:spacing w:after="0" w:line="240" w:lineRule="auto"/>
              <w:jc w:val="center"/>
              <w:rPr>
                <w:rFonts w:eastAsia="Times New Roman" w:cs="Arial"/>
                <w:b/>
                <w:bCs/>
                <w:sz w:val="16"/>
                <w:szCs w:val="16"/>
              </w:rPr>
            </w:pPr>
            <w:r w:rsidRPr="00FE6A1D">
              <w:rPr>
                <w:rFonts w:eastAsia="Times New Roman" w:cs="Arial"/>
                <w:b/>
                <w:bCs/>
                <w:sz w:val="16"/>
                <w:szCs w:val="16"/>
              </w:rPr>
              <w:t>List Values</w:t>
            </w:r>
          </w:p>
        </w:tc>
        <w:tc>
          <w:tcPr>
            <w:tcW w:w="1260" w:type="dxa"/>
            <w:tcBorders>
              <w:top w:val="single" w:color="auto" w:sz="8" w:space="0"/>
              <w:left w:val="nil"/>
              <w:bottom w:val="single" w:color="auto" w:sz="8" w:space="0"/>
              <w:right w:val="single" w:color="auto" w:sz="4" w:space="0"/>
            </w:tcBorders>
            <w:shd w:val="clear" w:color="auto" w:fill="auto"/>
            <w:hideMark/>
          </w:tcPr>
          <w:p w:rsidRPr="00FE6A1D" w:rsidR="005D47DC" w:rsidP="001B3E5E" w:rsidRDefault="005D47DC" w14:paraId="33D4440B" w14:textId="77777777">
            <w:pPr>
              <w:spacing w:after="0" w:line="240" w:lineRule="auto"/>
              <w:jc w:val="center"/>
              <w:rPr>
                <w:rFonts w:eastAsia="Times New Roman" w:cs="Arial"/>
                <w:b/>
                <w:bCs/>
                <w:sz w:val="16"/>
                <w:szCs w:val="16"/>
              </w:rPr>
            </w:pPr>
            <w:r w:rsidRPr="00FE6A1D">
              <w:rPr>
                <w:rFonts w:eastAsia="Times New Roman" w:cs="Arial"/>
                <w:b/>
                <w:bCs/>
                <w:sz w:val="16"/>
                <w:szCs w:val="16"/>
              </w:rPr>
              <w:t>Data Type</w:t>
            </w:r>
          </w:p>
        </w:tc>
        <w:tc>
          <w:tcPr>
            <w:tcW w:w="1080" w:type="dxa"/>
            <w:tcBorders>
              <w:top w:val="single" w:color="auto" w:sz="8" w:space="0"/>
              <w:left w:val="nil"/>
              <w:bottom w:val="single" w:color="auto" w:sz="8" w:space="0"/>
              <w:right w:val="single" w:color="auto" w:sz="4" w:space="0"/>
            </w:tcBorders>
            <w:shd w:val="clear" w:color="auto" w:fill="auto"/>
            <w:hideMark/>
          </w:tcPr>
          <w:p w:rsidRPr="00FE6A1D" w:rsidR="005D47DC" w:rsidP="001B3E5E" w:rsidRDefault="005D47DC" w14:paraId="714326A5" w14:textId="77777777">
            <w:pPr>
              <w:spacing w:after="0" w:line="240" w:lineRule="auto"/>
              <w:jc w:val="center"/>
              <w:rPr>
                <w:rFonts w:eastAsia="Times New Roman" w:cs="Arial"/>
                <w:b/>
                <w:bCs/>
                <w:sz w:val="16"/>
                <w:szCs w:val="16"/>
              </w:rPr>
            </w:pPr>
            <w:r w:rsidRPr="00FE6A1D">
              <w:rPr>
                <w:rFonts w:eastAsia="Times New Roman" w:cs="Arial"/>
                <w:b/>
                <w:bCs/>
                <w:sz w:val="16"/>
                <w:szCs w:val="16"/>
              </w:rPr>
              <w:t xml:space="preserve">Max </w:t>
            </w:r>
            <w:r w:rsidRPr="00FE6A1D">
              <w:rPr>
                <w:rFonts w:eastAsia="Times New Roman" w:cs="Arial"/>
                <w:b/>
                <w:bCs/>
                <w:sz w:val="16"/>
                <w:szCs w:val="16"/>
              </w:rPr>
              <w:br/>
              <w:t>Length</w:t>
            </w:r>
          </w:p>
        </w:tc>
      </w:tr>
      <w:tr w:rsidRPr="00FE6A1D" w:rsidR="005D47DC" w:rsidTr="001B3E5E" w14:paraId="0FFE20A4" w14:textId="77777777">
        <w:trPr>
          <w:trHeight w:val="727"/>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5D47DC" w:rsidP="001B3E5E" w:rsidRDefault="005D47DC" w14:paraId="6B1E714A" w14:textId="77777777">
            <w:pPr>
              <w:spacing w:after="0" w:line="240" w:lineRule="auto"/>
              <w:rPr>
                <w:rFonts w:eastAsia="Times New Roman" w:cs="Arial"/>
                <w:sz w:val="16"/>
                <w:szCs w:val="16"/>
              </w:rPr>
            </w:pPr>
            <w:r w:rsidRPr="00B62DE5">
              <w:rPr>
                <w:rFonts w:eastAsia="Times New Roman" w:cs="Arial"/>
                <w:sz w:val="16"/>
                <w:szCs w:val="16"/>
              </w:rPr>
              <w:t>State or Territory</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5D47DC" w:rsidP="001B3E5E" w:rsidRDefault="005D47DC" w14:paraId="09ED0AD7" w14:textId="77777777">
            <w:pPr>
              <w:spacing w:after="0" w:line="240" w:lineRule="auto"/>
              <w:rPr>
                <w:rFonts w:eastAsia="Times New Roman" w:cs="Arial"/>
                <w:sz w:val="16"/>
                <w:szCs w:val="16"/>
              </w:rPr>
            </w:pPr>
            <w:r w:rsidRPr="00B62DE5">
              <w:rPr>
                <w:rFonts w:eastAsia="Times New Roman" w:cs="Arial"/>
                <w:sz w:val="16"/>
                <w:szCs w:val="16"/>
              </w:rPr>
              <w:t>Name of the state or territory performing the transfer to the NEU (e.g, California, Maine, Maryland)</w:t>
            </w:r>
          </w:p>
        </w:tc>
        <w:tc>
          <w:tcPr>
            <w:tcW w:w="1080" w:type="dxa"/>
            <w:tcBorders>
              <w:top w:val="single" w:color="auto" w:sz="4" w:space="0"/>
              <w:left w:val="nil"/>
              <w:bottom w:val="single" w:color="auto" w:sz="4" w:space="0"/>
              <w:right w:val="single" w:color="auto" w:sz="4" w:space="0"/>
            </w:tcBorders>
            <w:shd w:val="clear" w:color="auto" w:fill="FFFFFF" w:themeFill="background1"/>
          </w:tcPr>
          <w:p w:rsidRPr="00FE6A1D" w:rsidR="005D47DC" w:rsidP="001B3E5E" w:rsidRDefault="005D47DC" w14:paraId="65C57D65"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FE6A1D" w:rsidR="005D47DC" w:rsidP="001B3E5E" w:rsidRDefault="005D47DC" w14:paraId="64687ABC" w14:textId="77777777">
            <w:pPr>
              <w:spacing w:after="0" w:line="240" w:lineRule="auto"/>
              <w:rPr>
                <w:rFonts w:eastAsia="Times New Roman" w:cs="Arial"/>
                <w:sz w:val="16"/>
                <w:szCs w:val="16"/>
              </w:rPr>
            </w:pPr>
            <w:r w:rsidRPr="00B62DE5">
              <w:rPr>
                <w:rFonts w:eastAsia="Times New Roman" w:cs="Arial"/>
                <w:sz w:val="16"/>
                <w:szCs w:val="16"/>
              </w:rPr>
              <w:t>n/a</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FE6A1D" w:rsidR="005D47DC" w:rsidP="001B3E5E" w:rsidRDefault="005D47DC" w14:paraId="17395F7B"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080" w:type="dxa"/>
            <w:tcBorders>
              <w:top w:val="single" w:color="auto" w:sz="4" w:space="0"/>
              <w:left w:val="nil"/>
              <w:bottom w:val="single" w:color="auto" w:sz="4" w:space="0"/>
              <w:right w:val="single" w:color="auto" w:sz="8" w:space="0"/>
            </w:tcBorders>
            <w:shd w:val="clear" w:color="auto" w:fill="FFFFFF" w:themeFill="background1"/>
            <w:noWrap/>
          </w:tcPr>
          <w:p w:rsidRPr="00FE6A1D" w:rsidR="005D47DC" w:rsidP="001B3E5E" w:rsidRDefault="005D47DC" w14:paraId="0F10BBB7" w14:textId="77777777">
            <w:pPr>
              <w:spacing w:after="0" w:line="240" w:lineRule="auto"/>
              <w:jc w:val="right"/>
              <w:rPr>
                <w:rFonts w:eastAsia="Times New Roman" w:cs="Arial"/>
                <w:sz w:val="16"/>
                <w:szCs w:val="16"/>
              </w:rPr>
            </w:pPr>
            <w:r w:rsidRPr="00B62DE5">
              <w:rPr>
                <w:rFonts w:eastAsia="Times New Roman" w:cs="Arial"/>
                <w:sz w:val="16"/>
                <w:szCs w:val="16"/>
              </w:rPr>
              <w:t>20</w:t>
            </w:r>
          </w:p>
        </w:tc>
      </w:tr>
      <w:tr w:rsidRPr="00FE6A1D" w:rsidR="005D47DC" w:rsidTr="001B3E5E" w14:paraId="689ED63F" w14:textId="77777777">
        <w:trPr>
          <w:trHeight w:val="71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5D47DC" w:rsidP="001B3E5E" w:rsidRDefault="005D47DC" w14:paraId="23370028" w14:textId="77777777">
            <w:pPr>
              <w:spacing w:after="0" w:line="240" w:lineRule="auto"/>
              <w:rPr>
                <w:rFonts w:eastAsia="Times New Roman" w:cs="Arial"/>
                <w:sz w:val="16"/>
                <w:szCs w:val="16"/>
              </w:rPr>
            </w:pPr>
            <w:r w:rsidRPr="00B62DE5">
              <w:rPr>
                <w:rFonts w:eastAsia="Times New Roman" w:cs="Arial"/>
                <w:sz w:val="16"/>
                <w:szCs w:val="16"/>
              </w:rPr>
              <w:t>NEU/Local Government Name</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5D47DC" w:rsidP="001B3E5E" w:rsidRDefault="005D47DC" w14:paraId="100DCA70" w14:textId="77777777">
            <w:pPr>
              <w:spacing w:after="0" w:line="240" w:lineRule="auto"/>
              <w:rPr>
                <w:rFonts w:eastAsia="Times New Roman" w:cs="Arial"/>
                <w:sz w:val="16"/>
                <w:szCs w:val="16"/>
              </w:rPr>
            </w:pPr>
            <w:r w:rsidRPr="00B62DE5">
              <w:rPr>
                <w:rFonts w:eastAsia="Times New Roman" w:cs="Arial"/>
                <w:sz w:val="16"/>
                <w:szCs w:val="16"/>
              </w:rPr>
              <w:t>Legal name of the NEU organization/local government.</w:t>
            </w:r>
          </w:p>
        </w:tc>
        <w:tc>
          <w:tcPr>
            <w:tcW w:w="1080" w:type="dxa"/>
            <w:tcBorders>
              <w:top w:val="single" w:color="auto" w:sz="4" w:space="0"/>
              <w:left w:val="nil"/>
              <w:bottom w:val="single" w:color="auto" w:sz="4" w:space="0"/>
              <w:right w:val="single" w:color="auto" w:sz="4" w:space="0"/>
            </w:tcBorders>
            <w:shd w:val="clear" w:color="auto" w:fill="FFFFFF" w:themeFill="background1"/>
          </w:tcPr>
          <w:p w:rsidRPr="00FE6A1D" w:rsidR="005D47DC" w:rsidP="001B3E5E" w:rsidRDefault="005D47DC" w14:paraId="7C1BDE3C"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FE6A1D" w:rsidR="005D47DC" w:rsidP="001B3E5E" w:rsidRDefault="005D47DC" w14:paraId="5429A2CD" w14:textId="77777777">
            <w:pPr>
              <w:spacing w:after="0" w:line="240" w:lineRule="auto"/>
              <w:rPr>
                <w:rFonts w:eastAsia="Times New Roman" w:cs="Arial"/>
                <w:sz w:val="16"/>
                <w:szCs w:val="16"/>
              </w:rPr>
            </w:pPr>
            <w:r w:rsidRPr="00B62DE5">
              <w:rPr>
                <w:rFonts w:eastAsia="Times New Roman" w:cs="Arial"/>
                <w:sz w:val="16"/>
                <w:szCs w:val="16"/>
              </w:rPr>
              <w:t>n/a</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FE6A1D" w:rsidR="005D47DC" w:rsidP="001B3E5E" w:rsidRDefault="005D47DC" w14:paraId="5C5767D1"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080" w:type="dxa"/>
            <w:tcBorders>
              <w:top w:val="single" w:color="auto" w:sz="4" w:space="0"/>
              <w:left w:val="nil"/>
              <w:bottom w:val="single" w:color="auto" w:sz="4" w:space="0"/>
              <w:right w:val="single" w:color="auto" w:sz="8" w:space="0"/>
            </w:tcBorders>
            <w:shd w:val="clear" w:color="auto" w:fill="FFFFFF" w:themeFill="background1"/>
            <w:noWrap/>
          </w:tcPr>
          <w:p w:rsidRPr="00FE6A1D" w:rsidR="005D47DC" w:rsidP="001B3E5E" w:rsidRDefault="005D47DC" w14:paraId="2036927F" w14:textId="77777777">
            <w:pPr>
              <w:spacing w:after="0" w:line="240" w:lineRule="auto"/>
              <w:jc w:val="right"/>
              <w:rPr>
                <w:rFonts w:eastAsia="Times New Roman" w:cs="Arial"/>
                <w:sz w:val="16"/>
                <w:szCs w:val="16"/>
              </w:rPr>
            </w:pPr>
            <w:r w:rsidRPr="00B62DE5">
              <w:rPr>
                <w:rFonts w:eastAsia="Times New Roman" w:cs="Arial"/>
                <w:sz w:val="16"/>
                <w:szCs w:val="16"/>
              </w:rPr>
              <w:t>120</w:t>
            </w:r>
          </w:p>
        </w:tc>
      </w:tr>
      <w:tr w:rsidRPr="00FE6A1D" w:rsidR="005D47DC" w:rsidTr="001B3E5E" w14:paraId="7909CB36" w14:textId="77777777">
        <w:trPr>
          <w:trHeight w:val="8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5D47DC" w:rsidP="001B3E5E" w:rsidRDefault="005D47DC" w14:paraId="308E0CFF" w14:textId="77777777">
            <w:pPr>
              <w:spacing w:after="0" w:line="240" w:lineRule="auto"/>
              <w:rPr>
                <w:rFonts w:eastAsia="Times New Roman" w:cs="Arial"/>
                <w:sz w:val="16"/>
                <w:szCs w:val="16"/>
              </w:rPr>
            </w:pPr>
            <w:r w:rsidRPr="00B62DE5">
              <w:rPr>
                <w:rFonts w:eastAsia="Times New Roman" w:cs="Arial"/>
                <w:sz w:val="16"/>
                <w:szCs w:val="16"/>
              </w:rPr>
              <w:lastRenderedPageBreak/>
              <w:t>NEU/Local Government DUNS Number</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5D47DC" w:rsidP="001B3E5E" w:rsidRDefault="005D47DC" w14:paraId="549571DF" w14:textId="77777777">
            <w:pPr>
              <w:spacing w:after="0" w:line="240" w:lineRule="auto"/>
              <w:rPr>
                <w:rFonts w:eastAsia="Times New Roman" w:cs="Arial"/>
                <w:sz w:val="16"/>
                <w:szCs w:val="16"/>
              </w:rPr>
            </w:pPr>
            <w:r w:rsidRPr="00B62DE5">
              <w:rPr>
                <w:rFonts w:eastAsia="Times New Roman" w:cs="Arial"/>
                <w:sz w:val="16"/>
                <w:szCs w:val="16"/>
              </w:rPr>
              <w:t>NEU/local government DUNS Number</w:t>
            </w:r>
          </w:p>
        </w:tc>
        <w:tc>
          <w:tcPr>
            <w:tcW w:w="1080" w:type="dxa"/>
            <w:tcBorders>
              <w:top w:val="single" w:color="auto" w:sz="4" w:space="0"/>
              <w:left w:val="nil"/>
              <w:bottom w:val="single" w:color="auto" w:sz="4" w:space="0"/>
              <w:right w:val="single" w:color="auto" w:sz="4" w:space="0"/>
            </w:tcBorders>
            <w:shd w:val="clear" w:color="auto" w:fill="FFFFFF" w:themeFill="background1"/>
          </w:tcPr>
          <w:p w:rsidRPr="00FE6A1D" w:rsidR="005D47DC" w:rsidP="001B3E5E" w:rsidRDefault="005D47DC" w14:paraId="043E4CAF" w14:textId="77777777">
            <w:pPr>
              <w:spacing w:after="0" w:line="240" w:lineRule="auto"/>
              <w:rPr>
                <w:rFonts w:eastAsia="Times New Roman" w:cs="Arial"/>
                <w:sz w:val="16"/>
                <w:szCs w:val="16"/>
              </w:rPr>
            </w:pPr>
            <w:r w:rsidRPr="00B62DE5">
              <w:rPr>
                <w:rFonts w:eastAsia="Times New Roman" w:cs="Arial"/>
                <w:sz w:val="16"/>
                <w:szCs w:val="16"/>
              </w:rPr>
              <w:t>Optional</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FE6A1D" w:rsidR="005D47DC" w:rsidP="001B3E5E" w:rsidRDefault="005D47DC" w14:paraId="651092CA" w14:textId="77777777">
            <w:pPr>
              <w:spacing w:after="0" w:line="240" w:lineRule="auto"/>
              <w:rPr>
                <w:rFonts w:eastAsia="Times New Roman" w:cs="Arial"/>
                <w:sz w:val="16"/>
                <w:szCs w:val="16"/>
              </w:rPr>
            </w:pPr>
            <w:r w:rsidRPr="00B62DE5">
              <w:rPr>
                <w:rFonts w:eastAsia="Times New Roman" w:cs="Arial"/>
                <w:sz w:val="16"/>
                <w:szCs w:val="16"/>
              </w:rPr>
              <w:t>n/a</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FE6A1D" w:rsidR="005D47DC" w:rsidP="001B3E5E" w:rsidRDefault="005D47DC" w14:paraId="47DC3895" w14:textId="77777777">
            <w:pPr>
              <w:spacing w:after="0" w:line="240" w:lineRule="auto"/>
              <w:rPr>
                <w:rFonts w:eastAsia="Times New Roman" w:cs="Arial"/>
                <w:sz w:val="16"/>
                <w:szCs w:val="16"/>
              </w:rPr>
            </w:pPr>
            <w:r w:rsidRPr="00B62DE5">
              <w:rPr>
                <w:rFonts w:eastAsia="Times New Roman" w:cs="Arial"/>
                <w:sz w:val="16"/>
                <w:szCs w:val="16"/>
              </w:rPr>
              <w:t>Number</w:t>
            </w:r>
          </w:p>
        </w:tc>
        <w:tc>
          <w:tcPr>
            <w:tcW w:w="1080" w:type="dxa"/>
            <w:tcBorders>
              <w:top w:val="single" w:color="auto" w:sz="4" w:space="0"/>
              <w:left w:val="nil"/>
              <w:bottom w:val="single" w:color="auto" w:sz="4" w:space="0"/>
              <w:right w:val="single" w:color="auto" w:sz="8" w:space="0"/>
            </w:tcBorders>
            <w:shd w:val="clear" w:color="auto" w:fill="FFFFFF" w:themeFill="background1"/>
            <w:noWrap/>
          </w:tcPr>
          <w:p w:rsidRPr="00FE6A1D" w:rsidR="005D47DC" w:rsidP="001B3E5E" w:rsidRDefault="005D47DC" w14:paraId="667386DD" w14:textId="77777777">
            <w:pPr>
              <w:spacing w:after="0" w:line="240" w:lineRule="auto"/>
              <w:jc w:val="right"/>
              <w:rPr>
                <w:rFonts w:eastAsia="Times New Roman" w:cs="Arial"/>
                <w:sz w:val="16"/>
                <w:szCs w:val="16"/>
              </w:rPr>
            </w:pPr>
            <w:r w:rsidRPr="00B62DE5">
              <w:rPr>
                <w:rFonts w:eastAsia="Times New Roman" w:cs="Arial"/>
                <w:sz w:val="16"/>
                <w:szCs w:val="16"/>
              </w:rPr>
              <w:t>9</w:t>
            </w:r>
          </w:p>
        </w:tc>
      </w:tr>
      <w:tr w:rsidRPr="00FE6A1D" w:rsidR="005D47DC" w:rsidTr="001B3E5E" w14:paraId="5DB44DDF" w14:textId="77777777">
        <w:trPr>
          <w:trHeight w:val="126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FE6A1D" w:rsidR="005D47DC" w:rsidP="001B3E5E" w:rsidRDefault="005D47DC" w14:paraId="07C5CB49" w14:textId="77777777">
            <w:pPr>
              <w:spacing w:after="0" w:line="240" w:lineRule="auto"/>
              <w:rPr>
                <w:rFonts w:eastAsia="Times New Roman" w:cs="Arial"/>
                <w:sz w:val="16"/>
                <w:szCs w:val="16"/>
              </w:rPr>
            </w:pPr>
            <w:r w:rsidRPr="00B62DE5">
              <w:rPr>
                <w:rFonts w:eastAsia="Times New Roman" w:cs="Arial"/>
                <w:sz w:val="16"/>
                <w:szCs w:val="16"/>
              </w:rPr>
              <w:t>Reason for Ineligibility</w:t>
            </w:r>
          </w:p>
        </w:tc>
        <w:tc>
          <w:tcPr>
            <w:tcW w:w="2666" w:type="dxa"/>
            <w:tcBorders>
              <w:top w:val="single" w:color="auto" w:sz="4" w:space="0"/>
              <w:left w:val="nil"/>
              <w:bottom w:val="single" w:color="auto" w:sz="4" w:space="0"/>
              <w:right w:val="single" w:color="auto" w:sz="4" w:space="0"/>
            </w:tcBorders>
            <w:shd w:val="clear" w:color="auto" w:fill="FFFFFF" w:themeFill="background1"/>
            <w:hideMark/>
          </w:tcPr>
          <w:p w:rsidRPr="00FE6A1D" w:rsidR="005D47DC" w:rsidP="001B3E5E" w:rsidRDefault="005D47DC" w14:paraId="4A145BF4" w14:textId="77777777">
            <w:pPr>
              <w:spacing w:after="0" w:line="240" w:lineRule="auto"/>
              <w:rPr>
                <w:rFonts w:eastAsia="Times New Roman" w:cs="Arial"/>
                <w:sz w:val="16"/>
                <w:szCs w:val="16"/>
              </w:rPr>
            </w:pPr>
            <w:r w:rsidRPr="00B62DE5">
              <w:rPr>
                <w:rFonts w:eastAsia="Times New Roman" w:cs="Arial"/>
                <w:sz w:val="16"/>
                <w:szCs w:val="16"/>
              </w:rPr>
              <w:t>Select the rationale for ineligibility: 1) Ineligible MCD (i.e., any Minor Civil Divisions in a "weak-MCD" State that did not meet the facts-and-circumstances test as outlined in Treasury's guidance); or 2) Other. If other, please provide additional explanation in Column E</w:t>
            </w:r>
          </w:p>
        </w:tc>
        <w:tc>
          <w:tcPr>
            <w:tcW w:w="1080" w:type="dxa"/>
            <w:tcBorders>
              <w:top w:val="single" w:color="auto" w:sz="4" w:space="0"/>
              <w:left w:val="nil"/>
              <w:bottom w:val="single" w:color="auto" w:sz="4" w:space="0"/>
              <w:right w:val="single" w:color="auto" w:sz="4" w:space="0"/>
            </w:tcBorders>
            <w:shd w:val="clear" w:color="auto" w:fill="FFFFFF" w:themeFill="background1"/>
            <w:hideMark/>
          </w:tcPr>
          <w:p w:rsidRPr="00FE6A1D" w:rsidR="005D47DC" w:rsidP="001B3E5E" w:rsidRDefault="005D47DC" w14:paraId="0A186E78"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260" w:type="dxa"/>
            <w:tcBorders>
              <w:top w:val="single" w:color="auto" w:sz="4" w:space="0"/>
              <w:left w:val="nil"/>
              <w:bottom w:val="single" w:color="auto" w:sz="4" w:space="0"/>
              <w:right w:val="single" w:color="auto" w:sz="4" w:space="0"/>
            </w:tcBorders>
            <w:shd w:val="clear" w:color="auto" w:fill="FFFFFF" w:themeFill="background1"/>
            <w:hideMark/>
          </w:tcPr>
          <w:p w:rsidRPr="00FE6A1D" w:rsidR="005D47DC" w:rsidP="001B3E5E" w:rsidRDefault="005D47DC" w14:paraId="6652A85D" w14:textId="77777777">
            <w:pPr>
              <w:spacing w:after="0" w:line="240" w:lineRule="auto"/>
              <w:rPr>
                <w:rFonts w:eastAsia="Times New Roman" w:cs="Arial"/>
                <w:sz w:val="16"/>
                <w:szCs w:val="16"/>
              </w:rPr>
            </w:pPr>
            <w:r w:rsidRPr="00B62DE5">
              <w:rPr>
                <w:rFonts w:eastAsia="Times New Roman" w:cs="Arial"/>
                <w:sz w:val="16"/>
                <w:szCs w:val="16"/>
              </w:rPr>
              <w:t xml:space="preserve">1) Ineligible MCD (i.e., any Minor Civil Divisions in a "weak-MCD" State that did not meet the facts-and-circumstances test as outlined in Treasury's guidance); </w:t>
            </w:r>
            <w:r w:rsidRPr="00B62DE5">
              <w:rPr>
                <w:rFonts w:eastAsia="Times New Roman" w:cs="Arial"/>
                <w:sz w:val="16"/>
                <w:szCs w:val="16"/>
              </w:rPr>
              <w:br/>
              <w:t>2) Other. If other, please provide additional explanation in Column E</w:t>
            </w:r>
          </w:p>
        </w:tc>
        <w:tc>
          <w:tcPr>
            <w:tcW w:w="1260" w:type="dxa"/>
            <w:tcBorders>
              <w:top w:val="single" w:color="auto" w:sz="4" w:space="0"/>
              <w:left w:val="nil"/>
              <w:bottom w:val="single" w:color="auto" w:sz="4" w:space="0"/>
              <w:right w:val="single" w:color="auto" w:sz="4" w:space="0"/>
            </w:tcBorders>
            <w:shd w:val="clear" w:color="auto" w:fill="FFFFFF" w:themeFill="background1"/>
            <w:hideMark/>
          </w:tcPr>
          <w:p w:rsidRPr="00FE6A1D" w:rsidR="005D47DC" w:rsidP="001B3E5E" w:rsidRDefault="005D47DC" w14:paraId="0C11EF86" w14:textId="77777777">
            <w:pPr>
              <w:spacing w:after="0" w:line="240" w:lineRule="auto"/>
              <w:rPr>
                <w:rFonts w:eastAsia="Times New Roman" w:cs="Arial"/>
                <w:sz w:val="16"/>
                <w:szCs w:val="16"/>
              </w:rPr>
            </w:pPr>
            <w:r w:rsidRPr="00B62DE5">
              <w:rPr>
                <w:rFonts w:eastAsia="Times New Roman" w:cs="Arial"/>
                <w:sz w:val="16"/>
                <w:szCs w:val="16"/>
              </w:rPr>
              <w:t>Pick List</w:t>
            </w:r>
          </w:p>
        </w:tc>
        <w:tc>
          <w:tcPr>
            <w:tcW w:w="1080" w:type="dxa"/>
            <w:tcBorders>
              <w:top w:val="single" w:color="auto" w:sz="4" w:space="0"/>
              <w:left w:val="nil"/>
              <w:bottom w:val="single" w:color="auto" w:sz="4" w:space="0"/>
              <w:right w:val="single" w:color="auto" w:sz="8" w:space="0"/>
            </w:tcBorders>
            <w:shd w:val="clear" w:color="auto" w:fill="FFFFFF" w:themeFill="background1"/>
            <w:noWrap/>
            <w:hideMark/>
          </w:tcPr>
          <w:p w:rsidRPr="00FE6A1D" w:rsidR="005D47DC" w:rsidP="001B3E5E" w:rsidRDefault="005D47DC" w14:paraId="271EA533" w14:textId="77777777">
            <w:pPr>
              <w:spacing w:after="0" w:line="240" w:lineRule="auto"/>
              <w:jc w:val="right"/>
              <w:rPr>
                <w:rFonts w:eastAsia="Times New Roman" w:cs="Arial"/>
                <w:sz w:val="16"/>
                <w:szCs w:val="16"/>
              </w:rPr>
            </w:pPr>
            <w:r w:rsidRPr="00B62DE5">
              <w:rPr>
                <w:rFonts w:eastAsia="Times New Roman" w:cs="Arial"/>
                <w:sz w:val="16"/>
                <w:szCs w:val="16"/>
              </w:rPr>
              <w:t>n/a</w:t>
            </w:r>
          </w:p>
        </w:tc>
      </w:tr>
      <w:tr w:rsidRPr="00FE6A1D" w:rsidR="005D47DC" w:rsidTr="001B3E5E" w14:paraId="6808B1B1" w14:textId="77777777">
        <w:trPr>
          <w:trHeight w:val="1340"/>
        </w:trPr>
        <w:tc>
          <w:tcPr>
            <w:tcW w:w="1469" w:type="dxa"/>
            <w:tcBorders>
              <w:top w:val="nil"/>
              <w:left w:val="single" w:color="auto" w:sz="4" w:space="0"/>
              <w:bottom w:val="single" w:color="auto" w:sz="4" w:space="0"/>
              <w:right w:val="single" w:color="auto" w:sz="4" w:space="0"/>
            </w:tcBorders>
            <w:shd w:val="clear" w:color="auto" w:fill="FFFFFF" w:themeFill="background1"/>
            <w:hideMark/>
          </w:tcPr>
          <w:p w:rsidRPr="00FE6A1D" w:rsidR="005D47DC" w:rsidP="001B3E5E" w:rsidRDefault="005D47DC" w14:paraId="691C54A0" w14:textId="77777777">
            <w:pPr>
              <w:spacing w:after="0" w:line="240" w:lineRule="auto"/>
              <w:rPr>
                <w:rFonts w:eastAsia="Times New Roman" w:cs="Arial"/>
                <w:sz w:val="16"/>
                <w:szCs w:val="16"/>
              </w:rPr>
            </w:pPr>
            <w:r>
              <w:rPr>
                <w:rFonts w:eastAsia="Times New Roman" w:cs="Arial"/>
                <w:sz w:val="16"/>
                <w:szCs w:val="16"/>
              </w:rPr>
              <w:t>Notes</w:t>
            </w:r>
          </w:p>
        </w:tc>
        <w:tc>
          <w:tcPr>
            <w:tcW w:w="2666"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7EE77E8C" w14:textId="77777777">
            <w:pPr>
              <w:spacing w:after="0" w:line="240" w:lineRule="auto"/>
              <w:rPr>
                <w:rFonts w:eastAsia="Times New Roman" w:cs="Arial"/>
                <w:sz w:val="16"/>
                <w:szCs w:val="16"/>
              </w:rPr>
            </w:pPr>
            <w:r>
              <w:rPr>
                <w:rFonts w:eastAsia="Times New Roman" w:cs="Arial"/>
                <w:sz w:val="16"/>
                <w:szCs w:val="16"/>
              </w:rPr>
              <w:t>Provide an explanation for “Other” ineligibility rationale</w:t>
            </w:r>
          </w:p>
        </w:tc>
        <w:tc>
          <w:tcPr>
            <w:tcW w:w="1080"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11EECDCD" w14:textId="77777777">
            <w:pPr>
              <w:spacing w:after="0" w:line="240" w:lineRule="auto"/>
              <w:rPr>
                <w:rFonts w:eastAsia="Times New Roman" w:cs="Arial"/>
                <w:sz w:val="16"/>
                <w:szCs w:val="16"/>
              </w:rPr>
            </w:pPr>
            <w:r>
              <w:rPr>
                <w:rFonts w:eastAsia="Times New Roman" w:cs="Arial"/>
                <w:sz w:val="16"/>
                <w:szCs w:val="16"/>
              </w:rPr>
              <w:t>Option</w:t>
            </w:r>
          </w:p>
        </w:tc>
        <w:tc>
          <w:tcPr>
            <w:tcW w:w="1260"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1159FE94" w14:textId="77777777">
            <w:pPr>
              <w:spacing w:after="0" w:line="240" w:lineRule="auto"/>
              <w:rPr>
                <w:rFonts w:eastAsia="Times New Roman" w:cs="Arial"/>
                <w:sz w:val="16"/>
                <w:szCs w:val="16"/>
              </w:rPr>
            </w:pPr>
            <w:r>
              <w:rPr>
                <w:rFonts w:eastAsia="Times New Roman" w:cs="Arial"/>
                <w:sz w:val="16"/>
                <w:szCs w:val="16"/>
              </w:rPr>
              <w:t>n/a</w:t>
            </w:r>
          </w:p>
        </w:tc>
        <w:tc>
          <w:tcPr>
            <w:tcW w:w="1260"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448823B8" w14:textId="77777777">
            <w:pPr>
              <w:spacing w:after="0" w:line="240" w:lineRule="auto"/>
              <w:rPr>
                <w:rFonts w:eastAsia="Times New Roman" w:cs="Arial"/>
                <w:sz w:val="16"/>
                <w:szCs w:val="16"/>
              </w:rPr>
            </w:pPr>
            <w:r>
              <w:rPr>
                <w:rFonts w:eastAsia="Times New Roman" w:cs="Arial"/>
                <w:sz w:val="16"/>
                <w:szCs w:val="16"/>
              </w:rPr>
              <w:t>String</w:t>
            </w:r>
          </w:p>
        </w:tc>
        <w:tc>
          <w:tcPr>
            <w:tcW w:w="1080" w:type="dxa"/>
            <w:tcBorders>
              <w:top w:val="nil"/>
              <w:left w:val="nil"/>
              <w:bottom w:val="single" w:color="auto" w:sz="4" w:space="0"/>
              <w:right w:val="single" w:color="auto" w:sz="8" w:space="0"/>
            </w:tcBorders>
            <w:shd w:val="clear" w:color="auto" w:fill="FFFFFF" w:themeFill="background1"/>
            <w:noWrap/>
            <w:hideMark/>
          </w:tcPr>
          <w:p w:rsidRPr="00FE6A1D" w:rsidR="005D47DC" w:rsidP="001B3E5E" w:rsidRDefault="005D47DC" w14:paraId="35CF2D46" w14:textId="77777777">
            <w:pPr>
              <w:spacing w:after="0" w:line="240" w:lineRule="auto"/>
              <w:jc w:val="right"/>
              <w:rPr>
                <w:rFonts w:eastAsia="Times New Roman" w:cs="Arial"/>
                <w:sz w:val="16"/>
                <w:szCs w:val="16"/>
              </w:rPr>
            </w:pPr>
            <w:r>
              <w:rPr>
                <w:rFonts w:eastAsia="Times New Roman" w:cs="Arial"/>
                <w:sz w:val="16"/>
                <w:szCs w:val="16"/>
              </w:rPr>
              <w:t>400</w:t>
            </w:r>
          </w:p>
        </w:tc>
      </w:tr>
    </w:tbl>
    <w:p w:rsidRPr="00FE6A1D" w:rsidR="005D47DC" w:rsidP="005D47DC" w:rsidRDefault="005D47DC" w14:paraId="3095B648" w14:textId="77777777"/>
    <w:p w:rsidRPr="00FE6A1D" w:rsidR="005D47DC" w:rsidP="005D47DC" w:rsidRDefault="005D47DC" w14:paraId="7A7EBFF8" w14:textId="77777777">
      <w:pPr>
        <w:pStyle w:val="Heading2"/>
        <w:numPr>
          <w:ilvl w:val="0"/>
          <w:numId w:val="41"/>
        </w:numPr>
        <w:ind w:left="720" w:hanging="720"/>
        <w:rPr>
          <w:b/>
          <w:bCs/>
        </w:rPr>
      </w:pPr>
      <w:r>
        <w:rPr>
          <w:b/>
          <w:bCs/>
        </w:rPr>
        <w:t>TEMPLATE 3: NEU Distribution - Transactions</w:t>
      </w:r>
    </w:p>
    <w:p w:rsidRPr="00FE6A1D" w:rsidR="005D47DC" w:rsidP="005D47DC" w:rsidRDefault="005D47DC" w14:paraId="6B9788CC" w14:textId="77777777">
      <w:r w:rsidRPr="00FE6A1D">
        <w:t xml:space="preserve">The </w:t>
      </w:r>
      <w:r>
        <w:t xml:space="preserve">downloadable </w:t>
      </w:r>
      <w:r w:rsidRPr="00FE6A1D">
        <w:t xml:space="preserve">template </w:t>
      </w:r>
      <w:r>
        <w:t>contains</w:t>
      </w:r>
      <w:r w:rsidRPr="00FE6A1D">
        <w:t xml:space="preserve"> all information required to create the upload files</w:t>
      </w:r>
      <w:r>
        <w:t xml:space="preserve"> to include required/optional fields, help text, and permissible data types</w:t>
      </w:r>
      <w:r w:rsidRPr="00FE6A1D">
        <w:t xml:space="preserve">. The following table highlights the data elements required for </w:t>
      </w:r>
      <w:r>
        <w:t>NEU Distribution - Transactions</w:t>
      </w:r>
      <w:r w:rsidRPr="00FE6A1D">
        <w:t>.</w:t>
      </w:r>
    </w:p>
    <w:tbl>
      <w:tblPr>
        <w:tblW w:w="8866" w:type="dxa"/>
        <w:tblLook w:val="04A0" w:firstRow="1" w:lastRow="0" w:firstColumn="1" w:lastColumn="0" w:noHBand="0" w:noVBand="1"/>
      </w:tblPr>
      <w:tblGrid>
        <w:gridCol w:w="1639"/>
        <w:gridCol w:w="1551"/>
        <w:gridCol w:w="1515"/>
        <w:gridCol w:w="1790"/>
        <w:gridCol w:w="1381"/>
        <w:gridCol w:w="990"/>
      </w:tblGrid>
      <w:tr w:rsidRPr="00FE6A1D" w:rsidR="005D47DC" w:rsidTr="001B3E5E" w14:paraId="6FC7B450" w14:textId="77777777">
        <w:trPr>
          <w:trHeight w:val="615"/>
          <w:tblHeader/>
        </w:trPr>
        <w:tc>
          <w:tcPr>
            <w:tcW w:w="1639" w:type="dxa"/>
            <w:tcBorders>
              <w:top w:val="single" w:color="auto" w:sz="8" w:space="0"/>
              <w:left w:val="single" w:color="auto" w:sz="4" w:space="0"/>
              <w:bottom w:val="single" w:color="auto" w:sz="8" w:space="0"/>
              <w:right w:val="single" w:color="auto" w:sz="4" w:space="0"/>
            </w:tcBorders>
            <w:shd w:val="clear" w:color="auto" w:fill="auto"/>
            <w:hideMark/>
          </w:tcPr>
          <w:p w:rsidRPr="00FE6A1D" w:rsidR="005D47DC" w:rsidP="001B3E5E" w:rsidRDefault="005D47DC" w14:paraId="2F67F61E" w14:textId="77777777">
            <w:pPr>
              <w:spacing w:after="0" w:line="240" w:lineRule="auto"/>
              <w:jc w:val="center"/>
              <w:rPr>
                <w:rFonts w:eastAsia="Times New Roman" w:cs="Arial"/>
                <w:b/>
                <w:bCs/>
                <w:sz w:val="16"/>
                <w:szCs w:val="16"/>
              </w:rPr>
            </w:pPr>
            <w:r w:rsidRPr="00FE6A1D">
              <w:rPr>
                <w:rFonts w:eastAsia="Times New Roman" w:cs="Arial"/>
                <w:b/>
                <w:bCs/>
                <w:sz w:val="16"/>
                <w:szCs w:val="16"/>
              </w:rPr>
              <w:t>Defined Term</w:t>
            </w:r>
          </w:p>
        </w:tc>
        <w:tc>
          <w:tcPr>
            <w:tcW w:w="1551" w:type="dxa"/>
            <w:tcBorders>
              <w:top w:val="single" w:color="auto" w:sz="8" w:space="0"/>
              <w:left w:val="nil"/>
              <w:bottom w:val="single" w:color="auto" w:sz="8" w:space="0"/>
              <w:right w:val="single" w:color="auto" w:sz="4" w:space="0"/>
            </w:tcBorders>
            <w:shd w:val="clear" w:color="auto" w:fill="auto"/>
            <w:hideMark/>
          </w:tcPr>
          <w:p w:rsidRPr="00FE6A1D" w:rsidR="005D47DC" w:rsidP="001B3E5E" w:rsidRDefault="005D47DC" w14:paraId="4259A80D" w14:textId="77777777">
            <w:pPr>
              <w:spacing w:after="0" w:line="240" w:lineRule="auto"/>
              <w:jc w:val="center"/>
              <w:rPr>
                <w:rFonts w:eastAsia="Times New Roman" w:cs="Arial"/>
                <w:b/>
                <w:bCs/>
                <w:sz w:val="16"/>
                <w:szCs w:val="16"/>
              </w:rPr>
            </w:pPr>
            <w:r w:rsidRPr="00FE6A1D">
              <w:rPr>
                <w:rFonts w:eastAsia="Times New Roman" w:cs="Arial"/>
                <w:b/>
                <w:bCs/>
                <w:sz w:val="16"/>
                <w:szCs w:val="16"/>
              </w:rPr>
              <w:t>Definition</w:t>
            </w:r>
          </w:p>
        </w:tc>
        <w:tc>
          <w:tcPr>
            <w:tcW w:w="1515" w:type="dxa"/>
            <w:tcBorders>
              <w:top w:val="single" w:color="auto" w:sz="8" w:space="0"/>
              <w:left w:val="nil"/>
              <w:bottom w:val="single" w:color="auto" w:sz="8" w:space="0"/>
              <w:right w:val="single" w:color="auto" w:sz="4" w:space="0"/>
            </w:tcBorders>
            <w:shd w:val="clear" w:color="auto" w:fill="auto"/>
            <w:hideMark/>
          </w:tcPr>
          <w:p w:rsidRPr="00FE6A1D" w:rsidR="005D47DC" w:rsidP="001B3E5E" w:rsidRDefault="005D47DC" w14:paraId="0490DBAF" w14:textId="77777777">
            <w:pPr>
              <w:spacing w:after="0" w:line="240" w:lineRule="auto"/>
              <w:jc w:val="center"/>
              <w:rPr>
                <w:rFonts w:eastAsia="Times New Roman" w:cs="Arial"/>
                <w:b/>
                <w:bCs/>
                <w:sz w:val="16"/>
                <w:szCs w:val="16"/>
              </w:rPr>
            </w:pPr>
            <w:r w:rsidRPr="00FE6A1D">
              <w:rPr>
                <w:rFonts w:eastAsia="Times New Roman" w:cs="Arial"/>
                <w:b/>
                <w:bCs/>
                <w:sz w:val="16"/>
                <w:szCs w:val="16"/>
              </w:rPr>
              <w:t>Required</w:t>
            </w:r>
          </w:p>
        </w:tc>
        <w:tc>
          <w:tcPr>
            <w:tcW w:w="1790" w:type="dxa"/>
            <w:tcBorders>
              <w:top w:val="single" w:color="auto" w:sz="8" w:space="0"/>
              <w:left w:val="nil"/>
              <w:bottom w:val="single" w:color="auto" w:sz="8" w:space="0"/>
              <w:right w:val="single" w:color="auto" w:sz="4" w:space="0"/>
            </w:tcBorders>
            <w:shd w:val="clear" w:color="auto" w:fill="auto"/>
            <w:hideMark/>
          </w:tcPr>
          <w:p w:rsidRPr="00FE6A1D" w:rsidR="005D47DC" w:rsidP="001B3E5E" w:rsidRDefault="005D47DC" w14:paraId="44487DB3" w14:textId="77777777">
            <w:pPr>
              <w:spacing w:after="0" w:line="240" w:lineRule="auto"/>
              <w:jc w:val="center"/>
              <w:rPr>
                <w:rFonts w:eastAsia="Times New Roman" w:cs="Arial"/>
                <w:b/>
                <w:bCs/>
                <w:sz w:val="16"/>
                <w:szCs w:val="16"/>
              </w:rPr>
            </w:pPr>
            <w:r w:rsidRPr="00FE6A1D">
              <w:rPr>
                <w:rFonts w:eastAsia="Times New Roman" w:cs="Arial"/>
                <w:b/>
                <w:bCs/>
                <w:sz w:val="16"/>
                <w:szCs w:val="16"/>
              </w:rPr>
              <w:t>List Values</w:t>
            </w:r>
          </w:p>
        </w:tc>
        <w:tc>
          <w:tcPr>
            <w:tcW w:w="1381" w:type="dxa"/>
            <w:tcBorders>
              <w:top w:val="single" w:color="auto" w:sz="8" w:space="0"/>
              <w:left w:val="nil"/>
              <w:bottom w:val="single" w:color="auto" w:sz="8" w:space="0"/>
              <w:right w:val="single" w:color="auto" w:sz="4" w:space="0"/>
            </w:tcBorders>
            <w:shd w:val="clear" w:color="auto" w:fill="auto"/>
            <w:hideMark/>
          </w:tcPr>
          <w:p w:rsidRPr="00FE6A1D" w:rsidR="005D47DC" w:rsidP="001B3E5E" w:rsidRDefault="005D47DC" w14:paraId="2C0B0D8D" w14:textId="77777777">
            <w:pPr>
              <w:spacing w:after="0" w:line="240" w:lineRule="auto"/>
              <w:jc w:val="center"/>
              <w:rPr>
                <w:rFonts w:eastAsia="Times New Roman" w:cs="Arial"/>
                <w:b/>
                <w:bCs/>
                <w:sz w:val="16"/>
                <w:szCs w:val="16"/>
              </w:rPr>
            </w:pPr>
            <w:r w:rsidRPr="00FE6A1D">
              <w:rPr>
                <w:rFonts w:eastAsia="Times New Roman" w:cs="Arial"/>
                <w:b/>
                <w:bCs/>
                <w:sz w:val="16"/>
                <w:szCs w:val="16"/>
              </w:rPr>
              <w:t>Data Type</w:t>
            </w:r>
          </w:p>
        </w:tc>
        <w:tc>
          <w:tcPr>
            <w:tcW w:w="990" w:type="dxa"/>
            <w:tcBorders>
              <w:top w:val="single" w:color="auto" w:sz="8" w:space="0"/>
              <w:left w:val="nil"/>
              <w:bottom w:val="single" w:color="auto" w:sz="8" w:space="0"/>
              <w:right w:val="single" w:color="auto" w:sz="4" w:space="0"/>
            </w:tcBorders>
            <w:shd w:val="clear" w:color="auto" w:fill="auto"/>
            <w:hideMark/>
          </w:tcPr>
          <w:p w:rsidRPr="00FE6A1D" w:rsidR="005D47DC" w:rsidP="001B3E5E" w:rsidRDefault="005D47DC" w14:paraId="3F13A5AD" w14:textId="77777777">
            <w:pPr>
              <w:spacing w:after="0" w:line="240" w:lineRule="auto"/>
              <w:jc w:val="center"/>
              <w:rPr>
                <w:rFonts w:eastAsia="Times New Roman" w:cs="Arial"/>
                <w:b/>
                <w:bCs/>
                <w:sz w:val="16"/>
                <w:szCs w:val="16"/>
              </w:rPr>
            </w:pPr>
            <w:r w:rsidRPr="00FE6A1D">
              <w:rPr>
                <w:rFonts w:eastAsia="Times New Roman" w:cs="Arial"/>
                <w:b/>
                <w:bCs/>
                <w:sz w:val="16"/>
                <w:szCs w:val="16"/>
              </w:rPr>
              <w:t xml:space="preserve">Max </w:t>
            </w:r>
            <w:r w:rsidRPr="00FE6A1D">
              <w:rPr>
                <w:rFonts w:eastAsia="Times New Roman" w:cs="Arial"/>
                <w:b/>
                <w:bCs/>
                <w:sz w:val="16"/>
                <w:szCs w:val="16"/>
              </w:rPr>
              <w:br/>
              <w:t>Length</w:t>
            </w:r>
          </w:p>
        </w:tc>
      </w:tr>
      <w:tr w:rsidRPr="00FE6A1D" w:rsidR="005D47DC" w:rsidTr="001B3E5E" w14:paraId="45A66C36" w14:textId="77777777">
        <w:trPr>
          <w:trHeight w:val="126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FE6A1D" w:rsidR="005D47DC" w:rsidP="001B3E5E" w:rsidRDefault="005D47DC" w14:paraId="5B5D526D" w14:textId="77777777">
            <w:pPr>
              <w:spacing w:after="0" w:line="240" w:lineRule="auto"/>
              <w:rPr>
                <w:rFonts w:eastAsia="Times New Roman" w:cs="Arial"/>
                <w:sz w:val="16"/>
                <w:szCs w:val="16"/>
              </w:rPr>
            </w:pPr>
            <w:r w:rsidRPr="001E15D8">
              <w:rPr>
                <w:rFonts w:eastAsia="Times New Roman" w:cs="Arial"/>
                <w:sz w:val="16"/>
                <w:szCs w:val="16"/>
              </w:rPr>
              <w:t>State or Territory</w:t>
            </w:r>
          </w:p>
        </w:tc>
        <w:tc>
          <w:tcPr>
            <w:tcW w:w="1551" w:type="dxa"/>
            <w:tcBorders>
              <w:top w:val="single" w:color="auto" w:sz="4" w:space="0"/>
              <w:left w:val="nil"/>
              <w:bottom w:val="single" w:color="auto" w:sz="4" w:space="0"/>
              <w:right w:val="single" w:color="auto" w:sz="4" w:space="0"/>
            </w:tcBorders>
            <w:shd w:val="clear" w:color="auto" w:fill="FFFFFF" w:themeFill="background1"/>
            <w:hideMark/>
          </w:tcPr>
          <w:p w:rsidRPr="00FE6A1D" w:rsidR="005D47DC" w:rsidP="001B3E5E" w:rsidRDefault="005D47DC" w14:paraId="2630190F" w14:textId="77777777">
            <w:pPr>
              <w:spacing w:after="0" w:line="240" w:lineRule="auto"/>
              <w:rPr>
                <w:rFonts w:eastAsia="Times New Roman" w:cs="Arial"/>
                <w:sz w:val="16"/>
                <w:szCs w:val="16"/>
              </w:rPr>
            </w:pPr>
            <w:r w:rsidRPr="001E15D8">
              <w:rPr>
                <w:rFonts w:eastAsia="Times New Roman" w:cs="Arial"/>
                <w:sz w:val="16"/>
                <w:szCs w:val="16"/>
              </w:rPr>
              <w:t>Name of the state or territory performing the transfer to the NEU (e.g, California, Maine, Maryland)</w:t>
            </w:r>
          </w:p>
        </w:tc>
        <w:tc>
          <w:tcPr>
            <w:tcW w:w="1515" w:type="dxa"/>
            <w:tcBorders>
              <w:top w:val="single" w:color="auto" w:sz="4" w:space="0"/>
              <w:left w:val="nil"/>
              <w:bottom w:val="single" w:color="auto" w:sz="4" w:space="0"/>
              <w:right w:val="single" w:color="auto" w:sz="4" w:space="0"/>
            </w:tcBorders>
            <w:shd w:val="clear" w:color="auto" w:fill="FFFFFF" w:themeFill="background1"/>
            <w:hideMark/>
          </w:tcPr>
          <w:p w:rsidRPr="00FE6A1D" w:rsidR="005D47DC" w:rsidP="001B3E5E" w:rsidRDefault="005D47DC" w14:paraId="1E3E18C9"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790" w:type="dxa"/>
            <w:tcBorders>
              <w:top w:val="single" w:color="auto" w:sz="4" w:space="0"/>
              <w:left w:val="nil"/>
              <w:bottom w:val="single" w:color="auto" w:sz="4" w:space="0"/>
              <w:right w:val="single" w:color="auto" w:sz="4" w:space="0"/>
            </w:tcBorders>
            <w:shd w:val="clear" w:color="auto" w:fill="FFFFFF" w:themeFill="background1"/>
            <w:hideMark/>
          </w:tcPr>
          <w:p w:rsidRPr="00FE6A1D" w:rsidR="005D47DC" w:rsidP="001B3E5E" w:rsidRDefault="005D47DC" w14:paraId="4F49A3AC" w14:textId="77777777">
            <w:pPr>
              <w:spacing w:after="0" w:line="240" w:lineRule="auto"/>
              <w:rPr>
                <w:rFonts w:eastAsia="Times New Roman" w:cs="Arial"/>
                <w:sz w:val="16"/>
                <w:szCs w:val="16"/>
              </w:rPr>
            </w:pPr>
            <w:r w:rsidRPr="00FE6A1D">
              <w:rPr>
                <w:rFonts w:eastAsia="Times New Roman" w:cs="Arial"/>
                <w:sz w:val="16"/>
                <w:szCs w:val="16"/>
              </w:rPr>
              <w:t>n/a</w:t>
            </w:r>
          </w:p>
        </w:tc>
        <w:tc>
          <w:tcPr>
            <w:tcW w:w="1381" w:type="dxa"/>
            <w:tcBorders>
              <w:top w:val="single" w:color="auto" w:sz="4" w:space="0"/>
              <w:left w:val="nil"/>
              <w:bottom w:val="single" w:color="auto" w:sz="4" w:space="0"/>
              <w:right w:val="single" w:color="auto" w:sz="4" w:space="0"/>
            </w:tcBorders>
            <w:shd w:val="clear" w:color="auto" w:fill="FFFFFF" w:themeFill="background1"/>
            <w:hideMark/>
          </w:tcPr>
          <w:p w:rsidRPr="00FE6A1D" w:rsidR="005D47DC" w:rsidP="001B3E5E" w:rsidRDefault="005D47DC" w14:paraId="5718D05B" w14:textId="77777777">
            <w:pPr>
              <w:spacing w:after="0" w:line="240" w:lineRule="auto"/>
              <w:rPr>
                <w:rFonts w:eastAsia="Times New Roman" w:cs="Arial"/>
                <w:sz w:val="16"/>
                <w:szCs w:val="16"/>
              </w:rPr>
            </w:pPr>
            <w:r w:rsidRPr="001E15D8">
              <w:rPr>
                <w:rFonts w:eastAsia="Times New Roman" w:cs="Arial"/>
                <w:sz w:val="16"/>
                <w:szCs w:val="16"/>
              </w:rPr>
              <w:t>String</w:t>
            </w:r>
          </w:p>
        </w:tc>
        <w:tc>
          <w:tcPr>
            <w:tcW w:w="990" w:type="dxa"/>
            <w:tcBorders>
              <w:top w:val="single" w:color="auto" w:sz="4" w:space="0"/>
              <w:left w:val="nil"/>
              <w:bottom w:val="single" w:color="auto" w:sz="4" w:space="0"/>
              <w:right w:val="single" w:color="auto" w:sz="8" w:space="0"/>
            </w:tcBorders>
            <w:shd w:val="clear" w:color="auto" w:fill="FFFFFF" w:themeFill="background1"/>
            <w:noWrap/>
            <w:hideMark/>
          </w:tcPr>
          <w:p w:rsidRPr="00FE6A1D" w:rsidR="005D47DC" w:rsidP="001B3E5E" w:rsidRDefault="005D47DC" w14:paraId="6DFE08D9" w14:textId="77777777">
            <w:pPr>
              <w:spacing w:after="0" w:line="240" w:lineRule="auto"/>
              <w:jc w:val="right"/>
              <w:rPr>
                <w:rFonts w:eastAsia="Times New Roman" w:cs="Arial"/>
                <w:sz w:val="16"/>
                <w:szCs w:val="16"/>
              </w:rPr>
            </w:pPr>
            <w:r w:rsidRPr="001E15D8">
              <w:rPr>
                <w:rFonts w:eastAsia="Times New Roman" w:cs="Arial"/>
                <w:sz w:val="16"/>
                <w:szCs w:val="16"/>
              </w:rPr>
              <w:t>20</w:t>
            </w:r>
          </w:p>
        </w:tc>
      </w:tr>
      <w:tr w:rsidRPr="00FE6A1D" w:rsidR="005D47DC" w:rsidTr="001B3E5E" w14:paraId="281077FE" w14:textId="77777777">
        <w:trPr>
          <w:trHeight w:val="1350"/>
        </w:trPr>
        <w:tc>
          <w:tcPr>
            <w:tcW w:w="1639" w:type="dxa"/>
            <w:tcBorders>
              <w:top w:val="nil"/>
              <w:left w:val="single" w:color="auto" w:sz="4" w:space="0"/>
              <w:bottom w:val="single" w:color="auto" w:sz="4" w:space="0"/>
              <w:right w:val="single" w:color="auto" w:sz="4" w:space="0"/>
            </w:tcBorders>
            <w:shd w:val="clear" w:color="auto" w:fill="FFFFFF" w:themeFill="background1"/>
            <w:hideMark/>
          </w:tcPr>
          <w:p w:rsidRPr="00FE6A1D" w:rsidR="005D47DC" w:rsidP="001B3E5E" w:rsidRDefault="005D47DC" w14:paraId="1C92255E" w14:textId="77777777">
            <w:pPr>
              <w:spacing w:after="0" w:line="240" w:lineRule="auto"/>
              <w:rPr>
                <w:rFonts w:eastAsia="Times New Roman" w:cs="Arial"/>
                <w:sz w:val="16"/>
                <w:szCs w:val="16"/>
              </w:rPr>
            </w:pPr>
            <w:r w:rsidRPr="001E15D8">
              <w:rPr>
                <w:rFonts w:eastAsia="Times New Roman" w:cs="Arial"/>
                <w:sz w:val="16"/>
                <w:szCs w:val="16"/>
              </w:rPr>
              <w:t>NEU Recipient Number</w:t>
            </w:r>
          </w:p>
        </w:tc>
        <w:tc>
          <w:tcPr>
            <w:tcW w:w="1551"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2DB04125" w14:textId="77777777">
            <w:pPr>
              <w:spacing w:after="0" w:line="240" w:lineRule="auto"/>
              <w:rPr>
                <w:rFonts w:eastAsia="Times New Roman" w:cs="Arial"/>
                <w:sz w:val="16"/>
                <w:szCs w:val="16"/>
              </w:rPr>
            </w:pPr>
            <w:r w:rsidRPr="001E15D8">
              <w:rPr>
                <w:rFonts w:eastAsia="Times New Roman" w:cs="Arial"/>
                <w:sz w:val="16"/>
                <w:szCs w:val="16"/>
              </w:rPr>
              <w:t>A unique identification code for each NEU assigned by the State to the NEU as part of the request for funding (e.g., AZ1003)</w:t>
            </w:r>
          </w:p>
        </w:tc>
        <w:tc>
          <w:tcPr>
            <w:tcW w:w="1515"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5DBFF28B" w14:textId="77777777">
            <w:pPr>
              <w:spacing w:after="0" w:line="240" w:lineRule="auto"/>
              <w:rPr>
                <w:rFonts w:eastAsia="Times New Roman" w:cs="Arial"/>
                <w:sz w:val="16"/>
                <w:szCs w:val="16"/>
              </w:rPr>
            </w:pPr>
            <w:r>
              <w:rPr>
                <w:rFonts w:eastAsia="Times New Roman" w:cs="Arial"/>
                <w:sz w:val="16"/>
                <w:szCs w:val="16"/>
              </w:rPr>
              <w:t>Required</w:t>
            </w:r>
          </w:p>
        </w:tc>
        <w:tc>
          <w:tcPr>
            <w:tcW w:w="1790"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27C8B0FD" w14:textId="77777777">
            <w:pPr>
              <w:spacing w:after="0" w:line="240" w:lineRule="auto"/>
              <w:rPr>
                <w:rFonts w:eastAsia="Times New Roman" w:cs="Arial"/>
                <w:sz w:val="16"/>
                <w:szCs w:val="16"/>
              </w:rPr>
            </w:pPr>
            <w:r w:rsidRPr="00FE6A1D">
              <w:rPr>
                <w:rFonts w:eastAsia="Times New Roman" w:cs="Arial"/>
                <w:sz w:val="16"/>
                <w:szCs w:val="16"/>
              </w:rPr>
              <w:t>n/a</w:t>
            </w:r>
          </w:p>
        </w:tc>
        <w:tc>
          <w:tcPr>
            <w:tcW w:w="1381"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593AA25D" w14:textId="77777777">
            <w:pPr>
              <w:spacing w:after="0" w:line="240" w:lineRule="auto"/>
              <w:rPr>
                <w:rFonts w:eastAsia="Times New Roman" w:cs="Arial"/>
                <w:sz w:val="16"/>
                <w:szCs w:val="16"/>
              </w:rPr>
            </w:pPr>
            <w:r w:rsidRPr="001E15D8">
              <w:rPr>
                <w:rFonts w:eastAsia="Times New Roman" w:cs="Arial"/>
                <w:sz w:val="16"/>
                <w:szCs w:val="16"/>
              </w:rPr>
              <w:t>Number</w:t>
            </w:r>
          </w:p>
        </w:tc>
        <w:tc>
          <w:tcPr>
            <w:tcW w:w="990" w:type="dxa"/>
            <w:tcBorders>
              <w:top w:val="nil"/>
              <w:left w:val="nil"/>
              <w:bottom w:val="single" w:color="auto" w:sz="4" w:space="0"/>
              <w:right w:val="single" w:color="auto" w:sz="8" w:space="0"/>
            </w:tcBorders>
            <w:shd w:val="clear" w:color="auto" w:fill="FFFFFF" w:themeFill="background1"/>
            <w:noWrap/>
            <w:hideMark/>
          </w:tcPr>
          <w:p w:rsidRPr="00FE6A1D" w:rsidR="005D47DC" w:rsidP="001B3E5E" w:rsidRDefault="005D47DC" w14:paraId="3973BC6D" w14:textId="77777777">
            <w:pPr>
              <w:spacing w:after="0" w:line="240" w:lineRule="auto"/>
              <w:jc w:val="right"/>
              <w:rPr>
                <w:rFonts w:eastAsia="Times New Roman" w:cs="Arial"/>
                <w:sz w:val="16"/>
                <w:szCs w:val="16"/>
              </w:rPr>
            </w:pPr>
            <w:r w:rsidRPr="001E15D8">
              <w:rPr>
                <w:rFonts w:eastAsia="Times New Roman" w:cs="Arial"/>
                <w:sz w:val="16"/>
                <w:szCs w:val="16"/>
              </w:rPr>
              <w:t>10</w:t>
            </w:r>
          </w:p>
        </w:tc>
      </w:tr>
      <w:tr w:rsidRPr="00FE6A1D" w:rsidR="005D47DC" w:rsidTr="001B3E5E" w14:paraId="6B2F2B46" w14:textId="77777777">
        <w:trPr>
          <w:trHeight w:val="1097"/>
        </w:trPr>
        <w:tc>
          <w:tcPr>
            <w:tcW w:w="1639" w:type="dxa"/>
            <w:tcBorders>
              <w:top w:val="nil"/>
              <w:left w:val="single" w:color="auto" w:sz="4" w:space="0"/>
              <w:bottom w:val="single" w:color="auto" w:sz="4" w:space="0"/>
              <w:right w:val="single" w:color="auto" w:sz="4" w:space="0"/>
            </w:tcBorders>
            <w:shd w:val="clear" w:color="auto" w:fill="FFFFFF" w:themeFill="background1"/>
            <w:hideMark/>
          </w:tcPr>
          <w:p w:rsidRPr="00FE6A1D" w:rsidR="005D47DC" w:rsidP="001B3E5E" w:rsidRDefault="005D47DC" w14:paraId="1AD80F50" w14:textId="77777777">
            <w:pPr>
              <w:spacing w:after="0" w:line="240" w:lineRule="auto"/>
              <w:rPr>
                <w:rFonts w:eastAsia="Times New Roman" w:cs="Arial"/>
                <w:sz w:val="16"/>
                <w:szCs w:val="16"/>
              </w:rPr>
            </w:pPr>
            <w:r w:rsidRPr="001E15D8">
              <w:rPr>
                <w:rFonts w:eastAsia="Times New Roman" w:cs="Arial"/>
                <w:sz w:val="16"/>
                <w:szCs w:val="16"/>
              </w:rPr>
              <w:t>NEU/Local Government Name</w:t>
            </w:r>
          </w:p>
        </w:tc>
        <w:tc>
          <w:tcPr>
            <w:tcW w:w="1551"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6DD020D7" w14:textId="77777777">
            <w:pPr>
              <w:spacing w:after="0" w:line="240" w:lineRule="auto"/>
              <w:rPr>
                <w:rFonts w:eastAsia="Times New Roman" w:cs="Arial"/>
                <w:sz w:val="16"/>
                <w:szCs w:val="16"/>
              </w:rPr>
            </w:pPr>
            <w:r w:rsidRPr="001E15D8">
              <w:rPr>
                <w:rFonts w:eastAsia="Times New Roman" w:cs="Arial"/>
                <w:sz w:val="16"/>
                <w:szCs w:val="16"/>
              </w:rPr>
              <w:t>Legal name of the NEU organization/local government.</w:t>
            </w:r>
          </w:p>
        </w:tc>
        <w:tc>
          <w:tcPr>
            <w:tcW w:w="1515"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6488BB75"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790"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6C8C724F" w14:textId="77777777">
            <w:pPr>
              <w:spacing w:after="0" w:line="240" w:lineRule="auto"/>
              <w:rPr>
                <w:rFonts w:eastAsia="Times New Roman" w:cs="Arial"/>
                <w:sz w:val="16"/>
                <w:szCs w:val="16"/>
              </w:rPr>
            </w:pPr>
            <w:r w:rsidRPr="00FE6A1D">
              <w:rPr>
                <w:rFonts w:eastAsia="Times New Roman" w:cs="Arial"/>
                <w:sz w:val="16"/>
                <w:szCs w:val="16"/>
              </w:rPr>
              <w:t>n/a</w:t>
            </w:r>
          </w:p>
        </w:tc>
        <w:tc>
          <w:tcPr>
            <w:tcW w:w="1381"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630A35BC" w14:textId="77777777">
            <w:pPr>
              <w:spacing w:after="0" w:line="240" w:lineRule="auto"/>
              <w:rPr>
                <w:rFonts w:eastAsia="Times New Roman" w:cs="Arial"/>
                <w:sz w:val="16"/>
                <w:szCs w:val="16"/>
              </w:rPr>
            </w:pPr>
            <w:r w:rsidRPr="001E15D8">
              <w:rPr>
                <w:rFonts w:eastAsia="Times New Roman" w:cs="Arial"/>
                <w:sz w:val="16"/>
                <w:szCs w:val="16"/>
              </w:rPr>
              <w:t>String</w:t>
            </w:r>
          </w:p>
        </w:tc>
        <w:tc>
          <w:tcPr>
            <w:tcW w:w="990" w:type="dxa"/>
            <w:tcBorders>
              <w:top w:val="nil"/>
              <w:left w:val="nil"/>
              <w:bottom w:val="single" w:color="auto" w:sz="4" w:space="0"/>
              <w:right w:val="single" w:color="auto" w:sz="8" w:space="0"/>
            </w:tcBorders>
            <w:shd w:val="clear" w:color="auto" w:fill="FFFFFF" w:themeFill="background1"/>
            <w:noWrap/>
            <w:hideMark/>
          </w:tcPr>
          <w:p w:rsidRPr="00FE6A1D" w:rsidR="005D47DC" w:rsidP="001B3E5E" w:rsidRDefault="005D47DC" w14:paraId="19BC6303" w14:textId="77777777">
            <w:pPr>
              <w:spacing w:after="0" w:line="240" w:lineRule="auto"/>
              <w:jc w:val="right"/>
              <w:rPr>
                <w:rFonts w:eastAsia="Times New Roman" w:cs="Arial"/>
                <w:sz w:val="16"/>
                <w:szCs w:val="16"/>
              </w:rPr>
            </w:pPr>
            <w:r w:rsidRPr="001E15D8">
              <w:rPr>
                <w:rFonts w:eastAsia="Times New Roman" w:cs="Arial"/>
                <w:sz w:val="16"/>
                <w:szCs w:val="16"/>
              </w:rPr>
              <w:t>120</w:t>
            </w:r>
          </w:p>
        </w:tc>
      </w:tr>
      <w:tr w:rsidRPr="00FE6A1D" w:rsidR="005D47DC" w:rsidTr="001B3E5E" w14:paraId="21083923" w14:textId="77777777">
        <w:trPr>
          <w:trHeight w:val="900"/>
        </w:trPr>
        <w:tc>
          <w:tcPr>
            <w:tcW w:w="1639" w:type="dxa"/>
            <w:tcBorders>
              <w:top w:val="nil"/>
              <w:left w:val="single" w:color="auto" w:sz="4" w:space="0"/>
              <w:bottom w:val="single" w:color="auto" w:sz="4" w:space="0"/>
              <w:right w:val="single" w:color="auto" w:sz="4" w:space="0"/>
            </w:tcBorders>
            <w:shd w:val="clear" w:color="auto" w:fill="FFFFFF" w:themeFill="background1"/>
            <w:hideMark/>
          </w:tcPr>
          <w:p w:rsidRPr="00FE6A1D" w:rsidR="005D47DC" w:rsidP="001B3E5E" w:rsidRDefault="005D47DC" w14:paraId="0B9C1DAF" w14:textId="77777777">
            <w:pPr>
              <w:spacing w:after="0" w:line="240" w:lineRule="auto"/>
              <w:rPr>
                <w:rFonts w:eastAsia="Times New Roman" w:cs="Arial"/>
                <w:sz w:val="16"/>
                <w:szCs w:val="16"/>
              </w:rPr>
            </w:pPr>
            <w:r w:rsidRPr="001E15D8">
              <w:rPr>
                <w:rFonts w:eastAsia="Times New Roman" w:cs="Arial"/>
                <w:sz w:val="16"/>
                <w:szCs w:val="16"/>
              </w:rPr>
              <w:lastRenderedPageBreak/>
              <w:t>NEU/Local Government DUNS Number</w:t>
            </w:r>
          </w:p>
        </w:tc>
        <w:tc>
          <w:tcPr>
            <w:tcW w:w="1551"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7F2B82C9" w14:textId="77777777">
            <w:pPr>
              <w:spacing w:after="0" w:line="240" w:lineRule="auto"/>
              <w:rPr>
                <w:rFonts w:eastAsia="Times New Roman" w:cs="Arial"/>
                <w:sz w:val="16"/>
                <w:szCs w:val="16"/>
              </w:rPr>
            </w:pPr>
            <w:r w:rsidRPr="001E15D8">
              <w:rPr>
                <w:rFonts w:eastAsia="Times New Roman" w:cs="Arial"/>
                <w:sz w:val="16"/>
                <w:szCs w:val="16"/>
              </w:rPr>
              <w:t>NEU/local government DUNS Number</w:t>
            </w:r>
          </w:p>
        </w:tc>
        <w:tc>
          <w:tcPr>
            <w:tcW w:w="1515"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43454C69"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790"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5491277E" w14:textId="77777777">
            <w:pPr>
              <w:spacing w:after="0" w:line="240" w:lineRule="auto"/>
              <w:rPr>
                <w:rFonts w:eastAsia="Times New Roman" w:cs="Arial"/>
                <w:sz w:val="16"/>
                <w:szCs w:val="16"/>
              </w:rPr>
            </w:pPr>
            <w:r w:rsidRPr="00FE6A1D">
              <w:rPr>
                <w:rFonts w:eastAsia="Times New Roman" w:cs="Arial"/>
                <w:sz w:val="16"/>
                <w:szCs w:val="16"/>
              </w:rPr>
              <w:t>n/a</w:t>
            </w:r>
          </w:p>
        </w:tc>
        <w:tc>
          <w:tcPr>
            <w:tcW w:w="1381"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5FA4F453" w14:textId="77777777">
            <w:pPr>
              <w:spacing w:after="0" w:line="240" w:lineRule="auto"/>
              <w:rPr>
                <w:rFonts w:eastAsia="Times New Roman" w:cs="Arial"/>
                <w:sz w:val="16"/>
                <w:szCs w:val="16"/>
              </w:rPr>
            </w:pPr>
            <w:r w:rsidRPr="001E15D8">
              <w:rPr>
                <w:rFonts w:eastAsia="Times New Roman" w:cs="Arial"/>
                <w:sz w:val="16"/>
                <w:szCs w:val="16"/>
              </w:rPr>
              <w:t>Number</w:t>
            </w:r>
          </w:p>
        </w:tc>
        <w:tc>
          <w:tcPr>
            <w:tcW w:w="990" w:type="dxa"/>
            <w:tcBorders>
              <w:top w:val="nil"/>
              <w:left w:val="nil"/>
              <w:bottom w:val="single" w:color="auto" w:sz="4" w:space="0"/>
              <w:right w:val="single" w:color="auto" w:sz="8" w:space="0"/>
            </w:tcBorders>
            <w:shd w:val="clear" w:color="auto" w:fill="FFFFFF" w:themeFill="background1"/>
            <w:hideMark/>
          </w:tcPr>
          <w:p w:rsidRPr="00FE6A1D" w:rsidR="005D47DC" w:rsidP="001B3E5E" w:rsidRDefault="005D47DC" w14:paraId="563DEF0A" w14:textId="77777777">
            <w:pPr>
              <w:spacing w:after="0" w:line="240" w:lineRule="auto"/>
              <w:jc w:val="right"/>
              <w:rPr>
                <w:rFonts w:eastAsia="Times New Roman" w:cs="Arial"/>
                <w:sz w:val="16"/>
                <w:szCs w:val="16"/>
              </w:rPr>
            </w:pPr>
            <w:r w:rsidRPr="001E15D8">
              <w:rPr>
                <w:rFonts w:eastAsia="Times New Roman" w:cs="Arial"/>
                <w:sz w:val="16"/>
                <w:szCs w:val="16"/>
              </w:rPr>
              <w:t>9</w:t>
            </w:r>
          </w:p>
        </w:tc>
      </w:tr>
      <w:tr w:rsidRPr="00FE6A1D" w:rsidR="005D47DC" w:rsidTr="001B3E5E" w14:paraId="402E5256" w14:textId="77777777">
        <w:trPr>
          <w:trHeight w:val="900"/>
        </w:trPr>
        <w:tc>
          <w:tcPr>
            <w:tcW w:w="1639" w:type="dxa"/>
            <w:tcBorders>
              <w:top w:val="nil"/>
              <w:left w:val="single" w:color="auto" w:sz="4" w:space="0"/>
              <w:bottom w:val="single" w:color="auto" w:sz="4" w:space="0"/>
              <w:right w:val="single" w:color="auto" w:sz="4" w:space="0"/>
            </w:tcBorders>
            <w:shd w:val="clear" w:color="auto" w:fill="FFFFFF" w:themeFill="background1"/>
            <w:hideMark/>
          </w:tcPr>
          <w:p w:rsidRPr="00FE6A1D" w:rsidR="005D47DC" w:rsidP="001B3E5E" w:rsidRDefault="005D47DC" w14:paraId="5384B9C6" w14:textId="77777777">
            <w:pPr>
              <w:spacing w:after="0" w:line="240" w:lineRule="auto"/>
              <w:rPr>
                <w:rFonts w:eastAsia="Times New Roman" w:cs="Arial"/>
                <w:sz w:val="16"/>
                <w:szCs w:val="16"/>
              </w:rPr>
            </w:pPr>
            <w:r w:rsidRPr="00B62DE5">
              <w:rPr>
                <w:rFonts w:eastAsia="Times New Roman" w:cs="Arial"/>
                <w:sz w:val="16"/>
                <w:szCs w:val="16"/>
              </w:rPr>
              <w:t>Transaction ID</w:t>
            </w:r>
            <w:r>
              <w:rPr>
                <w:rFonts w:eastAsia="Times New Roman" w:cs="Arial"/>
                <w:sz w:val="16"/>
                <w:szCs w:val="16"/>
              </w:rPr>
              <w:t xml:space="preserve"> (assigned by State or Territory)</w:t>
            </w:r>
          </w:p>
        </w:tc>
        <w:tc>
          <w:tcPr>
            <w:tcW w:w="1551"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25D7B467" w14:textId="77777777">
            <w:pPr>
              <w:spacing w:after="0" w:line="240" w:lineRule="auto"/>
              <w:rPr>
                <w:rFonts w:eastAsia="Times New Roman" w:cs="Arial"/>
                <w:sz w:val="16"/>
                <w:szCs w:val="16"/>
              </w:rPr>
            </w:pPr>
            <w:r w:rsidRPr="00B62DE5">
              <w:rPr>
                <w:rFonts w:eastAsia="Times New Roman" w:cs="Arial"/>
                <w:sz w:val="16"/>
                <w:szCs w:val="16"/>
              </w:rPr>
              <w:t>Provide the transaction ID, assigned by the State or Territory</w:t>
            </w:r>
          </w:p>
        </w:tc>
        <w:tc>
          <w:tcPr>
            <w:tcW w:w="1515"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5F30943B"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790"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65B379D7" w14:textId="77777777">
            <w:pPr>
              <w:spacing w:after="0" w:line="240" w:lineRule="auto"/>
              <w:rPr>
                <w:rFonts w:eastAsia="Times New Roman" w:cs="Arial"/>
                <w:sz w:val="16"/>
                <w:szCs w:val="16"/>
              </w:rPr>
            </w:pPr>
            <w:r w:rsidRPr="00B62DE5">
              <w:rPr>
                <w:rFonts w:eastAsia="Times New Roman" w:cs="Arial"/>
                <w:sz w:val="16"/>
                <w:szCs w:val="16"/>
              </w:rPr>
              <w:t>n/a</w:t>
            </w:r>
          </w:p>
        </w:tc>
        <w:tc>
          <w:tcPr>
            <w:tcW w:w="1381"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31562837" w14:textId="77777777">
            <w:pPr>
              <w:spacing w:after="0" w:line="240" w:lineRule="auto"/>
              <w:rPr>
                <w:rFonts w:eastAsia="Times New Roman" w:cs="Arial"/>
                <w:sz w:val="16"/>
                <w:szCs w:val="16"/>
              </w:rPr>
            </w:pPr>
            <w:r w:rsidRPr="00B62DE5">
              <w:rPr>
                <w:rFonts w:eastAsia="Times New Roman" w:cs="Arial"/>
                <w:sz w:val="16"/>
                <w:szCs w:val="16"/>
              </w:rPr>
              <w:t>String</w:t>
            </w:r>
          </w:p>
        </w:tc>
        <w:tc>
          <w:tcPr>
            <w:tcW w:w="990" w:type="dxa"/>
            <w:tcBorders>
              <w:top w:val="nil"/>
              <w:left w:val="nil"/>
              <w:bottom w:val="single" w:color="auto" w:sz="4" w:space="0"/>
              <w:right w:val="single" w:color="auto" w:sz="8" w:space="0"/>
            </w:tcBorders>
            <w:shd w:val="clear" w:color="auto" w:fill="FFFFFF" w:themeFill="background1"/>
            <w:hideMark/>
          </w:tcPr>
          <w:p w:rsidRPr="00FE6A1D" w:rsidR="005D47DC" w:rsidP="001B3E5E" w:rsidRDefault="005D47DC" w14:paraId="51518A2A" w14:textId="77777777">
            <w:pPr>
              <w:spacing w:after="0" w:line="240" w:lineRule="auto"/>
              <w:jc w:val="right"/>
              <w:rPr>
                <w:rFonts w:eastAsia="Times New Roman" w:cs="Arial"/>
                <w:sz w:val="16"/>
                <w:szCs w:val="16"/>
              </w:rPr>
            </w:pPr>
            <w:r w:rsidRPr="00B62DE5">
              <w:rPr>
                <w:rFonts w:eastAsia="Times New Roman" w:cs="Arial"/>
                <w:sz w:val="16"/>
                <w:szCs w:val="16"/>
              </w:rPr>
              <w:t>25</w:t>
            </w:r>
          </w:p>
        </w:tc>
      </w:tr>
      <w:tr w:rsidRPr="00FE6A1D" w:rsidR="005D47DC" w:rsidTr="001B3E5E" w14:paraId="5CA275D0" w14:textId="77777777">
        <w:trPr>
          <w:trHeight w:val="3257"/>
        </w:trPr>
        <w:tc>
          <w:tcPr>
            <w:tcW w:w="1639" w:type="dxa"/>
            <w:tcBorders>
              <w:top w:val="nil"/>
              <w:left w:val="single" w:color="auto" w:sz="4" w:space="0"/>
              <w:bottom w:val="single" w:color="auto" w:sz="4" w:space="0"/>
              <w:right w:val="single" w:color="auto" w:sz="4" w:space="0"/>
            </w:tcBorders>
            <w:shd w:val="clear" w:color="auto" w:fill="FFFFFF" w:themeFill="background1"/>
            <w:hideMark/>
          </w:tcPr>
          <w:p w:rsidRPr="00FE6A1D" w:rsidR="005D47DC" w:rsidP="001B3E5E" w:rsidRDefault="005D47DC" w14:paraId="4C19885B" w14:textId="77777777">
            <w:pPr>
              <w:spacing w:after="0" w:line="240" w:lineRule="auto"/>
              <w:rPr>
                <w:rFonts w:eastAsia="Times New Roman" w:cs="Arial"/>
                <w:sz w:val="16"/>
                <w:szCs w:val="16"/>
              </w:rPr>
            </w:pPr>
            <w:r w:rsidRPr="00B62DE5">
              <w:rPr>
                <w:rFonts w:eastAsia="Times New Roman" w:cs="Arial"/>
                <w:sz w:val="16"/>
                <w:szCs w:val="16"/>
              </w:rPr>
              <w:t>Transaction Type</w:t>
            </w:r>
          </w:p>
        </w:tc>
        <w:tc>
          <w:tcPr>
            <w:tcW w:w="1551"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0A90E01B" w14:textId="77777777">
            <w:pPr>
              <w:spacing w:after="0" w:line="240" w:lineRule="auto"/>
              <w:rPr>
                <w:rFonts w:eastAsia="Times New Roman" w:cs="Arial"/>
                <w:sz w:val="16"/>
                <w:szCs w:val="16"/>
              </w:rPr>
            </w:pPr>
            <w:r w:rsidRPr="00B62DE5">
              <w:rPr>
                <w:rFonts w:eastAsia="Times New Roman" w:cs="Arial"/>
                <w:sz w:val="16"/>
                <w:szCs w:val="16"/>
              </w:rPr>
              <w:t>Transaction type (payment or Transfer to State under Section 603(c)(4))</w:t>
            </w:r>
          </w:p>
        </w:tc>
        <w:tc>
          <w:tcPr>
            <w:tcW w:w="1515"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72F22580"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790"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4E959A75" w14:textId="77777777">
            <w:pPr>
              <w:spacing w:after="0" w:line="240" w:lineRule="auto"/>
              <w:rPr>
                <w:rFonts w:eastAsia="Times New Roman" w:cs="Arial"/>
                <w:sz w:val="16"/>
                <w:szCs w:val="16"/>
              </w:rPr>
            </w:pPr>
            <w:r w:rsidRPr="00B62DE5">
              <w:rPr>
                <w:rFonts w:eastAsia="Times New Roman" w:cs="Arial"/>
                <w:sz w:val="16"/>
                <w:szCs w:val="16"/>
              </w:rPr>
              <w:t xml:space="preserve">|- Payment; </w:t>
            </w:r>
            <w:r w:rsidRPr="00B62DE5">
              <w:rPr>
                <w:rFonts w:eastAsia="Times New Roman" w:cs="Arial"/>
                <w:sz w:val="16"/>
                <w:szCs w:val="16"/>
              </w:rPr>
              <w:br/>
              <w:t>|- Transfer to State under Section 603(c)(4)</w:t>
            </w:r>
          </w:p>
        </w:tc>
        <w:tc>
          <w:tcPr>
            <w:tcW w:w="1381"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5C535730" w14:textId="77777777">
            <w:pPr>
              <w:spacing w:after="0" w:line="240" w:lineRule="auto"/>
              <w:rPr>
                <w:rFonts w:eastAsia="Times New Roman" w:cs="Arial"/>
                <w:sz w:val="16"/>
                <w:szCs w:val="16"/>
              </w:rPr>
            </w:pPr>
            <w:r w:rsidRPr="00B62DE5">
              <w:rPr>
                <w:rFonts w:eastAsia="Times New Roman" w:cs="Arial"/>
                <w:sz w:val="16"/>
                <w:szCs w:val="16"/>
              </w:rPr>
              <w:t>Pick List</w:t>
            </w:r>
          </w:p>
        </w:tc>
        <w:tc>
          <w:tcPr>
            <w:tcW w:w="990" w:type="dxa"/>
            <w:tcBorders>
              <w:top w:val="nil"/>
              <w:left w:val="nil"/>
              <w:bottom w:val="single" w:color="auto" w:sz="4" w:space="0"/>
              <w:right w:val="single" w:color="auto" w:sz="8" w:space="0"/>
            </w:tcBorders>
            <w:shd w:val="clear" w:color="auto" w:fill="FFFFFF" w:themeFill="background1"/>
            <w:hideMark/>
          </w:tcPr>
          <w:p w:rsidRPr="00FE6A1D" w:rsidR="005D47DC" w:rsidP="001B3E5E" w:rsidRDefault="005D47DC" w14:paraId="0444C0BB" w14:textId="77777777">
            <w:pPr>
              <w:spacing w:after="0" w:line="240" w:lineRule="auto"/>
              <w:jc w:val="right"/>
              <w:rPr>
                <w:rFonts w:eastAsia="Times New Roman" w:cs="Arial"/>
                <w:sz w:val="16"/>
                <w:szCs w:val="16"/>
              </w:rPr>
            </w:pPr>
            <w:r w:rsidRPr="00B62DE5">
              <w:rPr>
                <w:rFonts w:eastAsia="Times New Roman" w:cs="Arial"/>
                <w:sz w:val="16"/>
                <w:szCs w:val="16"/>
              </w:rPr>
              <w:t>n/a</w:t>
            </w:r>
          </w:p>
        </w:tc>
      </w:tr>
      <w:tr w:rsidRPr="00FE6A1D" w:rsidR="005D47DC" w:rsidTr="001B3E5E" w14:paraId="77918799" w14:textId="77777777">
        <w:trPr>
          <w:trHeight w:val="1125"/>
        </w:trPr>
        <w:tc>
          <w:tcPr>
            <w:tcW w:w="1639" w:type="dxa"/>
            <w:tcBorders>
              <w:top w:val="nil"/>
              <w:left w:val="single" w:color="auto" w:sz="4" w:space="0"/>
              <w:bottom w:val="single" w:color="auto" w:sz="4" w:space="0"/>
              <w:right w:val="single" w:color="auto" w:sz="4" w:space="0"/>
            </w:tcBorders>
            <w:shd w:val="clear" w:color="auto" w:fill="FFFFFF" w:themeFill="background1"/>
            <w:hideMark/>
          </w:tcPr>
          <w:p w:rsidRPr="00FE6A1D" w:rsidR="005D47DC" w:rsidP="001B3E5E" w:rsidRDefault="005D47DC" w14:paraId="5F8E8906" w14:textId="77777777">
            <w:pPr>
              <w:spacing w:after="0" w:line="240" w:lineRule="auto"/>
              <w:rPr>
                <w:rFonts w:eastAsia="Times New Roman" w:cs="Arial"/>
                <w:sz w:val="16"/>
                <w:szCs w:val="16"/>
              </w:rPr>
            </w:pPr>
            <w:r w:rsidRPr="00B62DE5">
              <w:rPr>
                <w:rFonts w:eastAsia="Times New Roman" w:cs="Arial"/>
                <w:sz w:val="16"/>
                <w:szCs w:val="16"/>
              </w:rPr>
              <w:t>Transaction Description</w:t>
            </w:r>
          </w:p>
        </w:tc>
        <w:tc>
          <w:tcPr>
            <w:tcW w:w="1551"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7A2B8A8F" w14:textId="77777777">
            <w:pPr>
              <w:spacing w:after="0" w:line="240" w:lineRule="auto"/>
              <w:rPr>
                <w:rFonts w:eastAsia="Times New Roman" w:cs="Arial"/>
                <w:sz w:val="16"/>
                <w:szCs w:val="16"/>
              </w:rPr>
            </w:pPr>
            <w:r w:rsidRPr="00B62DE5">
              <w:rPr>
                <w:rFonts w:eastAsia="Times New Roman" w:cs="Arial"/>
                <w:sz w:val="16"/>
                <w:szCs w:val="16"/>
              </w:rPr>
              <w:t>Transaction description of the transaction (e.g., initial payment under First Tranche, subsequent distribution under First Tranche)</w:t>
            </w:r>
          </w:p>
        </w:tc>
        <w:tc>
          <w:tcPr>
            <w:tcW w:w="1515"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736F98EA"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790"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1B4A4AB6" w14:textId="77777777">
            <w:pPr>
              <w:spacing w:after="0" w:line="240" w:lineRule="auto"/>
              <w:rPr>
                <w:rFonts w:eastAsia="Times New Roman" w:cs="Arial"/>
                <w:sz w:val="16"/>
                <w:szCs w:val="16"/>
              </w:rPr>
            </w:pPr>
            <w:r w:rsidRPr="00B62DE5">
              <w:rPr>
                <w:rFonts w:eastAsia="Times New Roman" w:cs="Arial"/>
                <w:sz w:val="16"/>
                <w:szCs w:val="16"/>
              </w:rPr>
              <w:t>n/a</w:t>
            </w:r>
          </w:p>
        </w:tc>
        <w:tc>
          <w:tcPr>
            <w:tcW w:w="1381" w:type="dxa"/>
            <w:tcBorders>
              <w:top w:val="nil"/>
              <w:left w:val="nil"/>
              <w:bottom w:val="single" w:color="auto" w:sz="4" w:space="0"/>
              <w:right w:val="single" w:color="auto" w:sz="4" w:space="0"/>
            </w:tcBorders>
            <w:shd w:val="clear" w:color="auto" w:fill="FFFFFF" w:themeFill="background1"/>
            <w:hideMark/>
          </w:tcPr>
          <w:p w:rsidRPr="00FE6A1D" w:rsidR="005D47DC" w:rsidP="001B3E5E" w:rsidRDefault="005D47DC" w14:paraId="0C20EBC8" w14:textId="77777777">
            <w:pPr>
              <w:spacing w:after="0" w:line="240" w:lineRule="auto"/>
              <w:rPr>
                <w:rFonts w:eastAsia="Times New Roman" w:cs="Arial"/>
                <w:sz w:val="16"/>
                <w:szCs w:val="16"/>
              </w:rPr>
            </w:pPr>
            <w:r w:rsidRPr="00B62DE5">
              <w:rPr>
                <w:rFonts w:eastAsia="Times New Roman" w:cs="Arial"/>
                <w:sz w:val="16"/>
                <w:szCs w:val="16"/>
              </w:rPr>
              <w:t>String</w:t>
            </w:r>
          </w:p>
        </w:tc>
        <w:tc>
          <w:tcPr>
            <w:tcW w:w="990" w:type="dxa"/>
            <w:tcBorders>
              <w:top w:val="nil"/>
              <w:left w:val="nil"/>
              <w:bottom w:val="single" w:color="auto" w:sz="4" w:space="0"/>
              <w:right w:val="single" w:color="auto" w:sz="8" w:space="0"/>
            </w:tcBorders>
            <w:shd w:val="clear" w:color="auto" w:fill="FFFFFF" w:themeFill="background1"/>
            <w:hideMark/>
          </w:tcPr>
          <w:p w:rsidRPr="00FE6A1D" w:rsidR="005D47DC" w:rsidP="001B3E5E" w:rsidRDefault="005D47DC" w14:paraId="66020BF4" w14:textId="77777777">
            <w:pPr>
              <w:spacing w:after="0" w:line="240" w:lineRule="auto"/>
              <w:jc w:val="right"/>
              <w:rPr>
                <w:rFonts w:eastAsia="Times New Roman" w:cs="Arial"/>
                <w:sz w:val="16"/>
                <w:szCs w:val="16"/>
              </w:rPr>
            </w:pPr>
            <w:r w:rsidRPr="00B62DE5">
              <w:rPr>
                <w:rFonts w:eastAsia="Times New Roman" w:cs="Arial"/>
                <w:sz w:val="16"/>
                <w:szCs w:val="16"/>
              </w:rPr>
              <w:t>25</w:t>
            </w:r>
          </w:p>
        </w:tc>
      </w:tr>
      <w:tr w:rsidRPr="00FE6A1D" w:rsidR="005D47DC" w:rsidTr="001B3E5E" w14:paraId="578854A8"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FE6A1D" w:rsidR="005D47DC" w:rsidP="001B3E5E" w:rsidRDefault="005D47DC" w14:paraId="250BF15E" w14:textId="77777777">
            <w:pPr>
              <w:spacing w:after="0" w:line="240" w:lineRule="auto"/>
              <w:rPr>
                <w:rFonts w:eastAsia="Times New Roman" w:cs="Arial"/>
                <w:sz w:val="16"/>
                <w:szCs w:val="16"/>
              </w:rPr>
            </w:pPr>
            <w:r w:rsidRPr="00B62DE5">
              <w:rPr>
                <w:rFonts w:eastAsia="Times New Roman" w:cs="Arial"/>
                <w:sz w:val="16"/>
                <w:szCs w:val="16"/>
              </w:rPr>
              <w:t>Transaction Amount</w:t>
            </w:r>
          </w:p>
        </w:tc>
        <w:tc>
          <w:tcPr>
            <w:tcW w:w="1551" w:type="dxa"/>
            <w:tcBorders>
              <w:top w:val="single" w:color="auto" w:sz="4" w:space="0"/>
              <w:left w:val="nil"/>
              <w:bottom w:val="single" w:color="auto" w:sz="4" w:space="0"/>
              <w:right w:val="single" w:color="auto" w:sz="4" w:space="0"/>
            </w:tcBorders>
            <w:shd w:val="clear" w:color="auto" w:fill="FFFFFF" w:themeFill="background1"/>
            <w:hideMark/>
          </w:tcPr>
          <w:p w:rsidRPr="00FE6A1D" w:rsidR="005D47DC" w:rsidP="001B3E5E" w:rsidRDefault="005D47DC" w14:paraId="5637757E" w14:textId="77777777">
            <w:pPr>
              <w:spacing w:after="0" w:line="240" w:lineRule="auto"/>
              <w:rPr>
                <w:rFonts w:eastAsia="Times New Roman" w:cs="Arial"/>
                <w:sz w:val="16"/>
                <w:szCs w:val="16"/>
              </w:rPr>
            </w:pPr>
            <w:r w:rsidRPr="00B62DE5">
              <w:rPr>
                <w:rFonts w:eastAsia="Times New Roman" w:cs="Arial"/>
                <w:sz w:val="16"/>
                <w:szCs w:val="16"/>
              </w:rPr>
              <w:t>Transaction amount. Use negative numbers for downward revisions. For transfers to the state under Section 603(c)(4), include the amount of the intended transfer.</w:t>
            </w:r>
          </w:p>
        </w:tc>
        <w:tc>
          <w:tcPr>
            <w:tcW w:w="1515" w:type="dxa"/>
            <w:tcBorders>
              <w:top w:val="single" w:color="auto" w:sz="4" w:space="0"/>
              <w:left w:val="nil"/>
              <w:bottom w:val="single" w:color="auto" w:sz="4" w:space="0"/>
              <w:right w:val="single" w:color="auto" w:sz="4" w:space="0"/>
            </w:tcBorders>
            <w:shd w:val="clear" w:color="auto" w:fill="FFFFFF" w:themeFill="background1"/>
            <w:hideMark/>
          </w:tcPr>
          <w:p w:rsidRPr="00FE6A1D" w:rsidR="005D47DC" w:rsidP="001B3E5E" w:rsidRDefault="005D47DC" w14:paraId="28A35484"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790" w:type="dxa"/>
            <w:tcBorders>
              <w:top w:val="single" w:color="auto" w:sz="4" w:space="0"/>
              <w:left w:val="nil"/>
              <w:bottom w:val="single" w:color="auto" w:sz="4" w:space="0"/>
              <w:right w:val="single" w:color="auto" w:sz="4" w:space="0"/>
            </w:tcBorders>
            <w:shd w:val="clear" w:color="auto" w:fill="FFFFFF" w:themeFill="background1"/>
            <w:hideMark/>
          </w:tcPr>
          <w:p w:rsidRPr="00FE6A1D" w:rsidR="005D47DC" w:rsidP="001B3E5E" w:rsidRDefault="005D47DC" w14:paraId="1CEE1B74" w14:textId="77777777">
            <w:pPr>
              <w:spacing w:after="0" w:line="240" w:lineRule="auto"/>
              <w:rPr>
                <w:rFonts w:eastAsia="Times New Roman" w:cs="Arial"/>
                <w:sz w:val="16"/>
                <w:szCs w:val="16"/>
              </w:rPr>
            </w:pPr>
            <w:r w:rsidRPr="00B62DE5">
              <w:rPr>
                <w:rFonts w:eastAsia="Times New Roman" w:cs="Arial"/>
                <w:sz w:val="16"/>
                <w:szCs w:val="16"/>
              </w:rPr>
              <w:t>n/a</w:t>
            </w:r>
          </w:p>
        </w:tc>
        <w:tc>
          <w:tcPr>
            <w:tcW w:w="1381" w:type="dxa"/>
            <w:tcBorders>
              <w:top w:val="single" w:color="auto" w:sz="4" w:space="0"/>
              <w:left w:val="nil"/>
              <w:bottom w:val="single" w:color="auto" w:sz="4" w:space="0"/>
              <w:right w:val="single" w:color="auto" w:sz="4" w:space="0"/>
            </w:tcBorders>
            <w:shd w:val="clear" w:color="auto" w:fill="FFFFFF" w:themeFill="background1"/>
            <w:hideMark/>
          </w:tcPr>
          <w:p w:rsidRPr="00FE6A1D" w:rsidR="005D47DC" w:rsidP="001B3E5E" w:rsidRDefault="005D47DC" w14:paraId="75A00043" w14:textId="77777777">
            <w:pPr>
              <w:spacing w:after="0" w:line="240" w:lineRule="auto"/>
              <w:rPr>
                <w:rFonts w:eastAsia="Times New Roman" w:cs="Arial"/>
                <w:sz w:val="16"/>
                <w:szCs w:val="16"/>
              </w:rPr>
            </w:pPr>
            <w:r w:rsidRPr="00B62DE5">
              <w:rPr>
                <w:rFonts w:eastAsia="Times New Roman" w:cs="Arial"/>
                <w:sz w:val="16"/>
                <w:szCs w:val="16"/>
              </w:rPr>
              <w:t>Dollar Numeric</w:t>
            </w:r>
          </w:p>
        </w:tc>
        <w:tc>
          <w:tcPr>
            <w:tcW w:w="990" w:type="dxa"/>
            <w:tcBorders>
              <w:top w:val="single" w:color="auto" w:sz="4" w:space="0"/>
              <w:left w:val="nil"/>
              <w:bottom w:val="single" w:color="auto" w:sz="4" w:space="0"/>
              <w:right w:val="single" w:color="auto" w:sz="4" w:space="0"/>
            </w:tcBorders>
            <w:shd w:val="clear" w:color="auto" w:fill="FFFFFF" w:themeFill="background1"/>
            <w:hideMark/>
          </w:tcPr>
          <w:p w:rsidRPr="00FE6A1D" w:rsidR="005D47DC" w:rsidP="001B3E5E" w:rsidRDefault="005D47DC" w14:paraId="1637035A" w14:textId="77777777">
            <w:pPr>
              <w:spacing w:after="0" w:line="240" w:lineRule="auto"/>
              <w:jc w:val="right"/>
              <w:rPr>
                <w:rFonts w:eastAsia="Times New Roman" w:cs="Arial"/>
                <w:sz w:val="16"/>
                <w:szCs w:val="16"/>
              </w:rPr>
            </w:pPr>
            <w:r>
              <w:rPr>
                <w:rFonts w:eastAsia="Times New Roman" w:cs="Arial"/>
                <w:sz w:val="16"/>
                <w:szCs w:val="16"/>
              </w:rPr>
              <w:t>12,2</w:t>
            </w:r>
          </w:p>
        </w:tc>
      </w:tr>
      <w:tr w:rsidRPr="00FE6A1D" w:rsidR="005D47DC" w:rsidTr="001B3E5E" w14:paraId="7F1A2E3F"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5D47DC" w:rsidP="001B3E5E" w:rsidRDefault="005D47DC" w14:paraId="24249D61" w14:textId="77777777">
            <w:pPr>
              <w:spacing w:after="0" w:line="240" w:lineRule="auto"/>
              <w:rPr>
                <w:rFonts w:eastAsia="Times New Roman" w:cs="Arial"/>
                <w:sz w:val="16"/>
                <w:szCs w:val="16"/>
              </w:rPr>
            </w:pPr>
            <w:r w:rsidRPr="00B62DE5">
              <w:rPr>
                <w:rFonts w:eastAsia="Times New Roman" w:cs="Arial"/>
                <w:sz w:val="16"/>
                <w:szCs w:val="16"/>
              </w:rPr>
              <w:t>Date</w:t>
            </w:r>
          </w:p>
        </w:tc>
        <w:tc>
          <w:tcPr>
            <w:tcW w:w="1551" w:type="dxa"/>
            <w:tcBorders>
              <w:top w:val="single" w:color="auto" w:sz="4" w:space="0"/>
              <w:left w:val="nil"/>
              <w:bottom w:val="single" w:color="auto" w:sz="4" w:space="0"/>
              <w:right w:val="single" w:color="auto" w:sz="4" w:space="0"/>
            </w:tcBorders>
            <w:shd w:val="clear" w:color="auto" w:fill="FFFFFF" w:themeFill="background1"/>
          </w:tcPr>
          <w:p w:rsidRPr="00FE6A1D" w:rsidR="005D47DC" w:rsidP="001B3E5E" w:rsidRDefault="005D47DC" w14:paraId="2BB65EBE" w14:textId="77777777">
            <w:pPr>
              <w:spacing w:after="0" w:line="240" w:lineRule="auto"/>
              <w:rPr>
                <w:rFonts w:eastAsia="Times New Roman" w:cs="Arial"/>
                <w:sz w:val="16"/>
                <w:szCs w:val="16"/>
              </w:rPr>
            </w:pPr>
            <w:r w:rsidRPr="00B62DE5">
              <w:rPr>
                <w:rFonts w:eastAsia="Times New Roman" w:cs="Arial"/>
                <w:sz w:val="16"/>
                <w:szCs w:val="16"/>
              </w:rPr>
              <w:t xml:space="preserve"> Provide the date of the transaction. For transfers to the state under Section 603(c)(4), provide the date that Treasury's transfer form agreement was signed by both parties, not the expected date of Treasury approval. </w:t>
            </w:r>
          </w:p>
        </w:tc>
        <w:tc>
          <w:tcPr>
            <w:tcW w:w="1515" w:type="dxa"/>
            <w:tcBorders>
              <w:top w:val="single" w:color="auto" w:sz="4" w:space="0"/>
              <w:left w:val="nil"/>
              <w:bottom w:val="single" w:color="auto" w:sz="4" w:space="0"/>
              <w:right w:val="single" w:color="auto" w:sz="4" w:space="0"/>
            </w:tcBorders>
            <w:shd w:val="clear" w:color="auto" w:fill="FFFFFF" w:themeFill="background1"/>
          </w:tcPr>
          <w:p w:rsidRPr="00FE6A1D" w:rsidR="005D47DC" w:rsidP="001B3E5E" w:rsidRDefault="005D47DC" w14:paraId="0E5D63F6"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790" w:type="dxa"/>
            <w:tcBorders>
              <w:top w:val="single" w:color="auto" w:sz="4" w:space="0"/>
              <w:left w:val="nil"/>
              <w:bottom w:val="single" w:color="auto" w:sz="4" w:space="0"/>
              <w:right w:val="single" w:color="auto" w:sz="4" w:space="0"/>
            </w:tcBorders>
            <w:shd w:val="clear" w:color="auto" w:fill="FFFFFF" w:themeFill="background1"/>
          </w:tcPr>
          <w:p w:rsidRPr="00FE6A1D" w:rsidR="005D47DC" w:rsidP="001B3E5E" w:rsidRDefault="005D47DC" w14:paraId="2FD08C0A" w14:textId="77777777">
            <w:pPr>
              <w:spacing w:after="0" w:line="240" w:lineRule="auto"/>
              <w:rPr>
                <w:rFonts w:eastAsia="Times New Roman" w:cs="Arial"/>
                <w:sz w:val="16"/>
                <w:szCs w:val="16"/>
              </w:rPr>
            </w:pPr>
            <w:r w:rsidRPr="00B62DE5">
              <w:rPr>
                <w:rFonts w:eastAsia="Times New Roman" w:cs="Arial"/>
                <w:sz w:val="16"/>
                <w:szCs w:val="16"/>
              </w:rPr>
              <w:t>n/a</w:t>
            </w:r>
          </w:p>
        </w:tc>
        <w:tc>
          <w:tcPr>
            <w:tcW w:w="1381" w:type="dxa"/>
            <w:tcBorders>
              <w:top w:val="single" w:color="auto" w:sz="4" w:space="0"/>
              <w:left w:val="nil"/>
              <w:bottom w:val="single" w:color="auto" w:sz="4" w:space="0"/>
              <w:right w:val="single" w:color="auto" w:sz="4" w:space="0"/>
            </w:tcBorders>
            <w:shd w:val="clear" w:color="auto" w:fill="FFFFFF" w:themeFill="background1"/>
          </w:tcPr>
          <w:p w:rsidRPr="00FE6A1D" w:rsidR="005D47DC" w:rsidP="001B3E5E" w:rsidRDefault="005D47DC" w14:paraId="6E9933E5" w14:textId="77777777">
            <w:pPr>
              <w:spacing w:after="0" w:line="240" w:lineRule="auto"/>
              <w:rPr>
                <w:rFonts w:eastAsia="Times New Roman" w:cs="Arial"/>
                <w:sz w:val="16"/>
                <w:szCs w:val="16"/>
              </w:rPr>
            </w:pPr>
            <w:r w:rsidRPr="00B62DE5">
              <w:rPr>
                <w:rFonts w:eastAsia="Times New Roman" w:cs="Arial"/>
                <w:sz w:val="16"/>
                <w:szCs w:val="16"/>
              </w:rPr>
              <w:t>Date Numeric (</w:t>
            </w:r>
            <w:r>
              <w:rPr>
                <w:rFonts w:eastAsia="Times New Roman" w:cs="Arial"/>
                <w:sz w:val="16"/>
                <w:szCs w:val="16"/>
              </w:rPr>
              <w:t>MM/DD/YYYY</w:t>
            </w:r>
            <w:r w:rsidRPr="00B62DE5">
              <w:rPr>
                <w:rFonts w:eastAsia="Times New Roman" w:cs="Arial"/>
                <w:sz w:val="16"/>
                <w:szCs w:val="16"/>
              </w:rPr>
              <w:t>)</w:t>
            </w:r>
          </w:p>
        </w:tc>
        <w:tc>
          <w:tcPr>
            <w:tcW w:w="990" w:type="dxa"/>
            <w:tcBorders>
              <w:top w:val="single" w:color="auto" w:sz="4" w:space="0"/>
              <w:left w:val="nil"/>
              <w:bottom w:val="single" w:color="auto" w:sz="4" w:space="0"/>
              <w:right w:val="single" w:color="auto" w:sz="4" w:space="0"/>
            </w:tcBorders>
            <w:shd w:val="clear" w:color="auto" w:fill="FFFFFF" w:themeFill="background1"/>
          </w:tcPr>
          <w:p w:rsidRPr="00FE6A1D" w:rsidR="005D47DC" w:rsidP="001B3E5E" w:rsidRDefault="005D47DC" w14:paraId="0668D759" w14:textId="77777777">
            <w:pPr>
              <w:spacing w:after="0" w:line="240" w:lineRule="auto"/>
              <w:jc w:val="right"/>
              <w:rPr>
                <w:rFonts w:eastAsia="Times New Roman" w:cs="Arial"/>
                <w:sz w:val="16"/>
                <w:szCs w:val="16"/>
              </w:rPr>
            </w:pPr>
            <w:r w:rsidRPr="00B62DE5">
              <w:rPr>
                <w:rFonts w:eastAsia="Times New Roman" w:cs="Arial"/>
                <w:sz w:val="16"/>
                <w:szCs w:val="16"/>
              </w:rPr>
              <w:t>10</w:t>
            </w:r>
          </w:p>
        </w:tc>
      </w:tr>
    </w:tbl>
    <w:p w:rsidRPr="00FE6A1D" w:rsidR="005D47DC" w:rsidP="005D47DC" w:rsidRDefault="005D47DC" w14:paraId="2A6D1A94" w14:textId="77777777"/>
    <w:p w:rsidR="00BE000C" w:rsidRDefault="003B7BCC" w14:paraId="31DAA4C4" w14:textId="267588FB">
      <w:pPr>
        <w:rPr>
          <w:rFonts w:cs="Arial"/>
        </w:rPr>
      </w:pPr>
      <w:r>
        <w:rPr>
          <w:rFonts w:cs="Arial"/>
        </w:rPr>
        <w:br w:type="page"/>
      </w:r>
    </w:p>
    <w:p w:rsidRPr="007F272A" w:rsidR="007F272A" w:rsidP="00CB7586" w:rsidRDefault="00CB7586" w14:paraId="42BD29DB" w14:textId="58C765AA">
      <w:pPr>
        <w:pStyle w:val="Heading1"/>
        <w:rPr>
          <w:rFonts w:cs="Arial"/>
          <w:b/>
          <w:color w:val="1F4E79" w:themeColor="accent5" w:themeShade="80"/>
        </w:rPr>
      </w:pPr>
      <w:bookmarkStart w:name="_Toc78904468" w:id="43"/>
      <w:r>
        <w:rPr>
          <w:rFonts w:cs="Arial"/>
          <w:b/>
          <w:color w:val="1F4E79" w:themeColor="accent5" w:themeShade="80"/>
        </w:rPr>
        <w:lastRenderedPageBreak/>
        <w:t xml:space="preserve">Appendix B </w:t>
      </w:r>
      <w:r w:rsidRPr="003C172E">
        <w:rPr>
          <w:rFonts w:cs="Arial"/>
          <w:b/>
          <w:color w:val="1F4E79" w:themeColor="accent5" w:themeShade="80"/>
        </w:rPr>
        <w:t>–</w:t>
      </w:r>
      <w:r>
        <w:rPr>
          <w:rFonts w:cs="Arial"/>
          <w:b/>
          <w:color w:val="1F4E79" w:themeColor="accent5" w:themeShade="80"/>
        </w:rPr>
        <w:t xml:space="preserve"> </w:t>
      </w:r>
      <w:r w:rsidR="002121C8">
        <w:rPr>
          <w:rFonts w:cs="Arial"/>
          <w:b/>
          <w:color w:val="1F4E79" w:themeColor="accent5" w:themeShade="80"/>
        </w:rPr>
        <w:t>Key Terminology</w:t>
      </w:r>
      <w:bookmarkEnd w:id="43"/>
    </w:p>
    <w:p w:rsidR="00302FE3" w:rsidP="00497988" w:rsidRDefault="008A504B" w14:paraId="13709C31" w14:textId="2B4A3B29">
      <w:pPr>
        <w:spacing w:after="120"/>
        <w:jc w:val="both"/>
        <w:rPr>
          <w:rFonts w:cs="Arial"/>
        </w:rPr>
      </w:pPr>
      <w:r>
        <w:rPr>
          <w:rFonts w:cs="Arial"/>
        </w:rPr>
        <w:t>The following table</w:t>
      </w:r>
      <w:r w:rsidR="002121C8">
        <w:rPr>
          <w:rFonts w:cs="Arial"/>
        </w:rPr>
        <w:t xml:space="preserve"> contains</w:t>
      </w:r>
      <w:r>
        <w:rPr>
          <w:rFonts w:cs="Arial"/>
        </w:rPr>
        <w:t xml:space="preserve"> </w:t>
      </w:r>
      <w:r w:rsidR="002121C8">
        <w:rPr>
          <w:rFonts w:cs="Arial"/>
        </w:rPr>
        <w:t>key terminology</w:t>
      </w:r>
      <w:r>
        <w:rPr>
          <w:rFonts w:cs="Arial"/>
        </w:rPr>
        <w:t xml:space="preserve"> </w:t>
      </w:r>
      <w:r w:rsidR="002121C8">
        <w:rPr>
          <w:rFonts w:cs="Arial"/>
        </w:rPr>
        <w:t xml:space="preserve">current </w:t>
      </w:r>
      <w:r>
        <w:rPr>
          <w:rFonts w:cs="Arial"/>
        </w:rPr>
        <w:t xml:space="preserve">on the date of release for this user guide.  </w:t>
      </w:r>
      <w:r w:rsidR="000F6A6C">
        <w:rPr>
          <w:rFonts w:cs="Arial"/>
        </w:rPr>
        <w:t xml:space="preserve">It may be </w:t>
      </w:r>
      <w:r w:rsidR="002D5107">
        <w:rPr>
          <w:rFonts w:cs="Arial"/>
        </w:rPr>
        <w:t>updated as needed.</w:t>
      </w:r>
    </w:p>
    <w:tbl>
      <w:tblPr>
        <w:tblW w:w="9715" w:type="dxa"/>
        <w:tblLook w:val="04A0" w:firstRow="1" w:lastRow="0" w:firstColumn="1" w:lastColumn="0" w:noHBand="0" w:noVBand="1"/>
      </w:tblPr>
      <w:tblGrid>
        <w:gridCol w:w="2785"/>
        <w:gridCol w:w="6930"/>
      </w:tblGrid>
      <w:tr w:rsidRPr="00FA5826" w:rsidR="00504B2E" w:rsidTr="0019346C" w14:paraId="38F97EEF" w14:textId="77777777">
        <w:trPr>
          <w:trHeight w:val="422"/>
          <w:tblHeader/>
        </w:trPr>
        <w:tc>
          <w:tcPr>
            <w:tcW w:w="2785" w:type="dxa"/>
            <w:tcBorders>
              <w:top w:val="single" w:color="auto" w:sz="4" w:space="0"/>
              <w:left w:val="single" w:color="auto" w:sz="4" w:space="0"/>
              <w:bottom w:val="single" w:color="auto" w:sz="4" w:space="0"/>
              <w:right w:val="single" w:color="auto" w:sz="4" w:space="0"/>
            </w:tcBorders>
            <w:shd w:val="clear" w:color="auto" w:fill="002060"/>
            <w:hideMark/>
          </w:tcPr>
          <w:p w:rsidRPr="00AF24AF" w:rsidR="00504B2E" w:rsidP="00AF24AF" w:rsidRDefault="00504B2E" w14:paraId="038F8094" w14:textId="3DFB4F6F">
            <w:pPr>
              <w:spacing w:after="0" w:line="240" w:lineRule="auto"/>
              <w:jc w:val="center"/>
              <w:rPr>
                <w:rFonts w:eastAsia="Times New Roman" w:cs="Arial"/>
                <w:b/>
                <w:bCs/>
                <w:color w:val="FFFFFF" w:themeColor="background1"/>
              </w:rPr>
            </w:pPr>
            <w:r w:rsidRPr="00AF24AF">
              <w:rPr>
                <w:rFonts w:eastAsia="Times New Roman" w:cs="Arial"/>
                <w:b/>
                <w:bCs/>
                <w:color w:val="FFFFFF" w:themeColor="background1"/>
              </w:rPr>
              <w:t>Term</w:t>
            </w:r>
          </w:p>
        </w:tc>
        <w:tc>
          <w:tcPr>
            <w:tcW w:w="6930" w:type="dxa"/>
            <w:tcBorders>
              <w:top w:val="single" w:color="auto" w:sz="4" w:space="0"/>
              <w:left w:val="nil"/>
              <w:bottom w:val="single" w:color="auto" w:sz="4" w:space="0"/>
              <w:right w:val="single" w:color="auto" w:sz="4" w:space="0"/>
            </w:tcBorders>
            <w:shd w:val="clear" w:color="auto" w:fill="002060"/>
            <w:hideMark/>
          </w:tcPr>
          <w:p w:rsidRPr="00AF24AF" w:rsidR="00504B2E" w:rsidP="00AF24AF" w:rsidRDefault="00504B2E" w14:paraId="334451BB" w14:textId="77777777">
            <w:pPr>
              <w:spacing w:after="0" w:line="240" w:lineRule="auto"/>
              <w:jc w:val="center"/>
              <w:rPr>
                <w:rFonts w:eastAsia="Times New Roman" w:cs="Arial"/>
                <w:b/>
                <w:bCs/>
                <w:color w:val="FFFFFF" w:themeColor="background1"/>
              </w:rPr>
            </w:pPr>
            <w:r w:rsidRPr="00AF24AF">
              <w:rPr>
                <w:rFonts w:eastAsia="Times New Roman" w:cs="Arial"/>
                <w:b/>
                <w:bCs/>
                <w:color w:val="FFFFFF" w:themeColor="background1"/>
              </w:rPr>
              <w:t>Definition</w:t>
            </w:r>
          </w:p>
        </w:tc>
      </w:tr>
      <w:tr w:rsidRPr="00FA5826" w:rsidR="00504B2E" w:rsidTr="0019346C" w14:paraId="28480F12" w14:textId="77777777">
        <w:trPr>
          <w:trHeight w:val="828"/>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568769C5" w14:textId="5B38FEA6">
            <w:pPr>
              <w:spacing w:after="0" w:line="240" w:lineRule="auto"/>
              <w:rPr>
                <w:rFonts w:eastAsia="Times New Roman" w:cs="Arial"/>
                <w:color w:val="000000"/>
              </w:rPr>
            </w:pPr>
            <w:r w:rsidRPr="00FA5826">
              <w:rPr>
                <w:rFonts w:eastAsia="Times New Roman" w:cs="Arial"/>
                <w:color w:val="000000"/>
              </w:rPr>
              <w:t xml:space="preserve">Actual General Revenue </w:t>
            </w:r>
            <w:r w:rsidR="00193FAB">
              <w:rPr>
                <w:rFonts w:eastAsia="Times New Roman" w:cs="Arial"/>
                <w:color w:val="000000"/>
              </w:rPr>
              <w:t>(</w:t>
            </w:r>
            <w:r w:rsidRPr="00FA5826">
              <w:rPr>
                <w:rFonts w:eastAsia="Times New Roman" w:cs="Arial"/>
                <w:color w:val="000000"/>
              </w:rPr>
              <w:t>as of 12 months ended December 31, 2020</w:t>
            </w:r>
            <w:r w:rsidR="00193FAB">
              <w:rPr>
                <w:rFonts w:eastAsia="Times New Roman" w:cs="Arial"/>
                <w:color w:val="000000"/>
              </w:rPr>
              <w:t>)</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23F18754" w14:textId="147AE43F">
            <w:pPr>
              <w:spacing w:after="0" w:line="240" w:lineRule="auto"/>
              <w:rPr>
                <w:rFonts w:eastAsia="Times New Roman" w:cs="Arial"/>
                <w:color w:val="000000"/>
              </w:rPr>
            </w:pPr>
            <w:r w:rsidRPr="00FA5826">
              <w:rPr>
                <w:rFonts w:eastAsia="Times New Roman" w:cs="Arial"/>
                <w:color w:val="000000"/>
              </w:rPr>
              <w:t>Actual general revenue as of the twelve months ended December 31, 2020</w:t>
            </w:r>
            <w:r w:rsidR="00151B89">
              <w:rPr>
                <w:rFonts w:eastAsia="Times New Roman" w:cs="Arial"/>
                <w:color w:val="000000"/>
              </w:rPr>
              <w:t xml:space="preserve"> for the reporting relevant jurisdiction</w:t>
            </w:r>
          </w:p>
        </w:tc>
      </w:tr>
      <w:tr w:rsidRPr="00FA5826" w:rsidR="00504B2E" w:rsidTr="0019346C" w14:paraId="4854F117" w14:textId="77777777">
        <w:trPr>
          <w:trHeight w:val="276"/>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6F76FA81" w14:textId="77777777">
            <w:pPr>
              <w:spacing w:after="0" w:line="240" w:lineRule="auto"/>
              <w:rPr>
                <w:rFonts w:eastAsia="Times New Roman" w:cs="Arial"/>
              </w:rPr>
            </w:pPr>
            <w:r w:rsidRPr="00FA5826">
              <w:rPr>
                <w:rFonts w:eastAsia="Times New Roman" w:cs="Arial"/>
              </w:rPr>
              <w:t>Allocation amount</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42752651" w14:textId="42A2ABB7">
            <w:pPr>
              <w:spacing w:after="0" w:line="240" w:lineRule="auto"/>
              <w:rPr>
                <w:rFonts w:eastAsia="Times New Roman" w:cs="Arial"/>
              </w:rPr>
            </w:pPr>
            <w:r w:rsidRPr="00FA5826">
              <w:rPr>
                <w:rFonts w:eastAsia="Times New Roman" w:cs="Arial"/>
              </w:rPr>
              <w:t xml:space="preserve">Provide the amount of funds allocated to the </w:t>
            </w:r>
            <w:r>
              <w:rPr>
                <w:rFonts w:eastAsia="Times New Roman" w:cs="Arial"/>
              </w:rPr>
              <w:t>Jurisdiction</w:t>
            </w:r>
            <w:r w:rsidRPr="00FA5826">
              <w:rPr>
                <w:rFonts w:eastAsia="Times New Roman" w:cs="Arial"/>
              </w:rPr>
              <w:t xml:space="preserve"> </w:t>
            </w:r>
          </w:p>
        </w:tc>
      </w:tr>
      <w:tr w:rsidRPr="00FA5826" w:rsidR="00504B2E" w:rsidTr="0019346C" w14:paraId="5F1CEC71" w14:textId="77777777">
        <w:trPr>
          <w:trHeight w:val="552"/>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7DB1D632" w14:textId="77777777">
            <w:pPr>
              <w:spacing w:after="0" w:line="240" w:lineRule="auto"/>
              <w:rPr>
                <w:rFonts w:eastAsia="Times New Roman" w:cs="Arial"/>
                <w:color w:val="000000"/>
              </w:rPr>
            </w:pPr>
            <w:r w:rsidRPr="00FA5826">
              <w:rPr>
                <w:rFonts w:eastAsia="Times New Roman" w:cs="Arial"/>
                <w:color w:val="000000"/>
              </w:rPr>
              <w:t>Base Year Revenue</w:t>
            </w:r>
          </w:p>
        </w:tc>
        <w:tc>
          <w:tcPr>
            <w:tcW w:w="6930" w:type="dxa"/>
            <w:tcBorders>
              <w:top w:val="nil"/>
              <w:left w:val="nil"/>
              <w:bottom w:val="single" w:color="auto" w:sz="4" w:space="0"/>
              <w:right w:val="single" w:color="auto" w:sz="4" w:space="0"/>
            </w:tcBorders>
            <w:shd w:val="clear" w:color="auto" w:fill="auto"/>
            <w:hideMark/>
          </w:tcPr>
          <w:p w:rsidRPr="00FA5826" w:rsidR="006B15C5" w:rsidP="00FA5826" w:rsidRDefault="00504B2E" w14:paraId="2A732A03" w14:textId="0059496B">
            <w:pPr>
              <w:spacing w:after="0" w:line="240" w:lineRule="auto"/>
              <w:rPr>
                <w:rFonts w:eastAsia="Times New Roman" w:cs="Arial"/>
                <w:color w:val="000000"/>
              </w:rPr>
            </w:pPr>
            <w:r w:rsidRPr="00FA5826">
              <w:rPr>
                <w:rFonts w:eastAsia="Times New Roman" w:cs="Arial"/>
                <w:color w:val="000000"/>
              </w:rPr>
              <w:t>Base year general revenue (e.g., revenue in the last full fiscal year prior to the public health emergency)</w:t>
            </w:r>
          </w:p>
        </w:tc>
      </w:tr>
      <w:tr w:rsidRPr="00FA5826" w:rsidR="00504B2E" w:rsidTr="0019346C" w14:paraId="6A76BC48" w14:textId="77777777">
        <w:trPr>
          <w:trHeight w:val="828"/>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73A786AF" w14:textId="77777777">
            <w:pPr>
              <w:spacing w:after="0" w:line="240" w:lineRule="auto"/>
              <w:rPr>
                <w:rFonts w:eastAsia="Times New Roman" w:cs="Arial"/>
                <w:color w:val="000000"/>
              </w:rPr>
            </w:pPr>
            <w:r w:rsidRPr="00FA5826">
              <w:rPr>
                <w:rFonts w:eastAsia="Times New Roman" w:cs="Arial"/>
                <w:color w:val="000000"/>
              </w:rPr>
              <w:t>CFDA No./Assistance Listing No.</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7CE6ED65" w14:textId="77777777">
            <w:pPr>
              <w:spacing w:after="240" w:line="240" w:lineRule="auto"/>
              <w:rPr>
                <w:rFonts w:eastAsia="Times New Roman" w:cs="Arial"/>
                <w:color w:val="000000"/>
              </w:rPr>
            </w:pPr>
            <w:r w:rsidRPr="00FA5826">
              <w:rPr>
                <w:rFonts w:eastAsia="Times New Roman" w:cs="Arial"/>
                <w:color w:val="000000"/>
              </w:rPr>
              <w:t xml:space="preserve">The five-digit number assigned in the awarding document to a Federal Award. </w:t>
            </w:r>
          </w:p>
        </w:tc>
      </w:tr>
      <w:tr w:rsidRPr="00FA5826" w:rsidR="00504B2E" w:rsidTr="0019346C" w14:paraId="76CB52F9" w14:textId="77777777">
        <w:trPr>
          <w:trHeight w:val="1104"/>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682204E6" w14:textId="77777777">
            <w:pPr>
              <w:spacing w:after="0" w:line="240" w:lineRule="auto"/>
              <w:rPr>
                <w:rFonts w:eastAsia="Times New Roman" w:cs="Arial"/>
              </w:rPr>
            </w:pPr>
            <w:r w:rsidRPr="00FA5826">
              <w:rPr>
                <w:rFonts w:eastAsia="Times New Roman" w:cs="Arial"/>
              </w:rPr>
              <w:t>Congressional District</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7C22D739" w14:textId="77777777">
            <w:pPr>
              <w:spacing w:after="0" w:line="240" w:lineRule="auto"/>
              <w:rPr>
                <w:rFonts w:eastAsia="Times New Roman" w:cs="Arial"/>
              </w:rPr>
            </w:pPr>
            <w:r w:rsidRPr="00FA5826">
              <w:rPr>
                <w:rFonts w:eastAsia="Times New Roman" w:cs="Arial"/>
              </w:rPr>
              <w:t>A territorial division within a state from which members of the U.S. House of Representatives are elected. This information will automatically populate based on the Recipient organization's zip code +4.</w:t>
            </w:r>
          </w:p>
        </w:tc>
      </w:tr>
      <w:tr w:rsidRPr="00FA5826" w:rsidR="00A359EA" w:rsidTr="0019346C" w14:paraId="7C3347E0" w14:textId="77777777">
        <w:trPr>
          <w:trHeight w:val="1104"/>
        </w:trPr>
        <w:tc>
          <w:tcPr>
            <w:tcW w:w="2785" w:type="dxa"/>
            <w:tcBorders>
              <w:top w:val="nil"/>
              <w:left w:val="single" w:color="auto" w:sz="4" w:space="0"/>
              <w:bottom w:val="single" w:color="auto" w:sz="4" w:space="0"/>
              <w:right w:val="single" w:color="auto" w:sz="4" w:space="0"/>
            </w:tcBorders>
            <w:shd w:val="clear" w:color="auto" w:fill="auto"/>
          </w:tcPr>
          <w:p w:rsidRPr="00FA5826" w:rsidR="00A359EA" w:rsidP="00FA5826" w:rsidRDefault="00A359EA" w14:paraId="73C65232" w14:textId="0A4110D5">
            <w:pPr>
              <w:spacing w:after="0" w:line="240" w:lineRule="auto"/>
              <w:rPr>
                <w:rFonts w:eastAsia="Times New Roman" w:cs="Arial"/>
              </w:rPr>
            </w:pPr>
            <w:r w:rsidRPr="00A359EA">
              <w:rPr>
                <w:rFonts w:eastAsia="Times New Roman" w:cs="Arial"/>
              </w:rPr>
              <w:t xml:space="preserve">Cumulative Obligations to Date </w:t>
            </w:r>
          </w:p>
        </w:tc>
        <w:tc>
          <w:tcPr>
            <w:tcW w:w="6930" w:type="dxa"/>
            <w:tcBorders>
              <w:top w:val="nil"/>
              <w:left w:val="nil"/>
              <w:bottom w:val="single" w:color="auto" w:sz="4" w:space="0"/>
              <w:right w:val="single" w:color="auto" w:sz="4" w:space="0"/>
            </w:tcBorders>
            <w:shd w:val="clear" w:color="auto" w:fill="auto"/>
          </w:tcPr>
          <w:p w:rsidRPr="00D13420" w:rsidR="003E49A5" w:rsidP="003E49A5" w:rsidRDefault="003E49A5" w14:paraId="1A4C4D04" w14:textId="667D49C1">
            <w:pPr>
              <w:spacing w:after="0" w:line="240" w:lineRule="auto"/>
              <w:rPr>
                <w:rFonts w:eastAsia="Times New Roman" w:cs="Arial"/>
              </w:rPr>
            </w:pPr>
            <w:r w:rsidRPr="003E49A5">
              <w:rPr>
                <w:rFonts w:eastAsia="Times New Roman" w:cs="Arial"/>
              </w:rPr>
              <w:t>For purposes of reporting in the SLFRF portal, an obligation is an order placed for property and</w:t>
            </w:r>
            <w:r>
              <w:rPr>
                <w:rFonts w:eastAsia="Times New Roman" w:cs="Arial"/>
              </w:rPr>
              <w:t xml:space="preserve"> </w:t>
            </w:r>
            <w:r w:rsidRPr="003E49A5">
              <w:rPr>
                <w:rFonts w:eastAsia="Times New Roman" w:cs="Arial"/>
              </w:rPr>
              <w:t>services, contracts and subawards made, and similar transactions that require payment.</w:t>
            </w:r>
          </w:p>
        </w:tc>
      </w:tr>
      <w:tr w:rsidRPr="00FA5826" w:rsidR="00A359EA" w:rsidTr="0019346C" w14:paraId="765F9C2C" w14:textId="77777777">
        <w:trPr>
          <w:trHeight w:val="1104"/>
        </w:trPr>
        <w:tc>
          <w:tcPr>
            <w:tcW w:w="2785" w:type="dxa"/>
            <w:tcBorders>
              <w:top w:val="nil"/>
              <w:left w:val="single" w:color="auto" w:sz="4" w:space="0"/>
              <w:bottom w:val="single" w:color="auto" w:sz="4" w:space="0"/>
              <w:right w:val="single" w:color="auto" w:sz="4" w:space="0"/>
            </w:tcBorders>
            <w:shd w:val="clear" w:color="auto" w:fill="auto"/>
          </w:tcPr>
          <w:p w:rsidRPr="00A359EA" w:rsidR="00A359EA" w:rsidP="00FA5826" w:rsidRDefault="00A359EA" w14:paraId="38B5C634" w14:textId="7D2F6363">
            <w:pPr>
              <w:spacing w:after="0" w:line="240" w:lineRule="auto"/>
              <w:rPr>
                <w:rFonts w:eastAsia="Times New Roman" w:cs="Arial"/>
              </w:rPr>
            </w:pPr>
            <w:r w:rsidRPr="00A359EA">
              <w:rPr>
                <w:rFonts w:eastAsia="Times New Roman" w:cs="Arial"/>
              </w:rPr>
              <w:t>Cumulative Expenditures to Date</w:t>
            </w:r>
          </w:p>
        </w:tc>
        <w:tc>
          <w:tcPr>
            <w:tcW w:w="6930" w:type="dxa"/>
            <w:tcBorders>
              <w:top w:val="nil"/>
              <w:left w:val="nil"/>
              <w:bottom w:val="single" w:color="auto" w:sz="4" w:space="0"/>
              <w:right w:val="single" w:color="auto" w:sz="4" w:space="0"/>
            </w:tcBorders>
            <w:shd w:val="clear" w:color="auto" w:fill="auto"/>
          </w:tcPr>
          <w:p w:rsidRPr="00FA5826" w:rsidR="00A359EA" w:rsidP="003E49A5" w:rsidRDefault="003E49A5" w14:paraId="308195E1" w14:textId="0E11AB6A">
            <w:pPr>
              <w:tabs>
                <w:tab w:val="left" w:pos="1766"/>
              </w:tabs>
              <w:rPr>
                <w:rFonts w:eastAsia="Times New Roman" w:cs="Arial"/>
              </w:rPr>
            </w:pPr>
            <w:r w:rsidRPr="00D13420">
              <w:rPr>
                <w:rFonts w:eastAsia="Times New Roman" w:cs="Arial"/>
              </w:rPr>
              <w:t>For purposes of reporting in the SLFRF portal, an expenditure is the amount that has been incurred</w:t>
            </w:r>
            <w:r>
              <w:rPr>
                <w:rFonts w:eastAsia="Times New Roman" w:cs="Arial"/>
              </w:rPr>
              <w:t xml:space="preserve"> </w:t>
            </w:r>
            <w:r w:rsidRPr="00D13420">
              <w:rPr>
                <w:rFonts w:eastAsia="Times New Roman" w:cs="Arial"/>
              </w:rPr>
              <w:t>as a liability of the entity (the service has been rendered or the good has been delivered to the entity).</w:t>
            </w:r>
          </w:p>
        </w:tc>
      </w:tr>
      <w:tr w:rsidRPr="00FA5826" w:rsidR="00504B2E" w:rsidTr="0019346C" w14:paraId="76BFC27F" w14:textId="77777777">
        <w:trPr>
          <w:trHeight w:val="1104"/>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713B1350" w14:textId="315F4514">
            <w:pPr>
              <w:spacing w:after="0" w:line="240" w:lineRule="auto"/>
              <w:rPr>
                <w:rFonts w:eastAsia="Times New Roman" w:cs="Arial"/>
              </w:rPr>
            </w:pPr>
            <w:r w:rsidRPr="00FA5826">
              <w:rPr>
                <w:rFonts w:eastAsia="Times New Roman" w:cs="Arial"/>
              </w:rPr>
              <w:t>Dollar value of evidence-based interventions</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0260E3D2" w14:textId="77777777">
            <w:pPr>
              <w:spacing w:after="0" w:line="240" w:lineRule="auto"/>
              <w:rPr>
                <w:rFonts w:eastAsia="Times New Roman" w:cs="Arial"/>
              </w:rPr>
            </w:pPr>
            <w:r w:rsidRPr="00FA5826">
              <w:rPr>
                <w:rFonts w:eastAsia="Times New Roman" w:cs="Arial"/>
              </w:rPr>
              <w:t>The dollar value of the total project spending that is allocated for evidence-based interventions for each project in the following expenditure category groups: Public Health (EC1); Negative Economic Impacts (EC2); and Services to Disproportionately Impacted Communities (EC3)</w:t>
            </w:r>
          </w:p>
        </w:tc>
      </w:tr>
      <w:tr w:rsidRPr="00FA5826" w:rsidR="00504B2E" w:rsidTr="0019346C" w14:paraId="2FE18C8F" w14:textId="77777777">
        <w:trPr>
          <w:trHeight w:val="828"/>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35957A53" w14:textId="77777777">
            <w:pPr>
              <w:spacing w:after="0" w:line="240" w:lineRule="auto"/>
              <w:rPr>
                <w:rFonts w:eastAsia="Times New Roman" w:cs="Arial"/>
                <w:color w:val="000000"/>
              </w:rPr>
            </w:pPr>
            <w:r w:rsidRPr="00FA5826">
              <w:rPr>
                <w:rFonts w:eastAsia="Times New Roman" w:cs="Arial"/>
                <w:color w:val="000000"/>
              </w:rPr>
              <w:t>Estimated Revenue Loss Due to Covid-19 Public Health Emergency</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4282831E" w14:textId="77777777">
            <w:pPr>
              <w:spacing w:after="0" w:line="240" w:lineRule="auto"/>
              <w:rPr>
                <w:rFonts w:eastAsia="Times New Roman" w:cs="Arial"/>
                <w:color w:val="000000"/>
              </w:rPr>
            </w:pPr>
            <w:r w:rsidRPr="00FA5826">
              <w:rPr>
                <w:rFonts w:eastAsia="Times New Roman" w:cs="Arial"/>
                <w:color w:val="000000"/>
              </w:rPr>
              <w:t>Estimated revenue loss due to the Covid-19 public health emergency as of December 31, 2020</w:t>
            </w:r>
          </w:p>
        </w:tc>
      </w:tr>
      <w:tr w:rsidRPr="00FA5826" w:rsidR="00504B2E" w:rsidTr="0019346C" w14:paraId="7BCC422D" w14:textId="77777777">
        <w:trPr>
          <w:trHeight w:val="828"/>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7ADA2236" w14:textId="77777777">
            <w:pPr>
              <w:spacing w:after="0" w:line="240" w:lineRule="auto"/>
              <w:rPr>
                <w:rFonts w:eastAsia="Times New Roman" w:cs="Arial"/>
                <w:color w:val="000000"/>
              </w:rPr>
            </w:pPr>
            <w:r w:rsidRPr="00FA5826">
              <w:rPr>
                <w:rFonts w:eastAsia="Times New Roman" w:cs="Arial"/>
                <w:color w:val="000000"/>
              </w:rPr>
              <w:t>FAIN</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1D5F70C6" w14:textId="77777777">
            <w:pPr>
              <w:spacing w:after="0" w:line="240" w:lineRule="auto"/>
              <w:rPr>
                <w:rFonts w:eastAsia="Times New Roman" w:cs="Arial"/>
              </w:rPr>
            </w:pPr>
            <w:r w:rsidRPr="00FA5826">
              <w:rPr>
                <w:rFonts w:eastAsia="Times New Roman" w:cs="Arial"/>
              </w:rPr>
              <w:t>The Federal Award Identification Number (FAIN) is the unique identifying number assigned to all financial assistance awards or grants.</w:t>
            </w:r>
          </w:p>
        </w:tc>
      </w:tr>
      <w:tr w:rsidRPr="00FA5826" w:rsidR="00504B2E" w:rsidTr="0019346C" w14:paraId="3A3115BA" w14:textId="77777777">
        <w:trPr>
          <w:trHeight w:val="1718"/>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6613BB18" w14:textId="77777777">
            <w:pPr>
              <w:spacing w:after="0" w:line="240" w:lineRule="auto"/>
              <w:rPr>
                <w:rFonts w:eastAsia="Times New Roman" w:cs="Arial"/>
                <w:color w:val="000000"/>
              </w:rPr>
            </w:pPr>
            <w:r w:rsidRPr="00FA5826">
              <w:rPr>
                <w:rFonts w:eastAsia="Times New Roman" w:cs="Arial"/>
                <w:color w:val="000000"/>
              </w:rPr>
              <w:t>Final Allocation Across 1st and 2nd Tranches after application of the 75 percent budget cap</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1DFD8693" w14:textId="77777777">
            <w:pPr>
              <w:spacing w:after="0" w:line="240" w:lineRule="auto"/>
              <w:rPr>
                <w:rFonts w:eastAsia="Times New Roman" w:cs="Arial"/>
                <w:color w:val="000000"/>
              </w:rPr>
            </w:pPr>
            <w:r w:rsidRPr="00FA5826">
              <w:rPr>
                <w:rFonts w:eastAsia="Times New Roman" w:cs="Arial"/>
                <w:color w:val="000000"/>
              </w:rPr>
              <w:t>Final Allocation Across 1st and 2nd Tranches after application of the 75 percent budget cap</w:t>
            </w:r>
          </w:p>
        </w:tc>
      </w:tr>
      <w:tr w:rsidRPr="00FA5826" w:rsidR="00504B2E" w:rsidTr="0019346C" w14:paraId="7828CC85" w14:textId="77777777">
        <w:trPr>
          <w:trHeight w:val="1380"/>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081B662D" w14:textId="77777777">
            <w:pPr>
              <w:spacing w:after="0" w:line="240" w:lineRule="auto"/>
              <w:rPr>
                <w:rFonts w:eastAsia="Times New Roman" w:cs="Arial"/>
                <w:color w:val="000000"/>
              </w:rPr>
            </w:pPr>
            <w:r w:rsidRPr="00FA5826">
              <w:rPr>
                <w:rFonts w:eastAsia="Times New Roman" w:cs="Arial"/>
                <w:color w:val="000000"/>
              </w:rPr>
              <w:lastRenderedPageBreak/>
              <w:t>Final Allocation Across 1st and 2nd Tranches after application of the 75 percent budget cap (first revision, if applicable)</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1E2B8B84" w14:textId="77777777">
            <w:pPr>
              <w:spacing w:after="0" w:line="240" w:lineRule="auto"/>
              <w:rPr>
                <w:rFonts w:eastAsia="Times New Roman" w:cs="Arial"/>
                <w:color w:val="000000"/>
              </w:rPr>
            </w:pPr>
            <w:r w:rsidRPr="00FA5826">
              <w:rPr>
                <w:rFonts w:eastAsia="Times New Roman" w:cs="Arial"/>
                <w:color w:val="000000"/>
              </w:rPr>
              <w:t>Final Allocation Across 1st and 2nd Tranches after application of the 75 percent budget cap (first revision, if applicable)</w:t>
            </w:r>
          </w:p>
        </w:tc>
      </w:tr>
      <w:tr w:rsidRPr="00FA5826" w:rsidR="00504B2E" w:rsidTr="0019346C" w14:paraId="0BF7C95D" w14:textId="77777777">
        <w:trPr>
          <w:trHeight w:val="552"/>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373BD5BD" w14:textId="77777777">
            <w:pPr>
              <w:spacing w:after="0" w:line="240" w:lineRule="auto"/>
              <w:rPr>
                <w:rFonts w:eastAsia="Times New Roman" w:cs="Arial"/>
                <w:color w:val="000000"/>
              </w:rPr>
            </w:pPr>
            <w:r w:rsidRPr="00FA5826">
              <w:rPr>
                <w:rFonts w:eastAsia="Times New Roman" w:cs="Arial"/>
                <w:color w:val="000000"/>
              </w:rPr>
              <w:t>Fiscal Year End Date</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0D83808A" w14:textId="77777777">
            <w:pPr>
              <w:spacing w:after="0" w:line="240" w:lineRule="auto"/>
              <w:rPr>
                <w:rFonts w:eastAsia="Times New Roman" w:cs="Arial"/>
                <w:color w:val="000000"/>
              </w:rPr>
            </w:pPr>
            <w:r w:rsidRPr="00FA5826">
              <w:rPr>
                <w:rFonts w:eastAsia="Times New Roman" w:cs="Arial"/>
                <w:color w:val="000000"/>
              </w:rPr>
              <w:t xml:space="preserve">Fiscal year end date for the State, U.S. Territory, Metropolitan city, County, or Tribe </w:t>
            </w:r>
          </w:p>
        </w:tc>
      </w:tr>
      <w:tr w:rsidRPr="00FA5826" w:rsidR="00504B2E" w:rsidTr="0019346C" w14:paraId="4D35AE46" w14:textId="77777777">
        <w:trPr>
          <w:trHeight w:val="276"/>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3BF4BDB1" w14:textId="77777777">
            <w:pPr>
              <w:spacing w:after="0" w:line="240" w:lineRule="auto"/>
              <w:rPr>
                <w:rFonts w:eastAsia="Times New Roman" w:cs="Arial"/>
              </w:rPr>
            </w:pPr>
            <w:r w:rsidRPr="00FA5826">
              <w:rPr>
                <w:rFonts w:eastAsia="Times New Roman" w:cs="Arial"/>
              </w:rPr>
              <w:t>Funding Amount $</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371DFF06" w14:textId="77777777">
            <w:pPr>
              <w:spacing w:after="0" w:line="240" w:lineRule="auto"/>
              <w:rPr>
                <w:rFonts w:eastAsia="Times New Roman" w:cs="Arial"/>
              </w:rPr>
            </w:pPr>
            <w:r w:rsidRPr="00FA5826">
              <w:rPr>
                <w:rFonts w:eastAsia="Times New Roman" w:cs="Arial"/>
              </w:rPr>
              <w:t>Amount funded for this project</w:t>
            </w:r>
          </w:p>
        </w:tc>
      </w:tr>
      <w:tr w:rsidRPr="00FA5826" w:rsidR="00504B2E" w:rsidTr="0019346C" w14:paraId="6634B0A9" w14:textId="77777777">
        <w:trPr>
          <w:trHeight w:val="552"/>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1F6B92F7" w14:textId="77777777">
            <w:pPr>
              <w:spacing w:after="0" w:line="240" w:lineRule="auto"/>
              <w:rPr>
                <w:rFonts w:eastAsia="Times New Roman" w:cs="Arial"/>
                <w:color w:val="000000"/>
              </w:rPr>
            </w:pPr>
            <w:r w:rsidRPr="00FA5826">
              <w:rPr>
                <w:rFonts w:eastAsia="Times New Roman" w:cs="Arial"/>
                <w:color w:val="000000"/>
              </w:rPr>
              <w:t>Growth Adjustment Used</w:t>
            </w:r>
          </w:p>
        </w:tc>
        <w:tc>
          <w:tcPr>
            <w:tcW w:w="6930" w:type="dxa"/>
            <w:tcBorders>
              <w:top w:val="nil"/>
              <w:left w:val="nil"/>
              <w:bottom w:val="single" w:color="auto" w:sz="4" w:space="0"/>
              <w:right w:val="single" w:color="auto" w:sz="4" w:space="0"/>
            </w:tcBorders>
            <w:shd w:val="clear" w:color="auto" w:fill="auto"/>
            <w:hideMark/>
          </w:tcPr>
          <w:p w:rsidRPr="00FA5826" w:rsidR="000F3D74" w:rsidP="00FA5826" w:rsidRDefault="000F3D74" w14:paraId="7CF1D7E8" w14:textId="3440D429">
            <w:pPr>
              <w:spacing w:after="0" w:line="240" w:lineRule="auto"/>
              <w:rPr>
                <w:rFonts w:eastAsia="Times New Roman" w:cs="Arial"/>
                <w:color w:val="000000"/>
              </w:rPr>
            </w:pPr>
            <w:r>
              <w:t>Equal to the greater of 4.1 percent (or 0.041) and the recipient’s average annual revenue growth over the three full fiscal years prior to the COVID–19 public health emergency.</w:t>
            </w:r>
          </w:p>
        </w:tc>
      </w:tr>
      <w:tr w:rsidRPr="00FA5826" w:rsidR="00504B2E" w:rsidTr="0019346C" w14:paraId="2ECEF71B" w14:textId="77777777">
        <w:trPr>
          <w:trHeight w:val="828"/>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0E6A3FEE" w14:textId="77777777">
            <w:pPr>
              <w:spacing w:after="0" w:line="240" w:lineRule="auto"/>
              <w:rPr>
                <w:rFonts w:eastAsia="Times New Roman" w:cs="Arial"/>
                <w:color w:val="000000"/>
              </w:rPr>
            </w:pPr>
            <w:r w:rsidRPr="00FA5826">
              <w:rPr>
                <w:rFonts w:eastAsia="Times New Roman" w:cs="Arial"/>
                <w:color w:val="000000"/>
              </w:rPr>
              <w:t xml:space="preserve">How revenue replacement funds were allocated to government services </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1D233C98" w14:textId="77777777">
            <w:pPr>
              <w:spacing w:after="0" w:line="240" w:lineRule="auto"/>
              <w:rPr>
                <w:rFonts w:eastAsia="Times New Roman" w:cs="Arial"/>
                <w:color w:val="000000"/>
              </w:rPr>
            </w:pPr>
            <w:r w:rsidRPr="00FA5826">
              <w:rPr>
                <w:rFonts w:eastAsia="Times New Roman" w:cs="Arial"/>
                <w:color w:val="000000"/>
              </w:rPr>
              <w:t xml:space="preserve">An explanation of how revenue replacement funds were allocated to government services </w:t>
            </w:r>
          </w:p>
        </w:tc>
      </w:tr>
      <w:tr w:rsidRPr="00FA5826" w:rsidR="00504B2E" w:rsidTr="0019346C" w14:paraId="5F76C5BA" w14:textId="77777777">
        <w:trPr>
          <w:trHeight w:val="1104"/>
        </w:trPr>
        <w:tc>
          <w:tcPr>
            <w:tcW w:w="2785" w:type="dxa"/>
            <w:tcBorders>
              <w:top w:val="nil"/>
              <w:left w:val="single" w:color="auto" w:sz="4" w:space="0"/>
              <w:bottom w:val="nil"/>
              <w:right w:val="single" w:color="auto" w:sz="4" w:space="0"/>
            </w:tcBorders>
            <w:shd w:val="clear" w:color="auto" w:fill="auto"/>
            <w:hideMark/>
          </w:tcPr>
          <w:p w:rsidRPr="00FA5826" w:rsidR="00504B2E" w:rsidP="00FA5826" w:rsidRDefault="00504B2E" w14:paraId="54EA94A8" w14:textId="77777777">
            <w:pPr>
              <w:spacing w:after="0" w:line="240" w:lineRule="auto"/>
              <w:rPr>
                <w:rFonts w:eastAsia="Times New Roman" w:cs="Arial"/>
                <w:color w:val="000000"/>
              </w:rPr>
            </w:pPr>
            <w:r w:rsidRPr="00FA5826">
              <w:rPr>
                <w:rFonts w:eastAsia="Times New Roman" w:cs="Arial"/>
                <w:color w:val="000000"/>
              </w:rPr>
              <w:t>Indicate that Fiscal Recovery Funds were not used to make a deposit in a pension fund</w:t>
            </w:r>
          </w:p>
        </w:tc>
        <w:tc>
          <w:tcPr>
            <w:tcW w:w="6930" w:type="dxa"/>
            <w:tcBorders>
              <w:top w:val="nil"/>
              <w:left w:val="nil"/>
              <w:bottom w:val="nil"/>
              <w:right w:val="single" w:color="auto" w:sz="4" w:space="0"/>
            </w:tcBorders>
            <w:shd w:val="clear" w:color="auto" w:fill="auto"/>
            <w:hideMark/>
          </w:tcPr>
          <w:p w:rsidR="00504B2E" w:rsidP="00FA5826" w:rsidRDefault="00504B2E" w14:paraId="080275DF" w14:textId="77777777">
            <w:pPr>
              <w:spacing w:after="0" w:line="240" w:lineRule="auto"/>
              <w:rPr>
                <w:rFonts w:eastAsia="Times New Roman" w:cs="Arial"/>
                <w:color w:val="000000"/>
              </w:rPr>
            </w:pPr>
            <w:r w:rsidRPr="00FA5826">
              <w:rPr>
                <w:rFonts w:eastAsia="Times New Roman" w:cs="Arial"/>
                <w:color w:val="000000"/>
              </w:rPr>
              <w:t>Indicate that Fiscal Recovery Funds were not used to make a deposit in a pension fund</w:t>
            </w:r>
            <w:r>
              <w:rPr>
                <w:rFonts w:eastAsia="Times New Roman" w:cs="Arial"/>
                <w:color w:val="000000"/>
              </w:rPr>
              <w:t xml:space="preserve"> </w:t>
            </w:r>
          </w:p>
          <w:p w:rsidRPr="00FA5826" w:rsidR="00504B2E" w:rsidP="00FA5826" w:rsidRDefault="00504B2E" w14:paraId="4655E6AB" w14:textId="5643F45D">
            <w:pPr>
              <w:spacing w:after="0" w:line="240" w:lineRule="auto"/>
              <w:rPr>
                <w:rFonts w:eastAsia="Times New Roman" w:cs="Arial"/>
                <w:color w:val="000000"/>
              </w:rPr>
            </w:pPr>
            <w:r>
              <w:rPr>
                <w:rFonts w:eastAsia="Times New Roman" w:cs="Arial"/>
                <w:color w:val="000000"/>
              </w:rPr>
              <w:t>(Yes or No)</w:t>
            </w:r>
          </w:p>
        </w:tc>
      </w:tr>
      <w:tr w:rsidRPr="00FA5826" w:rsidR="00504B2E" w:rsidTr="0019346C" w14:paraId="4D4BEAE2" w14:textId="77777777">
        <w:trPr>
          <w:trHeight w:val="1104"/>
        </w:trPr>
        <w:tc>
          <w:tcPr>
            <w:tcW w:w="2785" w:type="dxa"/>
            <w:tcBorders>
              <w:top w:val="single" w:color="auto" w:sz="4" w:space="0"/>
              <w:left w:val="single" w:color="auto" w:sz="4" w:space="0"/>
              <w:bottom w:val="single" w:color="auto" w:sz="4" w:space="0"/>
              <w:right w:val="single" w:color="auto" w:sz="4" w:space="0"/>
            </w:tcBorders>
            <w:shd w:val="clear" w:color="auto" w:fill="auto"/>
            <w:hideMark/>
          </w:tcPr>
          <w:p w:rsidRPr="00FA5826" w:rsidR="00504B2E" w:rsidP="00FA5826" w:rsidRDefault="00504B2E" w14:paraId="6A8C5F9D" w14:textId="77777777">
            <w:pPr>
              <w:spacing w:after="0" w:line="240" w:lineRule="auto"/>
              <w:rPr>
                <w:rFonts w:eastAsia="Times New Roman" w:cs="Arial"/>
                <w:color w:val="000000"/>
              </w:rPr>
            </w:pPr>
            <w:r w:rsidRPr="00FA5826">
              <w:rPr>
                <w:rFonts w:eastAsia="Times New Roman" w:cs="Arial"/>
                <w:color w:val="000000"/>
              </w:rPr>
              <w:t>Initial Allocation Across 1st and 2nd Tranches (before application of 75 percent cap)</w:t>
            </w:r>
          </w:p>
        </w:tc>
        <w:tc>
          <w:tcPr>
            <w:tcW w:w="6930" w:type="dxa"/>
            <w:tcBorders>
              <w:top w:val="single" w:color="auto" w:sz="4" w:space="0"/>
              <w:left w:val="nil"/>
              <w:bottom w:val="single" w:color="auto" w:sz="4" w:space="0"/>
              <w:right w:val="single" w:color="auto" w:sz="4" w:space="0"/>
            </w:tcBorders>
            <w:shd w:val="clear" w:color="auto" w:fill="auto"/>
            <w:hideMark/>
          </w:tcPr>
          <w:p w:rsidRPr="00FA5826" w:rsidR="00504B2E" w:rsidP="00FA5826" w:rsidRDefault="00504B2E" w14:paraId="263CEB38" w14:textId="77777777">
            <w:pPr>
              <w:spacing w:after="0" w:line="240" w:lineRule="auto"/>
              <w:rPr>
                <w:rFonts w:eastAsia="Times New Roman" w:cs="Arial"/>
                <w:color w:val="000000"/>
              </w:rPr>
            </w:pPr>
            <w:r w:rsidRPr="00FA5826">
              <w:rPr>
                <w:rFonts w:eastAsia="Times New Roman" w:cs="Arial"/>
                <w:color w:val="000000"/>
              </w:rPr>
              <w:t>Provide the Total Allocation Across 1st and 2nd Tranches before application of the 75 percent budget cap</w:t>
            </w:r>
          </w:p>
        </w:tc>
      </w:tr>
      <w:tr w:rsidRPr="00FA5826" w:rsidR="00504B2E" w:rsidTr="0019346C" w14:paraId="400844D3" w14:textId="77777777">
        <w:trPr>
          <w:trHeight w:val="276"/>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747EC7F3" w14:textId="77777777">
            <w:pPr>
              <w:spacing w:after="0" w:line="240" w:lineRule="auto"/>
              <w:rPr>
                <w:rFonts w:eastAsia="Times New Roman" w:cs="Arial"/>
              </w:rPr>
            </w:pPr>
            <w:r w:rsidRPr="00FA5826">
              <w:rPr>
                <w:rFonts w:eastAsia="Times New Roman" w:cs="Arial"/>
              </w:rPr>
              <w:t>Jurisdiction Name</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3EC9AC0A" w14:textId="77777777">
            <w:pPr>
              <w:spacing w:after="0" w:line="240" w:lineRule="auto"/>
              <w:rPr>
                <w:rFonts w:eastAsia="Times New Roman" w:cs="Arial"/>
              </w:rPr>
            </w:pPr>
            <w:r w:rsidRPr="00FA5826">
              <w:rPr>
                <w:rFonts w:eastAsia="Times New Roman" w:cs="Arial"/>
              </w:rPr>
              <w:t>Jurisdiction Recipient Name</w:t>
            </w:r>
          </w:p>
        </w:tc>
      </w:tr>
      <w:tr w:rsidRPr="00FA5826" w:rsidR="00504B2E" w:rsidTr="0019346C" w14:paraId="1B4078FD" w14:textId="77777777">
        <w:trPr>
          <w:trHeight w:val="552"/>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18453509" w14:textId="77777777">
            <w:pPr>
              <w:spacing w:after="0" w:line="240" w:lineRule="auto"/>
              <w:rPr>
                <w:rFonts w:eastAsia="Times New Roman" w:cs="Arial"/>
              </w:rPr>
            </w:pPr>
            <w:r w:rsidRPr="00FA5826">
              <w:rPr>
                <w:rFonts w:eastAsia="Times New Roman" w:cs="Arial"/>
              </w:rPr>
              <w:t>Jurisdiction Recipient Number</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321060B4" w14:textId="77777777">
            <w:pPr>
              <w:spacing w:after="0" w:line="240" w:lineRule="auto"/>
              <w:rPr>
                <w:rFonts w:eastAsia="Times New Roman" w:cs="Arial"/>
              </w:rPr>
            </w:pPr>
            <w:r w:rsidRPr="00FA5826">
              <w:rPr>
                <w:rFonts w:eastAsia="Times New Roman" w:cs="Arial"/>
              </w:rPr>
              <w:t>Include the Jurisdiction Recipient Number assigned by the State to the Jurisdiction (e.g., AZ0013)</w:t>
            </w:r>
          </w:p>
        </w:tc>
      </w:tr>
      <w:tr w:rsidRPr="00FA5826" w:rsidR="00BE321F" w:rsidTr="0019346C" w14:paraId="37D3F927" w14:textId="77777777">
        <w:trPr>
          <w:trHeight w:val="552"/>
        </w:trPr>
        <w:tc>
          <w:tcPr>
            <w:tcW w:w="2785" w:type="dxa"/>
            <w:tcBorders>
              <w:top w:val="nil"/>
              <w:left w:val="single" w:color="auto" w:sz="4" w:space="0"/>
              <w:bottom w:val="single" w:color="auto" w:sz="4" w:space="0"/>
              <w:right w:val="single" w:color="auto" w:sz="4" w:space="0"/>
            </w:tcBorders>
            <w:shd w:val="clear" w:color="auto" w:fill="auto"/>
          </w:tcPr>
          <w:p w:rsidRPr="00FA5826" w:rsidR="00BE321F" w:rsidP="00FA5826" w:rsidRDefault="00044BCE" w14:paraId="49FA26D4" w14:textId="7FFF2DFB">
            <w:pPr>
              <w:spacing w:after="0" w:line="240" w:lineRule="auto"/>
              <w:rPr>
                <w:rFonts w:eastAsia="Times New Roman" w:cs="Arial"/>
              </w:rPr>
            </w:pPr>
            <w:r w:rsidRPr="00044BCE">
              <w:rPr>
                <w:rFonts w:eastAsia="Times New Roman" w:cs="Arial"/>
              </w:rPr>
              <w:t>Non-entitlement units of local government (NEUs)</w:t>
            </w:r>
          </w:p>
        </w:tc>
        <w:tc>
          <w:tcPr>
            <w:tcW w:w="6930" w:type="dxa"/>
            <w:tcBorders>
              <w:top w:val="nil"/>
              <w:left w:val="nil"/>
              <w:bottom w:val="single" w:color="auto" w:sz="4" w:space="0"/>
              <w:right w:val="single" w:color="auto" w:sz="4" w:space="0"/>
            </w:tcBorders>
            <w:shd w:val="clear" w:color="auto" w:fill="auto"/>
          </w:tcPr>
          <w:p w:rsidRPr="00FA5826" w:rsidR="00BE321F" w:rsidP="00FA5826" w:rsidRDefault="004A5BF4" w14:paraId="1CB07061" w14:textId="20104009">
            <w:pPr>
              <w:spacing w:after="0" w:line="240" w:lineRule="auto"/>
              <w:rPr>
                <w:rFonts w:eastAsia="Times New Roman" w:cs="Arial"/>
              </w:rPr>
            </w:pPr>
            <w:r>
              <w:rPr>
                <w:rFonts w:eastAsia="Times New Roman" w:cs="Arial"/>
              </w:rPr>
              <w:t>L</w:t>
            </w:r>
            <w:r w:rsidRPr="00044BCE" w:rsidR="00044BCE">
              <w:rPr>
                <w:rFonts w:eastAsia="Times New Roman" w:cs="Arial"/>
              </w:rPr>
              <w:t>ocal governments typically serving populations of less than 50,000. NEUs include cities, villages, towns, townships, or other types of local governments.</w:t>
            </w:r>
          </w:p>
        </w:tc>
      </w:tr>
      <w:tr w:rsidRPr="00FA5826" w:rsidR="00504B2E" w:rsidTr="0019346C" w14:paraId="4F4671BB" w14:textId="77777777">
        <w:trPr>
          <w:trHeight w:val="828"/>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136E5229" w14:textId="77777777">
            <w:pPr>
              <w:spacing w:after="0" w:line="240" w:lineRule="auto"/>
              <w:rPr>
                <w:rFonts w:eastAsia="Times New Roman" w:cs="Arial"/>
                <w:color w:val="000000"/>
              </w:rPr>
            </w:pPr>
            <w:r w:rsidRPr="00FA5826">
              <w:rPr>
                <w:rFonts w:eastAsia="Times New Roman" w:cs="Arial"/>
                <w:color w:val="000000"/>
              </w:rPr>
              <w:t>NEU Recipient Number</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0A52B6FB" w14:textId="77777777">
            <w:pPr>
              <w:spacing w:after="0" w:line="240" w:lineRule="auto"/>
              <w:rPr>
                <w:rFonts w:eastAsia="Times New Roman" w:cs="Arial"/>
                <w:color w:val="000000"/>
              </w:rPr>
            </w:pPr>
            <w:r w:rsidRPr="00FA5826">
              <w:rPr>
                <w:rFonts w:eastAsia="Times New Roman" w:cs="Arial"/>
                <w:color w:val="000000"/>
              </w:rPr>
              <w:t>A unique identification code for each NEU assigned by the State to the NEU as part of the request for funding (e.g., AZ1003)</w:t>
            </w:r>
          </w:p>
        </w:tc>
      </w:tr>
      <w:tr w:rsidRPr="00FA5826" w:rsidR="00504B2E" w:rsidTr="0019346C" w14:paraId="0705334F" w14:textId="77777777">
        <w:trPr>
          <w:trHeight w:val="1817"/>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5C85EA60" w14:textId="77777777">
            <w:pPr>
              <w:spacing w:after="0" w:line="240" w:lineRule="auto"/>
              <w:rPr>
                <w:rFonts w:eastAsia="Times New Roman" w:cs="Arial"/>
                <w:color w:val="000000"/>
              </w:rPr>
            </w:pPr>
            <w:r w:rsidRPr="00FA5826">
              <w:rPr>
                <w:rFonts w:eastAsia="Times New Roman" w:cs="Arial"/>
                <w:color w:val="000000"/>
              </w:rPr>
              <w:t>NEU Status</w:t>
            </w:r>
          </w:p>
        </w:tc>
        <w:tc>
          <w:tcPr>
            <w:tcW w:w="6930" w:type="dxa"/>
            <w:tcBorders>
              <w:top w:val="nil"/>
              <w:left w:val="nil"/>
              <w:bottom w:val="single" w:color="auto" w:sz="4" w:space="0"/>
              <w:right w:val="single" w:color="auto" w:sz="4" w:space="0"/>
            </w:tcBorders>
            <w:shd w:val="clear" w:color="auto" w:fill="auto"/>
            <w:hideMark/>
          </w:tcPr>
          <w:p w:rsidR="00504B2E" w:rsidP="00FA5826" w:rsidRDefault="00504B2E" w14:paraId="78F2B535" w14:textId="77777777">
            <w:pPr>
              <w:spacing w:after="0" w:line="240" w:lineRule="auto"/>
              <w:rPr>
                <w:rFonts w:eastAsia="Times New Roman" w:cs="Arial"/>
                <w:color w:val="000000"/>
              </w:rPr>
            </w:pPr>
            <w:r w:rsidRPr="00FA5826">
              <w:rPr>
                <w:rFonts w:eastAsia="Times New Roman" w:cs="Arial"/>
                <w:color w:val="000000"/>
              </w:rPr>
              <w:t xml:space="preserve">Eligibility status of a given NEU.  Indicate the NEU's status: 1) Action Taken (i.e., the NEU requested funding or declined funding &amp; requested Sec. 603(c)(4) transfer to the state); </w:t>
            </w:r>
          </w:p>
          <w:p w:rsidR="00504B2E" w:rsidP="00FA5826" w:rsidRDefault="00504B2E" w14:paraId="3AC8B142" w14:textId="312A8337">
            <w:pPr>
              <w:spacing w:after="0" w:line="240" w:lineRule="auto"/>
              <w:rPr>
                <w:rFonts w:eastAsia="Times New Roman" w:cs="Arial"/>
                <w:color w:val="000000"/>
              </w:rPr>
            </w:pPr>
            <w:r w:rsidRPr="00FA5826">
              <w:rPr>
                <w:rFonts w:eastAsia="Times New Roman" w:cs="Arial"/>
                <w:color w:val="000000"/>
              </w:rPr>
              <w:t>Or</w:t>
            </w:r>
          </w:p>
          <w:p w:rsidRPr="00FA5826" w:rsidR="00504B2E" w:rsidP="00FA5826" w:rsidRDefault="00504B2E" w14:paraId="187D3DBE" w14:textId="46F89F02">
            <w:pPr>
              <w:spacing w:after="0" w:line="240" w:lineRule="auto"/>
              <w:rPr>
                <w:rFonts w:eastAsia="Times New Roman" w:cs="Arial"/>
                <w:color w:val="000000"/>
              </w:rPr>
            </w:pPr>
            <w:r w:rsidRPr="00FA5826">
              <w:rPr>
                <w:rFonts w:eastAsia="Times New Roman" w:cs="Arial"/>
                <w:color w:val="000000"/>
              </w:rPr>
              <w:t>2) Action Not Taken (i.e., the NEU is nonresponsive / declined funding)</w:t>
            </w:r>
          </w:p>
        </w:tc>
      </w:tr>
      <w:tr w:rsidRPr="00FA5826" w:rsidR="00504B2E" w:rsidTr="0019346C" w14:paraId="48DC9DB5" w14:textId="77777777">
        <w:trPr>
          <w:trHeight w:val="276"/>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6D8E02A3" w14:textId="77777777">
            <w:pPr>
              <w:spacing w:after="0" w:line="240" w:lineRule="auto"/>
              <w:rPr>
                <w:rFonts w:eastAsia="Times New Roman" w:cs="Arial"/>
              </w:rPr>
            </w:pPr>
            <w:r w:rsidRPr="00FA5826">
              <w:rPr>
                <w:rFonts w:eastAsia="Times New Roman" w:cs="Arial"/>
              </w:rPr>
              <w:t>Non-UGLG County Name</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7C08161B" w14:textId="77777777">
            <w:pPr>
              <w:spacing w:after="0" w:line="240" w:lineRule="auto"/>
              <w:rPr>
                <w:rFonts w:eastAsia="Times New Roman" w:cs="Arial"/>
              </w:rPr>
            </w:pPr>
            <w:r w:rsidRPr="00FA5826">
              <w:rPr>
                <w:rFonts w:eastAsia="Times New Roman" w:cs="Arial"/>
              </w:rPr>
              <w:t>Non-UGLG County Name</w:t>
            </w:r>
          </w:p>
        </w:tc>
      </w:tr>
      <w:tr w:rsidRPr="00FA5826" w:rsidR="00504B2E" w:rsidTr="0019346C" w14:paraId="16F87C0D" w14:textId="77777777">
        <w:trPr>
          <w:trHeight w:val="276"/>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529AF7E1" w14:textId="77777777">
            <w:pPr>
              <w:spacing w:after="0" w:line="240" w:lineRule="auto"/>
              <w:rPr>
                <w:rFonts w:eastAsia="Times New Roman" w:cs="Arial"/>
              </w:rPr>
            </w:pPr>
            <w:r w:rsidRPr="00FA5826">
              <w:rPr>
                <w:rFonts w:eastAsia="Times New Roman" w:cs="Arial"/>
              </w:rPr>
              <w:t>Population of Jurisdiction</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1E244563" w14:textId="77777777">
            <w:pPr>
              <w:spacing w:after="0" w:line="240" w:lineRule="auto"/>
              <w:rPr>
                <w:rFonts w:eastAsia="Times New Roman" w:cs="Arial"/>
              </w:rPr>
            </w:pPr>
            <w:r w:rsidRPr="00FA5826">
              <w:rPr>
                <w:rFonts w:eastAsia="Times New Roman" w:cs="Arial"/>
              </w:rPr>
              <w:t>Population of Jurisdiction</w:t>
            </w:r>
          </w:p>
        </w:tc>
      </w:tr>
      <w:tr w:rsidRPr="00FA5826" w:rsidR="007507B7" w:rsidTr="0019346C" w14:paraId="0C269C4B" w14:textId="77777777">
        <w:trPr>
          <w:trHeight w:val="276"/>
        </w:trPr>
        <w:tc>
          <w:tcPr>
            <w:tcW w:w="2785" w:type="dxa"/>
            <w:tcBorders>
              <w:top w:val="nil"/>
              <w:left w:val="single" w:color="auto" w:sz="4" w:space="0"/>
              <w:bottom w:val="single" w:color="auto" w:sz="4" w:space="0"/>
              <w:right w:val="single" w:color="auto" w:sz="4" w:space="0"/>
            </w:tcBorders>
            <w:shd w:val="clear" w:color="auto" w:fill="auto"/>
          </w:tcPr>
          <w:p w:rsidRPr="007507B7" w:rsidR="007507B7" w:rsidP="00FA5826" w:rsidRDefault="007507B7" w14:paraId="18D14B7B" w14:textId="00CC3D96">
            <w:pPr>
              <w:spacing w:after="0" w:line="240" w:lineRule="auto"/>
              <w:rPr>
                <w:rFonts w:eastAsia="Times New Roman" w:cs="Arial"/>
              </w:rPr>
            </w:pPr>
            <w:r w:rsidRPr="007507B7">
              <w:rPr>
                <w:rFonts w:ascii="Arial-BoldMT" w:hAnsi="Arial-BoldMT" w:cs="Arial-BoldMT"/>
              </w:rPr>
              <w:t>Program Income</w:t>
            </w:r>
          </w:p>
        </w:tc>
        <w:tc>
          <w:tcPr>
            <w:tcW w:w="6930" w:type="dxa"/>
            <w:tcBorders>
              <w:top w:val="nil"/>
              <w:left w:val="nil"/>
              <w:bottom w:val="single" w:color="auto" w:sz="4" w:space="0"/>
              <w:right w:val="single" w:color="auto" w:sz="4" w:space="0"/>
            </w:tcBorders>
            <w:shd w:val="clear" w:color="auto" w:fill="auto"/>
          </w:tcPr>
          <w:p w:rsidR="007507B7" w:rsidP="007507B7" w:rsidRDefault="007507B7" w14:paraId="40468F63" w14:textId="1DAD0704">
            <w:pPr>
              <w:autoSpaceDE w:val="0"/>
              <w:autoSpaceDN w:val="0"/>
              <w:adjustRightInd w:val="0"/>
              <w:spacing w:after="0" w:line="240" w:lineRule="auto"/>
              <w:rPr>
                <w:rFonts w:ascii="ArialMT" w:hAnsi="ArialMT" w:cs="ArialMT"/>
              </w:rPr>
            </w:pPr>
            <w:r>
              <w:rPr>
                <w:rFonts w:ascii="ArialMT" w:hAnsi="ArialMT" w:cs="ArialMT"/>
              </w:rPr>
              <w:t xml:space="preserve">Generally, program income includes, but is not limited to, income from fees for services performed, the use or rental or real or personal property acquired under Federal awards and principal and interest on loans made with Federal award funds. Program income does not include interest earned on advances of Federal funds, </w:t>
            </w:r>
            <w:r>
              <w:rPr>
                <w:rFonts w:ascii="ArialMT" w:hAnsi="ArialMT" w:cs="ArialMT"/>
              </w:rPr>
              <w:lastRenderedPageBreak/>
              <w:t>rebates, credits, discounts, or interest on rebates, credits, or discounts. Recipients of SLFRF funds should calculate, document, and record the organization’s program income. Additional controls that your organization should implement include written policies that explicitly identify appropriate allocation methods, accounting standards and principles, compliance monitoring checks for program income calculations, and records. The Uniform Guidance outlines the requirements that pertain to program income at 2 CFR 200.307. Treasury intends to provide additional guidance regarding program income and the application of 2 CFR 200.307(e)(1), including with respect to lending programs.</w:t>
            </w:r>
          </w:p>
          <w:p w:rsidRPr="00FA5826" w:rsidR="007507B7" w:rsidP="00FA5826" w:rsidRDefault="007507B7" w14:paraId="30496EA6" w14:textId="77777777">
            <w:pPr>
              <w:spacing w:after="0" w:line="240" w:lineRule="auto"/>
              <w:rPr>
                <w:rFonts w:eastAsia="Times New Roman" w:cs="Arial"/>
              </w:rPr>
            </w:pPr>
          </w:p>
        </w:tc>
      </w:tr>
      <w:tr w:rsidRPr="00FA5826" w:rsidR="00504B2E" w:rsidTr="0019346C" w14:paraId="04FA3C08" w14:textId="77777777">
        <w:trPr>
          <w:trHeight w:val="998"/>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55BBBCC3" w14:textId="77777777">
            <w:pPr>
              <w:spacing w:after="0" w:line="240" w:lineRule="auto"/>
              <w:rPr>
                <w:rFonts w:eastAsia="Times New Roman" w:cs="Arial"/>
              </w:rPr>
            </w:pPr>
            <w:r w:rsidRPr="00FA5826">
              <w:rPr>
                <w:rFonts w:eastAsia="Times New Roman" w:cs="Arial"/>
              </w:rPr>
              <w:lastRenderedPageBreak/>
              <w:t>Project Expenditure Category</w:t>
            </w:r>
          </w:p>
        </w:tc>
        <w:tc>
          <w:tcPr>
            <w:tcW w:w="6930" w:type="dxa"/>
            <w:tcBorders>
              <w:top w:val="nil"/>
              <w:left w:val="nil"/>
              <w:bottom w:val="single" w:color="auto" w:sz="4" w:space="0"/>
              <w:right w:val="single" w:color="auto" w:sz="4" w:space="0"/>
            </w:tcBorders>
            <w:shd w:val="clear" w:color="auto" w:fill="auto"/>
            <w:hideMark/>
          </w:tcPr>
          <w:p w:rsidR="00504B2E" w:rsidP="00FA5826" w:rsidRDefault="00504B2E" w14:paraId="43EEFF76" w14:textId="5672EC85">
            <w:pPr>
              <w:spacing w:after="0" w:line="240" w:lineRule="auto"/>
              <w:rPr>
                <w:rFonts w:eastAsia="Times New Roman" w:cs="Arial"/>
              </w:rPr>
            </w:pPr>
            <w:r w:rsidRPr="00FA5826">
              <w:rPr>
                <w:rFonts w:eastAsia="Times New Roman" w:cs="Arial"/>
              </w:rPr>
              <w:t>Expenditure category</w:t>
            </w:r>
            <w:r>
              <w:rPr>
                <w:rFonts w:eastAsia="Times New Roman" w:cs="Arial"/>
              </w:rPr>
              <w:t xml:space="preserve">. </w:t>
            </w:r>
          </w:p>
          <w:p w:rsidRPr="00FA5826" w:rsidR="00504B2E" w:rsidP="00FA5826" w:rsidRDefault="00504B2E" w14:paraId="1E456DF7" w14:textId="336850C2">
            <w:pPr>
              <w:spacing w:after="0" w:line="240" w:lineRule="auto"/>
              <w:rPr>
                <w:rFonts w:eastAsia="Times New Roman" w:cs="Arial"/>
              </w:rPr>
            </w:pPr>
            <w:r w:rsidRPr="00FA5826">
              <w:rPr>
                <w:rFonts w:eastAsia="Times New Roman" w:cs="Arial"/>
              </w:rPr>
              <w:t>See Expenditure Categories tab and note that each has a number plus name to be depicted as such (e.g., 1.1 COVID-19 Vaccination)</w:t>
            </w:r>
          </w:p>
        </w:tc>
      </w:tr>
      <w:tr w:rsidRPr="00FA5826" w:rsidR="00504B2E" w:rsidTr="0019346C" w14:paraId="3E977A5D" w14:textId="77777777">
        <w:trPr>
          <w:trHeight w:val="552"/>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0EDDB515" w14:textId="77777777">
            <w:pPr>
              <w:spacing w:after="0" w:line="240" w:lineRule="auto"/>
              <w:rPr>
                <w:rFonts w:eastAsia="Times New Roman" w:cs="Arial"/>
              </w:rPr>
            </w:pPr>
            <w:r w:rsidRPr="00FA5826">
              <w:rPr>
                <w:rFonts w:eastAsia="Times New Roman" w:cs="Arial"/>
              </w:rPr>
              <w:t>Project Identification Number</w:t>
            </w:r>
            <w:r w:rsidRPr="00FA5826">
              <w:rPr>
                <w:rFonts w:eastAsia="Times New Roman" w:cs="Arial"/>
              </w:rPr>
              <w:br/>
              <w:t>(Assigned by recipient)</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6A78A69E" w14:textId="77777777">
            <w:pPr>
              <w:spacing w:after="0" w:line="240" w:lineRule="auto"/>
              <w:rPr>
                <w:rFonts w:eastAsia="Times New Roman" w:cs="Arial"/>
              </w:rPr>
            </w:pPr>
            <w:r w:rsidRPr="00FA5826">
              <w:rPr>
                <w:rFonts w:eastAsia="Times New Roman" w:cs="Arial"/>
              </w:rPr>
              <w:t>Identification number assigned to project by recipient</w:t>
            </w:r>
          </w:p>
        </w:tc>
      </w:tr>
      <w:tr w:rsidRPr="00FA5826" w:rsidR="00504B2E" w:rsidTr="0019346C" w14:paraId="502F9AD4" w14:textId="77777777">
        <w:trPr>
          <w:trHeight w:val="276"/>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543E1960" w14:textId="77777777">
            <w:pPr>
              <w:spacing w:after="0" w:line="240" w:lineRule="auto"/>
              <w:rPr>
                <w:rFonts w:eastAsia="Times New Roman" w:cs="Arial"/>
              </w:rPr>
            </w:pPr>
            <w:r w:rsidRPr="00FA5826">
              <w:rPr>
                <w:rFonts w:eastAsia="Times New Roman" w:cs="Arial"/>
              </w:rPr>
              <w:t>Project Name</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6D605EAD" w14:textId="77777777">
            <w:pPr>
              <w:spacing w:after="0" w:line="240" w:lineRule="auto"/>
              <w:rPr>
                <w:rFonts w:eastAsia="Times New Roman" w:cs="Arial"/>
              </w:rPr>
            </w:pPr>
            <w:r w:rsidRPr="00FA5826">
              <w:rPr>
                <w:rFonts w:eastAsia="Times New Roman" w:cs="Arial"/>
              </w:rPr>
              <w:t>Project Name</w:t>
            </w:r>
          </w:p>
        </w:tc>
      </w:tr>
      <w:tr w:rsidRPr="00FA5826" w:rsidR="00504B2E" w:rsidTr="0019346C" w14:paraId="126D8FC3" w14:textId="77777777">
        <w:trPr>
          <w:trHeight w:val="552"/>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4D538670" w14:textId="77777777">
            <w:pPr>
              <w:spacing w:after="0" w:line="240" w:lineRule="auto"/>
              <w:rPr>
                <w:rFonts w:eastAsia="Times New Roman" w:cs="Arial"/>
              </w:rPr>
            </w:pPr>
            <w:r w:rsidRPr="00FA5826">
              <w:rPr>
                <w:rFonts w:eastAsia="Times New Roman" w:cs="Arial"/>
              </w:rPr>
              <w:t>QCT Indicator</w:t>
            </w:r>
          </w:p>
        </w:tc>
        <w:tc>
          <w:tcPr>
            <w:tcW w:w="6930" w:type="dxa"/>
            <w:tcBorders>
              <w:top w:val="nil"/>
              <w:left w:val="nil"/>
              <w:bottom w:val="single" w:color="auto" w:sz="4" w:space="0"/>
              <w:right w:val="single" w:color="auto" w:sz="4" w:space="0"/>
            </w:tcBorders>
            <w:shd w:val="clear" w:color="auto" w:fill="auto"/>
            <w:hideMark/>
          </w:tcPr>
          <w:p w:rsidR="00504B2E" w:rsidP="00FA5826" w:rsidRDefault="00504B2E" w14:paraId="711F3BBF" w14:textId="77777777">
            <w:pPr>
              <w:spacing w:after="0" w:line="240" w:lineRule="auto"/>
              <w:rPr>
                <w:rFonts w:eastAsia="Times New Roman" w:cs="Arial"/>
              </w:rPr>
            </w:pPr>
            <w:r w:rsidRPr="00FA5826">
              <w:rPr>
                <w:rFonts w:eastAsia="Times New Roman" w:cs="Arial"/>
              </w:rPr>
              <w:t>A Y/N question indicating whether a given project utilized occurred in a Qualified Census Tract as described in the guidance</w:t>
            </w:r>
            <w:r>
              <w:rPr>
                <w:rFonts w:eastAsia="Times New Roman" w:cs="Arial"/>
              </w:rPr>
              <w:t>.</w:t>
            </w:r>
          </w:p>
          <w:p w:rsidRPr="00FA5826" w:rsidR="00504B2E" w:rsidP="00FA5826" w:rsidRDefault="00504B2E" w14:paraId="18596536" w14:textId="3C6B0803">
            <w:pPr>
              <w:spacing w:after="0" w:line="240" w:lineRule="auto"/>
              <w:rPr>
                <w:rFonts w:eastAsia="Times New Roman" w:cs="Arial"/>
              </w:rPr>
            </w:pPr>
            <w:r>
              <w:rPr>
                <w:rFonts w:eastAsia="Times New Roman" w:cs="Arial"/>
              </w:rPr>
              <w:t xml:space="preserve"> (Yes or No)</w:t>
            </w:r>
          </w:p>
        </w:tc>
      </w:tr>
      <w:tr w:rsidRPr="00FA5826" w:rsidR="00504B2E" w:rsidTr="0019346C" w14:paraId="66DC460A" w14:textId="77777777">
        <w:trPr>
          <w:trHeight w:val="1457"/>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77D45389" w14:textId="77777777">
            <w:pPr>
              <w:spacing w:after="0" w:line="240" w:lineRule="auto"/>
              <w:rPr>
                <w:rFonts w:eastAsia="Times New Roman" w:cs="Arial"/>
                <w:color w:val="000000"/>
              </w:rPr>
            </w:pPr>
            <w:r w:rsidRPr="00FA5826">
              <w:rPr>
                <w:rFonts w:eastAsia="Times New Roman" w:cs="Arial"/>
                <w:color w:val="000000"/>
              </w:rPr>
              <w:t>Reason for NEU Ineligibility</w:t>
            </w:r>
          </w:p>
        </w:tc>
        <w:tc>
          <w:tcPr>
            <w:tcW w:w="6930" w:type="dxa"/>
            <w:tcBorders>
              <w:top w:val="nil"/>
              <w:left w:val="nil"/>
              <w:bottom w:val="single" w:color="auto" w:sz="4" w:space="0"/>
              <w:right w:val="single" w:color="auto" w:sz="4" w:space="0"/>
            </w:tcBorders>
            <w:shd w:val="clear" w:color="auto" w:fill="auto"/>
            <w:hideMark/>
          </w:tcPr>
          <w:p w:rsidR="00504B2E" w:rsidP="00FA5826" w:rsidRDefault="00504B2E" w14:paraId="374D3F79" w14:textId="77777777">
            <w:pPr>
              <w:spacing w:after="0" w:line="240" w:lineRule="auto"/>
              <w:rPr>
                <w:rFonts w:eastAsia="Times New Roman" w:cs="Arial"/>
                <w:color w:val="000000"/>
              </w:rPr>
            </w:pPr>
            <w:r w:rsidRPr="00FA5826">
              <w:rPr>
                <w:rFonts w:eastAsia="Times New Roman" w:cs="Arial"/>
                <w:color w:val="000000"/>
              </w:rPr>
              <w:t xml:space="preserve">Select the rationale for ineligibility: 1) Ineligible MCD (i.e., any Minor Civil Divisions in a "weak-MCD" State that did not meet the facts-and-circumstances test as outlined in Treasury's guidance); </w:t>
            </w:r>
          </w:p>
          <w:p w:rsidR="00504B2E" w:rsidP="00FA5826" w:rsidRDefault="00504B2E" w14:paraId="2C5B6323" w14:textId="47172389">
            <w:pPr>
              <w:spacing w:after="0" w:line="240" w:lineRule="auto"/>
              <w:rPr>
                <w:rFonts w:eastAsia="Times New Roman" w:cs="Arial"/>
                <w:color w:val="000000"/>
              </w:rPr>
            </w:pPr>
            <w:r w:rsidRPr="00FA5826">
              <w:rPr>
                <w:rFonts w:eastAsia="Times New Roman" w:cs="Arial"/>
                <w:color w:val="000000"/>
              </w:rPr>
              <w:t>Or</w:t>
            </w:r>
          </w:p>
          <w:p w:rsidRPr="00FA5826" w:rsidR="00504B2E" w:rsidP="00FA5826" w:rsidRDefault="00504B2E" w14:paraId="2795B4D1" w14:textId="63912CA5">
            <w:pPr>
              <w:spacing w:after="0" w:line="240" w:lineRule="auto"/>
              <w:rPr>
                <w:rFonts w:eastAsia="Times New Roman" w:cs="Arial"/>
                <w:color w:val="000000"/>
              </w:rPr>
            </w:pPr>
            <w:r w:rsidRPr="00FA5826">
              <w:rPr>
                <w:rFonts w:eastAsia="Times New Roman" w:cs="Arial"/>
                <w:color w:val="000000"/>
              </w:rPr>
              <w:t xml:space="preserve">2) Other. </w:t>
            </w:r>
          </w:p>
        </w:tc>
      </w:tr>
      <w:tr w:rsidRPr="00FA5826" w:rsidR="00504B2E" w:rsidTr="0019346C" w14:paraId="218C1514" w14:textId="77777777">
        <w:trPr>
          <w:trHeight w:val="828"/>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2B77E778" w14:textId="77777777">
            <w:pPr>
              <w:spacing w:after="0" w:line="240" w:lineRule="auto"/>
              <w:rPr>
                <w:rFonts w:eastAsia="Times New Roman" w:cs="Arial"/>
              </w:rPr>
            </w:pPr>
            <w:r w:rsidRPr="00FA5826">
              <w:rPr>
                <w:rFonts w:eastAsia="Times New Roman" w:cs="Arial"/>
              </w:rPr>
              <w:t>Recipient DUNS</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31F7A768" w14:textId="77777777">
            <w:pPr>
              <w:spacing w:after="0" w:line="240" w:lineRule="auto"/>
              <w:rPr>
                <w:rFonts w:eastAsia="Times New Roman" w:cs="Arial"/>
              </w:rPr>
            </w:pPr>
            <w:r w:rsidRPr="00FA5826">
              <w:rPr>
                <w:rFonts w:eastAsia="Times New Roman" w:cs="Arial"/>
              </w:rPr>
              <w:t>The DUNS unique identification number for the Recipient Organization of the Recipient's ERA funds.</w:t>
            </w:r>
          </w:p>
        </w:tc>
      </w:tr>
      <w:tr w:rsidRPr="00FA5826" w:rsidR="00504B2E" w:rsidTr="0019346C" w14:paraId="7CD75541" w14:textId="77777777">
        <w:trPr>
          <w:trHeight w:val="692"/>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16115505" w14:textId="77777777">
            <w:pPr>
              <w:spacing w:after="0" w:line="240" w:lineRule="auto"/>
              <w:rPr>
                <w:rFonts w:eastAsia="Times New Roman" w:cs="Arial"/>
              </w:rPr>
            </w:pPr>
            <w:r w:rsidRPr="00FA5826">
              <w:rPr>
                <w:rFonts w:eastAsia="Times New Roman" w:cs="Arial"/>
              </w:rPr>
              <w:t>Recipient DUNS (+4)</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31F74F7F" w14:textId="77777777">
            <w:pPr>
              <w:spacing w:after="240" w:line="240" w:lineRule="auto"/>
              <w:rPr>
                <w:rFonts w:eastAsia="Times New Roman" w:cs="Arial"/>
              </w:rPr>
            </w:pPr>
            <w:r w:rsidRPr="00FA5826">
              <w:rPr>
                <w:rFonts w:eastAsia="Times New Roman" w:cs="Arial"/>
              </w:rPr>
              <w:t>A 4-character suffix that may be assigned by a business concern and appended to its DUNS.</w:t>
            </w:r>
          </w:p>
        </w:tc>
      </w:tr>
      <w:tr w:rsidRPr="00FA5826" w:rsidR="00504B2E" w:rsidTr="0019346C" w14:paraId="463A8B7C" w14:textId="77777777">
        <w:trPr>
          <w:trHeight w:val="552"/>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6BEEA22F" w14:textId="77777777">
            <w:pPr>
              <w:spacing w:after="0" w:line="240" w:lineRule="auto"/>
              <w:rPr>
                <w:rFonts w:eastAsia="Times New Roman" w:cs="Arial"/>
              </w:rPr>
            </w:pPr>
            <w:r w:rsidRPr="00FA5826">
              <w:rPr>
                <w:rFonts w:eastAsia="Times New Roman" w:cs="Arial"/>
              </w:rPr>
              <w:t>Recipient Legal Entity Name</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3CD0E3C7" w14:textId="77777777">
            <w:pPr>
              <w:spacing w:after="0" w:line="240" w:lineRule="auto"/>
              <w:rPr>
                <w:rFonts w:eastAsia="Times New Roman" w:cs="Arial"/>
              </w:rPr>
            </w:pPr>
            <w:r w:rsidRPr="00FA5826">
              <w:rPr>
                <w:rFonts w:eastAsia="Times New Roman" w:cs="Arial"/>
              </w:rPr>
              <w:t>The name of the Recipient organization.</w:t>
            </w:r>
          </w:p>
        </w:tc>
      </w:tr>
      <w:tr w:rsidRPr="00FA5826" w:rsidR="00504B2E" w:rsidTr="0019346C" w14:paraId="0EF49250" w14:textId="77777777">
        <w:trPr>
          <w:trHeight w:val="2357"/>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4F05F8FA" w14:textId="77777777">
            <w:pPr>
              <w:spacing w:after="0" w:line="240" w:lineRule="auto"/>
              <w:rPr>
                <w:rFonts w:eastAsia="Times New Roman" w:cs="Arial"/>
                <w:color w:val="000000"/>
              </w:rPr>
            </w:pPr>
            <w:r w:rsidRPr="00FA5826">
              <w:rPr>
                <w:rFonts w:eastAsia="Times New Roman" w:cs="Arial"/>
                <w:color w:val="000000"/>
              </w:rPr>
              <w:t>Recipient Reporting Tier</w:t>
            </w:r>
          </w:p>
        </w:tc>
        <w:tc>
          <w:tcPr>
            <w:tcW w:w="6930" w:type="dxa"/>
            <w:tcBorders>
              <w:top w:val="nil"/>
              <w:left w:val="nil"/>
              <w:bottom w:val="single" w:color="auto" w:sz="4" w:space="0"/>
              <w:right w:val="single" w:color="auto" w:sz="4" w:space="0"/>
            </w:tcBorders>
            <w:shd w:val="clear" w:color="auto" w:fill="auto"/>
            <w:hideMark/>
          </w:tcPr>
          <w:p w:rsidR="00504B2E" w:rsidP="00FA5826" w:rsidRDefault="00504B2E" w14:paraId="55CE7D79" w14:textId="77777777">
            <w:pPr>
              <w:spacing w:after="0" w:line="240" w:lineRule="auto"/>
              <w:rPr>
                <w:rFonts w:eastAsia="Times New Roman" w:cs="Arial"/>
              </w:rPr>
            </w:pPr>
            <w:r w:rsidRPr="00FA5826">
              <w:rPr>
                <w:rFonts w:eastAsia="Times New Roman" w:cs="Arial"/>
              </w:rPr>
              <w:t xml:space="preserve">A collection of indicators of different tiers of Recipient organizations. </w:t>
            </w:r>
          </w:p>
          <w:p w:rsidRPr="00FA5826" w:rsidR="00504B2E" w:rsidP="00FA5826" w:rsidRDefault="00504B2E" w14:paraId="332D5BFF" w14:textId="4C5436FE">
            <w:pPr>
              <w:spacing w:after="0" w:line="240" w:lineRule="auto"/>
              <w:rPr>
                <w:rFonts w:eastAsia="Times New Roman" w:cs="Arial"/>
              </w:rPr>
            </w:pPr>
            <w:r w:rsidRPr="00FA5826">
              <w:rPr>
                <w:rFonts w:eastAsia="Times New Roman" w:cs="Arial"/>
              </w:rPr>
              <w:t>1. State or Territory</w:t>
            </w:r>
            <w:r w:rsidRPr="00FA5826">
              <w:rPr>
                <w:rFonts w:eastAsia="Times New Roman" w:cs="Arial"/>
              </w:rPr>
              <w:br/>
              <w:t>2. Tribe</w:t>
            </w:r>
            <w:r w:rsidRPr="00FA5826">
              <w:rPr>
                <w:rFonts w:eastAsia="Times New Roman" w:cs="Arial"/>
              </w:rPr>
              <w:br/>
              <w:t>3. NEU</w:t>
            </w:r>
            <w:r w:rsidRPr="00FA5826">
              <w:rPr>
                <w:rFonts w:eastAsia="Times New Roman" w:cs="Arial"/>
              </w:rPr>
              <w:br/>
              <w:t>4. City/County with Population &gt; 250,000</w:t>
            </w:r>
            <w:r w:rsidRPr="00FA5826">
              <w:rPr>
                <w:rFonts w:eastAsia="Times New Roman" w:cs="Arial"/>
              </w:rPr>
              <w:br/>
              <w:t>5. City/County with Population &lt;250,000 and Total Allocation &gt;$5M</w:t>
            </w:r>
            <w:r w:rsidRPr="00FA5826">
              <w:rPr>
                <w:rFonts w:eastAsia="Times New Roman" w:cs="Arial"/>
              </w:rPr>
              <w:br/>
              <w:t>6. City/County with Population &lt;250,000 and Total Allocation &lt;$5M</w:t>
            </w:r>
            <w:r w:rsidRPr="00FA5826">
              <w:rPr>
                <w:rFonts w:eastAsia="Times New Roman" w:cs="Arial"/>
              </w:rPr>
              <w:br/>
              <w:t>7. Non-UGLG</w:t>
            </w:r>
          </w:p>
        </w:tc>
      </w:tr>
      <w:tr w:rsidRPr="00FA5826" w:rsidR="00504B2E" w:rsidTr="0019346C" w14:paraId="070DE11E" w14:textId="77777777">
        <w:trPr>
          <w:trHeight w:val="828"/>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579DCA46" w14:textId="77777777">
            <w:pPr>
              <w:spacing w:after="0" w:line="240" w:lineRule="auto"/>
              <w:rPr>
                <w:rFonts w:eastAsia="Times New Roman" w:cs="Arial"/>
              </w:rPr>
            </w:pPr>
            <w:r w:rsidRPr="00FA5826">
              <w:rPr>
                <w:rFonts w:eastAsia="Times New Roman" w:cs="Arial"/>
              </w:rPr>
              <w:lastRenderedPageBreak/>
              <w:t>Recipient Taxpayer Identification Number (TIN)</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5B65B6A5" w14:textId="77777777">
            <w:pPr>
              <w:spacing w:after="0" w:line="240" w:lineRule="auto"/>
              <w:rPr>
                <w:rFonts w:eastAsia="Times New Roman" w:cs="Arial"/>
              </w:rPr>
            </w:pPr>
            <w:r w:rsidRPr="00FA5826">
              <w:rPr>
                <w:rFonts w:eastAsia="Times New Roman" w:cs="Arial"/>
              </w:rPr>
              <w:t>The Recipient's Internal Revenue Service (IRS) Taxpayer Identification Number.</w:t>
            </w:r>
          </w:p>
        </w:tc>
      </w:tr>
      <w:tr w:rsidRPr="00FA5826" w:rsidR="00504B2E" w:rsidTr="0019346C" w14:paraId="602B9BEC" w14:textId="77777777">
        <w:trPr>
          <w:trHeight w:val="1656"/>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3A820029" w14:textId="77777777">
            <w:pPr>
              <w:spacing w:after="0" w:line="240" w:lineRule="auto"/>
              <w:rPr>
                <w:rFonts w:eastAsia="Times New Roman" w:cs="Arial"/>
              </w:rPr>
            </w:pPr>
            <w:r w:rsidRPr="00FA5826">
              <w:rPr>
                <w:rFonts w:eastAsia="Times New Roman" w:cs="Arial"/>
              </w:rPr>
              <w:t>Recipient Type</w:t>
            </w:r>
          </w:p>
        </w:tc>
        <w:tc>
          <w:tcPr>
            <w:tcW w:w="6930" w:type="dxa"/>
            <w:tcBorders>
              <w:top w:val="nil"/>
              <w:left w:val="nil"/>
              <w:bottom w:val="single" w:color="auto" w:sz="4" w:space="0"/>
              <w:right w:val="single" w:color="auto" w:sz="4" w:space="0"/>
            </w:tcBorders>
            <w:shd w:val="clear" w:color="auto" w:fill="auto"/>
            <w:hideMark/>
          </w:tcPr>
          <w:p w:rsidR="00504B2E" w:rsidP="00FA5826" w:rsidRDefault="00504B2E" w14:paraId="19B892C3" w14:textId="77777777">
            <w:pPr>
              <w:spacing w:after="0" w:line="240" w:lineRule="auto"/>
              <w:rPr>
                <w:rFonts w:eastAsia="Times New Roman" w:cs="Arial"/>
              </w:rPr>
            </w:pPr>
            <w:r w:rsidRPr="00FA5826">
              <w:rPr>
                <w:rFonts w:eastAsia="Times New Roman" w:cs="Arial"/>
              </w:rPr>
              <w:t xml:space="preserve">A collection of indicators of different types of Recipient organizations. </w:t>
            </w:r>
          </w:p>
          <w:p w:rsidRPr="00FA5826" w:rsidR="00504B2E" w:rsidP="00FA5826" w:rsidRDefault="00504B2E" w14:paraId="284CEA94" w14:textId="4977F32B">
            <w:pPr>
              <w:spacing w:after="0" w:line="240" w:lineRule="auto"/>
              <w:rPr>
                <w:rFonts w:eastAsia="Times New Roman" w:cs="Arial"/>
              </w:rPr>
            </w:pPr>
            <w:r w:rsidRPr="00FA5826">
              <w:rPr>
                <w:rFonts w:eastAsia="Times New Roman" w:cs="Arial"/>
              </w:rPr>
              <w:t xml:space="preserve">1. State or Territory </w:t>
            </w:r>
            <w:r w:rsidRPr="00FA5826">
              <w:rPr>
                <w:rFonts w:eastAsia="Times New Roman" w:cs="Arial"/>
              </w:rPr>
              <w:br/>
              <w:t xml:space="preserve">2. Metro City or County </w:t>
            </w:r>
            <w:r w:rsidRPr="00FA5826">
              <w:rPr>
                <w:rFonts w:eastAsia="Times New Roman" w:cs="Arial"/>
              </w:rPr>
              <w:br/>
              <w:t>3. Tribal Government</w:t>
            </w:r>
            <w:r w:rsidRPr="00FA5826">
              <w:rPr>
                <w:rFonts w:eastAsia="Times New Roman" w:cs="Arial"/>
              </w:rPr>
              <w:br/>
              <w:t>4. NEU</w:t>
            </w:r>
            <w:r w:rsidRPr="00FA5826">
              <w:rPr>
                <w:rFonts w:eastAsia="Times New Roman" w:cs="Arial"/>
              </w:rPr>
              <w:br/>
              <w:t>5. Non-UGLG</w:t>
            </w:r>
          </w:p>
        </w:tc>
      </w:tr>
      <w:tr w:rsidRPr="00FA5826" w:rsidR="007507B7" w:rsidTr="0019346C" w14:paraId="65D59A06" w14:textId="77777777">
        <w:trPr>
          <w:trHeight w:val="1656"/>
        </w:trPr>
        <w:tc>
          <w:tcPr>
            <w:tcW w:w="2785" w:type="dxa"/>
            <w:tcBorders>
              <w:top w:val="nil"/>
              <w:left w:val="single" w:color="auto" w:sz="4" w:space="0"/>
              <w:bottom w:val="single" w:color="auto" w:sz="4" w:space="0"/>
              <w:right w:val="single" w:color="auto" w:sz="4" w:space="0"/>
            </w:tcBorders>
            <w:shd w:val="clear" w:color="auto" w:fill="auto"/>
          </w:tcPr>
          <w:p w:rsidRPr="007507B7" w:rsidR="007507B7" w:rsidP="00FA5826" w:rsidRDefault="007507B7" w14:paraId="51EB5730" w14:textId="3E31706B">
            <w:pPr>
              <w:spacing w:after="0" w:line="240" w:lineRule="auto"/>
              <w:rPr>
                <w:rFonts w:eastAsia="Times New Roman" w:cs="Arial"/>
              </w:rPr>
            </w:pPr>
            <w:r w:rsidRPr="007507B7">
              <w:rPr>
                <w:rFonts w:ascii="ArialMT" w:hAnsi="ArialMT" w:cs="ArialMT"/>
              </w:rPr>
              <w:t>Single Audit Requirements</w:t>
            </w:r>
          </w:p>
        </w:tc>
        <w:tc>
          <w:tcPr>
            <w:tcW w:w="6930" w:type="dxa"/>
            <w:tcBorders>
              <w:top w:val="nil"/>
              <w:left w:val="nil"/>
              <w:bottom w:val="single" w:color="auto" w:sz="4" w:space="0"/>
              <w:right w:val="single" w:color="auto" w:sz="4" w:space="0"/>
            </w:tcBorders>
            <w:shd w:val="clear" w:color="auto" w:fill="auto"/>
          </w:tcPr>
          <w:p w:rsidRPr="00CC0169" w:rsidR="007507B7" w:rsidP="007507B7" w:rsidRDefault="007507B7" w14:paraId="313C099A" w14:textId="2112548B">
            <w:pPr>
              <w:autoSpaceDE w:val="0"/>
              <w:autoSpaceDN w:val="0"/>
              <w:adjustRightInd w:val="0"/>
              <w:spacing w:after="0" w:line="240" w:lineRule="auto"/>
              <w:rPr>
                <w:rFonts w:ascii="ArialMT" w:hAnsi="ArialMT" w:cs="ArialMT"/>
              </w:rPr>
            </w:pPr>
            <w:r w:rsidRPr="00CC0169">
              <w:rPr>
                <w:rFonts w:ascii="ArialMT" w:hAnsi="ArialMT" w:cs="ArialMT"/>
              </w:rPr>
              <w:t>Recipients and subrecipients that expend more than</w:t>
            </w:r>
            <w:r>
              <w:rPr>
                <w:rFonts w:ascii="ArialMT" w:hAnsi="ArialMT" w:cs="ArialMT"/>
              </w:rPr>
              <w:t xml:space="preserve"> </w:t>
            </w:r>
            <w:r w:rsidRPr="00CC0169">
              <w:rPr>
                <w:rFonts w:ascii="ArialMT" w:hAnsi="ArialMT" w:cs="ArialMT"/>
              </w:rPr>
              <w:t>$750,000 in Federal awards during their fiscal year will be subject to an audit under the</w:t>
            </w:r>
            <w:r>
              <w:rPr>
                <w:rFonts w:ascii="ArialMT" w:hAnsi="ArialMT" w:cs="ArialMT"/>
              </w:rPr>
              <w:t xml:space="preserve"> </w:t>
            </w:r>
            <w:r w:rsidRPr="00CC0169">
              <w:rPr>
                <w:rFonts w:ascii="ArialMT" w:hAnsi="ArialMT" w:cs="ArialMT"/>
              </w:rPr>
              <w:t>Single Audit Act and its implementing regulation at 2 CFR Part 200, Subpart F regarding</w:t>
            </w:r>
            <w:r>
              <w:rPr>
                <w:rFonts w:ascii="ArialMT" w:hAnsi="ArialMT" w:cs="ArialMT"/>
              </w:rPr>
              <w:t xml:space="preserve"> </w:t>
            </w:r>
            <w:r w:rsidRPr="00CC0169">
              <w:rPr>
                <w:rFonts w:ascii="ArialMT" w:hAnsi="ArialMT" w:cs="ArialMT"/>
              </w:rPr>
              <w:t>audit requirements. Recipients and subrecipients may also refer to the Office of Management and Budget (OMB) Compliance Supplements for audits of federal funds and</w:t>
            </w:r>
            <w:r>
              <w:rPr>
                <w:rFonts w:ascii="ArialMT" w:hAnsi="ArialMT" w:cs="ArialMT"/>
              </w:rPr>
              <w:t xml:space="preserve"> </w:t>
            </w:r>
            <w:r w:rsidRPr="00CC0169">
              <w:rPr>
                <w:rFonts w:ascii="ArialMT" w:hAnsi="ArialMT" w:cs="ArialMT"/>
              </w:rPr>
              <w:t>related guidance and the Federal Audit Clearinghouse to see examples and single audit</w:t>
            </w:r>
            <w:r>
              <w:rPr>
                <w:rFonts w:ascii="ArialMT" w:hAnsi="ArialMT" w:cs="ArialMT"/>
              </w:rPr>
              <w:t xml:space="preserve"> </w:t>
            </w:r>
            <w:r w:rsidRPr="00CC0169">
              <w:rPr>
                <w:rFonts w:ascii="ArialMT" w:hAnsi="ArialMT" w:cs="ArialMT"/>
              </w:rPr>
              <w:t xml:space="preserve">submissions. </w:t>
            </w:r>
          </w:p>
          <w:p w:rsidRPr="00CC0169" w:rsidR="007507B7" w:rsidP="00F5652A" w:rsidRDefault="007507B7" w14:paraId="67491CE7" w14:textId="77777777">
            <w:pPr>
              <w:autoSpaceDE w:val="0"/>
              <w:autoSpaceDN w:val="0"/>
              <w:adjustRightInd w:val="0"/>
              <w:spacing w:after="0" w:line="240" w:lineRule="auto"/>
              <w:rPr>
                <w:rFonts w:ascii="ArialMT" w:hAnsi="ArialMT" w:cs="ArialMT"/>
              </w:rPr>
            </w:pPr>
            <w:r w:rsidRPr="00CC0169">
              <w:rPr>
                <w:rFonts w:ascii="ArialMT" w:hAnsi="ArialMT" w:cs="ArialMT"/>
              </w:rPr>
              <w:t>For-profit entities that receive SLFRF subawards are not subject to Single Audit requirements.</w:t>
            </w:r>
            <w:r>
              <w:rPr>
                <w:rFonts w:ascii="ArialMT" w:hAnsi="ArialMT" w:cs="ArialMT"/>
              </w:rPr>
              <w:t xml:space="preserve"> </w:t>
            </w:r>
            <w:r w:rsidRPr="00CC0169">
              <w:rPr>
                <w:rFonts w:ascii="ArialMT" w:hAnsi="ArialMT" w:cs="ArialMT"/>
              </w:rPr>
              <w:t>However, they are subject to other audits as deemed necessary by authorized governmental entities,</w:t>
            </w:r>
            <w:r>
              <w:rPr>
                <w:rFonts w:ascii="ArialMT" w:hAnsi="ArialMT" w:cs="ArialMT"/>
              </w:rPr>
              <w:t xml:space="preserve"> </w:t>
            </w:r>
            <w:r w:rsidRPr="00CC0169">
              <w:rPr>
                <w:rFonts w:ascii="ArialMT" w:hAnsi="ArialMT" w:cs="ArialMT"/>
              </w:rPr>
              <w:t xml:space="preserve">including Treasury, the GAO, the PRAC and the Treasury’s OIG. </w:t>
            </w:r>
          </w:p>
          <w:p w:rsidRPr="00FA5826" w:rsidR="007507B7" w:rsidP="00FA5826" w:rsidRDefault="007507B7" w14:paraId="4C7CABBF" w14:textId="77777777">
            <w:pPr>
              <w:spacing w:after="0" w:line="240" w:lineRule="auto"/>
              <w:rPr>
                <w:rFonts w:eastAsia="Times New Roman" w:cs="Arial"/>
              </w:rPr>
            </w:pPr>
          </w:p>
        </w:tc>
      </w:tr>
      <w:tr w:rsidRPr="00FA5826" w:rsidR="00153B07" w:rsidTr="0019346C" w14:paraId="493D8646" w14:textId="77777777">
        <w:trPr>
          <w:trHeight w:val="1656"/>
        </w:trPr>
        <w:tc>
          <w:tcPr>
            <w:tcW w:w="2785" w:type="dxa"/>
            <w:tcBorders>
              <w:top w:val="nil"/>
              <w:left w:val="single" w:color="auto" w:sz="4" w:space="0"/>
              <w:bottom w:val="single" w:color="auto" w:sz="4" w:space="0"/>
              <w:right w:val="single" w:color="auto" w:sz="4" w:space="0"/>
            </w:tcBorders>
            <w:shd w:val="clear" w:color="auto" w:fill="auto"/>
          </w:tcPr>
          <w:p w:rsidRPr="00153B07" w:rsidR="00153B07" w:rsidP="00FA5826" w:rsidRDefault="00153B07" w14:paraId="64F20A87" w14:textId="4DC8F8DF">
            <w:pPr>
              <w:spacing w:after="0" w:line="240" w:lineRule="auto"/>
              <w:rPr>
                <w:rFonts w:ascii="ArialMT" w:hAnsi="ArialMT" w:cs="ArialMT"/>
              </w:rPr>
            </w:pPr>
            <w:r w:rsidRPr="00153B07">
              <w:rPr>
                <w:rFonts w:ascii="Arial-BoldMT" w:hAnsi="Arial-BoldMT" w:cs="Arial-BoldMT"/>
              </w:rPr>
              <w:t>Subrecipient Monitoring</w:t>
            </w:r>
          </w:p>
        </w:tc>
        <w:tc>
          <w:tcPr>
            <w:tcW w:w="6930" w:type="dxa"/>
            <w:tcBorders>
              <w:top w:val="nil"/>
              <w:left w:val="nil"/>
              <w:bottom w:val="single" w:color="auto" w:sz="4" w:space="0"/>
              <w:right w:val="single" w:color="auto" w:sz="4" w:space="0"/>
            </w:tcBorders>
            <w:shd w:val="clear" w:color="auto" w:fill="auto"/>
          </w:tcPr>
          <w:p w:rsidR="00153B07" w:rsidP="00153B07" w:rsidRDefault="00153B07" w14:paraId="5854FBFA" w14:textId="544CF97A">
            <w:pPr>
              <w:autoSpaceDE w:val="0"/>
              <w:autoSpaceDN w:val="0"/>
              <w:adjustRightInd w:val="0"/>
              <w:spacing w:after="0" w:line="240" w:lineRule="auto"/>
              <w:rPr>
                <w:rFonts w:ascii="ArialMT" w:hAnsi="ArialMT" w:cs="ArialMT"/>
              </w:rPr>
            </w:pPr>
            <w:r>
              <w:rPr>
                <w:rFonts w:ascii="ArialMT" w:hAnsi="ArialMT" w:cs="ArialMT"/>
              </w:rPr>
              <w:t xml:space="preserve">SLFRF recipients that are pass-through entities as defined under 2 CFR 200.1 are required to manage and monitor their subrecipients to ensure compliance with requirements of the SLFRF award pursuant to 2 CFR 200.332 regarding requirements for pass-through entities. First, your organization must clearly identify to the subrecipient: (1) that the award is a subaward of SLFRF funds; (2) any and all compliance requirements for use of SLFRF funds; and (3) any and all reporting requirements for expenditures of SLFRF funds. Next, your organization will need to evaluate each subrecipient’s risk of noncompliance based on a set of common factors. These risk assessments may include factors such as prior experience in managing Federal funds, previous audits, personnel, and policies or procedures for award execution and oversight. Ongoing monitoring of any given subrecipient should reflect its assessed risk and include monitoring, identification of deficiencies, and follow-up to ensure appropriate remediation. Accordingly, your organization should develop written policies and procedures for subrecipient monitoring and risk assessment and maintain records of all award agreements identifying or otherwise documenting subrecipients’ compliance obligations. </w:t>
            </w:r>
          </w:p>
          <w:p w:rsidRPr="00CC0169" w:rsidR="00153B07" w:rsidP="007507B7" w:rsidRDefault="00153B07" w14:paraId="348ABB3B" w14:textId="77777777">
            <w:pPr>
              <w:autoSpaceDE w:val="0"/>
              <w:autoSpaceDN w:val="0"/>
              <w:adjustRightInd w:val="0"/>
              <w:spacing w:after="0" w:line="240" w:lineRule="auto"/>
              <w:rPr>
                <w:rFonts w:ascii="ArialMT" w:hAnsi="ArialMT" w:cs="ArialMT"/>
              </w:rPr>
            </w:pPr>
          </w:p>
        </w:tc>
      </w:tr>
      <w:tr w:rsidRPr="00FA5826" w:rsidR="00504B2E" w:rsidTr="0019346C" w14:paraId="5AF61D55" w14:textId="77777777">
        <w:trPr>
          <w:trHeight w:val="1380"/>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04098B39" w14:textId="77777777">
            <w:pPr>
              <w:spacing w:after="0" w:line="240" w:lineRule="auto"/>
              <w:rPr>
                <w:rFonts w:eastAsia="Times New Roman" w:cs="Arial"/>
                <w:color w:val="000000"/>
              </w:rPr>
            </w:pPr>
            <w:r w:rsidRPr="00FA5826">
              <w:rPr>
                <w:rFonts w:eastAsia="Times New Roman" w:cs="Arial"/>
                <w:color w:val="000000"/>
              </w:rPr>
              <w:lastRenderedPageBreak/>
              <w:t>Total Allocation Across 1st and 2nd Tranches (before application of 75 percent cap)</w:t>
            </w:r>
            <w:r w:rsidRPr="00FA5826">
              <w:rPr>
                <w:rFonts w:eastAsia="Times New Roman" w:cs="Arial"/>
                <w:color w:val="000000"/>
              </w:rPr>
              <w:br/>
              <w:t>(first revision, if applicable)</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7D2EBF0D" w14:textId="77777777">
            <w:pPr>
              <w:spacing w:after="0" w:line="240" w:lineRule="auto"/>
              <w:rPr>
                <w:rFonts w:eastAsia="Times New Roman" w:cs="Arial"/>
                <w:color w:val="000000"/>
              </w:rPr>
            </w:pPr>
            <w:r w:rsidRPr="00FA5826">
              <w:rPr>
                <w:rFonts w:eastAsia="Times New Roman" w:cs="Arial"/>
                <w:color w:val="000000"/>
              </w:rPr>
              <w:t xml:space="preserve"> Provide the Total Allocation Across 1st and 2nd Tranches (before application of 75 percent budget cap) (first revision, if applicable)</w:t>
            </w:r>
          </w:p>
        </w:tc>
      </w:tr>
      <w:tr w:rsidRPr="00FA5826" w:rsidR="00504B2E" w:rsidTr="0019346C" w14:paraId="7ED0CB1D" w14:textId="77777777">
        <w:trPr>
          <w:trHeight w:val="552"/>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33C5CF24" w14:textId="77777777">
            <w:pPr>
              <w:spacing w:after="0" w:line="240" w:lineRule="auto"/>
              <w:rPr>
                <w:rFonts w:eastAsia="Times New Roman" w:cs="Arial"/>
                <w:color w:val="000000"/>
              </w:rPr>
            </w:pPr>
            <w:r w:rsidRPr="00FA5826">
              <w:rPr>
                <w:rFonts w:eastAsia="Times New Roman" w:cs="Arial"/>
                <w:color w:val="000000"/>
              </w:rPr>
              <w:t>Total NEU Budget Reference (original)</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46A85B4A" w14:textId="77777777">
            <w:pPr>
              <w:spacing w:after="0" w:line="240" w:lineRule="auto"/>
              <w:rPr>
                <w:rFonts w:eastAsia="Times New Roman" w:cs="Arial"/>
                <w:color w:val="000000"/>
              </w:rPr>
            </w:pPr>
            <w:r w:rsidRPr="00FA5826">
              <w:rPr>
                <w:rFonts w:eastAsia="Times New Roman" w:cs="Arial"/>
                <w:color w:val="000000"/>
              </w:rPr>
              <w:t>Provide the Total NEU Budget Reference submitted by the NEU as part of its request for funding or Sec. 603(c)(4) transfer to the state</w:t>
            </w:r>
          </w:p>
        </w:tc>
      </w:tr>
      <w:tr w:rsidRPr="00FA5826" w:rsidR="00504B2E" w:rsidTr="0019346C" w14:paraId="1DD1155F" w14:textId="77777777">
        <w:trPr>
          <w:trHeight w:val="828"/>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2B0D11D2" w14:textId="77777777">
            <w:pPr>
              <w:spacing w:after="0" w:line="240" w:lineRule="auto"/>
              <w:rPr>
                <w:rFonts w:eastAsia="Times New Roman" w:cs="Arial"/>
                <w:color w:val="000000"/>
              </w:rPr>
            </w:pPr>
            <w:r w:rsidRPr="00FA5826">
              <w:rPr>
                <w:rFonts w:eastAsia="Times New Roman" w:cs="Arial"/>
                <w:color w:val="000000"/>
              </w:rPr>
              <w:t>Total NEU Budget Reference (revised, if applicable)</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2F71698D" w14:textId="77777777">
            <w:pPr>
              <w:spacing w:after="0" w:line="240" w:lineRule="auto"/>
              <w:rPr>
                <w:rFonts w:eastAsia="Times New Roman" w:cs="Arial"/>
                <w:color w:val="000000"/>
              </w:rPr>
            </w:pPr>
            <w:r w:rsidRPr="00FA5826">
              <w:rPr>
                <w:rFonts w:eastAsia="Times New Roman" w:cs="Arial"/>
                <w:color w:val="000000"/>
              </w:rPr>
              <w:t>Provide the revised Total NEU Budget Reference, if revisions were made based on updated NEU Guidance (i.e., updated Treasury guidance on interpretation of the 75 percent budget cap issued on June 30, 2021)</w:t>
            </w:r>
          </w:p>
        </w:tc>
      </w:tr>
      <w:tr w:rsidRPr="00FA5826" w:rsidR="00504B2E" w:rsidTr="0019346C" w14:paraId="09FCF0CF" w14:textId="77777777">
        <w:trPr>
          <w:trHeight w:val="1104"/>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792D9D7F" w14:textId="77777777">
            <w:pPr>
              <w:spacing w:after="0" w:line="240" w:lineRule="auto"/>
              <w:rPr>
                <w:rFonts w:eastAsia="Times New Roman" w:cs="Arial"/>
                <w:color w:val="000000"/>
              </w:rPr>
            </w:pPr>
            <w:r w:rsidRPr="00FA5826">
              <w:rPr>
                <w:rFonts w:eastAsia="Times New Roman" w:cs="Arial"/>
                <w:color w:val="000000"/>
              </w:rPr>
              <w:t>Transaction Amount</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660015FC" w14:textId="77777777">
            <w:pPr>
              <w:spacing w:after="0" w:line="240" w:lineRule="auto"/>
              <w:rPr>
                <w:rFonts w:eastAsia="Times New Roman" w:cs="Arial"/>
                <w:color w:val="000000"/>
              </w:rPr>
            </w:pPr>
            <w:r w:rsidRPr="00FA5826">
              <w:rPr>
                <w:rFonts w:eastAsia="Times New Roman" w:cs="Arial"/>
                <w:color w:val="000000"/>
              </w:rPr>
              <w:t>Transaction amount. Use negative numbers for downward revisions. For transfers to the state under Section 603(c)(4), include the amount of the intended transfer.</w:t>
            </w:r>
          </w:p>
        </w:tc>
      </w:tr>
      <w:tr w:rsidRPr="00FA5826" w:rsidR="00504B2E" w:rsidTr="0019346C" w14:paraId="57AAFE65" w14:textId="77777777">
        <w:trPr>
          <w:trHeight w:val="1104"/>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113844DC" w14:textId="77777777">
            <w:pPr>
              <w:spacing w:after="0" w:line="240" w:lineRule="auto"/>
              <w:rPr>
                <w:rFonts w:eastAsia="Times New Roman" w:cs="Arial"/>
              </w:rPr>
            </w:pPr>
            <w:r w:rsidRPr="00FA5826">
              <w:rPr>
                <w:rFonts w:eastAsia="Times New Roman" w:cs="Arial"/>
              </w:rPr>
              <w:t>Transaction Date</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36B66697" w14:textId="77777777">
            <w:pPr>
              <w:spacing w:after="0" w:line="240" w:lineRule="auto"/>
              <w:rPr>
                <w:rFonts w:eastAsia="Times New Roman" w:cs="Arial"/>
              </w:rPr>
            </w:pPr>
            <w:r w:rsidRPr="00FA5826">
              <w:rPr>
                <w:rFonts w:eastAsia="Times New Roman" w:cs="Arial"/>
              </w:rPr>
              <w:t xml:space="preserve">Provide the date of the transaction. For transfers to the state under Section 603(c)(4), provide the date that Treasury's transfer form agreement was signed by both parties (not the expected date that Treasury grants the transfer). </w:t>
            </w:r>
          </w:p>
        </w:tc>
      </w:tr>
      <w:tr w:rsidRPr="00FA5826" w:rsidR="00504B2E" w:rsidTr="0019346C" w14:paraId="16696F4A" w14:textId="77777777">
        <w:trPr>
          <w:trHeight w:val="647"/>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56F74DA0" w14:textId="77777777">
            <w:pPr>
              <w:spacing w:after="0" w:line="240" w:lineRule="auto"/>
              <w:rPr>
                <w:rFonts w:eastAsia="Times New Roman" w:cs="Arial"/>
              </w:rPr>
            </w:pPr>
            <w:r w:rsidRPr="00FA5826">
              <w:rPr>
                <w:rFonts w:eastAsia="Times New Roman" w:cs="Arial"/>
              </w:rPr>
              <w:t>Transaction Description</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6869D26F" w14:textId="77777777">
            <w:pPr>
              <w:spacing w:after="0" w:line="240" w:lineRule="auto"/>
              <w:rPr>
                <w:rFonts w:eastAsia="Times New Roman" w:cs="Arial"/>
              </w:rPr>
            </w:pPr>
            <w:r w:rsidRPr="00FA5826">
              <w:rPr>
                <w:rFonts w:eastAsia="Times New Roman" w:cs="Arial"/>
              </w:rPr>
              <w:t>Provide a description of the transaction (Enter “First Tranche” or “Second Tranche”)</w:t>
            </w:r>
          </w:p>
        </w:tc>
      </w:tr>
      <w:tr w:rsidRPr="00FA5826" w:rsidR="00504B2E" w:rsidTr="0019346C" w14:paraId="0EE3499A" w14:textId="77777777">
        <w:trPr>
          <w:trHeight w:val="276"/>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65DF2DD7" w14:textId="77777777">
            <w:pPr>
              <w:spacing w:after="0" w:line="240" w:lineRule="auto"/>
              <w:rPr>
                <w:rFonts w:eastAsia="Times New Roman" w:cs="Arial"/>
                <w:color w:val="000000"/>
              </w:rPr>
            </w:pPr>
            <w:r w:rsidRPr="00FA5826">
              <w:rPr>
                <w:rFonts w:eastAsia="Times New Roman" w:cs="Arial"/>
                <w:color w:val="000000"/>
              </w:rPr>
              <w:t>Transaction ID</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3DEE87A4" w14:textId="77777777">
            <w:pPr>
              <w:spacing w:after="0" w:line="240" w:lineRule="auto"/>
              <w:rPr>
                <w:rFonts w:eastAsia="Times New Roman" w:cs="Arial"/>
                <w:color w:val="000000"/>
              </w:rPr>
            </w:pPr>
            <w:r w:rsidRPr="00FA5826">
              <w:rPr>
                <w:rFonts w:eastAsia="Times New Roman" w:cs="Arial"/>
                <w:color w:val="000000"/>
              </w:rPr>
              <w:t>Provide the transaction ID, assigned by the State or Territory</w:t>
            </w:r>
          </w:p>
        </w:tc>
      </w:tr>
      <w:tr w:rsidRPr="00FA5826" w:rsidR="00504B2E" w:rsidTr="0019346C" w14:paraId="505856CF" w14:textId="77777777">
        <w:trPr>
          <w:trHeight w:val="552"/>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408B4082" w14:textId="77777777">
            <w:pPr>
              <w:spacing w:after="0" w:line="240" w:lineRule="auto"/>
              <w:rPr>
                <w:rFonts w:eastAsia="Times New Roman" w:cs="Arial"/>
              </w:rPr>
            </w:pPr>
            <w:r w:rsidRPr="00FA5826">
              <w:rPr>
                <w:rFonts w:eastAsia="Times New Roman" w:cs="Arial"/>
              </w:rPr>
              <w:t xml:space="preserve">Transaction ID </w:t>
            </w:r>
            <w:r w:rsidRPr="00FA5826">
              <w:rPr>
                <w:rFonts w:eastAsia="Times New Roman" w:cs="Arial"/>
              </w:rPr>
              <w:br/>
              <w:t>(assigned by Non-UGLG)</w:t>
            </w:r>
          </w:p>
        </w:tc>
        <w:tc>
          <w:tcPr>
            <w:tcW w:w="6930" w:type="dxa"/>
            <w:tcBorders>
              <w:top w:val="nil"/>
              <w:left w:val="nil"/>
              <w:bottom w:val="single" w:color="auto" w:sz="4" w:space="0"/>
              <w:right w:val="single" w:color="auto" w:sz="4" w:space="0"/>
            </w:tcBorders>
            <w:shd w:val="clear" w:color="auto" w:fill="auto"/>
            <w:hideMark/>
          </w:tcPr>
          <w:p w:rsidRPr="00FA5826" w:rsidR="00504B2E" w:rsidP="00FA5826" w:rsidRDefault="00504B2E" w14:paraId="39369178" w14:textId="77777777">
            <w:pPr>
              <w:spacing w:after="0" w:line="240" w:lineRule="auto"/>
              <w:rPr>
                <w:rFonts w:eastAsia="Times New Roman" w:cs="Arial"/>
              </w:rPr>
            </w:pPr>
            <w:r w:rsidRPr="00FA5826">
              <w:rPr>
                <w:rFonts w:eastAsia="Times New Roman" w:cs="Arial"/>
              </w:rPr>
              <w:t>Provide the transaction ID, assigned by the State</w:t>
            </w:r>
          </w:p>
        </w:tc>
      </w:tr>
      <w:tr w:rsidRPr="00FA5826" w:rsidR="00504B2E" w:rsidTr="0019346C" w14:paraId="15AE2260" w14:textId="77777777">
        <w:trPr>
          <w:trHeight w:val="828"/>
        </w:trPr>
        <w:tc>
          <w:tcPr>
            <w:tcW w:w="2785" w:type="dxa"/>
            <w:tcBorders>
              <w:top w:val="nil"/>
              <w:left w:val="single" w:color="auto" w:sz="4" w:space="0"/>
              <w:bottom w:val="single" w:color="auto" w:sz="4" w:space="0"/>
              <w:right w:val="single" w:color="auto" w:sz="4" w:space="0"/>
            </w:tcBorders>
            <w:shd w:val="clear" w:color="auto" w:fill="auto"/>
            <w:hideMark/>
          </w:tcPr>
          <w:p w:rsidRPr="00FA5826" w:rsidR="00504B2E" w:rsidP="00FA5826" w:rsidRDefault="00504B2E" w14:paraId="68072FFE" w14:textId="77777777">
            <w:pPr>
              <w:spacing w:after="0" w:line="240" w:lineRule="auto"/>
              <w:rPr>
                <w:rFonts w:eastAsia="Times New Roman" w:cs="Arial"/>
                <w:color w:val="000000"/>
              </w:rPr>
            </w:pPr>
            <w:r w:rsidRPr="00FA5826">
              <w:rPr>
                <w:rFonts w:eastAsia="Times New Roman" w:cs="Arial"/>
                <w:color w:val="000000"/>
              </w:rPr>
              <w:t>Transaction Type</w:t>
            </w:r>
          </w:p>
        </w:tc>
        <w:tc>
          <w:tcPr>
            <w:tcW w:w="6930" w:type="dxa"/>
            <w:tcBorders>
              <w:top w:val="nil"/>
              <w:left w:val="nil"/>
              <w:bottom w:val="single" w:color="auto" w:sz="4" w:space="0"/>
              <w:right w:val="single" w:color="auto" w:sz="4" w:space="0"/>
            </w:tcBorders>
            <w:shd w:val="clear" w:color="auto" w:fill="auto"/>
            <w:hideMark/>
          </w:tcPr>
          <w:p w:rsidR="00504B2E" w:rsidP="00FA5826" w:rsidRDefault="00504B2E" w14:paraId="3FA8B42A" w14:textId="77777777">
            <w:pPr>
              <w:spacing w:after="0" w:line="240" w:lineRule="auto"/>
              <w:rPr>
                <w:rFonts w:eastAsia="Times New Roman" w:cs="Arial"/>
                <w:color w:val="000000"/>
              </w:rPr>
            </w:pPr>
            <w:r w:rsidRPr="00FA5826">
              <w:rPr>
                <w:rFonts w:eastAsia="Times New Roman" w:cs="Arial"/>
                <w:color w:val="000000"/>
              </w:rPr>
              <w:t xml:space="preserve">Transaction type (payment or Transfer to State under Section 603(c)(4)) </w:t>
            </w:r>
          </w:p>
          <w:p w:rsidR="00504B2E" w:rsidP="00FA5826" w:rsidRDefault="00504B2E" w14:paraId="51AA3F6A" w14:textId="77777777">
            <w:pPr>
              <w:spacing w:after="0" w:line="240" w:lineRule="auto"/>
              <w:rPr>
                <w:rFonts w:eastAsia="Times New Roman" w:cs="Arial"/>
                <w:color w:val="000000"/>
              </w:rPr>
            </w:pPr>
            <w:r>
              <w:rPr>
                <w:rFonts w:eastAsia="Times New Roman" w:cs="Arial"/>
                <w:color w:val="000000"/>
              </w:rPr>
              <w:t>1).</w:t>
            </w:r>
            <w:r w:rsidRPr="00FA5826">
              <w:rPr>
                <w:rFonts w:eastAsia="Times New Roman" w:cs="Arial"/>
                <w:color w:val="000000"/>
              </w:rPr>
              <w:t xml:space="preserve"> Payment;</w:t>
            </w:r>
          </w:p>
          <w:p w:rsidRPr="00FA5826" w:rsidR="00504B2E" w:rsidP="00FA5826" w:rsidRDefault="00504B2E" w14:paraId="76C91995" w14:textId="42947AD0">
            <w:pPr>
              <w:spacing w:after="0" w:line="240" w:lineRule="auto"/>
              <w:rPr>
                <w:rFonts w:eastAsia="Times New Roman" w:cs="Arial"/>
                <w:color w:val="000000"/>
              </w:rPr>
            </w:pPr>
            <w:r>
              <w:rPr>
                <w:rFonts w:eastAsia="Times New Roman" w:cs="Arial"/>
                <w:color w:val="000000"/>
              </w:rPr>
              <w:t>2). T</w:t>
            </w:r>
            <w:r w:rsidRPr="00FA5826">
              <w:rPr>
                <w:rFonts w:eastAsia="Times New Roman" w:cs="Arial"/>
                <w:color w:val="000000"/>
              </w:rPr>
              <w:t>ransfer to State under Section 603(c)(4)</w:t>
            </w:r>
          </w:p>
        </w:tc>
      </w:tr>
    </w:tbl>
    <w:p w:rsidR="00302FE3" w:rsidP="00497988" w:rsidRDefault="00302FE3" w14:paraId="356152EC" w14:textId="78BE0680">
      <w:pPr>
        <w:spacing w:after="120"/>
        <w:jc w:val="both"/>
        <w:rPr>
          <w:rFonts w:cs="Arial"/>
        </w:rPr>
      </w:pPr>
    </w:p>
    <w:p w:rsidR="00302FE3" w:rsidP="00497988" w:rsidRDefault="00302FE3" w14:paraId="14EF5423" w14:textId="3C7B84BA">
      <w:pPr>
        <w:spacing w:after="120"/>
        <w:jc w:val="both"/>
        <w:rPr>
          <w:rFonts w:cs="Arial"/>
        </w:rPr>
      </w:pPr>
    </w:p>
    <w:p w:rsidR="00302FE3" w:rsidP="00497988" w:rsidRDefault="00302FE3" w14:paraId="699FAE62" w14:textId="2DF1C523">
      <w:pPr>
        <w:spacing w:after="120"/>
        <w:jc w:val="both"/>
        <w:rPr>
          <w:rFonts w:cs="Arial"/>
        </w:rPr>
      </w:pPr>
    </w:p>
    <w:p w:rsidR="00302FE3" w:rsidP="00497988" w:rsidRDefault="00302FE3" w14:paraId="2F2499E5" w14:textId="2A30B94A">
      <w:pPr>
        <w:spacing w:after="120"/>
        <w:jc w:val="both"/>
        <w:rPr>
          <w:rFonts w:cs="Arial"/>
        </w:rPr>
      </w:pPr>
    </w:p>
    <w:p w:rsidR="00302FE3" w:rsidP="00497988" w:rsidRDefault="00302FE3" w14:paraId="2A411038" w14:textId="1D1800FF">
      <w:pPr>
        <w:spacing w:after="120"/>
        <w:jc w:val="both"/>
        <w:rPr>
          <w:rFonts w:cs="Arial"/>
        </w:rPr>
      </w:pPr>
    </w:p>
    <w:p w:rsidR="00302FE3" w:rsidP="00497988" w:rsidRDefault="00302FE3" w14:paraId="3CEB0982" w14:textId="1FD89606">
      <w:pPr>
        <w:spacing w:after="120"/>
        <w:jc w:val="both"/>
        <w:rPr>
          <w:rFonts w:cs="Arial"/>
        </w:rPr>
      </w:pPr>
    </w:p>
    <w:p w:rsidR="00302FE3" w:rsidP="00497988" w:rsidRDefault="00302FE3" w14:paraId="530016D5" w14:textId="4578BB20">
      <w:pPr>
        <w:spacing w:after="120"/>
        <w:jc w:val="both"/>
        <w:rPr>
          <w:rFonts w:cs="Arial"/>
        </w:rPr>
      </w:pPr>
    </w:p>
    <w:p w:rsidR="00302FE3" w:rsidP="00497988" w:rsidRDefault="00302FE3" w14:paraId="43AF9AFC" w14:textId="42D97FA7">
      <w:pPr>
        <w:spacing w:after="120"/>
        <w:jc w:val="both"/>
        <w:rPr>
          <w:rFonts w:cs="Arial"/>
        </w:rPr>
      </w:pPr>
    </w:p>
    <w:p w:rsidR="00302FE3" w:rsidP="00497988" w:rsidRDefault="00302FE3" w14:paraId="2D02F5CC" w14:textId="659C5B90">
      <w:pPr>
        <w:spacing w:after="120"/>
        <w:jc w:val="both"/>
        <w:rPr>
          <w:rFonts w:cs="Arial"/>
        </w:rPr>
      </w:pPr>
    </w:p>
    <w:p w:rsidR="00302FE3" w:rsidP="00497988" w:rsidRDefault="00302FE3" w14:paraId="3A7195F4" w14:textId="32928809">
      <w:pPr>
        <w:spacing w:after="120"/>
        <w:jc w:val="both"/>
        <w:rPr>
          <w:rFonts w:cs="Arial"/>
        </w:rPr>
      </w:pPr>
    </w:p>
    <w:p w:rsidR="00302FE3" w:rsidP="00497988" w:rsidRDefault="00302FE3" w14:paraId="53AF6441" w14:textId="0AA5F007">
      <w:pPr>
        <w:spacing w:after="120"/>
        <w:jc w:val="both"/>
        <w:rPr>
          <w:rFonts w:cs="Arial"/>
        </w:rPr>
      </w:pPr>
    </w:p>
    <w:sectPr w:rsidR="00302FE3" w:rsidSect="0067550A">
      <w:headerReference w:type="default" r:id="rId57"/>
      <w:footerReference w:type="first" r:id="rId5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3B161B" w14:textId="77777777" w:rsidR="00116E3E" w:rsidRDefault="00116E3E" w:rsidP="00147830">
      <w:pPr>
        <w:spacing w:after="0" w:line="240" w:lineRule="auto"/>
      </w:pPr>
      <w:r>
        <w:separator/>
      </w:r>
    </w:p>
  </w:endnote>
  <w:endnote w:type="continuationSeparator" w:id="0">
    <w:p w14:paraId="22ADD0C1" w14:textId="77777777" w:rsidR="00116E3E" w:rsidRDefault="00116E3E" w:rsidP="00147830">
      <w:pPr>
        <w:spacing w:after="0" w:line="240" w:lineRule="auto"/>
      </w:pPr>
      <w:r>
        <w:continuationSeparator/>
      </w:r>
    </w:p>
  </w:endnote>
  <w:endnote w:type="continuationNotice" w:id="1">
    <w:p w14:paraId="676288CE" w14:textId="77777777" w:rsidR="00116E3E" w:rsidRDefault="00116E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4DB64" w14:textId="77777777" w:rsidR="00560238" w:rsidRDefault="005602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F76B5" w14:textId="416713C8" w:rsidR="006654C1" w:rsidRPr="00423C7F" w:rsidRDefault="006654C1" w:rsidP="00542087">
    <w:pPr>
      <w:tabs>
        <w:tab w:val="left" w:pos="3615"/>
      </w:tabs>
      <w:spacing w:after="0" w:line="240" w:lineRule="auto"/>
      <w:jc w:val="center"/>
      <w:rPr>
        <w:rFonts w:eastAsia="Arial" w:cs="Arial"/>
        <w:b/>
        <w:sz w:val="20"/>
        <w:szCs w:val="20"/>
      </w:rPr>
    </w:pPr>
    <w:r w:rsidRPr="00423C7F">
      <w:rPr>
        <w:rFonts w:eastAsia="Arial" w:cs="Arial"/>
        <w:b/>
        <w:sz w:val="20"/>
        <w:szCs w:val="20"/>
      </w:rPr>
      <w:t>DRAFT- PRE-DECISIONAL / CONFIDENTIAL / NOT FOR DISTRIBUTION</w:t>
    </w:r>
  </w:p>
  <w:p w14:paraId="5D69EAB3" w14:textId="60521208" w:rsidR="006654C1" w:rsidRPr="00147830" w:rsidRDefault="00143F27" w:rsidP="00542087">
    <w:pPr>
      <w:spacing w:after="0" w:line="240" w:lineRule="auto"/>
      <w:jc w:val="center"/>
      <w:rPr>
        <w:rFonts w:eastAsia="Arial" w:cs="Arial"/>
        <w:b/>
        <w:color w:val="004E7D"/>
        <w:sz w:val="18"/>
        <w:szCs w:val="18"/>
      </w:rPr>
    </w:pPr>
    <w:r>
      <w:rPr>
        <w:rFonts w:eastAsia="Arial" w:cs="Arial"/>
        <w:b/>
        <w:color w:val="004E7D"/>
        <w:sz w:val="18"/>
        <w:szCs w:val="18"/>
      </w:rPr>
      <w:t xml:space="preserve">Coronavirus </w:t>
    </w:r>
    <w:r w:rsidR="006654C1">
      <w:rPr>
        <w:rFonts w:eastAsia="Arial" w:cs="Arial"/>
        <w:b/>
        <w:color w:val="004E7D"/>
        <w:sz w:val="18"/>
        <w:szCs w:val="18"/>
      </w:rPr>
      <w:t>State and Local Fiscal Recovery Fund</w:t>
    </w:r>
  </w:p>
  <w:p w14:paraId="435DB2EA" w14:textId="32A9284E" w:rsidR="006654C1" w:rsidRPr="00147830" w:rsidRDefault="006654C1" w:rsidP="00542087">
    <w:pPr>
      <w:spacing w:after="0" w:line="240" w:lineRule="auto"/>
      <w:jc w:val="center"/>
      <w:rPr>
        <w:rFonts w:eastAsia="Arial" w:cs="Arial"/>
        <w:b/>
        <w:sz w:val="28"/>
        <w:szCs w:val="28"/>
      </w:rPr>
    </w:pPr>
    <w:r>
      <w:rPr>
        <w:rFonts w:eastAsia="Arial" w:cs="Arial"/>
        <w:color w:val="004E7D"/>
        <w:sz w:val="18"/>
        <w:szCs w:val="18"/>
      </w:rPr>
      <w:t>User Guide: Treasury</w:t>
    </w:r>
    <w:r w:rsidR="005804FA">
      <w:rPr>
        <w:rFonts w:eastAsia="Arial" w:cs="Arial"/>
        <w:color w:val="004E7D"/>
        <w:sz w:val="18"/>
        <w:szCs w:val="18"/>
      </w:rPr>
      <w:t xml:space="preserve">’s </w:t>
    </w:r>
    <w:r>
      <w:rPr>
        <w:rFonts w:eastAsia="Arial" w:cs="Arial"/>
        <w:color w:val="004E7D"/>
        <w:sz w:val="18"/>
        <w:szCs w:val="18"/>
      </w:rPr>
      <w:t xml:space="preserve">Portal for Recipient Reporting </w:t>
    </w:r>
  </w:p>
  <w:sdt>
    <w:sdtPr>
      <w:id w:val="1268962078"/>
      <w:docPartObj>
        <w:docPartGallery w:val="Page Numbers (Bottom of Page)"/>
        <w:docPartUnique/>
      </w:docPartObj>
    </w:sdtPr>
    <w:sdtEndPr>
      <w:rPr>
        <w:rFonts w:cs="Arial"/>
        <w:sz w:val="18"/>
        <w:szCs w:val="18"/>
      </w:rPr>
    </w:sdtEndPr>
    <w:sdtContent>
      <w:p w14:paraId="050A510B" w14:textId="0F963A50" w:rsidR="006654C1" w:rsidRPr="00542087" w:rsidRDefault="006654C1" w:rsidP="00542087">
        <w:pPr>
          <w:pStyle w:val="Footer"/>
          <w:jc w:val="center"/>
          <w:rPr>
            <w:rFonts w:cs="Arial"/>
            <w:sz w:val="18"/>
            <w:szCs w:val="18"/>
          </w:rPr>
        </w:pPr>
        <w:r w:rsidRPr="00542087">
          <w:rPr>
            <w:rFonts w:cs="Arial"/>
            <w:sz w:val="18"/>
            <w:szCs w:val="18"/>
          </w:rPr>
          <w:fldChar w:fldCharType="begin"/>
        </w:r>
        <w:r w:rsidRPr="00542087">
          <w:rPr>
            <w:rFonts w:cs="Arial"/>
            <w:sz w:val="18"/>
            <w:szCs w:val="18"/>
          </w:rPr>
          <w:instrText xml:space="preserve"> PAGE   \* MERGEFORMAT </w:instrText>
        </w:r>
        <w:r w:rsidRPr="00542087">
          <w:rPr>
            <w:rFonts w:cs="Arial"/>
            <w:sz w:val="18"/>
            <w:szCs w:val="18"/>
          </w:rPr>
          <w:fldChar w:fldCharType="separate"/>
        </w:r>
        <w:r w:rsidRPr="00542087">
          <w:rPr>
            <w:rFonts w:cs="Arial"/>
            <w:sz w:val="18"/>
            <w:szCs w:val="18"/>
          </w:rPr>
          <w:t>2</w:t>
        </w:r>
        <w:r w:rsidRPr="00542087">
          <w:rPr>
            <w:rFonts w:cs="Arial"/>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83003" w14:textId="77777777" w:rsidR="006654C1" w:rsidRPr="00423C7F" w:rsidRDefault="006654C1" w:rsidP="002361F4">
    <w:pPr>
      <w:tabs>
        <w:tab w:val="left" w:pos="3615"/>
      </w:tabs>
      <w:spacing w:after="0" w:line="240" w:lineRule="auto"/>
      <w:jc w:val="center"/>
      <w:rPr>
        <w:rFonts w:eastAsia="Arial" w:cs="Arial"/>
        <w:b/>
        <w:sz w:val="20"/>
        <w:szCs w:val="20"/>
      </w:rPr>
    </w:pPr>
    <w:r w:rsidRPr="00423C7F">
      <w:rPr>
        <w:rFonts w:eastAsia="Arial" w:cs="Arial"/>
        <w:b/>
        <w:sz w:val="20"/>
        <w:szCs w:val="20"/>
      </w:rPr>
      <w:t>DRAFT- PRE-DECISIONAL / CONFIDENTIAL / NOT FOR DISTRIBUTION</w:t>
    </w:r>
  </w:p>
  <w:p w14:paraId="46EA33CB" w14:textId="27E9CFB4" w:rsidR="006654C1" w:rsidRPr="00147830" w:rsidRDefault="006654C1" w:rsidP="002361F4">
    <w:pPr>
      <w:spacing w:after="0" w:line="240" w:lineRule="auto"/>
      <w:jc w:val="center"/>
      <w:rPr>
        <w:rFonts w:eastAsia="Arial" w:cs="Arial"/>
        <w:b/>
        <w:color w:val="004E7D"/>
        <w:sz w:val="18"/>
        <w:szCs w:val="18"/>
      </w:rPr>
    </w:pPr>
    <w:r>
      <w:rPr>
        <w:rFonts w:eastAsia="Arial" w:cs="Arial"/>
        <w:b/>
        <w:color w:val="004E7D"/>
        <w:sz w:val="18"/>
        <w:szCs w:val="18"/>
      </w:rPr>
      <w:t>State and Local Fiscal Recovery Fund</w:t>
    </w:r>
    <w:r w:rsidRPr="00147830">
      <w:rPr>
        <w:rFonts w:eastAsia="Arial" w:cs="Arial"/>
        <w:b/>
        <w:color w:val="004E7D"/>
        <w:sz w:val="18"/>
        <w:szCs w:val="18"/>
      </w:rPr>
      <w:t>:</w:t>
    </w:r>
  </w:p>
  <w:p w14:paraId="21D1C6E5" w14:textId="393ED82A" w:rsidR="006654C1" w:rsidRDefault="006654C1" w:rsidP="002361F4">
    <w:pPr>
      <w:spacing w:after="0" w:line="240" w:lineRule="auto"/>
      <w:jc w:val="center"/>
      <w:rPr>
        <w:rFonts w:eastAsia="Arial" w:cs="Arial"/>
        <w:color w:val="004E7D"/>
        <w:sz w:val="18"/>
        <w:szCs w:val="18"/>
      </w:rPr>
    </w:pPr>
    <w:r>
      <w:rPr>
        <w:rFonts w:eastAsia="Arial" w:cs="Arial"/>
        <w:color w:val="004E7D"/>
        <w:sz w:val="18"/>
        <w:szCs w:val="18"/>
      </w:rPr>
      <w:t>User Guide: Treasury</w:t>
    </w:r>
    <w:r w:rsidR="005804FA">
      <w:rPr>
        <w:rFonts w:eastAsia="Arial" w:cs="Arial"/>
        <w:color w:val="004E7D"/>
        <w:sz w:val="18"/>
        <w:szCs w:val="18"/>
      </w:rPr>
      <w:t>’s</w:t>
    </w:r>
    <w:r>
      <w:rPr>
        <w:rFonts w:eastAsia="Arial" w:cs="Arial"/>
        <w:color w:val="004E7D"/>
        <w:sz w:val="18"/>
        <w:szCs w:val="18"/>
      </w:rPr>
      <w:t xml:space="preserve"> Portal for Recipient Reporting </w:t>
    </w:r>
  </w:p>
  <w:p w14:paraId="171DB665" w14:textId="77777777" w:rsidR="006654C1" w:rsidRDefault="006654C1" w:rsidP="00AF24AF">
    <w:pPr>
      <w:spacing w:after="0" w:line="240" w:lineRule="auto"/>
      <w:rPr>
        <w:rFonts w:eastAsia="Arial" w:cs="Arial"/>
        <w:color w:val="004E7D"/>
        <w:sz w:val="18"/>
        <w:szCs w:val="18"/>
      </w:rPr>
    </w:pPr>
  </w:p>
  <w:p w14:paraId="6BC782A6" w14:textId="77777777" w:rsidR="006654C1" w:rsidRDefault="006654C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4778F" w14:textId="77777777" w:rsidR="006654C1" w:rsidRPr="00423C7F" w:rsidRDefault="006654C1" w:rsidP="002361F4">
    <w:pPr>
      <w:tabs>
        <w:tab w:val="left" w:pos="3615"/>
      </w:tabs>
      <w:spacing w:after="0" w:line="240" w:lineRule="auto"/>
      <w:jc w:val="center"/>
      <w:rPr>
        <w:rFonts w:eastAsia="Arial" w:cs="Arial"/>
        <w:b/>
        <w:sz w:val="20"/>
        <w:szCs w:val="20"/>
      </w:rPr>
    </w:pPr>
    <w:r w:rsidRPr="00423C7F">
      <w:rPr>
        <w:rFonts w:eastAsia="Arial" w:cs="Arial"/>
        <w:b/>
        <w:sz w:val="20"/>
        <w:szCs w:val="20"/>
      </w:rPr>
      <w:t>DRAFT- PRE-DECISIONAL / CONFIDENTIAL / NOT FOR DISTRIBUTION</w:t>
    </w:r>
  </w:p>
  <w:p w14:paraId="150B917A" w14:textId="77777777" w:rsidR="006654C1" w:rsidRPr="00147830" w:rsidRDefault="006654C1" w:rsidP="002361F4">
    <w:pPr>
      <w:spacing w:after="0" w:line="240" w:lineRule="auto"/>
      <w:jc w:val="center"/>
      <w:rPr>
        <w:rFonts w:eastAsia="Arial" w:cs="Arial"/>
        <w:b/>
        <w:color w:val="004E7D"/>
        <w:sz w:val="18"/>
        <w:szCs w:val="18"/>
      </w:rPr>
    </w:pPr>
    <w:r>
      <w:rPr>
        <w:rFonts w:eastAsia="Arial" w:cs="Arial"/>
        <w:b/>
        <w:color w:val="004E7D"/>
        <w:sz w:val="18"/>
        <w:szCs w:val="18"/>
      </w:rPr>
      <w:t>State and Local Fiscal Recovery Fund</w:t>
    </w:r>
    <w:r w:rsidRPr="00147830">
      <w:rPr>
        <w:rFonts w:eastAsia="Arial" w:cs="Arial"/>
        <w:b/>
        <w:color w:val="004E7D"/>
        <w:sz w:val="18"/>
        <w:szCs w:val="18"/>
      </w:rPr>
      <w:t>:</w:t>
    </w:r>
  </w:p>
  <w:p w14:paraId="77D8B7B4" w14:textId="77777777" w:rsidR="006654C1" w:rsidRDefault="006654C1" w:rsidP="002361F4">
    <w:pPr>
      <w:spacing w:after="0" w:line="240" w:lineRule="auto"/>
      <w:jc w:val="center"/>
      <w:rPr>
        <w:rFonts w:eastAsia="Arial" w:cs="Arial"/>
        <w:color w:val="004E7D"/>
        <w:sz w:val="18"/>
        <w:szCs w:val="18"/>
      </w:rPr>
    </w:pPr>
    <w:r w:rsidRPr="00147830">
      <w:rPr>
        <w:rFonts w:eastAsia="Arial" w:cs="Arial"/>
        <w:color w:val="004E7D"/>
        <w:sz w:val="18"/>
        <w:szCs w:val="18"/>
      </w:rPr>
      <w:t>Application User Guide</w:t>
    </w:r>
  </w:p>
  <w:p w14:paraId="500C720B" w14:textId="77777777" w:rsidR="006654C1" w:rsidRDefault="00665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77513D" w14:textId="77777777" w:rsidR="00116E3E" w:rsidRDefault="00116E3E" w:rsidP="00147830">
      <w:pPr>
        <w:spacing w:after="0" w:line="240" w:lineRule="auto"/>
      </w:pPr>
      <w:r>
        <w:separator/>
      </w:r>
    </w:p>
  </w:footnote>
  <w:footnote w:type="continuationSeparator" w:id="0">
    <w:p w14:paraId="25D28C59" w14:textId="77777777" w:rsidR="00116E3E" w:rsidRDefault="00116E3E" w:rsidP="00147830">
      <w:pPr>
        <w:spacing w:after="0" w:line="240" w:lineRule="auto"/>
      </w:pPr>
      <w:r>
        <w:continuationSeparator/>
      </w:r>
    </w:p>
  </w:footnote>
  <w:footnote w:type="continuationNotice" w:id="1">
    <w:p w14:paraId="6E404735" w14:textId="77777777" w:rsidR="00116E3E" w:rsidRDefault="00116E3E">
      <w:pPr>
        <w:spacing w:after="0" w:line="240" w:lineRule="auto"/>
      </w:pPr>
    </w:p>
  </w:footnote>
  <w:footnote w:id="2">
    <w:p w14:paraId="5BF03BA7" w14:textId="77777777" w:rsidR="006654C1" w:rsidRDefault="006654C1" w:rsidP="009D625B">
      <w:pPr>
        <w:pStyle w:val="FootnoteText"/>
      </w:pPr>
      <w:r w:rsidRPr="008C7BE7">
        <w:rPr>
          <w:rStyle w:val="FootnoteReference"/>
        </w:rPr>
        <w:footnoteRef/>
      </w:r>
      <w:r>
        <w:t xml:space="preserve"> Interim Final Rule Page 111</w:t>
      </w:r>
    </w:p>
  </w:footnote>
  <w:footnote w:id="3">
    <w:p w14:paraId="2A2D4A1D" w14:textId="77777777" w:rsidR="006654C1" w:rsidRDefault="006654C1" w:rsidP="009D625B">
      <w:pPr>
        <w:pStyle w:val="FootnoteText"/>
      </w:pPr>
      <w:r w:rsidRPr="18408BB4">
        <w:rPr>
          <w:rStyle w:val="FootnoteReference"/>
        </w:rPr>
        <w:footnoteRef/>
      </w:r>
      <w:r>
        <w:t xml:space="preserve"> Interim Final Rule page 112 </w:t>
      </w:r>
    </w:p>
  </w:footnote>
  <w:footnote w:id="4">
    <w:p w14:paraId="26810936" w14:textId="77777777" w:rsidR="006654C1" w:rsidRDefault="006654C1" w:rsidP="009D625B">
      <w:pPr>
        <w:pStyle w:val="FootnoteText"/>
      </w:pPr>
      <w:r w:rsidRPr="008C7BE7">
        <w:rPr>
          <w:rStyle w:val="FootnoteReference"/>
        </w:rPr>
        <w:footnoteRef/>
      </w:r>
      <w:r>
        <w:t xml:space="preserve"> Interim Final Rule Page 111</w:t>
      </w:r>
    </w:p>
  </w:footnote>
  <w:footnote w:id="5">
    <w:p w14:paraId="0A1FE380" w14:textId="55D6A530" w:rsidR="006654C1" w:rsidRDefault="006654C1">
      <w:pPr>
        <w:pStyle w:val="FootnoteText"/>
      </w:pPr>
      <w:r>
        <w:rPr>
          <w:rStyle w:val="FootnoteReference"/>
        </w:rPr>
        <w:footnoteRef/>
      </w:r>
      <w:r>
        <w:t xml:space="preserve"> </w:t>
      </w:r>
      <w:r w:rsidRPr="00D31A30">
        <w:rPr>
          <w:sz w:val="14"/>
          <w:szCs w:val="14"/>
        </w:rPr>
        <w:t>https://www.govinfo.gov/content/pkg/FR-2021-05-17/pdf/2021-10283.pdf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23B76" w14:textId="77777777" w:rsidR="00560238" w:rsidRDefault="005602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61738" w14:textId="77777777" w:rsidR="00560238" w:rsidRDefault="005602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F2D30" w14:textId="1CCA173B" w:rsidR="006654C1" w:rsidRDefault="006654C1">
    <w:pPr>
      <w:pStyle w:val="Header"/>
    </w:pPr>
    <w:r>
      <w:rPr>
        <w:noProof/>
      </w:rPr>
      <w:drawing>
        <wp:inline distT="0" distB="0" distL="0" distR="0" wp14:anchorId="30A0756A" wp14:editId="16C528F8">
          <wp:extent cx="1982115" cy="342846"/>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1">
                    <a:extLst>
                      <a:ext uri="{28A0092B-C50C-407E-A947-70E740481C1C}">
                        <a14:useLocalDpi xmlns:a14="http://schemas.microsoft.com/office/drawing/2010/main" val="0"/>
                      </a:ext>
                    </a:extLst>
                  </a:blip>
                  <a:stretch>
                    <a:fillRect/>
                  </a:stretch>
                </pic:blipFill>
                <pic:spPr>
                  <a:xfrm>
                    <a:off x="0" y="0"/>
                    <a:ext cx="1982115" cy="342846"/>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73D1F" w14:textId="4874215E" w:rsidR="006654C1" w:rsidRPr="00147830" w:rsidRDefault="006654C1" w:rsidP="00147830">
    <w:pPr>
      <w:pStyle w:val="Header"/>
    </w:pPr>
    <w:r>
      <w:rPr>
        <w:noProof/>
      </w:rPr>
      <w:drawing>
        <wp:inline distT="0" distB="0" distL="0" distR="0" wp14:anchorId="52CC42FD" wp14:editId="0132BCC7">
          <wp:extent cx="1982115" cy="342846"/>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1">
                    <a:extLst>
                      <a:ext uri="{28A0092B-C50C-407E-A947-70E740481C1C}">
                        <a14:useLocalDpi xmlns:a14="http://schemas.microsoft.com/office/drawing/2010/main" val="0"/>
                      </a:ext>
                    </a:extLst>
                  </a:blip>
                  <a:stretch>
                    <a:fillRect/>
                  </a:stretch>
                </pic:blipFill>
                <pic:spPr>
                  <a:xfrm>
                    <a:off x="0" y="0"/>
                    <a:ext cx="1982115" cy="3428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C419A"/>
    <w:multiLevelType w:val="hybridMultilevel"/>
    <w:tmpl w:val="DDFC9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E0D2D"/>
    <w:multiLevelType w:val="hybridMultilevel"/>
    <w:tmpl w:val="F1E4736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D2F7551"/>
    <w:multiLevelType w:val="multilevel"/>
    <w:tmpl w:val="0C1001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25D44"/>
    <w:multiLevelType w:val="hybridMultilevel"/>
    <w:tmpl w:val="7772D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863ED4"/>
    <w:multiLevelType w:val="hybridMultilevel"/>
    <w:tmpl w:val="FFF4E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43430"/>
    <w:multiLevelType w:val="hybridMultilevel"/>
    <w:tmpl w:val="C890E9C6"/>
    <w:lvl w:ilvl="0" w:tplc="478299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AF5BBA"/>
    <w:multiLevelType w:val="hybridMultilevel"/>
    <w:tmpl w:val="8CE0E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2F25D8"/>
    <w:multiLevelType w:val="hybridMultilevel"/>
    <w:tmpl w:val="88D6FE3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BA0535"/>
    <w:multiLevelType w:val="hybridMultilevel"/>
    <w:tmpl w:val="68D8B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577CBB"/>
    <w:multiLevelType w:val="hybridMultilevel"/>
    <w:tmpl w:val="A72CD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843A02"/>
    <w:multiLevelType w:val="hybridMultilevel"/>
    <w:tmpl w:val="D4D0E65A"/>
    <w:lvl w:ilvl="0" w:tplc="BD5C2794">
      <w:start w:val="1"/>
      <w:numFmt w:val="decimal"/>
      <w:lvlText w:val="2.%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1" w15:restartNumberingAfterBreak="0">
    <w:nsid w:val="2A9A1470"/>
    <w:multiLevelType w:val="hybridMultilevel"/>
    <w:tmpl w:val="A1BE905E"/>
    <w:lvl w:ilvl="0" w:tplc="65AAA45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645A11"/>
    <w:multiLevelType w:val="hybridMultilevel"/>
    <w:tmpl w:val="141CB330"/>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FC306CB"/>
    <w:multiLevelType w:val="hybridMultilevel"/>
    <w:tmpl w:val="7D5CCF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873E01"/>
    <w:multiLevelType w:val="hybridMultilevel"/>
    <w:tmpl w:val="C52A56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2D724DC"/>
    <w:multiLevelType w:val="hybridMultilevel"/>
    <w:tmpl w:val="940AE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62636D"/>
    <w:multiLevelType w:val="hybridMultilevel"/>
    <w:tmpl w:val="12049A96"/>
    <w:lvl w:ilvl="0" w:tplc="0409000F">
      <w:start w:val="1"/>
      <w:numFmt w:val="decimal"/>
      <w:lvlText w:val="%1."/>
      <w:lvlJc w:val="left"/>
      <w:pPr>
        <w:ind w:left="144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E328500">
      <w:start w:val="1"/>
      <w:numFmt w:val="upperLetter"/>
      <w:lvlText w:val="%2."/>
      <w:lvlJc w:val="left"/>
      <w:pPr>
        <w:ind w:left="2160" w:hanging="720"/>
      </w:pPr>
      <w:rPr>
        <w:rFonts w:ascii="Arial" w:hAnsi="Arial" w:hint="default"/>
        <w:b w:val="0"/>
        <w:i w:val="0"/>
        <w:caps w:val="0"/>
        <w:strike w:val="0"/>
        <w:dstrike w:val="0"/>
        <w:vanish w:val="0"/>
        <w:color w:val="auto"/>
        <w:sz w:val="22"/>
        <w:szCs w:val="22"/>
        <w:u w:val="none"/>
        <w:vertAlign w:val="baseline"/>
      </w:rPr>
    </w:lvl>
    <w:lvl w:ilvl="2" w:tplc="0409000F">
      <w:start w:val="1"/>
      <w:numFmt w:val="decimal"/>
      <w:lvlText w:val="%3."/>
      <w:lvlJc w:val="left"/>
      <w:pPr>
        <w:ind w:left="288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DCDA59F4">
      <w:numFmt w:val="bullet"/>
      <w:lvlText w:val="-"/>
      <w:lvlJc w:val="left"/>
      <w:pPr>
        <w:ind w:left="3600" w:hanging="360"/>
      </w:pPr>
      <w:rPr>
        <w:rFonts w:ascii="Arial" w:eastAsiaTheme="minorHAnsi" w:hAnsi="Arial" w:cs="Arial" w:hint="default"/>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8F71AE7"/>
    <w:multiLevelType w:val="hybridMultilevel"/>
    <w:tmpl w:val="7DBAE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CE5F16"/>
    <w:multiLevelType w:val="hybridMultilevel"/>
    <w:tmpl w:val="98A691C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0D43E20"/>
    <w:multiLevelType w:val="hybridMultilevel"/>
    <w:tmpl w:val="1E9A74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1FF151B"/>
    <w:multiLevelType w:val="hybridMultilevel"/>
    <w:tmpl w:val="22F45908"/>
    <w:lvl w:ilvl="0" w:tplc="1804D736">
      <w:start w:val="1"/>
      <w:numFmt w:val="upperRoman"/>
      <w:lvlText w:val="Section %1."/>
      <w:lvlJc w:val="left"/>
      <w:pPr>
        <w:ind w:left="360" w:hanging="360"/>
      </w:pPr>
      <w:rPr>
        <w:rFonts w:hint="default"/>
        <w:b/>
        <w:bCs/>
      </w:rPr>
    </w:lvl>
    <w:lvl w:ilvl="1" w:tplc="E268326C">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2980093"/>
    <w:multiLevelType w:val="hybridMultilevel"/>
    <w:tmpl w:val="8CE0E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F45668"/>
    <w:multiLevelType w:val="hybridMultilevel"/>
    <w:tmpl w:val="148A4DE2"/>
    <w:lvl w:ilvl="0" w:tplc="86D8A3DA">
      <w:start w:val="1"/>
      <w:numFmt w:val="decimal"/>
      <w:lvlText w:val="4.%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3414819"/>
    <w:multiLevelType w:val="hybridMultilevel"/>
    <w:tmpl w:val="7CAEADC4"/>
    <w:lvl w:ilvl="0" w:tplc="E64465FA">
      <w:start w:val="1"/>
      <w:numFmt w:val="decimal"/>
      <w:lvlText w:val="7.%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FE053F"/>
    <w:multiLevelType w:val="hybridMultilevel"/>
    <w:tmpl w:val="F092D9D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15:restartNumberingAfterBreak="0">
    <w:nsid w:val="491E4249"/>
    <w:multiLevelType w:val="hybridMultilevel"/>
    <w:tmpl w:val="7F30E2A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4C3752"/>
    <w:multiLevelType w:val="hybridMultilevel"/>
    <w:tmpl w:val="12049A96"/>
    <w:lvl w:ilvl="0" w:tplc="0409000F">
      <w:start w:val="1"/>
      <w:numFmt w:val="decimal"/>
      <w:lvlText w:val="%1."/>
      <w:lvlJc w:val="left"/>
      <w:pPr>
        <w:ind w:left="144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E328500">
      <w:start w:val="1"/>
      <w:numFmt w:val="upperLetter"/>
      <w:lvlText w:val="%2."/>
      <w:lvlJc w:val="left"/>
      <w:pPr>
        <w:ind w:left="2160" w:hanging="720"/>
      </w:pPr>
      <w:rPr>
        <w:rFonts w:ascii="Arial" w:hAnsi="Arial" w:hint="default"/>
        <w:b w:val="0"/>
        <w:i w:val="0"/>
        <w:caps w:val="0"/>
        <w:strike w:val="0"/>
        <w:dstrike w:val="0"/>
        <w:vanish w:val="0"/>
        <w:color w:val="auto"/>
        <w:sz w:val="22"/>
        <w:szCs w:val="22"/>
        <w:u w:val="none"/>
        <w:vertAlign w:val="baseline"/>
      </w:rPr>
    </w:lvl>
    <w:lvl w:ilvl="2" w:tplc="0409000F">
      <w:start w:val="1"/>
      <w:numFmt w:val="decimal"/>
      <w:lvlText w:val="%3."/>
      <w:lvlJc w:val="left"/>
      <w:pPr>
        <w:ind w:left="288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DCDA59F4">
      <w:numFmt w:val="bullet"/>
      <w:lvlText w:val="-"/>
      <w:lvlJc w:val="left"/>
      <w:pPr>
        <w:ind w:left="3600" w:hanging="360"/>
      </w:pPr>
      <w:rPr>
        <w:rFonts w:ascii="Arial" w:eastAsiaTheme="minorHAnsi" w:hAnsi="Arial" w:cs="Arial" w:hint="default"/>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CC97799"/>
    <w:multiLevelType w:val="hybridMultilevel"/>
    <w:tmpl w:val="FB601D86"/>
    <w:lvl w:ilvl="0" w:tplc="0409000F">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0436F5B"/>
    <w:multiLevelType w:val="hybridMultilevel"/>
    <w:tmpl w:val="AB383510"/>
    <w:lvl w:ilvl="0" w:tplc="0FAE0790">
      <w:start w:val="1"/>
      <w:numFmt w:val="decimal"/>
      <w:lvlText w:val="3.%1."/>
      <w:lvlJc w:val="left"/>
      <w:pPr>
        <w:ind w:left="19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BE01DA"/>
    <w:multiLevelType w:val="hybridMultilevel"/>
    <w:tmpl w:val="68D8B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7C6D6D"/>
    <w:multiLevelType w:val="hybridMultilevel"/>
    <w:tmpl w:val="640A6002"/>
    <w:lvl w:ilvl="0" w:tplc="812620E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997191"/>
    <w:multiLevelType w:val="hybridMultilevel"/>
    <w:tmpl w:val="12049A96"/>
    <w:lvl w:ilvl="0" w:tplc="0409000F">
      <w:start w:val="1"/>
      <w:numFmt w:val="decimal"/>
      <w:lvlText w:val="%1."/>
      <w:lvlJc w:val="left"/>
      <w:pPr>
        <w:ind w:left="144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E328500">
      <w:start w:val="1"/>
      <w:numFmt w:val="upperLetter"/>
      <w:lvlText w:val="%2."/>
      <w:lvlJc w:val="left"/>
      <w:pPr>
        <w:ind w:left="2160" w:hanging="720"/>
      </w:pPr>
      <w:rPr>
        <w:rFonts w:ascii="Arial" w:hAnsi="Arial" w:hint="default"/>
        <w:b w:val="0"/>
        <w:i w:val="0"/>
        <w:caps w:val="0"/>
        <w:strike w:val="0"/>
        <w:dstrike w:val="0"/>
        <w:vanish w:val="0"/>
        <w:color w:val="auto"/>
        <w:sz w:val="22"/>
        <w:szCs w:val="22"/>
        <w:u w:val="none"/>
        <w:vertAlign w:val="baseline"/>
      </w:rPr>
    </w:lvl>
    <w:lvl w:ilvl="2" w:tplc="0409000F">
      <w:start w:val="1"/>
      <w:numFmt w:val="decimal"/>
      <w:lvlText w:val="%3."/>
      <w:lvlJc w:val="left"/>
      <w:pPr>
        <w:ind w:left="288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DCDA59F4">
      <w:numFmt w:val="bullet"/>
      <w:lvlText w:val="-"/>
      <w:lvlJc w:val="left"/>
      <w:pPr>
        <w:ind w:left="3600" w:hanging="360"/>
      </w:pPr>
      <w:rPr>
        <w:rFonts w:ascii="Arial" w:eastAsiaTheme="minorHAnsi" w:hAnsi="Arial" w:cs="Arial" w:hint="default"/>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013736F"/>
    <w:multiLevelType w:val="hybridMultilevel"/>
    <w:tmpl w:val="4E42B36C"/>
    <w:lvl w:ilvl="0" w:tplc="51ACB1A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DF1DC5"/>
    <w:multiLevelType w:val="hybridMultilevel"/>
    <w:tmpl w:val="2AF66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F4483F"/>
    <w:multiLevelType w:val="hybridMultilevel"/>
    <w:tmpl w:val="52307A2C"/>
    <w:lvl w:ilvl="0" w:tplc="9596FE82">
      <w:start w:val="1"/>
      <w:numFmt w:val="decimal"/>
      <w:lvlText w:val="5.%1."/>
      <w:lvlJc w:val="left"/>
      <w:pPr>
        <w:ind w:left="36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35" w15:restartNumberingAfterBreak="0">
    <w:nsid w:val="6CC510F1"/>
    <w:multiLevelType w:val="hybridMultilevel"/>
    <w:tmpl w:val="7C8EC1E2"/>
    <w:lvl w:ilvl="0" w:tplc="F24615B8">
      <w:start w:val="1"/>
      <w:numFmt w:val="decimal"/>
      <w:lvlText w:val="4.%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6A3118"/>
    <w:multiLevelType w:val="hybridMultilevel"/>
    <w:tmpl w:val="42B6BC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2574148"/>
    <w:multiLevelType w:val="hybridMultilevel"/>
    <w:tmpl w:val="489E266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50D4ECA"/>
    <w:multiLevelType w:val="hybridMultilevel"/>
    <w:tmpl w:val="D4BA6978"/>
    <w:lvl w:ilvl="0" w:tplc="9E800876">
      <w:start w:val="1"/>
      <w:numFmt w:val="bullet"/>
      <w:lvlText w:val="•"/>
      <w:lvlJc w:val="left"/>
      <w:pPr>
        <w:tabs>
          <w:tab w:val="num" w:pos="720"/>
        </w:tabs>
        <w:ind w:left="720" w:hanging="360"/>
      </w:pPr>
      <w:rPr>
        <w:rFonts w:ascii="Arial" w:hAnsi="Arial" w:hint="default"/>
      </w:rPr>
    </w:lvl>
    <w:lvl w:ilvl="1" w:tplc="0E0C45F2" w:tentative="1">
      <w:start w:val="1"/>
      <w:numFmt w:val="bullet"/>
      <w:lvlText w:val="•"/>
      <w:lvlJc w:val="left"/>
      <w:pPr>
        <w:tabs>
          <w:tab w:val="num" w:pos="1440"/>
        </w:tabs>
        <w:ind w:left="1440" w:hanging="360"/>
      </w:pPr>
      <w:rPr>
        <w:rFonts w:ascii="Arial" w:hAnsi="Arial" w:hint="default"/>
      </w:rPr>
    </w:lvl>
    <w:lvl w:ilvl="2" w:tplc="DB74A864" w:tentative="1">
      <w:start w:val="1"/>
      <w:numFmt w:val="bullet"/>
      <w:lvlText w:val="•"/>
      <w:lvlJc w:val="left"/>
      <w:pPr>
        <w:tabs>
          <w:tab w:val="num" w:pos="2160"/>
        </w:tabs>
        <w:ind w:left="2160" w:hanging="360"/>
      </w:pPr>
      <w:rPr>
        <w:rFonts w:ascii="Arial" w:hAnsi="Arial" w:hint="default"/>
      </w:rPr>
    </w:lvl>
    <w:lvl w:ilvl="3" w:tplc="B5EC90C4" w:tentative="1">
      <w:start w:val="1"/>
      <w:numFmt w:val="bullet"/>
      <w:lvlText w:val="•"/>
      <w:lvlJc w:val="left"/>
      <w:pPr>
        <w:tabs>
          <w:tab w:val="num" w:pos="2880"/>
        </w:tabs>
        <w:ind w:left="2880" w:hanging="360"/>
      </w:pPr>
      <w:rPr>
        <w:rFonts w:ascii="Arial" w:hAnsi="Arial" w:hint="default"/>
      </w:rPr>
    </w:lvl>
    <w:lvl w:ilvl="4" w:tplc="2EB2E3B2" w:tentative="1">
      <w:start w:val="1"/>
      <w:numFmt w:val="bullet"/>
      <w:lvlText w:val="•"/>
      <w:lvlJc w:val="left"/>
      <w:pPr>
        <w:tabs>
          <w:tab w:val="num" w:pos="3600"/>
        </w:tabs>
        <w:ind w:left="3600" w:hanging="360"/>
      </w:pPr>
      <w:rPr>
        <w:rFonts w:ascii="Arial" w:hAnsi="Arial" w:hint="default"/>
      </w:rPr>
    </w:lvl>
    <w:lvl w:ilvl="5" w:tplc="B412BABE" w:tentative="1">
      <w:start w:val="1"/>
      <w:numFmt w:val="bullet"/>
      <w:lvlText w:val="•"/>
      <w:lvlJc w:val="left"/>
      <w:pPr>
        <w:tabs>
          <w:tab w:val="num" w:pos="4320"/>
        </w:tabs>
        <w:ind w:left="4320" w:hanging="360"/>
      </w:pPr>
      <w:rPr>
        <w:rFonts w:ascii="Arial" w:hAnsi="Arial" w:hint="default"/>
      </w:rPr>
    </w:lvl>
    <w:lvl w:ilvl="6" w:tplc="A92EE514" w:tentative="1">
      <w:start w:val="1"/>
      <w:numFmt w:val="bullet"/>
      <w:lvlText w:val="•"/>
      <w:lvlJc w:val="left"/>
      <w:pPr>
        <w:tabs>
          <w:tab w:val="num" w:pos="5040"/>
        </w:tabs>
        <w:ind w:left="5040" w:hanging="360"/>
      </w:pPr>
      <w:rPr>
        <w:rFonts w:ascii="Arial" w:hAnsi="Arial" w:hint="default"/>
      </w:rPr>
    </w:lvl>
    <w:lvl w:ilvl="7" w:tplc="AD9235EE" w:tentative="1">
      <w:start w:val="1"/>
      <w:numFmt w:val="bullet"/>
      <w:lvlText w:val="•"/>
      <w:lvlJc w:val="left"/>
      <w:pPr>
        <w:tabs>
          <w:tab w:val="num" w:pos="5760"/>
        </w:tabs>
        <w:ind w:left="5760" w:hanging="360"/>
      </w:pPr>
      <w:rPr>
        <w:rFonts w:ascii="Arial" w:hAnsi="Arial" w:hint="default"/>
      </w:rPr>
    </w:lvl>
    <w:lvl w:ilvl="8" w:tplc="7D5A7A4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54F2AAF"/>
    <w:multiLevelType w:val="hybridMultilevel"/>
    <w:tmpl w:val="74C65A9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7A66060"/>
    <w:multiLevelType w:val="hybridMultilevel"/>
    <w:tmpl w:val="568A7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1C2EAC"/>
    <w:multiLevelType w:val="hybridMultilevel"/>
    <w:tmpl w:val="E6389E4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8BD370B"/>
    <w:multiLevelType w:val="hybridMultilevel"/>
    <w:tmpl w:val="89D8AC6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8D13F4D"/>
    <w:multiLevelType w:val="hybridMultilevel"/>
    <w:tmpl w:val="6F64BF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1B4561"/>
    <w:multiLevelType w:val="hybridMultilevel"/>
    <w:tmpl w:val="A8F67942"/>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5" w15:restartNumberingAfterBreak="0">
    <w:nsid w:val="7D992D4C"/>
    <w:multiLevelType w:val="hybridMultilevel"/>
    <w:tmpl w:val="F5AA31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9E575D"/>
    <w:multiLevelType w:val="hybridMultilevel"/>
    <w:tmpl w:val="854E7EE2"/>
    <w:lvl w:ilvl="0" w:tplc="824AB0B0">
      <w:start w:val="1"/>
      <w:numFmt w:val="decimal"/>
      <w:lvlText w:val="1.%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FF064C"/>
    <w:multiLevelType w:val="hybridMultilevel"/>
    <w:tmpl w:val="86E22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9"/>
  </w:num>
  <w:num w:numId="4">
    <w:abstractNumId w:val="45"/>
  </w:num>
  <w:num w:numId="5">
    <w:abstractNumId w:val="29"/>
  </w:num>
  <w:num w:numId="6">
    <w:abstractNumId w:val="21"/>
  </w:num>
  <w:num w:numId="7">
    <w:abstractNumId w:val="0"/>
  </w:num>
  <w:num w:numId="8">
    <w:abstractNumId w:val="33"/>
  </w:num>
  <w:num w:numId="9">
    <w:abstractNumId w:val="19"/>
  </w:num>
  <w:num w:numId="10">
    <w:abstractNumId w:val="13"/>
  </w:num>
  <w:num w:numId="11">
    <w:abstractNumId w:val="37"/>
  </w:num>
  <w:num w:numId="12">
    <w:abstractNumId w:val="39"/>
  </w:num>
  <w:num w:numId="13">
    <w:abstractNumId w:val="43"/>
  </w:num>
  <w:num w:numId="14">
    <w:abstractNumId w:val="17"/>
  </w:num>
  <w:num w:numId="15">
    <w:abstractNumId w:val="24"/>
  </w:num>
  <w:num w:numId="16">
    <w:abstractNumId w:val="41"/>
  </w:num>
  <w:num w:numId="17">
    <w:abstractNumId w:val="4"/>
  </w:num>
  <w:num w:numId="18">
    <w:abstractNumId w:val="15"/>
  </w:num>
  <w:num w:numId="19">
    <w:abstractNumId w:val="8"/>
  </w:num>
  <w:num w:numId="20">
    <w:abstractNumId w:val="14"/>
  </w:num>
  <w:num w:numId="21">
    <w:abstractNumId w:val="36"/>
  </w:num>
  <w:num w:numId="22">
    <w:abstractNumId w:val="6"/>
  </w:num>
  <w:num w:numId="23">
    <w:abstractNumId w:val="1"/>
  </w:num>
  <w:num w:numId="24">
    <w:abstractNumId w:val="38"/>
  </w:num>
  <w:num w:numId="25">
    <w:abstractNumId w:val="5"/>
  </w:num>
  <w:num w:numId="26">
    <w:abstractNumId w:val="46"/>
  </w:num>
  <w:num w:numId="27">
    <w:abstractNumId w:val="23"/>
  </w:num>
  <w:num w:numId="28">
    <w:abstractNumId w:val="10"/>
  </w:num>
  <w:num w:numId="29">
    <w:abstractNumId w:val="35"/>
  </w:num>
  <w:num w:numId="30">
    <w:abstractNumId w:val="28"/>
  </w:num>
  <w:num w:numId="31">
    <w:abstractNumId w:val="12"/>
  </w:num>
  <w:num w:numId="32">
    <w:abstractNumId w:val="47"/>
  </w:num>
  <w:num w:numId="33">
    <w:abstractNumId w:val="32"/>
  </w:num>
  <w:num w:numId="34">
    <w:abstractNumId w:val="27"/>
  </w:num>
  <w:num w:numId="35">
    <w:abstractNumId w:val="40"/>
  </w:num>
  <w:num w:numId="36">
    <w:abstractNumId w:val="11"/>
  </w:num>
  <w:num w:numId="37">
    <w:abstractNumId w:val="7"/>
  </w:num>
  <w:num w:numId="38">
    <w:abstractNumId w:val="18"/>
  </w:num>
  <w:num w:numId="39">
    <w:abstractNumId w:val="34"/>
  </w:num>
  <w:num w:numId="40">
    <w:abstractNumId w:val="22"/>
  </w:num>
  <w:num w:numId="41">
    <w:abstractNumId w:val="30"/>
  </w:num>
  <w:num w:numId="42">
    <w:abstractNumId w:val="2"/>
  </w:num>
  <w:num w:numId="43">
    <w:abstractNumId w:val="42"/>
  </w:num>
  <w:num w:numId="44">
    <w:abstractNumId w:val="44"/>
  </w:num>
  <w:num w:numId="45">
    <w:abstractNumId w:val="31"/>
  </w:num>
  <w:num w:numId="46">
    <w:abstractNumId w:val="16"/>
  </w:num>
  <w:num w:numId="47">
    <w:abstractNumId w:val="26"/>
  </w:num>
  <w:num w:numId="48">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830"/>
    <w:rsid w:val="000002AB"/>
    <w:rsid w:val="000005CA"/>
    <w:rsid w:val="000005EC"/>
    <w:rsid w:val="0000084D"/>
    <w:rsid w:val="0000104F"/>
    <w:rsid w:val="0000120A"/>
    <w:rsid w:val="000013B4"/>
    <w:rsid w:val="00001798"/>
    <w:rsid w:val="0000194E"/>
    <w:rsid w:val="0000282C"/>
    <w:rsid w:val="0000320E"/>
    <w:rsid w:val="00003F17"/>
    <w:rsid w:val="000042A2"/>
    <w:rsid w:val="00004EA2"/>
    <w:rsid w:val="00004F16"/>
    <w:rsid w:val="00004FC8"/>
    <w:rsid w:val="00005FF1"/>
    <w:rsid w:val="0000672B"/>
    <w:rsid w:val="00007A1B"/>
    <w:rsid w:val="00007EED"/>
    <w:rsid w:val="00010C7D"/>
    <w:rsid w:val="00010F05"/>
    <w:rsid w:val="000112F5"/>
    <w:rsid w:val="00011ACC"/>
    <w:rsid w:val="00011CDC"/>
    <w:rsid w:val="00011E4F"/>
    <w:rsid w:val="00011EAB"/>
    <w:rsid w:val="00011F51"/>
    <w:rsid w:val="00012B47"/>
    <w:rsid w:val="0001345E"/>
    <w:rsid w:val="00014141"/>
    <w:rsid w:val="000141B7"/>
    <w:rsid w:val="00015B58"/>
    <w:rsid w:val="00015EE3"/>
    <w:rsid w:val="00016002"/>
    <w:rsid w:val="00016543"/>
    <w:rsid w:val="00016815"/>
    <w:rsid w:val="00016958"/>
    <w:rsid w:val="000172D4"/>
    <w:rsid w:val="0001764A"/>
    <w:rsid w:val="00017A8D"/>
    <w:rsid w:val="00017DEB"/>
    <w:rsid w:val="000200B0"/>
    <w:rsid w:val="000206F9"/>
    <w:rsid w:val="00022654"/>
    <w:rsid w:val="00022A93"/>
    <w:rsid w:val="0002315C"/>
    <w:rsid w:val="0002331A"/>
    <w:rsid w:val="000234BE"/>
    <w:rsid w:val="00023956"/>
    <w:rsid w:val="0002425F"/>
    <w:rsid w:val="000242CB"/>
    <w:rsid w:val="00025477"/>
    <w:rsid w:val="000265C9"/>
    <w:rsid w:val="00026D23"/>
    <w:rsid w:val="000274E2"/>
    <w:rsid w:val="00027AAE"/>
    <w:rsid w:val="00027D81"/>
    <w:rsid w:val="00027FCC"/>
    <w:rsid w:val="00027FF5"/>
    <w:rsid w:val="0003025B"/>
    <w:rsid w:val="00030287"/>
    <w:rsid w:val="00030999"/>
    <w:rsid w:val="000309AA"/>
    <w:rsid w:val="00030C22"/>
    <w:rsid w:val="00030ED1"/>
    <w:rsid w:val="00030FF1"/>
    <w:rsid w:val="00031108"/>
    <w:rsid w:val="00031266"/>
    <w:rsid w:val="0003172E"/>
    <w:rsid w:val="00032EEF"/>
    <w:rsid w:val="000336FA"/>
    <w:rsid w:val="00033913"/>
    <w:rsid w:val="00033C3E"/>
    <w:rsid w:val="00033FA1"/>
    <w:rsid w:val="00034006"/>
    <w:rsid w:val="000342E2"/>
    <w:rsid w:val="00034871"/>
    <w:rsid w:val="00035257"/>
    <w:rsid w:val="00036E3B"/>
    <w:rsid w:val="00037942"/>
    <w:rsid w:val="00040CE5"/>
    <w:rsid w:val="00041359"/>
    <w:rsid w:val="000417C3"/>
    <w:rsid w:val="00041908"/>
    <w:rsid w:val="000433E6"/>
    <w:rsid w:val="00043D26"/>
    <w:rsid w:val="0004414E"/>
    <w:rsid w:val="00044BCE"/>
    <w:rsid w:val="000464BF"/>
    <w:rsid w:val="0004657D"/>
    <w:rsid w:val="00046C8F"/>
    <w:rsid w:val="000476B2"/>
    <w:rsid w:val="000505F6"/>
    <w:rsid w:val="000507A2"/>
    <w:rsid w:val="00050E62"/>
    <w:rsid w:val="000512B8"/>
    <w:rsid w:val="00051FB8"/>
    <w:rsid w:val="00052C21"/>
    <w:rsid w:val="0005311E"/>
    <w:rsid w:val="00053760"/>
    <w:rsid w:val="00054B34"/>
    <w:rsid w:val="00054EBE"/>
    <w:rsid w:val="000551FC"/>
    <w:rsid w:val="0005550C"/>
    <w:rsid w:val="00055FE0"/>
    <w:rsid w:val="000560C2"/>
    <w:rsid w:val="000565DE"/>
    <w:rsid w:val="00056DA8"/>
    <w:rsid w:val="00057649"/>
    <w:rsid w:val="00057986"/>
    <w:rsid w:val="00060239"/>
    <w:rsid w:val="0006062D"/>
    <w:rsid w:val="00060919"/>
    <w:rsid w:val="00060975"/>
    <w:rsid w:val="00061200"/>
    <w:rsid w:val="00061298"/>
    <w:rsid w:val="00062392"/>
    <w:rsid w:val="00062CE5"/>
    <w:rsid w:val="00063B85"/>
    <w:rsid w:val="00063E25"/>
    <w:rsid w:val="00064414"/>
    <w:rsid w:val="00064A79"/>
    <w:rsid w:val="00064B85"/>
    <w:rsid w:val="00064D2E"/>
    <w:rsid w:val="00066223"/>
    <w:rsid w:val="00066AA0"/>
    <w:rsid w:val="00066D2D"/>
    <w:rsid w:val="00066DBF"/>
    <w:rsid w:val="000674B6"/>
    <w:rsid w:val="00067677"/>
    <w:rsid w:val="0006786E"/>
    <w:rsid w:val="000700D1"/>
    <w:rsid w:val="00070117"/>
    <w:rsid w:val="000704FE"/>
    <w:rsid w:val="000705E0"/>
    <w:rsid w:val="00070955"/>
    <w:rsid w:val="00070C77"/>
    <w:rsid w:val="00071A26"/>
    <w:rsid w:val="00071A4B"/>
    <w:rsid w:val="00072C77"/>
    <w:rsid w:val="00073972"/>
    <w:rsid w:val="000739ED"/>
    <w:rsid w:val="00076523"/>
    <w:rsid w:val="00077763"/>
    <w:rsid w:val="0007794E"/>
    <w:rsid w:val="000808D1"/>
    <w:rsid w:val="000812AF"/>
    <w:rsid w:val="0008130C"/>
    <w:rsid w:val="0008160B"/>
    <w:rsid w:val="00081791"/>
    <w:rsid w:val="00081855"/>
    <w:rsid w:val="00081B95"/>
    <w:rsid w:val="00082F7E"/>
    <w:rsid w:val="00083C6C"/>
    <w:rsid w:val="00084A74"/>
    <w:rsid w:val="00085515"/>
    <w:rsid w:val="00085BEC"/>
    <w:rsid w:val="00085EB4"/>
    <w:rsid w:val="00086705"/>
    <w:rsid w:val="00086F77"/>
    <w:rsid w:val="00087DF2"/>
    <w:rsid w:val="00090727"/>
    <w:rsid w:val="00090E4A"/>
    <w:rsid w:val="00090EE7"/>
    <w:rsid w:val="00091868"/>
    <w:rsid w:val="00091988"/>
    <w:rsid w:val="00092B4E"/>
    <w:rsid w:val="0009375D"/>
    <w:rsid w:val="00093AF8"/>
    <w:rsid w:val="000943CE"/>
    <w:rsid w:val="000946DA"/>
    <w:rsid w:val="000954BA"/>
    <w:rsid w:val="0009666C"/>
    <w:rsid w:val="00096BF6"/>
    <w:rsid w:val="0009734F"/>
    <w:rsid w:val="00097D14"/>
    <w:rsid w:val="00097DBB"/>
    <w:rsid w:val="00097DD1"/>
    <w:rsid w:val="00097E74"/>
    <w:rsid w:val="000A0818"/>
    <w:rsid w:val="000A0FA7"/>
    <w:rsid w:val="000A1657"/>
    <w:rsid w:val="000A193A"/>
    <w:rsid w:val="000A21E7"/>
    <w:rsid w:val="000A2BBC"/>
    <w:rsid w:val="000A332B"/>
    <w:rsid w:val="000A3440"/>
    <w:rsid w:val="000A3679"/>
    <w:rsid w:val="000A397C"/>
    <w:rsid w:val="000A4022"/>
    <w:rsid w:val="000A4A33"/>
    <w:rsid w:val="000A4D26"/>
    <w:rsid w:val="000A54E6"/>
    <w:rsid w:val="000A56C3"/>
    <w:rsid w:val="000A5CC1"/>
    <w:rsid w:val="000A5EB6"/>
    <w:rsid w:val="000A625C"/>
    <w:rsid w:val="000A62A4"/>
    <w:rsid w:val="000A6723"/>
    <w:rsid w:val="000A68B6"/>
    <w:rsid w:val="000A6AED"/>
    <w:rsid w:val="000A78E7"/>
    <w:rsid w:val="000A7AE8"/>
    <w:rsid w:val="000A7F89"/>
    <w:rsid w:val="000B0229"/>
    <w:rsid w:val="000B0C13"/>
    <w:rsid w:val="000B1B2F"/>
    <w:rsid w:val="000B2C74"/>
    <w:rsid w:val="000B45BE"/>
    <w:rsid w:val="000B5710"/>
    <w:rsid w:val="000B6309"/>
    <w:rsid w:val="000B663F"/>
    <w:rsid w:val="000B695A"/>
    <w:rsid w:val="000B7245"/>
    <w:rsid w:val="000B74F6"/>
    <w:rsid w:val="000B76B1"/>
    <w:rsid w:val="000B7AD2"/>
    <w:rsid w:val="000B7D3F"/>
    <w:rsid w:val="000B7D7B"/>
    <w:rsid w:val="000B7EC4"/>
    <w:rsid w:val="000C072C"/>
    <w:rsid w:val="000C0C9F"/>
    <w:rsid w:val="000C1B6F"/>
    <w:rsid w:val="000C1DFE"/>
    <w:rsid w:val="000C28CD"/>
    <w:rsid w:val="000C34D9"/>
    <w:rsid w:val="000C35B9"/>
    <w:rsid w:val="000C3C32"/>
    <w:rsid w:val="000C3F67"/>
    <w:rsid w:val="000C4691"/>
    <w:rsid w:val="000C4A15"/>
    <w:rsid w:val="000C4D42"/>
    <w:rsid w:val="000C5BBC"/>
    <w:rsid w:val="000C5CA4"/>
    <w:rsid w:val="000C6E1B"/>
    <w:rsid w:val="000C7642"/>
    <w:rsid w:val="000D04A7"/>
    <w:rsid w:val="000D10A2"/>
    <w:rsid w:val="000D21FB"/>
    <w:rsid w:val="000D2255"/>
    <w:rsid w:val="000D2945"/>
    <w:rsid w:val="000D2EA0"/>
    <w:rsid w:val="000D3034"/>
    <w:rsid w:val="000D4365"/>
    <w:rsid w:val="000D4915"/>
    <w:rsid w:val="000D5689"/>
    <w:rsid w:val="000D624C"/>
    <w:rsid w:val="000D6551"/>
    <w:rsid w:val="000D66CE"/>
    <w:rsid w:val="000D69E4"/>
    <w:rsid w:val="000D6BD2"/>
    <w:rsid w:val="000D6C95"/>
    <w:rsid w:val="000D7063"/>
    <w:rsid w:val="000D70BB"/>
    <w:rsid w:val="000D7FB6"/>
    <w:rsid w:val="000E04E5"/>
    <w:rsid w:val="000E05DD"/>
    <w:rsid w:val="000E11A1"/>
    <w:rsid w:val="000E1923"/>
    <w:rsid w:val="000E1B42"/>
    <w:rsid w:val="000E2FF4"/>
    <w:rsid w:val="000E30F0"/>
    <w:rsid w:val="000E40EF"/>
    <w:rsid w:val="000E46E1"/>
    <w:rsid w:val="000E4E83"/>
    <w:rsid w:val="000E514E"/>
    <w:rsid w:val="000E6D78"/>
    <w:rsid w:val="000E6E17"/>
    <w:rsid w:val="000E6EBC"/>
    <w:rsid w:val="000E747D"/>
    <w:rsid w:val="000E76A9"/>
    <w:rsid w:val="000E7A3C"/>
    <w:rsid w:val="000F05C1"/>
    <w:rsid w:val="000F0D68"/>
    <w:rsid w:val="000F1E0A"/>
    <w:rsid w:val="000F2BD8"/>
    <w:rsid w:val="000F314B"/>
    <w:rsid w:val="000F3479"/>
    <w:rsid w:val="000F38E2"/>
    <w:rsid w:val="000F3AAE"/>
    <w:rsid w:val="000F3D74"/>
    <w:rsid w:val="000F4283"/>
    <w:rsid w:val="000F4380"/>
    <w:rsid w:val="000F46D1"/>
    <w:rsid w:val="000F5667"/>
    <w:rsid w:val="000F5CEE"/>
    <w:rsid w:val="000F67AA"/>
    <w:rsid w:val="000F6991"/>
    <w:rsid w:val="000F6A6C"/>
    <w:rsid w:val="000F7A04"/>
    <w:rsid w:val="0010002E"/>
    <w:rsid w:val="0010078E"/>
    <w:rsid w:val="00100D61"/>
    <w:rsid w:val="00101627"/>
    <w:rsid w:val="00101C1F"/>
    <w:rsid w:val="00102555"/>
    <w:rsid w:val="001038E3"/>
    <w:rsid w:val="00103947"/>
    <w:rsid w:val="00103983"/>
    <w:rsid w:val="00103BBC"/>
    <w:rsid w:val="00103E8B"/>
    <w:rsid w:val="00104A03"/>
    <w:rsid w:val="00104EE4"/>
    <w:rsid w:val="0010519A"/>
    <w:rsid w:val="0010564B"/>
    <w:rsid w:val="001061EF"/>
    <w:rsid w:val="00106CAE"/>
    <w:rsid w:val="001073C6"/>
    <w:rsid w:val="00107698"/>
    <w:rsid w:val="00107ED4"/>
    <w:rsid w:val="00110D13"/>
    <w:rsid w:val="00110E36"/>
    <w:rsid w:val="00111A85"/>
    <w:rsid w:val="00111F72"/>
    <w:rsid w:val="001120F8"/>
    <w:rsid w:val="00112B8E"/>
    <w:rsid w:val="00112CDE"/>
    <w:rsid w:val="00113505"/>
    <w:rsid w:val="001135BC"/>
    <w:rsid w:val="00114476"/>
    <w:rsid w:val="00114B71"/>
    <w:rsid w:val="00114CBA"/>
    <w:rsid w:val="0011567B"/>
    <w:rsid w:val="001163B8"/>
    <w:rsid w:val="00116407"/>
    <w:rsid w:val="001165AC"/>
    <w:rsid w:val="001166CD"/>
    <w:rsid w:val="00116E3E"/>
    <w:rsid w:val="0011728C"/>
    <w:rsid w:val="001172BC"/>
    <w:rsid w:val="00117E5C"/>
    <w:rsid w:val="00120485"/>
    <w:rsid w:val="00120907"/>
    <w:rsid w:val="00120977"/>
    <w:rsid w:val="00121687"/>
    <w:rsid w:val="00121A9A"/>
    <w:rsid w:val="001221B8"/>
    <w:rsid w:val="00122D51"/>
    <w:rsid w:val="00122DE4"/>
    <w:rsid w:val="001245B5"/>
    <w:rsid w:val="001247FD"/>
    <w:rsid w:val="0012495D"/>
    <w:rsid w:val="001256C7"/>
    <w:rsid w:val="00126282"/>
    <w:rsid w:val="00126CA6"/>
    <w:rsid w:val="00127A89"/>
    <w:rsid w:val="00127F08"/>
    <w:rsid w:val="00130063"/>
    <w:rsid w:val="0013016E"/>
    <w:rsid w:val="00130376"/>
    <w:rsid w:val="00131E67"/>
    <w:rsid w:val="00132A93"/>
    <w:rsid w:val="00132EDC"/>
    <w:rsid w:val="001330B4"/>
    <w:rsid w:val="0013329B"/>
    <w:rsid w:val="00133744"/>
    <w:rsid w:val="001338A7"/>
    <w:rsid w:val="00133F64"/>
    <w:rsid w:val="00134243"/>
    <w:rsid w:val="00135280"/>
    <w:rsid w:val="00135385"/>
    <w:rsid w:val="00135BD7"/>
    <w:rsid w:val="00136300"/>
    <w:rsid w:val="00136694"/>
    <w:rsid w:val="00136D42"/>
    <w:rsid w:val="001371BF"/>
    <w:rsid w:val="0014292B"/>
    <w:rsid w:val="00142BA6"/>
    <w:rsid w:val="00142C77"/>
    <w:rsid w:val="0014302A"/>
    <w:rsid w:val="001437AA"/>
    <w:rsid w:val="00143E01"/>
    <w:rsid w:val="00143F27"/>
    <w:rsid w:val="00144108"/>
    <w:rsid w:val="0014537F"/>
    <w:rsid w:val="00145A2A"/>
    <w:rsid w:val="00145CB3"/>
    <w:rsid w:val="00146337"/>
    <w:rsid w:val="0014660D"/>
    <w:rsid w:val="00146A36"/>
    <w:rsid w:val="00146E35"/>
    <w:rsid w:val="00147025"/>
    <w:rsid w:val="0014704B"/>
    <w:rsid w:val="00147803"/>
    <w:rsid w:val="00147814"/>
    <w:rsid w:val="00147830"/>
    <w:rsid w:val="00150A50"/>
    <w:rsid w:val="00150E7A"/>
    <w:rsid w:val="00151435"/>
    <w:rsid w:val="00151B89"/>
    <w:rsid w:val="001521BC"/>
    <w:rsid w:val="00152689"/>
    <w:rsid w:val="0015348F"/>
    <w:rsid w:val="001537BE"/>
    <w:rsid w:val="00153971"/>
    <w:rsid w:val="00153B07"/>
    <w:rsid w:val="0015497F"/>
    <w:rsid w:val="00154AC2"/>
    <w:rsid w:val="00154DB7"/>
    <w:rsid w:val="0015502D"/>
    <w:rsid w:val="00155059"/>
    <w:rsid w:val="001552C9"/>
    <w:rsid w:val="001564A4"/>
    <w:rsid w:val="001565FF"/>
    <w:rsid w:val="00156D4D"/>
    <w:rsid w:val="00157123"/>
    <w:rsid w:val="00157251"/>
    <w:rsid w:val="001574F8"/>
    <w:rsid w:val="001577B8"/>
    <w:rsid w:val="001600ED"/>
    <w:rsid w:val="001604CD"/>
    <w:rsid w:val="00160698"/>
    <w:rsid w:val="00160F68"/>
    <w:rsid w:val="00161C60"/>
    <w:rsid w:val="00161E84"/>
    <w:rsid w:val="001620C2"/>
    <w:rsid w:val="00162105"/>
    <w:rsid w:val="00162C76"/>
    <w:rsid w:val="00163437"/>
    <w:rsid w:val="0016405E"/>
    <w:rsid w:val="0016481F"/>
    <w:rsid w:val="001659FF"/>
    <w:rsid w:val="00165F93"/>
    <w:rsid w:val="00166F46"/>
    <w:rsid w:val="001678EB"/>
    <w:rsid w:val="00167F8E"/>
    <w:rsid w:val="00170545"/>
    <w:rsid w:val="00170A4A"/>
    <w:rsid w:val="00171670"/>
    <w:rsid w:val="00171D5A"/>
    <w:rsid w:val="00172084"/>
    <w:rsid w:val="0017268A"/>
    <w:rsid w:val="00172E24"/>
    <w:rsid w:val="00173842"/>
    <w:rsid w:val="00173945"/>
    <w:rsid w:val="00174440"/>
    <w:rsid w:val="00174FDC"/>
    <w:rsid w:val="00175055"/>
    <w:rsid w:val="001750D4"/>
    <w:rsid w:val="00176036"/>
    <w:rsid w:val="0017628F"/>
    <w:rsid w:val="00176EDF"/>
    <w:rsid w:val="00177B47"/>
    <w:rsid w:val="00180623"/>
    <w:rsid w:val="001814C8"/>
    <w:rsid w:val="0018150A"/>
    <w:rsid w:val="0018178D"/>
    <w:rsid w:val="00181C9C"/>
    <w:rsid w:val="001836C8"/>
    <w:rsid w:val="00183901"/>
    <w:rsid w:val="001846FA"/>
    <w:rsid w:val="00184A23"/>
    <w:rsid w:val="0018518E"/>
    <w:rsid w:val="00185FA0"/>
    <w:rsid w:val="00186378"/>
    <w:rsid w:val="00186578"/>
    <w:rsid w:val="00186841"/>
    <w:rsid w:val="001869EA"/>
    <w:rsid w:val="0018734B"/>
    <w:rsid w:val="0018784E"/>
    <w:rsid w:val="00187853"/>
    <w:rsid w:val="0019080B"/>
    <w:rsid w:val="00190ADD"/>
    <w:rsid w:val="0019115E"/>
    <w:rsid w:val="001925C9"/>
    <w:rsid w:val="0019346C"/>
    <w:rsid w:val="0019347F"/>
    <w:rsid w:val="0019349D"/>
    <w:rsid w:val="00193D2C"/>
    <w:rsid w:val="00193D62"/>
    <w:rsid w:val="00193FAB"/>
    <w:rsid w:val="001947EB"/>
    <w:rsid w:val="001948EA"/>
    <w:rsid w:val="001951A3"/>
    <w:rsid w:val="00195429"/>
    <w:rsid w:val="001959E3"/>
    <w:rsid w:val="00195B4A"/>
    <w:rsid w:val="001961A7"/>
    <w:rsid w:val="0019706F"/>
    <w:rsid w:val="0019742A"/>
    <w:rsid w:val="001A0298"/>
    <w:rsid w:val="001A08D7"/>
    <w:rsid w:val="001A17B4"/>
    <w:rsid w:val="001A1D84"/>
    <w:rsid w:val="001A2B13"/>
    <w:rsid w:val="001A2F93"/>
    <w:rsid w:val="001A34BD"/>
    <w:rsid w:val="001A3566"/>
    <w:rsid w:val="001A3E1E"/>
    <w:rsid w:val="001A3F57"/>
    <w:rsid w:val="001A4361"/>
    <w:rsid w:val="001A4439"/>
    <w:rsid w:val="001A5374"/>
    <w:rsid w:val="001A56E9"/>
    <w:rsid w:val="001A5AEC"/>
    <w:rsid w:val="001A5D4D"/>
    <w:rsid w:val="001A60FF"/>
    <w:rsid w:val="001A6DE4"/>
    <w:rsid w:val="001A7332"/>
    <w:rsid w:val="001A74E5"/>
    <w:rsid w:val="001B07E9"/>
    <w:rsid w:val="001B0928"/>
    <w:rsid w:val="001B0BCB"/>
    <w:rsid w:val="001B11DB"/>
    <w:rsid w:val="001B1C61"/>
    <w:rsid w:val="001B2AA6"/>
    <w:rsid w:val="001B3572"/>
    <w:rsid w:val="001B378C"/>
    <w:rsid w:val="001B3E5E"/>
    <w:rsid w:val="001B5245"/>
    <w:rsid w:val="001B5360"/>
    <w:rsid w:val="001B630D"/>
    <w:rsid w:val="001B698B"/>
    <w:rsid w:val="001B717C"/>
    <w:rsid w:val="001B7184"/>
    <w:rsid w:val="001B71D4"/>
    <w:rsid w:val="001B72B2"/>
    <w:rsid w:val="001B72BB"/>
    <w:rsid w:val="001B7D0C"/>
    <w:rsid w:val="001C0024"/>
    <w:rsid w:val="001C00A8"/>
    <w:rsid w:val="001C0AED"/>
    <w:rsid w:val="001C0E25"/>
    <w:rsid w:val="001C1A05"/>
    <w:rsid w:val="001C1F34"/>
    <w:rsid w:val="001C23CF"/>
    <w:rsid w:val="001C3358"/>
    <w:rsid w:val="001C3AE8"/>
    <w:rsid w:val="001C3D19"/>
    <w:rsid w:val="001C3DFB"/>
    <w:rsid w:val="001C4AD2"/>
    <w:rsid w:val="001C5363"/>
    <w:rsid w:val="001C5652"/>
    <w:rsid w:val="001C58A8"/>
    <w:rsid w:val="001C5E22"/>
    <w:rsid w:val="001C65EE"/>
    <w:rsid w:val="001C728A"/>
    <w:rsid w:val="001C75FD"/>
    <w:rsid w:val="001C787A"/>
    <w:rsid w:val="001C79CA"/>
    <w:rsid w:val="001C7BD8"/>
    <w:rsid w:val="001C7D12"/>
    <w:rsid w:val="001C7F58"/>
    <w:rsid w:val="001D0692"/>
    <w:rsid w:val="001D0A3C"/>
    <w:rsid w:val="001D105A"/>
    <w:rsid w:val="001D1657"/>
    <w:rsid w:val="001D18B0"/>
    <w:rsid w:val="001D2603"/>
    <w:rsid w:val="001D3090"/>
    <w:rsid w:val="001D3BD5"/>
    <w:rsid w:val="001D4826"/>
    <w:rsid w:val="001D5D9D"/>
    <w:rsid w:val="001D6343"/>
    <w:rsid w:val="001D6EB8"/>
    <w:rsid w:val="001D742C"/>
    <w:rsid w:val="001E125B"/>
    <w:rsid w:val="001E35A6"/>
    <w:rsid w:val="001E42A8"/>
    <w:rsid w:val="001E49EE"/>
    <w:rsid w:val="001E4DD4"/>
    <w:rsid w:val="001E562A"/>
    <w:rsid w:val="001E631B"/>
    <w:rsid w:val="001E6966"/>
    <w:rsid w:val="001E7AFC"/>
    <w:rsid w:val="001F095A"/>
    <w:rsid w:val="001F0BA4"/>
    <w:rsid w:val="001F0C93"/>
    <w:rsid w:val="001F158F"/>
    <w:rsid w:val="001F1B2C"/>
    <w:rsid w:val="001F2300"/>
    <w:rsid w:val="001F2A7C"/>
    <w:rsid w:val="001F2F79"/>
    <w:rsid w:val="001F4224"/>
    <w:rsid w:val="001F4397"/>
    <w:rsid w:val="001F52FA"/>
    <w:rsid w:val="001F545D"/>
    <w:rsid w:val="001F5812"/>
    <w:rsid w:val="001F6476"/>
    <w:rsid w:val="001F76BB"/>
    <w:rsid w:val="001F77CA"/>
    <w:rsid w:val="002000E0"/>
    <w:rsid w:val="002002A7"/>
    <w:rsid w:val="0020131F"/>
    <w:rsid w:val="0020172B"/>
    <w:rsid w:val="002018F6"/>
    <w:rsid w:val="00201F0C"/>
    <w:rsid w:val="00201FE9"/>
    <w:rsid w:val="002038D8"/>
    <w:rsid w:val="00203AB9"/>
    <w:rsid w:val="002044C4"/>
    <w:rsid w:val="00204967"/>
    <w:rsid w:val="00205432"/>
    <w:rsid w:val="00205A8E"/>
    <w:rsid w:val="002068DA"/>
    <w:rsid w:val="00210400"/>
    <w:rsid w:val="002106B3"/>
    <w:rsid w:val="002106DD"/>
    <w:rsid w:val="002112ED"/>
    <w:rsid w:val="00211582"/>
    <w:rsid w:val="00211768"/>
    <w:rsid w:val="002119A3"/>
    <w:rsid w:val="00211E11"/>
    <w:rsid w:val="0021207A"/>
    <w:rsid w:val="002121C8"/>
    <w:rsid w:val="00213642"/>
    <w:rsid w:val="00213C8B"/>
    <w:rsid w:val="00214210"/>
    <w:rsid w:val="00214345"/>
    <w:rsid w:val="00214704"/>
    <w:rsid w:val="002148FB"/>
    <w:rsid w:val="00214C9C"/>
    <w:rsid w:val="002156FC"/>
    <w:rsid w:val="00216685"/>
    <w:rsid w:val="00216CF7"/>
    <w:rsid w:val="00216F4E"/>
    <w:rsid w:val="002202E3"/>
    <w:rsid w:val="00221040"/>
    <w:rsid w:val="00221233"/>
    <w:rsid w:val="0022197B"/>
    <w:rsid w:val="00221E91"/>
    <w:rsid w:val="00222023"/>
    <w:rsid w:val="00222C5E"/>
    <w:rsid w:val="00222F6B"/>
    <w:rsid w:val="002236A7"/>
    <w:rsid w:val="002240AF"/>
    <w:rsid w:val="00224DD3"/>
    <w:rsid w:val="00224DF7"/>
    <w:rsid w:val="0022714F"/>
    <w:rsid w:val="00227A7E"/>
    <w:rsid w:val="002301AE"/>
    <w:rsid w:val="00231BC8"/>
    <w:rsid w:val="00232608"/>
    <w:rsid w:val="00232818"/>
    <w:rsid w:val="00232C3D"/>
    <w:rsid w:val="0023334F"/>
    <w:rsid w:val="00233708"/>
    <w:rsid w:val="002337E3"/>
    <w:rsid w:val="002347ED"/>
    <w:rsid w:val="00235539"/>
    <w:rsid w:val="00235A23"/>
    <w:rsid w:val="00235BFA"/>
    <w:rsid w:val="00235CBD"/>
    <w:rsid w:val="002361F4"/>
    <w:rsid w:val="002363DA"/>
    <w:rsid w:val="00236FB4"/>
    <w:rsid w:val="0024089A"/>
    <w:rsid w:val="002409DF"/>
    <w:rsid w:val="00240B5B"/>
    <w:rsid w:val="00240E00"/>
    <w:rsid w:val="00241041"/>
    <w:rsid w:val="0024109A"/>
    <w:rsid w:val="002413D1"/>
    <w:rsid w:val="0024175E"/>
    <w:rsid w:val="00241DAE"/>
    <w:rsid w:val="002423E3"/>
    <w:rsid w:val="002428D4"/>
    <w:rsid w:val="0024309F"/>
    <w:rsid w:val="00243E1B"/>
    <w:rsid w:val="00244268"/>
    <w:rsid w:val="00244517"/>
    <w:rsid w:val="00244524"/>
    <w:rsid w:val="00244B38"/>
    <w:rsid w:val="00245827"/>
    <w:rsid w:val="00245916"/>
    <w:rsid w:val="0024618A"/>
    <w:rsid w:val="002465F5"/>
    <w:rsid w:val="002469E9"/>
    <w:rsid w:val="0024706E"/>
    <w:rsid w:val="002471EF"/>
    <w:rsid w:val="00247EE2"/>
    <w:rsid w:val="002505E2"/>
    <w:rsid w:val="00250959"/>
    <w:rsid w:val="0025197D"/>
    <w:rsid w:val="002522D4"/>
    <w:rsid w:val="00252384"/>
    <w:rsid w:val="002526EF"/>
    <w:rsid w:val="002527DE"/>
    <w:rsid w:val="0025286A"/>
    <w:rsid w:val="002529D6"/>
    <w:rsid w:val="00253281"/>
    <w:rsid w:val="00253E3D"/>
    <w:rsid w:val="0025436A"/>
    <w:rsid w:val="002547E2"/>
    <w:rsid w:val="00254E00"/>
    <w:rsid w:val="0025515E"/>
    <w:rsid w:val="00255451"/>
    <w:rsid w:val="00256384"/>
    <w:rsid w:val="0025640B"/>
    <w:rsid w:val="00256A72"/>
    <w:rsid w:val="002576A9"/>
    <w:rsid w:val="00257FAA"/>
    <w:rsid w:val="00260218"/>
    <w:rsid w:val="002603AE"/>
    <w:rsid w:val="00260DA5"/>
    <w:rsid w:val="0026132B"/>
    <w:rsid w:val="0026226C"/>
    <w:rsid w:val="00262C92"/>
    <w:rsid w:val="0026366A"/>
    <w:rsid w:val="002636E9"/>
    <w:rsid w:val="0026396F"/>
    <w:rsid w:val="00263A3A"/>
    <w:rsid w:val="00263B27"/>
    <w:rsid w:val="0026441E"/>
    <w:rsid w:val="00265248"/>
    <w:rsid w:val="00265258"/>
    <w:rsid w:val="002652A2"/>
    <w:rsid w:val="002656DD"/>
    <w:rsid w:val="002662E5"/>
    <w:rsid w:val="0026698C"/>
    <w:rsid w:val="00266AC0"/>
    <w:rsid w:val="00266D9C"/>
    <w:rsid w:val="00270753"/>
    <w:rsid w:val="00270995"/>
    <w:rsid w:val="00270DF3"/>
    <w:rsid w:val="00271726"/>
    <w:rsid w:val="00271BD0"/>
    <w:rsid w:val="002727B2"/>
    <w:rsid w:val="002729E9"/>
    <w:rsid w:val="0027300E"/>
    <w:rsid w:val="002732DB"/>
    <w:rsid w:val="00273A8A"/>
    <w:rsid w:val="002743A2"/>
    <w:rsid w:val="002744AF"/>
    <w:rsid w:val="00274810"/>
    <w:rsid w:val="00275C74"/>
    <w:rsid w:val="00275D12"/>
    <w:rsid w:val="002760F3"/>
    <w:rsid w:val="002765D5"/>
    <w:rsid w:val="00276703"/>
    <w:rsid w:val="00276FC2"/>
    <w:rsid w:val="00277CED"/>
    <w:rsid w:val="00280957"/>
    <w:rsid w:val="00280F2A"/>
    <w:rsid w:val="002814BD"/>
    <w:rsid w:val="0028177F"/>
    <w:rsid w:val="002822CE"/>
    <w:rsid w:val="00283B13"/>
    <w:rsid w:val="00284435"/>
    <w:rsid w:val="002844FD"/>
    <w:rsid w:val="00284592"/>
    <w:rsid w:val="00284B70"/>
    <w:rsid w:val="00284B9E"/>
    <w:rsid w:val="00284ECD"/>
    <w:rsid w:val="00286A56"/>
    <w:rsid w:val="00286DF0"/>
    <w:rsid w:val="002871C1"/>
    <w:rsid w:val="00287278"/>
    <w:rsid w:val="002875CF"/>
    <w:rsid w:val="00290E51"/>
    <w:rsid w:val="00292283"/>
    <w:rsid w:val="0029254E"/>
    <w:rsid w:val="00293051"/>
    <w:rsid w:val="00293311"/>
    <w:rsid w:val="002935BE"/>
    <w:rsid w:val="00295A49"/>
    <w:rsid w:val="002960B5"/>
    <w:rsid w:val="00296109"/>
    <w:rsid w:val="0029679E"/>
    <w:rsid w:val="00297CE3"/>
    <w:rsid w:val="002A0122"/>
    <w:rsid w:val="002A04D1"/>
    <w:rsid w:val="002A05A7"/>
    <w:rsid w:val="002A2EED"/>
    <w:rsid w:val="002A2FFB"/>
    <w:rsid w:val="002A3213"/>
    <w:rsid w:val="002A32BB"/>
    <w:rsid w:val="002A35DA"/>
    <w:rsid w:val="002A366D"/>
    <w:rsid w:val="002A3869"/>
    <w:rsid w:val="002A4528"/>
    <w:rsid w:val="002A45CD"/>
    <w:rsid w:val="002A5125"/>
    <w:rsid w:val="002A5A55"/>
    <w:rsid w:val="002A67DC"/>
    <w:rsid w:val="002A6BBC"/>
    <w:rsid w:val="002A6DC0"/>
    <w:rsid w:val="002A6E87"/>
    <w:rsid w:val="002A707E"/>
    <w:rsid w:val="002A7B38"/>
    <w:rsid w:val="002A7BC7"/>
    <w:rsid w:val="002B00D8"/>
    <w:rsid w:val="002B0496"/>
    <w:rsid w:val="002B04F7"/>
    <w:rsid w:val="002B069B"/>
    <w:rsid w:val="002B0A4A"/>
    <w:rsid w:val="002B0CEE"/>
    <w:rsid w:val="002B159F"/>
    <w:rsid w:val="002B17D0"/>
    <w:rsid w:val="002B1960"/>
    <w:rsid w:val="002B21C0"/>
    <w:rsid w:val="002B3179"/>
    <w:rsid w:val="002B350C"/>
    <w:rsid w:val="002B362C"/>
    <w:rsid w:val="002B4122"/>
    <w:rsid w:val="002B4749"/>
    <w:rsid w:val="002B5563"/>
    <w:rsid w:val="002B591F"/>
    <w:rsid w:val="002B5EFD"/>
    <w:rsid w:val="002B65FC"/>
    <w:rsid w:val="002B6715"/>
    <w:rsid w:val="002B6BFC"/>
    <w:rsid w:val="002B6EDD"/>
    <w:rsid w:val="002B7418"/>
    <w:rsid w:val="002B75B5"/>
    <w:rsid w:val="002C0AC3"/>
    <w:rsid w:val="002C262E"/>
    <w:rsid w:val="002C2706"/>
    <w:rsid w:val="002C3229"/>
    <w:rsid w:val="002C3296"/>
    <w:rsid w:val="002C42B8"/>
    <w:rsid w:val="002C487C"/>
    <w:rsid w:val="002C6300"/>
    <w:rsid w:val="002C6314"/>
    <w:rsid w:val="002C70CD"/>
    <w:rsid w:val="002C7E07"/>
    <w:rsid w:val="002D04DD"/>
    <w:rsid w:val="002D0652"/>
    <w:rsid w:val="002D0E01"/>
    <w:rsid w:val="002D1110"/>
    <w:rsid w:val="002D135C"/>
    <w:rsid w:val="002D13AA"/>
    <w:rsid w:val="002D2342"/>
    <w:rsid w:val="002D2541"/>
    <w:rsid w:val="002D29F2"/>
    <w:rsid w:val="002D2CAB"/>
    <w:rsid w:val="002D39A4"/>
    <w:rsid w:val="002D42BA"/>
    <w:rsid w:val="002D438B"/>
    <w:rsid w:val="002D44E0"/>
    <w:rsid w:val="002D4702"/>
    <w:rsid w:val="002D4ED6"/>
    <w:rsid w:val="002D5107"/>
    <w:rsid w:val="002D566E"/>
    <w:rsid w:val="002D5702"/>
    <w:rsid w:val="002D5D61"/>
    <w:rsid w:val="002D65BE"/>
    <w:rsid w:val="002D678C"/>
    <w:rsid w:val="002D6E6F"/>
    <w:rsid w:val="002E03ED"/>
    <w:rsid w:val="002E05DF"/>
    <w:rsid w:val="002E0DED"/>
    <w:rsid w:val="002E1525"/>
    <w:rsid w:val="002E182B"/>
    <w:rsid w:val="002E1900"/>
    <w:rsid w:val="002E19AB"/>
    <w:rsid w:val="002E1AE1"/>
    <w:rsid w:val="002E56F7"/>
    <w:rsid w:val="002E5975"/>
    <w:rsid w:val="002E61D4"/>
    <w:rsid w:val="002E6B7B"/>
    <w:rsid w:val="002E704F"/>
    <w:rsid w:val="002E708C"/>
    <w:rsid w:val="002E7358"/>
    <w:rsid w:val="002E7624"/>
    <w:rsid w:val="002E7669"/>
    <w:rsid w:val="002E76ED"/>
    <w:rsid w:val="002E7F55"/>
    <w:rsid w:val="002F0067"/>
    <w:rsid w:val="002F03A8"/>
    <w:rsid w:val="002F08F2"/>
    <w:rsid w:val="002F0BC2"/>
    <w:rsid w:val="002F16D6"/>
    <w:rsid w:val="002F180C"/>
    <w:rsid w:val="002F22B3"/>
    <w:rsid w:val="002F266D"/>
    <w:rsid w:val="002F2A2D"/>
    <w:rsid w:val="002F3200"/>
    <w:rsid w:val="002F3737"/>
    <w:rsid w:val="002F3B56"/>
    <w:rsid w:val="002F3D2A"/>
    <w:rsid w:val="002F3F08"/>
    <w:rsid w:val="002F4291"/>
    <w:rsid w:val="002F4766"/>
    <w:rsid w:val="002F4E9B"/>
    <w:rsid w:val="002F50C1"/>
    <w:rsid w:val="002F5175"/>
    <w:rsid w:val="002F5EEA"/>
    <w:rsid w:val="002F6B67"/>
    <w:rsid w:val="002F75DB"/>
    <w:rsid w:val="002F770A"/>
    <w:rsid w:val="002F7C27"/>
    <w:rsid w:val="0030007E"/>
    <w:rsid w:val="00300316"/>
    <w:rsid w:val="00300419"/>
    <w:rsid w:val="00300806"/>
    <w:rsid w:val="00300E4C"/>
    <w:rsid w:val="0030185C"/>
    <w:rsid w:val="00302805"/>
    <w:rsid w:val="00302D4E"/>
    <w:rsid w:val="00302EDB"/>
    <w:rsid w:val="00302FE3"/>
    <w:rsid w:val="00303026"/>
    <w:rsid w:val="00303095"/>
    <w:rsid w:val="003052A2"/>
    <w:rsid w:val="00305EFB"/>
    <w:rsid w:val="003065D3"/>
    <w:rsid w:val="003073F7"/>
    <w:rsid w:val="00307D9F"/>
    <w:rsid w:val="003104C2"/>
    <w:rsid w:val="00310557"/>
    <w:rsid w:val="0031064A"/>
    <w:rsid w:val="00310B56"/>
    <w:rsid w:val="00310BD8"/>
    <w:rsid w:val="00312DB2"/>
    <w:rsid w:val="00312FB6"/>
    <w:rsid w:val="00313922"/>
    <w:rsid w:val="00314D42"/>
    <w:rsid w:val="00315597"/>
    <w:rsid w:val="0031565C"/>
    <w:rsid w:val="00315679"/>
    <w:rsid w:val="0031568D"/>
    <w:rsid w:val="003158C6"/>
    <w:rsid w:val="00315E21"/>
    <w:rsid w:val="00316A29"/>
    <w:rsid w:val="00316D16"/>
    <w:rsid w:val="003200BC"/>
    <w:rsid w:val="0032018D"/>
    <w:rsid w:val="003202EC"/>
    <w:rsid w:val="00320726"/>
    <w:rsid w:val="00320B9B"/>
    <w:rsid w:val="00321A6D"/>
    <w:rsid w:val="00322B67"/>
    <w:rsid w:val="00322F99"/>
    <w:rsid w:val="00323384"/>
    <w:rsid w:val="00323530"/>
    <w:rsid w:val="00323F1F"/>
    <w:rsid w:val="003247EE"/>
    <w:rsid w:val="00324879"/>
    <w:rsid w:val="00324B2E"/>
    <w:rsid w:val="00324C5D"/>
    <w:rsid w:val="0032596C"/>
    <w:rsid w:val="00325C7B"/>
    <w:rsid w:val="003262A5"/>
    <w:rsid w:val="00327E19"/>
    <w:rsid w:val="00330609"/>
    <w:rsid w:val="00330A7C"/>
    <w:rsid w:val="00331565"/>
    <w:rsid w:val="0033167A"/>
    <w:rsid w:val="003318B1"/>
    <w:rsid w:val="00331F85"/>
    <w:rsid w:val="00332941"/>
    <w:rsid w:val="003332ED"/>
    <w:rsid w:val="00333F91"/>
    <w:rsid w:val="003343A9"/>
    <w:rsid w:val="00334DC7"/>
    <w:rsid w:val="003361B3"/>
    <w:rsid w:val="00336875"/>
    <w:rsid w:val="0033786E"/>
    <w:rsid w:val="00337A38"/>
    <w:rsid w:val="0034016B"/>
    <w:rsid w:val="00340908"/>
    <w:rsid w:val="00341952"/>
    <w:rsid w:val="00342264"/>
    <w:rsid w:val="0034275D"/>
    <w:rsid w:val="00343291"/>
    <w:rsid w:val="0034358B"/>
    <w:rsid w:val="00343A5A"/>
    <w:rsid w:val="00343D72"/>
    <w:rsid w:val="00344159"/>
    <w:rsid w:val="00344A1E"/>
    <w:rsid w:val="00344C3D"/>
    <w:rsid w:val="00345CC8"/>
    <w:rsid w:val="00346730"/>
    <w:rsid w:val="00347263"/>
    <w:rsid w:val="0035133B"/>
    <w:rsid w:val="00352E41"/>
    <w:rsid w:val="00353935"/>
    <w:rsid w:val="003539FA"/>
    <w:rsid w:val="00353B98"/>
    <w:rsid w:val="003545E2"/>
    <w:rsid w:val="00354D16"/>
    <w:rsid w:val="00355F3E"/>
    <w:rsid w:val="0035639C"/>
    <w:rsid w:val="00356A10"/>
    <w:rsid w:val="003571B4"/>
    <w:rsid w:val="00357551"/>
    <w:rsid w:val="00357B2D"/>
    <w:rsid w:val="00360282"/>
    <w:rsid w:val="003603D3"/>
    <w:rsid w:val="003609B5"/>
    <w:rsid w:val="00360A03"/>
    <w:rsid w:val="003616B5"/>
    <w:rsid w:val="00361FED"/>
    <w:rsid w:val="00362A79"/>
    <w:rsid w:val="00362EB2"/>
    <w:rsid w:val="0036382B"/>
    <w:rsid w:val="00364936"/>
    <w:rsid w:val="003652B6"/>
    <w:rsid w:val="003654E4"/>
    <w:rsid w:val="00365778"/>
    <w:rsid w:val="003676DC"/>
    <w:rsid w:val="0036793D"/>
    <w:rsid w:val="00367D52"/>
    <w:rsid w:val="00370D56"/>
    <w:rsid w:val="00371319"/>
    <w:rsid w:val="00371578"/>
    <w:rsid w:val="003719B0"/>
    <w:rsid w:val="00371E09"/>
    <w:rsid w:val="00373229"/>
    <w:rsid w:val="0037352E"/>
    <w:rsid w:val="00373BE1"/>
    <w:rsid w:val="0037436A"/>
    <w:rsid w:val="0037480D"/>
    <w:rsid w:val="003748BC"/>
    <w:rsid w:val="00374E11"/>
    <w:rsid w:val="00375999"/>
    <w:rsid w:val="00376054"/>
    <w:rsid w:val="00376106"/>
    <w:rsid w:val="00376AC6"/>
    <w:rsid w:val="0037758A"/>
    <w:rsid w:val="0037767A"/>
    <w:rsid w:val="003802A6"/>
    <w:rsid w:val="00380629"/>
    <w:rsid w:val="00381174"/>
    <w:rsid w:val="003816F5"/>
    <w:rsid w:val="00381860"/>
    <w:rsid w:val="00381A54"/>
    <w:rsid w:val="0038200A"/>
    <w:rsid w:val="0038201F"/>
    <w:rsid w:val="00382114"/>
    <w:rsid w:val="0038265A"/>
    <w:rsid w:val="003828FD"/>
    <w:rsid w:val="00382917"/>
    <w:rsid w:val="00383375"/>
    <w:rsid w:val="00383408"/>
    <w:rsid w:val="00383879"/>
    <w:rsid w:val="00383D00"/>
    <w:rsid w:val="0038403A"/>
    <w:rsid w:val="003845DD"/>
    <w:rsid w:val="003849D4"/>
    <w:rsid w:val="0038577E"/>
    <w:rsid w:val="00385AE7"/>
    <w:rsid w:val="003860D1"/>
    <w:rsid w:val="003863C6"/>
    <w:rsid w:val="0038650A"/>
    <w:rsid w:val="00386947"/>
    <w:rsid w:val="00386B26"/>
    <w:rsid w:val="00386BE6"/>
    <w:rsid w:val="00387ADA"/>
    <w:rsid w:val="00387B10"/>
    <w:rsid w:val="00387E79"/>
    <w:rsid w:val="00387EC5"/>
    <w:rsid w:val="00390612"/>
    <w:rsid w:val="003906DA"/>
    <w:rsid w:val="00390CE2"/>
    <w:rsid w:val="003912CA"/>
    <w:rsid w:val="00391479"/>
    <w:rsid w:val="00391669"/>
    <w:rsid w:val="003916BB"/>
    <w:rsid w:val="003918C8"/>
    <w:rsid w:val="003919DE"/>
    <w:rsid w:val="0039200C"/>
    <w:rsid w:val="003929B7"/>
    <w:rsid w:val="00392D52"/>
    <w:rsid w:val="00393202"/>
    <w:rsid w:val="0039369E"/>
    <w:rsid w:val="0039380A"/>
    <w:rsid w:val="00393CCC"/>
    <w:rsid w:val="00394649"/>
    <w:rsid w:val="00394A0E"/>
    <w:rsid w:val="00394E5A"/>
    <w:rsid w:val="00396102"/>
    <w:rsid w:val="00397020"/>
    <w:rsid w:val="003972B1"/>
    <w:rsid w:val="003974F5"/>
    <w:rsid w:val="003A0318"/>
    <w:rsid w:val="003A07E7"/>
    <w:rsid w:val="003A0A21"/>
    <w:rsid w:val="003A0B7D"/>
    <w:rsid w:val="003A0D0D"/>
    <w:rsid w:val="003A0F81"/>
    <w:rsid w:val="003A1A01"/>
    <w:rsid w:val="003A1A66"/>
    <w:rsid w:val="003A1D3A"/>
    <w:rsid w:val="003A1DA9"/>
    <w:rsid w:val="003A2D6B"/>
    <w:rsid w:val="003A2FC7"/>
    <w:rsid w:val="003A32C8"/>
    <w:rsid w:val="003A32E1"/>
    <w:rsid w:val="003A3412"/>
    <w:rsid w:val="003A36CE"/>
    <w:rsid w:val="003A3759"/>
    <w:rsid w:val="003A3A8A"/>
    <w:rsid w:val="003A4A5D"/>
    <w:rsid w:val="003A557E"/>
    <w:rsid w:val="003A5B13"/>
    <w:rsid w:val="003A5D4D"/>
    <w:rsid w:val="003A5FF0"/>
    <w:rsid w:val="003A6914"/>
    <w:rsid w:val="003A6E61"/>
    <w:rsid w:val="003A6F74"/>
    <w:rsid w:val="003A70EB"/>
    <w:rsid w:val="003A7B0F"/>
    <w:rsid w:val="003B02F2"/>
    <w:rsid w:val="003B0398"/>
    <w:rsid w:val="003B0719"/>
    <w:rsid w:val="003B0F7D"/>
    <w:rsid w:val="003B10D6"/>
    <w:rsid w:val="003B1219"/>
    <w:rsid w:val="003B1D8C"/>
    <w:rsid w:val="003B2687"/>
    <w:rsid w:val="003B3358"/>
    <w:rsid w:val="003B3956"/>
    <w:rsid w:val="003B3E57"/>
    <w:rsid w:val="003B426B"/>
    <w:rsid w:val="003B4599"/>
    <w:rsid w:val="003B4F00"/>
    <w:rsid w:val="003B51B6"/>
    <w:rsid w:val="003B5B0C"/>
    <w:rsid w:val="003B60F0"/>
    <w:rsid w:val="003B697A"/>
    <w:rsid w:val="003B6A65"/>
    <w:rsid w:val="003B6B7C"/>
    <w:rsid w:val="003B7025"/>
    <w:rsid w:val="003B7BCC"/>
    <w:rsid w:val="003C09A8"/>
    <w:rsid w:val="003C0CD2"/>
    <w:rsid w:val="003C0F99"/>
    <w:rsid w:val="003C1561"/>
    <w:rsid w:val="003C172E"/>
    <w:rsid w:val="003C20E4"/>
    <w:rsid w:val="003C2926"/>
    <w:rsid w:val="003C2B1D"/>
    <w:rsid w:val="003C2D57"/>
    <w:rsid w:val="003C3103"/>
    <w:rsid w:val="003C3AE3"/>
    <w:rsid w:val="003C4064"/>
    <w:rsid w:val="003C460B"/>
    <w:rsid w:val="003C529A"/>
    <w:rsid w:val="003C531C"/>
    <w:rsid w:val="003C5E49"/>
    <w:rsid w:val="003C731F"/>
    <w:rsid w:val="003C73C4"/>
    <w:rsid w:val="003C7A38"/>
    <w:rsid w:val="003C7BAF"/>
    <w:rsid w:val="003C7E1F"/>
    <w:rsid w:val="003D09D4"/>
    <w:rsid w:val="003D1186"/>
    <w:rsid w:val="003D13E5"/>
    <w:rsid w:val="003D26AC"/>
    <w:rsid w:val="003D3A1B"/>
    <w:rsid w:val="003D3A39"/>
    <w:rsid w:val="003D3F93"/>
    <w:rsid w:val="003D4446"/>
    <w:rsid w:val="003D48D7"/>
    <w:rsid w:val="003D4EE4"/>
    <w:rsid w:val="003D535A"/>
    <w:rsid w:val="003D56D1"/>
    <w:rsid w:val="003D574E"/>
    <w:rsid w:val="003D5EC9"/>
    <w:rsid w:val="003D67D1"/>
    <w:rsid w:val="003D71E5"/>
    <w:rsid w:val="003D733D"/>
    <w:rsid w:val="003D7571"/>
    <w:rsid w:val="003E0F56"/>
    <w:rsid w:val="003E1A84"/>
    <w:rsid w:val="003E1F89"/>
    <w:rsid w:val="003E2ADE"/>
    <w:rsid w:val="003E413D"/>
    <w:rsid w:val="003E49A5"/>
    <w:rsid w:val="003E5A4D"/>
    <w:rsid w:val="003E63CB"/>
    <w:rsid w:val="003E7C56"/>
    <w:rsid w:val="003F04AB"/>
    <w:rsid w:val="003F06D3"/>
    <w:rsid w:val="003F0795"/>
    <w:rsid w:val="003F0EF4"/>
    <w:rsid w:val="003F26F8"/>
    <w:rsid w:val="003F3C8B"/>
    <w:rsid w:val="003F408C"/>
    <w:rsid w:val="003F4A1C"/>
    <w:rsid w:val="003F5784"/>
    <w:rsid w:val="003F5A30"/>
    <w:rsid w:val="003F64F1"/>
    <w:rsid w:val="003F6D6C"/>
    <w:rsid w:val="003F74EC"/>
    <w:rsid w:val="003F78CD"/>
    <w:rsid w:val="00400722"/>
    <w:rsid w:val="004008F8"/>
    <w:rsid w:val="004009E3"/>
    <w:rsid w:val="0040103B"/>
    <w:rsid w:val="00401214"/>
    <w:rsid w:val="00401A0E"/>
    <w:rsid w:val="00402940"/>
    <w:rsid w:val="00402E60"/>
    <w:rsid w:val="00402F42"/>
    <w:rsid w:val="00403675"/>
    <w:rsid w:val="00403CE1"/>
    <w:rsid w:val="00404837"/>
    <w:rsid w:val="00404D83"/>
    <w:rsid w:val="00405B54"/>
    <w:rsid w:val="004067B0"/>
    <w:rsid w:val="00406D1D"/>
    <w:rsid w:val="00406F6D"/>
    <w:rsid w:val="00410A63"/>
    <w:rsid w:val="00410F5B"/>
    <w:rsid w:val="004110BD"/>
    <w:rsid w:val="00411CBD"/>
    <w:rsid w:val="00413343"/>
    <w:rsid w:val="00413427"/>
    <w:rsid w:val="00413B3A"/>
    <w:rsid w:val="004156A0"/>
    <w:rsid w:val="004178B5"/>
    <w:rsid w:val="00417AB6"/>
    <w:rsid w:val="004203B2"/>
    <w:rsid w:val="0042051C"/>
    <w:rsid w:val="004208ED"/>
    <w:rsid w:val="0042149F"/>
    <w:rsid w:val="00422918"/>
    <w:rsid w:val="00422D67"/>
    <w:rsid w:val="00422E79"/>
    <w:rsid w:val="0042388F"/>
    <w:rsid w:val="00423C7F"/>
    <w:rsid w:val="00423DD2"/>
    <w:rsid w:val="00423DD6"/>
    <w:rsid w:val="00424940"/>
    <w:rsid w:val="00426783"/>
    <w:rsid w:val="0042681C"/>
    <w:rsid w:val="00426C64"/>
    <w:rsid w:val="004275AB"/>
    <w:rsid w:val="00427A41"/>
    <w:rsid w:val="00430714"/>
    <w:rsid w:val="00430CF3"/>
    <w:rsid w:val="004317A8"/>
    <w:rsid w:val="004319D3"/>
    <w:rsid w:val="00432144"/>
    <w:rsid w:val="0043248E"/>
    <w:rsid w:val="00432783"/>
    <w:rsid w:val="00432A1D"/>
    <w:rsid w:val="00432C40"/>
    <w:rsid w:val="00433546"/>
    <w:rsid w:val="00433D4C"/>
    <w:rsid w:val="004369DE"/>
    <w:rsid w:val="00436B2B"/>
    <w:rsid w:val="0043737D"/>
    <w:rsid w:val="0043782A"/>
    <w:rsid w:val="004379BD"/>
    <w:rsid w:val="00437AC1"/>
    <w:rsid w:val="004405AA"/>
    <w:rsid w:val="004406AB"/>
    <w:rsid w:val="004408BD"/>
    <w:rsid w:val="00440A9F"/>
    <w:rsid w:val="00441849"/>
    <w:rsid w:val="004419D9"/>
    <w:rsid w:val="00441FE3"/>
    <w:rsid w:val="00443A0E"/>
    <w:rsid w:val="00443E9E"/>
    <w:rsid w:val="004442D0"/>
    <w:rsid w:val="004448EE"/>
    <w:rsid w:val="00446A7F"/>
    <w:rsid w:val="00446F16"/>
    <w:rsid w:val="00447789"/>
    <w:rsid w:val="00447B21"/>
    <w:rsid w:val="004503B5"/>
    <w:rsid w:val="00451B3C"/>
    <w:rsid w:val="00451B77"/>
    <w:rsid w:val="00451BD8"/>
    <w:rsid w:val="00452634"/>
    <w:rsid w:val="00453B01"/>
    <w:rsid w:val="00453B59"/>
    <w:rsid w:val="00453C83"/>
    <w:rsid w:val="004540B9"/>
    <w:rsid w:val="00454165"/>
    <w:rsid w:val="00454292"/>
    <w:rsid w:val="00454314"/>
    <w:rsid w:val="0045434E"/>
    <w:rsid w:val="00454C4F"/>
    <w:rsid w:val="00454CAA"/>
    <w:rsid w:val="0045513F"/>
    <w:rsid w:val="00457279"/>
    <w:rsid w:val="00457546"/>
    <w:rsid w:val="00460AC7"/>
    <w:rsid w:val="00460D63"/>
    <w:rsid w:val="004618C7"/>
    <w:rsid w:val="00462996"/>
    <w:rsid w:val="00463082"/>
    <w:rsid w:val="0046382C"/>
    <w:rsid w:val="00464A12"/>
    <w:rsid w:val="00464C98"/>
    <w:rsid w:val="00465953"/>
    <w:rsid w:val="00465D2B"/>
    <w:rsid w:val="00466048"/>
    <w:rsid w:val="004666C9"/>
    <w:rsid w:val="00467B4B"/>
    <w:rsid w:val="004703A1"/>
    <w:rsid w:val="004706B8"/>
    <w:rsid w:val="00471F8E"/>
    <w:rsid w:val="00472360"/>
    <w:rsid w:val="0047270E"/>
    <w:rsid w:val="00472C7D"/>
    <w:rsid w:val="004733F6"/>
    <w:rsid w:val="004738D3"/>
    <w:rsid w:val="00473EB9"/>
    <w:rsid w:val="004760B4"/>
    <w:rsid w:val="0047615A"/>
    <w:rsid w:val="004765DC"/>
    <w:rsid w:val="00476A82"/>
    <w:rsid w:val="0047725E"/>
    <w:rsid w:val="0047738E"/>
    <w:rsid w:val="004773DD"/>
    <w:rsid w:val="00477B74"/>
    <w:rsid w:val="00481994"/>
    <w:rsid w:val="0048255C"/>
    <w:rsid w:val="00483103"/>
    <w:rsid w:val="00483732"/>
    <w:rsid w:val="00483916"/>
    <w:rsid w:val="00483CE7"/>
    <w:rsid w:val="00483EBE"/>
    <w:rsid w:val="00485CB2"/>
    <w:rsid w:val="00486340"/>
    <w:rsid w:val="00486A86"/>
    <w:rsid w:val="004876FD"/>
    <w:rsid w:val="00487C94"/>
    <w:rsid w:val="0049029A"/>
    <w:rsid w:val="0049078B"/>
    <w:rsid w:val="00492749"/>
    <w:rsid w:val="00492774"/>
    <w:rsid w:val="00492960"/>
    <w:rsid w:val="00492A94"/>
    <w:rsid w:val="004933CF"/>
    <w:rsid w:val="004935EA"/>
    <w:rsid w:val="00493B33"/>
    <w:rsid w:val="00493C34"/>
    <w:rsid w:val="00494926"/>
    <w:rsid w:val="00495524"/>
    <w:rsid w:val="00496662"/>
    <w:rsid w:val="004966DC"/>
    <w:rsid w:val="00497988"/>
    <w:rsid w:val="00497E6E"/>
    <w:rsid w:val="004A0403"/>
    <w:rsid w:val="004A1256"/>
    <w:rsid w:val="004A16E9"/>
    <w:rsid w:val="004A1B9E"/>
    <w:rsid w:val="004A26E0"/>
    <w:rsid w:val="004A2767"/>
    <w:rsid w:val="004A2E3B"/>
    <w:rsid w:val="004A352D"/>
    <w:rsid w:val="004A37CE"/>
    <w:rsid w:val="004A4284"/>
    <w:rsid w:val="004A44FE"/>
    <w:rsid w:val="004A4C70"/>
    <w:rsid w:val="004A50AF"/>
    <w:rsid w:val="004A51E5"/>
    <w:rsid w:val="004A5294"/>
    <w:rsid w:val="004A570C"/>
    <w:rsid w:val="004A5BF4"/>
    <w:rsid w:val="004A5C51"/>
    <w:rsid w:val="004A6531"/>
    <w:rsid w:val="004A66E2"/>
    <w:rsid w:val="004A6A0A"/>
    <w:rsid w:val="004B06BC"/>
    <w:rsid w:val="004B1764"/>
    <w:rsid w:val="004B1F5A"/>
    <w:rsid w:val="004B2777"/>
    <w:rsid w:val="004B280D"/>
    <w:rsid w:val="004B325E"/>
    <w:rsid w:val="004B39A2"/>
    <w:rsid w:val="004B4144"/>
    <w:rsid w:val="004B4ADB"/>
    <w:rsid w:val="004B51B9"/>
    <w:rsid w:val="004B5321"/>
    <w:rsid w:val="004B5DCB"/>
    <w:rsid w:val="004B5F2B"/>
    <w:rsid w:val="004B672C"/>
    <w:rsid w:val="004B786D"/>
    <w:rsid w:val="004C00BD"/>
    <w:rsid w:val="004C010C"/>
    <w:rsid w:val="004C087C"/>
    <w:rsid w:val="004C09B6"/>
    <w:rsid w:val="004C0A15"/>
    <w:rsid w:val="004C0EB6"/>
    <w:rsid w:val="004C0F7A"/>
    <w:rsid w:val="004C189B"/>
    <w:rsid w:val="004C1A8A"/>
    <w:rsid w:val="004C206B"/>
    <w:rsid w:val="004C3933"/>
    <w:rsid w:val="004C4211"/>
    <w:rsid w:val="004C42F0"/>
    <w:rsid w:val="004C49DD"/>
    <w:rsid w:val="004C5298"/>
    <w:rsid w:val="004C5448"/>
    <w:rsid w:val="004C58DB"/>
    <w:rsid w:val="004C5A7A"/>
    <w:rsid w:val="004C5CCE"/>
    <w:rsid w:val="004C5D5C"/>
    <w:rsid w:val="004C61A0"/>
    <w:rsid w:val="004C6E04"/>
    <w:rsid w:val="004C6FCA"/>
    <w:rsid w:val="004D0059"/>
    <w:rsid w:val="004D11E5"/>
    <w:rsid w:val="004D2015"/>
    <w:rsid w:val="004D2FC9"/>
    <w:rsid w:val="004D3364"/>
    <w:rsid w:val="004D36B4"/>
    <w:rsid w:val="004D3C3A"/>
    <w:rsid w:val="004D4BB5"/>
    <w:rsid w:val="004D5249"/>
    <w:rsid w:val="004D70F0"/>
    <w:rsid w:val="004D74E6"/>
    <w:rsid w:val="004D7C49"/>
    <w:rsid w:val="004E0651"/>
    <w:rsid w:val="004E1658"/>
    <w:rsid w:val="004E1BDA"/>
    <w:rsid w:val="004E1FE6"/>
    <w:rsid w:val="004E1FE8"/>
    <w:rsid w:val="004E2C01"/>
    <w:rsid w:val="004E2DE4"/>
    <w:rsid w:val="004E2E0F"/>
    <w:rsid w:val="004E327D"/>
    <w:rsid w:val="004E4721"/>
    <w:rsid w:val="004E4CEA"/>
    <w:rsid w:val="004E5291"/>
    <w:rsid w:val="004E5BB5"/>
    <w:rsid w:val="004E6969"/>
    <w:rsid w:val="004E70FC"/>
    <w:rsid w:val="004E75FA"/>
    <w:rsid w:val="004E767C"/>
    <w:rsid w:val="004E7A22"/>
    <w:rsid w:val="004F1DC0"/>
    <w:rsid w:val="004F2B2A"/>
    <w:rsid w:val="004F3E3D"/>
    <w:rsid w:val="004F486A"/>
    <w:rsid w:val="004F57AE"/>
    <w:rsid w:val="004F60BF"/>
    <w:rsid w:val="004F6176"/>
    <w:rsid w:val="004F6266"/>
    <w:rsid w:val="005003B5"/>
    <w:rsid w:val="005004E0"/>
    <w:rsid w:val="0050069F"/>
    <w:rsid w:val="00500A51"/>
    <w:rsid w:val="005010C9"/>
    <w:rsid w:val="0050136C"/>
    <w:rsid w:val="005015C4"/>
    <w:rsid w:val="0050169A"/>
    <w:rsid w:val="005016C0"/>
    <w:rsid w:val="00501CD9"/>
    <w:rsid w:val="00502496"/>
    <w:rsid w:val="00502881"/>
    <w:rsid w:val="00502E61"/>
    <w:rsid w:val="00503551"/>
    <w:rsid w:val="0050355F"/>
    <w:rsid w:val="00503663"/>
    <w:rsid w:val="005036EA"/>
    <w:rsid w:val="00503BDE"/>
    <w:rsid w:val="00503FCD"/>
    <w:rsid w:val="005040DD"/>
    <w:rsid w:val="00504B2E"/>
    <w:rsid w:val="00504C5D"/>
    <w:rsid w:val="00504D28"/>
    <w:rsid w:val="00504F07"/>
    <w:rsid w:val="00504FCE"/>
    <w:rsid w:val="00505374"/>
    <w:rsid w:val="00505947"/>
    <w:rsid w:val="0050607E"/>
    <w:rsid w:val="00507184"/>
    <w:rsid w:val="005073FB"/>
    <w:rsid w:val="00507F90"/>
    <w:rsid w:val="00507F97"/>
    <w:rsid w:val="005100E7"/>
    <w:rsid w:val="00510A0F"/>
    <w:rsid w:val="00511279"/>
    <w:rsid w:val="00511318"/>
    <w:rsid w:val="00511775"/>
    <w:rsid w:val="00511BFE"/>
    <w:rsid w:val="0051200F"/>
    <w:rsid w:val="0051219D"/>
    <w:rsid w:val="005121AE"/>
    <w:rsid w:val="00512A64"/>
    <w:rsid w:val="00512D3C"/>
    <w:rsid w:val="00514D9C"/>
    <w:rsid w:val="005153A0"/>
    <w:rsid w:val="0051563D"/>
    <w:rsid w:val="00515BC1"/>
    <w:rsid w:val="00515CCF"/>
    <w:rsid w:val="0051608B"/>
    <w:rsid w:val="00516133"/>
    <w:rsid w:val="00516140"/>
    <w:rsid w:val="0051631F"/>
    <w:rsid w:val="0051656A"/>
    <w:rsid w:val="005173A5"/>
    <w:rsid w:val="00517F6A"/>
    <w:rsid w:val="005201B1"/>
    <w:rsid w:val="005208DA"/>
    <w:rsid w:val="00520DBC"/>
    <w:rsid w:val="00521028"/>
    <w:rsid w:val="00521097"/>
    <w:rsid w:val="00521217"/>
    <w:rsid w:val="00521959"/>
    <w:rsid w:val="00522B44"/>
    <w:rsid w:val="00522D20"/>
    <w:rsid w:val="00522F22"/>
    <w:rsid w:val="00523529"/>
    <w:rsid w:val="00523985"/>
    <w:rsid w:val="00523E8F"/>
    <w:rsid w:val="00523F74"/>
    <w:rsid w:val="00524266"/>
    <w:rsid w:val="00525928"/>
    <w:rsid w:val="005266BA"/>
    <w:rsid w:val="00526996"/>
    <w:rsid w:val="00526E3B"/>
    <w:rsid w:val="00527139"/>
    <w:rsid w:val="00527215"/>
    <w:rsid w:val="005274FD"/>
    <w:rsid w:val="00532D64"/>
    <w:rsid w:val="005332B4"/>
    <w:rsid w:val="00533FDF"/>
    <w:rsid w:val="00534392"/>
    <w:rsid w:val="00536F24"/>
    <w:rsid w:val="005372BD"/>
    <w:rsid w:val="005379D9"/>
    <w:rsid w:val="00537D9C"/>
    <w:rsid w:val="005402D3"/>
    <w:rsid w:val="005404F8"/>
    <w:rsid w:val="005407D1"/>
    <w:rsid w:val="00540B79"/>
    <w:rsid w:val="00540C1F"/>
    <w:rsid w:val="00541E49"/>
    <w:rsid w:val="00542087"/>
    <w:rsid w:val="00542DA7"/>
    <w:rsid w:val="00543247"/>
    <w:rsid w:val="005434B2"/>
    <w:rsid w:val="00544103"/>
    <w:rsid w:val="00544187"/>
    <w:rsid w:val="00544ABD"/>
    <w:rsid w:val="00544DD7"/>
    <w:rsid w:val="00544E28"/>
    <w:rsid w:val="005451E1"/>
    <w:rsid w:val="005458F8"/>
    <w:rsid w:val="00545BA6"/>
    <w:rsid w:val="005478AD"/>
    <w:rsid w:val="00547AAB"/>
    <w:rsid w:val="00547EB2"/>
    <w:rsid w:val="005505F3"/>
    <w:rsid w:val="00550880"/>
    <w:rsid w:val="005514F4"/>
    <w:rsid w:val="00552092"/>
    <w:rsid w:val="0055224E"/>
    <w:rsid w:val="00552347"/>
    <w:rsid w:val="00552364"/>
    <w:rsid w:val="005531C0"/>
    <w:rsid w:val="00554D2D"/>
    <w:rsid w:val="00555632"/>
    <w:rsid w:val="00555BF6"/>
    <w:rsid w:val="00556138"/>
    <w:rsid w:val="0055629B"/>
    <w:rsid w:val="005564A0"/>
    <w:rsid w:val="00556984"/>
    <w:rsid w:val="00556A12"/>
    <w:rsid w:val="00557324"/>
    <w:rsid w:val="00560238"/>
    <w:rsid w:val="0056183B"/>
    <w:rsid w:val="005618EC"/>
    <w:rsid w:val="00562468"/>
    <w:rsid w:val="00562896"/>
    <w:rsid w:val="00562A5D"/>
    <w:rsid w:val="00562E7B"/>
    <w:rsid w:val="005632F7"/>
    <w:rsid w:val="0056396B"/>
    <w:rsid w:val="0056431E"/>
    <w:rsid w:val="00564BD5"/>
    <w:rsid w:val="00565174"/>
    <w:rsid w:val="005652A7"/>
    <w:rsid w:val="00566870"/>
    <w:rsid w:val="0056705A"/>
    <w:rsid w:val="005673E4"/>
    <w:rsid w:val="005679D9"/>
    <w:rsid w:val="00567EE8"/>
    <w:rsid w:val="0057034D"/>
    <w:rsid w:val="005703A9"/>
    <w:rsid w:val="005703F7"/>
    <w:rsid w:val="00570697"/>
    <w:rsid w:val="005707A8"/>
    <w:rsid w:val="00570E9D"/>
    <w:rsid w:val="005711AD"/>
    <w:rsid w:val="00571761"/>
    <w:rsid w:val="005719F3"/>
    <w:rsid w:val="00571E4A"/>
    <w:rsid w:val="005736C4"/>
    <w:rsid w:val="00573988"/>
    <w:rsid w:val="00573DE7"/>
    <w:rsid w:val="00573F36"/>
    <w:rsid w:val="00574980"/>
    <w:rsid w:val="00574B99"/>
    <w:rsid w:val="00574E23"/>
    <w:rsid w:val="005763AB"/>
    <w:rsid w:val="0057642D"/>
    <w:rsid w:val="00576499"/>
    <w:rsid w:val="005772E0"/>
    <w:rsid w:val="00577D16"/>
    <w:rsid w:val="005804FA"/>
    <w:rsid w:val="00580652"/>
    <w:rsid w:val="00580C27"/>
    <w:rsid w:val="00580CBC"/>
    <w:rsid w:val="00580E59"/>
    <w:rsid w:val="005811DD"/>
    <w:rsid w:val="005815F5"/>
    <w:rsid w:val="0058192B"/>
    <w:rsid w:val="00581E58"/>
    <w:rsid w:val="00582E70"/>
    <w:rsid w:val="00583529"/>
    <w:rsid w:val="00583CA4"/>
    <w:rsid w:val="005840D3"/>
    <w:rsid w:val="00584282"/>
    <w:rsid w:val="00584716"/>
    <w:rsid w:val="00585970"/>
    <w:rsid w:val="00585B35"/>
    <w:rsid w:val="0058602C"/>
    <w:rsid w:val="0058604F"/>
    <w:rsid w:val="00586607"/>
    <w:rsid w:val="00586647"/>
    <w:rsid w:val="005868E3"/>
    <w:rsid w:val="00586C9D"/>
    <w:rsid w:val="0058723C"/>
    <w:rsid w:val="0058725E"/>
    <w:rsid w:val="00587440"/>
    <w:rsid w:val="0058768B"/>
    <w:rsid w:val="00587EEF"/>
    <w:rsid w:val="0059013D"/>
    <w:rsid w:val="00591151"/>
    <w:rsid w:val="005918CD"/>
    <w:rsid w:val="00591F26"/>
    <w:rsid w:val="00593900"/>
    <w:rsid w:val="00596F87"/>
    <w:rsid w:val="005970C2"/>
    <w:rsid w:val="005978C2"/>
    <w:rsid w:val="005A01EC"/>
    <w:rsid w:val="005A1715"/>
    <w:rsid w:val="005A1DDD"/>
    <w:rsid w:val="005A2FD6"/>
    <w:rsid w:val="005A30AC"/>
    <w:rsid w:val="005A3A21"/>
    <w:rsid w:val="005A4134"/>
    <w:rsid w:val="005A413D"/>
    <w:rsid w:val="005A52F7"/>
    <w:rsid w:val="005A5562"/>
    <w:rsid w:val="005A6AA0"/>
    <w:rsid w:val="005A74EB"/>
    <w:rsid w:val="005A7D1C"/>
    <w:rsid w:val="005A7EE2"/>
    <w:rsid w:val="005B05B4"/>
    <w:rsid w:val="005B0656"/>
    <w:rsid w:val="005B12B1"/>
    <w:rsid w:val="005B17F3"/>
    <w:rsid w:val="005B24C8"/>
    <w:rsid w:val="005B2683"/>
    <w:rsid w:val="005B356C"/>
    <w:rsid w:val="005B3AE8"/>
    <w:rsid w:val="005B4AB1"/>
    <w:rsid w:val="005B4CD3"/>
    <w:rsid w:val="005B4E2E"/>
    <w:rsid w:val="005B53A6"/>
    <w:rsid w:val="005C0202"/>
    <w:rsid w:val="005C1F63"/>
    <w:rsid w:val="005C2974"/>
    <w:rsid w:val="005C433A"/>
    <w:rsid w:val="005C45F4"/>
    <w:rsid w:val="005C48B8"/>
    <w:rsid w:val="005C4C87"/>
    <w:rsid w:val="005C4CB5"/>
    <w:rsid w:val="005C4DF9"/>
    <w:rsid w:val="005C4DFA"/>
    <w:rsid w:val="005C51B8"/>
    <w:rsid w:val="005C52E1"/>
    <w:rsid w:val="005C60AE"/>
    <w:rsid w:val="005C639E"/>
    <w:rsid w:val="005C6AC6"/>
    <w:rsid w:val="005D013C"/>
    <w:rsid w:val="005D025D"/>
    <w:rsid w:val="005D0329"/>
    <w:rsid w:val="005D033E"/>
    <w:rsid w:val="005D05D0"/>
    <w:rsid w:val="005D0DA5"/>
    <w:rsid w:val="005D1953"/>
    <w:rsid w:val="005D2405"/>
    <w:rsid w:val="005D26EC"/>
    <w:rsid w:val="005D324C"/>
    <w:rsid w:val="005D33C7"/>
    <w:rsid w:val="005D3468"/>
    <w:rsid w:val="005D3D26"/>
    <w:rsid w:val="005D403C"/>
    <w:rsid w:val="005D44C4"/>
    <w:rsid w:val="005D47DC"/>
    <w:rsid w:val="005D536C"/>
    <w:rsid w:val="005D5421"/>
    <w:rsid w:val="005D6642"/>
    <w:rsid w:val="005D6919"/>
    <w:rsid w:val="005D7957"/>
    <w:rsid w:val="005D7BF2"/>
    <w:rsid w:val="005E0A4C"/>
    <w:rsid w:val="005E0C70"/>
    <w:rsid w:val="005E1257"/>
    <w:rsid w:val="005E2E88"/>
    <w:rsid w:val="005E354F"/>
    <w:rsid w:val="005E3648"/>
    <w:rsid w:val="005E4304"/>
    <w:rsid w:val="005E43C6"/>
    <w:rsid w:val="005E4474"/>
    <w:rsid w:val="005E45E5"/>
    <w:rsid w:val="005E5376"/>
    <w:rsid w:val="005E59D2"/>
    <w:rsid w:val="005E5C99"/>
    <w:rsid w:val="005E5FDF"/>
    <w:rsid w:val="005E631B"/>
    <w:rsid w:val="005E64A1"/>
    <w:rsid w:val="005E6B32"/>
    <w:rsid w:val="005E6CAA"/>
    <w:rsid w:val="005E757D"/>
    <w:rsid w:val="005E7653"/>
    <w:rsid w:val="005F03CE"/>
    <w:rsid w:val="005F0548"/>
    <w:rsid w:val="005F0936"/>
    <w:rsid w:val="005F2095"/>
    <w:rsid w:val="005F2985"/>
    <w:rsid w:val="005F2DFF"/>
    <w:rsid w:val="005F3386"/>
    <w:rsid w:val="005F347A"/>
    <w:rsid w:val="005F34C4"/>
    <w:rsid w:val="005F4A11"/>
    <w:rsid w:val="005F547C"/>
    <w:rsid w:val="005F643F"/>
    <w:rsid w:val="005F6551"/>
    <w:rsid w:val="005F73E7"/>
    <w:rsid w:val="005F7C3F"/>
    <w:rsid w:val="005F7C59"/>
    <w:rsid w:val="005F7FCC"/>
    <w:rsid w:val="006014D6"/>
    <w:rsid w:val="006018DB"/>
    <w:rsid w:val="00601D4E"/>
    <w:rsid w:val="00602FB8"/>
    <w:rsid w:val="006032A4"/>
    <w:rsid w:val="0060516D"/>
    <w:rsid w:val="006060C4"/>
    <w:rsid w:val="00606BA5"/>
    <w:rsid w:val="0060768D"/>
    <w:rsid w:val="00610053"/>
    <w:rsid w:val="00610116"/>
    <w:rsid w:val="00610859"/>
    <w:rsid w:val="00611D5F"/>
    <w:rsid w:val="00613313"/>
    <w:rsid w:val="0061387E"/>
    <w:rsid w:val="006139A4"/>
    <w:rsid w:val="00613A7D"/>
    <w:rsid w:val="0061445C"/>
    <w:rsid w:val="0061459E"/>
    <w:rsid w:val="00614BAC"/>
    <w:rsid w:val="006159AE"/>
    <w:rsid w:val="00615C66"/>
    <w:rsid w:val="00616501"/>
    <w:rsid w:val="00617768"/>
    <w:rsid w:val="006179E7"/>
    <w:rsid w:val="00617CB5"/>
    <w:rsid w:val="00617DD7"/>
    <w:rsid w:val="00617EE7"/>
    <w:rsid w:val="006208CC"/>
    <w:rsid w:val="00620B98"/>
    <w:rsid w:val="00620D3D"/>
    <w:rsid w:val="00621066"/>
    <w:rsid w:val="00621361"/>
    <w:rsid w:val="00622511"/>
    <w:rsid w:val="00623864"/>
    <w:rsid w:val="006239AB"/>
    <w:rsid w:val="00623AD4"/>
    <w:rsid w:val="00623C36"/>
    <w:rsid w:val="0062406A"/>
    <w:rsid w:val="00625468"/>
    <w:rsid w:val="006254D8"/>
    <w:rsid w:val="0062619F"/>
    <w:rsid w:val="006269B6"/>
    <w:rsid w:val="00627181"/>
    <w:rsid w:val="00630423"/>
    <w:rsid w:val="0063143F"/>
    <w:rsid w:val="00631C91"/>
    <w:rsid w:val="0063313C"/>
    <w:rsid w:val="006331B6"/>
    <w:rsid w:val="006335F6"/>
    <w:rsid w:val="006346A1"/>
    <w:rsid w:val="00634ADF"/>
    <w:rsid w:val="00635482"/>
    <w:rsid w:val="006367CA"/>
    <w:rsid w:val="00636D2D"/>
    <w:rsid w:val="00637028"/>
    <w:rsid w:val="00637102"/>
    <w:rsid w:val="00637308"/>
    <w:rsid w:val="006373DF"/>
    <w:rsid w:val="006374BF"/>
    <w:rsid w:val="006374D0"/>
    <w:rsid w:val="00637EFF"/>
    <w:rsid w:val="00640D3D"/>
    <w:rsid w:val="0064248C"/>
    <w:rsid w:val="006430C8"/>
    <w:rsid w:val="0064357B"/>
    <w:rsid w:val="0064386F"/>
    <w:rsid w:val="00643D37"/>
    <w:rsid w:val="00643EB5"/>
    <w:rsid w:val="006441EF"/>
    <w:rsid w:val="00644DEC"/>
    <w:rsid w:val="00646032"/>
    <w:rsid w:val="0064629B"/>
    <w:rsid w:val="006462B3"/>
    <w:rsid w:val="00646E5A"/>
    <w:rsid w:val="00646F9F"/>
    <w:rsid w:val="00647E5A"/>
    <w:rsid w:val="00647EEF"/>
    <w:rsid w:val="0065070A"/>
    <w:rsid w:val="0065071E"/>
    <w:rsid w:val="006508FD"/>
    <w:rsid w:val="00650997"/>
    <w:rsid w:val="00650D84"/>
    <w:rsid w:val="006514E8"/>
    <w:rsid w:val="00651A6F"/>
    <w:rsid w:val="00651ABE"/>
    <w:rsid w:val="00651D7D"/>
    <w:rsid w:val="006521FE"/>
    <w:rsid w:val="0065243A"/>
    <w:rsid w:val="006536C0"/>
    <w:rsid w:val="00653EBA"/>
    <w:rsid w:val="006541FD"/>
    <w:rsid w:val="00655AC7"/>
    <w:rsid w:val="00656213"/>
    <w:rsid w:val="0065639C"/>
    <w:rsid w:val="006563B4"/>
    <w:rsid w:val="00656546"/>
    <w:rsid w:val="0065654A"/>
    <w:rsid w:val="00656867"/>
    <w:rsid w:val="006569D3"/>
    <w:rsid w:val="00656F1C"/>
    <w:rsid w:val="00656FDB"/>
    <w:rsid w:val="00657025"/>
    <w:rsid w:val="00657621"/>
    <w:rsid w:val="00657A9C"/>
    <w:rsid w:val="00657B04"/>
    <w:rsid w:val="00657B7C"/>
    <w:rsid w:val="00657D32"/>
    <w:rsid w:val="00657E3A"/>
    <w:rsid w:val="006603C3"/>
    <w:rsid w:val="00660C84"/>
    <w:rsid w:val="00661556"/>
    <w:rsid w:val="00661801"/>
    <w:rsid w:val="00662109"/>
    <w:rsid w:val="006624B2"/>
    <w:rsid w:val="00662596"/>
    <w:rsid w:val="0066260B"/>
    <w:rsid w:val="00662FE2"/>
    <w:rsid w:val="0066338F"/>
    <w:rsid w:val="00663B60"/>
    <w:rsid w:val="00663CDB"/>
    <w:rsid w:val="006654C1"/>
    <w:rsid w:val="006659C6"/>
    <w:rsid w:val="00665C08"/>
    <w:rsid w:val="00665CE3"/>
    <w:rsid w:val="0066661B"/>
    <w:rsid w:val="00667A76"/>
    <w:rsid w:val="00670847"/>
    <w:rsid w:val="00671178"/>
    <w:rsid w:val="00671324"/>
    <w:rsid w:val="006725A5"/>
    <w:rsid w:val="00672DEE"/>
    <w:rsid w:val="00672EC5"/>
    <w:rsid w:val="00672F18"/>
    <w:rsid w:val="006737F2"/>
    <w:rsid w:val="00673D03"/>
    <w:rsid w:val="00674E20"/>
    <w:rsid w:val="0067515D"/>
    <w:rsid w:val="006754A0"/>
    <w:rsid w:val="0067550A"/>
    <w:rsid w:val="00676359"/>
    <w:rsid w:val="006766F6"/>
    <w:rsid w:val="00677009"/>
    <w:rsid w:val="006800D4"/>
    <w:rsid w:val="00681362"/>
    <w:rsid w:val="00681608"/>
    <w:rsid w:val="006824FE"/>
    <w:rsid w:val="006826BA"/>
    <w:rsid w:val="00682775"/>
    <w:rsid w:val="00682D34"/>
    <w:rsid w:val="00683236"/>
    <w:rsid w:val="00683949"/>
    <w:rsid w:val="00683B20"/>
    <w:rsid w:val="00683DFF"/>
    <w:rsid w:val="00683F0F"/>
    <w:rsid w:val="006847E3"/>
    <w:rsid w:val="00684B46"/>
    <w:rsid w:val="00685238"/>
    <w:rsid w:val="00685326"/>
    <w:rsid w:val="006858F8"/>
    <w:rsid w:val="00685ED3"/>
    <w:rsid w:val="0068696F"/>
    <w:rsid w:val="0068716D"/>
    <w:rsid w:val="00687353"/>
    <w:rsid w:val="00687369"/>
    <w:rsid w:val="00687F5D"/>
    <w:rsid w:val="00687FAC"/>
    <w:rsid w:val="00690C72"/>
    <w:rsid w:val="0069111E"/>
    <w:rsid w:val="00691F38"/>
    <w:rsid w:val="00692BA8"/>
    <w:rsid w:val="00692FFE"/>
    <w:rsid w:val="006935D2"/>
    <w:rsid w:val="006938B9"/>
    <w:rsid w:val="0069395A"/>
    <w:rsid w:val="00693AF6"/>
    <w:rsid w:val="006943D8"/>
    <w:rsid w:val="006943FE"/>
    <w:rsid w:val="0069511B"/>
    <w:rsid w:val="006958F9"/>
    <w:rsid w:val="00695A4F"/>
    <w:rsid w:val="006971AD"/>
    <w:rsid w:val="006A1860"/>
    <w:rsid w:val="006A2081"/>
    <w:rsid w:val="006A23D5"/>
    <w:rsid w:val="006A30DC"/>
    <w:rsid w:val="006A33A5"/>
    <w:rsid w:val="006A33E6"/>
    <w:rsid w:val="006A3821"/>
    <w:rsid w:val="006A4053"/>
    <w:rsid w:val="006A50A4"/>
    <w:rsid w:val="006A557B"/>
    <w:rsid w:val="006A5D15"/>
    <w:rsid w:val="006A6816"/>
    <w:rsid w:val="006A6F5A"/>
    <w:rsid w:val="006A7032"/>
    <w:rsid w:val="006A7691"/>
    <w:rsid w:val="006A7A0F"/>
    <w:rsid w:val="006A7E12"/>
    <w:rsid w:val="006A7E36"/>
    <w:rsid w:val="006B0120"/>
    <w:rsid w:val="006B01D0"/>
    <w:rsid w:val="006B0481"/>
    <w:rsid w:val="006B0A28"/>
    <w:rsid w:val="006B15C5"/>
    <w:rsid w:val="006B2BDF"/>
    <w:rsid w:val="006B2D7B"/>
    <w:rsid w:val="006B311D"/>
    <w:rsid w:val="006B3340"/>
    <w:rsid w:val="006B4389"/>
    <w:rsid w:val="006B63C2"/>
    <w:rsid w:val="006B6A1D"/>
    <w:rsid w:val="006B717B"/>
    <w:rsid w:val="006B7BF3"/>
    <w:rsid w:val="006B7CA4"/>
    <w:rsid w:val="006B7F9F"/>
    <w:rsid w:val="006C0C81"/>
    <w:rsid w:val="006C0E58"/>
    <w:rsid w:val="006C1128"/>
    <w:rsid w:val="006C116B"/>
    <w:rsid w:val="006C11AC"/>
    <w:rsid w:val="006C1B10"/>
    <w:rsid w:val="006C1D8A"/>
    <w:rsid w:val="006C35E6"/>
    <w:rsid w:val="006C409D"/>
    <w:rsid w:val="006C436F"/>
    <w:rsid w:val="006C4B58"/>
    <w:rsid w:val="006C55A3"/>
    <w:rsid w:val="006C592F"/>
    <w:rsid w:val="006C5D49"/>
    <w:rsid w:val="006C6428"/>
    <w:rsid w:val="006C655C"/>
    <w:rsid w:val="006C67C1"/>
    <w:rsid w:val="006C7B2B"/>
    <w:rsid w:val="006C7FAB"/>
    <w:rsid w:val="006D00A7"/>
    <w:rsid w:val="006D2308"/>
    <w:rsid w:val="006D2370"/>
    <w:rsid w:val="006D2546"/>
    <w:rsid w:val="006D2CF1"/>
    <w:rsid w:val="006D2F9E"/>
    <w:rsid w:val="006D3686"/>
    <w:rsid w:val="006D3AD1"/>
    <w:rsid w:val="006D3B5B"/>
    <w:rsid w:val="006D3DAF"/>
    <w:rsid w:val="006D3ECE"/>
    <w:rsid w:val="006D4493"/>
    <w:rsid w:val="006D4DC8"/>
    <w:rsid w:val="006D5929"/>
    <w:rsid w:val="006D59CA"/>
    <w:rsid w:val="006D5F69"/>
    <w:rsid w:val="006D6113"/>
    <w:rsid w:val="006D63AC"/>
    <w:rsid w:val="006D67CC"/>
    <w:rsid w:val="006D6B26"/>
    <w:rsid w:val="006D72E2"/>
    <w:rsid w:val="006D7569"/>
    <w:rsid w:val="006E0515"/>
    <w:rsid w:val="006E0F5B"/>
    <w:rsid w:val="006E1FD1"/>
    <w:rsid w:val="006E210F"/>
    <w:rsid w:val="006E2386"/>
    <w:rsid w:val="006E292F"/>
    <w:rsid w:val="006E2E0C"/>
    <w:rsid w:val="006E408D"/>
    <w:rsid w:val="006E42FF"/>
    <w:rsid w:val="006E62CA"/>
    <w:rsid w:val="006E62E2"/>
    <w:rsid w:val="006E6596"/>
    <w:rsid w:val="006E6774"/>
    <w:rsid w:val="006E6AD8"/>
    <w:rsid w:val="006E6C2B"/>
    <w:rsid w:val="006E726F"/>
    <w:rsid w:val="006E7FB4"/>
    <w:rsid w:val="006F0286"/>
    <w:rsid w:val="006F0358"/>
    <w:rsid w:val="006F0839"/>
    <w:rsid w:val="006F0980"/>
    <w:rsid w:val="006F1322"/>
    <w:rsid w:val="006F13B9"/>
    <w:rsid w:val="006F13EE"/>
    <w:rsid w:val="006F144A"/>
    <w:rsid w:val="006F1FF9"/>
    <w:rsid w:val="006F22D1"/>
    <w:rsid w:val="006F2A13"/>
    <w:rsid w:val="006F3235"/>
    <w:rsid w:val="006F3393"/>
    <w:rsid w:val="006F472A"/>
    <w:rsid w:val="006F4A69"/>
    <w:rsid w:val="006F4DCE"/>
    <w:rsid w:val="006F5D44"/>
    <w:rsid w:val="006F6BE3"/>
    <w:rsid w:val="00701BEE"/>
    <w:rsid w:val="00701F39"/>
    <w:rsid w:val="00701F77"/>
    <w:rsid w:val="007022FB"/>
    <w:rsid w:val="0070255A"/>
    <w:rsid w:val="007026CB"/>
    <w:rsid w:val="0070275A"/>
    <w:rsid w:val="007035C0"/>
    <w:rsid w:val="0070382B"/>
    <w:rsid w:val="00703A9D"/>
    <w:rsid w:val="00705351"/>
    <w:rsid w:val="00705A04"/>
    <w:rsid w:val="00705A7F"/>
    <w:rsid w:val="00705D0B"/>
    <w:rsid w:val="007067CF"/>
    <w:rsid w:val="00706BD5"/>
    <w:rsid w:val="00707416"/>
    <w:rsid w:val="00710861"/>
    <w:rsid w:val="00710CF3"/>
    <w:rsid w:val="007115B6"/>
    <w:rsid w:val="00711BF6"/>
    <w:rsid w:val="00711FBD"/>
    <w:rsid w:val="00712C77"/>
    <w:rsid w:val="00713251"/>
    <w:rsid w:val="007145E3"/>
    <w:rsid w:val="0071462F"/>
    <w:rsid w:val="00714D8A"/>
    <w:rsid w:val="007165A6"/>
    <w:rsid w:val="007166EF"/>
    <w:rsid w:val="00716E6F"/>
    <w:rsid w:val="007177C8"/>
    <w:rsid w:val="00717B5F"/>
    <w:rsid w:val="00720507"/>
    <w:rsid w:val="00720A1B"/>
    <w:rsid w:val="00720D63"/>
    <w:rsid w:val="0072176D"/>
    <w:rsid w:val="0072188D"/>
    <w:rsid w:val="0072255B"/>
    <w:rsid w:val="00722978"/>
    <w:rsid w:val="00722FBB"/>
    <w:rsid w:val="0072334D"/>
    <w:rsid w:val="00723EC3"/>
    <w:rsid w:val="00725F91"/>
    <w:rsid w:val="00726138"/>
    <w:rsid w:val="007261FF"/>
    <w:rsid w:val="00726265"/>
    <w:rsid w:val="00726F55"/>
    <w:rsid w:val="00726FC5"/>
    <w:rsid w:val="007271E0"/>
    <w:rsid w:val="00727AAB"/>
    <w:rsid w:val="007305A6"/>
    <w:rsid w:val="00730A99"/>
    <w:rsid w:val="00730E87"/>
    <w:rsid w:val="00731480"/>
    <w:rsid w:val="00731768"/>
    <w:rsid w:val="007318FA"/>
    <w:rsid w:val="00731ADE"/>
    <w:rsid w:val="00731B60"/>
    <w:rsid w:val="00732813"/>
    <w:rsid w:val="00732D68"/>
    <w:rsid w:val="00733256"/>
    <w:rsid w:val="00733A2B"/>
    <w:rsid w:val="00733A8E"/>
    <w:rsid w:val="00733DCB"/>
    <w:rsid w:val="007343FA"/>
    <w:rsid w:val="0073455E"/>
    <w:rsid w:val="00734669"/>
    <w:rsid w:val="00735908"/>
    <w:rsid w:val="00735DFC"/>
    <w:rsid w:val="00736184"/>
    <w:rsid w:val="0073676A"/>
    <w:rsid w:val="00736CE8"/>
    <w:rsid w:val="00737397"/>
    <w:rsid w:val="00737595"/>
    <w:rsid w:val="007377E9"/>
    <w:rsid w:val="00737873"/>
    <w:rsid w:val="00737BBD"/>
    <w:rsid w:val="0074079E"/>
    <w:rsid w:val="00741859"/>
    <w:rsid w:val="00741931"/>
    <w:rsid w:val="007419C3"/>
    <w:rsid w:val="00742035"/>
    <w:rsid w:val="00742804"/>
    <w:rsid w:val="00742E9F"/>
    <w:rsid w:val="007447EF"/>
    <w:rsid w:val="00744AEE"/>
    <w:rsid w:val="00744CA8"/>
    <w:rsid w:val="00745B70"/>
    <w:rsid w:val="00745F86"/>
    <w:rsid w:val="0074688D"/>
    <w:rsid w:val="00746B2A"/>
    <w:rsid w:val="00746F05"/>
    <w:rsid w:val="007477F5"/>
    <w:rsid w:val="007479DC"/>
    <w:rsid w:val="00747E0C"/>
    <w:rsid w:val="007507B7"/>
    <w:rsid w:val="00750B57"/>
    <w:rsid w:val="00750E62"/>
    <w:rsid w:val="00750FEB"/>
    <w:rsid w:val="007511CB"/>
    <w:rsid w:val="00752D70"/>
    <w:rsid w:val="0075327B"/>
    <w:rsid w:val="007537CA"/>
    <w:rsid w:val="00754934"/>
    <w:rsid w:val="00754B7F"/>
    <w:rsid w:val="007553BD"/>
    <w:rsid w:val="00755432"/>
    <w:rsid w:val="007565A8"/>
    <w:rsid w:val="007571F4"/>
    <w:rsid w:val="007576D0"/>
    <w:rsid w:val="00757EE3"/>
    <w:rsid w:val="0076006F"/>
    <w:rsid w:val="007602AF"/>
    <w:rsid w:val="00760B7C"/>
    <w:rsid w:val="00761590"/>
    <w:rsid w:val="00761776"/>
    <w:rsid w:val="007617F8"/>
    <w:rsid w:val="00761BE7"/>
    <w:rsid w:val="007629C6"/>
    <w:rsid w:val="00762DA5"/>
    <w:rsid w:val="007633C5"/>
    <w:rsid w:val="00763822"/>
    <w:rsid w:val="00763EAA"/>
    <w:rsid w:val="00765156"/>
    <w:rsid w:val="007652F6"/>
    <w:rsid w:val="0076564C"/>
    <w:rsid w:val="00765A9B"/>
    <w:rsid w:val="007667FA"/>
    <w:rsid w:val="0076685E"/>
    <w:rsid w:val="00767133"/>
    <w:rsid w:val="007677A0"/>
    <w:rsid w:val="00767906"/>
    <w:rsid w:val="00767BF9"/>
    <w:rsid w:val="00770149"/>
    <w:rsid w:val="00770A42"/>
    <w:rsid w:val="00770F4B"/>
    <w:rsid w:val="00771115"/>
    <w:rsid w:val="007725E9"/>
    <w:rsid w:val="0077263B"/>
    <w:rsid w:val="00773332"/>
    <w:rsid w:val="00773D3F"/>
    <w:rsid w:val="00773DB8"/>
    <w:rsid w:val="00774620"/>
    <w:rsid w:val="00774C93"/>
    <w:rsid w:val="00775266"/>
    <w:rsid w:val="0077539E"/>
    <w:rsid w:val="00775416"/>
    <w:rsid w:val="007759BF"/>
    <w:rsid w:val="00775E71"/>
    <w:rsid w:val="00775EC9"/>
    <w:rsid w:val="007766E1"/>
    <w:rsid w:val="00776A80"/>
    <w:rsid w:val="00780367"/>
    <w:rsid w:val="007810E7"/>
    <w:rsid w:val="00781F6B"/>
    <w:rsid w:val="00782025"/>
    <w:rsid w:val="00784605"/>
    <w:rsid w:val="0078561E"/>
    <w:rsid w:val="0078573C"/>
    <w:rsid w:val="00786596"/>
    <w:rsid w:val="00786692"/>
    <w:rsid w:val="00786AEC"/>
    <w:rsid w:val="007872D6"/>
    <w:rsid w:val="00787397"/>
    <w:rsid w:val="00787602"/>
    <w:rsid w:val="0078767E"/>
    <w:rsid w:val="00787704"/>
    <w:rsid w:val="00787762"/>
    <w:rsid w:val="0078777E"/>
    <w:rsid w:val="00787857"/>
    <w:rsid w:val="007900B9"/>
    <w:rsid w:val="00790AD7"/>
    <w:rsid w:val="00791010"/>
    <w:rsid w:val="007912AA"/>
    <w:rsid w:val="00791856"/>
    <w:rsid w:val="00791C99"/>
    <w:rsid w:val="00792915"/>
    <w:rsid w:val="007930AD"/>
    <w:rsid w:val="007937E8"/>
    <w:rsid w:val="00793D5D"/>
    <w:rsid w:val="007947A7"/>
    <w:rsid w:val="00795396"/>
    <w:rsid w:val="007954B7"/>
    <w:rsid w:val="0079584B"/>
    <w:rsid w:val="007961EF"/>
    <w:rsid w:val="007972CD"/>
    <w:rsid w:val="007973CC"/>
    <w:rsid w:val="00797432"/>
    <w:rsid w:val="00797927"/>
    <w:rsid w:val="007A026C"/>
    <w:rsid w:val="007A0760"/>
    <w:rsid w:val="007A0D92"/>
    <w:rsid w:val="007A0DE9"/>
    <w:rsid w:val="007A0E1F"/>
    <w:rsid w:val="007A106E"/>
    <w:rsid w:val="007A10B4"/>
    <w:rsid w:val="007A206F"/>
    <w:rsid w:val="007A2614"/>
    <w:rsid w:val="007A2DB6"/>
    <w:rsid w:val="007A4143"/>
    <w:rsid w:val="007A44AF"/>
    <w:rsid w:val="007A4D27"/>
    <w:rsid w:val="007A6933"/>
    <w:rsid w:val="007A71F8"/>
    <w:rsid w:val="007A7463"/>
    <w:rsid w:val="007B0153"/>
    <w:rsid w:val="007B0310"/>
    <w:rsid w:val="007B0ECE"/>
    <w:rsid w:val="007B1A70"/>
    <w:rsid w:val="007B1FBA"/>
    <w:rsid w:val="007B2AEF"/>
    <w:rsid w:val="007B2CAE"/>
    <w:rsid w:val="007B2D3D"/>
    <w:rsid w:val="007B310D"/>
    <w:rsid w:val="007B3597"/>
    <w:rsid w:val="007B3785"/>
    <w:rsid w:val="007B4BF3"/>
    <w:rsid w:val="007B56B5"/>
    <w:rsid w:val="007B59A4"/>
    <w:rsid w:val="007B6428"/>
    <w:rsid w:val="007B66D7"/>
    <w:rsid w:val="007B79B4"/>
    <w:rsid w:val="007C011D"/>
    <w:rsid w:val="007C02BA"/>
    <w:rsid w:val="007C0448"/>
    <w:rsid w:val="007C0BC7"/>
    <w:rsid w:val="007C0CF7"/>
    <w:rsid w:val="007C0E28"/>
    <w:rsid w:val="007C165D"/>
    <w:rsid w:val="007C2C8D"/>
    <w:rsid w:val="007C2D91"/>
    <w:rsid w:val="007C309E"/>
    <w:rsid w:val="007C3957"/>
    <w:rsid w:val="007C3E7C"/>
    <w:rsid w:val="007C4318"/>
    <w:rsid w:val="007C4A39"/>
    <w:rsid w:val="007C4B85"/>
    <w:rsid w:val="007C4DA4"/>
    <w:rsid w:val="007C4FB9"/>
    <w:rsid w:val="007C5941"/>
    <w:rsid w:val="007C6208"/>
    <w:rsid w:val="007C6332"/>
    <w:rsid w:val="007D0595"/>
    <w:rsid w:val="007D0960"/>
    <w:rsid w:val="007D0CD4"/>
    <w:rsid w:val="007D0E49"/>
    <w:rsid w:val="007D107C"/>
    <w:rsid w:val="007D16E6"/>
    <w:rsid w:val="007D1F1E"/>
    <w:rsid w:val="007D264E"/>
    <w:rsid w:val="007D2CBF"/>
    <w:rsid w:val="007D3543"/>
    <w:rsid w:val="007D3DB4"/>
    <w:rsid w:val="007D44E4"/>
    <w:rsid w:val="007D459E"/>
    <w:rsid w:val="007D4603"/>
    <w:rsid w:val="007D4ADA"/>
    <w:rsid w:val="007D5347"/>
    <w:rsid w:val="007D57EA"/>
    <w:rsid w:val="007D5C7A"/>
    <w:rsid w:val="007D60CF"/>
    <w:rsid w:val="007D6593"/>
    <w:rsid w:val="007D721C"/>
    <w:rsid w:val="007D755D"/>
    <w:rsid w:val="007E0BD5"/>
    <w:rsid w:val="007E10C6"/>
    <w:rsid w:val="007E1534"/>
    <w:rsid w:val="007E1566"/>
    <w:rsid w:val="007E1D9D"/>
    <w:rsid w:val="007E2873"/>
    <w:rsid w:val="007E31F0"/>
    <w:rsid w:val="007E3BB3"/>
    <w:rsid w:val="007E3C71"/>
    <w:rsid w:val="007E43F1"/>
    <w:rsid w:val="007E4612"/>
    <w:rsid w:val="007E4881"/>
    <w:rsid w:val="007E4EFE"/>
    <w:rsid w:val="007E5318"/>
    <w:rsid w:val="007E5359"/>
    <w:rsid w:val="007E55F4"/>
    <w:rsid w:val="007E57EF"/>
    <w:rsid w:val="007E5983"/>
    <w:rsid w:val="007E59AE"/>
    <w:rsid w:val="007E6641"/>
    <w:rsid w:val="007E7182"/>
    <w:rsid w:val="007E7F54"/>
    <w:rsid w:val="007F045F"/>
    <w:rsid w:val="007F0933"/>
    <w:rsid w:val="007F1023"/>
    <w:rsid w:val="007F22E0"/>
    <w:rsid w:val="007F272A"/>
    <w:rsid w:val="007F27B1"/>
    <w:rsid w:val="007F2DF4"/>
    <w:rsid w:val="007F45D9"/>
    <w:rsid w:val="007F4AD7"/>
    <w:rsid w:val="007F5037"/>
    <w:rsid w:val="007F53EE"/>
    <w:rsid w:val="007F55F2"/>
    <w:rsid w:val="007F5753"/>
    <w:rsid w:val="007F6B8F"/>
    <w:rsid w:val="007F70BC"/>
    <w:rsid w:val="008001A2"/>
    <w:rsid w:val="00800499"/>
    <w:rsid w:val="00800932"/>
    <w:rsid w:val="00800EEF"/>
    <w:rsid w:val="008012A9"/>
    <w:rsid w:val="008012EA"/>
    <w:rsid w:val="0080184B"/>
    <w:rsid w:val="00801A96"/>
    <w:rsid w:val="00802879"/>
    <w:rsid w:val="00802E2B"/>
    <w:rsid w:val="008037B1"/>
    <w:rsid w:val="0080425D"/>
    <w:rsid w:val="008045B6"/>
    <w:rsid w:val="00805025"/>
    <w:rsid w:val="008062A0"/>
    <w:rsid w:val="00807251"/>
    <w:rsid w:val="0080793D"/>
    <w:rsid w:val="008100B5"/>
    <w:rsid w:val="00810801"/>
    <w:rsid w:val="00811F4B"/>
    <w:rsid w:val="008129AC"/>
    <w:rsid w:val="00812CBC"/>
    <w:rsid w:val="00813467"/>
    <w:rsid w:val="00814D8E"/>
    <w:rsid w:val="00814E23"/>
    <w:rsid w:val="00814EE4"/>
    <w:rsid w:val="00815475"/>
    <w:rsid w:val="00815D2F"/>
    <w:rsid w:val="00815F19"/>
    <w:rsid w:val="008161BE"/>
    <w:rsid w:val="00816399"/>
    <w:rsid w:val="008166D3"/>
    <w:rsid w:val="00816926"/>
    <w:rsid w:val="0081770E"/>
    <w:rsid w:val="0081773C"/>
    <w:rsid w:val="008179C7"/>
    <w:rsid w:val="00820534"/>
    <w:rsid w:val="008205EF"/>
    <w:rsid w:val="0082138E"/>
    <w:rsid w:val="00822B08"/>
    <w:rsid w:val="008232DF"/>
    <w:rsid w:val="00823CD4"/>
    <w:rsid w:val="008246E4"/>
    <w:rsid w:val="00824DB4"/>
    <w:rsid w:val="008250BB"/>
    <w:rsid w:val="00825621"/>
    <w:rsid w:val="008257F5"/>
    <w:rsid w:val="0082589C"/>
    <w:rsid w:val="00827D13"/>
    <w:rsid w:val="008305D5"/>
    <w:rsid w:val="008309C7"/>
    <w:rsid w:val="008314D3"/>
    <w:rsid w:val="00831D14"/>
    <w:rsid w:val="00832092"/>
    <w:rsid w:val="00832282"/>
    <w:rsid w:val="0083249A"/>
    <w:rsid w:val="00833960"/>
    <w:rsid w:val="0083399B"/>
    <w:rsid w:val="00834F3C"/>
    <w:rsid w:val="00834FF0"/>
    <w:rsid w:val="00835289"/>
    <w:rsid w:val="00835355"/>
    <w:rsid w:val="0083535A"/>
    <w:rsid w:val="00836BDD"/>
    <w:rsid w:val="00836C3A"/>
    <w:rsid w:val="00836D2B"/>
    <w:rsid w:val="00836F20"/>
    <w:rsid w:val="00836FAF"/>
    <w:rsid w:val="00837121"/>
    <w:rsid w:val="00837638"/>
    <w:rsid w:val="00837D47"/>
    <w:rsid w:val="00837F97"/>
    <w:rsid w:val="008402C3"/>
    <w:rsid w:val="00840764"/>
    <w:rsid w:val="008408A6"/>
    <w:rsid w:val="008429FA"/>
    <w:rsid w:val="00842BE5"/>
    <w:rsid w:val="008440AF"/>
    <w:rsid w:val="00844DAD"/>
    <w:rsid w:val="00845966"/>
    <w:rsid w:val="008473F6"/>
    <w:rsid w:val="00847483"/>
    <w:rsid w:val="00850765"/>
    <w:rsid w:val="0085097A"/>
    <w:rsid w:val="00850A6A"/>
    <w:rsid w:val="008510F5"/>
    <w:rsid w:val="008512E2"/>
    <w:rsid w:val="008517BE"/>
    <w:rsid w:val="00851BA6"/>
    <w:rsid w:val="00851D63"/>
    <w:rsid w:val="008525BA"/>
    <w:rsid w:val="008534CE"/>
    <w:rsid w:val="0085393D"/>
    <w:rsid w:val="0085394A"/>
    <w:rsid w:val="008539C6"/>
    <w:rsid w:val="00853F1B"/>
    <w:rsid w:val="008541DA"/>
    <w:rsid w:val="00854871"/>
    <w:rsid w:val="008553E9"/>
    <w:rsid w:val="00855DAF"/>
    <w:rsid w:val="0085629B"/>
    <w:rsid w:val="008565FB"/>
    <w:rsid w:val="008567A5"/>
    <w:rsid w:val="008569D6"/>
    <w:rsid w:val="00856F20"/>
    <w:rsid w:val="00856FD6"/>
    <w:rsid w:val="0085799A"/>
    <w:rsid w:val="00857FB6"/>
    <w:rsid w:val="00860625"/>
    <w:rsid w:val="00860BC2"/>
    <w:rsid w:val="008624CC"/>
    <w:rsid w:val="008630CA"/>
    <w:rsid w:val="00863D2D"/>
    <w:rsid w:val="00863DAE"/>
    <w:rsid w:val="0086476A"/>
    <w:rsid w:val="00864A37"/>
    <w:rsid w:val="00864DF4"/>
    <w:rsid w:val="00865835"/>
    <w:rsid w:val="00865F1F"/>
    <w:rsid w:val="0086649E"/>
    <w:rsid w:val="00866BE2"/>
    <w:rsid w:val="00870429"/>
    <w:rsid w:val="00870F4C"/>
    <w:rsid w:val="008711AB"/>
    <w:rsid w:val="00871479"/>
    <w:rsid w:val="0087179F"/>
    <w:rsid w:val="0087188A"/>
    <w:rsid w:val="00872910"/>
    <w:rsid w:val="00872A82"/>
    <w:rsid w:val="00873803"/>
    <w:rsid w:val="008741DA"/>
    <w:rsid w:val="00874757"/>
    <w:rsid w:val="00875098"/>
    <w:rsid w:val="008750AF"/>
    <w:rsid w:val="0087558D"/>
    <w:rsid w:val="00875AA5"/>
    <w:rsid w:val="00875E3A"/>
    <w:rsid w:val="0087657C"/>
    <w:rsid w:val="0087680F"/>
    <w:rsid w:val="0087682F"/>
    <w:rsid w:val="00876897"/>
    <w:rsid w:val="00876B50"/>
    <w:rsid w:val="00876DA2"/>
    <w:rsid w:val="00877482"/>
    <w:rsid w:val="008774BE"/>
    <w:rsid w:val="00880501"/>
    <w:rsid w:val="00880796"/>
    <w:rsid w:val="00880DEC"/>
    <w:rsid w:val="008815E2"/>
    <w:rsid w:val="0088189B"/>
    <w:rsid w:val="00881C28"/>
    <w:rsid w:val="0088220F"/>
    <w:rsid w:val="008823A3"/>
    <w:rsid w:val="00882459"/>
    <w:rsid w:val="008827C3"/>
    <w:rsid w:val="008827DA"/>
    <w:rsid w:val="00883044"/>
    <w:rsid w:val="0088342D"/>
    <w:rsid w:val="00883B6F"/>
    <w:rsid w:val="00884287"/>
    <w:rsid w:val="008842EB"/>
    <w:rsid w:val="00884769"/>
    <w:rsid w:val="00884A75"/>
    <w:rsid w:val="00885189"/>
    <w:rsid w:val="00885321"/>
    <w:rsid w:val="00885A0B"/>
    <w:rsid w:val="00885B5F"/>
    <w:rsid w:val="00885DF7"/>
    <w:rsid w:val="0088710A"/>
    <w:rsid w:val="00887B21"/>
    <w:rsid w:val="00890312"/>
    <w:rsid w:val="00890973"/>
    <w:rsid w:val="00890D01"/>
    <w:rsid w:val="00891307"/>
    <w:rsid w:val="00891407"/>
    <w:rsid w:val="00891ACC"/>
    <w:rsid w:val="00891C98"/>
    <w:rsid w:val="0089210E"/>
    <w:rsid w:val="0089219D"/>
    <w:rsid w:val="0089239C"/>
    <w:rsid w:val="0089284D"/>
    <w:rsid w:val="0089323E"/>
    <w:rsid w:val="00893DD3"/>
    <w:rsid w:val="0089419B"/>
    <w:rsid w:val="008947F5"/>
    <w:rsid w:val="00895067"/>
    <w:rsid w:val="00895437"/>
    <w:rsid w:val="008960E2"/>
    <w:rsid w:val="00896132"/>
    <w:rsid w:val="008969D1"/>
    <w:rsid w:val="00896F33"/>
    <w:rsid w:val="00897598"/>
    <w:rsid w:val="00897610"/>
    <w:rsid w:val="008977A7"/>
    <w:rsid w:val="008978F2"/>
    <w:rsid w:val="008A006C"/>
    <w:rsid w:val="008A06D9"/>
    <w:rsid w:val="008A1F2D"/>
    <w:rsid w:val="008A2975"/>
    <w:rsid w:val="008A2ACF"/>
    <w:rsid w:val="008A3651"/>
    <w:rsid w:val="008A477D"/>
    <w:rsid w:val="008A4942"/>
    <w:rsid w:val="008A504B"/>
    <w:rsid w:val="008A50B8"/>
    <w:rsid w:val="008A5A0E"/>
    <w:rsid w:val="008A6239"/>
    <w:rsid w:val="008A7026"/>
    <w:rsid w:val="008A73B5"/>
    <w:rsid w:val="008A73F4"/>
    <w:rsid w:val="008A7598"/>
    <w:rsid w:val="008A7778"/>
    <w:rsid w:val="008A7890"/>
    <w:rsid w:val="008A7AC8"/>
    <w:rsid w:val="008A7DDD"/>
    <w:rsid w:val="008B0A6A"/>
    <w:rsid w:val="008B136C"/>
    <w:rsid w:val="008B437D"/>
    <w:rsid w:val="008B45EB"/>
    <w:rsid w:val="008B5060"/>
    <w:rsid w:val="008B58AD"/>
    <w:rsid w:val="008B5C61"/>
    <w:rsid w:val="008B6334"/>
    <w:rsid w:val="008B6664"/>
    <w:rsid w:val="008B6930"/>
    <w:rsid w:val="008B6A1F"/>
    <w:rsid w:val="008C083D"/>
    <w:rsid w:val="008C0F9F"/>
    <w:rsid w:val="008C1194"/>
    <w:rsid w:val="008C12CF"/>
    <w:rsid w:val="008C1B1A"/>
    <w:rsid w:val="008C2308"/>
    <w:rsid w:val="008C2BF6"/>
    <w:rsid w:val="008C3411"/>
    <w:rsid w:val="008C3A0B"/>
    <w:rsid w:val="008C4318"/>
    <w:rsid w:val="008C500C"/>
    <w:rsid w:val="008C5123"/>
    <w:rsid w:val="008C5A2A"/>
    <w:rsid w:val="008C5A74"/>
    <w:rsid w:val="008C6868"/>
    <w:rsid w:val="008C68FC"/>
    <w:rsid w:val="008C7D5A"/>
    <w:rsid w:val="008C7E5F"/>
    <w:rsid w:val="008D0C6B"/>
    <w:rsid w:val="008D27B4"/>
    <w:rsid w:val="008D296D"/>
    <w:rsid w:val="008D58F3"/>
    <w:rsid w:val="008D5D3A"/>
    <w:rsid w:val="008D60EE"/>
    <w:rsid w:val="008D66D4"/>
    <w:rsid w:val="008D6AD1"/>
    <w:rsid w:val="008D7850"/>
    <w:rsid w:val="008D78FF"/>
    <w:rsid w:val="008E0478"/>
    <w:rsid w:val="008E11A8"/>
    <w:rsid w:val="008E13C3"/>
    <w:rsid w:val="008E1508"/>
    <w:rsid w:val="008E1F3A"/>
    <w:rsid w:val="008E1F6A"/>
    <w:rsid w:val="008E240A"/>
    <w:rsid w:val="008E2D29"/>
    <w:rsid w:val="008E2EB9"/>
    <w:rsid w:val="008E3A16"/>
    <w:rsid w:val="008E432A"/>
    <w:rsid w:val="008E56A6"/>
    <w:rsid w:val="008E5A7F"/>
    <w:rsid w:val="008E5ADD"/>
    <w:rsid w:val="008E607E"/>
    <w:rsid w:val="008E6809"/>
    <w:rsid w:val="008E69B6"/>
    <w:rsid w:val="008E6CB5"/>
    <w:rsid w:val="008E7B4E"/>
    <w:rsid w:val="008E7D07"/>
    <w:rsid w:val="008F024E"/>
    <w:rsid w:val="008F0973"/>
    <w:rsid w:val="008F158D"/>
    <w:rsid w:val="008F1FBF"/>
    <w:rsid w:val="008F280E"/>
    <w:rsid w:val="008F2A22"/>
    <w:rsid w:val="008F375F"/>
    <w:rsid w:val="008F3C17"/>
    <w:rsid w:val="008F560A"/>
    <w:rsid w:val="008F614E"/>
    <w:rsid w:val="008F69BB"/>
    <w:rsid w:val="008F7E36"/>
    <w:rsid w:val="00900E3E"/>
    <w:rsid w:val="009023A4"/>
    <w:rsid w:val="00902997"/>
    <w:rsid w:val="00902B78"/>
    <w:rsid w:val="00902ED2"/>
    <w:rsid w:val="00903CCE"/>
    <w:rsid w:val="00903DB2"/>
    <w:rsid w:val="00904367"/>
    <w:rsid w:val="00904D8E"/>
    <w:rsid w:val="00905419"/>
    <w:rsid w:val="009057FA"/>
    <w:rsid w:val="00905DCA"/>
    <w:rsid w:val="00906ED9"/>
    <w:rsid w:val="00907282"/>
    <w:rsid w:val="009075B6"/>
    <w:rsid w:val="00910006"/>
    <w:rsid w:val="00910297"/>
    <w:rsid w:val="00910717"/>
    <w:rsid w:val="00911200"/>
    <w:rsid w:val="00911B2C"/>
    <w:rsid w:val="00911E28"/>
    <w:rsid w:val="00912185"/>
    <w:rsid w:val="00912E70"/>
    <w:rsid w:val="009130D8"/>
    <w:rsid w:val="009145B3"/>
    <w:rsid w:val="00914626"/>
    <w:rsid w:val="00916436"/>
    <w:rsid w:val="009174A0"/>
    <w:rsid w:val="00917BD8"/>
    <w:rsid w:val="0092005A"/>
    <w:rsid w:val="009202D3"/>
    <w:rsid w:val="00920F12"/>
    <w:rsid w:val="009220E4"/>
    <w:rsid w:val="009233D8"/>
    <w:rsid w:val="00925C70"/>
    <w:rsid w:val="00925CCB"/>
    <w:rsid w:val="009260D6"/>
    <w:rsid w:val="0092663E"/>
    <w:rsid w:val="009266FD"/>
    <w:rsid w:val="00926E4A"/>
    <w:rsid w:val="009277E2"/>
    <w:rsid w:val="00927809"/>
    <w:rsid w:val="00927991"/>
    <w:rsid w:val="00930014"/>
    <w:rsid w:val="00930A60"/>
    <w:rsid w:val="00930B7F"/>
    <w:rsid w:val="00930D14"/>
    <w:rsid w:val="00930E08"/>
    <w:rsid w:val="00930E6F"/>
    <w:rsid w:val="0093166A"/>
    <w:rsid w:val="00931B78"/>
    <w:rsid w:val="009320F4"/>
    <w:rsid w:val="00933861"/>
    <w:rsid w:val="009338C2"/>
    <w:rsid w:val="00934317"/>
    <w:rsid w:val="00935161"/>
    <w:rsid w:val="0093554F"/>
    <w:rsid w:val="0093579E"/>
    <w:rsid w:val="00935D6D"/>
    <w:rsid w:val="00935FD1"/>
    <w:rsid w:val="0093626F"/>
    <w:rsid w:val="00936400"/>
    <w:rsid w:val="00936821"/>
    <w:rsid w:val="00937448"/>
    <w:rsid w:val="00937598"/>
    <w:rsid w:val="00937DA5"/>
    <w:rsid w:val="00940064"/>
    <w:rsid w:val="0094062B"/>
    <w:rsid w:val="00940D2D"/>
    <w:rsid w:val="00941543"/>
    <w:rsid w:val="00941D65"/>
    <w:rsid w:val="00941D79"/>
    <w:rsid w:val="00942D5C"/>
    <w:rsid w:val="00943301"/>
    <w:rsid w:val="00943B1E"/>
    <w:rsid w:val="00944A47"/>
    <w:rsid w:val="009458B5"/>
    <w:rsid w:val="0094625B"/>
    <w:rsid w:val="00950CAD"/>
    <w:rsid w:val="00951990"/>
    <w:rsid w:val="009525A3"/>
    <w:rsid w:val="009525C3"/>
    <w:rsid w:val="00952A3F"/>
    <w:rsid w:val="00952A74"/>
    <w:rsid w:val="009535D1"/>
    <w:rsid w:val="00953C38"/>
    <w:rsid w:val="00953E3F"/>
    <w:rsid w:val="00953E77"/>
    <w:rsid w:val="0095420B"/>
    <w:rsid w:val="009542B9"/>
    <w:rsid w:val="0095472A"/>
    <w:rsid w:val="00955051"/>
    <w:rsid w:val="009554F7"/>
    <w:rsid w:val="00955A0D"/>
    <w:rsid w:val="00955D8E"/>
    <w:rsid w:val="0095626D"/>
    <w:rsid w:val="009568E2"/>
    <w:rsid w:val="00956937"/>
    <w:rsid w:val="0095791F"/>
    <w:rsid w:val="00957D86"/>
    <w:rsid w:val="00962585"/>
    <w:rsid w:val="00962626"/>
    <w:rsid w:val="00963905"/>
    <w:rsid w:val="00964B57"/>
    <w:rsid w:val="00965253"/>
    <w:rsid w:val="009653D6"/>
    <w:rsid w:val="00966668"/>
    <w:rsid w:val="0096677F"/>
    <w:rsid w:val="0096688D"/>
    <w:rsid w:val="0096781F"/>
    <w:rsid w:val="0097004D"/>
    <w:rsid w:val="00970460"/>
    <w:rsid w:val="00970565"/>
    <w:rsid w:val="009706C3"/>
    <w:rsid w:val="00970D08"/>
    <w:rsid w:val="00971335"/>
    <w:rsid w:val="0097205E"/>
    <w:rsid w:val="0097307A"/>
    <w:rsid w:val="0097319E"/>
    <w:rsid w:val="009731E3"/>
    <w:rsid w:val="009734EE"/>
    <w:rsid w:val="009750B2"/>
    <w:rsid w:val="0097524D"/>
    <w:rsid w:val="009766A2"/>
    <w:rsid w:val="00976F64"/>
    <w:rsid w:val="0097712A"/>
    <w:rsid w:val="0098026C"/>
    <w:rsid w:val="00980BA7"/>
    <w:rsid w:val="00980BAF"/>
    <w:rsid w:val="00980E9A"/>
    <w:rsid w:val="00980FE9"/>
    <w:rsid w:val="0098117B"/>
    <w:rsid w:val="0098283B"/>
    <w:rsid w:val="009828B3"/>
    <w:rsid w:val="00982AE2"/>
    <w:rsid w:val="00982B34"/>
    <w:rsid w:val="00983F0F"/>
    <w:rsid w:val="009842D9"/>
    <w:rsid w:val="009846F8"/>
    <w:rsid w:val="00984752"/>
    <w:rsid w:val="00984FB7"/>
    <w:rsid w:val="00985584"/>
    <w:rsid w:val="00985713"/>
    <w:rsid w:val="00985CD2"/>
    <w:rsid w:val="00986086"/>
    <w:rsid w:val="009860A7"/>
    <w:rsid w:val="00986181"/>
    <w:rsid w:val="009861F2"/>
    <w:rsid w:val="00986316"/>
    <w:rsid w:val="00986A9D"/>
    <w:rsid w:val="00986D1F"/>
    <w:rsid w:val="00987D00"/>
    <w:rsid w:val="00987D7D"/>
    <w:rsid w:val="0099039A"/>
    <w:rsid w:val="009903D4"/>
    <w:rsid w:val="00990DFE"/>
    <w:rsid w:val="00991056"/>
    <w:rsid w:val="009910D7"/>
    <w:rsid w:val="00991E8E"/>
    <w:rsid w:val="009921EE"/>
    <w:rsid w:val="00992322"/>
    <w:rsid w:val="0099256D"/>
    <w:rsid w:val="00992E18"/>
    <w:rsid w:val="009932EC"/>
    <w:rsid w:val="00993521"/>
    <w:rsid w:val="009936CC"/>
    <w:rsid w:val="009949DB"/>
    <w:rsid w:val="00996107"/>
    <w:rsid w:val="009965D5"/>
    <w:rsid w:val="00996C26"/>
    <w:rsid w:val="009971DB"/>
    <w:rsid w:val="00997FBE"/>
    <w:rsid w:val="009A04C7"/>
    <w:rsid w:val="009A0B07"/>
    <w:rsid w:val="009A0CE3"/>
    <w:rsid w:val="009A1DDF"/>
    <w:rsid w:val="009A1FB5"/>
    <w:rsid w:val="009A267C"/>
    <w:rsid w:val="009A26BC"/>
    <w:rsid w:val="009A2A0E"/>
    <w:rsid w:val="009A2C2B"/>
    <w:rsid w:val="009A2CE8"/>
    <w:rsid w:val="009A3964"/>
    <w:rsid w:val="009A3FAB"/>
    <w:rsid w:val="009A451F"/>
    <w:rsid w:val="009A4F1B"/>
    <w:rsid w:val="009A5030"/>
    <w:rsid w:val="009A5298"/>
    <w:rsid w:val="009A6337"/>
    <w:rsid w:val="009A68E3"/>
    <w:rsid w:val="009A735F"/>
    <w:rsid w:val="009A7745"/>
    <w:rsid w:val="009A789C"/>
    <w:rsid w:val="009B0543"/>
    <w:rsid w:val="009B0B5B"/>
    <w:rsid w:val="009B1050"/>
    <w:rsid w:val="009B117D"/>
    <w:rsid w:val="009B14C6"/>
    <w:rsid w:val="009B15A4"/>
    <w:rsid w:val="009B1B02"/>
    <w:rsid w:val="009B2442"/>
    <w:rsid w:val="009B2AEA"/>
    <w:rsid w:val="009B2E2C"/>
    <w:rsid w:val="009B32F9"/>
    <w:rsid w:val="009B438B"/>
    <w:rsid w:val="009B5233"/>
    <w:rsid w:val="009B57A4"/>
    <w:rsid w:val="009B5995"/>
    <w:rsid w:val="009B5E2F"/>
    <w:rsid w:val="009B6656"/>
    <w:rsid w:val="009B6EAD"/>
    <w:rsid w:val="009B6FD8"/>
    <w:rsid w:val="009B7447"/>
    <w:rsid w:val="009B7567"/>
    <w:rsid w:val="009B7AE1"/>
    <w:rsid w:val="009C09BE"/>
    <w:rsid w:val="009C1528"/>
    <w:rsid w:val="009C1617"/>
    <w:rsid w:val="009C1849"/>
    <w:rsid w:val="009C26EB"/>
    <w:rsid w:val="009C39D7"/>
    <w:rsid w:val="009C3F1D"/>
    <w:rsid w:val="009C4D43"/>
    <w:rsid w:val="009C55AC"/>
    <w:rsid w:val="009C680D"/>
    <w:rsid w:val="009C7292"/>
    <w:rsid w:val="009C7BBC"/>
    <w:rsid w:val="009C7F39"/>
    <w:rsid w:val="009D00C2"/>
    <w:rsid w:val="009D024F"/>
    <w:rsid w:val="009D0D21"/>
    <w:rsid w:val="009D15F0"/>
    <w:rsid w:val="009D171B"/>
    <w:rsid w:val="009D1B1B"/>
    <w:rsid w:val="009D2323"/>
    <w:rsid w:val="009D2493"/>
    <w:rsid w:val="009D24C8"/>
    <w:rsid w:val="009D26FA"/>
    <w:rsid w:val="009D2815"/>
    <w:rsid w:val="009D2A10"/>
    <w:rsid w:val="009D2D21"/>
    <w:rsid w:val="009D2D59"/>
    <w:rsid w:val="009D3A40"/>
    <w:rsid w:val="009D3B1E"/>
    <w:rsid w:val="009D3D04"/>
    <w:rsid w:val="009D4503"/>
    <w:rsid w:val="009D4E3E"/>
    <w:rsid w:val="009D5654"/>
    <w:rsid w:val="009D5B66"/>
    <w:rsid w:val="009D5B71"/>
    <w:rsid w:val="009D625B"/>
    <w:rsid w:val="009D6636"/>
    <w:rsid w:val="009D664D"/>
    <w:rsid w:val="009D7A42"/>
    <w:rsid w:val="009E00BD"/>
    <w:rsid w:val="009E039C"/>
    <w:rsid w:val="009E063E"/>
    <w:rsid w:val="009E07C1"/>
    <w:rsid w:val="009E107D"/>
    <w:rsid w:val="009E1536"/>
    <w:rsid w:val="009E1620"/>
    <w:rsid w:val="009E1E09"/>
    <w:rsid w:val="009E2B7C"/>
    <w:rsid w:val="009E2DDB"/>
    <w:rsid w:val="009E3313"/>
    <w:rsid w:val="009E358C"/>
    <w:rsid w:val="009E4354"/>
    <w:rsid w:val="009E4897"/>
    <w:rsid w:val="009E4C84"/>
    <w:rsid w:val="009E4CC4"/>
    <w:rsid w:val="009E4D6B"/>
    <w:rsid w:val="009E532A"/>
    <w:rsid w:val="009E560C"/>
    <w:rsid w:val="009E58CE"/>
    <w:rsid w:val="009E5991"/>
    <w:rsid w:val="009E608E"/>
    <w:rsid w:val="009E61E0"/>
    <w:rsid w:val="009E63D7"/>
    <w:rsid w:val="009E6577"/>
    <w:rsid w:val="009E6680"/>
    <w:rsid w:val="009E6F24"/>
    <w:rsid w:val="009E73B2"/>
    <w:rsid w:val="009E73DE"/>
    <w:rsid w:val="009E7AB1"/>
    <w:rsid w:val="009F0386"/>
    <w:rsid w:val="009F0BB3"/>
    <w:rsid w:val="009F0D8B"/>
    <w:rsid w:val="009F1321"/>
    <w:rsid w:val="009F1D84"/>
    <w:rsid w:val="009F2F1E"/>
    <w:rsid w:val="009F3350"/>
    <w:rsid w:val="009F37EC"/>
    <w:rsid w:val="009F3B2A"/>
    <w:rsid w:val="009F412F"/>
    <w:rsid w:val="009F492A"/>
    <w:rsid w:val="009F56AC"/>
    <w:rsid w:val="009F5D3C"/>
    <w:rsid w:val="009F5E99"/>
    <w:rsid w:val="009F6AA4"/>
    <w:rsid w:val="009F70CB"/>
    <w:rsid w:val="009F7135"/>
    <w:rsid w:val="009F7627"/>
    <w:rsid w:val="009F77EC"/>
    <w:rsid w:val="00A00012"/>
    <w:rsid w:val="00A00B54"/>
    <w:rsid w:val="00A00FCC"/>
    <w:rsid w:val="00A0157C"/>
    <w:rsid w:val="00A015E9"/>
    <w:rsid w:val="00A02366"/>
    <w:rsid w:val="00A02AC7"/>
    <w:rsid w:val="00A035DC"/>
    <w:rsid w:val="00A040C4"/>
    <w:rsid w:val="00A0459C"/>
    <w:rsid w:val="00A045CF"/>
    <w:rsid w:val="00A0537C"/>
    <w:rsid w:val="00A0615B"/>
    <w:rsid w:val="00A0710D"/>
    <w:rsid w:val="00A07313"/>
    <w:rsid w:val="00A07776"/>
    <w:rsid w:val="00A101AB"/>
    <w:rsid w:val="00A105E9"/>
    <w:rsid w:val="00A106EF"/>
    <w:rsid w:val="00A109BC"/>
    <w:rsid w:val="00A10B4B"/>
    <w:rsid w:val="00A11179"/>
    <w:rsid w:val="00A11B5A"/>
    <w:rsid w:val="00A11EA2"/>
    <w:rsid w:val="00A11FA8"/>
    <w:rsid w:val="00A1227C"/>
    <w:rsid w:val="00A12915"/>
    <w:rsid w:val="00A1298F"/>
    <w:rsid w:val="00A12B41"/>
    <w:rsid w:val="00A131DB"/>
    <w:rsid w:val="00A1436E"/>
    <w:rsid w:val="00A1467A"/>
    <w:rsid w:val="00A1550E"/>
    <w:rsid w:val="00A15730"/>
    <w:rsid w:val="00A1595F"/>
    <w:rsid w:val="00A15AE3"/>
    <w:rsid w:val="00A15CA3"/>
    <w:rsid w:val="00A161AB"/>
    <w:rsid w:val="00A16239"/>
    <w:rsid w:val="00A1630F"/>
    <w:rsid w:val="00A170E0"/>
    <w:rsid w:val="00A17649"/>
    <w:rsid w:val="00A1785D"/>
    <w:rsid w:val="00A20A4A"/>
    <w:rsid w:val="00A20B8B"/>
    <w:rsid w:val="00A21C22"/>
    <w:rsid w:val="00A22447"/>
    <w:rsid w:val="00A225E0"/>
    <w:rsid w:val="00A22AE8"/>
    <w:rsid w:val="00A23351"/>
    <w:rsid w:val="00A235CF"/>
    <w:rsid w:val="00A24133"/>
    <w:rsid w:val="00A24EBB"/>
    <w:rsid w:val="00A25820"/>
    <w:rsid w:val="00A267C5"/>
    <w:rsid w:val="00A2788E"/>
    <w:rsid w:val="00A279A8"/>
    <w:rsid w:val="00A302E7"/>
    <w:rsid w:val="00A3054E"/>
    <w:rsid w:val="00A3113F"/>
    <w:rsid w:val="00A3115C"/>
    <w:rsid w:val="00A316A8"/>
    <w:rsid w:val="00A316D7"/>
    <w:rsid w:val="00A32140"/>
    <w:rsid w:val="00A32893"/>
    <w:rsid w:val="00A32E77"/>
    <w:rsid w:val="00A3328F"/>
    <w:rsid w:val="00A3452D"/>
    <w:rsid w:val="00A35397"/>
    <w:rsid w:val="00A359EA"/>
    <w:rsid w:val="00A35AEF"/>
    <w:rsid w:val="00A35F37"/>
    <w:rsid w:val="00A36CF9"/>
    <w:rsid w:val="00A36E4F"/>
    <w:rsid w:val="00A37223"/>
    <w:rsid w:val="00A379A1"/>
    <w:rsid w:val="00A4004E"/>
    <w:rsid w:val="00A40DDB"/>
    <w:rsid w:val="00A41311"/>
    <w:rsid w:val="00A41340"/>
    <w:rsid w:val="00A4192A"/>
    <w:rsid w:val="00A41D79"/>
    <w:rsid w:val="00A425A4"/>
    <w:rsid w:val="00A4283E"/>
    <w:rsid w:val="00A42E62"/>
    <w:rsid w:val="00A430C0"/>
    <w:rsid w:val="00A4522E"/>
    <w:rsid w:val="00A457FC"/>
    <w:rsid w:val="00A46255"/>
    <w:rsid w:val="00A4658F"/>
    <w:rsid w:val="00A46928"/>
    <w:rsid w:val="00A4740D"/>
    <w:rsid w:val="00A479F5"/>
    <w:rsid w:val="00A47A5A"/>
    <w:rsid w:val="00A47D39"/>
    <w:rsid w:val="00A50867"/>
    <w:rsid w:val="00A50960"/>
    <w:rsid w:val="00A50990"/>
    <w:rsid w:val="00A50A5C"/>
    <w:rsid w:val="00A50C32"/>
    <w:rsid w:val="00A50DB8"/>
    <w:rsid w:val="00A5104A"/>
    <w:rsid w:val="00A51088"/>
    <w:rsid w:val="00A516D6"/>
    <w:rsid w:val="00A51C3A"/>
    <w:rsid w:val="00A52385"/>
    <w:rsid w:val="00A5240F"/>
    <w:rsid w:val="00A52481"/>
    <w:rsid w:val="00A529A2"/>
    <w:rsid w:val="00A52C5B"/>
    <w:rsid w:val="00A534AB"/>
    <w:rsid w:val="00A53A32"/>
    <w:rsid w:val="00A548DB"/>
    <w:rsid w:val="00A54B8B"/>
    <w:rsid w:val="00A54DEC"/>
    <w:rsid w:val="00A551E8"/>
    <w:rsid w:val="00A5521A"/>
    <w:rsid w:val="00A55233"/>
    <w:rsid w:val="00A55501"/>
    <w:rsid w:val="00A55689"/>
    <w:rsid w:val="00A55A2E"/>
    <w:rsid w:val="00A55F98"/>
    <w:rsid w:val="00A5620D"/>
    <w:rsid w:val="00A56CDD"/>
    <w:rsid w:val="00A56E05"/>
    <w:rsid w:val="00A56FA9"/>
    <w:rsid w:val="00A57057"/>
    <w:rsid w:val="00A57593"/>
    <w:rsid w:val="00A57A47"/>
    <w:rsid w:val="00A606ED"/>
    <w:rsid w:val="00A61104"/>
    <w:rsid w:val="00A612ED"/>
    <w:rsid w:val="00A617DE"/>
    <w:rsid w:val="00A627DA"/>
    <w:rsid w:val="00A628D4"/>
    <w:rsid w:val="00A6326B"/>
    <w:rsid w:val="00A632FA"/>
    <w:rsid w:val="00A634F4"/>
    <w:rsid w:val="00A636CD"/>
    <w:rsid w:val="00A63833"/>
    <w:rsid w:val="00A6387F"/>
    <w:rsid w:val="00A65212"/>
    <w:rsid w:val="00A65423"/>
    <w:rsid w:val="00A6615A"/>
    <w:rsid w:val="00A6688E"/>
    <w:rsid w:val="00A66999"/>
    <w:rsid w:val="00A66ED0"/>
    <w:rsid w:val="00A674E9"/>
    <w:rsid w:val="00A67A92"/>
    <w:rsid w:val="00A67E64"/>
    <w:rsid w:val="00A70204"/>
    <w:rsid w:val="00A703A5"/>
    <w:rsid w:val="00A70578"/>
    <w:rsid w:val="00A707DA"/>
    <w:rsid w:val="00A70B62"/>
    <w:rsid w:val="00A71924"/>
    <w:rsid w:val="00A72A5D"/>
    <w:rsid w:val="00A72EC0"/>
    <w:rsid w:val="00A730D6"/>
    <w:rsid w:val="00A73368"/>
    <w:rsid w:val="00A73828"/>
    <w:rsid w:val="00A749B3"/>
    <w:rsid w:val="00A76240"/>
    <w:rsid w:val="00A76A0B"/>
    <w:rsid w:val="00A777D5"/>
    <w:rsid w:val="00A803D7"/>
    <w:rsid w:val="00A80C1F"/>
    <w:rsid w:val="00A8103D"/>
    <w:rsid w:val="00A8141F"/>
    <w:rsid w:val="00A81589"/>
    <w:rsid w:val="00A8201F"/>
    <w:rsid w:val="00A82220"/>
    <w:rsid w:val="00A823CD"/>
    <w:rsid w:val="00A83249"/>
    <w:rsid w:val="00A835C8"/>
    <w:rsid w:val="00A837F1"/>
    <w:rsid w:val="00A83F6A"/>
    <w:rsid w:val="00A84981"/>
    <w:rsid w:val="00A84D43"/>
    <w:rsid w:val="00A85E1E"/>
    <w:rsid w:val="00A85E47"/>
    <w:rsid w:val="00A85F36"/>
    <w:rsid w:val="00A8617C"/>
    <w:rsid w:val="00A86AFA"/>
    <w:rsid w:val="00A86E14"/>
    <w:rsid w:val="00A8720B"/>
    <w:rsid w:val="00A876B3"/>
    <w:rsid w:val="00A87A35"/>
    <w:rsid w:val="00A87BED"/>
    <w:rsid w:val="00A87EA4"/>
    <w:rsid w:val="00A909BC"/>
    <w:rsid w:val="00A90FA0"/>
    <w:rsid w:val="00A914DB"/>
    <w:rsid w:val="00A92855"/>
    <w:rsid w:val="00A92C2D"/>
    <w:rsid w:val="00A92E49"/>
    <w:rsid w:val="00A939C8"/>
    <w:rsid w:val="00A942F9"/>
    <w:rsid w:val="00A94E67"/>
    <w:rsid w:val="00A95623"/>
    <w:rsid w:val="00A9698D"/>
    <w:rsid w:val="00A96A80"/>
    <w:rsid w:val="00A96ECC"/>
    <w:rsid w:val="00A97476"/>
    <w:rsid w:val="00A97992"/>
    <w:rsid w:val="00A97DED"/>
    <w:rsid w:val="00A97F26"/>
    <w:rsid w:val="00AA1AA0"/>
    <w:rsid w:val="00AA202A"/>
    <w:rsid w:val="00AA2D87"/>
    <w:rsid w:val="00AA395E"/>
    <w:rsid w:val="00AA45E8"/>
    <w:rsid w:val="00AA4B14"/>
    <w:rsid w:val="00AA5557"/>
    <w:rsid w:val="00AA5D15"/>
    <w:rsid w:val="00AA667F"/>
    <w:rsid w:val="00AA67EC"/>
    <w:rsid w:val="00AA7281"/>
    <w:rsid w:val="00AA7C0C"/>
    <w:rsid w:val="00AA7D9B"/>
    <w:rsid w:val="00AB0784"/>
    <w:rsid w:val="00AB0FEF"/>
    <w:rsid w:val="00AB10E1"/>
    <w:rsid w:val="00AB1B99"/>
    <w:rsid w:val="00AB1C2D"/>
    <w:rsid w:val="00AB1FC0"/>
    <w:rsid w:val="00AB2450"/>
    <w:rsid w:val="00AB2B8B"/>
    <w:rsid w:val="00AB2BA8"/>
    <w:rsid w:val="00AB2D9C"/>
    <w:rsid w:val="00AB349F"/>
    <w:rsid w:val="00AB3845"/>
    <w:rsid w:val="00AB4523"/>
    <w:rsid w:val="00AB47F8"/>
    <w:rsid w:val="00AB5601"/>
    <w:rsid w:val="00AB5877"/>
    <w:rsid w:val="00AB5AEC"/>
    <w:rsid w:val="00AB6CDE"/>
    <w:rsid w:val="00AB6D99"/>
    <w:rsid w:val="00AB7302"/>
    <w:rsid w:val="00AB7398"/>
    <w:rsid w:val="00AB7670"/>
    <w:rsid w:val="00AB77EB"/>
    <w:rsid w:val="00AB7CE8"/>
    <w:rsid w:val="00AC11CF"/>
    <w:rsid w:val="00AC128E"/>
    <w:rsid w:val="00AC1388"/>
    <w:rsid w:val="00AC1585"/>
    <w:rsid w:val="00AC24DB"/>
    <w:rsid w:val="00AC3B34"/>
    <w:rsid w:val="00AC3D4C"/>
    <w:rsid w:val="00AC3E64"/>
    <w:rsid w:val="00AC4B85"/>
    <w:rsid w:val="00AC4E23"/>
    <w:rsid w:val="00AC55B6"/>
    <w:rsid w:val="00AC55E1"/>
    <w:rsid w:val="00AC5DE9"/>
    <w:rsid w:val="00AC62F5"/>
    <w:rsid w:val="00AC6DE8"/>
    <w:rsid w:val="00AC7067"/>
    <w:rsid w:val="00AC7325"/>
    <w:rsid w:val="00AD0751"/>
    <w:rsid w:val="00AD0CC6"/>
    <w:rsid w:val="00AD1A3B"/>
    <w:rsid w:val="00AD1EE4"/>
    <w:rsid w:val="00AD33D6"/>
    <w:rsid w:val="00AD377E"/>
    <w:rsid w:val="00AD4721"/>
    <w:rsid w:val="00AD48B2"/>
    <w:rsid w:val="00AD4DC2"/>
    <w:rsid w:val="00AD5F01"/>
    <w:rsid w:val="00AD63D1"/>
    <w:rsid w:val="00AD6CDA"/>
    <w:rsid w:val="00AD7419"/>
    <w:rsid w:val="00AD7567"/>
    <w:rsid w:val="00AD7DB3"/>
    <w:rsid w:val="00AE0D40"/>
    <w:rsid w:val="00AE1F10"/>
    <w:rsid w:val="00AE23ED"/>
    <w:rsid w:val="00AE24B0"/>
    <w:rsid w:val="00AE285C"/>
    <w:rsid w:val="00AE29D8"/>
    <w:rsid w:val="00AE302A"/>
    <w:rsid w:val="00AE30AE"/>
    <w:rsid w:val="00AE326C"/>
    <w:rsid w:val="00AE3765"/>
    <w:rsid w:val="00AE3BDC"/>
    <w:rsid w:val="00AE47C5"/>
    <w:rsid w:val="00AE4960"/>
    <w:rsid w:val="00AE563E"/>
    <w:rsid w:val="00AE5E64"/>
    <w:rsid w:val="00AE6444"/>
    <w:rsid w:val="00AE6733"/>
    <w:rsid w:val="00AE7048"/>
    <w:rsid w:val="00AE7A2E"/>
    <w:rsid w:val="00AF05BB"/>
    <w:rsid w:val="00AF0AE9"/>
    <w:rsid w:val="00AF13BF"/>
    <w:rsid w:val="00AF1972"/>
    <w:rsid w:val="00AF24AF"/>
    <w:rsid w:val="00AF2FAC"/>
    <w:rsid w:val="00AF4191"/>
    <w:rsid w:val="00AF4698"/>
    <w:rsid w:val="00AF545C"/>
    <w:rsid w:val="00AF657A"/>
    <w:rsid w:val="00AF7077"/>
    <w:rsid w:val="00B002FC"/>
    <w:rsid w:val="00B00BEC"/>
    <w:rsid w:val="00B00C7E"/>
    <w:rsid w:val="00B00DBE"/>
    <w:rsid w:val="00B016F4"/>
    <w:rsid w:val="00B01950"/>
    <w:rsid w:val="00B01E45"/>
    <w:rsid w:val="00B02559"/>
    <w:rsid w:val="00B02F14"/>
    <w:rsid w:val="00B03560"/>
    <w:rsid w:val="00B039B8"/>
    <w:rsid w:val="00B03A6E"/>
    <w:rsid w:val="00B03D76"/>
    <w:rsid w:val="00B04600"/>
    <w:rsid w:val="00B057E6"/>
    <w:rsid w:val="00B05B8F"/>
    <w:rsid w:val="00B05DA7"/>
    <w:rsid w:val="00B05FFE"/>
    <w:rsid w:val="00B06FA6"/>
    <w:rsid w:val="00B107F9"/>
    <w:rsid w:val="00B1082D"/>
    <w:rsid w:val="00B10C16"/>
    <w:rsid w:val="00B11A96"/>
    <w:rsid w:val="00B11DED"/>
    <w:rsid w:val="00B1251C"/>
    <w:rsid w:val="00B12913"/>
    <w:rsid w:val="00B129C9"/>
    <w:rsid w:val="00B12C86"/>
    <w:rsid w:val="00B12CA4"/>
    <w:rsid w:val="00B12CFB"/>
    <w:rsid w:val="00B14D0D"/>
    <w:rsid w:val="00B15496"/>
    <w:rsid w:val="00B15B9F"/>
    <w:rsid w:val="00B15BC1"/>
    <w:rsid w:val="00B162AA"/>
    <w:rsid w:val="00B16B89"/>
    <w:rsid w:val="00B16D63"/>
    <w:rsid w:val="00B1712A"/>
    <w:rsid w:val="00B1760E"/>
    <w:rsid w:val="00B178E4"/>
    <w:rsid w:val="00B20546"/>
    <w:rsid w:val="00B21191"/>
    <w:rsid w:val="00B214B5"/>
    <w:rsid w:val="00B21D4A"/>
    <w:rsid w:val="00B222E5"/>
    <w:rsid w:val="00B22305"/>
    <w:rsid w:val="00B22495"/>
    <w:rsid w:val="00B22CD9"/>
    <w:rsid w:val="00B2336B"/>
    <w:rsid w:val="00B23A4F"/>
    <w:rsid w:val="00B23DEB"/>
    <w:rsid w:val="00B243A4"/>
    <w:rsid w:val="00B24AFF"/>
    <w:rsid w:val="00B24C28"/>
    <w:rsid w:val="00B25202"/>
    <w:rsid w:val="00B25322"/>
    <w:rsid w:val="00B2574B"/>
    <w:rsid w:val="00B25AC0"/>
    <w:rsid w:val="00B25C3B"/>
    <w:rsid w:val="00B25CA3"/>
    <w:rsid w:val="00B267B9"/>
    <w:rsid w:val="00B26E57"/>
    <w:rsid w:val="00B27757"/>
    <w:rsid w:val="00B27935"/>
    <w:rsid w:val="00B3026A"/>
    <w:rsid w:val="00B30CE7"/>
    <w:rsid w:val="00B30EFF"/>
    <w:rsid w:val="00B32A02"/>
    <w:rsid w:val="00B32BA1"/>
    <w:rsid w:val="00B32FC4"/>
    <w:rsid w:val="00B33C39"/>
    <w:rsid w:val="00B33E2A"/>
    <w:rsid w:val="00B340D7"/>
    <w:rsid w:val="00B343D8"/>
    <w:rsid w:val="00B34AB7"/>
    <w:rsid w:val="00B354BC"/>
    <w:rsid w:val="00B35C73"/>
    <w:rsid w:val="00B360AD"/>
    <w:rsid w:val="00B36141"/>
    <w:rsid w:val="00B3668D"/>
    <w:rsid w:val="00B36D25"/>
    <w:rsid w:val="00B374DE"/>
    <w:rsid w:val="00B37BA7"/>
    <w:rsid w:val="00B41471"/>
    <w:rsid w:val="00B419B7"/>
    <w:rsid w:val="00B42036"/>
    <w:rsid w:val="00B42458"/>
    <w:rsid w:val="00B42C8E"/>
    <w:rsid w:val="00B42E98"/>
    <w:rsid w:val="00B435A0"/>
    <w:rsid w:val="00B43D10"/>
    <w:rsid w:val="00B44419"/>
    <w:rsid w:val="00B46D32"/>
    <w:rsid w:val="00B470D3"/>
    <w:rsid w:val="00B50C7D"/>
    <w:rsid w:val="00B50CBD"/>
    <w:rsid w:val="00B51541"/>
    <w:rsid w:val="00B521BA"/>
    <w:rsid w:val="00B52822"/>
    <w:rsid w:val="00B53631"/>
    <w:rsid w:val="00B540DB"/>
    <w:rsid w:val="00B545A2"/>
    <w:rsid w:val="00B54798"/>
    <w:rsid w:val="00B54909"/>
    <w:rsid w:val="00B55089"/>
    <w:rsid w:val="00B5529F"/>
    <w:rsid w:val="00B554B8"/>
    <w:rsid w:val="00B557A7"/>
    <w:rsid w:val="00B5608A"/>
    <w:rsid w:val="00B56573"/>
    <w:rsid w:val="00B56EF2"/>
    <w:rsid w:val="00B572B5"/>
    <w:rsid w:val="00B5788F"/>
    <w:rsid w:val="00B57B3C"/>
    <w:rsid w:val="00B57D35"/>
    <w:rsid w:val="00B607F0"/>
    <w:rsid w:val="00B60A31"/>
    <w:rsid w:val="00B61F38"/>
    <w:rsid w:val="00B62581"/>
    <w:rsid w:val="00B62A3E"/>
    <w:rsid w:val="00B62CC5"/>
    <w:rsid w:val="00B63432"/>
    <w:rsid w:val="00B6438A"/>
    <w:rsid w:val="00B6465A"/>
    <w:rsid w:val="00B64CCB"/>
    <w:rsid w:val="00B64E4D"/>
    <w:rsid w:val="00B64FA8"/>
    <w:rsid w:val="00B650E6"/>
    <w:rsid w:val="00B654E2"/>
    <w:rsid w:val="00B66151"/>
    <w:rsid w:val="00B66398"/>
    <w:rsid w:val="00B66562"/>
    <w:rsid w:val="00B66F33"/>
    <w:rsid w:val="00B671B9"/>
    <w:rsid w:val="00B701F5"/>
    <w:rsid w:val="00B70343"/>
    <w:rsid w:val="00B70D6F"/>
    <w:rsid w:val="00B7170A"/>
    <w:rsid w:val="00B71AC7"/>
    <w:rsid w:val="00B71D6F"/>
    <w:rsid w:val="00B71F09"/>
    <w:rsid w:val="00B72774"/>
    <w:rsid w:val="00B728F1"/>
    <w:rsid w:val="00B72FBA"/>
    <w:rsid w:val="00B739F8"/>
    <w:rsid w:val="00B750BC"/>
    <w:rsid w:val="00B763F5"/>
    <w:rsid w:val="00B774B7"/>
    <w:rsid w:val="00B8057A"/>
    <w:rsid w:val="00B80D2C"/>
    <w:rsid w:val="00B80E5E"/>
    <w:rsid w:val="00B812B1"/>
    <w:rsid w:val="00B81434"/>
    <w:rsid w:val="00B824F2"/>
    <w:rsid w:val="00B827F1"/>
    <w:rsid w:val="00B82FAB"/>
    <w:rsid w:val="00B83593"/>
    <w:rsid w:val="00B83AEE"/>
    <w:rsid w:val="00B840F4"/>
    <w:rsid w:val="00B84C75"/>
    <w:rsid w:val="00B861DC"/>
    <w:rsid w:val="00B8644A"/>
    <w:rsid w:val="00B86A3D"/>
    <w:rsid w:val="00B90BD4"/>
    <w:rsid w:val="00B910E0"/>
    <w:rsid w:val="00B919D4"/>
    <w:rsid w:val="00B92119"/>
    <w:rsid w:val="00B926E7"/>
    <w:rsid w:val="00B9350A"/>
    <w:rsid w:val="00B9394E"/>
    <w:rsid w:val="00B9395B"/>
    <w:rsid w:val="00B93A85"/>
    <w:rsid w:val="00B93E20"/>
    <w:rsid w:val="00B94722"/>
    <w:rsid w:val="00B94CC6"/>
    <w:rsid w:val="00B962B2"/>
    <w:rsid w:val="00B9688D"/>
    <w:rsid w:val="00B9693C"/>
    <w:rsid w:val="00B96CB4"/>
    <w:rsid w:val="00B96D32"/>
    <w:rsid w:val="00B96EAB"/>
    <w:rsid w:val="00BA00FA"/>
    <w:rsid w:val="00BA087E"/>
    <w:rsid w:val="00BA0F1D"/>
    <w:rsid w:val="00BA1354"/>
    <w:rsid w:val="00BA19F2"/>
    <w:rsid w:val="00BA1C07"/>
    <w:rsid w:val="00BA1C32"/>
    <w:rsid w:val="00BA2027"/>
    <w:rsid w:val="00BA2466"/>
    <w:rsid w:val="00BA2480"/>
    <w:rsid w:val="00BA24BF"/>
    <w:rsid w:val="00BA26D7"/>
    <w:rsid w:val="00BA2F28"/>
    <w:rsid w:val="00BA3DA4"/>
    <w:rsid w:val="00BA3EFB"/>
    <w:rsid w:val="00BA3F56"/>
    <w:rsid w:val="00BA4174"/>
    <w:rsid w:val="00BA41D6"/>
    <w:rsid w:val="00BA4810"/>
    <w:rsid w:val="00BA4F9E"/>
    <w:rsid w:val="00BA55F5"/>
    <w:rsid w:val="00BA7112"/>
    <w:rsid w:val="00BB05B4"/>
    <w:rsid w:val="00BB08BB"/>
    <w:rsid w:val="00BB0BBD"/>
    <w:rsid w:val="00BB0F9A"/>
    <w:rsid w:val="00BB1384"/>
    <w:rsid w:val="00BB17C2"/>
    <w:rsid w:val="00BB21E5"/>
    <w:rsid w:val="00BB2C6C"/>
    <w:rsid w:val="00BB35D9"/>
    <w:rsid w:val="00BB3776"/>
    <w:rsid w:val="00BB4A44"/>
    <w:rsid w:val="00BB4EC2"/>
    <w:rsid w:val="00BB588A"/>
    <w:rsid w:val="00BB6C8C"/>
    <w:rsid w:val="00BB6D9B"/>
    <w:rsid w:val="00BB6E0A"/>
    <w:rsid w:val="00BB6FAA"/>
    <w:rsid w:val="00BB79D8"/>
    <w:rsid w:val="00BB7E5D"/>
    <w:rsid w:val="00BC016E"/>
    <w:rsid w:val="00BC0498"/>
    <w:rsid w:val="00BC2184"/>
    <w:rsid w:val="00BC3AEE"/>
    <w:rsid w:val="00BC3E83"/>
    <w:rsid w:val="00BC46C7"/>
    <w:rsid w:val="00BC4A0D"/>
    <w:rsid w:val="00BC5610"/>
    <w:rsid w:val="00BC56B4"/>
    <w:rsid w:val="00BC5940"/>
    <w:rsid w:val="00BC6070"/>
    <w:rsid w:val="00BC6189"/>
    <w:rsid w:val="00BC65F6"/>
    <w:rsid w:val="00BC7062"/>
    <w:rsid w:val="00BC7480"/>
    <w:rsid w:val="00BC77D8"/>
    <w:rsid w:val="00BD07B2"/>
    <w:rsid w:val="00BD0A54"/>
    <w:rsid w:val="00BD0EAB"/>
    <w:rsid w:val="00BD0F34"/>
    <w:rsid w:val="00BD1000"/>
    <w:rsid w:val="00BD11A8"/>
    <w:rsid w:val="00BD11B6"/>
    <w:rsid w:val="00BD178F"/>
    <w:rsid w:val="00BD1DDB"/>
    <w:rsid w:val="00BD253F"/>
    <w:rsid w:val="00BD2DCB"/>
    <w:rsid w:val="00BD3D42"/>
    <w:rsid w:val="00BD3DA7"/>
    <w:rsid w:val="00BD4697"/>
    <w:rsid w:val="00BD5BE5"/>
    <w:rsid w:val="00BD5C2D"/>
    <w:rsid w:val="00BD6077"/>
    <w:rsid w:val="00BD64A4"/>
    <w:rsid w:val="00BD64B6"/>
    <w:rsid w:val="00BD70A3"/>
    <w:rsid w:val="00BE000C"/>
    <w:rsid w:val="00BE00AB"/>
    <w:rsid w:val="00BE047A"/>
    <w:rsid w:val="00BE0864"/>
    <w:rsid w:val="00BE0E41"/>
    <w:rsid w:val="00BE204C"/>
    <w:rsid w:val="00BE2118"/>
    <w:rsid w:val="00BE22E9"/>
    <w:rsid w:val="00BE25E0"/>
    <w:rsid w:val="00BE321F"/>
    <w:rsid w:val="00BE3B8E"/>
    <w:rsid w:val="00BE3D60"/>
    <w:rsid w:val="00BE3E74"/>
    <w:rsid w:val="00BE44A0"/>
    <w:rsid w:val="00BE4CA8"/>
    <w:rsid w:val="00BE55DD"/>
    <w:rsid w:val="00BE5610"/>
    <w:rsid w:val="00BE58A5"/>
    <w:rsid w:val="00BE6277"/>
    <w:rsid w:val="00BE62FA"/>
    <w:rsid w:val="00BE675F"/>
    <w:rsid w:val="00BE6B46"/>
    <w:rsid w:val="00BE6F01"/>
    <w:rsid w:val="00BE73DF"/>
    <w:rsid w:val="00BE7670"/>
    <w:rsid w:val="00BE790A"/>
    <w:rsid w:val="00BE79AE"/>
    <w:rsid w:val="00BF0332"/>
    <w:rsid w:val="00BF0912"/>
    <w:rsid w:val="00BF118E"/>
    <w:rsid w:val="00BF14C4"/>
    <w:rsid w:val="00BF14EC"/>
    <w:rsid w:val="00BF1CE4"/>
    <w:rsid w:val="00BF1F87"/>
    <w:rsid w:val="00BF25A0"/>
    <w:rsid w:val="00BF2BC4"/>
    <w:rsid w:val="00BF30C5"/>
    <w:rsid w:val="00BF3BE5"/>
    <w:rsid w:val="00BF3C09"/>
    <w:rsid w:val="00BF58D7"/>
    <w:rsid w:val="00BF622B"/>
    <w:rsid w:val="00BF6958"/>
    <w:rsid w:val="00BF6D64"/>
    <w:rsid w:val="00BF712C"/>
    <w:rsid w:val="00BF7673"/>
    <w:rsid w:val="00C002B5"/>
    <w:rsid w:val="00C005BE"/>
    <w:rsid w:val="00C00896"/>
    <w:rsid w:val="00C014E3"/>
    <w:rsid w:val="00C01B10"/>
    <w:rsid w:val="00C020C2"/>
    <w:rsid w:val="00C026EC"/>
    <w:rsid w:val="00C02BDE"/>
    <w:rsid w:val="00C02BE5"/>
    <w:rsid w:val="00C02E24"/>
    <w:rsid w:val="00C034AC"/>
    <w:rsid w:val="00C03D91"/>
    <w:rsid w:val="00C03E88"/>
    <w:rsid w:val="00C04341"/>
    <w:rsid w:val="00C04852"/>
    <w:rsid w:val="00C04ED6"/>
    <w:rsid w:val="00C0525C"/>
    <w:rsid w:val="00C056DE"/>
    <w:rsid w:val="00C06679"/>
    <w:rsid w:val="00C07CF5"/>
    <w:rsid w:val="00C10383"/>
    <w:rsid w:val="00C103E2"/>
    <w:rsid w:val="00C107AC"/>
    <w:rsid w:val="00C109E6"/>
    <w:rsid w:val="00C10D7F"/>
    <w:rsid w:val="00C115B9"/>
    <w:rsid w:val="00C11FD6"/>
    <w:rsid w:val="00C1203F"/>
    <w:rsid w:val="00C12FF7"/>
    <w:rsid w:val="00C131D1"/>
    <w:rsid w:val="00C13824"/>
    <w:rsid w:val="00C138A2"/>
    <w:rsid w:val="00C13D0A"/>
    <w:rsid w:val="00C15A3F"/>
    <w:rsid w:val="00C15E76"/>
    <w:rsid w:val="00C161D2"/>
    <w:rsid w:val="00C167F6"/>
    <w:rsid w:val="00C168EE"/>
    <w:rsid w:val="00C16D56"/>
    <w:rsid w:val="00C16E4D"/>
    <w:rsid w:val="00C170CC"/>
    <w:rsid w:val="00C1727E"/>
    <w:rsid w:val="00C17322"/>
    <w:rsid w:val="00C17675"/>
    <w:rsid w:val="00C1770C"/>
    <w:rsid w:val="00C179E2"/>
    <w:rsid w:val="00C20CF5"/>
    <w:rsid w:val="00C212E9"/>
    <w:rsid w:val="00C2201F"/>
    <w:rsid w:val="00C22092"/>
    <w:rsid w:val="00C22F6C"/>
    <w:rsid w:val="00C235B2"/>
    <w:rsid w:val="00C23698"/>
    <w:rsid w:val="00C237AB"/>
    <w:rsid w:val="00C238E8"/>
    <w:rsid w:val="00C23F03"/>
    <w:rsid w:val="00C24414"/>
    <w:rsid w:val="00C2473C"/>
    <w:rsid w:val="00C2482D"/>
    <w:rsid w:val="00C24C19"/>
    <w:rsid w:val="00C2506F"/>
    <w:rsid w:val="00C25482"/>
    <w:rsid w:val="00C25BB5"/>
    <w:rsid w:val="00C26AD5"/>
    <w:rsid w:val="00C26C59"/>
    <w:rsid w:val="00C3194E"/>
    <w:rsid w:val="00C3234D"/>
    <w:rsid w:val="00C32CA4"/>
    <w:rsid w:val="00C334B4"/>
    <w:rsid w:val="00C3376D"/>
    <w:rsid w:val="00C34004"/>
    <w:rsid w:val="00C351A9"/>
    <w:rsid w:val="00C35EF5"/>
    <w:rsid w:val="00C360F2"/>
    <w:rsid w:val="00C362B7"/>
    <w:rsid w:val="00C3671E"/>
    <w:rsid w:val="00C4285A"/>
    <w:rsid w:val="00C430CF"/>
    <w:rsid w:val="00C4401F"/>
    <w:rsid w:val="00C44EDA"/>
    <w:rsid w:val="00C45633"/>
    <w:rsid w:val="00C45667"/>
    <w:rsid w:val="00C4670D"/>
    <w:rsid w:val="00C46B0D"/>
    <w:rsid w:val="00C47AF0"/>
    <w:rsid w:val="00C500A8"/>
    <w:rsid w:val="00C50371"/>
    <w:rsid w:val="00C50660"/>
    <w:rsid w:val="00C50CA2"/>
    <w:rsid w:val="00C5160F"/>
    <w:rsid w:val="00C517CC"/>
    <w:rsid w:val="00C524BC"/>
    <w:rsid w:val="00C52A76"/>
    <w:rsid w:val="00C5362F"/>
    <w:rsid w:val="00C53821"/>
    <w:rsid w:val="00C538EF"/>
    <w:rsid w:val="00C53B2A"/>
    <w:rsid w:val="00C541BB"/>
    <w:rsid w:val="00C54363"/>
    <w:rsid w:val="00C5444E"/>
    <w:rsid w:val="00C54524"/>
    <w:rsid w:val="00C550C1"/>
    <w:rsid w:val="00C5545A"/>
    <w:rsid w:val="00C55847"/>
    <w:rsid w:val="00C55DD5"/>
    <w:rsid w:val="00C560FC"/>
    <w:rsid w:val="00C56828"/>
    <w:rsid w:val="00C5685B"/>
    <w:rsid w:val="00C56967"/>
    <w:rsid w:val="00C5775B"/>
    <w:rsid w:val="00C57BE0"/>
    <w:rsid w:val="00C57DD6"/>
    <w:rsid w:val="00C60786"/>
    <w:rsid w:val="00C609CC"/>
    <w:rsid w:val="00C6137D"/>
    <w:rsid w:val="00C615B4"/>
    <w:rsid w:val="00C615ED"/>
    <w:rsid w:val="00C62985"/>
    <w:rsid w:val="00C62AE5"/>
    <w:rsid w:val="00C633E3"/>
    <w:rsid w:val="00C63482"/>
    <w:rsid w:val="00C637D7"/>
    <w:rsid w:val="00C646BF"/>
    <w:rsid w:val="00C64C6E"/>
    <w:rsid w:val="00C66181"/>
    <w:rsid w:val="00C66383"/>
    <w:rsid w:val="00C668EE"/>
    <w:rsid w:val="00C67526"/>
    <w:rsid w:val="00C67847"/>
    <w:rsid w:val="00C67A41"/>
    <w:rsid w:val="00C67A8A"/>
    <w:rsid w:val="00C705BB"/>
    <w:rsid w:val="00C708C3"/>
    <w:rsid w:val="00C70D8F"/>
    <w:rsid w:val="00C71263"/>
    <w:rsid w:val="00C72414"/>
    <w:rsid w:val="00C72722"/>
    <w:rsid w:val="00C72898"/>
    <w:rsid w:val="00C7296F"/>
    <w:rsid w:val="00C73004"/>
    <w:rsid w:val="00C737C7"/>
    <w:rsid w:val="00C73E5B"/>
    <w:rsid w:val="00C74F9D"/>
    <w:rsid w:val="00C75058"/>
    <w:rsid w:val="00C7518C"/>
    <w:rsid w:val="00C751F5"/>
    <w:rsid w:val="00C76DC5"/>
    <w:rsid w:val="00C77144"/>
    <w:rsid w:val="00C8069E"/>
    <w:rsid w:val="00C80D54"/>
    <w:rsid w:val="00C81DCD"/>
    <w:rsid w:val="00C81FAD"/>
    <w:rsid w:val="00C82E3E"/>
    <w:rsid w:val="00C84BDB"/>
    <w:rsid w:val="00C84CA8"/>
    <w:rsid w:val="00C852A9"/>
    <w:rsid w:val="00C8548A"/>
    <w:rsid w:val="00C86CBE"/>
    <w:rsid w:val="00C86F44"/>
    <w:rsid w:val="00C907F0"/>
    <w:rsid w:val="00C90CED"/>
    <w:rsid w:val="00C91C37"/>
    <w:rsid w:val="00C9213B"/>
    <w:rsid w:val="00C92324"/>
    <w:rsid w:val="00C92519"/>
    <w:rsid w:val="00C927A5"/>
    <w:rsid w:val="00C92A31"/>
    <w:rsid w:val="00C94E0F"/>
    <w:rsid w:val="00C95199"/>
    <w:rsid w:val="00C9546B"/>
    <w:rsid w:val="00C95B88"/>
    <w:rsid w:val="00C95D94"/>
    <w:rsid w:val="00C9653B"/>
    <w:rsid w:val="00C9676A"/>
    <w:rsid w:val="00C979B4"/>
    <w:rsid w:val="00CA00FD"/>
    <w:rsid w:val="00CA1C32"/>
    <w:rsid w:val="00CA1DCB"/>
    <w:rsid w:val="00CA1E56"/>
    <w:rsid w:val="00CA1F2C"/>
    <w:rsid w:val="00CA2199"/>
    <w:rsid w:val="00CA27C7"/>
    <w:rsid w:val="00CA27FE"/>
    <w:rsid w:val="00CA36F6"/>
    <w:rsid w:val="00CA44B6"/>
    <w:rsid w:val="00CA4748"/>
    <w:rsid w:val="00CA4F72"/>
    <w:rsid w:val="00CA58E9"/>
    <w:rsid w:val="00CA6D7D"/>
    <w:rsid w:val="00CA7573"/>
    <w:rsid w:val="00CA7A7B"/>
    <w:rsid w:val="00CB0659"/>
    <w:rsid w:val="00CB0D2A"/>
    <w:rsid w:val="00CB2291"/>
    <w:rsid w:val="00CB2D61"/>
    <w:rsid w:val="00CB331F"/>
    <w:rsid w:val="00CB3CD5"/>
    <w:rsid w:val="00CB4880"/>
    <w:rsid w:val="00CB66A1"/>
    <w:rsid w:val="00CB6A74"/>
    <w:rsid w:val="00CB6F21"/>
    <w:rsid w:val="00CB7045"/>
    <w:rsid w:val="00CB7418"/>
    <w:rsid w:val="00CB7586"/>
    <w:rsid w:val="00CB7612"/>
    <w:rsid w:val="00CB7EFC"/>
    <w:rsid w:val="00CC0169"/>
    <w:rsid w:val="00CC0C6F"/>
    <w:rsid w:val="00CC102F"/>
    <w:rsid w:val="00CC1337"/>
    <w:rsid w:val="00CC1901"/>
    <w:rsid w:val="00CC1D8F"/>
    <w:rsid w:val="00CC2F7A"/>
    <w:rsid w:val="00CC3AC5"/>
    <w:rsid w:val="00CC3B30"/>
    <w:rsid w:val="00CC3D6A"/>
    <w:rsid w:val="00CC412B"/>
    <w:rsid w:val="00CC4935"/>
    <w:rsid w:val="00CC4BBE"/>
    <w:rsid w:val="00CC4C23"/>
    <w:rsid w:val="00CC4CBB"/>
    <w:rsid w:val="00CC5358"/>
    <w:rsid w:val="00CC604A"/>
    <w:rsid w:val="00CC60E9"/>
    <w:rsid w:val="00CC66D6"/>
    <w:rsid w:val="00CC77BA"/>
    <w:rsid w:val="00CC7816"/>
    <w:rsid w:val="00CC7D31"/>
    <w:rsid w:val="00CD0783"/>
    <w:rsid w:val="00CD0855"/>
    <w:rsid w:val="00CD11F3"/>
    <w:rsid w:val="00CD14AF"/>
    <w:rsid w:val="00CD15E1"/>
    <w:rsid w:val="00CD1A7C"/>
    <w:rsid w:val="00CD2874"/>
    <w:rsid w:val="00CD2E3D"/>
    <w:rsid w:val="00CD39DB"/>
    <w:rsid w:val="00CD3ADC"/>
    <w:rsid w:val="00CD576C"/>
    <w:rsid w:val="00CD5C68"/>
    <w:rsid w:val="00CD5DF3"/>
    <w:rsid w:val="00CD6003"/>
    <w:rsid w:val="00CD6390"/>
    <w:rsid w:val="00CD6A12"/>
    <w:rsid w:val="00CD6A42"/>
    <w:rsid w:val="00CD7149"/>
    <w:rsid w:val="00CD7CAE"/>
    <w:rsid w:val="00CE05D5"/>
    <w:rsid w:val="00CE0E14"/>
    <w:rsid w:val="00CE19BE"/>
    <w:rsid w:val="00CE29E2"/>
    <w:rsid w:val="00CE2AF7"/>
    <w:rsid w:val="00CE3063"/>
    <w:rsid w:val="00CE32DE"/>
    <w:rsid w:val="00CE60A2"/>
    <w:rsid w:val="00CE6538"/>
    <w:rsid w:val="00CF1BCF"/>
    <w:rsid w:val="00CF1C4E"/>
    <w:rsid w:val="00CF1F0E"/>
    <w:rsid w:val="00CF2320"/>
    <w:rsid w:val="00CF385B"/>
    <w:rsid w:val="00CF3914"/>
    <w:rsid w:val="00CF4087"/>
    <w:rsid w:val="00CF4BC1"/>
    <w:rsid w:val="00CF529B"/>
    <w:rsid w:val="00CF6C7C"/>
    <w:rsid w:val="00CF6D4C"/>
    <w:rsid w:val="00CF76AE"/>
    <w:rsid w:val="00CF7F70"/>
    <w:rsid w:val="00D0073A"/>
    <w:rsid w:val="00D00A8F"/>
    <w:rsid w:val="00D00E9E"/>
    <w:rsid w:val="00D00EAA"/>
    <w:rsid w:val="00D00F33"/>
    <w:rsid w:val="00D012AF"/>
    <w:rsid w:val="00D01EBE"/>
    <w:rsid w:val="00D02208"/>
    <w:rsid w:val="00D0226D"/>
    <w:rsid w:val="00D02D8E"/>
    <w:rsid w:val="00D03328"/>
    <w:rsid w:val="00D047E8"/>
    <w:rsid w:val="00D04885"/>
    <w:rsid w:val="00D05A13"/>
    <w:rsid w:val="00D079B8"/>
    <w:rsid w:val="00D07C76"/>
    <w:rsid w:val="00D10135"/>
    <w:rsid w:val="00D10A14"/>
    <w:rsid w:val="00D10DB6"/>
    <w:rsid w:val="00D1302F"/>
    <w:rsid w:val="00D131AE"/>
    <w:rsid w:val="00D13420"/>
    <w:rsid w:val="00D13796"/>
    <w:rsid w:val="00D13B2F"/>
    <w:rsid w:val="00D13FFE"/>
    <w:rsid w:val="00D143C5"/>
    <w:rsid w:val="00D14F56"/>
    <w:rsid w:val="00D15366"/>
    <w:rsid w:val="00D15464"/>
    <w:rsid w:val="00D15AD4"/>
    <w:rsid w:val="00D15CA4"/>
    <w:rsid w:val="00D15F7A"/>
    <w:rsid w:val="00D16213"/>
    <w:rsid w:val="00D164D7"/>
    <w:rsid w:val="00D168DB"/>
    <w:rsid w:val="00D171A5"/>
    <w:rsid w:val="00D1745A"/>
    <w:rsid w:val="00D177E8"/>
    <w:rsid w:val="00D17EFE"/>
    <w:rsid w:val="00D21536"/>
    <w:rsid w:val="00D21E09"/>
    <w:rsid w:val="00D21F95"/>
    <w:rsid w:val="00D223E1"/>
    <w:rsid w:val="00D22462"/>
    <w:rsid w:val="00D24F57"/>
    <w:rsid w:val="00D25774"/>
    <w:rsid w:val="00D25AED"/>
    <w:rsid w:val="00D261F9"/>
    <w:rsid w:val="00D262C1"/>
    <w:rsid w:val="00D2759D"/>
    <w:rsid w:val="00D277E6"/>
    <w:rsid w:val="00D301B3"/>
    <w:rsid w:val="00D311AC"/>
    <w:rsid w:val="00D31A30"/>
    <w:rsid w:val="00D33793"/>
    <w:rsid w:val="00D339FB"/>
    <w:rsid w:val="00D33C7C"/>
    <w:rsid w:val="00D35728"/>
    <w:rsid w:val="00D358B8"/>
    <w:rsid w:val="00D36495"/>
    <w:rsid w:val="00D371BC"/>
    <w:rsid w:val="00D37E30"/>
    <w:rsid w:val="00D412B6"/>
    <w:rsid w:val="00D417E2"/>
    <w:rsid w:val="00D41CEB"/>
    <w:rsid w:val="00D424C9"/>
    <w:rsid w:val="00D42CA5"/>
    <w:rsid w:val="00D4368A"/>
    <w:rsid w:val="00D43CBE"/>
    <w:rsid w:val="00D44091"/>
    <w:rsid w:val="00D44C0A"/>
    <w:rsid w:val="00D44C42"/>
    <w:rsid w:val="00D4592F"/>
    <w:rsid w:val="00D45951"/>
    <w:rsid w:val="00D45EF1"/>
    <w:rsid w:val="00D464D0"/>
    <w:rsid w:val="00D4677D"/>
    <w:rsid w:val="00D474DD"/>
    <w:rsid w:val="00D4795F"/>
    <w:rsid w:val="00D47E36"/>
    <w:rsid w:val="00D50824"/>
    <w:rsid w:val="00D5136E"/>
    <w:rsid w:val="00D52FCD"/>
    <w:rsid w:val="00D52FF6"/>
    <w:rsid w:val="00D53938"/>
    <w:rsid w:val="00D54214"/>
    <w:rsid w:val="00D546ED"/>
    <w:rsid w:val="00D54BA2"/>
    <w:rsid w:val="00D54FDD"/>
    <w:rsid w:val="00D551D7"/>
    <w:rsid w:val="00D55D98"/>
    <w:rsid w:val="00D55E2E"/>
    <w:rsid w:val="00D56402"/>
    <w:rsid w:val="00D57EDB"/>
    <w:rsid w:val="00D60B6F"/>
    <w:rsid w:val="00D62D88"/>
    <w:rsid w:val="00D62DBF"/>
    <w:rsid w:val="00D63630"/>
    <w:rsid w:val="00D6369F"/>
    <w:rsid w:val="00D63708"/>
    <w:rsid w:val="00D63D65"/>
    <w:rsid w:val="00D6447C"/>
    <w:rsid w:val="00D6525E"/>
    <w:rsid w:val="00D654B2"/>
    <w:rsid w:val="00D65D5C"/>
    <w:rsid w:val="00D65F34"/>
    <w:rsid w:val="00D66046"/>
    <w:rsid w:val="00D66A90"/>
    <w:rsid w:val="00D670A6"/>
    <w:rsid w:val="00D67146"/>
    <w:rsid w:val="00D67B7A"/>
    <w:rsid w:val="00D7002A"/>
    <w:rsid w:val="00D70AAF"/>
    <w:rsid w:val="00D70C0D"/>
    <w:rsid w:val="00D70C69"/>
    <w:rsid w:val="00D72169"/>
    <w:rsid w:val="00D72592"/>
    <w:rsid w:val="00D7301C"/>
    <w:rsid w:val="00D73CE6"/>
    <w:rsid w:val="00D7410D"/>
    <w:rsid w:val="00D746FA"/>
    <w:rsid w:val="00D754EA"/>
    <w:rsid w:val="00D759A5"/>
    <w:rsid w:val="00D75D58"/>
    <w:rsid w:val="00D760E2"/>
    <w:rsid w:val="00D761D9"/>
    <w:rsid w:val="00D764E5"/>
    <w:rsid w:val="00D774E6"/>
    <w:rsid w:val="00D7750D"/>
    <w:rsid w:val="00D77C8F"/>
    <w:rsid w:val="00D77CDA"/>
    <w:rsid w:val="00D81251"/>
    <w:rsid w:val="00D81AD1"/>
    <w:rsid w:val="00D82449"/>
    <w:rsid w:val="00D82AC2"/>
    <w:rsid w:val="00D83736"/>
    <w:rsid w:val="00D8426E"/>
    <w:rsid w:val="00D845CC"/>
    <w:rsid w:val="00D8464A"/>
    <w:rsid w:val="00D858B3"/>
    <w:rsid w:val="00D85E64"/>
    <w:rsid w:val="00D85F1A"/>
    <w:rsid w:val="00D85FCD"/>
    <w:rsid w:val="00D863E2"/>
    <w:rsid w:val="00D866FF"/>
    <w:rsid w:val="00D867E6"/>
    <w:rsid w:val="00D87A2C"/>
    <w:rsid w:val="00D908BB"/>
    <w:rsid w:val="00D913D9"/>
    <w:rsid w:val="00D91758"/>
    <w:rsid w:val="00D92868"/>
    <w:rsid w:val="00D9296E"/>
    <w:rsid w:val="00D92CF1"/>
    <w:rsid w:val="00D9311A"/>
    <w:rsid w:val="00D94584"/>
    <w:rsid w:val="00D967E8"/>
    <w:rsid w:val="00D97728"/>
    <w:rsid w:val="00D979EF"/>
    <w:rsid w:val="00DA1A03"/>
    <w:rsid w:val="00DA3766"/>
    <w:rsid w:val="00DA3EA4"/>
    <w:rsid w:val="00DA4077"/>
    <w:rsid w:val="00DA4264"/>
    <w:rsid w:val="00DA4BE3"/>
    <w:rsid w:val="00DA4DB6"/>
    <w:rsid w:val="00DA501C"/>
    <w:rsid w:val="00DA52AB"/>
    <w:rsid w:val="00DA5925"/>
    <w:rsid w:val="00DA5DB8"/>
    <w:rsid w:val="00DA68EE"/>
    <w:rsid w:val="00DA7232"/>
    <w:rsid w:val="00DB1776"/>
    <w:rsid w:val="00DB18AE"/>
    <w:rsid w:val="00DB1A03"/>
    <w:rsid w:val="00DB21E3"/>
    <w:rsid w:val="00DB221B"/>
    <w:rsid w:val="00DB29C3"/>
    <w:rsid w:val="00DB3D4A"/>
    <w:rsid w:val="00DB467E"/>
    <w:rsid w:val="00DB566F"/>
    <w:rsid w:val="00DB57CE"/>
    <w:rsid w:val="00DB5EDC"/>
    <w:rsid w:val="00DB6620"/>
    <w:rsid w:val="00DB7080"/>
    <w:rsid w:val="00DB75F3"/>
    <w:rsid w:val="00DC0076"/>
    <w:rsid w:val="00DC06AE"/>
    <w:rsid w:val="00DC1F9E"/>
    <w:rsid w:val="00DC2379"/>
    <w:rsid w:val="00DC2433"/>
    <w:rsid w:val="00DC252F"/>
    <w:rsid w:val="00DC2587"/>
    <w:rsid w:val="00DC329B"/>
    <w:rsid w:val="00DC3353"/>
    <w:rsid w:val="00DC358B"/>
    <w:rsid w:val="00DC4581"/>
    <w:rsid w:val="00DC465D"/>
    <w:rsid w:val="00DC525F"/>
    <w:rsid w:val="00DC5E65"/>
    <w:rsid w:val="00DC63DC"/>
    <w:rsid w:val="00DC7905"/>
    <w:rsid w:val="00DC7F96"/>
    <w:rsid w:val="00DD033E"/>
    <w:rsid w:val="00DD1F74"/>
    <w:rsid w:val="00DD24A5"/>
    <w:rsid w:val="00DD27F9"/>
    <w:rsid w:val="00DD2973"/>
    <w:rsid w:val="00DD3FD6"/>
    <w:rsid w:val="00DD43F2"/>
    <w:rsid w:val="00DD452A"/>
    <w:rsid w:val="00DD4F6B"/>
    <w:rsid w:val="00DD642A"/>
    <w:rsid w:val="00DD6677"/>
    <w:rsid w:val="00DD68D4"/>
    <w:rsid w:val="00DD7B81"/>
    <w:rsid w:val="00DE0C59"/>
    <w:rsid w:val="00DE0D42"/>
    <w:rsid w:val="00DE1DA3"/>
    <w:rsid w:val="00DE2A81"/>
    <w:rsid w:val="00DE2B6A"/>
    <w:rsid w:val="00DE38F4"/>
    <w:rsid w:val="00DE3D8E"/>
    <w:rsid w:val="00DE3E29"/>
    <w:rsid w:val="00DE430B"/>
    <w:rsid w:val="00DE434A"/>
    <w:rsid w:val="00DE4609"/>
    <w:rsid w:val="00DE485E"/>
    <w:rsid w:val="00DE4E40"/>
    <w:rsid w:val="00DE5CC7"/>
    <w:rsid w:val="00DE6507"/>
    <w:rsid w:val="00DE6ECC"/>
    <w:rsid w:val="00DE747A"/>
    <w:rsid w:val="00DE7953"/>
    <w:rsid w:val="00DE7EBD"/>
    <w:rsid w:val="00DF0A68"/>
    <w:rsid w:val="00DF12CE"/>
    <w:rsid w:val="00DF14AE"/>
    <w:rsid w:val="00DF16D7"/>
    <w:rsid w:val="00DF1909"/>
    <w:rsid w:val="00DF1BAF"/>
    <w:rsid w:val="00DF2A81"/>
    <w:rsid w:val="00DF2D3B"/>
    <w:rsid w:val="00DF2D95"/>
    <w:rsid w:val="00DF34B0"/>
    <w:rsid w:val="00DF3A6E"/>
    <w:rsid w:val="00DF446B"/>
    <w:rsid w:val="00DF47FD"/>
    <w:rsid w:val="00DF4C9B"/>
    <w:rsid w:val="00DF5E3C"/>
    <w:rsid w:val="00DF680B"/>
    <w:rsid w:val="00DF71B8"/>
    <w:rsid w:val="00DF745A"/>
    <w:rsid w:val="00E00B04"/>
    <w:rsid w:val="00E00B4C"/>
    <w:rsid w:val="00E00EEE"/>
    <w:rsid w:val="00E012AC"/>
    <w:rsid w:val="00E0141B"/>
    <w:rsid w:val="00E01977"/>
    <w:rsid w:val="00E01BAF"/>
    <w:rsid w:val="00E020F7"/>
    <w:rsid w:val="00E02276"/>
    <w:rsid w:val="00E02406"/>
    <w:rsid w:val="00E032F5"/>
    <w:rsid w:val="00E034EA"/>
    <w:rsid w:val="00E0367F"/>
    <w:rsid w:val="00E04F3E"/>
    <w:rsid w:val="00E05305"/>
    <w:rsid w:val="00E0559F"/>
    <w:rsid w:val="00E05E3C"/>
    <w:rsid w:val="00E06206"/>
    <w:rsid w:val="00E0776F"/>
    <w:rsid w:val="00E07DDA"/>
    <w:rsid w:val="00E1003C"/>
    <w:rsid w:val="00E100FC"/>
    <w:rsid w:val="00E1079C"/>
    <w:rsid w:val="00E11E67"/>
    <w:rsid w:val="00E124A3"/>
    <w:rsid w:val="00E12ADD"/>
    <w:rsid w:val="00E12D27"/>
    <w:rsid w:val="00E13B40"/>
    <w:rsid w:val="00E14231"/>
    <w:rsid w:val="00E15112"/>
    <w:rsid w:val="00E16D6C"/>
    <w:rsid w:val="00E1710C"/>
    <w:rsid w:val="00E17B14"/>
    <w:rsid w:val="00E17D42"/>
    <w:rsid w:val="00E21D2D"/>
    <w:rsid w:val="00E2211E"/>
    <w:rsid w:val="00E225C0"/>
    <w:rsid w:val="00E226D0"/>
    <w:rsid w:val="00E22F59"/>
    <w:rsid w:val="00E23CEC"/>
    <w:rsid w:val="00E23E3C"/>
    <w:rsid w:val="00E23F9D"/>
    <w:rsid w:val="00E244E4"/>
    <w:rsid w:val="00E246E7"/>
    <w:rsid w:val="00E24FE5"/>
    <w:rsid w:val="00E2554A"/>
    <w:rsid w:val="00E2638F"/>
    <w:rsid w:val="00E27023"/>
    <w:rsid w:val="00E3018F"/>
    <w:rsid w:val="00E31218"/>
    <w:rsid w:val="00E31734"/>
    <w:rsid w:val="00E318FF"/>
    <w:rsid w:val="00E3211A"/>
    <w:rsid w:val="00E32316"/>
    <w:rsid w:val="00E3292E"/>
    <w:rsid w:val="00E333D3"/>
    <w:rsid w:val="00E3356D"/>
    <w:rsid w:val="00E33636"/>
    <w:rsid w:val="00E33A70"/>
    <w:rsid w:val="00E34260"/>
    <w:rsid w:val="00E34556"/>
    <w:rsid w:val="00E356DB"/>
    <w:rsid w:val="00E3586F"/>
    <w:rsid w:val="00E35D4A"/>
    <w:rsid w:val="00E36212"/>
    <w:rsid w:val="00E37183"/>
    <w:rsid w:val="00E37EB1"/>
    <w:rsid w:val="00E40A28"/>
    <w:rsid w:val="00E40BE3"/>
    <w:rsid w:val="00E40D25"/>
    <w:rsid w:val="00E41658"/>
    <w:rsid w:val="00E41786"/>
    <w:rsid w:val="00E41940"/>
    <w:rsid w:val="00E41B19"/>
    <w:rsid w:val="00E424FB"/>
    <w:rsid w:val="00E425D1"/>
    <w:rsid w:val="00E433A6"/>
    <w:rsid w:val="00E4341D"/>
    <w:rsid w:val="00E436CE"/>
    <w:rsid w:val="00E43B8E"/>
    <w:rsid w:val="00E43FDF"/>
    <w:rsid w:val="00E445A4"/>
    <w:rsid w:val="00E44C03"/>
    <w:rsid w:val="00E44CC0"/>
    <w:rsid w:val="00E45647"/>
    <w:rsid w:val="00E456DB"/>
    <w:rsid w:val="00E45949"/>
    <w:rsid w:val="00E47428"/>
    <w:rsid w:val="00E47CD6"/>
    <w:rsid w:val="00E50CC5"/>
    <w:rsid w:val="00E50F5A"/>
    <w:rsid w:val="00E510C4"/>
    <w:rsid w:val="00E51382"/>
    <w:rsid w:val="00E51778"/>
    <w:rsid w:val="00E51963"/>
    <w:rsid w:val="00E51C00"/>
    <w:rsid w:val="00E5201C"/>
    <w:rsid w:val="00E528A7"/>
    <w:rsid w:val="00E52FF7"/>
    <w:rsid w:val="00E536EE"/>
    <w:rsid w:val="00E53A0A"/>
    <w:rsid w:val="00E53BA2"/>
    <w:rsid w:val="00E53E8E"/>
    <w:rsid w:val="00E5407F"/>
    <w:rsid w:val="00E54526"/>
    <w:rsid w:val="00E559F7"/>
    <w:rsid w:val="00E55B0E"/>
    <w:rsid w:val="00E56C2D"/>
    <w:rsid w:val="00E57368"/>
    <w:rsid w:val="00E57550"/>
    <w:rsid w:val="00E57DDD"/>
    <w:rsid w:val="00E60024"/>
    <w:rsid w:val="00E601F7"/>
    <w:rsid w:val="00E612BB"/>
    <w:rsid w:val="00E6152D"/>
    <w:rsid w:val="00E618D0"/>
    <w:rsid w:val="00E6206D"/>
    <w:rsid w:val="00E64270"/>
    <w:rsid w:val="00E6441C"/>
    <w:rsid w:val="00E64A01"/>
    <w:rsid w:val="00E65490"/>
    <w:rsid w:val="00E6579C"/>
    <w:rsid w:val="00E65A83"/>
    <w:rsid w:val="00E66524"/>
    <w:rsid w:val="00E66A5B"/>
    <w:rsid w:val="00E672AA"/>
    <w:rsid w:val="00E67ACB"/>
    <w:rsid w:val="00E67AD1"/>
    <w:rsid w:val="00E70BFB"/>
    <w:rsid w:val="00E70F76"/>
    <w:rsid w:val="00E71853"/>
    <w:rsid w:val="00E71CC2"/>
    <w:rsid w:val="00E71F62"/>
    <w:rsid w:val="00E71F9B"/>
    <w:rsid w:val="00E735D3"/>
    <w:rsid w:val="00E73759"/>
    <w:rsid w:val="00E73C08"/>
    <w:rsid w:val="00E73D65"/>
    <w:rsid w:val="00E74975"/>
    <w:rsid w:val="00E75513"/>
    <w:rsid w:val="00E756CC"/>
    <w:rsid w:val="00E75A0E"/>
    <w:rsid w:val="00E76B43"/>
    <w:rsid w:val="00E77533"/>
    <w:rsid w:val="00E7793B"/>
    <w:rsid w:val="00E80660"/>
    <w:rsid w:val="00E80FFA"/>
    <w:rsid w:val="00E81218"/>
    <w:rsid w:val="00E81712"/>
    <w:rsid w:val="00E81B72"/>
    <w:rsid w:val="00E82382"/>
    <w:rsid w:val="00E83206"/>
    <w:rsid w:val="00E83C05"/>
    <w:rsid w:val="00E84419"/>
    <w:rsid w:val="00E85321"/>
    <w:rsid w:val="00E85BCB"/>
    <w:rsid w:val="00E85F66"/>
    <w:rsid w:val="00E871F0"/>
    <w:rsid w:val="00E874A9"/>
    <w:rsid w:val="00E8762D"/>
    <w:rsid w:val="00E90055"/>
    <w:rsid w:val="00E9058E"/>
    <w:rsid w:val="00E90598"/>
    <w:rsid w:val="00E9087F"/>
    <w:rsid w:val="00E910FB"/>
    <w:rsid w:val="00E9163A"/>
    <w:rsid w:val="00E91E62"/>
    <w:rsid w:val="00E92084"/>
    <w:rsid w:val="00E92AF3"/>
    <w:rsid w:val="00E93403"/>
    <w:rsid w:val="00E942B7"/>
    <w:rsid w:val="00E94492"/>
    <w:rsid w:val="00E948B2"/>
    <w:rsid w:val="00E94B05"/>
    <w:rsid w:val="00E959E5"/>
    <w:rsid w:val="00E95CB7"/>
    <w:rsid w:val="00E96A85"/>
    <w:rsid w:val="00E96AA7"/>
    <w:rsid w:val="00E9755D"/>
    <w:rsid w:val="00E9763A"/>
    <w:rsid w:val="00EA06E1"/>
    <w:rsid w:val="00EA0D39"/>
    <w:rsid w:val="00EA0D42"/>
    <w:rsid w:val="00EA13E3"/>
    <w:rsid w:val="00EA1695"/>
    <w:rsid w:val="00EA2126"/>
    <w:rsid w:val="00EA2427"/>
    <w:rsid w:val="00EA3113"/>
    <w:rsid w:val="00EA3532"/>
    <w:rsid w:val="00EA38B7"/>
    <w:rsid w:val="00EA3C5E"/>
    <w:rsid w:val="00EA3CEF"/>
    <w:rsid w:val="00EA415E"/>
    <w:rsid w:val="00EA4A43"/>
    <w:rsid w:val="00EA506A"/>
    <w:rsid w:val="00EA5E88"/>
    <w:rsid w:val="00EA5EC9"/>
    <w:rsid w:val="00EA5FDF"/>
    <w:rsid w:val="00EA6065"/>
    <w:rsid w:val="00EA60F4"/>
    <w:rsid w:val="00EA6574"/>
    <w:rsid w:val="00EA6AA1"/>
    <w:rsid w:val="00EA712A"/>
    <w:rsid w:val="00EA7138"/>
    <w:rsid w:val="00EA727C"/>
    <w:rsid w:val="00EA7E9B"/>
    <w:rsid w:val="00EB03A3"/>
    <w:rsid w:val="00EB0595"/>
    <w:rsid w:val="00EB0826"/>
    <w:rsid w:val="00EB1814"/>
    <w:rsid w:val="00EB1BED"/>
    <w:rsid w:val="00EB1E21"/>
    <w:rsid w:val="00EB1F22"/>
    <w:rsid w:val="00EB2248"/>
    <w:rsid w:val="00EB2958"/>
    <w:rsid w:val="00EB34CA"/>
    <w:rsid w:val="00EB405B"/>
    <w:rsid w:val="00EB40D8"/>
    <w:rsid w:val="00EB4753"/>
    <w:rsid w:val="00EB4D37"/>
    <w:rsid w:val="00EB4F42"/>
    <w:rsid w:val="00EB50B9"/>
    <w:rsid w:val="00EB565E"/>
    <w:rsid w:val="00EB5ABD"/>
    <w:rsid w:val="00EB5F9C"/>
    <w:rsid w:val="00EB6B02"/>
    <w:rsid w:val="00EB7648"/>
    <w:rsid w:val="00EC0164"/>
    <w:rsid w:val="00EC078A"/>
    <w:rsid w:val="00EC09C2"/>
    <w:rsid w:val="00EC11A8"/>
    <w:rsid w:val="00EC14CA"/>
    <w:rsid w:val="00EC266A"/>
    <w:rsid w:val="00EC3104"/>
    <w:rsid w:val="00EC3245"/>
    <w:rsid w:val="00EC32F4"/>
    <w:rsid w:val="00EC3988"/>
    <w:rsid w:val="00EC42AB"/>
    <w:rsid w:val="00EC4A76"/>
    <w:rsid w:val="00EC4ED8"/>
    <w:rsid w:val="00EC5153"/>
    <w:rsid w:val="00EC67CA"/>
    <w:rsid w:val="00EC6936"/>
    <w:rsid w:val="00EC7326"/>
    <w:rsid w:val="00EC79FD"/>
    <w:rsid w:val="00EC7C42"/>
    <w:rsid w:val="00EC7C5B"/>
    <w:rsid w:val="00ED0F72"/>
    <w:rsid w:val="00ED14E2"/>
    <w:rsid w:val="00ED1BD1"/>
    <w:rsid w:val="00ED1BF8"/>
    <w:rsid w:val="00ED2C0F"/>
    <w:rsid w:val="00ED3DE0"/>
    <w:rsid w:val="00ED4039"/>
    <w:rsid w:val="00ED4422"/>
    <w:rsid w:val="00ED5033"/>
    <w:rsid w:val="00ED5B4F"/>
    <w:rsid w:val="00ED69E7"/>
    <w:rsid w:val="00ED71A6"/>
    <w:rsid w:val="00ED7345"/>
    <w:rsid w:val="00ED74EC"/>
    <w:rsid w:val="00ED7F33"/>
    <w:rsid w:val="00EE1713"/>
    <w:rsid w:val="00EE182D"/>
    <w:rsid w:val="00EE1954"/>
    <w:rsid w:val="00EE224B"/>
    <w:rsid w:val="00EE2571"/>
    <w:rsid w:val="00EE342B"/>
    <w:rsid w:val="00EE3E42"/>
    <w:rsid w:val="00EE3E51"/>
    <w:rsid w:val="00EE44E8"/>
    <w:rsid w:val="00EE526B"/>
    <w:rsid w:val="00EE571D"/>
    <w:rsid w:val="00EE617D"/>
    <w:rsid w:val="00EE6B33"/>
    <w:rsid w:val="00EE6F60"/>
    <w:rsid w:val="00EE7F15"/>
    <w:rsid w:val="00EF00AB"/>
    <w:rsid w:val="00EF06C3"/>
    <w:rsid w:val="00EF258D"/>
    <w:rsid w:val="00EF279C"/>
    <w:rsid w:val="00EF34C4"/>
    <w:rsid w:val="00EF385A"/>
    <w:rsid w:val="00EF3C37"/>
    <w:rsid w:val="00EF3CB3"/>
    <w:rsid w:val="00EF4A7C"/>
    <w:rsid w:val="00EF4B2A"/>
    <w:rsid w:val="00EF4BBC"/>
    <w:rsid w:val="00EF4DB0"/>
    <w:rsid w:val="00EF51A0"/>
    <w:rsid w:val="00EF5AC2"/>
    <w:rsid w:val="00EF5AD6"/>
    <w:rsid w:val="00EF6715"/>
    <w:rsid w:val="00EF6ED5"/>
    <w:rsid w:val="00F001F7"/>
    <w:rsid w:val="00F00423"/>
    <w:rsid w:val="00F00A56"/>
    <w:rsid w:val="00F00BC5"/>
    <w:rsid w:val="00F01C6A"/>
    <w:rsid w:val="00F01DF6"/>
    <w:rsid w:val="00F01EAF"/>
    <w:rsid w:val="00F01EC7"/>
    <w:rsid w:val="00F02480"/>
    <w:rsid w:val="00F03C24"/>
    <w:rsid w:val="00F0434F"/>
    <w:rsid w:val="00F046E8"/>
    <w:rsid w:val="00F0496B"/>
    <w:rsid w:val="00F0536A"/>
    <w:rsid w:val="00F059E1"/>
    <w:rsid w:val="00F05CD6"/>
    <w:rsid w:val="00F062D4"/>
    <w:rsid w:val="00F067C8"/>
    <w:rsid w:val="00F069F8"/>
    <w:rsid w:val="00F06AAF"/>
    <w:rsid w:val="00F0743E"/>
    <w:rsid w:val="00F0778C"/>
    <w:rsid w:val="00F07BE2"/>
    <w:rsid w:val="00F07E48"/>
    <w:rsid w:val="00F07F55"/>
    <w:rsid w:val="00F11531"/>
    <w:rsid w:val="00F117E2"/>
    <w:rsid w:val="00F11BD1"/>
    <w:rsid w:val="00F11D8B"/>
    <w:rsid w:val="00F13D60"/>
    <w:rsid w:val="00F1402D"/>
    <w:rsid w:val="00F143AC"/>
    <w:rsid w:val="00F15194"/>
    <w:rsid w:val="00F154DD"/>
    <w:rsid w:val="00F15E8B"/>
    <w:rsid w:val="00F1616F"/>
    <w:rsid w:val="00F1726C"/>
    <w:rsid w:val="00F175B2"/>
    <w:rsid w:val="00F17DED"/>
    <w:rsid w:val="00F201D6"/>
    <w:rsid w:val="00F20456"/>
    <w:rsid w:val="00F20618"/>
    <w:rsid w:val="00F2067C"/>
    <w:rsid w:val="00F2072D"/>
    <w:rsid w:val="00F207C9"/>
    <w:rsid w:val="00F21553"/>
    <w:rsid w:val="00F21C47"/>
    <w:rsid w:val="00F22017"/>
    <w:rsid w:val="00F222C8"/>
    <w:rsid w:val="00F22BD6"/>
    <w:rsid w:val="00F22E70"/>
    <w:rsid w:val="00F23690"/>
    <w:rsid w:val="00F23955"/>
    <w:rsid w:val="00F240B2"/>
    <w:rsid w:val="00F2467E"/>
    <w:rsid w:val="00F250DB"/>
    <w:rsid w:val="00F251EE"/>
    <w:rsid w:val="00F261E4"/>
    <w:rsid w:val="00F268DB"/>
    <w:rsid w:val="00F26A55"/>
    <w:rsid w:val="00F26B23"/>
    <w:rsid w:val="00F26CA8"/>
    <w:rsid w:val="00F26F20"/>
    <w:rsid w:val="00F27177"/>
    <w:rsid w:val="00F274A8"/>
    <w:rsid w:val="00F277BE"/>
    <w:rsid w:val="00F305C2"/>
    <w:rsid w:val="00F3091D"/>
    <w:rsid w:val="00F318AA"/>
    <w:rsid w:val="00F31954"/>
    <w:rsid w:val="00F319CC"/>
    <w:rsid w:val="00F31D3F"/>
    <w:rsid w:val="00F32610"/>
    <w:rsid w:val="00F32AF7"/>
    <w:rsid w:val="00F32B08"/>
    <w:rsid w:val="00F32B37"/>
    <w:rsid w:val="00F32C73"/>
    <w:rsid w:val="00F33235"/>
    <w:rsid w:val="00F3339F"/>
    <w:rsid w:val="00F3376F"/>
    <w:rsid w:val="00F33E04"/>
    <w:rsid w:val="00F33F48"/>
    <w:rsid w:val="00F340A6"/>
    <w:rsid w:val="00F34784"/>
    <w:rsid w:val="00F35167"/>
    <w:rsid w:val="00F358F8"/>
    <w:rsid w:val="00F3600E"/>
    <w:rsid w:val="00F36EB2"/>
    <w:rsid w:val="00F36FBF"/>
    <w:rsid w:val="00F37D98"/>
    <w:rsid w:val="00F407AD"/>
    <w:rsid w:val="00F409FC"/>
    <w:rsid w:val="00F41128"/>
    <w:rsid w:val="00F414BB"/>
    <w:rsid w:val="00F41D7B"/>
    <w:rsid w:val="00F427DC"/>
    <w:rsid w:val="00F43762"/>
    <w:rsid w:val="00F43E4C"/>
    <w:rsid w:val="00F4402B"/>
    <w:rsid w:val="00F44935"/>
    <w:rsid w:val="00F44D00"/>
    <w:rsid w:val="00F44E5D"/>
    <w:rsid w:val="00F44E6B"/>
    <w:rsid w:val="00F45D15"/>
    <w:rsid w:val="00F46D0C"/>
    <w:rsid w:val="00F470EE"/>
    <w:rsid w:val="00F47254"/>
    <w:rsid w:val="00F476D8"/>
    <w:rsid w:val="00F508D2"/>
    <w:rsid w:val="00F50988"/>
    <w:rsid w:val="00F53197"/>
    <w:rsid w:val="00F5373F"/>
    <w:rsid w:val="00F5470B"/>
    <w:rsid w:val="00F54F28"/>
    <w:rsid w:val="00F56470"/>
    <w:rsid w:val="00F5652A"/>
    <w:rsid w:val="00F56B6D"/>
    <w:rsid w:val="00F57DF5"/>
    <w:rsid w:val="00F6056C"/>
    <w:rsid w:val="00F606CD"/>
    <w:rsid w:val="00F60D09"/>
    <w:rsid w:val="00F61240"/>
    <w:rsid w:val="00F61A00"/>
    <w:rsid w:val="00F61B11"/>
    <w:rsid w:val="00F61DA8"/>
    <w:rsid w:val="00F62132"/>
    <w:rsid w:val="00F63C33"/>
    <w:rsid w:val="00F6439A"/>
    <w:rsid w:val="00F65192"/>
    <w:rsid w:val="00F66416"/>
    <w:rsid w:val="00F664C2"/>
    <w:rsid w:val="00F66E78"/>
    <w:rsid w:val="00F672B0"/>
    <w:rsid w:val="00F67458"/>
    <w:rsid w:val="00F674BF"/>
    <w:rsid w:val="00F6766C"/>
    <w:rsid w:val="00F702BC"/>
    <w:rsid w:val="00F7080F"/>
    <w:rsid w:val="00F712DF"/>
    <w:rsid w:val="00F715B6"/>
    <w:rsid w:val="00F7168E"/>
    <w:rsid w:val="00F717FC"/>
    <w:rsid w:val="00F71A2A"/>
    <w:rsid w:val="00F71DE1"/>
    <w:rsid w:val="00F71F20"/>
    <w:rsid w:val="00F73E40"/>
    <w:rsid w:val="00F74BA5"/>
    <w:rsid w:val="00F74C5F"/>
    <w:rsid w:val="00F75356"/>
    <w:rsid w:val="00F7706E"/>
    <w:rsid w:val="00F77727"/>
    <w:rsid w:val="00F77819"/>
    <w:rsid w:val="00F77F1B"/>
    <w:rsid w:val="00F8016C"/>
    <w:rsid w:val="00F80502"/>
    <w:rsid w:val="00F80795"/>
    <w:rsid w:val="00F80923"/>
    <w:rsid w:val="00F80BE4"/>
    <w:rsid w:val="00F812D8"/>
    <w:rsid w:val="00F815F9"/>
    <w:rsid w:val="00F81FF2"/>
    <w:rsid w:val="00F82B86"/>
    <w:rsid w:val="00F8311D"/>
    <w:rsid w:val="00F83513"/>
    <w:rsid w:val="00F8442A"/>
    <w:rsid w:val="00F84998"/>
    <w:rsid w:val="00F84C25"/>
    <w:rsid w:val="00F85345"/>
    <w:rsid w:val="00F8566F"/>
    <w:rsid w:val="00F858C9"/>
    <w:rsid w:val="00F85AB3"/>
    <w:rsid w:val="00F86591"/>
    <w:rsid w:val="00F868F7"/>
    <w:rsid w:val="00F86B5C"/>
    <w:rsid w:val="00F87156"/>
    <w:rsid w:val="00F91D49"/>
    <w:rsid w:val="00F91E76"/>
    <w:rsid w:val="00F92031"/>
    <w:rsid w:val="00F92C8F"/>
    <w:rsid w:val="00F92D0D"/>
    <w:rsid w:val="00F93617"/>
    <w:rsid w:val="00F955C1"/>
    <w:rsid w:val="00F95660"/>
    <w:rsid w:val="00F95957"/>
    <w:rsid w:val="00F962DB"/>
    <w:rsid w:val="00F96498"/>
    <w:rsid w:val="00F96611"/>
    <w:rsid w:val="00F96783"/>
    <w:rsid w:val="00F968EC"/>
    <w:rsid w:val="00F96F63"/>
    <w:rsid w:val="00F97890"/>
    <w:rsid w:val="00FA057D"/>
    <w:rsid w:val="00FA0F12"/>
    <w:rsid w:val="00FA1617"/>
    <w:rsid w:val="00FA1731"/>
    <w:rsid w:val="00FA17FB"/>
    <w:rsid w:val="00FA1FFF"/>
    <w:rsid w:val="00FA2002"/>
    <w:rsid w:val="00FA24E5"/>
    <w:rsid w:val="00FA28D9"/>
    <w:rsid w:val="00FA37DB"/>
    <w:rsid w:val="00FA4922"/>
    <w:rsid w:val="00FA57BE"/>
    <w:rsid w:val="00FA5826"/>
    <w:rsid w:val="00FA58DE"/>
    <w:rsid w:val="00FA6679"/>
    <w:rsid w:val="00FA6C96"/>
    <w:rsid w:val="00FA6D2C"/>
    <w:rsid w:val="00FA78AD"/>
    <w:rsid w:val="00FB0337"/>
    <w:rsid w:val="00FB036C"/>
    <w:rsid w:val="00FB132F"/>
    <w:rsid w:val="00FB14BF"/>
    <w:rsid w:val="00FB16BD"/>
    <w:rsid w:val="00FB1DA4"/>
    <w:rsid w:val="00FB22BB"/>
    <w:rsid w:val="00FB2B72"/>
    <w:rsid w:val="00FB36CE"/>
    <w:rsid w:val="00FB3704"/>
    <w:rsid w:val="00FB3C0A"/>
    <w:rsid w:val="00FB46E2"/>
    <w:rsid w:val="00FB534E"/>
    <w:rsid w:val="00FB5909"/>
    <w:rsid w:val="00FB5AFC"/>
    <w:rsid w:val="00FB5C11"/>
    <w:rsid w:val="00FB6129"/>
    <w:rsid w:val="00FB67B1"/>
    <w:rsid w:val="00FB6D75"/>
    <w:rsid w:val="00FB7693"/>
    <w:rsid w:val="00FC0903"/>
    <w:rsid w:val="00FC19CC"/>
    <w:rsid w:val="00FC1D5C"/>
    <w:rsid w:val="00FC1FDF"/>
    <w:rsid w:val="00FC23A1"/>
    <w:rsid w:val="00FC24C8"/>
    <w:rsid w:val="00FC2BB5"/>
    <w:rsid w:val="00FC3627"/>
    <w:rsid w:val="00FC37CF"/>
    <w:rsid w:val="00FC383A"/>
    <w:rsid w:val="00FC3A17"/>
    <w:rsid w:val="00FC3F8E"/>
    <w:rsid w:val="00FC4619"/>
    <w:rsid w:val="00FC48F3"/>
    <w:rsid w:val="00FC500B"/>
    <w:rsid w:val="00FC572C"/>
    <w:rsid w:val="00FC583E"/>
    <w:rsid w:val="00FC5B06"/>
    <w:rsid w:val="00FC61F2"/>
    <w:rsid w:val="00FC624C"/>
    <w:rsid w:val="00FC72E8"/>
    <w:rsid w:val="00FC7811"/>
    <w:rsid w:val="00FC784F"/>
    <w:rsid w:val="00FC7B6F"/>
    <w:rsid w:val="00FC7F0F"/>
    <w:rsid w:val="00FD097C"/>
    <w:rsid w:val="00FD0A14"/>
    <w:rsid w:val="00FD14AF"/>
    <w:rsid w:val="00FD1652"/>
    <w:rsid w:val="00FD18EA"/>
    <w:rsid w:val="00FD276F"/>
    <w:rsid w:val="00FD29E3"/>
    <w:rsid w:val="00FD2B6D"/>
    <w:rsid w:val="00FD2BBC"/>
    <w:rsid w:val="00FD2C8B"/>
    <w:rsid w:val="00FD3CFD"/>
    <w:rsid w:val="00FD49AA"/>
    <w:rsid w:val="00FD4C35"/>
    <w:rsid w:val="00FD4D4D"/>
    <w:rsid w:val="00FD4F42"/>
    <w:rsid w:val="00FD56BF"/>
    <w:rsid w:val="00FD5818"/>
    <w:rsid w:val="00FD6231"/>
    <w:rsid w:val="00FD63A3"/>
    <w:rsid w:val="00FD6901"/>
    <w:rsid w:val="00FD6FE8"/>
    <w:rsid w:val="00FD73AC"/>
    <w:rsid w:val="00FD7812"/>
    <w:rsid w:val="00FD7BDD"/>
    <w:rsid w:val="00FE05E4"/>
    <w:rsid w:val="00FE1234"/>
    <w:rsid w:val="00FE19A0"/>
    <w:rsid w:val="00FE1A2E"/>
    <w:rsid w:val="00FE21DB"/>
    <w:rsid w:val="00FE2201"/>
    <w:rsid w:val="00FE263E"/>
    <w:rsid w:val="00FE2CEF"/>
    <w:rsid w:val="00FE31FF"/>
    <w:rsid w:val="00FE370B"/>
    <w:rsid w:val="00FE3A21"/>
    <w:rsid w:val="00FE425B"/>
    <w:rsid w:val="00FE550D"/>
    <w:rsid w:val="00FE5AA7"/>
    <w:rsid w:val="00FE62EB"/>
    <w:rsid w:val="00FE6D36"/>
    <w:rsid w:val="00FE7080"/>
    <w:rsid w:val="00FE7128"/>
    <w:rsid w:val="00FF0170"/>
    <w:rsid w:val="00FF0622"/>
    <w:rsid w:val="00FF0818"/>
    <w:rsid w:val="00FF0DCA"/>
    <w:rsid w:val="00FF1518"/>
    <w:rsid w:val="00FF176D"/>
    <w:rsid w:val="00FF1A74"/>
    <w:rsid w:val="00FF2205"/>
    <w:rsid w:val="00FF2BF5"/>
    <w:rsid w:val="00FF2FD0"/>
    <w:rsid w:val="00FF3168"/>
    <w:rsid w:val="00FF3DDE"/>
    <w:rsid w:val="00FF4ADA"/>
    <w:rsid w:val="00FF4CED"/>
    <w:rsid w:val="00FF53E2"/>
    <w:rsid w:val="00FF5B4A"/>
    <w:rsid w:val="00FF65EE"/>
    <w:rsid w:val="00FF730E"/>
    <w:rsid w:val="00FF782C"/>
    <w:rsid w:val="00FF79DE"/>
    <w:rsid w:val="00FF7B71"/>
    <w:rsid w:val="01F606B1"/>
    <w:rsid w:val="0234141C"/>
    <w:rsid w:val="02389D0B"/>
    <w:rsid w:val="02B5A93F"/>
    <w:rsid w:val="02E7036D"/>
    <w:rsid w:val="03338240"/>
    <w:rsid w:val="03560E19"/>
    <w:rsid w:val="0388ED6D"/>
    <w:rsid w:val="03A90392"/>
    <w:rsid w:val="0642B907"/>
    <w:rsid w:val="0695D7DF"/>
    <w:rsid w:val="06D822F5"/>
    <w:rsid w:val="07160922"/>
    <w:rsid w:val="0818AC1C"/>
    <w:rsid w:val="0831297C"/>
    <w:rsid w:val="0A27CF9F"/>
    <w:rsid w:val="0B4865F2"/>
    <w:rsid w:val="0CC70BAF"/>
    <w:rsid w:val="0DF075E9"/>
    <w:rsid w:val="0E1C0AC2"/>
    <w:rsid w:val="0E1E1A69"/>
    <w:rsid w:val="0E96B607"/>
    <w:rsid w:val="0F320FEE"/>
    <w:rsid w:val="0F644B8E"/>
    <w:rsid w:val="108DB05C"/>
    <w:rsid w:val="11368813"/>
    <w:rsid w:val="114D5290"/>
    <w:rsid w:val="11C69688"/>
    <w:rsid w:val="12011312"/>
    <w:rsid w:val="123437B2"/>
    <w:rsid w:val="1263C4EA"/>
    <w:rsid w:val="13BAD12D"/>
    <w:rsid w:val="141FB0C9"/>
    <w:rsid w:val="14AE4168"/>
    <w:rsid w:val="14E21D67"/>
    <w:rsid w:val="15B8B140"/>
    <w:rsid w:val="1645A704"/>
    <w:rsid w:val="167BEDA7"/>
    <w:rsid w:val="16D46D87"/>
    <w:rsid w:val="16DD5057"/>
    <w:rsid w:val="17E7CB2E"/>
    <w:rsid w:val="17EB724D"/>
    <w:rsid w:val="184C1880"/>
    <w:rsid w:val="18E0E746"/>
    <w:rsid w:val="1992AB57"/>
    <w:rsid w:val="1A419A0F"/>
    <w:rsid w:val="1A69E251"/>
    <w:rsid w:val="1AB53234"/>
    <w:rsid w:val="1AE3CB30"/>
    <w:rsid w:val="1B575220"/>
    <w:rsid w:val="1B756BE0"/>
    <w:rsid w:val="1BF3E74B"/>
    <w:rsid w:val="1BFB2559"/>
    <w:rsid w:val="1C8F0918"/>
    <w:rsid w:val="1D13A81D"/>
    <w:rsid w:val="1D563A18"/>
    <w:rsid w:val="1D674319"/>
    <w:rsid w:val="1D97D708"/>
    <w:rsid w:val="1E7E3A5A"/>
    <w:rsid w:val="1E8F6694"/>
    <w:rsid w:val="1ECE8D19"/>
    <w:rsid w:val="1ED44F90"/>
    <w:rsid w:val="1EE0382A"/>
    <w:rsid w:val="1F32D175"/>
    <w:rsid w:val="1F8C34B1"/>
    <w:rsid w:val="20324C3F"/>
    <w:rsid w:val="20AFB2EC"/>
    <w:rsid w:val="20F6031D"/>
    <w:rsid w:val="21289180"/>
    <w:rsid w:val="212DE677"/>
    <w:rsid w:val="21DE5256"/>
    <w:rsid w:val="22B8EB5E"/>
    <w:rsid w:val="22CB93D7"/>
    <w:rsid w:val="2358E400"/>
    <w:rsid w:val="23CA29F4"/>
    <w:rsid w:val="2419B524"/>
    <w:rsid w:val="241B3B53"/>
    <w:rsid w:val="249FBC23"/>
    <w:rsid w:val="253775A9"/>
    <w:rsid w:val="258E0D22"/>
    <w:rsid w:val="26551635"/>
    <w:rsid w:val="269CFA3C"/>
    <w:rsid w:val="272E6FFE"/>
    <w:rsid w:val="277BBBCF"/>
    <w:rsid w:val="27A089D8"/>
    <w:rsid w:val="284B0D26"/>
    <w:rsid w:val="2B251B7C"/>
    <w:rsid w:val="2B7B12C5"/>
    <w:rsid w:val="2BEFDC01"/>
    <w:rsid w:val="2BF19AD2"/>
    <w:rsid w:val="2CB3408B"/>
    <w:rsid w:val="2D0056D6"/>
    <w:rsid w:val="2E73477D"/>
    <w:rsid w:val="2FC6D025"/>
    <w:rsid w:val="2FCB5FFC"/>
    <w:rsid w:val="305B490F"/>
    <w:rsid w:val="3156894E"/>
    <w:rsid w:val="319C4D3B"/>
    <w:rsid w:val="31C9E235"/>
    <w:rsid w:val="31E5CB9B"/>
    <w:rsid w:val="3249B4C9"/>
    <w:rsid w:val="33097C66"/>
    <w:rsid w:val="330C6185"/>
    <w:rsid w:val="3328CCA5"/>
    <w:rsid w:val="33B05AE4"/>
    <w:rsid w:val="340DAA2C"/>
    <w:rsid w:val="34770B3B"/>
    <w:rsid w:val="35F14456"/>
    <w:rsid w:val="36219325"/>
    <w:rsid w:val="38AB182A"/>
    <w:rsid w:val="38AC71F4"/>
    <w:rsid w:val="399FD73C"/>
    <w:rsid w:val="39FA2984"/>
    <w:rsid w:val="3A574BB6"/>
    <w:rsid w:val="3A935880"/>
    <w:rsid w:val="3AAA31DB"/>
    <w:rsid w:val="3B80739E"/>
    <w:rsid w:val="3C2E91E9"/>
    <w:rsid w:val="3C447699"/>
    <w:rsid w:val="3C90BAA7"/>
    <w:rsid w:val="3CCEC12A"/>
    <w:rsid w:val="3CFD1CBD"/>
    <w:rsid w:val="3D4CCDB5"/>
    <w:rsid w:val="3D6EAF3C"/>
    <w:rsid w:val="3E56A0A6"/>
    <w:rsid w:val="3EB79978"/>
    <w:rsid w:val="3F898685"/>
    <w:rsid w:val="40CA6126"/>
    <w:rsid w:val="41DEDEF2"/>
    <w:rsid w:val="427CBCC6"/>
    <w:rsid w:val="42D8C808"/>
    <w:rsid w:val="4382CEAF"/>
    <w:rsid w:val="43F4CAB0"/>
    <w:rsid w:val="44006E51"/>
    <w:rsid w:val="45039EE1"/>
    <w:rsid w:val="46105E32"/>
    <w:rsid w:val="46FD0E0A"/>
    <w:rsid w:val="4714D7FA"/>
    <w:rsid w:val="47727E18"/>
    <w:rsid w:val="47BBFDF6"/>
    <w:rsid w:val="47C31E79"/>
    <w:rsid w:val="47ECEA0D"/>
    <w:rsid w:val="487BD200"/>
    <w:rsid w:val="49BBC465"/>
    <w:rsid w:val="49C2B4D1"/>
    <w:rsid w:val="4A004ECA"/>
    <w:rsid w:val="4BD564DB"/>
    <w:rsid w:val="4BECBBC6"/>
    <w:rsid w:val="4C3D6EFE"/>
    <w:rsid w:val="4C90C81D"/>
    <w:rsid w:val="4D02D2AE"/>
    <w:rsid w:val="4D57BE9F"/>
    <w:rsid w:val="4D6EF745"/>
    <w:rsid w:val="4DDE257D"/>
    <w:rsid w:val="4E3262B7"/>
    <w:rsid w:val="4E5BAC41"/>
    <w:rsid w:val="4E6174C5"/>
    <w:rsid w:val="4F403D28"/>
    <w:rsid w:val="4F9650F9"/>
    <w:rsid w:val="5016D2E8"/>
    <w:rsid w:val="50559045"/>
    <w:rsid w:val="5085C353"/>
    <w:rsid w:val="50E9D6EC"/>
    <w:rsid w:val="512AA812"/>
    <w:rsid w:val="51582AC8"/>
    <w:rsid w:val="52099A47"/>
    <w:rsid w:val="52C7735E"/>
    <w:rsid w:val="52CB3C9C"/>
    <w:rsid w:val="534AC9CE"/>
    <w:rsid w:val="53565978"/>
    <w:rsid w:val="53DB119B"/>
    <w:rsid w:val="54088082"/>
    <w:rsid w:val="54461F83"/>
    <w:rsid w:val="544CDDE9"/>
    <w:rsid w:val="5583A435"/>
    <w:rsid w:val="56801859"/>
    <w:rsid w:val="5698147B"/>
    <w:rsid w:val="56B7A635"/>
    <w:rsid w:val="57142181"/>
    <w:rsid w:val="574F15A8"/>
    <w:rsid w:val="57B40F93"/>
    <w:rsid w:val="57FD04F8"/>
    <w:rsid w:val="5884E719"/>
    <w:rsid w:val="59E6744D"/>
    <w:rsid w:val="59F361BE"/>
    <w:rsid w:val="5A84A4AF"/>
    <w:rsid w:val="5B216C8E"/>
    <w:rsid w:val="5B4C9BC5"/>
    <w:rsid w:val="5CBC38ED"/>
    <w:rsid w:val="5CBF6703"/>
    <w:rsid w:val="5CD6FBC9"/>
    <w:rsid w:val="5D9EAFF1"/>
    <w:rsid w:val="5DA150BF"/>
    <w:rsid w:val="5E0CB96B"/>
    <w:rsid w:val="5E7CB4A3"/>
    <w:rsid w:val="602CBC1B"/>
    <w:rsid w:val="6113A4ED"/>
    <w:rsid w:val="615F1D09"/>
    <w:rsid w:val="61A0B9AA"/>
    <w:rsid w:val="61B64E9E"/>
    <w:rsid w:val="62190076"/>
    <w:rsid w:val="627BB24E"/>
    <w:rsid w:val="62F7D894"/>
    <w:rsid w:val="6376CA54"/>
    <w:rsid w:val="638542A4"/>
    <w:rsid w:val="6393B83F"/>
    <w:rsid w:val="6445AF21"/>
    <w:rsid w:val="64CB05B2"/>
    <w:rsid w:val="65665101"/>
    <w:rsid w:val="65753E2F"/>
    <w:rsid w:val="65848F26"/>
    <w:rsid w:val="65B0E513"/>
    <w:rsid w:val="669162E4"/>
    <w:rsid w:val="6737C17C"/>
    <w:rsid w:val="67990EDE"/>
    <w:rsid w:val="6868A053"/>
    <w:rsid w:val="6906E853"/>
    <w:rsid w:val="69591980"/>
    <w:rsid w:val="696BF80B"/>
    <w:rsid w:val="69E44570"/>
    <w:rsid w:val="6A72A882"/>
    <w:rsid w:val="6A7AB9D8"/>
    <w:rsid w:val="6AA53B07"/>
    <w:rsid w:val="6B140590"/>
    <w:rsid w:val="6B15A68F"/>
    <w:rsid w:val="6BA426F9"/>
    <w:rsid w:val="6C7AC67B"/>
    <w:rsid w:val="6CE07060"/>
    <w:rsid w:val="6CE40DE7"/>
    <w:rsid w:val="6D1C858D"/>
    <w:rsid w:val="6D5B555E"/>
    <w:rsid w:val="6DA212B5"/>
    <w:rsid w:val="6E3F0487"/>
    <w:rsid w:val="6E63AFDC"/>
    <w:rsid w:val="6F522875"/>
    <w:rsid w:val="702428DD"/>
    <w:rsid w:val="707954B1"/>
    <w:rsid w:val="70B09876"/>
    <w:rsid w:val="70F50998"/>
    <w:rsid w:val="716C039E"/>
    <w:rsid w:val="7233B6CC"/>
    <w:rsid w:val="724320FF"/>
    <w:rsid w:val="728758DC"/>
    <w:rsid w:val="72D6A8D5"/>
    <w:rsid w:val="72DCFF0E"/>
    <w:rsid w:val="7353CFAC"/>
    <w:rsid w:val="73A2918E"/>
    <w:rsid w:val="73D8F9EC"/>
    <w:rsid w:val="74338C68"/>
    <w:rsid w:val="74ACA257"/>
    <w:rsid w:val="771463EC"/>
    <w:rsid w:val="7742504D"/>
    <w:rsid w:val="7808C905"/>
    <w:rsid w:val="7820C527"/>
    <w:rsid w:val="78932622"/>
    <w:rsid w:val="78CE8FF9"/>
    <w:rsid w:val="78F4E4A7"/>
    <w:rsid w:val="79A9C167"/>
    <w:rsid w:val="7A12A7F3"/>
    <w:rsid w:val="7B52D73E"/>
    <w:rsid w:val="7C95530F"/>
    <w:rsid w:val="7CAA39CA"/>
    <w:rsid w:val="7D497CD8"/>
    <w:rsid w:val="7D7C8074"/>
    <w:rsid w:val="7DD9434A"/>
    <w:rsid w:val="7DF50D17"/>
    <w:rsid w:val="7E06AD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8BB8F4"/>
  <w15:chartTrackingRefBased/>
  <w15:docId w15:val="{5067B1BD-4FA0-479D-B628-38FE56FF0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B07"/>
    <w:rPr>
      <w:rFonts w:ascii="Arial" w:hAnsi="Arial"/>
    </w:rPr>
  </w:style>
  <w:style w:type="paragraph" w:styleId="Heading1">
    <w:name w:val="heading 1"/>
    <w:basedOn w:val="ListParagraph"/>
    <w:next w:val="Normal"/>
    <w:link w:val="Heading1Char"/>
    <w:uiPriority w:val="9"/>
    <w:qFormat/>
    <w:rsid w:val="008A50B8"/>
    <w:pPr>
      <w:ind w:left="0"/>
      <w:outlineLvl w:val="0"/>
    </w:pPr>
  </w:style>
  <w:style w:type="paragraph" w:styleId="Heading2">
    <w:name w:val="heading 2"/>
    <w:basedOn w:val="ListParagraph"/>
    <w:next w:val="Normal"/>
    <w:link w:val="Heading2Char"/>
    <w:uiPriority w:val="9"/>
    <w:unhideWhenUsed/>
    <w:qFormat/>
    <w:rsid w:val="008A50B8"/>
    <w:pPr>
      <w:ind w:left="0"/>
      <w:outlineLvl w:val="1"/>
    </w:pPr>
  </w:style>
  <w:style w:type="paragraph" w:styleId="Heading3">
    <w:name w:val="heading 3"/>
    <w:basedOn w:val="Normal"/>
    <w:next w:val="Normal"/>
    <w:link w:val="Heading3Char"/>
    <w:uiPriority w:val="9"/>
    <w:unhideWhenUsed/>
    <w:qFormat/>
    <w:rsid w:val="00AF545C"/>
    <w:pPr>
      <w:keepNext/>
      <w:keepLines/>
      <w:spacing w:before="40" w:after="0"/>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025477"/>
    <w:pPr>
      <w:keepNext/>
      <w:keepLines/>
      <w:spacing w:before="40" w:after="0"/>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78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830"/>
    <w:rPr>
      <w:rFonts w:ascii="Segoe UI" w:hAnsi="Segoe UI" w:cs="Segoe UI"/>
      <w:sz w:val="18"/>
      <w:szCs w:val="18"/>
    </w:rPr>
  </w:style>
  <w:style w:type="table" w:styleId="TableGrid">
    <w:name w:val="Table Grid"/>
    <w:basedOn w:val="TableNormal"/>
    <w:uiPriority w:val="39"/>
    <w:rsid w:val="00147830"/>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78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830"/>
  </w:style>
  <w:style w:type="paragraph" w:styleId="Footer">
    <w:name w:val="footer"/>
    <w:basedOn w:val="Normal"/>
    <w:link w:val="FooterChar"/>
    <w:uiPriority w:val="99"/>
    <w:unhideWhenUsed/>
    <w:rsid w:val="001478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7830"/>
  </w:style>
  <w:style w:type="paragraph" w:styleId="ListParagraph">
    <w:name w:val="List Paragraph"/>
    <w:basedOn w:val="Normal"/>
    <w:uiPriority w:val="34"/>
    <w:qFormat/>
    <w:rsid w:val="008B45EB"/>
    <w:pPr>
      <w:ind w:left="720"/>
      <w:contextualSpacing/>
    </w:pPr>
  </w:style>
  <w:style w:type="paragraph" w:styleId="Caption">
    <w:name w:val="caption"/>
    <w:basedOn w:val="Normal"/>
    <w:next w:val="Normal"/>
    <w:uiPriority w:val="35"/>
    <w:unhideWhenUsed/>
    <w:qFormat/>
    <w:rsid w:val="00D00F33"/>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837F97"/>
    <w:rPr>
      <w:sz w:val="16"/>
      <w:szCs w:val="16"/>
    </w:rPr>
  </w:style>
  <w:style w:type="paragraph" w:styleId="CommentText">
    <w:name w:val="annotation text"/>
    <w:basedOn w:val="Normal"/>
    <w:link w:val="CommentTextChar"/>
    <w:uiPriority w:val="99"/>
    <w:unhideWhenUsed/>
    <w:rsid w:val="00837F97"/>
    <w:pPr>
      <w:spacing w:line="240" w:lineRule="auto"/>
    </w:pPr>
    <w:rPr>
      <w:sz w:val="20"/>
      <w:szCs w:val="20"/>
    </w:rPr>
  </w:style>
  <w:style w:type="character" w:customStyle="1" w:styleId="CommentTextChar">
    <w:name w:val="Comment Text Char"/>
    <w:basedOn w:val="DefaultParagraphFont"/>
    <w:link w:val="CommentText"/>
    <w:uiPriority w:val="99"/>
    <w:rsid w:val="00837F97"/>
    <w:rPr>
      <w:sz w:val="20"/>
      <w:szCs w:val="20"/>
    </w:rPr>
  </w:style>
  <w:style w:type="paragraph" w:styleId="CommentSubject">
    <w:name w:val="annotation subject"/>
    <w:basedOn w:val="CommentText"/>
    <w:next w:val="CommentText"/>
    <w:link w:val="CommentSubjectChar"/>
    <w:uiPriority w:val="99"/>
    <w:semiHidden/>
    <w:unhideWhenUsed/>
    <w:rsid w:val="00837F97"/>
    <w:rPr>
      <w:b/>
      <w:bCs/>
    </w:rPr>
  </w:style>
  <w:style w:type="character" w:customStyle="1" w:styleId="CommentSubjectChar">
    <w:name w:val="Comment Subject Char"/>
    <w:basedOn w:val="CommentTextChar"/>
    <w:link w:val="CommentSubject"/>
    <w:uiPriority w:val="99"/>
    <w:semiHidden/>
    <w:rsid w:val="00837F97"/>
    <w:rPr>
      <w:b/>
      <w:bCs/>
      <w:sz w:val="20"/>
      <w:szCs w:val="20"/>
    </w:rPr>
  </w:style>
  <w:style w:type="character" w:customStyle="1" w:styleId="Heading1Char">
    <w:name w:val="Heading 1 Char"/>
    <w:basedOn w:val="DefaultParagraphFont"/>
    <w:link w:val="Heading1"/>
    <w:uiPriority w:val="9"/>
    <w:rsid w:val="008A50B8"/>
  </w:style>
  <w:style w:type="character" w:customStyle="1" w:styleId="Heading2Char">
    <w:name w:val="Heading 2 Char"/>
    <w:basedOn w:val="DefaultParagraphFont"/>
    <w:link w:val="Heading2"/>
    <w:uiPriority w:val="9"/>
    <w:rsid w:val="008A50B8"/>
  </w:style>
  <w:style w:type="table" w:customStyle="1" w:styleId="TableGrid1">
    <w:name w:val="Table Grid1"/>
    <w:basedOn w:val="TableNormal"/>
    <w:next w:val="TableGrid"/>
    <w:uiPriority w:val="39"/>
    <w:rsid w:val="008A50B8"/>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126CA6"/>
    <w:rPr>
      <w:color w:val="605E5C"/>
      <w:shd w:val="clear" w:color="auto" w:fill="E1DFDD"/>
    </w:rPr>
  </w:style>
  <w:style w:type="character" w:styleId="Mention">
    <w:name w:val="Mention"/>
    <w:basedOn w:val="DefaultParagraphFont"/>
    <w:uiPriority w:val="99"/>
    <w:unhideWhenUsed/>
    <w:rsid w:val="00126CA6"/>
    <w:rPr>
      <w:color w:val="2B579A"/>
      <w:shd w:val="clear" w:color="auto" w:fill="E1DFDD"/>
    </w:rPr>
  </w:style>
  <w:style w:type="character" w:styleId="Hyperlink">
    <w:name w:val="Hyperlink"/>
    <w:basedOn w:val="DefaultParagraphFont"/>
    <w:uiPriority w:val="99"/>
    <w:unhideWhenUsed/>
    <w:rsid w:val="00E12D27"/>
    <w:rPr>
      <w:color w:val="0563C1" w:themeColor="hyperlink"/>
      <w:u w:val="single"/>
    </w:rPr>
  </w:style>
  <w:style w:type="paragraph" w:styleId="Revision">
    <w:name w:val="Revision"/>
    <w:hidden/>
    <w:uiPriority w:val="99"/>
    <w:semiHidden/>
    <w:rsid w:val="003B0719"/>
    <w:pPr>
      <w:spacing w:after="0" w:line="240" w:lineRule="auto"/>
    </w:pPr>
  </w:style>
  <w:style w:type="paragraph" w:styleId="TableofFigures">
    <w:name w:val="table of figures"/>
    <w:basedOn w:val="Normal"/>
    <w:next w:val="Normal"/>
    <w:uiPriority w:val="99"/>
    <w:unhideWhenUsed/>
    <w:rsid w:val="00B6465A"/>
    <w:pPr>
      <w:spacing w:after="0"/>
    </w:pPr>
  </w:style>
  <w:style w:type="paragraph" w:styleId="FootnoteText">
    <w:name w:val="footnote text"/>
    <w:basedOn w:val="Normal"/>
    <w:link w:val="FootnoteTextChar"/>
    <w:uiPriority w:val="99"/>
    <w:unhideWhenUsed/>
    <w:rsid w:val="001C58A8"/>
    <w:pPr>
      <w:spacing w:after="0" w:line="240" w:lineRule="auto"/>
    </w:pPr>
    <w:rPr>
      <w:sz w:val="20"/>
      <w:szCs w:val="20"/>
    </w:rPr>
  </w:style>
  <w:style w:type="character" w:customStyle="1" w:styleId="FootnoteTextChar">
    <w:name w:val="Footnote Text Char"/>
    <w:basedOn w:val="DefaultParagraphFont"/>
    <w:link w:val="FootnoteText"/>
    <w:uiPriority w:val="99"/>
    <w:rsid w:val="001C58A8"/>
    <w:rPr>
      <w:sz w:val="20"/>
      <w:szCs w:val="20"/>
    </w:rPr>
  </w:style>
  <w:style w:type="character" w:styleId="FootnoteReference">
    <w:name w:val="footnote reference"/>
    <w:basedOn w:val="DefaultParagraphFont"/>
    <w:uiPriority w:val="99"/>
    <w:semiHidden/>
    <w:unhideWhenUsed/>
    <w:rsid w:val="001C58A8"/>
    <w:rPr>
      <w:vertAlign w:val="superscript"/>
    </w:rPr>
  </w:style>
  <w:style w:type="paragraph" w:styleId="TOCHeading">
    <w:name w:val="TOC Heading"/>
    <w:basedOn w:val="Heading1"/>
    <w:next w:val="Normal"/>
    <w:uiPriority w:val="39"/>
    <w:unhideWhenUsed/>
    <w:qFormat/>
    <w:rsid w:val="00767133"/>
    <w:pPr>
      <w:keepNext/>
      <w:keepLines/>
      <w:spacing w:before="240" w:after="0"/>
      <w:contextualSpacing w:val="0"/>
      <w:outlineLvl w:val="9"/>
    </w:pPr>
    <w:rPr>
      <w:rFonts w:asciiTheme="majorHAnsi" w:eastAsiaTheme="majorEastAsia" w:hAnsiTheme="majorHAnsi" w:cstheme="majorBidi"/>
      <w:color w:val="2F5496" w:themeColor="accent1" w:themeShade="BF"/>
      <w:sz w:val="32"/>
      <w:szCs w:val="32"/>
    </w:rPr>
  </w:style>
  <w:style w:type="paragraph" w:styleId="TOC2">
    <w:name w:val="toc 2"/>
    <w:basedOn w:val="Normal"/>
    <w:next w:val="Normal"/>
    <w:autoRedefine/>
    <w:uiPriority w:val="39"/>
    <w:unhideWhenUsed/>
    <w:rsid w:val="00767133"/>
    <w:pPr>
      <w:spacing w:after="100"/>
      <w:ind w:left="220"/>
    </w:pPr>
    <w:rPr>
      <w:rFonts w:eastAsiaTheme="minorEastAsia" w:cs="Times New Roman"/>
    </w:rPr>
  </w:style>
  <w:style w:type="paragraph" w:styleId="TOC1">
    <w:name w:val="toc 1"/>
    <w:basedOn w:val="Normal"/>
    <w:next w:val="Normal"/>
    <w:autoRedefine/>
    <w:uiPriority w:val="39"/>
    <w:unhideWhenUsed/>
    <w:rsid w:val="00E6152D"/>
    <w:pPr>
      <w:tabs>
        <w:tab w:val="left" w:pos="1440"/>
        <w:tab w:val="right" w:leader="dot" w:pos="9350"/>
      </w:tabs>
      <w:spacing w:after="100"/>
    </w:pPr>
    <w:rPr>
      <w:rFonts w:eastAsiaTheme="minorEastAsia" w:cs="Arial"/>
      <w:b/>
      <w:bCs/>
      <w:noProof/>
    </w:rPr>
  </w:style>
  <w:style w:type="paragraph" w:styleId="TOC3">
    <w:name w:val="toc 3"/>
    <w:basedOn w:val="Normal"/>
    <w:next w:val="Normal"/>
    <w:autoRedefine/>
    <w:uiPriority w:val="39"/>
    <w:unhideWhenUsed/>
    <w:rsid w:val="00767133"/>
    <w:pPr>
      <w:spacing w:after="100"/>
      <w:ind w:left="440"/>
    </w:pPr>
    <w:rPr>
      <w:rFonts w:eastAsiaTheme="minorEastAsia" w:cs="Times New Roman"/>
    </w:rPr>
  </w:style>
  <w:style w:type="paragraph" w:styleId="TOC4">
    <w:name w:val="toc 4"/>
    <w:basedOn w:val="Normal"/>
    <w:next w:val="Normal"/>
    <w:autoRedefine/>
    <w:uiPriority w:val="39"/>
    <w:unhideWhenUsed/>
    <w:rsid w:val="00767133"/>
    <w:pPr>
      <w:spacing w:after="100"/>
      <w:ind w:left="660"/>
    </w:pPr>
    <w:rPr>
      <w:rFonts w:eastAsiaTheme="minorEastAsia"/>
    </w:rPr>
  </w:style>
  <w:style w:type="paragraph" w:styleId="TOC5">
    <w:name w:val="toc 5"/>
    <w:basedOn w:val="Normal"/>
    <w:next w:val="Normal"/>
    <w:autoRedefine/>
    <w:uiPriority w:val="39"/>
    <w:unhideWhenUsed/>
    <w:rsid w:val="00767133"/>
    <w:pPr>
      <w:spacing w:after="100"/>
      <w:ind w:left="880"/>
    </w:pPr>
    <w:rPr>
      <w:rFonts w:eastAsiaTheme="minorEastAsia"/>
    </w:rPr>
  </w:style>
  <w:style w:type="paragraph" w:styleId="TOC6">
    <w:name w:val="toc 6"/>
    <w:basedOn w:val="Normal"/>
    <w:next w:val="Normal"/>
    <w:autoRedefine/>
    <w:uiPriority w:val="39"/>
    <w:unhideWhenUsed/>
    <w:rsid w:val="00767133"/>
    <w:pPr>
      <w:spacing w:after="100"/>
      <w:ind w:left="1100"/>
    </w:pPr>
    <w:rPr>
      <w:rFonts w:eastAsiaTheme="minorEastAsia"/>
    </w:rPr>
  </w:style>
  <w:style w:type="paragraph" w:styleId="TOC7">
    <w:name w:val="toc 7"/>
    <w:basedOn w:val="Normal"/>
    <w:next w:val="Normal"/>
    <w:autoRedefine/>
    <w:uiPriority w:val="39"/>
    <w:unhideWhenUsed/>
    <w:rsid w:val="00767133"/>
    <w:pPr>
      <w:spacing w:after="100"/>
      <w:ind w:left="1320"/>
    </w:pPr>
    <w:rPr>
      <w:rFonts w:eastAsiaTheme="minorEastAsia"/>
    </w:rPr>
  </w:style>
  <w:style w:type="paragraph" w:styleId="TOC8">
    <w:name w:val="toc 8"/>
    <w:basedOn w:val="Normal"/>
    <w:next w:val="Normal"/>
    <w:autoRedefine/>
    <w:uiPriority w:val="39"/>
    <w:unhideWhenUsed/>
    <w:rsid w:val="00767133"/>
    <w:pPr>
      <w:spacing w:after="100"/>
      <w:ind w:left="1540"/>
    </w:pPr>
    <w:rPr>
      <w:rFonts w:eastAsiaTheme="minorEastAsia"/>
    </w:rPr>
  </w:style>
  <w:style w:type="paragraph" w:styleId="TOC9">
    <w:name w:val="toc 9"/>
    <w:basedOn w:val="Normal"/>
    <w:next w:val="Normal"/>
    <w:autoRedefine/>
    <w:uiPriority w:val="39"/>
    <w:unhideWhenUsed/>
    <w:rsid w:val="00767133"/>
    <w:pPr>
      <w:spacing w:after="100"/>
      <w:ind w:left="1760"/>
    </w:pPr>
    <w:rPr>
      <w:rFonts w:eastAsiaTheme="minorEastAsia"/>
    </w:rPr>
  </w:style>
  <w:style w:type="character" w:customStyle="1" w:styleId="Heading3Char">
    <w:name w:val="Heading 3 Char"/>
    <w:basedOn w:val="DefaultParagraphFont"/>
    <w:link w:val="Heading3"/>
    <w:uiPriority w:val="9"/>
    <w:rsid w:val="00AF545C"/>
    <w:rPr>
      <w:rFonts w:ascii="Arial" w:eastAsiaTheme="majorEastAsia" w:hAnsi="Arial" w:cstheme="majorBidi"/>
      <w:szCs w:val="24"/>
    </w:rPr>
  </w:style>
  <w:style w:type="character" w:customStyle="1" w:styleId="Heading4Char">
    <w:name w:val="Heading 4 Char"/>
    <w:basedOn w:val="DefaultParagraphFont"/>
    <w:link w:val="Heading4"/>
    <w:uiPriority w:val="9"/>
    <w:rsid w:val="00025477"/>
    <w:rPr>
      <w:rFonts w:ascii="Arial" w:eastAsiaTheme="majorEastAsia" w:hAnsi="Arial" w:cstheme="majorBidi"/>
      <w:iCs/>
    </w:rPr>
  </w:style>
  <w:style w:type="character" w:styleId="FollowedHyperlink">
    <w:name w:val="FollowedHyperlink"/>
    <w:basedOn w:val="DefaultParagraphFont"/>
    <w:uiPriority w:val="99"/>
    <w:semiHidden/>
    <w:unhideWhenUsed/>
    <w:rsid w:val="0000282C"/>
    <w:rPr>
      <w:color w:val="954F72" w:themeColor="followedHyperlink"/>
      <w:u w:val="single"/>
    </w:rPr>
  </w:style>
  <w:style w:type="paragraph" w:customStyle="1" w:styleId="Default">
    <w:name w:val="Default"/>
    <w:rsid w:val="00EF3C37"/>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2C2706"/>
    <w:pPr>
      <w:spacing w:after="0" w:line="240" w:lineRule="auto"/>
    </w:pPr>
  </w:style>
  <w:style w:type="paragraph" w:customStyle="1" w:styleId="xmsonormal">
    <w:name w:val="x_msonormal"/>
    <w:basedOn w:val="Normal"/>
    <w:rsid w:val="00EF4DB0"/>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61188">
      <w:bodyDiv w:val="1"/>
      <w:marLeft w:val="0"/>
      <w:marRight w:val="0"/>
      <w:marTop w:val="0"/>
      <w:marBottom w:val="0"/>
      <w:divBdr>
        <w:top w:val="none" w:sz="0" w:space="0" w:color="auto"/>
        <w:left w:val="none" w:sz="0" w:space="0" w:color="auto"/>
        <w:bottom w:val="none" w:sz="0" w:space="0" w:color="auto"/>
        <w:right w:val="none" w:sz="0" w:space="0" w:color="auto"/>
      </w:divBdr>
      <w:divsChild>
        <w:div w:id="873347016">
          <w:marLeft w:val="547"/>
          <w:marRight w:val="0"/>
          <w:marTop w:val="0"/>
          <w:marBottom w:val="0"/>
          <w:divBdr>
            <w:top w:val="none" w:sz="0" w:space="0" w:color="auto"/>
            <w:left w:val="none" w:sz="0" w:space="0" w:color="auto"/>
            <w:bottom w:val="none" w:sz="0" w:space="0" w:color="auto"/>
            <w:right w:val="none" w:sz="0" w:space="0" w:color="auto"/>
          </w:divBdr>
        </w:div>
      </w:divsChild>
    </w:div>
    <w:div w:id="104809928">
      <w:bodyDiv w:val="1"/>
      <w:marLeft w:val="0"/>
      <w:marRight w:val="0"/>
      <w:marTop w:val="0"/>
      <w:marBottom w:val="0"/>
      <w:divBdr>
        <w:top w:val="none" w:sz="0" w:space="0" w:color="auto"/>
        <w:left w:val="none" w:sz="0" w:space="0" w:color="auto"/>
        <w:bottom w:val="none" w:sz="0" w:space="0" w:color="auto"/>
        <w:right w:val="none" w:sz="0" w:space="0" w:color="auto"/>
      </w:divBdr>
    </w:div>
    <w:div w:id="109784627">
      <w:bodyDiv w:val="1"/>
      <w:marLeft w:val="0"/>
      <w:marRight w:val="0"/>
      <w:marTop w:val="0"/>
      <w:marBottom w:val="0"/>
      <w:divBdr>
        <w:top w:val="none" w:sz="0" w:space="0" w:color="auto"/>
        <w:left w:val="none" w:sz="0" w:space="0" w:color="auto"/>
        <w:bottom w:val="none" w:sz="0" w:space="0" w:color="auto"/>
        <w:right w:val="none" w:sz="0" w:space="0" w:color="auto"/>
      </w:divBdr>
    </w:div>
    <w:div w:id="221212389">
      <w:bodyDiv w:val="1"/>
      <w:marLeft w:val="0"/>
      <w:marRight w:val="0"/>
      <w:marTop w:val="0"/>
      <w:marBottom w:val="0"/>
      <w:divBdr>
        <w:top w:val="none" w:sz="0" w:space="0" w:color="auto"/>
        <w:left w:val="none" w:sz="0" w:space="0" w:color="auto"/>
        <w:bottom w:val="none" w:sz="0" w:space="0" w:color="auto"/>
        <w:right w:val="none" w:sz="0" w:space="0" w:color="auto"/>
      </w:divBdr>
      <w:divsChild>
        <w:div w:id="243347477">
          <w:marLeft w:val="274"/>
          <w:marRight w:val="0"/>
          <w:marTop w:val="0"/>
          <w:marBottom w:val="0"/>
          <w:divBdr>
            <w:top w:val="none" w:sz="0" w:space="0" w:color="auto"/>
            <w:left w:val="none" w:sz="0" w:space="0" w:color="auto"/>
            <w:bottom w:val="none" w:sz="0" w:space="0" w:color="auto"/>
            <w:right w:val="none" w:sz="0" w:space="0" w:color="auto"/>
          </w:divBdr>
        </w:div>
        <w:div w:id="450784641">
          <w:marLeft w:val="274"/>
          <w:marRight w:val="0"/>
          <w:marTop w:val="0"/>
          <w:marBottom w:val="0"/>
          <w:divBdr>
            <w:top w:val="none" w:sz="0" w:space="0" w:color="auto"/>
            <w:left w:val="none" w:sz="0" w:space="0" w:color="auto"/>
            <w:bottom w:val="none" w:sz="0" w:space="0" w:color="auto"/>
            <w:right w:val="none" w:sz="0" w:space="0" w:color="auto"/>
          </w:divBdr>
        </w:div>
        <w:div w:id="819733685">
          <w:marLeft w:val="274"/>
          <w:marRight w:val="0"/>
          <w:marTop w:val="0"/>
          <w:marBottom w:val="0"/>
          <w:divBdr>
            <w:top w:val="none" w:sz="0" w:space="0" w:color="auto"/>
            <w:left w:val="none" w:sz="0" w:space="0" w:color="auto"/>
            <w:bottom w:val="none" w:sz="0" w:space="0" w:color="auto"/>
            <w:right w:val="none" w:sz="0" w:space="0" w:color="auto"/>
          </w:divBdr>
        </w:div>
        <w:div w:id="1756050154">
          <w:marLeft w:val="274"/>
          <w:marRight w:val="0"/>
          <w:marTop w:val="0"/>
          <w:marBottom w:val="0"/>
          <w:divBdr>
            <w:top w:val="none" w:sz="0" w:space="0" w:color="auto"/>
            <w:left w:val="none" w:sz="0" w:space="0" w:color="auto"/>
            <w:bottom w:val="none" w:sz="0" w:space="0" w:color="auto"/>
            <w:right w:val="none" w:sz="0" w:space="0" w:color="auto"/>
          </w:divBdr>
        </w:div>
      </w:divsChild>
    </w:div>
    <w:div w:id="241985931">
      <w:bodyDiv w:val="1"/>
      <w:marLeft w:val="0"/>
      <w:marRight w:val="0"/>
      <w:marTop w:val="0"/>
      <w:marBottom w:val="0"/>
      <w:divBdr>
        <w:top w:val="none" w:sz="0" w:space="0" w:color="auto"/>
        <w:left w:val="none" w:sz="0" w:space="0" w:color="auto"/>
        <w:bottom w:val="none" w:sz="0" w:space="0" w:color="auto"/>
        <w:right w:val="none" w:sz="0" w:space="0" w:color="auto"/>
      </w:divBdr>
    </w:div>
    <w:div w:id="291401210">
      <w:bodyDiv w:val="1"/>
      <w:marLeft w:val="0"/>
      <w:marRight w:val="0"/>
      <w:marTop w:val="0"/>
      <w:marBottom w:val="0"/>
      <w:divBdr>
        <w:top w:val="none" w:sz="0" w:space="0" w:color="auto"/>
        <w:left w:val="none" w:sz="0" w:space="0" w:color="auto"/>
        <w:bottom w:val="none" w:sz="0" w:space="0" w:color="auto"/>
        <w:right w:val="none" w:sz="0" w:space="0" w:color="auto"/>
      </w:divBdr>
    </w:div>
    <w:div w:id="295986251">
      <w:bodyDiv w:val="1"/>
      <w:marLeft w:val="0"/>
      <w:marRight w:val="0"/>
      <w:marTop w:val="0"/>
      <w:marBottom w:val="0"/>
      <w:divBdr>
        <w:top w:val="none" w:sz="0" w:space="0" w:color="auto"/>
        <w:left w:val="none" w:sz="0" w:space="0" w:color="auto"/>
        <w:bottom w:val="none" w:sz="0" w:space="0" w:color="auto"/>
        <w:right w:val="none" w:sz="0" w:space="0" w:color="auto"/>
      </w:divBdr>
    </w:div>
    <w:div w:id="303123856">
      <w:bodyDiv w:val="1"/>
      <w:marLeft w:val="0"/>
      <w:marRight w:val="0"/>
      <w:marTop w:val="0"/>
      <w:marBottom w:val="0"/>
      <w:divBdr>
        <w:top w:val="none" w:sz="0" w:space="0" w:color="auto"/>
        <w:left w:val="none" w:sz="0" w:space="0" w:color="auto"/>
        <w:bottom w:val="none" w:sz="0" w:space="0" w:color="auto"/>
        <w:right w:val="none" w:sz="0" w:space="0" w:color="auto"/>
      </w:divBdr>
    </w:div>
    <w:div w:id="376861304">
      <w:bodyDiv w:val="1"/>
      <w:marLeft w:val="0"/>
      <w:marRight w:val="0"/>
      <w:marTop w:val="0"/>
      <w:marBottom w:val="0"/>
      <w:divBdr>
        <w:top w:val="none" w:sz="0" w:space="0" w:color="auto"/>
        <w:left w:val="none" w:sz="0" w:space="0" w:color="auto"/>
        <w:bottom w:val="none" w:sz="0" w:space="0" w:color="auto"/>
        <w:right w:val="none" w:sz="0" w:space="0" w:color="auto"/>
      </w:divBdr>
    </w:div>
    <w:div w:id="384379489">
      <w:bodyDiv w:val="1"/>
      <w:marLeft w:val="0"/>
      <w:marRight w:val="0"/>
      <w:marTop w:val="0"/>
      <w:marBottom w:val="0"/>
      <w:divBdr>
        <w:top w:val="none" w:sz="0" w:space="0" w:color="auto"/>
        <w:left w:val="none" w:sz="0" w:space="0" w:color="auto"/>
        <w:bottom w:val="none" w:sz="0" w:space="0" w:color="auto"/>
        <w:right w:val="none" w:sz="0" w:space="0" w:color="auto"/>
      </w:divBdr>
    </w:div>
    <w:div w:id="389809330">
      <w:bodyDiv w:val="1"/>
      <w:marLeft w:val="0"/>
      <w:marRight w:val="0"/>
      <w:marTop w:val="0"/>
      <w:marBottom w:val="0"/>
      <w:divBdr>
        <w:top w:val="none" w:sz="0" w:space="0" w:color="auto"/>
        <w:left w:val="none" w:sz="0" w:space="0" w:color="auto"/>
        <w:bottom w:val="none" w:sz="0" w:space="0" w:color="auto"/>
        <w:right w:val="none" w:sz="0" w:space="0" w:color="auto"/>
      </w:divBdr>
    </w:div>
    <w:div w:id="401298702">
      <w:bodyDiv w:val="1"/>
      <w:marLeft w:val="0"/>
      <w:marRight w:val="0"/>
      <w:marTop w:val="0"/>
      <w:marBottom w:val="0"/>
      <w:divBdr>
        <w:top w:val="none" w:sz="0" w:space="0" w:color="auto"/>
        <w:left w:val="none" w:sz="0" w:space="0" w:color="auto"/>
        <w:bottom w:val="none" w:sz="0" w:space="0" w:color="auto"/>
        <w:right w:val="none" w:sz="0" w:space="0" w:color="auto"/>
      </w:divBdr>
    </w:div>
    <w:div w:id="415177908">
      <w:bodyDiv w:val="1"/>
      <w:marLeft w:val="0"/>
      <w:marRight w:val="0"/>
      <w:marTop w:val="0"/>
      <w:marBottom w:val="0"/>
      <w:divBdr>
        <w:top w:val="none" w:sz="0" w:space="0" w:color="auto"/>
        <w:left w:val="none" w:sz="0" w:space="0" w:color="auto"/>
        <w:bottom w:val="none" w:sz="0" w:space="0" w:color="auto"/>
        <w:right w:val="none" w:sz="0" w:space="0" w:color="auto"/>
      </w:divBdr>
    </w:div>
    <w:div w:id="438917845">
      <w:bodyDiv w:val="1"/>
      <w:marLeft w:val="0"/>
      <w:marRight w:val="0"/>
      <w:marTop w:val="0"/>
      <w:marBottom w:val="0"/>
      <w:divBdr>
        <w:top w:val="none" w:sz="0" w:space="0" w:color="auto"/>
        <w:left w:val="none" w:sz="0" w:space="0" w:color="auto"/>
        <w:bottom w:val="none" w:sz="0" w:space="0" w:color="auto"/>
        <w:right w:val="none" w:sz="0" w:space="0" w:color="auto"/>
      </w:divBdr>
    </w:div>
    <w:div w:id="549540360">
      <w:bodyDiv w:val="1"/>
      <w:marLeft w:val="0"/>
      <w:marRight w:val="0"/>
      <w:marTop w:val="0"/>
      <w:marBottom w:val="0"/>
      <w:divBdr>
        <w:top w:val="none" w:sz="0" w:space="0" w:color="auto"/>
        <w:left w:val="none" w:sz="0" w:space="0" w:color="auto"/>
        <w:bottom w:val="none" w:sz="0" w:space="0" w:color="auto"/>
        <w:right w:val="none" w:sz="0" w:space="0" w:color="auto"/>
      </w:divBdr>
    </w:div>
    <w:div w:id="622619789">
      <w:bodyDiv w:val="1"/>
      <w:marLeft w:val="0"/>
      <w:marRight w:val="0"/>
      <w:marTop w:val="0"/>
      <w:marBottom w:val="0"/>
      <w:divBdr>
        <w:top w:val="none" w:sz="0" w:space="0" w:color="auto"/>
        <w:left w:val="none" w:sz="0" w:space="0" w:color="auto"/>
        <w:bottom w:val="none" w:sz="0" w:space="0" w:color="auto"/>
        <w:right w:val="none" w:sz="0" w:space="0" w:color="auto"/>
      </w:divBdr>
    </w:div>
    <w:div w:id="625046943">
      <w:bodyDiv w:val="1"/>
      <w:marLeft w:val="0"/>
      <w:marRight w:val="0"/>
      <w:marTop w:val="0"/>
      <w:marBottom w:val="0"/>
      <w:divBdr>
        <w:top w:val="none" w:sz="0" w:space="0" w:color="auto"/>
        <w:left w:val="none" w:sz="0" w:space="0" w:color="auto"/>
        <w:bottom w:val="none" w:sz="0" w:space="0" w:color="auto"/>
        <w:right w:val="none" w:sz="0" w:space="0" w:color="auto"/>
      </w:divBdr>
    </w:div>
    <w:div w:id="641497717">
      <w:bodyDiv w:val="1"/>
      <w:marLeft w:val="0"/>
      <w:marRight w:val="0"/>
      <w:marTop w:val="0"/>
      <w:marBottom w:val="0"/>
      <w:divBdr>
        <w:top w:val="none" w:sz="0" w:space="0" w:color="auto"/>
        <w:left w:val="none" w:sz="0" w:space="0" w:color="auto"/>
        <w:bottom w:val="none" w:sz="0" w:space="0" w:color="auto"/>
        <w:right w:val="none" w:sz="0" w:space="0" w:color="auto"/>
      </w:divBdr>
      <w:divsChild>
        <w:div w:id="1402289928">
          <w:marLeft w:val="274"/>
          <w:marRight w:val="0"/>
          <w:marTop w:val="0"/>
          <w:marBottom w:val="0"/>
          <w:divBdr>
            <w:top w:val="none" w:sz="0" w:space="0" w:color="auto"/>
            <w:left w:val="none" w:sz="0" w:space="0" w:color="auto"/>
            <w:bottom w:val="none" w:sz="0" w:space="0" w:color="auto"/>
            <w:right w:val="none" w:sz="0" w:space="0" w:color="auto"/>
          </w:divBdr>
        </w:div>
      </w:divsChild>
    </w:div>
    <w:div w:id="642081936">
      <w:bodyDiv w:val="1"/>
      <w:marLeft w:val="0"/>
      <w:marRight w:val="0"/>
      <w:marTop w:val="0"/>
      <w:marBottom w:val="0"/>
      <w:divBdr>
        <w:top w:val="none" w:sz="0" w:space="0" w:color="auto"/>
        <w:left w:val="none" w:sz="0" w:space="0" w:color="auto"/>
        <w:bottom w:val="none" w:sz="0" w:space="0" w:color="auto"/>
        <w:right w:val="none" w:sz="0" w:space="0" w:color="auto"/>
      </w:divBdr>
    </w:div>
    <w:div w:id="691105893">
      <w:bodyDiv w:val="1"/>
      <w:marLeft w:val="0"/>
      <w:marRight w:val="0"/>
      <w:marTop w:val="0"/>
      <w:marBottom w:val="0"/>
      <w:divBdr>
        <w:top w:val="none" w:sz="0" w:space="0" w:color="auto"/>
        <w:left w:val="none" w:sz="0" w:space="0" w:color="auto"/>
        <w:bottom w:val="none" w:sz="0" w:space="0" w:color="auto"/>
        <w:right w:val="none" w:sz="0" w:space="0" w:color="auto"/>
      </w:divBdr>
    </w:div>
    <w:div w:id="699277653">
      <w:bodyDiv w:val="1"/>
      <w:marLeft w:val="0"/>
      <w:marRight w:val="0"/>
      <w:marTop w:val="0"/>
      <w:marBottom w:val="0"/>
      <w:divBdr>
        <w:top w:val="none" w:sz="0" w:space="0" w:color="auto"/>
        <w:left w:val="none" w:sz="0" w:space="0" w:color="auto"/>
        <w:bottom w:val="none" w:sz="0" w:space="0" w:color="auto"/>
        <w:right w:val="none" w:sz="0" w:space="0" w:color="auto"/>
      </w:divBdr>
    </w:div>
    <w:div w:id="721751316">
      <w:bodyDiv w:val="1"/>
      <w:marLeft w:val="0"/>
      <w:marRight w:val="0"/>
      <w:marTop w:val="0"/>
      <w:marBottom w:val="0"/>
      <w:divBdr>
        <w:top w:val="none" w:sz="0" w:space="0" w:color="auto"/>
        <w:left w:val="none" w:sz="0" w:space="0" w:color="auto"/>
        <w:bottom w:val="none" w:sz="0" w:space="0" w:color="auto"/>
        <w:right w:val="none" w:sz="0" w:space="0" w:color="auto"/>
      </w:divBdr>
    </w:div>
    <w:div w:id="724714991">
      <w:bodyDiv w:val="1"/>
      <w:marLeft w:val="0"/>
      <w:marRight w:val="0"/>
      <w:marTop w:val="0"/>
      <w:marBottom w:val="0"/>
      <w:divBdr>
        <w:top w:val="none" w:sz="0" w:space="0" w:color="auto"/>
        <w:left w:val="none" w:sz="0" w:space="0" w:color="auto"/>
        <w:bottom w:val="none" w:sz="0" w:space="0" w:color="auto"/>
        <w:right w:val="none" w:sz="0" w:space="0" w:color="auto"/>
      </w:divBdr>
    </w:div>
    <w:div w:id="734356364">
      <w:bodyDiv w:val="1"/>
      <w:marLeft w:val="0"/>
      <w:marRight w:val="0"/>
      <w:marTop w:val="0"/>
      <w:marBottom w:val="0"/>
      <w:divBdr>
        <w:top w:val="none" w:sz="0" w:space="0" w:color="auto"/>
        <w:left w:val="none" w:sz="0" w:space="0" w:color="auto"/>
        <w:bottom w:val="none" w:sz="0" w:space="0" w:color="auto"/>
        <w:right w:val="none" w:sz="0" w:space="0" w:color="auto"/>
      </w:divBdr>
    </w:div>
    <w:div w:id="735125721">
      <w:bodyDiv w:val="1"/>
      <w:marLeft w:val="0"/>
      <w:marRight w:val="0"/>
      <w:marTop w:val="0"/>
      <w:marBottom w:val="0"/>
      <w:divBdr>
        <w:top w:val="none" w:sz="0" w:space="0" w:color="auto"/>
        <w:left w:val="none" w:sz="0" w:space="0" w:color="auto"/>
        <w:bottom w:val="none" w:sz="0" w:space="0" w:color="auto"/>
        <w:right w:val="none" w:sz="0" w:space="0" w:color="auto"/>
      </w:divBdr>
    </w:div>
    <w:div w:id="832181008">
      <w:bodyDiv w:val="1"/>
      <w:marLeft w:val="0"/>
      <w:marRight w:val="0"/>
      <w:marTop w:val="0"/>
      <w:marBottom w:val="0"/>
      <w:divBdr>
        <w:top w:val="none" w:sz="0" w:space="0" w:color="auto"/>
        <w:left w:val="none" w:sz="0" w:space="0" w:color="auto"/>
        <w:bottom w:val="none" w:sz="0" w:space="0" w:color="auto"/>
        <w:right w:val="none" w:sz="0" w:space="0" w:color="auto"/>
      </w:divBdr>
    </w:div>
    <w:div w:id="833380713">
      <w:bodyDiv w:val="1"/>
      <w:marLeft w:val="0"/>
      <w:marRight w:val="0"/>
      <w:marTop w:val="0"/>
      <w:marBottom w:val="0"/>
      <w:divBdr>
        <w:top w:val="none" w:sz="0" w:space="0" w:color="auto"/>
        <w:left w:val="none" w:sz="0" w:space="0" w:color="auto"/>
        <w:bottom w:val="none" w:sz="0" w:space="0" w:color="auto"/>
        <w:right w:val="none" w:sz="0" w:space="0" w:color="auto"/>
      </w:divBdr>
    </w:div>
    <w:div w:id="875432470">
      <w:bodyDiv w:val="1"/>
      <w:marLeft w:val="0"/>
      <w:marRight w:val="0"/>
      <w:marTop w:val="0"/>
      <w:marBottom w:val="0"/>
      <w:divBdr>
        <w:top w:val="none" w:sz="0" w:space="0" w:color="auto"/>
        <w:left w:val="none" w:sz="0" w:space="0" w:color="auto"/>
        <w:bottom w:val="none" w:sz="0" w:space="0" w:color="auto"/>
        <w:right w:val="none" w:sz="0" w:space="0" w:color="auto"/>
      </w:divBdr>
    </w:div>
    <w:div w:id="922910387">
      <w:bodyDiv w:val="1"/>
      <w:marLeft w:val="0"/>
      <w:marRight w:val="0"/>
      <w:marTop w:val="0"/>
      <w:marBottom w:val="0"/>
      <w:divBdr>
        <w:top w:val="none" w:sz="0" w:space="0" w:color="auto"/>
        <w:left w:val="none" w:sz="0" w:space="0" w:color="auto"/>
        <w:bottom w:val="none" w:sz="0" w:space="0" w:color="auto"/>
        <w:right w:val="none" w:sz="0" w:space="0" w:color="auto"/>
      </w:divBdr>
    </w:div>
    <w:div w:id="942954188">
      <w:bodyDiv w:val="1"/>
      <w:marLeft w:val="0"/>
      <w:marRight w:val="0"/>
      <w:marTop w:val="0"/>
      <w:marBottom w:val="0"/>
      <w:divBdr>
        <w:top w:val="none" w:sz="0" w:space="0" w:color="auto"/>
        <w:left w:val="none" w:sz="0" w:space="0" w:color="auto"/>
        <w:bottom w:val="none" w:sz="0" w:space="0" w:color="auto"/>
        <w:right w:val="none" w:sz="0" w:space="0" w:color="auto"/>
      </w:divBdr>
    </w:div>
    <w:div w:id="964192736">
      <w:bodyDiv w:val="1"/>
      <w:marLeft w:val="0"/>
      <w:marRight w:val="0"/>
      <w:marTop w:val="0"/>
      <w:marBottom w:val="0"/>
      <w:divBdr>
        <w:top w:val="none" w:sz="0" w:space="0" w:color="auto"/>
        <w:left w:val="none" w:sz="0" w:space="0" w:color="auto"/>
        <w:bottom w:val="none" w:sz="0" w:space="0" w:color="auto"/>
        <w:right w:val="none" w:sz="0" w:space="0" w:color="auto"/>
      </w:divBdr>
    </w:div>
    <w:div w:id="978728020">
      <w:bodyDiv w:val="1"/>
      <w:marLeft w:val="0"/>
      <w:marRight w:val="0"/>
      <w:marTop w:val="0"/>
      <w:marBottom w:val="0"/>
      <w:divBdr>
        <w:top w:val="none" w:sz="0" w:space="0" w:color="auto"/>
        <w:left w:val="none" w:sz="0" w:space="0" w:color="auto"/>
        <w:bottom w:val="none" w:sz="0" w:space="0" w:color="auto"/>
        <w:right w:val="none" w:sz="0" w:space="0" w:color="auto"/>
      </w:divBdr>
    </w:div>
    <w:div w:id="991447094">
      <w:bodyDiv w:val="1"/>
      <w:marLeft w:val="0"/>
      <w:marRight w:val="0"/>
      <w:marTop w:val="0"/>
      <w:marBottom w:val="0"/>
      <w:divBdr>
        <w:top w:val="none" w:sz="0" w:space="0" w:color="auto"/>
        <w:left w:val="none" w:sz="0" w:space="0" w:color="auto"/>
        <w:bottom w:val="none" w:sz="0" w:space="0" w:color="auto"/>
        <w:right w:val="none" w:sz="0" w:space="0" w:color="auto"/>
      </w:divBdr>
    </w:div>
    <w:div w:id="1047797492">
      <w:bodyDiv w:val="1"/>
      <w:marLeft w:val="0"/>
      <w:marRight w:val="0"/>
      <w:marTop w:val="0"/>
      <w:marBottom w:val="0"/>
      <w:divBdr>
        <w:top w:val="none" w:sz="0" w:space="0" w:color="auto"/>
        <w:left w:val="none" w:sz="0" w:space="0" w:color="auto"/>
        <w:bottom w:val="none" w:sz="0" w:space="0" w:color="auto"/>
        <w:right w:val="none" w:sz="0" w:space="0" w:color="auto"/>
      </w:divBdr>
      <w:divsChild>
        <w:div w:id="68776342">
          <w:marLeft w:val="0"/>
          <w:marRight w:val="0"/>
          <w:marTop w:val="0"/>
          <w:marBottom w:val="0"/>
          <w:divBdr>
            <w:top w:val="none" w:sz="0" w:space="0" w:color="auto"/>
            <w:left w:val="none" w:sz="0" w:space="0" w:color="auto"/>
            <w:bottom w:val="none" w:sz="0" w:space="0" w:color="auto"/>
            <w:right w:val="none" w:sz="0" w:space="0" w:color="auto"/>
          </w:divBdr>
        </w:div>
      </w:divsChild>
    </w:div>
    <w:div w:id="1064135683">
      <w:bodyDiv w:val="1"/>
      <w:marLeft w:val="0"/>
      <w:marRight w:val="0"/>
      <w:marTop w:val="0"/>
      <w:marBottom w:val="0"/>
      <w:divBdr>
        <w:top w:val="none" w:sz="0" w:space="0" w:color="auto"/>
        <w:left w:val="none" w:sz="0" w:space="0" w:color="auto"/>
        <w:bottom w:val="none" w:sz="0" w:space="0" w:color="auto"/>
        <w:right w:val="none" w:sz="0" w:space="0" w:color="auto"/>
      </w:divBdr>
    </w:div>
    <w:div w:id="1066298485">
      <w:bodyDiv w:val="1"/>
      <w:marLeft w:val="0"/>
      <w:marRight w:val="0"/>
      <w:marTop w:val="0"/>
      <w:marBottom w:val="0"/>
      <w:divBdr>
        <w:top w:val="none" w:sz="0" w:space="0" w:color="auto"/>
        <w:left w:val="none" w:sz="0" w:space="0" w:color="auto"/>
        <w:bottom w:val="none" w:sz="0" w:space="0" w:color="auto"/>
        <w:right w:val="none" w:sz="0" w:space="0" w:color="auto"/>
      </w:divBdr>
    </w:div>
    <w:div w:id="1112868409">
      <w:bodyDiv w:val="1"/>
      <w:marLeft w:val="0"/>
      <w:marRight w:val="0"/>
      <w:marTop w:val="0"/>
      <w:marBottom w:val="0"/>
      <w:divBdr>
        <w:top w:val="none" w:sz="0" w:space="0" w:color="auto"/>
        <w:left w:val="none" w:sz="0" w:space="0" w:color="auto"/>
        <w:bottom w:val="none" w:sz="0" w:space="0" w:color="auto"/>
        <w:right w:val="none" w:sz="0" w:space="0" w:color="auto"/>
      </w:divBdr>
    </w:div>
    <w:div w:id="1116214319">
      <w:bodyDiv w:val="1"/>
      <w:marLeft w:val="0"/>
      <w:marRight w:val="0"/>
      <w:marTop w:val="0"/>
      <w:marBottom w:val="0"/>
      <w:divBdr>
        <w:top w:val="none" w:sz="0" w:space="0" w:color="auto"/>
        <w:left w:val="none" w:sz="0" w:space="0" w:color="auto"/>
        <w:bottom w:val="none" w:sz="0" w:space="0" w:color="auto"/>
        <w:right w:val="none" w:sz="0" w:space="0" w:color="auto"/>
      </w:divBdr>
    </w:div>
    <w:div w:id="1125848016">
      <w:bodyDiv w:val="1"/>
      <w:marLeft w:val="0"/>
      <w:marRight w:val="0"/>
      <w:marTop w:val="0"/>
      <w:marBottom w:val="0"/>
      <w:divBdr>
        <w:top w:val="none" w:sz="0" w:space="0" w:color="auto"/>
        <w:left w:val="none" w:sz="0" w:space="0" w:color="auto"/>
        <w:bottom w:val="none" w:sz="0" w:space="0" w:color="auto"/>
        <w:right w:val="none" w:sz="0" w:space="0" w:color="auto"/>
      </w:divBdr>
    </w:div>
    <w:div w:id="1175726888">
      <w:bodyDiv w:val="1"/>
      <w:marLeft w:val="0"/>
      <w:marRight w:val="0"/>
      <w:marTop w:val="0"/>
      <w:marBottom w:val="0"/>
      <w:divBdr>
        <w:top w:val="none" w:sz="0" w:space="0" w:color="auto"/>
        <w:left w:val="none" w:sz="0" w:space="0" w:color="auto"/>
        <w:bottom w:val="none" w:sz="0" w:space="0" w:color="auto"/>
        <w:right w:val="none" w:sz="0" w:space="0" w:color="auto"/>
      </w:divBdr>
    </w:div>
    <w:div w:id="1217163946">
      <w:bodyDiv w:val="1"/>
      <w:marLeft w:val="0"/>
      <w:marRight w:val="0"/>
      <w:marTop w:val="0"/>
      <w:marBottom w:val="0"/>
      <w:divBdr>
        <w:top w:val="none" w:sz="0" w:space="0" w:color="auto"/>
        <w:left w:val="none" w:sz="0" w:space="0" w:color="auto"/>
        <w:bottom w:val="none" w:sz="0" w:space="0" w:color="auto"/>
        <w:right w:val="none" w:sz="0" w:space="0" w:color="auto"/>
      </w:divBdr>
      <w:divsChild>
        <w:div w:id="1072510142">
          <w:marLeft w:val="446"/>
          <w:marRight w:val="0"/>
          <w:marTop w:val="0"/>
          <w:marBottom w:val="0"/>
          <w:divBdr>
            <w:top w:val="none" w:sz="0" w:space="0" w:color="auto"/>
            <w:left w:val="none" w:sz="0" w:space="0" w:color="auto"/>
            <w:bottom w:val="none" w:sz="0" w:space="0" w:color="auto"/>
            <w:right w:val="none" w:sz="0" w:space="0" w:color="auto"/>
          </w:divBdr>
        </w:div>
        <w:div w:id="1875536002">
          <w:marLeft w:val="446"/>
          <w:marRight w:val="0"/>
          <w:marTop w:val="0"/>
          <w:marBottom w:val="0"/>
          <w:divBdr>
            <w:top w:val="none" w:sz="0" w:space="0" w:color="auto"/>
            <w:left w:val="none" w:sz="0" w:space="0" w:color="auto"/>
            <w:bottom w:val="none" w:sz="0" w:space="0" w:color="auto"/>
            <w:right w:val="none" w:sz="0" w:space="0" w:color="auto"/>
          </w:divBdr>
        </w:div>
        <w:div w:id="2130078105">
          <w:marLeft w:val="446"/>
          <w:marRight w:val="0"/>
          <w:marTop w:val="0"/>
          <w:marBottom w:val="0"/>
          <w:divBdr>
            <w:top w:val="none" w:sz="0" w:space="0" w:color="auto"/>
            <w:left w:val="none" w:sz="0" w:space="0" w:color="auto"/>
            <w:bottom w:val="none" w:sz="0" w:space="0" w:color="auto"/>
            <w:right w:val="none" w:sz="0" w:space="0" w:color="auto"/>
          </w:divBdr>
        </w:div>
      </w:divsChild>
    </w:div>
    <w:div w:id="1239709463">
      <w:bodyDiv w:val="1"/>
      <w:marLeft w:val="0"/>
      <w:marRight w:val="0"/>
      <w:marTop w:val="0"/>
      <w:marBottom w:val="0"/>
      <w:divBdr>
        <w:top w:val="none" w:sz="0" w:space="0" w:color="auto"/>
        <w:left w:val="none" w:sz="0" w:space="0" w:color="auto"/>
        <w:bottom w:val="none" w:sz="0" w:space="0" w:color="auto"/>
        <w:right w:val="none" w:sz="0" w:space="0" w:color="auto"/>
      </w:divBdr>
    </w:div>
    <w:div w:id="1261572958">
      <w:bodyDiv w:val="1"/>
      <w:marLeft w:val="0"/>
      <w:marRight w:val="0"/>
      <w:marTop w:val="0"/>
      <w:marBottom w:val="0"/>
      <w:divBdr>
        <w:top w:val="none" w:sz="0" w:space="0" w:color="auto"/>
        <w:left w:val="none" w:sz="0" w:space="0" w:color="auto"/>
        <w:bottom w:val="none" w:sz="0" w:space="0" w:color="auto"/>
        <w:right w:val="none" w:sz="0" w:space="0" w:color="auto"/>
      </w:divBdr>
    </w:div>
    <w:div w:id="1418789824">
      <w:bodyDiv w:val="1"/>
      <w:marLeft w:val="0"/>
      <w:marRight w:val="0"/>
      <w:marTop w:val="0"/>
      <w:marBottom w:val="0"/>
      <w:divBdr>
        <w:top w:val="none" w:sz="0" w:space="0" w:color="auto"/>
        <w:left w:val="none" w:sz="0" w:space="0" w:color="auto"/>
        <w:bottom w:val="none" w:sz="0" w:space="0" w:color="auto"/>
        <w:right w:val="none" w:sz="0" w:space="0" w:color="auto"/>
      </w:divBdr>
    </w:div>
    <w:div w:id="1429084591">
      <w:bodyDiv w:val="1"/>
      <w:marLeft w:val="0"/>
      <w:marRight w:val="0"/>
      <w:marTop w:val="0"/>
      <w:marBottom w:val="0"/>
      <w:divBdr>
        <w:top w:val="none" w:sz="0" w:space="0" w:color="auto"/>
        <w:left w:val="none" w:sz="0" w:space="0" w:color="auto"/>
        <w:bottom w:val="none" w:sz="0" w:space="0" w:color="auto"/>
        <w:right w:val="none" w:sz="0" w:space="0" w:color="auto"/>
      </w:divBdr>
    </w:div>
    <w:div w:id="1521701626">
      <w:bodyDiv w:val="1"/>
      <w:marLeft w:val="0"/>
      <w:marRight w:val="0"/>
      <w:marTop w:val="0"/>
      <w:marBottom w:val="0"/>
      <w:divBdr>
        <w:top w:val="none" w:sz="0" w:space="0" w:color="auto"/>
        <w:left w:val="none" w:sz="0" w:space="0" w:color="auto"/>
        <w:bottom w:val="none" w:sz="0" w:space="0" w:color="auto"/>
        <w:right w:val="none" w:sz="0" w:space="0" w:color="auto"/>
      </w:divBdr>
    </w:div>
    <w:div w:id="1570531799">
      <w:bodyDiv w:val="1"/>
      <w:marLeft w:val="0"/>
      <w:marRight w:val="0"/>
      <w:marTop w:val="0"/>
      <w:marBottom w:val="0"/>
      <w:divBdr>
        <w:top w:val="none" w:sz="0" w:space="0" w:color="auto"/>
        <w:left w:val="none" w:sz="0" w:space="0" w:color="auto"/>
        <w:bottom w:val="none" w:sz="0" w:space="0" w:color="auto"/>
        <w:right w:val="none" w:sz="0" w:space="0" w:color="auto"/>
      </w:divBdr>
    </w:div>
    <w:div w:id="1685327851">
      <w:bodyDiv w:val="1"/>
      <w:marLeft w:val="0"/>
      <w:marRight w:val="0"/>
      <w:marTop w:val="0"/>
      <w:marBottom w:val="0"/>
      <w:divBdr>
        <w:top w:val="none" w:sz="0" w:space="0" w:color="auto"/>
        <w:left w:val="none" w:sz="0" w:space="0" w:color="auto"/>
        <w:bottom w:val="none" w:sz="0" w:space="0" w:color="auto"/>
        <w:right w:val="none" w:sz="0" w:space="0" w:color="auto"/>
      </w:divBdr>
    </w:div>
    <w:div w:id="1936982673">
      <w:bodyDiv w:val="1"/>
      <w:marLeft w:val="0"/>
      <w:marRight w:val="0"/>
      <w:marTop w:val="0"/>
      <w:marBottom w:val="0"/>
      <w:divBdr>
        <w:top w:val="none" w:sz="0" w:space="0" w:color="auto"/>
        <w:left w:val="none" w:sz="0" w:space="0" w:color="auto"/>
        <w:bottom w:val="none" w:sz="0" w:space="0" w:color="auto"/>
        <w:right w:val="none" w:sz="0" w:space="0" w:color="auto"/>
      </w:divBdr>
    </w:div>
    <w:div w:id="1971668558">
      <w:bodyDiv w:val="1"/>
      <w:marLeft w:val="0"/>
      <w:marRight w:val="0"/>
      <w:marTop w:val="0"/>
      <w:marBottom w:val="0"/>
      <w:divBdr>
        <w:top w:val="none" w:sz="0" w:space="0" w:color="auto"/>
        <w:left w:val="none" w:sz="0" w:space="0" w:color="auto"/>
        <w:bottom w:val="none" w:sz="0" w:space="0" w:color="auto"/>
        <w:right w:val="none" w:sz="0" w:space="0" w:color="auto"/>
      </w:divBdr>
    </w:div>
    <w:div w:id="1991712936">
      <w:bodyDiv w:val="1"/>
      <w:marLeft w:val="0"/>
      <w:marRight w:val="0"/>
      <w:marTop w:val="0"/>
      <w:marBottom w:val="0"/>
      <w:divBdr>
        <w:top w:val="none" w:sz="0" w:space="0" w:color="auto"/>
        <w:left w:val="none" w:sz="0" w:space="0" w:color="auto"/>
        <w:bottom w:val="none" w:sz="0" w:space="0" w:color="auto"/>
        <w:right w:val="none" w:sz="0" w:space="0" w:color="auto"/>
      </w:divBdr>
    </w:div>
    <w:div w:id="2015305107">
      <w:bodyDiv w:val="1"/>
      <w:marLeft w:val="0"/>
      <w:marRight w:val="0"/>
      <w:marTop w:val="0"/>
      <w:marBottom w:val="0"/>
      <w:divBdr>
        <w:top w:val="none" w:sz="0" w:space="0" w:color="auto"/>
        <w:left w:val="none" w:sz="0" w:space="0" w:color="auto"/>
        <w:bottom w:val="none" w:sz="0" w:space="0" w:color="auto"/>
        <w:right w:val="none" w:sz="0" w:space="0" w:color="auto"/>
      </w:divBdr>
      <w:divsChild>
        <w:div w:id="852840533">
          <w:marLeft w:val="0"/>
          <w:marRight w:val="0"/>
          <w:marTop w:val="0"/>
          <w:marBottom w:val="0"/>
          <w:divBdr>
            <w:top w:val="none" w:sz="0" w:space="0" w:color="auto"/>
            <w:left w:val="none" w:sz="0" w:space="0" w:color="auto"/>
            <w:bottom w:val="none" w:sz="0" w:space="0" w:color="auto"/>
            <w:right w:val="none" w:sz="0" w:space="0" w:color="auto"/>
          </w:divBdr>
        </w:div>
      </w:divsChild>
    </w:div>
    <w:div w:id="2019303947">
      <w:bodyDiv w:val="1"/>
      <w:marLeft w:val="0"/>
      <w:marRight w:val="0"/>
      <w:marTop w:val="0"/>
      <w:marBottom w:val="0"/>
      <w:divBdr>
        <w:top w:val="none" w:sz="0" w:space="0" w:color="auto"/>
        <w:left w:val="none" w:sz="0" w:space="0" w:color="auto"/>
        <w:bottom w:val="none" w:sz="0" w:space="0" w:color="auto"/>
        <w:right w:val="none" w:sz="0" w:space="0" w:color="auto"/>
      </w:divBdr>
    </w:div>
    <w:div w:id="2027635898">
      <w:bodyDiv w:val="1"/>
      <w:marLeft w:val="0"/>
      <w:marRight w:val="0"/>
      <w:marTop w:val="0"/>
      <w:marBottom w:val="0"/>
      <w:divBdr>
        <w:top w:val="none" w:sz="0" w:space="0" w:color="auto"/>
        <w:left w:val="none" w:sz="0" w:space="0" w:color="auto"/>
        <w:bottom w:val="none" w:sz="0" w:space="0" w:color="auto"/>
        <w:right w:val="none" w:sz="0" w:space="0" w:color="auto"/>
      </w:divBdr>
      <w:divsChild>
        <w:div w:id="405764567">
          <w:marLeft w:val="274"/>
          <w:marRight w:val="0"/>
          <w:marTop w:val="0"/>
          <w:marBottom w:val="0"/>
          <w:divBdr>
            <w:top w:val="none" w:sz="0" w:space="0" w:color="auto"/>
            <w:left w:val="none" w:sz="0" w:space="0" w:color="auto"/>
            <w:bottom w:val="none" w:sz="0" w:space="0" w:color="auto"/>
            <w:right w:val="none" w:sz="0" w:space="0" w:color="auto"/>
          </w:divBdr>
        </w:div>
        <w:div w:id="1501582900">
          <w:marLeft w:val="274"/>
          <w:marRight w:val="0"/>
          <w:marTop w:val="0"/>
          <w:marBottom w:val="0"/>
          <w:divBdr>
            <w:top w:val="none" w:sz="0" w:space="0" w:color="auto"/>
            <w:left w:val="none" w:sz="0" w:space="0" w:color="auto"/>
            <w:bottom w:val="none" w:sz="0" w:space="0" w:color="auto"/>
            <w:right w:val="none" w:sz="0" w:space="0" w:color="auto"/>
          </w:divBdr>
        </w:div>
        <w:div w:id="1557424645">
          <w:marLeft w:val="274"/>
          <w:marRight w:val="0"/>
          <w:marTop w:val="0"/>
          <w:marBottom w:val="0"/>
          <w:divBdr>
            <w:top w:val="none" w:sz="0" w:space="0" w:color="auto"/>
            <w:left w:val="none" w:sz="0" w:space="0" w:color="auto"/>
            <w:bottom w:val="none" w:sz="0" w:space="0" w:color="auto"/>
            <w:right w:val="none" w:sz="0" w:space="0" w:color="auto"/>
          </w:divBdr>
        </w:div>
      </w:divsChild>
    </w:div>
    <w:div w:id="211847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footer" Target="footer1.xml"/><Relationship Id="rId26" Type="http://schemas.openxmlformats.org/officeDocument/2006/relationships/hyperlink" Target="mailto:slfrp@treasury.gov" TargetMode="External"/><Relationship Id="rId39" Type="http://schemas.openxmlformats.org/officeDocument/2006/relationships/image" Target="media/image16.png"/><Relationship Id="rId21" Type="http://schemas.openxmlformats.org/officeDocument/2006/relationships/footer" Target="footer3.xml"/><Relationship Id="rId34" Type="http://schemas.openxmlformats.org/officeDocument/2006/relationships/hyperlink" Target="https://home.treasury.gov/system/files/136/SLFRF-Compliance-and-Reporting-Guidance.pdf" TargetMode="External"/><Relationship Id="rId42" Type="http://schemas.openxmlformats.org/officeDocument/2006/relationships/image" Target="media/image18.png"/><Relationship Id="rId47" Type="http://schemas.openxmlformats.org/officeDocument/2006/relationships/hyperlink" Target="https://home.treasury.gov/policy-issues/coronavirus/assistance-for-state-local-and-tribal-governments/state-and-local-fiscal-recovery-fund/non-entitlement-units" TargetMode="External"/><Relationship Id="rId50" Type="http://schemas.openxmlformats.org/officeDocument/2006/relationships/hyperlink" Target="http://www.treasury.gov/SLFRPReporting" TargetMode="External"/><Relationship Id="rId55" Type="http://schemas.openxmlformats.org/officeDocument/2006/relationships/hyperlink" Target="mailto:slfrp@treasury.gov"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8.png"/><Relationship Id="rId11" Type="http://schemas.openxmlformats.org/officeDocument/2006/relationships/image" Target="media/image1.png"/><Relationship Id="rId24" Type="http://schemas.openxmlformats.org/officeDocument/2006/relationships/hyperlink" Target="https://www.govinfo.gov/content/pkg/FR-2021-05-17/pdf/2021-10283.pdf" TargetMode="External"/><Relationship Id="rId32" Type="http://schemas.openxmlformats.org/officeDocument/2006/relationships/image" Target="media/image11.png"/><Relationship Id="rId37" Type="http://schemas.openxmlformats.org/officeDocument/2006/relationships/image" Target="media/image14.png"/><Relationship Id="rId40" Type="http://schemas.openxmlformats.org/officeDocument/2006/relationships/hyperlink" Target="https://www.govinfo.gov/content/pkg/FR-2021-05-17/pdf/2021-10283.pdf" TargetMode="External"/><Relationship Id="rId45" Type="http://schemas.openxmlformats.org/officeDocument/2006/relationships/image" Target="media/image20.png"/><Relationship Id="rId53" Type="http://schemas.openxmlformats.org/officeDocument/2006/relationships/hyperlink" Target="mailto:slfrp@treasury.gov" TargetMode="External"/><Relationship Id="rId58" Type="http://schemas.openxmlformats.org/officeDocument/2006/relationships/footer" Target="footer4.xml"/><Relationship Id="rId5" Type="http://schemas.openxmlformats.org/officeDocument/2006/relationships/numbering" Target="numbering.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home.treasury.gov/system/files/136/SLFRF-Compliance-and-Reporting-Guidance.pdf" TargetMode="External"/><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image" Target="media/image13.png"/><Relationship Id="rId43" Type="http://schemas.openxmlformats.org/officeDocument/2006/relationships/hyperlink" Target="https://home.treasury.gov/policy-issues/coronavirus/assistance-for-state-local-and-tribal-governments/state-and-local-fiscal-recovery-fund/non-entitlement-units" TargetMode="External"/><Relationship Id="rId48" Type="http://schemas.openxmlformats.org/officeDocument/2006/relationships/hyperlink" Target="https://home.treasury.gov/system/files/136/Treasury_CLFRF_NonUGLGGuidance.pdf" TargetMode="External"/><Relationship Id="rId56" Type="http://schemas.openxmlformats.org/officeDocument/2006/relationships/hyperlink" Target="https://en.wikipedia.org/wiki/Comma-separated_values" TargetMode="External"/><Relationship Id="rId8" Type="http://schemas.openxmlformats.org/officeDocument/2006/relationships/webSettings" Target="webSettings.xml"/><Relationship Id="rId51" Type="http://schemas.openxmlformats.org/officeDocument/2006/relationships/image" Target="media/image22.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yperlink" Target="mailto:SLFRP@treasury.gov" TargetMode="External"/><Relationship Id="rId33" Type="http://schemas.openxmlformats.org/officeDocument/2006/relationships/image" Target="media/image12.png"/><Relationship Id="rId38" Type="http://schemas.openxmlformats.org/officeDocument/2006/relationships/image" Target="media/image15.png"/><Relationship Id="rId46" Type="http://schemas.openxmlformats.org/officeDocument/2006/relationships/image" Target="media/image21.png"/><Relationship Id="rId59" Type="http://schemas.openxmlformats.org/officeDocument/2006/relationships/fontTable" Target="fontTable.xml"/><Relationship Id="rId20" Type="http://schemas.openxmlformats.org/officeDocument/2006/relationships/header" Target="header3.xml"/><Relationship Id="rId41" Type="http://schemas.openxmlformats.org/officeDocument/2006/relationships/image" Target="media/image17.png"/><Relationship Id="rId54" Type="http://schemas.openxmlformats.org/officeDocument/2006/relationships/hyperlink" Target="http://www.treasury.gov/SLFRPReporting"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home.treasury.gov/policy-issues/coronavirus/assistance-for-state-local-and-tribal-governments/state-and-local-fiscal-recovery-funds/recipient-compliance-and-reporting-responsibilities" TargetMode="External"/><Relationship Id="rId28" Type="http://schemas.openxmlformats.org/officeDocument/2006/relationships/hyperlink" Target="https://home.treasury.gov/system/files/136/SLFRF-Compliance-and-Reporting-Guidance.pdf" TargetMode="External"/><Relationship Id="rId36" Type="http://schemas.openxmlformats.org/officeDocument/2006/relationships/hyperlink" Target="https://home.treasury.gov/system/files/136/SLFRF-Compliance-and-Reporting-Guidance.pdf" TargetMode="External"/><Relationship Id="rId49" Type="http://schemas.openxmlformats.org/officeDocument/2006/relationships/hyperlink" Target="https://home.treasury.gov/system/files/136/SLFRF-Compliance-and-Reporting-Guidance.pdf" TargetMode="External"/><Relationship Id="rId57" Type="http://schemas.openxmlformats.org/officeDocument/2006/relationships/header" Target="header4.xml"/><Relationship Id="rId10" Type="http://schemas.openxmlformats.org/officeDocument/2006/relationships/endnotes" Target="endnotes.xml"/><Relationship Id="rId31" Type="http://schemas.openxmlformats.org/officeDocument/2006/relationships/image" Target="media/image10.png"/><Relationship Id="rId44" Type="http://schemas.openxmlformats.org/officeDocument/2006/relationships/image" Target="media/image19.png"/><Relationship Id="rId52" Type="http://schemas.openxmlformats.org/officeDocument/2006/relationships/hyperlink" Target="mailto:slfrp@treasury.gov" TargetMode="External"/><Relationship Id="rId6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7D29C8E3DCB740B512085BDB890A19" ma:contentTypeVersion="10" ma:contentTypeDescription="Create a new document." ma:contentTypeScope="" ma:versionID="aec2be265116306e7a08ec5828fcbc39">
  <xsd:schema xmlns:xsd="http://www.w3.org/2001/XMLSchema" xmlns:xs="http://www.w3.org/2001/XMLSchema" xmlns:p="http://schemas.microsoft.com/office/2006/metadata/properties" xmlns:ns2="1998147e-1bae-4425-a5b5-824e2b69f76d" xmlns:ns3="79f0e6e4-ac4e-4584-83f0-2cc69c4e4aae" targetNamespace="http://schemas.microsoft.com/office/2006/metadata/properties" ma:root="true" ma:fieldsID="d20a5ff8d374ace2dba395ae65ae8eae" ns2:_="" ns3:_="">
    <xsd:import namespace="1998147e-1bae-4425-a5b5-824e2b69f76d"/>
    <xsd:import namespace="79f0e6e4-ac4e-4584-83f0-2cc69c4e4a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98147e-1bae-4425-a5b5-824e2b69f7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f0e6e4-ac4e-4584-83f0-2cc69c4e4a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9f0e6e4-ac4e-4584-83f0-2cc69c4e4aae">
      <UserInfo>
        <DisplayName>Robb Yancey</DisplayName>
        <AccountId>16</AccountId>
        <AccountType/>
      </UserInfo>
      <UserInfo>
        <DisplayName>Pilar Rivera-Cruz</DisplayName>
        <AccountId>14</AccountId>
        <AccountType/>
      </UserInfo>
      <UserInfo>
        <DisplayName>Carly Mitchell</DisplayName>
        <AccountId>15</AccountId>
        <AccountType/>
      </UserInfo>
      <UserInfo>
        <DisplayName>Mya Melton</DisplayName>
        <AccountId>13</AccountId>
        <AccountType/>
      </UserInfo>
      <UserInfo>
        <DisplayName>CHRIS Barrazotto</DisplayName>
        <AccountId>38</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91C12D-1F33-4C0F-88E0-82B9774D8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98147e-1bae-4425-a5b5-824e2b69f76d"/>
    <ds:schemaRef ds:uri="79f0e6e4-ac4e-4584-83f0-2cc69c4e4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0AC0B3-7B44-4F9F-BC3D-8DEBBC50AF06}">
  <ds:schemaRefs>
    <ds:schemaRef ds:uri="http://schemas.microsoft.com/office/2006/metadata/properties"/>
    <ds:schemaRef ds:uri="http://schemas.microsoft.com/office/infopath/2007/PartnerControls"/>
    <ds:schemaRef ds:uri="79f0e6e4-ac4e-4584-83f0-2cc69c4e4aae"/>
  </ds:schemaRefs>
</ds:datastoreItem>
</file>

<file path=customXml/itemProps3.xml><?xml version="1.0" encoding="utf-8"?>
<ds:datastoreItem xmlns:ds="http://schemas.openxmlformats.org/officeDocument/2006/customXml" ds:itemID="{DA8B5116-E58C-433B-B0D7-7C49645F77D7}">
  <ds:schemaRefs>
    <ds:schemaRef ds:uri="http://schemas.openxmlformats.org/officeDocument/2006/bibliography"/>
  </ds:schemaRefs>
</ds:datastoreItem>
</file>

<file path=customXml/itemProps4.xml><?xml version="1.0" encoding="utf-8"?>
<ds:datastoreItem xmlns:ds="http://schemas.openxmlformats.org/officeDocument/2006/customXml" ds:itemID="{A1BBF4BB-4A13-4207-B82C-93A59DD490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12856</Words>
  <Characters>73281</Characters>
  <Application>Microsoft Office Word</Application>
  <DocSecurity>4</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85966</CharactersWithSpaces>
  <SharedDoc>false</SharedDoc>
  <HLinks>
    <vt:vector size="282" baseType="variant">
      <vt:variant>
        <vt:i4>3801093</vt:i4>
      </vt:variant>
      <vt:variant>
        <vt:i4>285</vt:i4>
      </vt:variant>
      <vt:variant>
        <vt:i4>0</vt:i4>
      </vt:variant>
      <vt:variant>
        <vt:i4>5</vt:i4>
      </vt:variant>
      <vt:variant>
        <vt:lpwstr>https://en.wikipedia.org/wiki/Comma-separated_values</vt:lpwstr>
      </vt:variant>
      <vt:variant>
        <vt:lpwstr/>
      </vt:variant>
      <vt:variant>
        <vt:i4>5636204</vt:i4>
      </vt:variant>
      <vt:variant>
        <vt:i4>282</vt:i4>
      </vt:variant>
      <vt:variant>
        <vt:i4>0</vt:i4>
      </vt:variant>
      <vt:variant>
        <vt:i4>5</vt:i4>
      </vt:variant>
      <vt:variant>
        <vt:lpwstr>mailto:slfrp@treasury.gov</vt:lpwstr>
      </vt:variant>
      <vt:variant>
        <vt:lpwstr/>
      </vt:variant>
      <vt:variant>
        <vt:i4>3473451</vt:i4>
      </vt:variant>
      <vt:variant>
        <vt:i4>279</vt:i4>
      </vt:variant>
      <vt:variant>
        <vt:i4>0</vt:i4>
      </vt:variant>
      <vt:variant>
        <vt:i4>5</vt:i4>
      </vt:variant>
      <vt:variant>
        <vt:lpwstr>http://www.treasury.gov/SLFRPReporting</vt:lpwstr>
      </vt:variant>
      <vt:variant>
        <vt:lpwstr/>
      </vt:variant>
      <vt:variant>
        <vt:i4>5636204</vt:i4>
      </vt:variant>
      <vt:variant>
        <vt:i4>276</vt:i4>
      </vt:variant>
      <vt:variant>
        <vt:i4>0</vt:i4>
      </vt:variant>
      <vt:variant>
        <vt:i4>5</vt:i4>
      </vt:variant>
      <vt:variant>
        <vt:lpwstr>mailto:slfrp@treasury.gov</vt:lpwstr>
      </vt:variant>
      <vt:variant>
        <vt:lpwstr/>
      </vt:variant>
      <vt:variant>
        <vt:i4>5636204</vt:i4>
      </vt:variant>
      <vt:variant>
        <vt:i4>273</vt:i4>
      </vt:variant>
      <vt:variant>
        <vt:i4>0</vt:i4>
      </vt:variant>
      <vt:variant>
        <vt:i4>5</vt:i4>
      </vt:variant>
      <vt:variant>
        <vt:lpwstr>mailto:slfrp@treasury.gov</vt:lpwstr>
      </vt:variant>
      <vt:variant>
        <vt:lpwstr/>
      </vt:variant>
      <vt:variant>
        <vt:i4>3473451</vt:i4>
      </vt:variant>
      <vt:variant>
        <vt:i4>258</vt:i4>
      </vt:variant>
      <vt:variant>
        <vt:i4>0</vt:i4>
      </vt:variant>
      <vt:variant>
        <vt:i4>5</vt:i4>
      </vt:variant>
      <vt:variant>
        <vt:lpwstr>http://www.treasury.gov/SLFRPReporting</vt:lpwstr>
      </vt:variant>
      <vt:variant>
        <vt:lpwstr/>
      </vt:variant>
      <vt:variant>
        <vt:i4>3604579</vt:i4>
      </vt:variant>
      <vt:variant>
        <vt:i4>255</vt:i4>
      </vt:variant>
      <vt:variant>
        <vt:i4>0</vt:i4>
      </vt:variant>
      <vt:variant>
        <vt:i4>5</vt:i4>
      </vt:variant>
      <vt:variant>
        <vt:lpwstr>https://home.treasury.gov/system/files/136/SLFRF-Compliance-and-Reporting-Guidance.pdf</vt:lpwstr>
      </vt:variant>
      <vt:variant>
        <vt:lpwstr/>
      </vt:variant>
      <vt:variant>
        <vt:i4>4521990</vt:i4>
      </vt:variant>
      <vt:variant>
        <vt:i4>252</vt:i4>
      </vt:variant>
      <vt:variant>
        <vt:i4>0</vt:i4>
      </vt:variant>
      <vt:variant>
        <vt:i4>5</vt:i4>
      </vt:variant>
      <vt:variant>
        <vt:lpwstr>https://home.treasury.gov/system/files/136/Treasury_CLFRF_NonUGLGGuidance.pdf</vt:lpwstr>
      </vt:variant>
      <vt:variant>
        <vt:lpwstr/>
      </vt:variant>
      <vt:variant>
        <vt:i4>983040</vt:i4>
      </vt:variant>
      <vt:variant>
        <vt:i4>249</vt:i4>
      </vt:variant>
      <vt:variant>
        <vt:i4>0</vt:i4>
      </vt:variant>
      <vt:variant>
        <vt:i4>5</vt:i4>
      </vt:variant>
      <vt:variant>
        <vt:lpwstr>https://home.treasury.gov/policy-issues/coronavirus/assistance-for-state-local-and-tribal-governments/state-and-local-fiscal-recovery-fund/non-entitlement-units</vt:lpwstr>
      </vt:variant>
      <vt:variant>
        <vt:lpwstr/>
      </vt:variant>
      <vt:variant>
        <vt:i4>983040</vt:i4>
      </vt:variant>
      <vt:variant>
        <vt:i4>237</vt:i4>
      </vt:variant>
      <vt:variant>
        <vt:i4>0</vt:i4>
      </vt:variant>
      <vt:variant>
        <vt:i4>5</vt:i4>
      </vt:variant>
      <vt:variant>
        <vt:lpwstr>https://home.treasury.gov/policy-issues/coronavirus/assistance-for-state-local-and-tribal-governments/state-and-local-fiscal-recovery-fund/non-entitlement-units</vt:lpwstr>
      </vt:variant>
      <vt:variant>
        <vt:lpwstr/>
      </vt:variant>
      <vt:variant>
        <vt:i4>4194387</vt:i4>
      </vt:variant>
      <vt:variant>
        <vt:i4>231</vt:i4>
      </vt:variant>
      <vt:variant>
        <vt:i4>0</vt:i4>
      </vt:variant>
      <vt:variant>
        <vt:i4>5</vt:i4>
      </vt:variant>
      <vt:variant>
        <vt:lpwstr>https://www.govinfo.gov/content/pkg/FR-2021-05-17/pdf/2021-10283.pdf</vt:lpwstr>
      </vt:variant>
      <vt:variant>
        <vt:lpwstr/>
      </vt:variant>
      <vt:variant>
        <vt:i4>3604579</vt:i4>
      </vt:variant>
      <vt:variant>
        <vt:i4>219</vt:i4>
      </vt:variant>
      <vt:variant>
        <vt:i4>0</vt:i4>
      </vt:variant>
      <vt:variant>
        <vt:i4>5</vt:i4>
      </vt:variant>
      <vt:variant>
        <vt:lpwstr>https://home.treasury.gov/system/files/136/SLFRF-Compliance-and-Reporting-Guidance.pdf</vt:lpwstr>
      </vt:variant>
      <vt:variant>
        <vt:lpwstr/>
      </vt:variant>
      <vt:variant>
        <vt:i4>3604579</vt:i4>
      </vt:variant>
      <vt:variant>
        <vt:i4>210</vt:i4>
      </vt:variant>
      <vt:variant>
        <vt:i4>0</vt:i4>
      </vt:variant>
      <vt:variant>
        <vt:i4>5</vt:i4>
      </vt:variant>
      <vt:variant>
        <vt:lpwstr>https://home.treasury.gov/system/files/136/SLFRF-Compliance-and-Reporting-Guidance.pdf</vt:lpwstr>
      </vt:variant>
      <vt:variant>
        <vt:lpwstr/>
      </vt:variant>
      <vt:variant>
        <vt:i4>3604579</vt:i4>
      </vt:variant>
      <vt:variant>
        <vt:i4>192</vt:i4>
      </vt:variant>
      <vt:variant>
        <vt:i4>0</vt:i4>
      </vt:variant>
      <vt:variant>
        <vt:i4>5</vt:i4>
      </vt:variant>
      <vt:variant>
        <vt:lpwstr>https://home.treasury.gov/system/files/136/SLFRF-Compliance-and-Reporting-Guidance.pdf</vt:lpwstr>
      </vt:variant>
      <vt:variant>
        <vt:lpwstr/>
      </vt:variant>
      <vt:variant>
        <vt:i4>5636204</vt:i4>
      </vt:variant>
      <vt:variant>
        <vt:i4>186</vt:i4>
      </vt:variant>
      <vt:variant>
        <vt:i4>0</vt:i4>
      </vt:variant>
      <vt:variant>
        <vt:i4>5</vt:i4>
      </vt:variant>
      <vt:variant>
        <vt:lpwstr>mailto:slfrp@treasury.gov</vt:lpwstr>
      </vt:variant>
      <vt:variant>
        <vt:lpwstr/>
      </vt:variant>
      <vt:variant>
        <vt:i4>5636204</vt:i4>
      </vt:variant>
      <vt:variant>
        <vt:i4>183</vt:i4>
      </vt:variant>
      <vt:variant>
        <vt:i4>0</vt:i4>
      </vt:variant>
      <vt:variant>
        <vt:i4>5</vt:i4>
      </vt:variant>
      <vt:variant>
        <vt:lpwstr>mailto:SLFRP@treasury.gov</vt:lpwstr>
      </vt:variant>
      <vt:variant>
        <vt:lpwstr/>
      </vt:variant>
      <vt:variant>
        <vt:i4>4194387</vt:i4>
      </vt:variant>
      <vt:variant>
        <vt:i4>180</vt:i4>
      </vt:variant>
      <vt:variant>
        <vt:i4>0</vt:i4>
      </vt:variant>
      <vt:variant>
        <vt:i4>5</vt:i4>
      </vt:variant>
      <vt:variant>
        <vt:lpwstr>https://www.govinfo.gov/content/pkg/FR-2021-05-17/pdf/2021-10283.pdf</vt:lpwstr>
      </vt:variant>
      <vt:variant>
        <vt:lpwstr/>
      </vt:variant>
      <vt:variant>
        <vt:i4>8126585</vt:i4>
      </vt:variant>
      <vt:variant>
        <vt:i4>177</vt:i4>
      </vt:variant>
      <vt:variant>
        <vt:i4>0</vt:i4>
      </vt:variant>
      <vt:variant>
        <vt:i4>5</vt:i4>
      </vt:variant>
      <vt:variant>
        <vt:lpwstr>https://home.treasury.gov/policy-issues/coronavirus/assistance-for-state-local-and-tribal-governments/state-and-local-fiscal-recovery-funds/recipient-compliance-and-reporting-responsibilities</vt:lpwstr>
      </vt:variant>
      <vt:variant>
        <vt:lpwstr/>
      </vt:variant>
      <vt:variant>
        <vt:i4>3604579</vt:i4>
      </vt:variant>
      <vt:variant>
        <vt:i4>174</vt:i4>
      </vt:variant>
      <vt:variant>
        <vt:i4>0</vt:i4>
      </vt:variant>
      <vt:variant>
        <vt:i4>5</vt:i4>
      </vt:variant>
      <vt:variant>
        <vt:lpwstr>https://home.treasury.gov/system/files/136/SLFRF-Compliance-and-Reporting-Guidance.pdf</vt:lpwstr>
      </vt:variant>
      <vt:variant>
        <vt:lpwstr/>
      </vt:variant>
      <vt:variant>
        <vt:i4>1245247</vt:i4>
      </vt:variant>
      <vt:variant>
        <vt:i4>167</vt:i4>
      </vt:variant>
      <vt:variant>
        <vt:i4>0</vt:i4>
      </vt:variant>
      <vt:variant>
        <vt:i4>5</vt:i4>
      </vt:variant>
      <vt:variant>
        <vt:lpwstr/>
      </vt:variant>
      <vt:variant>
        <vt:lpwstr>_Toc78904458</vt:lpwstr>
      </vt:variant>
      <vt:variant>
        <vt:i4>1835071</vt:i4>
      </vt:variant>
      <vt:variant>
        <vt:i4>161</vt:i4>
      </vt:variant>
      <vt:variant>
        <vt:i4>0</vt:i4>
      </vt:variant>
      <vt:variant>
        <vt:i4>5</vt:i4>
      </vt:variant>
      <vt:variant>
        <vt:lpwstr/>
      </vt:variant>
      <vt:variant>
        <vt:lpwstr>_Toc78904457</vt:lpwstr>
      </vt:variant>
      <vt:variant>
        <vt:i4>1900607</vt:i4>
      </vt:variant>
      <vt:variant>
        <vt:i4>155</vt:i4>
      </vt:variant>
      <vt:variant>
        <vt:i4>0</vt:i4>
      </vt:variant>
      <vt:variant>
        <vt:i4>5</vt:i4>
      </vt:variant>
      <vt:variant>
        <vt:lpwstr/>
      </vt:variant>
      <vt:variant>
        <vt:lpwstr>_Toc78904456</vt:lpwstr>
      </vt:variant>
      <vt:variant>
        <vt:i4>1966143</vt:i4>
      </vt:variant>
      <vt:variant>
        <vt:i4>149</vt:i4>
      </vt:variant>
      <vt:variant>
        <vt:i4>0</vt:i4>
      </vt:variant>
      <vt:variant>
        <vt:i4>5</vt:i4>
      </vt:variant>
      <vt:variant>
        <vt:lpwstr/>
      </vt:variant>
      <vt:variant>
        <vt:lpwstr>_Toc78904455</vt:lpwstr>
      </vt:variant>
      <vt:variant>
        <vt:i4>2031679</vt:i4>
      </vt:variant>
      <vt:variant>
        <vt:i4>143</vt:i4>
      </vt:variant>
      <vt:variant>
        <vt:i4>0</vt:i4>
      </vt:variant>
      <vt:variant>
        <vt:i4>5</vt:i4>
      </vt:variant>
      <vt:variant>
        <vt:lpwstr/>
      </vt:variant>
      <vt:variant>
        <vt:lpwstr>_Toc78904454</vt:lpwstr>
      </vt:variant>
      <vt:variant>
        <vt:i4>1572927</vt:i4>
      </vt:variant>
      <vt:variant>
        <vt:i4>137</vt:i4>
      </vt:variant>
      <vt:variant>
        <vt:i4>0</vt:i4>
      </vt:variant>
      <vt:variant>
        <vt:i4>5</vt:i4>
      </vt:variant>
      <vt:variant>
        <vt:lpwstr/>
      </vt:variant>
      <vt:variant>
        <vt:lpwstr>_Toc78904453</vt:lpwstr>
      </vt:variant>
      <vt:variant>
        <vt:i4>1638463</vt:i4>
      </vt:variant>
      <vt:variant>
        <vt:i4>131</vt:i4>
      </vt:variant>
      <vt:variant>
        <vt:i4>0</vt:i4>
      </vt:variant>
      <vt:variant>
        <vt:i4>5</vt:i4>
      </vt:variant>
      <vt:variant>
        <vt:lpwstr/>
      </vt:variant>
      <vt:variant>
        <vt:lpwstr>_Toc78904452</vt:lpwstr>
      </vt:variant>
      <vt:variant>
        <vt:i4>1703999</vt:i4>
      </vt:variant>
      <vt:variant>
        <vt:i4>125</vt:i4>
      </vt:variant>
      <vt:variant>
        <vt:i4>0</vt:i4>
      </vt:variant>
      <vt:variant>
        <vt:i4>5</vt:i4>
      </vt:variant>
      <vt:variant>
        <vt:lpwstr/>
      </vt:variant>
      <vt:variant>
        <vt:lpwstr>_Toc78904451</vt:lpwstr>
      </vt:variant>
      <vt:variant>
        <vt:i4>1769535</vt:i4>
      </vt:variant>
      <vt:variant>
        <vt:i4>119</vt:i4>
      </vt:variant>
      <vt:variant>
        <vt:i4>0</vt:i4>
      </vt:variant>
      <vt:variant>
        <vt:i4>5</vt:i4>
      </vt:variant>
      <vt:variant>
        <vt:lpwstr/>
      </vt:variant>
      <vt:variant>
        <vt:lpwstr>_Toc78904450</vt:lpwstr>
      </vt:variant>
      <vt:variant>
        <vt:i4>1179710</vt:i4>
      </vt:variant>
      <vt:variant>
        <vt:i4>113</vt:i4>
      </vt:variant>
      <vt:variant>
        <vt:i4>0</vt:i4>
      </vt:variant>
      <vt:variant>
        <vt:i4>5</vt:i4>
      </vt:variant>
      <vt:variant>
        <vt:lpwstr/>
      </vt:variant>
      <vt:variant>
        <vt:lpwstr>_Toc78904449</vt:lpwstr>
      </vt:variant>
      <vt:variant>
        <vt:i4>1245246</vt:i4>
      </vt:variant>
      <vt:variant>
        <vt:i4>107</vt:i4>
      </vt:variant>
      <vt:variant>
        <vt:i4>0</vt:i4>
      </vt:variant>
      <vt:variant>
        <vt:i4>5</vt:i4>
      </vt:variant>
      <vt:variant>
        <vt:lpwstr/>
      </vt:variant>
      <vt:variant>
        <vt:lpwstr>_Toc78904448</vt:lpwstr>
      </vt:variant>
      <vt:variant>
        <vt:i4>1835070</vt:i4>
      </vt:variant>
      <vt:variant>
        <vt:i4>101</vt:i4>
      </vt:variant>
      <vt:variant>
        <vt:i4>0</vt:i4>
      </vt:variant>
      <vt:variant>
        <vt:i4>5</vt:i4>
      </vt:variant>
      <vt:variant>
        <vt:lpwstr/>
      </vt:variant>
      <vt:variant>
        <vt:lpwstr>_Toc78904447</vt:lpwstr>
      </vt:variant>
      <vt:variant>
        <vt:i4>1900606</vt:i4>
      </vt:variant>
      <vt:variant>
        <vt:i4>95</vt:i4>
      </vt:variant>
      <vt:variant>
        <vt:i4>0</vt:i4>
      </vt:variant>
      <vt:variant>
        <vt:i4>5</vt:i4>
      </vt:variant>
      <vt:variant>
        <vt:lpwstr/>
      </vt:variant>
      <vt:variant>
        <vt:lpwstr>_Toc78904446</vt:lpwstr>
      </vt:variant>
      <vt:variant>
        <vt:i4>1966142</vt:i4>
      </vt:variant>
      <vt:variant>
        <vt:i4>89</vt:i4>
      </vt:variant>
      <vt:variant>
        <vt:i4>0</vt:i4>
      </vt:variant>
      <vt:variant>
        <vt:i4>5</vt:i4>
      </vt:variant>
      <vt:variant>
        <vt:lpwstr/>
      </vt:variant>
      <vt:variant>
        <vt:lpwstr>_Toc78904445</vt:lpwstr>
      </vt:variant>
      <vt:variant>
        <vt:i4>2031678</vt:i4>
      </vt:variant>
      <vt:variant>
        <vt:i4>83</vt:i4>
      </vt:variant>
      <vt:variant>
        <vt:i4>0</vt:i4>
      </vt:variant>
      <vt:variant>
        <vt:i4>5</vt:i4>
      </vt:variant>
      <vt:variant>
        <vt:lpwstr/>
      </vt:variant>
      <vt:variant>
        <vt:lpwstr>_Toc78904444</vt:lpwstr>
      </vt:variant>
      <vt:variant>
        <vt:i4>1572926</vt:i4>
      </vt:variant>
      <vt:variant>
        <vt:i4>77</vt:i4>
      </vt:variant>
      <vt:variant>
        <vt:i4>0</vt:i4>
      </vt:variant>
      <vt:variant>
        <vt:i4>5</vt:i4>
      </vt:variant>
      <vt:variant>
        <vt:lpwstr/>
      </vt:variant>
      <vt:variant>
        <vt:lpwstr>_Toc78904443</vt:lpwstr>
      </vt:variant>
      <vt:variant>
        <vt:i4>1638462</vt:i4>
      </vt:variant>
      <vt:variant>
        <vt:i4>71</vt:i4>
      </vt:variant>
      <vt:variant>
        <vt:i4>0</vt:i4>
      </vt:variant>
      <vt:variant>
        <vt:i4>5</vt:i4>
      </vt:variant>
      <vt:variant>
        <vt:lpwstr/>
      </vt:variant>
      <vt:variant>
        <vt:lpwstr>_Toc78904442</vt:lpwstr>
      </vt:variant>
      <vt:variant>
        <vt:i4>1703998</vt:i4>
      </vt:variant>
      <vt:variant>
        <vt:i4>65</vt:i4>
      </vt:variant>
      <vt:variant>
        <vt:i4>0</vt:i4>
      </vt:variant>
      <vt:variant>
        <vt:i4>5</vt:i4>
      </vt:variant>
      <vt:variant>
        <vt:lpwstr/>
      </vt:variant>
      <vt:variant>
        <vt:lpwstr>_Toc78904441</vt:lpwstr>
      </vt:variant>
      <vt:variant>
        <vt:i4>1245244</vt:i4>
      </vt:variant>
      <vt:variant>
        <vt:i4>56</vt:i4>
      </vt:variant>
      <vt:variant>
        <vt:i4>0</vt:i4>
      </vt:variant>
      <vt:variant>
        <vt:i4>5</vt:i4>
      </vt:variant>
      <vt:variant>
        <vt:lpwstr/>
      </vt:variant>
      <vt:variant>
        <vt:lpwstr>_Toc78904468</vt:lpwstr>
      </vt:variant>
      <vt:variant>
        <vt:i4>1835068</vt:i4>
      </vt:variant>
      <vt:variant>
        <vt:i4>50</vt:i4>
      </vt:variant>
      <vt:variant>
        <vt:i4>0</vt:i4>
      </vt:variant>
      <vt:variant>
        <vt:i4>5</vt:i4>
      </vt:variant>
      <vt:variant>
        <vt:lpwstr/>
      </vt:variant>
      <vt:variant>
        <vt:lpwstr>_Toc78904467</vt:lpwstr>
      </vt:variant>
      <vt:variant>
        <vt:i4>1900604</vt:i4>
      </vt:variant>
      <vt:variant>
        <vt:i4>44</vt:i4>
      </vt:variant>
      <vt:variant>
        <vt:i4>0</vt:i4>
      </vt:variant>
      <vt:variant>
        <vt:i4>5</vt:i4>
      </vt:variant>
      <vt:variant>
        <vt:lpwstr/>
      </vt:variant>
      <vt:variant>
        <vt:lpwstr>_Toc78904466</vt:lpwstr>
      </vt:variant>
      <vt:variant>
        <vt:i4>1966140</vt:i4>
      </vt:variant>
      <vt:variant>
        <vt:i4>38</vt:i4>
      </vt:variant>
      <vt:variant>
        <vt:i4>0</vt:i4>
      </vt:variant>
      <vt:variant>
        <vt:i4>5</vt:i4>
      </vt:variant>
      <vt:variant>
        <vt:lpwstr/>
      </vt:variant>
      <vt:variant>
        <vt:lpwstr>_Toc78904465</vt:lpwstr>
      </vt:variant>
      <vt:variant>
        <vt:i4>2031676</vt:i4>
      </vt:variant>
      <vt:variant>
        <vt:i4>32</vt:i4>
      </vt:variant>
      <vt:variant>
        <vt:i4>0</vt:i4>
      </vt:variant>
      <vt:variant>
        <vt:i4>5</vt:i4>
      </vt:variant>
      <vt:variant>
        <vt:lpwstr/>
      </vt:variant>
      <vt:variant>
        <vt:lpwstr>_Toc78904464</vt:lpwstr>
      </vt:variant>
      <vt:variant>
        <vt:i4>1572924</vt:i4>
      </vt:variant>
      <vt:variant>
        <vt:i4>26</vt:i4>
      </vt:variant>
      <vt:variant>
        <vt:i4>0</vt:i4>
      </vt:variant>
      <vt:variant>
        <vt:i4>5</vt:i4>
      </vt:variant>
      <vt:variant>
        <vt:lpwstr/>
      </vt:variant>
      <vt:variant>
        <vt:lpwstr>_Toc78904463</vt:lpwstr>
      </vt:variant>
      <vt:variant>
        <vt:i4>1638460</vt:i4>
      </vt:variant>
      <vt:variant>
        <vt:i4>20</vt:i4>
      </vt:variant>
      <vt:variant>
        <vt:i4>0</vt:i4>
      </vt:variant>
      <vt:variant>
        <vt:i4>5</vt:i4>
      </vt:variant>
      <vt:variant>
        <vt:lpwstr/>
      </vt:variant>
      <vt:variant>
        <vt:lpwstr>_Toc78904462</vt:lpwstr>
      </vt:variant>
      <vt:variant>
        <vt:i4>1703996</vt:i4>
      </vt:variant>
      <vt:variant>
        <vt:i4>14</vt:i4>
      </vt:variant>
      <vt:variant>
        <vt:i4>0</vt:i4>
      </vt:variant>
      <vt:variant>
        <vt:i4>5</vt:i4>
      </vt:variant>
      <vt:variant>
        <vt:lpwstr/>
      </vt:variant>
      <vt:variant>
        <vt:lpwstr>_Toc78904461</vt:lpwstr>
      </vt:variant>
      <vt:variant>
        <vt:i4>1769532</vt:i4>
      </vt:variant>
      <vt:variant>
        <vt:i4>8</vt:i4>
      </vt:variant>
      <vt:variant>
        <vt:i4>0</vt:i4>
      </vt:variant>
      <vt:variant>
        <vt:i4>5</vt:i4>
      </vt:variant>
      <vt:variant>
        <vt:lpwstr/>
      </vt:variant>
      <vt:variant>
        <vt:lpwstr>_Toc78904460</vt:lpwstr>
      </vt:variant>
      <vt:variant>
        <vt:i4>1179711</vt:i4>
      </vt:variant>
      <vt:variant>
        <vt:i4>2</vt:i4>
      </vt:variant>
      <vt:variant>
        <vt:i4>0</vt:i4>
      </vt:variant>
      <vt:variant>
        <vt:i4>5</vt:i4>
      </vt:variant>
      <vt:variant>
        <vt:lpwstr/>
      </vt:variant>
      <vt:variant>
        <vt:lpwstr>_Toc78904459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Barrazotto</dc:creator>
  <cp:keywords/>
  <dc:description/>
  <cp:lastModifiedBy>Pilar Rivera-Cruz</cp:lastModifiedBy>
  <cp:revision>2</cp:revision>
  <dcterms:created xsi:type="dcterms:W3CDTF">2021-08-03T23:14:00Z</dcterms:created>
  <dcterms:modified xsi:type="dcterms:W3CDTF">2021-08-03T23:14:00Z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0x010100FD7D29C8E3DCB740B512085BDB890A19</vt:lpwstr>
  </property>
</Properties>
</file>