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BC3" w:rsidP="00833BC3" w:rsidRDefault="00833BC3" w14:paraId="19A74C40" w14:textId="77777777">
      <w:pPr>
        <w:jc w:val="center"/>
        <w:rPr>
          <w:rFonts w:ascii="Times New Roman" w:hAnsi="Times New Roman"/>
          <w:b/>
          <w:szCs w:val="22"/>
        </w:rPr>
      </w:pPr>
      <w:r>
        <w:rPr>
          <w:rFonts w:ascii="Times New Roman" w:hAnsi="Times New Roman"/>
          <w:b/>
        </w:rPr>
        <w:t xml:space="preserve">SUPPORTING STATEMENT FOR </w:t>
      </w:r>
    </w:p>
    <w:p w:rsidR="00833BC3" w:rsidP="00833BC3" w:rsidRDefault="00833BC3" w14:paraId="4224EC7F" w14:textId="77777777">
      <w:pPr>
        <w:jc w:val="center"/>
        <w:rPr>
          <w:rFonts w:ascii="Times New Roman" w:hAnsi="Times New Roman"/>
          <w:b/>
        </w:rPr>
      </w:pPr>
      <w:r>
        <w:rPr>
          <w:rFonts w:ascii="Times New Roman" w:hAnsi="Times New Roman"/>
          <w:b/>
        </w:rPr>
        <w:t>Application to Extend/Change Nonimmigrant Status</w:t>
      </w:r>
    </w:p>
    <w:p w:rsidR="00833BC3" w:rsidP="00833BC3" w:rsidRDefault="00833BC3" w14:paraId="1D919549" w14:textId="77777777">
      <w:pPr>
        <w:jc w:val="center"/>
        <w:rPr>
          <w:rFonts w:ascii="Times New Roman" w:hAnsi="Times New Roman"/>
          <w:b/>
        </w:rPr>
      </w:pPr>
      <w:r>
        <w:rPr>
          <w:rFonts w:ascii="Times New Roman" w:hAnsi="Times New Roman"/>
          <w:b/>
        </w:rPr>
        <w:t>OMB Control No.: 1615-0003</w:t>
      </w:r>
    </w:p>
    <w:p w:rsidR="00833BC3" w:rsidP="00833BC3" w:rsidRDefault="00833BC3" w14:paraId="7518E07E" w14:textId="77777777">
      <w:pPr>
        <w:jc w:val="center"/>
        <w:rPr>
          <w:rFonts w:ascii="Times New Roman" w:hAnsi="Times New Roman"/>
          <w:b/>
        </w:rPr>
      </w:pPr>
      <w:r>
        <w:rPr>
          <w:rFonts w:ascii="Times New Roman" w:hAnsi="Times New Roman"/>
          <w:b/>
        </w:rPr>
        <w:t>COLLECTION INSTRUMENT(S): I-539</w:t>
      </w:r>
    </w:p>
    <w:p w:rsidR="00833BC3" w:rsidP="00833BC3" w:rsidRDefault="00833BC3" w14:paraId="56692CD8" w14:textId="77777777">
      <w:pPr>
        <w:jc w:val="center"/>
        <w:rPr>
          <w:rFonts w:ascii="Times New Roman" w:hAnsi="Times New Roman"/>
          <w:b/>
          <w:bCs/>
        </w:rPr>
      </w:pPr>
      <w:r>
        <w:rPr>
          <w:rFonts w:ascii="Times New Roman" w:hAnsi="Times New Roman"/>
          <w:b/>
          <w:bCs/>
        </w:rPr>
        <w:t xml:space="preserve"> </w:t>
      </w:r>
    </w:p>
    <w:p w:rsidR="00833BC3" w:rsidP="00833BC3" w:rsidRDefault="00833BC3" w14:paraId="1BEA4A0A" w14:textId="77777777">
      <w:pPr>
        <w:jc w:val="both"/>
        <w:rPr>
          <w:rFonts w:ascii="Times New Roman" w:hAnsi="Times New Roman"/>
        </w:rPr>
      </w:pPr>
    </w:p>
    <w:p w:rsidR="00833BC3" w:rsidP="00833BC3" w:rsidRDefault="00833BC3" w14:paraId="062726DF" w14:textId="77777777">
      <w:pPr>
        <w:rPr>
          <w:rFonts w:ascii="Times New Roman" w:hAnsi="Times New Roman"/>
        </w:rPr>
      </w:pPr>
      <w:r>
        <w:rPr>
          <w:rFonts w:ascii="Times New Roman" w:hAnsi="Times New Roman"/>
          <w:b/>
          <w:bCs/>
        </w:rPr>
        <w:t>A.  Justification</w:t>
      </w:r>
    </w:p>
    <w:p w:rsidR="00833BC3" w:rsidP="00833BC3" w:rsidRDefault="00833BC3" w14:paraId="270AE632" w14:textId="77777777">
      <w:pPr>
        <w:rPr>
          <w:rFonts w:ascii="Times New Roman" w:hAnsi="Times New Roman"/>
        </w:rPr>
      </w:pPr>
    </w:p>
    <w:p w:rsidR="00833BC3" w:rsidP="00833BC3" w:rsidRDefault="00833BC3" w14:paraId="682DD3F1" w14:textId="77777777">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3BC3" w:rsidP="00833BC3" w:rsidRDefault="00833BC3" w14:paraId="4128C534" w14:textId="77777777">
      <w:pPr>
        <w:tabs>
          <w:tab w:val="left" w:pos="-1440"/>
        </w:tabs>
        <w:ind w:left="720"/>
        <w:rPr>
          <w:rFonts w:ascii="Times New Roman" w:hAnsi="Times New Roman"/>
        </w:rPr>
      </w:pPr>
    </w:p>
    <w:p w:rsidR="00833BC3" w:rsidP="00833BC3" w:rsidRDefault="00833BC3" w14:paraId="54223102" w14:textId="77777777">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  As part of the related Final Rule on Inadmissibility on Public Charge Grounds, 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 8 CFR 214.1 and 8 CFR 248.1.</w:t>
      </w:r>
    </w:p>
    <w:p w:rsidR="00833BC3" w:rsidP="00833BC3" w:rsidRDefault="00833BC3" w14:paraId="3EBF00C1" w14:textId="77777777">
      <w:pPr>
        <w:tabs>
          <w:tab w:val="left" w:pos="-1440"/>
        </w:tabs>
        <w:ind w:left="720"/>
        <w:rPr>
          <w:rFonts w:ascii="Times New Roman" w:hAnsi="Times New Roman"/>
        </w:rPr>
      </w:pPr>
    </w:p>
    <w:p w:rsidR="00833BC3" w:rsidP="00833BC3" w:rsidRDefault="00833BC3" w14:paraId="408CBC96" w14:textId="77777777">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833BC3" w:rsidP="00833BC3" w:rsidRDefault="00833BC3" w14:paraId="722BA37A" w14:textId="77777777">
      <w:pPr>
        <w:ind w:left="720"/>
        <w:rPr>
          <w:rFonts w:ascii="Times New Roman" w:hAnsi="Times New Roman"/>
        </w:rPr>
      </w:pPr>
    </w:p>
    <w:p w:rsidR="00833BC3" w:rsidP="00833BC3" w:rsidRDefault="00833BC3" w14:paraId="0F2B691F"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00833BC3" w:rsidP="00833BC3" w:rsidRDefault="00833BC3" w14:paraId="0F6C9006" w14:textId="77777777">
      <w:pPr>
        <w:ind w:left="720"/>
        <w:rPr>
          <w:rFonts w:ascii="Times New Roman" w:hAnsi="Times New Roman"/>
        </w:rPr>
      </w:pPr>
    </w:p>
    <w:p w:rsidR="00833BC3" w:rsidP="00833BC3" w:rsidRDefault="00833BC3" w14:paraId="52DDEDC7" w14:textId="77777777">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3BC3" w:rsidP="00833BC3" w:rsidRDefault="00833BC3" w14:paraId="26F7BC98" w14:textId="77777777">
      <w:pPr>
        <w:tabs>
          <w:tab w:val="left" w:pos="-1440"/>
        </w:tabs>
        <w:ind w:left="720"/>
        <w:rPr>
          <w:rFonts w:ascii="Times New Roman" w:hAnsi="Times New Roman"/>
        </w:rPr>
      </w:pPr>
    </w:p>
    <w:p w:rsidR="00AD15B1" w:rsidP="00AD15B1" w:rsidRDefault="00AD15B1" w14:paraId="0DEB243C" w14:textId="5F4AADFB">
      <w:pPr>
        <w:tabs>
          <w:tab w:val="left" w:pos="-1440"/>
        </w:tabs>
        <w:ind w:left="720"/>
        <w:rPr>
          <w:rFonts w:ascii="Times New Roman" w:hAnsi="Times New Roman"/>
        </w:rPr>
      </w:pPr>
      <w:r>
        <w:rPr>
          <w:rFonts w:ascii="Times New Roman" w:hAnsi="Times New Roman"/>
        </w:rPr>
        <w:t xml:space="preserve">Form I-539 is available for filing via paper and online. The burden for setting up a USCIS online account is covered under the USCIS Identity, Credential, and Access </w:t>
      </w:r>
      <w:r>
        <w:rPr>
          <w:rFonts w:ascii="Times New Roman" w:hAnsi="Times New Roman"/>
        </w:rPr>
        <w:lastRenderedPageBreak/>
        <w:t>Management (ICAM) information collection (OMB control number 1615-0122).</w:t>
      </w:r>
    </w:p>
    <w:p w:rsidR="00833BC3" w:rsidP="00833BC3" w:rsidRDefault="00833BC3" w14:paraId="5A2A2ABD" w14:textId="77777777">
      <w:pPr>
        <w:tabs>
          <w:tab w:val="left" w:pos="-1440"/>
        </w:tabs>
        <w:ind w:left="720"/>
        <w:rPr>
          <w:rFonts w:ascii="Times New Roman" w:hAnsi="Times New Roman"/>
        </w:rPr>
      </w:pPr>
    </w:p>
    <w:p w:rsidR="00833BC3" w:rsidP="00833BC3" w:rsidRDefault="00833BC3" w14:paraId="1EB6765E" w14:textId="77777777">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3BC3" w:rsidP="00833BC3" w:rsidRDefault="00833BC3" w14:paraId="58E7C897" w14:textId="77777777">
      <w:pPr>
        <w:tabs>
          <w:tab w:val="left" w:pos="-1440"/>
        </w:tabs>
        <w:ind w:left="720"/>
        <w:rPr>
          <w:rFonts w:ascii="Times New Roman" w:hAnsi="Times New Roman"/>
        </w:rPr>
      </w:pPr>
    </w:p>
    <w:p w:rsidR="00833BC3" w:rsidP="00833BC3" w:rsidRDefault="00833BC3" w14:paraId="4F073DE5"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00833BC3" w:rsidP="00833BC3" w:rsidRDefault="00833BC3" w14:paraId="63DE4964" w14:textId="77777777">
      <w:pPr>
        <w:tabs>
          <w:tab w:val="left" w:pos="-1440"/>
        </w:tabs>
        <w:ind w:left="720"/>
        <w:rPr>
          <w:rFonts w:ascii="Times New Roman" w:hAnsi="Times New Roman"/>
        </w:rPr>
      </w:pPr>
      <w:r>
        <w:rPr>
          <w:rFonts w:ascii="Times New Roman" w:hAnsi="Times New Roman"/>
        </w:rPr>
        <w:tab/>
      </w:r>
    </w:p>
    <w:p w:rsidR="00833BC3" w:rsidP="00833BC3" w:rsidRDefault="00833BC3" w14:paraId="61B25AF1" w14:textId="77777777">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833BC3" w:rsidP="00833BC3" w:rsidRDefault="00833BC3" w14:paraId="1257B2AF" w14:textId="77777777">
      <w:pPr>
        <w:tabs>
          <w:tab w:val="left" w:pos="-1440"/>
        </w:tabs>
        <w:ind w:left="720"/>
        <w:rPr>
          <w:rFonts w:ascii="Times New Roman" w:hAnsi="Times New Roman"/>
        </w:rPr>
      </w:pPr>
    </w:p>
    <w:p w:rsidR="00833BC3" w:rsidP="00833BC3" w:rsidRDefault="00833BC3" w14:paraId="496EA2F7"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00833BC3" w:rsidP="00833BC3" w:rsidRDefault="00833BC3" w14:paraId="346EAAD5" w14:textId="77777777">
      <w:pPr>
        <w:tabs>
          <w:tab w:val="left" w:pos="-1440"/>
        </w:tabs>
        <w:ind w:left="720"/>
        <w:rPr>
          <w:rFonts w:ascii="Times New Roman" w:hAnsi="Times New Roman"/>
        </w:rPr>
      </w:pPr>
      <w:r>
        <w:rPr>
          <w:rFonts w:ascii="Times New Roman" w:hAnsi="Times New Roman"/>
        </w:rPr>
        <w:tab/>
      </w:r>
    </w:p>
    <w:p w:rsidR="00833BC3" w:rsidP="00833BC3" w:rsidRDefault="00833BC3" w14:paraId="149C83B3" w14:textId="77777777">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833BC3" w:rsidP="00833BC3" w:rsidRDefault="00833BC3" w14:paraId="53752718" w14:textId="77777777">
      <w:pPr>
        <w:tabs>
          <w:tab w:val="left" w:pos="-1440"/>
        </w:tabs>
        <w:ind w:left="720"/>
        <w:rPr>
          <w:rFonts w:ascii="Times New Roman" w:hAnsi="Times New Roman"/>
        </w:rPr>
      </w:pPr>
    </w:p>
    <w:p w:rsidR="00833BC3" w:rsidP="00833BC3" w:rsidRDefault="00833BC3" w14:paraId="50699EFB" w14:textId="198B77C6">
      <w:pPr>
        <w:ind w:left="720"/>
        <w:rPr>
          <w:rFonts w:ascii="Times New Roman" w:hAnsi="Times New Roman"/>
          <w:szCs w:val="22"/>
        </w:rPr>
      </w:pPr>
      <w:r>
        <w:rPr>
          <w:rFonts w:ascii="Times New Roman" w:hAnsi="Times New Roman"/>
        </w:rPr>
        <w:t>Without this information collection</w:t>
      </w:r>
      <w:r w:rsidR="00AD15B1">
        <w:rPr>
          <w:rFonts w:ascii="Times New Roman" w:hAnsi="Times New Roman"/>
        </w:rPr>
        <w:t>,</w:t>
      </w:r>
      <w:r>
        <w:rPr>
          <w:rFonts w:ascii="Times New Roman" w:hAnsi="Times New Roman"/>
        </w:rPr>
        <w:t xml:space="preserve"> certain classes of nonimmigrants</w:t>
      </w:r>
      <w:r w:rsidR="00AD15B1">
        <w:rPr>
          <w:rFonts w:ascii="Times New Roman" w:hAnsi="Times New Roman"/>
        </w:rPr>
        <w:t xml:space="preserve"> would not be able to</w:t>
      </w:r>
      <w:r>
        <w:rPr>
          <w:rFonts w:ascii="Times New Roman" w:hAnsi="Times New Roman"/>
        </w:rPr>
        <w:t xml:space="preserve"> apply for </w:t>
      </w:r>
      <w:r w:rsidR="00AD15B1">
        <w:rPr>
          <w:rFonts w:ascii="Times New Roman" w:hAnsi="Times New Roman"/>
        </w:rPr>
        <w:t xml:space="preserve">an </w:t>
      </w:r>
      <w:r>
        <w:rPr>
          <w:rFonts w:ascii="Times New Roman" w:hAnsi="Times New Roman"/>
        </w:rPr>
        <w:t xml:space="preserve">extension of stay or </w:t>
      </w:r>
      <w:r w:rsidR="00AD15B1">
        <w:rPr>
          <w:rFonts w:ascii="Times New Roman" w:hAnsi="Times New Roman"/>
        </w:rPr>
        <w:t>change to an</w:t>
      </w:r>
      <w:r>
        <w:rPr>
          <w:rFonts w:ascii="Times New Roman" w:hAnsi="Times New Roman"/>
        </w:rPr>
        <w:t>other nonimmigrant classification.  If the information is not collected, USCIS will not be able to comply with Section 248 of the Act</w:t>
      </w:r>
      <w:r w:rsidR="00AD15B1">
        <w:rPr>
          <w:rFonts w:ascii="Times New Roman" w:hAnsi="Times New Roman"/>
        </w:rPr>
        <w:t>,</w:t>
      </w:r>
      <w:r>
        <w:rPr>
          <w:rFonts w:ascii="Times New Roman" w:hAnsi="Times New Roman"/>
        </w:rPr>
        <w:t xml:space="preserve"> which </w:t>
      </w:r>
      <w:r w:rsidR="00AD15B1">
        <w:rPr>
          <w:rFonts w:ascii="Times New Roman" w:hAnsi="Times New Roman"/>
        </w:rPr>
        <w:t>allows</w:t>
      </w:r>
      <w:r>
        <w:rPr>
          <w:rFonts w:ascii="Times New Roman" w:hAnsi="Times New Roman"/>
        </w:rPr>
        <w:t xml:space="preserve"> for certain nonimmigrants to extend or change their status if they meet certain conditions.</w:t>
      </w:r>
    </w:p>
    <w:p w:rsidR="00833BC3" w:rsidP="00833BC3" w:rsidRDefault="00833BC3" w14:paraId="7F04E629" w14:textId="77777777">
      <w:pPr>
        <w:tabs>
          <w:tab w:val="left" w:pos="-1440"/>
        </w:tabs>
        <w:ind w:left="720"/>
        <w:rPr>
          <w:rFonts w:ascii="Times New Roman" w:hAnsi="Times New Roman"/>
        </w:rPr>
      </w:pPr>
    </w:p>
    <w:p w:rsidR="00833BC3" w:rsidP="00833BC3" w:rsidRDefault="00833BC3" w14:paraId="79FEB112" w14:textId="77777777">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833BC3" w:rsidP="00833BC3" w:rsidRDefault="00833BC3" w14:paraId="3ADBFB3F" w14:textId="77777777">
      <w:pPr>
        <w:tabs>
          <w:tab w:val="left" w:pos="-1440"/>
        </w:tabs>
        <w:ind w:left="720"/>
        <w:rPr>
          <w:rFonts w:ascii="Times New Roman" w:hAnsi="Times New Roman"/>
          <w:b/>
        </w:rPr>
      </w:pPr>
    </w:p>
    <w:p w:rsidR="00833BC3" w:rsidP="00833BC3" w:rsidRDefault="00833BC3" w14:paraId="24427588"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833BC3" w:rsidP="00833BC3" w:rsidRDefault="00833BC3" w14:paraId="24A3AD7D" w14:textId="77777777">
      <w:pPr>
        <w:tabs>
          <w:tab w:val="left" w:pos="-1440"/>
          <w:tab w:val="left" w:pos="1080"/>
        </w:tabs>
        <w:ind w:left="1080" w:hanging="360"/>
        <w:rPr>
          <w:rFonts w:ascii="Times New Roman" w:hAnsi="Times New Roman"/>
          <w:b/>
        </w:rPr>
      </w:pPr>
    </w:p>
    <w:p w:rsidR="00833BC3" w:rsidP="00833BC3" w:rsidRDefault="00833BC3" w14:paraId="3643480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833BC3" w:rsidP="00833BC3" w:rsidRDefault="00833BC3" w14:paraId="4E2F60E1" w14:textId="77777777">
      <w:pPr>
        <w:tabs>
          <w:tab w:val="left" w:pos="-1440"/>
          <w:tab w:val="left" w:pos="1080"/>
        </w:tabs>
        <w:ind w:left="1080" w:hanging="360"/>
        <w:rPr>
          <w:rFonts w:ascii="Times New Roman" w:hAnsi="Times New Roman"/>
          <w:b/>
        </w:rPr>
      </w:pPr>
    </w:p>
    <w:p w:rsidR="00833BC3" w:rsidP="00833BC3" w:rsidRDefault="00833BC3" w14:paraId="0AA468E4"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833BC3" w:rsidP="00833BC3" w:rsidRDefault="00833BC3" w14:paraId="60589B70" w14:textId="77777777">
      <w:pPr>
        <w:tabs>
          <w:tab w:val="left" w:pos="-1440"/>
          <w:tab w:val="left" w:pos="1080"/>
        </w:tabs>
        <w:ind w:left="1080" w:hanging="360"/>
        <w:rPr>
          <w:rFonts w:ascii="Times New Roman" w:hAnsi="Times New Roman"/>
          <w:b/>
        </w:rPr>
      </w:pPr>
    </w:p>
    <w:p w:rsidR="00833BC3" w:rsidP="00833BC3" w:rsidRDefault="00833BC3" w14:paraId="425002C3"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retain records, other than health, medical, government contract, grant-in-aid, or tax records for more than three years;</w:t>
      </w:r>
    </w:p>
    <w:p w:rsidR="00833BC3" w:rsidP="00833BC3" w:rsidRDefault="00833BC3" w14:paraId="1286BBF9" w14:textId="77777777">
      <w:pPr>
        <w:tabs>
          <w:tab w:val="left" w:pos="-1440"/>
          <w:tab w:val="left" w:pos="1080"/>
        </w:tabs>
        <w:ind w:left="1080" w:hanging="360"/>
        <w:rPr>
          <w:rFonts w:ascii="Times New Roman" w:hAnsi="Times New Roman"/>
          <w:b/>
        </w:rPr>
      </w:pPr>
    </w:p>
    <w:p w:rsidR="00833BC3" w:rsidP="00833BC3" w:rsidRDefault="00833BC3" w14:paraId="55E5FDB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833BC3" w:rsidP="00833BC3" w:rsidRDefault="00833BC3" w14:paraId="734379DF" w14:textId="77777777">
      <w:pPr>
        <w:tabs>
          <w:tab w:val="left" w:pos="-1440"/>
          <w:tab w:val="left" w:pos="1080"/>
        </w:tabs>
        <w:ind w:left="1080" w:hanging="360"/>
        <w:rPr>
          <w:rFonts w:ascii="Times New Roman" w:hAnsi="Times New Roman"/>
          <w:b/>
        </w:rPr>
      </w:pPr>
    </w:p>
    <w:p w:rsidR="00833BC3" w:rsidP="00833BC3" w:rsidRDefault="00833BC3" w14:paraId="7EA74DC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the use of a statistical data classification that has not been reviewed </w:t>
      </w:r>
      <w:r>
        <w:rPr>
          <w:rFonts w:ascii="Times New Roman" w:hAnsi="Times New Roman"/>
          <w:b/>
        </w:rPr>
        <w:lastRenderedPageBreak/>
        <w:t>and approved by OMB;</w:t>
      </w:r>
    </w:p>
    <w:p w:rsidR="00833BC3" w:rsidP="00833BC3" w:rsidRDefault="00833BC3" w14:paraId="735FCF8A" w14:textId="77777777">
      <w:pPr>
        <w:tabs>
          <w:tab w:val="left" w:pos="-1440"/>
          <w:tab w:val="left" w:pos="1080"/>
        </w:tabs>
        <w:ind w:left="1080" w:hanging="360"/>
        <w:rPr>
          <w:rFonts w:ascii="Times New Roman" w:hAnsi="Times New Roman"/>
          <w:b/>
        </w:rPr>
      </w:pPr>
    </w:p>
    <w:p w:rsidR="00833BC3" w:rsidP="00833BC3" w:rsidRDefault="00833BC3" w14:paraId="3DA9D1E6"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33BC3" w:rsidP="00833BC3" w:rsidRDefault="00833BC3" w14:paraId="36E64CA2" w14:textId="77777777">
      <w:pPr>
        <w:tabs>
          <w:tab w:val="left" w:pos="-1440"/>
          <w:tab w:val="left" w:pos="1080"/>
        </w:tabs>
        <w:ind w:left="1080" w:hanging="360"/>
        <w:rPr>
          <w:rFonts w:ascii="Times New Roman" w:hAnsi="Times New Roman"/>
          <w:b/>
        </w:rPr>
      </w:pPr>
    </w:p>
    <w:p w:rsidR="00833BC3" w:rsidP="00833BC3" w:rsidRDefault="00833BC3" w14:paraId="3C16A1C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833BC3" w:rsidP="00833BC3" w:rsidRDefault="00833BC3" w14:paraId="4B49B266" w14:textId="77777777">
      <w:pPr>
        <w:tabs>
          <w:tab w:val="left" w:pos="-1440"/>
        </w:tabs>
        <w:ind w:left="1440" w:hanging="720"/>
        <w:rPr>
          <w:rFonts w:ascii="Times New Roman" w:hAnsi="Times New Roman"/>
        </w:rPr>
      </w:pPr>
    </w:p>
    <w:p w:rsidR="00833BC3" w:rsidP="00833BC3" w:rsidRDefault="00833BC3" w14:paraId="654DE219" w14:textId="77777777">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833BC3" w:rsidP="00833BC3" w:rsidRDefault="00833BC3" w14:paraId="77E7BA43" w14:textId="77777777">
      <w:pPr>
        <w:ind w:left="720"/>
        <w:rPr>
          <w:rFonts w:ascii="Times New Roman" w:hAnsi="Times New Roman"/>
          <w:bCs/>
        </w:rPr>
      </w:pPr>
    </w:p>
    <w:p w:rsidR="00833BC3" w:rsidP="00833BC3" w:rsidRDefault="00833BC3" w14:paraId="0FE18CBC" w14:textId="77777777">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33BC3" w:rsidP="00833BC3" w:rsidRDefault="00833BC3" w14:paraId="5AE0CD74" w14:textId="77777777">
      <w:pPr>
        <w:tabs>
          <w:tab w:val="left" w:pos="-1440"/>
        </w:tabs>
        <w:ind w:left="720"/>
        <w:rPr>
          <w:rFonts w:ascii="Times New Roman" w:hAnsi="Times New Roman"/>
          <w:b/>
        </w:rPr>
      </w:pPr>
    </w:p>
    <w:p w:rsidR="00833BC3" w:rsidP="00833BC3" w:rsidRDefault="00833BC3" w14:paraId="7D36CE14" w14:textId="77777777">
      <w:pPr>
        <w:widowControl/>
        <w:ind w:left="720"/>
        <w:rPr>
          <w:rFonts w:ascii="Times New Roman" w:hAnsi="Times New Roman" w:eastAsia="Calibri"/>
          <w:b/>
        </w:rPr>
      </w:pPr>
      <w:r>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3BC3" w:rsidP="00833BC3" w:rsidRDefault="00833BC3" w14:paraId="3A8CC788" w14:textId="77777777">
      <w:pPr>
        <w:widowControl/>
        <w:ind w:left="720"/>
        <w:rPr>
          <w:rFonts w:ascii="Times New Roman" w:hAnsi="Times New Roman" w:eastAsia="Calibri"/>
          <w:b/>
        </w:rPr>
      </w:pPr>
    </w:p>
    <w:p w:rsidR="00A27A11" w:rsidP="00A27A11" w:rsidRDefault="00833BC3" w14:paraId="33781A6C" w14:textId="77777777">
      <w:pPr>
        <w:widowControl/>
        <w:ind w:left="720"/>
        <w:rPr>
          <w:rFonts w:ascii="Times New Roman" w:hAnsi="Times New Roman" w:eastAsia="Calibri"/>
          <w:b/>
        </w:rPr>
      </w:pPr>
      <w:r>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27A11" w:rsidP="00A27A11" w:rsidRDefault="00A27A11" w14:paraId="3B8D9AD0" w14:textId="77777777">
      <w:pPr>
        <w:widowControl/>
        <w:ind w:left="720"/>
        <w:rPr>
          <w:rFonts w:ascii="Times New Roman" w:hAnsi="Times New Roman" w:eastAsia="Calibri"/>
          <w:b/>
        </w:rPr>
      </w:pPr>
    </w:p>
    <w:p w:rsidR="00AE3C70" w:rsidP="00AE3C70" w:rsidRDefault="00AE3C70" w14:paraId="42CCA237" w14:textId="77777777">
      <w:pPr>
        <w:tabs>
          <w:tab w:val="left" w:pos="-1440"/>
        </w:tabs>
        <w:ind w:left="720"/>
        <w:rPr>
          <w:rFonts w:ascii="Times New Roman" w:hAnsi="Times New Roman"/>
        </w:rPr>
      </w:pPr>
      <w:r>
        <w:rPr>
          <w:rFonts w:ascii="Times New Roman" w:hAnsi="Times New Roman"/>
        </w:rPr>
        <w:t xml:space="preserve">USCIS is submitting this action as an 83C </w:t>
      </w:r>
      <w:proofErr w:type="spellStart"/>
      <w:r>
        <w:rPr>
          <w:rFonts w:ascii="Times New Roman" w:hAnsi="Times New Roman"/>
        </w:rPr>
        <w:t>Nonsubstantive</w:t>
      </w:r>
      <w:proofErr w:type="spellEnd"/>
      <w:r>
        <w:rPr>
          <w:rFonts w:ascii="Times New Roman" w:hAnsi="Times New Roman"/>
        </w:rPr>
        <w:t xml:space="preserve"> Change Request, which does not require a notice and public comment period.</w:t>
      </w:r>
    </w:p>
    <w:p w:rsidR="00833BC3" w:rsidP="00833BC3" w:rsidRDefault="00833BC3" w14:paraId="33B00738" w14:textId="77777777">
      <w:pPr>
        <w:tabs>
          <w:tab w:val="left" w:pos="-1440"/>
        </w:tabs>
        <w:ind w:left="720"/>
        <w:rPr>
          <w:rFonts w:ascii="Times New Roman" w:hAnsi="Times New Roman"/>
        </w:rPr>
      </w:pPr>
      <w:r>
        <w:rPr>
          <w:rFonts w:ascii="Times New Roman" w:hAnsi="Times New Roman"/>
        </w:rPr>
        <w:tab/>
      </w:r>
    </w:p>
    <w:p w:rsidR="00833BC3" w:rsidP="00833BC3" w:rsidRDefault="00833BC3" w14:paraId="0311B4A8" w14:textId="77777777">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833BC3" w:rsidP="00833BC3" w:rsidRDefault="00833BC3" w14:paraId="594C452E" w14:textId="77777777">
      <w:pPr>
        <w:ind w:left="720"/>
        <w:rPr>
          <w:rFonts w:ascii="Times New Roman" w:hAnsi="Times New Roman"/>
        </w:rPr>
      </w:pPr>
    </w:p>
    <w:p w:rsidR="00833BC3" w:rsidP="00833BC3" w:rsidRDefault="00833BC3" w14:paraId="5E06DFBC" w14:textId="77777777">
      <w:pPr>
        <w:ind w:left="720"/>
        <w:rPr>
          <w:rFonts w:ascii="Times New Roman" w:hAnsi="Times New Roman"/>
        </w:rPr>
      </w:pPr>
      <w:r>
        <w:rPr>
          <w:rFonts w:ascii="Times New Roman" w:hAnsi="Times New Roman"/>
        </w:rPr>
        <w:t>USCIS does not provide any payment for benefit sought.</w:t>
      </w:r>
    </w:p>
    <w:p w:rsidR="00833BC3" w:rsidP="00833BC3" w:rsidRDefault="00833BC3" w14:paraId="48C220F6" w14:textId="77777777">
      <w:pPr>
        <w:ind w:left="720"/>
        <w:rPr>
          <w:rFonts w:ascii="Times New Roman" w:hAnsi="Times New Roman"/>
        </w:rPr>
      </w:pPr>
    </w:p>
    <w:p w:rsidR="00833BC3" w:rsidP="00833BC3" w:rsidRDefault="00833BC3" w14:paraId="5A776C43" w14:textId="77777777">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833BC3" w:rsidP="00833BC3" w:rsidRDefault="00833BC3" w14:paraId="32811996" w14:textId="77777777">
      <w:pPr>
        <w:tabs>
          <w:tab w:val="left" w:pos="-1440"/>
        </w:tabs>
        <w:ind w:left="720"/>
        <w:rPr>
          <w:rFonts w:ascii="Times New Roman" w:hAnsi="Times New Roman"/>
        </w:rPr>
      </w:pPr>
    </w:p>
    <w:p w:rsidR="00833BC3" w:rsidP="00833BC3" w:rsidRDefault="00833BC3" w14:paraId="1DBF61C4"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833BC3" w:rsidP="00833BC3" w:rsidRDefault="00833BC3" w14:paraId="5216609D" w14:textId="77777777">
      <w:pPr>
        <w:tabs>
          <w:tab w:val="left" w:pos="-1440"/>
        </w:tabs>
        <w:rPr>
          <w:rFonts w:ascii="Times New Roman" w:hAnsi="Times New Roman"/>
        </w:rPr>
      </w:pPr>
    </w:p>
    <w:p w:rsidR="00833BC3" w:rsidP="00833BC3" w:rsidRDefault="00833BC3" w14:paraId="3F853AA8" w14:textId="77777777">
      <w:pPr>
        <w:tabs>
          <w:tab w:val="left" w:pos="-1440"/>
        </w:tabs>
        <w:ind w:left="720"/>
        <w:rPr>
          <w:rFonts w:ascii="Times New Roman" w:hAnsi="Times New Roman"/>
        </w:rPr>
      </w:pPr>
      <w:r>
        <w:rPr>
          <w:rFonts w:ascii="Times New Roman" w:hAnsi="Times New Roman"/>
        </w:rPr>
        <w:lastRenderedPageBreak/>
        <w:t>This collection is covered under the following Privacy Impact Assessment:</w:t>
      </w:r>
    </w:p>
    <w:p w:rsidR="00833BC3" w:rsidP="00833BC3" w:rsidRDefault="00833BC3" w14:paraId="75280DC7" w14:textId="77777777">
      <w:pPr>
        <w:pStyle w:val="ListParagraph"/>
        <w:numPr>
          <w:ilvl w:val="0"/>
          <w:numId w:val="11"/>
        </w:numPr>
        <w:tabs>
          <w:tab w:val="left" w:pos="-1440"/>
        </w:tabs>
        <w:rPr>
          <w:rFonts w:ascii="Times New Roman" w:hAnsi="Times New Roman"/>
        </w:rPr>
      </w:pPr>
      <w:r>
        <w:rPr>
          <w:rFonts w:ascii="Times New Roman" w:hAnsi="Times New Roman"/>
        </w:rPr>
        <w:t>DHS/USCIS/PIA-003 - Integrated Digitization Document Management Program, which covers the digitizing of paper-based immigration files and stores them in EDMS for mission-related uses.</w:t>
      </w:r>
    </w:p>
    <w:p w:rsidR="00833BC3" w:rsidP="00833BC3" w:rsidRDefault="00833BC3" w14:paraId="1CA587D4" w14:textId="77777777">
      <w:pPr>
        <w:pStyle w:val="ListParagraph"/>
        <w:numPr>
          <w:ilvl w:val="0"/>
          <w:numId w:val="11"/>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 which covers the processing and adjudication of Form I-539.</w:t>
      </w:r>
    </w:p>
    <w:p w:rsidR="00833BC3" w:rsidP="00833BC3" w:rsidRDefault="00833BC3" w14:paraId="15587F4C" w14:textId="77777777">
      <w:pPr>
        <w:pStyle w:val="ListParagraph"/>
        <w:numPr>
          <w:ilvl w:val="0"/>
          <w:numId w:val="11"/>
        </w:numPr>
        <w:tabs>
          <w:tab w:val="left" w:pos="-1440"/>
        </w:tabs>
        <w:rPr>
          <w:rFonts w:ascii="Times New Roman" w:hAnsi="Times New Roman"/>
        </w:rPr>
      </w:pPr>
      <w:r>
        <w:rPr>
          <w:rFonts w:ascii="Times New Roman" w:hAnsi="Times New Roman"/>
        </w:rPr>
        <w:t>DHS/USCIS/PIA-071 myUSCIS Account Experience, which covers the completion and online submission of certain USCIS forms.</w:t>
      </w:r>
    </w:p>
    <w:p w:rsidR="00833BC3" w:rsidP="00833BC3" w:rsidRDefault="00833BC3" w14:paraId="7F1851AF" w14:textId="77777777">
      <w:pPr>
        <w:pStyle w:val="ListParagraph"/>
        <w:numPr>
          <w:ilvl w:val="0"/>
          <w:numId w:val="11"/>
        </w:numPr>
        <w:tabs>
          <w:tab w:val="left" w:pos="-1440"/>
        </w:tabs>
        <w:rPr>
          <w:rFonts w:ascii="Times New Roman" w:hAnsi="Times New Roman"/>
        </w:rPr>
      </w:pPr>
      <w:r>
        <w:rPr>
          <w:rFonts w:ascii="Times New Roman" w:hAnsi="Times New Roman"/>
        </w:rPr>
        <w:t>DHS/USCIS/PIA-079 Content Management Services (CMS), which covers the document storage in CMS (via STACKS).</w:t>
      </w:r>
    </w:p>
    <w:p w:rsidR="00833BC3" w:rsidP="00833BC3" w:rsidRDefault="00833BC3" w14:paraId="6302A6ED" w14:textId="77777777">
      <w:pPr>
        <w:tabs>
          <w:tab w:val="left" w:pos="-1440"/>
        </w:tabs>
        <w:ind w:left="720"/>
        <w:rPr>
          <w:rFonts w:ascii="Times New Roman" w:hAnsi="Times New Roman"/>
        </w:rPr>
      </w:pPr>
    </w:p>
    <w:p w:rsidR="00833BC3" w:rsidP="00833BC3" w:rsidRDefault="00833BC3" w14:paraId="77CAB1C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833BC3" w:rsidP="00833BC3" w:rsidRDefault="00833BC3" w14:paraId="36131DC6" w14:textId="77777777">
      <w:pPr>
        <w:pStyle w:val="ListParagraph"/>
        <w:numPr>
          <w:ilvl w:val="0"/>
          <w:numId w:val="12"/>
        </w:numPr>
        <w:tabs>
          <w:tab w:val="left" w:pos="-1440"/>
        </w:tabs>
        <w:rPr>
          <w:rFonts w:ascii="Times New Roman" w:hAnsi="Times New Roman"/>
        </w:rPr>
      </w:pPr>
      <w:r>
        <w:rPr>
          <w:rFonts w:ascii="Times New Roman" w:hAnsi="Times New Roman"/>
        </w:rPr>
        <w:t>DHS/USCIS/ICE/CBP-001 - Alien File, Index, and National File Tracking System of Records, which covers the physical and electronic immigration files, including A- Files and Receipt Files.</w:t>
      </w:r>
    </w:p>
    <w:p w:rsidR="00833BC3" w:rsidP="00833BC3" w:rsidRDefault="00833BC3" w14:paraId="1669FFC9" w14:textId="77777777">
      <w:pPr>
        <w:pStyle w:val="ListParagraph"/>
        <w:numPr>
          <w:ilvl w:val="0"/>
          <w:numId w:val="12"/>
        </w:numPr>
        <w:tabs>
          <w:tab w:val="left" w:pos="-1440"/>
        </w:tabs>
        <w:rPr>
          <w:rFonts w:ascii="Times New Roman" w:hAnsi="Times New Roman"/>
        </w:rPr>
      </w:pPr>
      <w:r>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00833BC3" w:rsidP="00833BC3" w:rsidRDefault="00833BC3" w14:paraId="7B86871A" w14:textId="77777777">
      <w:pPr>
        <w:pStyle w:val="ListParagraph"/>
        <w:numPr>
          <w:ilvl w:val="0"/>
          <w:numId w:val="12"/>
        </w:numPr>
        <w:tabs>
          <w:tab w:val="left" w:pos="-1440"/>
        </w:tabs>
        <w:rPr>
          <w:rFonts w:ascii="Times New Roman" w:hAnsi="Times New Roman"/>
        </w:rPr>
      </w:pPr>
      <w:r>
        <w:rPr>
          <w:rFonts w:ascii="Times New Roman" w:hAnsi="Times New Roman"/>
        </w:rPr>
        <w:t>DHS/USCIS-018 Immigration Biometric and Background Check (IBBC) System of Records, which covers the collection, use, and maintenance of biometric information.</w:t>
      </w:r>
    </w:p>
    <w:p w:rsidR="00833BC3" w:rsidP="00833BC3" w:rsidRDefault="00833BC3" w14:paraId="72F9DC6A" w14:textId="77777777">
      <w:pPr>
        <w:tabs>
          <w:tab w:val="left" w:pos="-1440"/>
        </w:tabs>
        <w:rPr>
          <w:rFonts w:ascii="Times New Roman" w:hAnsi="Times New Roman"/>
        </w:rPr>
      </w:pPr>
    </w:p>
    <w:p w:rsidR="00833BC3" w:rsidP="00833BC3" w:rsidRDefault="00833BC3" w14:paraId="7689C4F7" w14:textId="77777777">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3BC3" w:rsidP="00833BC3" w:rsidRDefault="00833BC3" w14:paraId="1E563EAE" w14:textId="77777777">
      <w:pPr>
        <w:tabs>
          <w:tab w:val="left" w:pos="-1440"/>
        </w:tabs>
        <w:ind w:left="720"/>
        <w:rPr>
          <w:rFonts w:ascii="Times New Roman" w:hAnsi="Times New Roman"/>
        </w:rPr>
      </w:pPr>
      <w:r>
        <w:rPr>
          <w:rFonts w:ascii="Times New Roman" w:hAnsi="Times New Roman"/>
        </w:rPr>
        <w:tab/>
      </w:r>
    </w:p>
    <w:p w:rsidR="00833BC3" w:rsidP="00833BC3" w:rsidRDefault="00833BC3" w14:paraId="6DAF51EE" w14:textId="77777777">
      <w:pPr>
        <w:ind w:left="720"/>
        <w:rPr>
          <w:rFonts w:ascii="Times New Roman" w:hAnsi="Times New Roman"/>
          <w:szCs w:val="22"/>
        </w:rPr>
      </w:pPr>
      <w:r>
        <w:rPr>
          <w:rFonts w:ascii="Times New Roman" w:hAnsi="Times New Roman"/>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833BC3" w:rsidP="00833BC3" w:rsidRDefault="00833BC3" w14:paraId="79E7048E" w14:textId="77777777">
      <w:pPr>
        <w:ind w:left="720"/>
        <w:rPr>
          <w:rFonts w:ascii="Times New Roman" w:hAnsi="Times New Roman"/>
        </w:rPr>
      </w:pPr>
    </w:p>
    <w:p w:rsidR="00833BC3" w:rsidP="00833BC3" w:rsidRDefault="00833BC3" w14:paraId="2EA6A769" w14:textId="7777777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w:t>
      </w:r>
      <w:r>
        <w:rPr>
          <w:rFonts w:ascii="Times New Roman" w:hAnsi="Times New Roman"/>
        </w:rPr>
        <w:lastRenderedPageBreak/>
        <w:t>Convictions, or Controlled Substance Traffickers, or; whether an individual might be inadmissible under INA 212 (a)(2)(D)(i) and (ii) – coming to the United Sates solely, principally, or incidentally to engage in prostitution, or an unlawful commercialized vice.</w:t>
      </w:r>
    </w:p>
    <w:p w:rsidR="00833BC3" w:rsidP="00833BC3" w:rsidRDefault="00833BC3" w14:paraId="4A71294E" w14:textId="77777777">
      <w:pPr>
        <w:tabs>
          <w:tab w:val="left" w:pos="-1440"/>
        </w:tabs>
        <w:ind w:left="720"/>
        <w:rPr>
          <w:rFonts w:ascii="Times New Roman" w:hAnsi="Times New Roman"/>
        </w:rPr>
      </w:pPr>
    </w:p>
    <w:p w:rsidR="00833BC3" w:rsidP="00833BC3" w:rsidRDefault="00833BC3" w14:paraId="724A7E15" w14:textId="77777777">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3BC3" w:rsidP="00833BC3" w:rsidRDefault="00833BC3" w14:paraId="2ED3E949" w14:textId="77777777">
      <w:pPr>
        <w:tabs>
          <w:tab w:val="left" w:pos="-1440"/>
        </w:tabs>
        <w:ind w:left="1440" w:hanging="720"/>
        <w:rPr>
          <w:rFonts w:ascii="Times New Roman" w:hAnsi="Times New Roman"/>
          <w:b/>
        </w:rPr>
      </w:pPr>
    </w:p>
    <w:p w:rsidR="00833BC3" w:rsidP="00833BC3" w:rsidRDefault="00833BC3" w14:paraId="12A96087"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3BC3" w:rsidP="00833BC3" w:rsidRDefault="00833BC3" w14:paraId="06E8C7B4" w14:textId="77777777">
      <w:pPr>
        <w:tabs>
          <w:tab w:val="left" w:pos="1080"/>
        </w:tabs>
        <w:ind w:left="1080" w:hanging="360"/>
        <w:rPr>
          <w:rFonts w:ascii="Times New Roman" w:hAnsi="Times New Roman"/>
          <w:b/>
        </w:rPr>
      </w:pPr>
    </w:p>
    <w:p w:rsidR="00833BC3" w:rsidP="00833BC3" w:rsidRDefault="00833BC3" w14:paraId="2B4201C2"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833BC3" w:rsidP="00833BC3" w:rsidRDefault="00833BC3" w14:paraId="1E4A4040" w14:textId="77777777">
      <w:pPr>
        <w:tabs>
          <w:tab w:val="left" w:pos="1080"/>
        </w:tabs>
        <w:ind w:left="1080" w:hanging="360"/>
        <w:rPr>
          <w:rFonts w:ascii="Times New Roman" w:hAnsi="Times New Roman"/>
          <w:b/>
        </w:rPr>
      </w:pPr>
    </w:p>
    <w:p w:rsidR="00833BC3" w:rsidP="00833BC3" w:rsidRDefault="00833BC3" w14:paraId="218FA9C0"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33BC3" w:rsidP="00833BC3" w:rsidRDefault="00833BC3" w14:paraId="1F6FDDB4"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00833BC3" w:rsidTr="00833BC3" w14:paraId="2AACBABC"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auto" w:fill="BFBFBF"/>
            <w:vAlign w:val="center"/>
            <w:hideMark/>
          </w:tcPr>
          <w:p w:rsidR="00833BC3" w:rsidRDefault="00833BC3" w14:paraId="219909A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Type of Respondent</w:t>
            </w:r>
          </w:p>
        </w:tc>
        <w:tc>
          <w:tcPr>
            <w:tcW w:w="1573"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0713F52F"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23B1B151"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72EC2E7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69BF745A"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70DF9AE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4D46739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22CC985C"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auto" w:fill="BFBFBF"/>
            <w:vAlign w:val="center"/>
            <w:hideMark/>
          </w:tcPr>
          <w:p w:rsidR="00833BC3" w:rsidRDefault="00833BC3" w14:paraId="1DFDBF9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 Annual Respondent Cost</w:t>
            </w:r>
          </w:p>
        </w:tc>
      </w:tr>
      <w:tr w:rsidR="00833BC3" w:rsidTr="00833BC3" w14:paraId="19F4D6F7" w14:textId="77777777">
        <w:trPr>
          <w:trHeight w:val="1440"/>
        </w:trPr>
        <w:tc>
          <w:tcPr>
            <w:tcW w:w="1255" w:type="dxa"/>
            <w:tcBorders>
              <w:top w:val="nil"/>
              <w:left w:val="single" w:color="auto" w:sz="4" w:space="0"/>
              <w:bottom w:val="single" w:color="auto" w:sz="4" w:space="0"/>
              <w:right w:val="single" w:color="auto" w:sz="4" w:space="0"/>
            </w:tcBorders>
            <w:vAlign w:val="center"/>
            <w:hideMark/>
          </w:tcPr>
          <w:p w:rsidR="00833BC3" w:rsidRDefault="00833BC3" w14:paraId="3F8489D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vAlign w:val="center"/>
            <w:hideMark/>
          </w:tcPr>
          <w:p w:rsidR="00833BC3" w:rsidRDefault="00833BC3" w14:paraId="5AA8411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vAlign w:val="center"/>
            <w:hideMark/>
          </w:tcPr>
          <w:p w:rsidR="00833BC3" w:rsidRDefault="00833BC3" w14:paraId="03D5D63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174,289 </w:t>
            </w:r>
          </w:p>
        </w:tc>
        <w:tc>
          <w:tcPr>
            <w:tcW w:w="1255" w:type="dxa"/>
            <w:tcBorders>
              <w:top w:val="nil"/>
              <w:left w:val="nil"/>
              <w:bottom w:val="single" w:color="auto" w:sz="4" w:space="0"/>
              <w:right w:val="single" w:color="auto" w:sz="4" w:space="0"/>
            </w:tcBorders>
            <w:vAlign w:val="center"/>
            <w:hideMark/>
          </w:tcPr>
          <w:p w:rsidR="00833BC3" w:rsidRDefault="00833BC3" w14:paraId="3D88B58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vAlign w:val="center"/>
            <w:hideMark/>
          </w:tcPr>
          <w:p w:rsidR="00833BC3" w:rsidRDefault="00833BC3" w14:paraId="40A9E8C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174,289 </w:t>
            </w:r>
          </w:p>
        </w:tc>
        <w:tc>
          <w:tcPr>
            <w:tcW w:w="1060" w:type="dxa"/>
            <w:tcBorders>
              <w:top w:val="nil"/>
              <w:left w:val="nil"/>
              <w:bottom w:val="single" w:color="auto" w:sz="4" w:space="0"/>
              <w:right w:val="single" w:color="auto" w:sz="4" w:space="0"/>
            </w:tcBorders>
            <w:vAlign w:val="center"/>
            <w:hideMark/>
          </w:tcPr>
          <w:p w:rsidR="00833BC3" w:rsidRDefault="00833BC3" w14:paraId="5154964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931" w:type="dxa"/>
            <w:tcBorders>
              <w:top w:val="nil"/>
              <w:left w:val="nil"/>
              <w:bottom w:val="single" w:color="auto" w:sz="4" w:space="0"/>
              <w:right w:val="single" w:color="auto" w:sz="4" w:space="0"/>
            </w:tcBorders>
            <w:vAlign w:val="center"/>
            <w:hideMark/>
          </w:tcPr>
          <w:p w:rsidR="00833BC3" w:rsidRDefault="00833BC3" w14:paraId="3515F62A"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348,578</w:t>
            </w:r>
          </w:p>
        </w:tc>
        <w:tc>
          <w:tcPr>
            <w:tcW w:w="840" w:type="dxa"/>
            <w:tcBorders>
              <w:top w:val="nil"/>
              <w:left w:val="nil"/>
              <w:bottom w:val="single" w:color="auto" w:sz="4" w:space="0"/>
              <w:right w:val="single" w:color="auto" w:sz="4" w:space="0"/>
            </w:tcBorders>
            <w:vAlign w:val="center"/>
            <w:hideMark/>
          </w:tcPr>
          <w:p w:rsidR="00833BC3" w:rsidRDefault="00833BC3" w14:paraId="269170F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vAlign w:val="center"/>
            <w:hideMark/>
          </w:tcPr>
          <w:p w:rsidR="00833BC3" w:rsidRDefault="00833BC3" w14:paraId="34A7870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$12,144,457</w:t>
            </w:r>
          </w:p>
        </w:tc>
      </w:tr>
      <w:tr w:rsidR="00833BC3" w:rsidTr="00833BC3" w14:paraId="66F8DFD4" w14:textId="77777777">
        <w:trPr>
          <w:trHeight w:val="1440"/>
        </w:trPr>
        <w:tc>
          <w:tcPr>
            <w:tcW w:w="1255" w:type="dxa"/>
            <w:tcBorders>
              <w:top w:val="nil"/>
              <w:left w:val="single" w:color="auto" w:sz="4" w:space="0"/>
              <w:bottom w:val="single" w:color="auto" w:sz="4" w:space="0"/>
              <w:right w:val="single" w:color="auto" w:sz="4" w:space="0"/>
            </w:tcBorders>
            <w:vAlign w:val="center"/>
            <w:hideMark/>
          </w:tcPr>
          <w:p w:rsidR="00833BC3" w:rsidRDefault="00833BC3" w14:paraId="60E7820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vAlign w:val="center"/>
            <w:hideMark/>
          </w:tcPr>
          <w:p w:rsidR="00833BC3" w:rsidRDefault="00833BC3" w14:paraId="2C73CDD0"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vAlign w:val="center"/>
            <w:hideMark/>
          </w:tcPr>
          <w:p w:rsidR="00833BC3" w:rsidRDefault="00833BC3" w14:paraId="71AB6FCA"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74,696 </w:t>
            </w:r>
          </w:p>
        </w:tc>
        <w:tc>
          <w:tcPr>
            <w:tcW w:w="1255" w:type="dxa"/>
            <w:tcBorders>
              <w:top w:val="nil"/>
              <w:left w:val="nil"/>
              <w:bottom w:val="single" w:color="auto" w:sz="4" w:space="0"/>
              <w:right w:val="single" w:color="auto" w:sz="4" w:space="0"/>
            </w:tcBorders>
            <w:vAlign w:val="center"/>
            <w:hideMark/>
          </w:tcPr>
          <w:p w:rsidR="00833BC3" w:rsidRDefault="00833BC3" w14:paraId="58EC804F"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vAlign w:val="center"/>
            <w:hideMark/>
          </w:tcPr>
          <w:p w:rsidR="00833BC3" w:rsidRDefault="00833BC3" w14:paraId="04032E2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74,696 </w:t>
            </w:r>
          </w:p>
        </w:tc>
        <w:tc>
          <w:tcPr>
            <w:tcW w:w="1060" w:type="dxa"/>
            <w:tcBorders>
              <w:top w:val="nil"/>
              <w:left w:val="nil"/>
              <w:bottom w:val="single" w:color="auto" w:sz="4" w:space="0"/>
              <w:right w:val="single" w:color="auto" w:sz="4" w:space="0"/>
            </w:tcBorders>
            <w:vAlign w:val="center"/>
            <w:hideMark/>
          </w:tcPr>
          <w:p w:rsidR="00833BC3" w:rsidRDefault="00833BC3" w14:paraId="090DF3F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1.083</w:t>
            </w:r>
          </w:p>
        </w:tc>
        <w:tc>
          <w:tcPr>
            <w:tcW w:w="931" w:type="dxa"/>
            <w:tcBorders>
              <w:top w:val="nil"/>
              <w:left w:val="nil"/>
              <w:bottom w:val="single" w:color="auto" w:sz="4" w:space="0"/>
              <w:right w:val="single" w:color="auto" w:sz="4" w:space="0"/>
            </w:tcBorders>
            <w:vAlign w:val="center"/>
            <w:hideMark/>
          </w:tcPr>
          <w:p w:rsidR="00833BC3" w:rsidRDefault="00833BC3" w14:paraId="77544EB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vAlign w:val="center"/>
            <w:hideMark/>
          </w:tcPr>
          <w:p w:rsidR="00833BC3" w:rsidRDefault="00833BC3" w14:paraId="785CF7C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vAlign w:val="center"/>
            <w:hideMark/>
          </w:tcPr>
          <w:p w:rsidR="00833BC3" w:rsidRDefault="00833BC3" w14:paraId="219B898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$2,818,409</w:t>
            </w:r>
          </w:p>
        </w:tc>
      </w:tr>
      <w:tr w:rsidR="00833BC3" w:rsidTr="00833BC3" w14:paraId="6894674F" w14:textId="77777777">
        <w:trPr>
          <w:trHeight w:val="1848"/>
        </w:trPr>
        <w:tc>
          <w:tcPr>
            <w:tcW w:w="1255" w:type="dxa"/>
            <w:tcBorders>
              <w:top w:val="nil"/>
              <w:left w:val="single" w:color="auto" w:sz="4" w:space="0"/>
              <w:bottom w:val="single" w:color="auto" w:sz="4" w:space="0"/>
              <w:right w:val="single" w:color="auto" w:sz="4" w:space="0"/>
            </w:tcBorders>
            <w:vAlign w:val="center"/>
            <w:hideMark/>
          </w:tcPr>
          <w:p w:rsidR="00833BC3" w:rsidRDefault="00833BC3" w14:paraId="74AFC0A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lastRenderedPageBreak/>
              <w:t>Individuals or Households</w:t>
            </w:r>
          </w:p>
        </w:tc>
        <w:tc>
          <w:tcPr>
            <w:tcW w:w="1573" w:type="dxa"/>
            <w:tcBorders>
              <w:top w:val="nil"/>
              <w:left w:val="nil"/>
              <w:bottom w:val="single" w:color="auto" w:sz="4" w:space="0"/>
              <w:right w:val="single" w:color="auto" w:sz="4" w:space="0"/>
            </w:tcBorders>
            <w:vAlign w:val="center"/>
            <w:hideMark/>
          </w:tcPr>
          <w:p w:rsidR="00833BC3" w:rsidRDefault="00833BC3" w14:paraId="157E8B1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vAlign w:val="center"/>
            <w:hideMark/>
          </w:tcPr>
          <w:p w:rsidR="00833BC3" w:rsidRDefault="00833BC3" w14:paraId="32AA51F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54,375 </w:t>
            </w:r>
          </w:p>
        </w:tc>
        <w:tc>
          <w:tcPr>
            <w:tcW w:w="1255" w:type="dxa"/>
            <w:tcBorders>
              <w:top w:val="nil"/>
              <w:left w:val="nil"/>
              <w:bottom w:val="single" w:color="auto" w:sz="4" w:space="0"/>
              <w:right w:val="single" w:color="auto" w:sz="4" w:space="0"/>
            </w:tcBorders>
            <w:vAlign w:val="center"/>
            <w:hideMark/>
          </w:tcPr>
          <w:p w:rsidR="00833BC3" w:rsidRDefault="00833BC3" w14:paraId="4B17201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vAlign w:val="center"/>
            <w:hideMark/>
          </w:tcPr>
          <w:p w:rsidR="00833BC3" w:rsidRDefault="00833BC3" w14:paraId="5136BE0A"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54,375 </w:t>
            </w:r>
          </w:p>
        </w:tc>
        <w:tc>
          <w:tcPr>
            <w:tcW w:w="1060" w:type="dxa"/>
            <w:tcBorders>
              <w:top w:val="nil"/>
              <w:left w:val="nil"/>
              <w:bottom w:val="single" w:color="auto" w:sz="4" w:space="0"/>
              <w:right w:val="single" w:color="auto" w:sz="4" w:space="0"/>
            </w:tcBorders>
            <w:vAlign w:val="center"/>
            <w:hideMark/>
          </w:tcPr>
          <w:p w:rsidR="00833BC3" w:rsidRDefault="00833BC3" w14:paraId="3C255B80"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vAlign w:val="center"/>
            <w:hideMark/>
          </w:tcPr>
          <w:p w:rsidR="00833BC3" w:rsidRDefault="00833BC3" w14:paraId="00341D7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vAlign w:val="center"/>
            <w:hideMark/>
          </w:tcPr>
          <w:p w:rsidR="00833BC3" w:rsidRDefault="00833BC3" w14:paraId="6A5BEBAC"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vAlign w:val="center"/>
            <w:hideMark/>
          </w:tcPr>
          <w:p w:rsidR="00833BC3" w:rsidRDefault="00833BC3" w14:paraId="636D063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$947,213</w:t>
            </w:r>
          </w:p>
        </w:tc>
      </w:tr>
      <w:tr w:rsidR="00833BC3" w:rsidTr="00833BC3" w14:paraId="0512ADB8" w14:textId="77777777">
        <w:trPr>
          <w:trHeight w:val="948"/>
        </w:trPr>
        <w:tc>
          <w:tcPr>
            <w:tcW w:w="1255" w:type="dxa"/>
            <w:tcBorders>
              <w:top w:val="nil"/>
              <w:left w:val="single" w:color="auto" w:sz="4" w:space="0"/>
              <w:bottom w:val="single" w:color="auto" w:sz="4" w:space="0"/>
              <w:right w:val="single" w:color="auto" w:sz="4" w:space="0"/>
            </w:tcBorders>
            <w:vAlign w:val="center"/>
            <w:hideMark/>
          </w:tcPr>
          <w:p w:rsidR="00833BC3" w:rsidRDefault="00833BC3" w14:paraId="204C4128"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vAlign w:val="center"/>
            <w:hideMark/>
          </w:tcPr>
          <w:p w:rsidR="00833BC3" w:rsidRDefault="00833BC3" w14:paraId="286C4DE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vAlign w:val="center"/>
            <w:hideMark/>
          </w:tcPr>
          <w:p w:rsidR="00833BC3" w:rsidRDefault="00833BC3" w14:paraId="5DF4B35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186,738</w:t>
            </w:r>
          </w:p>
        </w:tc>
        <w:tc>
          <w:tcPr>
            <w:tcW w:w="1255" w:type="dxa"/>
            <w:tcBorders>
              <w:top w:val="nil"/>
              <w:left w:val="nil"/>
              <w:bottom w:val="single" w:color="auto" w:sz="4" w:space="0"/>
              <w:right w:val="single" w:color="auto" w:sz="4" w:space="0"/>
            </w:tcBorders>
            <w:vAlign w:val="center"/>
            <w:hideMark/>
          </w:tcPr>
          <w:p w:rsidR="00833BC3" w:rsidRDefault="00833BC3" w14:paraId="0F90DB1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vAlign w:val="center"/>
            <w:hideMark/>
          </w:tcPr>
          <w:p w:rsidR="00833BC3" w:rsidRDefault="00833BC3" w14:paraId="4331A39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 186,738</w:t>
            </w:r>
          </w:p>
        </w:tc>
        <w:tc>
          <w:tcPr>
            <w:tcW w:w="1060" w:type="dxa"/>
            <w:tcBorders>
              <w:top w:val="nil"/>
              <w:left w:val="nil"/>
              <w:bottom w:val="single" w:color="auto" w:sz="4" w:space="0"/>
              <w:right w:val="single" w:color="auto" w:sz="4" w:space="0"/>
            </w:tcBorders>
            <w:vAlign w:val="center"/>
            <w:hideMark/>
          </w:tcPr>
          <w:p w:rsidR="00833BC3" w:rsidRDefault="00833BC3" w14:paraId="625DFEC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vAlign w:val="center"/>
            <w:hideMark/>
          </w:tcPr>
          <w:p w:rsidR="00833BC3" w:rsidRDefault="00833BC3" w14:paraId="4B04A64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218,483</w:t>
            </w:r>
          </w:p>
        </w:tc>
        <w:tc>
          <w:tcPr>
            <w:tcW w:w="840" w:type="dxa"/>
            <w:tcBorders>
              <w:top w:val="nil"/>
              <w:left w:val="nil"/>
              <w:bottom w:val="single" w:color="auto" w:sz="4" w:space="0"/>
              <w:right w:val="single" w:color="auto" w:sz="4" w:space="0"/>
            </w:tcBorders>
            <w:vAlign w:val="center"/>
            <w:hideMark/>
          </w:tcPr>
          <w:p w:rsidR="00833BC3" w:rsidRDefault="00833BC3" w14:paraId="0C6B1D21"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vAlign w:val="center"/>
            <w:hideMark/>
          </w:tcPr>
          <w:p w:rsidR="00833BC3" w:rsidRDefault="00833BC3" w14:paraId="044924BA"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$7,611,948</w:t>
            </w:r>
          </w:p>
        </w:tc>
      </w:tr>
      <w:tr w:rsidR="00833BC3" w:rsidTr="00833BC3" w14:paraId="781A8E31" w14:textId="77777777">
        <w:trPr>
          <w:trHeight w:val="324"/>
        </w:trPr>
        <w:tc>
          <w:tcPr>
            <w:tcW w:w="1255" w:type="dxa"/>
            <w:tcBorders>
              <w:top w:val="nil"/>
              <w:left w:val="single" w:color="auto" w:sz="4" w:space="0"/>
              <w:bottom w:val="single" w:color="auto" w:sz="4" w:space="0"/>
              <w:right w:val="single" w:color="auto" w:sz="4" w:space="0"/>
            </w:tcBorders>
            <w:vAlign w:val="center"/>
            <w:hideMark/>
          </w:tcPr>
          <w:p w:rsidR="00833BC3" w:rsidRDefault="00833BC3" w14:paraId="389F1D8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auto" w:fill="000000"/>
            <w:vAlign w:val="center"/>
            <w:hideMark/>
          </w:tcPr>
          <w:p w:rsidR="00833BC3" w:rsidRDefault="00833BC3" w14:paraId="4B3C6190"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auto" w:fill="000000"/>
            <w:vAlign w:val="center"/>
            <w:hideMark/>
          </w:tcPr>
          <w:p w:rsidR="00833BC3" w:rsidRDefault="00833BC3" w14:paraId="6677C0E1"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255" w:type="dxa"/>
            <w:tcBorders>
              <w:top w:val="nil"/>
              <w:left w:val="nil"/>
              <w:bottom w:val="single" w:color="auto" w:sz="4" w:space="0"/>
              <w:right w:val="single" w:color="auto" w:sz="4" w:space="0"/>
            </w:tcBorders>
            <w:shd w:val="clear" w:color="auto" w:fill="000000"/>
            <w:vAlign w:val="center"/>
            <w:hideMark/>
          </w:tcPr>
          <w:p w:rsidR="00833BC3" w:rsidRDefault="00833BC3" w14:paraId="1B2F635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145" w:type="dxa"/>
            <w:tcBorders>
              <w:top w:val="nil"/>
              <w:left w:val="nil"/>
              <w:bottom w:val="single" w:color="auto" w:sz="4" w:space="0"/>
              <w:right w:val="single" w:color="auto" w:sz="4" w:space="0"/>
            </w:tcBorders>
            <w:vAlign w:val="center"/>
            <w:hideMark/>
          </w:tcPr>
          <w:p w:rsidR="00833BC3" w:rsidRDefault="00833BC3" w14:paraId="0402ADC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xml:space="preserve">490,098      </w:t>
            </w:r>
          </w:p>
        </w:tc>
        <w:tc>
          <w:tcPr>
            <w:tcW w:w="1060" w:type="dxa"/>
            <w:tcBorders>
              <w:top w:val="nil"/>
              <w:left w:val="nil"/>
              <w:bottom w:val="single" w:color="auto" w:sz="4" w:space="0"/>
              <w:right w:val="single" w:color="auto" w:sz="4" w:space="0"/>
            </w:tcBorders>
            <w:shd w:val="clear" w:color="auto" w:fill="000000"/>
            <w:vAlign w:val="center"/>
            <w:hideMark/>
          </w:tcPr>
          <w:p w:rsidR="00833BC3" w:rsidRDefault="00833BC3" w14:paraId="75D1E62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931" w:type="dxa"/>
            <w:tcBorders>
              <w:top w:val="nil"/>
              <w:left w:val="nil"/>
              <w:bottom w:val="single" w:color="auto" w:sz="4" w:space="0"/>
              <w:right w:val="single" w:color="auto" w:sz="4" w:space="0"/>
            </w:tcBorders>
            <w:vAlign w:val="center"/>
            <w:hideMark/>
          </w:tcPr>
          <w:p w:rsidR="00833BC3" w:rsidRDefault="00833BC3" w14:paraId="1077B38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675,145</w:t>
            </w:r>
          </w:p>
        </w:tc>
        <w:tc>
          <w:tcPr>
            <w:tcW w:w="840" w:type="dxa"/>
            <w:tcBorders>
              <w:top w:val="nil"/>
              <w:left w:val="nil"/>
              <w:bottom w:val="single" w:color="auto" w:sz="4" w:space="0"/>
              <w:right w:val="single" w:color="auto" w:sz="4" w:space="0"/>
            </w:tcBorders>
            <w:shd w:val="clear" w:color="auto" w:fill="000000"/>
            <w:vAlign w:val="center"/>
            <w:hideMark/>
          </w:tcPr>
          <w:p w:rsidR="00833BC3" w:rsidRDefault="00833BC3" w14:paraId="5B2FD70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 </w:t>
            </w:r>
          </w:p>
        </w:tc>
        <w:tc>
          <w:tcPr>
            <w:tcW w:w="1316" w:type="dxa"/>
            <w:tcBorders>
              <w:top w:val="nil"/>
              <w:left w:val="nil"/>
              <w:bottom w:val="single" w:color="auto" w:sz="4" w:space="0"/>
              <w:right w:val="single" w:color="auto" w:sz="4" w:space="0"/>
            </w:tcBorders>
            <w:vAlign w:val="center"/>
            <w:hideMark/>
          </w:tcPr>
          <w:p w:rsidR="00833BC3" w:rsidRDefault="00833BC3" w14:paraId="5559FBB7"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$23,522,027</w:t>
            </w:r>
          </w:p>
        </w:tc>
      </w:tr>
    </w:tbl>
    <w:p w:rsidR="00833BC3" w:rsidP="00833BC3" w:rsidRDefault="00833BC3" w14:paraId="2DCDF187" w14:textId="77777777">
      <w:pPr>
        <w:tabs>
          <w:tab w:val="left" w:pos="-1440"/>
          <w:tab w:val="left" w:pos="1080"/>
        </w:tabs>
        <w:ind w:left="1080" w:hanging="360"/>
        <w:rPr>
          <w:rFonts w:ascii="Times New Roman" w:hAnsi="Times New Roman"/>
          <w:b/>
        </w:rPr>
      </w:pPr>
    </w:p>
    <w:p w:rsidR="00833BC3" w:rsidP="00833BC3" w:rsidRDefault="00833BC3" w14:paraId="50B7881B" w14:textId="77777777">
      <w:pPr>
        <w:ind w:left="720"/>
        <w:jc w:val="both"/>
        <w:rPr>
          <w:i/>
          <w:iCs/>
          <w:sz w:val="20"/>
          <w:szCs w:val="20"/>
        </w:rPr>
      </w:pPr>
    </w:p>
    <w:p w:rsidR="00833BC3" w:rsidP="00833BC3" w:rsidRDefault="00833BC3" w14:paraId="2BED5943" w14:textId="77777777">
      <w:pPr>
        <w:ind w:left="720"/>
        <w:jc w:val="both"/>
        <w:rPr>
          <w:rFonts w:ascii="Times New Roman" w:hAnsi="Times New Roman"/>
          <w:i/>
          <w:sz w:val="20"/>
        </w:rPr>
      </w:pPr>
      <w:r>
        <w:rPr>
          <w:rFonts w:eastAsia="Courier" w:cs="Courier"/>
          <w:i/>
          <w:sz w:val="20"/>
        </w:rPr>
        <w:t xml:space="preserve">*  </w:t>
      </w:r>
      <w:r>
        <w:rPr>
          <w:rFonts w:ascii="Times New Roman" w:hAnsi="Times New Roman"/>
          <w:i/>
          <w:sz w:val="20"/>
        </w:rPr>
        <w:t>The above Average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rsidR="00833BC3" w:rsidP="00833BC3" w:rsidRDefault="00833BC3" w14:paraId="4B8636EE" w14:textId="77777777">
      <w:pPr>
        <w:tabs>
          <w:tab w:val="left" w:pos="-1440"/>
        </w:tabs>
        <w:ind w:left="720" w:hanging="720"/>
        <w:jc w:val="both"/>
        <w:rPr>
          <w:rFonts w:ascii="Times New Roman" w:hAnsi="Times New Roman"/>
        </w:rPr>
      </w:pPr>
    </w:p>
    <w:p w:rsidR="00833BC3" w:rsidP="00833BC3" w:rsidRDefault="00833BC3" w14:paraId="76F62F42" w14:textId="77777777">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833BC3" w:rsidP="00833BC3" w:rsidRDefault="00833BC3" w14:paraId="5D7FFF45" w14:textId="77777777">
      <w:pPr>
        <w:ind w:left="720"/>
        <w:rPr>
          <w:rFonts w:ascii="Times New Roman" w:hAnsi="Times New Roman"/>
          <w:b/>
        </w:rPr>
      </w:pPr>
    </w:p>
    <w:p w:rsidR="00833BC3" w:rsidP="00833BC3" w:rsidRDefault="00833BC3" w14:paraId="1270E37E"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33BC3" w:rsidP="00833BC3" w:rsidRDefault="00833BC3" w14:paraId="0FD4220E" w14:textId="77777777">
      <w:pPr>
        <w:tabs>
          <w:tab w:val="left" w:pos="1080"/>
        </w:tabs>
        <w:ind w:left="1080" w:hanging="360"/>
        <w:rPr>
          <w:rFonts w:ascii="Times New Roman" w:hAnsi="Times New Roman"/>
          <w:b/>
        </w:rPr>
      </w:pPr>
    </w:p>
    <w:p w:rsidR="00833BC3" w:rsidP="00833BC3" w:rsidRDefault="00833BC3" w14:paraId="582B3F49"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33BC3" w:rsidP="00833BC3" w:rsidRDefault="00833BC3" w14:paraId="0E27C94F" w14:textId="77777777">
      <w:pPr>
        <w:tabs>
          <w:tab w:val="left" w:pos="1080"/>
        </w:tabs>
        <w:ind w:left="1080" w:hanging="360"/>
        <w:rPr>
          <w:rFonts w:ascii="Times New Roman" w:hAnsi="Times New Roman"/>
          <w:b/>
        </w:rPr>
      </w:pPr>
    </w:p>
    <w:p w:rsidR="00833BC3" w:rsidP="00833BC3" w:rsidRDefault="00833BC3" w14:paraId="2762A3DB" w14:textId="77777777">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Generally, estimates should not include purchases of equipment or services, or </w:t>
      </w:r>
      <w:r>
        <w:rPr>
          <w:rFonts w:ascii="Times New Roman" w:hAnsi="Times New Roman"/>
          <w:b/>
        </w:rPr>
        <w:lastRenderedPageBreak/>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33BC3" w:rsidP="00833BC3" w:rsidRDefault="00833BC3" w14:paraId="0E34DF54" w14:textId="77777777">
      <w:pPr>
        <w:tabs>
          <w:tab w:val="left" w:pos="-1440"/>
        </w:tabs>
        <w:ind w:left="1440" w:hanging="720"/>
        <w:rPr>
          <w:rFonts w:ascii="Times New Roman" w:hAnsi="Times New Roman"/>
        </w:rPr>
      </w:pPr>
    </w:p>
    <w:p w:rsidRPr="00AD15B1" w:rsidR="00833BC3" w:rsidP="00833BC3" w:rsidRDefault="00833BC3" w14:paraId="1D685A08" w14:textId="77777777">
      <w:pPr>
        <w:ind w:left="720"/>
        <w:rPr>
          <w:rFonts w:ascii="Times New Roman" w:hAnsi="Times New Roman"/>
          <w:szCs w:val="22"/>
        </w:rPr>
      </w:pPr>
      <w:r>
        <w:rPr>
          <w:rFonts w:ascii="Times New Roman" w:hAnsi="Times New Roman"/>
        </w:rPr>
        <w:t>There are no c</w:t>
      </w:r>
      <w:r w:rsidRPr="00AD15B1">
        <w:rPr>
          <w:rFonts w:ascii="Times New Roman" w:hAnsi="Times New Roman"/>
        </w:rPr>
        <w:t>apital or start-up costs associated with this information collection.</w:t>
      </w:r>
    </w:p>
    <w:p w:rsidRPr="00AD15B1" w:rsidR="00833BC3" w:rsidP="00833BC3" w:rsidRDefault="00833BC3" w14:paraId="4752A771" w14:textId="77777777">
      <w:pPr>
        <w:ind w:left="720"/>
        <w:rPr>
          <w:rFonts w:ascii="Times New Roman" w:hAnsi="Times New Roman"/>
        </w:rPr>
      </w:pPr>
    </w:p>
    <w:p w:rsidRPr="00AD15B1" w:rsidR="00833BC3" w:rsidP="00833BC3" w:rsidRDefault="00833BC3" w14:paraId="48EE7F47" w14:textId="77777777">
      <w:pPr>
        <w:ind w:left="720"/>
        <w:jc w:val="both"/>
        <w:rPr>
          <w:rFonts w:ascii="Times New Roman" w:hAnsi="Times New Roman"/>
        </w:rPr>
      </w:pPr>
      <w:r w:rsidRPr="00AD15B1">
        <w:rPr>
          <w:rFonts w:ascii="Times New Roman" w:hAnsi="Times New Roman"/>
        </w:rPr>
        <w:t xml:space="preserve">There is a fee charge of $370 associated with the filing of this information collection and a biometrics fee of $85 for certain V-Immigrant and certain CNMI filers. </w:t>
      </w:r>
    </w:p>
    <w:p w:rsidR="00833BC3" w:rsidP="00833BC3" w:rsidRDefault="00833BC3" w14:paraId="0095AFD9" w14:textId="77777777">
      <w:pPr>
        <w:tabs>
          <w:tab w:val="left" w:pos="-1440"/>
        </w:tabs>
        <w:rPr>
          <w:rFonts w:ascii="Times New Roman" w:hAnsi="Times New Roman"/>
        </w:rPr>
      </w:pPr>
    </w:p>
    <w:p w:rsidR="00833BC3" w:rsidP="00833BC3" w:rsidRDefault="00833BC3" w14:paraId="0987BE46" w14:textId="23162247">
      <w:pPr>
        <w:tabs>
          <w:tab w:val="left" w:pos="-1440"/>
        </w:tabs>
        <w:ind w:left="720"/>
        <w:rPr>
          <w:rFonts w:ascii="Times New Roman" w:hAnsi="Times New Roman"/>
        </w:rPr>
      </w:pPr>
      <w:r>
        <w:rPr>
          <w:rFonts w:ascii="Times New Roman" w:hAnsi="Times New Roman"/>
        </w:rPr>
        <w:t>In addition to the time burden for the form’s preparation an estimated 35 percent of respondents may incur expenses for third party assistance to prepare the responses, legal services, translators, and document search and generation.  USCIS estimates that the average cost for these activities is $490 and that an average of 35 percent of the total respondent population may incur this cost.  The total cost to respondents would generate as follows: (174,289 paper respondents + 74,696 e-file respondents) x 35 percent of the population x $490 average cost per response = $42,700,928.  This averages to $171.5 per respondent (Calculated: $42,700,928 / 248,985 respondents = $171.5 per respondent).</w:t>
      </w:r>
    </w:p>
    <w:p w:rsidR="00833BC3" w:rsidP="00833BC3" w:rsidRDefault="00833BC3" w14:paraId="379B3DE0" w14:textId="77777777">
      <w:pPr>
        <w:ind w:left="1440" w:hanging="720"/>
        <w:rPr>
          <w:rFonts w:ascii="Times New Roman" w:hAnsi="Times New Roman"/>
        </w:rPr>
      </w:pPr>
    </w:p>
    <w:p w:rsidR="00833BC3" w:rsidP="00833BC3" w:rsidRDefault="00833BC3" w14:paraId="59A1936D" w14:textId="77777777">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33BC3" w:rsidP="00833BC3" w:rsidRDefault="00833BC3" w14:paraId="26A1A50D" w14:textId="77777777">
      <w:pPr>
        <w:tabs>
          <w:tab w:val="left" w:pos="-1440"/>
        </w:tabs>
        <w:ind w:left="720"/>
        <w:rPr>
          <w:rFonts w:ascii="Times New Roman" w:hAnsi="Times New Roman"/>
        </w:rPr>
      </w:pPr>
    </w:p>
    <w:p w:rsidR="00833BC3" w:rsidP="00833BC3" w:rsidRDefault="00833BC3" w14:paraId="22459F25" w14:textId="2BF64DDF">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w:t>
      </w:r>
      <w:r w:rsidR="00AD15B1">
        <w:rPr>
          <w:rFonts w:ascii="Times New Roman" w:hAnsi="Times New Roman"/>
        </w:rPr>
        <w:t>,</w:t>
      </w:r>
      <w:r>
        <w:rPr>
          <w:rFonts w:ascii="Times New Roman" w:hAnsi="Times New Roman"/>
        </w:rPr>
        <w:t xml:space="preserve"> and processing of this form.</w:t>
      </w:r>
    </w:p>
    <w:p w:rsidR="00833BC3" w:rsidP="00833BC3" w:rsidRDefault="00833BC3" w14:paraId="63F7037D" w14:textId="77777777">
      <w:pPr>
        <w:tabs>
          <w:tab w:val="left" w:pos="-1440"/>
        </w:tabs>
        <w:ind w:left="720"/>
        <w:rPr>
          <w:rFonts w:ascii="Times New Roman" w:hAnsi="Times New Roman"/>
        </w:rPr>
      </w:pPr>
    </w:p>
    <w:p w:rsidR="00833BC3" w:rsidP="00833BC3" w:rsidRDefault="00833BC3" w14:paraId="164DC354"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(303,360) x filing fee charge ($370). The total cost to the Federal government is </w:t>
      </w:r>
      <w:r>
        <w:rPr>
          <w:rFonts w:ascii="Times New Roman" w:hAnsi="Times New Roman"/>
          <w:b/>
        </w:rPr>
        <w:t>$112,243,200</w:t>
      </w:r>
      <w:r>
        <w:rPr>
          <w:rFonts w:ascii="Times New Roman" w:hAnsi="Times New Roman"/>
        </w:rPr>
        <w:t>.</w:t>
      </w:r>
    </w:p>
    <w:p w:rsidR="00833BC3" w:rsidP="00833BC3" w:rsidRDefault="00833BC3" w14:paraId="404B3D17" w14:textId="77777777">
      <w:pPr>
        <w:tabs>
          <w:tab w:val="left" w:pos="-1440"/>
        </w:tabs>
        <w:ind w:left="720"/>
        <w:rPr>
          <w:rFonts w:ascii="Times New Roman" w:hAnsi="Times New Roman"/>
        </w:rPr>
      </w:pPr>
    </w:p>
    <w:p w:rsidR="00833BC3" w:rsidP="00833BC3" w:rsidRDefault="00833BC3" w14:paraId="21737173" w14:textId="77777777">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833BC3" w:rsidP="00833BC3" w:rsidRDefault="00833BC3" w14:paraId="64D4174D" w14:textId="77777777">
      <w:pPr>
        <w:tabs>
          <w:tab w:val="left" w:pos="-1440"/>
        </w:tabs>
        <w:rPr>
          <w:rFonts w:ascii="Times New Roman" w:hAnsi="Times New Roman"/>
          <w:b/>
        </w:rPr>
      </w:pPr>
    </w:p>
    <w:p w:rsidR="00AE3C70" w:rsidP="001B6EB4" w:rsidRDefault="00AE3C70" w14:paraId="45A6F211" w14:textId="77777777">
      <w:pPr>
        <w:tabs>
          <w:tab w:val="left" w:pos="-1440"/>
        </w:tabs>
        <w:ind w:left="720"/>
        <w:rPr>
          <w:rFonts w:ascii="Times New Roman" w:hAnsi="Times New Roman"/>
        </w:rPr>
      </w:pPr>
    </w:p>
    <w:p w:rsidR="00AE3C70" w:rsidP="001B6EB4" w:rsidRDefault="00AE3C70" w14:paraId="3687A6A3" w14:textId="77777777">
      <w:pPr>
        <w:tabs>
          <w:tab w:val="left" w:pos="-1440"/>
        </w:tabs>
        <w:ind w:left="720"/>
        <w:rPr>
          <w:rFonts w:ascii="Times New Roman" w:hAnsi="Times New Roman"/>
        </w:rPr>
      </w:pPr>
    </w:p>
    <w:p w:rsidR="00AE3C70" w:rsidP="001B6EB4" w:rsidRDefault="00AE3C70" w14:paraId="4D9B09A2" w14:textId="77777777">
      <w:pPr>
        <w:tabs>
          <w:tab w:val="left" w:pos="-1440"/>
        </w:tabs>
        <w:ind w:left="720"/>
        <w:rPr>
          <w:rFonts w:ascii="Times New Roman" w:hAnsi="Times New Roman"/>
        </w:rPr>
      </w:pPr>
    </w:p>
    <w:p w:rsidR="00AE3C70" w:rsidP="001B6EB4" w:rsidRDefault="00AE3C70" w14:paraId="14A0B60A" w14:textId="77777777">
      <w:pPr>
        <w:tabs>
          <w:tab w:val="left" w:pos="-1440"/>
        </w:tabs>
        <w:ind w:left="720"/>
        <w:rPr>
          <w:rFonts w:ascii="Times New Roman" w:hAnsi="Times New Roman"/>
        </w:rPr>
      </w:pPr>
    </w:p>
    <w:p w:rsidR="001B6EB4" w:rsidP="00923875" w:rsidRDefault="003A6430" w14:paraId="36E222BA" w14:textId="421A4407">
      <w:pPr>
        <w:tabs>
          <w:tab w:val="left" w:pos="-1440"/>
        </w:tabs>
        <w:ind w:left="720"/>
        <w:rPr>
          <w:rFonts w:ascii="Times New Roman" w:hAnsi="Times New Roman"/>
        </w:rPr>
      </w:pPr>
      <w:r>
        <w:rPr>
          <w:rFonts w:ascii="Times New Roman" w:hAnsi="Times New Roman"/>
        </w:rPr>
        <w:t xml:space="preserve">USCIS is submitting this 83C in association with the final rule titled </w:t>
      </w:r>
      <w:r>
        <w:rPr>
          <w:rFonts w:ascii="Times New Roman" w:hAnsi="Times New Roman"/>
          <w:i/>
          <w:iCs/>
        </w:rPr>
        <w:t>Implementation of the Emergency Stopgap USCIS Stabilization Act</w:t>
      </w:r>
      <w:r>
        <w:rPr>
          <w:rFonts w:ascii="Times New Roman" w:hAnsi="Times New Roman"/>
        </w:rPr>
        <w:t xml:space="preserve"> (RIN 1615-AC73), which published in the Federal Register on March 30, 2022, at 87 FR 18227. </w:t>
      </w:r>
      <w:r w:rsidR="00923875">
        <w:rPr>
          <w:rFonts w:ascii="Times New Roman" w:hAnsi="Times New Roman"/>
        </w:rPr>
        <w:t xml:space="preserve"> </w:t>
      </w:r>
      <w:r w:rsidR="00AD15B1">
        <w:rPr>
          <w:rFonts w:ascii="Times New Roman" w:hAnsi="Times New Roman"/>
        </w:rPr>
        <w:t xml:space="preserve">This rule designated </w:t>
      </w:r>
      <w:r w:rsidR="004D3781">
        <w:rPr>
          <w:rFonts w:ascii="Times New Roman" w:hAnsi="Times New Roman"/>
        </w:rPr>
        <w:t xml:space="preserve">certain </w:t>
      </w:r>
      <w:r w:rsidR="00AD15B1">
        <w:rPr>
          <w:rFonts w:ascii="Times New Roman" w:hAnsi="Times New Roman"/>
        </w:rPr>
        <w:t xml:space="preserve">Form I-539 </w:t>
      </w:r>
      <w:r w:rsidR="004D3781">
        <w:rPr>
          <w:rFonts w:ascii="Times New Roman" w:hAnsi="Times New Roman"/>
        </w:rPr>
        <w:t xml:space="preserve">classifications </w:t>
      </w:r>
      <w:r w:rsidR="00AD15B1">
        <w:rPr>
          <w:rFonts w:ascii="Times New Roman" w:hAnsi="Times New Roman"/>
        </w:rPr>
        <w:t>for premium processing service</w:t>
      </w:r>
      <w:r w:rsidR="004D3781">
        <w:rPr>
          <w:rFonts w:ascii="Times New Roman" w:hAnsi="Times New Roman"/>
        </w:rPr>
        <w:t xml:space="preserve"> (filed on Form I-907, OMB Control Number 1615-0048) for a fee of $1,750</w:t>
      </w:r>
      <w:r w:rsidR="00AD15B1">
        <w:rPr>
          <w:rFonts w:ascii="Times New Roman" w:hAnsi="Times New Roman"/>
        </w:rPr>
        <w:t xml:space="preserve">. </w:t>
      </w:r>
      <w:r w:rsidR="005C5845">
        <w:rPr>
          <w:rFonts w:ascii="Times New Roman" w:hAnsi="Times New Roman"/>
        </w:rPr>
        <w:t>USCIS has</w:t>
      </w:r>
      <w:r w:rsidR="001B6EB4">
        <w:rPr>
          <w:rFonts w:ascii="Times New Roman" w:hAnsi="Times New Roman"/>
        </w:rPr>
        <w:t xml:space="preserve"> updated</w:t>
      </w:r>
      <w:r w:rsidR="005C5845">
        <w:rPr>
          <w:rFonts w:ascii="Times New Roman" w:hAnsi="Times New Roman"/>
        </w:rPr>
        <w:t xml:space="preserve"> the Form I-539 Instructions </w:t>
      </w:r>
      <w:r w:rsidR="004D3781">
        <w:rPr>
          <w:rFonts w:ascii="Times New Roman" w:hAnsi="Times New Roman"/>
        </w:rPr>
        <w:t>with new language about how to determine whether a classification or category is available for premium processing.</w:t>
      </w:r>
      <w:r w:rsidR="001B6EB4">
        <w:rPr>
          <w:rFonts w:ascii="Times New Roman" w:hAnsi="Times New Roman"/>
        </w:rPr>
        <w:t xml:space="preserve"> </w:t>
      </w:r>
    </w:p>
    <w:p w:rsidR="001B6EB4" w:rsidP="001B6EB4" w:rsidRDefault="001B6EB4" w14:paraId="59E76D74" w14:textId="77777777">
      <w:pPr>
        <w:tabs>
          <w:tab w:val="left" w:pos="-1440"/>
        </w:tabs>
        <w:rPr>
          <w:rFonts w:ascii="Times New Roman" w:hAnsi="Times New Roman"/>
        </w:rPr>
      </w:pPr>
    </w:p>
    <w:p w:rsidRPr="00A27A11" w:rsidR="00833BC3" w:rsidP="00A27A11" w:rsidRDefault="005C5845" w14:paraId="378ECC99" w14:textId="105A4C11">
      <w:pPr>
        <w:tabs>
          <w:tab w:val="left" w:pos="-1440"/>
        </w:tabs>
        <w:ind w:left="720"/>
        <w:rPr>
          <w:rFonts w:ascii="Times New Roman" w:hAnsi="Times New Roman"/>
        </w:rPr>
      </w:pPr>
      <w:r>
        <w:rPr>
          <w:rFonts w:ascii="Times New Roman" w:hAnsi="Times New Roman"/>
        </w:rPr>
        <w:t>The full scope of edits is available in the Table of Changes document submitted with this information collection request.</w:t>
      </w:r>
      <w:r w:rsidR="00A27A11">
        <w:rPr>
          <w:rFonts w:ascii="Times New Roman" w:hAnsi="Times New Roman"/>
        </w:rPr>
        <w:t xml:space="preserve"> </w:t>
      </w:r>
      <w:r w:rsidR="00833BC3">
        <w:rPr>
          <w:rFonts w:ascii="Times New Roman" w:hAnsi="Times New Roman"/>
        </w:rPr>
        <w:t>There are no changes to the time burden</w:t>
      </w:r>
      <w:r w:rsidR="00A27A11">
        <w:rPr>
          <w:rFonts w:ascii="Times New Roman" w:hAnsi="Times New Roman"/>
        </w:rPr>
        <w:t xml:space="preserve"> or</w:t>
      </w:r>
      <w:r w:rsidRPr="00A27A11" w:rsidR="00A27A11">
        <w:rPr>
          <w:rFonts w:ascii="Times New Roman" w:hAnsi="Times New Roman"/>
        </w:rPr>
        <w:t xml:space="preserve"> </w:t>
      </w:r>
      <w:r w:rsidR="00A27A11">
        <w:rPr>
          <w:rFonts w:ascii="Times New Roman" w:hAnsi="Times New Roman"/>
        </w:rPr>
        <w:t>estimated annual cost burden to respondents for this collection of information.</w:t>
      </w:r>
    </w:p>
    <w:p w:rsidR="00833BC3" w:rsidP="00833BC3" w:rsidRDefault="00833BC3" w14:paraId="7C4BEB6F" w14:textId="77777777">
      <w:pPr>
        <w:tabs>
          <w:tab w:val="left" w:pos="-1440"/>
        </w:tabs>
        <w:ind w:left="720"/>
        <w:rPr>
          <w:rFonts w:ascii="Times New Roman" w:hAnsi="Times New Roman"/>
        </w:rPr>
      </w:pPr>
    </w:p>
    <w:p w:rsidR="00833BC3" w:rsidP="00833BC3" w:rsidRDefault="00833BC3" w14:paraId="07940A12" w14:textId="77777777">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3BC3" w:rsidP="00833BC3" w:rsidRDefault="00833BC3" w14:paraId="55531B0C" w14:textId="77777777">
      <w:pPr>
        <w:tabs>
          <w:tab w:val="left" w:pos="-1440"/>
        </w:tabs>
        <w:ind w:left="720"/>
        <w:rPr>
          <w:rFonts w:ascii="Times New Roman" w:hAnsi="Times New Roman"/>
        </w:rPr>
      </w:pPr>
    </w:p>
    <w:p w:rsidR="00833BC3" w:rsidP="00833BC3" w:rsidRDefault="00833BC3" w14:paraId="70417246" w14:textId="77777777">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833BC3" w:rsidP="00833BC3" w:rsidRDefault="00833BC3" w14:paraId="19C9DC3F" w14:textId="77777777">
      <w:pPr>
        <w:ind w:left="720"/>
        <w:rPr>
          <w:rFonts w:ascii="Times New Roman" w:hAnsi="Times New Roman"/>
        </w:rPr>
      </w:pPr>
    </w:p>
    <w:p w:rsidR="00833BC3" w:rsidP="00833BC3" w:rsidRDefault="00833BC3" w14:paraId="70131741" w14:textId="77777777">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3BC3" w:rsidP="00833BC3" w:rsidRDefault="00833BC3" w14:paraId="27700590" w14:textId="77777777">
      <w:pPr>
        <w:tabs>
          <w:tab w:val="left" w:pos="-1440"/>
        </w:tabs>
        <w:ind w:left="720"/>
        <w:rPr>
          <w:rFonts w:ascii="Times New Roman" w:hAnsi="Times New Roman"/>
        </w:rPr>
      </w:pPr>
    </w:p>
    <w:p w:rsidR="00833BC3" w:rsidP="00833BC3" w:rsidRDefault="00833BC3" w14:paraId="0F921CFD" w14:textId="77777777">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833BC3" w:rsidP="00833BC3" w:rsidRDefault="00833BC3" w14:paraId="736EC7CF" w14:textId="77777777">
      <w:pPr>
        <w:ind w:left="720"/>
        <w:rPr>
          <w:rFonts w:ascii="Times New Roman" w:hAnsi="Times New Roman"/>
        </w:rPr>
      </w:pPr>
    </w:p>
    <w:p w:rsidR="00833BC3" w:rsidP="00833BC3" w:rsidRDefault="00833BC3" w14:paraId="7BF44F59" w14:textId="77777777">
      <w:pPr>
        <w:numPr>
          <w:ilvl w:val="0"/>
          <w:numId w:val="13"/>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833BC3" w:rsidP="00833BC3" w:rsidRDefault="00833BC3" w14:paraId="669512F9" w14:textId="77777777">
      <w:pPr>
        <w:tabs>
          <w:tab w:val="left" w:pos="-1440"/>
        </w:tabs>
        <w:ind w:left="720"/>
        <w:rPr>
          <w:rFonts w:ascii="Times New Roman" w:hAnsi="Times New Roman"/>
        </w:rPr>
      </w:pPr>
    </w:p>
    <w:p w:rsidR="00833BC3" w:rsidP="00833BC3" w:rsidRDefault="00833BC3" w14:paraId="0005CE3A" w14:textId="77777777">
      <w:pPr>
        <w:ind w:left="720"/>
        <w:rPr>
          <w:rFonts w:ascii="Times New Roman" w:hAnsi="Times New Roman"/>
        </w:rPr>
      </w:pPr>
      <w:r>
        <w:rPr>
          <w:rFonts w:ascii="Times New Roman" w:hAnsi="Times New Roman"/>
        </w:rPr>
        <w:t>USCIS does not request an exception to the certification of this information collection.</w:t>
      </w:r>
    </w:p>
    <w:p w:rsidR="00833BC3" w:rsidP="00833BC3" w:rsidRDefault="00833BC3" w14:paraId="79C52C88" w14:textId="77777777">
      <w:pPr>
        <w:ind w:left="720"/>
        <w:rPr>
          <w:rFonts w:ascii="Times New Roman" w:hAnsi="Times New Roman"/>
        </w:rPr>
      </w:pPr>
    </w:p>
    <w:p w:rsidR="00833BC3" w:rsidP="00833BC3" w:rsidRDefault="00833BC3" w14:paraId="1C4A56B8" w14:textId="77777777">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833BC3" w:rsidP="00833BC3" w:rsidRDefault="00833BC3" w14:paraId="6AED951A" w14:textId="77777777">
      <w:pPr>
        <w:widowControl/>
        <w:tabs>
          <w:tab w:val="left" w:pos="-720"/>
        </w:tabs>
        <w:suppressAutoHyphens/>
        <w:autoSpaceDE/>
        <w:adjustRightInd/>
        <w:ind w:left="720"/>
        <w:rPr>
          <w:rFonts w:ascii="Arial" w:hAnsi="Arial" w:cs="Arial"/>
        </w:rPr>
      </w:pPr>
    </w:p>
    <w:p w:rsidR="00833BC3" w:rsidP="00833BC3" w:rsidRDefault="00833BC3" w14:paraId="377DF27E" w14:textId="77777777">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833BC3" w:rsidP="00833BC3" w:rsidRDefault="00833BC3" w14:paraId="75CCA2E9" w14:textId="77777777">
      <w:pPr>
        <w:tabs>
          <w:tab w:val="left" w:pos="-1440"/>
        </w:tabs>
        <w:ind w:left="720"/>
        <w:jc w:val="both"/>
      </w:pPr>
    </w:p>
    <w:p w:rsidRPr="00833BC3" w:rsidR="00E91139" w:rsidP="00833BC3" w:rsidRDefault="00E91139" w14:paraId="58EC54B5" w14:textId="77777777"/>
    <w:sectPr w:rsidRPr="00833BC3"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4FE6" w14:textId="77777777" w:rsidR="00AA26FB" w:rsidRDefault="00AA26FB">
      <w:r>
        <w:separator/>
      </w:r>
    </w:p>
  </w:endnote>
  <w:endnote w:type="continuationSeparator" w:id="0">
    <w:p w14:paraId="170C7A03" w14:textId="77777777" w:rsidR="00AA26FB" w:rsidRDefault="00AA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A06EF" w14:textId="77777777" w:rsidR="00AA26FB" w:rsidRDefault="00AA26FB">
      <w:r>
        <w:separator/>
      </w:r>
    </w:p>
  </w:footnote>
  <w:footnote w:type="continuationSeparator" w:id="0">
    <w:p w14:paraId="6EFBD0D2" w14:textId="77777777" w:rsidR="00AA26FB" w:rsidRDefault="00AA2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0"/>
  </w:num>
  <w:num w:numId="10">
    <w:abstractNumId w:val="11"/>
  </w:num>
  <w:num w:numId="11">
    <w:abstractNumId w:val="3"/>
  </w:num>
  <w:num w:numId="12">
    <w:abstractNumId w:val="9"/>
  </w:num>
  <w:num w:numId="13">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B6EB4"/>
    <w:rsid w:val="001F67BB"/>
    <w:rsid w:val="0020110E"/>
    <w:rsid w:val="00215244"/>
    <w:rsid w:val="0029577A"/>
    <w:rsid w:val="002A4A73"/>
    <w:rsid w:val="002B6812"/>
    <w:rsid w:val="002C3934"/>
    <w:rsid w:val="002E199D"/>
    <w:rsid w:val="002E7594"/>
    <w:rsid w:val="003338D4"/>
    <w:rsid w:val="00370BD7"/>
    <w:rsid w:val="0039427E"/>
    <w:rsid w:val="003A0F52"/>
    <w:rsid w:val="003A6430"/>
    <w:rsid w:val="00494557"/>
    <w:rsid w:val="004D3781"/>
    <w:rsid w:val="004F3779"/>
    <w:rsid w:val="00525E40"/>
    <w:rsid w:val="005423DD"/>
    <w:rsid w:val="0054585A"/>
    <w:rsid w:val="005543AD"/>
    <w:rsid w:val="00590B61"/>
    <w:rsid w:val="005B6129"/>
    <w:rsid w:val="005C3DD7"/>
    <w:rsid w:val="005C5845"/>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33BC3"/>
    <w:rsid w:val="00847763"/>
    <w:rsid w:val="008A42B6"/>
    <w:rsid w:val="008A4764"/>
    <w:rsid w:val="008D0F4C"/>
    <w:rsid w:val="008D7291"/>
    <w:rsid w:val="008F233F"/>
    <w:rsid w:val="008F74F4"/>
    <w:rsid w:val="009147A2"/>
    <w:rsid w:val="00914A5D"/>
    <w:rsid w:val="00921351"/>
    <w:rsid w:val="00923875"/>
    <w:rsid w:val="00944A8A"/>
    <w:rsid w:val="009556EE"/>
    <w:rsid w:val="00974223"/>
    <w:rsid w:val="009D1DF6"/>
    <w:rsid w:val="009D3B71"/>
    <w:rsid w:val="009D5D2B"/>
    <w:rsid w:val="009F15D0"/>
    <w:rsid w:val="00A05B27"/>
    <w:rsid w:val="00A27A11"/>
    <w:rsid w:val="00A3466A"/>
    <w:rsid w:val="00A447D7"/>
    <w:rsid w:val="00A5237F"/>
    <w:rsid w:val="00A56B2D"/>
    <w:rsid w:val="00A847D1"/>
    <w:rsid w:val="00AA26FB"/>
    <w:rsid w:val="00AD15B1"/>
    <w:rsid w:val="00AE3C70"/>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851">
      <w:bodyDiv w:val="1"/>
      <w:marLeft w:val="0"/>
      <w:marRight w:val="0"/>
      <w:marTop w:val="0"/>
      <w:marBottom w:val="0"/>
      <w:divBdr>
        <w:top w:val="none" w:sz="0" w:space="0" w:color="auto"/>
        <w:left w:val="none" w:sz="0" w:space="0" w:color="auto"/>
        <w:bottom w:val="none" w:sz="0" w:space="0" w:color="auto"/>
        <w:right w:val="none" w:sz="0" w:space="0" w:color="auto"/>
      </w:divBdr>
    </w:div>
    <w:div w:id="26523563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6509786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7969253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D3E0E7D9-B2E8-4E1D-8035-9A2B22EB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2876</Words>
  <Characters>16255</Characters>
  <Application>Microsoft Office Word</Application>
  <DocSecurity>0</DocSecurity>
  <Lines>478</Lines>
  <Paragraphs>289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18842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14</cp:revision>
  <cp:lastPrinted>2010-05-14T16:20:00Z</cp:lastPrinted>
  <dcterms:created xsi:type="dcterms:W3CDTF">2021-04-15T20:09:00Z</dcterms:created>
  <dcterms:modified xsi:type="dcterms:W3CDTF">2022-04-21T23:29:00Z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