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1C31" w:rsidRPr="00CA1BA9" w:rsidP="002A1C31" w14:paraId="782545A7" w14:textId="7ECC03C4">
      <w:pPr>
        <w:jc w:val="center"/>
        <w:rPr>
          <w:rFonts w:ascii="Times New Roman" w:hAnsi="Times New Roman" w:cs="Times New Roman"/>
          <w:b/>
          <w:sz w:val="24"/>
          <w:szCs w:val="24"/>
        </w:rPr>
      </w:pPr>
      <w:r>
        <w:rPr>
          <w:rFonts w:ascii="Times New Roman" w:hAnsi="Times New Roman" w:cs="Times New Roman"/>
          <w:b/>
          <w:sz w:val="24"/>
          <w:szCs w:val="24"/>
        </w:rPr>
        <w:t>s</w:t>
      </w:r>
      <w:r w:rsidRPr="00CA1BA9">
        <w:rPr>
          <w:rFonts w:ascii="Times New Roman" w:hAnsi="Times New Roman" w:cs="Times New Roman"/>
          <w:b/>
          <w:sz w:val="24"/>
          <w:szCs w:val="24"/>
        </w:rPr>
        <w:t>SUPPORTING STATEMENT</w:t>
      </w:r>
    </w:p>
    <w:p w:rsidR="002A1C31" w:rsidRPr="00CA1BA9" w:rsidP="002A1C31" w14:paraId="48EDFF72" w14:textId="77777777">
      <w:pPr>
        <w:jc w:val="center"/>
        <w:rPr>
          <w:rFonts w:ascii="Times New Roman" w:hAnsi="Times New Roman" w:cs="Times New Roman"/>
          <w:b/>
          <w:sz w:val="24"/>
          <w:szCs w:val="24"/>
        </w:rPr>
      </w:pPr>
      <w:r w:rsidRPr="00CA1BA9">
        <w:rPr>
          <w:rFonts w:ascii="Times New Roman" w:hAnsi="Times New Roman" w:cs="Times New Roman"/>
          <w:b/>
          <w:sz w:val="24"/>
          <w:szCs w:val="24"/>
        </w:rPr>
        <w:t>Immigration Bond</w:t>
      </w:r>
    </w:p>
    <w:p w:rsidR="002A1C31" w:rsidRPr="00CA1BA9" w:rsidP="002A1C31" w14:paraId="6D6D81EB" w14:textId="77777777">
      <w:pPr>
        <w:jc w:val="center"/>
        <w:rPr>
          <w:rFonts w:ascii="Times New Roman" w:hAnsi="Times New Roman" w:cs="Times New Roman"/>
          <w:b/>
          <w:sz w:val="24"/>
          <w:szCs w:val="24"/>
        </w:rPr>
      </w:pPr>
      <w:r w:rsidRPr="00CA1BA9">
        <w:rPr>
          <w:rFonts w:ascii="Times New Roman" w:hAnsi="Times New Roman" w:cs="Times New Roman"/>
          <w:b/>
          <w:sz w:val="24"/>
          <w:szCs w:val="24"/>
        </w:rPr>
        <w:t>ICE Form I-352</w:t>
      </w:r>
    </w:p>
    <w:p w:rsidR="002A1C31" w:rsidRPr="00CA1BA9" w:rsidP="002A1C31" w14:paraId="1D1DF57B" w14:textId="77777777">
      <w:pPr>
        <w:jc w:val="center"/>
        <w:rPr>
          <w:rFonts w:ascii="Times New Roman" w:hAnsi="Times New Roman" w:cs="Times New Roman"/>
          <w:b/>
          <w:sz w:val="24"/>
          <w:szCs w:val="24"/>
        </w:rPr>
      </w:pPr>
      <w:r w:rsidRPr="00CA1BA9">
        <w:rPr>
          <w:rFonts w:ascii="Times New Roman" w:hAnsi="Times New Roman" w:cs="Times New Roman"/>
          <w:b/>
          <w:sz w:val="24"/>
          <w:szCs w:val="24"/>
        </w:rPr>
        <w:t>(OMB No. 1653-0022)</w:t>
      </w:r>
    </w:p>
    <w:p w:rsidR="002A1C31" w:rsidRPr="00CA1BA9" w:rsidP="002A1C31" w14:paraId="5C2A92AA" w14:textId="77777777">
      <w:pPr>
        <w:jc w:val="center"/>
        <w:rPr>
          <w:rFonts w:ascii="Times New Roman" w:hAnsi="Times New Roman" w:cs="Times New Roman"/>
          <w:b/>
          <w:sz w:val="24"/>
          <w:szCs w:val="24"/>
        </w:rPr>
      </w:pPr>
    </w:p>
    <w:p w:rsidR="002A1C31" w:rsidRPr="00CA1BA9" w:rsidP="002A1C31" w14:paraId="68497652" w14:textId="77777777">
      <w:pPr>
        <w:numPr>
          <w:ilvl w:val="0"/>
          <w:numId w:val="1"/>
        </w:numPr>
        <w:spacing w:after="0"/>
        <w:rPr>
          <w:rFonts w:ascii="Times New Roman" w:hAnsi="Times New Roman" w:cs="Times New Roman"/>
          <w:b/>
          <w:sz w:val="24"/>
          <w:szCs w:val="24"/>
        </w:rPr>
      </w:pPr>
      <w:r w:rsidRPr="00CA1BA9">
        <w:rPr>
          <w:rFonts w:ascii="Times New Roman" w:hAnsi="Times New Roman" w:cs="Times New Roman"/>
          <w:b/>
          <w:sz w:val="24"/>
          <w:szCs w:val="24"/>
        </w:rPr>
        <w:t>Justification.</w:t>
      </w:r>
    </w:p>
    <w:p w:rsidR="00B87ACB" w:rsidP="002A1C31" w14:paraId="705A3B0C" w14:textId="77777777">
      <w:pPr>
        <w:tabs>
          <w:tab w:val="left" w:pos="-1440"/>
        </w:tabs>
        <w:ind w:left="720" w:hanging="720"/>
        <w:jc w:val="both"/>
        <w:rPr>
          <w:rFonts w:ascii="Times New Roman" w:hAnsi="Times New Roman" w:cs="Times New Roman"/>
          <w:b/>
          <w:sz w:val="24"/>
          <w:szCs w:val="24"/>
        </w:rPr>
      </w:pPr>
    </w:p>
    <w:p w:rsidR="002A1C31" w:rsidRPr="00CA1BA9" w:rsidP="002A1C31" w14:paraId="5A747EEC" w14:textId="55B087E5">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w:t>
      </w:r>
      <w:r w:rsidRPr="00CA1BA9">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A1C31" w:rsidRPr="00CA1BA9" w:rsidP="002A1C31" w14:paraId="2BD7E761" w14:textId="19FCA3FC">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Sections 240B, 236</w:t>
      </w:r>
      <w:r w:rsidRPr="00CA1BA9" w:rsidR="002E1376">
        <w:rPr>
          <w:rFonts w:ascii="Times New Roman" w:hAnsi="Times New Roman" w:cs="Times New Roman"/>
          <w:sz w:val="24"/>
          <w:szCs w:val="24"/>
        </w:rPr>
        <w:t>,</w:t>
      </w:r>
      <w:r w:rsidRPr="00CA1BA9">
        <w:rPr>
          <w:rFonts w:ascii="Times New Roman" w:hAnsi="Times New Roman" w:cs="Times New Roman"/>
          <w:sz w:val="24"/>
          <w:szCs w:val="24"/>
        </w:rPr>
        <w:t xml:space="preserve"> 241</w:t>
      </w:r>
      <w:r w:rsidRPr="00CA1BA9" w:rsidR="002E1376">
        <w:rPr>
          <w:rFonts w:ascii="Times New Roman" w:hAnsi="Times New Roman" w:cs="Times New Roman"/>
          <w:sz w:val="24"/>
          <w:szCs w:val="24"/>
        </w:rPr>
        <w:t>, and 214</w:t>
      </w:r>
      <w:r w:rsidRPr="00CA1BA9">
        <w:rPr>
          <w:rFonts w:ascii="Times New Roman" w:hAnsi="Times New Roman" w:cs="Times New Roman"/>
          <w:sz w:val="24"/>
          <w:szCs w:val="24"/>
        </w:rPr>
        <w:t xml:space="preserve"> of the Immigration and Nationality Act</w:t>
      </w:r>
      <w:r w:rsidRPr="00CA1BA9" w:rsidR="00FD04B2">
        <w:rPr>
          <w:rFonts w:ascii="Times New Roman" w:hAnsi="Times New Roman" w:cs="Times New Roman"/>
          <w:sz w:val="24"/>
          <w:szCs w:val="24"/>
        </w:rPr>
        <w:t xml:space="preserve"> (INA)</w:t>
      </w:r>
      <w:r w:rsidRPr="00CA1BA9">
        <w:rPr>
          <w:rFonts w:ascii="Times New Roman" w:hAnsi="Times New Roman" w:cs="Times New Roman"/>
          <w:sz w:val="24"/>
          <w:szCs w:val="24"/>
        </w:rPr>
        <w:t xml:space="preserve">, provide for the posting of bonds in order to assure timely voluntary departure from the United States; to secure assurances that the individual for whom the bond was posted </w:t>
      </w:r>
      <w:r w:rsidRPr="00CA1BA9" w:rsidR="00422FB8">
        <w:rPr>
          <w:rFonts w:ascii="Times New Roman" w:hAnsi="Times New Roman" w:cs="Times New Roman"/>
          <w:sz w:val="24"/>
          <w:szCs w:val="24"/>
        </w:rPr>
        <w:t xml:space="preserve">will </w:t>
      </w:r>
      <w:r w:rsidRPr="00CA1BA9">
        <w:rPr>
          <w:rFonts w:ascii="Times New Roman" w:hAnsi="Times New Roman" w:cs="Times New Roman"/>
          <w:sz w:val="24"/>
          <w:szCs w:val="24"/>
        </w:rPr>
        <w:t xml:space="preserve">appear when required by </w:t>
      </w:r>
      <w:r w:rsidRPr="00CA1BA9" w:rsidR="00422FB8">
        <w:rPr>
          <w:rFonts w:ascii="Times New Roman" w:hAnsi="Times New Roman" w:cs="Times New Roman"/>
          <w:sz w:val="24"/>
          <w:szCs w:val="24"/>
        </w:rPr>
        <w:t xml:space="preserve">a demand notice issued by U.S. </w:t>
      </w:r>
      <w:r w:rsidRPr="00CA1BA9">
        <w:rPr>
          <w:rFonts w:ascii="Times New Roman" w:hAnsi="Times New Roman" w:cs="Times New Roman"/>
          <w:sz w:val="24"/>
          <w:szCs w:val="24"/>
        </w:rPr>
        <w:t>Immigration and Customs Enforcement (ICE); to ensure compliance with the conditions of an Order Of Supervision, including surrender for removal</w:t>
      </w:r>
      <w:r w:rsidRPr="00CA1BA9" w:rsidR="00422FB8">
        <w:rPr>
          <w:rFonts w:ascii="Times New Roman" w:hAnsi="Times New Roman" w:cs="Times New Roman"/>
          <w:sz w:val="24"/>
          <w:szCs w:val="24"/>
        </w:rPr>
        <w:t>; and to ensure that a nonimmigrant departs from the United States at the expiration of the time period for the nonimmigrant’s admission or upon failure to maintain the status under which the nonimmigrant was admitted</w:t>
      </w:r>
      <w:r w:rsidRPr="00CA1BA9">
        <w:rPr>
          <w:rFonts w:ascii="Times New Roman" w:hAnsi="Times New Roman" w:cs="Times New Roman"/>
          <w:sz w:val="24"/>
          <w:szCs w:val="24"/>
        </w:rPr>
        <w:t xml:space="preserve">.  The information collection required on the Form I-352 (Immigration Bond) is necessary for DHS to </w:t>
      </w:r>
      <w:r w:rsidRPr="00CA1BA9" w:rsidR="00A15974">
        <w:rPr>
          <w:rFonts w:ascii="Times New Roman" w:hAnsi="Times New Roman" w:cs="Times New Roman"/>
          <w:sz w:val="24"/>
          <w:szCs w:val="24"/>
        </w:rPr>
        <w:t xml:space="preserve">ensure </w:t>
      </w:r>
      <w:r w:rsidRPr="00CA1BA9">
        <w:rPr>
          <w:rFonts w:ascii="Times New Roman" w:hAnsi="Times New Roman" w:cs="Times New Roman"/>
          <w:sz w:val="24"/>
          <w:szCs w:val="24"/>
        </w:rPr>
        <w:t>that the conditions of the bond are met.</w:t>
      </w:r>
    </w:p>
    <w:p w:rsidR="002A1C31" w:rsidRPr="00CA1BA9" w:rsidP="002A1C31" w14:paraId="2C462F29"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2.</w:t>
      </w:r>
      <w:r w:rsidRPr="00CA1BA9">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2A1C31" w:rsidP="00DD05AF" w14:paraId="6418F2EE" w14:textId="1E688379">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 data collected on this form is used by ICE to ensure that the person or company posting the bond is aware of the duties and responsibilities associated with the bond.  This form is a formal written guaranty by the obligor posted as a security </w:t>
      </w:r>
      <w:r w:rsidRPr="00CA1BA9" w:rsidR="00B87ACB">
        <w:rPr>
          <w:rFonts w:ascii="Times New Roman" w:hAnsi="Times New Roman" w:cs="Times New Roman"/>
          <w:sz w:val="24"/>
          <w:szCs w:val="24"/>
        </w:rPr>
        <w:t>for</w:t>
      </w:r>
      <w:r w:rsidRPr="00CA1BA9">
        <w:rPr>
          <w:rFonts w:ascii="Times New Roman" w:hAnsi="Times New Roman" w:cs="Times New Roman"/>
          <w:sz w:val="24"/>
          <w:szCs w:val="24"/>
        </w:rPr>
        <w:t xml:space="preserve"> the bond that assures DHS that </w:t>
      </w:r>
      <w:r w:rsidRPr="00CA1BA9" w:rsidR="00B87ACB">
        <w:rPr>
          <w:rFonts w:ascii="Times New Roman" w:hAnsi="Times New Roman" w:cs="Times New Roman"/>
          <w:sz w:val="24"/>
          <w:szCs w:val="24"/>
        </w:rPr>
        <w:t>all</w:t>
      </w:r>
      <w:r w:rsidRPr="00CA1BA9">
        <w:rPr>
          <w:rFonts w:ascii="Times New Roman" w:hAnsi="Times New Roman" w:cs="Times New Roman"/>
          <w:sz w:val="24"/>
          <w:szCs w:val="24"/>
        </w:rPr>
        <w:t xml:space="preserve"> the conditions of the bond are fulfilled by the obligor.  The form </w:t>
      </w:r>
      <w:r w:rsidRPr="00CA1BA9" w:rsidR="00FD04B2">
        <w:rPr>
          <w:rFonts w:ascii="Times New Roman" w:hAnsi="Times New Roman" w:cs="Times New Roman"/>
          <w:sz w:val="24"/>
          <w:szCs w:val="24"/>
        </w:rPr>
        <w:t>provides</w:t>
      </w:r>
      <w:r w:rsidRPr="00CA1BA9">
        <w:rPr>
          <w:rFonts w:ascii="Times New Roman" w:hAnsi="Times New Roman" w:cs="Times New Roman"/>
          <w:sz w:val="24"/>
          <w:szCs w:val="24"/>
        </w:rPr>
        <w:t xml:space="preserve"> instruction in the completion of the form, </w:t>
      </w:r>
      <w:r w:rsidRPr="00CA1BA9" w:rsidR="00FD04B2">
        <w:rPr>
          <w:rFonts w:ascii="Times New Roman" w:hAnsi="Times New Roman" w:cs="Times New Roman"/>
          <w:sz w:val="24"/>
          <w:szCs w:val="24"/>
        </w:rPr>
        <w:t>documents the contract between ICE and the obligor on the bond, and explains</w:t>
      </w:r>
      <w:r w:rsidRPr="00CA1BA9">
        <w:rPr>
          <w:rFonts w:ascii="Times New Roman" w:hAnsi="Times New Roman" w:cs="Times New Roman"/>
          <w:sz w:val="24"/>
          <w:szCs w:val="24"/>
        </w:rPr>
        <w:t xml:space="preserve"> of the terms and conditions of the bond.  </w:t>
      </w:r>
    </w:p>
    <w:p w:rsidR="00CA1BA9" w:rsidRPr="00CA1BA9" w:rsidP="003A0C13" w14:paraId="638E9963" w14:textId="200C16E0">
      <w:pPr>
        <w:ind w:left="720"/>
        <w:jc w:val="both"/>
        <w:rPr>
          <w:rFonts w:ascii="Times New Roman" w:hAnsi="Times New Roman" w:cs="Times New Roman"/>
          <w:sz w:val="24"/>
          <w:szCs w:val="24"/>
        </w:rPr>
      </w:pPr>
      <w:r w:rsidRPr="00CA1BA9">
        <w:rPr>
          <w:rFonts w:ascii="Times New Roman" w:hAnsi="Times New Roman" w:cs="Times New Roman"/>
          <w:sz w:val="24"/>
          <w:szCs w:val="24"/>
        </w:rPr>
        <w:t>The proposed revisions to the bond form a</w:t>
      </w:r>
      <w:r w:rsidR="003A0C13">
        <w:rPr>
          <w:rFonts w:ascii="Times New Roman" w:hAnsi="Times New Roman" w:cs="Times New Roman"/>
          <w:sz w:val="24"/>
          <w:szCs w:val="24"/>
        </w:rPr>
        <w:t>re</w:t>
      </w:r>
      <w:r w:rsidRPr="00CA1BA9">
        <w:rPr>
          <w:rFonts w:ascii="Times New Roman" w:hAnsi="Times New Roman" w:cs="Times New Roman"/>
          <w:sz w:val="24"/>
          <w:szCs w:val="24"/>
        </w:rPr>
        <w:t xml:space="preserve"> to</w:t>
      </w:r>
      <w:r w:rsidR="003A0C13">
        <w:rPr>
          <w:rFonts w:ascii="Times New Roman" w:hAnsi="Times New Roman" w:cs="Times New Roman"/>
          <w:sz w:val="24"/>
          <w:szCs w:val="24"/>
        </w:rPr>
        <w:t xml:space="preserve"> </w:t>
      </w:r>
      <w:r w:rsidRPr="00CA1BA9">
        <w:rPr>
          <w:rFonts w:ascii="Times New Roman" w:hAnsi="Times New Roman" w:cs="Times New Roman"/>
          <w:sz w:val="24"/>
          <w:szCs w:val="24"/>
        </w:rPr>
        <w:t>clarify</w:t>
      </w:r>
      <w:r w:rsidR="003A0C13">
        <w:rPr>
          <w:rFonts w:ascii="Times New Roman" w:hAnsi="Times New Roman" w:cs="Times New Roman"/>
          <w:sz w:val="24"/>
          <w:szCs w:val="24"/>
        </w:rPr>
        <w:t xml:space="preserve"> the phone number as home or cell and to add an email address field. </w:t>
      </w:r>
    </w:p>
    <w:p w:rsidR="002A1C31" w:rsidRPr="00CA1BA9" w:rsidP="002A1C31" w14:paraId="2C2C7545" w14:textId="77777777">
      <w:pPr>
        <w:tabs>
          <w:tab w:val="left" w:pos="-1440"/>
        </w:tabs>
        <w:ind w:left="720"/>
        <w:jc w:val="both"/>
        <w:rPr>
          <w:rFonts w:ascii="Times New Roman" w:hAnsi="Times New Roman" w:cs="Times New Roman"/>
          <w:sz w:val="24"/>
          <w:szCs w:val="24"/>
        </w:rPr>
      </w:pPr>
    </w:p>
    <w:p w:rsidR="002A1C31" w:rsidRPr="00CA1BA9" w:rsidP="002A1C31" w14:paraId="409BA59E"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3.</w:t>
      </w:r>
      <w:r w:rsidRPr="00CA1BA9">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1C31" w:rsidRPr="00CA1BA9" w:rsidP="002A1C31" w14:paraId="2167ADF7" w14:textId="150ED853">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 use of this form provides the most efficient means for collecting and processing the required data.  ICE </w:t>
      </w:r>
      <w:r w:rsidRPr="00CA1BA9" w:rsidR="00FD04B2">
        <w:rPr>
          <w:rFonts w:ascii="Times New Roman" w:hAnsi="Times New Roman" w:cs="Times New Roman"/>
          <w:sz w:val="24"/>
          <w:szCs w:val="24"/>
        </w:rPr>
        <w:t>uses</w:t>
      </w:r>
      <w:r w:rsidRPr="00CA1BA9">
        <w:rPr>
          <w:rFonts w:ascii="Times New Roman" w:hAnsi="Times New Roman" w:cs="Times New Roman"/>
          <w:sz w:val="24"/>
          <w:szCs w:val="24"/>
        </w:rPr>
        <w:t xml:space="preserve"> information technology </w:t>
      </w:r>
      <w:r w:rsidRPr="00CA1BA9" w:rsidR="00422FB8">
        <w:rPr>
          <w:rFonts w:ascii="Times New Roman" w:hAnsi="Times New Roman" w:cs="Times New Roman"/>
          <w:sz w:val="24"/>
          <w:szCs w:val="24"/>
        </w:rPr>
        <w:t>to</w:t>
      </w:r>
      <w:r w:rsidRPr="00CA1BA9">
        <w:rPr>
          <w:rFonts w:ascii="Times New Roman" w:hAnsi="Times New Roman" w:cs="Times New Roman"/>
          <w:sz w:val="24"/>
          <w:szCs w:val="24"/>
        </w:rPr>
        <w:t xml:space="preserve"> collect and process immigration bond information </w:t>
      </w:r>
      <w:r w:rsidRPr="00CA1BA9" w:rsidR="00422FB8">
        <w:rPr>
          <w:rFonts w:ascii="Times New Roman" w:hAnsi="Times New Roman" w:cs="Times New Roman"/>
          <w:sz w:val="24"/>
          <w:szCs w:val="24"/>
        </w:rPr>
        <w:t xml:space="preserve">through </w:t>
      </w:r>
      <w:r w:rsidRPr="00CA1BA9">
        <w:rPr>
          <w:rFonts w:ascii="Times New Roman" w:hAnsi="Times New Roman" w:cs="Times New Roman"/>
          <w:sz w:val="24"/>
          <w:szCs w:val="24"/>
        </w:rPr>
        <w:t xml:space="preserve">the eBONDS web-based system which provides the automated capability to accept electronic submission of </w:t>
      </w:r>
      <w:r w:rsidRPr="00CA1BA9" w:rsidR="00FD04B2">
        <w:rPr>
          <w:rFonts w:ascii="Times New Roman" w:hAnsi="Times New Roman" w:cs="Times New Roman"/>
          <w:sz w:val="24"/>
          <w:szCs w:val="24"/>
        </w:rPr>
        <w:t xml:space="preserve">Form </w:t>
      </w:r>
      <w:r w:rsidRPr="00CA1BA9">
        <w:rPr>
          <w:rFonts w:ascii="Times New Roman" w:hAnsi="Times New Roman" w:cs="Times New Roman"/>
          <w:sz w:val="24"/>
          <w:szCs w:val="24"/>
        </w:rPr>
        <w:t xml:space="preserve">I-352.  </w:t>
      </w:r>
      <w:r w:rsidRPr="00CA1BA9" w:rsidR="00FD04B2">
        <w:rPr>
          <w:rFonts w:ascii="Times New Roman" w:hAnsi="Times New Roman" w:cs="Times New Roman"/>
          <w:sz w:val="24"/>
          <w:szCs w:val="24"/>
        </w:rPr>
        <w:t>Web-</w:t>
      </w:r>
      <w:r w:rsidRPr="00CA1BA9">
        <w:rPr>
          <w:rFonts w:ascii="Times New Roman" w:hAnsi="Times New Roman" w:cs="Times New Roman"/>
          <w:sz w:val="24"/>
          <w:szCs w:val="24"/>
        </w:rPr>
        <w:t xml:space="preserve">based submission of </w:t>
      </w:r>
      <w:r w:rsidRPr="00CA1BA9" w:rsidR="00FD04B2">
        <w:rPr>
          <w:rFonts w:ascii="Times New Roman" w:hAnsi="Times New Roman" w:cs="Times New Roman"/>
          <w:sz w:val="24"/>
          <w:szCs w:val="24"/>
        </w:rPr>
        <w:t xml:space="preserve">Form </w:t>
      </w:r>
      <w:r w:rsidRPr="00CA1BA9">
        <w:rPr>
          <w:rFonts w:ascii="Times New Roman" w:hAnsi="Times New Roman" w:cs="Times New Roman"/>
          <w:sz w:val="24"/>
          <w:szCs w:val="24"/>
        </w:rPr>
        <w:t xml:space="preserve">I-352 via eBONDS is only available to </w:t>
      </w:r>
      <w:r w:rsidRPr="00CA1BA9" w:rsidR="00A15974">
        <w:rPr>
          <w:rFonts w:ascii="Times New Roman" w:hAnsi="Times New Roman" w:cs="Times New Roman"/>
          <w:sz w:val="24"/>
          <w:szCs w:val="24"/>
        </w:rPr>
        <w:t xml:space="preserve">surety </w:t>
      </w:r>
      <w:r w:rsidRPr="00CA1BA9">
        <w:rPr>
          <w:rFonts w:ascii="Times New Roman" w:hAnsi="Times New Roman" w:cs="Times New Roman"/>
          <w:sz w:val="24"/>
          <w:szCs w:val="24"/>
        </w:rPr>
        <w:t xml:space="preserve">companies </w:t>
      </w:r>
      <w:r w:rsidRPr="00CA1BA9" w:rsidR="00A15974">
        <w:rPr>
          <w:rFonts w:ascii="Times New Roman" w:hAnsi="Times New Roman" w:cs="Times New Roman"/>
          <w:sz w:val="24"/>
          <w:szCs w:val="24"/>
        </w:rPr>
        <w:t xml:space="preserve">and their agents </w:t>
      </w:r>
      <w:r w:rsidRPr="00CA1BA9">
        <w:rPr>
          <w:rFonts w:ascii="Times New Roman" w:hAnsi="Times New Roman" w:cs="Times New Roman"/>
          <w:sz w:val="24"/>
          <w:szCs w:val="24"/>
        </w:rPr>
        <w:t>at this time</w:t>
      </w:r>
      <w:r w:rsidRPr="00CA1BA9" w:rsidR="00422FB8">
        <w:rPr>
          <w:rFonts w:ascii="Times New Roman" w:hAnsi="Times New Roman" w:cs="Times New Roman"/>
          <w:sz w:val="24"/>
          <w:szCs w:val="24"/>
        </w:rPr>
        <w:t xml:space="preserve"> for voluntary departure, delivery, and order of supervision bonds</w:t>
      </w:r>
      <w:r w:rsidRPr="00CA1BA9">
        <w:rPr>
          <w:rFonts w:ascii="Times New Roman" w:hAnsi="Times New Roman" w:cs="Times New Roman"/>
          <w:sz w:val="24"/>
          <w:szCs w:val="24"/>
        </w:rPr>
        <w:t xml:space="preserve">.  </w:t>
      </w:r>
      <w:r w:rsidRPr="00CA1BA9" w:rsidR="00422FB8">
        <w:rPr>
          <w:rFonts w:ascii="Times New Roman" w:hAnsi="Times New Roman" w:cs="Times New Roman"/>
          <w:sz w:val="24"/>
          <w:szCs w:val="24"/>
        </w:rPr>
        <w:t>For maintenance of status bonds and all bonds secured by a cash deposit</w:t>
      </w:r>
      <w:r w:rsidRPr="00CA1BA9">
        <w:rPr>
          <w:rFonts w:ascii="Times New Roman" w:hAnsi="Times New Roman" w:cs="Times New Roman"/>
          <w:sz w:val="24"/>
          <w:szCs w:val="24"/>
        </w:rPr>
        <w:t xml:space="preserve">, the </w:t>
      </w:r>
      <w:r w:rsidRPr="00CA1BA9" w:rsidR="00422FB8">
        <w:rPr>
          <w:rFonts w:ascii="Times New Roman" w:hAnsi="Times New Roman" w:cs="Times New Roman"/>
          <w:sz w:val="24"/>
          <w:szCs w:val="24"/>
        </w:rPr>
        <w:t>obligor</w:t>
      </w:r>
      <w:r w:rsidRPr="00CA1BA9">
        <w:rPr>
          <w:rFonts w:ascii="Times New Roman" w:hAnsi="Times New Roman" w:cs="Times New Roman"/>
          <w:sz w:val="24"/>
          <w:szCs w:val="24"/>
        </w:rPr>
        <w:t xml:space="preserve"> must </w:t>
      </w:r>
      <w:r w:rsidRPr="00CA1BA9" w:rsidR="00FD04B2">
        <w:rPr>
          <w:rFonts w:ascii="Times New Roman" w:hAnsi="Times New Roman" w:cs="Times New Roman"/>
          <w:sz w:val="24"/>
          <w:szCs w:val="24"/>
        </w:rPr>
        <w:t>go to</w:t>
      </w:r>
      <w:r w:rsidRPr="00CA1BA9">
        <w:rPr>
          <w:rFonts w:ascii="Times New Roman" w:hAnsi="Times New Roman" w:cs="Times New Roman"/>
          <w:sz w:val="24"/>
          <w:szCs w:val="24"/>
        </w:rPr>
        <w:t xml:space="preserve"> a local field office to electronically sign </w:t>
      </w:r>
      <w:r w:rsidRPr="00CA1BA9" w:rsidR="00FD04B2">
        <w:rPr>
          <w:rFonts w:ascii="Times New Roman" w:hAnsi="Times New Roman" w:cs="Times New Roman"/>
          <w:sz w:val="24"/>
          <w:szCs w:val="24"/>
        </w:rPr>
        <w:t xml:space="preserve">Form </w:t>
      </w:r>
      <w:r w:rsidRPr="00CA1BA9">
        <w:rPr>
          <w:rFonts w:ascii="Times New Roman" w:hAnsi="Times New Roman" w:cs="Times New Roman"/>
          <w:sz w:val="24"/>
          <w:szCs w:val="24"/>
        </w:rPr>
        <w:t xml:space="preserve">I-352.  </w:t>
      </w:r>
    </w:p>
    <w:p w:rsidR="002A1C31" w:rsidRPr="00CA1BA9" w:rsidP="002A1C31" w14:paraId="35FAEC97"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4.</w:t>
      </w:r>
      <w:r w:rsidRPr="00CA1BA9">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2A1C31" w:rsidRPr="00CA1BA9" w:rsidP="002A1C31" w14:paraId="6FD0CE91" w14:textId="6875C7E3">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This information is not collected in any</w:t>
      </w:r>
      <w:r w:rsidRPr="00CA1BA9" w:rsidR="00FD04B2">
        <w:rPr>
          <w:rFonts w:ascii="Times New Roman" w:hAnsi="Times New Roman" w:cs="Times New Roman"/>
          <w:sz w:val="24"/>
          <w:szCs w:val="24"/>
        </w:rPr>
        <w:t xml:space="preserve"> other</w:t>
      </w:r>
      <w:r w:rsidRPr="00CA1BA9">
        <w:rPr>
          <w:rFonts w:ascii="Times New Roman" w:hAnsi="Times New Roman" w:cs="Times New Roman"/>
          <w:sz w:val="24"/>
          <w:szCs w:val="24"/>
        </w:rPr>
        <w:t xml:space="preserve"> form, and therefore is not duplicated elsewhere.</w:t>
      </w:r>
    </w:p>
    <w:p w:rsidR="002A1C31" w:rsidRPr="00CA1BA9" w:rsidP="002A1C31" w14:paraId="4439106F"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5.</w:t>
      </w:r>
      <w:r w:rsidRPr="00CA1BA9">
        <w:rPr>
          <w:rFonts w:ascii="Times New Roman" w:hAnsi="Times New Roman" w:cs="Times New Roman"/>
          <w:b/>
          <w:sz w:val="24"/>
          <w:szCs w:val="24"/>
        </w:rPr>
        <w:tab/>
        <w:t>If the collection of information impacts small businesses or other small entities (Item 5 of OMB Form 83-I), describe any methods used to minimize burden.</w:t>
      </w:r>
    </w:p>
    <w:p w:rsidR="002A1C31" w:rsidRPr="00CA1BA9" w:rsidP="002A1C31" w14:paraId="74CC3013" w14:textId="77777777">
      <w:pPr>
        <w:ind w:left="720"/>
        <w:jc w:val="both"/>
        <w:rPr>
          <w:rFonts w:ascii="Times New Roman" w:hAnsi="Times New Roman" w:cs="Times New Roman"/>
          <w:sz w:val="24"/>
          <w:szCs w:val="24"/>
        </w:rPr>
      </w:pPr>
      <w:r w:rsidRPr="00CA1BA9">
        <w:rPr>
          <w:rFonts w:ascii="Times New Roman" w:hAnsi="Times New Roman" w:cs="Times New Roman"/>
          <w:sz w:val="24"/>
          <w:szCs w:val="24"/>
        </w:rPr>
        <w:t>This collection of information does not have an impact on small businesses or other small entities.</w:t>
      </w:r>
    </w:p>
    <w:p w:rsidR="002A1C31" w:rsidRPr="00CA1BA9" w:rsidP="002A1C31" w14:paraId="0F097447"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6.</w:t>
      </w:r>
      <w:r w:rsidRPr="00CA1BA9">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2A1C31" w:rsidRPr="00CA1BA9" w:rsidP="002A1C31" w14:paraId="41015B6B" w14:textId="3C537A13">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Sections </w:t>
      </w:r>
      <w:r w:rsidRPr="00CA1BA9" w:rsidR="00422FB8">
        <w:rPr>
          <w:rFonts w:ascii="Times New Roman" w:hAnsi="Times New Roman" w:cs="Times New Roman"/>
          <w:sz w:val="24"/>
          <w:szCs w:val="24"/>
        </w:rPr>
        <w:t xml:space="preserve">214, </w:t>
      </w:r>
      <w:r w:rsidRPr="00CA1BA9">
        <w:rPr>
          <w:rFonts w:ascii="Times New Roman" w:hAnsi="Times New Roman" w:cs="Times New Roman"/>
          <w:sz w:val="24"/>
          <w:szCs w:val="24"/>
        </w:rPr>
        <w:t>236</w:t>
      </w:r>
      <w:r w:rsidRPr="00CA1BA9" w:rsidR="00422FB8">
        <w:rPr>
          <w:rFonts w:ascii="Times New Roman" w:hAnsi="Times New Roman" w:cs="Times New Roman"/>
          <w:sz w:val="24"/>
          <w:szCs w:val="24"/>
        </w:rPr>
        <w:t>, 240B, and 241</w:t>
      </w:r>
      <w:r w:rsidRPr="00CA1BA9">
        <w:rPr>
          <w:rFonts w:ascii="Times New Roman" w:hAnsi="Times New Roman" w:cs="Times New Roman"/>
          <w:sz w:val="24"/>
          <w:szCs w:val="24"/>
        </w:rPr>
        <w:t xml:space="preserve"> of the Immigration and Nationality Act (INA) provide for the acceptance of bonds in certain cases.  The failure to provide the mechanism for the acceptance of bonds would </w:t>
      </w:r>
      <w:r w:rsidRPr="00CA1BA9" w:rsidR="00FD04B2">
        <w:rPr>
          <w:rFonts w:ascii="Times New Roman" w:hAnsi="Times New Roman" w:cs="Times New Roman"/>
          <w:sz w:val="24"/>
          <w:szCs w:val="24"/>
        </w:rPr>
        <w:t xml:space="preserve">result in the failure to </w:t>
      </w:r>
      <w:r w:rsidRPr="00CA1BA9" w:rsidR="00422FB8">
        <w:rPr>
          <w:rFonts w:ascii="Times New Roman" w:hAnsi="Times New Roman" w:cs="Times New Roman"/>
          <w:sz w:val="24"/>
          <w:szCs w:val="24"/>
        </w:rPr>
        <w:t>accept bond pursuant to</w:t>
      </w:r>
      <w:r w:rsidRPr="00CA1BA9" w:rsidR="00FD04B2">
        <w:rPr>
          <w:rFonts w:ascii="Times New Roman" w:hAnsi="Times New Roman" w:cs="Times New Roman"/>
          <w:sz w:val="24"/>
          <w:szCs w:val="24"/>
        </w:rPr>
        <w:t xml:space="preserve"> those statutory provisions</w:t>
      </w:r>
      <w:r w:rsidRPr="00CA1BA9">
        <w:rPr>
          <w:rFonts w:ascii="Times New Roman" w:hAnsi="Times New Roman" w:cs="Times New Roman"/>
          <w:sz w:val="24"/>
          <w:szCs w:val="24"/>
        </w:rPr>
        <w:t xml:space="preserve">.   </w:t>
      </w:r>
      <w:r w:rsidRPr="00CA1BA9" w:rsidR="00422FB8">
        <w:rPr>
          <w:rFonts w:ascii="Times New Roman" w:hAnsi="Times New Roman" w:cs="Times New Roman"/>
          <w:sz w:val="24"/>
          <w:szCs w:val="24"/>
        </w:rPr>
        <w:t>T</w:t>
      </w:r>
      <w:r w:rsidRPr="00CA1BA9">
        <w:rPr>
          <w:rFonts w:ascii="Times New Roman" w:hAnsi="Times New Roman" w:cs="Times New Roman"/>
          <w:sz w:val="24"/>
          <w:szCs w:val="24"/>
        </w:rPr>
        <w:t xml:space="preserve">he </w:t>
      </w:r>
      <w:r w:rsidRPr="00CA1BA9" w:rsidR="00EB74FB">
        <w:rPr>
          <w:rFonts w:ascii="Times New Roman" w:hAnsi="Times New Roman" w:cs="Times New Roman"/>
          <w:sz w:val="24"/>
          <w:szCs w:val="24"/>
        </w:rPr>
        <w:t>acceptance</w:t>
      </w:r>
      <w:r w:rsidRPr="00CA1BA9">
        <w:rPr>
          <w:rFonts w:ascii="Times New Roman" w:hAnsi="Times New Roman" w:cs="Times New Roman"/>
          <w:sz w:val="24"/>
          <w:szCs w:val="24"/>
        </w:rPr>
        <w:t xml:space="preserve"> of bonds is an integral part </w:t>
      </w:r>
      <w:r w:rsidRPr="00CA1BA9" w:rsidR="00422FB8">
        <w:rPr>
          <w:rFonts w:ascii="Times New Roman" w:hAnsi="Times New Roman" w:cs="Times New Roman"/>
          <w:sz w:val="24"/>
          <w:szCs w:val="24"/>
        </w:rPr>
        <w:t>of DHS’s</w:t>
      </w:r>
      <w:r w:rsidRPr="00CA1BA9" w:rsidR="00E82C17">
        <w:rPr>
          <w:rFonts w:ascii="Times New Roman" w:hAnsi="Times New Roman" w:cs="Times New Roman"/>
          <w:sz w:val="24"/>
          <w:szCs w:val="24"/>
        </w:rPr>
        <w:t xml:space="preserve"> operations</w:t>
      </w:r>
      <w:r w:rsidRPr="00CA1BA9">
        <w:rPr>
          <w:rFonts w:ascii="Times New Roman" w:hAnsi="Times New Roman" w:cs="Times New Roman"/>
          <w:sz w:val="24"/>
          <w:szCs w:val="24"/>
        </w:rPr>
        <w:t>.</w:t>
      </w:r>
    </w:p>
    <w:p w:rsidR="002A1C31" w:rsidRPr="00CA1BA9" w:rsidP="002A1C31" w14:paraId="2A5E083A"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7.</w:t>
      </w:r>
      <w:r w:rsidRPr="00CA1BA9">
        <w:rPr>
          <w:rFonts w:ascii="Times New Roman" w:hAnsi="Times New Roman" w:cs="Times New Roman"/>
          <w:b/>
          <w:sz w:val="24"/>
          <w:szCs w:val="24"/>
        </w:rPr>
        <w:tab/>
        <w:t>Explain any special circumstances that would cause an information collection to be conducted in a manner:</w:t>
      </w:r>
    </w:p>
    <w:p w:rsidR="002A1C31" w:rsidRPr="00CA1BA9" w:rsidP="002A1C31" w14:paraId="746E5CBA" w14:textId="77777777">
      <w:pPr>
        <w:jc w:val="both"/>
        <w:rPr>
          <w:rFonts w:ascii="Times New Roman" w:hAnsi="Times New Roman" w:cs="Times New Roman"/>
          <w:b/>
          <w:sz w:val="24"/>
          <w:szCs w:val="24"/>
        </w:rPr>
      </w:pPr>
    </w:p>
    <w:p w:rsidR="002A1C31" w:rsidRPr="00CA1BA9" w:rsidP="002A1C31" w14:paraId="48E84C99"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report information to the agency more often than quarterly;</w:t>
      </w:r>
    </w:p>
    <w:p w:rsidR="002A1C31" w:rsidRPr="00CA1BA9" w:rsidP="002A1C31" w14:paraId="12CF5B55" w14:textId="77777777">
      <w:pPr>
        <w:jc w:val="both"/>
        <w:rPr>
          <w:rFonts w:ascii="Times New Roman" w:hAnsi="Times New Roman" w:cs="Times New Roman"/>
          <w:b/>
          <w:sz w:val="24"/>
          <w:szCs w:val="24"/>
        </w:rPr>
      </w:pPr>
    </w:p>
    <w:p w:rsidR="002A1C31" w:rsidRPr="00CA1BA9" w:rsidP="002A1C31" w14:paraId="37EF85E0"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prepare a written response to a collection of information in fewer than 30 days after receipt of it;</w:t>
      </w:r>
    </w:p>
    <w:p w:rsidR="002A1C31" w:rsidRPr="00CA1BA9" w:rsidP="002A1C31" w14:paraId="7AEFAC7A"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submit more than an original and two copies of any document;</w:t>
      </w:r>
    </w:p>
    <w:p w:rsidR="002A1C31" w:rsidRPr="00CA1BA9" w:rsidP="002A1C31" w14:paraId="57B8B6CF" w14:textId="77777777">
      <w:pPr>
        <w:jc w:val="both"/>
        <w:rPr>
          <w:rFonts w:ascii="Times New Roman" w:hAnsi="Times New Roman" w:cs="Times New Roman"/>
          <w:b/>
          <w:sz w:val="24"/>
          <w:szCs w:val="24"/>
        </w:rPr>
      </w:pPr>
    </w:p>
    <w:p w:rsidR="002A1C31" w:rsidRPr="00CA1BA9" w:rsidP="002A1C31" w14:paraId="644A1204"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retain records, other than health, medical, government contract, grant-in-aid, or tax records for more than three years;</w:t>
      </w:r>
    </w:p>
    <w:p w:rsidR="002A1C31" w:rsidRPr="00CA1BA9" w:rsidP="002A1C31" w14:paraId="08A21619" w14:textId="77777777">
      <w:pPr>
        <w:jc w:val="both"/>
        <w:rPr>
          <w:rFonts w:ascii="Times New Roman" w:hAnsi="Times New Roman" w:cs="Times New Roman"/>
          <w:b/>
          <w:sz w:val="24"/>
          <w:szCs w:val="24"/>
        </w:rPr>
      </w:pPr>
    </w:p>
    <w:p w:rsidR="002A1C31" w:rsidRPr="00CA1BA9" w:rsidP="002A1C31" w14:paraId="4D366D1C"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In connection with a statistical survey, that is not designed to produce valid and reliable results that can be generalized to the universe of study;</w:t>
      </w:r>
    </w:p>
    <w:p w:rsidR="002A1C31" w:rsidRPr="00CA1BA9" w:rsidP="002A1C31" w14:paraId="3C04B592" w14:textId="77777777">
      <w:pPr>
        <w:jc w:val="both"/>
        <w:rPr>
          <w:rFonts w:ascii="Times New Roman" w:hAnsi="Times New Roman" w:cs="Times New Roman"/>
          <w:b/>
          <w:sz w:val="24"/>
          <w:szCs w:val="24"/>
        </w:rPr>
      </w:pPr>
    </w:p>
    <w:p w:rsidR="002A1C31" w:rsidRPr="00CA1BA9" w:rsidP="002A1C31" w14:paraId="1BB6792F"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the use of a statistical data classification that has not been reviewed and approved by OMB;</w:t>
      </w:r>
    </w:p>
    <w:p w:rsidR="002A1C31" w:rsidRPr="00CA1BA9" w:rsidP="002A1C31" w14:paraId="4253BD11" w14:textId="77777777">
      <w:pPr>
        <w:jc w:val="both"/>
        <w:rPr>
          <w:rFonts w:ascii="Times New Roman" w:hAnsi="Times New Roman" w:cs="Times New Roman"/>
          <w:b/>
          <w:sz w:val="24"/>
          <w:szCs w:val="24"/>
        </w:rPr>
      </w:pPr>
    </w:p>
    <w:p w:rsidR="002A1C31" w:rsidRPr="00CA1BA9" w:rsidP="002A1C31" w14:paraId="21890979"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A1C31" w:rsidRPr="00CA1BA9" w:rsidP="002A1C31" w14:paraId="213D27B3" w14:textId="77777777">
      <w:pPr>
        <w:jc w:val="both"/>
        <w:rPr>
          <w:rFonts w:ascii="Times New Roman" w:hAnsi="Times New Roman" w:cs="Times New Roman"/>
          <w:b/>
          <w:sz w:val="24"/>
          <w:szCs w:val="24"/>
        </w:rPr>
      </w:pPr>
    </w:p>
    <w:p w:rsidR="002A1C31" w:rsidRPr="00CA1BA9" w:rsidP="002A1C31" w14:paraId="4228AF1B"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rsidR="00DC4C58" w:rsidP="002A1C31" w14:paraId="7C8CD959" w14:textId="77777777">
      <w:pPr>
        <w:ind w:left="720"/>
        <w:jc w:val="both"/>
        <w:rPr>
          <w:rFonts w:ascii="Times New Roman" w:hAnsi="Times New Roman" w:cs="Times New Roman"/>
          <w:sz w:val="24"/>
          <w:szCs w:val="24"/>
        </w:rPr>
      </w:pPr>
    </w:p>
    <w:p w:rsidR="002A1C31" w:rsidRPr="00CA1BA9" w:rsidP="002A1C31" w14:paraId="7E45EBA7" w14:textId="3DD3AC7C">
      <w:pPr>
        <w:ind w:left="720"/>
        <w:jc w:val="both"/>
        <w:rPr>
          <w:rFonts w:ascii="Times New Roman" w:hAnsi="Times New Roman" w:cs="Times New Roman"/>
          <w:sz w:val="24"/>
          <w:szCs w:val="24"/>
        </w:rPr>
      </w:pPr>
      <w:r w:rsidRPr="00CA1BA9">
        <w:rPr>
          <w:rFonts w:ascii="Times New Roman" w:hAnsi="Times New Roman" w:cs="Times New Roman"/>
          <w:sz w:val="24"/>
          <w:szCs w:val="24"/>
        </w:rPr>
        <w:t>The special circumstances contained in item 7 of the supporting statement are not applicable to this information collection.</w:t>
      </w:r>
    </w:p>
    <w:p w:rsidR="002A1C31" w:rsidRPr="00CA1BA9" w:rsidP="002A1C31" w14:paraId="5948A86C"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8.</w:t>
      </w:r>
      <w:r w:rsidRPr="00CA1BA9">
        <w:rPr>
          <w:rFonts w:ascii="Times New Roman" w:hAnsi="Times New Roman" w:cs="Times New Roman"/>
          <w:b/>
          <w:sz w:val="24"/>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1C31" w:rsidRPr="00CA1BA9" w:rsidP="002A1C31" w14:paraId="537228E6" w14:textId="77777777">
      <w:pPr>
        <w:jc w:val="both"/>
        <w:rPr>
          <w:rFonts w:ascii="Times New Roman" w:hAnsi="Times New Roman" w:cs="Times New Roman"/>
          <w:b/>
          <w:sz w:val="24"/>
          <w:szCs w:val="24"/>
        </w:rPr>
      </w:pPr>
    </w:p>
    <w:p w:rsidR="002A1C31" w:rsidRPr="00CA1BA9" w:rsidP="002A1C31" w14:paraId="5D97EE72" w14:textId="77777777">
      <w:pPr>
        <w:ind w:left="720"/>
        <w:jc w:val="both"/>
        <w:rPr>
          <w:rFonts w:ascii="Times New Roman" w:hAnsi="Times New Roman" w:cs="Times New Roman"/>
          <w:b/>
          <w:sz w:val="24"/>
          <w:szCs w:val="24"/>
        </w:rPr>
      </w:pPr>
      <w:r w:rsidRPr="00CA1BA9">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A1C31" w:rsidRPr="00CA1BA9" w:rsidP="002A1C31" w14:paraId="28A38506" w14:textId="77777777">
      <w:pPr>
        <w:jc w:val="both"/>
        <w:rPr>
          <w:rFonts w:ascii="Times New Roman" w:hAnsi="Times New Roman" w:cs="Times New Roman"/>
          <w:b/>
          <w:sz w:val="24"/>
          <w:szCs w:val="24"/>
        </w:rPr>
      </w:pPr>
    </w:p>
    <w:p w:rsidR="002A1C31" w:rsidRPr="00CA1BA9" w:rsidP="002A1C31" w14:paraId="24330974" w14:textId="77777777">
      <w:pPr>
        <w:ind w:left="720"/>
        <w:jc w:val="both"/>
        <w:rPr>
          <w:rFonts w:ascii="Times New Roman" w:hAnsi="Times New Roman" w:cs="Times New Roman"/>
          <w:b/>
          <w:sz w:val="24"/>
          <w:szCs w:val="24"/>
        </w:rPr>
      </w:pPr>
      <w:r w:rsidRPr="00CA1BA9">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E31A5" w:rsidRPr="00EC6D31" w:rsidP="000253FE" w14:paraId="20986044" w14:textId="14BAC1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imes New Roman" w:hAnsi="Times New Roman" w:cs="Times New Roman"/>
          <w:sz w:val="24"/>
          <w:szCs w:val="24"/>
        </w:rPr>
      </w:pPr>
      <w:r w:rsidRPr="00CA1BA9">
        <w:rPr>
          <w:rFonts w:ascii="Times New Roman" w:hAnsi="Times New Roman" w:cs="Times New Roman"/>
          <w:sz w:val="24"/>
          <w:szCs w:val="24"/>
        </w:rPr>
        <w:tab/>
      </w:r>
      <w:r w:rsidR="003A0C13">
        <w:rPr>
          <w:rFonts w:ascii="Times New Roman" w:hAnsi="Times New Roman" w:cs="Times New Roman"/>
          <w:sz w:val="24"/>
          <w:szCs w:val="24"/>
        </w:rPr>
        <w:t xml:space="preserve">On June 24, 2022, ICE published a notice in the Federal Register at </w:t>
      </w:r>
      <w:r w:rsidR="000253FE">
        <w:rPr>
          <w:rFonts w:ascii="Times New Roman" w:hAnsi="Times New Roman" w:cs="Times New Roman"/>
          <w:sz w:val="24"/>
          <w:szCs w:val="24"/>
        </w:rPr>
        <w:t>87 FR 37882, soliciting public review and comment for a 60 day period. ICE received no</w:t>
      </w:r>
      <w:r w:rsidR="003C005F">
        <w:rPr>
          <w:rFonts w:ascii="Times New Roman" w:hAnsi="Times New Roman" w:cs="Times New Roman"/>
          <w:sz w:val="24"/>
          <w:szCs w:val="24"/>
        </w:rPr>
        <w:t xml:space="preserve"> </w:t>
      </w:r>
      <w:r w:rsidR="000253FE">
        <w:rPr>
          <w:rFonts w:ascii="Times New Roman" w:hAnsi="Times New Roman" w:cs="Times New Roman"/>
          <w:sz w:val="24"/>
          <w:szCs w:val="24"/>
        </w:rPr>
        <w:t>comments. On September 2</w:t>
      </w:r>
      <w:r w:rsidR="00B12462">
        <w:rPr>
          <w:rFonts w:ascii="Times New Roman" w:hAnsi="Times New Roman" w:cs="Times New Roman"/>
          <w:sz w:val="24"/>
          <w:szCs w:val="24"/>
        </w:rPr>
        <w:t>7</w:t>
      </w:r>
      <w:r w:rsidR="000253FE">
        <w:rPr>
          <w:rFonts w:ascii="Times New Roman" w:hAnsi="Times New Roman" w:cs="Times New Roman"/>
          <w:sz w:val="24"/>
          <w:szCs w:val="24"/>
        </w:rPr>
        <w:t xml:space="preserve">, 2022, a follow up 30 day notice was published in the Federal Register at </w:t>
      </w:r>
      <w:r w:rsidR="003C005F">
        <w:rPr>
          <w:rFonts w:ascii="Times New Roman" w:hAnsi="Times New Roman" w:cs="Times New Roman"/>
          <w:sz w:val="24"/>
          <w:szCs w:val="24"/>
        </w:rPr>
        <w:t>87</w:t>
      </w:r>
      <w:r w:rsidR="000253FE">
        <w:rPr>
          <w:rFonts w:ascii="Times New Roman" w:hAnsi="Times New Roman" w:cs="Times New Roman"/>
          <w:sz w:val="24"/>
          <w:szCs w:val="24"/>
        </w:rPr>
        <w:t xml:space="preserve"> FR </w:t>
      </w:r>
      <w:r w:rsidR="00B12462">
        <w:rPr>
          <w:rFonts w:ascii="Times New Roman" w:hAnsi="Times New Roman" w:cs="Times New Roman"/>
          <w:sz w:val="24"/>
          <w:szCs w:val="24"/>
        </w:rPr>
        <w:t>58515</w:t>
      </w:r>
      <w:r w:rsidR="00EC6D31">
        <w:rPr>
          <w:rFonts w:ascii="Times New Roman" w:hAnsi="Times New Roman" w:cs="Times New Roman"/>
          <w:sz w:val="24"/>
          <w:szCs w:val="24"/>
        </w:rPr>
        <w:t>,</w:t>
      </w:r>
      <w:r w:rsidR="000253FE">
        <w:rPr>
          <w:rFonts w:ascii="Times New Roman" w:hAnsi="Times New Roman" w:cs="Times New Roman"/>
          <w:sz w:val="24"/>
          <w:szCs w:val="24"/>
        </w:rPr>
        <w:t xml:space="preserve"> </w:t>
      </w:r>
      <w:r w:rsidRPr="00EC6D31" w:rsidR="00EC6D31">
        <w:rPr>
          <w:rFonts w:ascii="Times New Roman" w:hAnsi="Times New Roman" w:cs="Times New Roman"/>
          <w:sz w:val="24"/>
          <w:szCs w:val="24"/>
        </w:rPr>
        <w:t>soliciting public review and comment for an additional 30-day period.</w:t>
      </w:r>
    </w:p>
    <w:p w:rsidR="002A1C31" w:rsidRPr="00CA1BA9" w:rsidP="002A1C31" w14:paraId="37893E83"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9.</w:t>
      </w:r>
      <w:r w:rsidRPr="00CA1BA9">
        <w:rPr>
          <w:rFonts w:ascii="Times New Roman" w:hAnsi="Times New Roman" w:cs="Times New Roman"/>
          <w:b/>
          <w:sz w:val="24"/>
          <w:szCs w:val="24"/>
        </w:rPr>
        <w:tab/>
        <w:t>Explain any decision to provide any payment or gift to respondents, other than remuneration of contractors or grantees.</w:t>
      </w:r>
    </w:p>
    <w:p w:rsidR="002A1C31" w:rsidRPr="00CA1BA9" w:rsidP="00CA1BA9" w14:paraId="770CF221" w14:textId="2B52F5FB">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ICE does not provide payment or gifts to respondents in exchange for a benefit sought.</w:t>
      </w:r>
    </w:p>
    <w:p w:rsidR="002A1C31" w:rsidRPr="00CA1BA9" w:rsidP="002A1C31" w14:paraId="319B0710"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10.</w:t>
      </w:r>
      <w:r w:rsidRPr="00CA1BA9">
        <w:rPr>
          <w:rFonts w:ascii="Times New Roman" w:hAnsi="Times New Roman" w:cs="Times New Roman"/>
          <w:b/>
          <w:sz w:val="24"/>
          <w:szCs w:val="24"/>
        </w:rPr>
        <w:tab/>
        <w:t>Describe any assurance of confidentiality provided to respondents and the basis for the assurance in statute, regulation, or agency policy.</w:t>
      </w:r>
    </w:p>
    <w:p w:rsidR="002A1C31" w:rsidRPr="00CA1BA9" w:rsidP="002A1C31" w14:paraId="53B95128" w14:textId="77777777">
      <w:pPr>
        <w:tabs>
          <w:tab w:val="left" w:pos="-1440"/>
        </w:tabs>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There are no assurances of confidentiality provided to the respondents of this information.  Specific information regarding potential information sharing related to this information collection can be found in the associated System of Records Notice (SORN) which was published in the Federal Register on February 15, 2011 </w:t>
      </w:r>
      <w:r w:rsidRPr="00CA1BA9">
        <w:rPr>
          <w:rFonts w:ascii="Times New Roman" w:hAnsi="Times New Roman" w:cs="Times New Roman"/>
          <w:sz w:val="24"/>
          <w:szCs w:val="24"/>
        </w:rPr>
        <w:t xml:space="preserve">at </w:t>
      </w:r>
      <w:r w:rsidRPr="00CA1BA9">
        <w:rPr>
          <w:rFonts w:ascii="Times New Roman" w:hAnsi="Times New Roman" w:cs="Times New Roman"/>
          <w:i/>
          <w:sz w:val="24"/>
          <w:szCs w:val="24"/>
        </w:rPr>
        <w:t>76</w:t>
      </w:r>
      <w:r w:rsidRPr="00CA1BA9">
        <w:rPr>
          <w:rFonts w:ascii="Times New Roman" w:hAnsi="Times New Roman" w:cs="Times New Roman"/>
          <w:sz w:val="24"/>
          <w:szCs w:val="24"/>
        </w:rPr>
        <w:t xml:space="preserve"> FR, 8761, and the Privacy Impact Assessment completed by the Department of Homeland Security, U.S. Immigration and Customs Enforcement on July 14, 2009 which can be located at </w:t>
      </w:r>
      <w:hyperlink r:id="rId6" w:history="1">
        <w:r w:rsidRPr="00CA1BA9">
          <w:rPr>
            <w:rStyle w:val="Hyperlink"/>
            <w:rFonts w:ascii="Times New Roman" w:hAnsi="Times New Roman" w:cs="Times New Roman"/>
            <w:sz w:val="24"/>
            <w:szCs w:val="24"/>
          </w:rPr>
          <w:t>http://www.dhs.gov/xlibrary/assets/privacy/privacy_pia_ice_ebonds.pdf</w:t>
        </w:r>
      </w:hyperlink>
      <w:r w:rsidRPr="00CA1BA9">
        <w:rPr>
          <w:rFonts w:ascii="Times New Roman" w:hAnsi="Times New Roman" w:cs="Times New Roman"/>
          <w:sz w:val="24"/>
          <w:szCs w:val="24"/>
        </w:rPr>
        <w:t xml:space="preserve">.  </w:t>
      </w:r>
    </w:p>
    <w:p w:rsidR="002A1C31" w:rsidRPr="00CA1BA9" w:rsidP="002A1C31" w14:paraId="3B64E742"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11.</w:t>
      </w:r>
      <w:r w:rsidRPr="00CA1BA9">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2A1C31" w:rsidRPr="00CA1BA9" w:rsidP="002A1C31" w14:paraId="4CEAC3F8" w14:textId="77777777">
      <w:pPr>
        <w:ind w:firstLine="720"/>
        <w:jc w:val="both"/>
        <w:rPr>
          <w:rFonts w:ascii="Times New Roman" w:hAnsi="Times New Roman" w:cs="Times New Roman"/>
          <w:sz w:val="24"/>
          <w:szCs w:val="24"/>
        </w:rPr>
      </w:pPr>
      <w:r w:rsidRPr="00CA1BA9">
        <w:rPr>
          <w:rFonts w:ascii="Times New Roman" w:hAnsi="Times New Roman" w:cs="Times New Roman"/>
          <w:sz w:val="24"/>
          <w:szCs w:val="24"/>
        </w:rPr>
        <w:t>There are no questions of a sensitive nature.</w:t>
      </w:r>
    </w:p>
    <w:p w:rsidR="002A1C31" w:rsidRPr="00CA1BA9" w:rsidP="002A1C31" w14:paraId="1A154BA6"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12.</w:t>
      </w:r>
      <w:r w:rsidRPr="00CA1BA9">
        <w:rPr>
          <w:rFonts w:ascii="Times New Roman" w:hAnsi="Times New Roman" w:cs="Times New Roman"/>
          <w:b/>
          <w:sz w:val="24"/>
          <w:szCs w:val="24"/>
        </w:rPr>
        <w:tab/>
        <w:t>Provide estimates of the hour burden of the collection of information.  The statement should:</w:t>
      </w:r>
    </w:p>
    <w:p w:rsidR="002A1C31" w:rsidRPr="00CA1BA9" w:rsidP="002A1C31" w14:paraId="3E03DB19" w14:textId="77777777">
      <w:pPr>
        <w:tabs>
          <w:tab w:val="left" w:pos="-1440"/>
        </w:tabs>
        <w:ind w:left="720" w:hanging="720"/>
        <w:jc w:val="both"/>
        <w:rPr>
          <w:rFonts w:ascii="Times New Roman" w:hAnsi="Times New Roman" w:cs="Times New Roman"/>
          <w:b/>
          <w:sz w:val="24"/>
          <w:szCs w:val="24"/>
        </w:rPr>
      </w:pPr>
    </w:p>
    <w:p w:rsidR="002A1C31" w:rsidRPr="00CA1BA9" w:rsidP="002A1C31" w14:paraId="34F925F9"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1C31" w:rsidRPr="00CA1BA9" w:rsidP="002A1C31" w14:paraId="55329DC5" w14:textId="77777777">
      <w:pPr>
        <w:jc w:val="both"/>
        <w:rPr>
          <w:rFonts w:ascii="Times New Roman" w:hAnsi="Times New Roman" w:cs="Times New Roman"/>
          <w:b/>
          <w:sz w:val="24"/>
          <w:szCs w:val="24"/>
        </w:rPr>
      </w:pPr>
    </w:p>
    <w:p w:rsidR="002A1C31" w:rsidRPr="00CA1BA9" w:rsidP="002A1C31" w14:paraId="11DB6004"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If this request for approval covers more than one form, provide separate hour burden estimates for each form and aggregate the hour burdens in Item 13 of OMB Form 83-I.</w:t>
      </w:r>
    </w:p>
    <w:p w:rsidR="002A1C31" w:rsidRPr="00CA1BA9" w:rsidP="002A1C31" w14:paraId="27FF3DF0" w14:textId="77777777">
      <w:pPr>
        <w:jc w:val="both"/>
        <w:rPr>
          <w:rFonts w:ascii="Times New Roman" w:hAnsi="Times New Roman" w:cs="Times New Roman"/>
          <w:b/>
          <w:sz w:val="24"/>
          <w:szCs w:val="24"/>
        </w:rPr>
      </w:pPr>
    </w:p>
    <w:p w:rsidR="002A1C31" w:rsidRPr="00CA1BA9" w:rsidP="00E35E36" w14:paraId="16182A48" w14:textId="23748E5E">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A1C31" w:rsidRPr="00CA1BA9" w:rsidP="002A1C31" w14:paraId="381AB7C4" w14:textId="77777777">
      <w:pPr>
        <w:ind w:left="360"/>
        <w:jc w:val="both"/>
        <w:rPr>
          <w:rFonts w:ascii="Times New Roman" w:hAnsi="Times New Roman" w:cs="Times New Roman"/>
          <w:sz w:val="24"/>
          <w:szCs w:val="24"/>
          <w:u w:val="single"/>
        </w:rPr>
      </w:pPr>
    </w:p>
    <w:p w:rsidR="002A1C31" w:rsidRPr="00CA1BA9" w:rsidP="002A1C31" w14:paraId="7408A91A" w14:textId="77777777">
      <w:pPr>
        <w:tabs>
          <w:tab w:val="left" w:pos="-1440"/>
        </w:tabs>
        <w:ind w:left="720" w:hanging="720"/>
        <w:jc w:val="both"/>
        <w:rPr>
          <w:rFonts w:ascii="Times New Roman" w:hAnsi="Times New Roman" w:cs="Times New Roman"/>
          <w:sz w:val="24"/>
          <w:szCs w:val="24"/>
        </w:rPr>
      </w:pPr>
      <w:r w:rsidRPr="00CA1BA9">
        <w:rPr>
          <w:rFonts w:ascii="Times New Roman" w:hAnsi="Times New Roman" w:cs="Times New Roman"/>
          <w:b/>
          <w:sz w:val="24"/>
          <w:szCs w:val="24"/>
          <w:u w:val="single"/>
        </w:rPr>
        <w:t>Annual Reporting Burden</w:t>
      </w:r>
    </w:p>
    <w:p w:rsidR="002A1C31" w:rsidRPr="00CA1BA9" w:rsidP="002A1C31" w14:paraId="0B4C2E8E" w14:textId="49477593">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a.</w:t>
      </w:r>
      <w:r w:rsidRPr="00CA1BA9">
        <w:rPr>
          <w:rFonts w:ascii="Times New Roman" w:hAnsi="Times New Roman" w:cs="Times New Roman"/>
          <w:sz w:val="24"/>
          <w:szCs w:val="24"/>
        </w:rPr>
        <w:tab/>
        <w:t>Number of Respondents</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sidR="00EB74FB">
        <w:rPr>
          <w:rFonts w:ascii="Times New Roman" w:hAnsi="Times New Roman" w:cs="Times New Roman"/>
          <w:sz w:val="24"/>
          <w:szCs w:val="24"/>
        </w:rPr>
        <w:tab/>
      </w:r>
      <w:r w:rsidR="00DD05AF">
        <w:rPr>
          <w:rFonts w:ascii="Times New Roman" w:hAnsi="Times New Roman" w:cs="Times New Roman"/>
          <w:sz w:val="24"/>
          <w:szCs w:val="24"/>
        </w:rPr>
        <w:tab/>
      </w:r>
      <w:r w:rsidR="00661FCC">
        <w:rPr>
          <w:rFonts w:ascii="Times New Roman" w:hAnsi="Times New Roman" w:cs="Times New Roman"/>
          <w:sz w:val="24"/>
          <w:szCs w:val="24"/>
        </w:rPr>
        <w:t>59,89</w:t>
      </w:r>
      <w:r w:rsidR="00213660">
        <w:rPr>
          <w:rFonts w:ascii="Times New Roman" w:hAnsi="Times New Roman" w:cs="Times New Roman"/>
          <w:sz w:val="24"/>
          <w:szCs w:val="24"/>
        </w:rPr>
        <w:t>7</w:t>
      </w:r>
    </w:p>
    <w:p w:rsidR="002A1C31" w:rsidRPr="00CA1BA9" w:rsidP="002A1C31" w14:paraId="04A2A47A" w14:textId="77777777">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b.</w:t>
      </w:r>
      <w:r w:rsidRPr="00CA1BA9">
        <w:rPr>
          <w:rFonts w:ascii="Times New Roman" w:hAnsi="Times New Roman" w:cs="Times New Roman"/>
          <w:sz w:val="24"/>
          <w:szCs w:val="24"/>
        </w:rPr>
        <w:tab/>
        <w:t>Number of Responses per Respondent</w:t>
      </w:r>
      <w:r w:rsidRPr="00CA1BA9">
        <w:rPr>
          <w:rFonts w:ascii="Times New Roman" w:hAnsi="Times New Roman" w:cs="Times New Roman"/>
          <w:sz w:val="24"/>
          <w:szCs w:val="24"/>
        </w:rPr>
        <w:tab/>
        <w:t xml:space="preserve">         </w:t>
      </w:r>
      <w:r w:rsidRPr="00CA1BA9">
        <w:rPr>
          <w:rFonts w:ascii="Times New Roman" w:hAnsi="Times New Roman" w:cs="Times New Roman"/>
          <w:sz w:val="24"/>
          <w:szCs w:val="24"/>
        </w:rPr>
        <w:tab/>
      </w:r>
      <w:r w:rsidRPr="00CA1BA9">
        <w:rPr>
          <w:rFonts w:ascii="Times New Roman" w:hAnsi="Times New Roman" w:cs="Times New Roman"/>
          <w:sz w:val="24"/>
          <w:szCs w:val="24"/>
        </w:rPr>
        <w:tab/>
        <w:t xml:space="preserve">         1</w:t>
      </w:r>
    </w:p>
    <w:p w:rsidR="002A1C31" w:rsidRPr="00CA1BA9" w:rsidP="002A1C31" w14:paraId="6E8C9A35" w14:textId="3AEB6774">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c.</w:t>
      </w:r>
      <w:r w:rsidRPr="00CA1BA9">
        <w:rPr>
          <w:rFonts w:ascii="Times New Roman" w:hAnsi="Times New Roman" w:cs="Times New Roman"/>
          <w:sz w:val="24"/>
          <w:szCs w:val="24"/>
        </w:rPr>
        <w:tab/>
        <w:t>Total Annual Responses</w:t>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661FCC">
        <w:rPr>
          <w:rFonts w:ascii="Times New Roman" w:hAnsi="Times New Roman" w:cs="Times New Roman"/>
          <w:sz w:val="24"/>
          <w:szCs w:val="24"/>
        </w:rPr>
        <w:t>59,89</w:t>
      </w:r>
      <w:r w:rsidR="000525BE">
        <w:rPr>
          <w:rFonts w:ascii="Times New Roman" w:hAnsi="Times New Roman" w:cs="Times New Roman"/>
          <w:sz w:val="24"/>
          <w:szCs w:val="24"/>
        </w:rPr>
        <w:t>7</w:t>
      </w:r>
    </w:p>
    <w:p w:rsidR="002A1C31" w:rsidRPr="00CA1BA9" w:rsidP="002A1C31" w14:paraId="2304E4CF" w14:textId="696A66C5">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d.</w:t>
      </w:r>
      <w:r w:rsidRPr="00CA1BA9">
        <w:rPr>
          <w:rFonts w:ascii="Times New Roman" w:hAnsi="Times New Roman" w:cs="Times New Roman"/>
          <w:sz w:val="24"/>
          <w:szCs w:val="24"/>
        </w:rPr>
        <w:tab/>
        <w:t>Hours per Response</w:t>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t xml:space="preserve">      .50</w:t>
      </w:r>
      <w:r w:rsidR="00DD05AF">
        <w:rPr>
          <w:rFonts w:ascii="Times New Roman" w:hAnsi="Times New Roman" w:cs="Times New Roman"/>
          <w:sz w:val="24"/>
          <w:szCs w:val="24"/>
        </w:rPr>
        <w:tab/>
        <w:t xml:space="preserve">  </w:t>
      </w:r>
      <w:r w:rsidR="00DD05AF">
        <w:rPr>
          <w:rFonts w:ascii="Times New Roman" w:hAnsi="Times New Roman" w:cs="Times New Roman"/>
          <w:sz w:val="24"/>
          <w:szCs w:val="24"/>
        </w:rPr>
        <w:tab/>
      </w:r>
    </w:p>
    <w:p w:rsidR="002A1C31" w:rsidRPr="00CA1BA9" w:rsidP="002A1C31" w14:paraId="0DCA8EED" w14:textId="48EA1329">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e.</w:t>
      </w:r>
      <w:r w:rsidRPr="00CA1BA9">
        <w:rPr>
          <w:rFonts w:ascii="Times New Roman" w:hAnsi="Times New Roman" w:cs="Times New Roman"/>
          <w:sz w:val="24"/>
          <w:szCs w:val="24"/>
        </w:rPr>
        <w:tab/>
        <w:t>Total Annual Reporting Burden</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 xml:space="preserve">       </w:t>
      </w:r>
      <w:r w:rsidRPr="00CA1BA9">
        <w:rPr>
          <w:rFonts w:ascii="Times New Roman" w:hAnsi="Times New Roman" w:cs="Times New Roman"/>
          <w:sz w:val="24"/>
          <w:szCs w:val="24"/>
        </w:rPr>
        <w:tab/>
      </w:r>
      <w:r w:rsidR="00FA323E">
        <w:rPr>
          <w:rFonts w:ascii="Times New Roman" w:hAnsi="Times New Roman" w:cs="Times New Roman"/>
          <w:sz w:val="24"/>
          <w:szCs w:val="24"/>
        </w:rPr>
        <w:t>29,</w:t>
      </w:r>
      <w:r w:rsidR="00A23A21">
        <w:rPr>
          <w:rFonts w:ascii="Times New Roman" w:hAnsi="Times New Roman" w:cs="Times New Roman"/>
          <w:sz w:val="24"/>
          <w:szCs w:val="24"/>
        </w:rPr>
        <w:t>949</w:t>
      </w:r>
    </w:p>
    <w:p w:rsidR="002A1C31" w:rsidRPr="00CA1BA9" w:rsidP="002A1C31" w14:paraId="2ED9D6A4" w14:textId="2DCDFB7B">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f.</w:t>
      </w:r>
      <w:r w:rsidRPr="00CA1BA9">
        <w:rPr>
          <w:rFonts w:ascii="Times New Roman" w:hAnsi="Times New Roman" w:cs="Times New Roman"/>
          <w:sz w:val="24"/>
          <w:szCs w:val="24"/>
        </w:rPr>
        <w:tab/>
        <w:t>Total Public Cost</w:t>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00DD05AF">
        <w:rPr>
          <w:rFonts w:ascii="Times New Roman" w:hAnsi="Times New Roman" w:cs="Times New Roman"/>
          <w:sz w:val="24"/>
          <w:szCs w:val="24"/>
        </w:rPr>
        <w:tab/>
      </w:r>
      <w:r w:rsidRPr="00CA1BA9" w:rsidR="007D5C09">
        <w:rPr>
          <w:rFonts w:ascii="Times New Roman" w:hAnsi="Times New Roman" w:cs="Times New Roman"/>
          <w:sz w:val="24"/>
          <w:szCs w:val="24"/>
        </w:rPr>
        <w:t>$</w:t>
      </w:r>
      <w:r w:rsidR="005F7270">
        <w:rPr>
          <w:rFonts w:ascii="Times New Roman" w:hAnsi="Times New Roman" w:cs="Times New Roman"/>
          <w:sz w:val="24"/>
          <w:szCs w:val="24"/>
        </w:rPr>
        <w:t>652,306</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 xml:space="preserve">  </w:t>
      </w:r>
    </w:p>
    <w:p w:rsidR="002A1C31" w:rsidRPr="00CA1BA9" w:rsidP="002A1C31" w14:paraId="760C226C" w14:textId="77777777">
      <w:pPr>
        <w:ind w:firstLine="720"/>
        <w:rPr>
          <w:rFonts w:ascii="Times New Roman" w:hAnsi="Times New Roman" w:cs="Times New Roman"/>
          <w:sz w:val="24"/>
          <w:szCs w:val="24"/>
        </w:rPr>
      </w:pPr>
      <w:r w:rsidRPr="00CA1BA9">
        <w:rPr>
          <w:rFonts w:ascii="Times New Roman" w:hAnsi="Times New Roman" w:cs="Times New Roman"/>
          <w:b/>
          <w:sz w:val="24"/>
          <w:szCs w:val="24"/>
        </w:rPr>
        <w:t>Annual Reporting Burden</w:t>
      </w:r>
    </w:p>
    <w:p w:rsidR="002A1C31" w:rsidRPr="00CA1BA9" w:rsidP="002A1C31" w14:paraId="4A918910" w14:textId="207B5597">
      <w:pPr>
        <w:ind w:left="720"/>
        <w:jc w:val="both"/>
        <w:rPr>
          <w:rFonts w:ascii="Times New Roman" w:hAnsi="Times New Roman" w:cs="Times New Roman"/>
          <w:bCs/>
          <w:sz w:val="24"/>
          <w:szCs w:val="24"/>
        </w:rPr>
      </w:pPr>
      <w:r w:rsidRPr="00CA1BA9">
        <w:rPr>
          <w:rFonts w:ascii="Times New Roman" w:hAnsi="Times New Roman" w:cs="Times New Roman"/>
          <w:b/>
          <w:bCs/>
          <w:sz w:val="24"/>
          <w:szCs w:val="24"/>
        </w:rPr>
        <w:t xml:space="preserve">The total annual reporting burden is </w:t>
      </w:r>
      <w:r w:rsidR="000525BE">
        <w:rPr>
          <w:rFonts w:ascii="Times New Roman" w:hAnsi="Times New Roman" w:cs="Times New Roman"/>
          <w:b/>
          <w:bCs/>
          <w:sz w:val="24"/>
          <w:szCs w:val="24"/>
        </w:rPr>
        <w:t>29,</w:t>
      </w:r>
      <w:r w:rsidR="00A23A21">
        <w:rPr>
          <w:rFonts w:ascii="Times New Roman" w:hAnsi="Times New Roman" w:cs="Times New Roman"/>
          <w:b/>
          <w:bCs/>
          <w:sz w:val="24"/>
          <w:szCs w:val="24"/>
        </w:rPr>
        <w:t>949</w:t>
      </w:r>
      <w:r w:rsidRPr="00CA1BA9">
        <w:rPr>
          <w:rFonts w:ascii="Times New Roman" w:hAnsi="Times New Roman" w:cs="Times New Roman"/>
          <w:b/>
          <w:bCs/>
          <w:sz w:val="24"/>
          <w:szCs w:val="24"/>
        </w:rPr>
        <w:t xml:space="preserve"> hours. </w:t>
      </w:r>
      <w:r w:rsidRPr="00CA1BA9" w:rsidR="007D5C09">
        <w:rPr>
          <w:rFonts w:ascii="Times New Roman" w:hAnsi="Times New Roman" w:cs="Times New Roman"/>
          <w:bCs/>
          <w:sz w:val="24"/>
          <w:szCs w:val="24"/>
        </w:rPr>
        <w:t xml:space="preserve">ICE calculated the number of estimated responses by </w:t>
      </w:r>
      <w:r w:rsidR="00FA323E">
        <w:rPr>
          <w:rFonts w:ascii="Times New Roman" w:hAnsi="Times New Roman" w:cs="Times New Roman"/>
          <w:bCs/>
          <w:sz w:val="24"/>
          <w:szCs w:val="24"/>
        </w:rPr>
        <w:t>averaging</w:t>
      </w:r>
      <w:r w:rsidRPr="00CA1BA9" w:rsidR="007D5C09">
        <w:rPr>
          <w:rFonts w:ascii="Times New Roman" w:hAnsi="Times New Roman" w:cs="Times New Roman"/>
          <w:bCs/>
          <w:sz w:val="24"/>
          <w:szCs w:val="24"/>
        </w:rPr>
        <w:t xml:space="preserve"> the number of bonds that were posted using Form I-352 in Fiscal Year 2018 (58,7</w:t>
      </w:r>
      <w:r w:rsidR="00FA323E">
        <w:rPr>
          <w:rFonts w:ascii="Times New Roman" w:hAnsi="Times New Roman" w:cs="Times New Roman"/>
          <w:bCs/>
          <w:sz w:val="24"/>
          <w:szCs w:val="24"/>
        </w:rPr>
        <w:t>68</w:t>
      </w:r>
      <w:r w:rsidRPr="00CA1BA9" w:rsidR="007D5C09">
        <w:rPr>
          <w:rFonts w:ascii="Times New Roman" w:hAnsi="Times New Roman" w:cs="Times New Roman"/>
          <w:bCs/>
          <w:sz w:val="24"/>
          <w:szCs w:val="24"/>
        </w:rPr>
        <w:t xml:space="preserve">) </w:t>
      </w:r>
      <w:r w:rsidR="00FA323E">
        <w:rPr>
          <w:rFonts w:ascii="Times New Roman" w:hAnsi="Times New Roman" w:cs="Times New Roman"/>
          <w:bCs/>
          <w:sz w:val="24"/>
          <w:szCs w:val="24"/>
        </w:rPr>
        <w:t>and Fiscal Year 2019 (61,025)</w:t>
      </w:r>
      <w:r w:rsidR="000525BE">
        <w:rPr>
          <w:rFonts w:ascii="Times New Roman" w:hAnsi="Times New Roman" w:cs="Times New Roman"/>
          <w:bCs/>
          <w:sz w:val="24"/>
          <w:szCs w:val="24"/>
        </w:rPr>
        <w:t>, rounded up to 59,897</w:t>
      </w:r>
      <w:r w:rsidR="00FA323E">
        <w:rPr>
          <w:rFonts w:ascii="Times New Roman" w:hAnsi="Times New Roman" w:cs="Times New Roman"/>
          <w:bCs/>
          <w:sz w:val="24"/>
          <w:szCs w:val="24"/>
        </w:rPr>
        <w:t>.</w:t>
      </w:r>
      <w:r>
        <w:rPr>
          <w:rStyle w:val="FootnoteReference"/>
          <w:rFonts w:ascii="Times New Roman" w:hAnsi="Times New Roman" w:cs="Times New Roman"/>
          <w:bCs/>
          <w:sz w:val="24"/>
          <w:szCs w:val="24"/>
        </w:rPr>
        <w:footnoteReference w:id="2"/>
      </w:r>
      <w:r w:rsidR="00FA323E">
        <w:rPr>
          <w:rFonts w:ascii="Times New Roman" w:hAnsi="Times New Roman" w:cs="Times New Roman"/>
          <w:bCs/>
          <w:sz w:val="24"/>
          <w:szCs w:val="24"/>
        </w:rPr>
        <w:t xml:space="preserve"> </w:t>
      </w:r>
      <w:r w:rsidRPr="00CA1BA9" w:rsidR="007D5C09">
        <w:rPr>
          <w:rFonts w:ascii="Times New Roman" w:hAnsi="Times New Roman" w:cs="Times New Roman"/>
          <w:bCs/>
          <w:sz w:val="24"/>
          <w:szCs w:val="24"/>
        </w:rPr>
        <w:t xml:space="preserve">To calculate the annual reporting burden, ICE </w:t>
      </w:r>
      <w:r w:rsidRPr="00CA1BA9">
        <w:rPr>
          <w:rFonts w:ascii="Times New Roman" w:hAnsi="Times New Roman" w:cs="Times New Roman"/>
          <w:bCs/>
          <w:sz w:val="24"/>
          <w:szCs w:val="24"/>
        </w:rPr>
        <w:t>multipl</w:t>
      </w:r>
      <w:r w:rsidRPr="00CA1BA9" w:rsidR="007D5C09">
        <w:rPr>
          <w:rFonts w:ascii="Times New Roman" w:hAnsi="Times New Roman" w:cs="Times New Roman"/>
          <w:bCs/>
          <w:sz w:val="24"/>
          <w:szCs w:val="24"/>
        </w:rPr>
        <w:t>ied</w:t>
      </w:r>
      <w:r w:rsidRPr="00CA1BA9">
        <w:rPr>
          <w:rFonts w:ascii="Times New Roman" w:hAnsi="Times New Roman" w:cs="Times New Roman"/>
          <w:bCs/>
          <w:sz w:val="24"/>
          <w:szCs w:val="24"/>
        </w:rPr>
        <w:t xml:space="preserve"> the </w:t>
      </w:r>
      <w:r w:rsidRPr="00CA1BA9" w:rsidR="00EB74FB">
        <w:rPr>
          <w:rFonts w:ascii="Times New Roman" w:hAnsi="Times New Roman" w:cs="Times New Roman"/>
          <w:bCs/>
          <w:sz w:val="24"/>
          <w:szCs w:val="24"/>
        </w:rPr>
        <w:t>nu</w:t>
      </w:r>
      <w:r w:rsidRPr="00CA1BA9">
        <w:rPr>
          <w:rFonts w:ascii="Times New Roman" w:hAnsi="Times New Roman" w:cs="Times New Roman"/>
          <w:bCs/>
          <w:sz w:val="24"/>
          <w:szCs w:val="24"/>
        </w:rPr>
        <w:t xml:space="preserve">mber of </w:t>
      </w:r>
      <w:r w:rsidRPr="00CA1BA9" w:rsidR="007D5C09">
        <w:rPr>
          <w:rFonts w:ascii="Times New Roman" w:hAnsi="Times New Roman" w:cs="Times New Roman"/>
          <w:bCs/>
          <w:sz w:val="24"/>
          <w:szCs w:val="24"/>
        </w:rPr>
        <w:t>expected responses</w:t>
      </w:r>
      <w:r w:rsidRPr="00CA1BA9" w:rsidR="00EB74FB">
        <w:rPr>
          <w:rFonts w:ascii="Times New Roman" w:hAnsi="Times New Roman" w:cs="Times New Roman"/>
          <w:bCs/>
          <w:sz w:val="24"/>
          <w:szCs w:val="24"/>
        </w:rPr>
        <w:t xml:space="preserve"> </w:t>
      </w:r>
      <w:r w:rsidRPr="00CA1BA9">
        <w:rPr>
          <w:rFonts w:ascii="Times New Roman" w:hAnsi="Times New Roman" w:cs="Times New Roman"/>
          <w:bCs/>
          <w:sz w:val="24"/>
          <w:szCs w:val="24"/>
        </w:rPr>
        <w:t>(</w:t>
      </w:r>
      <w:r w:rsidR="000525BE">
        <w:rPr>
          <w:rFonts w:ascii="Times New Roman" w:hAnsi="Times New Roman" w:cs="Times New Roman"/>
          <w:bCs/>
          <w:sz w:val="24"/>
          <w:szCs w:val="24"/>
        </w:rPr>
        <w:t>59,897</w:t>
      </w:r>
      <w:r w:rsidRPr="00CA1BA9">
        <w:rPr>
          <w:rFonts w:ascii="Times New Roman" w:hAnsi="Times New Roman" w:cs="Times New Roman"/>
          <w:bCs/>
          <w:sz w:val="24"/>
          <w:szCs w:val="24"/>
        </w:rPr>
        <w:t xml:space="preserve">) by the frequency of response (1) multiplied by (.50) hours or 30 minutes per response.  The estimate of the burden includes the time required to review instructions, gather and maintain data needed, complete, and file the collection of information. </w:t>
      </w:r>
    </w:p>
    <w:p w:rsidR="002A1C31" w:rsidRPr="00CA1BA9" w:rsidP="002A1C31" w14:paraId="67C6D419" w14:textId="77777777">
      <w:pPr>
        <w:ind w:firstLine="720"/>
        <w:rPr>
          <w:rFonts w:ascii="Times New Roman" w:hAnsi="Times New Roman" w:cs="Times New Roman"/>
          <w:sz w:val="24"/>
          <w:szCs w:val="24"/>
        </w:rPr>
      </w:pPr>
      <w:r w:rsidRPr="00CA1BA9">
        <w:rPr>
          <w:rFonts w:ascii="Times New Roman" w:hAnsi="Times New Roman" w:cs="Times New Roman"/>
          <w:b/>
          <w:sz w:val="24"/>
          <w:szCs w:val="24"/>
        </w:rPr>
        <w:t>Public Cost</w:t>
      </w:r>
    </w:p>
    <w:p w:rsidR="002A1C31" w:rsidRPr="00CA1BA9" w:rsidP="00CA1BA9" w14:paraId="51C3AD8E" w14:textId="2B94DEAD">
      <w:pPr>
        <w:ind w:left="720"/>
        <w:rPr>
          <w:rFonts w:ascii="Times New Roman" w:hAnsi="Times New Roman" w:cs="Times New Roman"/>
          <w:bCs/>
          <w:sz w:val="24"/>
          <w:szCs w:val="24"/>
        </w:rPr>
      </w:pPr>
      <w:r w:rsidRPr="000253FE">
        <w:rPr>
          <w:rFonts w:ascii="Times New Roman" w:hAnsi="Times New Roman" w:cs="Times New Roman"/>
          <w:b/>
          <w:sz w:val="24"/>
          <w:szCs w:val="24"/>
        </w:rPr>
        <w:t xml:space="preserve">The estimated annual public cost is </w:t>
      </w:r>
      <w:r w:rsidRPr="000253FE" w:rsidR="007D5C09">
        <w:rPr>
          <w:rFonts w:ascii="Times New Roman" w:hAnsi="Times New Roman" w:cs="Times New Roman"/>
          <w:b/>
          <w:sz w:val="24"/>
          <w:szCs w:val="24"/>
        </w:rPr>
        <w:t>$</w:t>
      </w:r>
      <w:r w:rsidR="005F7270">
        <w:rPr>
          <w:rFonts w:ascii="Times New Roman" w:hAnsi="Times New Roman" w:cs="Times New Roman"/>
          <w:b/>
          <w:sz w:val="24"/>
          <w:szCs w:val="24"/>
        </w:rPr>
        <w:t>652,306</w:t>
      </w:r>
      <w:r w:rsidRPr="00CA1BA9" w:rsidR="007D5C09">
        <w:rPr>
          <w:rFonts w:ascii="Times New Roman" w:hAnsi="Times New Roman" w:cs="Times New Roman"/>
          <w:bCs/>
          <w:sz w:val="24"/>
          <w:szCs w:val="24"/>
        </w:rPr>
        <w:t>.</w:t>
      </w:r>
      <w:r w:rsidRPr="00CA1BA9">
        <w:rPr>
          <w:rFonts w:ascii="Times New Roman" w:hAnsi="Times New Roman" w:cs="Times New Roman"/>
          <w:bCs/>
          <w:sz w:val="24"/>
          <w:szCs w:val="24"/>
        </w:rPr>
        <w:t xml:space="preserve">  </w:t>
      </w:r>
      <w:bookmarkStart w:id="0" w:name="_Hlk17227087"/>
      <w:r w:rsidRPr="0013333F" w:rsidR="00C80C9D">
        <w:rPr>
          <w:rFonts w:ascii="Times New Roman" w:hAnsi="Times New Roman" w:cs="Times New Roman"/>
        </w:rPr>
        <w:t>This estimate is based on the number of respondents (</w:t>
      </w:r>
      <w:r w:rsidR="00C80C9D">
        <w:rPr>
          <w:rFonts w:ascii="Times New Roman" w:hAnsi="Times New Roman" w:cs="Times New Roman"/>
        </w:rPr>
        <w:t>59,897</w:t>
      </w:r>
      <w:r w:rsidRPr="0013333F" w:rsidR="00C80C9D">
        <w:rPr>
          <w:rFonts w:ascii="Times New Roman" w:hAnsi="Times New Roman" w:cs="Times New Roman"/>
        </w:rPr>
        <w:t>) x 30 minutes per response (.50 hours) x average hourly loaded wage for an unskilled labor and manufacturing workers ($2</w:t>
      </w:r>
      <w:r w:rsidR="001133E3">
        <w:rPr>
          <w:rFonts w:ascii="Times New Roman" w:hAnsi="Times New Roman" w:cs="Times New Roman"/>
        </w:rPr>
        <w:t>2.15</w:t>
      </w:r>
      <w:r w:rsidRPr="0013333F" w:rsidR="00C80C9D">
        <w:rPr>
          <w:rFonts w:ascii="Times New Roman" w:hAnsi="Times New Roman" w:cs="Times New Roman"/>
        </w:rPr>
        <w:t>). This figure was chosen as many aliens placed in removal proceedings are employed or seeking employment in these categories.</w:t>
      </w:r>
      <w:bookmarkEnd w:id="0"/>
    </w:p>
    <w:p w:rsidR="00602F3A" w:rsidRPr="00CA1BA9" w:rsidP="00CA1BA9" w14:paraId="3D6E8722" w14:textId="561F685C">
      <w:pPr>
        <w:ind w:left="720"/>
        <w:rPr>
          <w:rFonts w:ascii="Times New Roman" w:hAnsi="Times New Roman" w:cs="Times New Roman"/>
          <w:bCs/>
          <w:sz w:val="24"/>
          <w:szCs w:val="24"/>
        </w:rPr>
      </w:pPr>
      <w:r w:rsidRPr="00CA1BA9">
        <w:rPr>
          <w:rFonts w:ascii="Times New Roman" w:hAnsi="Times New Roman" w:cs="Times New Roman"/>
          <w:bCs/>
          <w:sz w:val="24"/>
          <w:szCs w:val="24"/>
        </w:rPr>
        <w:t>The hourly wage rate for unskilled labor is represented by the national average of state minimum wage rates, $</w:t>
      </w:r>
      <w:r w:rsidR="000B0E86">
        <w:rPr>
          <w:rFonts w:ascii="Times New Roman" w:hAnsi="Times New Roman" w:cs="Times New Roman"/>
          <w:bCs/>
          <w:sz w:val="24"/>
          <w:szCs w:val="24"/>
        </w:rPr>
        <w:t>9.77</w:t>
      </w:r>
      <w:r w:rsidRPr="00CA1BA9" w:rsidR="00926DAB">
        <w:rPr>
          <w:rFonts w:ascii="Times New Roman" w:hAnsi="Times New Roman" w:cs="Times New Roman"/>
          <w:bCs/>
          <w:sz w:val="24"/>
          <w:szCs w:val="24"/>
        </w:rPr>
        <w:t xml:space="preserve"> estimated from the</w:t>
      </w:r>
      <w:r w:rsidRPr="00CA1BA9">
        <w:rPr>
          <w:rFonts w:ascii="Times New Roman" w:hAnsi="Times New Roman" w:cs="Times New Roman"/>
          <w:bCs/>
          <w:sz w:val="24"/>
          <w:szCs w:val="24"/>
        </w:rPr>
        <w:t xml:space="preserve"> Consolidated Minimum Wage Table, Ju</w:t>
      </w:r>
      <w:r w:rsidR="000B0E86">
        <w:rPr>
          <w:rFonts w:ascii="Times New Roman" w:hAnsi="Times New Roman" w:cs="Times New Roman"/>
          <w:bCs/>
          <w:sz w:val="24"/>
          <w:szCs w:val="24"/>
        </w:rPr>
        <w:t>ly</w:t>
      </w:r>
      <w:r w:rsidRPr="00CA1BA9">
        <w:rPr>
          <w:rFonts w:ascii="Times New Roman" w:hAnsi="Times New Roman" w:cs="Times New Roman"/>
          <w:bCs/>
          <w:sz w:val="24"/>
          <w:szCs w:val="24"/>
        </w:rPr>
        <w:t xml:space="preserve"> 1, 20</w:t>
      </w:r>
      <w:r w:rsidR="000B0E86">
        <w:rPr>
          <w:rFonts w:ascii="Times New Roman" w:hAnsi="Times New Roman" w:cs="Times New Roman"/>
          <w:bCs/>
          <w:sz w:val="24"/>
          <w:szCs w:val="24"/>
        </w:rPr>
        <w:t>22</w:t>
      </w:r>
      <w:r w:rsidRPr="00CA1BA9">
        <w:rPr>
          <w:rFonts w:ascii="Times New Roman" w:hAnsi="Times New Roman" w:cs="Times New Roman"/>
          <w:bCs/>
          <w:sz w:val="24"/>
          <w:szCs w:val="24"/>
        </w:rPr>
        <w:t xml:space="preserve">, </w:t>
      </w:r>
      <w:hyperlink r:id="rId7" w:history="1">
        <w:r w:rsidRPr="000253FE" w:rsidR="000B0E86">
          <w:rPr>
            <w:rStyle w:val="Hyperlink"/>
            <w:rFonts w:ascii="Times New Roman" w:hAnsi="Times New Roman" w:cs="Times New Roman"/>
          </w:rPr>
          <w:t>https://www.dol.gov/agencies/whd/mw-consolidated</w:t>
        </w:r>
      </w:hyperlink>
      <w:r w:rsidRPr="00CA1BA9">
        <w:rPr>
          <w:rFonts w:ascii="Times New Roman" w:hAnsi="Times New Roman" w:cs="Times New Roman"/>
          <w:bCs/>
          <w:sz w:val="24"/>
          <w:szCs w:val="24"/>
        </w:rPr>
        <w:t>. The hourly wage rate for manufacturing labor is represented by the average hourly wage for production occupations, $</w:t>
      </w:r>
      <w:r w:rsidR="000B0E86">
        <w:rPr>
          <w:rFonts w:ascii="Times New Roman" w:hAnsi="Times New Roman" w:cs="Times New Roman"/>
          <w:bCs/>
          <w:sz w:val="24"/>
          <w:szCs w:val="24"/>
        </w:rPr>
        <w:t>20.</w:t>
      </w:r>
      <w:r w:rsidR="00C339CD">
        <w:rPr>
          <w:rFonts w:ascii="Times New Roman" w:hAnsi="Times New Roman" w:cs="Times New Roman"/>
          <w:bCs/>
          <w:sz w:val="24"/>
          <w:szCs w:val="24"/>
        </w:rPr>
        <w:t>71</w:t>
      </w:r>
      <w:r w:rsidRPr="00CA1BA9" w:rsidR="00926DAB">
        <w:rPr>
          <w:rFonts w:ascii="Times New Roman" w:hAnsi="Times New Roman" w:cs="Times New Roman"/>
          <w:bCs/>
          <w:sz w:val="24"/>
          <w:szCs w:val="24"/>
        </w:rPr>
        <w:t xml:space="preserve"> as reported in the</w:t>
      </w:r>
      <w:r w:rsidRPr="00CA1BA9">
        <w:rPr>
          <w:rFonts w:ascii="Times New Roman" w:hAnsi="Times New Roman" w:cs="Times New Roman"/>
          <w:bCs/>
          <w:sz w:val="24"/>
          <w:szCs w:val="24"/>
        </w:rPr>
        <w:t xml:space="preserve"> May 20</w:t>
      </w:r>
      <w:r w:rsidR="00C339CD">
        <w:rPr>
          <w:rFonts w:ascii="Times New Roman" w:hAnsi="Times New Roman" w:cs="Times New Roman"/>
          <w:bCs/>
          <w:sz w:val="24"/>
          <w:szCs w:val="24"/>
        </w:rPr>
        <w:t>21</w:t>
      </w:r>
      <w:r w:rsidRPr="00CA1BA9">
        <w:rPr>
          <w:rFonts w:ascii="Times New Roman" w:hAnsi="Times New Roman" w:cs="Times New Roman"/>
          <w:bCs/>
          <w:sz w:val="24"/>
          <w:szCs w:val="24"/>
        </w:rPr>
        <w:t xml:space="preserve"> National Occupational Employment and Wage Estimates United States, </w:t>
      </w:r>
      <w:r w:rsidRPr="00CA1BA9">
        <w:rPr>
          <w:rFonts w:ascii="Times New Roman" w:hAnsi="Times New Roman" w:cs="Times New Roman"/>
          <w:bCs/>
          <w:sz w:val="24"/>
          <w:szCs w:val="24"/>
        </w:rPr>
        <w:t xml:space="preserve">https://www.bls.gov/oes/current/oes_nat.htm#51-0000. </w:t>
      </w:r>
      <w:r w:rsidRPr="00CA1BA9" w:rsidR="00926DAB">
        <w:rPr>
          <w:rFonts w:ascii="Times New Roman" w:hAnsi="Times New Roman" w:cs="Times New Roman"/>
          <w:bCs/>
          <w:sz w:val="24"/>
          <w:szCs w:val="24"/>
        </w:rPr>
        <w:t xml:space="preserve"> The </w:t>
      </w:r>
      <w:r w:rsidRPr="00CA1BA9" w:rsidR="009F5E22">
        <w:rPr>
          <w:rFonts w:ascii="Times New Roman" w:hAnsi="Times New Roman" w:cs="Times New Roman"/>
          <w:bCs/>
          <w:sz w:val="24"/>
          <w:szCs w:val="24"/>
        </w:rPr>
        <w:t>load</w:t>
      </w:r>
      <w:r w:rsidRPr="00CA1BA9" w:rsidR="00AA6E94">
        <w:rPr>
          <w:rFonts w:ascii="Times New Roman" w:hAnsi="Times New Roman" w:cs="Times New Roman"/>
          <w:bCs/>
          <w:sz w:val="24"/>
          <w:szCs w:val="24"/>
        </w:rPr>
        <w:t>ed</w:t>
      </w:r>
      <w:r w:rsidRPr="00CA1BA9" w:rsidR="009F5E22">
        <w:rPr>
          <w:rFonts w:ascii="Times New Roman" w:hAnsi="Times New Roman" w:cs="Times New Roman"/>
          <w:bCs/>
          <w:sz w:val="24"/>
          <w:szCs w:val="24"/>
        </w:rPr>
        <w:t xml:space="preserve"> </w:t>
      </w:r>
      <w:r w:rsidRPr="00CA1BA9" w:rsidR="00926DAB">
        <w:rPr>
          <w:rFonts w:ascii="Times New Roman" w:hAnsi="Times New Roman" w:cs="Times New Roman"/>
          <w:bCs/>
          <w:sz w:val="24"/>
          <w:szCs w:val="24"/>
        </w:rPr>
        <w:t>wage</w:t>
      </w:r>
      <w:r w:rsidR="001133E3">
        <w:rPr>
          <w:rFonts w:ascii="Times New Roman" w:hAnsi="Times New Roman" w:cs="Times New Roman"/>
          <w:bCs/>
          <w:sz w:val="24"/>
          <w:szCs w:val="24"/>
        </w:rPr>
        <w:t>s</w:t>
      </w:r>
      <w:r w:rsidRPr="00CA1BA9" w:rsidR="009F5E22">
        <w:rPr>
          <w:rFonts w:ascii="Times New Roman" w:hAnsi="Times New Roman" w:cs="Times New Roman"/>
          <w:bCs/>
          <w:sz w:val="24"/>
          <w:szCs w:val="24"/>
        </w:rPr>
        <w:t xml:space="preserve"> for unskilled workers and </w:t>
      </w:r>
      <w:r w:rsidR="001133E3">
        <w:rPr>
          <w:rFonts w:ascii="Times New Roman" w:hAnsi="Times New Roman" w:cs="Times New Roman"/>
          <w:bCs/>
          <w:sz w:val="24"/>
          <w:szCs w:val="24"/>
        </w:rPr>
        <w:t>manufacturing labor</w:t>
      </w:r>
      <w:r w:rsidRPr="00CA1BA9" w:rsidR="009F5E22">
        <w:rPr>
          <w:rFonts w:ascii="Times New Roman" w:hAnsi="Times New Roman" w:cs="Times New Roman"/>
          <w:bCs/>
          <w:sz w:val="24"/>
          <w:szCs w:val="24"/>
        </w:rPr>
        <w:t xml:space="preserve"> were</w:t>
      </w:r>
      <w:r w:rsidRPr="00CA1BA9" w:rsidR="00926DAB">
        <w:rPr>
          <w:rFonts w:ascii="Times New Roman" w:hAnsi="Times New Roman" w:cs="Times New Roman"/>
          <w:bCs/>
          <w:sz w:val="24"/>
          <w:szCs w:val="24"/>
        </w:rPr>
        <w:t xml:space="preserve"> </w:t>
      </w:r>
      <w:r w:rsidRPr="00CA1BA9" w:rsidR="009F5E22">
        <w:rPr>
          <w:rFonts w:ascii="Times New Roman" w:hAnsi="Times New Roman" w:cs="Times New Roman"/>
          <w:bCs/>
          <w:sz w:val="24"/>
          <w:szCs w:val="24"/>
        </w:rPr>
        <w:t>calculated by dividing each with 68.</w:t>
      </w:r>
      <w:r w:rsidR="00C339CD">
        <w:rPr>
          <w:rFonts w:ascii="Times New Roman" w:hAnsi="Times New Roman" w:cs="Times New Roman"/>
          <w:bCs/>
          <w:sz w:val="24"/>
          <w:szCs w:val="24"/>
        </w:rPr>
        <w:t>8</w:t>
      </w:r>
      <w:r w:rsidRPr="00CA1BA9" w:rsidR="009F5E22">
        <w:rPr>
          <w:rFonts w:ascii="Times New Roman" w:hAnsi="Times New Roman" w:cs="Times New Roman"/>
          <w:bCs/>
          <w:sz w:val="24"/>
          <w:szCs w:val="24"/>
        </w:rPr>
        <w:t xml:space="preserve"> percent, the ratio of reported wages and salaries to total compensation of. This percentage was reported in the BLS table on </w:t>
      </w:r>
      <w:r w:rsidRPr="00CA1BA9">
        <w:rPr>
          <w:rFonts w:ascii="Times New Roman" w:hAnsi="Times New Roman" w:cs="Times New Roman"/>
          <w:bCs/>
          <w:sz w:val="24"/>
          <w:szCs w:val="24"/>
        </w:rPr>
        <w:t xml:space="preserve">Employer costs per hour worked for employee compensation and costs as a percent of total compensation: Civilian workers, by major occupational and industry group, All workers, https://www.bls.gov/news.release/ecec.t01.htm. </w:t>
      </w:r>
      <w:r w:rsidR="001133E3">
        <w:rPr>
          <w:rFonts w:ascii="Times New Roman" w:hAnsi="Times New Roman" w:cs="Times New Roman"/>
          <w:bCs/>
          <w:sz w:val="24"/>
          <w:szCs w:val="24"/>
        </w:rPr>
        <w:t>The fully loaded wage rate for unskilled workers and manufacturing labor were calculated as $14.20 and $30.10, respectively. The average wage rate was then calculated as $22.15 (($14.20 + $30.10) / 2).</w:t>
      </w:r>
    </w:p>
    <w:p w:rsidR="002A1C31" w:rsidRPr="00CA1BA9" w:rsidP="002A1C31" w14:paraId="2912DBF7"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13.</w:t>
      </w:r>
      <w:r w:rsidRPr="00CA1BA9">
        <w:rPr>
          <w:rFonts w:ascii="Times New Roman" w:hAnsi="Times New Roman" w:cs="Times New Roman"/>
          <w:b/>
          <w:sz w:val="24"/>
          <w:szCs w:val="24"/>
        </w:rPr>
        <w:tab/>
        <w:t>Provide an estimate of the total annual cost burden to respondents or record keepers resulting from the collection of information.  (Do not include the cost of any hour burden shown in Items 12 and 14).</w:t>
      </w:r>
    </w:p>
    <w:p w:rsidR="002A1C31" w:rsidRPr="00CA1BA9" w:rsidP="002A1C31" w14:paraId="7279DAFE"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A1C31" w:rsidRPr="00CA1BA9" w:rsidP="002A1C31" w14:paraId="0FC6A758"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A1C31" w:rsidRPr="00CA1BA9" w:rsidP="002A1C31" w14:paraId="530E8394" w14:textId="77777777">
      <w:pPr>
        <w:jc w:val="both"/>
        <w:rPr>
          <w:rFonts w:ascii="Times New Roman" w:hAnsi="Times New Roman" w:cs="Times New Roman"/>
          <w:b/>
          <w:sz w:val="24"/>
          <w:szCs w:val="24"/>
        </w:rPr>
      </w:pPr>
    </w:p>
    <w:p w:rsidR="002A1C31" w:rsidRPr="00CA1BA9" w:rsidP="002A1C31" w14:paraId="6EDAAFD6" w14:textId="77777777">
      <w:pPr>
        <w:tabs>
          <w:tab w:val="left" w:pos="-1440"/>
        </w:tabs>
        <w:ind w:left="1440" w:hanging="720"/>
        <w:jc w:val="both"/>
        <w:rPr>
          <w:rFonts w:ascii="Times New Roman" w:hAnsi="Times New Roman" w:cs="Times New Roman"/>
          <w:b/>
          <w:sz w:val="24"/>
          <w:szCs w:val="24"/>
        </w:rPr>
      </w:pPr>
      <w:r w:rsidRPr="00CA1BA9">
        <w:rPr>
          <w:rFonts w:ascii="Times New Roman" w:hAnsi="Times New Roman" w:cs="Times New Roman"/>
          <w:b/>
          <w:sz w:val="24"/>
          <w:szCs w:val="24"/>
        </w:rPr>
        <w:t>•</w:t>
      </w:r>
      <w:r w:rsidRPr="00CA1BA9">
        <w:rPr>
          <w:rFonts w:ascii="Times New Roman" w:hAnsi="Times New Roman" w:cs="Times New Roman"/>
          <w:b/>
          <w:sz w:val="24"/>
          <w:szCs w:val="24"/>
        </w:rPr>
        <w:tab/>
        <w:t xml:space="preserve">Generally, estimates should not include purchases of equipment or services, or portions thereof, made: (1) prior to October 1, 1995, (2) to </w:t>
      </w:r>
      <w:r w:rsidRPr="00CA1BA9">
        <w:rPr>
          <w:rFonts w:ascii="Times New Roman" w:hAnsi="Times New Roman" w:cs="Times New Roman"/>
          <w:b/>
          <w:sz w:val="24"/>
          <w:szCs w:val="24"/>
        </w:rPr>
        <w:t>achieve regulatory compliance with requirements not associated with the information collection, (3) for reasons other than to provide information or keep records for the government or (4) as part of customary and usual business or private practices.</w:t>
      </w:r>
    </w:p>
    <w:p w:rsidR="002A1C31" w:rsidRPr="00CA1BA9" w:rsidP="002A1C31" w14:paraId="5698943C" w14:textId="77777777">
      <w:pPr>
        <w:tabs>
          <w:tab w:val="left" w:pos="-1440"/>
        </w:tabs>
        <w:ind w:left="720" w:hanging="720"/>
        <w:jc w:val="both"/>
        <w:rPr>
          <w:rFonts w:ascii="Times New Roman" w:hAnsi="Times New Roman" w:cs="Times New Roman"/>
          <w:sz w:val="24"/>
          <w:szCs w:val="24"/>
        </w:rPr>
      </w:pPr>
    </w:p>
    <w:p w:rsidR="002A1C31" w:rsidRPr="00CA1BA9" w:rsidP="002A1C31" w14:paraId="367BA66D" w14:textId="77777777">
      <w:pPr>
        <w:tabs>
          <w:tab w:val="left" w:pos="-1440"/>
        </w:tabs>
        <w:ind w:left="720" w:hanging="720"/>
        <w:jc w:val="both"/>
        <w:rPr>
          <w:rFonts w:ascii="Times New Roman" w:hAnsi="Times New Roman" w:cs="Times New Roman"/>
          <w:b/>
          <w:i/>
          <w:sz w:val="24"/>
          <w:szCs w:val="24"/>
        </w:rPr>
      </w:pPr>
      <w:r w:rsidRPr="00CA1BA9">
        <w:rPr>
          <w:rFonts w:ascii="Times New Roman" w:hAnsi="Times New Roman" w:cs="Times New Roman"/>
          <w:sz w:val="24"/>
          <w:szCs w:val="24"/>
        </w:rPr>
        <w:tab/>
        <w:t>There are no record keeping, capital or start-up costs associated with this information collection. Any cost burdens to respondents are identified in Item 14.</w:t>
      </w:r>
    </w:p>
    <w:p w:rsidR="002A1C31" w:rsidRPr="00CA1BA9" w:rsidP="002A1C31" w14:paraId="3401A71C"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14.</w:t>
      </w:r>
      <w:r w:rsidRPr="00CA1BA9">
        <w:rPr>
          <w:rFonts w:ascii="Times New Roman" w:hAnsi="Times New Roman" w:cs="Times New Roman"/>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A1C31" w:rsidRPr="00CA1BA9" w:rsidP="002A1C31" w14:paraId="1F3618E9" w14:textId="77777777">
      <w:pPr>
        <w:tabs>
          <w:tab w:val="left" w:pos="-1440"/>
        </w:tabs>
        <w:ind w:left="720" w:hanging="720"/>
        <w:jc w:val="both"/>
        <w:rPr>
          <w:rFonts w:ascii="Times New Roman" w:hAnsi="Times New Roman" w:cs="Times New Roman"/>
          <w:sz w:val="24"/>
          <w:szCs w:val="24"/>
        </w:rPr>
      </w:pPr>
      <w:r w:rsidRPr="00CA1BA9">
        <w:rPr>
          <w:rFonts w:ascii="Times New Roman" w:hAnsi="Times New Roman" w:cs="Times New Roman"/>
          <w:b/>
          <w:sz w:val="24"/>
          <w:szCs w:val="24"/>
          <w:u w:val="single"/>
        </w:rPr>
        <w:t>Annualized Cost Analysis</w:t>
      </w:r>
      <w:r w:rsidRPr="00CA1BA9">
        <w:rPr>
          <w:rFonts w:ascii="Times New Roman" w:hAnsi="Times New Roman" w:cs="Times New Roman"/>
          <w:b/>
          <w:sz w:val="24"/>
          <w:szCs w:val="24"/>
        </w:rPr>
        <w:t>:</w:t>
      </w:r>
    </w:p>
    <w:p w:rsidR="002A1C31" w:rsidRPr="00CA1BA9" w:rsidP="002A1C31" w14:paraId="7966616E" w14:textId="0DF3795A">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a.</w:t>
      </w:r>
      <w:r w:rsidRPr="00CA1BA9">
        <w:rPr>
          <w:rFonts w:ascii="Times New Roman" w:hAnsi="Times New Roman" w:cs="Times New Roman"/>
          <w:sz w:val="24"/>
          <w:szCs w:val="24"/>
        </w:rPr>
        <w:tab/>
        <w:t>Printing cost</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w:t>
      </w:r>
      <w:r w:rsidRPr="00CA1BA9" w:rsidR="007D5C09">
        <w:rPr>
          <w:rFonts w:ascii="Times New Roman" w:hAnsi="Times New Roman" w:cs="Times New Roman"/>
          <w:sz w:val="24"/>
          <w:szCs w:val="24"/>
        </w:rPr>
        <w:t>4</w:t>
      </w:r>
      <w:r w:rsidR="00B31310">
        <w:rPr>
          <w:rFonts w:ascii="Times New Roman" w:hAnsi="Times New Roman" w:cs="Times New Roman"/>
          <w:sz w:val="24"/>
          <w:szCs w:val="24"/>
        </w:rPr>
        <w:t>4,173</w:t>
      </w:r>
    </w:p>
    <w:p w:rsidR="002A1C31" w:rsidRPr="00CA1BA9" w:rsidP="002A1C31" w14:paraId="67B4C167" w14:textId="508322B3">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b.</w:t>
      </w:r>
      <w:r w:rsidRPr="00CA1BA9">
        <w:rPr>
          <w:rFonts w:ascii="Times New Roman" w:hAnsi="Times New Roman" w:cs="Times New Roman"/>
          <w:sz w:val="24"/>
          <w:szCs w:val="24"/>
        </w:rPr>
        <w:tab/>
        <w:t>Collecting and processing</w:t>
      </w:r>
      <w:r w:rsidRPr="00CA1BA9">
        <w:rPr>
          <w:rFonts w:ascii="Times New Roman" w:hAnsi="Times New Roman" w:cs="Times New Roman"/>
          <w:sz w:val="24"/>
          <w:szCs w:val="24"/>
        </w:rPr>
        <w:tab/>
      </w:r>
      <w:r w:rsidRPr="00CA1BA9">
        <w:rPr>
          <w:rFonts w:ascii="Times New Roman" w:hAnsi="Times New Roman" w:cs="Times New Roman"/>
          <w:sz w:val="24"/>
          <w:szCs w:val="24"/>
        </w:rPr>
        <w:tab/>
      </w:r>
      <w:r w:rsidRPr="00CA1BA9">
        <w:rPr>
          <w:rFonts w:ascii="Times New Roman" w:hAnsi="Times New Roman" w:cs="Times New Roman"/>
          <w:sz w:val="24"/>
          <w:szCs w:val="24"/>
        </w:rPr>
        <w:tab/>
        <w:t>$</w:t>
      </w:r>
      <w:r w:rsidR="00E11CAF">
        <w:rPr>
          <w:rFonts w:ascii="Times New Roman" w:hAnsi="Times New Roman" w:cs="Times New Roman"/>
          <w:sz w:val="24"/>
          <w:szCs w:val="24"/>
        </w:rPr>
        <w:t>4,950,882</w:t>
      </w:r>
    </w:p>
    <w:p w:rsidR="002A1C31" w:rsidRPr="00CA1BA9" w:rsidP="002A1C31" w14:paraId="1C6C83C8" w14:textId="51D6FEEC">
      <w:pPr>
        <w:tabs>
          <w:tab w:val="left" w:pos="-1440"/>
        </w:tabs>
        <w:ind w:left="1440" w:hanging="720"/>
        <w:jc w:val="both"/>
        <w:rPr>
          <w:rFonts w:ascii="Times New Roman" w:hAnsi="Times New Roman" w:cs="Times New Roman"/>
          <w:sz w:val="24"/>
          <w:szCs w:val="24"/>
        </w:rPr>
      </w:pPr>
      <w:r w:rsidRPr="00CA1BA9">
        <w:rPr>
          <w:rFonts w:ascii="Times New Roman" w:hAnsi="Times New Roman" w:cs="Times New Roman"/>
          <w:sz w:val="24"/>
          <w:szCs w:val="24"/>
        </w:rPr>
        <w:t>c.</w:t>
      </w:r>
      <w:r w:rsidRPr="00CA1BA9">
        <w:rPr>
          <w:rFonts w:ascii="Times New Roman" w:hAnsi="Times New Roman" w:cs="Times New Roman"/>
          <w:sz w:val="24"/>
          <w:szCs w:val="24"/>
        </w:rPr>
        <w:tab/>
        <w:t>Total annual cost to government</w:t>
      </w:r>
      <w:r w:rsidRPr="00CA1BA9">
        <w:rPr>
          <w:rFonts w:ascii="Times New Roman" w:hAnsi="Times New Roman" w:cs="Times New Roman"/>
          <w:sz w:val="24"/>
          <w:szCs w:val="24"/>
        </w:rPr>
        <w:tab/>
      </w:r>
      <w:r w:rsidRPr="00CA1BA9">
        <w:rPr>
          <w:rFonts w:ascii="Times New Roman" w:hAnsi="Times New Roman" w:cs="Times New Roman"/>
          <w:sz w:val="24"/>
          <w:szCs w:val="24"/>
        </w:rPr>
        <w:tab/>
        <w:t>$</w:t>
      </w:r>
      <w:r w:rsidR="00E11CAF">
        <w:rPr>
          <w:rFonts w:ascii="Times New Roman" w:hAnsi="Times New Roman" w:cs="Times New Roman"/>
          <w:sz w:val="24"/>
          <w:szCs w:val="24"/>
        </w:rPr>
        <w:t>4,995,055</w:t>
      </w:r>
    </w:p>
    <w:p w:rsidR="002A1C31" w:rsidRPr="00CA1BA9" w:rsidP="002A1C31" w14:paraId="7C0C899D" w14:textId="77777777">
      <w:pPr>
        <w:ind w:left="720"/>
        <w:jc w:val="both"/>
        <w:rPr>
          <w:rFonts w:ascii="Times New Roman" w:hAnsi="Times New Roman" w:cs="Times New Roman"/>
          <w:sz w:val="24"/>
          <w:szCs w:val="24"/>
        </w:rPr>
      </w:pPr>
      <w:r w:rsidRPr="00CA1BA9">
        <w:rPr>
          <w:rFonts w:ascii="Times New Roman" w:hAnsi="Times New Roman" w:cs="Times New Roman"/>
          <w:b/>
          <w:sz w:val="24"/>
          <w:szCs w:val="24"/>
        </w:rPr>
        <w:t>Government Cost</w:t>
      </w:r>
    </w:p>
    <w:p w:rsidR="002A1C31" w:rsidRPr="00CA1BA9" w:rsidP="002A1C31" w14:paraId="08083AC8" w14:textId="201E9872">
      <w:pPr>
        <w:ind w:left="720"/>
        <w:jc w:val="both"/>
        <w:rPr>
          <w:rFonts w:ascii="Times New Roman" w:hAnsi="Times New Roman" w:cs="Times New Roman"/>
          <w:sz w:val="24"/>
          <w:szCs w:val="24"/>
        </w:rPr>
      </w:pPr>
      <w:r w:rsidRPr="00CA1BA9">
        <w:rPr>
          <w:rFonts w:ascii="Times New Roman" w:hAnsi="Times New Roman" w:cs="Times New Roman"/>
          <w:b/>
          <w:sz w:val="24"/>
          <w:szCs w:val="24"/>
        </w:rPr>
        <w:t>The estimated cost of the program to the Government is $</w:t>
      </w:r>
      <w:r w:rsidR="00E11CAF">
        <w:rPr>
          <w:rFonts w:ascii="Times New Roman" w:hAnsi="Times New Roman" w:cs="Times New Roman"/>
          <w:b/>
          <w:sz w:val="24"/>
          <w:szCs w:val="24"/>
        </w:rPr>
        <w:t>4,995,055</w:t>
      </w:r>
      <w:r w:rsidRPr="00CA1BA9">
        <w:rPr>
          <w:rFonts w:ascii="Times New Roman" w:hAnsi="Times New Roman" w:cs="Times New Roman"/>
          <w:b/>
          <w:sz w:val="24"/>
          <w:szCs w:val="24"/>
        </w:rPr>
        <w:t>.</w:t>
      </w:r>
      <w:r w:rsidRPr="00CA1BA9">
        <w:rPr>
          <w:rFonts w:ascii="Times New Roman" w:hAnsi="Times New Roman" w:cs="Times New Roman"/>
          <w:sz w:val="24"/>
          <w:szCs w:val="24"/>
        </w:rPr>
        <w:t xml:space="preserve">  The printing cost, $</w:t>
      </w:r>
      <w:r w:rsidRPr="00CA1BA9" w:rsidR="007D5C09">
        <w:rPr>
          <w:rFonts w:ascii="Times New Roman" w:hAnsi="Times New Roman" w:cs="Times New Roman"/>
          <w:sz w:val="24"/>
          <w:szCs w:val="24"/>
        </w:rPr>
        <w:t>4</w:t>
      </w:r>
      <w:r w:rsidR="00B31310">
        <w:rPr>
          <w:rFonts w:ascii="Times New Roman" w:hAnsi="Times New Roman" w:cs="Times New Roman"/>
          <w:sz w:val="24"/>
          <w:szCs w:val="24"/>
        </w:rPr>
        <w:t>4,173</w:t>
      </w:r>
      <w:r w:rsidRPr="00CA1BA9">
        <w:rPr>
          <w:rFonts w:ascii="Times New Roman" w:hAnsi="Times New Roman" w:cs="Times New Roman"/>
          <w:sz w:val="24"/>
          <w:szCs w:val="24"/>
        </w:rPr>
        <w:t>, is estimated by multiplying the estimated number of respon</w:t>
      </w:r>
      <w:r w:rsidRPr="00CA1BA9" w:rsidR="007D5C09">
        <w:rPr>
          <w:rFonts w:ascii="Times New Roman" w:hAnsi="Times New Roman" w:cs="Times New Roman"/>
          <w:sz w:val="24"/>
          <w:szCs w:val="24"/>
        </w:rPr>
        <w:t>ses</w:t>
      </w:r>
      <w:r w:rsidRPr="00CA1BA9">
        <w:rPr>
          <w:rFonts w:ascii="Times New Roman" w:hAnsi="Times New Roman" w:cs="Times New Roman"/>
          <w:sz w:val="24"/>
          <w:szCs w:val="24"/>
        </w:rPr>
        <w:t xml:space="preserve"> (</w:t>
      </w:r>
      <w:r w:rsidR="00B31310">
        <w:rPr>
          <w:rFonts w:ascii="Times New Roman" w:hAnsi="Times New Roman" w:cs="Times New Roman"/>
          <w:sz w:val="24"/>
          <w:szCs w:val="24"/>
        </w:rPr>
        <w:t>58,897</w:t>
      </w:r>
      <w:r w:rsidRPr="00CA1BA9">
        <w:rPr>
          <w:rFonts w:ascii="Times New Roman" w:hAnsi="Times New Roman" w:cs="Times New Roman"/>
          <w:sz w:val="24"/>
          <w:szCs w:val="24"/>
        </w:rPr>
        <w:t xml:space="preserve">) by a printing cost of $0.75 per respondent.  The form is printed twice for each cash bond and surety bond.  One printed copy is </w:t>
      </w:r>
      <w:r w:rsidRPr="00CA1BA9" w:rsidR="00B87ACB">
        <w:rPr>
          <w:rFonts w:ascii="Times New Roman" w:hAnsi="Times New Roman" w:cs="Times New Roman"/>
          <w:sz w:val="24"/>
          <w:szCs w:val="24"/>
        </w:rPr>
        <w:t>filed,</w:t>
      </w:r>
      <w:r w:rsidRPr="00CA1BA9">
        <w:rPr>
          <w:rFonts w:ascii="Times New Roman" w:hAnsi="Times New Roman" w:cs="Times New Roman"/>
          <w:sz w:val="24"/>
          <w:szCs w:val="24"/>
        </w:rPr>
        <w:t xml:space="preserve"> and one copy is given to the obligor.  </w:t>
      </w:r>
    </w:p>
    <w:p w:rsidR="002A1C31" w:rsidRPr="00CA1BA9" w:rsidP="00E35E36" w14:paraId="621BB300" w14:textId="24F1EDBF">
      <w:pPr>
        <w:ind w:left="720"/>
        <w:rPr>
          <w:rFonts w:ascii="Times New Roman" w:hAnsi="Times New Roman" w:cs="Times New Roman"/>
          <w:sz w:val="24"/>
          <w:szCs w:val="24"/>
        </w:rPr>
      </w:pPr>
      <w:r w:rsidRPr="00CA1BA9">
        <w:rPr>
          <w:rFonts w:ascii="Times New Roman" w:hAnsi="Times New Roman" w:cs="Times New Roman"/>
          <w:sz w:val="24"/>
          <w:szCs w:val="24"/>
        </w:rPr>
        <w:t>The collection and processing estimated cost, $</w:t>
      </w:r>
      <w:r w:rsidR="00E11CAF">
        <w:rPr>
          <w:rFonts w:ascii="Times New Roman" w:hAnsi="Times New Roman" w:cs="Times New Roman"/>
          <w:sz w:val="24"/>
          <w:szCs w:val="24"/>
        </w:rPr>
        <w:t>4,950,882</w:t>
      </w:r>
      <w:r w:rsidRPr="00CA1BA9" w:rsidR="00B87ACB">
        <w:rPr>
          <w:rFonts w:ascii="Times New Roman" w:hAnsi="Times New Roman" w:cs="Times New Roman"/>
          <w:sz w:val="24"/>
          <w:szCs w:val="24"/>
        </w:rPr>
        <w:t xml:space="preserve"> is</w:t>
      </w:r>
      <w:r w:rsidRPr="00CA1BA9">
        <w:rPr>
          <w:rFonts w:ascii="Times New Roman" w:hAnsi="Times New Roman" w:cs="Times New Roman"/>
          <w:sz w:val="24"/>
          <w:szCs w:val="24"/>
        </w:rPr>
        <w:t xml:space="preserve"> calculated by using the estimated number of respondents (</w:t>
      </w:r>
      <w:r w:rsidR="00B31310">
        <w:rPr>
          <w:rFonts w:ascii="Times New Roman" w:hAnsi="Times New Roman" w:cs="Times New Roman"/>
          <w:sz w:val="24"/>
          <w:szCs w:val="24"/>
        </w:rPr>
        <w:t>58,897</w:t>
      </w:r>
      <w:r w:rsidRPr="00CA1BA9">
        <w:rPr>
          <w:rFonts w:ascii="Times New Roman" w:hAnsi="Times New Roman" w:cs="Times New Roman"/>
          <w:sz w:val="24"/>
          <w:szCs w:val="24"/>
        </w:rPr>
        <w:t xml:space="preserve">) multiplied by </w:t>
      </w:r>
      <w:r w:rsidR="00B31310">
        <w:rPr>
          <w:rFonts w:ascii="Times New Roman" w:hAnsi="Times New Roman" w:cs="Times New Roman"/>
          <w:sz w:val="24"/>
          <w:szCs w:val="24"/>
        </w:rPr>
        <w:t>3</w:t>
      </w:r>
      <w:r w:rsidRPr="00CA1BA9">
        <w:rPr>
          <w:rFonts w:ascii="Times New Roman" w:hAnsi="Times New Roman" w:cs="Times New Roman"/>
          <w:sz w:val="24"/>
          <w:szCs w:val="24"/>
        </w:rPr>
        <w:t xml:space="preserve"> hours (</w:t>
      </w:r>
      <w:r w:rsidR="00213660">
        <w:rPr>
          <w:rFonts w:ascii="Times New Roman" w:hAnsi="Times New Roman" w:cs="Times New Roman"/>
          <w:sz w:val="24"/>
          <w:szCs w:val="24"/>
        </w:rPr>
        <w:t>t</w:t>
      </w:r>
      <w:r w:rsidRPr="00CA1BA9">
        <w:rPr>
          <w:rFonts w:ascii="Times New Roman" w:hAnsi="Times New Roman" w:cs="Times New Roman"/>
          <w:sz w:val="24"/>
          <w:szCs w:val="24"/>
        </w:rPr>
        <w:t>ime required to collect and process information) x $2</w:t>
      </w:r>
      <w:r w:rsidRPr="00CA1BA9" w:rsidR="007D5C09">
        <w:rPr>
          <w:rFonts w:ascii="Times New Roman" w:hAnsi="Times New Roman" w:cs="Times New Roman"/>
          <w:sz w:val="24"/>
          <w:szCs w:val="24"/>
        </w:rPr>
        <w:t>8.02</w:t>
      </w:r>
      <w:r w:rsidRPr="00CA1BA9">
        <w:rPr>
          <w:rFonts w:ascii="Times New Roman" w:hAnsi="Times New Roman" w:cs="Times New Roman"/>
          <w:sz w:val="24"/>
          <w:szCs w:val="24"/>
        </w:rPr>
        <w:t xml:space="preserve"> (</w:t>
      </w:r>
      <w:r w:rsidRPr="00CA1BA9" w:rsidR="00091241">
        <w:rPr>
          <w:rFonts w:ascii="Times New Roman" w:hAnsi="Times New Roman" w:cs="Times New Roman"/>
          <w:sz w:val="24"/>
          <w:szCs w:val="24"/>
        </w:rPr>
        <w:t>average hourly wage of the two government employees that may collect and process information on this form</w:t>
      </w:r>
      <w:r w:rsidRPr="00CA1BA9">
        <w:rPr>
          <w:rFonts w:ascii="Times New Roman" w:hAnsi="Times New Roman" w:cs="Times New Roman"/>
          <w:sz w:val="24"/>
          <w:szCs w:val="24"/>
        </w:rPr>
        <w:t>).</w:t>
      </w:r>
      <w:r w:rsidRPr="00CA1BA9" w:rsidR="00091241">
        <w:rPr>
          <w:rFonts w:ascii="Times New Roman" w:hAnsi="Times New Roman" w:cs="Times New Roman"/>
          <w:sz w:val="24"/>
          <w:szCs w:val="24"/>
        </w:rPr>
        <w:t xml:space="preserve">  </w:t>
      </w:r>
      <w:r w:rsidRPr="00CA1BA9">
        <w:rPr>
          <w:rFonts w:ascii="Times New Roman" w:hAnsi="Times New Roman" w:cs="Times New Roman"/>
          <w:sz w:val="24"/>
          <w:szCs w:val="24"/>
        </w:rPr>
        <w:t xml:space="preserve">The average hourly wage is based on an average of the two government employees that may collect and process the information on this form.  </w:t>
      </w:r>
      <w:r w:rsidRPr="00CA1BA9" w:rsidR="00091241">
        <w:rPr>
          <w:rFonts w:ascii="Times New Roman" w:hAnsi="Times New Roman" w:cs="Times New Roman"/>
          <w:sz w:val="24"/>
          <w:szCs w:val="24"/>
        </w:rPr>
        <w:t>The hourly rate is an average of a General Schedule Grade 7 Step 5, and a Grade 9 Step 1</w:t>
      </w:r>
      <w:r w:rsidR="008F5274">
        <w:rPr>
          <w:rFonts w:ascii="Times New Roman" w:hAnsi="Times New Roman" w:cs="Times New Roman"/>
          <w:sz w:val="24"/>
          <w:szCs w:val="24"/>
        </w:rPr>
        <w:t xml:space="preserve">, </w:t>
      </w:r>
      <w:r w:rsidRPr="00CA1BA9" w:rsidR="00091241">
        <w:rPr>
          <w:rFonts w:ascii="Times New Roman" w:hAnsi="Times New Roman" w:cs="Times New Roman"/>
          <w:sz w:val="24"/>
          <w:szCs w:val="24"/>
        </w:rPr>
        <w:t>.</w:t>
      </w:r>
      <w:hyperlink r:id="rId8" w:history="1">
        <w:r w:rsidRPr="000253FE" w:rsidR="008F5274">
          <w:rPr>
            <w:rStyle w:val="Hyperlink"/>
            <w:rFonts w:ascii="Times New Roman" w:hAnsi="Times New Roman" w:cs="Times New Roman"/>
            <w:sz w:val="24"/>
            <w:szCs w:val="24"/>
          </w:rPr>
          <w:t>https://www.opm.gov/policy-data-oversight/pay-leave/salaries-wages/salary-tables/22Tables/html/RUS_h.asp</w:t>
        </w:r>
        <w:r w:rsidR="008F5274">
          <w:rPr>
            <w:rStyle w:val="Hyperlink"/>
          </w:rPr>
          <w:t>x</w:t>
        </w:r>
      </w:hyperlink>
      <w:r w:rsidR="008F5274">
        <w:t xml:space="preserve">. </w:t>
      </w:r>
      <w:hyperlink w:history="1"/>
      <w:r w:rsidRPr="00CA1BA9" w:rsidR="00091241">
        <w:rPr>
          <w:rFonts w:ascii="Times New Roman" w:hAnsi="Times New Roman" w:cs="Times New Roman"/>
          <w:sz w:val="24"/>
          <w:szCs w:val="24"/>
        </w:rPr>
        <w:t xml:space="preserve">.  </w:t>
      </w:r>
    </w:p>
    <w:p w:rsidR="002A1C31" w:rsidRPr="00CA1BA9" w:rsidP="002A1C31" w14:paraId="7CB0CD87"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15.</w:t>
      </w:r>
      <w:r w:rsidRPr="00CA1BA9">
        <w:rPr>
          <w:rFonts w:ascii="Times New Roman" w:hAnsi="Times New Roman" w:cs="Times New Roman"/>
          <w:b/>
          <w:sz w:val="24"/>
          <w:szCs w:val="24"/>
        </w:rPr>
        <w:tab/>
        <w:t>Explain the reasons for any program changes or adjustments reporting in Items 13 or 14 of the OMB Form 83-I.</w:t>
      </w:r>
    </w:p>
    <w:p w:rsidR="002A1C31" w:rsidRPr="00CA1BA9" w:rsidP="002A1C31" w14:paraId="44B8D65B" w14:textId="703A7BBF">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The number of respondents </w:t>
      </w:r>
      <w:r w:rsidR="00B87ACB">
        <w:rPr>
          <w:rFonts w:ascii="Times New Roman" w:hAnsi="Times New Roman" w:cs="Times New Roman"/>
          <w:sz w:val="24"/>
          <w:szCs w:val="24"/>
        </w:rPr>
        <w:t>has been</w:t>
      </w:r>
      <w:r w:rsidRPr="00CA1BA9">
        <w:rPr>
          <w:rFonts w:ascii="Times New Roman" w:hAnsi="Times New Roman" w:cs="Times New Roman"/>
          <w:sz w:val="24"/>
          <w:szCs w:val="24"/>
        </w:rPr>
        <w:t xml:space="preserve"> updated to reflect the </w:t>
      </w:r>
      <w:r w:rsidR="00E11CAF">
        <w:rPr>
          <w:rFonts w:ascii="Times New Roman" w:hAnsi="Times New Roman" w:cs="Times New Roman"/>
          <w:sz w:val="24"/>
          <w:szCs w:val="24"/>
        </w:rPr>
        <w:t xml:space="preserve">average </w:t>
      </w:r>
      <w:r w:rsidRPr="00CA1BA9">
        <w:rPr>
          <w:rFonts w:ascii="Times New Roman" w:hAnsi="Times New Roman" w:cs="Times New Roman"/>
          <w:sz w:val="24"/>
          <w:szCs w:val="24"/>
        </w:rPr>
        <w:t xml:space="preserve">number of respondents from FY </w:t>
      </w:r>
      <w:r w:rsidRPr="00CA1BA9" w:rsidR="00C34B02">
        <w:rPr>
          <w:rFonts w:ascii="Times New Roman" w:hAnsi="Times New Roman" w:cs="Times New Roman"/>
          <w:sz w:val="24"/>
          <w:szCs w:val="24"/>
        </w:rPr>
        <w:t>2018</w:t>
      </w:r>
      <w:r w:rsidR="00E11CAF">
        <w:rPr>
          <w:rFonts w:ascii="Times New Roman" w:hAnsi="Times New Roman" w:cs="Times New Roman"/>
          <w:sz w:val="24"/>
          <w:szCs w:val="24"/>
        </w:rPr>
        <w:t xml:space="preserve"> and FY 2019</w:t>
      </w:r>
      <w:r w:rsidRPr="00CA1BA9">
        <w:rPr>
          <w:rFonts w:ascii="Times New Roman" w:hAnsi="Times New Roman" w:cs="Times New Roman"/>
          <w:sz w:val="24"/>
          <w:szCs w:val="24"/>
        </w:rPr>
        <w:t>.</w:t>
      </w:r>
      <w:r w:rsidR="00EB0B28">
        <w:rPr>
          <w:rFonts w:ascii="Times New Roman" w:hAnsi="Times New Roman" w:cs="Times New Roman"/>
          <w:sz w:val="24"/>
          <w:szCs w:val="24"/>
        </w:rPr>
        <w:t xml:space="preserve"> The government burden was updated to reflect current estimates of the time for the two government employees to collect and process the information on the forms. </w:t>
      </w:r>
    </w:p>
    <w:p w:rsidR="002A1C31" w:rsidRPr="00CA1BA9" w:rsidP="002A1C31" w14:paraId="02044850"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16.</w:t>
      </w:r>
      <w:r w:rsidRPr="00CA1BA9">
        <w:rPr>
          <w:rFonts w:ascii="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A1C31" w:rsidRPr="00CA1BA9" w:rsidP="002A1C31" w14:paraId="1578A3E5" w14:textId="77777777">
      <w:pPr>
        <w:ind w:left="720"/>
        <w:jc w:val="both"/>
        <w:rPr>
          <w:rFonts w:ascii="Times New Roman" w:hAnsi="Times New Roman" w:cs="Times New Roman"/>
          <w:sz w:val="24"/>
          <w:szCs w:val="24"/>
        </w:rPr>
      </w:pPr>
      <w:r w:rsidRPr="00CA1BA9">
        <w:rPr>
          <w:rFonts w:ascii="Times New Roman" w:hAnsi="Times New Roman" w:cs="Times New Roman"/>
          <w:sz w:val="24"/>
          <w:szCs w:val="24"/>
        </w:rPr>
        <w:t>ICE does not intend to employ the use of statistics or the publication thereof for this collection of information.</w:t>
      </w:r>
    </w:p>
    <w:p w:rsidR="002A1C31" w:rsidRPr="00CA1BA9" w:rsidP="002A1C31" w14:paraId="7F26DDB0"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17.</w:t>
      </w:r>
      <w:r w:rsidRPr="00CA1BA9">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2A1C31" w:rsidRPr="00CA1BA9" w:rsidP="002A1C31" w14:paraId="36E882E2" w14:textId="77777777">
      <w:pPr>
        <w:ind w:left="720"/>
        <w:jc w:val="both"/>
        <w:rPr>
          <w:rFonts w:ascii="Times New Roman" w:hAnsi="Times New Roman" w:cs="Times New Roman"/>
          <w:sz w:val="24"/>
          <w:szCs w:val="24"/>
        </w:rPr>
      </w:pPr>
      <w:r w:rsidRPr="00CA1BA9">
        <w:rPr>
          <w:rFonts w:ascii="Times New Roman" w:hAnsi="Times New Roman" w:cs="Times New Roman"/>
          <w:sz w:val="24"/>
          <w:szCs w:val="24"/>
        </w:rPr>
        <w:t>ICE will display the expiration date for OMB approval on the information collection.</w:t>
      </w:r>
    </w:p>
    <w:p w:rsidR="002A1C31" w:rsidRPr="00CA1BA9" w:rsidP="002A1C31" w14:paraId="2A9F75F6" w14:textId="77777777">
      <w:pPr>
        <w:tabs>
          <w:tab w:val="left" w:pos="-1440"/>
        </w:tabs>
        <w:ind w:left="720" w:hanging="720"/>
        <w:jc w:val="both"/>
        <w:rPr>
          <w:rFonts w:ascii="Times New Roman" w:hAnsi="Times New Roman" w:cs="Times New Roman"/>
          <w:b/>
          <w:sz w:val="24"/>
          <w:szCs w:val="24"/>
        </w:rPr>
      </w:pPr>
      <w:r w:rsidRPr="00CA1BA9">
        <w:rPr>
          <w:rFonts w:ascii="Times New Roman" w:hAnsi="Times New Roman" w:cs="Times New Roman"/>
          <w:b/>
          <w:sz w:val="24"/>
          <w:szCs w:val="24"/>
        </w:rPr>
        <w:t>18.</w:t>
      </w:r>
      <w:r w:rsidRPr="00CA1BA9">
        <w:rPr>
          <w:rFonts w:ascii="Times New Roman" w:hAnsi="Times New Roman" w:cs="Times New Roman"/>
          <w:b/>
          <w:sz w:val="24"/>
          <w:szCs w:val="24"/>
        </w:rPr>
        <w:tab/>
        <w:t>Explain each exception to the certification statement identified in Item 19, "Certification for Paperwork Reduction Act Submission," of OMB 83-I.</w:t>
      </w:r>
    </w:p>
    <w:p w:rsidR="002A1C31" w:rsidRPr="00CA1BA9" w:rsidP="002A1C31" w14:paraId="553BE4F5" w14:textId="77777777">
      <w:pPr>
        <w:ind w:left="720"/>
        <w:jc w:val="both"/>
        <w:rPr>
          <w:rFonts w:ascii="Times New Roman" w:hAnsi="Times New Roman" w:cs="Times New Roman"/>
          <w:sz w:val="24"/>
          <w:szCs w:val="24"/>
        </w:rPr>
      </w:pPr>
      <w:r w:rsidRPr="00CA1BA9">
        <w:rPr>
          <w:rFonts w:ascii="Times New Roman" w:hAnsi="Times New Roman" w:cs="Times New Roman"/>
          <w:sz w:val="24"/>
          <w:szCs w:val="24"/>
        </w:rPr>
        <w:t xml:space="preserve">ICE does not request an exception to the certification of this information collection.  </w:t>
      </w:r>
    </w:p>
    <w:p w:rsidR="002A1C31" w:rsidRPr="00CA1BA9" w:rsidP="002A1C31" w14:paraId="75CB6105" w14:textId="77777777">
      <w:pPr>
        <w:jc w:val="both"/>
        <w:rPr>
          <w:rFonts w:ascii="Times New Roman" w:hAnsi="Times New Roman" w:cs="Times New Roman"/>
          <w:sz w:val="24"/>
          <w:szCs w:val="24"/>
        </w:rPr>
      </w:pPr>
    </w:p>
    <w:p w:rsidR="002A1C31" w:rsidRPr="00CA1BA9" w:rsidP="002A1C31" w14:paraId="1655EABD" w14:textId="77777777">
      <w:pPr>
        <w:jc w:val="both"/>
        <w:rPr>
          <w:rFonts w:ascii="Times New Roman" w:hAnsi="Times New Roman" w:cs="Times New Roman"/>
          <w:sz w:val="24"/>
          <w:szCs w:val="24"/>
        </w:rPr>
      </w:pPr>
    </w:p>
    <w:p w:rsidR="002A3E9E" w:rsidRPr="00CA1BA9" w14:paraId="791B1A1E" w14:textId="77777777">
      <w:pPr>
        <w:rPr>
          <w:rFonts w:ascii="Times New Roman" w:hAnsi="Times New Roman" w:cs="Times New Roman"/>
          <w:sz w:val="24"/>
          <w:szCs w:val="24"/>
        </w:rPr>
      </w:pPr>
    </w:p>
    <w:sectPr w:rsidSect="00B95F60">
      <w:footerReference w:type="even" r:id="rId9"/>
      <w:footerReference w:type="default" r:id="rId1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1A3" w14:paraId="71FD572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01A3" w14:paraId="1F055C7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1A3" w14:paraId="560292C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77BF">
      <w:rPr>
        <w:rStyle w:val="PageNumber"/>
        <w:noProof/>
      </w:rPr>
      <w:t>1</w:t>
    </w:r>
    <w:r>
      <w:rPr>
        <w:rStyle w:val="PageNumber"/>
      </w:rPr>
      <w:fldChar w:fldCharType="end"/>
    </w:r>
  </w:p>
  <w:p w:rsidR="002001A3" w14:paraId="3BC640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2FFE" w14:paraId="4EE6870D" w14:textId="77777777">
      <w:pPr>
        <w:spacing w:after="0" w:line="240" w:lineRule="auto"/>
      </w:pPr>
      <w:r>
        <w:separator/>
      </w:r>
    </w:p>
  </w:footnote>
  <w:footnote w:type="continuationSeparator" w:id="1">
    <w:p w:rsidR="00DB2FFE" w14:paraId="02CE1A73" w14:textId="77777777">
      <w:pPr>
        <w:spacing w:after="0" w:line="240" w:lineRule="auto"/>
      </w:pPr>
      <w:r>
        <w:continuationSeparator/>
      </w:r>
    </w:p>
  </w:footnote>
  <w:footnote w:id="2">
    <w:p w:rsidR="00E11CAF" w:rsidRPr="000253FE" w14:paraId="788FEB6A" w14:textId="74ACCE84">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ICE saw a significant drop in bond posting</w:t>
      </w:r>
      <w:r w:rsidR="00213660">
        <w:rPr>
          <w:rFonts w:ascii="Times New Roman" w:hAnsi="Times New Roman" w:cs="Times New Roman"/>
        </w:rPr>
        <w:t>s</w:t>
      </w:r>
      <w:r>
        <w:rPr>
          <w:rFonts w:ascii="Times New Roman" w:hAnsi="Times New Roman" w:cs="Times New Roman"/>
        </w:rPr>
        <w:t xml:space="preserve"> in FY 2020 and 2021, due to the COVID-19 pandemic. Bond postings were 33,082 in FY 2020 and 14,745 in FY 2021. ICE believes </w:t>
      </w:r>
      <w:r w:rsidR="00DE155D">
        <w:rPr>
          <w:rFonts w:ascii="Times New Roman" w:hAnsi="Times New Roman" w:cs="Times New Roman"/>
        </w:rPr>
        <w:t>an average of the</w:t>
      </w:r>
      <w:r>
        <w:rPr>
          <w:rFonts w:ascii="Times New Roman" w:hAnsi="Times New Roman" w:cs="Times New Roman"/>
        </w:rPr>
        <w:t xml:space="preserve"> FY 2018 and 2019 bond postings will be more representative of the</w:t>
      </w:r>
      <w:r w:rsidR="00DE155D">
        <w:rPr>
          <w:rFonts w:ascii="Times New Roman" w:hAnsi="Times New Roman" w:cs="Times New Roman"/>
        </w:rPr>
        <w:t xml:space="preserve"> bond</w:t>
      </w:r>
      <w:r>
        <w:rPr>
          <w:rFonts w:ascii="Times New Roman" w:hAnsi="Times New Roman" w:cs="Times New Roman"/>
        </w:rPr>
        <w:t xml:space="preserve"> postings in FY 2022 and beyond.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240C5"/>
    <w:multiLevelType w:val="singleLevel"/>
    <w:tmpl w:val="EE7CC128"/>
    <w:lvl w:ilvl="0">
      <w:start w:val="1"/>
      <w:numFmt w:val="upperLetter"/>
      <w:lvlText w:val="%1."/>
      <w:lvlJc w:val="left"/>
      <w:pPr>
        <w:tabs>
          <w:tab w:val="num" w:pos="720"/>
        </w:tabs>
        <w:ind w:left="720" w:hanging="720"/>
      </w:pPr>
      <w:rPr>
        <w:rFonts w:hint="default"/>
      </w:rPr>
    </w:lvl>
  </w:abstractNum>
  <w:num w:numId="1" w16cid:durableId="121696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31"/>
    <w:rsid w:val="000253FE"/>
    <w:rsid w:val="000525BE"/>
    <w:rsid w:val="00055BEB"/>
    <w:rsid w:val="00062C47"/>
    <w:rsid w:val="00086CCD"/>
    <w:rsid w:val="00091241"/>
    <w:rsid w:val="000B0E86"/>
    <w:rsid w:val="000F3DA9"/>
    <w:rsid w:val="001133E3"/>
    <w:rsid w:val="0013333F"/>
    <w:rsid w:val="00141668"/>
    <w:rsid w:val="00177849"/>
    <w:rsid w:val="0018751F"/>
    <w:rsid w:val="002001A3"/>
    <w:rsid w:val="00203F65"/>
    <w:rsid w:val="00213660"/>
    <w:rsid w:val="0026536F"/>
    <w:rsid w:val="002A1C31"/>
    <w:rsid w:val="002A3E9E"/>
    <w:rsid w:val="002B733E"/>
    <w:rsid w:val="002D7CBA"/>
    <w:rsid w:val="002E1376"/>
    <w:rsid w:val="00305E9B"/>
    <w:rsid w:val="0032304E"/>
    <w:rsid w:val="003366AB"/>
    <w:rsid w:val="003A0C13"/>
    <w:rsid w:val="003A4E82"/>
    <w:rsid w:val="003C005F"/>
    <w:rsid w:val="00422FB8"/>
    <w:rsid w:val="004F12DF"/>
    <w:rsid w:val="00511631"/>
    <w:rsid w:val="0057649A"/>
    <w:rsid w:val="005D21D4"/>
    <w:rsid w:val="005F6B3D"/>
    <w:rsid w:val="005F7270"/>
    <w:rsid w:val="00602F3A"/>
    <w:rsid w:val="00660022"/>
    <w:rsid w:val="00661FCC"/>
    <w:rsid w:val="00667C9B"/>
    <w:rsid w:val="0067029C"/>
    <w:rsid w:val="006864E1"/>
    <w:rsid w:val="006D0687"/>
    <w:rsid w:val="006E15EA"/>
    <w:rsid w:val="00730D77"/>
    <w:rsid w:val="007C3843"/>
    <w:rsid w:val="007D5C09"/>
    <w:rsid w:val="00875006"/>
    <w:rsid w:val="00891773"/>
    <w:rsid w:val="00891B4B"/>
    <w:rsid w:val="008922FB"/>
    <w:rsid w:val="008A5387"/>
    <w:rsid w:val="008F5274"/>
    <w:rsid w:val="00926DAB"/>
    <w:rsid w:val="00996EDA"/>
    <w:rsid w:val="009B4D2B"/>
    <w:rsid w:val="009D6ABF"/>
    <w:rsid w:val="009F5E22"/>
    <w:rsid w:val="00A06EE4"/>
    <w:rsid w:val="00A12694"/>
    <w:rsid w:val="00A15974"/>
    <w:rsid w:val="00A23A21"/>
    <w:rsid w:val="00A37242"/>
    <w:rsid w:val="00A45F91"/>
    <w:rsid w:val="00A75C5A"/>
    <w:rsid w:val="00AA6E94"/>
    <w:rsid w:val="00AE77BF"/>
    <w:rsid w:val="00AF7B71"/>
    <w:rsid w:val="00B04C65"/>
    <w:rsid w:val="00B12462"/>
    <w:rsid w:val="00B31310"/>
    <w:rsid w:val="00B55CD2"/>
    <w:rsid w:val="00B87ACB"/>
    <w:rsid w:val="00B91EB2"/>
    <w:rsid w:val="00BB467E"/>
    <w:rsid w:val="00C339CD"/>
    <w:rsid w:val="00C34B02"/>
    <w:rsid w:val="00C4231A"/>
    <w:rsid w:val="00C80C9D"/>
    <w:rsid w:val="00CA137C"/>
    <w:rsid w:val="00CA1BA9"/>
    <w:rsid w:val="00CD72E9"/>
    <w:rsid w:val="00CE0582"/>
    <w:rsid w:val="00D15D12"/>
    <w:rsid w:val="00D55EF7"/>
    <w:rsid w:val="00D8179B"/>
    <w:rsid w:val="00DB2FFE"/>
    <w:rsid w:val="00DC4C58"/>
    <w:rsid w:val="00DD05AF"/>
    <w:rsid w:val="00DE155D"/>
    <w:rsid w:val="00E11CAF"/>
    <w:rsid w:val="00E35E36"/>
    <w:rsid w:val="00E57FD4"/>
    <w:rsid w:val="00E70E06"/>
    <w:rsid w:val="00E76E4C"/>
    <w:rsid w:val="00E82C17"/>
    <w:rsid w:val="00E94000"/>
    <w:rsid w:val="00E94C09"/>
    <w:rsid w:val="00E97CA4"/>
    <w:rsid w:val="00EB0B28"/>
    <w:rsid w:val="00EB74FB"/>
    <w:rsid w:val="00EC6D31"/>
    <w:rsid w:val="00EE31A5"/>
    <w:rsid w:val="00F75AD6"/>
    <w:rsid w:val="00FA323E"/>
    <w:rsid w:val="00FB6E90"/>
    <w:rsid w:val="00FC69AB"/>
    <w:rsid w:val="00FD04B2"/>
    <w:rsid w:val="00FD6C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DC7A08"/>
  <w15:docId w15:val="{8DF36C4F-7CEA-4CD4-9948-840AA9BC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1C3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A1C31"/>
    <w:rPr>
      <w:rFonts w:ascii="Times New Roman" w:eastAsia="Times New Roman" w:hAnsi="Times New Roman" w:cs="Times New Roman"/>
      <w:sz w:val="20"/>
      <w:szCs w:val="20"/>
    </w:rPr>
  </w:style>
  <w:style w:type="character" w:styleId="PageNumber">
    <w:name w:val="page number"/>
    <w:basedOn w:val="DefaultParagraphFont"/>
    <w:rsid w:val="002A1C31"/>
  </w:style>
  <w:style w:type="paragraph" w:styleId="BodyTextIndent2">
    <w:name w:val="Body Text Indent 2"/>
    <w:basedOn w:val="Normal"/>
    <w:link w:val="BodyTextIndent2Char"/>
    <w:rsid w:val="002A1C31"/>
    <w:pPr>
      <w:spacing w:after="0" w:line="480" w:lineRule="auto"/>
      <w:ind w:left="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A1C31"/>
    <w:rPr>
      <w:rFonts w:ascii="Times New Roman" w:eastAsia="Times New Roman" w:hAnsi="Times New Roman" w:cs="Times New Roman"/>
      <w:sz w:val="24"/>
      <w:szCs w:val="20"/>
    </w:rPr>
  </w:style>
  <w:style w:type="character" w:styleId="Hyperlink">
    <w:name w:val="Hyperlink"/>
    <w:basedOn w:val="DefaultParagraphFont"/>
    <w:rsid w:val="002A1C31"/>
    <w:rPr>
      <w:color w:val="0000FF"/>
      <w:u w:val="single"/>
    </w:rPr>
  </w:style>
  <w:style w:type="character" w:styleId="CommentReference">
    <w:name w:val="annotation reference"/>
    <w:basedOn w:val="DefaultParagraphFont"/>
    <w:uiPriority w:val="99"/>
    <w:semiHidden/>
    <w:unhideWhenUsed/>
    <w:rsid w:val="002A1C31"/>
    <w:rPr>
      <w:sz w:val="16"/>
      <w:szCs w:val="16"/>
    </w:rPr>
  </w:style>
  <w:style w:type="paragraph" w:styleId="CommentText">
    <w:name w:val="annotation text"/>
    <w:basedOn w:val="Normal"/>
    <w:link w:val="CommentTextChar"/>
    <w:uiPriority w:val="99"/>
    <w:semiHidden/>
    <w:unhideWhenUsed/>
    <w:rsid w:val="002A1C31"/>
    <w:pPr>
      <w:spacing w:line="240" w:lineRule="auto"/>
    </w:pPr>
    <w:rPr>
      <w:sz w:val="20"/>
      <w:szCs w:val="20"/>
    </w:rPr>
  </w:style>
  <w:style w:type="character" w:customStyle="1" w:styleId="CommentTextChar">
    <w:name w:val="Comment Text Char"/>
    <w:basedOn w:val="DefaultParagraphFont"/>
    <w:link w:val="CommentText"/>
    <w:uiPriority w:val="99"/>
    <w:semiHidden/>
    <w:rsid w:val="002A1C31"/>
    <w:rPr>
      <w:sz w:val="20"/>
      <w:szCs w:val="20"/>
    </w:rPr>
  </w:style>
  <w:style w:type="paragraph" w:styleId="CommentSubject">
    <w:name w:val="annotation subject"/>
    <w:basedOn w:val="CommentText"/>
    <w:next w:val="CommentText"/>
    <w:link w:val="CommentSubjectChar"/>
    <w:uiPriority w:val="99"/>
    <w:semiHidden/>
    <w:unhideWhenUsed/>
    <w:rsid w:val="002A1C31"/>
    <w:rPr>
      <w:b/>
      <w:bCs/>
    </w:rPr>
  </w:style>
  <w:style w:type="character" w:customStyle="1" w:styleId="CommentSubjectChar">
    <w:name w:val="Comment Subject Char"/>
    <w:basedOn w:val="CommentTextChar"/>
    <w:link w:val="CommentSubject"/>
    <w:uiPriority w:val="99"/>
    <w:semiHidden/>
    <w:rsid w:val="002A1C31"/>
    <w:rPr>
      <w:b/>
      <w:bCs/>
      <w:sz w:val="20"/>
      <w:szCs w:val="20"/>
    </w:rPr>
  </w:style>
  <w:style w:type="paragraph" w:styleId="BalloonText">
    <w:name w:val="Balloon Text"/>
    <w:basedOn w:val="Normal"/>
    <w:link w:val="BalloonTextChar"/>
    <w:uiPriority w:val="99"/>
    <w:semiHidden/>
    <w:unhideWhenUsed/>
    <w:rsid w:val="002A1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C31"/>
    <w:rPr>
      <w:rFonts w:ascii="Segoe UI" w:hAnsi="Segoe UI" w:cs="Segoe UI"/>
      <w:sz w:val="18"/>
      <w:szCs w:val="18"/>
    </w:rPr>
  </w:style>
  <w:style w:type="character" w:styleId="FollowedHyperlink">
    <w:name w:val="FollowedHyperlink"/>
    <w:basedOn w:val="DefaultParagraphFont"/>
    <w:uiPriority w:val="99"/>
    <w:semiHidden/>
    <w:unhideWhenUsed/>
    <w:rsid w:val="00EB74FB"/>
    <w:rPr>
      <w:color w:val="800080" w:themeColor="followedHyperlink"/>
      <w:u w:val="single"/>
    </w:rPr>
  </w:style>
  <w:style w:type="character" w:customStyle="1" w:styleId="UnresolvedMention1">
    <w:name w:val="Unresolved Mention1"/>
    <w:basedOn w:val="DefaultParagraphFont"/>
    <w:uiPriority w:val="99"/>
    <w:semiHidden/>
    <w:unhideWhenUsed/>
    <w:rsid w:val="00091241"/>
    <w:rPr>
      <w:color w:val="605E5C"/>
      <w:shd w:val="clear" w:color="auto" w:fill="E1DFDD"/>
    </w:rPr>
  </w:style>
  <w:style w:type="paragraph" w:styleId="ListParagraph">
    <w:name w:val="List Paragraph"/>
    <w:basedOn w:val="Normal"/>
    <w:uiPriority w:val="34"/>
    <w:qFormat/>
    <w:rsid w:val="00CA1BA9"/>
    <w:pPr>
      <w:widowControl w:val="0"/>
      <w:ind w:left="720"/>
      <w:contextualSpacing/>
    </w:pPr>
    <w:rPr>
      <w:rFonts w:ascii="Calibri" w:eastAsia="Calibri" w:hAnsi="Calibri" w:cs="Times New Roman"/>
    </w:rPr>
  </w:style>
  <w:style w:type="paragraph" w:styleId="Revision">
    <w:name w:val="Revision"/>
    <w:hidden/>
    <w:uiPriority w:val="99"/>
    <w:semiHidden/>
    <w:rsid w:val="00661FCC"/>
    <w:pPr>
      <w:spacing w:after="0" w:line="240" w:lineRule="auto"/>
    </w:pPr>
  </w:style>
  <w:style w:type="character" w:styleId="UnresolvedMention">
    <w:name w:val="Unresolved Mention"/>
    <w:basedOn w:val="DefaultParagraphFont"/>
    <w:uiPriority w:val="99"/>
    <w:semiHidden/>
    <w:unhideWhenUsed/>
    <w:rsid w:val="00E57FD4"/>
    <w:rPr>
      <w:color w:val="605E5C"/>
      <w:shd w:val="clear" w:color="auto" w:fill="E1DFDD"/>
    </w:rPr>
  </w:style>
  <w:style w:type="paragraph" w:styleId="FootnoteText">
    <w:name w:val="footnote text"/>
    <w:basedOn w:val="Normal"/>
    <w:link w:val="FootnoteTextChar"/>
    <w:uiPriority w:val="99"/>
    <w:semiHidden/>
    <w:unhideWhenUsed/>
    <w:rsid w:val="00E11C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CAF"/>
    <w:rPr>
      <w:sz w:val="20"/>
      <w:szCs w:val="20"/>
    </w:rPr>
  </w:style>
  <w:style w:type="character" w:styleId="FootnoteReference">
    <w:name w:val="footnote reference"/>
    <w:basedOn w:val="DefaultParagraphFont"/>
    <w:uiPriority w:val="99"/>
    <w:semiHidden/>
    <w:unhideWhenUsed/>
    <w:rsid w:val="00E11C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dhs.gov/xlibrary/assets/privacy/privacy_pia_ice_ebonds.pdf" TargetMode="External" /><Relationship Id="rId7" Type="http://schemas.openxmlformats.org/officeDocument/2006/relationships/hyperlink" Target="https://www.dol.gov/agencies/whd/mw-consolidated" TargetMode="External" /><Relationship Id="rId8" Type="http://schemas.openxmlformats.org/officeDocument/2006/relationships/hyperlink" Target="https://www.opm.gov/policy-data-oversight/pay-leave/salaries-wages/salary-tables/22Tables/html/RUS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8920B-7A83-47CF-B2E5-228850613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Elmore, Scott A</dc:creator>
  <cp:lastModifiedBy>Elmore, Scott A</cp:lastModifiedBy>
  <cp:revision>9</cp:revision>
  <dcterms:created xsi:type="dcterms:W3CDTF">2022-09-20T13:43:00Z</dcterms:created>
  <dcterms:modified xsi:type="dcterms:W3CDTF">2022-10-19T20:07:00Z</dcterms:modified>
</cp:coreProperties>
</file>