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08C17F24">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A82740">
        <w:rPr>
          <w:rFonts w:ascii="Times New Roman" w:hAnsi="Times New Roman"/>
          <w:szCs w:val="24"/>
        </w:rPr>
        <w:t>1840-</w:t>
      </w:r>
      <w:r w:rsidR="00C27526">
        <w:rPr>
          <w:rFonts w:ascii="Times New Roman" w:hAnsi="Times New Roman"/>
          <w:szCs w:val="24"/>
        </w:rPr>
        <w:t>0849</w:t>
      </w:r>
    </w:p>
    <w:p w:rsidRPr="00196A81" w:rsidR="00EA1767" w:rsidP="00BF1380" w:rsidRDefault="00EA1767" w14:paraId="56DDEF03" w14:textId="6069573E">
      <w:pPr>
        <w:pStyle w:val="Header"/>
        <w:rPr>
          <w:rFonts w:ascii="Times New Roman" w:hAnsi="Times New Roman"/>
          <w:szCs w:val="24"/>
        </w:rPr>
      </w:pPr>
      <w:r w:rsidRPr="00196A81">
        <w:rPr>
          <w:rFonts w:ascii="Times New Roman" w:hAnsi="Times New Roman"/>
          <w:szCs w:val="24"/>
        </w:rPr>
        <w:t xml:space="preserve">Revised: </w:t>
      </w:r>
      <w:r w:rsidR="00DC75F5">
        <w:rPr>
          <w:rFonts w:ascii="Times New Roman" w:hAnsi="Times New Roman"/>
          <w:szCs w:val="24"/>
        </w:rPr>
        <w:t>2/</w:t>
      </w:r>
      <w:r w:rsidR="00554787">
        <w:rPr>
          <w:rFonts w:ascii="Times New Roman" w:hAnsi="Times New Roman"/>
          <w:szCs w:val="24"/>
        </w:rPr>
        <w:t>9</w:t>
      </w:r>
      <w:r w:rsidR="00DC75F5">
        <w:rPr>
          <w:rFonts w:ascii="Times New Roman" w:hAnsi="Times New Roman"/>
          <w:szCs w:val="24"/>
        </w:rPr>
        <w:t>/22</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3F6200" w:rsidR="0014781D" w:rsidP="00BF1380" w:rsidRDefault="0014781D" w14:paraId="0949F606" w14:textId="1F64EA94">
      <w:pPr>
        <w:rPr>
          <w:rFonts w:ascii="Times New Roman" w:hAnsi="Times New Roman"/>
          <w:szCs w:val="24"/>
        </w:rPr>
      </w:pPr>
      <w:r w:rsidRPr="00196A8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766C00">
        <w:rPr>
          <w:rFonts w:ascii="Times New Roman" w:hAnsi="Times New Roman"/>
          <w:szCs w:val="24"/>
        </w:rPr>
        <w:t xml:space="preserve">Coronavirus Aid, Relief, and Economic Security </w:t>
      </w:r>
      <w:r w:rsidR="00FC6401">
        <w:rPr>
          <w:rFonts w:ascii="Times New Roman" w:hAnsi="Times New Roman"/>
          <w:szCs w:val="24"/>
        </w:rPr>
        <w:t>(</w:t>
      </w:r>
      <w:r w:rsidRPr="003F6200" w:rsidR="00FC6401">
        <w:rPr>
          <w:rFonts w:ascii="Times New Roman" w:hAnsi="Times New Roman"/>
          <w:szCs w:val="24"/>
        </w:rPr>
        <w:t xml:space="preserve">CARES) </w:t>
      </w:r>
      <w:r w:rsidRPr="003F6200">
        <w:rPr>
          <w:rFonts w:ascii="Times New Roman" w:hAnsi="Times New Roman"/>
          <w:szCs w:val="24"/>
        </w:rPr>
        <w:t>Act</w:t>
      </w:r>
      <w:r w:rsidRPr="003F6200" w:rsidR="003F6200">
        <w:rPr>
          <w:rFonts w:ascii="Times New Roman" w:hAnsi="Times New Roman"/>
          <w:szCs w:val="24"/>
        </w:rPr>
        <w:t xml:space="preserve"> (</w:t>
      </w:r>
      <w:r w:rsidRPr="003F6200" w:rsidR="003F6200">
        <w:rPr>
          <w:rFonts w:ascii="Times New Roman" w:hAnsi="Times New Roman"/>
        </w:rPr>
        <w:t>Pub. L. No. 116-136)</w:t>
      </w:r>
      <w:r w:rsidRPr="003F6200">
        <w:rPr>
          <w:rFonts w:ascii="Times New Roman" w:hAnsi="Times New Roman"/>
          <w:szCs w:val="24"/>
        </w:rPr>
        <w:t>.</w:t>
      </w:r>
    </w:p>
    <w:p w:rsidRPr="003F6200" w:rsidR="0014781D" w:rsidP="00BF1380" w:rsidRDefault="0014781D" w14:paraId="756FF568" w14:textId="77777777">
      <w:pPr>
        <w:rPr>
          <w:rFonts w:ascii="Times New Roman" w:hAnsi="Times New Roman"/>
          <w:szCs w:val="24"/>
        </w:rPr>
      </w:pPr>
    </w:p>
    <w:p w:rsidRPr="00766C00" w:rsidR="00335817" w:rsidP="00335817" w:rsidRDefault="00335817" w14:paraId="05114EEE" w14:textId="36CEACA3">
      <w:pPr>
        <w:rPr>
          <w:rFonts w:ascii="Times New Roman" w:hAnsi="Times New Roman"/>
        </w:rPr>
      </w:pPr>
      <w:r w:rsidRPr="003F6200">
        <w:rPr>
          <w:rFonts w:ascii="Times New Roman" w:hAnsi="Times New Roman"/>
        </w:rPr>
        <w:t>Section 18004(a)(1) of the CARES Act authorizes the Secretary of Education</w:t>
      </w:r>
      <w:r w:rsidRPr="00766C00">
        <w:rPr>
          <w:rFonts w:ascii="Times New Roman" w:hAnsi="Times New Roman"/>
        </w:rPr>
        <w:t xml:space="preserve"> to allocate formula grant funds to participating institutions of higher educations (IHEs). </w:t>
      </w:r>
      <w:r w:rsidR="00FB127F">
        <w:rPr>
          <w:rFonts w:ascii="Times New Roman" w:hAnsi="Times New Roman"/>
        </w:rPr>
        <w:t xml:space="preserve"> </w:t>
      </w:r>
      <w:r w:rsidRPr="00766C00">
        <w:rPr>
          <w:rFonts w:ascii="Times New Roman" w:hAnsi="Times New Roman"/>
        </w:rPr>
        <w:t xml:space="preserve">Section 18004(c) of the CARES Act allows the IHEs to use up to one-half of the total funds received to cover any costs associated with the significant changes to the delivery of instruction due to the coronavirus (with specific exceptions). </w:t>
      </w:r>
      <w:r w:rsidR="00FB127F">
        <w:rPr>
          <w:rFonts w:ascii="Times New Roman" w:hAnsi="Times New Roman"/>
        </w:rPr>
        <w:t xml:space="preserve"> </w:t>
      </w:r>
      <w:r w:rsidRPr="00766C00">
        <w:rPr>
          <w:rFonts w:ascii="Times New Roman" w:hAnsi="Times New Roman"/>
        </w:rPr>
        <w:t>Section 18004(a)(2) of the CARES Act authorizes the Secretary to make awards under parts A and B of title III, parts A and B of title V, and subpart 4 of part A of title VII of the Higher Education Act of 1965, as amended (“HEA”), to address needs directly related to the coronavirus.</w:t>
      </w:r>
      <w:r w:rsidR="00FB127F">
        <w:rPr>
          <w:rFonts w:ascii="Times New Roman" w:hAnsi="Times New Roman"/>
        </w:rPr>
        <w:t xml:space="preserve"> </w:t>
      </w:r>
      <w:r w:rsidRPr="00766C00">
        <w:rPr>
          <w:rFonts w:ascii="Times New Roman" w:hAnsi="Times New Roman"/>
        </w:rPr>
        <w:t xml:space="preserve"> These awards are in addition to awards made in Section 18004(a)(1) of the CARES Act. </w:t>
      </w:r>
      <w:r w:rsidR="00FB127F">
        <w:rPr>
          <w:rFonts w:ascii="Times New Roman" w:hAnsi="Times New Roman"/>
        </w:rPr>
        <w:t xml:space="preserve"> </w:t>
      </w:r>
      <w:r w:rsidRPr="00766C00">
        <w:rPr>
          <w:rFonts w:ascii="Times New Roman" w:hAnsi="Times New Roman"/>
        </w:rPr>
        <w:t xml:space="preserve">Section 18004(a)(3) of the CARES Act, Pub. authorizes the Secretary to allocate funds for part B of Title VII of the HEA, for institutions of higher education (IHEs) that the Secretary determines have the greatest unmet needs related to coronavirus. </w:t>
      </w:r>
    </w:p>
    <w:p w:rsidRPr="00766C00" w:rsidR="00335817" w:rsidP="00335817" w:rsidRDefault="00335817" w14:paraId="040DBAFC" w14:textId="77777777">
      <w:pPr>
        <w:rPr>
          <w:rFonts w:ascii="Times New Roman" w:hAnsi="Times New Roman"/>
        </w:rPr>
      </w:pPr>
    </w:p>
    <w:p w:rsidRPr="008C35D1" w:rsidR="00231774" w:rsidP="00231774" w:rsidRDefault="00335817" w14:paraId="4B8320DE" w14:textId="49C962BE">
      <w:pPr>
        <w:rPr>
          <w:rFonts w:ascii="Times New Roman" w:hAnsi="Times New Roman"/>
        </w:rPr>
      </w:pPr>
      <w:r w:rsidRPr="00766C00">
        <w:rPr>
          <w:rFonts w:ascii="Times New Roman" w:hAnsi="Times New Roman"/>
        </w:rPr>
        <w:t xml:space="preserve">This information collection request </w:t>
      </w:r>
      <w:r w:rsidR="008B5B22">
        <w:rPr>
          <w:rFonts w:ascii="Times New Roman" w:hAnsi="Times New Roman"/>
        </w:rPr>
        <w:t>is for</w:t>
      </w:r>
      <w:r w:rsidRPr="00766C00">
        <w:rPr>
          <w:rFonts w:ascii="Times New Roman" w:hAnsi="Times New Roman"/>
        </w:rPr>
        <w:t xml:space="preserve"> the quarterly budget and expenditure reporting form that </w:t>
      </w:r>
      <w:r w:rsidR="00C674B3">
        <w:rPr>
          <w:rFonts w:ascii="Times New Roman" w:hAnsi="Times New Roman"/>
        </w:rPr>
        <w:t>is</w:t>
      </w:r>
      <w:r w:rsidR="009563CE">
        <w:rPr>
          <w:rFonts w:ascii="Times New Roman" w:hAnsi="Times New Roman"/>
        </w:rPr>
        <w:t xml:space="preserve"> used</w:t>
      </w:r>
      <w:r w:rsidRPr="00766C00">
        <w:rPr>
          <w:rFonts w:ascii="Times New Roman" w:hAnsi="Times New Roman"/>
        </w:rPr>
        <w:t xml:space="preserve"> by grantees under these sections of the CARES Act</w:t>
      </w:r>
      <w:r w:rsidRPr="0032529A" w:rsidR="0032529A">
        <w:rPr>
          <w:rFonts w:ascii="Times New Roman" w:hAnsi="Times New Roman"/>
        </w:rPr>
        <w:t>, as well as comparable sections of the Coronavirus Response and Relief Supplemental Appropriations Act, 2021 (CRRSAA) (P.L. 116-260) and the American Rescue Plan Act of 2021 (ARP) (Pub. L. 117-2)</w:t>
      </w:r>
      <w:r w:rsidRPr="00766C00">
        <w:rPr>
          <w:rFonts w:ascii="Times New Roman" w:hAnsi="Times New Roman"/>
        </w:rPr>
        <w:t xml:space="preserve">. </w:t>
      </w:r>
      <w:r w:rsidR="00FB127F">
        <w:rPr>
          <w:rFonts w:ascii="Times New Roman" w:hAnsi="Times New Roman"/>
        </w:rPr>
        <w:t xml:space="preserve"> </w:t>
      </w:r>
      <w:bookmarkStart w:name="_Hlk58926784" w:id="0"/>
      <w:r w:rsidR="00231774">
        <w:rPr>
          <w:rFonts w:ascii="Times New Roman" w:hAnsi="Times New Roman"/>
        </w:rPr>
        <w:t xml:space="preserve">This collection is currently approved </w:t>
      </w:r>
      <w:r w:rsidR="004A1A87">
        <w:rPr>
          <w:rFonts w:ascii="Times New Roman" w:hAnsi="Times New Roman"/>
        </w:rPr>
        <w:t xml:space="preserve">through </w:t>
      </w:r>
      <w:r w:rsidR="0043189C">
        <w:rPr>
          <w:rFonts w:ascii="Times New Roman" w:hAnsi="Times New Roman"/>
        </w:rPr>
        <w:t>March 2024.  The U.S. Department of Education (</w:t>
      </w:r>
      <w:r w:rsidRPr="00EA7B98" w:rsidR="0043189C">
        <w:rPr>
          <w:rFonts w:ascii="Times New Roman" w:hAnsi="Times New Roman"/>
        </w:rPr>
        <w:t>Department</w:t>
      </w:r>
      <w:r w:rsidR="0043189C">
        <w:rPr>
          <w:rFonts w:ascii="Times New Roman" w:hAnsi="Times New Roman"/>
        </w:rPr>
        <w:t>) is</w:t>
      </w:r>
      <w:r w:rsidR="00231774">
        <w:rPr>
          <w:rFonts w:ascii="Times New Roman" w:hAnsi="Times New Roman"/>
        </w:rPr>
        <w:t xml:space="preserve"> now requesting </w:t>
      </w:r>
      <w:r w:rsidR="0043189C">
        <w:rPr>
          <w:rFonts w:ascii="Times New Roman" w:hAnsi="Times New Roman"/>
        </w:rPr>
        <w:t>a</w:t>
      </w:r>
      <w:r w:rsidR="00231774">
        <w:rPr>
          <w:rFonts w:ascii="Times New Roman" w:hAnsi="Times New Roman"/>
        </w:rPr>
        <w:t xml:space="preserve"> </w:t>
      </w:r>
      <w:r w:rsidR="0043189C">
        <w:rPr>
          <w:rFonts w:ascii="Times New Roman" w:hAnsi="Times New Roman"/>
        </w:rPr>
        <w:t xml:space="preserve">revision </w:t>
      </w:r>
      <w:r w:rsidR="00231774">
        <w:rPr>
          <w:rFonts w:ascii="Times New Roman" w:hAnsi="Times New Roman"/>
        </w:rPr>
        <w:t xml:space="preserve">of the approved collection under </w:t>
      </w:r>
      <w:r w:rsidR="0043189C">
        <w:rPr>
          <w:rFonts w:ascii="Times New Roman" w:hAnsi="Times New Roman"/>
        </w:rPr>
        <w:t>emergency</w:t>
      </w:r>
      <w:r w:rsidR="00231774">
        <w:rPr>
          <w:rFonts w:ascii="Times New Roman" w:hAnsi="Times New Roman"/>
        </w:rPr>
        <w:t xml:space="preserve"> processing.</w:t>
      </w:r>
    </w:p>
    <w:bookmarkEnd w:id="0"/>
    <w:p w:rsidR="00AA74B1" w:rsidP="00335817" w:rsidRDefault="00AA74B1" w14:paraId="6A3CB92B" w14:textId="56109003">
      <w:pPr>
        <w:rPr>
          <w:rFonts w:ascii="Times New Roman" w:hAnsi="Times New Roman"/>
          <w:szCs w:val="24"/>
        </w:rPr>
      </w:pPr>
    </w:p>
    <w:p w:rsidRPr="00341ADC" w:rsidR="00DC00BF" w:rsidP="00DC00BF" w:rsidRDefault="00DC00BF" w14:paraId="249893E7" w14:textId="13FC9357">
      <w:pPr>
        <w:rPr>
          <w:rFonts w:ascii="Times New Roman" w:hAnsi="Times New Roman"/>
          <w:szCs w:val="24"/>
        </w:rPr>
      </w:pPr>
      <w:r w:rsidRPr="00341ADC">
        <w:rPr>
          <w:rFonts w:ascii="Times New Roman" w:hAnsi="Times New Roman"/>
          <w:szCs w:val="24"/>
        </w:rPr>
        <w:t xml:space="preserve">This request includes additions and revisions to the quarterly budget and expenditure reporting form that will </w:t>
      </w:r>
      <w:r w:rsidRPr="00341ADC" w:rsidR="00470163">
        <w:rPr>
          <w:rFonts w:ascii="Times New Roman" w:hAnsi="Times New Roman"/>
          <w:szCs w:val="24"/>
        </w:rPr>
        <w:t>enable</w:t>
      </w:r>
      <w:r w:rsidRPr="00341ADC">
        <w:rPr>
          <w:rFonts w:ascii="Times New Roman" w:hAnsi="Times New Roman"/>
          <w:szCs w:val="24"/>
        </w:rPr>
        <w:t xml:space="preserve"> the Department to </w:t>
      </w:r>
      <w:proofErr w:type="gramStart"/>
      <w:r w:rsidRPr="00341ADC">
        <w:rPr>
          <w:rFonts w:ascii="Times New Roman" w:hAnsi="Times New Roman"/>
          <w:szCs w:val="24"/>
        </w:rPr>
        <w:t>more effectively monitor the use of funds</w:t>
      </w:r>
      <w:proofErr w:type="gramEnd"/>
      <w:r w:rsidRPr="00341ADC">
        <w:rPr>
          <w:rFonts w:ascii="Times New Roman" w:hAnsi="Times New Roman"/>
          <w:szCs w:val="24"/>
        </w:rPr>
        <w:t xml:space="preserve"> by grantees.</w:t>
      </w:r>
      <w:r w:rsidR="00E10630">
        <w:rPr>
          <w:rFonts w:ascii="Times New Roman" w:hAnsi="Times New Roman"/>
          <w:szCs w:val="24"/>
        </w:rPr>
        <w:t xml:space="preserve"> </w:t>
      </w:r>
      <w:r w:rsidRPr="00341ADC">
        <w:rPr>
          <w:rFonts w:ascii="Times New Roman" w:hAnsi="Times New Roman"/>
          <w:szCs w:val="24"/>
        </w:rPr>
        <w:t xml:space="preserve"> The majority of the quarterly report aligns closely with the </w:t>
      </w:r>
      <w:proofErr w:type="gramStart"/>
      <w:r w:rsidRPr="00341ADC">
        <w:rPr>
          <w:rFonts w:ascii="Times New Roman" w:hAnsi="Times New Roman"/>
          <w:szCs w:val="24"/>
        </w:rPr>
        <w:t>recently-approved</w:t>
      </w:r>
      <w:proofErr w:type="gramEnd"/>
      <w:r w:rsidRPr="00341ADC">
        <w:rPr>
          <w:rFonts w:ascii="Times New Roman" w:hAnsi="Times New Roman"/>
          <w:szCs w:val="24"/>
        </w:rPr>
        <w:t xml:space="preserve"> annual reporting form, for which 60- and 30-day comment notices were published. </w:t>
      </w:r>
      <w:r w:rsidR="00E10630">
        <w:rPr>
          <w:rFonts w:ascii="Times New Roman" w:hAnsi="Times New Roman"/>
          <w:szCs w:val="24"/>
        </w:rPr>
        <w:t xml:space="preserve"> </w:t>
      </w:r>
      <w:r w:rsidRPr="00341ADC">
        <w:rPr>
          <w:rFonts w:ascii="Times New Roman" w:hAnsi="Times New Roman"/>
          <w:szCs w:val="24"/>
        </w:rPr>
        <w:t>Comments submitted in conjunction with those notices were reviewed and responded to by the Department.</w:t>
      </w:r>
    </w:p>
    <w:p w:rsidRPr="00341ADC" w:rsidR="00DC00BF" w:rsidP="00DC00BF" w:rsidRDefault="00DC00BF" w14:paraId="0C6ED5B2" w14:textId="77777777">
      <w:pPr>
        <w:rPr>
          <w:rFonts w:ascii="Times New Roman" w:hAnsi="Times New Roman"/>
          <w:szCs w:val="24"/>
        </w:rPr>
      </w:pPr>
    </w:p>
    <w:p w:rsidRPr="00341ADC" w:rsidR="00DC00BF" w:rsidP="00DC00BF" w:rsidRDefault="00DC00BF" w14:paraId="50CCA06C" w14:textId="1D42604F">
      <w:pPr>
        <w:tabs>
          <w:tab w:val="left" w:pos="-720"/>
          <w:tab w:val="left" w:pos="0"/>
        </w:tabs>
        <w:suppressAutoHyphens/>
        <w:rPr>
          <w:rFonts w:ascii="Times New Roman" w:hAnsi="Times New Roman"/>
          <w:szCs w:val="24"/>
        </w:rPr>
      </w:pPr>
      <w:r w:rsidRPr="00341ADC">
        <w:rPr>
          <w:rFonts w:ascii="Times New Roman" w:hAnsi="Times New Roman"/>
          <w:szCs w:val="24"/>
        </w:rPr>
        <w:t xml:space="preserve">Expedited approval will allow the revisions to be implemented and announced prior to the first quarter reporting deadline on April 10, 2022. </w:t>
      </w:r>
      <w:r w:rsidR="00E10630">
        <w:rPr>
          <w:rFonts w:ascii="Times New Roman" w:hAnsi="Times New Roman"/>
          <w:szCs w:val="24"/>
        </w:rPr>
        <w:t xml:space="preserve"> </w:t>
      </w:r>
      <w:r w:rsidRPr="00341ADC">
        <w:rPr>
          <w:rFonts w:ascii="Times New Roman" w:hAnsi="Times New Roman"/>
          <w:szCs w:val="24"/>
        </w:rPr>
        <w:t xml:space="preserve">If we are unable to implement the changes in time </w:t>
      </w:r>
      <w:r w:rsidRPr="00341ADC">
        <w:rPr>
          <w:rFonts w:ascii="Times New Roman" w:hAnsi="Times New Roman"/>
          <w:szCs w:val="24"/>
        </w:rPr>
        <w:lastRenderedPageBreak/>
        <w:t xml:space="preserve">for this reporting deadline, the Department will be lacking critical information needed to monitor and provide technical assistance to grantees. </w:t>
      </w:r>
      <w:r w:rsidR="00E10630">
        <w:rPr>
          <w:rFonts w:ascii="Times New Roman" w:hAnsi="Times New Roman"/>
          <w:szCs w:val="24"/>
        </w:rPr>
        <w:t xml:space="preserve"> </w:t>
      </w:r>
      <w:r w:rsidRPr="00341ADC">
        <w:rPr>
          <w:rFonts w:ascii="Times New Roman" w:hAnsi="Times New Roman"/>
          <w:szCs w:val="24"/>
        </w:rPr>
        <w:t>Given the amount of funds that have been distributed, it is imperative that the Department has the information needed to ensure that all uses of funds are in accordance with the governing statutes and program guidance.</w:t>
      </w:r>
    </w:p>
    <w:p w:rsidRPr="00766C00" w:rsidR="00DC00BF" w:rsidP="00335817" w:rsidRDefault="00DC00BF" w14:paraId="5471961C"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EA7B98" w:rsidR="00AD381B" w:rsidP="00BF1380" w:rsidRDefault="00AD381B" w14:paraId="56DDEF0B" w14:textId="77777777">
      <w:pPr>
        <w:suppressAutoHyphens/>
        <w:rPr>
          <w:rFonts w:ascii="Times New Roman" w:hAnsi="Times New Roman"/>
          <w:szCs w:val="24"/>
        </w:rPr>
      </w:pPr>
    </w:p>
    <w:p w:rsidRPr="00EA7B98" w:rsidR="00A64A3B" w:rsidP="00A64A3B" w:rsidRDefault="00A64A3B" w14:paraId="7C9B10D3" w14:textId="79D60421">
      <w:pPr>
        <w:rPr>
          <w:rFonts w:ascii="Times New Roman" w:hAnsi="Times New Roman"/>
        </w:rPr>
      </w:pPr>
      <w:r w:rsidRPr="00EA7B98">
        <w:rPr>
          <w:rFonts w:ascii="Times New Roman" w:hAnsi="Times New Roman"/>
        </w:rPr>
        <w:t xml:space="preserve">The information collected </w:t>
      </w:r>
      <w:r w:rsidR="005E307E">
        <w:rPr>
          <w:rFonts w:ascii="Times New Roman" w:hAnsi="Times New Roman"/>
        </w:rPr>
        <w:t>is</w:t>
      </w:r>
      <w:r w:rsidRPr="00EA7B98">
        <w:rPr>
          <w:rFonts w:ascii="Times New Roman" w:hAnsi="Times New Roman"/>
        </w:rPr>
        <w:t xml:space="preserve"> used by the Department to monitor the use of funds by grantees that have received awards under the </w:t>
      </w:r>
      <w:proofErr w:type="gramStart"/>
      <w:r w:rsidRPr="00EA7B98">
        <w:rPr>
          <w:rFonts w:ascii="Times New Roman" w:hAnsi="Times New Roman"/>
        </w:rPr>
        <w:t>aforementioned sections</w:t>
      </w:r>
      <w:proofErr w:type="gramEnd"/>
      <w:r w:rsidRPr="00EA7B98">
        <w:rPr>
          <w:rFonts w:ascii="Times New Roman" w:hAnsi="Times New Roman"/>
        </w:rPr>
        <w:t xml:space="preserve"> of the CARES Act</w:t>
      </w:r>
      <w:r w:rsidR="007F03C6">
        <w:rPr>
          <w:rFonts w:ascii="Times New Roman" w:hAnsi="Times New Roman"/>
        </w:rPr>
        <w:t>, CRRSAA, and ARP</w:t>
      </w:r>
      <w:r w:rsidRPr="00EA7B98">
        <w:rPr>
          <w:rFonts w:ascii="Times New Roman" w:hAnsi="Times New Roman"/>
        </w:rPr>
        <w:t xml:space="preserve">.  </w:t>
      </w:r>
    </w:p>
    <w:p w:rsidRPr="00EA7B98"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702F56E9">
      <w:pPr>
        <w:tabs>
          <w:tab w:val="left" w:pos="-720"/>
        </w:tabs>
        <w:suppressAutoHyphens/>
        <w:rPr>
          <w:rFonts w:ascii="Times New Roman" w:hAnsi="Times New Roman"/>
          <w:szCs w:val="24"/>
        </w:rPr>
      </w:pPr>
      <w:r>
        <w:rPr>
          <w:rFonts w:ascii="Times New Roman" w:hAnsi="Times New Roman"/>
          <w:szCs w:val="24"/>
        </w:rPr>
        <w:t xml:space="preserve">Data collection will be conducted electronically.  </w:t>
      </w:r>
      <w:r w:rsidR="00216205">
        <w:rPr>
          <w:rFonts w:ascii="Times New Roman" w:hAnsi="Times New Roman"/>
          <w:szCs w:val="24"/>
        </w:rPr>
        <w:t>IHEs must post their reports on their primary website</w:t>
      </w:r>
      <w:r w:rsidR="00E24EAD">
        <w:rPr>
          <w:rFonts w:ascii="Times New Roman" w:hAnsi="Times New Roman"/>
          <w:szCs w:val="24"/>
        </w:rPr>
        <w:t>.</w:t>
      </w:r>
      <w:r w:rsidR="007A4689">
        <w:rPr>
          <w:rFonts w:ascii="Times New Roman" w:hAnsi="Times New Roman"/>
          <w:szCs w:val="24"/>
        </w:rPr>
        <w:t xml:space="preserve">  </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9C4FA7" w:rsidR="00B66FCB" w:rsidP="00B66FCB" w:rsidRDefault="00B66FCB" w14:paraId="2C3274A2" w14:textId="58974B35">
      <w:pPr>
        <w:rPr>
          <w:rFonts w:ascii="Times New Roman" w:hAnsi="Times New Roman"/>
          <w:sz w:val="22"/>
        </w:rPr>
      </w:pPr>
      <w:r w:rsidRPr="009C4FA7">
        <w:rPr>
          <w:rFonts w:ascii="Times New Roman" w:hAnsi="Times New Roman"/>
        </w:rPr>
        <w:t xml:space="preserve">There may be a perception that the public quarterly reporting is </w:t>
      </w:r>
      <w:proofErr w:type="gramStart"/>
      <w:r w:rsidRPr="009C4FA7">
        <w:rPr>
          <w:rFonts w:ascii="Times New Roman" w:hAnsi="Times New Roman"/>
        </w:rPr>
        <w:t>similar to</w:t>
      </w:r>
      <w:proofErr w:type="gramEnd"/>
      <w:r w:rsidRPr="009C4FA7">
        <w:rPr>
          <w:rFonts w:ascii="Times New Roman" w:hAnsi="Times New Roman"/>
        </w:rPr>
        <w:t xml:space="preserve"> the annual report </w:t>
      </w:r>
      <w:r w:rsidR="003E2638">
        <w:rPr>
          <w:rFonts w:ascii="Times New Roman" w:hAnsi="Times New Roman"/>
        </w:rPr>
        <w:t xml:space="preserve">used by the aforementioned </w:t>
      </w:r>
      <w:r w:rsidR="00165179">
        <w:rPr>
          <w:rFonts w:ascii="Times New Roman" w:hAnsi="Times New Roman"/>
        </w:rPr>
        <w:t>grantees</w:t>
      </w:r>
      <w:r w:rsidRPr="009C4FA7">
        <w:rPr>
          <w:rFonts w:ascii="Times New Roman" w:hAnsi="Times New Roman"/>
        </w:rPr>
        <w:t xml:space="preserve">. </w:t>
      </w:r>
      <w:r w:rsidR="0003679D">
        <w:rPr>
          <w:rFonts w:ascii="Times New Roman" w:hAnsi="Times New Roman"/>
        </w:rPr>
        <w:t xml:space="preserve"> </w:t>
      </w:r>
      <w:r w:rsidRPr="009C4FA7">
        <w:rPr>
          <w:rFonts w:ascii="Times New Roman" w:hAnsi="Times New Roman"/>
        </w:rPr>
        <w:t xml:space="preserve">The quarterly report is reporting in a different method (public posting on institutions’ websites vs. submission to the agency), with a different level of standardization and control (the annual </w:t>
      </w:r>
      <w:r w:rsidR="002F289C">
        <w:rPr>
          <w:rFonts w:ascii="Times New Roman" w:hAnsi="Times New Roman"/>
        </w:rPr>
        <w:t>report</w:t>
      </w:r>
      <w:r w:rsidRPr="009C4FA7">
        <w:rPr>
          <w:rFonts w:ascii="Times New Roman" w:hAnsi="Times New Roman"/>
        </w:rPr>
        <w:t xml:space="preserve"> includes data quality edits/checks, help desk support, and review/revision periods) and a different reporting interval (quarterly vs. annual).</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BC78B8" w:rsidR="00BC78B8" w:rsidP="00BC78B8" w:rsidRDefault="004237B8" w14:paraId="26F02A08" w14:textId="5CCBAA26">
      <w:pPr>
        <w:rPr>
          <w:rFonts w:ascii="Times New Roman" w:hAnsi="Times New Roman"/>
        </w:rPr>
      </w:pPr>
      <w:r w:rsidRPr="00BC78B8">
        <w:rPr>
          <w:rFonts w:ascii="Times New Roman" w:hAnsi="Times New Roman"/>
          <w:szCs w:val="24"/>
        </w:rPr>
        <w:t xml:space="preserve">If this collection is not allowed to proceed, </w:t>
      </w:r>
      <w:r w:rsidRPr="00BC78B8" w:rsidR="00BC78B8">
        <w:rPr>
          <w:rFonts w:ascii="Times New Roman" w:hAnsi="Times New Roman"/>
        </w:rPr>
        <w:t xml:space="preserve">the Department will be unable to effectively monitor the use of funds by grantees that have received awards under </w:t>
      </w:r>
      <w:r w:rsidR="009C1655">
        <w:rPr>
          <w:rFonts w:ascii="Times New Roman" w:hAnsi="Times New Roman"/>
        </w:rPr>
        <w:t xml:space="preserve">the </w:t>
      </w:r>
      <w:proofErr w:type="gramStart"/>
      <w:r w:rsidR="009C1655">
        <w:rPr>
          <w:rFonts w:ascii="Times New Roman" w:hAnsi="Times New Roman"/>
        </w:rPr>
        <w:t>aforementioned</w:t>
      </w:r>
      <w:r w:rsidRPr="00BC78B8" w:rsidR="00BC78B8">
        <w:rPr>
          <w:rFonts w:ascii="Times New Roman" w:hAnsi="Times New Roman"/>
        </w:rPr>
        <w:t xml:space="preserve"> sections</w:t>
      </w:r>
      <w:proofErr w:type="gramEnd"/>
      <w:r w:rsidR="009C1655">
        <w:rPr>
          <w:rFonts w:ascii="Times New Roman" w:hAnsi="Times New Roman"/>
        </w:rPr>
        <w:t xml:space="preserve"> of the CARES Act</w:t>
      </w:r>
      <w:r w:rsidR="00D128B5">
        <w:rPr>
          <w:rFonts w:ascii="Times New Roman" w:hAnsi="Times New Roman"/>
        </w:rPr>
        <w:t>, CRRSAA and ARP</w:t>
      </w:r>
      <w:r w:rsidRPr="00BC78B8" w:rsidR="00BC78B8">
        <w:rPr>
          <w:rFonts w:ascii="Times New Roman" w:hAnsi="Times New Roman"/>
        </w:rPr>
        <w:t xml:space="preserve">.  </w:t>
      </w:r>
    </w:p>
    <w:p w:rsidRPr="00196A81" w:rsidR="00063A39" w:rsidP="00BC78B8" w:rsidRDefault="00063A39" w14:paraId="37776BE0" w14:textId="66893904">
      <w:pPr>
        <w:tabs>
          <w:tab w:val="left" w:pos="-720"/>
        </w:tabs>
        <w:suppressAutoHyphens/>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lastRenderedPageBreak/>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5427CF" w:rsidP="004703DE" w:rsidRDefault="00AA4A67" w14:paraId="48250735" w14:textId="4AE6AA10">
      <w:pPr>
        <w:tabs>
          <w:tab w:val="left" w:pos="-720"/>
          <w:tab w:val="left" w:pos="0"/>
        </w:tabs>
        <w:suppressAutoHyphens/>
        <w:rPr>
          <w:rFonts w:ascii="Times New Roman" w:hAnsi="Times New Roman"/>
        </w:rPr>
      </w:pPr>
      <w:proofErr w:type="gramStart"/>
      <w:r>
        <w:rPr>
          <w:rFonts w:ascii="Times New Roman" w:hAnsi="Times New Roman"/>
        </w:rPr>
        <w:t>In an effort to</w:t>
      </w:r>
      <w:proofErr w:type="gramEnd"/>
      <w:r>
        <w:rPr>
          <w:rFonts w:ascii="Times New Roman" w:hAnsi="Times New Roman"/>
        </w:rPr>
        <w:t xml:space="preserve"> comply with the Paperwork Reduction Act, the Department </w:t>
      </w:r>
      <w:r w:rsidR="00D87BC3">
        <w:rPr>
          <w:rFonts w:ascii="Times New Roman" w:hAnsi="Times New Roman"/>
        </w:rPr>
        <w:t>will publish a 30</w:t>
      </w:r>
      <w:r w:rsidR="006B07A5">
        <w:rPr>
          <w:rFonts w:ascii="Times New Roman" w:hAnsi="Times New Roman"/>
        </w:rPr>
        <w:t>-</w:t>
      </w:r>
      <w:r>
        <w:rPr>
          <w:rFonts w:ascii="Times New Roman" w:hAnsi="Times New Roman"/>
        </w:rPr>
        <w:t xml:space="preserve">day notice for public comment prior to </w:t>
      </w:r>
      <w:r w:rsidR="00B23119">
        <w:rPr>
          <w:rFonts w:ascii="Times New Roman" w:hAnsi="Times New Roman"/>
        </w:rPr>
        <w:t>emergency</w:t>
      </w:r>
      <w:r>
        <w:rPr>
          <w:rFonts w:ascii="Times New Roman" w:hAnsi="Times New Roman"/>
        </w:rPr>
        <w:t xml:space="preserve"> approv</w:t>
      </w:r>
      <w:r w:rsidR="0062692D">
        <w:rPr>
          <w:rFonts w:ascii="Times New Roman" w:hAnsi="Times New Roman"/>
        </w:rPr>
        <w:t>a</w:t>
      </w:r>
      <w:r>
        <w:rPr>
          <w:rFonts w:ascii="Times New Roman" w:hAnsi="Times New Roman"/>
        </w:rPr>
        <w:t>l</w:t>
      </w:r>
      <w:r w:rsidR="00354223">
        <w:rPr>
          <w:rFonts w:ascii="Times New Roman" w:hAnsi="Times New Roman"/>
        </w:rPr>
        <w:t>.</w:t>
      </w:r>
      <w:r w:rsidR="00FB127F">
        <w:rPr>
          <w:rFonts w:ascii="Times New Roman" w:hAnsi="Times New Roman"/>
        </w:rPr>
        <w:t xml:space="preserve">  </w:t>
      </w:r>
      <w:r w:rsidR="00AF02F9">
        <w:rPr>
          <w:rFonts w:ascii="Times New Roman" w:hAnsi="Times New Roman"/>
        </w:rPr>
        <w:t>The Department will also publish standard 60- and 30-day notices for public comment</w:t>
      </w:r>
      <w:r w:rsidR="006B07A5">
        <w:rPr>
          <w:rFonts w:ascii="Times New Roman" w:hAnsi="Times New Roman"/>
        </w:rPr>
        <w:t xml:space="preserve">.  </w:t>
      </w:r>
      <w:r w:rsidR="004427B5">
        <w:rPr>
          <w:rFonts w:ascii="Times New Roman" w:hAnsi="Times New Roman"/>
        </w:rPr>
        <w:t xml:space="preserve">The 60-day notice will be included in the emergency notice.  </w:t>
      </w:r>
      <w:r w:rsidR="004703DE">
        <w:rPr>
          <w:rFonts w:ascii="Times New Roman" w:hAnsi="Times New Roman"/>
        </w:rPr>
        <w:t xml:space="preserve">The Department </w:t>
      </w:r>
      <w:r w:rsidR="00806DA0">
        <w:rPr>
          <w:rFonts w:ascii="Times New Roman" w:hAnsi="Times New Roman"/>
        </w:rPr>
        <w:t>will</w:t>
      </w:r>
      <w:r w:rsidR="005427CF">
        <w:rPr>
          <w:rFonts w:ascii="Times New Roman" w:hAnsi="Times New Roman"/>
        </w:rPr>
        <w:t xml:space="preserve"> review and respond to comments received</w:t>
      </w:r>
      <w:r w:rsidR="006B07A5">
        <w:rPr>
          <w:rFonts w:ascii="Times New Roman" w:hAnsi="Times New Roman"/>
        </w:rPr>
        <w:t xml:space="preserve"> during these comment periods</w:t>
      </w:r>
      <w:r w:rsidR="005427CF">
        <w:rPr>
          <w:rFonts w:ascii="Times New Roman" w:hAnsi="Times New Roman"/>
        </w:rPr>
        <w:t>.</w:t>
      </w:r>
    </w:p>
    <w:p w:rsidR="005427CF" w:rsidP="004703DE" w:rsidRDefault="005427CF" w14:paraId="3AF5344A" w14:textId="77777777">
      <w:pPr>
        <w:tabs>
          <w:tab w:val="left" w:pos="-720"/>
          <w:tab w:val="left" w:pos="0"/>
        </w:tabs>
        <w:suppressAutoHyphens/>
        <w:rPr>
          <w:rFonts w:ascii="Times New Roman" w:hAnsi="Times New Roman"/>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5FF3AA7B">
      <w:pPr>
        <w:tabs>
          <w:tab w:val="left" w:pos="0"/>
        </w:tabs>
        <w:suppressAutoHyphens/>
        <w:rPr>
          <w:rFonts w:ascii="Times New Roman" w:hAnsi="Times New Roman"/>
        </w:rPr>
      </w:pPr>
      <w:r w:rsidRPr="00196A81">
        <w:rPr>
          <w:rFonts w:ascii="Times New Roman" w:hAnsi="Times New Roman"/>
        </w:rPr>
        <w:t xml:space="preserve">No payments or gifts </w:t>
      </w:r>
      <w:r w:rsidR="000F3AF4">
        <w:rPr>
          <w:rFonts w:ascii="Times New Roman" w:hAnsi="Times New Roman"/>
        </w:rPr>
        <w:t>will be</w:t>
      </w:r>
      <w:r w:rsidRPr="00196A81">
        <w:rPr>
          <w:rFonts w:ascii="Times New Roman" w:hAnsi="Times New Roman"/>
        </w:rPr>
        <w:t xml:space="preserve">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w:t>
      </w:r>
      <w:r w:rsidRPr="00196A81" w:rsidR="00F31BEC">
        <w:rPr>
          <w:rFonts w:ascii="Times New Roman" w:hAnsi="Times New Roman"/>
          <w:b/>
          <w:szCs w:val="24"/>
        </w:rPr>
        <w:lastRenderedPageBreak/>
        <w:t>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proofErr w:type="gramStart"/>
      <w:r w:rsidRPr="00196A81">
        <w:rPr>
          <w:rStyle w:val="a"/>
          <w:rFonts w:ascii="Times New Roman" w:hAnsi="Times New Roman"/>
          <w:b/>
          <w:szCs w:val="24"/>
        </w:rPr>
        <w:t>third party</w:t>
      </w:r>
      <w:proofErr w:type="gramEnd"/>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w:t>
      </w:r>
      <w:proofErr w:type="gramStart"/>
      <w:r w:rsidRPr="00196A81">
        <w:rPr>
          <w:rStyle w:val="a"/>
          <w:rFonts w:ascii="Times New Roman" w:hAnsi="Times New Roman"/>
          <w:b/>
          <w:szCs w:val="24"/>
        </w:rPr>
        <w:t>form</w:t>
      </w:r>
      <w:proofErr w:type="gramEnd"/>
      <w:r w:rsidRPr="00196A81">
        <w:rPr>
          <w:rStyle w:val="a"/>
          <w:rFonts w:ascii="Times New Roman" w:hAnsi="Times New Roman"/>
          <w:b/>
          <w:szCs w:val="24"/>
        </w:rPr>
        <w:t xml:space="preserve">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BF4ACF"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BF4ACF">
        <w:rPr>
          <w:rFonts w:ascii="Times New Roman" w:hAnsi="Times New Roman"/>
          <w:b/>
          <w:szCs w:val="24"/>
        </w:rPr>
        <w:t xml:space="preserve">Provide a descriptive narrative here in addition to completing the table </w:t>
      </w:r>
      <w:r w:rsidRPr="00BF4ACF" w:rsidR="00952DF9">
        <w:rPr>
          <w:rFonts w:ascii="Times New Roman" w:hAnsi="Times New Roman"/>
          <w:b/>
          <w:szCs w:val="24"/>
        </w:rPr>
        <w:t xml:space="preserve">below </w:t>
      </w:r>
      <w:r w:rsidRPr="00BF4ACF">
        <w:rPr>
          <w:rFonts w:ascii="Times New Roman" w:hAnsi="Times New Roman"/>
          <w:b/>
          <w:szCs w:val="24"/>
        </w:rPr>
        <w:t xml:space="preserve">with burden hour </w:t>
      </w:r>
      <w:r w:rsidRPr="00BF4ACF"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00ED7195" w:rsidP="00BF1380" w:rsidRDefault="00ED7195" w14:paraId="56DDEF46" w14:textId="60AE654C">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685" w:type="dxa"/>
        <w:tblLayout w:type="fixed"/>
        <w:tblLook w:val="0020" w:firstRow="1" w:lastRow="0" w:firstColumn="0" w:lastColumn="0" w:noHBand="0" w:noVBand="0"/>
      </w:tblPr>
      <w:tblGrid>
        <w:gridCol w:w="1345"/>
        <w:gridCol w:w="1248"/>
        <w:gridCol w:w="1248"/>
        <w:gridCol w:w="1248"/>
        <w:gridCol w:w="1249"/>
        <w:gridCol w:w="1248"/>
        <w:gridCol w:w="1249"/>
        <w:gridCol w:w="1249"/>
        <w:gridCol w:w="1601"/>
      </w:tblGrid>
      <w:tr w:rsidR="00CF4323" w:rsidTr="00826672" w14:paraId="3347E422" w14:textId="77777777">
        <w:trPr>
          <w:tblHeader/>
        </w:trPr>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465BB48" w14:textId="77777777">
            <w:pPr>
              <w:tabs>
                <w:tab w:val="left" w:pos="0"/>
              </w:tabs>
              <w:jc w:val="center"/>
              <w:rPr>
                <w:rFonts w:ascii="Times New Roman" w:hAnsi="Times New Roman"/>
                <w:sz w:val="20"/>
              </w:rPr>
            </w:pPr>
            <w:r>
              <w:rPr>
                <w:rFonts w:ascii="Times New Roman" w:hAnsi="Times New Roman"/>
                <w:sz w:val="20"/>
              </w:rPr>
              <w:lastRenderedPageBreak/>
              <w:t>Information Activity or IC (with type of respondent)</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DCE5FE5" w14:textId="77777777">
            <w:pPr>
              <w:tabs>
                <w:tab w:val="left" w:pos="0"/>
              </w:tabs>
              <w:jc w:val="center"/>
              <w:rPr>
                <w:rFonts w:ascii="Times New Roman" w:hAnsi="Times New Roman"/>
                <w:sz w:val="20"/>
              </w:rPr>
            </w:pPr>
            <w:r>
              <w:rPr>
                <w:rFonts w:ascii="Times New Roman" w:hAnsi="Times New Roman"/>
                <w:sz w:val="20"/>
              </w:rPr>
              <w:t xml:space="preserve">Sample Size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141AA83" w14:textId="77777777">
            <w:pPr>
              <w:shd w:val="clear" w:color="auto" w:fill="F2F2F2" w:themeFill="background1" w:themeFillShade="F2"/>
              <w:tabs>
                <w:tab w:val="left" w:pos="0"/>
              </w:tabs>
              <w:jc w:val="center"/>
              <w:rPr>
                <w:rFonts w:ascii="Times New Roman" w:hAnsi="Times New Roman"/>
                <w:sz w:val="20"/>
              </w:rPr>
            </w:pPr>
            <w:r>
              <w:rPr>
                <w:rFonts w:ascii="Times New Roman" w:hAnsi="Times New Roman"/>
                <w:sz w:val="20"/>
                <w:shd w:val="clear" w:color="auto" w:fill="F2F2F2" w:themeFill="background1" w:themeFillShade="F2"/>
              </w:rPr>
              <w:t xml:space="preserve">Respondent Response Rate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F3720A8" w14:textId="77777777">
            <w:pPr>
              <w:tabs>
                <w:tab w:val="left" w:pos="0"/>
              </w:tabs>
              <w:jc w:val="center"/>
              <w:rPr>
                <w:rFonts w:ascii="Times New Roman" w:hAnsi="Times New Roman"/>
                <w:sz w:val="20"/>
              </w:rPr>
            </w:pPr>
            <w:r>
              <w:rPr>
                <w:rFonts w:ascii="Times New Roman" w:hAnsi="Times New Roman"/>
                <w:sz w:val="20"/>
              </w:rPr>
              <w:t>Number of Respondents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10ECA84C" w14:textId="77777777">
            <w:pPr>
              <w:tabs>
                <w:tab w:val="left" w:pos="0"/>
              </w:tabs>
              <w:jc w:val="center"/>
              <w:rPr>
                <w:rFonts w:ascii="Times New Roman" w:hAnsi="Times New Roman"/>
                <w:sz w:val="20"/>
              </w:rPr>
            </w:pPr>
            <w:r>
              <w:rPr>
                <w:rFonts w:ascii="Times New Roman" w:hAnsi="Times New Roman"/>
                <w:sz w:val="20"/>
              </w:rPr>
              <w:t>Number of Responses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20133B0" w14:textId="77777777">
            <w:pPr>
              <w:tabs>
                <w:tab w:val="left" w:pos="0"/>
              </w:tabs>
              <w:jc w:val="center"/>
              <w:rPr>
                <w:rFonts w:ascii="Times New Roman" w:hAnsi="Times New Roman"/>
                <w:sz w:val="20"/>
              </w:rPr>
            </w:pPr>
            <w:r>
              <w:rPr>
                <w:rFonts w:ascii="Times New Roman" w:hAnsi="Times New Roman"/>
                <w:sz w:val="20"/>
              </w:rPr>
              <w:t>Average Burden Hours per Response</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328DD19" w14:textId="77777777">
            <w:pPr>
              <w:tabs>
                <w:tab w:val="left" w:pos="0"/>
              </w:tabs>
              <w:jc w:val="center"/>
              <w:rPr>
                <w:rFonts w:ascii="Times New Roman" w:hAnsi="Times New Roman"/>
                <w:sz w:val="20"/>
              </w:rPr>
            </w:pPr>
            <w:r>
              <w:rPr>
                <w:rFonts w:ascii="Times New Roman" w:hAnsi="Times New Roman"/>
                <w:sz w:val="20"/>
              </w:rPr>
              <w:t>Total Annual Burden Hours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31B6F315" w14:textId="77777777">
            <w:pPr>
              <w:tabs>
                <w:tab w:val="left" w:pos="0"/>
              </w:tabs>
              <w:jc w:val="center"/>
              <w:rPr>
                <w:rFonts w:ascii="Times New Roman" w:hAnsi="Times New Roman"/>
                <w:sz w:val="20"/>
              </w:rPr>
            </w:pPr>
            <w:r>
              <w:rPr>
                <w:rFonts w:ascii="Times New Roman" w:hAnsi="Times New Roman"/>
                <w:sz w:val="20"/>
              </w:rPr>
              <w:t>Estimated Respondent Average Hourly Wage</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52982ECA" w14:textId="77777777">
            <w:pPr>
              <w:tabs>
                <w:tab w:val="left" w:pos="0"/>
              </w:tabs>
              <w:jc w:val="center"/>
              <w:rPr>
                <w:rFonts w:ascii="Times New Roman" w:hAnsi="Times New Roman"/>
                <w:sz w:val="20"/>
              </w:rPr>
            </w:pPr>
            <w:r>
              <w:rPr>
                <w:rFonts w:ascii="Times New Roman" w:hAnsi="Times New Roman"/>
                <w:sz w:val="20"/>
              </w:rPr>
              <w:t>Total Annual Costs (hourly wage x total burden hours)</w:t>
            </w:r>
          </w:p>
        </w:tc>
      </w:tr>
      <w:tr w:rsidR="00826672" w:rsidTr="00826672" w14:paraId="6553FA24"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807C3A4" w14:textId="77777777">
            <w:pPr>
              <w:tabs>
                <w:tab w:val="left" w:pos="0"/>
              </w:tabs>
              <w:rPr>
                <w:rFonts w:ascii="Times New Roman" w:hAnsi="Times New Roman"/>
                <w:szCs w:val="24"/>
              </w:rPr>
            </w:pPr>
            <w:r>
              <w:rPr>
                <w:rFonts w:ascii="Times New Roman" w:hAnsi="Times New Roman"/>
                <w:szCs w:val="24"/>
              </w:rPr>
              <w:t>Public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CE95BE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F76461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76ABBAA" w14:textId="7E7D1C73">
            <w:pPr>
              <w:tabs>
                <w:tab w:val="left" w:pos="0"/>
              </w:tabs>
              <w:rPr>
                <w:rFonts w:ascii="Times New Roman" w:hAnsi="Times New Roman"/>
                <w:szCs w:val="24"/>
              </w:rPr>
            </w:pPr>
            <w:r>
              <w:rPr>
                <w:rFonts w:ascii="Times New Roman" w:hAnsi="Times New Roman"/>
                <w:iCs/>
                <w:szCs w:val="24"/>
              </w:rPr>
              <w:t>1,876</w:t>
            </w:r>
            <w:r>
              <w:rPr>
                <w:rFonts w:ascii="Times New Roman" w:hAnsi="Times New Roman"/>
                <w:iCs/>
                <w:szCs w:val="24"/>
              </w:rPr>
              <w:tab/>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515C8" w14:paraId="44AE394E" w14:textId="546D37EB">
            <w:pPr>
              <w:tabs>
                <w:tab w:val="left" w:pos="0"/>
              </w:tabs>
              <w:rPr>
                <w:rFonts w:ascii="Times New Roman" w:hAnsi="Times New Roman"/>
                <w:szCs w:val="24"/>
              </w:rPr>
            </w:pPr>
            <w:r>
              <w:rPr>
                <w:rFonts w:ascii="Times New Roman" w:hAnsi="Times New Roman"/>
                <w:iCs/>
                <w:szCs w:val="24"/>
              </w:rPr>
              <w:t>7,504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D547D8" w14:paraId="6AD9494A" w14:textId="00145C15">
            <w:pPr>
              <w:tabs>
                <w:tab w:val="left" w:pos="0"/>
              </w:tabs>
              <w:rPr>
                <w:rFonts w:ascii="Times New Roman" w:hAnsi="Times New Roman"/>
                <w:szCs w:val="24"/>
              </w:rPr>
            </w:pPr>
            <w:r>
              <w:rPr>
                <w:rFonts w:ascii="Times New Roman" w:hAnsi="Times New Roman"/>
                <w:szCs w:val="24"/>
              </w:rPr>
              <w:t>5</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76801" w14:paraId="2CDD8190" w14:textId="762ACFA4">
            <w:pPr>
              <w:tabs>
                <w:tab w:val="left" w:pos="0"/>
              </w:tabs>
              <w:rPr>
                <w:rFonts w:ascii="Times New Roman" w:hAnsi="Times New Roman"/>
                <w:szCs w:val="24"/>
              </w:rPr>
            </w:pPr>
            <w:r>
              <w:rPr>
                <w:rFonts w:ascii="Times New Roman" w:hAnsi="Times New Roman"/>
                <w:iCs/>
                <w:szCs w:val="24"/>
              </w:rPr>
              <w:t>37,520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48C03785"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1ECABA" w14:textId="18FE31BA">
            <w:pPr>
              <w:tabs>
                <w:tab w:val="left" w:pos="0"/>
              </w:tabs>
              <w:rPr>
                <w:rFonts w:ascii="Times New Roman" w:hAnsi="Times New Roman"/>
                <w:szCs w:val="24"/>
              </w:rPr>
            </w:pPr>
            <w:r>
              <w:rPr>
                <w:rFonts w:ascii="Times New Roman" w:hAnsi="Times New Roman"/>
                <w:iCs/>
                <w:szCs w:val="24"/>
              </w:rPr>
              <w:t>$</w:t>
            </w:r>
            <w:r w:rsidR="00376801">
              <w:rPr>
                <w:rFonts w:ascii="Times New Roman" w:hAnsi="Times New Roman"/>
                <w:iCs/>
                <w:szCs w:val="24"/>
              </w:rPr>
              <w:t>1,701,907</w:t>
            </w:r>
          </w:p>
        </w:tc>
      </w:tr>
      <w:tr w:rsidR="00D547D8" w:rsidTr="00826672" w14:paraId="1A73B50D"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61B0163C" w14:textId="77777777">
            <w:pPr>
              <w:tabs>
                <w:tab w:val="left" w:pos="0"/>
              </w:tabs>
              <w:rPr>
                <w:rFonts w:ascii="Times New Roman" w:hAnsi="Times New Roman"/>
                <w:szCs w:val="24"/>
              </w:rPr>
            </w:pPr>
            <w:r>
              <w:rPr>
                <w:rFonts w:ascii="Times New Roman" w:hAnsi="Times New Roman"/>
                <w:iCs/>
                <w:szCs w:val="24"/>
              </w:rPr>
              <w:t>Private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3B51EFDD"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16BB29F"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BB06697" w14:textId="05A5A50A">
            <w:pPr>
              <w:tabs>
                <w:tab w:val="left" w:pos="0"/>
              </w:tabs>
              <w:rPr>
                <w:rFonts w:ascii="Times New Roman" w:hAnsi="Times New Roman"/>
                <w:szCs w:val="24"/>
              </w:rPr>
            </w:pPr>
            <w:r>
              <w:rPr>
                <w:rFonts w:ascii="Times New Roman" w:hAnsi="Times New Roman"/>
                <w:szCs w:val="24"/>
              </w:rPr>
              <w:t>1,653</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95C66C1" w14:textId="37C55057">
            <w:pPr>
              <w:tabs>
                <w:tab w:val="left" w:pos="0"/>
              </w:tabs>
              <w:rPr>
                <w:rFonts w:ascii="Times New Roman" w:hAnsi="Times New Roman"/>
                <w:szCs w:val="24"/>
              </w:rPr>
            </w:pPr>
            <w:r>
              <w:rPr>
                <w:rFonts w:ascii="Times New Roman" w:hAnsi="Times New Roman"/>
                <w:iCs/>
                <w:szCs w:val="24"/>
              </w:rPr>
              <w:t>6,612</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8DEC0EB" w14:textId="3F88A620">
            <w:pPr>
              <w:tabs>
                <w:tab w:val="left" w:pos="0"/>
              </w:tabs>
              <w:rPr>
                <w:rFonts w:ascii="Times New Roman" w:hAnsi="Times New Roman"/>
                <w:szCs w:val="24"/>
              </w:rPr>
            </w:pPr>
            <w:r>
              <w:rPr>
                <w:rFonts w:ascii="Times New Roman" w:hAnsi="Times New Roman"/>
                <w:szCs w:val="24"/>
              </w:rPr>
              <w:t>5</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9A4070" w14:paraId="749BEA29" w14:textId="5459F403">
            <w:pPr>
              <w:pStyle w:val="EndnoteText"/>
              <w:tabs>
                <w:tab w:val="left" w:pos="0"/>
              </w:tabs>
              <w:suppressAutoHyphens w:val="0"/>
              <w:rPr>
                <w:rFonts w:ascii="Times New Roman" w:hAnsi="Times New Roman"/>
                <w:szCs w:val="24"/>
              </w:rPr>
            </w:pPr>
            <w:r>
              <w:rPr>
                <w:rFonts w:ascii="Times New Roman" w:hAnsi="Times New Roman"/>
                <w:iCs/>
                <w:szCs w:val="24"/>
              </w:rPr>
              <w:t>33,060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1C730B3A"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04826BF1" w14:textId="61DA679D">
            <w:pPr>
              <w:tabs>
                <w:tab w:val="left" w:pos="0"/>
              </w:tabs>
              <w:rPr>
                <w:rFonts w:ascii="Times New Roman" w:hAnsi="Times New Roman"/>
                <w:szCs w:val="24"/>
              </w:rPr>
            </w:pPr>
            <w:r>
              <w:rPr>
                <w:rFonts w:ascii="Times New Roman" w:hAnsi="Times New Roman"/>
                <w:iCs/>
                <w:szCs w:val="24"/>
              </w:rPr>
              <w:t>$</w:t>
            </w:r>
            <w:r w:rsidR="009A4070">
              <w:rPr>
                <w:rFonts w:ascii="Times New Roman" w:hAnsi="Times New Roman"/>
                <w:iCs/>
                <w:szCs w:val="24"/>
              </w:rPr>
              <w:t>1,499,602</w:t>
            </w:r>
          </w:p>
        </w:tc>
      </w:tr>
      <w:tr w:rsidR="00D547D8" w:rsidTr="00826672" w14:paraId="1D34882F"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63F5658C" w14:textId="77777777">
            <w:pPr>
              <w:tabs>
                <w:tab w:val="left" w:pos="0"/>
              </w:tabs>
              <w:rPr>
                <w:rFonts w:ascii="Times New Roman" w:hAnsi="Times New Roman"/>
                <w:szCs w:val="24"/>
              </w:rPr>
            </w:pPr>
            <w:r>
              <w:rPr>
                <w:rFonts w:ascii="Times New Roman" w:hAnsi="Times New Roman"/>
                <w:iCs/>
                <w:szCs w:val="24"/>
              </w:rPr>
              <w:t>For Profit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845A40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02B32154"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D123323" w14:textId="5DE7CC25">
            <w:pPr>
              <w:tabs>
                <w:tab w:val="left" w:pos="0"/>
              </w:tabs>
              <w:rPr>
                <w:rFonts w:ascii="Times New Roman" w:hAnsi="Times New Roman"/>
                <w:szCs w:val="24"/>
              </w:rPr>
            </w:pPr>
            <w:r>
              <w:rPr>
                <w:rFonts w:ascii="Times New Roman" w:hAnsi="Times New Roman"/>
                <w:iCs/>
                <w:szCs w:val="24"/>
              </w:rPr>
              <w:t>1,641</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2E409238" w14:textId="30197FA7">
            <w:pPr>
              <w:tabs>
                <w:tab w:val="left" w:pos="0"/>
              </w:tabs>
              <w:rPr>
                <w:rFonts w:ascii="Times New Roman" w:hAnsi="Times New Roman"/>
                <w:szCs w:val="24"/>
              </w:rPr>
            </w:pPr>
            <w:r>
              <w:rPr>
                <w:rFonts w:ascii="Times New Roman" w:hAnsi="Times New Roman"/>
                <w:iCs/>
                <w:szCs w:val="24"/>
              </w:rPr>
              <w:t>6,564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7E364A47" w14:textId="2A827493">
            <w:pPr>
              <w:tabs>
                <w:tab w:val="left" w:pos="0"/>
              </w:tabs>
              <w:rPr>
                <w:rFonts w:ascii="Times New Roman" w:hAnsi="Times New Roman"/>
                <w:szCs w:val="24"/>
              </w:rPr>
            </w:pPr>
            <w:r>
              <w:rPr>
                <w:rFonts w:ascii="Times New Roman" w:hAnsi="Times New Roman"/>
                <w:szCs w:val="24"/>
              </w:rPr>
              <w:t>5</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9A4070" w14:paraId="03CC8121" w14:textId="0B12EA1F">
            <w:pPr>
              <w:pStyle w:val="EndnoteText"/>
              <w:tabs>
                <w:tab w:val="left" w:pos="0"/>
              </w:tabs>
              <w:suppressAutoHyphens w:val="0"/>
              <w:rPr>
                <w:rFonts w:ascii="Times New Roman" w:hAnsi="Times New Roman"/>
                <w:szCs w:val="24"/>
              </w:rPr>
            </w:pPr>
            <w:r>
              <w:rPr>
                <w:rFonts w:ascii="Times New Roman" w:hAnsi="Times New Roman"/>
                <w:iCs/>
                <w:szCs w:val="24"/>
              </w:rPr>
              <w:t>32,820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578281DD"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D547D8" w:rsidP="00D547D8" w:rsidRDefault="00D547D8" w14:paraId="44BCE1F0" w14:textId="410697CE">
            <w:pPr>
              <w:tabs>
                <w:tab w:val="left" w:pos="0"/>
              </w:tabs>
              <w:rPr>
                <w:rFonts w:ascii="Times New Roman" w:hAnsi="Times New Roman"/>
                <w:szCs w:val="24"/>
              </w:rPr>
            </w:pPr>
            <w:r>
              <w:rPr>
                <w:rFonts w:ascii="Times New Roman" w:hAnsi="Times New Roman"/>
                <w:iCs/>
                <w:szCs w:val="24"/>
              </w:rPr>
              <w:t>$</w:t>
            </w:r>
            <w:r w:rsidR="00617339">
              <w:rPr>
                <w:rFonts w:ascii="Times New Roman" w:hAnsi="Times New Roman"/>
                <w:iCs/>
                <w:szCs w:val="24"/>
              </w:rPr>
              <w:t>1,488,715</w:t>
            </w:r>
          </w:p>
        </w:tc>
      </w:tr>
      <w:tr w:rsidR="00826672" w:rsidTr="00826672" w14:paraId="1D85123B"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3A76A5" w:rsidRDefault="00826672" w14:paraId="03593E4E" w14:textId="77777777">
            <w:pPr>
              <w:tabs>
                <w:tab w:val="left" w:pos="0"/>
              </w:tabs>
              <w:rPr>
                <w:rFonts w:ascii="Times New Roman" w:hAnsi="Times New Roman"/>
                <w:szCs w:val="24"/>
              </w:rPr>
            </w:pPr>
            <w:r>
              <w:rPr>
                <w:rFonts w:ascii="Times New Roman" w:hAnsi="Times New Roman"/>
                <w:szCs w:val="24"/>
              </w:rPr>
              <w:t>Annualized Totals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B7F7E7"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9AE09E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4BF74A3" w14:textId="4147A050">
            <w:pPr>
              <w:tabs>
                <w:tab w:val="left" w:pos="0"/>
              </w:tabs>
              <w:rPr>
                <w:rFonts w:ascii="Times New Roman" w:hAnsi="Times New Roman"/>
                <w:szCs w:val="24"/>
              </w:rPr>
            </w:pPr>
            <w:r>
              <w:rPr>
                <w:rFonts w:ascii="Times New Roman" w:hAnsi="Times New Roman"/>
                <w:iCs/>
                <w:szCs w:val="24"/>
              </w:rPr>
              <w:t>5,170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210F" w14:paraId="3FEA32C8" w14:textId="6DCC4E10">
            <w:pPr>
              <w:tabs>
                <w:tab w:val="left" w:pos="0"/>
              </w:tabs>
              <w:rPr>
                <w:rFonts w:ascii="Times New Roman" w:hAnsi="Times New Roman"/>
                <w:szCs w:val="24"/>
              </w:rPr>
            </w:pPr>
            <w:r>
              <w:rPr>
                <w:rFonts w:ascii="Times New Roman" w:hAnsi="Times New Roman"/>
                <w:iCs/>
                <w:szCs w:val="24"/>
              </w:rPr>
              <w:t>20,680</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6AB0AE2" w14:textId="77777777">
            <w:pPr>
              <w:tabs>
                <w:tab w:val="left" w:pos="0"/>
              </w:tabs>
              <w:rPr>
                <w:rFonts w:ascii="Times New Roman" w:hAnsi="Times New Roman"/>
                <w:szCs w:val="24"/>
              </w:rPr>
            </w:pPr>
            <w:r>
              <w:rPr>
                <w:rFonts w:ascii="Times New Roman" w:hAnsi="Times New Roman"/>
                <w:szCs w:val="24"/>
              </w:rPr>
              <w:t>N/A</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617339" w14:paraId="3ACD4CFB" w14:textId="6C93CE6A">
            <w:pPr>
              <w:tabs>
                <w:tab w:val="left" w:pos="0"/>
              </w:tabs>
              <w:rPr>
                <w:rFonts w:ascii="Times New Roman" w:hAnsi="Times New Roman"/>
                <w:szCs w:val="24"/>
              </w:rPr>
            </w:pPr>
            <w:r>
              <w:rPr>
                <w:rFonts w:ascii="Times New Roman" w:hAnsi="Times New Roman"/>
                <w:iCs/>
                <w:szCs w:val="24"/>
              </w:rPr>
              <w:t>103,400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710EFA98" w14:textId="77777777">
            <w:pPr>
              <w:tabs>
                <w:tab w:val="left" w:pos="0"/>
              </w:tabs>
              <w:rPr>
                <w:rFonts w:ascii="Times New Roman" w:hAnsi="Times New Roman"/>
                <w:szCs w:val="24"/>
              </w:rPr>
            </w:pPr>
            <w:r>
              <w:rPr>
                <w:rFonts w:ascii="Times New Roman" w:hAnsi="Times New Roman"/>
                <w:szCs w:val="24"/>
              </w:rPr>
              <w:t>N/A</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6B08902" w14:textId="11CDE265">
            <w:pPr>
              <w:tabs>
                <w:tab w:val="left" w:pos="0"/>
              </w:tabs>
              <w:rPr>
                <w:rFonts w:ascii="Times New Roman" w:hAnsi="Times New Roman"/>
                <w:szCs w:val="24"/>
              </w:rPr>
            </w:pPr>
            <w:r>
              <w:rPr>
                <w:rFonts w:ascii="Times New Roman" w:hAnsi="Times New Roman"/>
                <w:szCs w:val="24"/>
              </w:rPr>
              <w:t>$</w:t>
            </w:r>
            <w:r w:rsidR="00E8129B">
              <w:rPr>
                <w:rFonts w:ascii="Times New Roman" w:hAnsi="Times New Roman"/>
                <w:szCs w:val="24"/>
              </w:rPr>
              <w:t>4,690,224</w:t>
            </w:r>
          </w:p>
        </w:tc>
      </w:tr>
    </w:tbl>
    <w:p w:rsidRPr="00CF4323" w:rsidR="00CF4323" w:rsidP="00CF4323" w:rsidRDefault="00CF4323" w14:paraId="1D70F86B" w14:textId="77777777"/>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651598" w:rsidR="008A1394" w:rsidP="009D48E2" w:rsidRDefault="00CF4323" w14:paraId="14254200" w14:textId="3E0AB77D">
      <w:pPr>
        <w:rPr>
          <w:rFonts w:ascii="Times New Roman" w:hAnsi="Times New Roman"/>
          <w:iCs/>
          <w:szCs w:val="24"/>
        </w:rPr>
      </w:pPr>
      <w:r w:rsidRPr="00651598">
        <w:rPr>
          <w:rFonts w:ascii="Times New Roman" w:hAnsi="Times New Roman"/>
          <w:iCs/>
          <w:szCs w:val="24"/>
        </w:rPr>
        <w:t xml:space="preserve">We anticipate </w:t>
      </w:r>
      <w:r w:rsidRPr="00651598" w:rsidR="000430D8">
        <w:rPr>
          <w:rFonts w:ascii="Times New Roman" w:hAnsi="Times New Roman"/>
          <w:iCs/>
          <w:szCs w:val="24"/>
        </w:rPr>
        <w:t>5,170</w:t>
      </w:r>
      <w:r w:rsidRPr="00651598">
        <w:rPr>
          <w:rFonts w:ascii="Times New Roman" w:hAnsi="Times New Roman"/>
          <w:iCs/>
          <w:szCs w:val="24"/>
        </w:rPr>
        <w:t xml:space="preserve"> respondents</w:t>
      </w:r>
      <w:r w:rsidRPr="00651598" w:rsidR="001C4C2A">
        <w:rPr>
          <w:rFonts w:ascii="Times New Roman" w:hAnsi="Times New Roman"/>
          <w:iCs/>
          <w:szCs w:val="24"/>
        </w:rPr>
        <w:t xml:space="preserve"> x 4 responses per year</w:t>
      </w:r>
      <w:r w:rsidRPr="00651598" w:rsidR="005D3639">
        <w:rPr>
          <w:rFonts w:ascii="Times New Roman" w:hAnsi="Times New Roman"/>
          <w:iCs/>
          <w:szCs w:val="24"/>
        </w:rPr>
        <w:t xml:space="preserve"> x </w:t>
      </w:r>
      <w:r w:rsidRPr="00651598" w:rsidR="00BF4ACF">
        <w:rPr>
          <w:rFonts w:ascii="Times New Roman" w:hAnsi="Times New Roman"/>
          <w:iCs/>
          <w:szCs w:val="24"/>
        </w:rPr>
        <w:t>5</w:t>
      </w:r>
      <w:r w:rsidRPr="00651598" w:rsidR="005D3639">
        <w:rPr>
          <w:rFonts w:ascii="Times New Roman" w:hAnsi="Times New Roman"/>
          <w:iCs/>
          <w:szCs w:val="24"/>
        </w:rPr>
        <w:t xml:space="preserve"> hours per response</w:t>
      </w:r>
      <w:r w:rsidRPr="00651598" w:rsidR="001C4C2A">
        <w:rPr>
          <w:rFonts w:ascii="Times New Roman" w:hAnsi="Times New Roman"/>
          <w:iCs/>
          <w:szCs w:val="24"/>
        </w:rPr>
        <w:t xml:space="preserve">, totaling </w:t>
      </w:r>
      <w:r w:rsidRPr="00651598" w:rsidR="000430D8">
        <w:rPr>
          <w:rFonts w:ascii="Times New Roman" w:hAnsi="Times New Roman"/>
          <w:iCs/>
          <w:szCs w:val="24"/>
        </w:rPr>
        <w:t xml:space="preserve">20,680 </w:t>
      </w:r>
      <w:r w:rsidRPr="00651598" w:rsidR="001C4C2A">
        <w:rPr>
          <w:rFonts w:ascii="Times New Roman" w:hAnsi="Times New Roman"/>
          <w:iCs/>
          <w:szCs w:val="24"/>
        </w:rPr>
        <w:t xml:space="preserve">responses </w:t>
      </w:r>
      <w:r w:rsidRPr="00651598" w:rsidR="005D3639">
        <w:rPr>
          <w:rFonts w:ascii="Times New Roman" w:hAnsi="Times New Roman"/>
          <w:iCs/>
          <w:szCs w:val="24"/>
        </w:rPr>
        <w:t xml:space="preserve">and </w:t>
      </w:r>
      <w:r w:rsidRPr="00651598" w:rsidR="00BF4ACF">
        <w:rPr>
          <w:rFonts w:ascii="Times New Roman" w:hAnsi="Times New Roman"/>
          <w:iCs/>
          <w:szCs w:val="24"/>
        </w:rPr>
        <w:t xml:space="preserve">103,400 </w:t>
      </w:r>
      <w:r w:rsidRPr="00651598" w:rsidR="005D3639">
        <w:rPr>
          <w:rFonts w:ascii="Times New Roman" w:hAnsi="Times New Roman"/>
          <w:iCs/>
          <w:szCs w:val="24"/>
        </w:rPr>
        <w:t xml:space="preserve">burden hours </w:t>
      </w:r>
      <w:r w:rsidRPr="00651598" w:rsidR="001C4C2A">
        <w:rPr>
          <w:rFonts w:ascii="Times New Roman" w:hAnsi="Times New Roman"/>
          <w:iCs/>
          <w:szCs w:val="24"/>
        </w:rPr>
        <w:t>per year.</w:t>
      </w:r>
    </w:p>
    <w:p w:rsidRPr="00196A81" w:rsidR="00CF4323" w:rsidP="009D48E2" w:rsidRDefault="00CF4323" w14:paraId="2570BF12"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96A81">
        <w:rPr>
          <w:rFonts w:ascii="Times New Roman" w:hAnsi="Times New Roman"/>
          <w:b/>
          <w:szCs w:val="24"/>
        </w:rPr>
        <w:t>take into account</w:t>
      </w:r>
      <w:proofErr w:type="gramEnd"/>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96A81">
        <w:rPr>
          <w:rFonts w:ascii="Times New Roman" w:hAnsi="Times New Roman"/>
          <w:b/>
          <w:szCs w:val="24"/>
        </w:rPr>
        <w:t>time period</w:t>
      </w:r>
      <w:proofErr w:type="gramEnd"/>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196A81">
        <w:rPr>
          <w:rFonts w:ascii="Times New Roman" w:hAnsi="Times New Roman"/>
          <w:b/>
          <w:szCs w:val="24"/>
        </w:rPr>
        <w:t>drilling</w:t>
      </w:r>
      <w:proofErr w:type="gramEnd"/>
      <w:r w:rsidRPr="00196A81">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96A81">
        <w:rPr>
          <w:rFonts w:ascii="Times New Roman" w:hAnsi="Times New Roman"/>
          <w:b/>
          <w:szCs w:val="24"/>
        </w:rPr>
        <w:t>process</w:t>
      </w:r>
      <w:proofErr w:type="gramEnd"/>
      <w:r w:rsidRPr="00196A81">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 xml:space="preserve">Generally, estimates should not include purchases of equipment or services, or portions thereof, made: (1) prior to October 1, 1995, (2) to achieve regulatory </w:t>
      </w:r>
      <w:r w:rsidRPr="00196A81">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1266DE" w:rsidP="001266DE" w:rsidRDefault="001266DE" w14:paraId="37466573" w14:textId="064CA5B1">
      <w:pPr>
        <w:rPr>
          <w:rFonts w:ascii="Times New Roman" w:hAnsi="Times New Roman"/>
          <w:sz w:val="22"/>
        </w:rPr>
      </w:pPr>
      <w:r>
        <w:rPr>
          <w:rFonts w:ascii="Times New Roman" w:hAnsi="Times New Roman"/>
        </w:rPr>
        <w:t xml:space="preserve">Costs to the Federal government, as outlined below, include designing and clearing the form, </w:t>
      </w:r>
      <w:r w:rsidR="009F73E3">
        <w:rPr>
          <w:rFonts w:ascii="Times New Roman" w:hAnsi="Times New Roman"/>
        </w:rPr>
        <w:t>contractor costs for data-scraping and processing of reports, and monitoring for quality control</w:t>
      </w:r>
      <w:r>
        <w:rPr>
          <w:rFonts w:ascii="Times New Roman" w:hAnsi="Times New Roman"/>
        </w:rPr>
        <w:t>.</w:t>
      </w:r>
    </w:p>
    <w:p w:rsidR="00C134D9" w:rsidP="00C134D9" w:rsidRDefault="00C134D9" w14:paraId="6D2F4BCE" w14:textId="77777777">
      <w:pPr>
        <w:rPr>
          <w:rFonts w:ascii="Calibri" w:hAnsi="Calibri"/>
          <w:sz w:val="22"/>
        </w:rPr>
      </w:pPr>
    </w:p>
    <w:tbl>
      <w:tblPr>
        <w:tblW w:w="8280" w:type="dxa"/>
        <w:tblInd w:w="738" w:type="dxa"/>
        <w:tblCellMar>
          <w:left w:w="0" w:type="dxa"/>
          <w:right w:w="0" w:type="dxa"/>
        </w:tblCellMar>
        <w:tblLook w:val="04A0" w:firstRow="1" w:lastRow="0" w:firstColumn="1" w:lastColumn="0" w:noHBand="0" w:noVBand="1"/>
      </w:tblPr>
      <w:tblGrid>
        <w:gridCol w:w="5604"/>
        <w:gridCol w:w="2676"/>
      </w:tblGrid>
      <w:tr w:rsidR="00C134D9" w:rsidTr="00C134D9" w14:paraId="17011C11" w14:textId="77777777">
        <w:trPr>
          <w:trHeight w:val="503"/>
        </w:trPr>
        <w:tc>
          <w:tcPr>
            <w:tcW w:w="57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4A7BFCB2" w14:textId="77777777">
            <w:pPr>
              <w:rPr>
                <w:rFonts w:ascii="Times New Roman" w:hAnsi="Times New Roman"/>
              </w:rPr>
            </w:pPr>
            <w:r w:rsidRPr="0092647E">
              <w:rPr>
                <w:rFonts w:ascii="Times New Roman" w:hAnsi="Times New Roman"/>
              </w:rPr>
              <w:t xml:space="preserve">Designing performance report form </w:t>
            </w:r>
          </w:p>
          <w:p w:rsidRPr="0092647E" w:rsidR="00C134D9" w:rsidRDefault="00C134D9" w14:paraId="119A1102" w14:textId="77777777">
            <w:pPr>
              <w:rPr>
                <w:rFonts w:ascii="Times New Roman" w:hAnsi="Times New Roman"/>
              </w:rPr>
            </w:pPr>
            <w:r w:rsidRPr="0092647E">
              <w:rPr>
                <w:rFonts w:ascii="Times New Roman" w:hAnsi="Times New Roman"/>
              </w:rPr>
              <w:t>120 hours at $40 per hour</w:t>
            </w:r>
          </w:p>
          <w:p w:rsidRPr="0092647E" w:rsidR="00C134D9" w:rsidRDefault="00C134D9" w14:paraId="5E8B331F" w14:textId="77777777">
            <w:pPr>
              <w:rPr>
                <w:rFonts w:ascii="Times New Roman" w:hAnsi="Times New Roman"/>
              </w:rPr>
            </w:pPr>
            <w:r w:rsidRPr="0092647E">
              <w:rPr>
                <w:rFonts w:ascii="Times New Roman" w:hAnsi="Times New Roman"/>
              </w:rPr>
              <w:t>Overhead (est. at 50%): 120 times $20</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1D350B59" w14:textId="77777777">
            <w:pPr>
              <w:jc w:val="right"/>
              <w:rPr>
                <w:rFonts w:ascii="Times New Roman" w:hAnsi="Times New Roman"/>
              </w:rPr>
            </w:pPr>
            <w:r w:rsidRPr="0092647E">
              <w:rPr>
                <w:rFonts w:ascii="Times New Roman" w:hAnsi="Times New Roman"/>
              </w:rPr>
              <w:t xml:space="preserve">  $7,200 </w:t>
            </w:r>
          </w:p>
        </w:tc>
      </w:tr>
      <w:tr w:rsidR="00C134D9" w:rsidTr="00C134D9" w14:paraId="26272B78"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209E7DA3" w14:textId="77777777">
            <w:pPr>
              <w:rPr>
                <w:rFonts w:ascii="Times New Roman" w:hAnsi="Times New Roman"/>
              </w:rPr>
            </w:pPr>
            <w:r w:rsidRPr="0092647E">
              <w:rPr>
                <w:rFonts w:ascii="Times New Roman" w:hAnsi="Times New Roman"/>
              </w:rPr>
              <w:t>Clearing performance report form</w:t>
            </w:r>
          </w:p>
          <w:p w:rsidRPr="0092647E" w:rsidR="00C134D9" w:rsidRDefault="00C134D9" w14:paraId="7B46984C" w14:textId="77777777">
            <w:pPr>
              <w:rPr>
                <w:rFonts w:ascii="Times New Roman" w:hAnsi="Times New Roman"/>
              </w:rPr>
            </w:pPr>
            <w:r w:rsidRPr="0092647E">
              <w:rPr>
                <w:rFonts w:ascii="Times New Roman" w:hAnsi="Times New Roman"/>
              </w:rPr>
              <w:t>120 hours at $40 per hour</w:t>
            </w:r>
          </w:p>
          <w:p w:rsidRPr="0092647E" w:rsidR="00C134D9" w:rsidRDefault="00C134D9" w14:paraId="5E4DA3C1" w14:textId="77777777">
            <w:pPr>
              <w:rPr>
                <w:rFonts w:ascii="Times New Roman" w:hAnsi="Times New Roman"/>
                <w:i/>
                <w:iCs/>
              </w:rPr>
            </w:pPr>
            <w:r w:rsidRPr="0092647E">
              <w:rPr>
                <w:rFonts w:ascii="Times New Roman" w:hAnsi="Times New Roman"/>
              </w:rPr>
              <w:t>Overhead (est. at 50%): 120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638FFE99" w14:textId="77777777">
            <w:pPr>
              <w:rPr>
                <w:rFonts w:ascii="Times New Roman" w:hAnsi="Times New Roman"/>
              </w:rPr>
            </w:pPr>
            <w:r w:rsidRPr="0092647E">
              <w:rPr>
                <w:rFonts w:ascii="Times New Roman" w:hAnsi="Times New Roman"/>
              </w:rPr>
              <w:t>                              $7,200</w:t>
            </w:r>
          </w:p>
        </w:tc>
      </w:tr>
      <w:tr w:rsidR="00C134D9" w:rsidTr="00C134D9" w14:paraId="61FA8004"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47BB660C" w14:textId="77777777">
            <w:pPr>
              <w:rPr>
                <w:rFonts w:ascii="Times New Roman" w:hAnsi="Times New Roman"/>
              </w:rPr>
            </w:pPr>
            <w:r w:rsidRPr="0092647E">
              <w:rPr>
                <w:rFonts w:ascii="Times New Roman" w:hAnsi="Times New Roman"/>
              </w:rPr>
              <w:t>Data-scraping and processing of reports (contractor’s costs)</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7B46B0D3" w14:textId="77777777">
            <w:pPr>
              <w:jc w:val="right"/>
              <w:rPr>
                <w:rFonts w:ascii="Times New Roman" w:hAnsi="Times New Roman"/>
              </w:rPr>
            </w:pPr>
            <w:r w:rsidRPr="0092647E">
              <w:rPr>
                <w:rFonts w:ascii="Times New Roman" w:hAnsi="Times New Roman"/>
                <w:i/>
                <w:iCs/>
              </w:rPr>
              <w:t xml:space="preserve">            </w:t>
            </w:r>
            <w:r w:rsidRPr="0092647E">
              <w:rPr>
                <w:rFonts w:ascii="Times New Roman" w:hAnsi="Times New Roman"/>
              </w:rPr>
              <w:t>$40,000</w:t>
            </w:r>
          </w:p>
        </w:tc>
      </w:tr>
      <w:tr w:rsidR="00C134D9" w:rsidTr="00C134D9" w14:paraId="4E9E21A5"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620E12E9" w14:textId="77777777">
            <w:pPr>
              <w:rPr>
                <w:rFonts w:ascii="Times New Roman" w:hAnsi="Times New Roman"/>
              </w:rPr>
            </w:pPr>
            <w:r w:rsidRPr="0092647E">
              <w:rPr>
                <w:rFonts w:ascii="Times New Roman" w:hAnsi="Times New Roman"/>
              </w:rPr>
              <w:t>Monitoring reports for quality control</w:t>
            </w:r>
          </w:p>
          <w:p w:rsidRPr="0092647E" w:rsidR="00C134D9" w:rsidRDefault="00C134D9" w14:paraId="50F85F57" w14:textId="77777777">
            <w:pPr>
              <w:rPr>
                <w:rFonts w:ascii="Times New Roman" w:hAnsi="Times New Roman"/>
              </w:rPr>
            </w:pPr>
            <w:r w:rsidRPr="0092647E">
              <w:rPr>
                <w:rFonts w:ascii="Times New Roman" w:hAnsi="Times New Roman"/>
              </w:rPr>
              <w:t>240 hours at $40 per hour</w:t>
            </w:r>
          </w:p>
          <w:p w:rsidRPr="0092647E" w:rsidR="00C134D9" w:rsidRDefault="00C134D9" w14:paraId="636E7F9E" w14:textId="77777777">
            <w:pPr>
              <w:rPr>
                <w:rFonts w:ascii="Times New Roman" w:hAnsi="Times New Roman"/>
              </w:rPr>
            </w:pPr>
            <w:r w:rsidRPr="0092647E">
              <w:rPr>
                <w:rFonts w:ascii="Times New Roman" w:hAnsi="Times New Roman"/>
              </w:rPr>
              <w:t>Overhead (est. at 50%): 240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2647E" w:rsidR="00C134D9" w:rsidRDefault="00C134D9" w14:paraId="2122C9A2" w14:textId="77777777">
            <w:pPr>
              <w:jc w:val="right"/>
              <w:rPr>
                <w:rFonts w:ascii="Times New Roman" w:hAnsi="Times New Roman"/>
              </w:rPr>
            </w:pPr>
            <w:r w:rsidRPr="0092647E">
              <w:rPr>
                <w:rFonts w:ascii="Times New Roman" w:hAnsi="Times New Roman"/>
                <w:i/>
                <w:iCs/>
              </w:rPr>
              <w:t xml:space="preserve">            </w:t>
            </w:r>
            <w:r w:rsidRPr="0092647E">
              <w:rPr>
                <w:rFonts w:ascii="Times New Roman" w:hAnsi="Times New Roman"/>
              </w:rPr>
              <w:t>$14,400</w:t>
            </w:r>
          </w:p>
        </w:tc>
      </w:tr>
      <w:tr w:rsidR="00C134D9" w:rsidTr="00C134D9" w14:paraId="1780551C" w14:textId="77777777">
        <w:trPr>
          <w:trHeight w:val="566"/>
        </w:trPr>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237D8FF5" w14:textId="77777777">
            <w:pPr>
              <w:rPr>
                <w:rFonts w:ascii="Times New Roman" w:hAnsi="Times New Roman"/>
                <w:b/>
                <w:bCs/>
              </w:rPr>
            </w:pPr>
            <w:r>
              <w:rPr>
                <w:rFonts w:ascii="Times New Roman" w:hAnsi="Times New Roman"/>
                <w:b/>
                <w:bCs/>
              </w:rPr>
              <w:t>TOTAL FEDERAL COST</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23087BC1" w14:textId="77777777">
            <w:pPr>
              <w:jc w:val="right"/>
              <w:rPr>
                <w:rFonts w:ascii="Times New Roman" w:hAnsi="Times New Roman"/>
                <w:b/>
                <w:bCs/>
              </w:rPr>
            </w:pPr>
            <w:r>
              <w:rPr>
                <w:rFonts w:ascii="Times New Roman" w:hAnsi="Times New Roman"/>
                <w:b/>
                <w:bCs/>
              </w:rPr>
              <w:t>            $68,800</w:t>
            </w:r>
          </w:p>
        </w:tc>
      </w:tr>
    </w:tbl>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w:t>
      </w:r>
      <w:r w:rsidRPr="00196A81">
        <w:rPr>
          <w:rFonts w:ascii="Times New Roman" w:hAnsi="Times New Roman"/>
          <w:b/>
          <w:szCs w:val="24"/>
        </w:rPr>
        <w:lastRenderedPageBreak/>
        <w:t xml:space="preserve">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6F1D37"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6F1D37">
        <w:rPr>
          <w:rFonts w:ascii="Times New Roman" w:hAnsi="Times New Roman"/>
          <w:b/>
          <w:szCs w:val="24"/>
        </w:rPr>
        <w:t>Provide a descriptive narrative for the reasons of any change in addition to completing the table with the burden hour change(s)</w:t>
      </w:r>
      <w:r w:rsidRPr="006F1D37" w:rsidR="002A3221">
        <w:rPr>
          <w:rFonts w:ascii="Times New Roman" w:hAnsi="Times New Roman"/>
          <w:b/>
          <w:szCs w:val="24"/>
        </w:rPr>
        <w:t xml:space="preserve"> here</w:t>
      </w:r>
      <w:r w:rsidRPr="006F1D37"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6A00D2" w:rsidR="0052073E" w:rsidP="00BF1380" w:rsidRDefault="006A00D2" w14:paraId="56DDEFAE" w14:textId="6847E2A6">
            <w:pPr>
              <w:tabs>
                <w:tab w:val="left" w:pos="-720"/>
                <w:tab w:val="left" w:pos="0"/>
              </w:tabs>
              <w:suppressAutoHyphens/>
              <w:rPr>
                <w:rFonts w:ascii="Times New Roman" w:hAnsi="Times New Roman"/>
                <w:bCs/>
                <w:szCs w:val="24"/>
              </w:rPr>
            </w:pPr>
            <w:r w:rsidRPr="006A00D2">
              <w:rPr>
                <w:rFonts w:ascii="Times New Roman" w:hAnsi="Times New Roman"/>
                <w:bCs/>
                <w:szCs w:val="24"/>
              </w:rPr>
              <w:t>62</w:t>
            </w:r>
            <w:r>
              <w:rPr>
                <w:rFonts w:ascii="Times New Roman" w:hAnsi="Times New Roman"/>
                <w:bCs/>
                <w:szCs w:val="24"/>
              </w:rPr>
              <w:t>,</w:t>
            </w:r>
            <w:r w:rsidRPr="006A00D2">
              <w:rPr>
                <w:rFonts w:ascii="Times New Roman" w:hAnsi="Times New Roman"/>
                <w:bCs/>
                <w:szCs w:val="24"/>
              </w:rPr>
              <w:t>040</w:t>
            </w: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3" w14:textId="3B4A30D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6A00D2" w:rsidP="009D48E2" w:rsidRDefault="00B850C8" w14:paraId="3F2B2223" w14:textId="3DA28F97">
      <w:pPr>
        <w:tabs>
          <w:tab w:val="left" w:pos="-720"/>
          <w:tab w:val="left" w:pos="0"/>
        </w:tabs>
        <w:suppressAutoHyphens/>
        <w:rPr>
          <w:rFonts w:ascii="Times New Roman" w:hAnsi="Times New Roman"/>
        </w:rPr>
      </w:pPr>
      <w:r w:rsidRPr="00B850C8">
        <w:rPr>
          <w:rFonts w:ascii="Times New Roman" w:hAnsi="Times New Roman"/>
        </w:rPr>
        <w:t xml:space="preserve">This currently approved collection has been modified to align more closely with the annual reporting form and to ensure that the Department will be able to </w:t>
      </w:r>
      <w:proofErr w:type="gramStart"/>
      <w:r w:rsidRPr="00B850C8">
        <w:rPr>
          <w:rFonts w:ascii="Times New Roman" w:hAnsi="Times New Roman"/>
        </w:rPr>
        <w:t>more effectively monitor the use of funds</w:t>
      </w:r>
      <w:proofErr w:type="gramEnd"/>
      <w:r w:rsidRPr="00B850C8">
        <w:rPr>
          <w:rFonts w:ascii="Times New Roman" w:hAnsi="Times New Roman"/>
        </w:rPr>
        <w:t xml:space="preserve"> by grantees.  As a result of these changes to the collection, the burden per response has increased from two hours to five hours, resulting in an increase in total annual burden hours.</w:t>
      </w:r>
    </w:p>
    <w:p w:rsidRPr="00196A81" w:rsidR="00B850C8" w:rsidP="009D48E2" w:rsidRDefault="00B850C8" w14:paraId="6BB9DD6A"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FE1D8D"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7149" w14:textId="77777777" w:rsidR="00C167C6" w:rsidRDefault="00C167C6" w:rsidP="00043C32">
      <w:r>
        <w:separator/>
      </w:r>
    </w:p>
  </w:endnote>
  <w:endnote w:type="continuationSeparator" w:id="0">
    <w:p w14:paraId="285C38CC" w14:textId="77777777" w:rsidR="00C167C6" w:rsidRDefault="00C167C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A55E99">
    <w:pPr>
      <w:spacing w:before="140" w:line="100" w:lineRule="exact"/>
      <w:rPr>
        <w:sz w:val="10"/>
      </w:rPr>
    </w:pPr>
  </w:p>
  <w:p w14:paraId="56DDEFC9" w14:textId="77777777" w:rsidR="00386054" w:rsidRDefault="00A55E99">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D9B6" w14:textId="77777777" w:rsidR="00C167C6" w:rsidRDefault="00C167C6" w:rsidP="00043C32">
      <w:r>
        <w:separator/>
      </w:r>
    </w:p>
  </w:footnote>
  <w:footnote w:type="continuationSeparator" w:id="0">
    <w:p w14:paraId="0BCD5524" w14:textId="77777777" w:rsidR="00C167C6" w:rsidRDefault="00C167C6"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31CEB"/>
    <w:rsid w:val="00035ED5"/>
    <w:rsid w:val="0003679D"/>
    <w:rsid w:val="000430D8"/>
    <w:rsid w:val="00043C32"/>
    <w:rsid w:val="000446F5"/>
    <w:rsid w:val="0004501A"/>
    <w:rsid w:val="00047953"/>
    <w:rsid w:val="00063A39"/>
    <w:rsid w:val="00064066"/>
    <w:rsid w:val="000835AC"/>
    <w:rsid w:val="00093017"/>
    <w:rsid w:val="000B5BBA"/>
    <w:rsid w:val="000C2793"/>
    <w:rsid w:val="000E6B41"/>
    <w:rsid w:val="000F1E62"/>
    <w:rsid w:val="000F37D6"/>
    <w:rsid w:val="000F3AF4"/>
    <w:rsid w:val="001266DE"/>
    <w:rsid w:val="0014781D"/>
    <w:rsid w:val="0015687E"/>
    <w:rsid w:val="001614E1"/>
    <w:rsid w:val="001616E7"/>
    <w:rsid w:val="001634C5"/>
    <w:rsid w:val="00165179"/>
    <w:rsid w:val="001824F3"/>
    <w:rsid w:val="00196A81"/>
    <w:rsid w:val="001A55BB"/>
    <w:rsid w:val="001A6AE0"/>
    <w:rsid w:val="001B4FCB"/>
    <w:rsid w:val="001B5E30"/>
    <w:rsid w:val="001C4C2A"/>
    <w:rsid w:val="001C73C0"/>
    <w:rsid w:val="001E79BD"/>
    <w:rsid w:val="001F391A"/>
    <w:rsid w:val="002149F3"/>
    <w:rsid w:val="00216205"/>
    <w:rsid w:val="00217E2B"/>
    <w:rsid w:val="00221318"/>
    <w:rsid w:val="002225CC"/>
    <w:rsid w:val="00224A3B"/>
    <w:rsid w:val="002313E2"/>
    <w:rsid w:val="00231774"/>
    <w:rsid w:val="00240A39"/>
    <w:rsid w:val="00242055"/>
    <w:rsid w:val="00246FE9"/>
    <w:rsid w:val="00250100"/>
    <w:rsid w:val="002528D0"/>
    <w:rsid w:val="0025791C"/>
    <w:rsid w:val="00262A69"/>
    <w:rsid w:val="00270AF7"/>
    <w:rsid w:val="002A0084"/>
    <w:rsid w:val="002A3221"/>
    <w:rsid w:val="002C3520"/>
    <w:rsid w:val="002E14E0"/>
    <w:rsid w:val="002F0981"/>
    <w:rsid w:val="002F0CB4"/>
    <w:rsid w:val="002F289C"/>
    <w:rsid w:val="002F55E5"/>
    <w:rsid w:val="0032078A"/>
    <w:rsid w:val="0032529A"/>
    <w:rsid w:val="0032539E"/>
    <w:rsid w:val="00335670"/>
    <w:rsid w:val="00335817"/>
    <w:rsid w:val="00337880"/>
    <w:rsid w:val="00341ADC"/>
    <w:rsid w:val="003500ED"/>
    <w:rsid w:val="003515C8"/>
    <w:rsid w:val="0035262A"/>
    <w:rsid w:val="00354223"/>
    <w:rsid w:val="003575B8"/>
    <w:rsid w:val="003658B8"/>
    <w:rsid w:val="003669F2"/>
    <w:rsid w:val="00376801"/>
    <w:rsid w:val="00382E93"/>
    <w:rsid w:val="003860E4"/>
    <w:rsid w:val="003A76A5"/>
    <w:rsid w:val="003B1545"/>
    <w:rsid w:val="003E2638"/>
    <w:rsid w:val="003F36E7"/>
    <w:rsid w:val="003F3EA6"/>
    <w:rsid w:val="003F6200"/>
    <w:rsid w:val="00400F78"/>
    <w:rsid w:val="00412915"/>
    <w:rsid w:val="004237B8"/>
    <w:rsid w:val="0043189C"/>
    <w:rsid w:val="004427B5"/>
    <w:rsid w:val="00442E07"/>
    <w:rsid w:val="00470163"/>
    <w:rsid w:val="004703DE"/>
    <w:rsid w:val="004A1A87"/>
    <w:rsid w:val="004B1AEE"/>
    <w:rsid w:val="004C227C"/>
    <w:rsid w:val="004C5089"/>
    <w:rsid w:val="004F31C0"/>
    <w:rsid w:val="00515BB4"/>
    <w:rsid w:val="0052073E"/>
    <w:rsid w:val="00534B4A"/>
    <w:rsid w:val="005427CF"/>
    <w:rsid w:val="00554787"/>
    <w:rsid w:val="00575DDA"/>
    <w:rsid w:val="005802B0"/>
    <w:rsid w:val="00581C11"/>
    <w:rsid w:val="005C1165"/>
    <w:rsid w:val="005D3639"/>
    <w:rsid w:val="005E0D07"/>
    <w:rsid w:val="005E307E"/>
    <w:rsid w:val="0061179F"/>
    <w:rsid w:val="00616F79"/>
    <w:rsid w:val="00617339"/>
    <w:rsid w:val="006177F3"/>
    <w:rsid w:val="0061786E"/>
    <w:rsid w:val="0062692D"/>
    <w:rsid w:val="00642C26"/>
    <w:rsid w:val="00651598"/>
    <w:rsid w:val="00665232"/>
    <w:rsid w:val="0068567A"/>
    <w:rsid w:val="006A00D2"/>
    <w:rsid w:val="006A292A"/>
    <w:rsid w:val="006A38F7"/>
    <w:rsid w:val="006A4EBB"/>
    <w:rsid w:val="006B07A5"/>
    <w:rsid w:val="006B4172"/>
    <w:rsid w:val="006D32B9"/>
    <w:rsid w:val="006F13C0"/>
    <w:rsid w:val="006F1D37"/>
    <w:rsid w:val="007118A4"/>
    <w:rsid w:val="00713B69"/>
    <w:rsid w:val="00723A46"/>
    <w:rsid w:val="007324AB"/>
    <w:rsid w:val="007347F1"/>
    <w:rsid w:val="00755D99"/>
    <w:rsid w:val="00756FD3"/>
    <w:rsid w:val="00765392"/>
    <w:rsid w:val="00766C00"/>
    <w:rsid w:val="007807FA"/>
    <w:rsid w:val="00787395"/>
    <w:rsid w:val="00790E3E"/>
    <w:rsid w:val="00794567"/>
    <w:rsid w:val="007A4689"/>
    <w:rsid w:val="007A7678"/>
    <w:rsid w:val="007C0A4C"/>
    <w:rsid w:val="007C3424"/>
    <w:rsid w:val="007C79F9"/>
    <w:rsid w:val="007F03C6"/>
    <w:rsid w:val="007F17E8"/>
    <w:rsid w:val="007F6104"/>
    <w:rsid w:val="00800D30"/>
    <w:rsid w:val="00806DA0"/>
    <w:rsid w:val="00807D1A"/>
    <w:rsid w:val="00817554"/>
    <w:rsid w:val="0082210F"/>
    <w:rsid w:val="00826672"/>
    <w:rsid w:val="008344A0"/>
    <w:rsid w:val="00860E11"/>
    <w:rsid w:val="00870610"/>
    <w:rsid w:val="00874EFE"/>
    <w:rsid w:val="00882126"/>
    <w:rsid w:val="008933F1"/>
    <w:rsid w:val="008A1394"/>
    <w:rsid w:val="008B2B8D"/>
    <w:rsid w:val="008B5B22"/>
    <w:rsid w:val="008D0601"/>
    <w:rsid w:val="008D1F11"/>
    <w:rsid w:val="008E5919"/>
    <w:rsid w:val="008E74C4"/>
    <w:rsid w:val="008F02E8"/>
    <w:rsid w:val="008F20F8"/>
    <w:rsid w:val="00905951"/>
    <w:rsid w:val="009073CC"/>
    <w:rsid w:val="00912D2C"/>
    <w:rsid w:val="00916EE4"/>
    <w:rsid w:val="00920F63"/>
    <w:rsid w:val="009243F3"/>
    <w:rsid w:val="0092647E"/>
    <w:rsid w:val="0093366B"/>
    <w:rsid w:val="00934185"/>
    <w:rsid w:val="00946126"/>
    <w:rsid w:val="00952DF9"/>
    <w:rsid w:val="0095421D"/>
    <w:rsid w:val="00955E30"/>
    <w:rsid w:val="009563CE"/>
    <w:rsid w:val="00960C86"/>
    <w:rsid w:val="009767AF"/>
    <w:rsid w:val="009768D4"/>
    <w:rsid w:val="00981F58"/>
    <w:rsid w:val="00986D0A"/>
    <w:rsid w:val="00987AE1"/>
    <w:rsid w:val="009A4070"/>
    <w:rsid w:val="009B1CBA"/>
    <w:rsid w:val="009B26BD"/>
    <w:rsid w:val="009C1655"/>
    <w:rsid w:val="009C23D7"/>
    <w:rsid w:val="009C4FA7"/>
    <w:rsid w:val="009D3DA5"/>
    <w:rsid w:val="009D48E2"/>
    <w:rsid w:val="009E3E86"/>
    <w:rsid w:val="009E6112"/>
    <w:rsid w:val="009F22D0"/>
    <w:rsid w:val="009F73E3"/>
    <w:rsid w:val="00A118A2"/>
    <w:rsid w:val="00A23F26"/>
    <w:rsid w:val="00A4001C"/>
    <w:rsid w:val="00A40AAB"/>
    <w:rsid w:val="00A46D01"/>
    <w:rsid w:val="00A55E99"/>
    <w:rsid w:val="00A6459A"/>
    <w:rsid w:val="00A64A3B"/>
    <w:rsid w:val="00A70816"/>
    <w:rsid w:val="00A73590"/>
    <w:rsid w:val="00A7636D"/>
    <w:rsid w:val="00A76C3D"/>
    <w:rsid w:val="00A82740"/>
    <w:rsid w:val="00A9138E"/>
    <w:rsid w:val="00A924C6"/>
    <w:rsid w:val="00AA4A67"/>
    <w:rsid w:val="00AA74B1"/>
    <w:rsid w:val="00AC1C89"/>
    <w:rsid w:val="00AC3695"/>
    <w:rsid w:val="00AD381B"/>
    <w:rsid w:val="00AD6E73"/>
    <w:rsid w:val="00AE5430"/>
    <w:rsid w:val="00AF02F9"/>
    <w:rsid w:val="00AF5B5B"/>
    <w:rsid w:val="00AF5D1A"/>
    <w:rsid w:val="00B017F9"/>
    <w:rsid w:val="00B07213"/>
    <w:rsid w:val="00B10A05"/>
    <w:rsid w:val="00B171A6"/>
    <w:rsid w:val="00B23119"/>
    <w:rsid w:val="00B265D8"/>
    <w:rsid w:val="00B326A3"/>
    <w:rsid w:val="00B5339C"/>
    <w:rsid w:val="00B54167"/>
    <w:rsid w:val="00B60D84"/>
    <w:rsid w:val="00B623A1"/>
    <w:rsid w:val="00B62E06"/>
    <w:rsid w:val="00B64B1D"/>
    <w:rsid w:val="00B66FCB"/>
    <w:rsid w:val="00B67ED9"/>
    <w:rsid w:val="00B850C8"/>
    <w:rsid w:val="00B9671B"/>
    <w:rsid w:val="00BA1D31"/>
    <w:rsid w:val="00BA4301"/>
    <w:rsid w:val="00BC78B8"/>
    <w:rsid w:val="00BF1380"/>
    <w:rsid w:val="00BF47D2"/>
    <w:rsid w:val="00BF4ACF"/>
    <w:rsid w:val="00C1131C"/>
    <w:rsid w:val="00C134D9"/>
    <w:rsid w:val="00C164D3"/>
    <w:rsid w:val="00C167C6"/>
    <w:rsid w:val="00C20670"/>
    <w:rsid w:val="00C224FD"/>
    <w:rsid w:val="00C27526"/>
    <w:rsid w:val="00C314CF"/>
    <w:rsid w:val="00C352B5"/>
    <w:rsid w:val="00C41664"/>
    <w:rsid w:val="00C674B3"/>
    <w:rsid w:val="00C72AF2"/>
    <w:rsid w:val="00C86713"/>
    <w:rsid w:val="00C875E8"/>
    <w:rsid w:val="00C92035"/>
    <w:rsid w:val="00C95DBB"/>
    <w:rsid w:val="00CB44DA"/>
    <w:rsid w:val="00CC2A72"/>
    <w:rsid w:val="00CC3FB5"/>
    <w:rsid w:val="00CD2067"/>
    <w:rsid w:val="00CD47BC"/>
    <w:rsid w:val="00CD6A35"/>
    <w:rsid w:val="00CF4323"/>
    <w:rsid w:val="00D021CD"/>
    <w:rsid w:val="00D12855"/>
    <w:rsid w:val="00D128B5"/>
    <w:rsid w:val="00D1677E"/>
    <w:rsid w:val="00D34984"/>
    <w:rsid w:val="00D36C35"/>
    <w:rsid w:val="00D444CF"/>
    <w:rsid w:val="00D547D8"/>
    <w:rsid w:val="00D66A30"/>
    <w:rsid w:val="00D67E1A"/>
    <w:rsid w:val="00D75313"/>
    <w:rsid w:val="00D80B60"/>
    <w:rsid w:val="00D87BC3"/>
    <w:rsid w:val="00D90557"/>
    <w:rsid w:val="00DC00BF"/>
    <w:rsid w:val="00DC75F5"/>
    <w:rsid w:val="00DD1696"/>
    <w:rsid w:val="00DD2C0A"/>
    <w:rsid w:val="00DE31BA"/>
    <w:rsid w:val="00DF11C8"/>
    <w:rsid w:val="00DF24E0"/>
    <w:rsid w:val="00E10630"/>
    <w:rsid w:val="00E16ACD"/>
    <w:rsid w:val="00E17134"/>
    <w:rsid w:val="00E22868"/>
    <w:rsid w:val="00E24EAD"/>
    <w:rsid w:val="00E25EBC"/>
    <w:rsid w:val="00E26F20"/>
    <w:rsid w:val="00E3375E"/>
    <w:rsid w:val="00E53BE9"/>
    <w:rsid w:val="00E542AE"/>
    <w:rsid w:val="00E66550"/>
    <w:rsid w:val="00E8129B"/>
    <w:rsid w:val="00E83DFB"/>
    <w:rsid w:val="00E877BF"/>
    <w:rsid w:val="00EA1767"/>
    <w:rsid w:val="00EA7B98"/>
    <w:rsid w:val="00EB009C"/>
    <w:rsid w:val="00EB0929"/>
    <w:rsid w:val="00EB0C51"/>
    <w:rsid w:val="00EB0FA5"/>
    <w:rsid w:val="00EC01DD"/>
    <w:rsid w:val="00EC35E3"/>
    <w:rsid w:val="00ED7195"/>
    <w:rsid w:val="00F011CB"/>
    <w:rsid w:val="00F0414F"/>
    <w:rsid w:val="00F070F3"/>
    <w:rsid w:val="00F263E2"/>
    <w:rsid w:val="00F27525"/>
    <w:rsid w:val="00F27AAF"/>
    <w:rsid w:val="00F31941"/>
    <w:rsid w:val="00F31BEC"/>
    <w:rsid w:val="00F41D7A"/>
    <w:rsid w:val="00F5782B"/>
    <w:rsid w:val="00F73131"/>
    <w:rsid w:val="00F768A7"/>
    <w:rsid w:val="00FB127F"/>
    <w:rsid w:val="00FB37EA"/>
    <w:rsid w:val="00FC6401"/>
    <w:rsid w:val="00FC669D"/>
    <w:rsid w:val="00FD4F0B"/>
    <w:rsid w:val="00FE02FC"/>
    <w:rsid w:val="00FE1BAE"/>
    <w:rsid w:val="00FE1D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bexindent">
    <w:name w:val="lbexindent"/>
    <w:basedOn w:val="Normal"/>
    <w:rsid w:val="00DC00BF"/>
    <w:pPr>
      <w:spacing w:before="100" w:beforeAutospacing="1" w:after="100" w:afterAutospacing="1"/>
      <w:ind w:firstLine="48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45517630">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14704838">
      <w:bodyDiv w:val="1"/>
      <w:marLeft w:val="0"/>
      <w:marRight w:val="0"/>
      <w:marTop w:val="0"/>
      <w:marBottom w:val="0"/>
      <w:divBdr>
        <w:top w:val="none" w:sz="0" w:space="0" w:color="auto"/>
        <w:left w:val="none" w:sz="0" w:space="0" w:color="auto"/>
        <w:bottom w:val="none" w:sz="0" w:space="0" w:color="auto"/>
        <w:right w:val="none" w:sz="0" w:space="0" w:color="auto"/>
      </w:divBdr>
    </w:div>
    <w:div w:id="9861316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18736125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980C-6167-4572-A329-1BCB30C5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3082</Words>
  <Characters>17571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2022-02-10T12:44:00Z</dcterms:created>
  <dcterms:modified xsi:type="dcterms:W3CDTF">2022-02-10T12:44:00Z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