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5101" w:rsidR="00B30789" w:rsidP="00B30789" w:rsidRDefault="00B30789" w14:paraId="12997879" w14:textId="7FB9E7F8">
      <w:pPr>
        <w:pStyle w:val="SL-FlLftSgl"/>
        <w:spacing w:line="240" w:lineRule="auto"/>
        <w:rPr>
          <w:rFonts w:ascii="Times New Roman Bold" w:hAnsi="Times New Roman Bold"/>
          <w:b/>
          <w:sz w:val="56"/>
        </w:rPr>
      </w:pPr>
      <w:bookmarkStart w:name="_Hlk509339695" w:id="0"/>
      <w:r w:rsidRPr="004438DC">
        <w:rPr>
          <w:noProof/>
          <w:sz w:val="56"/>
        </w:rPr>
        <w:drawing>
          <wp:inline distT="0" distB="0" distL="0" distR="0" wp14:anchorId="78760E91" wp14:editId="1A050796">
            <wp:extent cx="3062605" cy="1708150"/>
            <wp:effectExtent l="0" t="0" r="0" b="0"/>
            <wp:docPr id="1" name="Picture 1" descr="Description: 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HES_Logo_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2605" cy="1708150"/>
                    </a:xfrm>
                    <a:prstGeom prst="rect">
                      <a:avLst/>
                    </a:prstGeom>
                    <a:noFill/>
                    <a:ln>
                      <a:noFill/>
                    </a:ln>
                  </pic:spPr>
                </pic:pic>
              </a:graphicData>
            </a:graphic>
          </wp:inline>
        </w:drawing>
      </w:r>
    </w:p>
    <w:p w:rsidR="00B30789" w:rsidP="000A70FA" w:rsidRDefault="00B30789" w14:paraId="24AF84BD" w14:textId="77777777">
      <w:pPr>
        <w:pStyle w:val="SL-FlLftSgl"/>
        <w:spacing w:line="240" w:lineRule="auto"/>
        <w:jc w:val="center"/>
        <w:rPr>
          <w:rFonts w:ascii="Times New Roman Bold" w:hAnsi="Times New Roman Bold"/>
          <w:b/>
          <w:sz w:val="56"/>
        </w:rPr>
      </w:pPr>
    </w:p>
    <w:p w:rsidR="00362B5D" w:rsidP="00B30789" w:rsidRDefault="00362B5D" w14:paraId="28AE06C4" w14:textId="77777777">
      <w:pPr>
        <w:pStyle w:val="SL-FlLftSgl"/>
        <w:spacing w:line="240" w:lineRule="auto"/>
        <w:jc w:val="center"/>
        <w:rPr>
          <w:rFonts w:ascii="Times New Roman Bold" w:hAnsi="Times New Roman Bold"/>
          <w:b/>
          <w:sz w:val="56"/>
        </w:rPr>
      </w:pPr>
    </w:p>
    <w:p w:rsidR="00B30789" w:rsidP="00B30789" w:rsidRDefault="00B30789" w14:paraId="7C8404C6" w14:textId="03060692">
      <w:pPr>
        <w:pStyle w:val="SL-FlLftSgl"/>
        <w:spacing w:line="240" w:lineRule="auto"/>
        <w:jc w:val="center"/>
        <w:rPr>
          <w:rFonts w:ascii="Times New Roman Bold" w:hAnsi="Times New Roman Bold"/>
          <w:b/>
          <w:sz w:val="56"/>
        </w:rPr>
      </w:pPr>
      <w:r w:rsidRPr="00240CBA">
        <w:rPr>
          <w:rFonts w:ascii="Times New Roman Bold" w:hAnsi="Times New Roman Bold"/>
          <w:b/>
          <w:sz w:val="56"/>
        </w:rPr>
        <w:t xml:space="preserve">National Household Education Survey </w:t>
      </w:r>
      <w:r>
        <w:rPr>
          <w:rFonts w:ascii="Times New Roman Bold" w:hAnsi="Times New Roman Bold"/>
          <w:b/>
          <w:sz w:val="56"/>
        </w:rPr>
        <w:t>20</w:t>
      </w:r>
      <w:r w:rsidR="00166483">
        <w:rPr>
          <w:rFonts w:ascii="Times New Roman Bold" w:hAnsi="Times New Roman Bold"/>
          <w:b/>
          <w:sz w:val="56"/>
        </w:rPr>
        <w:t xml:space="preserve">23 </w:t>
      </w:r>
      <w:r>
        <w:rPr>
          <w:rFonts w:ascii="Times New Roman Bold" w:hAnsi="Times New Roman Bold"/>
          <w:b/>
          <w:sz w:val="56"/>
        </w:rPr>
        <w:t>(</w:t>
      </w:r>
      <w:r w:rsidRPr="00AD5101">
        <w:rPr>
          <w:rFonts w:ascii="Times New Roman Bold" w:hAnsi="Times New Roman Bold"/>
          <w:b/>
          <w:sz w:val="56"/>
        </w:rPr>
        <w:t>NHES:</w:t>
      </w:r>
      <w:r>
        <w:rPr>
          <w:rFonts w:ascii="Times New Roman Bold" w:hAnsi="Times New Roman Bold"/>
          <w:b/>
          <w:sz w:val="56"/>
        </w:rPr>
        <w:t>20</w:t>
      </w:r>
      <w:r w:rsidR="00166483">
        <w:rPr>
          <w:rFonts w:ascii="Times New Roman Bold" w:hAnsi="Times New Roman Bold"/>
          <w:b/>
          <w:sz w:val="56"/>
        </w:rPr>
        <w:t>23</w:t>
      </w:r>
      <w:r>
        <w:rPr>
          <w:rFonts w:ascii="Times New Roman Bold" w:hAnsi="Times New Roman Bold"/>
          <w:b/>
          <w:sz w:val="56"/>
        </w:rPr>
        <w:t>)</w:t>
      </w:r>
    </w:p>
    <w:p w:rsidRPr="00AD5101" w:rsidR="00B30789" w:rsidP="00B30789" w:rsidRDefault="00B30789" w14:paraId="6FB81005" w14:textId="77777777">
      <w:pPr>
        <w:pStyle w:val="SL-FlLftSgl"/>
        <w:spacing w:line="240" w:lineRule="auto"/>
        <w:jc w:val="center"/>
        <w:rPr>
          <w:rFonts w:ascii="Times New Roman Bold" w:hAnsi="Times New Roman Bold"/>
          <w:b/>
          <w:sz w:val="56"/>
        </w:rPr>
      </w:pPr>
      <w:r>
        <w:rPr>
          <w:rFonts w:ascii="Times New Roman Bold" w:hAnsi="Times New Roman Bold"/>
          <w:b/>
          <w:sz w:val="56"/>
        </w:rPr>
        <w:t>Full-scale Data Collection</w:t>
      </w:r>
    </w:p>
    <w:p w:rsidR="00B30789" w:rsidP="00B30789" w:rsidRDefault="00B30789" w14:paraId="034B85D5" w14:textId="77777777">
      <w:pPr>
        <w:pStyle w:val="SL-FlLftSgl"/>
        <w:spacing w:line="240" w:lineRule="auto"/>
        <w:jc w:val="center"/>
        <w:rPr>
          <w:rFonts w:ascii="Times New Roman Bold" w:hAnsi="Times New Roman Bold"/>
          <w:b/>
          <w:sz w:val="36"/>
          <w:szCs w:val="36"/>
        </w:rPr>
      </w:pPr>
    </w:p>
    <w:p w:rsidRPr="00E75AC9" w:rsidR="00B30789" w:rsidP="00B30789" w:rsidRDefault="00B30789" w14:paraId="0359F328" w14:textId="77777777">
      <w:pPr>
        <w:pStyle w:val="SL-FlLftSgl"/>
        <w:spacing w:line="240" w:lineRule="auto"/>
        <w:jc w:val="center"/>
        <w:rPr>
          <w:rFonts w:ascii="Times New Roman Bold" w:hAnsi="Times New Roman Bold"/>
          <w:b/>
          <w:sz w:val="36"/>
          <w:szCs w:val="36"/>
        </w:rPr>
      </w:pPr>
    </w:p>
    <w:p w:rsidR="00B30789" w:rsidP="000A70FA" w:rsidRDefault="00B30789" w14:paraId="2CD1F08B" w14:textId="1C9CA5E0">
      <w:pPr>
        <w:pStyle w:val="SL-FlLftSgl"/>
        <w:spacing w:after="240" w:line="240" w:lineRule="auto"/>
        <w:jc w:val="center"/>
        <w:rPr>
          <w:rFonts w:ascii="Times New Roman Bold" w:hAnsi="Times New Roman Bold"/>
          <w:b/>
          <w:sz w:val="56"/>
        </w:rPr>
      </w:pPr>
      <w:r w:rsidRPr="006A338A">
        <w:rPr>
          <w:rFonts w:ascii="Times New Roman Bold" w:hAnsi="Times New Roman Bold"/>
          <w:b/>
          <w:sz w:val="56"/>
        </w:rPr>
        <w:t xml:space="preserve">OMB# </w:t>
      </w:r>
      <w:r w:rsidRPr="006A338A" w:rsidR="006A338A">
        <w:rPr>
          <w:rFonts w:ascii="Times New Roman Bold" w:hAnsi="Times New Roman Bold"/>
          <w:b/>
          <w:sz w:val="56"/>
        </w:rPr>
        <w:t>1850</w:t>
      </w:r>
      <w:r w:rsidRPr="006A338A">
        <w:rPr>
          <w:rFonts w:ascii="Times New Roman Bold" w:hAnsi="Times New Roman Bold"/>
          <w:b/>
          <w:sz w:val="56"/>
        </w:rPr>
        <w:t>-</w:t>
      </w:r>
      <w:r w:rsidRPr="006A338A" w:rsidR="006A338A">
        <w:rPr>
          <w:rFonts w:ascii="Times New Roman Bold" w:hAnsi="Times New Roman Bold"/>
          <w:b/>
          <w:sz w:val="56"/>
        </w:rPr>
        <w:t>0768</w:t>
      </w:r>
      <w:r w:rsidRPr="006A338A">
        <w:rPr>
          <w:rFonts w:ascii="Times New Roman Bold" w:hAnsi="Times New Roman Bold"/>
          <w:b/>
          <w:sz w:val="56"/>
        </w:rPr>
        <w:t xml:space="preserve"> v.</w:t>
      </w:r>
      <w:r w:rsidRPr="006A338A" w:rsidR="006A338A">
        <w:rPr>
          <w:rFonts w:ascii="Times New Roman Bold" w:hAnsi="Times New Roman Bold"/>
          <w:b/>
          <w:sz w:val="56"/>
        </w:rPr>
        <w:t>19</w:t>
      </w:r>
    </w:p>
    <w:p w:rsidR="00235F90" w:rsidP="000A70FA" w:rsidRDefault="00235F90" w14:paraId="3DF2F3F7" w14:textId="77777777">
      <w:pPr>
        <w:pStyle w:val="SL-FlLftSgl"/>
        <w:spacing w:after="240" w:line="240" w:lineRule="auto"/>
        <w:jc w:val="center"/>
        <w:rPr>
          <w:rFonts w:ascii="Times New Roman Bold" w:hAnsi="Times New Roman Bold"/>
          <w:b/>
          <w:sz w:val="56"/>
        </w:rPr>
      </w:pPr>
    </w:p>
    <w:p w:rsidRPr="00CF4272" w:rsidR="00B30789" w:rsidP="000A70FA" w:rsidRDefault="00B30789" w14:paraId="516FCCE8" w14:textId="35EA39C3">
      <w:pPr>
        <w:pStyle w:val="SL-FlLftSgl"/>
        <w:spacing w:after="240" w:line="240" w:lineRule="auto"/>
        <w:jc w:val="center"/>
        <w:rPr>
          <w:rFonts w:ascii="Times New Roman Bold" w:hAnsi="Times New Roman Bold"/>
          <w:b/>
          <w:sz w:val="56"/>
        </w:rPr>
      </w:pPr>
      <w:r w:rsidRPr="00CF4272">
        <w:rPr>
          <w:rFonts w:ascii="Times New Roman Bold" w:hAnsi="Times New Roman Bold"/>
          <w:b/>
          <w:sz w:val="56"/>
        </w:rPr>
        <w:t>Part B</w:t>
      </w:r>
    </w:p>
    <w:p w:rsidRPr="00AC503D" w:rsidR="00B30789" w:rsidP="00AC503D" w:rsidRDefault="00AC503D" w14:paraId="4914C818" w14:textId="7B04AC7A">
      <w:pPr>
        <w:pStyle w:val="Header"/>
        <w:spacing w:after="240" w:line="276" w:lineRule="auto"/>
        <w:jc w:val="center"/>
        <w:rPr>
          <w:rFonts w:ascii="Times New Roman Bold" w:hAnsi="Times New Roman Bold" w:eastAsia="Times New Roman" w:cs="Times New Roman"/>
          <w:b/>
          <w:sz w:val="56"/>
          <w:szCs w:val="20"/>
        </w:rPr>
      </w:pPr>
      <w:r>
        <w:rPr>
          <w:rFonts w:ascii="Times New Roman Bold" w:hAnsi="Times New Roman Bold" w:eastAsia="Times New Roman" w:cs="Times New Roman"/>
          <w:b/>
          <w:sz w:val="56"/>
          <w:szCs w:val="20"/>
        </w:rPr>
        <w:t>Description o</w:t>
      </w:r>
      <w:r w:rsidRPr="00AC503D">
        <w:rPr>
          <w:rFonts w:ascii="Times New Roman Bold" w:hAnsi="Times New Roman Bold" w:eastAsia="Times New Roman" w:cs="Times New Roman"/>
          <w:b/>
          <w:sz w:val="56"/>
          <w:szCs w:val="20"/>
        </w:rPr>
        <w:t>f Statistical Methodology</w:t>
      </w:r>
    </w:p>
    <w:p w:rsidRPr="00B97DB9" w:rsidR="00B30789" w:rsidP="00B30789" w:rsidRDefault="00B30789" w14:paraId="3D4D20C7" w14:textId="77777777">
      <w:pPr>
        <w:pStyle w:val="Header"/>
        <w:spacing w:line="276" w:lineRule="auto"/>
        <w:jc w:val="center"/>
        <w:rPr>
          <w:rFonts w:cstheme="minorHAnsi"/>
          <w:b/>
          <w:sz w:val="28"/>
          <w:szCs w:val="28"/>
        </w:rPr>
      </w:pPr>
    </w:p>
    <w:p w:rsidRPr="00B97DB9" w:rsidR="00B30789" w:rsidP="00B30789" w:rsidRDefault="00B30789" w14:paraId="52EF46E3" w14:textId="77777777">
      <w:pPr>
        <w:pStyle w:val="Header"/>
        <w:spacing w:line="276" w:lineRule="auto"/>
        <w:jc w:val="center"/>
        <w:rPr>
          <w:rFonts w:cstheme="minorHAnsi"/>
          <w:b/>
          <w:sz w:val="28"/>
          <w:szCs w:val="28"/>
        </w:rPr>
      </w:pPr>
    </w:p>
    <w:p w:rsidRPr="00B97DB9" w:rsidR="00B30789" w:rsidP="00B30789" w:rsidRDefault="00B30789" w14:paraId="407F4F14" w14:textId="77777777">
      <w:pPr>
        <w:pStyle w:val="Header"/>
        <w:spacing w:line="276" w:lineRule="auto"/>
        <w:jc w:val="center"/>
        <w:rPr>
          <w:rFonts w:cstheme="minorHAnsi"/>
          <w:b/>
          <w:sz w:val="28"/>
          <w:szCs w:val="28"/>
        </w:rPr>
      </w:pPr>
    </w:p>
    <w:p w:rsidRPr="00B97DB9" w:rsidR="00B30789" w:rsidP="00B30789" w:rsidRDefault="00B30789" w14:paraId="597C5A12" w14:textId="77777777">
      <w:pPr>
        <w:pStyle w:val="Header"/>
        <w:spacing w:line="276" w:lineRule="auto"/>
        <w:jc w:val="center"/>
        <w:rPr>
          <w:rFonts w:cstheme="minorHAnsi"/>
          <w:b/>
          <w:sz w:val="28"/>
          <w:szCs w:val="28"/>
        </w:rPr>
      </w:pPr>
    </w:p>
    <w:p w:rsidRPr="00B97DB9" w:rsidR="00B30789" w:rsidP="00B30789" w:rsidRDefault="00B30789" w14:paraId="129840C7" w14:textId="77777777">
      <w:pPr>
        <w:pStyle w:val="Header"/>
        <w:spacing w:line="276" w:lineRule="auto"/>
        <w:jc w:val="center"/>
        <w:rPr>
          <w:rFonts w:cstheme="minorHAnsi"/>
          <w:b/>
          <w:sz w:val="28"/>
          <w:szCs w:val="28"/>
        </w:rPr>
      </w:pPr>
    </w:p>
    <w:p w:rsidR="00B30789" w:rsidP="00B30789" w:rsidRDefault="00B30789" w14:paraId="75F9DCC5" w14:textId="77777777">
      <w:pPr>
        <w:pStyle w:val="C1-CtrBoldHd"/>
        <w:spacing w:after="0" w:line="240" w:lineRule="auto"/>
        <w:rPr>
          <w:rFonts w:ascii="Times New Roman Bold" w:hAnsi="Times New Roman Bold"/>
          <w:b w:val="0"/>
          <w:caps w:val="0"/>
          <w:sz w:val="28"/>
        </w:rPr>
      </w:pPr>
    </w:p>
    <w:p w:rsidRPr="009D04D6" w:rsidR="009D04D6" w:rsidP="00B30789" w:rsidRDefault="00730140" w14:paraId="764BFF4C" w14:textId="577B3DBE">
      <w:pPr>
        <w:pStyle w:val="C1-CtrBoldHd"/>
        <w:spacing w:after="0" w:line="240" w:lineRule="auto"/>
        <w:rPr>
          <w:b w:val="0"/>
          <w:caps w:val="0"/>
          <w:sz w:val="28"/>
        </w:rPr>
        <w:sectPr w:rsidRPr="009D04D6" w:rsidR="009D04D6" w:rsidSect="00F31630">
          <w:pgSz w:w="12240" w:h="15840"/>
          <w:pgMar w:top="864" w:right="864" w:bottom="720" w:left="864" w:header="432" w:footer="288" w:gutter="0"/>
          <w:cols w:space="720"/>
          <w:docGrid w:linePitch="360"/>
        </w:sectPr>
      </w:pPr>
      <w:r w:rsidRPr="006A338A">
        <w:rPr>
          <w:b w:val="0"/>
          <w:caps w:val="0"/>
          <w:sz w:val="28"/>
        </w:rPr>
        <w:t>February 2022</w:t>
      </w:r>
    </w:p>
    <w:p w:rsidR="00D14192" w:rsidP="00D14192" w:rsidRDefault="00D14192" w14:paraId="3E68D5DF" w14:textId="0BF86592">
      <w:pPr>
        <w:pStyle w:val="C1-CtrBoldHd"/>
        <w:spacing w:after="0" w:line="240" w:lineRule="auto"/>
      </w:pPr>
      <w:bookmarkStart w:name="_Hlk511384891" w:id="1"/>
      <w:r w:rsidRPr="00A30BF1">
        <w:lastRenderedPageBreak/>
        <w:t>TABLE OF CONTENTS</w:t>
      </w:r>
    </w:p>
    <w:p w:rsidR="00846A94" w:rsidRDefault="00AC4ACF" w14:paraId="50465363" w14:textId="47266882">
      <w:pPr>
        <w:pStyle w:val="TOC1"/>
        <w:tabs>
          <w:tab w:val="right" w:leader="dot" w:pos="10502"/>
        </w:tabs>
        <w:rPr>
          <w:rFonts w:eastAsiaTheme="minorEastAsia"/>
          <w:b w:val="0"/>
          <w:bCs w:val="0"/>
          <w:noProof/>
          <w:sz w:val="22"/>
          <w:szCs w:val="22"/>
        </w:rPr>
      </w:pPr>
      <w:r>
        <w:rPr>
          <w:rFonts w:ascii="Times New Roman" w:hAnsi="Times New Roman" w:eastAsia="Times New Roman" w:cs="Times New Roman"/>
          <w:i/>
          <w:iCs/>
          <w:sz w:val="22"/>
        </w:rPr>
        <w:fldChar w:fldCharType="begin"/>
      </w:r>
      <w:r>
        <w:rPr>
          <w:rFonts w:ascii="Times New Roman" w:hAnsi="Times New Roman" w:eastAsia="Times New Roman" w:cs="Times New Roman"/>
          <w:i/>
          <w:iCs/>
          <w:sz w:val="22"/>
        </w:rPr>
        <w:instrText xml:space="preserve"> TOC \o "1-3" \h \z \u </w:instrText>
      </w:r>
      <w:r>
        <w:rPr>
          <w:rFonts w:ascii="Times New Roman" w:hAnsi="Times New Roman" w:eastAsia="Times New Roman" w:cs="Times New Roman"/>
          <w:i/>
          <w:iCs/>
          <w:sz w:val="22"/>
        </w:rPr>
        <w:fldChar w:fldCharType="separate"/>
      </w:r>
      <w:hyperlink w:history="1" w:anchor="_Toc93665229">
        <w:r w:rsidRPr="009321B4" w:rsidR="00846A94">
          <w:rPr>
            <w:rStyle w:val="Hyperlink"/>
            <w:noProof/>
          </w:rPr>
          <w:t>DESCRIPTION OF STATISTICAL METHODOLOGY</w:t>
        </w:r>
        <w:r w:rsidR="00846A94">
          <w:rPr>
            <w:noProof/>
            <w:webHidden/>
          </w:rPr>
          <w:tab/>
        </w:r>
        <w:r w:rsidR="00846A94">
          <w:rPr>
            <w:noProof/>
            <w:webHidden/>
          </w:rPr>
          <w:fldChar w:fldCharType="begin"/>
        </w:r>
        <w:r w:rsidR="00846A94">
          <w:rPr>
            <w:noProof/>
            <w:webHidden/>
          </w:rPr>
          <w:instrText xml:space="preserve"> PAGEREF _Toc93665229 \h </w:instrText>
        </w:r>
        <w:r w:rsidR="00846A94">
          <w:rPr>
            <w:noProof/>
            <w:webHidden/>
          </w:rPr>
        </w:r>
        <w:r w:rsidR="00846A94">
          <w:rPr>
            <w:noProof/>
            <w:webHidden/>
          </w:rPr>
          <w:fldChar w:fldCharType="separate"/>
        </w:r>
        <w:r w:rsidR="00846A94">
          <w:rPr>
            <w:noProof/>
            <w:webHidden/>
          </w:rPr>
          <w:t>1</w:t>
        </w:r>
        <w:r w:rsidR="00846A94">
          <w:rPr>
            <w:noProof/>
            <w:webHidden/>
          </w:rPr>
          <w:fldChar w:fldCharType="end"/>
        </w:r>
      </w:hyperlink>
    </w:p>
    <w:p w:rsidR="00846A94" w:rsidRDefault="00137AE0" w14:paraId="34F9DE73" w14:textId="3161F9E5">
      <w:pPr>
        <w:pStyle w:val="TOC2"/>
        <w:tabs>
          <w:tab w:val="left" w:pos="880"/>
          <w:tab w:val="right" w:leader="dot" w:pos="10502"/>
        </w:tabs>
        <w:rPr>
          <w:rFonts w:eastAsiaTheme="minorEastAsia"/>
          <w:i w:val="0"/>
          <w:iCs w:val="0"/>
          <w:noProof/>
          <w:sz w:val="22"/>
          <w:szCs w:val="22"/>
        </w:rPr>
      </w:pPr>
      <w:hyperlink w:history="1" w:anchor="_Toc93665230">
        <w:r w:rsidRPr="009321B4" w:rsidR="00846A94">
          <w:rPr>
            <w:rStyle w:val="Hyperlink"/>
            <w:noProof/>
          </w:rPr>
          <w:t>B.1</w:t>
        </w:r>
        <w:r w:rsidR="00846A94">
          <w:rPr>
            <w:rFonts w:eastAsiaTheme="minorEastAsia"/>
            <w:i w:val="0"/>
            <w:iCs w:val="0"/>
            <w:noProof/>
            <w:sz w:val="22"/>
            <w:szCs w:val="22"/>
          </w:rPr>
          <w:tab/>
        </w:r>
        <w:r w:rsidRPr="009321B4" w:rsidR="00846A94">
          <w:rPr>
            <w:rStyle w:val="Hyperlink"/>
            <w:noProof/>
          </w:rPr>
          <w:t>Respondent Universe and Statistical Design and Estimation</w:t>
        </w:r>
        <w:r w:rsidR="00846A94">
          <w:rPr>
            <w:noProof/>
            <w:webHidden/>
          </w:rPr>
          <w:tab/>
        </w:r>
        <w:r w:rsidR="00846A94">
          <w:rPr>
            <w:noProof/>
            <w:webHidden/>
          </w:rPr>
          <w:fldChar w:fldCharType="begin"/>
        </w:r>
        <w:r w:rsidR="00846A94">
          <w:rPr>
            <w:noProof/>
            <w:webHidden/>
          </w:rPr>
          <w:instrText xml:space="preserve"> PAGEREF _Toc93665230 \h </w:instrText>
        </w:r>
        <w:r w:rsidR="00846A94">
          <w:rPr>
            <w:noProof/>
            <w:webHidden/>
          </w:rPr>
        </w:r>
        <w:r w:rsidR="00846A94">
          <w:rPr>
            <w:noProof/>
            <w:webHidden/>
          </w:rPr>
          <w:fldChar w:fldCharType="separate"/>
        </w:r>
        <w:r w:rsidR="00846A94">
          <w:rPr>
            <w:noProof/>
            <w:webHidden/>
          </w:rPr>
          <w:t>1</w:t>
        </w:r>
        <w:r w:rsidR="00846A94">
          <w:rPr>
            <w:noProof/>
            <w:webHidden/>
          </w:rPr>
          <w:fldChar w:fldCharType="end"/>
        </w:r>
      </w:hyperlink>
    </w:p>
    <w:p w:rsidR="00846A94" w:rsidRDefault="00137AE0" w14:paraId="70D7A150" w14:textId="79F8CB44">
      <w:pPr>
        <w:pStyle w:val="TOC3"/>
        <w:rPr>
          <w:rFonts w:eastAsiaTheme="minorEastAsia"/>
          <w:noProof/>
          <w:sz w:val="22"/>
          <w:szCs w:val="22"/>
        </w:rPr>
      </w:pPr>
      <w:hyperlink w:history="1" w:anchor="_Toc93665231">
        <w:r w:rsidRPr="009321B4" w:rsidR="00846A94">
          <w:rPr>
            <w:rStyle w:val="Hyperlink"/>
            <w:rFonts w:eastAsia="Times New Roman"/>
            <w:noProof/>
          </w:rPr>
          <w:t>B.1.1</w:t>
        </w:r>
        <w:r w:rsidR="00846A94">
          <w:rPr>
            <w:rFonts w:eastAsiaTheme="minorEastAsia"/>
            <w:noProof/>
            <w:sz w:val="22"/>
            <w:szCs w:val="22"/>
          </w:rPr>
          <w:tab/>
        </w:r>
        <w:r w:rsidRPr="009321B4" w:rsidR="00846A94">
          <w:rPr>
            <w:rStyle w:val="Hyperlink"/>
            <w:rFonts w:eastAsia="Times New Roman"/>
            <w:noProof/>
          </w:rPr>
          <w:t>Sampling Households</w:t>
        </w:r>
        <w:r w:rsidR="00846A94">
          <w:rPr>
            <w:noProof/>
            <w:webHidden/>
          </w:rPr>
          <w:tab/>
        </w:r>
        <w:r w:rsidR="00846A94">
          <w:rPr>
            <w:noProof/>
            <w:webHidden/>
          </w:rPr>
          <w:fldChar w:fldCharType="begin"/>
        </w:r>
        <w:r w:rsidR="00846A94">
          <w:rPr>
            <w:noProof/>
            <w:webHidden/>
          </w:rPr>
          <w:instrText xml:space="preserve"> PAGEREF _Toc93665231 \h </w:instrText>
        </w:r>
        <w:r w:rsidR="00846A94">
          <w:rPr>
            <w:noProof/>
            <w:webHidden/>
          </w:rPr>
        </w:r>
        <w:r w:rsidR="00846A94">
          <w:rPr>
            <w:noProof/>
            <w:webHidden/>
          </w:rPr>
          <w:fldChar w:fldCharType="separate"/>
        </w:r>
        <w:r w:rsidR="00846A94">
          <w:rPr>
            <w:noProof/>
            <w:webHidden/>
          </w:rPr>
          <w:t>1</w:t>
        </w:r>
        <w:r w:rsidR="00846A94">
          <w:rPr>
            <w:noProof/>
            <w:webHidden/>
          </w:rPr>
          <w:fldChar w:fldCharType="end"/>
        </w:r>
      </w:hyperlink>
    </w:p>
    <w:p w:rsidR="00846A94" w:rsidRDefault="00137AE0" w14:paraId="1B547B77" w14:textId="6C93E003">
      <w:pPr>
        <w:pStyle w:val="TOC3"/>
        <w:rPr>
          <w:rFonts w:eastAsiaTheme="minorEastAsia"/>
          <w:noProof/>
          <w:sz w:val="22"/>
          <w:szCs w:val="22"/>
        </w:rPr>
      </w:pPr>
      <w:hyperlink w:history="1" w:anchor="_Toc93665232">
        <w:r w:rsidRPr="009321B4" w:rsidR="00846A94">
          <w:rPr>
            <w:rStyle w:val="Hyperlink"/>
            <w:rFonts w:eastAsia="Times New Roman"/>
            <w:noProof/>
          </w:rPr>
          <w:t>B.1.2</w:t>
        </w:r>
        <w:r w:rsidR="00846A94">
          <w:rPr>
            <w:rFonts w:eastAsiaTheme="minorEastAsia"/>
            <w:noProof/>
            <w:sz w:val="22"/>
            <w:szCs w:val="22"/>
          </w:rPr>
          <w:tab/>
        </w:r>
        <w:r w:rsidRPr="009321B4" w:rsidR="00846A94">
          <w:rPr>
            <w:rStyle w:val="Hyperlink"/>
            <w:rFonts w:eastAsia="Times New Roman"/>
            <w:noProof/>
          </w:rPr>
          <w:t>Within-Household Sampling</w:t>
        </w:r>
        <w:r w:rsidR="00846A94">
          <w:rPr>
            <w:noProof/>
            <w:webHidden/>
          </w:rPr>
          <w:tab/>
        </w:r>
        <w:r w:rsidR="00846A94">
          <w:rPr>
            <w:noProof/>
            <w:webHidden/>
          </w:rPr>
          <w:fldChar w:fldCharType="begin"/>
        </w:r>
        <w:r w:rsidR="00846A94">
          <w:rPr>
            <w:noProof/>
            <w:webHidden/>
          </w:rPr>
          <w:instrText xml:space="preserve"> PAGEREF _Toc93665232 \h </w:instrText>
        </w:r>
        <w:r w:rsidR="00846A94">
          <w:rPr>
            <w:noProof/>
            <w:webHidden/>
          </w:rPr>
        </w:r>
        <w:r w:rsidR="00846A94">
          <w:rPr>
            <w:noProof/>
            <w:webHidden/>
          </w:rPr>
          <w:fldChar w:fldCharType="separate"/>
        </w:r>
        <w:r w:rsidR="00846A94">
          <w:rPr>
            <w:noProof/>
            <w:webHidden/>
          </w:rPr>
          <w:t>4</w:t>
        </w:r>
        <w:r w:rsidR="00846A94">
          <w:rPr>
            <w:noProof/>
            <w:webHidden/>
          </w:rPr>
          <w:fldChar w:fldCharType="end"/>
        </w:r>
      </w:hyperlink>
    </w:p>
    <w:p w:rsidR="00846A94" w:rsidRDefault="00137AE0" w14:paraId="13115262" w14:textId="704485A8">
      <w:pPr>
        <w:pStyle w:val="TOC3"/>
        <w:rPr>
          <w:rFonts w:eastAsiaTheme="minorEastAsia"/>
          <w:noProof/>
          <w:sz w:val="22"/>
          <w:szCs w:val="22"/>
        </w:rPr>
      </w:pPr>
      <w:hyperlink w:history="1" w:anchor="_Toc93665233">
        <w:r w:rsidRPr="009321B4" w:rsidR="00846A94">
          <w:rPr>
            <w:rStyle w:val="Hyperlink"/>
            <w:rFonts w:eastAsia="Times New Roman"/>
            <w:noProof/>
          </w:rPr>
          <w:t>B.1.3</w:t>
        </w:r>
        <w:r w:rsidR="00846A94">
          <w:rPr>
            <w:rFonts w:eastAsiaTheme="minorEastAsia"/>
            <w:noProof/>
            <w:sz w:val="22"/>
            <w:szCs w:val="22"/>
          </w:rPr>
          <w:tab/>
        </w:r>
        <w:r w:rsidRPr="009321B4" w:rsidR="00846A94">
          <w:rPr>
            <w:rStyle w:val="Hyperlink"/>
            <w:rFonts w:eastAsia="Times New Roman"/>
            <w:noProof/>
          </w:rPr>
          <w:t>Expected Yield</w:t>
        </w:r>
        <w:r w:rsidR="00846A94">
          <w:rPr>
            <w:noProof/>
            <w:webHidden/>
          </w:rPr>
          <w:tab/>
        </w:r>
        <w:r w:rsidR="00846A94">
          <w:rPr>
            <w:noProof/>
            <w:webHidden/>
          </w:rPr>
          <w:fldChar w:fldCharType="begin"/>
        </w:r>
        <w:r w:rsidR="00846A94">
          <w:rPr>
            <w:noProof/>
            <w:webHidden/>
          </w:rPr>
          <w:instrText xml:space="preserve"> PAGEREF _Toc93665233 \h </w:instrText>
        </w:r>
        <w:r w:rsidR="00846A94">
          <w:rPr>
            <w:noProof/>
            <w:webHidden/>
          </w:rPr>
        </w:r>
        <w:r w:rsidR="00846A94">
          <w:rPr>
            <w:noProof/>
            <w:webHidden/>
          </w:rPr>
          <w:fldChar w:fldCharType="separate"/>
        </w:r>
        <w:r w:rsidR="00846A94">
          <w:rPr>
            <w:noProof/>
            <w:webHidden/>
          </w:rPr>
          <w:t>6</w:t>
        </w:r>
        <w:r w:rsidR="00846A94">
          <w:rPr>
            <w:noProof/>
            <w:webHidden/>
          </w:rPr>
          <w:fldChar w:fldCharType="end"/>
        </w:r>
      </w:hyperlink>
    </w:p>
    <w:p w:rsidR="00846A94" w:rsidRDefault="00137AE0" w14:paraId="1A923E63" w14:textId="38151574">
      <w:pPr>
        <w:pStyle w:val="TOC3"/>
        <w:rPr>
          <w:rFonts w:eastAsiaTheme="minorEastAsia"/>
          <w:noProof/>
          <w:sz w:val="22"/>
          <w:szCs w:val="22"/>
        </w:rPr>
      </w:pPr>
      <w:hyperlink w:history="1" w:anchor="_Toc93665234">
        <w:r w:rsidRPr="009321B4" w:rsidR="00846A94">
          <w:rPr>
            <w:rStyle w:val="Hyperlink"/>
            <w:rFonts w:eastAsia="Times New Roman"/>
            <w:noProof/>
          </w:rPr>
          <w:t>B.1.4</w:t>
        </w:r>
        <w:r w:rsidR="00846A94">
          <w:rPr>
            <w:rFonts w:eastAsiaTheme="minorEastAsia"/>
            <w:noProof/>
            <w:sz w:val="22"/>
            <w:szCs w:val="22"/>
          </w:rPr>
          <w:tab/>
        </w:r>
        <w:r w:rsidRPr="009321B4" w:rsidR="00846A94">
          <w:rPr>
            <w:rStyle w:val="Hyperlink"/>
            <w:rFonts w:eastAsia="Times New Roman"/>
            <w:noProof/>
          </w:rPr>
          <w:t>Reliability</w:t>
        </w:r>
        <w:r w:rsidR="00846A94">
          <w:rPr>
            <w:noProof/>
            <w:webHidden/>
          </w:rPr>
          <w:tab/>
        </w:r>
        <w:r w:rsidR="00846A94">
          <w:rPr>
            <w:noProof/>
            <w:webHidden/>
          </w:rPr>
          <w:fldChar w:fldCharType="begin"/>
        </w:r>
        <w:r w:rsidR="00846A94">
          <w:rPr>
            <w:noProof/>
            <w:webHidden/>
          </w:rPr>
          <w:instrText xml:space="preserve"> PAGEREF _Toc93665234 \h </w:instrText>
        </w:r>
        <w:r w:rsidR="00846A94">
          <w:rPr>
            <w:noProof/>
            <w:webHidden/>
          </w:rPr>
        </w:r>
        <w:r w:rsidR="00846A94">
          <w:rPr>
            <w:noProof/>
            <w:webHidden/>
          </w:rPr>
          <w:fldChar w:fldCharType="separate"/>
        </w:r>
        <w:r w:rsidR="00846A94">
          <w:rPr>
            <w:noProof/>
            <w:webHidden/>
          </w:rPr>
          <w:t>8</w:t>
        </w:r>
        <w:r w:rsidR="00846A94">
          <w:rPr>
            <w:noProof/>
            <w:webHidden/>
          </w:rPr>
          <w:fldChar w:fldCharType="end"/>
        </w:r>
      </w:hyperlink>
    </w:p>
    <w:p w:rsidR="00846A94" w:rsidRDefault="00137AE0" w14:paraId="77702C0F" w14:textId="6A7E2E43">
      <w:pPr>
        <w:pStyle w:val="TOC3"/>
        <w:rPr>
          <w:rFonts w:eastAsiaTheme="minorEastAsia"/>
          <w:noProof/>
          <w:sz w:val="22"/>
          <w:szCs w:val="22"/>
        </w:rPr>
      </w:pPr>
      <w:hyperlink w:history="1" w:anchor="_Toc93665235">
        <w:r w:rsidRPr="009321B4" w:rsidR="00846A94">
          <w:rPr>
            <w:rStyle w:val="Hyperlink"/>
            <w:rFonts w:eastAsia="Times New Roman"/>
            <w:noProof/>
          </w:rPr>
          <w:t>B.1.5</w:t>
        </w:r>
        <w:r w:rsidR="00846A94">
          <w:rPr>
            <w:rFonts w:eastAsiaTheme="minorEastAsia"/>
            <w:noProof/>
            <w:sz w:val="22"/>
            <w:szCs w:val="22"/>
          </w:rPr>
          <w:tab/>
        </w:r>
        <w:r w:rsidRPr="009321B4" w:rsidR="00846A94">
          <w:rPr>
            <w:rStyle w:val="Hyperlink"/>
            <w:rFonts w:eastAsia="Times New Roman"/>
            <w:noProof/>
          </w:rPr>
          <w:t>Estimation Procedures</w:t>
        </w:r>
        <w:r w:rsidR="00846A94">
          <w:rPr>
            <w:noProof/>
            <w:webHidden/>
          </w:rPr>
          <w:tab/>
        </w:r>
        <w:r w:rsidR="00846A94">
          <w:rPr>
            <w:noProof/>
            <w:webHidden/>
          </w:rPr>
          <w:fldChar w:fldCharType="begin"/>
        </w:r>
        <w:r w:rsidR="00846A94">
          <w:rPr>
            <w:noProof/>
            <w:webHidden/>
          </w:rPr>
          <w:instrText xml:space="preserve"> PAGEREF _Toc93665235 \h </w:instrText>
        </w:r>
        <w:r w:rsidR="00846A94">
          <w:rPr>
            <w:noProof/>
            <w:webHidden/>
          </w:rPr>
        </w:r>
        <w:r w:rsidR="00846A94">
          <w:rPr>
            <w:noProof/>
            <w:webHidden/>
          </w:rPr>
          <w:fldChar w:fldCharType="separate"/>
        </w:r>
        <w:r w:rsidR="00846A94">
          <w:rPr>
            <w:noProof/>
            <w:webHidden/>
          </w:rPr>
          <w:t>8</w:t>
        </w:r>
        <w:r w:rsidR="00846A94">
          <w:rPr>
            <w:noProof/>
            <w:webHidden/>
          </w:rPr>
          <w:fldChar w:fldCharType="end"/>
        </w:r>
      </w:hyperlink>
    </w:p>
    <w:p w:rsidR="00846A94" w:rsidRDefault="00137AE0" w14:paraId="25574252" w14:textId="0F774B9A">
      <w:pPr>
        <w:pStyle w:val="TOC3"/>
        <w:rPr>
          <w:rFonts w:eastAsiaTheme="minorEastAsia"/>
          <w:noProof/>
          <w:sz w:val="22"/>
          <w:szCs w:val="22"/>
        </w:rPr>
      </w:pPr>
      <w:hyperlink w:history="1" w:anchor="_Toc93665236">
        <w:r w:rsidRPr="009321B4" w:rsidR="00846A94">
          <w:rPr>
            <w:rStyle w:val="Hyperlink"/>
            <w:rFonts w:eastAsia="Times New Roman"/>
            <w:noProof/>
          </w:rPr>
          <w:t>B.1.6</w:t>
        </w:r>
        <w:r w:rsidR="00846A94">
          <w:rPr>
            <w:rFonts w:eastAsiaTheme="minorEastAsia"/>
            <w:noProof/>
            <w:sz w:val="22"/>
            <w:szCs w:val="22"/>
          </w:rPr>
          <w:tab/>
        </w:r>
        <w:r w:rsidRPr="009321B4" w:rsidR="00846A94">
          <w:rPr>
            <w:rStyle w:val="Hyperlink"/>
            <w:rFonts w:eastAsia="Times New Roman"/>
            <w:noProof/>
          </w:rPr>
          <w:t>Nonresponse Bias Analysis</w:t>
        </w:r>
        <w:r w:rsidR="00846A94">
          <w:rPr>
            <w:noProof/>
            <w:webHidden/>
          </w:rPr>
          <w:tab/>
        </w:r>
        <w:r w:rsidR="00846A94">
          <w:rPr>
            <w:noProof/>
            <w:webHidden/>
          </w:rPr>
          <w:fldChar w:fldCharType="begin"/>
        </w:r>
        <w:r w:rsidR="00846A94">
          <w:rPr>
            <w:noProof/>
            <w:webHidden/>
          </w:rPr>
          <w:instrText xml:space="preserve"> PAGEREF _Toc93665236 \h </w:instrText>
        </w:r>
        <w:r w:rsidR="00846A94">
          <w:rPr>
            <w:noProof/>
            <w:webHidden/>
          </w:rPr>
        </w:r>
        <w:r w:rsidR="00846A94">
          <w:rPr>
            <w:noProof/>
            <w:webHidden/>
          </w:rPr>
          <w:fldChar w:fldCharType="separate"/>
        </w:r>
        <w:r w:rsidR="00846A94">
          <w:rPr>
            <w:noProof/>
            <w:webHidden/>
          </w:rPr>
          <w:t>9</w:t>
        </w:r>
        <w:r w:rsidR="00846A94">
          <w:rPr>
            <w:noProof/>
            <w:webHidden/>
          </w:rPr>
          <w:fldChar w:fldCharType="end"/>
        </w:r>
      </w:hyperlink>
    </w:p>
    <w:p w:rsidR="00846A94" w:rsidRDefault="00137AE0" w14:paraId="1F981BD5" w14:textId="357B3EB6">
      <w:pPr>
        <w:pStyle w:val="TOC2"/>
        <w:tabs>
          <w:tab w:val="left" w:pos="880"/>
          <w:tab w:val="right" w:leader="dot" w:pos="10502"/>
        </w:tabs>
        <w:rPr>
          <w:rFonts w:eastAsiaTheme="minorEastAsia"/>
          <w:i w:val="0"/>
          <w:iCs w:val="0"/>
          <w:noProof/>
          <w:sz w:val="22"/>
          <w:szCs w:val="22"/>
        </w:rPr>
      </w:pPr>
      <w:hyperlink w:history="1" w:anchor="_Toc93665237">
        <w:r w:rsidRPr="009321B4" w:rsidR="00846A94">
          <w:rPr>
            <w:rStyle w:val="Hyperlink"/>
            <w:noProof/>
          </w:rPr>
          <w:t>B.2</w:t>
        </w:r>
        <w:r w:rsidR="00846A94">
          <w:rPr>
            <w:rFonts w:eastAsiaTheme="minorEastAsia"/>
            <w:i w:val="0"/>
            <w:iCs w:val="0"/>
            <w:noProof/>
            <w:sz w:val="22"/>
            <w:szCs w:val="22"/>
          </w:rPr>
          <w:tab/>
        </w:r>
        <w:r w:rsidRPr="009321B4" w:rsidR="00846A94">
          <w:rPr>
            <w:rStyle w:val="Hyperlink"/>
            <w:noProof/>
          </w:rPr>
          <w:t>Statistical Procedures for Collection of Information</w:t>
        </w:r>
        <w:r w:rsidR="00846A94">
          <w:rPr>
            <w:noProof/>
            <w:webHidden/>
          </w:rPr>
          <w:tab/>
        </w:r>
        <w:r w:rsidR="00846A94">
          <w:rPr>
            <w:noProof/>
            <w:webHidden/>
          </w:rPr>
          <w:fldChar w:fldCharType="begin"/>
        </w:r>
        <w:r w:rsidR="00846A94">
          <w:rPr>
            <w:noProof/>
            <w:webHidden/>
          </w:rPr>
          <w:instrText xml:space="preserve"> PAGEREF _Toc93665237 \h </w:instrText>
        </w:r>
        <w:r w:rsidR="00846A94">
          <w:rPr>
            <w:noProof/>
            <w:webHidden/>
          </w:rPr>
        </w:r>
        <w:r w:rsidR="00846A94">
          <w:rPr>
            <w:noProof/>
            <w:webHidden/>
          </w:rPr>
          <w:fldChar w:fldCharType="separate"/>
        </w:r>
        <w:r w:rsidR="00846A94">
          <w:rPr>
            <w:noProof/>
            <w:webHidden/>
          </w:rPr>
          <w:t>11</w:t>
        </w:r>
        <w:r w:rsidR="00846A94">
          <w:rPr>
            <w:noProof/>
            <w:webHidden/>
          </w:rPr>
          <w:fldChar w:fldCharType="end"/>
        </w:r>
      </w:hyperlink>
    </w:p>
    <w:p w:rsidR="00846A94" w:rsidRDefault="00137AE0" w14:paraId="29707E44" w14:textId="35B5DC1B">
      <w:pPr>
        <w:pStyle w:val="TOC2"/>
        <w:tabs>
          <w:tab w:val="left" w:pos="880"/>
          <w:tab w:val="right" w:leader="dot" w:pos="10502"/>
        </w:tabs>
        <w:rPr>
          <w:rFonts w:eastAsiaTheme="minorEastAsia"/>
          <w:i w:val="0"/>
          <w:iCs w:val="0"/>
          <w:noProof/>
          <w:sz w:val="22"/>
          <w:szCs w:val="22"/>
        </w:rPr>
      </w:pPr>
      <w:hyperlink w:history="1" w:anchor="_Toc93665238">
        <w:r w:rsidRPr="009321B4" w:rsidR="00846A94">
          <w:rPr>
            <w:rStyle w:val="Hyperlink"/>
            <w:noProof/>
          </w:rPr>
          <w:t>B.3</w:t>
        </w:r>
        <w:r w:rsidR="00846A94">
          <w:rPr>
            <w:rFonts w:eastAsiaTheme="minorEastAsia"/>
            <w:i w:val="0"/>
            <w:iCs w:val="0"/>
            <w:noProof/>
            <w:sz w:val="22"/>
            <w:szCs w:val="22"/>
          </w:rPr>
          <w:tab/>
        </w:r>
        <w:r w:rsidRPr="009321B4" w:rsidR="00846A94">
          <w:rPr>
            <w:rStyle w:val="Hyperlink"/>
            <w:noProof/>
          </w:rPr>
          <w:t>Methods for Maximizing Response Rates</w:t>
        </w:r>
        <w:r w:rsidR="00846A94">
          <w:rPr>
            <w:noProof/>
            <w:webHidden/>
          </w:rPr>
          <w:tab/>
        </w:r>
        <w:r w:rsidR="00846A94">
          <w:rPr>
            <w:noProof/>
            <w:webHidden/>
          </w:rPr>
          <w:fldChar w:fldCharType="begin"/>
        </w:r>
        <w:r w:rsidR="00846A94">
          <w:rPr>
            <w:noProof/>
            <w:webHidden/>
          </w:rPr>
          <w:instrText xml:space="preserve"> PAGEREF _Toc93665238 \h </w:instrText>
        </w:r>
        <w:r w:rsidR="00846A94">
          <w:rPr>
            <w:noProof/>
            <w:webHidden/>
          </w:rPr>
        </w:r>
        <w:r w:rsidR="00846A94">
          <w:rPr>
            <w:noProof/>
            <w:webHidden/>
          </w:rPr>
          <w:fldChar w:fldCharType="separate"/>
        </w:r>
        <w:r w:rsidR="00846A94">
          <w:rPr>
            <w:noProof/>
            <w:webHidden/>
          </w:rPr>
          <w:t>22</w:t>
        </w:r>
        <w:r w:rsidR="00846A94">
          <w:rPr>
            <w:noProof/>
            <w:webHidden/>
          </w:rPr>
          <w:fldChar w:fldCharType="end"/>
        </w:r>
      </w:hyperlink>
    </w:p>
    <w:p w:rsidR="00846A94" w:rsidRDefault="00137AE0" w14:paraId="5BA8BFE8" w14:textId="284A9F05">
      <w:pPr>
        <w:pStyle w:val="TOC2"/>
        <w:tabs>
          <w:tab w:val="left" w:pos="880"/>
          <w:tab w:val="right" w:leader="dot" w:pos="10502"/>
        </w:tabs>
        <w:rPr>
          <w:rFonts w:eastAsiaTheme="minorEastAsia"/>
          <w:i w:val="0"/>
          <w:iCs w:val="0"/>
          <w:noProof/>
          <w:sz w:val="22"/>
          <w:szCs w:val="22"/>
        </w:rPr>
      </w:pPr>
      <w:hyperlink w:history="1" w:anchor="_Toc93665239">
        <w:r w:rsidRPr="009321B4" w:rsidR="00846A94">
          <w:rPr>
            <w:rStyle w:val="Hyperlink"/>
            <w:noProof/>
          </w:rPr>
          <w:t>B.4</w:t>
        </w:r>
        <w:r w:rsidR="00846A94">
          <w:rPr>
            <w:rFonts w:eastAsiaTheme="minorEastAsia"/>
            <w:i w:val="0"/>
            <w:iCs w:val="0"/>
            <w:noProof/>
            <w:sz w:val="22"/>
            <w:szCs w:val="22"/>
          </w:rPr>
          <w:tab/>
        </w:r>
        <w:r w:rsidRPr="009321B4" w:rsidR="00846A94">
          <w:rPr>
            <w:rStyle w:val="Hyperlink"/>
            <w:noProof/>
          </w:rPr>
          <w:t>Tests of Procedures and Methods</w:t>
        </w:r>
        <w:r w:rsidR="00846A94">
          <w:rPr>
            <w:noProof/>
            <w:webHidden/>
          </w:rPr>
          <w:tab/>
        </w:r>
        <w:r w:rsidR="00846A94">
          <w:rPr>
            <w:noProof/>
            <w:webHidden/>
          </w:rPr>
          <w:fldChar w:fldCharType="begin"/>
        </w:r>
        <w:r w:rsidR="00846A94">
          <w:rPr>
            <w:noProof/>
            <w:webHidden/>
          </w:rPr>
          <w:instrText xml:space="preserve"> PAGEREF _Toc93665239 \h </w:instrText>
        </w:r>
        <w:r w:rsidR="00846A94">
          <w:rPr>
            <w:noProof/>
            <w:webHidden/>
          </w:rPr>
        </w:r>
        <w:r w:rsidR="00846A94">
          <w:rPr>
            <w:noProof/>
            <w:webHidden/>
          </w:rPr>
          <w:fldChar w:fldCharType="separate"/>
        </w:r>
        <w:r w:rsidR="00846A94">
          <w:rPr>
            <w:noProof/>
            <w:webHidden/>
          </w:rPr>
          <w:t>23</w:t>
        </w:r>
        <w:r w:rsidR="00846A94">
          <w:rPr>
            <w:noProof/>
            <w:webHidden/>
          </w:rPr>
          <w:fldChar w:fldCharType="end"/>
        </w:r>
      </w:hyperlink>
    </w:p>
    <w:p w:rsidR="00846A94" w:rsidRDefault="00137AE0" w14:paraId="73D712E0" w14:textId="653737BD">
      <w:pPr>
        <w:pStyle w:val="TOC3"/>
        <w:rPr>
          <w:rFonts w:eastAsiaTheme="minorEastAsia"/>
          <w:noProof/>
          <w:sz w:val="22"/>
          <w:szCs w:val="22"/>
        </w:rPr>
      </w:pPr>
      <w:hyperlink w:history="1" w:anchor="_Toc93665240">
        <w:r w:rsidRPr="009321B4" w:rsidR="00846A94">
          <w:rPr>
            <w:rStyle w:val="Hyperlink"/>
            <w:rFonts w:eastAsia="Times New Roman"/>
            <w:noProof/>
          </w:rPr>
          <w:t>B.4.1</w:t>
        </w:r>
        <w:r w:rsidR="00846A94">
          <w:rPr>
            <w:rFonts w:eastAsiaTheme="minorEastAsia"/>
            <w:noProof/>
            <w:sz w:val="22"/>
            <w:szCs w:val="22"/>
          </w:rPr>
          <w:tab/>
        </w:r>
        <w:r w:rsidRPr="009321B4" w:rsidR="00846A94">
          <w:rPr>
            <w:rStyle w:val="Hyperlink"/>
            <w:rFonts w:eastAsia="Times New Roman"/>
            <w:noProof/>
          </w:rPr>
          <w:t>Experiments Influencing the Design of NHES:2023</w:t>
        </w:r>
        <w:r w:rsidR="00846A94">
          <w:rPr>
            <w:noProof/>
            <w:webHidden/>
          </w:rPr>
          <w:tab/>
        </w:r>
        <w:r w:rsidR="00846A94">
          <w:rPr>
            <w:noProof/>
            <w:webHidden/>
          </w:rPr>
          <w:fldChar w:fldCharType="begin"/>
        </w:r>
        <w:r w:rsidR="00846A94">
          <w:rPr>
            <w:noProof/>
            <w:webHidden/>
          </w:rPr>
          <w:instrText xml:space="preserve"> PAGEREF _Toc93665240 \h </w:instrText>
        </w:r>
        <w:r w:rsidR="00846A94">
          <w:rPr>
            <w:noProof/>
            <w:webHidden/>
          </w:rPr>
        </w:r>
        <w:r w:rsidR="00846A94">
          <w:rPr>
            <w:noProof/>
            <w:webHidden/>
          </w:rPr>
          <w:fldChar w:fldCharType="separate"/>
        </w:r>
        <w:r w:rsidR="00846A94">
          <w:rPr>
            <w:noProof/>
            <w:webHidden/>
          </w:rPr>
          <w:t>23</w:t>
        </w:r>
        <w:r w:rsidR="00846A94">
          <w:rPr>
            <w:noProof/>
            <w:webHidden/>
          </w:rPr>
          <w:fldChar w:fldCharType="end"/>
        </w:r>
      </w:hyperlink>
    </w:p>
    <w:p w:rsidR="00846A94" w:rsidRDefault="00137AE0" w14:paraId="1CFC1549" w14:textId="50CBD999">
      <w:pPr>
        <w:pStyle w:val="TOC3"/>
        <w:rPr>
          <w:rFonts w:eastAsiaTheme="minorEastAsia"/>
          <w:noProof/>
          <w:sz w:val="22"/>
          <w:szCs w:val="22"/>
        </w:rPr>
      </w:pPr>
      <w:hyperlink w:history="1" w:anchor="_Toc93665241">
        <w:r w:rsidRPr="009321B4" w:rsidR="00846A94">
          <w:rPr>
            <w:rStyle w:val="Hyperlink"/>
            <w:rFonts w:eastAsia="Times New Roman"/>
            <w:noProof/>
          </w:rPr>
          <w:t>B.4.2</w:t>
        </w:r>
        <w:r w:rsidR="00846A94">
          <w:rPr>
            <w:rFonts w:eastAsiaTheme="minorEastAsia"/>
            <w:noProof/>
            <w:sz w:val="22"/>
            <w:szCs w:val="22"/>
          </w:rPr>
          <w:tab/>
        </w:r>
        <w:r w:rsidRPr="009321B4" w:rsidR="00846A94">
          <w:rPr>
            <w:rStyle w:val="Hyperlink"/>
            <w:rFonts w:eastAsia="Times New Roman"/>
            <w:noProof/>
          </w:rPr>
          <w:t>Experimental Conditions Included in the Design of NHES:2023</w:t>
        </w:r>
        <w:r w:rsidR="00846A94">
          <w:rPr>
            <w:noProof/>
            <w:webHidden/>
          </w:rPr>
          <w:tab/>
        </w:r>
        <w:r w:rsidR="00846A94">
          <w:rPr>
            <w:noProof/>
            <w:webHidden/>
          </w:rPr>
          <w:fldChar w:fldCharType="begin"/>
        </w:r>
        <w:r w:rsidR="00846A94">
          <w:rPr>
            <w:noProof/>
            <w:webHidden/>
          </w:rPr>
          <w:instrText xml:space="preserve"> PAGEREF _Toc93665241 \h </w:instrText>
        </w:r>
        <w:r w:rsidR="00846A94">
          <w:rPr>
            <w:noProof/>
            <w:webHidden/>
          </w:rPr>
        </w:r>
        <w:r w:rsidR="00846A94">
          <w:rPr>
            <w:noProof/>
            <w:webHidden/>
          </w:rPr>
          <w:fldChar w:fldCharType="separate"/>
        </w:r>
        <w:r w:rsidR="00846A94">
          <w:rPr>
            <w:noProof/>
            <w:webHidden/>
          </w:rPr>
          <w:t>24</w:t>
        </w:r>
        <w:r w:rsidR="00846A94">
          <w:rPr>
            <w:noProof/>
            <w:webHidden/>
          </w:rPr>
          <w:fldChar w:fldCharType="end"/>
        </w:r>
      </w:hyperlink>
    </w:p>
    <w:p w:rsidR="00846A94" w:rsidRDefault="00137AE0" w14:paraId="0DC95961" w14:textId="61CBF1BF">
      <w:pPr>
        <w:pStyle w:val="TOC2"/>
        <w:tabs>
          <w:tab w:val="left" w:pos="880"/>
          <w:tab w:val="right" w:leader="dot" w:pos="10502"/>
        </w:tabs>
        <w:rPr>
          <w:rFonts w:eastAsiaTheme="minorEastAsia"/>
          <w:i w:val="0"/>
          <w:iCs w:val="0"/>
          <w:noProof/>
          <w:sz w:val="22"/>
          <w:szCs w:val="22"/>
        </w:rPr>
      </w:pPr>
      <w:hyperlink w:history="1" w:anchor="_Toc93665242">
        <w:r w:rsidRPr="009321B4" w:rsidR="00846A94">
          <w:rPr>
            <w:rStyle w:val="Hyperlink"/>
            <w:noProof/>
          </w:rPr>
          <w:t>B.5</w:t>
        </w:r>
        <w:r w:rsidR="00846A94">
          <w:rPr>
            <w:rFonts w:eastAsiaTheme="minorEastAsia"/>
            <w:i w:val="0"/>
            <w:iCs w:val="0"/>
            <w:noProof/>
            <w:sz w:val="22"/>
            <w:szCs w:val="22"/>
          </w:rPr>
          <w:tab/>
        </w:r>
        <w:r w:rsidRPr="009321B4" w:rsidR="00846A94">
          <w:rPr>
            <w:rStyle w:val="Hyperlink"/>
            <w:noProof/>
          </w:rPr>
          <w:t>Individuals Responsible for Study Design and Performance</w:t>
        </w:r>
        <w:r w:rsidR="00846A94">
          <w:rPr>
            <w:noProof/>
            <w:webHidden/>
          </w:rPr>
          <w:tab/>
        </w:r>
        <w:r w:rsidR="00846A94">
          <w:rPr>
            <w:noProof/>
            <w:webHidden/>
          </w:rPr>
          <w:fldChar w:fldCharType="begin"/>
        </w:r>
        <w:r w:rsidR="00846A94">
          <w:rPr>
            <w:noProof/>
            <w:webHidden/>
          </w:rPr>
          <w:instrText xml:space="preserve"> PAGEREF _Toc93665242 \h </w:instrText>
        </w:r>
        <w:r w:rsidR="00846A94">
          <w:rPr>
            <w:noProof/>
            <w:webHidden/>
          </w:rPr>
        </w:r>
        <w:r w:rsidR="00846A94">
          <w:rPr>
            <w:noProof/>
            <w:webHidden/>
          </w:rPr>
          <w:fldChar w:fldCharType="separate"/>
        </w:r>
        <w:r w:rsidR="00846A94">
          <w:rPr>
            <w:noProof/>
            <w:webHidden/>
          </w:rPr>
          <w:t>27</w:t>
        </w:r>
        <w:r w:rsidR="00846A94">
          <w:rPr>
            <w:noProof/>
            <w:webHidden/>
          </w:rPr>
          <w:fldChar w:fldCharType="end"/>
        </w:r>
      </w:hyperlink>
    </w:p>
    <w:p w:rsidR="007C66D2" w:rsidP="00D14192" w:rsidRDefault="00AC4ACF" w14:paraId="41E99599" w14:textId="00769923">
      <w:pPr>
        <w:pStyle w:val="TOC2"/>
        <w:tabs>
          <w:tab w:val="left" w:pos="270"/>
          <w:tab w:val="left" w:pos="1080"/>
        </w:tabs>
        <w:spacing w:line="240" w:lineRule="auto"/>
        <w:ind w:left="900"/>
      </w:pPr>
      <w:r>
        <w:rPr>
          <w:rFonts w:ascii="Times New Roman" w:hAnsi="Times New Roman" w:eastAsia="Times New Roman" w:cs="Times New Roman"/>
          <w:i w:val="0"/>
          <w:iCs w:val="0"/>
          <w:u w:val="words"/>
        </w:rPr>
        <w:fldChar w:fldCharType="end"/>
      </w:r>
    </w:p>
    <w:p w:rsidRPr="004945D4" w:rsidR="007C66D2" w:rsidP="007C66D2" w:rsidRDefault="007C66D2" w14:paraId="0744CBDB" w14:textId="77777777">
      <w:pPr>
        <w:pStyle w:val="NoSpacing"/>
        <w:spacing w:line="276" w:lineRule="auto"/>
        <w:jc w:val="center"/>
        <w:rPr>
          <w:rFonts w:eastAsiaTheme="majorEastAsia" w:cstheme="minorHAnsi"/>
          <w:b/>
          <w:sz w:val="24"/>
          <w:szCs w:val="24"/>
        </w:rPr>
      </w:pPr>
    </w:p>
    <w:p w:rsidRPr="004945D4" w:rsidR="00D14192" w:rsidP="00D14192" w:rsidRDefault="00D14192" w14:paraId="6B59D505" w14:textId="77777777">
      <w:pPr>
        <w:pStyle w:val="C2-CtrSglSp"/>
        <w:spacing w:line="240" w:lineRule="auto"/>
        <w:rPr>
          <w:rFonts w:asciiTheme="minorHAnsi" w:hAnsiTheme="minorHAnsi" w:cstheme="minorHAnsi"/>
          <w:b/>
        </w:rPr>
      </w:pPr>
      <w:r w:rsidRPr="004945D4">
        <w:rPr>
          <w:rFonts w:asciiTheme="minorHAnsi" w:hAnsiTheme="minorHAnsi" w:cstheme="minorHAnsi"/>
          <w:b/>
        </w:rPr>
        <w:t>List of Tables</w:t>
      </w:r>
    </w:p>
    <w:p w:rsidRPr="004945D4" w:rsidR="00945130" w:rsidP="00945130" w:rsidRDefault="00D14192" w14:paraId="7A3C2DC7" w14:textId="77777777">
      <w:pPr>
        <w:pStyle w:val="T0-ChapPgHd"/>
        <w:tabs>
          <w:tab w:val="clear" w:pos="8640"/>
          <w:tab w:val="right" w:pos="9360"/>
        </w:tabs>
        <w:spacing w:line="240" w:lineRule="auto"/>
        <w:rPr>
          <w:rFonts w:asciiTheme="minorHAnsi" w:hAnsiTheme="minorHAnsi" w:cstheme="minorHAnsi"/>
        </w:rPr>
      </w:pPr>
      <w:r w:rsidRPr="004945D4">
        <w:rPr>
          <w:rFonts w:asciiTheme="minorHAnsi" w:hAnsiTheme="minorHAnsi" w:cstheme="minorHAnsi"/>
        </w:rPr>
        <w:t>Table</w:t>
      </w:r>
      <w:r w:rsidRPr="004945D4" w:rsidR="00945130">
        <w:rPr>
          <w:rFonts w:asciiTheme="minorHAnsi" w:hAnsiTheme="minorHAnsi" w:cstheme="minorHAnsi"/>
        </w:rPr>
        <w:tab/>
      </w:r>
      <w:r w:rsidRPr="004945D4" w:rsidR="004B2496">
        <w:rPr>
          <w:rFonts w:asciiTheme="minorHAnsi" w:hAnsiTheme="minorHAnsi" w:cstheme="minorHAnsi"/>
        </w:rPr>
        <w:t>Page</w:t>
      </w:r>
    </w:p>
    <w:p w:rsidRPr="00906EE8" w:rsidR="00D14192" w:rsidP="00F94E93" w:rsidRDefault="00906EE8" w14:paraId="00ABCAB0" w14:textId="2B79E5AD">
      <w:pPr>
        <w:pStyle w:val="TOC5"/>
        <w:numPr>
          <w:ilvl w:val="0"/>
          <w:numId w:val="21"/>
        </w:numPr>
        <w:tabs>
          <w:tab w:val="left" w:pos="900"/>
          <w:tab w:val="right" w:pos="9360"/>
        </w:tabs>
        <w:spacing w:line="240" w:lineRule="auto"/>
        <w:rPr>
          <w:rFonts w:cstheme="minorHAnsi"/>
        </w:rPr>
      </w:pPr>
      <w:r w:rsidRPr="00906EE8">
        <w:rPr>
          <w:rFonts w:cstheme="minorHAnsi"/>
        </w:rPr>
        <w:t>Sample allocation by race/ethnicity stratum and child stratum: NHES:2023</w:t>
      </w:r>
      <w:r w:rsidRPr="00906EE8" w:rsidR="00EF2463">
        <w:rPr>
          <w:rFonts w:cstheme="minorHAnsi"/>
        </w:rPr>
        <w:tab/>
      </w:r>
      <w:r>
        <w:rPr>
          <w:rFonts w:cstheme="minorHAnsi"/>
        </w:rPr>
        <w:t>3</w:t>
      </w:r>
    </w:p>
    <w:p w:rsidRPr="009D305B" w:rsidR="00D14192" w:rsidP="007503C4" w:rsidRDefault="00D14192" w14:paraId="598B7377" w14:textId="79C66905">
      <w:pPr>
        <w:pStyle w:val="TOC5"/>
        <w:numPr>
          <w:ilvl w:val="0"/>
          <w:numId w:val="21"/>
        </w:numPr>
        <w:tabs>
          <w:tab w:val="left" w:pos="900"/>
          <w:tab w:val="right" w:pos="9360"/>
        </w:tabs>
        <w:spacing w:line="240" w:lineRule="auto"/>
        <w:rPr>
          <w:rFonts w:cstheme="minorHAnsi"/>
        </w:rPr>
      </w:pPr>
      <w:r w:rsidRPr="009D305B">
        <w:rPr>
          <w:rFonts w:cstheme="minorHAnsi"/>
        </w:rPr>
        <w:t xml:space="preserve">Expected </w:t>
      </w:r>
      <w:r w:rsidRPr="009D305B" w:rsidR="009D305B">
        <w:rPr>
          <w:rFonts w:cstheme="minorHAnsi"/>
        </w:rPr>
        <w:t>percentage of households with eligible children, by topical domain</w:t>
      </w:r>
      <w:r w:rsidRPr="009D305B" w:rsidR="00EF2463">
        <w:rPr>
          <w:rFonts w:cstheme="minorHAnsi"/>
        </w:rPr>
        <w:tab/>
      </w:r>
      <w:r w:rsidR="001B4F26">
        <w:rPr>
          <w:rFonts w:cstheme="minorHAnsi"/>
        </w:rPr>
        <w:t>7</w:t>
      </w:r>
    </w:p>
    <w:p w:rsidRPr="004945D4" w:rsidR="00D14192" w:rsidP="009D305B" w:rsidRDefault="009D305B" w14:paraId="55D9788B" w14:textId="0A422714">
      <w:pPr>
        <w:pStyle w:val="TOC5"/>
        <w:numPr>
          <w:ilvl w:val="0"/>
          <w:numId w:val="21"/>
        </w:numPr>
        <w:tabs>
          <w:tab w:val="left" w:pos="900"/>
          <w:tab w:val="right" w:pos="9360"/>
        </w:tabs>
        <w:spacing w:line="240" w:lineRule="auto"/>
        <w:rPr>
          <w:rFonts w:cstheme="minorHAnsi"/>
        </w:rPr>
      </w:pPr>
      <w:r>
        <w:rPr>
          <w:rFonts w:cstheme="minorHAnsi"/>
        </w:rPr>
        <w:t>Expected n</w:t>
      </w:r>
      <w:r w:rsidRPr="004945D4" w:rsidR="00D14192">
        <w:rPr>
          <w:rFonts w:cstheme="minorHAnsi"/>
        </w:rPr>
        <w:t xml:space="preserve">umbers of </w:t>
      </w:r>
      <w:r>
        <w:rPr>
          <w:rFonts w:cstheme="minorHAnsi"/>
        </w:rPr>
        <w:t>sampled and completed screeners and topical surveys for households</w:t>
      </w:r>
      <w:r w:rsidRPr="004945D4" w:rsidR="00EF2463">
        <w:rPr>
          <w:rFonts w:cstheme="minorHAnsi"/>
        </w:rPr>
        <w:tab/>
      </w:r>
      <w:r w:rsidR="001B4F26">
        <w:rPr>
          <w:rFonts w:cstheme="minorHAnsi"/>
        </w:rPr>
        <w:t>7</w:t>
      </w:r>
    </w:p>
    <w:p w:rsidRPr="004945D4" w:rsidR="00D14192" w:rsidP="00EF2463" w:rsidRDefault="00D14192" w14:paraId="12F24969" w14:textId="1988D3EA">
      <w:pPr>
        <w:pStyle w:val="TOC5"/>
        <w:tabs>
          <w:tab w:val="left" w:pos="900"/>
          <w:tab w:val="right" w:pos="9360"/>
        </w:tabs>
        <w:spacing w:line="240" w:lineRule="auto"/>
        <w:ind w:left="900" w:hanging="540"/>
        <w:rPr>
          <w:rFonts w:cstheme="minorHAnsi"/>
        </w:rPr>
      </w:pPr>
      <w:r w:rsidRPr="004945D4">
        <w:rPr>
          <w:rFonts w:cstheme="minorHAnsi"/>
        </w:rPr>
        <w:t>4</w:t>
      </w:r>
      <w:r w:rsidRPr="004945D4">
        <w:rPr>
          <w:rFonts w:cstheme="minorHAnsi"/>
        </w:rPr>
        <w:tab/>
      </w:r>
      <w:r w:rsidR="009D305B">
        <w:rPr>
          <w:rFonts w:cstheme="minorHAnsi"/>
        </w:rPr>
        <w:t>Numbers of completed topical interviews in previous NHES administrations</w:t>
      </w:r>
      <w:r w:rsidRPr="004945D4" w:rsidR="00EF2463">
        <w:rPr>
          <w:rFonts w:cstheme="minorHAnsi"/>
        </w:rPr>
        <w:tab/>
      </w:r>
      <w:r w:rsidR="001B4F26">
        <w:rPr>
          <w:rFonts w:cstheme="minorHAnsi"/>
        </w:rPr>
        <w:t>7</w:t>
      </w:r>
    </w:p>
    <w:p w:rsidR="009D2C56" w:rsidP="00EF2463" w:rsidRDefault="00D14192" w14:paraId="71BEDE0B" w14:textId="77777777">
      <w:pPr>
        <w:pStyle w:val="TOC5"/>
        <w:tabs>
          <w:tab w:val="left" w:pos="900"/>
          <w:tab w:val="right" w:pos="9360"/>
        </w:tabs>
        <w:spacing w:line="240" w:lineRule="auto"/>
        <w:ind w:left="900" w:hanging="540"/>
        <w:rPr>
          <w:rFonts w:cstheme="minorHAnsi"/>
        </w:rPr>
      </w:pPr>
      <w:r w:rsidRPr="004945D4">
        <w:rPr>
          <w:rFonts w:cstheme="minorHAnsi"/>
        </w:rPr>
        <w:t>5</w:t>
      </w:r>
      <w:r w:rsidRPr="004945D4">
        <w:rPr>
          <w:rFonts w:cstheme="minorHAnsi"/>
        </w:rPr>
        <w:tab/>
      </w:r>
      <w:r w:rsidR="00695921">
        <w:rPr>
          <w:rFonts w:cstheme="minorHAnsi"/>
        </w:rPr>
        <w:t xml:space="preserve">Expected margins of error for NHES:2023 screener, by survey proportion estimates and subgroup </w:t>
      </w:r>
    </w:p>
    <w:p w:rsidR="00695921" w:rsidP="00EF2463" w:rsidRDefault="009D2C56" w14:paraId="6B2F5D86" w14:textId="49875538">
      <w:pPr>
        <w:pStyle w:val="TOC5"/>
        <w:tabs>
          <w:tab w:val="left" w:pos="900"/>
          <w:tab w:val="right" w:pos="9360"/>
        </w:tabs>
        <w:spacing w:line="240" w:lineRule="auto"/>
        <w:ind w:left="900" w:hanging="540"/>
        <w:rPr>
          <w:rFonts w:cstheme="minorHAnsi"/>
        </w:rPr>
      </w:pPr>
      <w:r>
        <w:rPr>
          <w:rFonts w:cstheme="minorHAnsi"/>
        </w:rPr>
        <w:tab/>
      </w:r>
      <w:r w:rsidR="00695921">
        <w:rPr>
          <w:rFonts w:cstheme="minorHAnsi"/>
        </w:rPr>
        <w:t>size</w:t>
      </w:r>
      <w:r w:rsidRPr="004945D4" w:rsidR="00EF2463">
        <w:rPr>
          <w:rFonts w:cstheme="minorHAnsi"/>
        </w:rPr>
        <w:tab/>
      </w:r>
      <w:r w:rsidR="001B4F26">
        <w:rPr>
          <w:rFonts w:cstheme="minorHAnsi"/>
        </w:rPr>
        <w:t>8</w:t>
      </w:r>
    </w:p>
    <w:p w:rsidR="009D2C56" w:rsidP="00EF2463" w:rsidRDefault="00695921" w14:paraId="70BCECC6" w14:textId="3B3748C9">
      <w:pPr>
        <w:pStyle w:val="TOC5"/>
        <w:tabs>
          <w:tab w:val="left" w:pos="900"/>
          <w:tab w:val="right" w:pos="9360"/>
        </w:tabs>
        <w:spacing w:line="240" w:lineRule="auto"/>
        <w:ind w:left="900" w:hanging="540"/>
        <w:rPr>
          <w:rFonts w:cstheme="minorHAnsi"/>
        </w:rPr>
      </w:pPr>
      <w:r>
        <w:rPr>
          <w:rFonts w:cstheme="minorHAnsi"/>
        </w:rPr>
        <w:t>6</w:t>
      </w:r>
      <w:r>
        <w:rPr>
          <w:rFonts w:cstheme="minorHAnsi"/>
        </w:rPr>
        <w:tab/>
        <w:t>Expected margins of error for NHES:2023 topical survey</w:t>
      </w:r>
      <w:r w:rsidR="009D2C56">
        <w:rPr>
          <w:rFonts w:cstheme="minorHAnsi"/>
        </w:rPr>
        <w:t xml:space="preserve"> percentage estimates, by subgroup size, </w:t>
      </w:r>
    </w:p>
    <w:p w:rsidRPr="004945D4" w:rsidR="00D14192" w:rsidP="00EF2463" w:rsidRDefault="009D2C56" w14:paraId="73F6FD9C" w14:textId="2A3BA0D2">
      <w:pPr>
        <w:pStyle w:val="TOC5"/>
        <w:tabs>
          <w:tab w:val="left" w:pos="900"/>
          <w:tab w:val="right" w:pos="9360"/>
        </w:tabs>
        <w:spacing w:line="240" w:lineRule="auto"/>
        <w:ind w:left="900" w:hanging="540"/>
        <w:rPr>
          <w:rFonts w:cstheme="minorHAnsi"/>
        </w:rPr>
      </w:pPr>
      <w:r>
        <w:rPr>
          <w:rFonts w:cstheme="minorHAnsi"/>
        </w:rPr>
        <w:tab/>
        <w:t>topical survey, and survey estimate proportion</w:t>
      </w:r>
      <w:r>
        <w:rPr>
          <w:rFonts w:cstheme="minorHAnsi"/>
        </w:rPr>
        <w:tab/>
      </w:r>
      <w:r w:rsidR="001B4F26">
        <w:rPr>
          <w:rFonts w:cstheme="minorHAnsi"/>
        </w:rPr>
        <w:t>8</w:t>
      </w:r>
      <w:r w:rsidRPr="004945D4" w:rsidR="00D14192">
        <w:rPr>
          <w:rFonts w:cstheme="minorHAnsi"/>
        </w:rPr>
        <w:tab/>
      </w:r>
    </w:p>
    <w:p w:rsidRPr="004945D4" w:rsidR="00D14192" w:rsidP="00D14192" w:rsidRDefault="00D14192" w14:paraId="656C39EA" w14:textId="77777777">
      <w:pPr>
        <w:pStyle w:val="TOC5"/>
        <w:tabs>
          <w:tab w:val="left" w:pos="900"/>
        </w:tabs>
        <w:spacing w:line="240" w:lineRule="auto"/>
        <w:ind w:left="900" w:right="1584" w:hanging="540"/>
        <w:rPr>
          <w:rFonts w:cstheme="minorHAnsi"/>
        </w:rPr>
      </w:pPr>
    </w:p>
    <w:p w:rsidRPr="004945D4" w:rsidR="00D14192" w:rsidP="00D14192" w:rsidRDefault="00D14192" w14:paraId="03F6A3BF" w14:textId="77777777">
      <w:pPr>
        <w:pStyle w:val="TOC1"/>
        <w:spacing w:line="240" w:lineRule="auto"/>
        <w:rPr>
          <w:rFonts w:cstheme="minorHAnsi"/>
        </w:rPr>
      </w:pPr>
    </w:p>
    <w:p w:rsidRPr="004945D4" w:rsidR="00D14192" w:rsidP="00D14192" w:rsidRDefault="00D14192" w14:paraId="27F492C8" w14:textId="77777777">
      <w:pPr>
        <w:pStyle w:val="C2-CtrSglSp"/>
        <w:spacing w:line="240" w:lineRule="auto"/>
        <w:rPr>
          <w:rFonts w:asciiTheme="minorHAnsi" w:hAnsiTheme="minorHAnsi" w:cstheme="minorHAnsi"/>
          <w:b/>
        </w:rPr>
      </w:pPr>
      <w:r w:rsidRPr="004945D4">
        <w:rPr>
          <w:rFonts w:asciiTheme="minorHAnsi" w:hAnsiTheme="minorHAnsi" w:cstheme="minorHAnsi"/>
          <w:b/>
        </w:rPr>
        <w:t>List of Figures</w:t>
      </w:r>
    </w:p>
    <w:p w:rsidRPr="004945D4" w:rsidR="00D14192" w:rsidP="00945130" w:rsidRDefault="00D14192" w14:paraId="6CAFC591" w14:textId="51026B7B">
      <w:pPr>
        <w:pStyle w:val="T0-ChapPgHd"/>
        <w:tabs>
          <w:tab w:val="clear" w:pos="8640"/>
          <w:tab w:val="right" w:pos="9360"/>
        </w:tabs>
        <w:spacing w:line="240" w:lineRule="auto"/>
        <w:rPr>
          <w:rFonts w:asciiTheme="minorHAnsi" w:hAnsiTheme="minorHAnsi" w:cstheme="minorHAnsi"/>
        </w:rPr>
      </w:pPr>
      <w:r w:rsidRPr="004945D4">
        <w:rPr>
          <w:rFonts w:asciiTheme="minorHAnsi" w:hAnsiTheme="minorHAnsi" w:cstheme="minorHAnsi"/>
        </w:rPr>
        <w:t>Figure</w:t>
      </w:r>
      <w:r w:rsidRPr="004945D4" w:rsidR="00945130">
        <w:rPr>
          <w:rFonts w:asciiTheme="minorHAnsi" w:hAnsiTheme="minorHAnsi" w:cstheme="minorHAnsi"/>
        </w:rPr>
        <w:tab/>
      </w:r>
      <w:r w:rsidRPr="004945D4" w:rsidR="006453F9">
        <w:rPr>
          <w:rFonts w:asciiTheme="minorHAnsi" w:hAnsiTheme="minorHAnsi" w:cstheme="minorHAnsi"/>
        </w:rPr>
        <w:t>Page</w:t>
      </w:r>
    </w:p>
    <w:p w:rsidRPr="004945D4" w:rsidR="00D14192" w:rsidP="00EF2463" w:rsidRDefault="00D14192" w14:paraId="2E3B2D62" w14:textId="0C2BE4E2">
      <w:pPr>
        <w:pStyle w:val="TOC5"/>
        <w:tabs>
          <w:tab w:val="left" w:pos="900"/>
          <w:tab w:val="right" w:pos="9360"/>
        </w:tabs>
        <w:spacing w:line="240" w:lineRule="auto"/>
        <w:ind w:left="900" w:hanging="540"/>
        <w:rPr>
          <w:rFonts w:cstheme="minorHAnsi"/>
        </w:rPr>
      </w:pPr>
      <w:r w:rsidRPr="004945D4">
        <w:rPr>
          <w:rFonts w:cstheme="minorHAnsi"/>
        </w:rPr>
        <w:t>1</w:t>
      </w:r>
      <w:r w:rsidRPr="004945D4">
        <w:rPr>
          <w:rFonts w:cstheme="minorHAnsi"/>
        </w:rPr>
        <w:tab/>
        <w:t>Screener Data Collection Plan Flow 1</w:t>
      </w:r>
      <w:r w:rsidRPr="004945D4" w:rsidR="00EF2463">
        <w:rPr>
          <w:rFonts w:cstheme="minorHAnsi"/>
        </w:rPr>
        <w:tab/>
      </w:r>
      <w:r w:rsidRPr="004945D4" w:rsidR="000B5FE3">
        <w:rPr>
          <w:rFonts w:cstheme="minorHAnsi"/>
        </w:rPr>
        <w:t>1</w:t>
      </w:r>
      <w:r w:rsidR="001B4F26">
        <w:rPr>
          <w:rFonts w:cstheme="minorHAnsi"/>
        </w:rPr>
        <w:t>4</w:t>
      </w:r>
    </w:p>
    <w:p w:rsidRPr="004945D4" w:rsidR="00D14192" w:rsidP="00EF2463" w:rsidRDefault="00D14192" w14:paraId="2F48DD0C" w14:textId="4BDB4CA5">
      <w:pPr>
        <w:pStyle w:val="TOC5"/>
        <w:tabs>
          <w:tab w:val="left" w:pos="900"/>
          <w:tab w:val="right" w:pos="9360"/>
        </w:tabs>
        <w:spacing w:line="240" w:lineRule="auto"/>
        <w:ind w:left="900" w:hanging="540"/>
        <w:rPr>
          <w:rFonts w:cstheme="minorHAnsi"/>
        </w:rPr>
      </w:pPr>
      <w:r w:rsidRPr="004945D4">
        <w:rPr>
          <w:rFonts w:cstheme="minorHAnsi"/>
        </w:rPr>
        <w:t>2</w:t>
      </w:r>
      <w:r w:rsidRPr="004945D4">
        <w:rPr>
          <w:rFonts w:cstheme="minorHAnsi"/>
        </w:rPr>
        <w:tab/>
        <w:t>Screener</w:t>
      </w:r>
      <w:r w:rsidRPr="004945D4" w:rsidR="00CF4272">
        <w:rPr>
          <w:rFonts w:cstheme="minorHAnsi"/>
        </w:rPr>
        <w:t xml:space="preserve"> Data Collection Plan Flow 2</w:t>
      </w:r>
      <w:r w:rsidRPr="004945D4" w:rsidR="00EF2463">
        <w:rPr>
          <w:rFonts w:cstheme="minorHAnsi"/>
        </w:rPr>
        <w:tab/>
      </w:r>
      <w:r w:rsidRPr="004945D4" w:rsidR="00FB1B6F">
        <w:rPr>
          <w:rFonts w:cstheme="minorHAnsi"/>
        </w:rPr>
        <w:t>1</w:t>
      </w:r>
      <w:r w:rsidR="001B4F26">
        <w:rPr>
          <w:rFonts w:cstheme="minorHAnsi"/>
        </w:rPr>
        <w:t>8</w:t>
      </w:r>
    </w:p>
    <w:p w:rsidRPr="004945D4" w:rsidR="00D14192" w:rsidP="00EF2463" w:rsidRDefault="00312370" w14:paraId="68BCFC77" w14:textId="05D43D0E">
      <w:pPr>
        <w:pStyle w:val="TOC5"/>
        <w:tabs>
          <w:tab w:val="left" w:pos="900"/>
          <w:tab w:val="right" w:pos="9360"/>
        </w:tabs>
        <w:spacing w:line="240" w:lineRule="auto"/>
        <w:ind w:left="900" w:hanging="540"/>
        <w:rPr>
          <w:rFonts w:cstheme="minorHAnsi"/>
        </w:rPr>
      </w:pPr>
      <w:r>
        <w:rPr>
          <w:rFonts w:cstheme="minorHAnsi"/>
        </w:rPr>
        <w:t>3</w:t>
      </w:r>
      <w:r w:rsidRPr="004945D4" w:rsidR="00D14192">
        <w:rPr>
          <w:rFonts w:cstheme="minorHAnsi"/>
        </w:rPr>
        <w:tab/>
        <w:t>Topical Mail Out Data Collection Plan</w:t>
      </w:r>
      <w:r w:rsidRPr="004945D4" w:rsidR="00EF2463">
        <w:rPr>
          <w:rFonts w:cstheme="minorHAnsi"/>
        </w:rPr>
        <w:tab/>
      </w:r>
      <w:r w:rsidRPr="004945D4" w:rsidR="00FB1B6F">
        <w:rPr>
          <w:rFonts w:cstheme="minorHAnsi"/>
        </w:rPr>
        <w:t>1</w:t>
      </w:r>
      <w:r w:rsidR="001B4F26">
        <w:rPr>
          <w:rFonts w:cstheme="minorHAnsi"/>
        </w:rPr>
        <w:t>9</w:t>
      </w:r>
    </w:p>
    <w:bookmarkEnd w:id="0"/>
    <w:bookmarkEnd w:id="1"/>
    <w:p w:rsidR="003D2D6D" w:rsidP="003D2D6D" w:rsidRDefault="003D2D6D" w14:paraId="2395CCA6" w14:textId="77777777">
      <w:pPr>
        <w:pStyle w:val="C2-CtrSglSp"/>
        <w:spacing w:line="240" w:lineRule="auto"/>
        <w:rPr>
          <w:b/>
        </w:rPr>
      </w:pPr>
    </w:p>
    <w:p w:rsidR="003D2D6D" w:rsidP="003D2D6D" w:rsidRDefault="003D2D6D" w14:paraId="1F3E9BB2" w14:textId="77777777">
      <w:pPr>
        <w:pStyle w:val="C2-CtrSglSp"/>
        <w:spacing w:line="240" w:lineRule="auto"/>
        <w:rPr>
          <w:b/>
        </w:rPr>
      </w:pPr>
    </w:p>
    <w:p w:rsidR="003D2D6D" w:rsidP="004E1FA3" w:rsidRDefault="003D2D6D" w14:paraId="04A99130" w14:textId="77777777">
      <w:pPr>
        <w:pStyle w:val="C1-CtrBoldHd"/>
        <w:spacing w:after="360"/>
        <w:rPr>
          <w:lang w:val="fr-FR"/>
        </w:rPr>
        <w:sectPr w:rsidR="003D2D6D" w:rsidSect="00F31630">
          <w:headerReference w:type="even" r:id="rId12"/>
          <w:headerReference w:type="default" r:id="rId13"/>
          <w:footerReference w:type="even" r:id="rId14"/>
          <w:footerReference w:type="first" r:id="rId15"/>
          <w:pgSz w:w="12240" w:h="15840"/>
          <w:pgMar w:top="864" w:right="864" w:bottom="720" w:left="864" w:header="432" w:footer="288" w:gutter="0"/>
          <w:pgNumType w:fmt="lowerRoman" w:start="1"/>
          <w:cols w:space="720"/>
          <w:titlePg/>
        </w:sectPr>
      </w:pPr>
    </w:p>
    <w:p w:rsidRPr="006453F9" w:rsidR="0034723F" w:rsidP="00235F90" w:rsidRDefault="0034723F" w14:paraId="29C34B26" w14:textId="4426ACE6">
      <w:pPr>
        <w:pStyle w:val="Heading1"/>
        <w:spacing w:line="240" w:lineRule="auto"/>
      </w:pPr>
      <w:bookmarkStart w:name="_Toc438438089" w:id="2"/>
      <w:bookmarkStart w:name="_Toc438438090" w:id="3"/>
      <w:bookmarkStart w:name="_Toc93665229" w:id="4"/>
      <w:bookmarkEnd w:id="2"/>
      <w:bookmarkEnd w:id="3"/>
      <w:r w:rsidRPr="006453F9">
        <w:lastRenderedPageBreak/>
        <w:t>DESCRIPTION OF STATISTICAL METHODOLOGY</w:t>
      </w:r>
      <w:bookmarkEnd w:id="4"/>
    </w:p>
    <w:p w:rsidRPr="000A70FA" w:rsidR="00560694" w:rsidP="00560694" w:rsidRDefault="00560694" w14:paraId="627D8FB1" w14:textId="52EF9B56">
      <w:pPr>
        <w:pStyle w:val="Heading2"/>
      </w:pPr>
      <w:bookmarkStart w:name="_Toc93665230" w:id="5"/>
      <w:r w:rsidRPr="000A70FA">
        <w:t>B.1</w:t>
      </w:r>
      <w:r w:rsidRPr="000A70FA">
        <w:tab/>
        <w:t>Respondent Universe and Statistical Design and Estimation</w:t>
      </w:r>
      <w:bookmarkEnd w:id="5"/>
    </w:p>
    <w:p w:rsidR="00560694" w:rsidP="00560694" w:rsidRDefault="00560694" w14:paraId="05FE741D" w14:textId="4DA3B9F6">
      <w:pPr>
        <w:pStyle w:val="P1-StandPara"/>
        <w:spacing w:after="120" w:line="240" w:lineRule="auto"/>
        <w:ind w:firstLine="0"/>
        <w:jc w:val="left"/>
      </w:pPr>
      <w:r>
        <w:t>Historically, an important purpose of the National Household Education Surveys Program (NHES) has been to collect repeated measurements of the same phenomena at different points in time. Decreasing response rates during the past decade required NCES to redesign NHES. This redesign involved changing the sampling frame from a list-assisted Random Digit Dial (RDD) to an Address-Based Sample (ABS) frame. The mode of data collection also changed from telephone, interviewer administered to web and mail, self-administered.</w:t>
      </w:r>
    </w:p>
    <w:p w:rsidR="00560694" w:rsidP="00560694" w:rsidRDefault="00560694" w14:paraId="2FCAE799" w14:textId="5A60611C">
      <w:pPr>
        <w:pStyle w:val="P1-StandPara"/>
        <w:spacing w:after="120" w:line="240" w:lineRule="auto"/>
        <w:ind w:firstLine="0"/>
        <w:jc w:val="left"/>
      </w:pPr>
      <w:r>
        <w:t>The last NHES data collection prior to the redesign was conducted in 2007 and included the Parent and Family Involvement in Education (PFI) and the School Readiness (SR) survey.</w:t>
      </w:r>
      <w:r w:rsidRPr="00006062">
        <w:rPr>
          <w:vertAlign w:val="superscript"/>
        </w:rPr>
        <w:footnoteReference w:id="2"/>
      </w:r>
      <w:r>
        <w:t xml:space="preserve"> NHES</w:t>
      </w:r>
      <w:r w:rsidRPr="006009F1">
        <w:t xml:space="preserve">:2012, comprised of the PFI and </w:t>
      </w:r>
      <w:r>
        <w:t>Early Childhood Program Participation (</w:t>
      </w:r>
      <w:r w:rsidRPr="006009F1">
        <w:t>ECPP</w:t>
      </w:r>
      <w:r>
        <w:t>)</w:t>
      </w:r>
      <w:r w:rsidRPr="006009F1">
        <w:t xml:space="preserve"> topical surveys, was the first full-scale data collection using an addressed-based sample and a self-administered questionnaire. The overall screener plus topical response rate</w:t>
      </w:r>
      <w:r>
        <w:t>s</w:t>
      </w:r>
      <w:r w:rsidRPr="006009F1">
        <w:t xml:space="preserve"> </w:t>
      </w:r>
      <w:r>
        <w:t>for the PFI and ECPP surveys were</w:t>
      </w:r>
      <w:r w:rsidRPr="006009F1">
        <w:t xml:space="preserve"> approximately 58 percent in 2012</w:t>
      </w:r>
      <w:r>
        <w:t>, 49</w:t>
      </w:r>
      <w:r w:rsidRPr="006009F1">
        <w:t xml:space="preserve"> percent in 2016</w:t>
      </w:r>
      <w:r>
        <w:t>, and 53 to 54 percent in 2019</w:t>
      </w:r>
      <w:r w:rsidRPr="006009F1">
        <w:t xml:space="preserve">, compared to the </w:t>
      </w:r>
      <w:r>
        <w:t xml:space="preserve">(pre-redesign) </w:t>
      </w:r>
      <w:r w:rsidRPr="006009F1">
        <w:t>2007 overall response rate of 39</w:t>
      </w:r>
      <w:r>
        <w:t xml:space="preserve"> to </w:t>
      </w:r>
      <w:r w:rsidRPr="006009F1">
        <w:t>41</w:t>
      </w:r>
      <w:r>
        <w:t xml:space="preserve"> percent</w:t>
      </w:r>
      <w:r w:rsidRPr="006009F1">
        <w:t>. The</w:t>
      </w:r>
      <w:r>
        <w:t>se</w:t>
      </w:r>
      <w:r w:rsidRPr="006009F1">
        <w:t xml:space="preserve"> results suggest that the new methodology </w:t>
      </w:r>
      <w:r>
        <w:t>did help to</w:t>
      </w:r>
      <w:r w:rsidRPr="006009F1">
        <w:t xml:space="preserve"> increase response rates and address coverage issues identified in the 2007 data collection.</w:t>
      </w:r>
    </w:p>
    <w:p w:rsidR="00560694" w:rsidP="00560694" w:rsidRDefault="00560694" w14:paraId="0DB924DA" w14:textId="3E7A4B8F">
      <w:pPr>
        <w:pStyle w:val="P1-StandPara"/>
        <w:spacing w:after="120" w:line="240" w:lineRule="auto"/>
        <w:ind w:firstLine="0"/>
        <w:jc w:val="left"/>
      </w:pPr>
      <w:r w:rsidRPr="006009F1">
        <w:t xml:space="preserve">In addition, </w:t>
      </w:r>
      <w:r>
        <w:t>NHES</w:t>
      </w:r>
      <w:r w:rsidRPr="006009F1">
        <w:t xml:space="preserve">:2016 </w:t>
      </w:r>
      <w:r>
        <w:t>and 2019</w:t>
      </w:r>
      <w:r w:rsidRPr="006009F1">
        <w:t xml:space="preserve"> had a web component to </w:t>
      </w:r>
      <w:r>
        <w:t xml:space="preserve">further </w:t>
      </w:r>
      <w:r w:rsidRPr="006009F1">
        <w:t>help increase response rates</w:t>
      </w:r>
      <w:r>
        <w:t xml:space="preserve"> and reduce costs</w:t>
      </w:r>
      <w:r w:rsidRPr="006009F1">
        <w:t xml:space="preserve">. </w:t>
      </w:r>
      <w:r>
        <w:t>Sample members who were offered web in both administration years were offered paper surveys after the first two web survey invitations were unanswered; therefore, we refer to those cases as receiving a “sequential mixed-mode”</w:t>
      </w:r>
      <w:r>
        <w:rPr>
          <w:rStyle w:val="FootnoteReference"/>
        </w:rPr>
        <w:footnoteReference w:id="3"/>
      </w:r>
      <w:r>
        <w:t xml:space="preserve"> survey protocol. </w:t>
      </w:r>
      <w:r w:rsidRPr="006009F1">
        <w:t xml:space="preserve">For </w:t>
      </w:r>
      <w:r>
        <w:t xml:space="preserve">the sequential </w:t>
      </w:r>
      <w:r w:rsidRPr="006009F1">
        <w:t xml:space="preserve">mixed-mode </w:t>
      </w:r>
      <w:r>
        <w:t>experiment,</w:t>
      </w:r>
      <w:r w:rsidRPr="006009F1">
        <w:t xml:space="preserve"> the </w:t>
      </w:r>
      <w:r>
        <w:t xml:space="preserve">overall screener plus </w:t>
      </w:r>
      <w:r w:rsidRPr="006009F1">
        <w:t xml:space="preserve">topical response rate was </w:t>
      </w:r>
      <w:r>
        <w:t>approximately 52 percent in 2016 and 2019 for both the ECPP and PFI</w:t>
      </w:r>
      <w:r w:rsidRPr="006009F1">
        <w:t xml:space="preserve">. </w:t>
      </w:r>
      <w:r>
        <w:t>The use of web</w:t>
      </w:r>
      <w:r w:rsidRPr="006009F1">
        <w:t xml:space="preserve"> component</w:t>
      </w:r>
      <w:r>
        <w:t>s</w:t>
      </w:r>
      <w:r w:rsidRPr="006009F1">
        <w:t xml:space="preserve"> allowed for higher topical response rates </w:t>
      </w:r>
      <w:r>
        <w:t xml:space="preserve">than the use of paper questionnaires (by 4 to 5 percentage points) </w:t>
      </w:r>
      <w:r w:rsidRPr="006009F1">
        <w:t xml:space="preserve">because the screener and topical survey on the web appear to </w:t>
      </w:r>
      <w:r>
        <w:t xml:space="preserve">the respondent to </w:t>
      </w:r>
      <w:r w:rsidRPr="006009F1">
        <w:t>be one seamless instrument</w:t>
      </w:r>
      <w:r>
        <w:t xml:space="preserve"> instead of two separate survey requests</w:t>
      </w:r>
      <w:r w:rsidRPr="006009F1">
        <w:t>.</w:t>
      </w:r>
      <w:r>
        <w:t xml:space="preserve"> NHES:2023 will use a similar mixed-mode web design based on lessons learned from the NHES:2019.</w:t>
      </w:r>
    </w:p>
    <w:p w:rsidRPr="003F7154" w:rsidR="00560694" w:rsidP="00560694" w:rsidRDefault="00560694" w14:paraId="12C76809" w14:textId="37C6F7E0">
      <w:pPr>
        <w:pStyle w:val="P1-StandPara"/>
        <w:spacing w:after="120" w:line="240" w:lineRule="auto"/>
        <w:ind w:firstLine="0"/>
        <w:jc w:val="left"/>
      </w:pPr>
      <w:r>
        <w:t xml:space="preserve">NHES:2023 will be an address-based sample covering the 50 states and the District of </w:t>
      </w:r>
      <w:proofErr w:type="gramStart"/>
      <w:r>
        <w:t>Columbia, and</w:t>
      </w:r>
      <w:proofErr w:type="gramEnd"/>
      <w:r>
        <w:t xml:space="preserve"> will be conducted by web and mail from January through August 2023. </w:t>
      </w:r>
      <w:bookmarkStart w:name="_Hlk509320944" w:id="6"/>
      <w:r w:rsidRPr="00E51C2F">
        <w:t xml:space="preserve">The household target population is all residential addresses </w:t>
      </w:r>
      <w:r>
        <w:t xml:space="preserve">(excluding </w:t>
      </w:r>
      <w:r w:rsidRPr="00E51C2F">
        <w:t xml:space="preserve">P.O. Boxes that are not </w:t>
      </w:r>
      <w:r>
        <w:t>flagged by the United States Postal Service [</w:t>
      </w:r>
      <w:r w:rsidRPr="00C43455">
        <w:t>USPS</w:t>
      </w:r>
      <w:r>
        <w:t>]</w:t>
      </w:r>
      <w:r w:rsidRPr="00C43455">
        <w:t xml:space="preserve"> </w:t>
      </w:r>
      <w:r>
        <w:t>as</w:t>
      </w:r>
      <w:r w:rsidRPr="00E51C2F">
        <w:t xml:space="preserve"> the only way to get mail</w:t>
      </w:r>
      <w:r>
        <w:t>)</w:t>
      </w:r>
      <w:r w:rsidRPr="00E51C2F">
        <w:t xml:space="preserve"> and is estimated at </w:t>
      </w:r>
      <w:r>
        <w:t xml:space="preserve">131,053,037 </w:t>
      </w:r>
      <w:r w:rsidRPr="00E51C2F">
        <w:t>addresses</w:t>
      </w:r>
      <w:r w:rsidRPr="003F7154">
        <w:t>.</w:t>
      </w:r>
      <w:bookmarkEnd w:id="6"/>
    </w:p>
    <w:p w:rsidR="00560694" w:rsidP="00560694" w:rsidRDefault="00560694" w14:paraId="45B8D38F" w14:textId="2527022B">
      <w:pPr>
        <w:pStyle w:val="P1-StandPara"/>
        <w:spacing w:after="120" w:line="240" w:lineRule="auto"/>
        <w:ind w:firstLine="0"/>
        <w:jc w:val="left"/>
      </w:pPr>
      <w:r>
        <w:t>Households will be randomly sampled as described in section B.1.1, and an invitation letter to complete the survey on the web and/or a paper screener questionnaire will be sent to each sampled household. Demographic information about household members provided on the screener will be used to determine whether the household is eligible for the ECPP survey or the PFI.</w:t>
      </w:r>
    </w:p>
    <w:p w:rsidR="00560694" w:rsidP="00560694" w:rsidRDefault="00560694" w14:paraId="2F705CE4" w14:textId="77777777">
      <w:pPr>
        <w:pStyle w:val="P1-StandPara"/>
        <w:spacing w:after="120" w:line="240" w:lineRule="auto"/>
        <w:ind w:firstLine="0"/>
        <w:jc w:val="left"/>
      </w:pPr>
      <w:r>
        <w:t xml:space="preserve">The target population for the ECPP survey consists of children </w:t>
      </w:r>
      <w:proofErr w:type="gramStart"/>
      <w:r>
        <w:t>age</w:t>
      </w:r>
      <w:proofErr w:type="gramEnd"/>
      <w:r>
        <w:t xml:space="preserve"> 6 or younger who are not yet in kindergarten. The target population for the PFI survey consists of children/youth age</w:t>
      </w:r>
      <w:r w:rsidRPr="00FC3368">
        <w:t>s 20 or younger who are enrolled in kindergarten through twelfth grade</w:t>
      </w:r>
      <w:r>
        <w:t xml:space="preserve"> or</w:t>
      </w:r>
      <w:r w:rsidRPr="00FC3368">
        <w:t xml:space="preserve"> who are homeschooled for </w:t>
      </w:r>
      <w:r>
        <w:t xml:space="preserve">those </w:t>
      </w:r>
      <w:r w:rsidRPr="00FC3368">
        <w:t>grade</w:t>
      </w:r>
      <w:r>
        <w:t>s</w:t>
      </w:r>
      <w:r w:rsidRPr="00FC3368">
        <w:t xml:space="preserve">. </w:t>
      </w:r>
      <w:r>
        <w:t>Age and enrollment status will be determined based on information provided in the screener.</w:t>
      </w:r>
    </w:p>
    <w:p w:rsidRPr="00C43455" w:rsidR="00560694" w:rsidP="00560694" w:rsidRDefault="00560694" w14:paraId="04A852A0" w14:textId="77777777">
      <w:pPr>
        <w:pStyle w:val="Heading3"/>
        <w:rPr>
          <w:rFonts w:eastAsia="Times New Roman"/>
        </w:rPr>
      </w:pPr>
      <w:bookmarkStart w:name="_Toc93665231" w:id="7"/>
      <w:r w:rsidRPr="00C43455">
        <w:rPr>
          <w:rFonts w:eastAsia="Times New Roman"/>
        </w:rPr>
        <w:t>B.1.1</w:t>
      </w:r>
      <w:r w:rsidRPr="00C43455">
        <w:rPr>
          <w:rFonts w:eastAsia="Times New Roman"/>
        </w:rPr>
        <w:tab/>
        <w:t>Sampling Households</w:t>
      </w:r>
      <w:bookmarkEnd w:id="7"/>
    </w:p>
    <w:p w:rsidR="00560694" w:rsidP="00560694" w:rsidRDefault="00560694" w14:paraId="487675A7" w14:textId="373A28FE">
      <w:pPr>
        <w:pStyle w:val="P1-StandPara"/>
        <w:spacing w:after="120" w:line="240" w:lineRule="auto"/>
        <w:ind w:firstLine="0"/>
        <w:jc w:val="left"/>
      </w:pPr>
      <w:r w:rsidRPr="00C43455">
        <w:t xml:space="preserve">A nationally representative sample </w:t>
      </w:r>
      <w:r w:rsidRPr="00F04AE1">
        <w:t>of 20</w:t>
      </w:r>
      <w:r>
        <w:t>5</w:t>
      </w:r>
      <w:r w:rsidRPr="00F04AE1">
        <w:t>,000 addresses</w:t>
      </w:r>
      <w:r w:rsidRPr="00C43455">
        <w:t xml:space="preserve"> will be drawn in a </w:t>
      </w:r>
      <w:r>
        <w:t>two-</w:t>
      </w:r>
      <w:r w:rsidRPr="00C43455">
        <w:t xml:space="preserve">stage </w:t>
      </w:r>
      <w:r>
        <w:t>process</w:t>
      </w:r>
      <w:r w:rsidRPr="00C43455">
        <w:t xml:space="preserve"> from a file of residential addresses maintained by a vendor, Marketing Systems Group (MSG</w:t>
      </w:r>
      <w:r w:rsidR="00161A6F">
        <w:t xml:space="preserve">; MSG has provided the </w:t>
      </w:r>
      <w:r w:rsidR="00E5760D">
        <w:t>sample for all NHES administrations since 2012</w:t>
      </w:r>
      <w:r w:rsidRPr="00C43455">
        <w:t>)</w:t>
      </w:r>
      <w:r>
        <w:t>. The MSG file is</w:t>
      </w:r>
      <w:r w:rsidRPr="00C43455">
        <w:t xml:space="preserve"> based on the </w:t>
      </w:r>
      <w:r>
        <w:t xml:space="preserve">USPS </w:t>
      </w:r>
      <w:r w:rsidR="00D030FC">
        <w:t xml:space="preserve">address-based </w:t>
      </w:r>
      <w:r w:rsidRPr="00C43455">
        <w:t xml:space="preserve">Computerized Delivery Sequence </w:t>
      </w:r>
      <w:r>
        <w:t xml:space="preserve">(CDS) </w:t>
      </w:r>
      <w:r w:rsidRPr="00C43455">
        <w:t>File.</w:t>
      </w:r>
      <w:r>
        <w:t xml:space="preserve"> </w:t>
      </w:r>
      <w:bookmarkStart w:name="_Toc222888907" w:id="8"/>
      <w:r>
        <w:t xml:space="preserve">In the first </w:t>
      </w:r>
      <w:r w:rsidR="00B760D1">
        <w:t xml:space="preserve">sampling </w:t>
      </w:r>
      <w:r>
        <w:t>stage, t</w:t>
      </w:r>
      <w:r w:rsidRPr="007E697F">
        <w:t xml:space="preserve">he initial sample will </w:t>
      </w:r>
      <w:r w:rsidRPr="00AE5FCF">
        <w:t xml:space="preserve">consist of </w:t>
      </w:r>
      <w:r>
        <w:t>305</w:t>
      </w:r>
      <w:r w:rsidRPr="00AE5FCF">
        <w:t>,</w:t>
      </w:r>
      <w:r>
        <w:t>0</w:t>
      </w:r>
      <w:r w:rsidRPr="00AE5FCF">
        <w:t xml:space="preserve">00 addresses </w:t>
      </w:r>
      <w:r>
        <w:t xml:space="preserve">randomly </w:t>
      </w:r>
      <w:r w:rsidRPr="00AE5FCF">
        <w:t xml:space="preserve">selected </w:t>
      </w:r>
      <w:r>
        <w:t xml:space="preserve">by MSG </w:t>
      </w:r>
      <w:r w:rsidRPr="00AE5FCF">
        <w:t xml:space="preserve">from </w:t>
      </w:r>
      <w:r>
        <w:t xml:space="preserve">the </w:t>
      </w:r>
      <w:r w:rsidR="00BD3A79">
        <w:t>USPS address-based</w:t>
      </w:r>
      <w:r>
        <w:t xml:space="preserve"> frame.</w:t>
      </w:r>
      <w:r w:rsidRPr="007E697F">
        <w:t xml:space="preserve"> After invalid addresses are removed from the </w:t>
      </w:r>
      <w:r>
        <w:t>305,000-</w:t>
      </w:r>
      <w:r w:rsidRPr="007E697F">
        <w:t>household sample</w:t>
      </w:r>
      <w:r>
        <w:t>,</w:t>
      </w:r>
      <w:r w:rsidRPr="007E697F">
        <w:t xml:space="preserve"> </w:t>
      </w:r>
      <w:r w:rsidR="000B7A4B">
        <w:t>a</w:t>
      </w:r>
      <w:r>
        <w:t xml:space="preserve"> second stage</w:t>
      </w:r>
      <w:r w:rsidRPr="007E697F">
        <w:t xml:space="preserve"> </w:t>
      </w:r>
      <w:r w:rsidR="006E06FC">
        <w:t xml:space="preserve">of </w:t>
      </w:r>
      <w:r w:rsidR="00736D1E">
        <w:t>random</w:t>
      </w:r>
      <w:r w:rsidR="000B7A4B">
        <w:t xml:space="preserve"> </w:t>
      </w:r>
      <w:r w:rsidR="006E06FC">
        <w:t xml:space="preserve">sampling will be conducted </w:t>
      </w:r>
      <w:r w:rsidRPr="007E697F">
        <w:t xml:space="preserve">by NCES’s sample design contractor, the American Institutes for Research (AIR), </w:t>
      </w:r>
      <w:r>
        <w:t>yielding</w:t>
      </w:r>
      <w:r w:rsidRPr="007E697F">
        <w:t xml:space="preserve"> a </w:t>
      </w:r>
      <w:r>
        <w:t>205,000-</w:t>
      </w:r>
      <w:r w:rsidRPr="007E697F">
        <w:t xml:space="preserve">household </w:t>
      </w:r>
      <w:r>
        <w:t>final screener sample</w:t>
      </w:r>
      <w:r w:rsidRPr="007E697F">
        <w:t xml:space="preserve">. </w:t>
      </w:r>
      <w:r>
        <w:t>The remaining households</w:t>
      </w:r>
      <w:r w:rsidRPr="007E697F">
        <w:t xml:space="preserve"> will remain unused to protect respondent confidentiality.</w:t>
      </w:r>
      <w:r>
        <w:rPr>
          <w:rStyle w:val="FootnoteReference"/>
        </w:rPr>
        <w:footnoteReference w:id="4"/>
      </w:r>
    </w:p>
    <w:p w:rsidRPr="00754F2F" w:rsidR="00560694" w:rsidP="00560694" w:rsidRDefault="00560694" w14:paraId="14468719" w14:textId="1A5ADD8B">
      <w:pPr>
        <w:pStyle w:val="Heading4"/>
        <w:rPr>
          <w:i w:val="0"/>
          <w:iCs w:val="0"/>
          <w:color w:val="auto"/>
        </w:rPr>
      </w:pPr>
      <w:r w:rsidRPr="00754F2F">
        <w:rPr>
          <w:i w:val="0"/>
          <w:iCs w:val="0"/>
          <w:color w:val="auto"/>
        </w:rPr>
        <w:lastRenderedPageBreak/>
        <w:t xml:space="preserve">B.1.1.1 </w:t>
      </w:r>
      <w:r w:rsidRPr="00754F2F">
        <w:rPr>
          <w:rFonts w:ascii="Times New Roman" w:hAnsi="Times New Roman" w:eastAsia="Times New Roman" w:cs="Times New Roman"/>
          <w:i w:val="0"/>
          <w:iCs w:val="0"/>
          <w:color w:val="auto"/>
          <w:szCs w:val="20"/>
        </w:rPr>
        <w:t xml:space="preserve">Black and Hispanic </w:t>
      </w:r>
      <w:r>
        <w:rPr>
          <w:rFonts w:ascii="Times New Roman" w:hAnsi="Times New Roman" w:eastAsia="Times New Roman" w:cs="Times New Roman"/>
          <w:i w:val="0"/>
          <w:iCs w:val="0"/>
          <w:color w:val="auto"/>
          <w:szCs w:val="20"/>
        </w:rPr>
        <w:t>Oversample</w:t>
      </w:r>
    </w:p>
    <w:p w:rsidRPr="00C43455" w:rsidR="00560694" w:rsidP="00560694" w:rsidRDefault="00560694" w14:paraId="5294AAB9" w14:textId="084CC949">
      <w:pPr>
        <w:widowControl w:val="0"/>
        <w:spacing w:after="120" w:line="240" w:lineRule="auto"/>
        <w:rPr>
          <w:rFonts w:ascii="Times New Roman" w:hAnsi="Times New Roman" w:eastAsia="Times New Roman" w:cs="Times New Roman"/>
          <w:szCs w:val="20"/>
        </w:rPr>
      </w:pPr>
      <w:r w:rsidRPr="00C43455">
        <w:rPr>
          <w:rFonts w:ascii="Times New Roman" w:hAnsi="Times New Roman" w:eastAsia="Times New Roman" w:cs="Times New Roman"/>
          <w:szCs w:val="20"/>
        </w:rPr>
        <w:t xml:space="preserve">As in past NHES surveys, </w:t>
      </w:r>
      <w:r>
        <w:rPr>
          <w:rFonts w:ascii="Times New Roman" w:hAnsi="Times New Roman" w:eastAsia="Times New Roman" w:cs="Times New Roman"/>
          <w:szCs w:val="20"/>
        </w:rPr>
        <w:t>NHES:2023</w:t>
      </w:r>
      <w:r w:rsidRPr="00C43455">
        <w:rPr>
          <w:rFonts w:ascii="Times New Roman" w:hAnsi="Times New Roman" w:eastAsia="Times New Roman" w:cs="Times New Roman"/>
          <w:szCs w:val="20"/>
        </w:rPr>
        <w:t xml:space="preserve"> will oversample </w:t>
      </w:r>
      <w:r w:rsidR="009A50BF">
        <w:rPr>
          <w:rFonts w:ascii="Times New Roman" w:hAnsi="Times New Roman" w:eastAsia="Times New Roman" w:cs="Times New Roman"/>
          <w:szCs w:val="20"/>
        </w:rPr>
        <w:t>B</w:t>
      </w:r>
      <w:r w:rsidRPr="00C43455">
        <w:rPr>
          <w:rFonts w:ascii="Times New Roman" w:hAnsi="Times New Roman" w:eastAsia="Times New Roman" w:cs="Times New Roman"/>
          <w:szCs w:val="20"/>
        </w:rPr>
        <w:t xml:space="preserve">lack and Hispanic households using Census </w:t>
      </w:r>
      <w:r>
        <w:rPr>
          <w:rFonts w:ascii="Times New Roman" w:hAnsi="Times New Roman" w:eastAsia="Times New Roman" w:cs="Times New Roman"/>
          <w:szCs w:val="20"/>
        </w:rPr>
        <w:t>tract when the initial sample is drawn</w:t>
      </w:r>
      <w:r w:rsidRPr="00C43455">
        <w:rPr>
          <w:rFonts w:ascii="Times New Roman" w:hAnsi="Times New Roman" w:eastAsia="Times New Roman" w:cs="Times New Roman"/>
          <w:szCs w:val="20"/>
        </w:rPr>
        <w:t xml:space="preserve">. This oversampling is necessary to produce more reliable estimates for subdomains defined by race and ethnicity. </w:t>
      </w:r>
      <w:r>
        <w:rPr>
          <w:rFonts w:ascii="Times New Roman" w:hAnsi="Times New Roman" w:eastAsia="Times New Roman" w:cs="Times New Roman"/>
          <w:szCs w:val="20"/>
        </w:rPr>
        <w:t>NHES:2023</w:t>
      </w:r>
      <w:r w:rsidRPr="00C43455">
        <w:rPr>
          <w:rFonts w:ascii="Times New Roman" w:hAnsi="Times New Roman" w:eastAsia="Times New Roman" w:cs="Times New Roman"/>
          <w:szCs w:val="20"/>
        </w:rPr>
        <w:t xml:space="preserve"> will use the stratification methodology that was used for the NHES:2012</w:t>
      </w:r>
      <w:r>
        <w:rPr>
          <w:rFonts w:ascii="Times New Roman" w:hAnsi="Times New Roman" w:eastAsia="Times New Roman" w:cs="Times New Roman"/>
          <w:szCs w:val="20"/>
        </w:rPr>
        <w:t>, 2016</w:t>
      </w:r>
      <w:r w:rsidRPr="00C43455">
        <w:rPr>
          <w:rFonts w:ascii="Times New Roman" w:hAnsi="Times New Roman" w:eastAsia="Times New Roman" w:cs="Times New Roman"/>
          <w:szCs w:val="20"/>
        </w:rPr>
        <w:t xml:space="preserve"> </w:t>
      </w:r>
      <w:r>
        <w:rPr>
          <w:rFonts w:ascii="Times New Roman" w:hAnsi="Times New Roman" w:eastAsia="Times New Roman" w:cs="Times New Roman"/>
          <w:szCs w:val="20"/>
        </w:rPr>
        <w:t>and 2019</w:t>
      </w:r>
      <w:r w:rsidRPr="00C43455">
        <w:rPr>
          <w:rFonts w:ascii="Times New Roman" w:hAnsi="Times New Roman" w:eastAsia="Times New Roman" w:cs="Times New Roman"/>
          <w:szCs w:val="20"/>
        </w:rPr>
        <w:t xml:space="preserve"> administration</w:t>
      </w:r>
      <w:r>
        <w:rPr>
          <w:rFonts w:ascii="Times New Roman" w:hAnsi="Times New Roman" w:eastAsia="Times New Roman" w:cs="Times New Roman"/>
          <w:szCs w:val="20"/>
        </w:rPr>
        <w:t>s</w:t>
      </w:r>
      <w:r w:rsidRPr="00C43455">
        <w:rPr>
          <w:rFonts w:ascii="Times New Roman" w:hAnsi="Times New Roman" w:eastAsia="Times New Roman" w:cs="Times New Roman"/>
          <w:szCs w:val="20"/>
        </w:rPr>
        <w:t>.</w:t>
      </w:r>
      <w:r>
        <w:rPr>
          <w:rFonts w:ascii="Times New Roman" w:hAnsi="Times New Roman" w:eastAsia="Times New Roman" w:cs="Times New Roman"/>
          <w:szCs w:val="20"/>
        </w:rPr>
        <w:t xml:space="preserve"> </w:t>
      </w:r>
      <w:r w:rsidRPr="00C43455">
        <w:rPr>
          <w:rFonts w:ascii="Times New Roman" w:hAnsi="Times New Roman" w:eastAsia="Times New Roman" w:cs="Times New Roman"/>
          <w:szCs w:val="20"/>
        </w:rPr>
        <w:t xml:space="preserve">The </w:t>
      </w:r>
      <w:r>
        <w:rPr>
          <w:rFonts w:ascii="Times New Roman" w:hAnsi="Times New Roman" w:eastAsia="Times New Roman" w:cs="Times New Roman"/>
          <w:szCs w:val="20"/>
        </w:rPr>
        <w:t xml:space="preserve">sampling frame includes information </w:t>
      </w:r>
      <w:r w:rsidR="0035201A">
        <w:rPr>
          <w:rFonts w:ascii="Times New Roman" w:hAnsi="Times New Roman" w:eastAsia="Times New Roman" w:cs="Times New Roman"/>
          <w:szCs w:val="20"/>
        </w:rPr>
        <w:t>on</w:t>
      </w:r>
      <w:r w:rsidRPr="00C43455">
        <w:rPr>
          <w:rFonts w:ascii="Times New Roman" w:hAnsi="Times New Roman" w:eastAsia="Times New Roman" w:cs="Times New Roman"/>
          <w:szCs w:val="20"/>
        </w:rPr>
        <w:t xml:space="preserve"> Census tracts likely to contain relatively high proportions of these subgroups. The three strata for </w:t>
      </w:r>
      <w:r>
        <w:rPr>
          <w:rFonts w:ascii="Times New Roman" w:hAnsi="Times New Roman" w:eastAsia="Times New Roman" w:cs="Times New Roman"/>
          <w:szCs w:val="20"/>
        </w:rPr>
        <w:t>NHES:2023</w:t>
      </w:r>
      <w:r w:rsidRPr="00C43455">
        <w:rPr>
          <w:rFonts w:ascii="Times New Roman" w:hAnsi="Times New Roman" w:eastAsia="Times New Roman" w:cs="Times New Roman"/>
          <w:szCs w:val="20"/>
        </w:rPr>
        <w:t xml:space="preserve"> are defined as households in:</w:t>
      </w:r>
    </w:p>
    <w:p w:rsidRPr="00C43455" w:rsidR="00560694" w:rsidP="00560694" w:rsidRDefault="00560694" w14:paraId="2C665187" w14:textId="0D0C2071">
      <w:pPr>
        <w:widowControl w:val="0"/>
        <w:spacing w:after="0" w:line="240" w:lineRule="auto"/>
        <w:ind w:firstLine="1152"/>
        <w:rPr>
          <w:rFonts w:ascii="Times New Roman" w:hAnsi="Times New Roman" w:eastAsia="Times New Roman" w:cs="Times New Roman"/>
          <w:szCs w:val="20"/>
        </w:rPr>
      </w:pPr>
      <w:r w:rsidRPr="00C43455">
        <w:rPr>
          <w:rFonts w:ascii="Times New Roman" w:hAnsi="Times New Roman" w:eastAsia="Times New Roman" w:cs="Times New Roman"/>
          <w:szCs w:val="20"/>
        </w:rPr>
        <w:t>1)</w:t>
      </w:r>
      <w:r w:rsidRPr="00C43455">
        <w:rPr>
          <w:rFonts w:ascii="Times New Roman" w:hAnsi="Times New Roman" w:eastAsia="Times New Roman" w:cs="Times New Roman"/>
          <w:szCs w:val="20"/>
        </w:rPr>
        <w:tab/>
        <w:t xml:space="preserve">Tracts with 25 percent or more Black </w:t>
      </w:r>
      <w:proofErr w:type="gramStart"/>
      <w:r w:rsidRPr="00C43455">
        <w:rPr>
          <w:rFonts w:ascii="Times New Roman" w:hAnsi="Times New Roman" w:eastAsia="Times New Roman" w:cs="Times New Roman"/>
          <w:szCs w:val="20"/>
        </w:rPr>
        <w:t>persons</w:t>
      </w:r>
      <w:r>
        <w:rPr>
          <w:rFonts w:ascii="Times New Roman" w:hAnsi="Times New Roman" w:eastAsia="Times New Roman" w:cs="Times New Roman"/>
          <w:szCs w:val="20"/>
        </w:rPr>
        <w:t>;</w:t>
      </w:r>
      <w:proofErr w:type="gramEnd"/>
    </w:p>
    <w:p w:rsidR="00560694" w:rsidP="00560694" w:rsidRDefault="00560694" w14:paraId="6C52651B" w14:textId="2545412E">
      <w:pPr>
        <w:spacing w:after="0" w:line="240" w:lineRule="auto"/>
        <w:ind w:left="1437" w:hanging="285"/>
        <w:rPr>
          <w:rFonts w:ascii="Times New Roman" w:hAnsi="Times New Roman" w:eastAsia="Times New Roman" w:cs="Times New Roman"/>
          <w:szCs w:val="20"/>
        </w:rPr>
      </w:pPr>
      <w:r w:rsidRPr="00C43455">
        <w:rPr>
          <w:rFonts w:ascii="Times New Roman" w:hAnsi="Times New Roman" w:eastAsia="Times New Roman" w:cs="Times New Roman"/>
          <w:szCs w:val="20"/>
        </w:rPr>
        <w:t>2)</w:t>
      </w:r>
      <w:r w:rsidRPr="00C43455">
        <w:rPr>
          <w:rFonts w:ascii="Times New Roman" w:hAnsi="Times New Roman" w:eastAsia="Times New Roman" w:cs="Times New Roman"/>
          <w:szCs w:val="20"/>
        </w:rPr>
        <w:tab/>
        <w:t>Tracts with 40 percent or more Hispanic persons</w:t>
      </w:r>
      <w:r>
        <w:rPr>
          <w:rFonts w:ascii="Times New Roman" w:hAnsi="Times New Roman" w:eastAsia="Times New Roman" w:cs="Times New Roman"/>
          <w:szCs w:val="20"/>
        </w:rPr>
        <w:t xml:space="preserve"> (and not 25 percent or more Black persons</w:t>
      </w:r>
      <w:proofErr w:type="gramStart"/>
      <w:r>
        <w:rPr>
          <w:rFonts w:ascii="Times New Roman" w:hAnsi="Times New Roman" w:eastAsia="Times New Roman" w:cs="Times New Roman"/>
          <w:szCs w:val="20"/>
        </w:rPr>
        <w:t>);</w:t>
      </w:r>
      <w:proofErr w:type="gramEnd"/>
    </w:p>
    <w:p w:rsidRPr="00C43455" w:rsidR="00560694" w:rsidP="00560694" w:rsidRDefault="00560694" w14:paraId="2FFDBE70" w14:textId="6CE2490A">
      <w:pPr>
        <w:spacing w:after="0" w:line="240" w:lineRule="auto"/>
        <w:ind w:firstLine="1152"/>
        <w:rPr>
          <w:rFonts w:ascii="Times New Roman" w:hAnsi="Times New Roman" w:eastAsia="Times New Roman" w:cs="Times New Roman"/>
          <w:szCs w:val="20"/>
        </w:rPr>
      </w:pPr>
      <w:r w:rsidRPr="00C43455">
        <w:rPr>
          <w:rFonts w:ascii="Times New Roman" w:hAnsi="Times New Roman" w:eastAsia="Times New Roman" w:cs="Times New Roman"/>
          <w:szCs w:val="20"/>
        </w:rPr>
        <w:t>3)</w:t>
      </w:r>
      <w:r w:rsidRPr="00C43455">
        <w:rPr>
          <w:rFonts w:ascii="Times New Roman" w:hAnsi="Times New Roman" w:eastAsia="Times New Roman" w:cs="Times New Roman"/>
          <w:szCs w:val="20"/>
        </w:rPr>
        <w:tab/>
        <w:t>All other tracts</w:t>
      </w:r>
      <w:r>
        <w:rPr>
          <w:rFonts w:ascii="Times New Roman" w:hAnsi="Times New Roman" w:eastAsia="Times New Roman" w:cs="Times New Roman"/>
          <w:szCs w:val="20"/>
        </w:rPr>
        <w:t>.</w:t>
      </w:r>
    </w:p>
    <w:p w:rsidRPr="00481BCC" w:rsidR="00560694" w:rsidP="00560694" w:rsidRDefault="00560694" w14:paraId="347F8B75" w14:textId="77777777">
      <w:pPr>
        <w:spacing w:after="0" w:line="240" w:lineRule="auto"/>
        <w:ind w:firstLine="1152"/>
        <w:rPr>
          <w:rFonts w:ascii="Times New Roman" w:hAnsi="Times New Roman" w:eastAsia="Times New Roman" w:cs="Times New Roman"/>
          <w:sz w:val="12"/>
          <w:szCs w:val="12"/>
        </w:rPr>
      </w:pPr>
    </w:p>
    <w:p w:rsidRPr="00C43455" w:rsidR="00560694" w:rsidP="00560694" w:rsidRDefault="00560694" w14:paraId="1C15C6E5" w14:textId="3F2C3707">
      <w:pPr>
        <w:spacing w:after="120" w:line="240" w:lineRule="auto"/>
        <w:rPr>
          <w:rFonts w:ascii="Times New Roman" w:hAnsi="Times New Roman" w:eastAsia="Times New Roman" w:cs="Times New Roman"/>
          <w:szCs w:val="20"/>
        </w:rPr>
      </w:pPr>
      <w:r w:rsidRPr="00C43455">
        <w:rPr>
          <w:rFonts w:ascii="Times New Roman" w:hAnsi="Times New Roman" w:eastAsia="Times New Roman" w:cs="Times New Roman"/>
          <w:szCs w:val="20"/>
        </w:rPr>
        <w:t>The sample allocation to the three strata will be 20</w:t>
      </w:r>
      <w:r>
        <w:rPr>
          <w:rFonts w:ascii="Times New Roman" w:hAnsi="Times New Roman" w:eastAsia="Times New Roman" w:cs="Times New Roman"/>
          <w:szCs w:val="20"/>
        </w:rPr>
        <w:t>.7</w:t>
      </w:r>
      <w:r w:rsidRPr="00C43455">
        <w:rPr>
          <w:rFonts w:ascii="Times New Roman" w:hAnsi="Times New Roman" w:eastAsia="Times New Roman" w:cs="Times New Roman"/>
          <w:szCs w:val="20"/>
        </w:rPr>
        <w:t xml:space="preserve"> percent</w:t>
      </w:r>
      <w:r>
        <w:rPr>
          <w:rFonts w:ascii="Times New Roman" w:hAnsi="Times New Roman" w:eastAsia="Times New Roman" w:cs="Times New Roman"/>
          <w:szCs w:val="20"/>
        </w:rPr>
        <w:t xml:space="preserve"> to the </w:t>
      </w:r>
      <w:r w:rsidR="009A50BF">
        <w:rPr>
          <w:rFonts w:ascii="Times New Roman" w:hAnsi="Times New Roman" w:eastAsia="Times New Roman" w:cs="Times New Roman"/>
          <w:szCs w:val="20"/>
        </w:rPr>
        <w:t>B</w:t>
      </w:r>
      <w:r>
        <w:rPr>
          <w:rFonts w:ascii="Times New Roman" w:hAnsi="Times New Roman" w:eastAsia="Times New Roman" w:cs="Times New Roman"/>
          <w:szCs w:val="20"/>
        </w:rPr>
        <w:t>lack</w:t>
      </w:r>
      <w:r w:rsidR="00464049">
        <w:rPr>
          <w:rFonts w:ascii="Times New Roman" w:hAnsi="Times New Roman" w:eastAsia="Times New Roman" w:cs="Times New Roman"/>
          <w:szCs w:val="20"/>
        </w:rPr>
        <w:t xml:space="preserve"> </w:t>
      </w:r>
      <w:r>
        <w:rPr>
          <w:rFonts w:ascii="Times New Roman" w:hAnsi="Times New Roman" w:eastAsia="Times New Roman" w:cs="Times New Roman"/>
          <w:szCs w:val="20"/>
        </w:rPr>
        <w:t>stratum, 10.7 percent to the</w:t>
      </w:r>
      <w:r w:rsidRPr="00C43455">
        <w:rPr>
          <w:rFonts w:ascii="Times New Roman" w:hAnsi="Times New Roman" w:eastAsia="Times New Roman" w:cs="Times New Roman"/>
          <w:szCs w:val="20"/>
        </w:rPr>
        <w:t xml:space="preserve"> Hispanic strat</w:t>
      </w:r>
      <w:r>
        <w:rPr>
          <w:rFonts w:ascii="Times New Roman" w:hAnsi="Times New Roman" w:eastAsia="Times New Roman" w:cs="Times New Roman"/>
          <w:szCs w:val="20"/>
        </w:rPr>
        <w:t>um</w:t>
      </w:r>
      <w:r w:rsidRPr="00C43455">
        <w:rPr>
          <w:rFonts w:ascii="Times New Roman" w:hAnsi="Times New Roman" w:eastAsia="Times New Roman" w:cs="Times New Roman"/>
          <w:szCs w:val="20"/>
        </w:rPr>
        <w:t xml:space="preserve"> and 6</w:t>
      </w:r>
      <w:r>
        <w:rPr>
          <w:rFonts w:ascii="Times New Roman" w:hAnsi="Times New Roman" w:eastAsia="Times New Roman" w:cs="Times New Roman"/>
          <w:szCs w:val="20"/>
        </w:rPr>
        <w:t>8.</w:t>
      </w:r>
      <w:r w:rsidRPr="00C43455">
        <w:rPr>
          <w:rFonts w:ascii="Times New Roman" w:hAnsi="Times New Roman" w:eastAsia="Times New Roman" w:cs="Times New Roman"/>
          <w:szCs w:val="20"/>
        </w:rPr>
        <w:t>6 percent</w:t>
      </w:r>
      <w:r>
        <w:rPr>
          <w:rStyle w:val="FootnoteReference"/>
          <w:rFonts w:ascii="Times New Roman" w:hAnsi="Times New Roman" w:eastAsia="Times New Roman"/>
          <w:szCs w:val="20"/>
        </w:rPr>
        <w:footnoteReference w:id="5"/>
      </w:r>
      <w:r w:rsidRPr="00C43455">
        <w:rPr>
          <w:rFonts w:ascii="Times New Roman" w:hAnsi="Times New Roman" w:eastAsia="Times New Roman" w:cs="Times New Roman"/>
          <w:szCs w:val="20"/>
        </w:rPr>
        <w:t xml:space="preserve"> to the third stratum</w:t>
      </w:r>
      <w:r>
        <w:rPr>
          <w:rFonts w:ascii="Times New Roman" w:hAnsi="Times New Roman" w:eastAsia="Times New Roman" w:cs="Times New Roman"/>
          <w:szCs w:val="20"/>
        </w:rPr>
        <w:t xml:space="preserve"> in the initial sample of 305,000 addresses</w:t>
      </w:r>
      <w:r w:rsidRPr="00C43455">
        <w:rPr>
          <w:rFonts w:ascii="Times New Roman" w:hAnsi="Times New Roman" w:eastAsia="Times New Roman" w:cs="Times New Roman"/>
          <w:szCs w:val="20"/>
        </w:rPr>
        <w:t xml:space="preserve">. This allocation will </w:t>
      </w:r>
      <w:r>
        <w:rPr>
          <w:rFonts w:ascii="Times New Roman" w:hAnsi="Times New Roman" w:eastAsia="Times New Roman" w:cs="Times New Roman"/>
          <w:szCs w:val="20"/>
        </w:rPr>
        <w:t>improve</w:t>
      </w:r>
      <w:r w:rsidRPr="00C43455">
        <w:rPr>
          <w:rFonts w:ascii="Times New Roman" w:hAnsi="Times New Roman" w:eastAsia="Times New Roman" w:cs="Times New Roman"/>
          <w:szCs w:val="20"/>
        </w:rPr>
        <w:t xml:space="preserve"> the precision of estimates by race/ethnicity compared to </w:t>
      </w:r>
      <w:r w:rsidR="00CC68C5">
        <w:rPr>
          <w:rFonts w:ascii="Times New Roman" w:hAnsi="Times New Roman" w:eastAsia="Times New Roman" w:cs="Times New Roman"/>
          <w:szCs w:val="20"/>
        </w:rPr>
        <w:t xml:space="preserve">the </w:t>
      </w:r>
      <w:r w:rsidRPr="00C43455">
        <w:rPr>
          <w:rFonts w:ascii="Times New Roman" w:hAnsi="Times New Roman" w:eastAsia="Times New Roman" w:cs="Times New Roman"/>
          <w:szCs w:val="20"/>
        </w:rPr>
        <w:t xml:space="preserve">use of </w:t>
      </w:r>
      <w:r>
        <w:rPr>
          <w:rFonts w:ascii="Times New Roman" w:hAnsi="Times New Roman" w:eastAsia="Times New Roman" w:cs="Times New Roman"/>
          <w:szCs w:val="20"/>
        </w:rPr>
        <w:t>simple random selection of households</w:t>
      </w:r>
      <w:r w:rsidRPr="00C43455">
        <w:rPr>
          <w:rFonts w:ascii="Times New Roman" w:hAnsi="Times New Roman" w:eastAsia="Times New Roman" w:cs="Times New Roman"/>
          <w:szCs w:val="20"/>
        </w:rPr>
        <w:t xml:space="preserve"> </w:t>
      </w:r>
      <w:r>
        <w:rPr>
          <w:rFonts w:ascii="Times New Roman" w:hAnsi="Times New Roman" w:eastAsia="Times New Roman" w:cs="Times New Roman"/>
          <w:szCs w:val="20"/>
        </w:rPr>
        <w:t xml:space="preserve">across </w:t>
      </w:r>
      <w:proofErr w:type="gramStart"/>
      <w:r>
        <w:rPr>
          <w:rFonts w:ascii="Times New Roman" w:hAnsi="Times New Roman" w:eastAsia="Times New Roman" w:cs="Times New Roman"/>
          <w:szCs w:val="20"/>
        </w:rPr>
        <w:t>strata</w:t>
      </w:r>
      <w:r w:rsidRPr="00C43455">
        <w:rPr>
          <w:rFonts w:ascii="Times New Roman" w:hAnsi="Times New Roman" w:eastAsia="Times New Roman" w:cs="Times New Roman"/>
          <w:szCs w:val="20"/>
        </w:rPr>
        <w:t>, and</w:t>
      </w:r>
      <w:proofErr w:type="gramEnd"/>
      <w:r w:rsidRPr="00C43455">
        <w:rPr>
          <w:rFonts w:ascii="Times New Roman" w:hAnsi="Times New Roman" w:eastAsia="Times New Roman" w:cs="Times New Roman"/>
          <w:szCs w:val="20"/>
        </w:rPr>
        <w:t xml:space="preserve"> will protect against unknown factors that may affect the estimates for key subgroups, especially differential response rates.</w:t>
      </w:r>
      <w:r w:rsidRPr="00CD2A99">
        <w:rPr>
          <w:rFonts w:ascii="Times New Roman" w:hAnsi="Times New Roman" w:eastAsia="Times New Roman" w:cs="Times New Roman"/>
          <w:szCs w:val="20"/>
        </w:rPr>
        <w:t xml:space="preserve"> </w:t>
      </w:r>
      <w:r w:rsidRPr="00C43455">
        <w:rPr>
          <w:rFonts w:ascii="Times New Roman" w:hAnsi="Times New Roman" w:eastAsia="Times New Roman" w:cs="Times New Roman"/>
          <w:szCs w:val="20"/>
        </w:rPr>
        <w:t>The Hispanic stratum contains a high concentration of households in which at least one adult age 15 or older speaks Spanish and does not speak English very well</w:t>
      </w:r>
      <w:r>
        <w:rPr>
          <w:rFonts w:ascii="Times New Roman" w:hAnsi="Times New Roman" w:eastAsia="Times New Roman" w:cs="Times New Roman"/>
          <w:szCs w:val="20"/>
        </w:rPr>
        <w:t>,</w:t>
      </w:r>
      <w:r w:rsidRPr="00C43455">
        <w:rPr>
          <w:rFonts w:ascii="Times New Roman" w:hAnsi="Times New Roman" w:eastAsia="Times New Roman" w:cs="Times New Roman"/>
          <w:szCs w:val="20"/>
        </w:rPr>
        <w:t xml:space="preserve"> </w:t>
      </w:r>
      <w:proofErr w:type="gramStart"/>
      <w:r w:rsidRPr="00C43455">
        <w:rPr>
          <w:rFonts w:ascii="Times New Roman" w:hAnsi="Times New Roman" w:eastAsia="Times New Roman" w:cs="Times New Roman"/>
          <w:szCs w:val="20"/>
        </w:rPr>
        <w:t xml:space="preserve">and </w:t>
      </w:r>
      <w:r>
        <w:rPr>
          <w:rFonts w:ascii="Times New Roman" w:hAnsi="Times New Roman" w:eastAsia="Times New Roman" w:cs="Times New Roman"/>
          <w:szCs w:val="20"/>
        </w:rPr>
        <w:t>also</w:t>
      </w:r>
      <w:proofErr w:type="gramEnd"/>
      <w:r>
        <w:rPr>
          <w:rFonts w:ascii="Times New Roman" w:hAnsi="Times New Roman" w:eastAsia="Times New Roman" w:cs="Times New Roman"/>
          <w:szCs w:val="20"/>
        </w:rPr>
        <w:t xml:space="preserve"> </w:t>
      </w:r>
      <w:r w:rsidRPr="00C43455">
        <w:rPr>
          <w:rFonts w:ascii="Times New Roman" w:hAnsi="Times New Roman" w:eastAsia="Times New Roman" w:cs="Times New Roman"/>
          <w:szCs w:val="20"/>
        </w:rPr>
        <w:t xml:space="preserve">will be used for the assignment of </w:t>
      </w:r>
      <w:r>
        <w:rPr>
          <w:rFonts w:ascii="Times New Roman" w:hAnsi="Times New Roman" w:eastAsia="Times New Roman" w:cs="Times New Roman"/>
          <w:szCs w:val="20"/>
        </w:rPr>
        <w:t>bilingual</w:t>
      </w:r>
      <w:r w:rsidRPr="00C43455">
        <w:rPr>
          <w:rFonts w:ascii="Times New Roman" w:hAnsi="Times New Roman" w:eastAsia="Times New Roman" w:cs="Times New Roman"/>
          <w:szCs w:val="20"/>
        </w:rPr>
        <w:t xml:space="preserve"> screener mailing materials.</w:t>
      </w:r>
    </w:p>
    <w:p w:rsidRPr="00C43455" w:rsidR="00560694" w:rsidP="00560694" w:rsidRDefault="00560694" w14:paraId="0A7C0C4C" w14:textId="00556BE0">
      <w:pPr>
        <w:widowControl w:val="0"/>
        <w:spacing w:after="0" w:line="240" w:lineRule="auto"/>
        <w:rPr>
          <w:rFonts w:ascii="Times New Roman" w:hAnsi="Times New Roman" w:eastAsia="Times New Roman" w:cs="Times New Roman"/>
          <w:szCs w:val="20"/>
        </w:rPr>
      </w:pPr>
      <w:r w:rsidRPr="00C43455">
        <w:rPr>
          <w:rFonts w:ascii="Times New Roman" w:hAnsi="Times New Roman" w:eastAsia="Times New Roman" w:cs="Times New Roman"/>
          <w:szCs w:val="20"/>
        </w:rPr>
        <w:t>In addition to stratifying by the race</w:t>
      </w:r>
      <w:r>
        <w:rPr>
          <w:rFonts w:ascii="Times New Roman" w:hAnsi="Times New Roman" w:eastAsia="Times New Roman" w:cs="Times New Roman"/>
          <w:szCs w:val="20"/>
        </w:rPr>
        <w:t>/ethnicity group</w:t>
      </w:r>
      <w:r w:rsidRPr="00C43455">
        <w:rPr>
          <w:rFonts w:ascii="Times New Roman" w:hAnsi="Times New Roman" w:eastAsia="Times New Roman" w:cs="Times New Roman"/>
          <w:szCs w:val="20"/>
        </w:rPr>
        <w:t>s mentioned above, these three strata will be sorted by a poverty variable</w:t>
      </w:r>
      <w:r>
        <w:rPr>
          <w:rFonts w:ascii="Times New Roman" w:hAnsi="Times New Roman" w:eastAsia="Times New Roman" w:cs="Times New Roman"/>
          <w:szCs w:val="20"/>
        </w:rPr>
        <w:t xml:space="preserve"> and the sample will be selected systematically from the sorted list</w:t>
      </w:r>
      <w:r w:rsidRPr="00C43455">
        <w:rPr>
          <w:rFonts w:ascii="Times New Roman" w:hAnsi="Times New Roman" w:eastAsia="Times New Roman" w:cs="Times New Roman"/>
          <w:szCs w:val="20"/>
        </w:rPr>
        <w:t xml:space="preserve"> to maintain the true poverty level proportions in the sample. The Census tracts will be used to define the two categories of poverty level as households in:</w:t>
      </w:r>
    </w:p>
    <w:p w:rsidRPr="00C43455" w:rsidR="00560694" w:rsidP="00560694" w:rsidRDefault="00560694" w14:paraId="53F06F90" w14:textId="3FA64C82">
      <w:pPr>
        <w:numPr>
          <w:ilvl w:val="0"/>
          <w:numId w:val="9"/>
        </w:numPr>
        <w:spacing w:after="0" w:line="240" w:lineRule="auto"/>
        <w:ind w:left="1512"/>
        <w:rPr>
          <w:rFonts w:ascii="Times New Roman" w:hAnsi="Times New Roman" w:eastAsia="Times New Roman" w:cs="Times New Roman"/>
          <w:szCs w:val="20"/>
        </w:rPr>
      </w:pPr>
      <w:r w:rsidRPr="00C43455">
        <w:rPr>
          <w:rFonts w:ascii="Times New Roman" w:hAnsi="Times New Roman" w:eastAsia="Times New Roman" w:cs="Times New Roman"/>
          <w:szCs w:val="20"/>
        </w:rPr>
        <w:t>Tracts with 20</w:t>
      </w:r>
      <w:r w:rsidR="00CC68C5">
        <w:rPr>
          <w:rFonts w:ascii="Times New Roman" w:hAnsi="Times New Roman" w:eastAsia="Times New Roman" w:cs="Times New Roman"/>
          <w:szCs w:val="20"/>
        </w:rPr>
        <w:t xml:space="preserve"> percent</w:t>
      </w:r>
      <w:r w:rsidRPr="00C43455">
        <w:rPr>
          <w:rFonts w:ascii="Times New Roman" w:hAnsi="Times New Roman" w:eastAsia="Times New Roman" w:cs="Times New Roman"/>
          <w:szCs w:val="20"/>
        </w:rPr>
        <w:t xml:space="preserve"> or more below the poverty </w:t>
      </w:r>
      <w:proofErr w:type="gramStart"/>
      <w:r w:rsidRPr="00C43455">
        <w:rPr>
          <w:rFonts w:ascii="Times New Roman" w:hAnsi="Times New Roman" w:eastAsia="Times New Roman" w:cs="Times New Roman"/>
          <w:szCs w:val="20"/>
        </w:rPr>
        <w:t>line</w:t>
      </w:r>
      <w:r>
        <w:rPr>
          <w:rFonts w:ascii="Times New Roman" w:hAnsi="Times New Roman" w:eastAsia="Times New Roman" w:cs="Times New Roman"/>
          <w:szCs w:val="20"/>
        </w:rPr>
        <w:t>;</w:t>
      </w:r>
      <w:proofErr w:type="gramEnd"/>
    </w:p>
    <w:p w:rsidR="00560694" w:rsidP="00560694" w:rsidRDefault="00560694" w14:paraId="70B75CD8" w14:textId="582D0D56">
      <w:pPr>
        <w:numPr>
          <w:ilvl w:val="0"/>
          <w:numId w:val="9"/>
        </w:numPr>
        <w:spacing w:after="120" w:line="240" w:lineRule="auto"/>
        <w:ind w:left="1512"/>
        <w:rPr>
          <w:rFonts w:ascii="Times New Roman" w:hAnsi="Times New Roman" w:eastAsia="Times New Roman" w:cs="Times New Roman"/>
          <w:szCs w:val="20"/>
        </w:rPr>
      </w:pPr>
      <w:r w:rsidRPr="00C43455">
        <w:rPr>
          <w:rFonts w:ascii="Times New Roman" w:hAnsi="Times New Roman" w:eastAsia="Times New Roman" w:cs="Times New Roman"/>
          <w:szCs w:val="20"/>
        </w:rPr>
        <w:t>Tracts with less than 20</w:t>
      </w:r>
      <w:r w:rsidR="00CC68C5">
        <w:rPr>
          <w:rFonts w:ascii="Times New Roman" w:hAnsi="Times New Roman" w:eastAsia="Times New Roman" w:cs="Times New Roman"/>
          <w:szCs w:val="20"/>
        </w:rPr>
        <w:t xml:space="preserve"> percent</w:t>
      </w:r>
      <w:r w:rsidRPr="00C43455">
        <w:rPr>
          <w:rFonts w:ascii="Times New Roman" w:hAnsi="Times New Roman" w:eastAsia="Times New Roman" w:cs="Times New Roman"/>
          <w:szCs w:val="20"/>
        </w:rPr>
        <w:t xml:space="preserve"> below the poverty line</w:t>
      </w:r>
      <w:r>
        <w:rPr>
          <w:rFonts w:ascii="Times New Roman" w:hAnsi="Times New Roman" w:eastAsia="Times New Roman" w:cs="Times New Roman"/>
          <w:szCs w:val="20"/>
        </w:rPr>
        <w:t>.</w:t>
      </w:r>
    </w:p>
    <w:p w:rsidRPr="00B73780" w:rsidR="00560694" w:rsidP="00560694" w:rsidRDefault="00560694" w14:paraId="5AB978C3" w14:textId="68975C76">
      <w:pPr>
        <w:pStyle w:val="Heading4"/>
        <w:rPr>
          <w:i w:val="0"/>
          <w:iCs w:val="0"/>
          <w:color w:val="auto"/>
        </w:rPr>
      </w:pPr>
      <w:r w:rsidRPr="00B73780">
        <w:rPr>
          <w:i w:val="0"/>
          <w:iCs w:val="0"/>
          <w:color w:val="auto"/>
        </w:rPr>
        <w:t>B.1.1.</w:t>
      </w:r>
      <w:r>
        <w:rPr>
          <w:i w:val="0"/>
          <w:iCs w:val="0"/>
          <w:color w:val="auto"/>
        </w:rPr>
        <w:t>2</w:t>
      </w:r>
      <w:r w:rsidRPr="00B73780">
        <w:rPr>
          <w:i w:val="0"/>
          <w:iCs w:val="0"/>
          <w:color w:val="auto"/>
        </w:rPr>
        <w:t xml:space="preserve"> </w:t>
      </w:r>
      <w:r>
        <w:rPr>
          <w:rFonts w:ascii="Times New Roman" w:hAnsi="Times New Roman" w:eastAsia="Times New Roman" w:cs="Times New Roman"/>
          <w:i w:val="0"/>
          <w:iCs w:val="0"/>
          <w:color w:val="auto"/>
          <w:szCs w:val="20"/>
        </w:rPr>
        <w:t>Child Oversample</w:t>
      </w:r>
    </w:p>
    <w:p w:rsidRPr="00B72389" w:rsidR="00560694" w:rsidP="00560694" w:rsidRDefault="00560694" w14:paraId="01436F85" w14:textId="563EF425">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In NHES:2019, about 25 percent of the households who responded </w:t>
      </w:r>
      <w:r w:rsidR="006553B1">
        <w:rPr>
          <w:rFonts w:ascii="Times New Roman" w:hAnsi="Times New Roman" w:cs="Times New Roman"/>
          <w:color w:val="auto"/>
          <w:sz w:val="22"/>
          <w:szCs w:val="22"/>
        </w:rPr>
        <w:t xml:space="preserve">to </w:t>
      </w:r>
      <w:r>
        <w:rPr>
          <w:rFonts w:ascii="Times New Roman" w:hAnsi="Times New Roman" w:cs="Times New Roman"/>
          <w:color w:val="auto"/>
          <w:sz w:val="22"/>
          <w:szCs w:val="22"/>
        </w:rPr>
        <w:t>the screen</w:t>
      </w:r>
      <w:r w:rsidR="006553B1">
        <w:rPr>
          <w:rFonts w:ascii="Times New Roman" w:hAnsi="Times New Roman" w:cs="Times New Roman"/>
          <w:color w:val="auto"/>
          <w:sz w:val="22"/>
          <w:szCs w:val="22"/>
        </w:rPr>
        <w:t>er</w:t>
      </w:r>
      <w:r>
        <w:rPr>
          <w:rFonts w:ascii="Times New Roman" w:hAnsi="Times New Roman" w:cs="Times New Roman"/>
          <w:color w:val="auto"/>
          <w:sz w:val="22"/>
          <w:szCs w:val="22"/>
        </w:rPr>
        <w:t xml:space="preserve"> questionnaire had eligible children for the study. To increase the sampling efficiency for NHES:2023, </w:t>
      </w:r>
      <w:r>
        <w:rPr>
          <w:rFonts w:ascii="Times New Roman" w:hAnsi="Times New Roman" w:eastAsia="Times New Roman" w:cs="Times New Roman"/>
        </w:rPr>
        <w:t>the sample of 205,000 addresses</w:t>
      </w:r>
      <w:r w:rsidRPr="00B72389">
        <w:rPr>
          <w:rFonts w:ascii="Times New Roman" w:hAnsi="Times New Roman" w:cs="Times New Roman"/>
          <w:color w:val="auto"/>
          <w:sz w:val="22"/>
          <w:szCs w:val="22"/>
        </w:rPr>
        <w:t xml:space="preserve"> will </w:t>
      </w:r>
      <w:r>
        <w:rPr>
          <w:rFonts w:ascii="Times New Roman" w:hAnsi="Times New Roman" w:cs="Times New Roman"/>
          <w:color w:val="auto"/>
          <w:sz w:val="22"/>
          <w:szCs w:val="22"/>
        </w:rPr>
        <w:t xml:space="preserve">be further </w:t>
      </w:r>
      <w:r w:rsidRPr="00B72389">
        <w:rPr>
          <w:rFonts w:ascii="Times New Roman" w:hAnsi="Times New Roman" w:cs="Times New Roman"/>
          <w:color w:val="auto"/>
          <w:sz w:val="22"/>
          <w:szCs w:val="22"/>
        </w:rPr>
        <w:t xml:space="preserve">stratified into two strata by whether a household is predicted to have any NHES-eligible children. Households predicted to have NHES-eligible children will be selected at a higher probability than those predicted not to have </w:t>
      </w:r>
      <w:r w:rsidR="006553B1">
        <w:rPr>
          <w:rFonts w:ascii="Times New Roman" w:hAnsi="Times New Roman" w:cs="Times New Roman"/>
          <w:color w:val="auto"/>
          <w:sz w:val="22"/>
          <w:szCs w:val="22"/>
        </w:rPr>
        <w:t>eligible</w:t>
      </w:r>
      <w:r w:rsidRPr="00B72389">
        <w:rPr>
          <w:rFonts w:ascii="Times New Roman" w:hAnsi="Times New Roman" w:cs="Times New Roman"/>
          <w:color w:val="auto"/>
          <w:sz w:val="22"/>
          <w:szCs w:val="22"/>
        </w:rPr>
        <w:t xml:space="preserve"> children.</w:t>
      </w:r>
      <w:r>
        <w:rPr>
          <w:rFonts w:ascii="Times New Roman" w:hAnsi="Times New Roman" w:cs="Times New Roman"/>
          <w:color w:val="auto"/>
          <w:sz w:val="22"/>
          <w:szCs w:val="22"/>
        </w:rPr>
        <w:t xml:space="preserve"> </w:t>
      </w:r>
    </w:p>
    <w:p w:rsidRPr="00B72389" w:rsidR="00560694" w:rsidP="00560694" w:rsidRDefault="00560694" w14:paraId="1319F8FE" w14:textId="77777777">
      <w:pPr>
        <w:pStyle w:val="Default"/>
        <w:ind w:left="1512"/>
        <w:rPr>
          <w:rFonts w:ascii="Times New Roman" w:hAnsi="Times New Roman" w:cs="Times New Roman"/>
          <w:color w:val="auto"/>
          <w:sz w:val="22"/>
          <w:szCs w:val="22"/>
        </w:rPr>
      </w:pPr>
    </w:p>
    <w:p w:rsidR="00560694" w:rsidP="00560694" w:rsidRDefault="00560694" w14:paraId="6671DA2D" w14:textId="317CE6F6">
      <w:pPr>
        <w:pStyle w:val="Default"/>
        <w:rPr>
          <w:rFonts w:ascii="Times New Roman" w:hAnsi="Times New Roman" w:cs="Times New Roman"/>
          <w:color w:val="auto"/>
          <w:sz w:val="22"/>
          <w:szCs w:val="22"/>
        </w:rPr>
      </w:pPr>
      <w:r w:rsidRPr="00B72389">
        <w:rPr>
          <w:rFonts w:ascii="Times New Roman" w:hAnsi="Times New Roman" w:cs="Times New Roman"/>
          <w:color w:val="auto"/>
          <w:sz w:val="22"/>
          <w:szCs w:val="22"/>
        </w:rPr>
        <w:t xml:space="preserve">This new approach is being adopted in NHES:2023 </w:t>
      </w:r>
      <w:proofErr w:type="gramStart"/>
      <w:r>
        <w:rPr>
          <w:rFonts w:ascii="Times New Roman" w:hAnsi="Times New Roman" w:cs="Times New Roman"/>
          <w:color w:val="auto"/>
          <w:sz w:val="22"/>
          <w:szCs w:val="22"/>
        </w:rPr>
        <w:t>in order</w:t>
      </w:r>
      <w:r w:rsidRPr="00B72389">
        <w:rPr>
          <w:rFonts w:ascii="Times New Roman" w:hAnsi="Times New Roman" w:cs="Times New Roman"/>
          <w:color w:val="auto"/>
          <w:sz w:val="22"/>
          <w:szCs w:val="22"/>
        </w:rPr>
        <w:t xml:space="preserve"> to</w:t>
      </w:r>
      <w:proofErr w:type="gramEnd"/>
      <w:r w:rsidRPr="00B72389">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(1) </w:t>
      </w:r>
      <w:r w:rsidRPr="00B72389">
        <w:rPr>
          <w:rFonts w:ascii="Times New Roman" w:hAnsi="Times New Roman" w:cs="Times New Roman"/>
          <w:color w:val="auto"/>
          <w:sz w:val="22"/>
          <w:szCs w:val="22"/>
        </w:rPr>
        <w:t>increase the topical eligibility rate; (2) maintain effective topical sample sizes, which helps reach the desired precision of ECPP and PFI survey estimates; and (3) facilitate trend comparisons to prior-year estimates.</w:t>
      </w:r>
    </w:p>
    <w:p w:rsidR="00560694" w:rsidP="00560694" w:rsidRDefault="00560694" w14:paraId="7823FBB2" w14:textId="58FF6614">
      <w:pPr>
        <w:pStyle w:val="Default"/>
        <w:rPr>
          <w:rFonts w:ascii="Times New Roman" w:hAnsi="Times New Roman" w:cs="Times New Roman"/>
          <w:color w:val="auto"/>
          <w:sz w:val="22"/>
          <w:szCs w:val="22"/>
        </w:rPr>
      </w:pPr>
    </w:p>
    <w:p w:rsidR="00560694" w:rsidP="00560694" w:rsidRDefault="00560694" w14:paraId="58FC047A" w14:textId="20C99991">
      <w:pPr>
        <w:pStyle w:val="Default"/>
        <w:rPr>
          <w:rFonts w:ascii="Times New Roman" w:hAnsi="Times New Roman" w:cs="Times New Roman"/>
          <w:color w:val="auto"/>
          <w:sz w:val="22"/>
          <w:szCs w:val="22"/>
        </w:rPr>
      </w:pPr>
      <w:r>
        <w:rPr>
          <w:rFonts w:ascii="Times New Roman" w:hAnsi="Times New Roman" w:cs="Times New Roman"/>
          <w:color w:val="auto"/>
          <w:sz w:val="22"/>
          <w:szCs w:val="22"/>
        </w:rPr>
        <w:t>Each household will be assigned a predicted probability indicating the likelihood that an NHES-eligible child is present, based on the results of a predictive model.</w:t>
      </w:r>
      <w:r>
        <w:rPr>
          <w:rStyle w:val="FootnoteReference"/>
          <w:rFonts w:ascii="Times New Roman" w:hAnsi="Times New Roman"/>
          <w:color w:val="auto"/>
          <w:sz w:val="22"/>
          <w:szCs w:val="22"/>
        </w:rPr>
        <w:footnoteReference w:id="6"/>
      </w:r>
      <w:r>
        <w:rPr>
          <w:rFonts w:ascii="Times New Roman" w:hAnsi="Times New Roman" w:cs="Times New Roman"/>
          <w:color w:val="auto"/>
          <w:sz w:val="22"/>
          <w:szCs w:val="22"/>
        </w:rPr>
        <w:t xml:space="preserve"> Two child strata are defined as:</w:t>
      </w:r>
    </w:p>
    <w:p w:rsidR="00560694" w:rsidP="00560694" w:rsidRDefault="00560694" w14:paraId="0175363B" w14:textId="77777777">
      <w:pPr>
        <w:pStyle w:val="Default"/>
        <w:rPr>
          <w:rFonts w:ascii="Times New Roman" w:hAnsi="Times New Roman" w:cs="Times New Roman"/>
          <w:color w:val="auto"/>
          <w:sz w:val="22"/>
          <w:szCs w:val="22"/>
        </w:rPr>
      </w:pPr>
    </w:p>
    <w:p w:rsidR="00560694" w:rsidP="00560694" w:rsidRDefault="00560694" w14:paraId="0970E187" w14:textId="20A24A61">
      <w:pPr>
        <w:pStyle w:val="Default"/>
        <w:numPr>
          <w:ilvl w:val="0"/>
          <w:numId w:val="45"/>
        </w:numPr>
        <w:ind w:left="1512"/>
        <w:rPr>
          <w:rFonts w:ascii="Times New Roman" w:hAnsi="Times New Roman" w:cs="Times New Roman"/>
          <w:color w:val="auto"/>
          <w:sz w:val="22"/>
          <w:szCs w:val="22"/>
        </w:rPr>
      </w:pPr>
      <w:r>
        <w:rPr>
          <w:rFonts w:ascii="Times New Roman" w:hAnsi="Times New Roman" w:cs="Times New Roman"/>
          <w:color w:val="auto"/>
          <w:sz w:val="22"/>
          <w:szCs w:val="22"/>
        </w:rPr>
        <w:t>Households with a predicted probability of 0.4 or higher (the “likely-child” stratum</w:t>
      </w:r>
      <w:proofErr w:type="gramStart"/>
      <w:r>
        <w:rPr>
          <w:rFonts w:ascii="Times New Roman" w:hAnsi="Times New Roman" w:cs="Times New Roman"/>
          <w:color w:val="auto"/>
          <w:sz w:val="22"/>
          <w:szCs w:val="22"/>
        </w:rPr>
        <w:t>);</w:t>
      </w:r>
      <w:proofErr w:type="gramEnd"/>
    </w:p>
    <w:p w:rsidRPr="007A2703" w:rsidR="00560694" w:rsidP="00560694" w:rsidRDefault="00560694" w14:paraId="7AC1C5E7" w14:textId="4F8D7348">
      <w:pPr>
        <w:pStyle w:val="Default"/>
        <w:numPr>
          <w:ilvl w:val="0"/>
          <w:numId w:val="45"/>
        </w:numPr>
        <w:ind w:left="1512"/>
        <w:rPr>
          <w:rFonts w:ascii="Times New Roman" w:hAnsi="Times New Roman" w:cs="Times New Roman"/>
          <w:color w:val="auto"/>
          <w:sz w:val="22"/>
          <w:szCs w:val="22"/>
        </w:rPr>
      </w:pPr>
      <w:r>
        <w:rPr>
          <w:rFonts w:ascii="Times New Roman" w:hAnsi="Times New Roman" w:cs="Times New Roman"/>
          <w:color w:val="auto"/>
          <w:sz w:val="22"/>
          <w:szCs w:val="22"/>
        </w:rPr>
        <w:t>Households with a predicted probability below 0.4 (the “not-likely-child” stratum).</w:t>
      </w:r>
    </w:p>
    <w:p w:rsidR="00560694" w:rsidP="00560694" w:rsidRDefault="00560694" w14:paraId="3F973E38" w14:textId="77777777">
      <w:pPr>
        <w:spacing w:after="0" w:line="240" w:lineRule="auto"/>
        <w:rPr>
          <w:rFonts w:ascii="Times New Roman" w:hAnsi="Times New Roman" w:eastAsia="Times New Roman" w:cs="Times New Roman"/>
          <w:szCs w:val="20"/>
        </w:rPr>
      </w:pPr>
    </w:p>
    <w:p w:rsidRPr="007A2703" w:rsidR="00560694" w:rsidP="00560694" w:rsidRDefault="00560694" w14:paraId="7FA8A79B" w14:textId="43AA4B7B">
      <w:pPr>
        <w:spacing w:after="0" w:line="240" w:lineRule="auto"/>
        <w:rPr>
          <w:rFonts w:ascii="Times New Roman" w:hAnsi="Times New Roman" w:cs="Times New Roman"/>
        </w:rPr>
      </w:pPr>
      <w:r w:rsidRPr="007A2703">
        <w:rPr>
          <w:rFonts w:ascii="Times New Roman" w:hAnsi="Times New Roman" w:cs="Times New Roman"/>
        </w:rPr>
        <w:t>The sample allocation will be 70,000 households to the likely-child stratum and 135,000 households to the not-likely-child stratum.</w:t>
      </w:r>
    </w:p>
    <w:p w:rsidRPr="00B73780" w:rsidR="00560694" w:rsidP="00560694" w:rsidRDefault="00560694" w14:paraId="1A36BCE0" w14:textId="717750CF">
      <w:pPr>
        <w:pStyle w:val="Heading4"/>
        <w:rPr>
          <w:i w:val="0"/>
          <w:iCs w:val="0"/>
          <w:color w:val="auto"/>
        </w:rPr>
      </w:pPr>
      <w:r w:rsidRPr="00B73780">
        <w:rPr>
          <w:i w:val="0"/>
          <w:iCs w:val="0"/>
          <w:color w:val="auto"/>
        </w:rPr>
        <w:lastRenderedPageBreak/>
        <w:t>B.1.1.</w:t>
      </w:r>
      <w:r>
        <w:rPr>
          <w:i w:val="0"/>
          <w:iCs w:val="0"/>
          <w:color w:val="auto"/>
        </w:rPr>
        <w:t>3</w:t>
      </w:r>
      <w:r w:rsidRPr="00B73780">
        <w:rPr>
          <w:i w:val="0"/>
          <w:iCs w:val="0"/>
          <w:color w:val="auto"/>
        </w:rPr>
        <w:t xml:space="preserve"> </w:t>
      </w:r>
      <w:r>
        <w:rPr>
          <w:rFonts w:ascii="Times New Roman" w:hAnsi="Times New Roman" w:eastAsia="Times New Roman" w:cs="Times New Roman"/>
          <w:i w:val="0"/>
          <w:iCs w:val="0"/>
          <w:color w:val="auto"/>
          <w:szCs w:val="20"/>
        </w:rPr>
        <w:t>Subsampling for Each Stratum</w:t>
      </w:r>
    </w:p>
    <w:p w:rsidRPr="007A2703" w:rsidR="00560694" w:rsidP="00560694" w:rsidRDefault="00560694" w14:paraId="58E002C0" w14:textId="71150D7D">
      <w:pPr>
        <w:spacing w:after="0" w:line="240" w:lineRule="auto"/>
        <w:rPr>
          <w:rFonts w:ascii="Times New Roman" w:hAnsi="Times New Roman" w:cs="Times New Roman"/>
        </w:rPr>
      </w:pPr>
      <w:r w:rsidRPr="007A2703">
        <w:rPr>
          <w:rFonts w:ascii="Times New Roman" w:hAnsi="Times New Roman" w:cs="Times New Roman"/>
        </w:rPr>
        <w:t>A total of six screener strata will be formed by crossing the three race</w:t>
      </w:r>
      <w:r>
        <w:rPr>
          <w:rFonts w:ascii="Times New Roman" w:hAnsi="Times New Roman" w:cs="Times New Roman"/>
        </w:rPr>
        <w:t>/</w:t>
      </w:r>
      <w:r w:rsidRPr="007A2703">
        <w:rPr>
          <w:rFonts w:ascii="Times New Roman" w:hAnsi="Times New Roman" w:cs="Times New Roman"/>
        </w:rPr>
        <w:t xml:space="preserve"> ethnicity strata with the two child strata. The final screener sample will maintain the same proportion of Black and Hispanic households as in the NHES:2019 (</w:t>
      </w:r>
      <w:proofErr w:type="gramStart"/>
      <w:r w:rsidRPr="007A2703">
        <w:rPr>
          <w:rFonts w:ascii="Times New Roman" w:hAnsi="Times New Roman" w:cs="Times New Roman"/>
        </w:rPr>
        <w:t>i.e.</w:t>
      </w:r>
      <w:proofErr w:type="gramEnd"/>
      <w:r w:rsidRPr="007A2703">
        <w:rPr>
          <w:rFonts w:ascii="Times New Roman" w:hAnsi="Times New Roman" w:cs="Times New Roman"/>
        </w:rPr>
        <w:t xml:space="preserve"> 20% from Black stratum, 15% from Hispanic stratum, and 65% from All other stratum) to ensure enough survey responses collected from the Black and Hispanic populations. The final sample sizes for each of the screener strata are shown in table 1.</w:t>
      </w:r>
    </w:p>
    <w:p w:rsidR="00560694" w:rsidP="00560694" w:rsidRDefault="00560694" w14:paraId="4BD0AAA9" w14:textId="4073AA1D">
      <w:pPr>
        <w:spacing w:after="0" w:line="240" w:lineRule="auto"/>
        <w:rPr>
          <w:rFonts w:ascii="Times New Roman" w:hAnsi="Times New Roman" w:cs="Times New Roman"/>
          <w:color w:val="1F497D" w:themeColor="text2"/>
        </w:rPr>
      </w:pPr>
    </w:p>
    <w:p w:rsidRPr="00373E0F" w:rsidR="00560694" w:rsidP="00560694" w:rsidRDefault="00560694" w14:paraId="584EBE90" w14:textId="463F60C9">
      <w:pPr>
        <w:spacing w:after="0" w:line="240" w:lineRule="auto"/>
        <w:rPr>
          <w:rFonts w:ascii="Times New Roman" w:hAnsi="Times New Roman" w:cs="Times New Roman"/>
          <w:b/>
          <w:sz w:val="20"/>
          <w:szCs w:val="20"/>
        </w:rPr>
      </w:pPr>
      <w:r w:rsidRPr="00373E0F">
        <w:rPr>
          <w:rFonts w:ascii="Times New Roman" w:hAnsi="Times New Roman" w:cs="Times New Roman"/>
          <w:b/>
          <w:sz w:val="20"/>
          <w:szCs w:val="20"/>
        </w:rPr>
        <w:t>Table 1. Sample allocation by race/ethnicity stratum and child stratum: NHES:2023</w:t>
      </w:r>
    </w:p>
    <w:tbl>
      <w:tblPr>
        <w:tblStyle w:val="TableStyle-AIR2021"/>
        <w:tblW w:w="8431" w:type="dxa"/>
        <w:tblLook w:val="04A0" w:firstRow="1" w:lastRow="0" w:firstColumn="1" w:lastColumn="0" w:noHBand="0" w:noVBand="1"/>
      </w:tblPr>
      <w:tblGrid>
        <w:gridCol w:w="2771"/>
        <w:gridCol w:w="1999"/>
        <w:gridCol w:w="1992"/>
        <w:gridCol w:w="1669"/>
      </w:tblGrid>
      <w:tr w:rsidRPr="00EF5E76" w:rsidR="00560694" w:rsidTr="00CA57C8" w14:paraId="7F425CE7" w14:textId="77777777">
        <w:trPr>
          <w:cnfStyle w:val="100000000000" w:firstRow="1" w:lastRow="0" w:firstColumn="0" w:lastColumn="0" w:oddVBand="0" w:evenVBand="0" w:oddHBand="0" w:evenHBand="0" w:firstRowFirstColumn="0" w:firstRowLastColumn="0" w:lastRowFirstColumn="0" w:lastRowLastColumn="0"/>
          <w:trHeight w:val="191"/>
        </w:trPr>
        <w:tc>
          <w:tcPr>
            <w:tcW w:w="2771" w:type="dxa"/>
            <w:vMerge w:val="restart"/>
            <w:tcBorders>
              <w:top w:val="single" w:color="auto" w:sz="12" w:space="0"/>
              <w:bottom w:val="single" w:color="auto" w:sz="4" w:space="0"/>
            </w:tcBorders>
            <w:shd w:val="clear" w:color="auto" w:fill="auto"/>
            <w:noWrap/>
            <w:vAlign w:val="center"/>
            <w:hideMark/>
          </w:tcPr>
          <w:p w:rsidRPr="00373E0F" w:rsidR="00560694" w:rsidP="00CA57C8" w:rsidRDefault="00560694" w14:paraId="4C5951EB" w14:textId="77777777">
            <w:pPr>
              <w:rPr>
                <w:rFonts w:ascii="Times New Roman" w:hAnsi="Times New Roman" w:eastAsia="Times New Roman" w:cs="Times New Roman"/>
                <w:b/>
                <w:bCs/>
                <w:color w:val="auto"/>
                <w:sz w:val="20"/>
                <w:szCs w:val="20"/>
                <w:lang w:eastAsia="zh-TW"/>
              </w:rPr>
            </w:pPr>
            <w:r w:rsidRPr="00373E0F">
              <w:rPr>
                <w:rFonts w:ascii="Times New Roman" w:hAnsi="Times New Roman" w:eastAsia="Times New Roman" w:cs="Times New Roman"/>
                <w:b/>
                <w:bCs/>
                <w:color w:val="auto"/>
                <w:sz w:val="20"/>
                <w:szCs w:val="20"/>
                <w:lang w:eastAsia="zh-TW"/>
              </w:rPr>
              <w:t>Race/ethnicity stratum</w:t>
            </w:r>
          </w:p>
        </w:tc>
        <w:tc>
          <w:tcPr>
            <w:tcW w:w="3991" w:type="dxa"/>
            <w:gridSpan w:val="2"/>
            <w:tcBorders>
              <w:top w:val="single" w:color="auto" w:sz="12" w:space="0"/>
              <w:bottom w:val="single" w:color="auto" w:sz="4" w:space="0"/>
            </w:tcBorders>
            <w:shd w:val="clear" w:color="auto" w:fill="auto"/>
            <w:noWrap/>
            <w:hideMark/>
          </w:tcPr>
          <w:p w:rsidRPr="00373E0F" w:rsidR="00560694" w:rsidP="00CA57C8" w:rsidRDefault="00560694" w14:paraId="19A8737F" w14:textId="77777777">
            <w:pPr>
              <w:rPr>
                <w:rFonts w:ascii="Times New Roman" w:hAnsi="Times New Roman" w:eastAsia="Times New Roman" w:cs="Times New Roman"/>
                <w:b/>
                <w:bCs/>
                <w:color w:val="auto"/>
                <w:sz w:val="20"/>
                <w:szCs w:val="20"/>
                <w:lang w:eastAsia="zh-TW"/>
              </w:rPr>
            </w:pPr>
            <w:r w:rsidRPr="00373E0F">
              <w:rPr>
                <w:rFonts w:ascii="Times New Roman" w:hAnsi="Times New Roman" w:eastAsia="Times New Roman" w:cs="Times New Roman"/>
                <w:b/>
                <w:bCs/>
                <w:color w:val="auto"/>
                <w:sz w:val="20"/>
                <w:szCs w:val="20"/>
                <w:lang w:eastAsia="zh-TW"/>
              </w:rPr>
              <w:t>Child stratum</w:t>
            </w:r>
          </w:p>
        </w:tc>
        <w:tc>
          <w:tcPr>
            <w:tcW w:w="1669" w:type="dxa"/>
            <w:vMerge w:val="restart"/>
            <w:tcBorders>
              <w:top w:val="single" w:color="auto" w:sz="12" w:space="0"/>
              <w:bottom w:val="single" w:color="auto" w:sz="4" w:space="0"/>
            </w:tcBorders>
            <w:shd w:val="clear" w:color="auto" w:fill="auto"/>
            <w:vAlign w:val="center"/>
          </w:tcPr>
          <w:p w:rsidRPr="00373E0F" w:rsidR="00560694" w:rsidP="00CA57C8" w:rsidRDefault="00560694" w14:paraId="6E63A1C8" w14:textId="77777777">
            <w:pPr>
              <w:rPr>
                <w:rFonts w:ascii="Times New Roman" w:hAnsi="Times New Roman" w:eastAsia="Times New Roman" w:cs="Times New Roman"/>
                <w:b/>
                <w:bCs/>
                <w:color w:val="auto"/>
                <w:sz w:val="20"/>
                <w:szCs w:val="20"/>
                <w:lang w:eastAsia="zh-TW"/>
              </w:rPr>
            </w:pPr>
            <w:r w:rsidRPr="00373E0F">
              <w:rPr>
                <w:rFonts w:ascii="Times New Roman" w:hAnsi="Times New Roman" w:eastAsia="Times New Roman" w:cs="Times New Roman"/>
                <w:b/>
                <w:bCs/>
                <w:color w:val="auto"/>
                <w:sz w:val="20"/>
                <w:szCs w:val="20"/>
                <w:lang w:eastAsia="zh-TW"/>
              </w:rPr>
              <w:t>Total</w:t>
            </w:r>
          </w:p>
        </w:tc>
      </w:tr>
      <w:tr w:rsidRPr="00EF5E76" w:rsidR="00560694" w:rsidTr="00CA57C8" w14:paraId="578198C5" w14:textId="77777777">
        <w:trPr>
          <w:trHeight w:val="255"/>
        </w:trPr>
        <w:tc>
          <w:tcPr>
            <w:tcW w:w="2771" w:type="dxa"/>
            <w:vMerge/>
            <w:tcBorders>
              <w:top w:val="single" w:color="auto" w:sz="4" w:space="0"/>
              <w:bottom w:val="single" w:color="auto" w:sz="4" w:space="0"/>
              <w:right w:val="nil"/>
            </w:tcBorders>
            <w:shd w:val="clear" w:color="auto" w:fill="auto"/>
            <w:hideMark/>
          </w:tcPr>
          <w:p w:rsidRPr="00373E0F" w:rsidR="00560694" w:rsidP="00CA57C8" w:rsidRDefault="00560694" w14:paraId="2FF315CF" w14:textId="77777777">
            <w:pPr>
              <w:ind w:firstLine="402" w:firstLineChars="200"/>
              <w:rPr>
                <w:rFonts w:ascii="Times New Roman" w:hAnsi="Times New Roman" w:eastAsia="Times New Roman" w:cs="Times New Roman"/>
                <w:b/>
                <w:bCs/>
                <w:color w:val="auto"/>
                <w:sz w:val="20"/>
                <w:szCs w:val="20"/>
                <w:lang w:eastAsia="zh-TW"/>
              </w:rPr>
            </w:pPr>
          </w:p>
        </w:tc>
        <w:tc>
          <w:tcPr>
            <w:tcW w:w="1999" w:type="dxa"/>
            <w:tcBorders>
              <w:top w:val="single" w:color="auto" w:sz="4" w:space="0"/>
              <w:left w:val="nil"/>
              <w:bottom w:val="single" w:color="auto" w:sz="4" w:space="0"/>
              <w:right w:val="nil"/>
            </w:tcBorders>
            <w:shd w:val="clear" w:color="auto" w:fill="auto"/>
            <w:vAlign w:val="center"/>
            <w:hideMark/>
          </w:tcPr>
          <w:p w:rsidRPr="00373E0F" w:rsidR="00560694" w:rsidP="00CA57C8" w:rsidRDefault="00560694" w14:paraId="1B9884D6" w14:textId="77777777">
            <w:pPr>
              <w:ind w:firstLine="400" w:firstLineChars="200"/>
              <w:jc w:val="right"/>
              <w:rPr>
                <w:rFonts w:ascii="Times New Roman" w:hAnsi="Times New Roman" w:eastAsia="Times New Roman" w:cs="Times New Roman"/>
                <w:color w:val="auto"/>
                <w:sz w:val="20"/>
                <w:szCs w:val="20"/>
                <w:lang w:eastAsia="zh-TW"/>
              </w:rPr>
            </w:pPr>
            <w:proofErr w:type="gramStart"/>
            <w:r w:rsidRPr="00373E0F">
              <w:rPr>
                <w:rFonts w:ascii="Times New Roman" w:hAnsi="Times New Roman" w:eastAsia="Times New Roman" w:cs="Times New Roman"/>
                <w:color w:val="auto"/>
                <w:sz w:val="20"/>
                <w:szCs w:val="20"/>
                <w:lang w:eastAsia="zh-TW"/>
              </w:rPr>
              <w:t>Likely-child</w:t>
            </w:r>
            <w:proofErr w:type="gramEnd"/>
            <w:r w:rsidRPr="00373E0F">
              <w:rPr>
                <w:rFonts w:ascii="Times New Roman" w:hAnsi="Times New Roman" w:eastAsia="Times New Roman" w:cs="Times New Roman"/>
                <w:color w:val="auto"/>
                <w:sz w:val="20"/>
                <w:szCs w:val="20"/>
                <w:lang w:eastAsia="zh-TW"/>
              </w:rPr>
              <w:t xml:space="preserve"> (%)</w:t>
            </w:r>
          </w:p>
        </w:tc>
        <w:tc>
          <w:tcPr>
            <w:tcW w:w="1992" w:type="dxa"/>
            <w:tcBorders>
              <w:top w:val="single" w:color="auto" w:sz="4" w:space="0"/>
              <w:left w:val="nil"/>
              <w:bottom w:val="single" w:color="auto" w:sz="4" w:space="0"/>
              <w:right w:val="nil"/>
            </w:tcBorders>
            <w:shd w:val="clear" w:color="auto" w:fill="auto"/>
            <w:vAlign w:val="center"/>
            <w:hideMark/>
          </w:tcPr>
          <w:p w:rsidRPr="00373E0F" w:rsidR="00560694" w:rsidP="00CA57C8" w:rsidRDefault="00560694" w14:paraId="452CC907" w14:textId="77777777">
            <w:pPr>
              <w:jc w:val="right"/>
              <w:rPr>
                <w:rFonts w:ascii="Times New Roman" w:hAnsi="Times New Roman" w:eastAsia="Times New Roman" w:cs="Times New Roman"/>
                <w:color w:val="auto"/>
                <w:sz w:val="20"/>
                <w:szCs w:val="20"/>
                <w:lang w:eastAsia="zh-TW"/>
              </w:rPr>
            </w:pPr>
            <w:r w:rsidRPr="00373E0F">
              <w:rPr>
                <w:rFonts w:ascii="Times New Roman" w:hAnsi="Times New Roman" w:eastAsia="Times New Roman" w:cs="Times New Roman"/>
                <w:color w:val="auto"/>
                <w:sz w:val="20"/>
                <w:szCs w:val="20"/>
                <w:lang w:eastAsia="zh-TW"/>
              </w:rPr>
              <w:t>Not-likely-child (%)</w:t>
            </w:r>
          </w:p>
        </w:tc>
        <w:tc>
          <w:tcPr>
            <w:tcW w:w="1669" w:type="dxa"/>
            <w:vMerge/>
            <w:tcBorders>
              <w:top w:val="single" w:color="auto" w:sz="4" w:space="0"/>
              <w:left w:val="nil"/>
              <w:bottom w:val="single" w:color="auto" w:sz="4" w:space="0"/>
            </w:tcBorders>
            <w:shd w:val="clear" w:color="auto" w:fill="auto"/>
          </w:tcPr>
          <w:p w:rsidRPr="00373E0F" w:rsidR="00560694" w:rsidP="00CA57C8" w:rsidRDefault="00560694" w14:paraId="6228EFBA" w14:textId="77777777">
            <w:pPr>
              <w:ind w:firstLine="400" w:firstLineChars="200"/>
              <w:jc w:val="right"/>
              <w:rPr>
                <w:rFonts w:ascii="Times New Roman" w:hAnsi="Times New Roman" w:eastAsia="Times New Roman" w:cs="Times New Roman"/>
                <w:color w:val="auto"/>
                <w:sz w:val="20"/>
                <w:szCs w:val="20"/>
                <w:lang w:eastAsia="zh-TW"/>
              </w:rPr>
            </w:pPr>
          </w:p>
        </w:tc>
      </w:tr>
      <w:tr w:rsidRPr="00915507" w:rsidR="00560694" w:rsidTr="00CA57C8" w14:paraId="45AF2DC6" w14:textId="77777777">
        <w:trPr>
          <w:cnfStyle w:val="000000010000" w:firstRow="0" w:lastRow="0" w:firstColumn="0" w:lastColumn="0" w:oddVBand="0" w:evenVBand="0" w:oddHBand="0" w:evenHBand="1" w:firstRowFirstColumn="0" w:firstRowLastColumn="0" w:lastRowFirstColumn="0" w:lastRowLastColumn="0"/>
          <w:trHeight w:val="126"/>
        </w:trPr>
        <w:tc>
          <w:tcPr>
            <w:tcW w:w="2771" w:type="dxa"/>
            <w:tcBorders>
              <w:top w:val="single" w:color="auto" w:sz="4" w:space="0"/>
              <w:bottom w:val="nil"/>
              <w:right w:val="nil"/>
            </w:tcBorders>
            <w:shd w:val="clear" w:color="auto" w:fill="auto"/>
            <w:hideMark/>
          </w:tcPr>
          <w:p w:rsidRPr="00A7434F" w:rsidR="00560694" w:rsidP="00CA57C8" w:rsidRDefault="00560694" w14:paraId="21CEB47B" w14:textId="77777777">
            <w:pPr>
              <w:adjustRightInd w:val="0"/>
              <w:ind w:left="144" w:hanging="144"/>
              <w:jc w:val="right"/>
              <w:rPr>
                <w:rFonts w:ascii="Times New Roman" w:hAnsi="Times New Roman" w:eastAsia="Times New Roman" w:cs="Times New Roman"/>
                <w:color w:val="auto"/>
                <w:sz w:val="20"/>
                <w:szCs w:val="20"/>
                <w:lang w:eastAsia="zh-TW"/>
              </w:rPr>
            </w:pPr>
            <w:r w:rsidRPr="00A7434F">
              <w:rPr>
                <w:rFonts w:ascii="Times New Roman" w:hAnsi="Times New Roman" w:eastAsia="Times New Roman" w:cs="Times New Roman"/>
                <w:color w:val="auto"/>
                <w:sz w:val="20"/>
                <w:szCs w:val="20"/>
                <w:lang w:eastAsia="zh-TW"/>
              </w:rPr>
              <w:t xml:space="preserve">Black </w:t>
            </w:r>
          </w:p>
        </w:tc>
        <w:tc>
          <w:tcPr>
            <w:tcW w:w="1999" w:type="dxa"/>
            <w:tcBorders>
              <w:top w:val="single" w:color="auto" w:sz="4" w:space="0"/>
              <w:left w:val="nil"/>
              <w:bottom w:val="nil"/>
              <w:right w:val="nil"/>
            </w:tcBorders>
            <w:shd w:val="clear" w:color="auto" w:fill="auto"/>
            <w:vAlign w:val="center"/>
            <w:hideMark/>
          </w:tcPr>
          <w:p w:rsidRPr="00A7434F" w:rsidR="00560694" w:rsidP="00CA57C8" w:rsidRDefault="00560694" w14:paraId="11EE9047" w14:textId="77777777">
            <w:pPr>
              <w:jc w:val="right"/>
              <w:rPr>
                <w:rFonts w:ascii="Times New Roman" w:hAnsi="Times New Roman" w:eastAsia="Times New Roman" w:cs="Times New Roman"/>
                <w:color w:val="auto"/>
                <w:sz w:val="20"/>
                <w:szCs w:val="20"/>
                <w:lang w:eastAsia="zh-TW"/>
              </w:rPr>
            </w:pPr>
            <w:r w:rsidRPr="00A7434F">
              <w:rPr>
                <w:rFonts w:ascii="Times New Roman" w:hAnsi="Times New Roman" w:eastAsia="Times New Roman" w:cs="Times New Roman"/>
                <w:color w:val="auto"/>
                <w:sz w:val="20"/>
                <w:szCs w:val="20"/>
                <w:lang w:eastAsia="zh-TW"/>
              </w:rPr>
              <w:t>14,000 (20%)</w:t>
            </w:r>
          </w:p>
        </w:tc>
        <w:tc>
          <w:tcPr>
            <w:tcW w:w="1992" w:type="dxa"/>
            <w:tcBorders>
              <w:top w:val="single" w:color="auto" w:sz="4" w:space="0"/>
              <w:left w:val="nil"/>
              <w:bottom w:val="nil"/>
              <w:right w:val="nil"/>
            </w:tcBorders>
            <w:shd w:val="clear" w:color="auto" w:fill="auto"/>
            <w:vAlign w:val="center"/>
            <w:hideMark/>
          </w:tcPr>
          <w:p w:rsidRPr="00A7434F" w:rsidR="00560694" w:rsidP="00CA57C8" w:rsidRDefault="00560694" w14:paraId="0821B31C" w14:textId="77777777">
            <w:pPr>
              <w:jc w:val="right"/>
              <w:rPr>
                <w:rFonts w:ascii="Times New Roman" w:hAnsi="Times New Roman" w:eastAsia="Times New Roman" w:cs="Times New Roman"/>
                <w:color w:val="auto"/>
                <w:sz w:val="20"/>
                <w:szCs w:val="20"/>
                <w:lang w:eastAsia="zh-TW"/>
              </w:rPr>
            </w:pPr>
            <w:r w:rsidRPr="00A7434F">
              <w:rPr>
                <w:rFonts w:ascii="Times New Roman" w:hAnsi="Times New Roman" w:eastAsia="Times New Roman" w:cs="Times New Roman"/>
                <w:color w:val="auto"/>
                <w:sz w:val="20"/>
                <w:szCs w:val="20"/>
                <w:lang w:eastAsia="zh-TW"/>
              </w:rPr>
              <w:t>27,000 (20%)</w:t>
            </w:r>
          </w:p>
        </w:tc>
        <w:tc>
          <w:tcPr>
            <w:tcW w:w="1669" w:type="dxa"/>
            <w:tcBorders>
              <w:top w:val="single" w:color="auto" w:sz="4" w:space="0"/>
              <w:left w:val="nil"/>
              <w:bottom w:val="nil"/>
            </w:tcBorders>
            <w:shd w:val="clear" w:color="auto" w:fill="auto"/>
            <w:vAlign w:val="center"/>
          </w:tcPr>
          <w:p w:rsidRPr="00A7434F" w:rsidR="00560694" w:rsidP="00CA57C8" w:rsidRDefault="00560694" w14:paraId="0FE0FF4F" w14:textId="77777777">
            <w:pPr>
              <w:jc w:val="right"/>
              <w:rPr>
                <w:rFonts w:ascii="Times New Roman" w:hAnsi="Times New Roman" w:eastAsia="Times New Roman" w:cs="Times New Roman"/>
                <w:color w:val="auto"/>
                <w:sz w:val="20"/>
                <w:szCs w:val="20"/>
                <w:lang w:eastAsia="zh-TW"/>
              </w:rPr>
            </w:pPr>
            <w:r w:rsidRPr="00A7434F">
              <w:rPr>
                <w:rFonts w:ascii="Times New Roman" w:hAnsi="Times New Roman" w:eastAsia="Times New Roman" w:cs="Times New Roman"/>
                <w:color w:val="auto"/>
                <w:sz w:val="20"/>
                <w:szCs w:val="20"/>
                <w:lang w:eastAsia="zh-TW"/>
              </w:rPr>
              <w:t>41,000</w:t>
            </w:r>
          </w:p>
        </w:tc>
      </w:tr>
      <w:tr w:rsidRPr="00915507" w:rsidR="00560694" w:rsidTr="00CA57C8" w14:paraId="58C454CF" w14:textId="77777777">
        <w:trPr>
          <w:trHeight w:val="191"/>
        </w:trPr>
        <w:tc>
          <w:tcPr>
            <w:tcW w:w="2771" w:type="dxa"/>
            <w:tcBorders>
              <w:top w:val="nil"/>
              <w:bottom w:val="nil"/>
              <w:right w:val="nil"/>
            </w:tcBorders>
            <w:shd w:val="clear" w:color="auto" w:fill="auto"/>
            <w:hideMark/>
          </w:tcPr>
          <w:p w:rsidRPr="00A7434F" w:rsidR="00560694" w:rsidP="00CA57C8" w:rsidRDefault="00560694" w14:paraId="6C7BE7FC" w14:textId="77777777">
            <w:pPr>
              <w:adjustRightInd w:val="0"/>
              <w:ind w:left="144" w:hanging="144"/>
              <w:jc w:val="right"/>
              <w:rPr>
                <w:rFonts w:ascii="Times New Roman" w:hAnsi="Times New Roman" w:eastAsia="Times New Roman" w:cs="Times New Roman"/>
                <w:color w:val="auto"/>
                <w:sz w:val="20"/>
                <w:szCs w:val="20"/>
                <w:lang w:eastAsia="zh-TW"/>
              </w:rPr>
            </w:pPr>
            <w:r w:rsidRPr="00A7434F">
              <w:rPr>
                <w:rFonts w:ascii="Times New Roman" w:hAnsi="Times New Roman" w:eastAsia="Times New Roman" w:cs="Times New Roman"/>
                <w:color w:val="auto"/>
                <w:sz w:val="20"/>
                <w:szCs w:val="20"/>
                <w:lang w:eastAsia="zh-TW"/>
              </w:rPr>
              <w:t>Hispanic</w:t>
            </w:r>
          </w:p>
        </w:tc>
        <w:tc>
          <w:tcPr>
            <w:tcW w:w="1999" w:type="dxa"/>
            <w:tcBorders>
              <w:top w:val="nil"/>
              <w:left w:val="nil"/>
              <w:bottom w:val="nil"/>
              <w:right w:val="nil"/>
            </w:tcBorders>
            <w:shd w:val="clear" w:color="auto" w:fill="auto"/>
            <w:vAlign w:val="center"/>
            <w:hideMark/>
          </w:tcPr>
          <w:p w:rsidRPr="00A7434F" w:rsidR="00560694" w:rsidP="00CA57C8" w:rsidRDefault="00560694" w14:paraId="687F8D54" w14:textId="77777777">
            <w:pPr>
              <w:jc w:val="right"/>
              <w:rPr>
                <w:rFonts w:ascii="Times New Roman" w:hAnsi="Times New Roman" w:eastAsia="Times New Roman" w:cs="Times New Roman"/>
                <w:color w:val="auto"/>
                <w:sz w:val="20"/>
                <w:szCs w:val="20"/>
                <w:lang w:eastAsia="zh-TW"/>
              </w:rPr>
            </w:pPr>
            <w:r w:rsidRPr="00A7434F">
              <w:rPr>
                <w:rFonts w:ascii="Times New Roman" w:hAnsi="Times New Roman" w:eastAsia="Times New Roman" w:cs="Times New Roman"/>
                <w:color w:val="auto"/>
                <w:sz w:val="20"/>
                <w:szCs w:val="20"/>
                <w:lang w:eastAsia="zh-TW"/>
              </w:rPr>
              <w:t>10,500 (15%)</w:t>
            </w:r>
          </w:p>
        </w:tc>
        <w:tc>
          <w:tcPr>
            <w:tcW w:w="1992" w:type="dxa"/>
            <w:tcBorders>
              <w:top w:val="nil"/>
              <w:left w:val="nil"/>
              <w:bottom w:val="nil"/>
              <w:right w:val="nil"/>
            </w:tcBorders>
            <w:shd w:val="clear" w:color="auto" w:fill="auto"/>
            <w:vAlign w:val="center"/>
            <w:hideMark/>
          </w:tcPr>
          <w:p w:rsidRPr="00A7434F" w:rsidR="00560694" w:rsidP="00CA57C8" w:rsidRDefault="00560694" w14:paraId="005DC72E" w14:textId="77777777">
            <w:pPr>
              <w:jc w:val="right"/>
              <w:rPr>
                <w:rFonts w:ascii="Times New Roman" w:hAnsi="Times New Roman" w:eastAsia="Times New Roman" w:cs="Times New Roman"/>
                <w:color w:val="auto"/>
                <w:sz w:val="20"/>
                <w:szCs w:val="20"/>
                <w:lang w:eastAsia="zh-TW"/>
              </w:rPr>
            </w:pPr>
            <w:r w:rsidRPr="00A7434F">
              <w:rPr>
                <w:rFonts w:ascii="Times New Roman" w:hAnsi="Times New Roman" w:eastAsia="Times New Roman" w:cs="Times New Roman"/>
                <w:color w:val="auto"/>
                <w:sz w:val="20"/>
                <w:szCs w:val="20"/>
                <w:lang w:eastAsia="zh-TW"/>
              </w:rPr>
              <w:t>20,250 (15%)</w:t>
            </w:r>
          </w:p>
        </w:tc>
        <w:tc>
          <w:tcPr>
            <w:tcW w:w="1669" w:type="dxa"/>
            <w:tcBorders>
              <w:top w:val="nil"/>
              <w:left w:val="nil"/>
              <w:bottom w:val="nil"/>
            </w:tcBorders>
            <w:shd w:val="clear" w:color="auto" w:fill="auto"/>
            <w:vAlign w:val="center"/>
          </w:tcPr>
          <w:p w:rsidRPr="00A7434F" w:rsidR="00560694" w:rsidP="00CA57C8" w:rsidRDefault="00560694" w14:paraId="28AEE643" w14:textId="77777777">
            <w:pPr>
              <w:jc w:val="right"/>
              <w:rPr>
                <w:rFonts w:ascii="Times New Roman" w:hAnsi="Times New Roman" w:eastAsia="Times New Roman" w:cs="Times New Roman"/>
                <w:color w:val="auto"/>
                <w:sz w:val="20"/>
                <w:szCs w:val="20"/>
                <w:lang w:eastAsia="zh-TW"/>
              </w:rPr>
            </w:pPr>
            <w:r w:rsidRPr="00A7434F">
              <w:rPr>
                <w:rFonts w:ascii="Times New Roman" w:hAnsi="Times New Roman" w:eastAsia="Times New Roman" w:cs="Times New Roman"/>
                <w:color w:val="auto"/>
                <w:sz w:val="20"/>
                <w:szCs w:val="20"/>
                <w:lang w:eastAsia="zh-TW"/>
              </w:rPr>
              <w:t>30,750</w:t>
            </w:r>
          </w:p>
        </w:tc>
      </w:tr>
      <w:tr w:rsidRPr="00915507" w:rsidR="00560694" w:rsidTr="00CA57C8" w14:paraId="22A8EF01" w14:textId="77777777">
        <w:trPr>
          <w:cnfStyle w:val="000000010000" w:firstRow="0" w:lastRow="0" w:firstColumn="0" w:lastColumn="0" w:oddVBand="0" w:evenVBand="0" w:oddHBand="0" w:evenHBand="1" w:firstRowFirstColumn="0" w:firstRowLastColumn="0" w:lastRowFirstColumn="0" w:lastRowLastColumn="0"/>
          <w:trHeight w:val="77"/>
        </w:trPr>
        <w:tc>
          <w:tcPr>
            <w:tcW w:w="2771" w:type="dxa"/>
            <w:tcBorders>
              <w:top w:val="nil"/>
              <w:bottom w:val="single" w:color="auto" w:sz="4" w:space="0"/>
              <w:right w:val="nil"/>
            </w:tcBorders>
            <w:shd w:val="clear" w:color="auto" w:fill="auto"/>
            <w:hideMark/>
          </w:tcPr>
          <w:p w:rsidRPr="00A7434F" w:rsidR="00560694" w:rsidP="00CA57C8" w:rsidRDefault="00560694" w14:paraId="7EF66176" w14:textId="77777777">
            <w:pPr>
              <w:adjustRightInd w:val="0"/>
              <w:ind w:left="144" w:hanging="144"/>
              <w:jc w:val="right"/>
              <w:rPr>
                <w:rFonts w:ascii="Times New Roman" w:hAnsi="Times New Roman" w:eastAsia="Times New Roman" w:cs="Times New Roman"/>
                <w:color w:val="auto"/>
                <w:sz w:val="20"/>
                <w:szCs w:val="20"/>
                <w:lang w:eastAsia="zh-TW"/>
              </w:rPr>
            </w:pPr>
            <w:r w:rsidRPr="00A7434F">
              <w:rPr>
                <w:rFonts w:ascii="Times New Roman" w:hAnsi="Times New Roman" w:eastAsia="Times New Roman" w:cs="Times New Roman"/>
                <w:color w:val="auto"/>
                <w:sz w:val="20"/>
                <w:szCs w:val="20"/>
                <w:lang w:eastAsia="zh-TW"/>
              </w:rPr>
              <w:t>All Other</w:t>
            </w:r>
          </w:p>
        </w:tc>
        <w:tc>
          <w:tcPr>
            <w:tcW w:w="1999" w:type="dxa"/>
            <w:tcBorders>
              <w:top w:val="nil"/>
              <w:left w:val="nil"/>
              <w:bottom w:val="single" w:color="auto" w:sz="4" w:space="0"/>
              <w:right w:val="nil"/>
            </w:tcBorders>
            <w:shd w:val="clear" w:color="auto" w:fill="auto"/>
            <w:vAlign w:val="center"/>
            <w:hideMark/>
          </w:tcPr>
          <w:p w:rsidRPr="00A7434F" w:rsidR="00560694" w:rsidP="00CA57C8" w:rsidRDefault="00560694" w14:paraId="4D05EB05" w14:textId="77777777">
            <w:pPr>
              <w:jc w:val="right"/>
              <w:rPr>
                <w:rFonts w:ascii="Times New Roman" w:hAnsi="Times New Roman" w:eastAsia="Times New Roman" w:cs="Times New Roman"/>
                <w:color w:val="auto"/>
                <w:sz w:val="20"/>
                <w:szCs w:val="20"/>
                <w:lang w:eastAsia="zh-TW"/>
              </w:rPr>
            </w:pPr>
            <w:r w:rsidRPr="00A7434F">
              <w:rPr>
                <w:rFonts w:ascii="Times New Roman" w:hAnsi="Times New Roman" w:eastAsia="Times New Roman" w:cs="Times New Roman"/>
                <w:color w:val="auto"/>
                <w:sz w:val="20"/>
                <w:szCs w:val="20"/>
                <w:lang w:eastAsia="zh-TW"/>
              </w:rPr>
              <w:t>45,500 (65%)</w:t>
            </w:r>
          </w:p>
        </w:tc>
        <w:tc>
          <w:tcPr>
            <w:tcW w:w="1992" w:type="dxa"/>
            <w:tcBorders>
              <w:top w:val="nil"/>
              <w:left w:val="nil"/>
              <w:bottom w:val="single" w:color="auto" w:sz="4" w:space="0"/>
              <w:right w:val="nil"/>
            </w:tcBorders>
            <w:shd w:val="clear" w:color="auto" w:fill="auto"/>
            <w:vAlign w:val="center"/>
            <w:hideMark/>
          </w:tcPr>
          <w:p w:rsidRPr="00A7434F" w:rsidR="00560694" w:rsidP="00CA57C8" w:rsidRDefault="00560694" w14:paraId="77160218" w14:textId="77777777">
            <w:pPr>
              <w:jc w:val="right"/>
              <w:rPr>
                <w:rFonts w:ascii="Times New Roman" w:hAnsi="Times New Roman" w:eastAsia="Times New Roman" w:cs="Times New Roman"/>
                <w:color w:val="auto"/>
                <w:sz w:val="20"/>
                <w:szCs w:val="20"/>
                <w:lang w:eastAsia="zh-TW"/>
              </w:rPr>
            </w:pPr>
            <w:r w:rsidRPr="00A7434F">
              <w:rPr>
                <w:rFonts w:ascii="Times New Roman" w:hAnsi="Times New Roman" w:eastAsia="Times New Roman" w:cs="Times New Roman"/>
                <w:color w:val="auto"/>
                <w:sz w:val="20"/>
                <w:szCs w:val="20"/>
                <w:lang w:eastAsia="zh-TW"/>
              </w:rPr>
              <w:t>87,750 (65%)</w:t>
            </w:r>
          </w:p>
        </w:tc>
        <w:tc>
          <w:tcPr>
            <w:tcW w:w="1669" w:type="dxa"/>
            <w:tcBorders>
              <w:top w:val="nil"/>
              <w:left w:val="nil"/>
              <w:bottom w:val="single" w:color="auto" w:sz="4" w:space="0"/>
            </w:tcBorders>
            <w:shd w:val="clear" w:color="auto" w:fill="auto"/>
            <w:vAlign w:val="center"/>
          </w:tcPr>
          <w:p w:rsidRPr="00A7434F" w:rsidR="00560694" w:rsidP="00CA57C8" w:rsidRDefault="00560694" w14:paraId="225B4669" w14:textId="77777777">
            <w:pPr>
              <w:jc w:val="right"/>
              <w:rPr>
                <w:rFonts w:ascii="Times New Roman" w:hAnsi="Times New Roman" w:eastAsia="Times New Roman" w:cs="Times New Roman"/>
                <w:color w:val="auto"/>
                <w:sz w:val="20"/>
                <w:szCs w:val="20"/>
                <w:lang w:eastAsia="zh-TW"/>
              </w:rPr>
            </w:pPr>
            <w:r w:rsidRPr="00A7434F">
              <w:rPr>
                <w:rFonts w:ascii="Times New Roman" w:hAnsi="Times New Roman" w:eastAsia="Times New Roman" w:cs="Times New Roman"/>
                <w:color w:val="auto"/>
                <w:sz w:val="20"/>
                <w:szCs w:val="20"/>
                <w:lang w:eastAsia="zh-TW"/>
              </w:rPr>
              <w:t>133,250</w:t>
            </w:r>
          </w:p>
        </w:tc>
      </w:tr>
      <w:tr w:rsidRPr="00915507" w:rsidR="00560694" w:rsidTr="00CA57C8" w14:paraId="14308780" w14:textId="77777777">
        <w:trPr>
          <w:trHeight w:val="73"/>
        </w:trPr>
        <w:tc>
          <w:tcPr>
            <w:tcW w:w="2771" w:type="dxa"/>
            <w:tcBorders>
              <w:top w:val="single" w:color="auto" w:sz="4" w:space="0"/>
              <w:bottom w:val="single" w:color="auto" w:sz="12" w:space="0"/>
              <w:right w:val="nil"/>
            </w:tcBorders>
            <w:shd w:val="clear" w:color="auto" w:fill="auto"/>
            <w:hideMark/>
          </w:tcPr>
          <w:p w:rsidRPr="00A7434F" w:rsidR="00560694" w:rsidP="00CA57C8" w:rsidRDefault="00560694" w14:paraId="45E5D06E" w14:textId="77777777">
            <w:pPr>
              <w:adjustRightInd w:val="0"/>
              <w:ind w:left="144" w:hanging="144"/>
              <w:jc w:val="right"/>
              <w:rPr>
                <w:rFonts w:ascii="Times New Roman" w:hAnsi="Times New Roman" w:eastAsia="Times New Roman" w:cs="Times New Roman"/>
                <w:color w:val="auto"/>
                <w:sz w:val="20"/>
                <w:szCs w:val="20"/>
                <w:lang w:eastAsia="zh-TW"/>
              </w:rPr>
            </w:pPr>
            <w:r w:rsidRPr="00A7434F">
              <w:rPr>
                <w:rFonts w:ascii="Times New Roman" w:hAnsi="Times New Roman" w:eastAsia="Times New Roman" w:cs="Times New Roman"/>
                <w:color w:val="auto"/>
                <w:sz w:val="20"/>
                <w:szCs w:val="20"/>
                <w:lang w:eastAsia="zh-TW"/>
              </w:rPr>
              <w:t>Total</w:t>
            </w:r>
          </w:p>
        </w:tc>
        <w:tc>
          <w:tcPr>
            <w:tcW w:w="1999" w:type="dxa"/>
            <w:tcBorders>
              <w:top w:val="single" w:color="auto" w:sz="4" w:space="0"/>
              <w:left w:val="nil"/>
              <w:bottom w:val="single" w:color="auto" w:sz="12" w:space="0"/>
              <w:right w:val="nil"/>
            </w:tcBorders>
            <w:shd w:val="clear" w:color="auto" w:fill="auto"/>
            <w:vAlign w:val="center"/>
            <w:hideMark/>
          </w:tcPr>
          <w:p w:rsidRPr="00A7434F" w:rsidR="00560694" w:rsidP="00CA57C8" w:rsidRDefault="00560694" w14:paraId="1C79E85A" w14:textId="77777777">
            <w:pPr>
              <w:jc w:val="right"/>
              <w:rPr>
                <w:rFonts w:ascii="Times New Roman" w:hAnsi="Times New Roman" w:eastAsia="Times New Roman" w:cs="Times New Roman"/>
                <w:color w:val="auto"/>
                <w:sz w:val="20"/>
                <w:szCs w:val="20"/>
                <w:lang w:eastAsia="zh-TW"/>
              </w:rPr>
            </w:pPr>
            <w:r w:rsidRPr="00A7434F">
              <w:rPr>
                <w:rFonts w:ascii="Times New Roman" w:hAnsi="Times New Roman" w:eastAsia="Times New Roman" w:cs="Times New Roman"/>
                <w:color w:val="auto"/>
                <w:sz w:val="20"/>
                <w:szCs w:val="20"/>
                <w:lang w:eastAsia="zh-TW"/>
              </w:rPr>
              <w:t>70,000 (100%)</w:t>
            </w:r>
          </w:p>
        </w:tc>
        <w:tc>
          <w:tcPr>
            <w:tcW w:w="1992" w:type="dxa"/>
            <w:tcBorders>
              <w:top w:val="single" w:color="auto" w:sz="4" w:space="0"/>
              <w:left w:val="nil"/>
              <w:bottom w:val="single" w:color="auto" w:sz="12" w:space="0"/>
              <w:right w:val="nil"/>
            </w:tcBorders>
            <w:shd w:val="clear" w:color="auto" w:fill="auto"/>
            <w:vAlign w:val="center"/>
            <w:hideMark/>
          </w:tcPr>
          <w:p w:rsidRPr="00A7434F" w:rsidR="00560694" w:rsidP="00CA57C8" w:rsidRDefault="00560694" w14:paraId="0BD376C0" w14:textId="77777777">
            <w:pPr>
              <w:jc w:val="right"/>
              <w:rPr>
                <w:rFonts w:ascii="Times New Roman" w:hAnsi="Times New Roman" w:eastAsia="Times New Roman" w:cs="Times New Roman"/>
                <w:color w:val="auto"/>
                <w:sz w:val="20"/>
                <w:szCs w:val="20"/>
                <w:lang w:eastAsia="zh-TW"/>
              </w:rPr>
            </w:pPr>
            <w:r w:rsidRPr="00A7434F">
              <w:rPr>
                <w:rFonts w:ascii="Times New Roman" w:hAnsi="Times New Roman" w:eastAsia="Times New Roman" w:cs="Times New Roman"/>
                <w:color w:val="auto"/>
                <w:sz w:val="20"/>
                <w:szCs w:val="20"/>
                <w:lang w:eastAsia="zh-TW"/>
              </w:rPr>
              <w:t>135,000 (100%)</w:t>
            </w:r>
          </w:p>
        </w:tc>
        <w:tc>
          <w:tcPr>
            <w:tcW w:w="1669" w:type="dxa"/>
            <w:tcBorders>
              <w:top w:val="single" w:color="auto" w:sz="4" w:space="0"/>
              <w:left w:val="nil"/>
              <w:bottom w:val="single" w:color="auto" w:sz="12" w:space="0"/>
            </w:tcBorders>
            <w:shd w:val="clear" w:color="auto" w:fill="auto"/>
            <w:vAlign w:val="center"/>
          </w:tcPr>
          <w:p w:rsidRPr="00A7434F" w:rsidR="00560694" w:rsidP="00CA57C8" w:rsidRDefault="00560694" w14:paraId="4A7F641D" w14:textId="77777777">
            <w:pPr>
              <w:jc w:val="right"/>
              <w:rPr>
                <w:rFonts w:ascii="Times New Roman" w:hAnsi="Times New Roman" w:eastAsia="Times New Roman" w:cs="Times New Roman"/>
                <w:color w:val="auto"/>
                <w:sz w:val="20"/>
                <w:szCs w:val="20"/>
                <w:lang w:eastAsia="zh-TW"/>
              </w:rPr>
            </w:pPr>
            <w:r w:rsidRPr="00A7434F">
              <w:rPr>
                <w:rFonts w:ascii="Times New Roman" w:hAnsi="Times New Roman" w:eastAsia="Times New Roman" w:cs="Times New Roman"/>
                <w:color w:val="auto"/>
                <w:sz w:val="20"/>
                <w:szCs w:val="20"/>
                <w:lang w:eastAsia="zh-TW"/>
              </w:rPr>
              <w:t>205,000</w:t>
            </w:r>
          </w:p>
        </w:tc>
      </w:tr>
    </w:tbl>
    <w:p w:rsidRPr="00915507" w:rsidR="00560694" w:rsidP="00560694" w:rsidRDefault="00560694" w14:paraId="0BDA2F68" w14:textId="77777777">
      <w:pPr>
        <w:spacing w:after="0" w:line="240" w:lineRule="auto"/>
        <w:rPr>
          <w:rFonts w:ascii="Times New Roman" w:hAnsi="Times New Roman" w:eastAsia="Times New Roman" w:cs="Times New Roman"/>
          <w:szCs w:val="20"/>
        </w:rPr>
      </w:pPr>
    </w:p>
    <w:p w:rsidRPr="00B73780" w:rsidR="00560694" w:rsidP="00560694" w:rsidRDefault="00560694" w14:paraId="16EF0697" w14:textId="7940D4EC">
      <w:pPr>
        <w:pStyle w:val="Heading4"/>
        <w:rPr>
          <w:i w:val="0"/>
          <w:iCs w:val="0"/>
          <w:color w:val="auto"/>
        </w:rPr>
      </w:pPr>
      <w:r w:rsidRPr="00B73780">
        <w:rPr>
          <w:i w:val="0"/>
          <w:iCs w:val="0"/>
          <w:color w:val="auto"/>
        </w:rPr>
        <w:t>B.1.1.</w:t>
      </w:r>
      <w:r>
        <w:rPr>
          <w:i w:val="0"/>
          <w:iCs w:val="0"/>
          <w:color w:val="auto"/>
        </w:rPr>
        <w:t>4</w:t>
      </w:r>
      <w:r w:rsidRPr="00B73780">
        <w:rPr>
          <w:i w:val="0"/>
          <w:iCs w:val="0"/>
          <w:color w:val="auto"/>
        </w:rPr>
        <w:t xml:space="preserve"> </w:t>
      </w:r>
      <w:r>
        <w:rPr>
          <w:i w:val="0"/>
          <w:iCs w:val="0"/>
          <w:color w:val="auto"/>
        </w:rPr>
        <w:t>Assigning Final Screener Sample to Experiments</w:t>
      </w:r>
    </w:p>
    <w:p w:rsidR="00560694" w:rsidP="00560694" w:rsidRDefault="00560694" w14:paraId="2C0D8D0E" w14:textId="21C4CBC0">
      <w:pPr>
        <w:spacing w:after="0" w:line="240" w:lineRule="auto"/>
        <w:rPr>
          <w:rFonts w:ascii="Times New Roman" w:hAnsi="Times New Roman" w:eastAsia="Times New Roman" w:cs="Times New Roman"/>
          <w:szCs w:val="20"/>
        </w:rPr>
      </w:pPr>
      <w:r w:rsidRPr="0000344A">
        <w:rPr>
          <w:rFonts w:ascii="Times New Roman" w:hAnsi="Times New Roman" w:eastAsia="Times New Roman" w:cs="Times New Roman"/>
          <w:szCs w:val="20"/>
        </w:rPr>
        <w:t>Households</w:t>
      </w:r>
      <w:r>
        <w:rPr>
          <w:rFonts w:ascii="Times New Roman" w:hAnsi="Times New Roman" w:eastAsia="Times New Roman" w:cs="Times New Roman"/>
          <w:szCs w:val="20"/>
        </w:rPr>
        <w:t xml:space="preserve"> in the final screener sample</w:t>
      </w:r>
      <w:r w:rsidRPr="0000344A">
        <w:rPr>
          <w:rFonts w:ascii="Times New Roman" w:hAnsi="Times New Roman" w:eastAsia="Times New Roman" w:cs="Times New Roman"/>
          <w:szCs w:val="20"/>
        </w:rPr>
        <w:t xml:space="preserve"> will be randomly assigned </w:t>
      </w:r>
      <w:r>
        <w:rPr>
          <w:rFonts w:ascii="Times New Roman" w:hAnsi="Times New Roman" w:eastAsia="Times New Roman" w:cs="Times New Roman"/>
          <w:szCs w:val="20"/>
        </w:rPr>
        <w:t xml:space="preserve">to one of four </w:t>
      </w:r>
      <w:r w:rsidRPr="0000344A">
        <w:rPr>
          <w:rFonts w:ascii="Times New Roman" w:hAnsi="Times New Roman" w:eastAsia="Times New Roman" w:cs="Times New Roman"/>
          <w:szCs w:val="20"/>
        </w:rPr>
        <w:t>data collection treatment</w:t>
      </w:r>
      <w:r>
        <w:rPr>
          <w:rFonts w:ascii="Times New Roman" w:hAnsi="Times New Roman" w:eastAsia="Times New Roman" w:cs="Times New Roman"/>
          <w:szCs w:val="20"/>
        </w:rPr>
        <w:t xml:space="preserve"> conditions</w:t>
      </w:r>
      <w:r w:rsidRPr="0000344A">
        <w:rPr>
          <w:rFonts w:ascii="Times New Roman" w:hAnsi="Times New Roman" w:eastAsia="Times New Roman" w:cs="Times New Roman"/>
          <w:szCs w:val="20"/>
        </w:rPr>
        <w:t xml:space="preserve"> (</w:t>
      </w:r>
      <w:r>
        <w:rPr>
          <w:rFonts w:ascii="Times New Roman" w:hAnsi="Times New Roman" w:eastAsia="Times New Roman" w:cs="Times New Roman"/>
          <w:szCs w:val="20"/>
        </w:rPr>
        <w:t>baseline, early bird incentives, alternate materials, and targeted choice-plus conditions</w:t>
      </w:r>
      <w:r w:rsidRPr="0000344A">
        <w:rPr>
          <w:rFonts w:ascii="Times New Roman" w:hAnsi="Times New Roman" w:eastAsia="Times New Roman" w:cs="Times New Roman"/>
          <w:szCs w:val="20"/>
        </w:rPr>
        <w:t>).</w:t>
      </w:r>
    </w:p>
    <w:p w:rsidRPr="00A23BD4" w:rsidR="00560694" w:rsidP="00560694" w:rsidRDefault="00560694" w14:paraId="7BC456B3" w14:textId="79F42680">
      <w:pPr>
        <w:pStyle w:val="ListParagraph"/>
        <w:numPr>
          <w:ilvl w:val="0"/>
          <w:numId w:val="13"/>
        </w:numPr>
        <w:spacing w:after="0" w:line="240" w:lineRule="auto"/>
        <w:rPr>
          <w:rFonts w:ascii="Times New Roman" w:hAnsi="Times New Roman" w:eastAsia="Times New Roman" w:cs="Times New Roman"/>
          <w:szCs w:val="20"/>
        </w:rPr>
      </w:pPr>
      <w:r w:rsidRPr="00A23BD4">
        <w:rPr>
          <w:rFonts w:ascii="Times New Roman" w:hAnsi="Times New Roman" w:eastAsia="Times New Roman" w:cs="Times New Roman"/>
          <w:szCs w:val="20"/>
        </w:rPr>
        <w:t xml:space="preserve">The baseline sample will mimic the </w:t>
      </w:r>
      <w:r w:rsidR="00317193">
        <w:rPr>
          <w:rFonts w:ascii="Times New Roman" w:hAnsi="Times New Roman" w:eastAsia="Times New Roman" w:cs="Times New Roman"/>
          <w:szCs w:val="20"/>
        </w:rPr>
        <w:t>web-push des</w:t>
      </w:r>
      <w:r w:rsidR="00F55D7F">
        <w:rPr>
          <w:rFonts w:ascii="Times New Roman" w:hAnsi="Times New Roman" w:eastAsia="Times New Roman" w:cs="Times New Roman"/>
          <w:szCs w:val="20"/>
        </w:rPr>
        <w:t xml:space="preserve">ign </w:t>
      </w:r>
      <w:r w:rsidRPr="00A23BD4">
        <w:rPr>
          <w:rFonts w:ascii="Times New Roman" w:hAnsi="Times New Roman" w:eastAsia="Times New Roman" w:cs="Times New Roman"/>
          <w:szCs w:val="20"/>
        </w:rPr>
        <w:t>protocols</w:t>
      </w:r>
      <w:r w:rsidR="00770608">
        <w:rPr>
          <w:rFonts w:ascii="Times New Roman" w:hAnsi="Times New Roman" w:eastAsia="Times New Roman" w:cs="Times New Roman"/>
          <w:szCs w:val="20"/>
        </w:rPr>
        <w:t xml:space="preserve"> in 2019</w:t>
      </w:r>
      <w:r>
        <w:rPr>
          <w:rFonts w:ascii="Times New Roman" w:hAnsi="Times New Roman" w:eastAsia="Times New Roman" w:cs="Times New Roman"/>
          <w:szCs w:val="20"/>
        </w:rPr>
        <w:t>,</w:t>
      </w:r>
      <w:r w:rsidRPr="00A23BD4">
        <w:rPr>
          <w:rFonts w:ascii="Times New Roman" w:hAnsi="Times New Roman" w:eastAsia="Times New Roman" w:cs="Times New Roman"/>
          <w:szCs w:val="20"/>
        </w:rPr>
        <w:t xml:space="preserve"> </w:t>
      </w:r>
      <w:r>
        <w:rPr>
          <w:rFonts w:ascii="Times New Roman" w:hAnsi="Times New Roman" w:eastAsia="Times New Roman" w:cs="Times New Roman"/>
          <w:szCs w:val="20"/>
        </w:rPr>
        <w:t>with some modifications based on the lessons learned from that design</w:t>
      </w:r>
      <w:r w:rsidRPr="00A23BD4">
        <w:rPr>
          <w:rFonts w:ascii="Times New Roman" w:hAnsi="Times New Roman" w:eastAsia="Times New Roman" w:cs="Times New Roman"/>
          <w:szCs w:val="20"/>
        </w:rPr>
        <w:t xml:space="preserve">. These cases will </w:t>
      </w:r>
      <w:r>
        <w:rPr>
          <w:rFonts w:ascii="Times New Roman" w:hAnsi="Times New Roman" w:eastAsia="Times New Roman" w:cs="Times New Roman"/>
          <w:szCs w:val="20"/>
        </w:rPr>
        <w:t>serve as a baseline for comparisons to other treatment conditions.</w:t>
      </w:r>
    </w:p>
    <w:p w:rsidRPr="00A23BD4" w:rsidR="00560694" w:rsidP="00560694" w:rsidRDefault="00560694" w14:paraId="73790AD5" w14:textId="61687428">
      <w:pPr>
        <w:pStyle w:val="ListParagraph"/>
        <w:numPr>
          <w:ilvl w:val="0"/>
          <w:numId w:val="13"/>
        </w:numPr>
        <w:spacing w:after="0" w:line="240" w:lineRule="auto"/>
        <w:rPr>
          <w:rFonts w:ascii="Times New Roman" w:hAnsi="Times New Roman" w:eastAsia="Times New Roman" w:cs="Times New Roman"/>
          <w:szCs w:val="20"/>
        </w:rPr>
      </w:pPr>
      <w:r w:rsidRPr="00A23BD4">
        <w:rPr>
          <w:rFonts w:ascii="Times New Roman" w:hAnsi="Times New Roman" w:eastAsia="Times New Roman" w:cs="Times New Roman"/>
          <w:szCs w:val="20"/>
        </w:rPr>
        <w:t xml:space="preserve">The sample allocated for </w:t>
      </w:r>
      <w:r>
        <w:rPr>
          <w:rFonts w:ascii="Times New Roman" w:hAnsi="Times New Roman" w:eastAsia="Times New Roman" w:cs="Times New Roman"/>
          <w:szCs w:val="20"/>
        </w:rPr>
        <w:t>early bird incentives condition</w:t>
      </w:r>
      <w:r w:rsidRPr="00A23BD4">
        <w:rPr>
          <w:rFonts w:ascii="Times New Roman" w:hAnsi="Times New Roman" w:eastAsia="Times New Roman" w:cs="Times New Roman"/>
          <w:szCs w:val="20"/>
        </w:rPr>
        <w:t xml:space="preserve"> </w:t>
      </w:r>
      <w:r>
        <w:rPr>
          <w:rFonts w:ascii="Times New Roman" w:hAnsi="Times New Roman" w:eastAsia="Times New Roman" w:cs="Times New Roman"/>
          <w:szCs w:val="20"/>
        </w:rPr>
        <w:t>w</w:t>
      </w:r>
      <w:r w:rsidRPr="006A7B62">
        <w:rPr>
          <w:rFonts w:ascii="Times New Roman" w:hAnsi="Times New Roman" w:cs="Times New Roman"/>
        </w:rPr>
        <w:t xml:space="preserve">ill test the utility of a promised incentive contingent on response by a specified deadline, within </w:t>
      </w:r>
      <w:r>
        <w:rPr>
          <w:rFonts w:ascii="Times New Roman" w:hAnsi="Times New Roman" w:cs="Times New Roman"/>
        </w:rPr>
        <w:t xml:space="preserve">the same </w:t>
      </w:r>
      <w:r w:rsidRPr="006A7B62">
        <w:rPr>
          <w:rFonts w:ascii="Times New Roman" w:hAnsi="Times New Roman" w:cs="Times New Roman"/>
        </w:rPr>
        <w:t>web-push protocol</w:t>
      </w:r>
      <w:r>
        <w:rPr>
          <w:rFonts w:ascii="Times New Roman" w:hAnsi="Times New Roman" w:cs="Times New Roman"/>
        </w:rPr>
        <w:t xml:space="preserve"> as the baseline sample</w:t>
      </w:r>
      <w:r w:rsidRPr="006A7B62">
        <w:rPr>
          <w:rFonts w:ascii="Times New Roman" w:hAnsi="Times New Roman" w:cs="Times New Roman"/>
        </w:rPr>
        <w:t>.</w:t>
      </w:r>
      <w:r>
        <w:rPr>
          <w:rFonts w:ascii="Times New Roman" w:hAnsi="Times New Roman" w:cs="Times New Roman"/>
        </w:rPr>
        <w:t xml:space="preserve"> </w:t>
      </w:r>
    </w:p>
    <w:p w:rsidRPr="00A23BD4" w:rsidR="00560694" w:rsidP="00560694" w:rsidRDefault="00560694" w14:paraId="3599C2DA" w14:textId="31B5E668">
      <w:pPr>
        <w:pStyle w:val="ListParagraph"/>
        <w:numPr>
          <w:ilvl w:val="0"/>
          <w:numId w:val="13"/>
        </w:numPr>
        <w:spacing w:after="0" w:line="240" w:lineRule="auto"/>
        <w:rPr>
          <w:rFonts w:ascii="Times New Roman" w:hAnsi="Times New Roman" w:eastAsia="Times New Roman" w:cs="Times New Roman"/>
          <w:szCs w:val="20"/>
        </w:rPr>
      </w:pPr>
      <w:r>
        <w:rPr>
          <w:rFonts w:ascii="Times New Roman" w:hAnsi="Times New Roman" w:cs="Times New Roman"/>
        </w:rPr>
        <w:t xml:space="preserve">Alternate materials </w:t>
      </w:r>
      <w:r w:rsidRPr="00106224">
        <w:rPr>
          <w:rFonts w:ascii="Times New Roman" w:hAnsi="Times New Roman" w:cs="Times New Roman"/>
        </w:rPr>
        <w:t>experiment will attempt to increase response rates (for both households with and without children)</w:t>
      </w:r>
      <w:r>
        <w:rPr>
          <w:rFonts w:ascii="Times New Roman" w:hAnsi="Times New Roman" w:cs="Times New Roman"/>
        </w:rPr>
        <w:t>, within the same web-push protocol as the baseline sample,</w:t>
      </w:r>
      <w:r w:rsidRPr="00106224">
        <w:rPr>
          <w:rFonts w:ascii="Times New Roman" w:hAnsi="Times New Roman" w:cs="Times New Roman"/>
        </w:rPr>
        <w:t xml:space="preserve"> by being more explicit in the screener materials about how the purpose and </w:t>
      </w:r>
      <w:r>
        <w:rPr>
          <w:rFonts w:ascii="Times New Roman" w:hAnsi="Times New Roman" w:cs="Times New Roman"/>
        </w:rPr>
        <w:t>expectation of the survey requests</w:t>
      </w:r>
      <w:r w:rsidRPr="00106224">
        <w:rPr>
          <w:rFonts w:ascii="Times New Roman" w:hAnsi="Times New Roman" w:cs="Times New Roman"/>
        </w:rPr>
        <w:t xml:space="preserve"> differ depending on </w:t>
      </w:r>
      <w:proofErr w:type="gramStart"/>
      <w:r w:rsidRPr="00106224">
        <w:rPr>
          <w:rFonts w:ascii="Times New Roman" w:hAnsi="Times New Roman" w:cs="Times New Roman"/>
        </w:rPr>
        <w:t xml:space="preserve">whether </w:t>
      </w:r>
      <w:r>
        <w:rPr>
          <w:rFonts w:ascii="Times New Roman" w:hAnsi="Times New Roman" w:cs="Times New Roman"/>
        </w:rPr>
        <w:t>or not</w:t>
      </w:r>
      <w:proofErr w:type="gramEnd"/>
      <w:r>
        <w:rPr>
          <w:rFonts w:ascii="Times New Roman" w:hAnsi="Times New Roman" w:cs="Times New Roman"/>
        </w:rPr>
        <w:t xml:space="preserve"> a household has children</w:t>
      </w:r>
      <w:r w:rsidRPr="00106224">
        <w:rPr>
          <w:rFonts w:ascii="Times New Roman" w:hAnsi="Times New Roman" w:cs="Times New Roman"/>
        </w:rPr>
        <w:t>.</w:t>
      </w:r>
      <w:r>
        <w:rPr>
          <w:rFonts w:ascii="Times New Roman" w:hAnsi="Times New Roman" w:eastAsia="Times New Roman" w:cs="Times New Roman"/>
          <w:szCs w:val="20"/>
        </w:rPr>
        <w:t xml:space="preserve"> </w:t>
      </w:r>
    </w:p>
    <w:p w:rsidRPr="00A23BD4" w:rsidR="00560694" w:rsidP="00560694" w:rsidRDefault="00560694" w14:paraId="23A0B5C8" w14:textId="73D23D4D">
      <w:pPr>
        <w:pStyle w:val="ListParagraph"/>
        <w:numPr>
          <w:ilvl w:val="0"/>
          <w:numId w:val="13"/>
        </w:numPr>
        <w:spacing w:after="0" w:line="240" w:lineRule="auto"/>
        <w:rPr>
          <w:rFonts w:ascii="Times New Roman" w:hAnsi="Times New Roman" w:eastAsia="Times New Roman" w:cs="Times New Roman"/>
          <w:szCs w:val="20"/>
        </w:rPr>
      </w:pPr>
      <w:r w:rsidRPr="00A23BD4">
        <w:rPr>
          <w:rFonts w:ascii="Times New Roman" w:hAnsi="Times New Roman" w:eastAsia="Times New Roman" w:cs="Times New Roman"/>
          <w:szCs w:val="20"/>
        </w:rPr>
        <w:t xml:space="preserve">The </w:t>
      </w:r>
      <w:r>
        <w:rPr>
          <w:rFonts w:ascii="Times New Roman" w:hAnsi="Times New Roman" w:eastAsia="Times New Roman" w:cs="Times New Roman"/>
          <w:szCs w:val="20"/>
        </w:rPr>
        <w:t>targeted</w:t>
      </w:r>
      <w:r w:rsidRPr="00A23BD4">
        <w:rPr>
          <w:rFonts w:ascii="Times New Roman" w:hAnsi="Times New Roman" w:eastAsia="Times New Roman" w:cs="Times New Roman"/>
          <w:szCs w:val="20"/>
        </w:rPr>
        <w:t xml:space="preserve"> choice-plus treatment </w:t>
      </w:r>
      <w:r w:rsidRPr="005F7694">
        <w:rPr>
          <w:rFonts w:ascii="Times New Roman" w:hAnsi="Times New Roman" w:cs="Times New Roman"/>
        </w:rPr>
        <w:t xml:space="preserve">will </w:t>
      </w:r>
      <w:r>
        <w:rPr>
          <w:rFonts w:ascii="Times New Roman" w:hAnsi="Times New Roman" w:cs="Times New Roman"/>
        </w:rPr>
        <w:t>mimic the 2019 choice-plus protocol.</w:t>
      </w:r>
      <w:r>
        <w:rPr>
          <w:rStyle w:val="FootnoteReference"/>
          <w:rFonts w:ascii="Times New Roman" w:hAnsi="Times New Roman"/>
        </w:rPr>
        <w:footnoteReference w:id="7"/>
      </w:r>
      <w:r>
        <w:rPr>
          <w:rFonts w:ascii="Times New Roman" w:hAnsi="Times New Roman" w:cs="Times New Roman"/>
        </w:rPr>
        <w:t xml:space="preserve"> However, since this protocol is costly, the 2023 design will </w:t>
      </w:r>
      <w:r w:rsidRPr="005F7694">
        <w:rPr>
          <w:rFonts w:ascii="Times New Roman" w:hAnsi="Times New Roman" w:cs="Times New Roman"/>
        </w:rPr>
        <w:t>test the feasibility and utility of limiting choice</w:t>
      </w:r>
      <w:r>
        <w:rPr>
          <w:rFonts w:ascii="Times New Roman" w:hAnsi="Times New Roman" w:cs="Times New Roman"/>
        </w:rPr>
        <w:t>-</w:t>
      </w:r>
      <w:r w:rsidRPr="005F7694">
        <w:rPr>
          <w:rFonts w:ascii="Times New Roman" w:hAnsi="Times New Roman" w:cs="Times New Roman"/>
        </w:rPr>
        <w:t>plus to relatively low-</w:t>
      </w:r>
      <w:r>
        <w:rPr>
          <w:rFonts w:ascii="Times New Roman" w:hAnsi="Times New Roman" w:cs="Times New Roman"/>
        </w:rPr>
        <w:t>response-propensity (RP)</w:t>
      </w:r>
      <w:r w:rsidRPr="00141A5F">
        <w:rPr>
          <w:rFonts w:ascii="Times New Roman" w:hAnsi="Times New Roman" w:cs="Times New Roman"/>
        </w:rPr>
        <w:t xml:space="preserve"> cases while using web-push for the remaining cases.</w:t>
      </w:r>
      <w:r>
        <w:rPr>
          <w:rFonts w:ascii="Times New Roman" w:hAnsi="Times New Roman" w:cs="Times New Roman"/>
        </w:rPr>
        <w:t xml:space="preserve"> The low</w:t>
      </w:r>
      <w:r w:rsidR="00D64A38">
        <w:rPr>
          <w:rFonts w:ascii="Times New Roman" w:hAnsi="Times New Roman" w:cs="Times New Roman"/>
        </w:rPr>
        <w:t>er</w:t>
      </w:r>
      <w:r>
        <w:rPr>
          <w:rFonts w:ascii="Times New Roman" w:hAnsi="Times New Roman" w:cs="Times New Roman"/>
        </w:rPr>
        <w:t xml:space="preserve">-RP households will be provided </w:t>
      </w:r>
      <w:r w:rsidRPr="00A23BD4">
        <w:rPr>
          <w:rFonts w:ascii="Times New Roman" w:hAnsi="Times New Roman" w:eastAsia="Times New Roman" w:cs="Times New Roman"/>
          <w:szCs w:val="20"/>
        </w:rPr>
        <w:t>web and paper options but</w:t>
      </w:r>
      <w:r>
        <w:rPr>
          <w:rFonts w:ascii="Times New Roman" w:hAnsi="Times New Roman" w:eastAsia="Times New Roman" w:cs="Times New Roman"/>
          <w:szCs w:val="20"/>
        </w:rPr>
        <w:t xml:space="preserve"> will be</w:t>
      </w:r>
      <w:r w:rsidRPr="00A23BD4">
        <w:rPr>
          <w:rFonts w:ascii="Times New Roman" w:hAnsi="Times New Roman" w:eastAsia="Times New Roman" w:cs="Times New Roman"/>
          <w:szCs w:val="20"/>
        </w:rPr>
        <w:t xml:space="preserve"> incentivized to respond by web.</w:t>
      </w:r>
    </w:p>
    <w:p w:rsidRPr="00A23BD4" w:rsidR="00560694" w:rsidP="00560694" w:rsidRDefault="00560694" w14:paraId="68332C44" w14:textId="77777777">
      <w:pPr>
        <w:pStyle w:val="ListParagraph"/>
        <w:spacing w:after="0" w:line="240" w:lineRule="auto"/>
        <w:rPr>
          <w:rFonts w:ascii="Times New Roman" w:hAnsi="Times New Roman" w:eastAsia="Times New Roman" w:cs="Times New Roman"/>
          <w:szCs w:val="20"/>
        </w:rPr>
      </w:pPr>
    </w:p>
    <w:p w:rsidR="00560694" w:rsidP="00560694" w:rsidRDefault="00560694" w14:paraId="1BE7F181" w14:textId="15C946B1">
      <w:pPr>
        <w:spacing w:after="120" w:line="240" w:lineRule="auto"/>
        <w:rPr>
          <w:rFonts w:ascii="Times New Roman" w:hAnsi="Times New Roman" w:eastAsia="Times New Roman" w:cs="Times New Roman"/>
          <w:szCs w:val="20"/>
        </w:rPr>
      </w:pPr>
      <w:r w:rsidRPr="00D51683">
        <w:rPr>
          <w:rFonts w:ascii="Times New Roman" w:hAnsi="Times New Roman" w:eastAsia="Times New Roman" w:cs="Times New Roman"/>
          <w:szCs w:val="20"/>
        </w:rPr>
        <w:t xml:space="preserve">A total of </w:t>
      </w:r>
      <w:r>
        <w:rPr>
          <w:rFonts w:ascii="Times New Roman" w:hAnsi="Times New Roman" w:eastAsia="Times New Roman" w:cs="Times New Roman"/>
          <w:szCs w:val="20"/>
        </w:rPr>
        <w:t>53,000 households will be chosen for the baseline condition, 53</w:t>
      </w:r>
      <w:r w:rsidRPr="00D51683">
        <w:rPr>
          <w:rFonts w:ascii="Times New Roman" w:hAnsi="Times New Roman" w:eastAsia="Times New Roman" w:cs="Times New Roman"/>
          <w:szCs w:val="20"/>
        </w:rPr>
        <w:t xml:space="preserve">,000 </w:t>
      </w:r>
      <w:r>
        <w:rPr>
          <w:rFonts w:ascii="Times New Roman" w:hAnsi="Times New Roman" w:eastAsia="Times New Roman" w:cs="Times New Roman"/>
          <w:szCs w:val="20"/>
        </w:rPr>
        <w:t>for the early bird incentive condition, 4,000 for the alternate materials condition, and 89,500 for the targeted choice-plus condition.</w:t>
      </w:r>
    </w:p>
    <w:p w:rsidR="00560694" w:rsidP="00560694" w:rsidRDefault="00560694" w14:paraId="75F6739E" w14:textId="77777777">
      <w:pPr>
        <w:spacing w:after="0" w:line="240" w:lineRule="auto"/>
        <w:rPr>
          <w:rFonts w:ascii="Times New Roman" w:hAnsi="Times New Roman" w:eastAsia="Times New Roman" w:cs="Times New Roman"/>
          <w:szCs w:val="20"/>
        </w:rPr>
      </w:pPr>
      <w:r w:rsidRPr="00003834">
        <w:rPr>
          <w:rFonts w:ascii="Times New Roman" w:hAnsi="Times New Roman" w:eastAsia="Times New Roman" w:cs="Times New Roman"/>
          <w:szCs w:val="20"/>
        </w:rPr>
        <w:t>In additio</w:t>
      </w:r>
      <w:r>
        <w:rPr>
          <w:rFonts w:ascii="Times New Roman" w:hAnsi="Times New Roman" w:eastAsia="Times New Roman" w:cs="Times New Roman"/>
          <w:szCs w:val="20"/>
        </w:rPr>
        <w:t xml:space="preserve">n, </w:t>
      </w:r>
      <w:r w:rsidRPr="00003834">
        <w:rPr>
          <w:rFonts w:ascii="Times New Roman" w:hAnsi="Times New Roman" w:eastAsia="Times New Roman" w:cs="Times New Roman"/>
          <w:szCs w:val="20"/>
        </w:rPr>
        <w:t xml:space="preserve">the four data collection conditions will be fully crossed with </w:t>
      </w:r>
      <w:r>
        <w:rPr>
          <w:rFonts w:ascii="Times New Roman" w:hAnsi="Times New Roman" w:eastAsia="Times New Roman" w:cs="Times New Roman"/>
          <w:szCs w:val="20"/>
        </w:rPr>
        <w:t xml:space="preserve">a </w:t>
      </w:r>
      <w:r w:rsidRPr="00003834">
        <w:rPr>
          <w:rFonts w:ascii="Times New Roman" w:hAnsi="Times New Roman" w:eastAsia="Times New Roman" w:cs="Times New Roman"/>
          <w:szCs w:val="20"/>
        </w:rPr>
        <w:t>mailing treatment condition</w:t>
      </w:r>
      <w:r>
        <w:rPr>
          <w:rFonts w:ascii="Times New Roman" w:hAnsi="Times New Roman" w:eastAsia="Times New Roman" w:cs="Times New Roman"/>
          <w:szCs w:val="20"/>
        </w:rPr>
        <w:t xml:space="preserve"> (targeted renter mailings)</w:t>
      </w:r>
      <w:r w:rsidRPr="00003834">
        <w:rPr>
          <w:rFonts w:ascii="Times New Roman" w:hAnsi="Times New Roman" w:eastAsia="Times New Roman" w:cs="Times New Roman"/>
          <w:szCs w:val="20"/>
        </w:rPr>
        <w:t xml:space="preserve"> and two ECPP split panels</w:t>
      </w:r>
      <w:r>
        <w:rPr>
          <w:rFonts w:ascii="Times New Roman" w:hAnsi="Times New Roman" w:eastAsia="Times New Roman" w:cs="Times New Roman"/>
          <w:szCs w:val="20"/>
        </w:rPr>
        <w:t xml:space="preserve"> (for health items, and for </w:t>
      </w:r>
      <w:proofErr w:type="gramStart"/>
      <w:r>
        <w:rPr>
          <w:rFonts w:ascii="Times New Roman" w:hAnsi="Times New Roman" w:eastAsia="Times New Roman" w:cs="Times New Roman"/>
          <w:szCs w:val="20"/>
        </w:rPr>
        <w:t>child care</w:t>
      </w:r>
      <w:proofErr w:type="gramEnd"/>
      <w:r>
        <w:rPr>
          <w:rFonts w:ascii="Times New Roman" w:hAnsi="Times New Roman" w:eastAsia="Times New Roman" w:cs="Times New Roman"/>
          <w:szCs w:val="20"/>
        </w:rPr>
        <w:t xml:space="preserve"> arrangement items), resulting in a 4x2x2x2 factorial design. </w:t>
      </w:r>
    </w:p>
    <w:p w:rsidRPr="00003834" w:rsidR="00560694" w:rsidP="00560694" w:rsidRDefault="00560694" w14:paraId="0ABE7CB2" w14:textId="6DE1CF2B">
      <w:pPr>
        <w:pStyle w:val="ListParagraph"/>
        <w:numPr>
          <w:ilvl w:val="0"/>
          <w:numId w:val="46"/>
        </w:numPr>
        <w:spacing w:after="0" w:line="240" w:lineRule="auto"/>
        <w:rPr>
          <w:rFonts w:ascii="Times New Roman" w:hAnsi="Times New Roman" w:eastAsia="Times New Roman" w:cs="Times New Roman"/>
          <w:szCs w:val="20"/>
        </w:rPr>
      </w:pPr>
      <w:r w:rsidRPr="00003834">
        <w:rPr>
          <w:rFonts w:ascii="Times New Roman" w:hAnsi="Times New Roman" w:cs="Times New Roman"/>
        </w:rPr>
        <w:t>The targeted renter mailings condition will assess whether using a tailored addressee line and salutation</w:t>
      </w:r>
      <w:r>
        <w:rPr>
          <w:rFonts w:ascii="Times New Roman" w:hAnsi="Times New Roman" w:cs="Times New Roman"/>
        </w:rPr>
        <w:t xml:space="preserve">, </w:t>
      </w:r>
      <w:r w:rsidRPr="00003834">
        <w:rPr>
          <w:rFonts w:ascii="Times New Roman" w:hAnsi="Times New Roman" w:cs="Times New Roman"/>
        </w:rPr>
        <w:t xml:space="preserve">compared to </w:t>
      </w:r>
      <w:r w:rsidR="0044317F">
        <w:rPr>
          <w:rFonts w:ascii="Times New Roman" w:hAnsi="Times New Roman" w:cs="Times New Roman"/>
        </w:rPr>
        <w:t xml:space="preserve">the use of </w:t>
      </w:r>
      <w:r w:rsidRPr="00003834">
        <w:rPr>
          <w:rFonts w:ascii="Times New Roman" w:hAnsi="Times New Roman" w:cs="Times New Roman"/>
        </w:rPr>
        <w:t>a standard address</w:t>
      </w:r>
      <w:r>
        <w:rPr>
          <w:rFonts w:ascii="Times New Roman" w:hAnsi="Times New Roman" w:cs="Times New Roman"/>
        </w:rPr>
        <w:t>ee</w:t>
      </w:r>
      <w:r w:rsidRPr="00003834">
        <w:rPr>
          <w:rFonts w:ascii="Times New Roman" w:hAnsi="Times New Roman" w:cs="Times New Roman"/>
        </w:rPr>
        <w:t xml:space="preserve"> line and salutation</w:t>
      </w:r>
      <w:r>
        <w:rPr>
          <w:rFonts w:ascii="Times New Roman" w:hAnsi="Times New Roman" w:cs="Times New Roman"/>
        </w:rPr>
        <w:t>,</w:t>
      </w:r>
      <w:r w:rsidR="00E7595C">
        <w:rPr>
          <w:rFonts w:ascii="Times New Roman" w:hAnsi="Times New Roman" w:cs="Times New Roman"/>
        </w:rPr>
        <w:t xml:space="preserve"> </w:t>
      </w:r>
      <w:r w:rsidRPr="00003834">
        <w:rPr>
          <w:rFonts w:ascii="Times New Roman" w:hAnsi="Times New Roman" w:cs="Times New Roman"/>
        </w:rPr>
        <w:t xml:space="preserve">increases the response rate for </w:t>
      </w:r>
      <w:r>
        <w:rPr>
          <w:rFonts w:ascii="Times New Roman" w:hAnsi="Times New Roman" w:cs="Times New Roman"/>
        </w:rPr>
        <w:t>the renter households</w:t>
      </w:r>
      <w:r w:rsidRPr="00003834">
        <w:rPr>
          <w:rFonts w:ascii="Times New Roman" w:hAnsi="Times New Roman" w:cs="Times New Roman"/>
        </w:rPr>
        <w:t>.</w:t>
      </w:r>
      <w:r>
        <w:rPr>
          <w:rFonts w:ascii="Times New Roman" w:hAnsi="Times New Roman" w:cs="Times New Roman"/>
        </w:rPr>
        <w:t xml:space="preserve"> Half of the NHES:2023 sample (102,500) will be randomly assigned to tailored renter mailings, while the other half (102,500) will be assigned to standard mailings.</w:t>
      </w:r>
    </w:p>
    <w:p w:rsidR="00560694" w:rsidP="00560694" w:rsidRDefault="00560694" w14:paraId="48C27BBA" w14:textId="77777777">
      <w:pPr>
        <w:pStyle w:val="ListParagraph"/>
        <w:numPr>
          <w:ilvl w:val="0"/>
          <w:numId w:val="46"/>
        </w:numPr>
        <w:spacing w:after="0" w:line="240" w:lineRule="auto"/>
        <w:rPr>
          <w:rFonts w:ascii="Times New Roman" w:hAnsi="Times New Roman" w:eastAsia="Times New Roman" w:cs="Times New Roman"/>
          <w:szCs w:val="20"/>
        </w:rPr>
      </w:pPr>
      <w:r>
        <w:rPr>
          <w:rFonts w:ascii="Times New Roman" w:hAnsi="Times New Roman" w:eastAsia="Times New Roman" w:cs="Times New Roman"/>
          <w:szCs w:val="20"/>
        </w:rPr>
        <w:t>The ECPP health item split panel will test the new and redesigned child’s health items as potential replacements for the NHES:2019 health items. The health item split panel will be tested in both the web instrument and the paper survey. Half of the NHES:2023 sample (102,500) will be randomly assigned to receive the same health items as in NHES:2019, while the other half (102,500) will be assigned to the alternate health condition items.</w:t>
      </w:r>
    </w:p>
    <w:p w:rsidRPr="008473F3" w:rsidR="00560694" w:rsidP="00560694" w:rsidRDefault="00560694" w14:paraId="5362DB44" w14:textId="2A54FF58">
      <w:pPr>
        <w:pStyle w:val="ListParagraph"/>
        <w:numPr>
          <w:ilvl w:val="0"/>
          <w:numId w:val="46"/>
        </w:numPr>
        <w:spacing w:after="0" w:line="240" w:lineRule="auto"/>
        <w:rPr>
          <w:rFonts w:ascii="Times New Roman" w:hAnsi="Times New Roman" w:eastAsia="Times New Roman" w:cs="Times New Roman"/>
          <w:szCs w:val="20"/>
        </w:rPr>
      </w:pPr>
      <w:r>
        <w:rPr>
          <w:rFonts w:ascii="Times New Roman" w:hAnsi="Times New Roman" w:eastAsia="Times New Roman" w:cs="Times New Roman"/>
          <w:szCs w:val="20"/>
        </w:rPr>
        <w:t xml:space="preserve">The ECPP </w:t>
      </w:r>
      <w:proofErr w:type="gramStart"/>
      <w:r>
        <w:rPr>
          <w:rFonts w:ascii="Times New Roman" w:hAnsi="Times New Roman" w:eastAsia="Times New Roman" w:cs="Times New Roman"/>
          <w:szCs w:val="20"/>
        </w:rPr>
        <w:t>child care</w:t>
      </w:r>
      <w:proofErr w:type="gramEnd"/>
      <w:r>
        <w:rPr>
          <w:rFonts w:ascii="Times New Roman" w:hAnsi="Times New Roman" w:eastAsia="Times New Roman" w:cs="Times New Roman"/>
          <w:szCs w:val="20"/>
        </w:rPr>
        <w:t xml:space="preserve"> arrangement items split panel will test a new grid format of child care arrangements items in the web instrument only. A total of 40,000 households will be randomly assigned to receive the new version of the </w:t>
      </w:r>
      <w:proofErr w:type="gramStart"/>
      <w:r>
        <w:rPr>
          <w:rFonts w:ascii="Times New Roman" w:hAnsi="Times New Roman" w:eastAsia="Times New Roman" w:cs="Times New Roman"/>
          <w:szCs w:val="20"/>
        </w:rPr>
        <w:t>child care</w:t>
      </w:r>
      <w:proofErr w:type="gramEnd"/>
      <w:r>
        <w:rPr>
          <w:rFonts w:ascii="Times New Roman" w:hAnsi="Times New Roman" w:eastAsia="Times New Roman" w:cs="Times New Roman"/>
          <w:szCs w:val="20"/>
        </w:rPr>
        <w:t xml:space="preserve"> arrangement items, while the remaining 165,000 households will be assigned to the same version of the items as in NHES:2019.</w:t>
      </w:r>
    </w:p>
    <w:p w:rsidR="00560694" w:rsidP="00560694" w:rsidRDefault="00560694" w14:paraId="209BE78E" w14:textId="6E05DA49">
      <w:pPr>
        <w:spacing w:after="120" w:line="240" w:lineRule="auto"/>
        <w:rPr>
          <w:rFonts w:ascii="Times New Roman" w:hAnsi="Times New Roman" w:eastAsia="Times New Roman" w:cs="Times New Roman"/>
          <w:szCs w:val="20"/>
        </w:rPr>
      </w:pPr>
      <w:r>
        <w:rPr>
          <w:rFonts w:ascii="Times New Roman" w:hAnsi="Times New Roman" w:eastAsia="Times New Roman" w:cs="Times New Roman"/>
          <w:szCs w:val="20"/>
        </w:rPr>
        <w:t xml:space="preserve"> </w:t>
      </w:r>
    </w:p>
    <w:p w:rsidR="00560694" w:rsidP="00560694" w:rsidRDefault="00560694" w14:paraId="756EDE22" w14:textId="45E8C157">
      <w:pPr>
        <w:pStyle w:val="Heading3"/>
        <w:rPr>
          <w:rFonts w:eastAsia="Times New Roman"/>
        </w:rPr>
      </w:pPr>
      <w:bookmarkStart w:name="_Toc222888908" w:id="9"/>
      <w:bookmarkStart w:name="_Toc93665232" w:id="10"/>
      <w:bookmarkEnd w:id="8"/>
      <w:r w:rsidRPr="00C43455">
        <w:rPr>
          <w:rFonts w:eastAsia="Times New Roman"/>
        </w:rPr>
        <w:lastRenderedPageBreak/>
        <w:t>B.1.2</w:t>
      </w:r>
      <w:r w:rsidRPr="00C43455">
        <w:rPr>
          <w:rFonts w:eastAsia="Times New Roman"/>
        </w:rPr>
        <w:tab/>
        <w:t>Within-Household Sampling</w:t>
      </w:r>
      <w:bookmarkEnd w:id="9"/>
      <w:bookmarkEnd w:id="10"/>
    </w:p>
    <w:p w:rsidR="00153880" w:rsidP="00560694" w:rsidRDefault="00560694" w14:paraId="6AC8D04F" w14:textId="77777777">
      <w:pPr>
        <w:spacing w:after="120" w:line="240" w:lineRule="auto"/>
        <w:rPr>
          <w:rFonts w:ascii="Times New Roman" w:hAnsi="Times New Roman" w:eastAsia="Times New Roman" w:cs="Times New Roman"/>
          <w:szCs w:val="20"/>
        </w:rPr>
      </w:pPr>
      <w:r>
        <w:rPr>
          <w:rFonts w:ascii="Times New Roman" w:hAnsi="Times New Roman" w:eastAsia="Times New Roman" w:cs="Times New Roman"/>
          <w:szCs w:val="20"/>
        </w:rPr>
        <w:t xml:space="preserve">Among households that complete the screener and report children eligible for one or more topical surveys, a three-phase procedure will be used to select a single child to receive a topical questionnaire. </w:t>
      </w:r>
      <w:proofErr w:type="gramStart"/>
      <w:r>
        <w:rPr>
          <w:rFonts w:ascii="Times New Roman" w:hAnsi="Times New Roman" w:eastAsia="Times New Roman" w:cs="Times New Roman"/>
          <w:szCs w:val="20"/>
        </w:rPr>
        <w:t>In order to</w:t>
      </w:r>
      <w:proofErr w:type="gramEnd"/>
      <w:r>
        <w:rPr>
          <w:rFonts w:ascii="Times New Roman" w:hAnsi="Times New Roman" w:eastAsia="Times New Roman" w:cs="Times New Roman"/>
          <w:szCs w:val="20"/>
        </w:rPr>
        <w:t xml:space="preserve"> minimize household burden, only one eligible child from each household will be sampled; therefore, each household will receive only one of the two topical surveys. In households with multiple children, homeschooled children are chosen at higher rates than enrolled children, and young children who are eligible to be sampled for the ECPP survey are chosen at higher rates than K-12 enrolled students. </w:t>
      </w:r>
    </w:p>
    <w:p w:rsidR="00560694" w:rsidP="00560694" w:rsidRDefault="00560694" w14:paraId="2F0122A0" w14:textId="2126E2AB">
      <w:pPr>
        <w:spacing w:after="120" w:line="240" w:lineRule="auto"/>
        <w:rPr>
          <w:rFonts w:ascii="Times New Roman" w:hAnsi="Times New Roman" w:eastAsia="Times New Roman" w:cs="Times New Roman"/>
          <w:szCs w:val="20"/>
        </w:rPr>
      </w:pPr>
      <w:r>
        <w:rPr>
          <w:rFonts w:ascii="Times New Roman" w:hAnsi="Times New Roman" w:eastAsia="Times New Roman" w:cs="Times New Roman"/>
          <w:szCs w:val="20"/>
        </w:rPr>
        <w:t>The topical sampling procedure works by</w:t>
      </w:r>
      <w:r w:rsidR="008228D4">
        <w:rPr>
          <w:rFonts w:ascii="Times New Roman" w:hAnsi="Times New Roman" w:eastAsia="Times New Roman" w:cs="Times New Roman"/>
          <w:szCs w:val="20"/>
        </w:rPr>
        <w:t xml:space="preserve"> first</w:t>
      </w:r>
      <w:r>
        <w:rPr>
          <w:rFonts w:ascii="Times New Roman" w:hAnsi="Times New Roman" w:eastAsia="Times New Roman" w:cs="Times New Roman"/>
          <w:szCs w:val="20"/>
        </w:rPr>
        <w:t xml:space="preserve"> randomly assigning two pre-designations to each household. </w:t>
      </w:r>
      <w:r w:rsidR="00153880">
        <w:rPr>
          <w:rFonts w:ascii="Times New Roman" w:hAnsi="Times New Roman" w:eastAsia="Times New Roman" w:cs="Times New Roman"/>
          <w:szCs w:val="20"/>
        </w:rPr>
        <w:t xml:space="preserve">Because the sampling frame doesn’t include information about the eligibility of the households for the NHES survey, two pre-designations will be assigned to all households in the screener sample to ensure the desired selection probabilities for homeschooled and ECPP children, once their eligibility is determined through their screener response. </w:t>
      </w:r>
      <w:r>
        <w:rPr>
          <w:rFonts w:ascii="Times New Roman" w:hAnsi="Times New Roman" w:eastAsia="Times New Roman" w:cs="Times New Roman"/>
          <w:szCs w:val="20"/>
        </w:rPr>
        <w:t xml:space="preserve">These pre-designations are a homeschooled domain flag and a child domain flag that assign children in a household to one of the three topical domains: PFI-Homeschooled (homeschooled K-12 students), PFI-Enrolled (K-12 enrolled students in school), and ECPP (children </w:t>
      </w:r>
      <w:proofErr w:type="gramStart"/>
      <w:r>
        <w:rPr>
          <w:rFonts w:ascii="Times New Roman" w:hAnsi="Times New Roman" w:eastAsia="Times New Roman" w:cs="Times New Roman"/>
          <w:szCs w:val="20"/>
        </w:rPr>
        <w:t>age</w:t>
      </w:r>
      <w:proofErr w:type="gramEnd"/>
      <w:r>
        <w:rPr>
          <w:rFonts w:ascii="Times New Roman" w:hAnsi="Times New Roman" w:eastAsia="Times New Roman" w:cs="Times New Roman"/>
          <w:szCs w:val="20"/>
        </w:rPr>
        <w:t xml:space="preserve"> 6 or below before kindergarten). Households selected for the PFI-Homeschooled and PFI-Enrolled domains will receive the PFI survey.</w:t>
      </w:r>
      <w:r>
        <w:rPr>
          <w:rStyle w:val="FootnoteReference"/>
          <w:rFonts w:ascii="Times New Roman" w:hAnsi="Times New Roman" w:eastAsia="Times New Roman"/>
          <w:szCs w:val="20"/>
          <w:u w:val="single"/>
        </w:rPr>
        <w:footnoteReference w:id="8"/>
      </w:r>
      <w:r>
        <w:rPr>
          <w:rFonts w:ascii="Times New Roman" w:hAnsi="Times New Roman" w:eastAsia="Times New Roman" w:cs="Times New Roman"/>
          <w:szCs w:val="20"/>
        </w:rPr>
        <w:t xml:space="preserve"> Households selected for the ECPP domain will receive the ECPP survey.</w:t>
      </w:r>
    </w:p>
    <w:p w:rsidR="00560694" w:rsidP="00560694" w:rsidRDefault="00560694" w14:paraId="394CA8D3" w14:textId="2B484A0C">
      <w:pPr>
        <w:spacing w:after="120" w:line="240" w:lineRule="auto"/>
        <w:rPr>
          <w:rFonts w:ascii="Times New Roman" w:hAnsi="Times New Roman" w:eastAsia="Times New Roman" w:cs="Times New Roman"/>
          <w:szCs w:val="20"/>
        </w:rPr>
      </w:pPr>
      <w:r>
        <w:rPr>
          <w:rFonts w:ascii="Times New Roman" w:hAnsi="Times New Roman" w:eastAsia="Times New Roman" w:cs="Times New Roman"/>
          <w:szCs w:val="20"/>
        </w:rPr>
        <w:t xml:space="preserve">Depending on the composition of the household, one or </w:t>
      </w:r>
      <w:proofErr w:type="gramStart"/>
      <w:r>
        <w:rPr>
          <w:rFonts w:ascii="Times New Roman" w:hAnsi="Times New Roman" w:eastAsia="Times New Roman" w:cs="Times New Roman"/>
          <w:szCs w:val="20"/>
        </w:rPr>
        <w:t>both of these</w:t>
      </w:r>
      <w:proofErr w:type="gramEnd"/>
      <w:r>
        <w:rPr>
          <w:rFonts w:ascii="Times New Roman" w:hAnsi="Times New Roman" w:eastAsia="Times New Roman" w:cs="Times New Roman"/>
          <w:szCs w:val="20"/>
        </w:rPr>
        <w:t xml:space="preserve"> pre-designations are used to assign the household to one of the two topical surveys. If the household has more than one child eligible for the survey for which it is selected, the final phase of sampling randomly selects one of these children for that survey. The remainder of this section provides additional detail on each of the three </w:t>
      </w:r>
      <w:proofErr w:type="gramStart"/>
      <w:r>
        <w:rPr>
          <w:rFonts w:ascii="Times New Roman" w:hAnsi="Times New Roman" w:eastAsia="Times New Roman" w:cs="Times New Roman"/>
          <w:szCs w:val="20"/>
        </w:rPr>
        <w:t>phases, and</w:t>
      </w:r>
      <w:proofErr w:type="gramEnd"/>
      <w:r>
        <w:rPr>
          <w:rFonts w:ascii="Times New Roman" w:hAnsi="Times New Roman" w:eastAsia="Times New Roman" w:cs="Times New Roman"/>
          <w:szCs w:val="20"/>
        </w:rPr>
        <w:t xml:space="preserve"> provides examples of how this procedure would work for three hypothetical households.</w:t>
      </w:r>
    </w:p>
    <w:p w:rsidRPr="00D63548" w:rsidR="00560694" w:rsidP="00D63548" w:rsidRDefault="00560694" w14:paraId="1E3CF7E4" w14:textId="1B5E1E45">
      <w:pPr>
        <w:spacing w:after="120" w:line="240" w:lineRule="auto"/>
        <w:rPr>
          <w:rFonts w:ascii="Times New Roman" w:hAnsi="Times New Roman" w:eastAsia="Times New Roman" w:cs="Times New Roman"/>
          <w:b/>
        </w:rPr>
      </w:pPr>
      <w:r w:rsidRPr="00D63548">
        <w:rPr>
          <w:rFonts w:ascii="Times New Roman" w:hAnsi="Times New Roman" w:eastAsia="Times New Roman" w:cs="Times New Roman"/>
          <w:b/>
        </w:rPr>
        <w:t xml:space="preserve">First-Phase Sampling: Assign Topical Pre-designation Flags </w:t>
      </w:r>
    </w:p>
    <w:p w:rsidRPr="004B3DA9" w:rsidR="00560694" w:rsidP="00560694" w:rsidRDefault="00560694" w14:paraId="23FEA871" w14:textId="4B158847">
      <w:pPr>
        <w:spacing w:after="120" w:line="240" w:lineRule="auto"/>
        <w:rPr>
          <w:rFonts w:ascii="Times New Roman" w:hAnsi="Times New Roman" w:eastAsia="Times New Roman" w:cs="Times New Roman"/>
          <w:szCs w:val="20"/>
        </w:rPr>
      </w:pPr>
      <w:r>
        <w:rPr>
          <w:rFonts w:ascii="Times New Roman" w:hAnsi="Times New Roman" w:eastAsia="Times New Roman" w:cs="Times New Roman"/>
          <w:szCs w:val="20"/>
        </w:rPr>
        <w:t>In the first phase of sampling, all households in the screener sample will be assigned two domain pre-designations</w:t>
      </w:r>
      <w:r w:rsidR="00C56653">
        <w:rPr>
          <w:rFonts w:ascii="Times New Roman" w:hAnsi="Times New Roman" w:eastAsia="Times New Roman" w:cs="Times New Roman"/>
          <w:szCs w:val="20"/>
        </w:rPr>
        <w:t>--</w:t>
      </w:r>
      <w:r>
        <w:rPr>
          <w:rFonts w:ascii="Times New Roman" w:hAnsi="Times New Roman" w:eastAsia="Times New Roman" w:cs="Times New Roman"/>
          <w:szCs w:val="20"/>
        </w:rPr>
        <w:t xml:space="preserve"> homeschooling pre-designation and child-domain pre-designation</w:t>
      </w:r>
      <w:r w:rsidR="00C56653">
        <w:rPr>
          <w:rFonts w:ascii="Times New Roman" w:hAnsi="Times New Roman" w:eastAsia="Times New Roman" w:cs="Times New Roman"/>
          <w:szCs w:val="20"/>
        </w:rPr>
        <w:t>--</w:t>
      </w:r>
      <w:r>
        <w:rPr>
          <w:rFonts w:ascii="Times New Roman" w:hAnsi="Times New Roman" w:eastAsia="Times New Roman" w:cs="Times New Roman"/>
          <w:szCs w:val="20"/>
        </w:rPr>
        <w:t xml:space="preserve">prior to the screener data collection. The two designations will allow for oversampling of PFI-Homeschooled children and ECPP children since </w:t>
      </w:r>
      <w:r w:rsidR="000B1497">
        <w:rPr>
          <w:rFonts w:ascii="Times New Roman" w:hAnsi="Times New Roman" w:eastAsia="Times New Roman" w:cs="Times New Roman"/>
          <w:szCs w:val="20"/>
        </w:rPr>
        <w:t>they</w:t>
      </w:r>
      <w:r>
        <w:rPr>
          <w:rFonts w:ascii="Times New Roman" w:hAnsi="Times New Roman" w:eastAsia="Times New Roman" w:cs="Times New Roman"/>
          <w:szCs w:val="20"/>
        </w:rPr>
        <w:t xml:space="preserve"> </w:t>
      </w:r>
      <w:r w:rsidR="00CE5930">
        <w:rPr>
          <w:rFonts w:ascii="Times New Roman" w:hAnsi="Times New Roman" w:eastAsia="Times New Roman" w:cs="Times New Roman"/>
          <w:szCs w:val="20"/>
        </w:rPr>
        <w:t>account for a smaller percentage of the child population,</w:t>
      </w:r>
      <w:r>
        <w:rPr>
          <w:rFonts w:ascii="Times New Roman" w:hAnsi="Times New Roman" w:eastAsia="Times New Roman" w:cs="Times New Roman"/>
          <w:szCs w:val="20"/>
        </w:rPr>
        <w:t xml:space="preserve"> compared to the PFI-enrolled children. These designations will be used in the second phase of sampling to assign each household to a sampling domain once </w:t>
      </w:r>
      <w:r w:rsidR="00BE6856">
        <w:rPr>
          <w:rFonts w:ascii="Times New Roman" w:hAnsi="Times New Roman" w:eastAsia="Times New Roman" w:cs="Times New Roman"/>
          <w:szCs w:val="20"/>
        </w:rPr>
        <w:t>households</w:t>
      </w:r>
      <w:r>
        <w:rPr>
          <w:rFonts w:ascii="Times New Roman" w:hAnsi="Times New Roman" w:eastAsia="Times New Roman" w:cs="Times New Roman"/>
          <w:szCs w:val="20"/>
        </w:rPr>
        <w:t xml:space="preserve"> return their screener.</w:t>
      </w:r>
    </w:p>
    <w:p w:rsidRPr="00D63548" w:rsidR="00560694" w:rsidP="00D63548" w:rsidRDefault="00560694" w14:paraId="7B90BCE1" w14:textId="36525048">
      <w:pPr>
        <w:spacing w:after="120" w:line="240" w:lineRule="auto"/>
        <w:ind w:left="720"/>
        <w:rPr>
          <w:rFonts w:ascii="Times New Roman" w:hAnsi="Times New Roman" w:eastAsia="Times New Roman" w:cs="Times New Roman"/>
          <w:b/>
        </w:rPr>
      </w:pPr>
      <w:r w:rsidRPr="00D63548">
        <w:rPr>
          <w:rFonts w:ascii="Times New Roman" w:hAnsi="Times New Roman" w:eastAsia="Times New Roman" w:cs="Times New Roman"/>
          <w:b/>
        </w:rPr>
        <w:t>Assign Homeschooled Domain Flag (Homeschool or not)</w:t>
      </w:r>
    </w:p>
    <w:p w:rsidR="00560694" w:rsidP="00560694" w:rsidRDefault="00BD33C0" w14:paraId="7AAB0F07" w14:textId="57F4CE63">
      <w:pPr>
        <w:widowControl w:val="0"/>
        <w:spacing w:after="120" w:line="240" w:lineRule="auto"/>
        <w:rPr>
          <w:rFonts w:ascii="Times New Roman" w:hAnsi="Times New Roman" w:eastAsia="Times New Roman" w:cs="Times New Roman"/>
          <w:szCs w:val="20"/>
        </w:rPr>
      </w:pPr>
      <w:r>
        <w:rPr>
          <w:rFonts w:ascii="Times New Roman" w:hAnsi="Times New Roman" w:eastAsia="Times New Roman" w:cs="Times New Roman"/>
          <w:szCs w:val="20"/>
        </w:rPr>
        <w:t>E</w:t>
      </w:r>
      <w:r w:rsidR="00560694">
        <w:rPr>
          <w:rFonts w:ascii="Times New Roman" w:hAnsi="Times New Roman" w:eastAsia="Times New Roman" w:cs="Times New Roman"/>
          <w:szCs w:val="20"/>
        </w:rPr>
        <w:t>ach address in the screener sample will be randomly pre-designated as either a “homeschool household” or an “other household.” A household will be pre-designated as a “homeschool household” with a 0.8 probability and as an “other household” with a 0.2 probability</w:t>
      </w:r>
      <w:r w:rsidR="008228D4">
        <w:rPr>
          <w:rFonts w:ascii="Times New Roman" w:hAnsi="Times New Roman" w:eastAsia="Times New Roman" w:cs="Times New Roman"/>
          <w:szCs w:val="20"/>
        </w:rPr>
        <w:t>.</w:t>
      </w:r>
      <w:r w:rsidR="00560694">
        <w:rPr>
          <w:rFonts w:ascii="Times New Roman" w:hAnsi="Times New Roman" w:eastAsia="Times New Roman" w:cs="Times New Roman"/>
          <w:szCs w:val="20"/>
        </w:rPr>
        <w:t xml:space="preserve"> In later sampling steps, this pre-designation is referred to as the homeschooling pre-designation. Depending on the child composition of a household, this pre-designation may not be used for sampling in the later steps.</w:t>
      </w:r>
    </w:p>
    <w:p w:rsidR="00560694" w:rsidP="00560694" w:rsidRDefault="00560694" w14:paraId="0F6C7329" w14:textId="517AF1F1">
      <w:pPr>
        <w:widowControl w:val="0"/>
        <w:spacing w:after="120" w:line="240" w:lineRule="auto"/>
        <w:rPr>
          <w:rFonts w:ascii="Times New Roman" w:hAnsi="Times New Roman" w:eastAsia="Times New Roman" w:cs="Times New Roman"/>
          <w:szCs w:val="20"/>
        </w:rPr>
      </w:pPr>
      <w:r>
        <w:rPr>
          <w:rFonts w:ascii="Times New Roman" w:hAnsi="Times New Roman" w:eastAsia="Times New Roman" w:cs="Times New Roman"/>
          <w:szCs w:val="20"/>
        </w:rPr>
        <w:t>The purpose of assigning a higher rate of the households as a “homeschool household” is to increase the number of homeschooled children for whom data are collected. NHES is the only nationally representative survey that collects information about homeschooled children in the United States. Because this is such a small sub-population (about 3 percent of K-12 enrollees), this sampling scheme was introduced in NHES:2016</w:t>
      </w:r>
      <w:r w:rsidR="00BD12FE">
        <w:rPr>
          <w:rFonts w:ascii="Times New Roman" w:hAnsi="Times New Roman" w:eastAsia="Times New Roman" w:cs="Times New Roman"/>
          <w:szCs w:val="20"/>
        </w:rPr>
        <w:t xml:space="preserve"> (and used in both NHES:2016 and 2019)</w:t>
      </w:r>
      <w:r>
        <w:rPr>
          <w:rFonts w:ascii="Times New Roman" w:hAnsi="Times New Roman" w:eastAsia="Times New Roman" w:cs="Times New Roman"/>
          <w:szCs w:val="20"/>
        </w:rPr>
        <w:t xml:space="preserve"> and resulted in a doubling of the number of homeschool respondents compared to the NHES:2012 administration. Due to the small number of households with homeschooling children, this oversampling of homeschooled children is expected to have a minimal impact on sample sizes and design effects for the topical surveys.</w:t>
      </w:r>
    </w:p>
    <w:p w:rsidRPr="00D63548" w:rsidR="00560694" w:rsidP="00D63548" w:rsidRDefault="00560694" w14:paraId="4E8AA9DC" w14:textId="48AF2935">
      <w:pPr>
        <w:spacing w:after="120" w:line="240" w:lineRule="auto"/>
        <w:ind w:left="720"/>
        <w:rPr>
          <w:rFonts w:ascii="Times New Roman" w:hAnsi="Times New Roman" w:eastAsia="Times New Roman" w:cs="Times New Roman"/>
          <w:b/>
        </w:rPr>
      </w:pPr>
      <w:r w:rsidRPr="00D63548">
        <w:rPr>
          <w:rFonts w:ascii="Times New Roman" w:hAnsi="Times New Roman" w:eastAsia="Times New Roman" w:cs="Times New Roman"/>
          <w:b/>
        </w:rPr>
        <w:t>Ass</w:t>
      </w:r>
      <w:r w:rsidRPr="00D63548" w:rsidR="00BD33C0">
        <w:rPr>
          <w:rFonts w:ascii="Times New Roman" w:hAnsi="Times New Roman" w:eastAsia="Times New Roman" w:cs="Times New Roman"/>
          <w:b/>
        </w:rPr>
        <w:t>i</w:t>
      </w:r>
      <w:r w:rsidRPr="00D63548">
        <w:rPr>
          <w:rFonts w:ascii="Times New Roman" w:hAnsi="Times New Roman" w:eastAsia="Times New Roman" w:cs="Times New Roman"/>
          <w:b/>
        </w:rPr>
        <w:t>gn Child-Domain Flag (ECPP or PFI)</w:t>
      </w:r>
    </w:p>
    <w:p w:rsidR="00560694" w:rsidP="00560694" w:rsidRDefault="00560694" w14:paraId="38A33F14" w14:textId="1612E11B">
      <w:pPr>
        <w:spacing w:after="120" w:line="240" w:lineRule="auto"/>
        <w:rPr>
          <w:rFonts w:ascii="Times New Roman" w:hAnsi="Times New Roman" w:eastAsia="Times New Roman" w:cs="Times New Roman"/>
          <w:szCs w:val="20"/>
        </w:rPr>
      </w:pPr>
      <w:r>
        <w:rPr>
          <w:rFonts w:ascii="Times New Roman" w:hAnsi="Times New Roman" w:eastAsia="Times New Roman" w:cs="Times New Roman"/>
          <w:szCs w:val="20"/>
        </w:rPr>
        <w:t>In addition to homeschool pre-designation, e</w:t>
      </w:r>
      <w:r w:rsidRPr="00283C0B">
        <w:rPr>
          <w:rFonts w:ascii="Times New Roman" w:hAnsi="Times New Roman" w:eastAsia="Times New Roman" w:cs="Times New Roman"/>
          <w:szCs w:val="20"/>
        </w:rPr>
        <w:t xml:space="preserve">ach household </w:t>
      </w:r>
      <w:r>
        <w:rPr>
          <w:rFonts w:ascii="Times New Roman" w:hAnsi="Times New Roman" w:eastAsia="Times New Roman" w:cs="Times New Roman"/>
          <w:szCs w:val="20"/>
        </w:rPr>
        <w:t xml:space="preserve">in the screener sample </w:t>
      </w:r>
      <w:r w:rsidRPr="00283C0B">
        <w:rPr>
          <w:rFonts w:ascii="Times New Roman" w:hAnsi="Times New Roman" w:eastAsia="Times New Roman" w:cs="Times New Roman"/>
          <w:szCs w:val="20"/>
        </w:rPr>
        <w:t xml:space="preserve">will be pre-designated as an “ECPP household” with a </w:t>
      </w:r>
      <w:r>
        <w:rPr>
          <w:rFonts w:ascii="Times New Roman" w:hAnsi="Times New Roman" w:eastAsia="Times New Roman" w:cs="Times New Roman"/>
          <w:szCs w:val="20"/>
        </w:rPr>
        <w:t>0</w:t>
      </w:r>
      <w:r w:rsidRPr="00283C0B">
        <w:rPr>
          <w:rFonts w:ascii="Times New Roman" w:hAnsi="Times New Roman" w:eastAsia="Times New Roman" w:cs="Times New Roman"/>
          <w:szCs w:val="20"/>
        </w:rPr>
        <w:t>.7 probability</w:t>
      </w:r>
      <w:r w:rsidR="00C56653">
        <w:rPr>
          <w:rFonts w:ascii="Times New Roman" w:hAnsi="Times New Roman" w:eastAsia="Times New Roman" w:cs="Times New Roman"/>
          <w:szCs w:val="20"/>
        </w:rPr>
        <w:t>,</w:t>
      </w:r>
      <w:r w:rsidRPr="00283C0B">
        <w:rPr>
          <w:rFonts w:ascii="Times New Roman" w:hAnsi="Times New Roman" w:eastAsia="Times New Roman" w:cs="Times New Roman"/>
          <w:szCs w:val="20"/>
        </w:rPr>
        <w:t xml:space="preserve"> or </w:t>
      </w:r>
      <w:r w:rsidR="00C56653">
        <w:rPr>
          <w:rFonts w:ascii="Times New Roman" w:hAnsi="Times New Roman" w:eastAsia="Times New Roman" w:cs="Times New Roman"/>
          <w:szCs w:val="20"/>
        </w:rPr>
        <w:t xml:space="preserve">as </w:t>
      </w:r>
      <w:r w:rsidRPr="00283C0B">
        <w:rPr>
          <w:rFonts w:ascii="Times New Roman" w:hAnsi="Times New Roman" w:eastAsia="Times New Roman" w:cs="Times New Roman"/>
          <w:szCs w:val="20"/>
        </w:rPr>
        <w:t>a “PFI</w:t>
      </w:r>
      <w:r>
        <w:rPr>
          <w:rFonts w:ascii="Times New Roman" w:hAnsi="Times New Roman" w:eastAsia="Times New Roman" w:cs="Times New Roman"/>
          <w:szCs w:val="20"/>
        </w:rPr>
        <w:t>-Enrolled</w:t>
      </w:r>
      <w:r w:rsidRPr="00283C0B">
        <w:rPr>
          <w:rFonts w:ascii="Times New Roman" w:hAnsi="Times New Roman" w:eastAsia="Times New Roman" w:cs="Times New Roman"/>
          <w:szCs w:val="20"/>
        </w:rPr>
        <w:t xml:space="preserve"> household</w:t>
      </w:r>
      <w:r>
        <w:rPr>
          <w:rFonts w:ascii="Times New Roman" w:hAnsi="Times New Roman" w:eastAsia="Times New Roman" w:cs="Times New Roman"/>
          <w:szCs w:val="20"/>
        </w:rPr>
        <w:t xml:space="preserve">” </w:t>
      </w:r>
      <w:r w:rsidRPr="00283C0B">
        <w:rPr>
          <w:rFonts w:ascii="Times New Roman" w:hAnsi="Times New Roman" w:eastAsia="Times New Roman" w:cs="Times New Roman"/>
          <w:szCs w:val="20"/>
        </w:rPr>
        <w:t xml:space="preserve">with a </w:t>
      </w:r>
      <w:r>
        <w:rPr>
          <w:rFonts w:ascii="Times New Roman" w:hAnsi="Times New Roman" w:eastAsia="Times New Roman" w:cs="Times New Roman"/>
          <w:szCs w:val="20"/>
        </w:rPr>
        <w:t>0</w:t>
      </w:r>
      <w:r w:rsidRPr="00283C0B">
        <w:rPr>
          <w:rFonts w:ascii="Times New Roman" w:hAnsi="Times New Roman" w:eastAsia="Times New Roman" w:cs="Times New Roman"/>
          <w:szCs w:val="20"/>
        </w:rPr>
        <w:t xml:space="preserve">.3 probability. </w:t>
      </w:r>
      <w:r>
        <w:rPr>
          <w:rFonts w:ascii="Times New Roman" w:hAnsi="Times New Roman" w:eastAsia="Times New Roman" w:cs="Times New Roman"/>
          <w:szCs w:val="20"/>
        </w:rPr>
        <w:t>In later survey steps, this pre-designation is referred to as the child-domain pre-designation. Depending on the child composition of a household, this pre-designation may not be used for sampling in the later steps.</w:t>
      </w:r>
    </w:p>
    <w:p w:rsidR="00560694" w:rsidP="00560694" w:rsidRDefault="00560694" w14:paraId="69B7BA27" w14:textId="47A78F14">
      <w:pPr>
        <w:spacing w:after="120" w:line="240" w:lineRule="auto"/>
        <w:rPr>
          <w:rFonts w:ascii="Times New Roman" w:hAnsi="Times New Roman" w:eastAsia="Times New Roman" w:cs="Times New Roman"/>
          <w:szCs w:val="20"/>
        </w:rPr>
      </w:pPr>
      <w:r w:rsidRPr="00283C0B">
        <w:rPr>
          <w:rFonts w:ascii="Times New Roman" w:hAnsi="Times New Roman" w:eastAsia="Times New Roman" w:cs="Times New Roman"/>
          <w:szCs w:val="20"/>
        </w:rPr>
        <w:lastRenderedPageBreak/>
        <w:t xml:space="preserve">Because </w:t>
      </w:r>
      <w:r w:rsidR="00C56653">
        <w:rPr>
          <w:rFonts w:ascii="Times New Roman" w:hAnsi="Times New Roman" w:eastAsia="Times New Roman" w:cs="Times New Roman"/>
          <w:szCs w:val="20"/>
        </w:rPr>
        <w:t xml:space="preserve">the </w:t>
      </w:r>
      <w:r w:rsidR="002E4E51">
        <w:rPr>
          <w:rFonts w:ascii="Times New Roman" w:hAnsi="Times New Roman" w:eastAsia="Times New Roman" w:cs="Times New Roman"/>
          <w:szCs w:val="20"/>
        </w:rPr>
        <w:t xml:space="preserve">ECPP </w:t>
      </w:r>
      <w:r w:rsidR="00C56653">
        <w:rPr>
          <w:rFonts w:ascii="Times New Roman" w:hAnsi="Times New Roman" w:eastAsia="Times New Roman" w:cs="Times New Roman"/>
          <w:szCs w:val="20"/>
        </w:rPr>
        <w:t>population</w:t>
      </w:r>
      <w:r w:rsidR="002E4E51">
        <w:rPr>
          <w:rFonts w:ascii="Times New Roman" w:hAnsi="Times New Roman" w:eastAsia="Times New Roman" w:cs="Times New Roman"/>
          <w:szCs w:val="20"/>
        </w:rPr>
        <w:t xml:space="preserve"> is smaller than </w:t>
      </w:r>
      <w:r w:rsidR="00C56653">
        <w:rPr>
          <w:rFonts w:ascii="Times New Roman" w:hAnsi="Times New Roman" w:eastAsia="Times New Roman" w:cs="Times New Roman"/>
          <w:szCs w:val="20"/>
        </w:rPr>
        <w:t xml:space="preserve">the </w:t>
      </w:r>
      <w:r w:rsidR="002E4E51">
        <w:rPr>
          <w:rFonts w:ascii="Times New Roman" w:hAnsi="Times New Roman" w:eastAsia="Times New Roman" w:cs="Times New Roman"/>
          <w:szCs w:val="20"/>
        </w:rPr>
        <w:t>PFI-Enrolled population</w:t>
      </w:r>
      <w:r w:rsidR="006F34FB">
        <w:rPr>
          <w:rFonts w:ascii="Times New Roman" w:hAnsi="Times New Roman" w:eastAsia="Times New Roman" w:cs="Times New Roman"/>
          <w:szCs w:val="20"/>
        </w:rPr>
        <w:t xml:space="preserve">, </w:t>
      </w:r>
      <w:r>
        <w:rPr>
          <w:rFonts w:ascii="Times New Roman" w:hAnsi="Times New Roman" w:eastAsia="Times New Roman" w:cs="Times New Roman"/>
          <w:szCs w:val="20"/>
        </w:rPr>
        <w:t>fewer children are eligible for the ECPP survey than PFI survey</w:t>
      </w:r>
      <w:r w:rsidR="006F34FB">
        <w:rPr>
          <w:rFonts w:ascii="Times New Roman" w:hAnsi="Times New Roman" w:eastAsia="Times New Roman" w:cs="Times New Roman"/>
          <w:szCs w:val="20"/>
        </w:rPr>
        <w:t xml:space="preserve">. </w:t>
      </w:r>
      <w:r w:rsidR="00BB3E17">
        <w:rPr>
          <w:rFonts w:ascii="Times New Roman" w:hAnsi="Times New Roman" w:eastAsia="Times New Roman" w:cs="Times New Roman"/>
          <w:szCs w:val="20"/>
        </w:rPr>
        <w:t>A</w:t>
      </w:r>
      <w:r>
        <w:rPr>
          <w:rFonts w:ascii="Times New Roman" w:hAnsi="Times New Roman" w:eastAsia="Times New Roman" w:cs="Times New Roman"/>
          <w:szCs w:val="20"/>
        </w:rPr>
        <w:t xml:space="preserve"> higher rate of households </w:t>
      </w:r>
      <w:r w:rsidR="00BB3E17">
        <w:rPr>
          <w:rFonts w:ascii="Times New Roman" w:hAnsi="Times New Roman" w:eastAsia="Times New Roman" w:cs="Times New Roman"/>
          <w:szCs w:val="20"/>
        </w:rPr>
        <w:t>is</w:t>
      </w:r>
      <w:r>
        <w:rPr>
          <w:rFonts w:ascii="Times New Roman" w:hAnsi="Times New Roman" w:eastAsia="Times New Roman" w:cs="Times New Roman"/>
          <w:szCs w:val="20"/>
        </w:rPr>
        <w:t xml:space="preserve"> pre-designated as “ECPP household” to ensure a sufficient sample size for ECPP survey</w:t>
      </w:r>
      <w:r w:rsidRPr="00283C0B">
        <w:rPr>
          <w:rFonts w:ascii="Times New Roman" w:hAnsi="Times New Roman" w:eastAsia="Times New Roman" w:cs="Times New Roman"/>
          <w:szCs w:val="20"/>
        </w:rPr>
        <w:t xml:space="preserve">. </w:t>
      </w:r>
    </w:p>
    <w:p w:rsidRPr="00D63548" w:rsidR="00560694" w:rsidP="00D63548" w:rsidRDefault="00D85908" w14:paraId="486D6CD8" w14:textId="1AE63905">
      <w:pPr>
        <w:spacing w:after="120" w:line="240" w:lineRule="auto"/>
        <w:rPr>
          <w:rFonts w:ascii="Times New Roman" w:hAnsi="Times New Roman" w:eastAsia="Times New Roman" w:cs="Times New Roman"/>
          <w:b/>
        </w:rPr>
      </w:pPr>
      <w:r w:rsidRPr="00D63548">
        <w:rPr>
          <w:rFonts w:ascii="Times New Roman" w:hAnsi="Times New Roman" w:eastAsia="Times New Roman" w:cs="Times New Roman"/>
          <w:b/>
        </w:rPr>
        <w:t>Second</w:t>
      </w:r>
      <w:r w:rsidRPr="00D63548" w:rsidR="00560694">
        <w:rPr>
          <w:rFonts w:ascii="Times New Roman" w:hAnsi="Times New Roman" w:eastAsia="Times New Roman" w:cs="Times New Roman"/>
          <w:b/>
        </w:rPr>
        <w:t xml:space="preserve">-Phase Sampling: </w:t>
      </w:r>
      <w:r w:rsidRPr="00D63548" w:rsidR="00222E28">
        <w:rPr>
          <w:rFonts w:ascii="Times New Roman" w:hAnsi="Times New Roman" w:eastAsia="Times New Roman" w:cs="Times New Roman"/>
          <w:b/>
        </w:rPr>
        <w:t>Sampling One</w:t>
      </w:r>
      <w:r w:rsidRPr="00D63548" w:rsidR="00560694">
        <w:rPr>
          <w:rFonts w:ascii="Times New Roman" w:hAnsi="Times New Roman" w:eastAsia="Times New Roman" w:cs="Times New Roman"/>
          <w:b/>
        </w:rPr>
        <w:t xml:space="preserve"> Survey for </w:t>
      </w:r>
      <w:r w:rsidRPr="00D63548" w:rsidR="00222E28">
        <w:rPr>
          <w:rFonts w:ascii="Times New Roman" w:hAnsi="Times New Roman" w:eastAsia="Times New Roman" w:cs="Times New Roman"/>
          <w:b/>
        </w:rPr>
        <w:t xml:space="preserve">Each </w:t>
      </w:r>
      <w:r w:rsidRPr="00D63548" w:rsidR="00560694">
        <w:rPr>
          <w:rFonts w:ascii="Times New Roman" w:hAnsi="Times New Roman" w:eastAsia="Times New Roman" w:cs="Times New Roman"/>
          <w:b/>
        </w:rPr>
        <w:t>Household</w:t>
      </w:r>
    </w:p>
    <w:p w:rsidR="00560694" w:rsidP="00FA6E81" w:rsidRDefault="00560694" w14:paraId="28F56BEB" w14:textId="15D84238">
      <w:pPr>
        <w:spacing w:after="120" w:line="240" w:lineRule="auto"/>
        <w:rPr>
          <w:rFonts w:ascii="Times New Roman" w:hAnsi="Times New Roman" w:eastAsia="Times New Roman" w:cs="Times New Roman"/>
          <w:szCs w:val="20"/>
        </w:rPr>
      </w:pPr>
      <w:r>
        <w:rPr>
          <w:rFonts w:ascii="Times New Roman" w:hAnsi="Times New Roman" w:eastAsia="Times New Roman" w:cs="Times New Roman"/>
          <w:szCs w:val="20"/>
        </w:rPr>
        <w:t xml:space="preserve">Once households return their screener response, the two domain pre-designations will be used </w:t>
      </w:r>
      <w:r w:rsidRPr="00FA6E81">
        <w:rPr>
          <w:rFonts w:ascii="Times New Roman" w:hAnsi="Times New Roman" w:eastAsia="Times New Roman" w:cs="Times New Roman"/>
          <w:szCs w:val="20"/>
          <w:u w:val="single"/>
        </w:rPr>
        <w:t>sequentially</w:t>
      </w:r>
      <w:r>
        <w:rPr>
          <w:rFonts w:ascii="Times New Roman" w:hAnsi="Times New Roman" w:eastAsia="Times New Roman" w:cs="Times New Roman"/>
          <w:szCs w:val="20"/>
        </w:rPr>
        <w:t xml:space="preserve"> to determine which </w:t>
      </w:r>
      <w:r w:rsidR="00BB7299">
        <w:rPr>
          <w:rFonts w:ascii="Times New Roman" w:hAnsi="Times New Roman" w:eastAsia="Times New Roman" w:cs="Times New Roman"/>
          <w:szCs w:val="20"/>
        </w:rPr>
        <w:t>survey</w:t>
      </w:r>
      <w:r>
        <w:rPr>
          <w:rFonts w:ascii="Times New Roman" w:hAnsi="Times New Roman" w:eastAsia="Times New Roman" w:cs="Times New Roman"/>
          <w:szCs w:val="20"/>
        </w:rPr>
        <w:t xml:space="preserve"> a household should be sampled for. </w:t>
      </w:r>
      <w:r w:rsidR="00B06D85">
        <w:rPr>
          <w:rFonts w:ascii="Times New Roman" w:hAnsi="Times New Roman" w:eastAsia="Times New Roman" w:cs="Times New Roman"/>
          <w:szCs w:val="20"/>
        </w:rPr>
        <w:t>The</w:t>
      </w:r>
      <w:r>
        <w:rPr>
          <w:rFonts w:ascii="Times New Roman" w:hAnsi="Times New Roman" w:eastAsia="Times New Roman" w:cs="Times New Roman"/>
          <w:szCs w:val="20"/>
        </w:rPr>
        <w:t xml:space="preserve"> homeschool pre-designation will be applied</w:t>
      </w:r>
      <w:r w:rsidR="00B06D85">
        <w:rPr>
          <w:rFonts w:ascii="Times New Roman" w:hAnsi="Times New Roman" w:eastAsia="Times New Roman" w:cs="Times New Roman"/>
          <w:szCs w:val="20"/>
        </w:rPr>
        <w:t xml:space="preserve"> first</w:t>
      </w:r>
      <w:r>
        <w:rPr>
          <w:rFonts w:ascii="Times New Roman" w:hAnsi="Times New Roman" w:eastAsia="Times New Roman" w:cs="Times New Roman"/>
          <w:szCs w:val="20"/>
        </w:rPr>
        <w:t xml:space="preserve"> to ensure homeschooled children are sampled at a higher rate </w:t>
      </w:r>
      <w:r w:rsidR="009875D8">
        <w:rPr>
          <w:rFonts w:ascii="Times New Roman" w:hAnsi="Times New Roman" w:eastAsia="Times New Roman" w:cs="Times New Roman"/>
          <w:szCs w:val="20"/>
        </w:rPr>
        <w:t xml:space="preserve">(with a probability of 80 percent) </w:t>
      </w:r>
      <w:r>
        <w:rPr>
          <w:rFonts w:ascii="Times New Roman" w:hAnsi="Times New Roman" w:eastAsia="Times New Roman" w:cs="Times New Roman"/>
          <w:szCs w:val="20"/>
        </w:rPr>
        <w:t xml:space="preserve">than ECPP and PFI-Enrolled children. This pre-designation will </w:t>
      </w:r>
      <w:r w:rsidRPr="00FD7085">
        <w:rPr>
          <w:rFonts w:ascii="Times New Roman" w:hAnsi="Times New Roman" w:eastAsia="Times New Roman" w:cs="Times New Roman"/>
          <w:szCs w:val="20"/>
          <w:u w:val="single"/>
        </w:rPr>
        <w:t>only</w:t>
      </w:r>
      <w:r>
        <w:rPr>
          <w:rFonts w:ascii="Times New Roman" w:hAnsi="Times New Roman" w:eastAsia="Times New Roman" w:cs="Times New Roman"/>
          <w:szCs w:val="20"/>
        </w:rPr>
        <w:t xml:space="preserve"> be used (1) when a household has any child eligible for the PFI-Homeschool domain and any child eligible for ECPP or PFI-Enrolled domain</w:t>
      </w:r>
      <w:r w:rsidR="00E13303">
        <w:rPr>
          <w:rFonts w:ascii="Times New Roman" w:hAnsi="Times New Roman" w:eastAsia="Times New Roman" w:cs="Times New Roman"/>
          <w:szCs w:val="20"/>
        </w:rPr>
        <w:t>,</w:t>
      </w:r>
      <w:r>
        <w:rPr>
          <w:rFonts w:ascii="Times New Roman" w:hAnsi="Times New Roman" w:eastAsia="Times New Roman" w:cs="Times New Roman"/>
          <w:szCs w:val="20"/>
        </w:rPr>
        <w:t xml:space="preserve"> </w:t>
      </w:r>
      <w:r w:rsidRPr="00FA6E81">
        <w:rPr>
          <w:rFonts w:ascii="Times New Roman" w:hAnsi="Times New Roman" w:eastAsia="Times New Roman" w:cs="Times New Roman"/>
          <w:i/>
          <w:iCs/>
          <w:szCs w:val="20"/>
        </w:rPr>
        <w:t>or</w:t>
      </w:r>
      <w:r>
        <w:rPr>
          <w:rFonts w:ascii="Times New Roman" w:hAnsi="Times New Roman" w:eastAsia="Times New Roman" w:cs="Times New Roman"/>
          <w:szCs w:val="20"/>
        </w:rPr>
        <w:t xml:space="preserve"> (2) when a household has children from all three domains, to determine </w:t>
      </w:r>
      <w:r w:rsidR="00B42D53">
        <w:rPr>
          <w:rFonts w:ascii="Times New Roman" w:hAnsi="Times New Roman" w:eastAsia="Times New Roman" w:cs="Times New Roman"/>
          <w:szCs w:val="20"/>
        </w:rPr>
        <w:t xml:space="preserve">which child </w:t>
      </w:r>
      <w:r w:rsidR="000E0432">
        <w:rPr>
          <w:rFonts w:ascii="Times New Roman" w:hAnsi="Times New Roman" w:eastAsia="Times New Roman" w:cs="Times New Roman"/>
          <w:szCs w:val="20"/>
        </w:rPr>
        <w:t>a household</w:t>
      </w:r>
      <w:r w:rsidR="00036B10">
        <w:rPr>
          <w:rFonts w:ascii="Times New Roman" w:hAnsi="Times New Roman" w:eastAsia="Times New Roman" w:cs="Times New Roman"/>
          <w:szCs w:val="20"/>
        </w:rPr>
        <w:t xml:space="preserve"> will be </w:t>
      </w:r>
      <w:r w:rsidR="00B42D53">
        <w:rPr>
          <w:rFonts w:ascii="Times New Roman" w:hAnsi="Times New Roman" w:eastAsia="Times New Roman" w:cs="Times New Roman"/>
          <w:szCs w:val="20"/>
        </w:rPr>
        <w:t>sampled for</w:t>
      </w:r>
      <w:r>
        <w:rPr>
          <w:rFonts w:ascii="Times New Roman" w:hAnsi="Times New Roman" w:eastAsia="Times New Roman" w:cs="Times New Roman"/>
          <w:szCs w:val="20"/>
        </w:rPr>
        <w:t>.</w:t>
      </w:r>
      <w:r w:rsidR="00663464">
        <w:rPr>
          <w:rFonts w:ascii="Times New Roman" w:hAnsi="Times New Roman" w:eastAsia="Times New Roman" w:cs="Times New Roman"/>
          <w:szCs w:val="20"/>
        </w:rPr>
        <w:t xml:space="preserve"> If a household meet</w:t>
      </w:r>
      <w:r w:rsidR="000F6114">
        <w:rPr>
          <w:rFonts w:ascii="Times New Roman" w:hAnsi="Times New Roman" w:eastAsia="Times New Roman" w:cs="Times New Roman"/>
          <w:szCs w:val="20"/>
        </w:rPr>
        <w:t>s</w:t>
      </w:r>
      <w:r w:rsidR="00663464">
        <w:rPr>
          <w:rFonts w:ascii="Times New Roman" w:hAnsi="Times New Roman" w:eastAsia="Times New Roman" w:cs="Times New Roman"/>
          <w:szCs w:val="20"/>
        </w:rPr>
        <w:t xml:space="preserve"> one of these two conditions, a</w:t>
      </w:r>
      <w:r w:rsidRPr="00CA57C8" w:rsidR="00663464">
        <w:rPr>
          <w:rFonts w:ascii="Times New Roman" w:hAnsi="Times New Roman" w:eastAsia="Times New Roman" w:cs="Times New Roman"/>
          <w:szCs w:val="20"/>
        </w:rPr>
        <w:t xml:space="preserve"> household pre-designated as “</w:t>
      </w:r>
      <w:r w:rsidR="002D00F3">
        <w:rPr>
          <w:rFonts w:ascii="Times New Roman" w:hAnsi="Times New Roman" w:eastAsia="Times New Roman" w:cs="Times New Roman"/>
          <w:szCs w:val="20"/>
        </w:rPr>
        <w:t>h</w:t>
      </w:r>
      <w:r w:rsidRPr="00CA57C8" w:rsidR="00663464">
        <w:rPr>
          <w:rFonts w:ascii="Times New Roman" w:hAnsi="Times New Roman" w:eastAsia="Times New Roman" w:cs="Times New Roman"/>
          <w:szCs w:val="20"/>
        </w:rPr>
        <w:t>omeschool household”</w:t>
      </w:r>
      <w:r w:rsidR="00663464">
        <w:rPr>
          <w:rFonts w:ascii="Times New Roman" w:hAnsi="Times New Roman" w:eastAsia="Times New Roman" w:cs="Times New Roman"/>
          <w:szCs w:val="20"/>
        </w:rPr>
        <w:t xml:space="preserve"> </w:t>
      </w:r>
      <w:r w:rsidRPr="00CA57C8" w:rsidR="00663464">
        <w:rPr>
          <w:rFonts w:ascii="Times New Roman" w:hAnsi="Times New Roman" w:eastAsia="Times New Roman" w:cs="Times New Roman"/>
          <w:szCs w:val="20"/>
        </w:rPr>
        <w:t>will be sampled for a homeschooled child and receive the PFI survey</w:t>
      </w:r>
      <w:r w:rsidR="00F20848">
        <w:rPr>
          <w:rFonts w:ascii="Times New Roman" w:hAnsi="Times New Roman" w:eastAsia="Times New Roman" w:cs="Times New Roman"/>
          <w:szCs w:val="20"/>
        </w:rPr>
        <w:t>, while</w:t>
      </w:r>
      <w:r w:rsidR="00C07C7F">
        <w:rPr>
          <w:rFonts w:ascii="Times New Roman" w:hAnsi="Times New Roman" w:eastAsia="Times New Roman" w:cs="Times New Roman"/>
          <w:szCs w:val="20"/>
        </w:rPr>
        <w:t xml:space="preserve"> a </w:t>
      </w:r>
      <w:r w:rsidR="00884164">
        <w:rPr>
          <w:rFonts w:ascii="Times New Roman" w:hAnsi="Times New Roman" w:eastAsia="Times New Roman" w:cs="Times New Roman"/>
          <w:szCs w:val="20"/>
        </w:rPr>
        <w:t xml:space="preserve">household pre-designated as “other household” will be sampled for either </w:t>
      </w:r>
      <w:r w:rsidR="000F6114">
        <w:rPr>
          <w:rFonts w:ascii="Times New Roman" w:hAnsi="Times New Roman" w:eastAsia="Times New Roman" w:cs="Times New Roman"/>
          <w:szCs w:val="20"/>
        </w:rPr>
        <w:t xml:space="preserve">the </w:t>
      </w:r>
      <w:r w:rsidR="00884164">
        <w:rPr>
          <w:rFonts w:ascii="Times New Roman" w:hAnsi="Times New Roman" w:eastAsia="Times New Roman" w:cs="Times New Roman"/>
          <w:szCs w:val="20"/>
        </w:rPr>
        <w:t>ECPP or PFI-Enrolled child</w:t>
      </w:r>
      <w:r w:rsidR="00F94A40">
        <w:rPr>
          <w:rFonts w:ascii="Times New Roman" w:hAnsi="Times New Roman" w:eastAsia="Times New Roman" w:cs="Times New Roman"/>
          <w:szCs w:val="20"/>
        </w:rPr>
        <w:t xml:space="preserve">, dependent on their pre-designated value on the </w:t>
      </w:r>
      <w:r w:rsidR="002D00F3">
        <w:rPr>
          <w:rFonts w:ascii="Times New Roman" w:hAnsi="Times New Roman" w:eastAsia="Times New Roman" w:cs="Times New Roman"/>
          <w:szCs w:val="20"/>
        </w:rPr>
        <w:t xml:space="preserve">child-domain flag. </w:t>
      </w:r>
      <w:r w:rsidR="00A139CC">
        <w:rPr>
          <w:rFonts w:ascii="Times New Roman" w:hAnsi="Times New Roman" w:eastAsia="Times New Roman" w:cs="Times New Roman"/>
          <w:szCs w:val="20"/>
        </w:rPr>
        <w:t>The homeschool pre-designation will not be used i</w:t>
      </w:r>
      <w:r w:rsidRPr="00FA6E81">
        <w:rPr>
          <w:rFonts w:ascii="Times New Roman" w:hAnsi="Times New Roman" w:eastAsia="Times New Roman" w:cs="Times New Roman"/>
          <w:szCs w:val="20"/>
        </w:rPr>
        <w:t>f a household only has a child or children eligible for the PFI-Homeschooled domain</w:t>
      </w:r>
      <w:r w:rsidR="009C5BA1">
        <w:rPr>
          <w:rFonts w:ascii="Times New Roman" w:hAnsi="Times New Roman" w:eastAsia="Times New Roman" w:cs="Times New Roman"/>
          <w:szCs w:val="20"/>
        </w:rPr>
        <w:t xml:space="preserve">, or </w:t>
      </w:r>
      <w:r w:rsidR="000F6114">
        <w:rPr>
          <w:rFonts w:ascii="Times New Roman" w:hAnsi="Times New Roman" w:eastAsia="Times New Roman" w:cs="Times New Roman"/>
          <w:szCs w:val="20"/>
        </w:rPr>
        <w:t xml:space="preserve">if </w:t>
      </w:r>
      <w:r w:rsidR="004B0366">
        <w:rPr>
          <w:rFonts w:ascii="Times New Roman" w:hAnsi="Times New Roman" w:eastAsia="Times New Roman" w:cs="Times New Roman"/>
          <w:szCs w:val="20"/>
        </w:rPr>
        <w:t xml:space="preserve">a household doesn’t have any </w:t>
      </w:r>
      <w:r w:rsidR="00954212">
        <w:rPr>
          <w:rFonts w:ascii="Times New Roman" w:hAnsi="Times New Roman" w:eastAsia="Times New Roman" w:cs="Times New Roman"/>
          <w:szCs w:val="20"/>
        </w:rPr>
        <w:t>child</w:t>
      </w:r>
      <w:r w:rsidR="003E126E">
        <w:rPr>
          <w:rFonts w:ascii="Times New Roman" w:hAnsi="Times New Roman" w:eastAsia="Times New Roman" w:cs="Times New Roman"/>
          <w:szCs w:val="20"/>
        </w:rPr>
        <w:t xml:space="preserve"> eligible for the PFI-Homeschooled domain</w:t>
      </w:r>
      <w:r w:rsidR="009C5BA1">
        <w:rPr>
          <w:rFonts w:ascii="Times New Roman" w:hAnsi="Times New Roman" w:eastAsia="Times New Roman" w:cs="Times New Roman"/>
          <w:szCs w:val="20"/>
        </w:rPr>
        <w:t>.</w:t>
      </w:r>
    </w:p>
    <w:p w:rsidR="009355FC" w:rsidP="00560694" w:rsidRDefault="00B06D85" w14:paraId="0E3196D5" w14:textId="3C2B2166">
      <w:pPr>
        <w:spacing w:after="120" w:line="240" w:lineRule="auto"/>
        <w:rPr>
          <w:rFonts w:ascii="Times New Roman" w:hAnsi="Times New Roman" w:eastAsia="Times New Roman" w:cs="Times New Roman"/>
          <w:szCs w:val="20"/>
        </w:rPr>
      </w:pPr>
      <w:r>
        <w:rPr>
          <w:rFonts w:ascii="Times New Roman" w:hAnsi="Times New Roman" w:eastAsia="Times New Roman" w:cs="Times New Roman"/>
          <w:szCs w:val="20"/>
        </w:rPr>
        <w:t>Next, t</w:t>
      </w:r>
      <w:r w:rsidRPr="00C43455" w:rsidR="00370240">
        <w:rPr>
          <w:rFonts w:ascii="Times New Roman" w:hAnsi="Times New Roman" w:eastAsia="Times New Roman" w:cs="Times New Roman"/>
          <w:szCs w:val="20"/>
        </w:rPr>
        <w:t xml:space="preserve">he </w:t>
      </w:r>
      <w:r w:rsidR="00370240">
        <w:rPr>
          <w:rFonts w:ascii="Times New Roman" w:hAnsi="Times New Roman" w:eastAsia="Times New Roman" w:cs="Times New Roman"/>
          <w:szCs w:val="20"/>
        </w:rPr>
        <w:t>child-domain pre-designation will be used to</w:t>
      </w:r>
      <w:r w:rsidRPr="00C43455" w:rsidR="00370240">
        <w:rPr>
          <w:rFonts w:ascii="Times New Roman" w:hAnsi="Times New Roman" w:eastAsia="Times New Roman" w:cs="Times New Roman"/>
          <w:szCs w:val="20"/>
        </w:rPr>
        <w:t xml:space="preserve"> </w:t>
      </w:r>
      <w:r w:rsidRPr="00053B6E" w:rsidR="00370240">
        <w:rPr>
          <w:rFonts w:ascii="Times New Roman" w:hAnsi="Times New Roman" w:cs="Times New Roman"/>
        </w:rPr>
        <w:t xml:space="preserve">determine the </w:t>
      </w:r>
      <w:r w:rsidR="00370240">
        <w:rPr>
          <w:rFonts w:ascii="Times New Roman" w:hAnsi="Times New Roman" w:cs="Times New Roman"/>
        </w:rPr>
        <w:t xml:space="preserve">survey </w:t>
      </w:r>
      <w:r w:rsidRPr="00053B6E" w:rsidR="00370240">
        <w:rPr>
          <w:rFonts w:ascii="Times New Roman" w:hAnsi="Times New Roman" w:cs="Times New Roman"/>
        </w:rPr>
        <w:t>to which the household will be assigned</w:t>
      </w:r>
      <w:r w:rsidR="00370240">
        <w:rPr>
          <w:rFonts w:ascii="Times New Roman" w:hAnsi="Times New Roman" w:eastAsia="Times New Roman" w:cs="Times New Roman"/>
          <w:szCs w:val="20"/>
        </w:rPr>
        <w:t xml:space="preserve"> if</w:t>
      </w:r>
      <w:r w:rsidR="00560694">
        <w:rPr>
          <w:rFonts w:ascii="Times New Roman" w:hAnsi="Times New Roman" w:eastAsia="Times New Roman" w:cs="Times New Roman"/>
          <w:szCs w:val="20"/>
        </w:rPr>
        <w:t xml:space="preserve"> </w:t>
      </w:r>
      <w:r w:rsidR="00D954C8">
        <w:rPr>
          <w:rFonts w:ascii="Times New Roman" w:hAnsi="Times New Roman" w:eastAsia="Times New Roman" w:cs="Times New Roman"/>
          <w:szCs w:val="20"/>
        </w:rPr>
        <w:t>(1)</w:t>
      </w:r>
      <w:r w:rsidRPr="00D954C8" w:rsidR="00D954C8">
        <w:rPr>
          <w:rFonts w:ascii="Times New Roman" w:hAnsi="Times New Roman" w:eastAsia="Times New Roman" w:cs="Times New Roman"/>
          <w:szCs w:val="20"/>
        </w:rPr>
        <w:t xml:space="preserve"> </w:t>
      </w:r>
      <w:r w:rsidR="00D954C8">
        <w:rPr>
          <w:rFonts w:ascii="Times New Roman" w:hAnsi="Times New Roman" w:eastAsia="Times New Roman" w:cs="Times New Roman"/>
          <w:szCs w:val="20"/>
        </w:rPr>
        <w:t>the household has children eligible for both ECPP and PFI-Enrolled domain</w:t>
      </w:r>
      <w:r w:rsidR="00270D26">
        <w:rPr>
          <w:rFonts w:ascii="Times New Roman" w:hAnsi="Times New Roman" w:eastAsia="Times New Roman" w:cs="Times New Roman"/>
          <w:szCs w:val="20"/>
        </w:rPr>
        <w:t>s</w:t>
      </w:r>
      <w:r w:rsidR="00340D31">
        <w:rPr>
          <w:rFonts w:ascii="Times New Roman" w:hAnsi="Times New Roman" w:eastAsia="Times New Roman" w:cs="Times New Roman"/>
          <w:szCs w:val="20"/>
        </w:rPr>
        <w:t xml:space="preserve">, </w:t>
      </w:r>
      <w:r w:rsidRPr="00FA6E81" w:rsidR="00340D31">
        <w:rPr>
          <w:rFonts w:ascii="Times New Roman" w:hAnsi="Times New Roman" w:eastAsia="Times New Roman" w:cs="Times New Roman"/>
          <w:i/>
          <w:iCs/>
          <w:szCs w:val="20"/>
        </w:rPr>
        <w:t>and</w:t>
      </w:r>
      <w:r w:rsidR="00340D31">
        <w:rPr>
          <w:rFonts w:ascii="Times New Roman" w:hAnsi="Times New Roman" w:eastAsia="Times New Roman" w:cs="Times New Roman"/>
          <w:szCs w:val="20"/>
        </w:rPr>
        <w:t xml:space="preserve"> (2) </w:t>
      </w:r>
      <w:r w:rsidR="00560694">
        <w:rPr>
          <w:rFonts w:ascii="Times New Roman" w:hAnsi="Times New Roman" w:eastAsia="Times New Roman" w:cs="Times New Roman"/>
          <w:szCs w:val="20"/>
        </w:rPr>
        <w:t xml:space="preserve">a </w:t>
      </w:r>
      <w:r w:rsidR="00236229">
        <w:rPr>
          <w:rFonts w:ascii="Times New Roman" w:hAnsi="Times New Roman" w:eastAsia="Times New Roman" w:cs="Times New Roman"/>
          <w:szCs w:val="20"/>
        </w:rPr>
        <w:t>homeschooled child</w:t>
      </w:r>
      <w:r w:rsidR="00560694">
        <w:rPr>
          <w:rFonts w:ascii="Times New Roman" w:hAnsi="Times New Roman" w:eastAsia="Times New Roman" w:cs="Times New Roman"/>
          <w:szCs w:val="20"/>
        </w:rPr>
        <w:t xml:space="preserve"> was not selected</w:t>
      </w:r>
      <w:r w:rsidR="00885890">
        <w:rPr>
          <w:rFonts w:ascii="Times New Roman" w:hAnsi="Times New Roman" w:eastAsia="Times New Roman" w:cs="Times New Roman"/>
          <w:szCs w:val="20"/>
        </w:rPr>
        <w:t xml:space="preserve">, either because </w:t>
      </w:r>
      <w:r w:rsidR="002A3BF4">
        <w:rPr>
          <w:rFonts w:ascii="Times New Roman" w:hAnsi="Times New Roman" w:eastAsia="Times New Roman" w:cs="Times New Roman"/>
          <w:szCs w:val="20"/>
        </w:rPr>
        <w:t xml:space="preserve">the household is pre-designated as “other household”, </w:t>
      </w:r>
      <w:r w:rsidR="009B290F">
        <w:rPr>
          <w:rFonts w:ascii="Times New Roman" w:hAnsi="Times New Roman" w:eastAsia="Times New Roman" w:cs="Times New Roman"/>
          <w:szCs w:val="20"/>
        </w:rPr>
        <w:t xml:space="preserve">or </w:t>
      </w:r>
      <w:r w:rsidR="002A3BF4">
        <w:rPr>
          <w:rFonts w:ascii="Times New Roman" w:hAnsi="Times New Roman" w:eastAsia="Times New Roman" w:cs="Times New Roman"/>
          <w:szCs w:val="20"/>
        </w:rPr>
        <w:t xml:space="preserve">because </w:t>
      </w:r>
      <w:r w:rsidR="00394E91">
        <w:rPr>
          <w:rFonts w:ascii="Times New Roman" w:hAnsi="Times New Roman" w:eastAsia="Times New Roman" w:cs="Times New Roman"/>
          <w:szCs w:val="20"/>
        </w:rPr>
        <w:t>the household does not have any</w:t>
      </w:r>
      <w:r w:rsidR="009B290F">
        <w:rPr>
          <w:rFonts w:ascii="Times New Roman" w:hAnsi="Times New Roman" w:eastAsia="Times New Roman" w:cs="Times New Roman"/>
          <w:szCs w:val="20"/>
        </w:rPr>
        <w:t xml:space="preserve"> homeschooled child</w:t>
      </w:r>
      <w:r w:rsidR="000F6114">
        <w:rPr>
          <w:rFonts w:ascii="Times New Roman" w:hAnsi="Times New Roman" w:eastAsia="Times New Roman" w:cs="Times New Roman"/>
          <w:szCs w:val="20"/>
        </w:rPr>
        <w:t>ren</w:t>
      </w:r>
      <w:r w:rsidRPr="00C43455" w:rsidR="00560694">
        <w:rPr>
          <w:rFonts w:ascii="Times New Roman" w:hAnsi="Times New Roman" w:eastAsia="Times New Roman" w:cs="Times New Roman"/>
          <w:szCs w:val="20"/>
        </w:rPr>
        <w:t>.</w:t>
      </w:r>
      <w:r w:rsidR="00560694">
        <w:rPr>
          <w:rFonts w:ascii="Times New Roman" w:hAnsi="Times New Roman" w:eastAsia="Times New Roman" w:cs="Times New Roman"/>
          <w:szCs w:val="20"/>
        </w:rPr>
        <w:t xml:space="preserve"> In the</w:t>
      </w:r>
      <w:r w:rsidR="000F4A02">
        <w:rPr>
          <w:rFonts w:ascii="Times New Roman" w:hAnsi="Times New Roman" w:eastAsia="Times New Roman" w:cs="Times New Roman"/>
          <w:szCs w:val="20"/>
        </w:rPr>
        <w:t>se</w:t>
      </w:r>
      <w:r w:rsidR="00560694">
        <w:rPr>
          <w:rFonts w:ascii="Times New Roman" w:hAnsi="Times New Roman" w:eastAsia="Times New Roman" w:cs="Times New Roman"/>
          <w:szCs w:val="20"/>
        </w:rPr>
        <w:t xml:space="preserve"> </w:t>
      </w:r>
      <w:r w:rsidR="00A3133D">
        <w:rPr>
          <w:rFonts w:ascii="Times New Roman" w:hAnsi="Times New Roman" w:eastAsia="Times New Roman" w:cs="Times New Roman"/>
          <w:szCs w:val="20"/>
        </w:rPr>
        <w:t>case</w:t>
      </w:r>
      <w:r w:rsidR="00CC5B2F">
        <w:rPr>
          <w:rFonts w:ascii="Times New Roman" w:hAnsi="Times New Roman" w:eastAsia="Times New Roman" w:cs="Times New Roman"/>
          <w:szCs w:val="20"/>
        </w:rPr>
        <w:t>s</w:t>
      </w:r>
      <w:r w:rsidR="00560694">
        <w:rPr>
          <w:rFonts w:ascii="Times New Roman" w:hAnsi="Times New Roman" w:eastAsia="Times New Roman" w:cs="Times New Roman"/>
          <w:szCs w:val="20"/>
        </w:rPr>
        <w:t>, a</w:t>
      </w:r>
      <w:r w:rsidRPr="00C43455" w:rsidR="00560694">
        <w:rPr>
          <w:rFonts w:ascii="Times New Roman" w:hAnsi="Times New Roman" w:eastAsia="Times New Roman" w:cs="Times New Roman"/>
          <w:szCs w:val="20"/>
        </w:rPr>
        <w:t xml:space="preserve"> child’s age, among other factors, will determine if the child is eligible for the ECPP or the PFI</w:t>
      </w:r>
      <w:r w:rsidR="00560694">
        <w:rPr>
          <w:rFonts w:ascii="Times New Roman" w:hAnsi="Times New Roman" w:eastAsia="Times New Roman" w:cs="Times New Roman"/>
          <w:szCs w:val="20"/>
        </w:rPr>
        <w:t>-Enrolled</w:t>
      </w:r>
      <w:r w:rsidRPr="00C43455" w:rsidR="00560694">
        <w:rPr>
          <w:rFonts w:ascii="Times New Roman" w:hAnsi="Times New Roman" w:eastAsia="Times New Roman" w:cs="Times New Roman"/>
          <w:szCs w:val="20"/>
        </w:rPr>
        <w:t xml:space="preserve"> </w:t>
      </w:r>
      <w:r w:rsidR="00560694">
        <w:rPr>
          <w:rFonts w:ascii="Times New Roman" w:hAnsi="Times New Roman" w:eastAsia="Times New Roman" w:cs="Times New Roman"/>
          <w:szCs w:val="20"/>
        </w:rPr>
        <w:t>domain</w:t>
      </w:r>
      <w:r w:rsidRPr="00C43455" w:rsidR="00560694">
        <w:rPr>
          <w:rFonts w:ascii="Times New Roman" w:hAnsi="Times New Roman" w:eastAsia="Times New Roman" w:cs="Times New Roman"/>
          <w:szCs w:val="20"/>
        </w:rPr>
        <w:t>.</w:t>
      </w:r>
      <w:r w:rsidR="00A26DC7">
        <w:rPr>
          <w:rFonts w:ascii="Times New Roman" w:hAnsi="Times New Roman" w:eastAsia="Times New Roman" w:cs="Times New Roman"/>
          <w:szCs w:val="20"/>
        </w:rPr>
        <w:t xml:space="preserve"> ECPP children will be sampled at a higher rate (with a probability of 70 percent) than PFI-Enrolled children</w:t>
      </w:r>
      <w:r w:rsidR="00CC5B2F">
        <w:rPr>
          <w:rFonts w:ascii="Times New Roman" w:hAnsi="Times New Roman" w:eastAsia="Times New Roman" w:cs="Times New Roman"/>
          <w:szCs w:val="20"/>
        </w:rPr>
        <w:t xml:space="preserve"> for these </w:t>
      </w:r>
      <w:r w:rsidR="00A3133D">
        <w:rPr>
          <w:rFonts w:ascii="Times New Roman" w:hAnsi="Times New Roman" w:eastAsia="Times New Roman" w:cs="Times New Roman"/>
          <w:szCs w:val="20"/>
        </w:rPr>
        <w:t>households</w:t>
      </w:r>
      <w:r w:rsidR="00A26DC7">
        <w:rPr>
          <w:rFonts w:ascii="Times New Roman" w:hAnsi="Times New Roman" w:eastAsia="Times New Roman" w:cs="Times New Roman"/>
          <w:szCs w:val="20"/>
        </w:rPr>
        <w:t xml:space="preserve">. </w:t>
      </w:r>
      <w:r w:rsidR="00A3133D">
        <w:rPr>
          <w:rFonts w:ascii="Times New Roman" w:hAnsi="Times New Roman" w:eastAsia="Times New Roman" w:cs="Times New Roman"/>
          <w:szCs w:val="20"/>
        </w:rPr>
        <w:t>The h</w:t>
      </w:r>
      <w:r w:rsidR="00A26DC7">
        <w:rPr>
          <w:rFonts w:ascii="Times New Roman" w:hAnsi="Times New Roman" w:eastAsia="Times New Roman" w:cs="Times New Roman"/>
          <w:szCs w:val="20"/>
        </w:rPr>
        <w:t>ouseholds</w:t>
      </w:r>
      <w:r w:rsidR="00ED2406">
        <w:rPr>
          <w:rFonts w:ascii="Times New Roman" w:hAnsi="Times New Roman" w:eastAsia="Times New Roman" w:cs="Times New Roman"/>
          <w:szCs w:val="20"/>
        </w:rPr>
        <w:t xml:space="preserve"> pre-designated as “ECPP household” will be </w:t>
      </w:r>
      <w:r w:rsidR="00A26DC7">
        <w:rPr>
          <w:rFonts w:ascii="Times New Roman" w:hAnsi="Times New Roman" w:eastAsia="Times New Roman" w:cs="Times New Roman"/>
          <w:szCs w:val="20"/>
        </w:rPr>
        <w:t>sampled for ECPP domain</w:t>
      </w:r>
      <w:r w:rsidR="00ED2406">
        <w:rPr>
          <w:rFonts w:ascii="Times New Roman" w:hAnsi="Times New Roman" w:eastAsia="Times New Roman" w:cs="Times New Roman"/>
          <w:szCs w:val="20"/>
        </w:rPr>
        <w:t xml:space="preserve"> and</w:t>
      </w:r>
      <w:r w:rsidR="00A26DC7">
        <w:rPr>
          <w:rFonts w:ascii="Times New Roman" w:hAnsi="Times New Roman" w:eastAsia="Times New Roman" w:cs="Times New Roman"/>
          <w:szCs w:val="20"/>
        </w:rPr>
        <w:t xml:space="preserve"> receive the ECPP topical survey, while the households </w:t>
      </w:r>
      <w:r w:rsidR="00ED2406">
        <w:rPr>
          <w:rFonts w:ascii="Times New Roman" w:hAnsi="Times New Roman" w:eastAsia="Times New Roman" w:cs="Times New Roman"/>
          <w:szCs w:val="20"/>
        </w:rPr>
        <w:t xml:space="preserve">pre-designated as “PFI-Enrolled household” will be </w:t>
      </w:r>
      <w:r w:rsidR="00A26DC7">
        <w:rPr>
          <w:rFonts w:ascii="Times New Roman" w:hAnsi="Times New Roman" w:eastAsia="Times New Roman" w:cs="Times New Roman"/>
          <w:szCs w:val="20"/>
        </w:rPr>
        <w:t xml:space="preserve">sampled for PFI-Enrolled domain </w:t>
      </w:r>
      <w:r w:rsidR="00ED2406">
        <w:rPr>
          <w:rFonts w:ascii="Times New Roman" w:hAnsi="Times New Roman" w:eastAsia="Times New Roman" w:cs="Times New Roman"/>
          <w:szCs w:val="20"/>
        </w:rPr>
        <w:t>and</w:t>
      </w:r>
      <w:r w:rsidR="00A26DC7">
        <w:rPr>
          <w:rFonts w:ascii="Times New Roman" w:hAnsi="Times New Roman" w:eastAsia="Times New Roman" w:cs="Times New Roman"/>
          <w:szCs w:val="20"/>
        </w:rPr>
        <w:t xml:space="preserve"> receive the PFI topical survey.</w:t>
      </w:r>
      <w:r w:rsidR="00560694">
        <w:rPr>
          <w:rFonts w:ascii="Times New Roman" w:hAnsi="Times New Roman" w:eastAsia="Times New Roman" w:cs="Times New Roman"/>
          <w:szCs w:val="20"/>
        </w:rPr>
        <w:t xml:space="preserve"> </w:t>
      </w:r>
      <w:r w:rsidR="00D24173">
        <w:rPr>
          <w:rFonts w:ascii="Times New Roman" w:hAnsi="Times New Roman" w:eastAsia="Times New Roman" w:cs="Times New Roman"/>
          <w:szCs w:val="20"/>
        </w:rPr>
        <w:t xml:space="preserve">The child-domain pre-designation will not be used if a </w:t>
      </w:r>
      <w:r w:rsidR="00F26E9C">
        <w:rPr>
          <w:rFonts w:ascii="Times New Roman" w:hAnsi="Times New Roman" w:eastAsia="Times New Roman" w:cs="Times New Roman"/>
          <w:szCs w:val="20"/>
        </w:rPr>
        <w:t xml:space="preserve">homeschooled child is </w:t>
      </w:r>
      <w:r w:rsidR="005653AF">
        <w:rPr>
          <w:rFonts w:ascii="Times New Roman" w:hAnsi="Times New Roman" w:eastAsia="Times New Roman" w:cs="Times New Roman"/>
          <w:szCs w:val="20"/>
        </w:rPr>
        <w:t xml:space="preserve">already </w:t>
      </w:r>
      <w:r w:rsidR="00F26E9C">
        <w:rPr>
          <w:rFonts w:ascii="Times New Roman" w:hAnsi="Times New Roman" w:eastAsia="Times New Roman" w:cs="Times New Roman"/>
          <w:szCs w:val="20"/>
        </w:rPr>
        <w:t xml:space="preserve">selected </w:t>
      </w:r>
      <w:r w:rsidR="00BE2CBA">
        <w:rPr>
          <w:rFonts w:ascii="Times New Roman" w:hAnsi="Times New Roman" w:eastAsia="Times New Roman" w:cs="Times New Roman"/>
          <w:szCs w:val="20"/>
        </w:rPr>
        <w:t>based on the homeschool pre-designation</w:t>
      </w:r>
      <w:r w:rsidR="00BF497C">
        <w:rPr>
          <w:rFonts w:ascii="Times New Roman" w:hAnsi="Times New Roman" w:eastAsia="Times New Roman" w:cs="Times New Roman"/>
          <w:szCs w:val="20"/>
        </w:rPr>
        <w:t>s</w:t>
      </w:r>
      <w:r w:rsidR="00AE64F5">
        <w:rPr>
          <w:rFonts w:ascii="Times New Roman" w:hAnsi="Times New Roman" w:eastAsia="Times New Roman" w:cs="Times New Roman"/>
          <w:szCs w:val="20"/>
        </w:rPr>
        <w:t xml:space="preserve">, or a </w:t>
      </w:r>
      <w:r w:rsidR="00D24173">
        <w:rPr>
          <w:rFonts w:ascii="Times New Roman" w:hAnsi="Times New Roman" w:eastAsia="Times New Roman" w:cs="Times New Roman"/>
          <w:szCs w:val="20"/>
        </w:rPr>
        <w:t xml:space="preserve">household only has children eligible for </w:t>
      </w:r>
      <w:r w:rsidR="00E32F3D">
        <w:rPr>
          <w:rFonts w:ascii="Times New Roman" w:hAnsi="Times New Roman" w:eastAsia="Times New Roman" w:cs="Times New Roman"/>
          <w:szCs w:val="20"/>
        </w:rPr>
        <w:t xml:space="preserve">either </w:t>
      </w:r>
      <w:r w:rsidR="000F6114">
        <w:rPr>
          <w:rFonts w:ascii="Times New Roman" w:hAnsi="Times New Roman" w:eastAsia="Times New Roman" w:cs="Times New Roman"/>
          <w:szCs w:val="20"/>
        </w:rPr>
        <w:t xml:space="preserve">the </w:t>
      </w:r>
      <w:r w:rsidR="00E32F3D">
        <w:rPr>
          <w:rFonts w:ascii="Times New Roman" w:hAnsi="Times New Roman" w:eastAsia="Times New Roman" w:cs="Times New Roman"/>
          <w:szCs w:val="20"/>
        </w:rPr>
        <w:t xml:space="preserve">ECPP or </w:t>
      </w:r>
      <w:r w:rsidR="000F6114">
        <w:rPr>
          <w:rFonts w:ascii="Times New Roman" w:hAnsi="Times New Roman" w:eastAsia="Times New Roman" w:cs="Times New Roman"/>
          <w:szCs w:val="20"/>
        </w:rPr>
        <w:t xml:space="preserve">the </w:t>
      </w:r>
      <w:r w:rsidR="00E32F3D">
        <w:rPr>
          <w:rFonts w:ascii="Times New Roman" w:hAnsi="Times New Roman" w:eastAsia="Times New Roman" w:cs="Times New Roman"/>
          <w:szCs w:val="20"/>
        </w:rPr>
        <w:t>PFI-Enrolled</w:t>
      </w:r>
      <w:r w:rsidR="00040F47">
        <w:rPr>
          <w:rFonts w:ascii="Times New Roman" w:hAnsi="Times New Roman" w:eastAsia="Times New Roman" w:cs="Times New Roman"/>
          <w:szCs w:val="20"/>
        </w:rPr>
        <w:t xml:space="preserve"> domain</w:t>
      </w:r>
      <w:r w:rsidR="0080498E">
        <w:rPr>
          <w:rFonts w:ascii="Times New Roman" w:hAnsi="Times New Roman" w:eastAsia="Times New Roman" w:cs="Times New Roman"/>
          <w:szCs w:val="20"/>
        </w:rPr>
        <w:t>.</w:t>
      </w:r>
    </w:p>
    <w:p w:rsidR="00560694" w:rsidP="00560694" w:rsidRDefault="009348D9" w14:paraId="0585D2DF" w14:textId="2CF86BD6">
      <w:pPr>
        <w:spacing w:after="120" w:line="240" w:lineRule="auto"/>
        <w:rPr>
          <w:rFonts w:ascii="Times New Roman" w:hAnsi="Times New Roman" w:eastAsia="Times New Roman" w:cs="Times New Roman"/>
          <w:szCs w:val="20"/>
        </w:rPr>
      </w:pPr>
      <w:r>
        <w:rPr>
          <w:rFonts w:ascii="Times New Roman" w:hAnsi="Times New Roman" w:eastAsia="Times New Roman" w:cs="Times New Roman"/>
          <w:szCs w:val="20"/>
        </w:rPr>
        <w:t xml:space="preserve">If a household </w:t>
      </w:r>
      <w:r w:rsidR="000F6114">
        <w:rPr>
          <w:rFonts w:ascii="Times New Roman" w:hAnsi="Times New Roman" w:eastAsia="Times New Roman" w:cs="Times New Roman"/>
          <w:szCs w:val="20"/>
        </w:rPr>
        <w:t xml:space="preserve">has </w:t>
      </w:r>
      <w:r>
        <w:rPr>
          <w:rFonts w:ascii="Times New Roman" w:hAnsi="Times New Roman" w:eastAsia="Times New Roman" w:cs="Times New Roman"/>
          <w:szCs w:val="20"/>
        </w:rPr>
        <w:t xml:space="preserve">children eligible for </w:t>
      </w:r>
      <w:r w:rsidR="000F6114">
        <w:rPr>
          <w:rFonts w:ascii="Times New Roman" w:hAnsi="Times New Roman" w:eastAsia="Times New Roman" w:cs="Times New Roman"/>
          <w:szCs w:val="20"/>
        </w:rPr>
        <w:t xml:space="preserve">only </w:t>
      </w:r>
      <w:r w:rsidR="00F21C3C">
        <w:rPr>
          <w:rFonts w:ascii="Times New Roman" w:hAnsi="Times New Roman" w:eastAsia="Times New Roman" w:cs="Times New Roman"/>
          <w:szCs w:val="20"/>
        </w:rPr>
        <w:t xml:space="preserve">one of the three domains, that household will be sampled for the </w:t>
      </w:r>
      <w:r w:rsidR="00C86C85">
        <w:rPr>
          <w:rFonts w:ascii="Times New Roman" w:hAnsi="Times New Roman" w:eastAsia="Times New Roman" w:cs="Times New Roman"/>
          <w:szCs w:val="20"/>
        </w:rPr>
        <w:t xml:space="preserve">only </w:t>
      </w:r>
      <w:r w:rsidR="00F21C3C">
        <w:rPr>
          <w:rFonts w:ascii="Times New Roman" w:hAnsi="Times New Roman" w:eastAsia="Times New Roman" w:cs="Times New Roman"/>
          <w:szCs w:val="20"/>
        </w:rPr>
        <w:t xml:space="preserve">domain the children </w:t>
      </w:r>
      <w:r w:rsidR="00A279E4">
        <w:rPr>
          <w:rFonts w:ascii="Times New Roman" w:hAnsi="Times New Roman" w:eastAsia="Times New Roman" w:cs="Times New Roman"/>
          <w:szCs w:val="20"/>
        </w:rPr>
        <w:t>are eligible for</w:t>
      </w:r>
      <w:r w:rsidR="00E14D0D">
        <w:rPr>
          <w:rFonts w:ascii="Times New Roman" w:hAnsi="Times New Roman" w:eastAsia="Times New Roman" w:cs="Times New Roman"/>
          <w:szCs w:val="20"/>
        </w:rPr>
        <w:t xml:space="preserve">, </w:t>
      </w:r>
      <w:r w:rsidRPr="00C43455" w:rsidR="00E14D0D">
        <w:rPr>
          <w:rFonts w:ascii="Times New Roman" w:hAnsi="Times New Roman" w:eastAsia="Times New Roman" w:cs="Times New Roman"/>
          <w:szCs w:val="20"/>
        </w:rPr>
        <w:t xml:space="preserve">regardless of </w:t>
      </w:r>
      <w:r w:rsidR="00C032B6">
        <w:rPr>
          <w:rFonts w:ascii="Times New Roman" w:hAnsi="Times New Roman" w:eastAsia="Times New Roman" w:cs="Times New Roman"/>
          <w:szCs w:val="20"/>
        </w:rPr>
        <w:t xml:space="preserve">the two </w:t>
      </w:r>
      <w:r w:rsidRPr="00C43455" w:rsidR="00E14D0D">
        <w:rPr>
          <w:rFonts w:ascii="Times New Roman" w:hAnsi="Times New Roman" w:eastAsia="Times New Roman" w:cs="Times New Roman"/>
          <w:szCs w:val="20"/>
        </w:rPr>
        <w:t>pre-designation</w:t>
      </w:r>
      <w:r w:rsidR="00C032B6">
        <w:rPr>
          <w:rFonts w:ascii="Times New Roman" w:hAnsi="Times New Roman" w:eastAsia="Times New Roman" w:cs="Times New Roman"/>
          <w:szCs w:val="20"/>
        </w:rPr>
        <w:t>s</w:t>
      </w:r>
      <w:r w:rsidR="00A279E4">
        <w:rPr>
          <w:rFonts w:ascii="Times New Roman" w:hAnsi="Times New Roman" w:eastAsia="Times New Roman" w:cs="Times New Roman"/>
          <w:szCs w:val="20"/>
        </w:rPr>
        <w:t>. That is, i</w:t>
      </w:r>
      <w:r w:rsidRPr="00283C0B" w:rsidR="00A279E4">
        <w:rPr>
          <w:rFonts w:ascii="Times New Roman" w:hAnsi="Times New Roman" w:eastAsia="Times New Roman" w:cs="Times New Roman"/>
          <w:szCs w:val="20"/>
        </w:rPr>
        <w:t>f</w:t>
      </w:r>
      <w:r w:rsidRPr="00C43455" w:rsidR="00A279E4">
        <w:rPr>
          <w:rFonts w:ascii="Times New Roman" w:hAnsi="Times New Roman" w:eastAsia="Times New Roman" w:cs="Times New Roman"/>
          <w:szCs w:val="20"/>
        </w:rPr>
        <w:t xml:space="preserve"> a household only has children eligible for the </w:t>
      </w:r>
      <w:r w:rsidR="00A279E4">
        <w:rPr>
          <w:rFonts w:ascii="Times New Roman" w:hAnsi="Times New Roman" w:eastAsia="Times New Roman" w:cs="Times New Roman"/>
          <w:szCs w:val="20"/>
        </w:rPr>
        <w:t>PFI-Homeschooled</w:t>
      </w:r>
      <w:r w:rsidRPr="00C43455" w:rsidR="00A279E4">
        <w:rPr>
          <w:rFonts w:ascii="Times New Roman" w:hAnsi="Times New Roman" w:eastAsia="Times New Roman" w:cs="Times New Roman"/>
          <w:szCs w:val="20"/>
        </w:rPr>
        <w:t xml:space="preserve"> </w:t>
      </w:r>
      <w:r w:rsidR="00A279E4">
        <w:rPr>
          <w:rFonts w:ascii="Times New Roman" w:hAnsi="Times New Roman" w:eastAsia="Times New Roman" w:cs="Times New Roman"/>
          <w:szCs w:val="20"/>
        </w:rPr>
        <w:t>domain</w:t>
      </w:r>
      <w:r w:rsidR="00C86C85">
        <w:rPr>
          <w:rFonts w:ascii="Times New Roman" w:hAnsi="Times New Roman" w:eastAsia="Times New Roman" w:cs="Times New Roman"/>
          <w:szCs w:val="20"/>
        </w:rPr>
        <w:t>,</w:t>
      </w:r>
      <w:r w:rsidRPr="00C43455" w:rsidR="00A279E4">
        <w:rPr>
          <w:rFonts w:ascii="Times New Roman" w:hAnsi="Times New Roman" w:eastAsia="Times New Roman" w:cs="Times New Roman"/>
          <w:szCs w:val="20"/>
        </w:rPr>
        <w:t xml:space="preserve"> and not </w:t>
      </w:r>
      <w:r w:rsidR="000F6114">
        <w:rPr>
          <w:rFonts w:ascii="Times New Roman" w:hAnsi="Times New Roman" w:eastAsia="Times New Roman" w:cs="Times New Roman"/>
          <w:szCs w:val="20"/>
        </w:rPr>
        <w:t xml:space="preserve">the </w:t>
      </w:r>
      <w:r w:rsidR="00C86C85">
        <w:rPr>
          <w:rFonts w:ascii="Times New Roman" w:hAnsi="Times New Roman" w:eastAsia="Times New Roman" w:cs="Times New Roman"/>
          <w:szCs w:val="20"/>
        </w:rPr>
        <w:t xml:space="preserve">ECPP or </w:t>
      </w:r>
      <w:r w:rsidRPr="00C43455" w:rsidR="00A279E4">
        <w:rPr>
          <w:rFonts w:ascii="Times New Roman" w:hAnsi="Times New Roman" w:eastAsia="Times New Roman" w:cs="Times New Roman"/>
          <w:szCs w:val="20"/>
        </w:rPr>
        <w:t>PFI</w:t>
      </w:r>
      <w:r w:rsidR="00A279E4">
        <w:rPr>
          <w:rFonts w:ascii="Times New Roman" w:hAnsi="Times New Roman" w:eastAsia="Times New Roman" w:cs="Times New Roman"/>
          <w:szCs w:val="20"/>
        </w:rPr>
        <w:t>-Enrolled</w:t>
      </w:r>
      <w:r w:rsidRPr="00C43455" w:rsidR="00A279E4">
        <w:rPr>
          <w:rFonts w:ascii="Times New Roman" w:hAnsi="Times New Roman" w:eastAsia="Times New Roman" w:cs="Times New Roman"/>
          <w:szCs w:val="20"/>
        </w:rPr>
        <w:t xml:space="preserve"> </w:t>
      </w:r>
      <w:r w:rsidR="00A279E4">
        <w:rPr>
          <w:rFonts w:ascii="Times New Roman" w:hAnsi="Times New Roman" w:eastAsia="Times New Roman" w:cs="Times New Roman"/>
          <w:szCs w:val="20"/>
        </w:rPr>
        <w:t>domain</w:t>
      </w:r>
      <w:r w:rsidR="00D02B31">
        <w:rPr>
          <w:rFonts w:ascii="Times New Roman" w:hAnsi="Times New Roman" w:eastAsia="Times New Roman" w:cs="Times New Roman"/>
          <w:szCs w:val="20"/>
        </w:rPr>
        <w:t>s</w:t>
      </w:r>
      <w:r w:rsidRPr="00C43455" w:rsidR="00A279E4">
        <w:rPr>
          <w:rFonts w:ascii="Times New Roman" w:hAnsi="Times New Roman" w:eastAsia="Times New Roman" w:cs="Times New Roman"/>
          <w:szCs w:val="20"/>
        </w:rPr>
        <w:t xml:space="preserve">, </w:t>
      </w:r>
      <w:r w:rsidR="00E14D0D">
        <w:rPr>
          <w:rFonts w:ascii="Times New Roman" w:hAnsi="Times New Roman" w:eastAsia="Times New Roman" w:cs="Times New Roman"/>
          <w:szCs w:val="20"/>
        </w:rPr>
        <w:t xml:space="preserve">a homeschooled child in that household </w:t>
      </w:r>
      <w:r w:rsidRPr="00C43455" w:rsidR="00A279E4">
        <w:rPr>
          <w:rFonts w:ascii="Times New Roman" w:hAnsi="Times New Roman" w:eastAsia="Times New Roman" w:cs="Times New Roman"/>
          <w:szCs w:val="20"/>
        </w:rPr>
        <w:t xml:space="preserve">will </w:t>
      </w:r>
      <w:r w:rsidR="00A279E4">
        <w:rPr>
          <w:rFonts w:ascii="Times New Roman" w:hAnsi="Times New Roman" w:eastAsia="Times New Roman" w:cs="Times New Roman"/>
          <w:szCs w:val="20"/>
        </w:rPr>
        <w:t>be sampled and</w:t>
      </w:r>
      <w:r w:rsidRPr="00C43455" w:rsidR="00A279E4">
        <w:rPr>
          <w:rFonts w:ascii="Times New Roman" w:hAnsi="Times New Roman" w:eastAsia="Times New Roman" w:cs="Times New Roman"/>
          <w:szCs w:val="20"/>
        </w:rPr>
        <w:t xml:space="preserve"> </w:t>
      </w:r>
      <w:r w:rsidR="00E14D0D">
        <w:rPr>
          <w:rFonts w:ascii="Times New Roman" w:hAnsi="Times New Roman" w:eastAsia="Times New Roman" w:cs="Times New Roman"/>
          <w:szCs w:val="20"/>
        </w:rPr>
        <w:t xml:space="preserve">the household will </w:t>
      </w:r>
      <w:r w:rsidRPr="00C43455" w:rsidR="00A279E4">
        <w:rPr>
          <w:rFonts w:ascii="Times New Roman" w:hAnsi="Times New Roman" w:eastAsia="Times New Roman" w:cs="Times New Roman"/>
          <w:szCs w:val="20"/>
        </w:rPr>
        <w:t xml:space="preserve">receive </w:t>
      </w:r>
      <w:r w:rsidR="00A279E4">
        <w:rPr>
          <w:rFonts w:ascii="Times New Roman" w:hAnsi="Times New Roman" w:eastAsia="Times New Roman" w:cs="Times New Roman"/>
          <w:szCs w:val="20"/>
        </w:rPr>
        <w:t>the</w:t>
      </w:r>
      <w:r w:rsidRPr="00C43455" w:rsidR="00A279E4">
        <w:rPr>
          <w:rFonts w:ascii="Times New Roman" w:hAnsi="Times New Roman" w:eastAsia="Times New Roman" w:cs="Times New Roman"/>
          <w:szCs w:val="20"/>
        </w:rPr>
        <w:t xml:space="preserve"> </w:t>
      </w:r>
      <w:r w:rsidR="00C86C85">
        <w:rPr>
          <w:rFonts w:ascii="Times New Roman" w:hAnsi="Times New Roman" w:eastAsia="Times New Roman" w:cs="Times New Roman"/>
          <w:szCs w:val="20"/>
        </w:rPr>
        <w:t>PFI</w:t>
      </w:r>
      <w:r w:rsidRPr="00C43455" w:rsidR="00A279E4">
        <w:rPr>
          <w:rFonts w:ascii="Times New Roman" w:hAnsi="Times New Roman" w:eastAsia="Times New Roman" w:cs="Times New Roman"/>
          <w:szCs w:val="20"/>
        </w:rPr>
        <w:t xml:space="preserve"> survey.</w:t>
      </w:r>
      <w:r w:rsidR="00C86C85">
        <w:rPr>
          <w:rFonts w:ascii="Times New Roman" w:hAnsi="Times New Roman" w:eastAsia="Times New Roman" w:cs="Times New Roman"/>
          <w:szCs w:val="20"/>
        </w:rPr>
        <w:t xml:space="preserve"> Likewise, i</w:t>
      </w:r>
      <w:r w:rsidRPr="00283C0B" w:rsidR="00560694">
        <w:rPr>
          <w:rFonts w:ascii="Times New Roman" w:hAnsi="Times New Roman" w:eastAsia="Times New Roman" w:cs="Times New Roman"/>
          <w:szCs w:val="20"/>
        </w:rPr>
        <w:t>f</w:t>
      </w:r>
      <w:r w:rsidRPr="00C43455" w:rsidR="00560694">
        <w:rPr>
          <w:rFonts w:ascii="Times New Roman" w:hAnsi="Times New Roman" w:eastAsia="Times New Roman" w:cs="Times New Roman"/>
          <w:szCs w:val="20"/>
        </w:rPr>
        <w:t xml:space="preserve"> a household has children eligible for </w:t>
      </w:r>
      <w:r w:rsidR="00D02B31">
        <w:rPr>
          <w:rFonts w:ascii="Times New Roman" w:hAnsi="Times New Roman" w:eastAsia="Times New Roman" w:cs="Times New Roman"/>
          <w:szCs w:val="20"/>
        </w:rPr>
        <w:t xml:space="preserve">only </w:t>
      </w:r>
      <w:r w:rsidRPr="00C43455" w:rsidR="00560694">
        <w:rPr>
          <w:rFonts w:ascii="Times New Roman" w:hAnsi="Times New Roman" w:eastAsia="Times New Roman" w:cs="Times New Roman"/>
          <w:szCs w:val="20"/>
        </w:rPr>
        <w:t xml:space="preserve">the ECPP </w:t>
      </w:r>
      <w:r w:rsidR="00560694">
        <w:rPr>
          <w:rFonts w:ascii="Times New Roman" w:hAnsi="Times New Roman" w:eastAsia="Times New Roman" w:cs="Times New Roman"/>
          <w:szCs w:val="20"/>
        </w:rPr>
        <w:t>domain</w:t>
      </w:r>
      <w:r w:rsidRPr="00C43455" w:rsidR="00560694">
        <w:rPr>
          <w:rFonts w:ascii="Times New Roman" w:hAnsi="Times New Roman" w:eastAsia="Times New Roman" w:cs="Times New Roman"/>
          <w:szCs w:val="20"/>
        </w:rPr>
        <w:t xml:space="preserve"> and not the PFI</w:t>
      </w:r>
      <w:r w:rsidR="00560694">
        <w:rPr>
          <w:rFonts w:ascii="Times New Roman" w:hAnsi="Times New Roman" w:eastAsia="Times New Roman" w:cs="Times New Roman"/>
          <w:szCs w:val="20"/>
        </w:rPr>
        <w:t>-Enrolled</w:t>
      </w:r>
      <w:r w:rsidRPr="00C43455" w:rsidR="00560694">
        <w:rPr>
          <w:rFonts w:ascii="Times New Roman" w:hAnsi="Times New Roman" w:eastAsia="Times New Roman" w:cs="Times New Roman"/>
          <w:szCs w:val="20"/>
        </w:rPr>
        <w:t xml:space="preserve"> </w:t>
      </w:r>
      <w:r w:rsidR="00E14D0D">
        <w:rPr>
          <w:rFonts w:ascii="Times New Roman" w:hAnsi="Times New Roman" w:eastAsia="Times New Roman" w:cs="Times New Roman"/>
          <w:szCs w:val="20"/>
        </w:rPr>
        <w:t xml:space="preserve">or PFI-Homeschooled </w:t>
      </w:r>
      <w:r w:rsidR="00560694">
        <w:rPr>
          <w:rFonts w:ascii="Times New Roman" w:hAnsi="Times New Roman" w:eastAsia="Times New Roman" w:cs="Times New Roman"/>
          <w:szCs w:val="20"/>
        </w:rPr>
        <w:t>domain</w:t>
      </w:r>
      <w:r w:rsidR="00D02B31">
        <w:rPr>
          <w:rFonts w:ascii="Times New Roman" w:hAnsi="Times New Roman" w:eastAsia="Times New Roman" w:cs="Times New Roman"/>
          <w:szCs w:val="20"/>
        </w:rPr>
        <w:t>s</w:t>
      </w:r>
      <w:r w:rsidRPr="00C43455" w:rsidR="00560694">
        <w:rPr>
          <w:rFonts w:ascii="Times New Roman" w:hAnsi="Times New Roman" w:eastAsia="Times New Roman" w:cs="Times New Roman"/>
          <w:szCs w:val="20"/>
        </w:rPr>
        <w:t xml:space="preserve">, that household will </w:t>
      </w:r>
      <w:r w:rsidR="00560694">
        <w:rPr>
          <w:rFonts w:ascii="Times New Roman" w:hAnsi="Times New Roman" w:eastAsia="Times New Roman" w:cs="Times New Roman"/>
          <w:szCs w:val="20"/>
        </w:rPr>
        <w:t>be sampled for the ECPP domain and</w:t>
      </w:r>
      <w:r w:rsidRPr="00C43455" w:rsidR="00560694">
        <w:rPr>
          <w:rFonts w:ascii="Times New Roman" w:hAnsi="Times New Roman" w:eastAsia="Times New Roman" w:cs="Times New Roman"/>
          <w:szCs w:val="20"/>
        </w:rPr>
        <w:t xml:space="preserve"> receive </w:t>
      </w:r>
      <w:r w:rsidR="00560694">
        <w:rPr>
          <w:rFonts w:ascii="Times New Roman" w:hAnsi="Times New Roman" w:eastAsia="Times New Roman" w:cs="Times New Roman"/>
          <w:szCs w:val="20"/>
        </w:rPr>
        <w:t>the</w:t>
      </w:r>
      <w:r w:rsidRPr="00C43455" w:rsidR="00560694">
        <w:rPr>
          <w:rFonts w:ascii="Times New Roman" w:hAnsi="Times New Roman" w:eastAsia="Times New Roman" w:cs="Times New Roman"/>
          <w:szCs w:val="20"/>
        </w:rPr>
        <w:t xml:space="preserve"> ECPP survey. </w:t>
      </w:r>
    </w:p>
    <w:p w:rsidRPr="00D63548" w:rsidR="00560694" w:rsidP="00D63548" w:rsidRDefault="00560694" w14:paraId="224282AA" w14:textId="22893723">
      <w:pPr>
        <w:spacing w:after="120" w:line="240" w:lineRule="auto"/>
        <w:rPr>
          <w:rFonts w:ascii="Times New Roman" w:hAnsi="Times New Roman" w:eastAsia="Times New Roman" w:cs="Times New Roman"/>
          <w:b/>
        </w:rPr>
      </w:pPr>
      <w:r w:rsidRPr="00D63548">
        <w:rPr>
          <w:rFonts w:ascii="Times New Roman" w:hAnsi="Times New Roman" w:eastAsia="Times New Roman" w:cs="Times New Roman"/>
          <w:b/>
        </w:rPr>
        <w:t>Third-Phase Sampling: Sampling Only One Child from Each Household</w:t>
      </w:r>
    </w:p>
    <w:p w:rsidR="00560694" w:rsidP="00560694" w:rsidRDefault="00560694" w14:paraId="6C9B7192" w14:textId="15CB28BF">
      <w:pPr>
        <w:spacing w:after="120" w:line="240" w:lineRule="auto"/>
        <w:rPr>
          <w:rFonts w:ascii="Times New Roman" w:hAnsi="Times New Roman" w:eastAsia="Times New Roman" w:cs="Times New Roman"/>
          <w:szCs w:val="20"/>
        </w:rPr>
      </w:pPr>
      <w:r w:rsidRPr="00C43455">
        <w:rPr>
          <w:rFonts w:ascii="Times New Roman" w:hAnsi="Times New Roman" w:eastAsia="Times New Roman" w:cs="Times New Roman"/>
          <w:szCs w:val="20"/>
        </w:rPr>
        <w:t xml:space="preserve">The </w:t>
      </w:r>
      <w:r>
        <w:rPr>
          <w:rFonts w:ascii="Times New Roman" w:hAnsi="Times New Roman" w:eastAsia="Times New Roman" w:cs="Times New Roman"/>
          <w:szCs w:val="20"/>
        </w:rPr>
        <w:t>third</w:t>
      </w:r>
      <w:r w:rsidRPr="00C43455">
        <w:rPr>
          <w:rFonts w:ascii="Times New Roman" w:hAnsi="Times New Roman" w:eastAsia="Times New Roman" w:cs="Times New Roman"/>
          <w:szCs w:val="20"/>
        </w:rPr>
        <w:t xml:space="preserve"> </w:t>
      </w:r>
      <w:r>
        <w:rPr>
          <w:rFonts w:ascii="Times New Roman" w:hAnsi="Times New Roman" w:eastAsia="Times New Roman" w:cs="Times New Roman"/>
          <w:szCs w:val="20"/>
        </w:rPr>
        <w:t>phase</w:t>
      </w:r>
      <w:r w:rsidRPr="00C43455">
        <w:rPr>
          <w:rFonts w:ascii="Times New Roman" w:hAnsi="Times New Roman" w:eastAsia="Times New Roman" w:cs="Times New Roman"/>
          <w:szCs w:val="20"/>
        </w:rPr>
        <w:t xml:space="preserve"> of sampling is at the </w:t>
      </w:r>
      <w:r>
        <w:rPr>
          <w:rFonts w:ascii="Times New Roman" w:hAnsi="Times New Roman" w:eastAsia="Times New Roman" w:cs="Times New Roman"/>
          <w:szCs w:val="20"/>
        </w:rPr>
        <w:t>child</w:t>
      </w:r>
      <w:r w:rsidRPr="00C43455">
        <w:rPr>
          <w:rFonts w:ascii="Times New Roman" w:hAnsi="Times New Roman" w:eastAsia="Times New Roman" w:cs="Times New Roman"/>
          <w:szCs w:val="20"/>
        </w:rPr>
        <w:t xml:space="preserve"> level. If a household has only one </w:t>
      </w:r>
      <w:r>
        <w:rPr>
          <w:rFonts w:ascii="Times New Roman" w:hAnsi="Times New Roman" w:eastAsia="Times New Roman" w:cs="Times New Roman"/>
          <w:szCs w:val="20"/>
        </w:rPr>
        <w:t>child</w:t>
      </w:r>
      <w:r w:rsidRPr="00C43455">
        <w:rPr>
          <w:rFonts w:ascii="Times New Roman" w:hAnsi="Times New Roman" w:eastAsia="Times New Roman" w:cs="Times New Roman"/>
          <w:szCs w:val="20"/>
        </w:rPr>
        <w:t xml:space="preserve"> that is eligible for the domain that was selected in the </w:t>
      </w:r>
      <w:r>
        <w:rPr>
          <w:rFonts w:ascii="Times New Roman" w:hAnsi="Times New Roman" w:eastAsia="Times New Roman" w:cs="Times New Roman"/>
          <w:szCs w:val="20"/>
        </w:rPr>
        <w:t>first two phases</w:t>
      </w:r>
      <w:r w:rsidRPr="00C43455">
        <w:rPr>
          <w:rFonts w:ascii="Times New Roman" w:hAnsi="Times New Roman" w:eastAsia="Times New Roman" w:cs="Times New Roman"/>
          <w:szCs w:val="20"/>
        </w:rPr>
        <w:t xml:space="preserve"> of sampling, that </w:t>
      </w:r>
      <w:r>
        <w:rPr>
          <w:rFonts w:ascii="Times New Roman" w:hAnsi="Times New Roman" w:eastAsia="Times New Roman" w:cs="Times New Roman"/>
          <w:szCs w:val="20"/>
        </w:rPr>
        <w:t>child</w:t>
      </w:r>
      <w:r w:rsidRPr="00C43455">
        <w:rPr>
          <w:rFonts w:ascii="Times New Roman" w:hAnsi="Times New Roman" w:eastAsia="Times New Roman" w:cs="Times New Roman"/>
          <w:szCs w:val="20"/>
        </w:rPr>
        <w:t xml:space="preserve"> is selected </w:t>
      </w:r>
      <w:r>
        <w:rPr>
          <w:rFonts w:ascii="Times New Roman" w:hAnsi="Times New Roman" w:eastAsia="Times New Roman" w:cs="Times New Roman"/>
          <w:szCs w:val="20"/>
        </w:rPr>
        <w:t>as the sample member about whom</w:t>
      </w:r>
      <w:r w:rsidRPr="00C43455">
        <w:rPr>
          <w:rFonts w:ascii="Times New Roman" w:hAnsi="Times New Roman" w:eastAsia="Times New Roman" w:cs="Times New Roman"/>
          <w:szCs w:val="20"/>
        </w:rPr>
        <w:t xml:space="preserve"> </w:t>
      </w:r>
      <w:r>
        <w:rPr>
          <w:rFonts w:ascii="Times New Roman" w:hAnsi="Times New Roman" w:eastAsia="Times New Roman" w:cs="Times New Roman"/>
          <w:szCs w:val="20"/>
        </w:rPr>
        <w:t xml:space="preserve">the </w:t>
      </w:r>
      <w:r w:rsidRPr="00C43455">
        <w:rPr>
          <w:rFonts w:ascii="Times New Roman" w:hAnsi="Times New Roman" w:eastAsia="Times New Roman" w:cs="Times New Roman"/>
          <w:szCs w:val="20"/>
        </w:rPr>
        <w:t xml:space="preserve">topical </w:t>
      </w:r>
      <w:r w:rsidRPr="009F0481">
        <w:rPr>
          <w:rFonts w:ascii="Times New Roman" w:hAnsi="Times New Roman" w:eastAsia="Times New Roman" w:cs="Times New Roman"/>
          <w:szCs w:val="20"/>
        </w:rPr>
        <w:t>survey is focused. If a household has two or more children eligible for the domain that was selected in the first two</w:t>
      </w:r>
      <w:r w:rsidRPr="00C43455">
        <w:rPr>
          <w:rFonts w:ascii="Times New Roman" w:hAnsi="Times New Roman" w:eastAsia="Times New Roman" w:cs="Times New Roman"/>
          <w:szCs w:val="20"/>
        </w:rPr>
        <w:t xml:space="preserve"> </w:t>
      </w:r>
      <w:r>
        <w:rPr>
          <w:rFonts w:ascii="Times New Roman" w:hAnsi="Times New Roman" w:eastAsia="Times New Roman" w:cs="Times New Roman"/>
          <w:szCs w:val="20"/>
        </w:rPr>
        <w:t>phases</w:t>
      </w:r>
      <w:r w:rsidRPr="00C43455">
        <w:rPr>
          <w:rFonts w:ascii="Times New Roman" w:hAnsi="Times New Roman" w:eastAsia="Times New Roman" w:cs="Times New Roman"/>
          <w:szCs w:val="20"/>
        </w:rPr>
        <w:t xml:space="preserve"> of sampling, one of those </w:t>
      </w:r>
      <w:r>
        <w:rPr>
          <w:rFonts w:ascii="Times New Roman" w:hAnsi="Times New Roman" w:eastAsia="Times New Roman" w:cs="Times New Roman"/>
          <w:szCs w:val="20"/>
        </w:rPr>
        <w:t>children</w:t>
      </w:r>
      <w:r w:rsidRPr="00C43455">
        <w:rPr>
          <w:rFonts w:ascii="Times New Roman" w:hAnsi="Times New Roman" w:eastAsia="Times New Roman" w:cs="Times New Roman"/>
          <w:szCs w:val="20"/>
        </w:rPr>
        <w:t xml:space="preserve"> will be randomly selected </w:t>
      </w:r>
      <w:r>
        <w:rPr>
          <w:rFonts w:ascii="Times New Roman" w:hAnsi="Times New Roman" w:eastAsia="Times New Roman" w:cs="Times New Roman"/>
          <w:szCs w:val="20"/>
        </w:rPr>
        <w:t>(with equal probability) as the sample member to be the focus of the appropriate</w:t>
      </w:r>
      <w:r w:rsidRPr="00C43455">
        <w:rPr>
          <w:rFonts w:ascii="Times New Roman" w:hAnsi="Times New Roman" w:eastAsia="Times New Roman" w:cs="Times New Roman"/>
          <w:szCs w:val="20"/>
        </w:rPr>
        <w:t xml:space="preserve"> topical survey.</w:t>
      </w:r>
      <w:r>
        <w:rPr>
          <w:rFonts w:ascii="Times New Roman" w:hAnsi="Times New Roman" w:eastAsia="Times New Roman" w:cs="Times New Roman"/>
          <w:szCs w:val="20"/>
        </w:rPr>
        <w:t xml:space="preserve"> For example, if there are two children in the house eligible for the ECPP survey and the household was pre-designated an ECPP household, then one eligible child will be randomly selected (with equal probability). </w:t>
      </w:r>
      <w:r w:rsidRPr="00C43455">
        <w:rPr>
          <w:rFonts w:ascii="Times New Roman" w:hAnsi="Times New Roman" w:eastAsia="Times New Roman" w:cs="Times New Roman"/>
          <w:szCs w:val="20"/>
        </w:rPr>
        <w:t xml:space="preserve">Therefore, at the end of the </w:t>
      </w:r>
      <w:r>
        <w:rPr>
          <w:rFonts w:ascii="Times New Roman" w:hAnsi="Times New Roman" w:eastAsia="Times New Roman" w:cs="Times New Roman"/>
          <w:szCs w:val="20"/>
        </w:rPr>
        <w:t>three</w:t>
      </w:r>
      <w:r w:rsidRPr="00C43455">
        <w:rPr>
          <w:rFonts w:ascii="Times New Roman" w:hAnsi="Times New Roman" w:eastAsia="Times New Roman" w:cs="Times New Roman"/>
          <w:szCs w:val="20"/>
        </w:rPr>
        <w:t xml:space="preserve"> </w:t>
      </w:r>
      <w:r>
        <w:rPr>
          <w:rFonts w:ascii="Times New Roman" w:hAnsi="Times New Roman" w:eastAsia="Times New Roman" w:cs="Times New Roman"/>
          <w:szCs w:val="20"/>
        </w:rPr>
        <w:t>phases</w:t>
      </w:r>
      <w:r w:rsidRPr="00C43455">
        <w:rPr>
          <w:rFonts w:ascii="Times New Roman" w:hAnsi="Times New Roman" w:eastAsia="Times New Roman" w:cs="Times New Roman"/>
          <w:szCs w:val="20"/>
        </w:rPr>
        <w:t xml:space="preserve"> of sampl</w:t>
      </w:r>
      <w:r w:rsidRPr="00283C0B">
        <w:rPr>
          <w:rFonts w:ascii="Times New Roman" w:hAnsi="Times New Roman" w:eastAsia="Times New Roman" w:cs="Times New Roman"/>
          <w:szCs w:val="20"/>
        </w:rPr>
        <w:t xml:space="preserve">ing, </w:t>
      </w:r>
      <w:r>
        <w:rPr>
          <w:rFonts w:ascii="Times New Roman" w:hAnsi="Times New Roman" w:eastAsia="Times New Roman" w:cs="Times New Roman"/>
          <w:szCs w:val="20"/>
        </w:rPr>
        <w:t>among households with eligible children who ha</w:t>
      </w:r>
      <w:r w:rsidR="00262FC0">
        <w:rPr>
          <w:rFonts w:ascii="Times New Roman" w:hAnsi="Times New Roman" w:eastAsia="Times New Roman" w:cs="Times New Roman"/>
          <w:szCs w:val="20"/>
        </w:rPr>
        <w:t>ve</w:t>
      </w:r>
      <w:r>
        <w:rPr>
          <w:rFonts w:ascii="Times New Roman" w:hAnsi="Times New Roman" w:eastAsia="Times New Roman" w:cs="Times New Roman"/>
          <w:szCs w:val="20"/>
        </w:rPr>
        <w:t xml:space="preserve"> a completed screener, only </w:t>
      </w:r>
      <w:r w:rsidRPr="00283C0B">
        <w:rPr>
          <w:rFonts w:ascii="Times New Roman" w:hAnsi="Times New Roman" w:eastAsia="Times New Roman" w:cs="Times New Roman"/>
          <w:szCs w:val="20"/>
        </w:rPr>
        <w:t xml:space="preserve">one eligible child within </w:t>
      </w:r>
      <w:r>
        <w:rPr>
          <w:rFonts w:ascii="Times New Roman" w:hAnsi="Times New Roman" w:eastAsia="Times New Roman" w:cs="Times New Roman"/>
          <w:szCs w:val="20"/>
        </w:rPr>
        <w:t>each</w:t>
      </w:r>
      <w:r w:rsidRPr="00283C0B">
        <w:rPr>
          <w:rFonts w:ascii="Times New Roman" w:hAnsi="Times New Roman" w:eastAsia="Times New Roman" w:cs="Times New Roman"/>
          <w:szCs w:val="20"/>
        </w:rPr>
        <w:t xml:space="preserve"> household will be sampled for the ECPP</w:t>
      </w:r>
      <w:r>
        <w:rPr>
          <w:rFonts w:ascii="Times New Roman" w:hAnsi="Times New Roman" w:eastAsia="Times New Roman" w:cs="Times New Roman"/>
          <w:szCs w:val="20"/>
        </w:rPr>
        <w:t xml:space="preserve"> or </w:t>
      </w:r>
      <w:r w:rsidRPr="00283C0B">
        <w:rPr>
          <w:rFonts w:ascii="Times New Roman" w:hAnsi="Times New Roman" w:eastAsia="Times New Roman" w:cs="Times New Roman"/>
          <w:szCs w:val="20"/>
        </w:rPr>
        <w:t>PFI topical survey, respectively.</w:t>
      </w:r>
    </w:p>
    <w:p w:rsidRPr="00D63548" w:rsidR="00560694" w:rsidP="00D63548" w:rsidRDefault="00560694" w14:paraId="1EBABF04" w14:textId="1F15AAF3">
      <w:pPr>
        <w:spacing w:after="120" w:line="240" w:lineRule="auto"/>
        <w:rPr>
          <w:rFonts w:ascii="Times New Roman" w:hAnsi="Times New Roman" w:eastAsia="Times New Roman" w:cs="Times New Roman"/>
          <w:b/>
        </w:rPr>
      </w:pPr>
      <w:r w:rsidRPr="00D63548">
        <w:rPr>
          <w:rFonts w:ascii="Times New Roman" w:hAnsi="Times New Roman" w:eastAsia="Times New Roman" w:cs="Times New Roman"/>
          <w:b/>
        </w:rPr>
        <w:t>Topical Sampling Examples</w:t>
      </w:r>
    </w:p>
    <w:p w:rsidR="00560694" w:rsidP="00560694" w:rsidRDefault="00560694" w14:paraId="3CE79C2F" w14:textId="5270FCA1">
      <w:pPr>
        <w:widowControl w:val="0"/>
        <w:spacing w:after="120" w:line="240" w:lineRule="auto"/>
        <w:rPr>
          <w:rFonts w:ascii="Times New Roman" w:hAnsi="Times New Roman" w:eastAsia="Times New Roman" w:cs="Times New Roman"/>
          <w:szCs w:val="20"/>
        </w:rPr>
      </w:pPr>
      <w:r>
        <w:rPr>
          <w:rFonts w:ascii="Times New Roman" w:hAnsi="Times New Roman" w:eastAsia="Times New Roman" w:cs="Times New Roman"/>
          <w:szCs w:val="20"/>
        </w:rPr>
        <w:t>The use of the topical pre-designations can be illustrated by considering hypothetical households with members eligible for various combinations of the topical surveys. First, consider a household with four children: one child eligible for the ECPP survey, and three children eligible for the PFI survey with one child homeschooled. Suppose that the household is pre-designated as an “other household” and a “PFI household”. The homeschool pre-designation indicates that we should not sample the homeschool child; the child-domain pre-designation indicates that we should sample the PFI-</w:t>
      </w:r>
      <w:r w:rsidR="002C04AB">
        <w:rPr>
          <w:rFonts w:ascii="Times New Roman" w:hAnsi="Times New Roman" w:eastAsia="Times New Roman" w:cs="Times New Roman"/>
          <w:szCs w:val="20"/>
        </w:rPr>
        <w:t>E</w:t>
      </w:r>
      <w:r>
        <w:rPr>
          <w:rFonts w:ascii="Times New Roman" w:hAnsi="Times New Roman" w:eastAsia="Times New Roman" w:cs="Times New Roman"/>
          <w:szCs w:val="20"/>
        </w:rPr>
        <w:t xml:space="preserve">nrolled children. Because the household has two children eligible for the PFI-Enrolled domain, one of these non-homeschooled children is randomly selected for the PFI survey with 0.5 probability in the final </w:t>
      </w:r>
      <w:r w:rsidR="002C04AB">
        <w:rPr>
          <w:rFonts w:ascii="Times New Roman" w:hAnsi="Times New Roman" w:eastAsia="Times New Roman" w:cs="Times New Roman"/>
          <w:szCs w:val="20"/>
        </w:rPr>
        <w:t>sampling phase</w:t>
      </w:r>
      <w:r>
        <w:rPr>
          <w:rFonts w:ascii="Times New Roman" w:hAnsi="Times New Roman" w:eastAsia="Times New Roman" w:cs="Times New Roman"/>
          <w:szCs w:val="20"/>
        </w:rPr>
        <w:t>.</w:t>
      </w:r>
    </w:p>
    <w:p w:rsidR="00560694" w:rsidP="00560694" w:rsidRDefault="00560694" w14:paraId="1C5F7B90" w14:textId="1DA5503C">
      <w:pPr>
        <w:spacing w:after="120" w:line="240" w:lineRule="auto"/>
        <w:rPr>
          <w:rFonts w:ascii="Times New Roman" w:hAnsi="Times New Roman" w:eastAsia="Times New Roman" w:cs="Times New Roman"/>
          <w:szCs w:val="20"/>
        </w:rPr>
      </w:pPr>
      <w:r>
        <w:rPr>
          <w:rFonts w:ascii="Times New Roman" w:hAnsi="Times New Roman" w:eastAsia="Times New Roman" w:cs="Times New Roman"/>
          <w:szCs w:val="20"/>
        </w:rPr>
        <w:t xml:space="preserve">Second, consider a household with two children: one child eligible for the PFI survey who is homeschooled and one child eligible for the ECPP survey. Suppose that the household is pre-designated as a “homeschool household” and an </w:t>
      </w:r>
      <w:r>
        <w:rPr>
          <w:rFonts w:ascii="Times New Roman" w:hAnsi="Times New Roman" w:eastAsia="Times New Roman" w:cs="Times New Roman"/>
          <w:szCs w:val="20"/>
        </w:rPr>
        <w:lastRenderedPageBreak/>
        <w:t>“ECPP household”. Because the household has a child eligible for the PFI-Homeschooled domain, the homeschool pre-designation is used to assign the household to the PFI survey. Because a homeschooled child has been selected, the child-domain pre-designation is not used and in the final phase the homeschooled child is selected with certainty for the PFI survey.</w:t>
      </w:r>
    </w:p>
    <w:p w:rsidR="00560694" w:rsidP="00560694" w:rsidRDefault="00560694" w14:paraId="1613F78A" w14:textId="65D17F57">
      <w:pPr>
        <w:spacing w:after="120" w:line="240" w:lineRule="auto"/>
        <w:rPr>
          <w:rFonts w:ascii="Times New Roman" w:hAnsi="Times New Roman" w:eastAsia="Times New Roman" w:cs="Times New Roman"/>
          <w:szCs w:val="20"/>
        </w:rPr>
      </w:pPr>
      <w:r>
        <w:rPr>
          <w:rFonts w:ascii="Times New Roman" w:hAnsi="Times New Roman" w:eastAsia="Times New Roman" w:cs="Times New Roman"/>
          <w:szCs w:val="20"/>
        </w:rPr>
        <w:t xml:space="preserve">Finally, consider a household with three children: one child eligible for the ECPP survey and two children eligible for the PFI survey (no children are homeschooled). Suppose that the household is pre-designated as a “homeschool household” and an “ECPP household”. Because the household has no children eligible for the PFI-Homeschooled domain, the homeschool pre-designation is not used. Since the household child-domain pre-designation is “ECPP household”, the household is assigned to receive the ECPP survey. Because only one child is eligible for the ECPP domain, this child is selected with certainty for the ECPP survey in the final </w:t>
      </w:r>
      <w:r w:rsidR="002C04AB">
        <w:rPr>
          <w:rFonts w:ascii="Times New Roman" w:hAnsi="Times New Roman" w:eastAsia="Times New Roman" w:cs="Times New Roman"/>
          <w:szCs w:val="20"/>
        </w:rPr>
        <w:t xml:space="preserve">sampling </w:t>
      </w:r>
      <w:r>
        <w:rPr>
          <w:rFonts w:ascii="Times New Roman" w:hAnsi="Times New Roman" w:eastAsia="Times New Roman" w:cs="Times New Roman"/>
          <w:szCs w:val="20"/>
        </w:rPr>
        <w:t>phase.</w:t>
      </w:r>
    </w:p>
    <w:p w:rsidRPr="00283C0B" w:rsidR="00560694" w:rsidP="00560694" w:rsidRDefault="00560694" w14:paraId="4A2A9662" w14:textId="77777777">
      <w:pPr>
        <w:pStyle w:val="Heading3"/>
        <w:rPr>
          <w:rFonts w:eastAsia="Times New Roman"/>
        </w:rPr>
      </w:pPr>
      <w:bookmarkStart w:name="_Toc222888909" w:id="11"/>
      <w:bookmarkStart w:name="_Toc93665233" w:id="12"/>
      <w:r w:rsidRPr="00283C0B">
        <w:rPr>
          <w:rFonts w:eastAsia="Times New Roman"/>
        </w:rPr>
        <w:t>B.1.3</w:t>
      </w:r>
      <w:r w:rsidRPr="00283C0B">
        <w:rPr>
          <w:rFonts w:eastAsia="Times New Roman"/>
        </w:rPr>
        <w:tab/>
        <w:t>Expected Yield</w:t>
      </w:r>
      <w:bookmarkEnd w:id="11"/>
      <w:bookmarkEnd w:id="12"/>
    </w:p>
    <w:p w:rsidRPr="00C43455" w:rsidR="00560694" w:rsidP="00560694" w:rsidRDefault="00560694" w14:paraId="5ED7FF92" w14:textId="0A55740D">
      <w:pPr>
        <w:widowControl w:val="0"/>
        <w:spacing w:after="120" w:line="240" w:lineRule="auto"/>
        <w:rPr>
          <w:rFonts w:ascii="Times New Roman" w:hAnsi="Times New Roman" w:eastAsia="Times New Roman" w:cs="Times New Roman"/>
          <w:szCs w:val="20"/>
        </w:rPr>
      </w:pPr>
      <w:r w:rsidRPr="00283C0B">
        <w:rPr>
          <w:rFonts w:ascii="Times New Roman" w:hAnsi="Times New Roman" w:eastAsia="Times New Roman" w:cs="Times New Roman"/>
          <w:szCs w:val="20"/>
        </w:rPr>
        <w:t>As described above, the initial sample will consist of approximately 20</w:t>
      </w:r>
      <w:r>
        <w:rPr>
          <w:rFonts w:ascii="Times New Roman" w:hAnsi="Times New Roman" w:eastAsia="Times New Roman" w:cs="Times New Roman"/>
          <w:szCs w:val="20"/>
        </w:rPr>
        <w:t xml:space="preserve">5,000 addresses. </w:t>
      </w:r>
      <w:r w:rsidRPr="00283C0B">
        <w:rPr>
          <w:rFonts w:ascii="Times New Roman" w:hAnsi="Times New Roman" w:eastAsia="Times New Roman" w:cs="Times New Roman"/>
          <w:szCs w:val="20"/>
        </w:rPr>
        <w:t xml:space="preserve">An expected screener response rate of </w:t>
      </w:r>
      <w:r>
        <w:rPr>
          <w:rFonts w:ascii="Times New Roman" w:hAnsi="Times New Roman" w:eastAsia="Times New Roman" w:cs="Times New Roman"/>
          <w:szCs w:val="20"/>
        </w:rPr>
        <w:t>approximately 57.8</w:t>
      </w:r>
      <w:r w:rsidRPr="00283C0B">
        <w:rPr>
          <w:rFonts w:ascii="Times New Roman" w:hAnsi="Times New Roman" w:eastAsia="Times New Roman" w:cs="Times New Roman"/>
          <w:szCs w:val="20"/>
        </w:rPr>
        <w:t xml:space="preserve"> percent and an address ineligibility</w:t>
      </w:r>
      <w:r w:rsidRPr="00283C0B">
        <w:rPr>
          <w:rFonts w:ascii="Times New Roman" w:hAnsi="Times New Roman" w:eastAsia="Times New Roman" w:cs="Times New Roman"/>
          <w:szCs w:val="20"/>
          <w:vertAlign w:val="superscript"/>
        </w:rPr>
        <w:footnoteReference w:id="9"/>
      </w:r>
      <w:r w:rsidRPr="00283C0B">
        <w:rPr>
          <w:rFonts w:ascii="Times New Roman" w:hAnsi="Times New Roman" w:eastAsia="Times New Roman" w:cs="Times New Roman"/>
          <w:szCs w:val="20"/>
        </w:rPr>
        <w:t xml:space="preserve"> rate of </w:t>
      </w:r>
      <w:r>
        <w:rPr>
          <w:rFonts w:ascii="Times New Roman" w:hAnsi="Times New Roman" w:eastAsia="Times New Roman" w:cs="Times New Roman"/>
          <w:szCs w:val="20"/>
        </w:rPr>
        <w:t>approximately 8.6</w:t>
      </w:r>
      <w:r w:rsidRPr="00283C0B">
        <w:rPr>
          <w:rFonts w:ascii="Times New Roman" w:hAnsi="Times New Roman" w:eastAsia="Times New Roman" w:cs="Times New Roman"/>
          <w:szCs w:val="20"/>
        </w:rPr>
        <w:t xml:space="preserve"> percent </w:t>
      </w:r>
      <w:proofErr w:type="gramStart"/>
      <w:r w:rsidRPr="00283C0B">
        <w:rPr>
          <w:rFonts w:ascii="Times New Roman" w:hAnsi="Times New Roman" w:eastAsia="Times New Roman" w:cs="Times New Roman"/>
          <w:szCs w:val="20"/>
        </w:rPr>
        <w:t>are</w:t>
      </w:r>
      <w:proofErr w:type="gramEnd"/>
      <w:r w:rsidRPr="00283C0B">
        <w:rPr>
          <w:rFonts w:ascii="Times New Roman" w:hAnsi="Times New Roman" w:eastAsia="Times New Roman" w:cs="Times New Roman"/>
          <w:szCs w:val="20"/>
        </w:rPr>
        <w:t xml:space="preserve"> assumed, based on results from </w:t>
      </w:r>
      <w:r>
        <w:rPr>
          <w:rFonts w:ascii="Times New Roman" w:hAnsi="Times New Roman" w:eastAsia="Times New Roman" w:cs="Times New Roman"/>
          <w:szCs w:val="20"/>
        </w:rPr>
        <w:t>NHES:2019 and expected differences in screener eligibility and response rates due to the child oversample design and between experimental treatment groups</w:t>
      </w:r>
      <w:r w:rsidRPr="00283C0B">
        <w:rPr>
          <w:rFonts w:ascii="Times New Roman" w:hAnsi="Times New Roman" w:eastAsia="Times New Roman" w:cs="Times New Roman"/>
          <w:szCs w:val="20"/>
        </w:rPr>
        <w:t xml:space="preserve">. </w:t>
      </w:r>
      <w:r w:rsidRPr="001F69E2">
        <w:rPr>
          <w:rFonts w:ascii="Times New Roman" w:hAnsi="Times New Roman" w:eastAsia="Times New Roman" w:cs="Times New Roman"/>
          <w:szCs w:val="20"/>
        </w:rPr>
        <w:t>Under th</w:t>
      </w:r>
      <w:r>
        <w:rPr>
          <w:rFonts w:ascii="Times New Roman" w:hAnsi="Times New Roman" w:eastAsia="Times New Roman" w:cs="Times New Roman"/>
          <w:szCs w:val="20"/>
        </w:rPr>
        <w:t>is</w:t>
      </w:r>
      <w:r w:rsidRPr="001F69E2">
        <w:rPr>
          <w:rFonts w:ascii="Times New Roman" w:hAnsi="Times New Roman" w:eastAsia="Times New Roman" w:cs="Times New Roman"/>
          <w:szCs w:val="20"/>
        </w:rPr>
        <w:t xml:space="preserve"> assumption, the total number of expected </w:t>
      </w:r>
      <w:r>
        <w:rPr>
          <w:rFonts w:ascii="Times New Roman" w:hAnsi="Times New Roman" w:eastAsia="Times New Roman" w:cs="Times New Roman"/>
          <w:szCs w:val="20"/>
        </w:rPr>
        <w:t xml:space="preserve">completed </w:t>
      </w:r>
      <w:r w:rsidRPr="001F69E2">
        <w:rPr>
          <w:rFonts w:ascii="Times New Roman" w:hAnsi="Times New Roman" w:eastAsia="Times New Roman" w:cs="Times New Roman"/>
          <w:szCs w:val="20"/>
        </w:rPr>
        <w:t xml:space="preserve">screeners is </w:t>
      </w:r>
      <w:r>
        <w:rPr>
          <w:rFonts w:ascii="Times New Roman" w:hAnsi="Times New Roman" w:eastAsia="Times New Roman" w:cs="Times New Roman"/>
          <w:szCs w:val="20"/>
        </w:rPr>
        <w:t>108,262</w:t>
      </w:r>
      <w:r w:rsidRPr="001F69E2">
        <w:rPr>
          <w:rFonts w:ascii="Times New Roman" w:hAnsi="Times New Roman" w:eastAsia="Times New Roman" w:cs="Times New Roman"/>
          <w:szCs w:val="20"/>
        </w:rPr>
        <w:t>.</w:t>
      </w:r>
    </w:p>
    <w:p w:rsidR="00560694" w:rsidP="00560694" w:rsidRDefault="00560694" w14:paraId="23E5C88E" w14:textId="6EBC6B22">
      <w:pPr>
        <w:spacing w:after="0" w:line="240" w:lineRule="auto"/>
        <w:rPr>
          <w:rFonts w:ascii="Times New Roman" w:hAnsi="Times New Roman" w:eastAsia="Times New Roman" w:cs="Times New Roman"/>
          <w:szCs w:val="20"/>
        </w:rPr>
      </w:pPr>
      <w:r>
        <w:rPr>
          <w:rFonts w:ascii="Times New Roman" w:hAnsi="Times New Roman" w:eastAsia="Times New Roman" w:cs="Times New Roman"/>
          <w:szCs w:val="20"/>
        </w:rPr>
        <w:t xml:space="preserve">The ECPP and </w:t>
      </w:r>
      <w:r w:rsidRPr="00C43455">
        <w:rPr>
          <w:rFonts w:ascii="Times New Roman" w:hAnsi="Times New Roman" w:eastAsia="Times New Roman" w:cs="Times New Roman"/>
          <w:szCs w:val="20"/>
        </w:rPr>
        <w:t xml:space="preserve">PFI topical surveys will be administered to households with completed screeners that have eligible children. For </w:t>
      </w:r>
      <w:r>
        <w:rPr>
          <w:rFonts w:ascii="Times New Roman" w:hAnsi="Times New Roman" w:eastAsia="Times New Roman" w:cs="Times New Roman"/>
          <w:szCs w:val="20"/>
        </w:rPr>
        <w:t>NHES:2023</w:t>
      </w:r>
      <w:r w:rsidRPr="00C43455">
        <w:rPr>
          <w:rFonts w:ascii="Times New Roman" w:hAnsi="Times New Roman" w:eastAsia="Times New Roman" w:cs="Times New Roman"/>
          <w:szCs w:val="20"/>
        </w:rPr>
        <w:t xml:space="preserve">, we expect to achieve a total percentage of households with eligible children of approximately </w:t>
      </w:r>
      <w:r>
        <w:rPr>
          <w:rFonts w:ascii="Times New Roman" w:hAnsi="Times New Roman" w:eastAsia="Times New Roman" w:cs="Times New Roman"/>
          <w:szCs w:val="20"/>
        </w:rPr>
        <w:t>29.8</w:t>
      </w:r>
      <w:r w:rsidRPr="00C43455">
        <w:rPr>
          <w:rFonts w:ascii="Times New Roman" w:hAnsi="Times New Roman" w:eastAsia="Times New Roman" w:cs="Times New Roman"/>
          <w:szCs w:val="20"/>
        </w:rPr>
        <w:t xml:space="preserve"> percent.</w:t>
      </w:r>
      <w:r w:rsidRPr="00C43455">
        <w:rPr>
          <w:rFonts w:ascii="Times New Roman" w:hAnsi="Times New Roman" w:eastAsia="Times New Roman" w:cs="Times New Roman"/>
          <w:szCs w:val="20"/>
          <w:vertAlign w:val="superscript"/>
        </w:rPr>
        <w:footnoteReference w:id="10"/>
      </w:r>
      <w:r w:rsidRPr="00C43455">
        <w:rPr>
          <w:rFonts w:ascii="Times New Roman" w:hAnsi="Times New Roman" w:eastAsia="Times New Roman" w:cs="Times New Roman"/>
          <w:szCs w:val="20"/>
        </w:rPr>
        <w:t xml:space="preserve"> Expected estimates of the percentage of households with eligible children </w:t>
      </w:r>
      <w:r>
        <w:rPr>
          <w:rFonts w:ascii="Times New Roman" w:hAnsi="Times New Roman" w:eastAsia="Times New Roman" w:cs="Times New Roman"/>
          <w:szCs w:val="20"/>
        </w:rPr>
        <w:t>ov</w:t>
      </w:r>
      <w:r w:rsidRPr="00C43455">
        <w:rPr>
          <w:rFonts w:ascii="Times New Roman" w:hAnsi="Times New Roman" w:eastAsia="Times New Roman" w:cs="Times New Roman"/>
          <w:szCs w:val="20"/>
        </w:rPr>
        <w:t xml:space="preserve">erall and in each </w:t>
      </w:r>
      <w:proofErr w:type="gramStart"/>
      <w:r w:rsidRPr="00C43455">
        <w:rPr>
          <w:rFonts w:ascii="Times New Roman" w:hAnsi="Times New Roman" w:eastAsia="Times New Roman" w:cs="Times New Roman"/>
          <w:szCs w:val="20"/>
        </w:rPr>
        <w:t>sampling</w:t>
      </w:r>
      <w:proofErr w:type="gramEnd"/>
      <w:r w:rsidRPr="00C43455">
        <w:rPr>
          <w:rFonts w:ascii="Times New Roman" w:hAnsi="Times New Roman" w:eastAsia="Times New Roman" w:cs="Times New Roman"/>
          <w:szCs w:val="20"/>
        </w:rPr>
        <w:t xml:space="preserve"> domain are given in </w:t>
      </w:r>
      <w:r>
        <w:rPr>
          <w:rFonts w:ascii="Times New Roman" w:hAnsi="Times New Roman" w:eastAsia="Times New Roman" w:cs="Times New Roman"/>
          <w:szCs w:val="20"/>
        </w:rPr>
        <w:t>t</w:t>
      </w:r>
      <w:r w:rsidRPr="00C43455">
        <w:rPr>
          <w:rFonts w:ascii="Times New Roman" w:hAnsi="Times New Roman" w:eastAsia="Times New Roman" w:cs="Times New Roman"/>
          <w:szCs w:val="20"/>
        </w:rPr>
        <w:t xml:space="preserve">able </w:t>
      </w:r>
      <w:r>
        <w:rPr>
          <w:rFonts w:ascii="Times New Roman" w:hAnsi="Times New Roman" w:eastAsia="Times New Roman" w:cs="Times New Roman"/>
          <w:szCs w:val="20"/>
        </w:rPr>
        <w:t>2</w:t>
      </w:r>
      <w:r w:rsidRPr="00C43455">
        <w:rPr>
          <w:rFonts w:ascii="Times New Roman" w:hAnsi="Times New Roman" w:eastAsia="Times New Roman" w:cs="Times New Roman"/>
          <w:szCs w:val="20"/>
        </w:rPr>
        <w:t xml:space="preserve">, as well as the expected number of screened households in the nationally representative sample </w:t>
      </w:r>
      <w:r w:rsidRPr="001F69E2">
        <w:rPr>
          <w:rFonts w:ascii="Times New Roman" w:hAnsi="Times New Roman" w:eastAsia="Times New Roman" w:cs="Times New Roman"/>
          <w:szCs w:val="20"/>
        </w:rPr>
        <w:t>of 2</w:t>
      </w:r>
      <w:r>
        <w:rPr>
          <w:rFonts w:ascii="Times New Roman" w:hAnsi="Times New Roman" w:eastAsia="Times New Roman" w:cs="Times New Roman"/>
          <w:szCs w:val="20"/>
        </w:rPr>
        <w:t>05</w:t>
      </w:r>
      <w:r w:rsidRPr="001F69E2">
        <w:rPr>
          <w:rFonts w:ascii="Times New Roman" w:hAnsi="Times New Roman" w:eastAsia="Times New Roman" w:cs="Times New Roman"/>
          <w:szCs w:val="20"/>
        </w:rPr>
        <w:t xml:space="preserve">,000, based on the distribution of household composition and assuming </w:t>
      </w:r>
      <w:r>
        <w:rPr>
          <w:rFonts w:ascii="Times New Roman" w:hAnsi="Times New Roman" w:eastAsia="Times New Roman" w:cs="Times New Roman"/>
          <w:szCs w:val="20"/>
        </w:rPr>
        <w:t>108,262</w:t>
      </w:r>
      <w:r w:rsidRPr="001F69E2">
        <w:rPr>
          <w:rFonts w:ascii="Times New Roman" w:hAnsi="Times New Roman" w:eastAsia="Times New Roman" w:cs="Times New Roman"/>
          <w:szCs w:val="20"/>
        </w:rPr>
        <w:t xml:space="preserve"> total completed screeners.</w:t>
      </w:r>
    </w:p>
    <w:p w:rsidR="00560694" w:rsidP="00560694" w:rsidRDefault="00560694" w14:paraId="6B338899" w14:textId="77777777">
      <w:pPr>
        <w:rPr>
          <w:rFonts w:ascii="Times New Roman" w:hAnsi="Times New Roman" w:eastAsia="Times New Roman" w:cs="Times New Roman"/>
          <w:szCs w:val="20"/>
        </w:rPr>
      </w:pPr>
      <w:r>
        <w:rPr>
          <w:rFonts w:ascii="Times New Roman" w:hAnsi="Times New Roman" w:eastAsia="Times New Roman" w:cs="Times New Roman"/>
          <w:szCs w:val="20"/>
        </w:rPr>
        <w:br w:type="page"/>
      </w:r>
    </w:p>
    <w:p w:rsidR="00560694" w:rsidP="00560694" w:rsidRDefault="00560694" w14:paraId="51AD7868" w14:textId="77777777">
      <w:pPr>
        <w:spacing w:after="0" w:line="240" w:lineRule="auto"/>
        <w:rPr>
          <w:rFonts w:ascii="Times New Roman" w:hAnsi="Times New Roman" w:eastAsia="Times New Roman" w:cs="Times New Roman"/>
          <w:szCs w:val="20"/>
        </w:rPr>
      </w:pPr>
    </w:p>
    <w:tbl>
      <w:tblPr>
        <w:tblW w:w="5000" w:type="pct"/>
        <w:jc w:val="center"/>
        <w:tblLook w:val="04A0" w:firstRow="1" w:lastRow="0" w:firstColumn="1" w:lastColumn="0" w:noHBand="0" w:noVBand="1"/>
      </w:tblPr>
      <w:tblGrid>
        <w:gridCol w:w="7094"/>
        <w:gridCol w:w="685"/>
        <w:gridCol w:w="786"/>
        <w:gridCol w:w="406"/>
        <w:gridCol w:w="1417"/>
        <w:gridCol w:w="124"/>
      </w:tblGrid>
      <w:tr w:rsidRPr="00A24356" w:rsidR="00560694" w:rsidTr="00CA57C8" w14:paraId="600EFA05" w14:textId="77777777">
        <w:trPr>
          <w:gridAfter w:val="1"/>
          <w:wAfter w:w="59" w:type="pct"/>
          <w:trHeight w:val="315"/>
          <w:jc w:val="center"/>
        </w:trPr>
        <w:tc>
          <w:tcPr>
            <w:tcW w:w="4941" w:type="pct"/>
            <w:gridSpan w:val="5"/>
            <w:tcBorders>
              <w:top w:val="nil"/>
              <w:left w:val="nil"/>
              <w:bottom w:val="single" w:color="auto" w:sz="12" w:space="0"/>
              <w:right w:val="nil"/>
            </w:tcBorders>
            <w:shd w:val="clear" w:color="auto" w:fill="auto"/>
            <w:noWrap/>
            <w:vAlign w:val="center"/>
            <w:hideMark/>
          </w:tcPr>
          <w:p w:rsidRPr="008E359A" w:rsidR="00560694" w:rsidP="00CA57C8" w:rsidRDefault="00560694" w14:paraId="362261CE" w14:textId="77777777">
            <w:pPr>
              <w:spacing w:before="120" w:after="0" w:line="240" w:lineRule="auto"/>
              <w:rPr>
                <w:rFonts w:ascii="Times New Roman" w:hAnsi="Times New Roman" w:eastAsia="Times New Roman" w:cs="Times New Roman"/>
                <w:b/>
                <w:color w:val="000000"/>
                <w:sz w:val="20"/>
                <w:szCs w:val="20"/>
              </w:rPr>
            </w:pPr>
            <w:bookmarkStart w:name="RANGE!A1" w:id="13"/>
            <w:r w:rsidRPr="008E359A">
              <w:rPr>
                <w:rFonts w:ascii="Times New Roman" w:hAnsi="Times New Roman" w:eastAsia="Times New Roman" w:cs="Times New Roman"/>
                <w:b/>
                <w:color w:val="000000"/>
                <w:sz w:val="20"/>
                <w:szCs w:val="20"/>
              </w:rPr>
              <w:t xml:space="preserve">Table </w:t>
            </w:r>
            <w:r w:rsidRPr="008E359A">
              <w:rPr>
                <w:rFonts w:ascii="Times New Roman" w:hAnsi="Times New Roman" w:eastAsia="Times New Roman" w:cs="Times New Roman"/>
                <w:b/>
                <w:bCs/>
                <w:color w:val="000000"/>
                <w:sz w:val="20"/>
                <w:szCs w:val="20"/>
              </w:rPr>
              <w:t>2</w:t>
            </w:r>
            <w:r w:rsidRPr="008E359A">
              <w:rPr>
                <w:rFonts w:ascii="Times New Roman" w:hAnsi="Times New Roman" w:eastAsia="Times New Roman" w:cs="Times New Roman"/>
                <w:b/>
                <w:color w:val="000000"/>
                <w:sz w:val="20"/>
                <w:szCs w:val="20"/>
              </w:rPr>
              <w:t xml:space="preserve">. Expected percentage of households with eligible children, by </w:t>
            </w:r>
            <w:r w:rsidRPr="008E359A">
              <w:rPr>
                <w:rFonts w:ascii="Times New Roman" w:hAnsi="Times New Roman" w:eastAsia="Times New Roman" w:cs="Times New Roman"/>
                <w:b/>
                <w:bCs/>
                <w:color w:val="000000"/>
                <w:sz w:val="20"/>
                <w:szCs w:val="20"/>
              </w:rPr>
              <w:t xml:space="preserve">topical </w:t>
            </w:r>
            <w:r w:rsidRPr="008E359A">
              <w:rPr>
                <w:rFonts w:ascii="Times New Roman" w:hAnsi="Times New Roman" w:eastAsia="Times New Roman" w:cs="Times New Roman"/>
                <w:b/>
                <w:color w:val="000000"/>
                <w:sz w:val="20"/>
                <w:szCs w:val="20"/>
              </w:rPr>
              <w:t>domain</w:t>
            </w:r>
            <w:bookmarkEnd w:id="13"/>
          </w:p>
        </w:tc>
      </w:tr>
      <w:tr w:rsidRPr="00A24356" w:rsidR="00560694" w:rsidTr="00CA57C8" w14:paraId="55F4477D" w14:textId="77777777">
        <w:trPr>
          <w:trHeight w:val="537"/>
          <w:jc w:val="center"/>
        </w:trPr>
        <w:tc>
          <w:tcPr>
            <w:tcW w:w="3374" w:type="pct"/>
            <w:tcBorders>
              <w:top w:val="nil"/>
              <w:left w:val="nil"/>
              <w:bottom w:val="single" w:color="auto" w:sz="12" w:space="0"/>
              <w:right w:val="nil"/>
            </w:tcBorders>
            <w:shd w:val="clear" w:color="auto" w:fill="auto"/>
            <w:vAlign w:val="center"/>
            <w:hideMark/>
          </w:tcPr>
          <w:p w:rsidRPr="00A24356" w:rsidR="00560694" w:rsidP="00CA57C8" w:rsidRDefault="00560694" w14:paraId="399A7805" w14:textId="77777777">
            <w:pPr>
              <w:spacing w:after="0" w:line="240" w:lineRule="auto"/>
              <w:rPr>
                <w:rFonts w:ascii="Times New Roman" w:hAnsi="Times New Roman" w:eastAsia="Times New Roman" w:cs="Times New Roman"/>
                <w:color w:val="000000"/>
                <w:sz w:val="20"/>
                <w:szCs w:val="20"/>
              </w:rPr>
            </w:pPr>
            <w:r w:rsidRPr="00A24356">
              <w:rPr>
                <w:rFonts w:ascii="Times New Roman" w:hAnsi="Times New Roman" w:eastAsia="Times New Roman" w:cs="Times New Roman"/>
                <w:color w:val="000000"/>
                <w:sz w:val="20"/>
                <w:szCs w:val="20"/>
              </w:rPr>
              <w:t>Household composition</w:t>
            </w:r>
          </w:p>
        </w:tc>
        <w:tc>
          <w:tcPr>
            <w:tcW w:w="700" w:type="pct"/>
            <w:gridSpan w:val="2"/>
            <w:tcBorders>
              <w:top w:val="nil"/>
              <w:left w:val="nil"/>
              <w:bottom w:val="single" w:color="auto" w:sz="12" w:space="0"/>
              <w:right w:val="nil"/>
            </w:tcBorders>
            <w:shd w:val="clear" w:color="auto" w:fill="auto"/>
            <w:vAlign w:val="center"/>
            <w:hideMark/>
          </w:tcPr>
          <w:p w:rsidRPr="00A24356" w:rsidR="00560694" w:rsidP="00CA57C8" w:rsidRDefault="00560694" w14:paraId="75FB285D" w14:textId="77777777">
            <w:pPr>
              <w:spacing w:after="0" w:line="240" w:lineRule="auto"/>
              <w:jc w:val="right"/>
              <w:rPr>
                <w:rFonts w:ascii="Times New Roman" w:hAnsi="Times New Roman" w:eastAsia="Times New Roman" w:cs="Times New Roman"/>
                <w:color w:val="000000"/>
                <w:sz w:val="20"/>
                <w:szCs w:val="20"/>
              </w:rPr>
            </w:pPr>
            <w:r w:rsidRPr="00A24356">
              <w:rPr>
                <w:rFonts w:ascii="Times New Roman" w:hAnsi="Times New Roman" w:eastAsia="Times New Roman" w:cs="Times New Roman"/>
                <w:color w:val="000000"/>
                <w:sz w:val="20"/>
                <w:szCs w:val="20"/>
              </w:rPr>
              <w:t>Percent of households</w:t>
            </w:r>
          </w:p>
        </w:tc>
        <w:tc>
          <w:tcPr>
            <w:tcW w:w="926" w:type="pct"/>
            <w:gridSpan w:val="3"/>
            <w:tcBorders>
              <w:top w:val="nil"/>
              <w:left w:val="nil"/>
              <w:bottom w:val="single" w:color="auto" w:sz="12" w:space="0"/>
              <w:right w:val="nil"/>
            </w:tcBorders>
            <w:shd w:val="clear" w:color="auto" w:fill="auto"/>
            <w:vAlign w:val="center"/>
            <w:hideMark/>
          </w:tcPr>
          <w:p w:rsidRPr="00A24356" w:rsidR="00560694" w:rsidP="00CA57C8" w:rsidRDefault="00560694" w14:paraId="3F485BBD" w14:textId="77777777">
            <w:pPr>
              <w:spacing w:after="0" w:line="240" w:lineRule="auto"/>
              <w:jc w:val="right"/>
              <w:rPr>
                <w:rFonts w:ascii="Times New Roman" w:hAnsi="Times New Roman" w:eastAsia="Times New Roman" w:cs="Times New Roman"/>
                <w:color w:val="000000"/>
                <w:sz w:val="20"/>
                <w:szCs w:val="20"/>
              </w:rPr>
            </w:pPr>
            <w:r w:rsidRPr="00A24356">
              <w:rPr>
                <w:rFonts w:ascii="Times New Roman" w:hAnsi="Times New Roman" w:eastAsia="Times New Roman" w:cs="Times New Roman"/>
                <w:color w:val="000000"/>
                <w:sz w:val="20"/>
                <w:szCs w:val="20"/>
              </w:rPr>
              <w:t>Expected number of screened households</w:t>
            </w:r>
          </w:p>
        </w:tc>
      </w:tr>
      <w:tr w:rsidRPr="00EF2463" w:rsidR="00560694" w:rsidTr="00CA57C8" w14:paraId="652FFD3C" w14:textId="77777777">
        <w:trPr>
          <w:trHeight w:val="300"/>
          <w:jc w:val="center"/>
        </w:trPr>
        <w:tc>
          <w:tcPr>
            <w:tcW w:w="3700" w:type="pct"/>
            <w:gridSpan w:val="2"/>
            <w:tcBorders>
              <w:top w:val="nil"/>
              <w:left w:val="nil"/>
              <w:bottom w:val="nil"/>
              <w:right w:val="nil"/>
            </w:tcBorders>
            <w:shd w:val="clear" w:color="auto" w:fill="auto"/>
            <w:hideMark/>
          </w:tcPr>
          <w:p w:rsidRPr="008E359A" w:rsidR="00560694" w:rsidP="00CA57C8" w:rsidRDefault="00560694" w14:paraId="17675A7C" w14:textId="77777777">
            <w:pPr>
              <w:spacing w:after="0" w:line="240" w:lineRule="auto"/>
              <w:rPr>
                <w:rFonts w:ascii="Times New Roman" w:hAnsi="Times New Roman" w:eastAsia="Times New Roman" w:cs="Times New Roman"/>
                <w:b/>
                <w:color w:val="000000"/>
                <w:sz w:val="20"/>
                <w:szCs w:val="20"/>
              </w:rPr>
            </w:pPr>
            <w:r w:rsidRPr="008E359A">
              <w:rPr>
                <w:rFonts w:ascii="Times New Roman" w:hAnsi="Times New Roman" w:eastAsia="Times New Roman" w:cs="Times New Roman"/>
                <w:b/>
                <w:color w:val="000000"/>
                <w:sz w:val="20"/>
                <w:szCs w:val="20"/>
              </w:rPr>
              <w:t>Total households with eligible children</w:t>
            </w:r>
          </w:p>
        </w:tc>
        <w:tc>
          <w:tcPr>
            <w:tcW w:w="567" w:type="pct"/>
            <w:gridSpan w:val="2"/>
            <w:tcBorders>
              <w:top w:val="nil"/>
              <w:left w:val="nil"/>
              <w:bottom w:val="nil"/>
              <w:right w:val="nil"/>
            </w:tcBorders>
            <w:shd w:val="clear" w:color="auto" w:fill="auto"/>
            <w:vAlign w:val="bottom"/>
            <w:hideMark/>
          </w:tcPr>
          <w:p w:rsidRPr="008E359A" w:rsidR="00560694" w:rsidP="00CA57C8" w:rsidRDefault="00560694" w14:paraId="7306F2E1" w14:textId="3C92823D">
            <w:pPr>
              <w:spacing w:after="0" w:line="240" w:lineRule="auto"/>
              <w:ind w:right="360"/>
              <w:jc w:val="right"/>
              <w:rPr>
                <w:rFonts w:ascii="Times New Roman" w:hAnsi="Times New Roman" w:eastAsia="Times New Roman" w:cs="Times New Roman"/>
                <w:b/>
                <w:color w:val="000000"/>
                <w:sz w:val="20"/>
                <w:szCs w:val="20"/>
              </w:rPr>
            </w:pPr>
            <w:r w:rsidRPr="008E359A">
              <w:rPr>
                <w:rFonts w:ascii="Times New Roman" w:hAnsi="Times New Roman" w:cs="Times New Roman"/>
                <w:b/>
                <w:color w:val="000000"/>
                <w:sz w:val="20"/>
                <w:szCs w:val="20"/>
              </w:rPr>
              <w:t>29.789</w:t>
            </w:r>
          </w:p>
        </w:tc>
        <w:tc>
          <w:tcPr>
            <w:tcW w:w="733" w:type="pct"/>
            <w:gridSpan w:val="2"/>
            <w:tcBorders>
              <w:top w:val="nil"/>
              <w:left w:val="nil"/>
              <w:bottom w:val="nil"/>
              <w:right w:val="nil"/>
            </w:tcBorders>
            <w:shd w:val="clear" w:color="auto" w:fill="auto"/>
            <w:vAlign w:val="bottom"/>
            <w:hideMark/>
          </w:tcPr>
          <w:p w:rsidRPr="008E359A" w:rsidR="00560694" w:rsidP="00CA57C8" w:rsidRDefault="00560694" w14:paraId="6CA0858A" w14:textId="77777777">
            <w:pPr>
              <w:spacing w:after="0" w:line="240" w:lineRule="auto"/>
              <w:ind w:right="165"/>
              <w:jc w:val="right"/>
              <w:rPr>
                <w:rFonts w:ascii="Times New Roman" w:hAnsi="Times New Roman" w:eastAsia="Times New Roman" w:cs="Times New Roman"/>
                <w:b/>
                <w:color w:val="000000"/>
                <w:sz w:val="20"/>
                <w:szCs w:val="20"/>
              </w:rPr>
            </w:pPr>
            <w:r w:rsidRPr="008E359A">
              <w:rPr>
                <w:rFonts w:ascii="Times New Roman" w:hAnsi="Times New Roman" w:cs="Times New Roman"/>
                <w:b/>
                <w:color w:val="000000"/>
                <w:sz w:val="20"/>
                <w:szCs w:val="20"/>
              </w:rPr>
              <w:t>32,250</w:t>
            </w:r>
          </w:p>
        </w:tc>
      </w:tr>
      <w:tr w:rsidRPr="00A24356" w:rsidR="00560694" w:rsidTr="00CA57C8" w14:paraId="7BB9DF85" w14:textId="77777777">
        <w:trPr>
          <w:trHeight w:val="144"/>
          <w:jc w:val="center"/>
        </w:trPr>
        <w:tc>
          <w:tcPr>
            <w:tcW w:w="3700" w:type="pct"/>
            <w:gridSpan w:val="2"/>
            <w:tcBorders>
              <w:top w:val="nil"/>
              <w:left w:val="nil"/>
              <w:bottom w:val="nil"/>
              <w:right w:val="nil"/>
            </w:tcBorders>
            <w:shd w:val="clear" w:color="auto" w:fill="auto"/>
            <w:hideMark/>
          </w:tcPr>
          <w:p w:rsidRPr="00A24356" w:rsidR="00560694" w:rsidP="00CA57C8" w:rsidRDefault="00560694" w14:paraId="7D12DB9B" w14:textId="77777777">
            <w:pPr>
              <w:spacing w:after="0" w:line="240" w:lineRule="auto"/>
              <w:ind w:left="299" w:leftChars="104" w:hanging="70" w:hangingChars="35"/>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At</w:t>
            </w:r>
            <w:r w:rsidRPr="00E315F8">
              <w:rPr>
                <w:rFonts w:ascii="Times New Roman" w:hAnsi="Times New Roman" w:eastAsia="Times New Roman" w:cs="Times New Roman"/>
                <w:color w:val="000000"/>
                <w:sz w:val="20"/>
                <w:szCs w:val="20"/>
              </w:rPr>
              <w:t xml:space="preserve"> least one ECPP-eligible child and no PFI-</w:t>
            </w:r>
            <w:r>
              <w:rPr>
                <w:rFonts w:ascii="Times New Roman" w:hAnsi="Times New Roman" w:eastAsia="Times New Roman" w:cs="Times New Roman"/>
                <w:color w:val="000000"/>
                <w:sz w:val="20"/>
                <w:szCs w:val="20"/>
              </w:rPr>
              <w:t>Enrolled- or PFI-Homeschooled-</w:t>
            </w:r>
            <w:r w:rsidRPr="00E315F8">
              <w:rPr>
                <w:rFonts w:ascii="Times New Roman" w:hAnsi="Times New Roman" w:eastAsia="Times New Roman" w:cs="Times New Roman"/>
                <w:color w:val="000000"/>
                <w:sz w:val="20"/>
                <w:szCs w:val="20"/>
              </w:rPr>
              <w:t>eligible children</w:t>
            </w:r>
          </w:p>
        </w:tc>
        <w:tc>
          <w:tcPr>
            <w:tcW w:w="567" w:type="pct"/>
            <w:gridSpan w:val="2"/>
            <w:tcBorders>
              <w:top w:val="nil"/>
              <w:left w:val="nil"/>
              <w:bottom w:val="nil"/>
              <w:right w:val="nil"/>
            </w:tcBorders>
            <w:shd w:val="clear" w:color="auto" w:fill="auto"/>
            <w:vAlign w:val="bottom"/>
            <w:hideMark/>
          </w:tcPr>
          <w:p w:rsidRPr="00A24356" w:rsidR="00560694" w:rsidP="00CA57C8" w:rsidRDefault="00560694" w14:paraId="577FD054" w14:textId="4F6A57CB">
            <w:pPr>
              <w:spacing w:after="0" w:line="240" w:lineRule="auto"/>
              <w:ind w:right="360"/>
              <w:jc w:val="right"/>
              <w:rPr>
                <w:rFonts w:ascii="Times New Roman" w:hAnsi="Times New Roman" w:eastAsia="Times New Roman" w:cs="Times New Roman"/>
                <w:color w:val="000000"/>
                <w:sz w:val="20"/>
                <w:szCs w:val="20"/>
              </w:rPr>
            </w:pPr>
            <w:r w:rsidRPr="00E315F8">
              <w:rPr>
                <w:rFonts w:ascii="Times New Roman" w:hAnsi="Times New Roman" w:cs="Times New Roman"/>
                <w:color w:val="000000"/>
                <w:sz w:val="20"/>
                <w:szCs w:val="20"/>
              </w:rPr>
              <w:t>5.0</w:t>
            </w:r>
            <w:r>
              <w:rPr>
                <w:rFonts w:ascii="Times New Roman" w:hAnsi="Times New Roman" w:cs="Times New Roman"/>
                <w:color w:val="000000"/>
                <w:sz w:val="20"/>
                <w:szCs w:val="20"/>
              </w:rPr>
              <w:t>75</w:t>
            </w:r>
          </w:p>
        </w:tc>
        <w:tc>
          <w:tcPr>
            <w:tcW w:w="733" w:type="pct"/>
            <w:gridSpan w:val="2"/>
            <w:tcBorders>
              <w:top w:val="nil"/>
              <w:left w:val="nil"/>
              <w:bottom w:val="nil"/>
              <w:right w:val="nil"/>
            </w:tcBorders>
            <w:shd w:val="clear" w:color="auto" w:fill="auto"/>
            <w:vAlign w:val="bottom"/>
            <w:hideMark/>
          </w:tcPr>
          <w:p w:rsidRPr="00A24356" w:rsidR="00560694" w:rsidP="00CA57C8" w:rsidRDefault="00560694" w14:paraId="5D680CA4" w14:textId="77777777">
            <w:pPr>
              <w:spacing w:after="0" w:line="240" w:lineRule="auto"/>
              <w:ind w:right="165"/>
              <w:jc w:val="right"/>
              <w:rPr>
                <w:rFonts w:ascii="Times New Roman" w:hAnsi="Times New Roman" w:eastAsia="Times New Roman" w:cs="Times New Roman"/>
                <w:color w:val="000000"/>
                <w:sz w:val="20"/>
                <w:szCs w:val="20"/>
              </w:rPr>
            </w:pPr>
            <w:r w:rsidRPr="00E315F8">
              <w:rPr>
                <w:rFonts w:ascii="Times New Roman" w:hAnsi="Times New Roman" w:cs="Times New Roman"/>
                <w:color w:val="000000"/>
                <w:sz w:val="20"/>
                <w:szCs w:val="20"/>
              </w:rPr>
              <w:t>5,494</w:t>
            </w:r>
          </w:p>
        </w:tc>
      </w:tr>
      <w:tr w:rsidRPr="00A24356" w:rsidR="00560694" w:rsidTr="00CA57C8" w14:paraId="5F8A63CC" w14:textId="77777777">
        <w:trPr>
          <w:trHeight w:val="144"/>
          <w:jc w:val="center"/>
        </w:trPr>
        <w:tc>
          <w:tcPr>
            <w:tcW w:w="3700" w:type="pct"/>
            <w:gridSpan w:val="2"/>
            <w:tcBorders>
              <w:top w:val="nil"/>
              <w:left w:val="nil"/>
              <w:bottom w:val="nil"/>
              <w:right w:val="nil"/>
            </w:tcBorders>
            <w:shd w:val="clear" w:color="auto" w:fill="auto"/>
            <w:hideMark/>
          </w:tcPr>
          <w:p w:rsidRPr="00A24356" w:rsidR="00560694" w:rsidP="00CA57C8" w:rsidRDefault="00560694" w14:paraId="24C0D965" w14:textId="77777777">
            <w:pPr>
              <w:spacing w:after="0" w:line="240" w:lineRule="auto"/>
              <w:ind w:left="299" w:leftChars="104" w:hanging="70" w:hangingChars="35"/>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At least</w:t>
            </w:r>
            <w:r w:rsidRPr="00E315F8">
              <w:rPr>
                <w:rFonts w:ascii="Times New Roman" w:hAnsi="Times New Roman" w:eastAsia="Times New Roman" w:cs="Times New Roman"/>
                <w:color w:val="000000"/>
                <w:sz w:val="20"/>
                <w:szCs w:val="20"/>
              </w:rPr>
              <w:t xml:space="preserve"> one PFI-</w:t>
            </w:r>
            <w:r>
              <w:rPr>
                <w:rFonts w:ascii="Times New Roman" w:hAnsi="Times New Roman" w:eastAsia="Times New Roman" w:cs="Times New Roman"/>
                <w:color w:val="000000"/>
                <w:sz w:val="20"/>
                <w:szCs w:val="20"/>
              </w:rPr>
              <w:t>Enrolled-</w:t>
            </w:r>
            <w:r w:rsidRPr="00E315F8">
              <w:rPr>
                <w:rFonts w:ascii="Times New Roman" w:hAnsi="Times New Roman" w:eastAsia="Times New Roman" w:cs="Times New Roman"/>
                <w:color w:val="000000"/>
                <w:sz w:val="20"/>
                <w:szCs w:val="20"/>
              </w:rPr>
              <w:t xml:space="preserve">eligible child and no </w:t>
            </w:r>
            <w:r>
              <w:rPr>
                <w:rFonts w:ascii="Times New Roman" w:hAnsi="Times New Roman" w:eastAsia="Times New Roman" w:cs="Times New Roman"/>
                <w:color w:val="000000"/>
                <w:sz w:val="20"/>
                <w:szCs w:val="20"/>
              </w:rPr>
              <w:t>PFI-Homeschooled-</w:t>
            </w:r>
            <w:r w:rsidRPr="00E315F8">
              <w:rPr>
                <w:rFonts w:ascii="Times New Roman" w:hAnsi="Times New Roman" w:eastAsia="Times New Roman" w:cs="Times New Roman"/>
                <w:color w:val="000000"/>
                <w:sz w:val="20"/>
                <w:szCs w:val="20"/>
              </w:rPr>
              <w:t xml:space="preserve"> or ECPP-eligible children</w:t>
            </w:r>
          </w:p>
        </w:tc>
        <w:tc>
          <w:tcPr>
            <w:tcW w:w="567" w:type="pct"/>
            <w:gridSpan w:val="2"/>
            <w:tcBorders>
              <w:top w:val="nil"/>
              <w:left w:val="nil"/>
              <w:bottom w:val="nil"/>
              <w:right w:val="nil"/>
            </w:tcBorders>
            <w:shd w:val="clear" w:color="auto" w:fill="auto"/>
            <w:vAlign w:val="bottom"/>
            <w:hideMark/>
          </w:tcPr>
          <w:p w:rsidRPr="00A24356" w:rsidR="00560694" w:rsidP="00CA57C8" w:rsidRDefault="00560694" w14:paraId="1560B6B6" w14:textId="2A14ED6D">
            <w:pPr>
              <w:spacing w:after="0" w:line="240" w:lineRule="auto"/>
              <w:ind w:right="360"/>
              <w:jc w:val="right"/>
              <w:rPr>
                <w:rFonts w:ascii="Times New Roman" w:hAnsi="Times New Roman" w:eastAsia="Times New Roman" w:cs="Times New Roman"/>
                <w:color w:val="000000"/>
                <w:sz w:val="20"/>
                <w:szCs w:val="20"/>
              </w:rPr>
            </w:pPr>
            <w:r w:rsidRPr="00E315F8">
              <w:rPr>
                <w:rFonts w:ascii="Times New Roman" w:hAnsi="Times New Roman" w:cs="Times New Roman"/>
                <w:color w:val="000000"/>
                <w:sz w:val="20"/>
                <w:szCs w:val="20"/>
              </w:rPr>
              <w:t>18.56</w:t>
            </w:r>
            <w:r>
              <w:rPr>
                <w:rFonts w:ascii="Times New Roman" w:hAnsi="Times New Roman" w:cs="Times New Roman"/>
                <w:color w:val="000000"/>
                <w:sz w:val="20"/>
                <w:szCs w:val="20"/>
              </w:rPr>
              <w:t>0</w:t>
            </w:r>
          </w:p>
        </w:tc>
        <w:tc>
          <w:tcPr>
            <w:tcW w:w="733" w:type="pct"/>
            <w:gridSpan w:val="2"/>
            <w:tcBorders>
              <w:top w:val="nil"/>
              <w:left w:val="nil"/>
              <w:bottom w:val="nil"/>
              <w:right w:val="nil"/>
            </w:tcBorders>
            <w:shd w:val="clear" w:color="auto" w:fill="auto"/>
            <w:vAlign w:val="bottom"/>
            <w:hideMark/>
          </w:tcPr>
          <w:p w:rsidRPr="00A24356" w:rsidR="00560694" w:rsidP="00CA57C8" w:rsidRDefault="00560694" w14:paraId="3A4E0E61" w14:textId="77777777">
            <w:pPr>
              <w:spacing w:after="0" w:line="240" w:lineRule="auto"/>
              <w:ind w:right="165"/>
              <w:jc w:val="right"/>
              <w:rPr>
                <w:rFonts w:ascii="Times New Roman" w:hAnsi="Times New Roman" w:eastAsia="Times New Roman" w:cs="Times New Roman"/>
                <w:color w:val="000000"/>
                <w:sz w:val="20"/>
                <w:szCs w:val="20"/>
              </w:rPr>
            </w:pPr>
            <w:r w:rsidRPr="00E315F8">
              <w:rPr>
                <w:rFonts w:ascii="Times New Roman" w:hAnsi="Times New Roman" w:cs="Times New Roman"/>
                <w:color w:val="000000"/>
                <w:sz w:val="20"/>
                <w:szCs w:val="20"/>
              </w:rPr>
              <w:t>20,094</w:t>
            </w:r>
          </w:p>
        </w:tc>
      </w:tr>
      <w:tr w:rsidRPr="00A24356" w:rsidR="00560694" w:rsidTr="00CA57C8" w14:paraId="0929473C" w14:textId="77777777">
        <w:trPr>
          <w:trHeight w:val="144"/>
          <w:jc w:val="center"/>
        </w:trPr>
        <w:tc>
          <w:tcPr>
            <w:tcW w:w="3700" w:type="pct"/>
            <w:gridSpan w:val="2"/>
            <w:tcBorders>
              <w:top w:val="nil"/>
              <w:left w:val="nil"/>
              <w:bottom w:val="nil"/>
              <w:right w:val="nil"/>
            </w:tcBorders>
            <w:shd w:val="clear" w:color="auto" w:fill="auto"/>
            <w:hideMark/>
          </w:tcPr>
          <w:p w:rsidRPr="00A24356" w:rsidR="00560694" w:rsidP="00CA57C8" w:rsidRDefault="00560694" w14:paraId="5B236AAA" w14:textId="77777777">
            <w:pPr>
              <w:spacing w:after="0" w:line="240" w:lineRule="auto"/>
              <w:ind w:left="299" w:leftChars="104" w:hanging="70" w:hangingChars="35"/>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At</w:t>
            </w:r>
            <w:r w:rsidRPr="00E315F8">
              <w:rPr>
                <w:rFonts w:ascii="Times New Roman" w:hAnsi="Times New Roman" w:eastAsia="Times New Roman" w:cs="Times New Roman"/>
                <w:color w:val="000000"/>
                <w:sz w:val="20"/>
                <w:szCs w:val="20"/>
              </w:rPr>
              <w:t xml:space="preserve"> least one </w:t>
            </w:r>
            <w:r>
              <w:rPr>
                <w:rFonts w:ascii="Times New Roman" w:hAnsi="Times New Roman" w:eastAsia="Times New Roman" w:cs="Times New Roman"/>
                <w:color w:val="000000"/>
                <w:sz w:val="20"/>
                <w:szCs w:val="20"/>
              </w:rPr>
              <w:t>PFI-Homeschooled-eligible child</w:t>
            </w:r>
            <w:r w:rsidRPr="00E315F8">
              <w:rPr>
                <w:rFonts w:ascii="Times New Roman" w:hAnsi="Times New Roman" w:eastAsia="Times New Roman" w:cs="Times New Roman"/>
                <w:color w:val="000000"/>
                <w:sz w:val="20"/>
                <w:szCs w:val="20"/>
              </w:rPr>
              <w:t xml:space="preserve"> and no PFI-</w:t>
            </w:r>
            <w:r>
              <w:rPr>
                <w:rFonts w:ascii="Times New Roman" w:hAnsi="Times New Roman" w:eastAsia="Times New Roman" w:cs="Times New Roman"/>
                <w:color w:val="000000"/>
                <w:sz w:val="20"/>
                <w:szCs w:val="20"/>
              </w:rPr>
              <w:t>Enrolled-</w:t>
            </w:r>
            <w:r w:rsidRPr="00E315F8">
              <w:rPr>
                <w:rFonts w:ascii="Times New Roman" w:hAnsi="Times New Roman" w:eastAsia="Times New Roman" w:cs="Times New Roman"/>
                <w:color w:val="000000"/>
                <w:sz w:val="20"/>
                <w:szCs w:val="20"/>
              </w:rPr>
              <w:t xml:space="preserve"> or ECPP-eligible children</w:t>
            </w:r>
          </w:p>
        </w:tc>
        <w:tc>
          <w:tcPr>
            <w:tcW w:w="567" w:type="pct"/>
            <w:gridSpan w:val="2"/>
            <w:tcBorders>
              <w:top w:val="nil"/>
              <w:left w:val="nil"/>
              <w:bottom w:val="nil"/>
              <w:right w:val="nil"/>
            </w:tcBorders>
            <w:shd w:val="clear" w:color="auto" w:fill="auto"/>
            <w:vAlign w:val="bottom"/>
            <w:hideMark/>
          </w:tcPr>
          <w:p w:rsidRPr="00A24356" w:rsidR="00560694" w:rsidP="00CA57C8" w:rsidRDefault="00560694" w14:paraId="78BFE8A0" w14:textId="5463B063">
            <w:pPr>
              <w:spacing w:after="0" w:line="240" w:lineRule="auto"/>
              <w:ind w:right="360"/>
              <w:jc w:val="right"/>
              <w:rPr>
                <w:rFonts w:ascii="Times New Roman" w:hAnsi="Times New Roman" w:eastAsia="Times New Roman" w:cs="Times New Roman"/>
                <w:color w:val="000000"/>
                <w:sz w:val="20"/>
                <w:szCs w:val="20"/>
              </w:rPr>
            </w:pPr>
            <w:r w:rsidRPr="00E315F8">
              <w:rPr>
                <w:rFonts w:ascii="Times New Roman" w:hAnsi="Times New Roman" w:cs="Times New Roman"/>
                <w:color w:val="000000"/>
                <w:sz w:val="20"/>
                <w:szCs w:val="20"/>
              </w:rPr>
              <w:t>0.53</w:t>
            </w:r>
            <w:r>
              <w:rPr>
                <w:rFonts w:ascii="Times New Roman" w:hAnsi="Times New Roman" w:cs="Times New Roman"/>
                <w:color w:val="000000"/>
                <w:sz w:val="20"/>
                <w:szCs w:val="20"/>
              </w:rPr>
              <w:t>4</w:t>
            </w:r>
          </w:p>
        </w:tc>
        <w:tc>
          <w:tcPr>
            <w:tcW w:w="733" w:type="pct"/>
            <w:gridSpan w:val="2"/>
            <w:tcBorders>
              <w:top w:val="nil"/>
              <w:left w:val="nil"/>
              <w:bottom w:val="nil"/>
              <w:right w:val="nil"/>
            </w:tcBorders>
            <w:shd w:val="clear" w:color="auto" w:fill="auto"/>
            <w:vAlign w:val="bottom"/>
            <w:hideMark/>
          </w:tcPr>
          <w:p w:rsidRPr="00A24356" w:rsidR="00560694" w:rsidP="00CA57C8" w:rsidRDefault="00560694" w14:paraId="754C3F67" w14:textId="77777777">
            <w:pPr>
              <w:spacing w:after="0" w:line="240" w:lineRule="auto"/>
              <w:ind w:right="165"/>
              <w:jc w:val="right"/>
              <w:rPr>
                <w:rFonts w:ascii="Times New Roman" w:hAnsi="Times New Roman" w:eastAsia="Times New Roman" w:cs="Times New Roman"/>
                <w:color w:val="000000"/>
                <w:sz w:val="20"/>
                <w:szCs w:val="20"/>
              </w:rPr>
            </w:pPr>
            <w:r w:rsidRPr="00E315F8">
              <w:rPr>
                <w:rFonts w:ascii="Times New Roman" w:hAnsi="Times New Roman" w:cs="Times New Roman"/>
                <w:color w:val="000000"/>
                <w:sz w:val="20"/>
                <w:szCs w:val="20"/>
              </w:rPr>
              <w:t>578</w:t>
            </w:r>
          </w:p>
        </w:tc>
      </w:tr>
      <w:tr w:rsidRPr="00A24356" w:rsidR="00560694" w:rsidTr="00CA57C8" w14:paraId="5A7B2B9F" w14:textId="77777777">
        <w:trPr>
          <w:trHeight w:val="144"/>
          <w:jc w:val="center"/>
        </w:trPr>
        <w:tc>
          <w:tcPr>
            <w:tcW w:w="3700" w:type="pct"/>
            <w:gridSpan w:val="2"/>
            <w:tcBorders>
              <w:top w:val="nil"/>
              <w:left w:val="nil"/>
              <w:bottom w:val="nil"/>
              <w:right w:val="nil"/>
            </w:tcBorders>
            <w:shd w:val="clear" w:color="auto" w:fill="auto"/>
            <w:hideMark/>
          </w:tcPr>
          <w:p w:rsidRPr="00A24356" w:rsidR="00560694" w:rsidP="00CA57C8" w:rsidRDefault="00560694" w14:paraId="0F9E832B" w14:textId="77777777">
            <w:pPr>
              <w:spacing w:after="0" w:line="240" w:lineRule="auto"/>
              <w:ind w:left="299" w:leftChars="104" w:hanging="70" w:hangingChars="35"/>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w:t>
            </w:r>
            <w:r w:rsidRPr="00E315F8">
              <w:rPr>
                <w:rFonts w:ascii="Times New Roman" w:hAnsi="Times New Roman" w:eastAsia="Times New Roman" w:cs="Times New Roman"/>
                <w:color w:val="000000"/>
                <w:sz w:val="20"/>
                <w:szCs w:val="20"/>
              </w:rPr>
              <w:t>t least one ECPP-eligible child</w:t>
            </w:r>
            <w:r>
              <w:rPr>
                <w:rFonts w:ascii="Times New Roman" w:hAnsi="Times New Roman" w:eastAsia="Times New Roman" w:cs="Times New Roman"/>
                <w:color w:val="000000"/>
                <w:sz w:val="20"/>
                <w:szCs w:val="20"/>
              </w:rPr>
              <w:t>,</w:t>
            </w:r>
            <w:r w:rsidRPr="00E315F8">
              <w:rPr>
                <w:rFonts w:ascii="Times New Roman" w:hAnsi="Times New Roman" w:eastAsia="Times New Roman" w:cs="Times New Roman"/>
                <w:color w:val="000000"/>
                <w:sz w:val="20"/>
                <w:szCs w:val="20"/>
              </w:rPr>
              <w:t xml:space="preserve"> at least one </w:t>
            </w:r>
            <w:r>
              <w:rPr>
                <w:rFonts w:ascii="Times New Roman" w:hAnsi="Times New Roman" w:eastAsia="Times New Roman" w:cs="Times New Roman"/>
                <w:color w:val="000000"/>
                <w:sz w:val="20"/>
                <w:szCs w:val="20"/>
              </w:rPr>
              <w:t>PFI-Enrolled-eligible child</w:t>
            </w:r>
            <w:r w:rsidRPr="00E315F8">
              <w:rPr>
                <w:rFonts w:ascii="Times New Roman" w:hAnsi="Times New Roman" w:eastAsia="Times New Roman" w:cs="Times New Roman"/>
                <w:color w:val="000000"/>
                <w:sz w:val="20"/>
                <w:szCs w:val="20"/>
              </w:rPr>
              <w:t xml:space="preserve">, and no </w:t>
            </w:r>
            <w:r>
              <w:rPr>
                <w:rFonts w:ascii="Times New Roman" w:hAnsi="Times New Roman" w:eastAsia="Times New Roman" w:cs="Times New Roman"/>
                <w:color w:val="000000"/>
                <w:sz w:val="20"/>
                <w:szCs w:val="20"/>
              </w:rPr>
              <w:t>PFI-Homeschooled-eligible</w:t>
            </w:r>
            <w:r w:rsidRPr="00E315F8">
              <w:rPr>
                <w:rFonts w:ascii="Times New Roman" w:hAnsi="Times New Roman" w:eastAsia="Times New Roman" w:cs="Times New Roman"/>
                <w:color w:val="000000"/>
                <w:sz w:val="20"/>
                <w:szCs w:val="20"/>
              </w:rPr>
              <w:t xml:space="preserve"> children</w:t>
            </w:r>
          </w:p>
        </w:tc>
        <w:tc>
          <w:tcPr>
            <w:tcW w:w="567" w:type="pct"/>
            <w:gridSpan w:val="2"/>
            <w:tcBorders>
              <w:top w:val="nil"/>
              <w:left w:val="nil"/>
              <w:bottom w:val="nil"/>
              <w:right w:val="nil"/>
            </w:tcBorders>
            <w:shd w:val="clear" w:color="auto" w:fill="auto"/>
            <w:vAlign w:val="bottom"/>
            <w:hideMark/>
          </w:tcPr>
          <w:p w:rsidRPr="00A24356" w:rsidR="00560694" w:rsidP="00CA57C8" w:rsidRDefault="00560694" w14:paraId="4F1ACF34" w14:textId="77777777">
            <w:pPr>
              <w:spacing w:after="0" w:line="240" w:lineRule="auto"/>
              <w:ind w:right="360"/>
              <w:jc w:val="right"/>
              <w:rPr>
                <w:rFonts w:ascii="Times New Roman" w:hAnsi="Times New Roman" w:eastAsia="Times New Roman" w:cs="Times New Roman"/>
                <w:color w:val="000000"/>
                <w:sz w:val="20"/>
                <w:szCs w:val="20"/>
              </w:rPr>
            </w:pPr>
            <w:r w:rsidRPr="00E315F8">
              <w:rPr>
                <w:rFonts w:ascii="Times New Roman" w:hAnsi="Times New Roman" w:cs="Times New Roman"/>
                <w:color w:val="000000"/>
                <w:sz w:val="20"/>
                <w:szCs w:val="20"/>
              </w:rPr>
              <w:t>5.13</w:t>
            </w:r>
            <w:r>
              <w:rPr>
                <w:rFonts w:ascii="Times New Roman" w:hAnsi="Times New Roman" w:cs="Times New Roman"/>
                <w:color w:val="000000"/>
                <w:sz w:val="20"/>
                <w:szCs w:val="20"/>
              </w:rPr>
              <w:t>0</w:t>
            </w:r>
          </w:p>
        </w:tc>
        <w:tc>
          <w:tcPr>
            <w:tcW w:w="733" w:type="pct"/>
            <w:gridSpan w:val="2"/>
            <w:tcBorders>
              <w:top w:val="nil"/>
              <w:left w:val="nil"/>
              <w:bottom w:val="nil"/>
              <w:right w:val="nil"/>
            </w:tcBorders>
            <w:shd w:val="clear" w:color="auto" w:fill="auto"/>
            <w:vAlign w:val="bottom"/>
            <w:hideMark/>
          </w:tcPr>
          <w:p w:rsidRPr="00A24356" w:rsidR="00560694" w:rsidP="00CA57C8" w:rsidRDefault="00560694" w14:paraId="528BDBC6" w14:textId="77777777">
            <w:pPr>
              <w:spacing w:after="0" w:line="240" w:lineRule="auto"/>
              <w:ind w:right="165"/>
              <w:jc w:val="right"/>
              <w:rPr>
                <w:rFonts w:ascii="Times New Roman" w:hAnsi="Times New Roman" w:eastAsia="Times New Roman" w:cs="Times New Roman"/>
                <w:color w:val="000000"/>
                <w:sz w:val="20"/>
                <w:szCs w:val="20"/>
              </w:rPr>
            </w:pPr>
            <w:r w:rsidRPr="00E315F8">
              <w:rPr>
                <w:rFonts w:ascii="Times New Roman" w:hAnsi="Times New Roman" w:cs="Times New Roman"/>
                <w:color w:val="000000"/>
                <w:sz w:val="20"/>
                <w:szCs w:val="20"/>
              </w:rPr>
              <w:t>5,553</w:t>
            </w:r>
          </w:p>
        </w:tc>
      </w:tr>
      <w:tr w:rsidRPr="00A24356" w:rsidR="00560694" w:rsidTr="00CA57C8" w14:paraId="5CEC1E26" w14:textId="77777777">
        <w:trPr>
          <w:trHeight w:val="144"/>
          <w:jc w:val="center"/>
        </w:trPr>
        <w:tc>
          <w:tcPr>
            <w:tcW w:w="3700" w:type="pct"/>
            <w:gridSpan w:val="2"/>
            <w:tcBorders>
              <w:top w:val="nil"/>
              <w:left w:val="nil"/>
              <w:bottom w:val="nil"/>
              <w:right w:val="nil"/>
            </w:tcBorders>
            <w:shd w:val="clear" w:color="auto" w:fill="auto"/>
            <w:hideMark/>
          </w:tcPr>
          <w:p w:rsidRPr="00A24356" w:rsidR="00560694" w:rsidP="00CA57C8" w:rsidRDefault="00560694" w14:paraId="424553CB" w14:textId="77777777">
            <w:pPr>
              <w:spacing w:after="0" w:line="240" w:lineRule="auto"/>
              <w:ind w:left="299" w:leftChars="104" w:hanging="70" w:hangingChars="35"/>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w:t>
            </w:r>
            <w:r w:rsidRPr="00E315F8">
              <w:rPr>
                <w:rFonts w:ascii="Times New Roman" w:hAnsi="Times New Roman" w:eastAsia="Times New Roman" w:cs="Times New Roman"/>
                <w:color w:val="000000"/>
                <w:sz w:val="20"/>
                <w:szCs w:val="20"/>
              </w:rPr>
              <w:t>t least one ECPP-eligible child</w:t>
            </w:r>
            <w:r>
              <w:rPr>
                <w:rFonts w:ascii="Times New Roman" w:hAnsi="Times New Roman" w:eastAsia="Times New Roman" w:cs="Times New Roman"/>
                <w:color w:val="000000"/>
                <w:sz w:val="20"/>
                <w:szCs w:val="20"/>
              </w:rPr>
              <w:t>,</w:t>
            </w:r>
            <w:r w:rsidRPr="00E315F8" w:rsidDel="000D3765">
              <w:rPr>
                <w:rFonts w:ascii="Times New Roman" w:hAnsi="Times New Roman" w:eastAsia="Times New Roman" w:cs="Times New Roman"/>
                <w:color w:val="000000"/>
                <w:sz w:val="20"/>
                <w:szCs w:val="20"/>
              </w:rPr>
              <w:t xml:space="preserve"> </w:t>
            </w:r>
            <w:r w:rsidRPr="00E315F8">
              <w:rPr>
                <w:rFonts w:ascii="Times New Roman" w:hAnsi="Times New Roman" w:eastAsia="Times New Roman" w:cs="Times New Roman"/>
                <w:color w:val="000000"/>
                <w:sz w:val="20"/>
                <w:szCs w:val="20"/>
              </w:rPr>
              <w:t xml:space="preserve">at least one </w:t>
            </w:r>
            <w:r>
              <w:rPr>
                <w:rFonts w:ascii="Times New Roman" w:hAnsi="Times New Roman" w:eastAsia="Times New Roman" w:cs="Times New Roman"/>
                <w:color w:val="000000"/>
                <w:sz w:val="20"/>
                <w:szCs w:val="20"/>
              </w:rPr>
              <w:t>PFI-Homeschooled-eligible child</w:t>
            </w:r>
            <w:r w:rsidRPr="00E315F8">
              <w:rPr>
                <w:rFonts w:ascii="Times New Roman" w:hAnsi="Times New Roman" w:eastAsia="Times New Roman" w:cs="Times New Roman"/>
                <w:color w:val="000000"/>
                <w:sz w:val="20"/>
                <w:szCs w:val="20"/>
              </w:rPr>
              <w:t>, and no PFI-</w:t>
            </w:r>
            <w:r>
              <w:rPr>
                <w:rFonts w:ascii="Times New Roman" w:hAnsi="Times New Roman" w:eastAsia="Times New Roman" w:cs="Times New Roman"/>
                <w:color w:val="000000"/>
                <w:sz w:val="20"/>
                <w:szCs w:val="20"/>
              </w:rPr>
              <w:t>Enrolled-</w:t>
            </w:r>
            <w:r w:rsidRPr="00E315F8">
              <w:rPr>
                <w:rFonts w:ascii="Times New Roman" w:hAnsi="Times New Roman" w:eastAsia="Times New Roman" w:cs="Times New Roman"/>
                <w:color w:val="000000"/>
                <w:sz w:val="20"/>
                <w:szCs w:val="20"/>
              </w:rPr>
              <w:t>eligible children</w:t>
            </w:r>
          </w:p>
        </w:tc>
        <w:tc>
          <w:tcPr>
            <w:tcW w:w="567" w:type="pct"/>
            <w:gridSpan w:val="2"/>
            <w:tcBorders>
              <w:top w:val="nil"/>
              <w:left w:val="nil"/>
              <w:bottom w:val="nil"/>
              <w:right w:val="nil"/>
            </w:tcBorders>
            <w:shd w:val="clear" w:color="auto" w:fill="auto"/>
            <w:vAlign w:val="bottom"/>
            <w:hideMark/>
          </w:tcPr>
          <w:p w:rsidRPr="00A24356" w:rsidR="00560694" w:rsidP="00CA57C8" w:rsidRDefault="00560694" w14:paraId="78AC7533" w14:textId="71AD8C95">
            <w:pPr>
              <w:spacing w:after="0" w:line="240" w:lineRule="auto"/>
              <w:ind w:right="360"/>
              <w:jc w:val="right"/>
              <w:rPr>
                <w:rFonts w:ascii="Times New Roman" w:hAnsi="Times New Roman" w:eastAsia="Times New Roman" w:cs="Times New Roman"/>
                <w:color w:val="000000"/>
                <w:sz w:val="20"/>
                <w:szCs w:val="20"/>
              </w:rPr>
            </w:pPr>
            <w:r w:rsidRPr="00E315F8">
              <w:rPr>
                <w:rFonts w:ascii="Times New Roman" w:hAnsi="Times New Roman" w:cs="Times New Roman"/>
                <w:color w:val="000000"/>
                <w:sz w:val="20"/>
                <w:szCs w:val="20"/>
              </w:rPr>
              <w:t>0.2</w:t>
            </w:r>
            <w:r>
              <w:rPr>
                <w:rFonts w:ascii="Times New Roman" w:hAnsi="Times New Roman" w:cs="Times New Roman"/>
                <w:color w:val="000000"/>
                <w:sz w:val="20"/>
                <w:szCs w:val="20"/>
              </w:rPr>
              <w:t>57</w:t>
            </w:r>
          </w:p>
        </w:tc>
        <w:tc>
          <w:tcPr>
            <w:tcW w:w="733" w:type="pct"/>
            <w:gridSpan w:val="2"/>
            <w:tcBorders>
              <w:top w:val="nil"/>
              <w:left w:val="nil"/>
              <w:bottom w:val="nil"/>
              <w:right w:val="nil"/>
            </w:tcBorders>
            <w:shd w:val="clear" w:color="auto" w:fill="auto"/>
            <w:vAlign w:val="bottom"/>
            <w:hideMark/>
          </w:tcPr>
          <w:p w:rsidRPr="00A24356" w:rsidR="00560694" w:rsidP="00CA57C8" w:rsidRDefault="00560694" w14:paraId="0B19194C" w14:textId="77777777">
            <w:pPr>
              <w:spacing w:after="0" w:line="240" w:lineRule="auto"/>
              <w:ind w:right="165"/>
              <w:jc w:val="right"/>
              <w:rPr>
                <w:rFonts w:ascii="Times New Roman" w:hAnsi="Times New Roman" w:eastAsia="Times New Roman" w:cs="Times New Roman"/>
                <w:color w:val="000000"/>
                <w:sz w:val="20"/>
                <w:szCs w:val="20"/>
              </w:rPr>
            </w:pPr>
            <w:r w:rsidRPr="00E315F8">
              <w:rPr>
                <w:rFonts w:ascii="Times New Roman" w:hAnsi="Times New Roman" w:cs="Times New Roman"/>
                <w:color w:val="000000"/>
                <w:sz w:val="20"/>
                <w:szCs w:val="20"/>
              </w:rPr>
              <w:t>278</w:t>
            </w:r>
          </w:p>
        </w:tc>
      </w:tr>
      <w:tr w:rsidRPr="00A24356" w:rsidR="00560694" w:rsidTr="00CA57C8" w14:paraId="4FC4AC06" w14:textId="77777777">
        <w:trPr>
          <w:trHeight w:val="144"/>
          <w:jc w:val="center"/>
        </w:trPr>
        <w:tc>
          <w:tcPr>
            <w:tcW w:w="3700" w:type="pct"/>
            <w:gridSpan w:val="2"/>
            <w:tcBorders>
              <w:top w:val="nil"/>
              <w:left w:val="nil"/>
              <w:bottom w:val="nil"/>
              <w:right w:val="nil"/>
            </w:tcBorders>
            <w:shd w:val="clear" w:color="auto" w:fill="auto"/>
            <w:hideMark/>
          </w:tcPr>
          <w:p w:rsidRPr="00A24356" w:rsidR="00560694" w:rsidP="00CA57C8" w:rsidRDefault="00560694" w14:paraId="694D71B7" w14:textId="77777777">
            <w:pPr>
              <w:spacing w:after="0" w:line="240" w:lineRule="auto"/>
              <w:ind w:left="299" w:leftChars="104" w:hanging="70" w:hangingChars="35"/>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At</w:t>
            </w:r>
            <w:r w:rsidRPr="00E315F8">
              <w:rPr>
                <w:rFonts w:ascii="Times New Roman" w:hAnsi="Times New Roman" w:eastAsia="Times New Roman" w:cs="Times New Roman"/>
                <w:color w:val="000000"/>
                <w:sz w:val="20"/>
                <w:szCs w:val="20"/>
              </w:rPr>
              <w:t xml:space="preserve"> least one PFI-</w:t>
            </w:r>
            <w:r>
              <w:rPr>
                <w:rFonts w:ascii="Times New Roman" w:hAnsi="Times New Roman" w:eastAsia="Times New Roman" w:cs="Times New Roman"/>
                <w:color w:val="000000"/>
                <w:sz w:val="20"/>
                <w:szCs w:val="20"/>
              </w:rPr>
              <w:t>Enrolled-eligible child</w:t>
            </w:r>
            <w:r w:rsidRPr="00E315F8">
              <w:rPr>
                <w:rFonts w:ascii="Times New Roman" w:hAnsi="Times New Roman" w:eastAsia="Times New Roman" w:cs="Times New Roman"/>
                <w:color w:val="000000"/>
                <w:sz w:val="20"/>
                <w:szCs w:val="20"/>
              </w:rPr>
              <w:t xml:space="preserve">, at least one </w:t>
            </w:r>
            <w:r>
              <w:rPr>
                <w:rFonts w:ascii="Times New Roman" w:hAnsi="Times New Roman" w:eastAsia="Times New Roman" w:cs="Times New Roman"/>
                <w:color w:val="000000"/>
                <w:sz w:val="20"/>
                <w:szCs w:val="20"/>
              </w:rPr>
              <w:t>PFI-Homeschooled-eligible</w:t>
            </w:r>
            <w:r w:rsidRPr="00E315F8">
              <w:rPr>
                <w:rFonts w:ascii="Times New Roman" w:hAnsi="Times New Roman" w:eastAsia="Times New Roman" w:cs="Times New Roman"/>
                <w:color w:val="000000"/>
                <w:sz w:val="20"/>
                <w:szCs w:val="20"/>
              </w:rPr>
              <w:t xml:space="preserve"> child, and no ECPP-eligible children</w:t>
            </w:r>
            <w:r>
              <w:rPr>
                <w:rFonts w:ascii="Times New Roman" w:hAnsi="Times New Roman" w:eastAsia="Times New Roman" w:cs="Times New Roman"/>
                <w:color w:val="000000"/>
                <w:sz w:val="20"/>
                <w:szCs w:val="20"/>
              </w:rPr>
              <w:t xml:space="preserve"> </w:t>
            </w:r>
          </w:p>
        </w:tc>
        <w:tc>
          <w:tcPr>
            <w:tcW w:w="567" w:type="pct"/>
            <w:gridSpan w:val="2"/>
            <w:tcBorders>
              <w:top w:val="nil"/>
              <w:left w:val="nil"/>
              <w:bottom w:val="nil"/>
              <w:right w:val="nil"/>
            </w:tcBorders>
            <w:shd w:val="clear" w:color="auto" w:fill="auto"/>
            <w:vAlign w:val="bottom"/>
            <w:hideMark/>
          </w:tcPr>
          <w:p w:rsidRPr="00A24356" w:rsidR="00560694" w:rsidP="00CA57C8" w:rsidRDefault="00560694" w14:paraId="5B10787C" w14:textId="337F9F8F">
            <w:pPr>
              <w:spacing w:after="0" w:line="240" w:lineRule="auto"/>
              <w:ind w:right="360"/>
              <w:jc w:val="right"/>
              <w:rPr>
                <w:rFonts w:ascii="Times New Roman" w:hAnsi="Times New Roman" w:eastAsia="Times New Roman" w:cs="Times New Roman"/>
                <w:color w:val="000000"/>
                <w:sz w:val="20"/>
                <w:szCs w:val="20"/>
              </w:rPr>
            </w:pPr>
            <w:r w:rsidRPr="00E315F8">
              <w:rPr>
                <w:rFonts w:ascii="Times New Roman" w:hAnsi="Times New Roman" w:cs="Times New Roman"/>
                <w:color w:val="000000"/>
                <w:sz w:val="20"/>
                <w:szCs w:val="20"/>
              </w:rPr>
              <w:t>0.19</w:t>
            </w:r>
            <w:r>
              <w:rPr>
                <w:rFonts w:ascii="Times New Roman" w:hAnsi="Times New Roman" w:cs="Times New Roman"/>
                <w:color w:val="000000"/>
                <w:sz w:val="20"/>
                <w:szCs w:val="20"/>
              </w:rPr>
              <w:t>3</w:t>
            </w:r>
          </w:p>
        </w:tc>
        <w:tc>
          <w:tcPr>
            <w:tcW w:w="733" w:type="pct"/>
            <w:gridSpan w:val="2"/>
            <w:tcBorders>
              <w:top w:val="nil"/>
              <w:left w:val="nil"/>
              <w:bottom w:val="nil"/>
              <w:right w:val="nil"/>
            </w:tcBorders>
            <w:shd w:val="clear" w:color="auto" w:fill="auto"/>
            <w:vAlign w:val="bottom"/>
            <w:hideMark/>
          </w:tcPr>
          <w:p w:rsidRPr="00A24356" w:rsidR="00560694" w:rsidP="00CA57C8" w:rsidRDefault="00560694" w14:paraId="21EB0251" w14:textId="77777777">
            <w:pPr>
              <w:spacing w:after="0" w:line="240" w:lineRule="auto"/>
              <w:ind w:right="165"/>
              <w:jc w:val="right"/>
              <w:rPr>
                <w:rFonts w:ascii="Times New Roman" w:hAnsi="Times New Roman" w:eastAsia="Times New Roman" w:cs="Times New Roman"/>
                <w:color w:val="000000"/>
                <w:sz w:val="20"/>
                <w:szCs w:val="20"/>
              </w:rPr>
            </w:pPr>
            <w:r w:rsidRPr="00E315F8">
              <w:rPr>
                <w:rFonts w:ascii="Times New Roman" w:hAnsi="Times New Roman" w:cs="Times New Roman"/>
                <w:color w:val="000000"/>
                <w:sz w:val="20"/>
                <w:szCs w:val="20"/>
              </w:rPr>
              <w:t>209</w:t>
            </w:r>
          </w:p>
        </w:tc>
      </w:tr>
      <w:tr w:rsidRPr="00A24356" w:rsidR="00560694" w:rsidTr="00CA57C8" w14:paraId="6DEC17DD" w14:textId="77777777">
        <w:trPr>
          <w:trHeight w:val="144"/>
          <w:jc w:val="center"/>
        </w:trPr>
        <w:tc>
          <w:tcPr>
            <w:tcW w:w="3700" w:type="pct"/>
            <w:gridSpan w:val="2"/>
            <w:tcBorders>
              <w:top w:val="nil"/>
              <w:left w:val="nil"/>
              <w:bottom w:val="single" w:color="auto" w:sz="12" w:space="0"/>
              <w:right w:val="nil"/>
            </w:tcBorders>
            <w:shd w:val="clear" w:color="auto" w:fill="auto"/>
            <w:hideMark/>
          </w:tcPr>
          <w:p w:rsidRPr="00A24356" w:rsidR="00560694" w:rsidP="00CA57C8" w:rsidRDefault="00560694" w14:paraId="470850C6" w14:textId="77777777">
            <w:pPr>
              <w:spacing w:after="0" w:line="240" w:lineRule="auto"/>
              <w:ind w:left="299" w:leftChars="104" w:hanging="70" w:hangingChars="35"/>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At</w:t>
            </w:r>
            <w:r w:rsidRPr="00E315F8">
              <w:rPr>
                <w:rFonts w:ascii="Times New Roman" w:hAnsi="Times New Roman" w:eastAsia="Times New Roman" w:cs="Times New Roman"/>
                <w:color w:val="000000"/>
                <w:sz w:val="20"/>
                <w:szCs w:val="20"/>
              </w:rPr>
              <w:t xml:space="preserve"> least one PFI-</w:t>
            </w:r>
            <w:r>
              <w:rPr>
                <w:rFonts w:ascii="Times New Roman" w:hAnsi="Times New Roman" w:eastAsia="Times New Roman" w:cs="Times New Roman"/>
                <w:color w:val="000000"/>
                <w:sz w:val="20"/>
                <w:szCs w:val="20"/>
              </w:rPr>
              <w:t>Enrolled-</w:t>
            </w:r>
            <w:r w:rsidRPr="00E315F8">
              <w:rPr>
                <w:rFonts w:ascii="Times New Roman" w:hAnsi="Times New Roman" w:eastAsia="Times New Roman" w:cs="Times New Roman"/>
                <w:color w:val="000000"/>
                <w:sz w:val="20"/>
                <w:szCs w:val="20"/>
              </w:rPr>
              <w:t xml:space="preserve">eligible child, at least one </w:t>
            </w:r>
            <w:r>
              <w:rPr>
                <w:rFonts w:ascii="Times New Roman" w:hAnsi="Times New Roman" w:eastAsia="Times New Roman" w:cs="Times New Roman"/>
                <w:color w:val="000000"/>
                <w:sz w:val="20"/>
                <w:szCs w:val="20"/>
              </w:rPr>
              <w:t>PFI-Homeschooled-eligible</w:t>
            </w:r>
            <w:r w:rsidRPr="00E315F8">
              <w:rPr>
                <w:rFonts w:ascii="Times New Roman" w:hAnsi="Times New Roman" w:eastAsia="Times New Roman" w:cs="Times New Roman"/>
                <w:color w:val="000000"/>
                <w:sz w:val="20"/>
                <w:szCs w:val="20"/>
              </w:rPr>
              <w:t xml:space="preserve"> child, and at least one ECPP-eligible child</w:t>
            </w:r>
            <w:r>
              <w:rPr>
                <w:rFonts w:ascii="Times New Roman" w:hAnsi="Times New Roman" w:eastAsia="Times New Roman" w:cs="Times New Roman"/>
                <w:color w:val="000000"/>
                <w:sz w:val="20"/>
                <w:szCs w:val="20"/>
              </w:rPr>
              <w:t xml:space="preserve"> </w:t>
            </w:r>
          </w:p>
        </w:tc>
        <w:tc>
          <w:tcPr>
            <w:tcW w:w="567" w:type="pct"/>
            <w:gridSpan w:val="2"/>
            <w:tcBorders>
              <w:top w:val="nil"/>
              <w:left w:val="nil"/>
              <w:bottom w:val="single" w:color="auto" w:sz="12" w:space="0"/>
              <w:right w:val="nil"/>
            </w:tcBorders>
            <w:shd w:val="clear" w:color="auto" w:fill="auto"/>
            <w:vAlign w:val="bottom"/>
            <w:hideMark/>
          </w:tcPr>
          <w:p w:rsidRPr="00A24356" w:rsidR="00560694" w:rsidP="00CA57C8" w:rsidRDefault="00560694" w14:paraId="250F99AB" w14:textId="77777777">
            <w:pPr>
              <w:spacing w:after="0" w:line="240" w:lineRule="auto"/>
              <w:ind w:right="360"/>
              <w:jc w:val="right"/>
              <w:rPr>
                <w:rFonts w:ascii="Times New Roman" w:hAnsi="Times New Roman" w:eastAsia="Times New Roman" w:cs="Times New Roman"/>
                <w:color w:val="000000"/>
                <w:sz w:val="20"/>
                <w:szCs w:val="20"/>
              </w:rPr>
            </w:pPr>
            <w:r w:rsidRPr="00E315F8">
              <w:rPr>
                <w:rFonts w:ascii="Times New Roman" w:hAnsi="Times New Roman" w:cs="Times New Roman"/>
                <w:color w:val="000000"/>
                <w:sz w:val="20"/>
                <w:szCs w:val="20"/>
              </w:rPr>
              <w:t>0.0</w:t>
            </w:r>
            <w:r>
              <w:rPr>
                <w:rFonts w:ascii="Times New Roman" w:hAnsi="Times New Roman" w:cs="Times New Roman"/>
                <w:color w:val="000000"/>
                <w:sz w:val="20"/>
                <w:szCs w:val="20"/>
              </w:rPr>
              <w:t>39</w:t>
            </w:r>
          </w:p>
        </w:tc>
        <w:tc>
          <w:tcPr>
            <w:tcW w:w="733" w:type="pct"/>
            <w:gridSpan w:val="2"/>
            <w:tcBorders>
              <w:top w:val="nil"/>
              <w:left w:val="nil"/>
              <w:bottom w:val="single" w:color="auto" w:sz="12" w:space="0"/>
              <w:right w:val="nil"/>
            </w:tcBorders>
            <w:shd w:val="clear" w:color="auto" w:fill="auto"/>
            <w:vAlign w:val="bottom"/>
            <w:hideMark/>
          </w:tcPr>
          <w:p w:rsidRPr="00A24356" w:rsidR="00560694" w:rsidP="00CA57C8" w:rsidRDefault="00560694" w14:paraId="6286F183" w14:textId="77777777">
            <w:pPr>
              <w:spacing w:after="0" w:line="240" w:lineRule="auto"/>
              <w:ind w:right="165"/>
              <w:jc w:val="right"/>
              <w:rPr>
                <w:rFonts w:ascii="Times New Roman" w:hAnsi="Times New Roman" w:eastAsia="Times New Roman" w:cs="Times New Roman"/>
                <w:color w:val="000000"/>
                <w:sz w:val="20"/>
                <w:szCs w:val="20"/>
              </w:rPr>
            </w:pPr>
            <w:r w:rsidRPr="00E315F8">
              <w:rPr>
                <w:rFonts w:ascii="Times New Roman" w:hAnsi="Times New Roman" w:cs="Times New Roman"/>
                <w:color w:val="000000"/>
                <w:sz w:val="20"/>
                <w:szCs w:val="20"/>
              </w:rPr>
              <w:t>43</w:t>
            </w:r>
          </w:p>
        </w:tc>
      </w:tr>
      <w:tr w:rsidRPr="00A24356" w:rsidR="00560694" w:rsidTr="00CA57C8" w14:paraId="131B96B8" w14:textId="77777777">
        <w:trPr>
          <w:gridAfter w:val="1"/>
          <w:wAfter w:w="59" w:type="pct"/>
          <w:trHeight w:val="600"/>
          <w:jc w:val="center"/>
        </w:trPr>
        <w:tc>
          <w:tcPr>
            <w:tcW w:w="4941" w:type="pct"/>
            <w:gridSpan w:val="5"/>
            <w:tcBorders>
              <w:top w:val="single" w:color="auto" w:sz="12" w:space="0"/>
              <w:left w:val="nil"/>
              <w:bottom w:val="nil"/>
              <w:right w:val="nil"/>
            </w:tcBorders>
            <w:shd w:val="clear" w:color="auto" w:fill="auto"/>
            <w:vAlign w:val="center"/>
            <w:hideMark/>
          </w:tcPr>
          <w:p w:rsidRPr="00A24356" w:rsidR="00560694" w:rsidP="00CA57C8" w:rsidRDefault="00560694" w14:paraId="155C5AFF" w14:textId="77777777">
            <w:pPr>
              <w:spacing w:after="0" w:line="240" w:lineRule="auto"/>
              <w:rPr>
                <w:rFonts w:ascii="Times New Roman" w:hAnsi="Times New Roman" w:eastAsia="Times New Roman" w:cs="Times New Roman"/>
                <w:color w:val="000000"/>
                <w:sz w:val="18"/>
                <w:szCs w:val="18"/>
              </w:rPr>
            </w:pPr>
            <w:r w:rsidRPr="00A24356">
              <w:rPr>
                <w:rFonts w:ascii="Times New Roman" w:hAnsi="Times New Roman" w:eastAsia="Times New Roman" w:cs="Times New Roman"/>
                <w:color w:val="000000"/>
                <w:sz w:val="18"/>
                <w:szCs w:val="18"/>
              </w:rPr>
              <w:t xml:space="preserve">NOTE: The distribution in this table assumes </w:t>
            </w:r>
            <w:r>
              <w:rPr>
                <w:rFonts w:ascii="Times New Roman" w:hAnsi="Times New Roman" w:eastAsia="Times New Roman" w:cs="Times New Roman"/>
                <w:color w:val="000000"/>
                <w:sz w:val="18"/>
                <w:szCs w:val="18"/>
              </w:rPr>
              <w:t>108,262</w:t>
            </w:r>
            <w:r w:rsidRPr="00A24356">
              <w:rPr>
                <w:rFonts w:ascii="Times New Roman" w:hAnsi="Times New Roman" w:eastAsia="Times New Roman" w:cs="Times New Roman"/>
                <w:color w:val="000000"/>
                <w:sz w:val="18"/>
                <w:szCs w:val="18"/>
              </w:rPr>
              <w:t xml:space="preserve"> screened households. Detail may not sum to totals because of rounding. Estimates are based on calculations from </w:t>
            </w:r>
            <w:r>
              <w:rPr>
                <w:rFonts w:ascii="Times New Roman" w:hAnsi="Times New Roman" w:eastAsia="Times New Roman" w:cs="Times New Roman"/>
                <w:color w:val="000000"/>
                <w:sz w:val="18"/>
                <w:szCs w:val="18"/>
              </w:rPr>
              <w:t>NHES:</w:t>
            </w:r>
            <w:r w:rsidRPr="00A24356">
              <w:rPr>
                <w:rFonts w:ascii="Times New Roman" w:hAnsi="Times New Roman" w:eastAsia="Times New Roman" w:cs="Times New Roman"/>
                <w:color w:val="000000"/>
                <w:sz w:val="18"/>
                <w:szCs w:val="18"/>
              </w:rPr>
              <w:t>201</w:t>
            </w:r>
            <w:r>
              <w:rPr>
                <w:rFonts w:ascii="Times New Roman" w:hAnsi="Times New Roman" w:eastAsia="Times New Roman" w:cs="Times New Roman"/>
                <w:color w:val="000000"/>
                <w:sz w:val="18"/>
                <w:szCs w:val="18"/>
              </w:rPr>
              <w:t>9 and adjusted for the child oversample design and experimental conditions in NHES:2023</w:t>
            </w:r>
            <w:r w:rsidRPr="00A24356">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 xml:space="preserve"> See part A of the OMB packages for the details of the experiments to be conducted in NHES:2023.</w:t>
            </w:r>
          </w:p>
        </w:tc>
      </w:tr>
    </w:tbl>
    <w:p w:rsidRPr="00EF2463" w:rsidR="00560694" w:rsidP="00560694" w:rsidRDefault="00560694" w14:paraId="2471DF85" w14:textId="77777777">
      <w:pPr>
        <w:spacing w:after="0" w:line="240" w:lineRule="auto"/>
        <w:rPr>
          <w:rFonts w:ascii="Times New Roman" w:hAnsi="Times New Roman" w:eastAsia="Times New Roman" w:cs="Times New Roman"/>
          <w:sz w:val="12"/>
          <w:szCs w:val="12"/>
        </w:rPr>
      </w:pPr>
    </w:p>
    <w:p w:rsidR="00560694" w:rsidP="00560694" w:rsidRDefault="00560694" w14:paraId="3F98C084" w14:textId="4B7F99D7">
      <w:pPr>
        <w:widowControl w:val="0"/>
        <w:spacing w:after="120" w:line="240" w:lineRule="auto"/>
        <w:rPr>
          <w:rFonts w:ascii="Times New Roman" w:hAnsi="Times New Roman" w:eastAsia="Times New Roman" w:cs="Times New Roman"/>
          <w:szCs w:val="20"/>
        </w:rPr>
      </w:pPr>
      <w:r w:rsidRPr="001F69E2">
        <w:rPr>
          <w:rFonts w:ascii="Times New Roman" w:hAnsi="Times New Roman" w:eastAsia="Times New Roman" w:cs="Times New Roman"/>
          <w:szCs w:val="20"/>
        </w:rPr>
        <w:t xml:space="preserve">Table </w:t>
      </w:r>
      <w:r>
        <w:rPr>
          <w:rFonts w:ascii="Times New Roman" w:hAnsi="Times New Roman" w:eastAsia="Times New Roman" w:cs="Times New Roman"/>
          <w:szCs w:val="20"/>
        </w:rPr>
        <w:t>3</w:t>
      </w:r>
      <w:r w:rsidRPr="001F69E2">
        <w:rPr>
          <w:rFonts w:ascii="Times New Roman" w:hAnsi="Times New Roman" w:eastAsia="Times New Roman" w:cs="Times New Roman"/>
          <w:b/>
          <w:szCs w:val="20"/>
        </w:rPr>
        <w:t xml:space="preserve"> </w:t>
      </w:r>
      <w:r w:rsidRPr="001F69E2">
        <w:rPr>
          <w:rFonts w:ascii="Times New Roman" w:hAnsi="Times New Roman" w:eastAsia="Times New Roman" w:cs="Times New Roman"/>
          <w:szCs w:val="20"/>
        </w:rPr>
        <w:t>summarize</w:t>
      </w:r>
      <w:r>
        <w:rPr>
          <w:rFonts w:ascii="Times New Roman" w:hAnsi="Times New Roman" w:eastAsia="Times New Roman" w:cs="Times New Roman"/>
          <w:szCs w:val="20"/>
        </w:rPr>
        <w:t>s</w:t>
      </w:r>
      <w:r w:rsidRPr="001F69E2">
        <w:rPr>
          <w:rFonts w:ascii="Times New Roman" w:hAnsi="Times New Roman" w:eastAsia="Times New Roman" w:cs="Times New Roman"/>
          <w:szCs w:val="20"/>
        </w:rPr>
        <w:t xml:space="preserve"> th</w:t>
      </w:r>
      <w:r w:rsidRPr="005659B6">
        <w:rPr>
          <w:rFonts w:ascii="Times New Roman" w:hAnsi="Times New Roman" w:eastAsia="Times New Roman" w:cs="Times New Roman"/>
          <w:szCs w:val="20"/>
        </w:rPr>
        <w:t xml:space="preserve">e expected numbers of completed interviews for </w:t>
      </w:r>
      <w:r>
        <w:rPr>
          <w:rFonts w:ascii="Times New Roman" w:hAnsi="Times New Roman" w:eastAsia="Times New Roman" w:cs="Times New Roman"/>
          <w:szCs w:val="20"/>
        </w:rPr>
        <w:t>NHES</w:t>
      </w:r>
      <w:r w:rsidRPr="005659B6">
        <w:rPr>
          <w:rFonts w:ascii="Times New Roman" w:hAnsi="Times New Roman" w:eastAsia="Times New Roman" w:cs="Times New Roman"/>
          <w:szCs w:val="20"/>
        </w:rPr>
        <w:t>:20</w:t>
      </w:r>
      <w:r>
        <w:rPr>
          <w:rFonts w:ascii="Times New Roman" w:hAnsi="Times New Roman" w:eastAsia="Times New Roman" w:cs="Times New Roman"/>
          <w:szCs w:val="20"/>
        </w:rPr>
        <w:t>23 for each survey, and for homeschooled children</w:t>
      </w:r>
      <w:r w:rsidRPr="005659B6">
        <w:rPr>
          <w:rFonts w:ascii="Times New Roman" w:hAnsi="Times New Roman" w:eastAsia="Times New Roman" w:cs="Times New Roman"/>
          <w:szCs w:val="20"/>
        </w:rPr>
        <w:t xml:space="preserve">. These numbers </w:t>
      </w:r>
      <w:proofErr w:type="gramStart"/>
      <w:r w:rsidRPr="005659B6">
        <w:rPr>
          <w:rFonts w:ascii="Times New Roman" w:hAnsi="Times New Roman" w:eastAsia="Times New Roman" w:cs="Times New Roman"/>
          <w:szCs w:val="20"/>
        </w:rPr>
        <w:t>take into account</w:t>
      </w:r>
      <w:proofErr w:type="gramEnd"/>
      <w:r w:rsidRPr="005659B6">
        <w:rPr>
          <w:rFonts w:ascii="Times New Roman" w:hAnsi="Times New Roman" w:eastAsia="Times New Roman" w:cs="Times New Roman"/>
          <w:szCs w:val="20"/>
        </w:rPr>
        <w:t xml:space="preserve"> within-household sampling. </w:t>
      </w:r>
      <w:r>
        <w:rPr>
          <w:rFonts w:ascii="Times New Roman" w:hAnsi="Times New Roman" w:eastAsia="Times New Roman" w:cs="Times New Roman"/>
          <w:szCs w:val="20"/>
        </w:rPr>
        <w:t xml:space="preserve">Based on results from NHES:2019 and the adjustments for the 2023 child oversample design and experimental treatments, a topical response rate of </w:t>
      </w:r>
      <w:r w:rsidRPr="00BC5E42">
        <w:rPr>
          <w:rFonts w:ascii="Times New Roman" w:hAnsi="Times New Roman" w:eastAsia="Times New Roman" w:cs="Times New Roman"/>
          <w:szCs w:val="20"/>
        </w:rPr>
        <w:t xml:space="preserve">approximately </w:t>
      </w:r>
      <w:r>
        <w:rPr>
          <w:rFonts w:ascii="Times New Roman" w:hAnsi="Times New Roman" w:eastAsia="Times New Roman" w:cs="Times New Roman"/>
          <w:szCs w:val="20"/>
        </w:rPr>
        <w:t>90.5</w:t>
      </w:r>
      <w:r w:rsidRPr="00BC5E42">
        <w:rPr>
          <w:rFonts w:ascii="Times New Roman" w:hAnsi="Times New Roman" w:eastAsia="Times New Roman" w:cs="Times New Roman"/>
          <w:szCs w:val="20"/>
        </w:rPr>
        <w:t xml:space="preserve">% is expected for the ECPP, approximately </w:t>
      </w:r>
      <w:r>
        <w:rPr>
          <w:rFonts w:ascii="Times New Roman" w:hAnsi="Times New Roman" w:eastAsia="Times New Roman" w:cs="Times New Roman"/>
          <w:szCs w:val="20"/>
        </w:rPr>
        <w:t>87.2</w:t>
      </w:r>
      <w:r w:rsidRPr="00BC5E42">
        <w:rPr>
          <w:rFonts w:ascii="Times New Roman" w:hAnsi="Times New Roman" w:eastAsia="Times New Roman" w:cs="Times New Roman"/>
          <w:szCs w:val="20"/>
        </w:rPr>
        <w:t>% for</w:t>
      </w:r>
      <w:r>
        <w:rPr>
          <w:rFonts w:ascii="Times New Roman" w:hAnsi="Times New Roman" w:eastAsia="Times New Roman" w:cs="Times New Roman"/>
          <w:szCs w:val="20"/>
        </w:rPr>
        <w:t xml:space="preserve"> the PFI.</w:t>
      </w:r>
      <w:r w:rsidRPr="000E1E54">
        <w:rPr>
          <w:rStyle w:val="FootnoteReference"/>
          <w:rFonts w:ascii="Times New Roman" w:hAnsi="Times New Roman" w:eastAsia="Times New Roman"/>
          <w:szCs w:val="20"/>
        </w:rPr>
        <w:footnoteReference w:id="11"/>
      </w:r>
      <w:r w:rsidRPr="000B13E3">
        <w:rPr>
          <w:rFonts w:ascii="Times New Roman" w:hAnsi="Times New Roman" w:eastAsia="Times New Roman" w:cs="Times New Roman"/>
          <w:szCs w:val="20"/>
        </w:rPr>
        <w:t xml:space="preserve"> Based</w:t>
      </w:r>
      <w:r w:rsidRPr="005659B6">
        <w:rPr>
          <w:rFonts w:ascii="Times New Roman" w:hAnsi="Times New Roman" w:eastAsia="Times New Roman" w:cs="Times New Roman"/>
          <w:szCs w:val="20"/>
        </w:rPr>
        <w:t xml:space="preserve"> on an initial sample of </w:t>
      </w:r>
      <w:r>
        <w:rPr>
          <w:rFonts w:ascii="Times New Roman" w:hAnsi="Times New Roman" w:eastAsia="Times New Roman" w:cs="Times New Roman"/>
          <w:szCs w:val="20"/>
        </w:rPr>
        <w:t>205</w:t>
      </w:r>
      <w:r w:rsidRPr="005659B6">
        <w:rPr>
          <w:rFonts w:ascii="Times New Roman" w:hAnsi="Times New Roman" w:eastAsia="Times New Roman" w:cs="Times New Roman"/>
          <w:szCs w:val="20"/>
        </w:rPr>
        <w:t xml:space="preserve">,000 addresses and an expected eligibility rate of </w:t>
      </w:r>
      <w:r w:rsidRPr="00BC5E42">
        <w:rPr>
          <w:rFonts w:ascii="Times New Roman" w:hAnsi="Times New Roman" w:eastAsia="Times New Roman" w:cs="Times New Roman"/>
          <w:szCs w:val="20"/>
        </w:rPr>
        <w:t>9</w:t>
      </w:r>
      <w:r>
        <w:rPr>
          <w:rFonts w:ascii="Times New Roman" w:hAnsi="Times New Roman" w:eastAsia="Times New Roman" w:cs="Times New Roman"/>
          <w:szCs w:val="20"/>
        </w:rPr>
        <w:t>1.4</w:t>
      </w:r>
      <w:r w:rsidRPr="00BC5E42">
        <w:rPr>
          <w:rFonts w:ascii="Times New Roman" w:hAnsi="Times New Roman" w:eastAsia="Times New Roman" w:cs="Times New Roman"/>
          <w:szCs w:val="20"/>
        </w:rPr>
        <w:t xml:space="preserve"> percent</w:t>
      </w:r>
      <w:r w:rsidRPr="005659B6">
        <w:rPr>
          <w:rFonts w:ascii="Times New Roman" w:hAnsi="Times New Roman" w:eastAsia="Times New Roman" w:cs="Times New Roman"/>
          <w:szCs w:val="20"/>
        </w:rPr>
        <w:t xml:space="preserve">, the expected number of completed screener questionnaires is </w:t>
      </w:r>
      <w:r>
        <w:rPr>
          <w:rFonts w:ascii="Times New Roman" w:hAnsi="Times New Roman" w:eastAsia="Times New Roman" w:cs="Times New Roman"/>
          <w:szCs w:val="20"/>
        </w:rPr>
        <w:t>108,262</w:t>
      </w:r>
      <w:r w:rsidRPr="005659B6">
        <w:rPr>
          <w:rFonts w:ascii="Times New Roman" w:hAnsi="Times New Roman" w:eastAsia="Times New Roman" w:cs="Times New Roman"/>
          <w:szCs w:val="20"/>
        </w:rPr>
        <w:t xml:space="preserve">. Of these, we expect to have approximately </w:t>
      </w:r>
      <w:r>
        <w:rPr>
          <w:rFonts w:ascii="Times New Roman" w:hAnsi="Times New Roman" w:eastAsia="Times New Roman" w:cs="Times New Roman"/>
          <w:szCs w:val="20"/>
        </w:rPr>
        <w:t xml:space="preserve">9,443 completed </w:t>
      </w:r>
      <w:proofErr w:type="gramStart"/>
      <w:r>
        <w:rPr>
          <w:rFonts w:ascii="Times New Roman" w:hAnsi="Times New Roman" w:eastAsia="Times New Roman" w:cs="Times New Roman"/>
          <w:szCs w:val="20"/>
        </w:rPr>
        <w:t>questionnaires  for</w:t>
      </w:r>
      <w:proofErr w:type="gramEnd"/>
      <w:r>
        <w:rPr>
          <w:rFonts w:ascii="Times New Roman" w:hAnsi="Times New Roman" w:eastAsia="Times New Roman" w:cs="Times New Roman"/>
          <w:szCs w:val="20"/>
        </w:rPr>
        <w:t xml:space="preserve"> the ECPP survey and</w:t>
      </w:r>
      <w:r w:rsidRPr="005659B6">
        <w:rPr>
          <w:rFonts w:ascii="Times New Roman" w:hAnsi="Times New Roman" w:eastAsia="Times New Roman" w:cs="Times New Roman"/>
          <w:szCs w:val="20"/>
        </w:rPr>
        <w:t xml:space="preserve"> </w:t>
      </w:r>
      <w:r>
        <w:rPr>
          <w:rFonts w:ascii="Times New Roman" w:hAnsi="Times New Roman" w:eastAsia="Times New Roman" w:cs="Times New Roman"/>
          <w:szCs w:val="20"/>
        </w:rPr>
        <w:t>22,807 completed questionnaires for the PFI survey (1,002 of which are expected to be completed questionnaires from homeschooled children).</w:t>
      </w:r>
    </w:p>
    <w:tbl>
      <w:tblPr>
        <w:tblW w:w="5000" w:type="pct"/>
        <w:jc w:val="center"/>
        <w:tblLook w:val="04A0" w:firstRow="1" w:lastRow="0" w:firstColumn="1" w:lastColumn="0" w:noHBand="0" w:noVBand="1"/>
      </w:tblPr>
      <w:tblGrid>
        <w:gridCol w:w="3551"/>
        <w:gridCol w:w="2601"/>
        <w:gridCol w:w="4360"/>
      </w:tblGrid>
      <w:tr w:rsidRPr="000B6D4C" w:rsidR="00560694" w:rsidTr="00CA57C8" w14:paraId="64FE4B8D" w14:textId="77777777">
        <w:trPr>
          <w:trHeight w:val="468"/>
          <w:jc w:val="center"/>
        </w:trPr>
        <w:tc>
          <w:tcPr>
            <w:tcW w:w="5000" w:type="pct"/>
            <w:gridSpan w:val="3"/>
            <w:tcBorders>
              <w:top w:val="nil"/>
              <w:left w:val="nil"/>
              <w:bottom w:val="single" w:color="auto" w:sz="24" w:space="0"/>
              <w:right w:val="nil"/>
            </w:tcBorders>
            <w:shd w:val="clear" w:color="auto" w:fill="auto"/>
            <w:vAlign w:val="center"/>
            <w:hideMark/>
          </w:tcPr>
          <w:p w:rsidRPr="00D95052" w:rsidR="00560694" w:rsidP="00CA57C8" w:rsidRDefault="00560694" w14:paraId="385D0E67" w14:textId="6ABA7999">
            <w:pPr>
              <w:spacing w:after="0" w:line="240" w:lineRule="auto"/>
              <w:rPr>
                <w:rFonts w:ascii="Times New Roman" w:hAnsi="Times New Roman" w:eastAsia="Times New Roman" w:cs="Times New Roman"/>
                <w:b/>
                <w:color w:val="000000"/>
                <w:sz w:val="20"/>
                <w:szCs w:val="20"/>
              </w:rPr>
            </w:pPr>
            <w:r w:rsidRPr="00D95052">
              <w:rPr>
                <w:rFonts w:ascii="Times New Roman" w:hAnsi="Times New Roman" w:eastAsia="Times New Roman" w:cs="Times New Roman"/>
                <w:b/>
                <w:color w:val="000000"/>
                <w:sz w:val="20"/>
                <w:szCs w:val="20"/>
              </w:rPr>
              <w:t xml:space="preserve">Table </w:t>
            </w:r>
            <w:r w:rsidRPr="00D95052">
              <w:rPr>
                <w:rFonts w:ascii="Times New Roman" w:hAnsi="Times New Roman" w:eastAsia="Times New Roman" w:cs="Times New Roman"/>
                <w:b/>
                <w:bCs/>
                <w:color w:val="000000"/>
                <w:sz w:val="20"/>
                <w:szCs w:val="20"/>
              </w:rPr>
              <w:t>3</w:t>
            </w:r>
            <w:r w:rsidRPr="00D95052">
              <w:rPr>
                <w:rFonts w:ascii="Times New Roman" w:hAnsi="Times New Roman" w:eastAsia="Times New Roman" w:cs="Times New Roman"/>
                <w:b/>
                <w:color w:val="000000"/>
                <w:sz w:val="20"/>
                <w:szCs w:val="20"/>
              </w:rPr>
              <w:t>. Expected number of sampled and completed screeners and topical surveys for households</w:t>
            </w:r>
          </w:p>
        </w:tc>
      </w:tr>
      <w:tr w:rsidRPr="000B6D4C" w:rsidR="00560694" w:rsidTr="00CA57C8" w14:paraId="56565F9C" w14:textId="77777777">
        <w:trPr>
          <w:trHeight w:val="570"/>
          <w:jc w:val="center"/>
        </w:trPr>
        <w:tc>
          <w:tcPr>
            <w:tcW w:w="1689" w:type="pct"/>
            <w:tcBorders>
              <w:top w:val="single" w:color="auto" w:sz="24" w:space="0"/>
              <w:left w:val="nil"/>
              <w:bottom w:val="single" w:color="auto" w:sz="18" w:space="0"/>
              <w:right w:val="nil"/>
            </w:tcBorders>
            <w:shd w:val="clear" w:color="auto" w:fill="auto"/>
            <w:vAlign w:val="center"/>
            <w:hideMark/>
          </w:tcPr>
          <w:p w:rsidRPr="00910AB9" w:rsidR="00560694" w:rsidP="00CA57C8" w:rsidRDefault="00560694" w14:paraId="0AA53AAA" w14:textId="77777777">
            <w:pPr>
              <w:spacing w:after="0" w:line="240" w:lineRule="auto"/>
              <w:rPr>
                <w:rFonts w:ascii="Times New Roman" w:hAnsi="Times New Roman" w:eastAsia="Times New Roman" w:cs="Times New Roman"/>
                <w:color w:val="000000"/>
                <w:sz w:val="20"/>
                <w:szCs w:val="20"/>
              </w:rPr>
            </w:pPr>
            <w:r w:rsidRPr="00910AB9">
              <w:rPr>
                <w:rFonts w:ascii="Times New Roman" w:hAnsi="Times New Roman" w:eastAsia="Times New Roman" w:cs="Times New Roman"/>
                <w:color w:val="000000"/>
                <w:sz w:val="20"/>
                <w:szCs w:val="20"/>
              </w:rPr>
              <w:t>Survey</w:t>
            </w:r>
          </w:p>
        </w:tc>
        <w:tc>
          <w:tcPr>
            <w:tcW w:w="1237" w:type="pct"/>
            <w:tcBorders>
              <w:top w:val="single" w:color="auto" w:sz="24" w:space="0"/>
              <w:left w:val="nil"/>
              <w:bottom w:val="single" w:color="auto" w:sz="18" w:space="0"/>
              <w:right w:val="nil"/>
            </w:tcBorders>
            <w:shd w:val="clear" w:color="auto" w:fill="auto"/>
            <w:vAlign w:val="center"/>
            <w:hideMark/>
          </w:tcPr>
          <w:p w:rsidRPr="00910AB9" w:rsidR="00560694" w:rsidP="00CA57C8" w:rsidRDefault="00560694" w14:paraId="7FC84872" w14:textId="17176929">
            <w:pPr>
              <w:spacing w:after="0" w:line="240" w:lineRule="auto"/>
              <w:jc w:val="right"/>
              <w:rPr>
                <w:rFonts w:ascii="Times New Roman" w:hAnsi="Times New Roman" w:eastAsia="Times New Roman" w:cs="Times New Roman"/>
                <w:color w:val="000000"/>
                <w:sz w:val="20"/>
                <w:szCs w:val="20"/>
              </w:rPr>
            </w:pPr>
            <w:r w:rsidRPr="00910AB9">
              <w:rPr>
                <w:rFonts w:ascii="Times New Roman" w:hAnsi="Times New Roman" w:eastAsia="Times New Roman" w:cs="Times New Roman"/>
                <w:color w:val="000000"/>
                <w:sz w:val="20"/>
                <w:szCs w:val="20"/>
              </w:rPr>
              <w:t>Expected number sampled NHES:201</w:t>
            </w:r>
            <w:r>
              <w:rPr>
                <w:rFonts w:ascii="Times New Roman" w:hAnsi="Times New Roman" w:eastAsia="Times New Roman" w:cs="Times New Roman"/>
                <w:color w:val="000000"/>
                <w:sz w:val="20"/>
                <w:szCs w:val="20"/>
              </w:rPr>
              <w:t>9</w:t>
            </w:r>
          </w:p>
        </w:tc>
        <w:tc>
          <w:tcPr>
            <w:tcW w:w="2074" w:type="pct"/>
            <w:tcBorders>
              <w:top w:val="single" w:color="auto" w:sz="24" w:space="0"/>
              <w:left w:val="nil"/>
              <w:bottom w:val="single" w:color="auto" w:sz="18" w:space="0"/>
              <w:right w:val="nil"/>
            </w:tcBorders>
            <w:shd w:val="clear" w:color="auto" w:fill="auto"/>
            <w:vAlign w:val="center"/>
            <w:hideMark/>
          </w:tcPr>
          <w:p w:rsidRPr="00910AB9" w:rsidR="00560694" w:rsidP="00CA57C8" w:rsidRDefault="00560694" w14:paraId="41904290" w14:textId="51EA1E5B">
            <w:pPr>
              <w:spacing w:after="0" w:line="240" w:lineRule="auto"/>
              <w:jc w:val="right"/>
              <w:rPr>
                <w:rFonts w:ascii="Times New Roman" w:hAnsi="Times New Roman" w:eastAsia="Times New Roman" w:cs="Times New Roman"/>
                <w:color w:val="000000"/>
                <w:sz w:val="20"/>
                <w:szCs w:val="20"/>
              </w:rPr>
            </w:pPr>
            <w:r w:rsidRPr="00910AB9">
              <w:rPr>
                <w:rFonts w:ascii="Times New Roman" w:hAnsi="Times New Roman" w:eastAsia="Times New Roman" w:cs="Times New Roman"/>
                <w:color w:val="000000"/>
                <w:sz w:val="20"/>
                <w:szCs w:val="20"/>
              </w:rPr>
              <w:t>Expected number of completed interviews NHES:201</w:t>
            </w:r>
            <w:r>
              <w:rPr>
                <w:rFonts w:ascii="Times New Roman" w:hAnsi="Times New Roman" w:eastAsia="Times New Roman" w:cs="Times New Roman"/>
                <w:color w:val="000000"/>
                <w:sz w:val="20"/>
                <w:szCs w:val="20"/>
              </w:rPr>
              <w:t>9</w:t>
            </w:r>
          </w:p>
        </w:tc>
      </w:tr>
      <w:tr w:rsidRPr="000B6D4C" w:rsidR="00560694" w:rsidTr="00CA57C8" w14:paraId="2D871F79" w14:textId="77777777">
        <w:trPr>
          <w:trHeight w:val="315"/>
          <w:jc w:val="center"/>
        </w:trPr>
        <w:tc>
          <w:tcPr>
            <w:tcW w:w="1689" w:type="pct"/>
            <w:tcBorders>
              <w:top w:val="single" w:color="auto" w:sz="18" w:space="0"/>
              <w:left w:val="nil"/>
              <w:bottom w:val="nil"/>
              <w:right w:val="nil"/>
            </w:tcBorders>
            <w:shd w:val="clear" w:color="auto" w:fill="auto"/>
            <w:vAlign w:val="center"/>
            <w:hideMark/>
          </w:tcPr>
          <w:p w:rsidRPr="00910AB9" w:rsidR="00560694" w:rsidP="00CA57C8" w:rsidRDefault="00560694" w14:paraId="4A9EC095" w14:textId="77777777">
            <w:pPr>
              <w:spacing w:after="0" w:line="240" w:lineRule="auto"/>
              <w:rPr>
                <w:rFonts w:ascii="Times New Roman" w:hAnsi="Times New Roman" w:eastAsia="Times New Roman" w:cs="Times New Roman"/>
                <w:color w:val="000000"/>
                <w:sz w:val="20"/>
                <w:szCs w:val="20"/>
              </w:rPr>
            </w:pPr>
            <w:r w:rsidRPr="00910AB9">
              <w:rPr>
                <w:rFonts w:ascii="Times New Roman" w:hAnsi="Times New Roman" w:eastAsia="Times New Roman" w:cs="Times New Roman"/>
                <w:color w:val="000000"/>
                <w:sz w:val="20"/>
                <w:szCs w:val="20"/>
              </w:rPr>
              <w:t>Household screeners</w:t>
            </w:r>
          </w:p>
        </w:tc>
        <w:tc>
          <w:tcPr>
            <w:tcW w:w="1237" w:type="pct"/>
            <w:tcBorders>
              <w:top w:val="single" w:color="auto" w:sz="18" w:space="0"/>
              <w:left w:val="nil"/>
              <w:bottom w:val="nil"/>
              <w:right w:val="nil"/>
            </w:tcBorders>
            <w:shd w:val="clear" w:color="auto" w:fill="auto"/>
            <w:hideMark/>
          </w:tcPr>
          <w:p w:rsidRPr="00910AB9" w:rsidR="00560694" w:rsidP="00CA57C8" w:rsidRDefault="00560694" w14:paraId="474EF6F6" w14:textId="02C102DD">
            <w:pPr>
              <w:spacing w:after="0" w:line="240" w:lineRule="auto"/>
              <w:jc w:val="right"/>
              <w:rPr>
                <w:rFonts w:ascii="Times New Roman" w:hAnsi="Times New Roman" w:eastAsia="Times New Roman" w:cs="Times New Roman"/>
                <w:color w:val="000000"/>
                <w:sz w:val="20"/>
                <w:szCs w:val="20"/>
              </w:rPr>
            </w:pPr>
            <w:r w:rsidRPr="00E315F8">
              <w:rPr>
                <w:rFonts w:ascii="Times New Roman" w:hAnsi="Times New Roman" w:cs="Times New Roman"/>
                <w:color w:val="000000"/>
                <w:sz w:val="20"/>
                <w:szCs w:val="20"/>
              </w:rPr>
              <w:t>205,000</w:t>
            </w:r>
          </w:p>
        </w:tc>
        <w:tc>
          <w:tcPr>
            <w:tcW w:w="2074" w:type="pct"/>
            <w:tcBorders>
              <w:top w:val="single" w:color="auto" w:sz="18" w:space="0"/>
              <w:left w:val="nil"/>
              <w:bottom w:val="nil"/>
              <w:right w:val="nil"/>
            </w:tcBorders>
            <w:shd w:val="clear" w:color="auto" w:fill="auto"/>
            <w:hideMark/>
          </w:tcPr>
          <w:p w:rsidRPr="00910AB9" w:rsidR="00560694" w:rsidP="00CA57C8" w:rsidRDefault="00560694" w14:paraId="3B65053F" w14:textId="41979BA5">
            <w:pPr>
              <w:spacing w:after="0" w:line="240" w:lineRule="auto"/>
              <w:jc w:val="right"/>
              <w:rPr>
                <w:rFonts w:ascii="Times New Roman" w:hAnsi="Times New Roman" w:eastAsia="Times New Roman" w:cs="Times New Roman"/>
                <w:color w:val="000000"/>
                <w:sz w:val="20"/>
                <w:szCs w:val="20"/>
              </w:rPr>
            </w:pPr>
            <w:r w:rsidRPr="00E315F8">
              <w:rPr>
                <w:rFonts w:ascii="Times New Roman" w:hAnsi="Times New Roman" w:cs="Times New Roman"/>
                <w:color w:val="000000"/>
                <w:sz w:val="20"/>
                <w:szCs w:val="20"/>
              </w:rPr>
              <w:t>108,262</w:t>
            </w:r>
          </w:p>
        </w:tc>
      </w:tr>
      <w:tr w:rsidRPr="000B6D4C" w:rsidR="00560694" w:rsidTr="00CA57C8" w14:paraId="3773D800" w14:textId="77777777">
        <w:trPr>
          <w:trHeight w:val="300"/>
          <w:jc w:val="center"/>
        </w:trPr>
        <w:tc>
          <w:tcPr>
            <w:tcW w:w="1689" w:type="pct"/>
            <w:tcBorders>
              <w:top w:val="nil"/>
              <w:left w:val="nil"/>
              <w:bottom w:val="nil"/>
              <w:right w:val="nil"/>
            </w:tcBorders>
            <w:shd w:val="clear" w:color="auto" w:fill="auto"/>
            <w:vAlign w:val="center"/>
            <w:hideMark/>
          </w:tcPr>
          <w:p w:rsidRPr="00910AB9" w:rsidR="00560694" w:rsidP="00CA57C8" w:rsidRDefault="00560694" w14:paraId="33CF39C7" w14:textId="77777777">
            <w:pPr>
              <w:spacing w:after="0" w:line="240" w:lineRule="auto"/>
              <w:rPr>
                <w:rFonts w:ascii="Times New Roman" w:hAnsi="Times New Roman" w:eastAsia="Times New Roman" w:cs="Times New Roman"/>
                <w:color w:val="000000"/>
                <w:sz w:val="20"/>
                <w:szCs w:val="20"/>
              </w:rPr>
            </w:pPr>
            <w:r w:rsidRPr="00910AB9">
              <w:rPr>
                <w:rFonts w:ascii="Times New Roman" w:hAnsi="Times New Roman" w:eastAsia="Times New Roman" w:cs="Times New Roman"/>
                <w:color w:val="000000"/>
                <w:sz w:val="20"/>
                <w:szCs w:val="20"/>
              </w:rPr>
              <w:t>ECPP</w:t>
            </w:r>
          </w:p>
        </w:tc>
        <w:tc>
          <w:tcPr>
            <w:tcW w:w="1237" w:type="pct"/>
            <w:tcBorders>
              <w:top w:val="nil"/>
              <w:left w:val="nil"/>
              <w:bottom w:val="nil"/>
              <w:right w:val="nil"/>
            </w:tcBorders>
            <w:shd w:val="clear" w:color="auto" w:fill="auto"/>
            <w:hideMark/>
          </w:tcPr>
          <w:p w:rsidRPr="00910AB9" w:rsidR="00560694" w:rsidP="00CA57C8" w:rsidRDefault="00560694" w14:paraId="2FE85273" w14:textId="17B131B2">
            <w:pPr>
              <w:spacing w:after="0" w:line="240" w:lineRule="auto"/>
              <w:jc w:val="right"/>
              <w:rPr>
                <w:rFonts w:ascii="Times New Roman" w:hAnsi="Times New Roman" w:eastAsia="Times New Roman" w:cs="Times New Roman"/>
                <w:color w:val="000000"/>
                <w:sz w:val="20"/>
                <w:szCs w:val="20"/>
              </w:rPr>
            </w:pPr>
            <w:r w:rsidRPr="00E315F8">
              <w:rPr>
                <w:rFonts w:ascii="Times New Roman" w:hAnsi="Times New Roman" w:cs="Times New Roman"/>
                <w:color w:val="000000"/>
                <w:sz w:val="20"/>
                <w:szCs w:val="20"/>
              </w:rPr>
              <w:t>9,443</w:t>
            </w:r>
          </w:p>
        </w:tc>
        <w:tc>
          <w:tcPr>
            <w:tcW w:w="2074" w:type="pct"/>
            <w:tcBorders>
              <w:top w:val="nil"/>
              <w:left w:val="nil"/>
              <w:bottom w:val="nil"/>
              <w:right w:val="nil"/>
            </w:tcBorders>
            <w:shd w:val="clear" w:color="auto" w:fill="auto"/>
            <w:hideMark/>
          </w:tcPr>
          <w:p w:rsidRPr="00910AB9" w:rsidR="00560694" w:rsidP="00CA57C8" w:rsidRDefault="00560694" w14:paraId="7EAFC05E" w14:textId="158E8551">
            <w:pPr>
              <w:spacing w:after="0" w:line="240" w:lineRule="auto"/>
              <w:jc w:val="right"/>
              <w:rPr>
                <w:rFonts w:ascii="Times New Roman" w:hAnsi="Times New Roman" w:eastAsia="Times New Roman" w:cs="Times New Roman"/>
                <w:color w:val="000000"/>
                <w:sz w:val="20"/>
                <w:szCs w:val="20"/>
              </w:rPr>
            </w:pPr>
            <w:r w:rsidRPr="00E315F8">
              <w:rPr>
                <w:rFonts w:ascii="Times New Roman" w:hAnsi="Times New Roman" w:cs="Times New Roman"/>
                <w:color w:val="000000"/>
                <w:sz w:val="20"/>
                <w:szCs w:val="20"/>
              </w:rPr>
              <w:t>8,542</w:t>
            </w:r>
          </w:p>
        </w:tc>
      </w:tr>
      <w:tr w:rsidRPr="000B6D4C" w:rsidR="00560694" w:rsidTr="00CA57C8" w14:paraId="7E83567E" w14:textId="77777777">
        <w:trPr>
          <w:trHeight w:val="300"/>
          <w:jc w:val="center"/>
        </w:trPr>
        <w:tc>
          <w:tcPr>
            <w:tcW w:w="1689" w:type="pct"/>
            <w:tcBorders>
              <w:top w:val="nil"/>
              <w:left w:val="nil"/>
              <w:right w:val="nil"/>
            </w:tcBorders>
            <w:shd w:val="clear" w:color="auto" w:fill="auto"/>
            <w:vAlign w:val="center"/>
            <w:hideMark/>
          </w:tcPr>
          <w:p w:rsidRPr="00910AB9" w:rsidR="00560694" w:rsidP="00CA57C8" w:rsidRDefault="00560694" w14:paraId="72324998" w14:textId="6804C0EE">
            <w:pPr>
              <w:spacing w:after="0" w:line="240" w:lineRule="auto"/>
              <w:rPr>
                <w:rFonts w:ascii="Times New Roman" w:hAnsi="Times New Roman" w:eastAsia="Times New Roman" w:cs="Times New Roman"/>
                <w:color w:val="000000"/>
                <w:sz w:val="20"/>
                <w:szCs w:val="20"/>
              </w:rPr>
            </w:pPr>
            <w:r w:rsidRPr="00910AB9">
              <w:rPr>
                <w:rFonts w:ascii="Times New Roman" w:hAnsi="Times New Roman" w:eastAsia="Times New Roman" w:cs="Times New Roman"/>
                <w:color w:val="000000"/>
                <w:sz w:val="20"/>
                <w:szCs w:val="20"/>
              </w:rPr>
              <w:t>PFI</w:t>
            </w:r>
          </w:p>
        </w:tc>
        <w:tc>
          <w:tcPr>
            <w:tcW w:w="1237" w:type="pct"/>
            <w:tcBorders>
              <w:top w:val="nil"/>
              <w:left w:val="nil"/>
              <w:right w:val="nil"/>
            </w:tcBorders>
            <w:shd w:val="clear" w:color="auto" w:fill="auto"/>
            <w:hideMark/>
          </w:tcPr>
          <w:p w:rsidRPr="00EF3F25" w:rsidR="00560694" w:rsidP="00CA57C8" w:rsidRDefault="00560694" w14:paraId="0E3E4502" w14:textId="179D4161">
            <w:pPr>
              <w:spacing w:after="0" w:line="240" w:lineRule="auto"/>
              <w:jc w:val="right"/>
              <w:rPr>
                <w:rFonts w:ascii="Times New Roman" w:hAnsi="Times New Roman" w:eastAsia="Times New Roman" w:cs="Times New Roman"/>
                <w:color w:val="000000"/>
                <w:sz w:val="20"/>
                <w:szCs w:val="20"/>
              </w:rPr>
            </w:pPr>
            <w:r w:rsidRPr="00E315F8">
              <w:rPr>
                <w:rFonts w:ascii="Times New Roman" w:hAnsi="Times New Roman" w:cs="Times New Roman"/>
                <w:color w:val="000000"/>
                <w:sz w:val="20"/>
                <w:szCs w:val="20"/>
              </w:rPr>
              <w:t>22,807</w:t>
            </w:r>
          </w:p>
        </w:tc>
        <w:tc>
          <w:tcPr>
            <w:tcW w:w="2074" w:type="pct"/>
            <w:tcBorders>
              <w:top w:val="nil"/>
              <w:left w:val="nil"/>
              <w:right w:val="nil"/>
            </w:tcBorders>
            <w:shd w:val="clear" w:color="auto" w:fill="auto"/>
            <w:hideMark/>
          </w:tcPr>
          <w:p w:rsidRPr="00EF3F25" w:rsidR="00560694" w:rsidP="00CA57C8" w:rsidRDefault="00560694" w14:paraId="05EA09B7" w14:textId="06E1EE9F">
            <w:pPr>
              <w:spacing w:after="0" w:line="240" w:lineRule="auto"/>
              <w:jc w:val="right"/>
              <w:rPr>
                <w:rFonts w:ascii="Times New Roman" w:hAnsi="Times New Roman" w:eastAsia="Times New Roman" w:cs="Times New Roman"/>
                <w:color w:val="000000"/>
                <w:sz w:val="20"/>
                <w:szCs w:val="20"/>
              </w:rPr>
            </w:pPr>
            <w:r w:rsidRPr="00E315F8">
              <w:rPr>
                <w:rFonts w:ascii="Times New Roman" w:hAnsi="Times New Roman" w:cs="Times New Roman"/>
                <w:color w:val="000000"/>
                <w:sz w:val="20"/>
                <w:szCs w:val="20"/>
              </w:rPr>
              <w:t>19,886</w:t>
            </w:r>
          </w:p>
        </w:tc>
      </w:tr>
      <w:tr w:rsidRPr="00A446E8" w:rsidR="00560694" w:rsidTr="00CA57C8" w14:paraId="475C5964" w14:textId="77777777">
        <w:trPr>
          <w:trHeight w:val="300"/>
          <w:jc w:val="center"/>
        </w:trPr>
        <w:tc>
          <w:tcPr>
            <w:tcW w:w="1689" w:type="pct"/>
            <w:tcBorders>
              <w:top w:val="nil"/>
              <w:left w:val="nil"/>
              <w:bottom w:val="single" w:color="auto" w:sz="18" w:space="0"/>
              <w:right w:val="nil"/>
            </w:tcBorders>
            <w:shd w:val="clear" w:color="auto" w:fill="auto"/>
            <w:vAlign w:val="center"/>
            <w:hideMark/>
          </w:tcPr>
          <w:p w:rsidRPr="00910AB9" w:rsidR="00560694" w:rsidP="00CA57C8" w:rsidRDefault="00560694" w14:paraId="0F9A15A4" w14:textId="4E7C0E5B">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w:t>
            </w:r>
            <w:r w:rsidRPr="00910AB9">
              <w:rPr>
                <w:rFonts w:ascii="Times New Roman" w:hAnsi="Times New Roman" w:eastAsia="Times New Roman" w:cs="Times New Roman"/>
                <w:color w:val="000000"/>
                <w:sz w:val="20"/>
                <w:szCs w:val="20"/>
              </w:rPr>
              <w:t>Homeschooled</w:t>
            </w:r>
            <w:r>
              <w:rPr>
                <w:rFonts w:ascii="Times New Roman" w:hAnsi="Times New Roman" w:eastAsia="Times New Roman" w:cs="Times New Roman"/>
                <w:color w:val="000000"/>
                <w:sz w:val="20"/>
                <w:szCs w:val="20"/>
              </w:rPr>
              <w:t xml:space="preserve"> children</w:t>
            </w:r>
          </w:p>
        </w:tc>
        <w:tc>
          <w:tcPr>
            <w:tcW w:w="1237" w:type="pct"/>
            <w:tcBorders>
              <w:top w:val="nil"/>
              <w:left w:val="nil"/>
              <w:bottom w:val="single" w:color="auto" w:sz="18" w:space="0"/>
              <w:right w:val="nil"/>
            </w:tcBorders>
            <w:shd w:val="clear" w:color="auto" w:fill="auto"/>
            <w:hideMark/>
          </w:tcPr>
          <w:p w:rsidRPr="002A1E28" w:rsidR="00560694" w:rsidP="00CA57C8" w:rsidRDefault="00560694" w14:paraId="253CDD6A" w14:textId="08ADDCC0">
            <w:pPr>
              <w:spacing w:after="0" w:line="240" w:lineRule="auto"/>
              <w:jc w:val="right"/>
              <w:rPr>
                <w:rFonts w:ascii="Times New Roman" w:hAnsi="Times New Roman" w:eastAsia="Times New Roman" w:cs="Times New Roman"/>
                <w:color w:val="000000"/>
                <w:sz w:val="20"/>
                <w:szCs w:val="20"/>
              </w:rPr>
            </w:pPr>
            <w:r w:rsidRPr="00E315F8">
              <w:rPr>
                <w:rFonts w:ascii="Times New Roman" w:hAnsi="Times New Roman" w:cs="Times New Roman"/>
                <w:color w:val="000000"/>
                <w:sz w:val="20"/>
                <w:szCs w:val="20"/>
              </w:rPr>
              <w:t>1,002</w:t>
            </w:r>
          </w:p>
        </w:tc>
        <w:tc>
          <w:tcPr>
            <w:tcW w:w="2074" w:type="pct"/>
            <w:tcBorders>
              <w:top w:val="nil"/>
              <w:left w:val="nil"/>
              <w:bottom w:val="single" w:color="auto" w:sz="18" w:space="0"/>
              <w:right w:val="nil"/>
            </w:tcBorders>
            <w:shd w:val="clear" w:color="auto" w:fill="auto"/>
            <w:hideMark/>
          </w:tcPr>
          <w:p w:rsidRPr="002A1E28" w:rsidR="00560694" w:rsidP="00CA57C8" w:rsidRDefault="00560694" w14:paraId="2B070520" w14:textId="10FA660E">
            <w:pPr>
              <w:spacing w:after="0" w:line="240" w:lineRule="auto"/>
              <w:jc w:val="right"/>
              <w:rPr>
                <w:rFonts w:ascii="Times New Roman" w:hAnsi="Times New Roman" w:eastAsia="Times New Roman" w:cs="Times New Roman"/>
                <w:color w:val="000000"/>
                <w:sz w:val="20"/>
                <w:szCs w:val="20"/>
              </w:rPr>
            </w:pPr>
            <w:r w:rsidRPr="00E315F8">
              <w:rPr>
                <w:rFonts w:ascii="Times New Roman" w:hAnsi="Times New Roman" w:cs="Times New Roman"/>
                <w:color w:val="000000"/>
                <w:sz w:val="20"/>
                <w:szCs w:val="20"/>
              </w:rPr>
              <w:t>797</w:t>
            </w:r>
          </w:p>
        </w:tc>
      </w:tr>
    </w:tbl>
    <w:p w:rsidRPr="00A17432" w:rsidR="00560694" w:rsidP="00560694" w:rsidRDefault="00560694" w14:paraId="55D99D79" w14:textId="1EE09266">
      <w:pPr>
        <w:spacing w:after="0" w:line="240" w:lineRule="auto"/>
        <w:rPr>
          <w:rFonts w:ascii="Times New Roman" w:hAnsi="Times New Roman" w:eastAsia="Times New Roman" w:cs="Times New Roman"/>
          <w:sz w:val="20"/>
          <w:szCs w:val="20"/>
        </w:rPr>
      </w:pPr>
      <w:r w:rsidRPr="00A17432">
        <w:rPr>
          <w:rFonts w:ascii="Times New Roman" w:hAnsi="Times New Roman" w:eastAsia="Times New Roman" w:cs="Times New Roman"/>
          <w:sz w:val="20"/>
          <w:szCs w:val="20"/>
        </w:rPr>
        <w:t xml:space="preserve">Note: The PFI combined response rate is expected to be </w:t>
      </w:r>
      <w:r>
        <w:rPr>
          <w:rFonts w:ascii="Times New Roman" w:hAnsi="Times New Roman" w:eastAsia="Times New Roman" w:cs="Times New Roman"/>
          <w:sz w:val="20"/>
          <w:szCs w:val="20"/>
        </w:rPr>
        <w:t>87.192</w:t>
      </w:r>
      <w:r w:rsidRPr="00A17432">
        <w:rPr>
          <w:rFonts w:ascii="Times New Roman" w:hAnsi="Times New Roman" w:eastAsia="Times New Roman" w:cs="Times New Roman"/>
          <w:sz w:val="20"/>
          <w:szCs w:val="20"/>
        </w:rPr>
        <w:t>% but the expected response rates</w:t>
      </w:r>
      <w:r>
        <w:rPr>
          <w:rFonts w:ascii="Times New Roman" w:hAnsi="Times New Roman" w:eastAsia="Times New Roman" w:cs="Times New Roman"/>
          <w:sz w:val="20"/>
          <w:szCs w:val="20"/>
        </w:rPr>
        <w:t xml:space="preserve"> differ depending on the type of respondent. F</w:t>
      </w:r>
      <w:r w:rsidRPr="00A17432">
        <w:rPr>
          <w:rFonts w:ascii="Times New Roman" w:hAnsi="Times New Roman" w:eastAsia="Times New Roman" w:cs="Times New Roman"/>
          <w:sz w:val="20"/>
          <w:szCs w:val="20"/>
        </w:rPr>
        <w:t xml:space="preserve">or PFI homeschooled children </w:t>
      </w:r>
      <w:r>
        <w:rPr>
          <w:rFonts w:ascii="Times New Roman" w:hAnsi="Times New Roman" w:eastAsia="Times New Roman" w:cs="Times New Roman"/>
          <w:sz w:val="20"/>
          <w:szCs w:val="20"/>
        </w:rPr>
        <w:t xml:space="preserve">the response rate </w:t>
      </w:r>
      <w:r w:rsidRPr="00A17432">
        <w:rPr>
          <w:rFonts w:ascii="Times New Roman" w:hAnsi="Times New Roman" w:eastAsia="Times New Roman" w:cs="Times New Roman"/>
          <w:sz w:val="20"/>
          <w:szCs w:val="20"/>
        </w:rPr>
        <w:t xml:space="preserve">is </w:t>
      </w:r>
      <w:r>
        <w:rPr>
          <w:rFonts w:ascii="Times New Roman" w:hAnsi="Times New Roman" w:eastAsia="Times New Roman" w:cs="Times New Roman"/>
          <w:sz w:val="20"/>
          <w:szCs w:val="20"/>
        </w:rPr>
        <w:t>79.544</w:t>
      </w:r>
      <w:r w:rsidRPr="00A17432">
        <w:rPr>
          <w:rFonts w:ascii="Times New Roman" w:hAnsi="Times New Roman" w:eastAsia="Times New Roman" w:cs="Times New Roman"/>
          <w:sz w:val="20"/>
          <w:szCs w:val="20"/>
        </w:rPr>
        <w:t xml:space="preserve">% and </w:t>
      </w:r>
      <w:r>
        <w:rPr>
          <w:rFonts w:ascii="Times New Roman" w:hAnsi="Times New Roman" w:eastAsia="Times New Roman" w:cs="Times New Roman"/>
          <w:sz w:val="20"/>
          <w:szCs w:val="20"/>
        </w:rPr>
        <w:t>for</w:t>
      </w:r>
      <w:r w:rsidRPr="00A17432">
        <w:rPr>
          <w:rFonts w:ascii="Times New Roman" w:hAnsi="Times New Roman" w:eastAsia="Times New Roman" w:cs="Times New Roman"/>
          <w:sz w:val="20"/>
          <w:szCs w:val="20"/>
        </w:rPr>
        <w:t xml:space="preserve"> PFI children enrolled in school is </w:t>
      </w:r>
      <w:r>
        <w:rPr>
          <w:rFonts w:ascii="Times New Roman" w:hAnsi="Times New Roman" w:eastAsia="Times New Roman" w:cs="Times New Roman"/>
          <w:sz w:val="20"/>
          <w:szCs w:val="20"/>
        </w:rPr>
        <w:t>87.544</w:t>
      </w:r>
      <w:r w:rsidRPr="00A17432">
        <w:rPr>
          <w:rFonts w:ascii="Times New Roman" w:hAnsi="Times New Roman" w:eastAsia="Times New Roman" w:cs="Times New Roman"/>
          <w:sz w:val="20"/>
          <w:szCs w:val="20"/>
        </w:rPr>
        <w:t>%.</w:t>
      </w:r>
    </w:p>
    <w:p w:rsidRPr="00EF2463" w:rsidR="00560694" w:rsidP="00560694" w:rsidRDefault="00560694" w14:paraId="5F5787C5" w14:textId="77777777">
      <w:pPr>
        <w:spacing w:after="0" w:line="240" w:lineRule="auto"/>
        <w:rPr>
          <w:rFonts w:ascii="Times New Roman" w:hAnsi="Times New Roman" w:eastAsia="Times New Roman" w:cs="Times New Roman"/>
          <w:sz w:val="12"/>
          <w:szCs w:val="12"/>
        </w:rPr>
      </w:pPr>
    </w:p>
    <w:p w:rsidR="00560694" w:rsidP="00560694" w:rsidRDefault="00560694" w14:paraId="09DD905F" w14:textId="285D2660">
      <w:pPr>
        <w:spacing w:after="120" w:line="240" w:lineRule="auto"/>
        <w:rPr>
          <w:rFonts w:ascii="Times New Roman" w:hAnsi="Times New Roman" w:eastAsia="Times New Roman" w:cs="Times New Roman"/>
          <w:szCs w:val="20"/>
        </w:rPr>
      </w:pPr>
      <w:r>
        <w:rPr>
          <w:rFonts w:ascii="Times New Roman" w:hAnsi="Times New Roman" w:eastAsia="Times New Roman" w:cs="Times New Roman"/>
          <w:szCs w:val="20"/>
        </w:rPr>
        <w:t xml:space="preserve">For comparison purposes, </w:t>
      </w:r>
      <w:r w:rsidRPr="001F69E2">
        <w:rPr>
          <w:rFonts w:ascii="Times New Roman" w:hAnsi="Times New Roman" w:eastAsia="Times New Roman" w:cs="Times New Roman"/>
          <w:szCs w:val="20"/>
        </w:rPr>
        <w:t xml:space="preserve">Table </w:t>
      </w:r>
      <w:r>
        <w:rPr>
          <w:rFonts w:ascii="Times New Roman" w:hAnsi="Times New Roman" w:eastAsia="Times New Roman" w:cs="Times New Roman"/>
          <w:szCs w:val="20"/>
        </w:rPr>
        <w:t>4</w:t>
      </w:r>
      <w:r w:rsidRPr="001F69E2">
        <w:rPr>
          <w:rFonts w:ascii="Times New Roman" w:hAnsi="Times New Roman" w:eastAsia="Times New Roman" w:cs="Times New Roman"/>
          <w:szCs w:val="20"/>
        </w:rPr>
        <w:t xml:space="preserve"> shows the number of ECPP and PFI completed </w:t>
      </w:r>
      <w:r>
        <w:rPr>
          <w:rFonts w:ascii="Times New Roman" w:hAnsi="Times New Roman" w:eastAsia="Times New Roman" w:cs="Times New Roman"/>
          <w:szCs w:val="20"/>
        </w:rPr>
        <w:t>questionnaire</w:t>
      </w:r>
      <w:r w:rsidRPr="001F69E2">
        <w:rPr>
          <w:rFonts w:ascii="Times New Roman" w:hAnsi="Times New Roman" w:eastAsia="Times New Roman" w:cs="Times New Roman"/>
          <w:szCs w:val="20"/>
        </w:rPr>
        <w:t>s from previous NHES surveys administrations.</w:t>
      </w:r>
    </w:p>
    <w:tbl>
      <w:tblPr>
        <w:tblW w:w="11788" w:type="dxa"/>
        <w:jc w:val="center"/>
        <w:tblLook w:val="04A0" w:firstRow="1" w:lastRow="0" w:firstColumn="1" w:lastColumn="0" w:noHBand="0" w:noVBand="1"/>
      </w:tblPr>
      <w:tblGrid>
        <w:gridCol w:w="2160"/>
        <w:gridCol w:w="816"/>
        <w:gridCol w:w="947"/>
        <w:gridCol w:w="960"/>
        <w:gridCol w:w="960"/>
        <w:gridCol w:w="893"/>
        <w:gridCol w:w="956"/>
        <w:gridCol w:w="864"/>
        <w:gridCol w:w="934"/>
        <w:gridCol w:w="766"/>
        <w:gridCol w:w="766"/>
        <w:gridCol w:w="766"/>
      </w:tblGrid>
      <w:tr w:rsidRPr="009746D6" w:rsidR="00560694" w:rsidTr="00CA57C8" w14:paraId="761CD91E" w14:textId="77777777">
        <w:trPr>
          <w:trHeight w:val="270"/>
          <w:jc w:val="center"/>
        </w:trPr>
        <w:tc>
          <w:tcPr>
            <w:tcW w:w="9490" w:type="dxa"/>
            <w:gridSpan w:val="9"/>
            <w:tcBorders>
              <w:top w:val="nil"/>
              <w:left w:val="nil"/>
              <w:bottom w:val="single" w:color="auto" w:sz="12" w:space="0"/>
              <w:right w:val="nil"/>
            </w:tcBorders>
            <w:shd w:val="clear" w:color="auto" w:fill="auto"/>
            <w:noWrap/>
            <w:vAlign w:val="center"/>
            <w:hideMark/>
          </w:tcPr>
          <w:p w:rsidRPr="00114F3E" w:rsidR="00560694" w:rsidP="00CA57C8" w:rsidRDefault="00560694" w14:paraId="13F83CEB" w14:textId="3B01AE15">
            <w:pPr>
              <w:spacing w:after="0" w:line="240" w:lineRule="auto"/>
              <w:rPr>
                <w:rFonts w:ascii="Times New Roman" w:hAnsi="Times New Roman" w:eastAsia="Times New Roman" w:cs="Times New Roman"/>
                <w:b/>
                <w:color w:val="000000"/>
                <w:sz w:val="20"/>
                <w:szCs w:val="20"/>
              </w:rPr>
            </w:pPr>
            <w:r w:rsidRPr="00114F3E">
              <w:rPr>
                <w:rFonts w:ascii="Times New Roman" w:hAnsi="Times New Roman" w:eastAsia="Times New Roman" w:cs="Times New Roman"/>
                <w:b/>
                <w:color w:val="000000"/>
                <w:sz w:val="20"/>
                <w:szCs w:val="20"/>
              </w:rPr>
              <w:t xml:space="preserve">Table </w:t>
            </w:r>
            <w:r w:rsidRPr="00114F3E">
              <w:rPr>
                <w:rFonts w:ascii="Times New Roman" w:hAnsi="Times New Roman" w:eastAsia="Times New Roman" w:cs="Times New Roman"/>
                <w:b/>
                <w:bCs/>
                <w:color w:val="000000"/>
                <w:sz w:val="20"/>
                <w:szCs w:val="20"/>
              </w:rPr>
              <w:t>4</w:t>
            </w:r>
            <w:r w:rsidRPr="00114F3E">
              <w:rPr>
                <w:rFonts w:ascii="Times New Roman" w:hAnsi="Times New Roman" w:eastAsia="Times New Roman" w:cs="Times New Roman"/>
                <w:b/>
                <w:color w:val="000000"/>
                <w:sz w:val="20"/>
                <w:szCs w:val="20"/>
              </w:rPr>
              <w:t xml:space="preserve">. Numbers of completed topical </w:t>
            </w:r>
            <w:r>
              <w:rPr>
                <w:rFonts w:ascii="Times New Roman" w:hAnsi="Times New Roman" w:eastAsia="Times New Roman" w:cs="Times New Roman"/>
                <w:b/>
                <w:color w:val="000000"/>
                <w:sz w:val="20"/>
                <w:szCs w:val="20"/>
              </w:rPr>
              <w:t>questionnaire</w:t>
            </w:r>
            <w:r w:rsidRPr="00114F3E">
              <w:rPr>
                <w:rFonts w:ascii="Times New Roman" w:hAnsi="Times New Roman" w:eastAsia="Times New Roman" w:cs="Times New Roman"/>
                <w:b/>
                <w:color w:val="000000"/>
                <w:sz w:val="20"/>
                <w:szCs w:val="20"/>
              </w:rPr>
              <w:t>s in previous NHES administrations</w:t>
            </w:r>
          </w:p>
        </w:tc>
        <w:tc>
          <w:tcPr>
            <w:tcW w:w="766" w:type="dxa"/>
            <w:tcBorders>
              <w:top w:val="nil"/>
              <w:left w:val="nil"/>
              <w:bottom w:val="single" w:color="auto" w:sz="12" w:space="0"/>
              <w:right w:val="nil"/>
            </w:tcBorders>
            <w:shd w:val="clear" w:color="auto" w:fill="auto"/>
            <w:vAlign w:val="center"/>
            <w:hideMark/>
          </w:tcPr>
          <w:p w:rsidRPr="009746D6" w:rsidR="00560694" w:rsidP="00CA57C8" w:rsidRDefault="00560694" w14:paraId="3545C3E3" w14:textId="77777777">
            <w:pPr>
              <w:spacing w:after="0" w:line="240" w:lineRule="auto"/>
              <w:rPr>
                <w:rFonts w:ascii="Arial Narrow" w:hAnsi="Arial Narrow" w:eastAsia="Times New Roman" w:cs="Calibri"/>
                <w:b/>
                <w:bCs/>
                <w:color w:val="000000"/>
                <w:sz w:val="20"/>
                <w:szCs w:val="20"/>
              </w:rPr>
            </w:pPr>
            <w:r w:rsidRPr="009746D6">
              <w:rPr>
                <w:rFonts w:ascii="Arial Narrow" w:hAnsi="Arial Narrow" w:eastAsia="Times New Roman" w:cs="Calibri"/>
                <w:b/>
                <w:bCs/>
                <w:color w:val="000000"/>
                <w:sz w:val="20"/>
                <w:szCs w:val="20"/>
              </w:rPr>
              <w:t> </w:t>
            </w:r>
          </w:p>
        </w:tc>
        <w:tc>
          <w:tcPr>
            <w:tcW w:w="766" w:type="dxa"/>
            <w:tcBorders>
              <w:top w:val="nil"/>
              <w:left w:val="nil"/>
              <w:bottom w:val="single" w:color="auto" w:sz="12" w:space="0"/>
              <w:right w:val="nil"/>
            </w:tcBorders>
          </w:tcPr>
          <w:p w:rsidRPr="009746D6" w:rsidR="00560694" w:rsidP="00CA57C8" w:rsidRDefault="00560694" w14:paraId="50789E00" w14:textId="77777777">
            <w:pPr>
              <w:spacing w:after="0" w:line="240" w:lineRule="auto"/>
              <w:rPr>
                <w:rFonts w:ascii="Arial Narrow" w:hAnsi="Arial Narrow" w:eastAsia="Times New Roman" w:cs="Calibri"/>
                <w:b/>
                <w:bCs/>
                <w:color w:val="000000"/>
                <w:sz w:val="20"/>
                <w:szCs w:val="20"/>
              </w:rPr>
            </w:pPr>
          </w:p>
        </w:tc>
        <w:tc>
          <w:tcPr>
            <w:tcW w:w="766" w:type="dxa"/>
            <w:tcBorders>
              <w:top w:val="nil"/>
              <w:left w:val="nil"/>
              <w:bottom w:val="single" w:color="auto" w:sz="12" w:space="0"/>
              <w:right w:val="nil"/>
            </w:tcBorders>
          </w:tcPr>
          <w:p w:rsidRPr="009746D6" w:rsidR="00560694" w:rsidP="00CA57C8" w:rsidRDefault="00560694" w14:paraId="3E524B3B" w14:textId="77777777">
            <w:pPr>
              <w:spacing w:after="0" w:line="240" w:lineRule="auto"/>
              <w:rPr>
                <w:rFonts w:ascii="Arial Narrow" w:hAnsi="Arial Narrow" w:eastAsia="Times New Roman" w:cs="Calibri"/>
                <w:b/>
                <w:bCs/>
                <w:color w:val="000000"/>
                <w:sz w:val="20"/>
                <w:szCs w:val="20"/>
              </w:rPr>
            </w:pPr>
          </w:p>
        </w:tc>
      </w:tr>
      <w:tr w:rsidRPr="009746D6" w:rsidR="00560694" w:rsidTr="00CA57C8" w14:paraId="170CAE30" w14:textId="77777777">
        <w:trPr>
          <w:trHeight w:val="315"/>
          <w:jc w:val="center"/>
        </w:trPr>
        <w:tc>
          <w:tcPr>
            <w:tcW w:w="2160" w:type="dxa"/>
            <w:vMerge w:val="restart"/>
            <w:tcBorders>
              <w:top w:val="nil"/>
              <w:left w:val="nil"/>
              <w:bottom w:val="single" w:color="000000" w:sz="12" w:space="0"/>
              <w:right w:val="nil"/>
            </w:tcBorders>
            <w:shd w:val="clear" w:color="auto" w:fill="D9D9D9" w:themeFill="background1" w:themeFillShade="D9"/>
            <w:vAlign w:val="center"/>
            <w:hideMark/>
          </w:tcPr>
          <w:p w:rsidRPr="00114F3E" w:rsidR="00560694" w:rsidP="00CA57C8" w:rsidRDefault="00560694" w14:paraId="4BC24710" w14:textId="77777777">
            <w:pPr>
              <w:spacing w:after="0" w:line="240" w:lineRule="auto"/>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Survey</w:t>
            </w:r>
          </w:p>
        </w:tc>
        <w:tc>
          <w:tcPr>
            <w:tcW w:w="9628" w:type="dxa"/>
            <w:gridSpan w:val="11"/>
            <w:tcBorders>
              <w:top w:val="single" w:color="auto" w:sz="12" w:space="0"/>
              <w:left w:val="nil"/>
              <w:bottom w:val="single" w:color="auto" w:sz="4" w:space="0"/>
              <w:right w:val="nil"/>
            </w:tcBorders>
            <w:shd w:val="clear" w:color="auto" w:fill="D9D9D9" w:themeFill="background1" w:themeFillShade="D9"/>
            <w:vAlign w:val="center"/>
            <w:hideMark/>
          </w:tcPr>
          <w:p w:rsidRPr="00257403" w:rsidR="00560694" w:rsidP="00CA57C8" w:rsidRDefault="00560694" w14:paraId="772D11B1" w14:textId="77777777">
            <w:pPr>
              <w:spacing w:after="0" w:line="240" w:lineRule="auto"/>
              <w:jc w:val="center"/>
              <w:rPr>
                <w:rFonts w:ascii="Times New Roman" w:hAnsi="Times New Roman" w:eastAsia="Times New Roman" w:cs="Times New Roman"/>
                <w:color w:val="000000"/>
                <w:sz w:val="20"/>
                <w:szCs w:val="20"/>
              </w:rPr>
            </w:pPr>
            <w:r w:rsidRPr="00257403">
              <w:rPr>
                <w:rFonts w:ascii="Times New Roman" w:hAnsi="Times New Roman" w:eastAsia="Times New Roman" w:cs="Times New Roman"/>
                <w:color w:val="000000"/>
                <w:sz w:val="20"/>
                <w:szCs w:val="20"/>
              </w:rPr>
              <w:t>NHES surveys administration</w:t>
            </w:r>
          </w:p>
        </w:tc>
      </w:tr>
      <w:tr w:rsidRPr="009746D6" w:rsidR="00560694" w:rsidTr="00CA57C8" w14:paraId="3B9E2511" w14:textId="77777777">
        <w:trPr>
          <w:trHeight w:val="270"/>
          <w:jc w:val="center"/>
        </w:trPr>
        <w:tc>
          <w:tcPr>
            <w:tcW w:w="2160" w:type="dxa"/>
            <w:vMerge/>
            <w:tcBorders>
              <w:top w:val="nil"/>
              <w:left w:val="nil"/>
              <w:bottom w:val="single" w:color="000000" w:sz="12" w:space="0"/>
              <w:right w:val="nil"/>
            </w:tcBorders>
            <w:shd w:val="clear" w:color="auto" w:fill="D9D9D9" w:themeFill="background1" w:themeFillShade="D9"/>
            <w:vAlign w:val="center"/>
            <w:hideMark/>
          </w:tcPr>
          <w:p w:rsidRPr="00114F3E" w:rsidR="00560694" w:rsidP="00CA57C8" w:rsidRDefault="00560694" w14:paraId="5C8316B7" w14:textId="77777777">
            <w:pPr>
              <w:spacing w:after="0" w:line="240" w:lineRule="auto"/>
              <w:rPr>
                <w:rFonts w:ascii="Times New Roman" w:hAnsi="Times New Roman" w:eastAsia="Times New Roman" w:cs="Times New Roman"/>
                <w:color w:val="000000"/>
                <w:sz w:val="20"/>
                <w:szCs w:val="20"/>
              </w:rPr>
            </w:pPr>
          </w:p>
        </w:tc>
        <w:tc>
          <w:tcPr>
            <w:tcW w:w="816" w:type="dxa"/>
            <w:tcBorders>
              <w:top w:val="nil"/>
              <w:left w:val="nil"/>
              <w:bottom w:val="single" w:color="auto" w:sz="12" w:space="0"/>
              <w:right w:val="nil"/>
            </w:tcBorders>
            <w:shd w:val="clear" w:color="auto" w:fill="D9D9D9" w:themeFill="background1" w:themeFillShade="D9"/>
            <w:vAlign w:val="center"/>
            <w:hideMark/>
          </w:tcPr>
          <w:p w:rsidRPr="00114F3E" w:rsidR="00560694" w:rsidP="00CA57C8" w:rsidRDefault="00560694" w14:paraId="2C0B5BEC"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1993</w:t>
            </w:r>
          </w:p>
        </w:tc>
        <w:tc>
          <w:tcPr>
            <w:tcW w:w="947" w:type="dxa"/>
            <w:tcBorders>
              <w:top w:val="nil"/>
              <w:left w:val="nil"/>
              <w:bottom w:val="single" w:color="auto" w:sz="12" w:space="0"/>
              <w:right w:val="nil"/>
            </w:tcBorders>
            <w:shd w:val="clear" w:color="auto" w:fill="D9D9D9" w:themeFill="background1" w:themeFillShade="D9"/>
            <w:vAlign w:val="center"/>
            <w:hideMark/>
          </w:tcPr>
          <w:p w:rsidRPr="00114F3E" w:rsidR="00560694" w:rsidP="00CA57C8" w:rsidRDefault="00560694" w14:paraId="4AD246B9"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1995</w:t>
            </w:r>
          </w:p>
        </w:tc>
        <w:tc>
          <w:tcPr>
            <w:tcW w:w="960" w:type="dxa"/>
            <w:tcBorders>
              <w:top w:val="nil"/>
              <w:left w:val="nil"/>
              <w:bottom w:val="single" w:color="auto" w:sz="12" w:space="0"/>
              <w:right w:val="nil"/>
            </w:tcBorders>
            <w:shd w:val="clear" w:color="auto" w:fill="D9D9D9" w:themeFill="background1" w:themeFillShade="D9"/>
            <w:vAlign w:val="center"/>
            <w:hideMark/>
          </w:tcPr>
          <w:p w:rsidRPr="00114F3E" w:rsidR="00560694" w:rsidP="00CA57C8" w:rsidRDefault="00560694" w14:paraId="7FF006D0"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1996</w:t>
            </w:r>
          </w:p>
        </w:tc>
        <w:tc>
          <w:tcPr>
            <w:tcW w:w="960" w:type="dxa"/>
            <w:tcBorders>
              <w:top w:val="nil"/>
              <w:left w:val="nil"/>
              <w:bottom w:val="single" w:color="auto" w:sz="12" w:space="0"/>
              <w:right w:val="nil"/>
            </w:tcBorders>
            <w:shd w:val="clear" w:color="auto" w:fill="D9D9D9" w:themeFill="background1" w:themeFillShade="D9"/>
            <w:vAlign w:val="center"/>
            <w:hideMark/>
          </w:tcPr>
          <w:p w:rsidRPr="00114F3E" w:rsidR="00560694" w:rsidP="00CA57C8" w:rsidRDefault="00560694" w14:paraId="36425113"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1999</w:t>
            </w:r>
          </w:p>
        </w:tc>
        <w:tc>
          <w:tcPr>
            <w:tcW w:w="893" w:type="dxa"/>
            <w:tcBorders>
              <w:top w:val="nil"/>
              <w:left w:val="nil"/>
              <w:bottom w:val="single" w:color="auto" w:sz="12" w:space="0"/>
              <w:right w:val="nil"/>
            </w:tcBorders>
            <w:shd w:val="clear" w:color="auto" w:fill="D9D9D9" w:themeFill="background1" w:themeFillShade="D9"/>
            <w:vAlign w:val="center"/>
            <w:hideMark/>
          </w:tcPr>
          <w:p w:rsidRPr="00114F3E" w:rsidR="00560694" w:rsidP="00CA57C8" w:rsidRDefault="00560694" w14:paraId="292D14F4"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2001</w:t>
            </w:r>
          </w:p>
        </w:tc>
        <w:tc>
          <w:tcPr>
            <w:tcW w:w="956" w:type="dxa"/>
            <w:tcBorders>
              <w:top w:val="nil"/>
              <w:left w:val="nil"/>
              <w:bottom w:val="single" w:color="auto" w:sz="12" w:space="0"/>
              <w:right w:val="nil"/>
            </w:tcBorders>
            <w:shd w:val="clear" w:color="auto" w:fill="D9D9D9" w:themeFill="background1" w:themeFillShade="D9"/>
            <w:vAlign w:val="center"/>
            <w:hideMark/>
          </w:tcPr>
          <w:p w:rsidRPr="00114F3E" w:rsidR="00560694" w:rsidP="00CA57C8" w:rsidRDefault="00560694" w14:paraId="4189A052"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2003</w:t>
            </w:r>
          </w:p>
        </w:tc>
        <w:tc>
          <w:tcPr>
            <w:tcW w:w="864" w:type="dxa"/>
            <w:tcBorders>
              <w:top w:val="nil"/>
              <w:left w:val="nil"/>
              <w:bottom w:val="single" w:color="auto" w:sz="12" w:space="0"/>
              <w:right w:val="nil"/>
            </w:tcBorders>
            <w:shd w:val="clear" w:color="auto" w:fill="D9D9D9" w:themeFill="background1" w:themeFillShade="D9"/>
            <w:vAlign w:val="center"/>
            <w:hideMark/>
          </w:tcPr>
          <w:p w:rsidRPr="00114F3E" w:rsidR="00560694" w:rsidP="00CA57C8" w:rsidRDefault="00560694" w14:paraId="57D82ECC"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2005</w:t>
            </w:r>
          </w:p>
        </w:tc>
        <w:tc>
          <w:tcPr>
            <w:tcW w:w="934" w:type="dxa"/>
            <w:tcBorders>
              <w:top w:val="nil"/>
              <w:left w:val="nil"/>
              <w:bottom w:val="single" w:color="auto" w:sz="12" w:space="0"/>
              <w:right w:val="nil"/>
            </w:tcBorders>
            <w:shd w:val="clear" w:color="auto" w:fill="D9D9D9" w:themeFill="background1" w:themeFillShade="D9"/>
            <w:vAlign w:val="center"/>
            <w:hideMark/>
          </w:tcPr>
          <w:p w:rsidRPr="00114F3E" w:rsidR="00560694" w:rsidP="00CA57C8" w:rsidRDefault="00560694" w14:paraId="1B882D1E"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2007</w:t>
            </w:r>
          </w:p>
        </w:tc>
        <w:tc>
          <w:tcPr>
            <w:tcW w:w="766" w:type="dxa"/>
            <w:tcBorders>
              <w:top w:val="nil"/>
              <w:left w:val="nil"/>
              <w:bottom w:val="single" w:color="auto" w:sz="12" w:space="0"/>
              <w:right w:val="nil"/>
            </w:tcBorders>
            <w:shd w:val="clear" w:color="auto" w:fill="D9D9D9" w:themeFill="background1" w:themeFillShade="D9"/>
            <w:vAlign w:val="center"/>
            <w:hideMark/>
          </w:tcPr>
          <w:p w:rsidRPr="00114F3E" w:rsidR="00560694" w:rsidP="00CA57C8" w:rsidRDefault="00560694" w14:paraId="523785AE"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2012</w:t>
            </w:r>
          </w:p>
        </w:tc>
        <w:tc>
          <w:tcPr>
            <w:tcW w:w="766" w:type="dxa"/>
            <w:tcBorders>
              <w:top w:val="nil"/>
              <w:left w:val="nil"/>
              <w:bottom w:val="single" w:color="auto" w:sz="12" w:space="0"/>
              <w:right w:val="nil"/>
            </w:tcBorders>
            <w:shd w:val="clear" w:color="auto" w:fill="D9D9D9" w:themeFill="background1" w:themeFillShade="D9"/>
            <w:vAlign w:val="bottom"/>
          </w:tcPr>
          <w:p w:rsidRPr="00114F3E" w:rsidR="00560694" w:rsidP="00CA57C8" w:rsidRDefault="00560694" w14:paraId="37103D60"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2016</w:t>
            </w:r>
          </w:p>
        </w:tc>
        <w:tc>
          <w:tcPr>
            <w:tcW w:w="766" w:type="dxa"/>
            <w:tcBorders>
              <w:top w:val="nil"/>
              <w:left w:val="nil"/>
              <w:bottom w:val="single" w:color="auto" w:sz="12" w:space="0"/>
              <w:right w:val="nil"/>
            </w:tcBorders>
            <w:shd w:val="clear" w:color="auto" w:fill="D9D9D9" w:themeFill="background1" w:themeFillShade="D9"/>
            <w:vAlign w:val="bottom"/>
          </w:tcPr>
          <w:p w:rsidRPr="000232E2" w:rsidR="00560694" w:rsidP="00CA57C8" w:rsidRDefault="00560694" w14:paraId="050F6B90"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2019</w:t>
            </w:r>
          </w:p>
        </w:tc>
      </w:tr>
      <w:tr w:rsidRPr="009746D6" w:rsidR="00560694" w:rsidTr="00CA57C8" w14:paraId="09A0F314" w14:textId="77777777">
        <w:trPr>
          <w:trHeight w:val="270"/>
          <w:jc w:val="center"/>
        </w:trPr>
        <w:tc>
          <w:tcPr>
            <w:tcW w:w="2160" w:type="dxa"/>
            <w:tcBorders>
              <w:top w:val="nil"/>
              <w:left w:val="nil"/>
              <w:bottom w:val="nil"/>
              <w:right w:val="nil"/>
            </w:tcBorders>
            <w:shd w:val="clear" w:color="auto" w:fill="auto"/>
            <w:vAlign w:val="bottom"/>
            <w:hideMark/>
          </w:tcPr>
          <w:p w:rsidRPr="00114F3E" w:rsidR="00560694" w:rsidP="00CA57C8" w:rsidRDefault="00560694" w14:paraId="3D00C808" w14:textId="77777777">
            <w:pPr>
              <w:spacing w:after="0" w:line="240" w:lineRule="auto"/>
              <w:ind w:firstLine="200" w:firstLineChars="100"/>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ECPP</w:t>
            </w:r>
          </w:p>
        </w:tc>
        <w:tc>
          <w:tcPr>
            <w:tcW w:w="816" w:type="dxa"/>
            <w:tcBorders>
              <w:top w:val="nil"/>
              <w:left w:val="nil"/>
              <w:bottom w:val="nil"/>
              <w:right w:val="nil"/>
            </w:tcBorders>
            <w:shd w:val="clear" w:color="auto" w:fill="auto"/>
            <w:vAlign w:val="bottom"/>
            <w:hideMark/>
          </w:tcPr>
          <w:p w:rsidRPr="00114F3E" w:rsidR="00560694" w:rsidP="00CA57C8" w:rsidRDefault="00560694" w14:paraId="62069FFD"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w:t>
            </w:r>
          </w:p>
        </w:tc>
        <w:tc>
          <w:tcPr>
            <w:tcW w:w="947" w:type="dxa"/>
            <w:tcBorders>
              <w:top w:val="nil"/>
              <w:left w:val="nil"/>
              <w:bottom w:val="nil"/>
              <w:right w:val="nil"/>
            </w:tcBorders>
            <w:shd w:val="clear" w:color="auto" w:fill="auto"/>
            <w:vAlign w:val="bottom"/>
            <w:hideMark/>
          </w:tcPr>
          <w:p w:rsidRPr="00114F3E" w:rsidR="00560694" w:rsidP="00CA57C8" w:rsidRDefault="00560694" w14:paraId="333498E2"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7,564</w:t>
            </w:r>
          </w:p>
        </w:tc>
        <w:tc>
          <w:tcPr>
            <w:tcW w:w="960" w:type="dxa"/>
            <w:tcBorders>
              <w:top w:val="nil"/>
              <w:left w:val="nil"/>
              <w:bottom w:val="nil"/>
              <w:right w:val="nil"/>
            </w:tcBorders>
            <w:shd w:val="clear" w:color="auto" w:fill="auto"/>
            <w:vAlign w:val="bottom"/>
            <w:hideMark/>
          </w:tcPr>
          <w:p w:rsidRPr="00114F3E" w:rsidR="00560694" w:rsidP="00CA57C8" w:rsidRDefault="00560694" w14:paraId="03D9E621"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w:t>
            </w:r>
          </w:p>
        </w:tc>
        <w:tc>
          <w:tcPr>
            <w:tcW w:w="960" w:type="dxa"/>
            <w:tcBorders>
              <w:top w:val="nil"/>
              <w:left w:val="nil"/>
              <w:bottom w:val="nil"/>
              <w:right w:val="nil"/>
            </w:tcBorders>
            <w:shd w:val="clear" w:color="auto" w:fill="auto"/>
            <w:vAlign w:val="bottom"/>
            <w:hideMark/>
          </w:tcPr>
          <w:p w:rsidRPr="00114F3E" w:rsidR="00560694" w:rsidP="00CA57C8" w:rsidRDefault="00560694" w14:paraId="595E332A" w14:textId="77777777">
            <w:pPr>
              <w:tabs>
                <w:tab w:val="left" w:pos="735"/>
              </w:tabs>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6,939</w:t>
            </w:r>
          </w:p>
        </w:tc>
        <w:tc>
          <w:tcPr>
            <w:tcW w:w="893" w:type="dxa"/>
            <w:tcBorders>
              <w:top w:val="nil"/>
              <w:left w:val="nil"/>
              <w:bottom w:val="nil"/>
              <w:right w:val="nil"/>
            </w:tcBorders>
            <w:shd w:val="clear" w:color="auto" w:fill="auto"/>
            <w:vAlign w:val="bottom"/>
            <w:hideMark/>
          </w:tcPr>
          <w:p w:rsidRPr="00114F3E" w:rsidR="00560694" w:rsidP="00CA57C8" w:rsidRDefault="00560694" w14:paraId="0DDDAE6C"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6,749</w:t>
            </w:r>
          </w:p>
        </w:tc>
        <w:tc>
          <w:tcPr>
            <w:tcW w:w="956" w:type="dxa"/>
            <w:tcBorders>
              <w:top w:val="nil"/>
              <w:left w:val="nil"/>
              <w:bottom w:val="nil"/>
              <w:right w:val="nil"/>
            </w:tcBorders>
            <w:shd w:val="clear" w:color="auto" w:fill="auto"/>
            <w:vAlign w:val="bottom"/>
            <w:hideMark/>
          </w:tcPr>
          <w:p w:rsidRPr="00114F3E" w:rsidR="00560694" w:rsidP="00CA57C8" w:rsidRDefault="00560694" w14:paraId="0C7928C0"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w:t>
            </w:r>
          </w:p>
        </w:tc>
        <w:tc>
          <w:tcPr>
            <w:tcW w:w="864" w:type="dxa"/>
            <w:tcBorders>
              <w:top w:val="nil"/>
              <w:left w:val="nil"/>
              <w:bottom w:val="nil"/>
              <w:right w:val="nil"/>
            </w:tcBorders>
            <w:shd w:val="clear" w:color="auto" w:fill="auto"/>
            <w:vAlign w:val="bottom"/>
            <w:hideMark/>
          </w:tcPr>
          <w:p w:rsidRPr="00114F3E" w:rsidR="00560694" w:rsidP="00CA57C8" w:rsidRDefault="00560694" w14:paraId="1F1CF41E"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7,209</w:t>
            </w:r>
          </w:p>
        </w:tc>
        <w:tc>
          <w:tcPr>
            <w:tcW w:w="934" w:type="dxa"/>
            <w:tcBorders>
              <w:top w:val="nil"/>
              <w:left w:val="nil"/>
              <w:bottom w:val="nil"/>
              <w:right w:val="nil"/>
            </w:tcBorders>
            <w:shd w:val="clear" w:color="auto" w:fill="auto"/>
            <w:vAlign w:val="bottom"/>
            <w:hideMark/>
          </w:tcPr>
          <w:p w:rsidRPr="00114F3E" w:rsidR="00560694" w:rsidP="00CA57C8" w:rsidRDefault="00560694" w14:paraId="34CDD660"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w:t>
            </w:r>
          </w:p>
        </w:tc>
        <w:tc>
          <w:tcPr>
            <w:tcW w:w="766" w:type="dxa"/>
            <w:tcBorders>
              <w:top w:val="nil"/>
              <w:left w:val="nil"/>
              <w:bottom w:val="nil"/>
              <w:right w:val="nil"/>
            </w:tcBorders>
            <w:shd w:val="clear" w:color="auto" w:fill="auto"/>
            <w:vAlign w:val="bottom"/>
            <w:hideMark/>
          </w:tcPr>
          <w:p w:rsidRPr="00114F3E" w:rsidR="00560694" w:rsidP="00CA57C8" w:rsidRDefault="00560694" w14:paraId="57A5F28C"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7,893</w:t>
            </w:r>
          </w:p>
        </w:tc>
        <w:tc>
          <w:tcPr>
            <w:tcW w:w="766" w:type="dxa"/>
            <w:tcBorders>
              <w:top w:val="nil"/>
              <w:left w:val="nil"/>
              <w:bottom w:val="nil"/>
              <w:right w:val="nil"/>
            </w:tcBorders>
            <w:vAlign w:val="bottom"/>
          </w:tcPr>
          <w:p w:rsidRPr="00114F3E" w:rsidR="00560694" w:rsidP="00CA57C8" w:rsidRDefault="00560694" w14:paraId="1456BE40"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5,844</w:t>
            </w:r>
          </w:p>
        </w:tc>
        <w:tc>
          <w:tcPr>
            <w:tcW w:w="766" w:type="dxa"/>
            <w:tcBorders>
              <w:top w:val="nil"/>
              <w:left w:val="nil"/>
              <w:bottom w:val="nil"/>
              <w:right w:val="nil"/>
            </w:tcBorders>
            <w:vAlign w:val="center"/>
          </w:tcPr>
          <w:p w:rsidRPr="00257403" w:rsidR="00560694" w:rsidP="00CA57C8" w:rsidRDefault="00560694" w14:paraId="5ECD6B79" w14:textId="77777777">
            <w:pPr>
              <w:spacing w:after="0" w:line="240" w:lineRule="auto"/>
              <w:jc w:val="right"/>
              <w:rPr>
                <w:rFonts w:ascii="Times New Roman" w:hAnsi="Times New Roman" w:eastAsia="Times New Roman" w:cs="Times New Roman"/>
                <w:color w:val="000000"/>
                <w:sz w:val="20"/>
                <w:szCs w:val="20"/>
              </w:rPr>
            </w:pPr>
            <w:r w:rsidRPr="00257403">
              <w:rPr>
                <w:rFonts w:ascii="Times New Roman" w:hAnsi="Times New Roman" w:eastAsia="Times New Roman" w:cs="Times New Roman"/>
                <w:color w:val="000000"/>
                <w:sz w:val="20"/>
                <w:szCs w:val="20"/>
              </w:rPr>
              <w:t>7,092</w:t>
            </w:r>
          </w:p>
        </w:tc>
      </w:tr>
      <w:tr w:rsidRPr="009746D6" w:rsidR="00560694" w:rsidTr="00CA57C8" w14:paraId="07F89634" w14:textId="77777777">
        <w:trPr>
          <w:trHeight w:val="255"/>
          <w:jc w:val="center"/>
        </w:trPr>
        <w:tc>
          <w:tcPr>
            <w:tcW w:w="2160" w:type="dxa"/>
            <w:tcBorders>
              <w:top w:val="nil"/>
              <w:left w:val="nil"/>
              <w:bottom w:val="nil"/>
              <w:right w:val="nil"/>
            </w:tcBorders>
            <w:shd w:val="clear" w:color="auto" w:fill="auto"/>
            <w:vAlign w:val="bottom"/>
            <w:hideMark/>
          </w:tcPr>
          <w:p w:rsidRPr="00114F3E" w:rsidR="00560694" w:rsidP="00CA57C8" w:rsidRDefault="00560694" w14:paraId="7E99EBE0" w14:textId="77777777">
            <w:pPr>
              <w:spacing w:after="0" w:line="240" w:lineRule="auto"/>
              <w:ind w:firstLine="200" w:firstLineChars="100"/>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PFI - Enrolled</w:t>
            </w:r>
          </w:p>
        </w:tc>
        <w:tc>
          <w:tcPr>
            <w:tcW w:w="816" w:type="dxa"/>
            <w:tcBorders>
              <w:top w:val="nil"/>
              <w:left w:val="nil"/>
              <w:bottom w:val="nil"/>
              <w:right w:val="nil"/>
            </w:tcBorders>
            <w:shd w:val="clear" w:color="auto" w:fill="auto"/>
            <w:vAlign w:val="bottom"/>
            <w:hideMark/>
          </w:tcPr>
          <w:p w:rsidRPr="00114F3E" w:rsidR="00560694" w:rsidP="00CA57C8" w:rsidRDefault="00560694" w14:paraId="71FAF79E"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19,144 </w:t>
            </w:r>
          </w:p>
        </w:tc>
        <w:tc>
          <w:tcPr>
            <w:tcW w:w="947" w:type="dxa"/>
            <w:tcBorders>
              <w:top w:val="nil"/>
              <w:left w:val="nil"/>
              <w:bottom w:val="nil"/>
              <w:right w:val="nil"/>
            </w:tcBorders>
            <w:shd w:val="clear" w:color="auto" w:fill="auto"/>
            <w:vAlign w:val="bottom"/>
            <w:hideMark/>
          </w:tcPr>
          <w:p w:rsidRPr="00114F3E" w:rsidR="00560694" w:rsidP="00CA57C8" w:rsidRDefault="00560694" w14:paraId="43FA635B"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w:t>
            </w:r>
          </w:p>
        </w:tc>
        <w:tc>
          <w:tcPr>
            <w:tcW w:w="960" w:type="dxa"/>
            <w:tcBorders>
              <w:top w:val="nil"/>
              <w:left w:val="nil"/>
              <w:bottom w:val="nil"/>
              <w:right w:val="nil"/>
            </w:tcBorders>
            <w:shd w:val="clear" w:color="auto" w:fill="auto"/>
            <w:vAlign w:val="bottom"/>
            <w:hideMark/>
          </w:tcPr>
          <w:p w:rsidRPr="00114F3E" w:rsidR="00560694" w:rsidP="00CA57C8" w:rsidRDefault="00560694" w14:paraId="77C276BE" w14:textId="77777777">
            <w:pPr>
              <w:spacing w:after="0" w:line="240" w:lineRule="auto"/>
              <w:jc w:val="right"/>
              <w:rPr>
                <w:rFonts w:ascii="Times New Roman" w:hAnsi="Times New Roman" w:eastAsia="Times New Roman" w:cs="Times New Roman"/>
                <w:sz w:val="20"/>
                <w:szCs w:val="20"/>
              </w:rPr>
            </w:pPr>
            <w:r w:rsidRPr="00114F3E">
              <w:rPr>
                <w:rFonts w:ascii="Times New Roman" w:hAnsi="Times New Roman" w:eastAsia="Times New Roman" w:cs="Times New Roman"/>
                <w:sz w:val="20"/>
                <w:szCs w:val="20"/>
              </w:rPr>
              <w:t> 17,774</w:t>
            </w:r>
          </w:p>
        </w:tc>
        <w:tc>
          <w:tcPr>
            <w:tcW w:w="960" w:type="dxa"/>
            <w:tcBorders>
              <w:top w:val="nil"/>
              <w:left w:val="nil"/>
              <w:bottom w:val="nil"/>
              <w:right w:val="nil"/>
            </w:tcBorders>
            <w:shd w:val="clear" w:color="auto" w:fill="auto"/>
            <w:vAlign w:val="bottom"/>
            <w:hideMark/>
          </w:tcPr>
          <w:p w:rsidRPr="00114F3E" w:rsidR="00560694" w:rsidP="00CA57C8" w:rsidRDefault="00560694" w14:paraId="7A524B4F" w14:textId="77777777">
            <w:pPr>
              <w:spacing w:after="0" w:line="240" w:lineRule="auto"/>
              <w:jc w:val="right"/>
              <w:rPr>
                <w:rFonts w:ascii="Times New Roman" w:hAnsi="Times New Roman" w:eastAsia="Times New Roman" w:cs="Times New Roman"/>
                <w:sz w:val="20"/>
                <w:szCs w:val="20"/>
              </w:rPr>
            </w:pPr>
            <w:r w:rsidRPr="00114F3E">
              <w:rPr>
                <w:rFonts w:ascii="Times New Roman" w:hAnsi="Times New Roman" w:eastAsia="Times New Roman" w:cs="Times New Roman"/>
                <w:sz w:val="20"/>
                <w:szCs w:val="20"/>
              </w:rPr>
              <w:t>17,376</w:t>
            </w:r>
          </w:p>
        </w:tc>
        <w:tc>
          <w:tcPr>
            <w:tcW w:w="893" w:type="dxa"/>
            <w:tcBorders>
              <w:top w:val="nil"/>
              <w:left w:val="nil"/>
              <w:bottom w:val="nil"/>
              <w:right w:val="nil"/>
            </w:tcBorders>
            <w:shd w:val="clear" w:color="auto" w:fill="auto"/>
            <w:vAlign w:val="bottom"/>
            <w:hideMark/>
          </w:tcPr>
          <w:p w:rsidRPr="00114F3E" w:rsidR="00560694" w:rsidP="00CA57C8" w:rsidRDefault="00560694" w14:paraId="4220124E"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w:t>
            </w:r>
          </w:p>
        </w:tc>
        <w:tc>
          <w:tcPr>
            <w:tcW w:w="956" w:type="dxa"/>
            <w:tcBorders>
              <w:top w:val="nil"/>
              <w:left w:val="nil"/>
              <w:bottom w:val="nil"/>
              <w:right w:val="nil"/>
            </w:tcBorders>
            <w:shd w:val="clear" w:color="auto" w:fill="auto"/>
            <w:vAlign w:val="bottom"/>
            <w:hideMark/>
          </w:tcPr>
          <w:p w:rsidRPr="00114F3E" w:rsidR="00560694" w:rsidP="00CA57C8" w:rsidRDefault="00560694" w14:paraId="636B16DF"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12,164</w:t>
            </w:r>
          </w:p>
        </w:tc>
        <w:tc>
          <w:tcPr>
            <w:tcW w:w="864" w:type="dxa"/>
            <w:tcBorders>
              <w:top w:val="nil"/>
              <w:left w:val="nil"/>
              <w:bottom w:val="nil"/>
              <w:right w:val="nil"/>
            </w:tcBorders>
            <w:shd w:val="clear" w:color="auto" w:fill="auto"/>
            <w:vAlign w:val="bottom"/>
            <w:hideMark/>
          </w:tcPr>
          <w:p w:rsidRPr="00114F3E" w:rsidR="00560694" w:rsidP="00CA57C8" w:rsidRDefault="00560694" w14:paraId="1E594F5E"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w:t>
            </w:r>
          </w:p>
        </w:tc>
        <w:tc>
          <w:tcPr>
            <w:tcW w:w="934" w:type="dxa"/>
            <w:tcBorders>
              <w:top w:val="nil"/>
              <w:left w:val="nil"/>
              <w:bottom w:val="nil"/>
              <w:right w:val="nil"/>
            </w:tcBorders>
            <w:shd w:val="clear" w:color="auto" w:fill="auto"/>
            <w:vAlign w:val="bottom"/>
            <w:hideMark/>
          </w:tcPr>
          <w:p w:rsidRPr="00114F3E" w:rsidR="00560694" w:rsidP="00CA57C8" w:rsidRDefault="00560694" w14:paraId="63468145"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10,370</w:t>
            </w:r>
          </w:p>
        </w:tc>
        <w:tc>
          <w:tcPr>
            <w:tcW w:w="766" w:type="dxa"/>
            <w:tcBorders>
              <w:top w:val="nil"/>
              <w:left w:val="nil"/>
              <w:right w:val="nil"/>
            </w:tcBorders>
            <w:shd w:val="clear" w:color="auto" w:fill="auto"/>
            <w:vAlign w:val="bottom"/>
            <w:hideMark/>
          </w:tcPr>
          <w:p w:rsidRPr="00114F3E" w:rsidR="00560694" w:rsidP="00CA57C8" w:rsidRDefault="00560694" w14:paraId="22DA0FC8"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17,166</w:t>
            </w:r>
          </w:p>
        </w:tc>
        <w:tc>
          <w:tcPr>
            <w:tcW w:w="766" w:type="dxa"/>
            <w:tcBorders>
              <w:top w:val="nil"/>
              <w:left w:val="nil"/>
              <w:right w:val="nil"/>
            </w:tcBorders>
            <w:vAlign w:val="bottom"/>
          </w:tcPr>
          <w:p w:rsidRPr="00114F3E" w:rsidR="00560694" w:rsidP="00CA57C8" w:rsidRDefault="00560694" w14:paraId="229C2BB9"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13,523</w:t>
            </w:r>
          </w:p>
        </w:tc>
        <w:tc>
          <w:tcPr>
            <w:tcW w:w="766" w:type="dxa"/>
            <w:tcBorders>
              <w:top w:val="nil"/>
              <w:left w:val="nil"/>
              <w:right w:val="nil"/>
            </w:tcBorders>
            <w:vAlign w:val="center"/>
          </w:tcPr>
          <w:p w:rsidRPr="00257403" w:rsidR="00560694" w:rsidP="00CA57C8" w:rsidRDefault="00560694" w14:paraId="5C46174C" w14:textId="77777777">
            <w:pPr>
              <w:spacing w:after="0" w:line="240" w:lineRule="auto"/>
              <w:jc w:val="right"/>
              <w:rPr>
                <w:rFonts w:ascii="Times New Roman" w:hAnsi="Times New Roman" w:eastAsia="Times New Roman" w:cs="Times New Roman"/>
                <w:color w:val="000000"/>
                <w:sz w:val="20"/>
                <w:szCs w:val="20"/>
              </w:rPr>
            </w:pPr>
            <w:r w:rsidRPr="00257403">
              <w:rPr>
                <w:rFonts w:ascii="Times New Roman" w:hAnsi="Times New Roman" w:eastAsia="Times New Roman" w:cs="Times New Roman"/>
                <w:color w:val="000000"/>
                <w:sz w:val="20"/>
                <w:szCs w:val="20"/>
              </w:rPr>
              <w:t>16,446</w:t>
            </w:r>
          </w:p>
        </w:tc>
      </w:tr>
      <w:tr w:rsidRPr="009746D6" w:rsidR="00560694" w:rsidTr="00CA57C8" w14:paraId="68EBD2A8" w14:textId="77777777">
        <w:trPr>
          <w:trHeight w:val="255"/>
          <w:jc w:val="center"/>
        </w:trPr>
        <w:tc>
          <w:tcPr>
            <w:tcW w:w="2160" w:type="dxa"/>
            <w:tcBorders>
              <w:top w:val="nil"/>
              <w:left w:val="nil"/>
              <w:bottom w:val="nil"/>
              <w:right w:val="nil"/>
            </w:tcBorders>
            <w:shd w:val="clear" w:color="auto" w:fill="auto"/>
            <w:vAlign w:val="bottom"/>
            <w:hideMark/>
          </w:tcPr>
          <w:p w:rsidRPr="00114F3E" w:rsidR="00560694" w:rsidP="00CA57C8" w:rsidRDefault="00560694" w14:paraId="66A70954" w14:textId="77777777">
            <w:pPr>
              <w:spacing w:after="0" w:line="240" w:lineRule="auto"/>
              <w:ind w:firstLine="200" w:firstLineChars="100"/>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PFI - Homeschooled</w:t>
            </w:r>
          </w:p>
        </w:tc>
        <w:tc>
          <w:tcPr>
            <w:tcW w:w="816" w:type="dxa"/>
            <w:tcBorders>
              <w:top w:val="nil"/>
              <w:left w:val="nil"/>
              <w:bottom w:val="nil"/>
              <w:right w:val="nil"/>
            </w:tcBorders>
            <w:shd w:val="clear" w:color="auto" w:fill="auto"/>
            <w:vAlign w:val="bottom"/>
            <w:hideMark/>
          </w:tcPr>
          <w:p w:rsidRPr="00114F3E" w:rsidR="00560694" w:rsidP="00CA57C8" w:rsidRDefault="00560694" w14:paraId="311DBD73"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w:t>
            </w:r>
          </w:p>
        </w:tc>
        <w:tc>
          <w:tcPr>
            <w:tcW w:w="947" w:type="dxa"/>
            <w:tcBorders>
              <w:top w:val="nil"/>
              <w:left w:val="nil"/>
              <w:bottom w:val="nil"/>
              <w:right w:val="nil"/>
            </w:tcBorders>
            <w:shd w:val="clear" w:color="auto" w:fill="auto"/>
            <w:vAlign w:val="bottom"/>
            <w:hideMark/>
          </w:tcPr>
          <w:p w:rsidRPr="00114F3E" w:rsidR="00560694" w:rsidP="00CA57C8" w:rsidRDefault="00560694" w14:paraId="5CF9A7C3"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w:t>
            </w:r>
          </w:p>
        </w:tc>
        <w:tc>
          <w:tcPr>
            <w:tcW w:w="960" w:type="dxa"/>
            <w:tcBorders>
              <w:top w:val="nil"/>
              <w:left w:val="nil"/>
              <w:bottom w:val="nil"/>
              <w:right w:val="nil"/>
            </w:tcBorders>
            <w:shd w:val="clear" w:color="auto" w:fill="auto"/>
            <w:vAlign w:val="bottom"/>
            <w:hideMark/>
          </w:tcPr>
          <w:p w:rsidRPr="00114F3E" w:rsidR="00560694" w:rsidP="00CA57C8" w:rsidRDefault="00560694" w14:paraId="70A5CC83" w14:textId="77777777">
            <w:pPr>
              <w:spacing w:after="0" w:line="240" w:lineRule="auto"/>
              <w:jc w:val="right"/>
              <w:rPr>
                <w:rFonts w:ascii="Times New Roman" w:hAnsi="Times New Roman" w:eastAsia="Times New Roman" w:cs="Times New Roman"/>
                <w:sz w:val="20"/>
                <w:szCs w:val="20"/>
              </w:rPr>
            </w:pPr>
            <w:r w:rsidRPr="00114F3E">
              <w:rPr>
                <w:rFonts w:ascii="Times New Roman" w:hAnsi="Times New Roman" w:eastAsia="Times New Roman" w:cs="Times New Roman"/>
                <w:color w:val="000000"/>
                <w:sz w:val="20"/>
                <w:szCs w:val="20"/>
              </w:rPr>
              <w:t>†</w:t>
            </w:r>
          </w:p>
        </w:tc>
        <w:tc>
          <w:tcPr>
            <w:tcW w:w="960" w:type="dxa"/>
            <w:tcBorders>
              <w:top w:val="nil"/>
              <w:left w:val="nil"/>
              <w:bottom w:val="nil"/>
              <w:right w:val="nil"/>
            </w:tcBorders>
            <w:shd w:val="clear" w:color="auto" w:fill="auto"/>
            <w:vAlign w:val="bottom"/>
            <w:hideMark/>
          </w:tcPr>
          <w:p w:rsidRPr="00114F3E" w:rsidR="00560694" w:rsidP="00CA57C8" w:rsidRDefault="00560694" w14:paraId="23A3B447" w14:textId="77777777">
            <w:pPr>
              <w:spacing w:after="0" w:line="240" w:lineRule="auto"/>
              <w:jc w:val="right"/>
              <w:rPr>
                <w:rFonts w:ascii="Times New Roman" w:hAnsi="Times New Roman" w:eastAsia="Times New Roman" w:cs="Times New Roman"/>
                <w:sz w:val="20"/>
                <w:szCs w:val="20"/>
              </w:rPr>
            </w:pPr>
            <w:r w:rsidRPr="00114F3E">
              <w:rPr>
                <w:rFonts w:ascii="Times New Roman" w:hAnsi="Times New Roman" w:eastAsia="Times New Roman" w:cs="Times New Roman"/>
                <w:sz w:val="20"/>
                <w:szCs w:val="20"/>
              </w:rPr>
              <w:t>285</w:t>
            </w:r>
          </w:p>
        </w:tc>
        <w:tc>
          <w:tcPr>
            <w:tcW w:w="893" w:type="dxa"/>
            <w:tcBorders>
              <w:top w:val="nil"/>
              <w:left w:val="nil"/>
              <w:bottom w:val="nil"/>
              <w:right w:val="nil"/>
            </w:tcBorders>
            <w:shd w:val="clear" w:color="auto" w:fill="auto"/>
            <w:vAlign w:val="bottom"/>
            <w:hideMark/>
          </w:tcPr>
          <w:p w:rsidRPr="00114F3E" w:rsidR="00560694" w:rsidP="00CA57C8" w:rsidRDefault="00560694" w14:paraId="5A47D6D7"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w:t>
            </w:r>
          </w:p>
        </w:tc>
        <w:tc>
          <w:tcPr>
            <w:tcW w:w="956" w:type="dxa"/>
            <w:tcBorders>
              <w:top w:val="nil"/>
              <w:left w:val="nil"/>
              <w:bottom w:val="nil"/>
              <w:right w:val="nil"/>
            </w:tcBorders>
            <w:shd w:val="clear" w:color="auto" w:fill="auto"/>
            <w:vAlign w:val="bottom"/>
            <w:hideMark/>
          </w:tcPr>
          <w:p w:rsidRPr="00114F3E" w:rsidR="00560694" w:rsidP="00CA57C8" w:rsidRDefault="00560694" w14:paraId="1109E826"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262</w:t>
            </w:r>
          </w:p>
        </w:tc>
        <w:tc>
          <w:tcPr>
            <w:tcW w:w="864" w:type="dxa"/>
            <w:tcBorders>
              <w:top w:val="nil"/>
              <w:left w:val="nil"/>
              <w:bottom w:val="nil"/>
              <w:right w:val="nil"/>
            </w:tcBorders>
            <w:shd w:val="clear" w:color="auto" w:fill="auto"/>
            <w:vAlign w:val="bottom"/>
            <w:hideMark/>
          </w:tcPr>
          <w:p w:rsidRPr="00114F3E" w:rsidR="00560694" w:rsidP="00CA57C8" w:rsidRDefault="00560694" w14:paraId="441BBED0"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w:t>
            </w:r>
          </w:p>
        </w:tc>
        <w:tc>
          <w:tcPr>
            <w:tcW w:w="934" w:type="dxa"/>
            <w:tcBorders>
              <w:top w:val="nil"/>
              <w:left w:val="nil"/>
              <w:bottom w:val="nil"/>
              <w:right w:val="nil"/>
            </w:tcBorders>
            <w:shd w:val="clear" w:color="auto" w:fill="auto"/>
            <w:vAlign w:val="bottom"/>
            <w:hideMark/>
          </w:tcPr>
          <w:p w:rsidRPr="00114F3E" w:rsidR="00560694" w:rsidP="00CA57C8" w:rsidRDefault="00560694" w14:paraId="77741690"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311</w:t>
            </w:r>
          </w:p>
        </w:tc>
        <w:tc>
          <w:tcPr>
            <w:tcW w:w="766" w:type="dxa"/>
            <w:tcBorders>
              <w:top w:val="nil"/>
              <w:left w:val="nil"/>
              <w:right w:val="nil"/>
            </w:tcBorders>
            <w:shd w:val="clear" w:color="auto" w:fill="auto"/>
            <w:vAlign w:val="bottom"/>
            <w:hideMark/>
          </w:tcPr>
          <w:p w:rsidRPr="00114F3E" w:rsidR="00560694" w:rsidP="00CA57C8" w:rsidRDefault="00560694" w14:paraId="3B928CD2"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397</w:t>
            </w:r>
          </w:p>
        </w:tc>
        <w:tc>
          <w:tcPr>
            <w:tcW w:w="766" w:type="dxa"/>
            <w:tcBorders>
              <w:top w:val="nil"/>
              <w:left w:val="nil"/>
              <w:right w:val="nil"/>
            </w:tcBorders>
            <w:vAlign w:val="bottom"/>
          </w:tcPr>
          <w:p w:rsidRPr="00114F3E" w:rsidR="00560694" w:rsidP="00CA57C8" w:rsidRDefault="00560694" w14:paraId="00312D88" w14:textId="77777777">
            <w:pPr>
              <w:spacing w:after="0" w:line="240" w:lineRule="auto"/>
              <w:jc w:val="right"/>
              <w:rPr>
                <w:rFonts w:ascii="Times New Roman" w:hAnsi="Times New Roman" w:eastAsia="Times New Roman" w:cs="Times New Roman"/>
                <w:color w:val="000000"/>
                <w:sz w:val="20"/>
                <w:szCs w:val="20"/>
              </w:rPr>
            </w:pPr>
            <w:r w:rsidRPr="00114F3E">
              <w:rPr>
                <w:rFonts w:ascii="Times New Roman" w:hAnsi="Times New Roman" w:eastAsia="Times New Roman" w:cs="Times New Roman"/>
                <w:color w:val="000000"/>
                <w:sz w:val="20"/>
                <w:szCs w:val="20"/>
              </w:rPr>
              <w:t>552</w:t>
            </w:r>
          </w:p>
        </w:tc>
        <w:tc>
          <w:tcPr>
            <w:tcW w:w="766" w:type="dxa"/>
            <w:tcBorders>
              <w:top w:val="nil"/>
              <w:left w:val="nil"/>
              <w:right w:val="nil"/>
            </w:tcBorders>
            <w:vAlign w:val="center"/>
          </w:tcPr>
          <w:p w:rsidRPr="00257403" w:rsidR="00560694" w:rsidP="00CA57C8" w:rsidRDefault="00560694" w14:paraId="79AC7AB1" w14:textId="77777777">
            <w:pPr>
              <w:spacing w:after="0" w:line="240" w:lineRule="auto"/>
              <w:jc w:val="right"/>
              <w:rPr>
                <w:rFonts w:ascii="Times New Roman" w:hAnsi="Times New Roman" w:eastAsia="Times New Roman" w:cs="Times New Roman"/>
                <w:color w:val="000000"/>
                <w:sz w:val="20"/>
                <w:szCs w:val="20"/>
              </w:rPr>
            </w:pPr>
            <w:r w:rsidRPr="00257403">
              <w:rPr>
                <w:rFonts w:ascii="Times New Roman" w:hAnsi="Times New Roman" w:eastAsia="Times New Roman" w:cs="Times New Roman"/>
                <w:color w:val="000000"/>
                <w:sz w:val="20"/>
                <w:szCs w:val="20"/>
              </w:rPr>
              <w:t>519</w:t>
            </w:r>
          </w:p>
        </w:tc>
      </w:tr>
      <w:tr w:rsidRPr="009746D6" w:rsidR="00560694" w:rsidTr="00CA57C8" w14:paraId="4415A334" w14:textId="77777777">
        <w:trPr>
          <w:trHeight w:val="270"/>
          <w:jc w:val="center"/>
        </w:trPr>
        <w:tc>
          <w:tcPr>
            <w:tcW w:w="11022" w:type="dxa"/>
            <w:gridSpan w:val="11"/>
            <w:tcBorders>
              <w:top w:val="single" w:color="auto" w:sz="4" w:space="0"/>
              <w:left w:val="nil"/>
              <w:bottom w:val="nil"/>
              <w:right w:val="nil"/>
            </w:tcBorders>
            <w:shd w:val="clear" w:color="auto" w:fill="auto"/>
            <w:noWrap/>
            <w:vAlign w:val="center"/>
            <w:hideMark/>
          </w:tcPr>
          <w:p w:rsidRPr="009746D6" w:rsidR="00560694" w:rsidP="00CA57C8" w:rsidRDefault="00560694" w14:paraId="39FD7716" w14:textId="77777777">
            <w:pPr>
              <w:spacing w:after="0" w:line="240" w:lineRule="auto"/>
              <w:rPr>
                <w:rFonts w:ascii="Arial Narrow" w:hAnsi="Arial Narrow" w:eastAsia="Times New Roman" w:cs="Calibri"/>
                <w:color w:val="000000"/>
                <w:sz w:val="20"/>
                <w:szCs w:val="20"/>
              </w:rPr>
            </w:pPr>
            <w:r w:rsidRPr="009746D6">
              <w:rPr>
                <w:rFonts w:ascii="Arial Narrow" w:hAnsi="Arial Narrow" w:eastAsia="Times New Roman" w:cs="Calibri"/>
                <w:color w:val="000000"/>
                <w:sz w:val="18"/>
                <w:szCs w:val="18"/>
              </w:rPr>
              <w:t>† Not applicable; the specified topical survey was not administered in the specified year.</w:t>
            </w:r>
          </w:p>
        </w:tc>
        <w:tc>
          <w:tcPr>
            <w:tcW w:w="766" w:type="dxa"/>
            <w:tcBorders>
              <w:top w:val="single" w:color="auto" w:sz="4" w:space="0"/>
              <w:left w:val="nil"/>
              <w:bottom w:val="nil"/>
              <w:right w:val="nil"/>
            </w:tcBorders>
          </w:tcPr>
          <w:p w:rsidRPr="009746D6" w:rsidR="00560694" w:rsidP="00CA57C8" w:rsidRDefault="00560694" w14:paraId="4BCE4ABA" w14:textId="77777777">
            <w:pPr>
              <w:spacing w:after="0" w:line="240" w:lineRule="auto"/>
              <w:rPr>
                <w:rFonts w:ascii="Arial Narrow" w:hAnsi="Arial Narrow" w:eastAsia="Times New Roman" w:cs="Calibri"/>
                <w:color w:val="000000"/>
                <w:sz w:val="18"/>
                <w:szCs w:val="18"/>
              </w:rPr>
            </w:pPr>
          </w:p>
        </w:tc>
      </w:tr>
    </w:tbl>
    <w:p w:rsidRPr="00481BCC" w:rsidR="00560694" w:rsidP="00560694" w:rsidRDefault="00560694" w14:paraId="43D28801" w14:textId="77777777">
      <w:pPr>
        <w:spacing w:after="0" w:line="240" w:lineRule="auto"/>
        <w:ind w:firstLine="1152"/>
        <w:rPr>
          <w:rFonts w:ascii="Times New Roman" w:hAnsi="Times New Roman" w:eastAsia="Times New Roman" w:cs="Times New Roman"/>
          <w:sz w:val="12"/>
          <w:szCs w:val="12"/>
        </w:rPr>
      </w:pPr>
    </w:p>
    <w:p w:rsidRPr="001F69E2" w:rsidR="00560694" w:rsidP="00560694" w:rsidRDefault="00560694" w14:paraId="068B3AA5" w14:textId="77777777">
      <w:pPr>
        <w:pStyle w:val="Heading3"/>
        <w:rPr>
          <w:rFonts w:eastAsia="Times New Roman"/>
        </w:rPr>
      </w:pPr>
      <w:bookmarkStart w:name="_Toc93665234" w:id="14"/>
      <w:r w:rsidRPr="00C43455">
        <w:rPr>
          <w:rFonts w:eastAsia="Times New Roman"/>
        </w:rPr>
        <w:lastRenderedPageBreak/>
        <w:t>B.1.4</w:t>
      </w:r>
      <w:r w:rsidRPr="00C43455">
        <w:rPr>
          <w:rFonts w:eastAsia="Times New Roman"/>
        </w:rPr>
        <w:tab/>
      </w:r>
      <w:r w:rsidRPr="001F69E2">
        <w:rPr>
          <w:rFonts w:eastAsia="Times New Roman"/>
        </w:rPr>
        <w:t>Reliability</w:t>
      </w:r>
      <w:bookmarkEnd w:id="14"/>
    </w:p>
    <w:p w:rsidR="00560694" w:rsidP="00560694" w:rsidRDefault="00560694" w14:paraId="668EE1BD" w14:textId="2964F53A">
      <w:pPr>
        <w:spacing w:after="0" w:line="240" w:lineRule="auto"/>
        <w:rPr>
          <w:rFonts w:ascii="Times New Roman" w:hAnsi="Times New Roman" w:eastAsia="Times New Roman" w:cs="Times New Roman"/>
          <w:szCs w:val="20"/>
        </w:rPr>
      </w:pPr>
      <w:r w:rsidRPr="001F69E2">
        <w:rPr>
          <w:rFonts w:ascii="Times New Roman" w:hAnsi="Times New Roman" w:eastAsia="Times New Roman" w:cs="Times New Roman"/>
          <w:szCs w:val="20"/>
        </w:rPr>
        <w:t xml:space="preserve">The reliability </w:t>
      </w:r>
      <w:r>
        <w:rPr>
          <w:rFonts w:ascii="Times New Roman" w:hAnsi="Times New Roman" w:eastAsia="Times New Roman" w:cs="Times New Roman"/>
          <w:szCs w:val="20"/>
        </w:rPr>
        <w:t xml:space="preserve">of estimates produced given specific </w:t>
      </w:r>
      <w:r w:rsidRPr="001F69E2">
        <w:rPr>
          <w:rFonts w:ascii="Times New Roman" w:hAnsi="Times New Roman" w:eastAsia="Times New Roman" w:cs="Times New Roman"/>
          <w:szCs w:val="20"/>
        </w:rPr>
        <w:t xml:space="preserve">sample sizes is measured by the margin of error. The </w:t>
      </w:r>
      <w:r>
        <w:rPr>
          <w:rFonts w:ascii="Times New Roman" w:hAnsi="Times New Roman" w:eastAsia="Times New Roman" w:cs="Times New Roman"/>
          <w:szCs w:val="20"/>
        </w:rPr>
        <w:t>margins of error for selected percentages from the screener (based on a sample size of 108,262)</w:t>
      </w:r>
      <w:r w:rsidRPr="001F69E2">
        <w:rPr>
          <w:rFonts w:ascii="Times New Roman" w:hAnsi="Times New Roman" w:eastAsia="Times New Roman" w:cs="Times New Roman"/>
          <w:szCs w:val="20"/>
        </w:rPr>
        <w:t xml:space="preserve"> is shown in </w:t>
      </w:r>
      <w:r>
        <w:rPr>
          <w:rFonts w:ascii="Times New Roman" w:hAnsi="Times New Roman" w:eastAsia="Times New Roman" w:cs="Times New Roman"/>
          <w:szCs w:val="20"/>
        </w:rPr>
        <w:t>t</w:t>
      </w:r>
      <w:r w:rsidRPr="001F69E2">
        <w:rPr>
          <w:rFonts w:ascii="Times New Roman" w:hAnsi="Times New Roman" w:eastAsia="Times New Roman" w:cs="Times New Roman"/>
          <w:szCs w:val="20"/>
        </w:rPr>
        <w:t xml:space="preserve">able </w:t>
      </w:r>
      <w:r>
        <w:rPr>
          <w:rFonts w:ascii="Times New Roman" w:hAnsi="Times New Roman" w:eastAsia="Times New Roman" w:cs="Times New Roman"/>
          <w:szCs w:val="20"/>
        </w:rPr>
        <w:t>5</w:t>
      </w:r>
      <w:r w:rsidRPr="001F69E2">
        <w:rPr>
          <w:rFonts w:ascii="Times New Roman" w:hAnsi="Times New Roman" w:eastAsia="Times New Roman" w:cs="Times New Roman"/>
          <w:szCs w:val="20"/>
        </w:rPr>
        <w:t xml:space="preserve">. </w:t>
      </w:r>
      <w:r>
        <w:rPr>
          <w:rFonts w:ascii="Times New Roman" w:hAnsi="Times New Roman" w:eastAsia="Times New Roman" w:cs="Times New Roman"/>
          <w:szCs w:val="20"/>
        </w:rPr>
        <w:t>As an example,</w:t>
      </w:r>
      <w:r w:rsidRPr="00B57164">
        <w:rPr>
          <w:rFonts w:ascii="Times New Roman" w:hAnsi="Times New Roman" w:eastAsia="Times New Roman" w:cs="Times New Roman"/>
          <w:szCs w:val="20"/>
        </w:rPr>
        <w:t xml:space="preserve"> </w:t>
      </w:r>
      <w:r>
        <w:rPr>
          <w:rFonts w:ascii="Times New Roman" w:hAnsi="Times New Roman" w:eastAsia="Times New Roman" w:cs="Times New Roman"/>
          <w:szCs w:val="20"/>
        </w:rPr>
        <w:t>if an estimated proportion is 30 or 70 percent</w:t>
      </w:r>
      <w:r w:rsidRPr="00B57164">
        <w:rPr>
          <w:rFonts w:ascii="Times New Roman" w:hAnsi="Times New Roman" w:eastAsia="Times New Roman" w:cs="Times New Roman"/>
          <w:szCs w:val="20"/>
        </w:rPr>
        <w:t xml:space="preserve">, the margin of error </w:t>
      </w:r>
      <w:r>
        <w:rPr>
          <w:rFonts w:ascii="Times New Roman" w:hAnsi="Times New Roman" w:eastAsia="Times New Roman" w:cs="Times New Roman"/>
          <w:szCs w:val="20"/>
        </w:rPr>
        <w:t>will be below 1 percent for the overall population, as well as within subgroups that constitute</w:t>
      </w:r>
      <w:r w:rsidRPr="00B57164">
        <w:rPr>
          <w:rFonts w:ascii="Times New Roman" w:hAnsi="Times New Roman" w:eastAsia="Times New Roman" w:cs="Times New Roman"/>
          <w:szCs w:val="20"/>
        </w:rPr>
        <w:t xml:space="preserve"> 50 percent, 20 percent, and 10 percent </w:t>
      </w:r>
      <w:r>
        <w:rPr>
          <w:rFonts w:ascii="Times New Roman" w:hAnsi="Times New Roman" w:eastAsia="Times New Roman" w:cs="Times New Roman"/>
          <w:szCs w:val="20"/>
        </w:rPr>
        <w:t>of the population</w:t>
      </w:r>
      <w:r w:rsidRPr="00B57164">
        <w:rPr>
          <w:rFonts w:ascii="Times New Roman" w:hAnsi="Times New Roman" w:eastAsia="Times New Roman" w:cs="Times New Roman"/>
          <w:szCs w:val="20"/>
        </w:rPr>
        <w:t xml:space="preserve">. The same </w:t>
      </w:r>
      <w:r>
        <w:rPr>
          <w:rFonts w:ascii="Times New Roman" w:hAnsi="Times New Roman" w:eastAsia="Times New Roman" w:cs="Times New Roman"/>
          <w:szCs w:val="20"/>
        </w:rPr>
        <w:t>is</w:t>
      </w:r>
      <w:r w:rsidRPr="00B57164">
        <w:rPr>
          <w:rFonts w:ascii="Times New Roman" w:hAnsi="Times New Roman" w:eastAsia="Times New Roman" w:cs="Times New Roman"/>
          <w:szCs w:val="20"/>
        </w:rPr>
        <w:t xml:space="preserve"> true </w:t>
      </w:r>
      <w:r>
        <w:rPr>
          <w:rFonts w:ascii="Times New Roman" w:hAnsi="Times New Roman" w:eastAsia="Times New Roman" w:cs="Times New Roman"/>
          <w:szCs w:val="20"/>
        </w:rPr>
        <w:t>for survey estimate proportions</w:t>
      </w:r>
      <w:r w:rsidRPr="00B57164">
        <w:rPr>
          <w:rFonts w:ascii="Times New Roman" w:hAnsi="Times New Roman" w:eastAsia="Times New Roman" w:cs="Times New Roman"/>
          <w:szCs w:val="20"/>
        </w:rPr>
        <w:t xml:space="preserve"> of </w:t>
      </w:r>
      <w:r>
        <w:rPr>
          <w:rFonts w:ascii="Times New Roman" w:hAnsi="Times New Roman" w:eastAsia="Times New Roman" w:cs="Times New Roman"/>
          <w:szCs w:val="20"/>
        </w:rPr>
        <w:t>10, 20, 80 or 9</w:t>
      </w:r>
      <w:r w:rsidRPr="00B57164">
        <w:rPr>
          <w:rFonts w:ascii="Times New Roman" w:hAnsi="Times New Roman" w:eastAsia="Times New Roman" w:cs="Times New Roman"/>
          <w:szCs w:val="20"/>
        </w:rPr>
        <w:t>0 per</w:t>
      </w:r>
      <w:r w:rsidRPr="00FC3368">
        <w:rPr>
          <w:rFonts w:ascii="Times New Roman" w:hAnsi="Times New Roman" w:eastAsia="Times New Roman" w:cs="Times New Roman"/>
          <w:szCs w:val="20"/>
        </w:rPr>
        <w:t>cent</w:t>
      </w:r>
      <w:r>
        <w:rPr>
          <w:rFonts w:ascii="Times New Roman" w:hAnsi="Times New Roman" w:eastAsia="Times New Roman" w:cs="Times New Roman"/>
          <w:szCs w:val="20"/>
        </w:rPr>
        <w:t>.</w:t>
      </w:r>
    </w:p>
    <w:p w:rsidR="00560694" w:rsidP="00560694" w:rsidRDefault="00560694" w14:paraId="1276ECCD" w14:textId="77777777">
      <w:pPr>
        <w:spacing w:after="0" w:line="240" w:lineRule="auto"/>
        <w:rPr>
          <w:rFonts w:ascii="Times New Roman" w:hAnsi="Times New Roman" w:eastAsia="Times New Roman" w:cs="Times New Roman"/>
          <w:szCs w:val="20"/>
        </w:rPr>
      </w:pPr>
    </w:p>
    <w:tbl>
      <w:tblPr>
        <w:tblW w:w="5000" w:type="pct"/>
        <w:jc w:val="center"/>
        <w:tblLook w:val="04A0" w:firstRow="1" w:lastRow="0" w:firstColumn="1" w:lastColumn="0" w:noHBand="0" w:noVBand="1"/>
      </w:tblPr>
      <w:tblGrid>
        <w:gridCol w:w="2917"/>
        <w:gridCol w:w="2216"/>
        <w:gridCol w:w="1795"/>
        <w:gridCol w:w="1795"/>
        <w:gridCol w:w="1789"/>
      </w:tblGrid>
      <w:tr w:rsidRPr="00BC1F86" w:rsidR="00560694" w:rsidTr="00CA57C8" w14:paraId="4A2F9590" w14:textId="77777777">
        <w:trPr>
          <w:trHeight w:val="20"/>
          <w:jc w:val="center"/>
        </w:trPr>
        <w:tc>
          <w:tcPr>
            <w:tcW w:w="5000" w:type="pct"/>
            <w:gridSpan w:val="5"/>
            <w:tcBorders>
              <w:top w:val="nil"/>
              <w:left w:val="nil"/>
              <w:bottom w:val="single" w:color="auto" w:sz="12" w:space="0"/>
              <w:right w:val="nil"/>
            </w:tcBorders>
            <w:shd w:val="clear" w:color="auto" w:fill="auto"/>
            <w:vAlign w:val="bottom"/>
            <w:hideMark/>
          </w:tcPr>
          <w:p w:rsidRPr="007E417A" w:rsidR="00560694" w:rsidP="00CA57C8" w:rsidRDefault="00560694" w14:paraId="77671F7A" w14:textId="77777777">
            <w:pPr>
              <w:spacing w:after="0" w:line="240" w:lineRule="auto"/>
              <w:rPr>
                <w:rFonts w:ascii="Times New Roman" w:hAnsi="Times New Roman" w:eastAsia="Times New Roman" w:cs="Times New Roman"/>
                <w:b/>
                <w:color w:val="000000"/>
                <w:sz w:val="20"/>
                <w:szCs w:val="20"/>
                <w:lang w:eastAsia="zh-TW"/>
              </w:rPr>
            </w:pPr>
            <w:r w:rsidRPr="00114F3E">
              <w:rPr>
                <w:rFonts w:ascii="Times New Roman" w:hAnsi="Times New Roman" w:eastAsia="Times New Roman" w:cs="Times New Roman"/>
                <w:b/>
                <w:color w:val="000000"/>
                <w:sz w:val="20"/>
                <w:szCs w:val="20"/>
                <w:lang w:eastAsia="zh-TW"/>
              </w:rPr>
              <w:t xml:space="preserve">Table </w:t>
            </w:r>
            <w:r w:rsidRPr="00114F3E">
              <w:rPr>
                <w:rFonts w:ascii="Times New Roman" w:hAnsi="Times New Roman" w:eastAsia="Times New Roman" w:cs="Times New Roman"/>
                <w:b/>
                <w:bCs/>
                <w:color w:val="000000"/>
                <w:sz w:val="20"/>
                <w:szCs w:val="20"/>
                <w:lang w:eastAsia="zh-TW"/>
              </w:rPr>
              <w:t>5</w:t>
            </w:r>
            <w:r w:rsidRPr="00114F3E">
              <w:rPr>
                <w:rFonts w:ascii="Times New Roman" w:hAnsi="Times New Roman" w:eastAsia="Times New Roman" w:cs="Times New Roman"/>
                <w:b/>
                <w:color w:val="000000"/>
                <w:sz w:val="20"/>
                <w:szCs w:val="20"/>
                <w:lang w:eastAsia="zh-TW"/>
              </w:rPr>
              <w:t>.</w:t>
            </w:r>
            <w:r w:rsidRPr="007E417A">
              <w:rPr>
                <w:rFonts w:ascii="Times New Roman" w:hAnsi="Times New Roman" w:eastAsia="Times New Roman" w:cs="Times New Roman"/>
                <w:b/>
                <w:sz w:val="20"/>
                <w:szCs w:val="20"/>
              </w:rPr>
              <w:t xml:space="preserve"> </w:t>
            </w:r>
            <w:r w:rsidRPr="007E417A">
              <w:rPr>
                <w:rFonts w:ascii="Times New Roman" w:hAnsi="Times New Roman" w:eastAsia="Times New Roman" w:cs="Times New Roman"/>
                <w:b/>
                <w:color w:val="000000"/>
                <w:sz w:val="20"/>
                <w:szCs w:val="20"/>
                <w:lang w:eastAsia="zh-TW"/>
              </w:rPr>
              <w:t>Expected margins of error for NHES:</w:t>
            </w:r>
            <w:r w:rsidRPr="007E417A">
              <w:rPr>
                <w:rFonts w:ascii="Times New Roman" w:hAnsi="Times New Roman" w:eastAsia="Times New Roman" w:cs="Times New Roman"/>
                <w:b/>
                <w:bCs/>
                <w:color w:val="000000"/>
                <w:sz w:val="20"/>
                <w:szCs w:val="20"/>
                <w:lang w:eastAsia="zh-TW"/>
              </w:rPr>
              <w:t>20</w:t>
            </w:r>
            <w:r>
              <w:rPr>
                <w:rFonts w:ascii="Times New Roman" w:hAnsi="Times New Roman" w:eastAsia="Times New Roman" w:cs="Times New Roman"/>
                <w:b/>
                <w:bCs/>
                <w:color w:val="000000"/>
                <w:sz w:val="20"/>
                <w:szCs w:val="20"/>
                <w:lang w:eastAsia="zh-TW"/>
              </w:rPr>
              <w:t>23</w:t>
            </w:r>
            <w:r w:rsidRPr="007E417A">
              <w:rPr>
                <w:rFonts w:ascii="Times New Roman" w:hAnsi="Times New Roman" w:eastAsia="Times New Roman" w:cs="Times New Roman"/>
                <w:b/>
                <w:color w:val="000000"/>
                <w:sz w:val="20"/>
                <w:szCs w:val="20"/>
                <w:lang w:eastAsia="zh-TW"/>
              </w:rPr>
              <w:t xml:space="preserve"> screener, by survey proportion estimate and subgroup size†</w:t>
            </w:r>
          </w:p>
        </w:tc>
      </w:tr>
      <w:tr w:rsidRPr="00BC1F86" w:rsidR="00560694" w:rsidTr="00CA57C8" w14:paraId="5DC60A47" w14:textId="77777777">
        <w:trPr>
          <w:trHeight w:val="20"/>
          <w:jc w:val="center"/>
        </w:trPr>
        <w:tc>
          <w:tcPr>
            <w:tcW w:w="1387" w:type="pct"/>
            <w:vMerge w:val="restart"/>
            <w:tcBorders>
              <w:top w:val="nil"/>
              <w:left w:val="nil"/>
              <w:bottom w:val="single" w:color="000000" w:sz="12" w:space="0"/>
              <w:right w:val="nil"/>
            </w:tcBorders>
            <w:shd w:val="clear" w:color="000000" w:fill="D9D9D9"/>
            <w:vAlign w:val="bottom"/>
            <w:hideMark/>
          </w:tcPr>
          <w:p w:rsidRPr="007E417A" w:rsidR="00560694" w:rsidP="00CA57C8" w:rsidRDefault="00560694" w14:paraId="1E899419" w14:textId="77777777">
            <w:pPr>
              <w:spacing w:after="0" w:line="240" w:lineRule="auto"/>
              <w:rPr>
                <w:rFonts w:ascii="Times New Roman" w:hAnsi="Times New Roman" w:eastAsia="Times New Roman" w:cs="Times New Roman"/>
                <w:b/>
                <w:color w:val="000000"/>
                <w:sz w:val="20"/>
                <w:szCs w:val="20"/>
                <w:lang w:eastAsia="zh-TW"/>
              </w:rPr>
            </w:pPr>
            <w:r w:rsidRPr="007E417A">
              <w:rPr>
                <w:rFonts w:ascii="Times New Roman" w:hAnsi="Times New Roman" w:eastAsia="Times New Roman" w:cs="Times New Roman"/>
                <w:b/>
                <w:color w:val="000000"/>
                <w:sz w:val="20"/>
                <w:szCs w:val="20"/>
                <w:lang w:eastAsia="zh-TW"/>
              </w:rPr>
              <w:t>Survey estimate proportion</w:t>
            </w:r>
          </w:p>
        </w:tc>
        <w:tc>
          <w:tcPr>
            <w:tcW w:w="3613" w:type="pct"/>
            <w:gridSpan w:val="4"/>
            <w:tcBorders>
              <w:top w:val="single" w:color="auto" w:sz="12" w:space="0"/>
              <w:left w:val="nil"/>
              <w:bottom w:val="single" w:color="auto" w:sz="4" w:space="0"/>
              <w:right w:val="nil"/>
            </w:tcBorders>
            <w:shd w:val="clear" w:color="000000" w:fill="D9D9D9"/>
            <w:noWrap/>
            <w:vAlign w:val="bottom"/>
            <w:hideMark/>
          </w:tcPr>
          <w:p w:rsidRPr="007E417A" w:rsidR="00560694" w:rsidP="00CA57C8" w:rsidRDefault="00560694" w14:paraId="1F03544E" w14:textId="77777777">
            <w:pPr>
              <w:spacing w:after="0" w:line="240" w:lineRule="auto"/>
              <w:jc w:val="center"/>
              <w:rPr>
                <w:rFonts w:ascii="Times New Roman" w:hAnsi="Times New Roman" w:eastAsia="Times New Roman" w:cs="Times New Roman"/>
                <w:b/>
                <w:color w:val="000000"/>
                <w:sz w:val="20"/>
                <w:szCs w:val="20"/>
                <w:lang w:eastAsia="zh-TW"/>
              </w:rPr>
            </w:pPr>
            <w:r w:rsidRPr="007E417A">
              <w:rPr>
                <w:rFonts w:ascii="Times New Roman" w:hAnsi="Times New Roman" w:eastAsia="Times New Roman" w:cs="Times New Roman"/>
                <w:b/>
                <w:color w:val="000000"/>
                <w:sz w:val="20"/>
                <w:szCs w:val="20"/>
                <w:lang w:eastAsia="zh-TW"/>
              </w:rPr>
              <w:t>Margin of error for estimate within:</w:t>
            </w:r>
          </w:p>
        </w:tc>
      </w:tr>
      <w:tr w:rsidRPr="00BC1F86" w:rsidR="00560694" w:rsidTr="00CA57C8" w14:paraId="78D8F29B" w14:textId="77777777">
        <w:trPr>
          <w:trHeight w:val="20"/>
          <w:jc w:val="center"/>
        </w:trPr>
        <w:tc>
          <w:tcPr>
            <w:tcW w:w="1387" w:type="pct"/>
            <w:vMerge/>
            <w:tcBorders>
              <w:top w:val="nil"/>
              <w:left w:val="nil"/>
              <w:bottom w:val="single" w:color="000000" w:sz="12" w:space="0"/>
              <w:right w:val="nil"/>
            </w:tcBorders>
            <w:vAlign w:val="center"/>
            <w:hideMark/>
          </w:tcPr>
          <w:p w:rsidRPr="007E417A" w:rsidR="00560694" w:rsidP="00CA57C8" w:rsidRDefault="00560694" w14:paraId="11852CBF" w14:textId="77777777">
            <w:pPr>
              <w:spacing w:after="0" w:line="240" w:lineRule="auto"/>
              <w:rPr>
                <w:rFonts w:ascii="Times New Roman" w:hAnsi="Times New Roman" w:eastAsia="Times New Roman" w:cs="Times New Roman"/>
                <w:b/>
                <w:color w:val="000000"/>
                <w:sz w:val="20"/>
                <w:szCs w:val="20"/>
                <w:lang w:eastAsia="zh-TW"/>
              </w:rPr>
            </w:pPr>
          </w:p>
        </w:tc>
        <w:tc>
          <w:tcPr>
            <w:tcW w:w="1054" w:type="pct"/>
            <w:tcBorders>
              <w:top w:val="nil"/>
              <w:left w:val="nil"/>
              <w:bottom w:val="single" w:color="auto" w:sz="12" w:space="0"/>
              <w:right w:val="nil"/>
            </w:tcBorders>
            <w:shd w:val="clear" w:color="000000" w:fill="D9D9D9"/>
            <w:vAlign w:val="bottom"/>
            <w:hideMark/>
          </w:tcPr>
          <w:p w:rsidRPr="007E417A" w:rsidR="00560694" w:rsidP="00CA57C8" w:rsidRDefault="00560694" w14:paraId="3D1264E4" w14:textId="77777777">
            <w:pPr>
              <w:spacing w:after="0" w:line="240" w:lineRule="auto"/>
              <w:jc w:val="right"/>
              <w:rPr>
                <w:rFonts w:ascii="Times New Roman" w:hAnsi="Times New Roman" w:eastAsia="Times New Roman" w:cs="Times New Roman"/>
                <w:b/>
                <w:color w:val="000000"/>
                <w:sz w:val="20"/>
                <w:szCs w:val="20"/>
                <w:lang w:eastAsia="zh-TW"/>
              </w:rPr>
            </w:pPr>
            <w:r w:rsidRPr="007E417A">
              <w:rPr>
                <w:rFonts w:ascii="Times New Roman" w:hAnsi="Times New Roman" w:eastAsia="Times New Roman" w:cs="Times New Roman"/>
                <w:b/>
                <w:color w:val="000000"/>
                <w:sz w:val="20"/>
                <w:szCs w:val="20"/>
                <w:lang w:eastAsia="zh-TW"/>
              </w:rPr>
              <w:t>All respondents</w:t>
            </w:r>
          </w:p>
        </w:tc>
        <w:tc>
          <w:tcPr>
            <w:tcW w:w="854" w:type="pct"/>
            <w:tcBorders>
              <w:top w:val="nil"/>
              <w:left w:val="nil"/>
              <w:bottom w:val="single" w:color="auto" w:sz="12" w:space="0"/>
              <w:right w:val="nil"/>
            </w:tcBorders>
            <w:shd w:val="clear" w:color="000000" w:fill="D9D9D9"/>
            <w:vAlign w:val="bottom"/>
            <w:hideMark/>
          </w:tcPr>
          <w:p w:rsidRPr="007E417A" w:rsidR="00560694" w:rsidP="00CA57C8" w:rsidRDefault="00560694" w14:paraId="05B55FF0" w14:textId="77777777">
            <w:pPr>
              <w:spacing w:after="0" w:line="240" w:lineRule="auto"/>
              <w:jc w:val="right"/>
              <w:rPr>
                <w:rFonts w:ascii="Times New Roman" w:hAnsi="Times New Roman" w:eastAsia="Times New Roman" w:cs="Times New Roman"/>
                <w:b/>
                <w:color w:val="000000"/>
                <w:sz w:val="20"/>
                <w:szCs w:val="20"/>
                <w:lang w:eastAsia="zh-TW"/>
              </w:rPr>
            </w:pPr>
            <w:r w:rsidRPr="007E417A">
              <w:rPr>
                <w:rFonts w:ascii="Times New Roman" w:hAnsi="Times New Roman" w:eastAsia="Times New Roman" w:cs="Times New Roman"/>
                <w:b/>
                <w:color w:val="000000"/>
                <w:sz w:val="20"/>
                <w:szCs w:val="20"/>
                <w:lang w:eastAsia="zh-TW"/>
              </w:rPr>
              <w:t>50% subgroup</w:t>
            </w:r>
          </w:p>
        </w:tc>
        <w:tc>
          <w:tcPr>
            <w:tcW w:w="854" w:type="pct"/>
            <w:tcBorders>
              <w:top w:val="nil"/>
              <w:left w:val="nil"/>
              <w:bottom w:val="single" w:color="auto" w:sz="12" w:space="0"/>
              <w:right w:val="nil"/>
            </w:tcBorders>
            <w:shd w:val="clear" w:color="000000" w:fill="D9D9D9"/>
            <w:vAlign w:val="bottom"/>
            <w:hideMark/>
          </w:tcPr>
          <w:p w:rsidRPr="007E417A" w:rsidR="00560694" w:rsidP="00CA57C8" w:rsidRDefault="00560694" w14:paraId="1A2E3D40" w14:textId="77777777">
            <w:pPr>
              <w:spacing w:after="0" w:line="240" w:lineRule="auto"/>
              <w:jc w:val="right"/>
              <w:rPr>
                <w:rFonts w:ascii="Times New Roman" w:hAnsi="Times New Roman" w:eastAsia="Times New Roman" w:cs="Times New Roman"/>
                <w:b/>
                <w:color w:val="000000"/>
                <w:sz w:val="20"/>
                <w:szCs w:val="20"/>
                <w:lang w:eastAsia="zh-TW"/>
              </w:rPr>
            </w:pPr>
            <w:r w:rsidRPr="007E417A">
              <w:rPr>
                <w:rFonts w:ascii="Times New Roman" w:hAnsi="Times New Roman" w:eastAsia="Times New Roman" w:cs="Times New Roman"/>
                <w:b/>
                <w:color w:val="000000"/>
                <w:sz w:val="20"/>
                <w:szCs w:val="20"/>
                <w:lang w:eastAsia="zh-TW"/>
              </w:rPr>
              <w:t>20% subgroup</w:t>
            </w:r>
          </w:p>
        </w:tc>
        <w:tc>
          <w:tcPr>
            <w:tcW w:w="851" w:type="pct"/>
            <w:tcBorders>
              <w:top w:val="nil"/>
              <w:left w:val="nil"/>
              <w:bottom w:val="single" w:color="auto" w:sz="12" w:space="0"/>
              <w:right w:val="nil"/>
            </w:tcBorders>
            <w:shd w:val="clear" w:color="000000" w:fill="D9D9D9"/>
            <w:vAlign w:val="bottom"/>
            <w:hideMark/>
          </w:tcPr>
          <w:p w:rsidRPr="007E417A" w:rsidR="00560694" w:rsidP="00CA57C8" w:rsidRDefault="00560694" w14:paraId="7AF08987" w14:textId="77777777">
            <w:pPr>
              <w:spacing w:after="0" w:line="240" w:lineRule="auto"/>
              <w:jc w:val="right"/>
              <w:rPr>
                <w:rFonts w:ascii="Times New Roman" w:hAnsi="Times New Roman" w:eastAsia="Times New Roman" w:cs="Times New Roman"/>
                <w:b/>
                <w:color w:val="000000"/>
                <w:sz w:val="20"/>
                <w:szCs w:val="20"/>
                <w:lang w:eastAsia="zh-TW"/>
              </w:rPr>
            </w:pPr>
            <w:r w:rsidRPr="007E417A">
              <w:rPr>
                <w:rFonts w:ascii="Times New Roman" w:hAnsi="Times New Roman" w:eastAsia="Times New Roman" w:cs="Times New Roman"/>
                <w:b/>
                <w:color w:val="000000"/>
                <w:sz w:val="20"/>
                <w:szCs w:val="20"/>
                <w:lang w:eastAsia="zh-TW"/>
              </w:rPr>
              <w:t>10% subgroup</w:t>
            </w:r>
          </w:p>
        </w:tc>
      </w:tr>
      <w:tr w:rsidRPr="00BC1F86" w:rsidR="00560694" w:rsidTr="00CA57C8" w14:paraId="6C3B9C6E" w14:textId="77777777">
        <w:trPr>
          <w:trHeight w:val="20"/>
          <w:jc w:val="center"/>
        </w:trPr>
        <w:tc>
          <w:tcPr>
            <w:tcW w:w="1387" w:type="pct"/>
            <w:tcBorders>
              <w:top w:val="nil"/>
              <w:left w:val="nil"/>
              <w:bottom w:val="nil"/>
              <w:right w:val="nil"/>
            </w:tcBorders>
            <w:shd w:val="clear" w:color="auto" w:fill="auto"/>
            <w:noWrap/>
            <w:vAlign w:val="bottom"/>
            <w:hideMark/>
          </w:tcPr>
          <w:p w:rsidRPr="007E417A" w:rsidR="00560694" w:rsidP="00CA57C8" w:rsidRDefault="00560694" w14:paraId="35E01A2C" w14:textId="77777777">
            <w:pPr>
              <w:spacing w:after="0" w:line="240" w:lineRule="auto"/>
              <w:rPr>
                <w:rFonts w:ascii="Times New Roman" w:hAnsi="Times New Roman" w:eastAsia="Times New Roman" w:cs="Times New Roman"/>
                <w:color w:val="000000"/>
                <w:sz w:val="20"/>
                <w:szCs w:val="20"/>
                <w:lang w:eastAsia="zh-TW"/>
              </w:rPr>
            </w:pPr>
            <w:r w:rsidRPr="007E417A">
              <w:rPr>
                <w:rFonts w:ascii="Times New Roman" w:hAnsi="Times New Roman" w:eastAsia="Times New Roman" w:cs="Times New Roman"/>
                <w:color w:val="000000"/>
                <w:sz w:val="20"/>
                <w:szCs w:val="20"/>
                <w:lang w:eastAsia="zh-TW"/>
              </w:rPr>
              <w:t>10% or 90%</w:t>
            </w:r>
          </w:p>
        </w:tc>
        <w:tc>
          <w:tcPr>
            <w:tcW w:w="1054" w:type="pct"/>
            <w:tcBorders>
              <w:top w:val="nil"/>
              <w:left w:val="nil"/>
              <w:bottom w:val="nil"/>
              <w:right w:val="nil"/>
            </w:tcBorders>
            <w:shd w:val="clear" w:color="auto" w:fill="auto"/>
            <w:noWrap/>
            <w:vAlign w:val="bottom"/>
            <w:hideMark/>
          </w:tcPr>
          <w:p w:rsidRPr="007E417A" w:rsidR="00560694" w:rsidP="00CA57C8" w:rsidRDefault="00560694" w14:paraId="7158D92E" w14:textId="77777777">
            <w:pPr>
              <w:spacing w:after="0" w:line="240" w:lineRule="auto"/>
              <w:jc w:val="right"/>
              <w:rPr>
                <w:rFonts w:ascii="Times New Roman" w:hAnsi="Times New Roman" w:eastAsia="Times New Roman" w:cs="Times New Roman"/>
                <w:color w:val="000000"/>
                <w:sz w:val="20"/>
                <w:szCs w:val="20"/>
                <w:lang w:eastAsia="zh-TW"/>
              </w:rPr>
            </w:pPr>
            <w:r w:rsidRPr="007E417A">
              <w:rPr>
                <w:rFonts w:ascii="Times New Roman" w:hAnsi="Times New Roman" w:cs="Times New Roman"/>
                <w:color w:val="000000"/>
                <w:sz w:val="20"/>
                <w:szCs w:val="20"/>
              </w:rPr>
              <w:t>0.19%</w:t>
            </w:r>
          </w:p>
        </w:tc>
        <w:tc>
          <w:tcPr>
            <w:tcW w:w="854" w:type="pct"/>
            <w:tcBorders>
              <w:top w:val="nil"/>
              <w:left w:val="nil"/>
              <w:bottom w:val="nil"/>
              <w:right w:val="nil"/>
            </w:tcBorders>
            <w:shd w:val="clear" w:color="auto" w:fill="auto"/>
            <w:noWrap/>
            <w:vAlign w:val="bottom"/>
            <w:hideMark/>
          </w:tcPr>
          <w:p w:rsidRPr="007E417A" w:rsidR="00560694" w:rsidP="00CA57C8" w:rsidRDefault="00560694" w14:paraId="7890B9AF" w14:textId="77777777">
            <w:pPr>
              <w:spacing w:after="0" w:line="240" w:lineRule="auto"/>
              <w:jc w:val="right"/>
              <w:rPr>
                <w:rFonts w:ascii="Times New Roman" w:hAnsi="Times New Roman" w:eastAsia="Times New Roman" w:cs="Times New Roman"/>
                <w:color w:val="000000"/>
                <w:sz w:val="20"/>
                <w:szCs w:val="20"/>
                <w:lang w:eastAsia="zh-TW"/>
              </w:rPr>
            </w:pPr>
            <w:r w:rsidRPr="007E417A">
              <w:rPr>
                <w:rFonts w:ascii="Times New Roman" w:hAnsi="Times New Roman" w:cs="Times New Roman"/>
                <w:color w:val="000000"/>
                <w:sz w:val="20"/>
                <w:szCs w:val="20"/>
              </w:rPr>
              <w:t>0.27%</w:t>
            </w:r>
          </w:p>
        </w:tc>
        <w:tc>
          <w:tcPr>
            <w:tcW w:w="854" w:type="pct"/>
            <w:tcBorders>
              <w:top w:val="nil"/>
              <w:left w:val="nil"/>
              <w:bottom w:val="nil"/>
              <w:right w:val="nil"/>
            </w:tcBorders>
            <w:shd w:val="clear" w:color="auto" w:fill="auto"/>
            <w:noWrap/>
            <w:vAlign w:val="bottom"/>
            <w:hideMark/>
          </w:tcPr>
          <w:p w:rsidRPr="007E417A" w:rsidR="00560694" w:rsidP="00CA57C8" w:rsidRDefault="00560694" w14:paraId="63307811" w14:textId="77777777">
            <w:pPr>
              <w:spacing w:after="0" w:line="240" w:lineRule="auto"/>
              <w:jc w:val="right"/>
              <w:rPr>
                <w:rFonts w:ascii="Times New Roman" w:hAnsi="Times New Roman" w:eastAsia="Times New Roman" w:cs="Times New Roman"/>
                <w:color w:val="000000"/>
                <w:sz w:val="20"/>
                <w:szCs w:val="20"/>
                <w:lang w:eastAsia="zh-TW"/>
              </w:rPr>
            </w:pPr>
            <w:r w:rsidRPr="007E417A">
              <w:rPr>
                <w:rFonts w:ascii="Times New Roman" w:hAnsi="Times New Roman" w:cs="Times New Roman"/>
                <w:color w:val="000000"/>
                <w:sz w:val="20"/>
                <w:szCs w:val="20"/>
              </w:rPr>
              <w:t>0.43%</w:t>
            </w:r>
          </w:p>
        </w:tc>
        <w:tc>
          <w:tcPr>
            <w:tcW w:w="851" w:type="pct"/>
            <w:tcBorders>
              <w:top w:val="nil"/>
              <w:left w:val="nil"/>
              <w:bottom w:val="nil"/>
              <w:right w:val="nil"/>
            </w:tcBorders>
            <w:shd w:val="clear" w:color="auto" w:fill="auto"/>
            <w:noWrap/>
            <w:vAlign w:val="bottom"/>
            <w:hideMark/>
          </w:tcPr>
          <w:p w:rsidRPr="007E417A" w:rsidR="00560694" w:rsidP="00CA57C8" w:rsidRDefault="00560694" w14:paraId="557B0A01" w14:textId="77777777">
            <w:pPr>
              <w:spacing w:after="0" w:line="240" w:lineRule="auto"/>
              <w:jc w:val="right"/>
              <w:rPr>
                <w:rFonts w:ascii="Times New Roman" w:hAnsi="Times New Roman" w:eastAsia="Times New Roman" w:cs="Times New Roman"/>
                <w:color w:val="000000"/>
                <w:sz w:val="20"/>
                <w:szCs w:val="20"/>
                <w:lang w:eastAsia="zh-TW"/>
              </w:rPr>
            </w:pPr>
            <w:r w:rsidRPr="007E417A">
              <w:rPr>
                <w:rFonts w:ascii="Times New Roman" w:hAnsi="Times New Roman" w:cs="Times New Roman"/>
                <w:color w:val="000000"/>
                <w:sz w:val="20"/>
                <w:szCs w:val="20"/>
              </w:rPr>
              <w:t>0.60%</w:t>
            </w:r>
          </w:p>
        </w:tc>
      </w:tr>
      <w:tr w:rsidRPr="00BC1F86" w:rsidR="00560694" w:rsidTr="00CA57C8" w14:paraId="67D72ACC" w14:textId="77777777">
        <w:trPr>
          <w:trHeight w:val="20"/>
          <w:jc w:val="center"/>
        </w:trPr>
        <w:tc>
          <w:tcPr>
            <w:tcW w:w="1387" w:type="pct"/>
            <w:tcBorders>
              <w:top w:val="nil"/>
              <w:left w:val="nil"/>
              <w:bottom w:val="nil"/>
              <w:right w:val="nil"/>
            </w:tcBorders>
            <w:shd w:val="clear" w:color="auto" w:fill="auto"/>
            <w:noWrap/>
            <w:vAlign w:val="bottom"/>
            <w:hideMark/>
          </w:tcPr>
          <w:p w:rsidRPr="007E417A" w:rsidR="00560694" w:rsidP="00CA57C8" w:rsidRDefault="00560694" w14:paraId="45ED2085" w14:textId="77777777">
            <w:pPr>
              <w:spacing w:after="0" w:line="240" w:lineRule="auto"/>
              <w:rPr>
                <w:rFonts w:ascii="Times New Roman" w:hAnsi="Times New Roman" w:eastAsia="Times New Roman" w:cs="Times New Roman"/>
                <w:color w:val="000000"/>
                <w:sz w:val="20"/>
                <w:szCs w:val="20"/>
                <w:lang w:eastAsia="zh-TW"/>
              </w:rPr>
            </w:pPr>
            <w:r w:rsidRPr="007E417A">
              <w:rPr>
                <w:rFonts w:ascii="Times New Roman" w:hAnsi="Times New Roman" w:eastAsia="Times New Roman" w:cs="Times New Roman"/>
                <w:color w:val="000000"/>
                <w:sz w:val="20"/>
                <w:szCs w:val="20"/>
                <w:lang w:eastAsia="zh-TW"/>
              </w:rPr>
              <w:t>20% or 80%</w:t>
            </w:r>
          </w:p>
        </w:tc>
        <w:tc>
          <w:tcPr>
            <w:tcW w:w="1054" w:type="pct"/>
            <w:tcBorders>
              <w:top w:val="nil"/>
              <w:left w:val="nil"/>
              <w:bottom w:val="nil"/>
              <w:right w:val="nil"/>
            </w:tcBorders>
            <w:shd w:val="clear" w:color="auto" w:fill="auto"/>
            <w:noWrap/>
            <w:vAlign w:val="bottom"/>
            <w:hideMark/>
          </w:tcPr>
          <w:p w:rsidRPr="007E417A" w:rsidR="00560694" w:rsidP="00CA57C8" w:rsidRDefault="00560694" w14:paraId="35057232" w14:textId="77777777">
            <w:pPr>
              <w:spacing w:after="0" w:line="240" w:lineRule="auto"/>
              <w:jc w:val="right"/>
              <w:rPr>
                <w:rFonts w:ascii="Times New Roman" w:hAnsi="Times New Roman" w:eastAsia="Times New Roman" w:cs="Times New Roman"/>
                <w:color w:val="000000"/>
                <w:sz w:val="20"/>
                <w:szCs w:val="20"/>
                <w:lang w:eastAsia="zh-TW"/>
              </w:rPr>
            </w:pPr>
            <w:r w:rsidRPr="007E417A">
              <w:rPr>
                <w:rFonts w:ascii="Times New Roman" w:hAnsi="Times New Roman" w:cs="Times New Roman"/>
                <w:color w:val="000000"/>
                <w:sz w:val="20"/>
                <w:szCs w:val="20"/>
              </w:rPr>
              <w:t>0.25%</w:t>
            </w:r>
          </w:p>
        </w:tc>
        <w:tc>
          <w:tcPr>
            <w:tcW w:w="854" w:type="pct"/>
            <w:tcBorders>
              <w:top w:val="nil"/>
              <w:left w:val="nil"/>
              <w:bottom w:val="nil"/>
              <w:right w:val="nil"/>
            </w:tcBorders>
            <w:shd w:val="clear" w:color="auto" w:fill="auto"/>
            <w:noWrap/>
            <w:vAlign w:val="bottom"/>
            <w:hideMark/>
          </w:tcPr>
          <w:p w:rsidRPr="007E417A" w:rsidR="00560694" w:rsidP="00CA57C8" w:rsidRDefault="00560694" w14:paraId="2CFAC6E0" w14:textId="77777777">
            <w:pPr>
              <w:spacing w:after="0" w:line="240" w:lineRule="auto"/>
              <w:jc w:val="right"/>
              <w:rPr>
                <w:rFonts w:ascii="Times New Roman" w:hAnsi="Times New Roman" w:eastAsia="Times New Roman" w:cs="Times New Roman"/>
                <w:color w:val="000000"/>
                <w:sz w:val="20"/>
                <w:szCs w:val="20"/>
                <w:lang w:eastAsia="zh-TW"/>
              </w:rPr>
            </w:pPr>
            <w:r w:rsidRPr="007E417A">
              <w:rPr>
                <w:rFonts w:ascii="Times New Roman" w:hAnsi="Times New Roman" w:cs="Times New Roman"/>
                <w:color w:val="000000"/>
                <w:sz w:val="20"/>
                <w:szCs w:val="20"/>
              </w:rPr>
              <w:t>0.36%</w:t>
            </w:r>
          </w:p>
        </w:tc>
        <w:tc>
          <w:tcPr>
            <w:tcW w:w="854" w:type="pct"/>
            <w:tcBorders>
              <w:top w:val="nil"/>
              <w:left w:val="nil"/>
              <w:bottom w:val="nil"/>
              <w:right w:val="nil"/>
            </w:tcBorders>
            <w:shd w:val="clear" w:color="auto" w:fill="auto"/>
            <w:noWrap/>
            <w:vAlign w:val="bottom"/>
            <w:hideMark/>
          </w:tcPr>
          <w:p w:rsidRPr="007E417A" w:rsidR="00560694" w:rsidP="00CA57C8" w:rsidRDefault="00560694" w14:paraId="2BAC49A1" w14:textId="77777777">
            <w:pPr>
              <w:spacing w:after="0" w:line="240" w:lineRule="auto"/>
              <w:jc w:val="right"/>
              <w:rPr>
                <w:rFonts w:ascii="Times New Roman" w:hAnsi="Times New Roman" w:eastAsia="Times New Roman" w:cs="Times New Roman"/>
                <w:color w:val="000000"/>
                <w:sz w:val="20"/>
                <w:szCs w:val="20"/>
                <w:lang w:eastAsia="zh-TW"/>
              </w:rPr>
            </w:pPr>
            <w:r w:rsidRPr="007E417A">
              <w:rPr>
                <w:rFonts w:ascii="Times New Roman" w:hAnsi="Times New Roman" w:cs="Times New Roman"/>
                <w:color w:val="000000"/>
                <w:sz w:val="20"/>
                <w:szCs w:val="20"/>
              </w:rPr>
              <w:t>0.57%</w:t>
            </w:r>
          </w:p>
        </w:tc>
        <w:tc>
          <w:tcPr>
            <w:tcW w:w="851" w:type="pct"/>
            <w:tcBorders>
              <w:top w:val="nil"/>
              <w:left w:val="nil"/>
              <w:bottom w:val="nil"/>
              <w:right w:val="nil"/>
            </w:tcBorders>
            <w:shd w:val="clear" w:color="auto" w:fill="auto"/>
            <w:noWrap/>
            <w:vAlign w:val="bottom"/>
            <w:hideMark/>
          </w:tcPr>
          <w:p w:rsidRPr="007E417A" w:rsidR="00560694" w:rsidP="00CA57C8" w:rsidRDefault="00560694" w14:paraId="0B917F8E" w14:textId="77777777">
            <w:pPr>
              <w:spacing w:after="0" w:line="240" w:lineRule="auto"/>
              <w:jc w:val="right"/>
              <w:rPr>
                <w:rFonts w:ascii="Times New Roman" w:hAnsi="Times New Roman" w:eastAsia="Times New Roman" w:cs="Times New Roman"/>
                <w:color w:val="000000"/>
                <w:sz w:val="20"/>
                <w:szCs w:val="20"/>
                <w:lang w:eastAsia="zh-TW"/>
              </w:rPr>
            </w:pPr>
            <w:r w:rsidRPr="007E417A">
              <w:rPr>
                <w:rFonts w:ascii="Times New Roman" w:hAnsi="Times New Roman" w:cs="Times New Roman"/>
                <w:color w:val="000000"/>
                <w:sz w:val="20"/>
                <w:szCs w:val="20"/>
              </w:rPr>
              <w:t>0.81%</w:t>
            </w:r>
          </w:p>
        </w:tc>
      </w:tr>
      <w:tr w:rsidRPr="00BC1F86" w:rsidR="00560694" w:rsidTr="00CA57C8" w14:paraId="32599211" w14:textId="77777777">
        <w:trPr>
          <w:trHeight w:val="20"/>
          <w:jc w:val="center"/>
        </w:trPr>
        <w:tc>
          <w:tcPr>
            <w:tcW w:w="1387" w:type="pct"/>
            <w:tcBorders>
              <w:top w:val="nil"/>
              <w:left w:val="nil"/>
              <w:bottom w:val="nil"/>
              <w:right w:val="nil"/>
            </w:tcBorders>
            <w:shd w:val="clear" w:color="auto" w:fill="auto"/>
            <w:noWrap/>
            <w:vAlign w:val="bottom"/>
            <w:hideMark/>
          </w:tcPr>
          <w:p w:rsidRPr="007E417A" w:rsidR="00560694" w:rsidP="00CA57C8" w:rsidRDefault="00560694" w14:paraId="4491C780" w14:textId="77777777">
            <w:pPr>
              <w:spacing w:after="0" w:line="240" w:lineRule="auto"/>
              <w:rPr>
                <w:rFonts w:ascii="Times New Roman" w:hAnsi="Times New Roman" w:eastAsia="Times New Roman" w:cs="Times New Roman"/>
                <w:color w:val="000000"/>
                <w:sz w:val="20"/>
                <w:szCs w:val="20"/>
                <w:lang w:eastAsia="zh-TW"/>
              </w:rPr>
            </w:pPr>
            <w:r w:rsidRPr="007E417A">
              <w:rPr>
                <w:rFonts w:ascii="Times New Roman" w:hAnsi="Times New Roman" w:eastAsia="Times New Roman" w:cs="Times New Roman"/>
                <w:color w:val="000000"/>
                <w:sz w:val="20"/>
                <w:szCs w:val="20"/>
                <w:lang w:eastAsia="zh-TW"/>
              </w:rPr>
              <w:t>30% or 70%</w:t>
            </w:r>
          </w:p>
        </w:tc>
        <w:tc>
          <w:tcPr>
            <w:tcW w:w="1054" w:type="pct"/>
            <w:tcBorders>
              <w:top w:val="nil"/>
              <w:left w:val="nil"/>
              <w:bottom w:val="nil"/>
              <w:right w:val="nil"/>
            </w:tcBorders>
            <w:shd w:val="clear" w:color="auto" w:fill="auto"/>
            <w:noWrap/>
            <w:vAlign w:val="bottom"/>
            <w:hideMark/>
          </w:tcPr>
          <w:p w:rsidRPr="007E417A" w:rsidR="00560694" w:rsidP="00CA57C8" w:rsidRDefault="00560694" w14:paraId="279F48DA" w14:textId="77777777">
            <w:pPr>
              <w:spacing w:after="0" w:line="240" w:lineRule="auto"/>
              <w:jc w:val="right"/>
              <w:rPr>
                <w:rFonts w:ascii="Times New Roman" w:hAnsi="Times New Roman" w:eastAsia="Times New Roman" w:cs="Times New Roman"/>
                <w:color w:val="000000"/>
                <w:sz w:val="20"/>
                <w:szCs w:val="20"/>
                <w:lang w:eastAsia="zh-TW"/>
              </w:rPr>
            </w:pPr>
            <w:r w:rsidRPr="007E417A">
              <w:rPr>
                <w:rFonts w:ascii="Times New Roman" w:hAnsi="Times New Roman" w:cs="Times New Roman"/>
                <w:color w:val="000000"/>
                <w:sz w:val="20"/>
                <w:szCs w:val="20"/>
              </w:rPr>
              <w:t>0.29%</w:t>
            </w:r>
          </w:p>
        </w:tc>
        <w:tc>
          <w:tcPr>
            <w:tcW w:w="854" w:type="pct"/>
            <w:tcBorders>
              <w:top w:val="nil"/>
              <w:left w:val="nil"/>
              <w:bottom w:val="nil"/>
              <w:right w:val="nil"/>
            </w:tcBorders>
            <w:shd w:val="clear" w:color="auto" w:fill="auto"/>
            <w:noWrap/>
            <w:vAlign w:val="bottom"/>
            <w:hideMark/>
          </w:tcPr>
          <w:p w:rsidRPr="007E417A" w:rsidR="00560694" w:rsidP="00CA57C8" w:rsidRDefault="00560694" w14:paraId="24BA9463" w14:textId="77777777">
            <w:pPr>
              <w:spacing w:after="0" w:line="240" w:lineRule="auto"/>
              <w:jc w:val="right"/>
              <w:rPr>
                <w:rFonts w:ascii="Times New Roman" w:hAnsi="Times New Roman" w:eastAsia="Times New Roman" w:cs="Times New Roman"/>
                <w:color w:val="000000"/>
                <w:sz w:val="20"/>
                <w:szCs w:val="20"/>
                <w:lang w:eastAsia="zh-TW"/>
              </w:rPr>
            </w:pPr>
            <w:r w:rsidRPr="007E417A">
              <w:rPr>
                <w:rFonts w:ascii="Times New Roman" w:hAnsi="Times New Roman" w:cs="Times New Roman"/>
                <w:color w:val="000000"/>
                <w:sz w:val="20"/>
                <w:szCs w:val="20"/>
              </w:rPr>
              <w:t>0.41%</w:t>
            </w:r>
          </w:p>
        </w:tc>
        <w:tc>
          <w:tcPr>
            <w:tcW w:w="854" w:type="pct"/>
            <w:tcBorders>
              <w:top w:val="nil"/>
              <w:left w:val="nil"/>
              <w:bottom w:val="nil"/>
              <w:right w:val="nil"/>
            </w:tcBorders>
            <w:shd w:val="clear" w:color="auto" w:fill="auto"/>
            <w:noWrap/>
            <w:vAlign w:val="bottom"/>
            <w:hideMark/>
          </w:tcPr>
          <w:p w:rsidRPr="007E417A" w:rsidR="00560694" w:rsidP="00CA57C8" w:rsidRDefault="00560694" w14:paraId="24DB4E7E" w14:textId="77777777">
            <w:pPr>
              <w:spacing w:after="0" w:line="240" w:lineRule="auto"/>
              <w:jc w:val="right"/>
              <w:rPr>
                <w:rFonts w:ascii="Times New Roman" w:hAnsi="Times New Roman" w:eastAsia="Times New Roman" w:cs="Times New Roman"/>
                <w:color w:val="000000"/>
                <w:sz w:val="20"/>
                <w:szCs w:val="20"/>
                <w:lang w:eastAsia="zh-TW"/>
              </w:rPr>
            </w:pPr>
            <w:r w:rsidRPr="007E417A">
              <w:rPr>
                <w:rFonts w:ascii="Times New Roman" w:hAnsi="Times New Roman" w:cs="Times New Roman"/>
                <w:color w:val="000000"/>
                <w:sz w:val="20"/>
                <w:szCs w:val="20"/>
              </w:rPr>
              <w:t>0.65%</w:t>
            </w:r>
          </w:p>
        </w:tc>
        <w:tc>
          <w:tcPr>
            <w:tcW w:w="851" w:type="pct"/>
            <w:tcBorders>
              <w:top w:val="nil"/>
              <w:left w:val="nil"/>
              <w:bottom w:val="nil"/>
              <w:right w:val="nil"/>
            </w:tcBorders>
            <w:shd w:val="clear" w:color="auto" w:fill="auto"/>
            <w:noWrap/>
            <w:vAlign w:val="bottom"/>
            <w:hideMark/>
          </w:tcPr>
          <w:p w:rsidRPr="007E417A" w:rsidR="00560694" w:rsidP="00CA57C8" w:rsidRDefault="00560694" w14:paraId="0C5EF7EA" w14:textId="77777777">
            <w:pPr>
              <w:spacing w:after="0" w:line="240" w:lineRule="auto"/>
              <w:jc w:val="right"/>
              <w:rPr>
                <w:rFonts w:ascii="Times New Roman" w:hAnsi="Times New Roman" w:eastAsia="Times New Roman" w:cs="Times New Roman"/>
                <w:color w:val="000000"/>
                <w:sz w:val="20"/>
                <w:szCs w:val="20"/>
                <w:lang w:eastAsia="zh-TW"/>
              </w:rPr>
            </w:pPr>
            <w:r w:rsidRPr="007E417A">
              <w:rPr>
                <w:rFonts w:ascii="Times New Roman" w:hAnsi="Times New Roman" w:cs="Times New Roman"/>
                <w:color w:val="000000"/>
                <w:sz w:val="20"/>
                <w:szCs w:val="20"/>
              </w:rPr>
              <w:t>0.92%</w:t>
            </w:r>
          </w:p>
        </w:tc>
      </w:tr>
      <w:tr w:rsidRPr="00BC1F86" w:rsidR="00560694" w:rsidTr="00CA57C8" w14:paraId="15AB61D0" w14:textId="77777777">
        <w:trPr>
          <w:trHeight w:val="20"/>
          <w:jc w:val="center"/>
        </w:trPr>
        <w:tc>
          <w:tcPr>
            <w:tcW w:w="1387" w:type="pct"/>
            <w:tcBorders>
              <w:top w:val="nil"/>
              <w:left w:val="nil"/>
              <w:bottom w:val="nil"/>
              <w:right w:val="nil"/>
            </w:tcBorders>
            <w:shd w:val="clear" w:color="auto" w:fill="auto"/>
            <w:noWrap/>
            <w:vAlign w:val="bottom"/>
            <w:hideMark/>
          </w:tcPr>
          <w:p w:rsidRPr="007E417A" w:rsidR="00560694" w:rsidP="00CA57C8" w:rsidRDefault="00560694" w14:paraId="314569A6" w14:textId="77777777">
            <w:pPr>
              <w:spacing w:after="0" w:line="240" w:lineRule="auto"/>
              <w:rPr>
                <w:rFonts w:ascii="Times New Roman" w:hAnsi="Times New Roman" w:eastAsia="Times New Roman" w:cs="Times New Roman"/>
                <w:color w:val="000000"/>
                <w:sz w:val="20"/>
                <w:szCs w:val="20"/>
                <w:lang w:eastAsia="zh-TW"/>
              </w:rPr>
            </w:pPr>
            <w:r w:rsidRPr="007E417A">
              <w:rPr>
                <w:rFonts w:ascii="Times New Roman" w:hAnsi="Times New Roman" w:eastAsia="Times New Roman" w:cs="Times New Roman"/>
                <w:color w:val="000000"/>
                <w:sz w:val="20"/>
                <w:szCs w:val="20"/>
                <w:lang w:eastAsia="zh-TW"/>
              </w:rPr>
              <w:t>40% or 60%</w:t>
            </w:r>
          </w:p>
        </w:tc>
        <w:tc>
          <w:tcPr>
            <w:tcW w:w="1054" w:type="pct"/>
            <w:tcBorders>
              <w:top w:val="nil"/>
              <w:left w:val="nil"/>
              <w:bottom w:val="nil"/>
              <w:right w:val="nil"/>
            </w:tcBorders>
            <w:shd w:val="clear" w:color="auto" w:fill="auto"/>
            <w:noWrap/>
            <w:vAlign w:val="bottom"/>
            <w:hideMark/>
          </w:tcPr>
          <w:p w:rsidRPr="007E417A" w:rsidR="00560694" w:rsidP="00CA57C8" w:rsidRDefault="00560694" w14:paraId="4EF2C61E" w14:textId="77777777">
            <w:pPr>
              <w:spacing w:after="0" w:line="240" w:lineRule="auto"/>
              <w:jc w:val="right"/>
              <w:rPr>
                <w:rFonts w:ascii="Times New Roman" w:hAnsi="Times New Roman" w:eastAsia="Times New Roman" w:cs="Times New Roman"/>
                <w:color w:val="000000"/>
                <w:sz w:val="20"/>
                <w:szCs w:val="20"/>
                <w:lang w:eastAsia="zh-TW"/>
              </w:rPr>
            </w:pPr>
            <w:r w:rsidRPr="007E417A">
              <w:rPr>
                <w:rFonts w:ascii="Times New Roman" w:hAnsi="Times New Roman" w:cs="Times New Roman"/>
                <w:color w:val="000000"/>
                <w:sz w:val="20"/>
                <w:szCs w:val="20"/>
              </w:rPr>
              <w:t>0.31%</w:t>
            </w:r>
          </w:p>
        </w:tc>
        <w:tc>
          <w:tcPr>
            <w:tcW w:w="854" w:type="pct"/>
            <w:tcBorders>
              <w:top w:val="nil"/>
              <w:left w:val="nil"/>
              <w:bottom w:val="nil"/>
              <w:right w:val="nil"/>
            </w:tcBorders>
            <w:shd w:val="clear" w:color="auto" w:fill="auto"/>
            <w:noWrap/>
            <w:vAlign w:val="bottom"/>
            <w:hideMark/>
          </w:tcPr>
          <w:p w:rsidRPr="007E417A" w:rsidR="00560694" w:rsidP="00CA57C8" w:rsidRDefault="00560694" w14:paraId="52A74B4F" w14:textId="77777777">
            <w:pPr>
              <w:spacing w:after="0" w:line="240" w:lineRule="auto"/>
              <w:jc w:val="right"/>
              <w:rPr>
                <w:rFonts w:ascii="Times New Roman" w:hAnsi="Times New Roman" w:eastAsia="Times New Roman" w:cs="Times New Roman"/>
                <w:color w:val="000000"/>
                <w:sz w:val="20"/>
                <w:szCs w:val="20"/>
                <w:lang w:eastAsia="zh-TW"/>
              </w:rPr>
            </w:pPr>
            <w:r w:rsidRPr="007E417A">
              <w:rPr>
                <w:rFonts w:ascii="Times New Roman" w:hAnsi="Times New Roman" w:cs="Times New Roman"/>
                <w:color w:val="000000"/>
                <w:sz w:val="20"/>
                <w:szCs w:val="20"/>
              </w:rPr>
              <w:t>0.44%</w:t>
            </w:r>
          </w:p>
        </w:tc>
        <w:tc>
          <w:tcPr>
            <w:tcW w:w="854" w:type="pct"/>
            <w:tcBorders>
              <w:top w:val="nil"/>
              <w:left w:val="nil"/>
              <w:bottom w:val="nil"/>
              <w:right w:val="nil"/>
            </w:tcBorders>
            <w:shd w:val="clear" w:color="auto" w:fill="auto"/>
            <w:noWrap/>
            <w:vAlign w:val="bottom"/>
            <w:hideMark/>
          </w:tcPr>
          <w:p w:rsidRPr="007E417A" w:rsidR="00560694" w:rsidP="00CA57C8" w:rsidRDefault="00560694" w14:paraId="7700EA71" w14:textId="77777777">
            <w:pPr>
              <w:spacing w:after="0" w:line="240" w:lineRule="auto"/>
              <w:jc w:val="right"/>
              <w:rPr>
                <w:rFonts w:ascii="Times New Roman" w:hAnsi="Times New Roman" w:eastAsia="Times New Roman" w:cs="Times New Roman"/>
                <w:color w:val="000000"/>
                <w:sz w:val="20"/>
                <w:szCs w:val="20"/>
                <w:lang w:eastAsia="zh-TW"/>
              </w:rPr>
            </w:pPr>
            <w:r w:rsidRPr="007E417A">
              <w:rPr>
                <w:rFonts w:ascii="Times New Roman" w:hAnsi="Times New Roman" w:cs="Times New Roman"/>
                <w:color w:val="000000"/>
                <w:sz w:val="20"/>
                <w:szCs w:val="20"/>
              </w:rPr>
              <w:t>0.70%</w:t>
            </w:r>
          </w:p>
        </w:tc>
        <w:tc>
          <w:tcPr>
            <w:tcW w:w="851" w:type="pct"/>
            <w:tcBorders>
              <w:top w:val="nil"/>
              <w:left w:val="nil"/>
              <w:bottom w:val="nil"/>
              <w:right w:val="nil"/>
            </w:tcBorders>
            <w:shd w:val="clear" w:color="auto" w:fill="auto"/>
            <w:noWrap/>
            <w:vAlign w:val="bottom"/>
            <w:hideMark/>
          </w:tcPr>
          <w:p w:rsidRPr="007E417A" w:rsidR="00560694" w:rsidP="00CA57C8" w:rsidRDefault="00560694" w14:paraId="792EDB98" w14:textId="77777777">
            <w:pPr>
              <w:spacing w:after="0" w:line="240" w:lineRule="auto"/>
              <w:jc w:val="right"/>
              <w:rPr>
                <w:rFonts w:ascii="Times New Roman" w:hAnsi="Times New Roman" w:eastAsia="Times New Roman" w:cs="Times New Roman"/>
                <w:color w:val="000000"/>
                <w:sz w:val="20"/>
                <w:szCs w:val="20"/>
                <w:lang w:eastAsia="zh-TW"/>
              </w:rPr>
            </w:pPr>
            <w:r w:rsidRPr="007E417A">
              <w:rPr>
                <w:rFonts w:ascii="Times New Roman" w:hAnsi="Times New Roman" w:cs="Times New Roman"/>
                <w:color w:val="000000"/>
                <w:sz w:val="20"/>
                <w:szCs w:val="20"/>
              </w:rPr>
              <w:t>0.99%</w:t>
            </w:r>
          </w:p>
        </w:tc>
      </w:tr>
      <w:tr w:rsidRPr="00BC1F86" w:rsidR="00560694" w:rsidTr="00CA57C8" w14:paraId="59333395" w14:textId="77777777">
        <w:trPr>
          <w:trHeight w:val="20"/>
          <w:jc w:val="center"/>
        </w:trPr>
        <w:tc>
          <w:tcPr>
            <w:tcW w:w="1387" w:type="pct"/>
            <w:tcBorders>
              <w:top w:val="nil"/>
              <w:left w:val="nil"/>
              <w:bottom w:val="single" w:color="auto" w:sz="4" w:space="0"/>
              <w:right w:val="nil"/>
            </w:tcBorders>
            <w:shd w:val="clear" w:color="auto" w:fill="auto"/>
            <w:noWrap/>
            <w:vAlign w:val="bottom"/>
            <w:hideMark/>
          </w:tcPr>
          <w:p w:rsidRPr="007E417A" w:rsidR="00560694" w:rsidP="00CA57C8" w:rsidRDefault="00560694" w14:paraId="6AD42B52" w14:textId="77777777">
            <w:pPr>
              <w:spacing w:after="0" w:line="240" w:lineRule="auto"/>
              <w:rPr>
                <w:rFonts w:ascii="Times New Roman" w:hAnsi="Times New Roman" w:eastAsia="Times New Roman" w:cs="Times New Roman"/>
                <w:color w:val="000000"/>
                <w:sz w:val="20"/>
                <w:szCs w:val="20"/>
                <w:lang w:eastAsia="zh-TW"/>
              </w:rPr>
            </w:pPr>
            <w:r w:rsidRPr="007E417A">
              <w:rPr>
                <w:rFonts w:ascii="Times New Roman" w:hAnsi="Times New Roman" w:eastAsia="Times New Roman" w:cs="Times New Roman"/>
                <w:color w:val="000000"/>
                <w:sz w:val="20"/>
                <w:szCs w:val="20"/>
                <w:lang w:eastAsia="zh-TW"/>
              </w:rPr>
              <w:t>50%</w:t>
            </w:r>
          </w:p>
        </w:tc>
        <w:tc>
          <w:tcPr>
            <w:tcW w:w="1054" w:type="pct"/>
            <w:tcBorders>
              <w:top w:val="nil"/>
              <w:left w:val="nil"/>
              <w:bottom w:val="nil"/>
              <w:right w:val="nil"/>
            </w:tcBorders>
            <w:shd w:val="clear" w:color="auto" w:fill="auto"/>
            <w:noWrap/>
            <w:vAlign w:val="bottom"/>
            <w:hideMark/>
          </w:tcPr>
          <w:p w:rsidRPr="007E417A" w:rsidR="00560694" w:rsidP="00CA57C8" w:rsidRDefault="00560694" w14:paraId="688EE2EC" w14:textId="77777777">
            <w:pPr>
              <w:spacing w:after="0" w:line="240" w:lineRule="auto"/>
              <w:jc w:val="right"/>
              <w:rPr>
                <w:rFonts w:ascii="Times New Roman" w:hAnsi="Times New Roman" w:eastAsia="Times New Roman" w:cs="Times New Roman"/>
                <w:color w:val="000000"/>
                <w:sz w:val="20"/>
                <w:szCs w:val="20"/>
                <w:lang w:eastAsia="zh-TW"/>
              </w:rPr>
            </w:pPr>
            <w:r w:rsidRPr="007E417A">
              <w:rPr>
                <w:rFonts w:ascii="Times New Roman" w:hAnsi="Times New Roman" w:cs="Times New Roman"/>
                <w:color w:val="000000"/>
                <w:sz w:val="20"/>
                <w:szCs w:val="20"/>
              </w:rPr>
              <w:t>0.32%</w:t>
            </w:r>
          </w:p>
        </w:tc>
        <w:tc>
          <w:tcPr>
            <w:tcW w:w="854" w:type="pct"/>
            <w:tcBorders>
              <w:top w:val="nil"/>
              <w:left w:val="nil"/>
              <w:bottom w:val="nil"/>
              <w:right w:val="nil"/>
            </w:tcBorders>
            <w:shd w:val="clear" w:color="auto" w:fill="auto"/>
            <w:noWrap/>
            <w:vAlign w:val="bottom"/>
            <w:hideMark/>
          </w:tcPr>
          <w:p w:rsidRPr="007E417A" w:rsidR="00560694" w:rsidP="00CA57C8" w:rsidRDefault="00560694" w14:paraId="4CA45492" w14:textId="77777777">
            <w:pPr>
              <w:spacing w:after="0" w:line="240" w:lineRule="auto"/>
              <w:jc w:val="right"/>
              <w:rPr>
                <w:rFonts w:ascii="Times New Roman" w:hAnsi="Times New Roman" w:eastAsia="Times New Roman" w:cs="Times New Roman"/>
                <w:color w:val="000000"/>
                <w:sz w:val="20"/>
                <w:szCs w:val="20"/>
                <w:lang w:eastAsia="zh-TW"/>
              </w:rPr>
            </w:pPr>
            <w:r w:rsidRPr="007E417A">
              <w:rPr>
                <w:rFonts w:ascii="Times New Roman" w:hAnsi="Times New Roman" w:cs="Times New Roman"/>
                <w:color w:val="000000"/>
                <w:sz w:val="20"/>
                <w:szCs w:val="20"/>
              </w:rPr>
              <w:t>0.45%</w:t>
            </w:r>
          </w:p>
        </w:tc>
        <w:tc>
          <w:tcPr>
            <w:tcW w:w="854" w:type="pct"/>
            <w:tcBorders>
              <w:top w:val="nil"/>
              <w:left w:val="nil"/>
              <w:bottom w:val="nil"/>
              <w:right w:val="nil"/>
            </w:tcBorders>
            <w:shd w:val="clear" w:color="auto" w:fill="auto"/>
            <w:noWrap/>
            <w:vAlign w:val="bottom"/>
            <w:hideMark/>
          </w:tcPr>
          <w:p w:rsidRPr="007E417A" w:rsidR="00560694" w:rsidP="00CA57C8" w:rsidRDefault="00560694" w14:paraId="574D40E6" w14:textId="77777777">
            <w:pPr>
              <w:spacing w:after="0" w:line="240" w:lineRule="auto"/>
              <w:jc w:val="right"/>
              <w:rPr>
                <w:rFonts w:ascii="Times New Roman" w:hAnsi="Times New Roman" w:eastAsia="Times New Roman" w:cs="Times New Roman"/>
                <w:color w:val="000000"/>
                <w:sz w:val="20"/>
                <w:szCs w:val="20"/>
                <w:lang w:eastAsia="zh-TW"/>
              </w:rPr>
            </w:pPr>
            <w:r w:rsidRPr="007E417A">
              <w:rPr>
                <w:rFonts w:ascii="Times New Roman" w:hAnsi="Times New Roman" w:cs="Times New Roman"/>
                <w:color w:val="000000"/>
                <w:sz w:val="20"/>
                <w:szCs w:val="20"/>
              </w:rPr>
              <w:t>0.71%</w:t>
            </w:r>
          </w:p>
        </w:tc>
        <w:tc>
          <w:tcPr>
            <w:tcW w:w="851" w:type="pct"/>
            <w:tcBorders>
              <w:top w:val="nil"/>
              <w:left w:val="nil"/>
              <w:bottom w:val="nil"/>
              <w:right w:val="nil"/>
            </w:tcBorders>
            <w:shd w:val="clear" w:color="auto" w:fill="auto"/>
            <w:noWrap/>
            <w:vAlign w:val="bottom"/>
            <w:hideMark/>
          </w:tcPr>
          <w:p w:rsidRPr="007E417A" w:rsidR="00560694" w:rsidP="00CA57C8" w:rsidRDefault="00560694" w14:paraId="49BFABEB" w14:textId="77777777">
            <w:pPr>
              <w:spacing w:after="0" w:line="240" w:lineRule="auto"/>
              <w:jc w:val="right"/>
              <w:rPr>
                <w:rFonts w:ascii="Times New Roman" w:hAnsi="Times New Roman" w:eastAsia="Times New Roman" w:cs="Times New Roman"/>
                <w:color w:val="000000"/>
                <w:sz w:val="20"/>
                <w:szCs w:val="20"/>
                <w:lang w:eastAsia="zh-TW"/>
              </w:rPr>
            </w:pPr>
            <w:r w:rsidRPr="007E417A">
              <w:rPr>
                <w:rFonts w:ascii="Times New Roman" w:hAnsi="Times New Roman" w:cs="Times New Roman"/>
                <w:color w:val="000000"/>
                <w:sz w:val="20"/>
                <w:szCs w:val="20"/>
              </w:rPr>
              <w:t>1.01%</w:t>
            </w:r>
          </w:p>
        </w:tc>
      </w:tr>
      <w:tr w:rsidRPr="00BC1F86" w:rsidR="00560694" w:rsidTr="00CA57C8" w14:paraId="1247E25B" w14:textId="77777777">
        <w:trPr>
          <w:trHeight w:val="20"/>
          <w:jc w:val="center"/>
        </w:trPr>
        <w:tc>
          <w:tcPr>
            <w:tcW w:w="5000" w:type="pct"/>
            <w:gridSpan w:val="5"/>
            <w:tcBorders>
              <w:top w:val="single" w:color="auto" w:sz="4" w:space="0"/>
              <w:left w:val="nil"/>
              <w:bottom w:val="nil"/>
              <w:right w:val="nil"/>
            </w:tcBorders>
            <w:shd w:val="clear" w:color="auto" w:fill="auto"/>
            <w:vAlign w:val="bottom"/>
            <w:hideMark/>
          </w:tcPr>
          <w:p w:rsidRPr="007E417A" w:rsidR="00560694" w:rsidP="00CA57C8" w:rsidRDefault="00560694" w14:paraId="1C4EB379" w14:textId="77777777">
            <w:pPr>
              <w:spacing w:after="0" w:line="240" w:lineRule="auto"/>
              <w:rPr>
                <w:rFonts w:ascii="Times New Roman" w:hAnsi="Times New Roman" w:eastAsia="Times New Roman" w:cs="Times New Roman"/>
                <w:color w:val="000000"/>
                <w:sz w:val="18"/>
                <w:szCs w:val="18"/>
                <w:lang w:eastAsia="zh-TW"/>
              </w:rPr>
            </w:pPr>
            <w:r w:rsidRPr="007E417A">
              <w:rPr>
                <w:rFonts w:ascii="Times New Roman" w:hAnsi="Times New Roman" w:eastAsia="Times New Roman" w:cs="Times New Roman"/>
                <w:color w:val="000000"/>
                <w:sz w:val="18"/>
                <w:szCs w:val="18"/>
                <w:lang w:eastAsia="zh-TW"/>
              </w:rPr>
              <w:t>† Based on NHES:2019, a design effect of 1.</w:t>
            </w:r>
            <w:r>
              <w:rPr>
                <w:rFonts w:ascii="Times New Roman" w:hAnsi="Times New Roman" w:eastAsia="Times New Roman" w:cs="Times New Roman"/>
                <w:color w:val="000000"/>
                <w:sz w:val="18"/>
                <w:szCs w:val="18"/>
                <w:lang w:eastAsia="zh-TW"/>
              </w:rPr>
              <w:t>144</w:t>
            </w:r>
            <w:r w:rsidRPr="007E417A">
              <w:rPr>
                <w:rFonts w:ascii="Times New Roman" w:hAnsi="Times New Roman" w:eastAsia="Times New Roman" w:cs="Times New Roman"/>
                <w:color w:val="000000"/>
                <w:sz w:val="18"/>
                <w:szCs w:val="18"/>
                <w:lang w:eastAsia="zh-TW"/>
              </w:rPr>
              <w:t xml:space="preserve"> </w:t>
            </w:r>
            <w:r>
              <w:rPr>
                <w:rFonts w:ascii="Times New Roman" w:hAnsi="Times New Roman" w:eastAsia="Times New Roman" w:cs="Times New Roman"/>
                <w:color w:val="000000"/>
                <w:sz w:val="18"/>
                <w:szCs w:val="18"/>
                <w:lang w:eastAsia="zh-TW"/>
              </w:rPr>
              <w:t xml:space="preserve">and an effective sample size of 94,670 </w:t>
            </w:r>
            <w:r w:rsidRPr="007E417A">
              <w:rPr>
                <w:rFonts w:ascii="Times New Roman" w:hAnsi="Times New Roman" w:eastAsia="Times New Roman" w:cs="Times New Roman"/>
                <w:color w:val="000000"/>
                <w:sz w:val="18"/>
                <w:szCs w:val="18"/>
                <w:lang w:eastAsia="zh-TW"/>
              </w:rPr>
              <w:t>w</w:t>
            </w:r>
            <w:r>
              <w:rPr>
                <w:rFonts w:ascii="Times New Roman" w:hAnsi="Times New Roman" w:eastAsia="Times New Roman" w:cs="Times New Roman"/>
                <w:color w:val="000000"/>
                <w:sz w:val="18"/>
                <w:szCs w:val="18"/>
                <w:lang w:eastAsia="zh-TW"/>
              </w:rPr>
              <w:t>ere</w:t>
            </w:r>
            <w:r w:rsidRPr="007E417A">
              <w:rPr>
                <w:rFonts w:ascii="Times New Roman" w:hAnsi="Times New Roman" w:eastAsia="Times New Roman" w:cs="Times New Roman"/>
                <w:color w:val="000000"/>
                <w:sz w:val="18"/>
                <w:szCs w:val="18"/>
                <w:lang w:eastAsia="zh-TW"/>
              </w:rPr>
              <w:t xml:space="preserve"> used in the calculations for this table. </w:t>
            </w:r>
            <w:r>
              <w:rPr>
                <w:rFonts w:ascii="Times New Roman" w:hAnsi="Times New Roman" w:eastAsia="Times New Roman" w:cs="Times New Roman"/>
                <w:color w:val="000000"/>
                <w:sz w:val="18"/>
                <w:szCs w:val="18"/>
                <w:lang w:eastAsia="zh-TW"/>
              </w:rPr>
              <w:t>The design effect accounts for the</w:t>
            </w:r>
            <w:r w:rsidRPr="007E417A">
              <w:rPr>
                <w:rFonts w:ascii="Times New Roman" w:hAnsi="Times New Roman" w:eastAsia="Times New Roman" w:cs="Times New Roman"/>
                <w:color w:val="000000"/>
                <w:sz w:val="18"/>
                <w:szCs w:val="18"/>
                <w:lang w:eastAsia="zh-TW"/>
              </w:rPr>
              <w:t xml:space="preserve"> unequal weighting at the screener level. The margins of error were calculated assuming a confidence level of 95 percent, using the following formula: 1.96*sqrt[p*(1-p)/ne], where p is the proportion estimate and ne is the effective sample size for the screener survey.</w:t>
            </w:r>
          </w:p>
        </w:tc>
      </w:tr>
    </w:tbl>
    <w:p w:rsidR="00560694" w:rsidP="00560694" w:rsidRDefault="00560694" w14:paraId="4669901F" w14:textId="77777777">
      <w:pPr>
        <w:spacing w:after="0" w:line="240" w:lineRule="auto"/>
        <w:rPr>
          <w:rFonts w:ascii="Times New Roman" w:hAnsi="Times New Roman" w:eastAsia="Times New Roman" w:cs="Times New Roman"/>
          <w:szCs w:val="20"/>
        </w:rPr>
      </w:pPr>
    </w:p>
    <w:p w:rsidR="00560694" w:rsidP="00560694" w:rsidRDefault="00560694" w14:paraId="678A4063" w14:textId="10DA62AD">
      <w:pPr>
        <w:pStyle w:val="P1-StandPara"/>
        <w:widowControl w:val="0"/>
        <w:spacing w:after="240" w:line="240" w:lineRule="auto"/>
        <w:ind w:firstLine="0"/>
        <w:jc w:val="left"/>
      </w:pPr>
      <w:r>
        <w:t>Table 6 shows the expected margins of error for topical respondents. A higher margin of error indicates a less reliable estimate.</w:t>
      </w:r>
      <w:r w:rsidR="00A57714">
        <w:t xml:space="preserve"> </w:t>
      </w:r>
      <w:r>
        <w:t>The expected margin of error for each estimate is expected to be between 1 percentage point and 16.0 percentage points depending on the subgroup size, with the highest margins of error derived from the (relatively small) PFI homeschooled sample.</w:t>
      </w:r>
    </w:p>
    <w:tbl>
      <w:tblPr>
        <w:tblW w:w="0" w:type="auto"/>
        <w:tblLook w:val="04A0" w:firstRow="1" w:lastRow="0" w:firstColumn="1" w:lastColumn="0" w:noHBand="0" w:noVBand="1"/>
      </w:tblPr>
      <w:tblGrid>
        <w:gridCol w:w="2972"/>
        <w:gridCol w:w="1951"/>
        <w:gridCol w:w="1642"/>
        <w:gridCol w:w="1417"/>
        <w:gridCol w:w="1265"/>
        <w:gridCol w:w="1265"/>
      </w:tblGrid>
      <w:tr w:rsidRPr="00B7124D" w:rsidR="00560694" w:rsidTr="00CA57C8" w14:paraId="57A7295C" w14:textId="77777777">
        <w:trPr>
          <w:trHeight w:val="20"/>
        </w:trPr>
        <w:tc>
          <w:tcPr>
            <w:tcW w:w="0" w:type="auto"/>
            <w:gridSpan w:val="6"/>
            <w:tcBorders>
              <w:top w:val="nil"/>
              <w:left w:val="nil"/>
              <w:bottom w:val="single" w:color="auto" w:sz="12" w:space="0"/>
              <w:right w:val="nil"/>
            </w:tcBorders>
            <w:shd w:val="clear" w:color="auto" w:fill="auto"/>
            <w:vAlign w:val="center"/>
            <w:hideMark/>
          </w:tcPr>
          <w:p w:rsidRPr="007E417A" w:rsidR="00560694" w:rsidP="00CA57C8" w:rsidRDefault="00560694" w14:paraId="7DD46156" w14:textId="5D587D21">
            <w:pPr>
              <w:keepNext/>
              <w:spacing w:after="0" w:line="240" w:lineRule="auto"/>
              <w:rPr>
                <w:rFonts w:ascii="Times New Roman" w:hAnsi="Times New Roman" w:eastAsia="Times New Roman" w:cs="Times New Roman"/>
                <w:b/>
                <w:color w:val="000000"/>
                <w:sz w:val="20"/>
                <w:szCs w:val="20"/>
                <w:lang w:eastAsia="zh-TW"/>
              </w:rPr>
            </w:pPr>
            <w:r w:rsidRPr="007E417A">
              <w:rPr>
                <w:rFonts w:ascii="Times New Roman" w:hAnsi="Times New Roman" w:eastAsia="Times New Roman" w:cs="Times New Roman"/>
                <w:b/>
                <w:color w:val="000000"/>
                <w:sz w:val="20"/>
                <w:szCs w:val="20"/>
                <w:lang w:eastAsia="zh-TW"/>
              </w:rPr>
              <w:t xml:space="preserve">Table </w:t>
            </w:r>
            <w:r w:rsidRPr="007E417A">
              <w:rPr>
                <w:rFonts w:ascii="Times New Roman" w:hAnsi="Times New Roman" w:eastAsia="Times New Roman" w:cs="Times New Roman"/>
                <w:b/>
                <w:bCs/>
                <w:color w:val="000000"/>
                <w:sz w:val="20"/>
                <w:szCs w:val="20"/>
                <w:lang w:eastAsia="zh-TW"/>
              </w:rPr>
              <w:t>6</w:t>
            </w:r>
            <w:r w:rsidRPr="007E417A">
              <w:rPr>
                <w:rFonts w:ascii="Times New Roman" w:hAnsi="Times New Roman" w:eastAsia="Times New Roman" w:cs="Times New Roman"/>
                <w:b/>
                <w:color w:val="000000"/>
                <w:sz w:val="20"/>
                <w:szCs w:val="20"/>
                <w:lang w:eastAsia="zh-TW"/>
              </w:rPr>
              <w:t>. Expected margins of error for NHES:</w:t>
            </w:r>
            <w:r w:rsidRPr="007E417A">
              <w:rPr>
                <w:rFonts w:ascii="Times New Roman" w:hAnsi="Times New Roman" w:eastAsia="Times New Roman" w:cs="Times New Roman"/>
                <w:b/>
                <w:bCs/>
                <w:color w:val="000000"/>
                <w:sz w:val="20"/>
                <w:szCs w:val="20"/>
                <w:lang w:eastAsia="zh-TW"/>
              </w:rPr>
              <w:t>20</w:t>
            </w:r>
            <w:r>
              <w:rPr>
                <w:rFonts w:ascii="Times New Roman" w:hAnsi="Times New Roman" w:eastAsia="Times New Roman" w:cs="Times New Roman"/>
                <w:b/>
                <w:bCs/>
                <w:color w:val="000000"/>
                <w:sz w:val="20"/>
                <w:szCs w:val="20"/>
                <w:lang w:eastAsia="zh-TW"/>
              </w:rPr>
              <w:t>23</w:t>
            </w:r>
            <w:r w:rsidRPr="007E417A">
              <w:rPr>
                <w:rFonts w:ascii="Times New Roman" w:hAnsi="Times New Roman" w:eastAsia="Times New Roman" w:cs="Times New Roman"/>
                <w:b/>
                <w:color w:val="000000"/>
                <w:sz w:val="20"/>
                <w:szCs w:val="20"/>
                <w:lang w:eastAsia="zh-TW"/>
              </w:rPr>
              <w:t xml:space="preserve"> topical survey percentage estimates, by subgroup size, topical survey, and survey estimate proportion†</w:t>
            </w:r>
          </w:p>
        </w:tc>
      </w:tr>
      <w:tr w:rsidRPr="00B7124D" w:rsidR="00560694" w:rsidTr="00CA57C8" w14:paraId="00706717" w14:textId="77777777">
        <w:trPr>
          <w:trHeight w:val="20"/>
        </w:trPr>
        <w:tc>
          <w:tcPr>
            <w:tcW w:w="0" w:type="auto"/>
            <w:vMerge w:val="restart"/>
            <w:tcBorders>
              <w:top w:val="nil"/>
              <w:left w:val="nil"/>
              <w:bottom w:val="single" w:color="000000" w:sz="12" w:space="0"/>
              <w:right w:val="nil"/>
            </w:tcBorders>
            <w:shd w:val="clear" w:color="000000" w:fill="D9D9D9"/>
            <w:vAlign w:val="center"/>
            <w:hideMark/>
          </w:tcPr>
          <w:p w:rsidRPr="007E417A" w:rsidR="00560694" w:rsidP="00CA57C8" w:rsidRDefault="00560694" w14:paraId="42EA97D9" w14:textId="77777777">
            <w:pPr>
              <w:spacing w:after="0" w:line="240" w:lineRule="auto"/>
              <w:rPr>
                <w:rFonts w:ascii="Times New Roman" w:hAnsi="Times New Roman" w:eastAsia="Times New Roman" w:cs="Times New Roman"/>
                <w:b/>
                <w:color w:val="000000"/>
                <w:sz w:val="20"/>
                <w:szCs w:val="20"/>
                <w:lang w:eastAsia="zh-TW"/>
              </w:rPr>
            </w:pPr>
            <w:r w:rsidRPr="007E417A">
              <w:rPr>
                <w:rFonts w:ascii="Times New Roman" w:hAnsi="Times New Roman" w:eastAsia="Times New Roman" w:cs="Times New Roman"/>
                <w:b/>
                <w:color w:val="000000"/>
                <w:sz w:val="20"/>
                <w:szCs w:val="20"/>
                <w:lang w:eastAsia="zh-TW"/>
              </w:rPr>
              <w:t>Topical survey</w:t>
            </w:r>
          </w:p>
        </w:tc>
        <w:tc>
          <w:tcPr>
            <w:tcW w:w="0" w:type="auto"/>
            <w:vMerge w:val="restart"/>
            <w:tcBorders>
              <w:top w:val="nil"/>
              <w:left w:val="nil"/>
              <w:bottom w:val="single" w:color="000000" w:sz="12" w:space="0"/>
              <w:right w:val="nil"/>
            </w:tcBorders>
            <w:shd w:val="clear" w:color="000000" w:fill="D9D9D9"/>
            <w:vAlign w:val="center"/>
            <w:hideMark/>
          </w:tcPr>
          <w:p w:rsidRPr="007E417A" w:rsidR="00560694" w:rsidP="00CA57C8" w:rsidRDefault="00560694" w14:paraId="3CD0291D" w14:textId="4AC8AF49">
            <w:pPr>
              <w:spacing w:after="0" w:line="240" w:lineRule="auto"/>
              <w:rPr>
                <w:rFonts w:ascii="Times New Roman" w:hAnsi="Times New Roman" w:eastAsia="Times New Roman" w:cs="Times New Roman"/>
                <w:b/>
                <w:color w:val="000000"/>
                <w:sz w:val="20"/>
                <w:szCs w:val="20"/>
                <w:lang w:eastAsia="zh-TW"/>
              </w:rPr>
            </w:pPr>
            <w:r w:rsidRPr="007E417A">
              <w:rPr>
                <w:rFonts w:ascii="Times New Roman" w:hAnsi="Times New Roman" w:eastAsia="Times New Roman" w:cs="Times New Roman"/>
                <w:b/>
                <w:color w:val="000000"/>
                <w:sz w:val="20"/>
                <w:szCs w:val="20"/>
                <w:lang w:eastAsia="zh-TW"/>
              </w:rPr>
              <w:t>Survey estimate proportion</w:t>
            </w:r>
          </w:p>
        </w:tc>
        <w:tc>
          <w:tcPr>
            <w:tcW w:w="0" w:type="auto"/>
            <w:gridSpan w:val="4"/>
            <w:tcBorders>
              <w:top w:val="single" w:color="auto" w:sz="12" w:space="0"/>
              <w:left w:val="nil"/>
              <w:bottom w:val="single" w:color="auto" w:sz="8" w:space="0"/>
              <w:right w:val="nil"/>
            </w:tcBorders>
            <w:shd w:val="clear" w:color="000000" w:fill="D9D9D9"/>
            <w:vAlign w:val="center"/>
            <w:hideMark/>
          </w:tcPr>
          <w:p w:rsidRPr="007E417A" w:rsidR="00560694" w:rsidP="00CA57C8" w:rsidRDefault="00560694" w14:paraId="18C609BD" w14:textId="02656BCF">
            <w:pPr>
              <w:spacing w:after="0" w:line="240" w:lineRule="auto"/>
              <w:jc w:val="center"/>
              <w:rPr>
                <w:rFonts w:ascii="Times New Roman" w:hAnsi="Times New Roman" w:eastAsia="Times New Roman" w:cs="Times New Roman"/>
                <w:b/>
                <w:color w:val="000000"/>
                <w:sz w:val="20"/>
                <w:szCs w:val="20"/>
                <w:lang w:eastAsia="zh-TW"/>
              </w:rPr>
            </w:pPr>
            <w:r w:rsidRPr="007E417A">
              <w:rPr>
                <w:rFonts w:ascii="Times New Roman" w:hAnsi="Times New Roman" w:eastAsia="Times New Roman" w:cs="Times New Roman"/>
                <w:b/>
                <w:color w:val="000000"/>
                <w:sz w:val="20"/>
                <w:szCs w:val="20"/>
                <w:lang w:eastAsia="zh-TW"/>
              </w:rPr>
              <w:t>Margin of error for estimate within:</w:t>
            </w:r>
          </w:p>
        </w:tc>
      </w:tr>
      <w:tr w:rsidRPr="00B7124D" w:rsidR="00560694" w:rsidTr="00CA57C8" w14:paraId="463E126D" w14:textId="77777777">
        <w:trPr>
          <w:trHeight w:val="20"/>
        </w:trPr>
        <w:tc>
          <w:tcPr>
            <w:tcW w:w="0" w:type="auto"/>
            <w:vMerge/>
            <w:tcBorders>
              <w:top w:val="nil"/>
              <w:left w:val="nil"/>
              <w:bottom w:val="single" w:color="000000" w:sz="12" w:space="0"/>
              <w:right w:val="nil"/>
            </w:tcBorders>
            <w:vAlign w:val="center"/>
            <w:hideMark/>
          </w:tcPr>
          <w:p w:rsidRPr="007E417A" w:rsidR="00560694" w:rsidP="00CA57C8" w:rsidRDefault="00560694" w14:paraId="732F7F25" w14:textId="77777777">
            <w:pPr>
              <w:spacing w:after="0" w:line="240" w:lineRule="auto"/>
              <w:rPr>
                <w:rFonts w:ascii="Times New Roman" w:hAnsi="Times New Roman" w:eastAsia="Times New Roman" w:cs="Times New Roman"/>
                <w:b/>
                <w:color w:val="000000"/>
                <w:sz w:val="20"/>
                <w:szCs w:val="20"/>
                <w:lang w:eastAsia="zh-TW"/>
              </w:rPr>
            </w:pPr>
          </w:p>
        </w:tc>
        <w:tc>
          <w:tcPr>
            <w:tcW w:w="0" w:type="auto"/>
            <w:vMerge/>
            <w:tcBorders>
              <w:top w:val="nil"/>
              <w:left w:val="nil"/>
              <w:bottom w:val="single" w:color="000000" w:sz="12" w:space="0"/>
              <w:right w:val="nil"/>
            </w:tcBorders>
            <w:vAlign w:val="center"/>
            <w:hideMark/>
          </w:tcPr>
          <w:p w:rsidRPr="007E417A" w:rsidR="00560694" w:rsidP="00CA57C8" w:rsidRDefault="00560694" w14:paraId="002DAB94" w14:textId="77777777">
            <w:pPr>
              <w:spacing w:after="0" w:line="240" w:lineRule="auto"/>
              <w:rPr>
                <w:rFonts w:ascii="Times New Roman" w:hAnsi="Times New Roman" w:eastAsia="Times New Roman" w:cs="Times New Roman"/>
                <w:b/>
                <w:color w:val="000000"/>
                <w:sz w:val="20"/>
                <w:szCs w:val="20"/>
                <w:lang w:eastAsia="zh-TW"/>
              </w:rPr>
            </w:pPr>
          </w:p>
        </w:tc>
        <w:tc>
          <w:tcPr>
            <w:tcW w:w="0" w:type="auto"/>
            <w:tcBorders>
              <w:top w:val="nil"/>
              <w:left w:val="nil"/>
              <w:bottom w:val="single" w:color="auto" w:sz="12" w:space="0"/>
              <w:right w:val="nil"/>
            </w:tcBorders>
            <w:shd w:val="clear" w:color="000000" w:fill="D9D9D9"/>
            <w:vAlign w:val="center"/>
            <w:hideMark/>
          </w:tcPr>
          <w:p w:rsidRPr="007E417A" w:rsidR="00560694" w:rsidP="00CA57C8" w:rsidRDefault="00560694" w14:paraId="731BF274" w14:textId="3AAEBA4D">
            <w:pPr>
              <w:spacing w:after="0" w:line="240" w:lineRule="auto"/>
              <w:jc w:val="right"/>
              <w:rPr>
                <w:rFonts w:ascii="Times New Roman" w:hAnsi="Times New Roman" w:eastAsia="Times New Roman" w:cs="Times New Roman"/>
                <w:b/>
                <w:color w:val="000000"/>
                <w:sz w:val="20"/>
                <w:szCs w:val="20"/>
                <w:lang w:eastAsia="zh-TW"/>
              </w:rPr>
            </w:pPr>
            <w:r w:rsidRPr="007E417A">
              <w:rPr>
                <w:rFonts w:ascii="Times New Roman" w:hAnsi="Times New Roman" w:eastAsia="Times New Roman" w:cs="Times New Roman"/>
                <w:b/>
                <w:color w:val="000000"/>
                <w:sz w:val="20"/>
                <w:szCs w:val="20"/>
                <w:lang w:eastAsia="zh-TW"/>
              </w:rPr>
              <w:t>All respondents</w:t>
            </w:r>
          </w:p>
        </w:tc>
        <w:tc>
          <w:tcPr>
            <w:tcW w:w="0" w:type="auto"/>
            <w:tcBorders>
              <w:top w:val="nil"/>
              <w:left w:val="nil"/>
              <w:bottom w:val="single" w:color="auto" w:sz="12" w:space="0"/>
              <w:right w:val="nil"/>
            </w:tcBorders>
            <w:shd w:val="clear" w:color="000000" w:fill="D9D9D9"/>
            <w:vAlign w:val="center"/>
            <w:hideMark/>
          </w:tcPr>
          <w:p w:rsidRPr="007E417A" w:rsidR="00560694" w:rsidP="00CA57C8" w:rsidRDefault="00560694" w14:paraId="123133FF" w14:textId="09D1F2DD">
            <w:pPr>
              <w:spacing w:after="0" w:line="240" w:lineRule="auto"/>
              <w:jc w:val="right"/>
              <w:rPr>
                <w:rFonts w:ascii="Times New Roman" w:hAnsi="Times New Roman" w:eastAsia="Times New Roman" w:cs="Times New Roman"/>
                <w:b/>
                <w:color w:val="000000"/>
                <w:sz w:val="20"/>
                <w:szCs w:val="20"/>
                <w:lang w:eastAsia="zh-TW"/>
              </w:rPr>
            </w:pPr>
            <w:r w:rsidRPr="007E417A">
              <w:rPr>
                <w:rFonts w:ascii="Times New Roman" w:hAnsi="Times New Roman" w:eastAsia="Times New Roman" w:cs="Times New Roman"/>
                <w:b/>
                <w:color w:val="000000"/>
                <w:sz w:val="20"/>
                <w:szCs w:val="20"/>
                <w:lang w:eastAsia="zh-TW"/>
              </w:rPr>
              <w:t>50% subgroup</w:t>
            </w:r>
          </w:p>
        </w:tc>
        <w:tc>
          <w:tcPr>
            <w:tcW w:w="0" w:type="auto"/>
            <w:tcBorders>
              <w:top w:val="nil"/>
              <w:left w:val="nil"/>
              <w:bottom w:val="single" w:color="auto" w:sz="12" w:space="0"/>
              <w:right w:val="nil"/>
            </w:tcBorders>
            <w:shd w:val="clear" w:color="000000" w:fill="D9D9D9"/>
            <w:vAlign w:val="center"/>
            <w:hideMark/>
          </w:tcPr>
          <w:p w:rsidR="00560694" w:rsidP="00CA57C8" w:rsidRDefault="00560694" w14:paraId="7296AAAE" w14:textId="77777777">
            <w:pPr>
              <w:spacing w:after="0" w:line="240" w:lineRule="auto"/>
              <w:jc w:val="right"/>
              <w:rPr>
                <w:rFonts w:ascii="Times New Roman" w:hAnsi="Times New Roman" w:eastAsia="Times New Roman" w:cs="Times New Roman"/>
                <w:b/>
                <w:bCs/>
                <w:color w:val="000000"/>
                <w:sz w:val="20"/>
                <w:szCs w:val="20"/>
                <w:lang w:eastAsia="zh-TW"/>
              </w:rPr>
            </w:pPr>
            <w:r w:rsidRPr="007E417A">
              <w:rPr>
                <w:rFonts w:ascii="Times New Roman" w:hAnsi="Times New Roman" w:eastAsia="Times New Roman" w:cs="Times New Roman"/>
                <w:b/>
                <w:color w:val="000000"/>
                <w:sz w:val="20"/>
                <w:szCs w:val="20"/>
                <w:lang w:eastAsia="zh-TW"/>
              </w:rPr>
              <w:t xml:space="preserve">20% </w:t>
            </w:r>
          </w:p>
          <w:p w:rsidRPr="007E417A" w:rsidR="00560694" w:rsidP="00CA57C8" w:rsidRDefault="00560694" w14:paraId="04A47610" w14:textId="6B172942">
            <w:pPr>
              <w:spacing w:after="0" w:line="240" w:lineRule="auto"/>
              <w:jc w:val="right"/>
              <w:rPr>
                <w:rFonts w:ascii="Times New Roman" w:hAnsi="Times New Roman" w:eastAsia="Times New Roman" w:cs="Times New Roman"/>
                <w:b/>
                <w:color w:val="000000"/>
                <w:sz w:val="20"/>
                <w:szCs w:val="20"/>
                <w:lang w:eastAsia="zh-TW"/>
              </w:rPr>
            </w:pPr>
            <w:r w:rsidRPr="007E417A">
              <w:rPr>
                <w:rFonts w:ascii="Times New Roman" w:hAnsi="Times New Roman" w:eastAsia="Times New Roman" w:cs="Times New Roman"/>
                <w:b/>
                <w:color w:val="000000"/>
                <w:sz w:val="20"/>
                <w:szCs w:val="20"/>
                <w:lang w:eastAsia="zh-TW"/>
              </w:rPr>
              <w:t>subgroup</w:t>
            </w:r>
          </w:p>
        </w:tc>
        <w:tc>
          <w:tcPr>
            <w:tcW w:w="0" w:type="auto"/>
            <w:tcBorders>
              <w:top w:val="nil"/>
              <w:left w:val="nil"/>
              <w:bottom w:val="single" w:color="auto" w:sz="12" w:space="0"/>
              <w:right w:val="nil"/>
            </w:tcBorders>
            <w:shd w:val="clear" w:color="000000" w:fill="D9D9D9"/>
            <w:vAlign w:val="center"/>
            <w:hideMark/>
          </w:tcPr>
          <w:p w:rsidR="00560694" w:rsidP="00CA57C8" w:rsidRDefault="00560694" w14:paraId="4E1F1E91" w14:textId="77777777">
            <w:pPr>
              <w:spacing w:after="0" w:line="240" w:lineRule="auto"/>
              <w:jc w:val="right"/>
              <w:rPr>
                <w:rFonts w:ascii="Times New Roman" w:hAnsi="Times New Roman" w:eastAsia="Times New Roman" w:cs="Times New Roman"/>
                <w:b/>
                <w:bCs/>
                <w:color w:val="000000"/>
                <w:sz w:val="20"/>
                <w:szCs w:val="20"/>
                <w:lang w:eastAsia="zh-TW"/>
              </w:rPr>
            </w:pPr>
            <w:r w:rsidRPr="007E417A">
              <w:rPr>
                <w:rFonts w:ascii="Times New Roman" w:hAnsi="Times New Roman" w:eastAsia="Times New Roman" w:cs="Times New Roman"/>
                <w:b/>
                <w:color w:val="000000"/>
                <w:sz w:val="20"/>
                <w:szCs w:val="20"/>
                <w:lang w:eastAsia="zh-TW"/>
              </w:rPr>
              <w:t xml:space="preserve">10% </w:t>
            </w:r>
          </w:p>
          <w:p w:rsidRPr="007E417A" w:rsidR="00560694" w:rsidP="00CA57C8" w:rsidRDefault="00560694" w14:paraId="3451EEAC" w14:textId="191ED005">
            <w:pPr>
              <w:spacing w:after="0" w:line="240" w:lineRule="auto"/>
              <w:jc w:val="right"/>
              <w:rPr>
                <w:rFonts w:ascii="Times New Roman" w:hAnsi="Times New Roman" w:eastAsia="Times New Roman" w:cs="Times New Roman"/>
                <w:b/>
                <w:color w:val="000000"/>
                <w:sz w:val="20"/>
                <w:szCs w:val="20"/>
                <w:lang w:eastAsia="zh-TW"/>
              </w:rPr>
            </w:pPr>
            <w:r w:rsidRPr="007E417A">
              <w:rPr>
                <w:rFonts w:ascii="Times New Roman" w:hAnsi="Times New Roman" w:eastAsia="Times New Roman" w:cs="Times New Roman"/>
                <w:b/>
                <w:color w:val="000000"/>
                <w:sz w:val="20"/>
                <w:szCs w:val="20"/>
                <w:lang w:eastAsia="zh-TW"/>
              </w:rPr>
              <w:t>subgroup</w:t>
            </w:r>
          </w:p>
        </w:tc>
      </w:tr>
      <w:tr w:rsidRPr="00B7124D" w:rsidR="00560694" w:rsidTr="00CA57C8" w14:paraId="7B3C7F36" w14:textId="77777777">
        <w:trPr>
          <w:trHeight w:val="20"/>
        </w:trPr>
        <w:tc>
          <w:tcPr>
            <w:tcW w:w="0" w:type="auto"/>
            <w:vMerge w:val="restart"/>
            <w:tcBorders>
              <w:top w:val="single" w:color="000000" w:sz="8" w:space="0"/>
              <w:left w:val="nil"/>
              <w:bottom w:val="single" w:color="000000" w:sz="8" w:space="0"/>
              <w:right w:val="nil"/>
            </w:tcBorders>
            <w:shd w:val="clear" w:color="auto" w:fill="auto"/>
            <w:noWrap/>
            <w:vAlign w:val="center"/>
            <w:hideMark/>
          </w:tcPr>
          <w:p w:rsidRPr="007E417A" w:rsidR="00560694" w:rsidP="00CA57C8" w:rsidRDefault="00560694" w14:paraId="5655C68C" w14:textId="7D70C135">
            <w:pPr>
              <w:spacing w:after="0" w:line="240" w:lineRule="auto"/>
              <w:rPr>
                <w:rFonts w:ascii="Times New Roman" w:hAnsi="Times New Roman" w:eastAsia="Times New Roman" w:cs="Times New Roman"/>
                <w:color w:val="000000"/>
                <w:sz w:val="20"/>
                <w:szCs w:val="20"/>
                <w:lang w:eastAsia="zh-TW"/>
              </w:rPr>
            </w:pPr>
            <w:r>
              <w:rPr>
                <w:rFonts w:ascii="Times New Roman" w:hAnsi="Times New Roman" w:eastAsia="Times New Roman" w:cs="Times New Roman"/>
                <w:color w:val="000000"/>
                <w:sz w:val="20"/>
                <w:szCs w:val="20"/>
                <w:lang w:eastAsia="zh-TW"/>
              </w:rPr>
              <w:t>ECPP</w:t>
            </w:r>
          </w:p>
        </w:tc>
        <w:tc>
          <w:tcPr>
            <w:tcW w:w="0" w:type="auto"/>
            <w:tcBorders>
              <w:top w:val="nil"/>
              <w:left w:val="nil"/>
              <w:bottom w:val="nil"/>
              <w:right w:val="nil"/>
            </w:tcBorders>
            <w:shd w:val="clear" w:color="auto" w:fill="auto"/>
            <w:noWrap/>
            <w:vAlign w:val="center"/>
            <w:hideMark/>
          </w:tcPr>
          <w:p w:rsidRPr="007E417A" w:rsidR="00560694" w:rsidP="00CA57C8" w:rsidRDefault="00560694" w14:paraId="33AED8BA" w14:textId="77777777">
            <w:pPr>
              <w:spacing w:after="0" w:line="240" w:lineRule="auto"/>
              <w:rPr>
                <w:rFonts w:ascii="Times New Roman" w:hAnsi="Times New Roman" w:eastAsia="Times New Roman" w:cs="Times New Roman"/>
                <w:color w:val="000000"/>
                <w:sz w:val="20"/>
                <w:szCs w:val="20"/>
                <w:lang w:eastAsia="zh-TW"/>
              </w:rPr>
            </w:pPr>
            <w:r w:rsidRPr="007E417A">
              <w:rPr>
                <w:rFonts w:ascii="Times New Roman" w:hAnsi="Times New Roman" w:eastAsia="Times New Roman" w:cs="Times New Roman"/>
                <w:color w:val="000000"/>
                <w:sz w:val="20"/>
                <w:szCs w:val="20"/>
                <w:lang w:eastAsia="zh-TW"/>
              </w:rPr>
              <w:t>10% or 90%</w:t>
            </w:r>
          </w:p>
        </w:tc>
        <w:tc>
          <w:tcPr>
            <w:tcW w:w="0" w:type="auto"/>
            <w:tcBorders>
              <w:top w:val="nil"/>
              <w:left w:val="nil"/>
              <w:bottom w:val="nil"/>
              <w:right w:val="nil"/>
            </w:tcBorders>
            <w:shd w:val="clear" w:color="auto" w:fill="auto"/>
            <w:noWrap/>
            <w:hideMark/>
          </w:tcPr>
          <w:p w:rsidRPr="007E417A" w:rsidR="00560694" w:rsidP="00CA57C8" w:rsidRDefault="00560694" w14:paraId="55BD38AD" w14:textId="69B11B0B">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0.92%</w:t>
            </w:r>
          </w:p>
        </w:tc>
        <w:tc>
          <w:tcPr>
            <w:tcW w:w="0" w:type="auto"/>
            <w:tcBorders>
              <w:top w:val="nil"/>
              <w:left w:val="nil"/>
              <w:bottom w:val="nil"/>
              <w:right w:val="nil"/>
            </w:tcBorders>
            <w:shd w:val="clear" w:color="auto" w:fill="auto"/>
            <w:noWrap/>
            <w:hideMark/>
          </w:tcPr>
          <w:p w:rsidRPr="007E417A" w:rsidR="00560694" w:rsidP="00CA57C8" w:rsidRDefault="00560694" w14:paraId="57342E45" w14:textId="4A675A86">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1.31%</w:t>
            </w:r>
          </w:p>
        </w:tc>
        <w:tc>
          <w:tcPr>
            <w:tcW w:w="0" w:type="auto"/>
            <w:tcBorders>
              <w:top w:val="nil"/>
              <w:left w:val="nil"/>
              <w:bottom w:val="nil"/>
              <w:right w:val="nil"/>
            </w:tcBorders>
            <w:shd w:val="clear" w:color="auto" w:fill="auto"/>
            <w:noWrap/>
            <w:hideMark/>
          </w:tcPr>
          <w:p w:rsidRPr="007E417A" w:rsidR="00560694" w:rsidP="00CA57C8" w:rsidRDefault="00560694" w14:paraId="07DFFCB7" w14:textId="7A08A53C">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2.07%</w:t>
            </w:r>
          </w:p>
        </w:tc>
        <w:tc>
          <w:tcPr>
            <w:tcW w:w="0" w:type="auto"/>
            <w:tcBorders>
              <w:top w:val="nil"/>
              <w:left w:val="nil"/>
              <w:bottom w:val="nil"/>
              <w:right w:val="nil"/>
            </w:tcBorders>
            <w:shd w:val="clear" w:color="auto" w:fill="auto"/>
            <w:noWrap/>
            <w:hideMark/>
          </w:tcPr>
          <w:p w:rsidRPr="007E417A" w:rsidR="00560694" w:rsidP="00CA57C8" w:rsidRDefault="00560694" w14:paraId="36EE9E52" w14:textId="38B7F7D7">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2.92%</w:t>
            </w:r>
          </w:p>
        </w:tc>
      </w:tr>
      <w:tr w:rsidRPr="00B7124D" w:rsidR="00560694" w:rsidTr="00CA57C8" w14:paraId="44C38535" w14:textId="77777777">
        <w:trPr>
          <w:trHeight w:val="20"/>
        </w:trPr>
        <w:tc>
          <w:tcPr>
            <w:tcW w:w="0" w:type="auto"/>
            <w:vMerge/>
            <w:tcBorders>
              <w:top w:val="single" w:color="000000" w:sz="8" w:space="0"/>
              <w:left w:val="nil"/>
              <w:bottom w:val="single" w:color="000000" w:sz="8" w:space="0"/>
              <w:right w:val="nil"/>
            </w:tcBorders>
            <w:vAlign w:val="center"/>
            <w:hideMark/>
          </w:tcPr>
          <w:p w:rsidRPr="007E417A" w:rsidR="00560694" w:rsidP="00CA57C8" w:rsidRDefault="00560694" w14:paraId="5AE92923" w14:textId="77777777">
            <w:pPr>
              <w:spacing w:after="0" w:line="240" w:lineRule="auto"/>
              <w:rPr>
                <w:rFonts w:ascii="Times New Roman" w:hAnsi="Times New Roman" w:eastAsia="Times New Roman" w:cs="Times New Roman"/>
                <w:color w:val="000000"/>
                <w:sz w:val="20"/>
                <w:szCs w:val="20"/>
                <w:lang w:eastAsia="zh-TW"/>
              </w:rPr>
            </w:pPr>
          </w:p>
        </w:tc>
        <w:tc>
          <w:tcPr>
            <w:tcW w:w="0" w:type="auto"/>
            <w:tcBorders>
              <w:top w:val="nil"/>
              <w:left w:val="nil"/>
              <w:bottom w:val="nil"/>
              <w:right w:val="nil"/>
            </w:tcBorders>
            <w:shd w:val="clear" w:color="auto" w:fill="auto"/>
            <w:noWrap/>
            <w:vAlign w:val="center"/>
            <w:hideMark/>
          </w:tcPr>
          <w:p w:rsidRPr="007E417A" w:rsidR="00560694" w:rsidP="00CA57C8" w:rsidRDefault="00560694" w14:paraId="3DDBFA8F" w14:textId="77777777">
            <w:pPr>
              <w:spacing w:after="0" w:line="240" w:lineRule="auto"/>
              <w:rPr>
                <w:rFonts w:ascii="Times New Roman" w:hAnsi="Times New Roman" w:eastAsia="Times New Roman" w:cs="Times New Roman"/>
                <w:color w:val="000000"/>
                <w:sz w:val="20"/>
                <w:szCs w:val="20"/>
                <w:lang w:eastAsia="zh-TW"/>
              </w:rPr>
            </w:pPr>
            <w:r w:rsidRPr="007E417A">
              <w:rPr>
                <w:rFonts w:ascii="Times New Roman" w:hAnsi="Times New Roman" w:eastAsia="Times New Roman" w:cs="Times New Roman"/>
                <w:color w:val="000000"/>
                <w:sz w:val="20"/>
                <w:szCs w:val="20"/>
                <w:lang w:eastAsia="zh-TW"/>
              </w:rPr>
              <w:t>20% or 80%</w:t>
            </w:r>
          </w:p>
        </w:tc>
        <w:tc>
          <w:tcPr>
            <w:tcW w:w="0" w:type="auto"/>
            <w:tcBorders>
              <w:top w:val="nil"/>
              <w:left w:val="nil"/>
              <w:bottom w:val="nil"/>
              <w:right w:val="nil"/>
            </w:tcBorders>
            <w:shd w:val="clear" w:color="auto" w:fill="auto"/>
            <w:noWrap/>
            <w:hideMark/>
          </w:tcPr>
          <w:p w:rsidRPr="007E417A" w:rsidR="00560694" w:rsidP="00CA57C8" w:rsidRDefault="00560694" w14:paraId="3B28076E" w14:textId="04ABD57E">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1.23%</w:t>
            </w:r>
          </w:p>
        </w:tc>
        <w:tc>
          <w:tcPr>
            <w:tcW w:w="0" w:type="auto"/>
            <w:tcBorders>
              <w:top w:val="nil"/>
              <w:left w:val="nil"/>
              <w:bottom w:val="nil"/>
              <w:right w:val="nil"/>
            </w:tcBorders>
            <w:shd w:val="clear" w:color="auto" w:fill="auto"/>
            <w:noWrap/>
            <w:hideMark/>
          </w:tcPr>
          <w:p w:rsidRPr="007E417A" w:rsidR="00560694" w:rsidP="00CA57C8" w:rsidRDefault="00560694" w14:paraId="09B1EBBE" w14:textId="4F29E2D8">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1.74%</w:t>
            </w:r>
          </w:p>
        </w:tc>
        <w:tc>
          <w:tcPr>
            <w:tcW w:w="0" w:type="auto"/>
            <w:tcBorders>
              <w:top w:val="nil"/>
              <w:left w:val="nil"/>
              <w:bottom w:val="nil"/>
              <w:right w:val="nil"/>
            </w:tcBorders>
            <w:shd w:val="clear" w:color="auto" w:fill="auto"/>
            <w:noWrap/>
            <w:hideMark/>
          </w:tcPr>
          <w:p w:rsidRPr="007E417A" w:rsidR="00560694" w:rsidP="00CA57C8" w:rsidRDefault="00560694" w14:paraId="09AD9744" w14:textId="14F0486C">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2.75%</w:t>
            </w:r>
          </w:p>
        </w:tc>
        <w:tc>
          <w:tcPr>
            <w:tcW w:w="0" w:type="auto"/>
            <w:tcBorders>
              <w:top w:val="nil"/>
              <w:left w:val="nil"/>
              <w:bottom w:val="nil"/>
              <w:right w:val="nil"/>
            </w:tcBorders>
            <w:shd w:val="clear" w:color="auto" w:fill="auto"/>
            <w:noWrap/>
            <w:hideMark/>
          </w:tcPr>
          <w:p w:rsidRPr="007E417A" w:rsidR="00560694" w:rsidP="00CA57C8" w:rsidRDefault="00560694" w14:paraId="6390CADE" w14:textId="61170371">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3.90%</w:t>
            </w:r>
          </w:p>
        </w:tc>
      </w:tr>
      <w:tr w:rsidRPr="00B7124D" w:rsidR="00560694" w:rsidTr="00CA57C8" w14:paraId="6B88ACBE" w14:textId="77777777">
        <w:trPr>
          <w:trHeight w:val="20"/>
        </w:trPr>
        <w:tc>
          <w:tcPr>
            <w:tcW w:w="0" w:type="auto"/>
            <w:vMerge/>
            <w:tcBorders>
              <w:top w:val="single" w:color="000000" w:sz="8" w:space="0"/>
              <w:left w:val="nil"/>
              <w:bottom w:val="single" w:color="000000" w:sz="8" w:space="0"/>
              <w:right w:val="nil"/>
            </w:tcBorders>
            <w:vAlign w:val="center"/>
            <w:hideMark/>
          </w:tcPr>
          <w:p w:rsidRPr="007E417A" w:rsidR="00560694" w:rsidP="00CA57C8" w:rsidRDefault="00560694" w14:paraId="1BDA24F0" w14:textId="77777777">
            <w:pPr>
              <w:spacing w:after="0" w:line="240" w:lineRule="auto"/>
              <w:rPr>
                <w:rFonts w:ascii="Times New Roman" w:hAnsi="Times New Roman" w:eastAsia="Times New Roman" w:cs="Times New Roman"/>
                <w:color w:val="000000"/>
                <w:sz w:val="20"/>
                <w:szCs w:val="20"/>
                <w:lang w:eastAsia="zh-TW"/>
              </w:rPr>
            </w:pPr>
          </w:p>
        </w:tc>
        <w:tc>
          <w:tcPr>
            <w:tcW w:w="0" w:type="auto"/>
            <w:tcBorders>
              <w:top w:val="nil"/>
              <w:left w:val="nil"/>
              <w:bottom w:val="nil"/>
              <w:right w:val="nil"/>
            </w:tcBorders>
            <w:shd w:val="clear" w:color="auto" w:fill="auto"/>
            <w:noWrap/>
            <w:vAlign w:val="center"/>
            <w:hideMark/>
          </w:tcPr>
          <w:p w:rsidRPr="007E417A" w:rsidR="00560694" w:rsidP="00CA57C8" w:rsidRDefault="00560694" w14:paraId="1AC7C722" w14:textId="77777777">
            <w:pPr>
              <w:spacing w:after="0" w:line="240" w:lineRule="auto"/>
              <w:rPr>
                <w:rFonts w:ascii="Times New Roman" w:hAnsi="Times New Roman" w:eastAsia="Times New Roman" w:cs="Times New Roman"/>
                <w:color w:val="000000"/>
                <w:sz w:val="20"/>
                <w:szCs w:val="20"/>
                <w:lang w:eastAsia="zh-TW"/>
              </w:rPr>
            </w:pPr>
            <w:r w:rsidRPr="007E417A">
              <w:rPr>
                <w:rFonts w:ascii="Times New Roman" w:hAnsi="Times New Roman" w:eastAsia="Times New Roman" w:cs="Times New Roman"/>
                <w:color w:val="000000"/>
                <w:sz w:val="20"/>
                <w:szCs w:val="20"/>
                <w:lang w:eastAsia="zh-TW"/>
              </w:rPr>
              <w:t>30% or 70%</w:t>
            </w:r>
          </w:p>
        </w:tc>
        <w:tc>
          <w:tcPr>
            <w:tcW w:w="0" w:type="auto"/>
            <w:tcBorders>
              <w:top w:val="nil"/>
              <w:left w:val="nil"/>
              <w:bottom w:val="nil"/>
              <w:right w:val="nil"/>
            </w:tcBorders>
            <w:shd w:val="clear" w:color="auto" w:fill="auto"/>
            <w:noWrap/>
            <w:hideMark/>
          </w:tcPr>
          <w:p w:rsidRPr="007E417A" w:rsidR="00560694" w:rsidP="00CA57C8" w:rsidRDefault="00560694" w14:paraId="7D2F22D0" w14:textId="4AEBE655">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1.41%</w:t>
            </w:r>
          </w:p>
        </w:tc>
        <w:tc>
          <w:tcPr>
            <w:tcW w:w="0" w:type="auto"/>
            <w:tcBorders>
              <w:top w:val="nil"/>
              <w:left w:val="nil"/>
              <w:bottom w:val="nil"/>
              <w:right w:val="nil"/>
            </w:tcBorders>
            <w:shd w:val="clear" w:color="auto" w:fill="auto"/>
            <w:noWrap/>
            <w:hideMark/>
          </w:tcPr>
          <w:p w:rsidRPr="007E417A" w:rsidR="00560694" w:rsidP="00CA57C8" w:rsidRDefault="00560694" w14:paraId="14578000" w14:textId="56F03460">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2.00%</w:t>
            </w:r>
          </w:p>
        </w:tc>
        <w:tc>
          <w:tcPr>
            <w:tcW w:w="0" w:type="auto"/>
            <w:tcBorders>
              <w:top w:val="nil"/>
              <w:left w:val="nil"/>
              <w:bottom w:val="nil"/>
              <w:right w:val="nil"/>
            </w:tcBorders>
            <w:shd w:val="clear" w:color="auto" w:fill="auto"/>
            <w:noWrap/>
            <w:hideMark/>
          </w:tcPr>
          <w:p w:rsidRPr="007E417A" w:rsidR="00560694" w:rsidP="00CA57C8" w:rsidRDefault="00560694" w14:paraId="7BD62BFB" w14:textId="58163D7C">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3.16%</w:t>
            </w:r>
          </w:p>
        </w:tc>
        <w:tc>
          <w:tcPr>
            <w:tcW w:w="0" w:type="auto"/>
            <w:tcBorders>
              <w:top w:val="nil"/>
              <w:left w:val="nil"/>
              <w:bottom w:val="nil"/>
              <w:right w:val="nil"/>
            </w:tcBorders>
            <w:shd w:val="clear" w:color="auto" w:fill="auto"/>
            <w:noWrap/>
            <w:hideMark/>
          </w:tcPr>
          <w:p w:rsidRPr="007E417A" w:rsidR="00560694" w:rsidP="00CA57C8" w:rsidRDefault="00560694" w14:paraId="62622DEC" w14:textId="6841AC7D">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4.46%</w:t>
            </w:r>
          </w:p>
        </w:tc>
      </w:tr>
      <w:tr w:rsidRPr="00B7124D" w:rsidR="00560694" w:rsidTr="00CA57C8" w14:paraId="7BB4BEBB" w14:textId="77777777">
        <w:trPr>
          <w:trHeight w:val="20"/>
        </w:trPr>
        <w:tc>
          <w:tcPr>
            <w:tcW w:w="0" w:type="auto"/>
            <w:vMerge/>
            <w:tcBorders>
              <w:top w:val="single" w:color="000000" w:sz="8" w:space="0"/>
              <w:left w:val="nil"/>
              <w:bottom w:val="single" w:color="000000" w:sz="8" w:space="0"/>
              <w:right w:val="nil"/>
            </w:tcBorders>
            <w:vAlign w:val="center"/>
            <w:hideMark/>
          </w:tcPr>
          <w:p w:rsidRPr="007E417A" w:rsidR="00560694" w:rsidP="00CA57C8" w:rsidRDefault="00560694" w14:paraId="7557F872" w14:textId="77777777">
            <w:pPr>
              <w:spacing w:after="0" w:line="240" w:lineRule="auto"/>
              <w:rPr>
                <w:rFonts w:ascii="Times New Roman" w:hAnsi="Times New Roman" w:eastAsia="Times New Roman" w:cs="Times New Roman"/>
                <w:color w:val="000000"/>
                <w:sz w:val="20"/>
                <w:szCs w:val="20"/>
                <w:lang w:eastAsia="zh-TW"/>
              </w:rPr>
            </w:pPr>
          </w:p>
        </w:tc>
        <w:tc>
          <w:tcPr>
            <w:tcW w:w="0" w:type="auto"/>
            <w:tcBorders>
              <w:top w:val="nil"/>
              <w:left w:val="nil"/>
              <w:bottom w:val="nil"/>
              <w:right w:val="nil"/>
            </w:tcBorders>
            <w:shd w:val="clear" w:color="auto" w:fill="auto"/>
            <w:noWrap/>
            <w:vAlign w:val="center"/>
            <w:hideMark/>
          </w:tcPr>
          <w:p w:rsidRPr="007E417A" w:rsidR="00560694" w:rsidP="00CA57C8" w:rsidRDefault="00560694" w14:paraId="4AE31E55" w14:textId="77777777">
            <w:pPr>
              <w:spacing w:after="0" w:line="240" w:lineRule="auto"/>
              <w:rPr>
                <w:rFonts w:ascii="Times New Roman" w:hAnsi="Times New Roman" w:eastAsia="Times New Roman" w:cs="Times New Roman"/>
                <w:color w:val="000000"/>
                <w:sz w:val="20"/>
                <w:szCs w:val="20"/>
                <w:lang w:eastAsia="zh-TW"/>
              </w:rPr>
            </w:pPr>
            <w:r w:rsidRPr="007E417A">
              <w:rPr>
                <w:rFonts w:ascii="Times New Roman" w:hAnsi="Times New Roman" w:eastAsia="Times New Roman" w:cs="Times New Roman"/>
                <w:color w:val="000000"/>
                <w:sz w:val="20"/>
                <w:szCs w:val="20"/>
                <w:lang w:eastAsia="zh-TW"/>
              </w:rPr>
              <w:t>40% or 60%</w:t>
            </w:r>
          </w:p>
        </w:tc>
        <w:tc>
          <w:tcPr>
            <w:tcW w:w="0" w:type="auto"/>
            <w:tcBorders>
              <w:top w:val="nil"/>
              <w:left w:val="nil"/>
              <w:bottom w:val="nil"/>
              <w:right w:val="nil"/>
            </w:tcBorders>
            <w:shd w:val="clear" w:color="auto" w:fill="auto"/>
            <w:noWrap/>
            <w:hideMark/>
          </w:tcPr>
          <w:p w:rsidRPr="007E417A" w:rsidR="00560694" w:rsidP="00CA57C8" w:rsidRDefault="00560694" w14:paraId="060F7288" w14:textId="3A832D93">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1.51%</w:t>
            </w:r>
          </w:p>
        </w:tc>
        <w:tc>
          <w:tcPr>
            <w:tcW w:w="0" w:type="auto"/>
            <w:tcBorders>
              <w:top w:val="nil"/>
              <w:left w:val="nil"/>
              <w:bottom w:val="nil"/>
              <w:right w:val="nil"/>
            </w:tcBorders>
            <w:shd w:val="clear" w:color="auto" w:fill="auto"/>
            <w:noWrap/>
            <w:hideMark/>
          </w:tcPr>
          <w:p w:rsidRPr="007E417A" w:rsidR="00560694" w:rsidP="00CA57C8" w:rsidRDefault="00560694" w14:paraId="19A9821B" w14:textId="55782509">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2.13%</w:t>
            </w:r>
          </w:p>
        </w:tc>
        <w:tc>
          <w:tcPr>
            <w:tcW w:w="0" w:type="auto"/>
            <w:tcBorders>
              <w:top w:val="nil"/>
              <w:left w:val="nil"/>
              <w:bottom w:val="nil"/>
              <w:right w:val="nil"/>
            </w:tcBorders>
            <w:shd w:val="clear" w:color="auto" w:fill="auto"/>
            <w:noWrap/>
            <w:hideMark/>
          </w:tcPr>
          <w:p w:rsidRPr="007E417A" w:rsidR="00560694" w:rsidP="00CA57C8" w:rsidRDefault="00560694" w14:paraId="16F11037" w14:textId="7D31B2CB">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3.37%</w:t>
            </w:r>
          </w:p>
        </w:tc>
        <w:tc>
          <w:tcPr>
            <w:tcW w:w="0" w:type="auto"/>
            <w:tcBorders>
              <w:top w:val="nil"/>
              <w:left w:val="nil"/>
              <w:bottom w:val="nil"/>
              <w:right w:val="nil"/>
            </w:tcBorders>
            <w:shd w:val="clear" w:color="auto" w:fill="auto"/>
            <w:noWrap/>
            <w:hideMark/>
          </w:tcPr>
          <w:p w:rsidRPr="007E417A" w:rsidR="00560694" w:rsidP="00CA57C8" w:rsidRDefault="00560694" w14:paraId="3907CF9E" w14:textId="76A4FE7E">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4.77%</w:t>
            </w:r>
          </w:p>
        </w:tc>
      </w:tr>
      <w:tr w:rsidRPr="00B7124D" w:rsidR="00560694" w:rsidTr="00CA57C8" w14:paraId="5135549C" w14:textId="77777777">
        <w:trPr>
          <w:trHeight w:val="20"/>
        </w:trPr>
        <w:tc>
          <w:tcPr>
            <w:tcW w:w="0" w:type="auto"/>
            <w:vMerge/>
            <w:tcBorders>
              <w:top w:val="single" w:color="000000" w:sz="8" w:space="0"/>
              <w:left w:val="nil"/>
              <w:bottom w:val="single" w:color="000000" w:sz="8" w:space="0"/>
              <w:right w:val="nil"/>
            </w:tcBorders>
            <w:vAlign w:val="center"/>
            <w:hideMark/>
          </w:tcPr>
          <w:p w:rsidRPr="007E417A" w:rsidR="00560694" w:rsidP="00CA57C8" w:rsidRDefault="00560694" w14:paraId="60060012" w14:textId="77777777">
            <w:pPr>
              <w:spacing w:after="0" w:line="240" w:lineRule="auto"/>
              <w:rPr>
                <w:rFonts w:ascii="Times New Roman" w:hAnsi="Times New Roman" w:eastAsia="Times New Roman" w:cs="Times New Roman"/>
                <w:color w:val="000000"/>
                <w:sz w:val="20"/>
                <w:szCs w:val="20"/>
                <w:lang w:eastAsia="zh-TW"/>
              </w:rPr>
            </w:pPr>
          </w:p>
        </w:tc>
        <w:tc>
          <w:tcPr>
            <w:tcW w:w="0" w:type="auto"/>
            <w:tcBorders>
              <w:top w:val="nil"/>
              <w:left w:val="nil"/>
              <w:bottom w:val="single" w:color="auto" w:sz="8" w:space="0"/>
              <w:right w:val="nil"/>
            </w:tcBorders>
            <w:shd w:val="clear" w:color="auto" w:fill="auto"/>
            <w:noWrap/>
            <w:vAlign w:val="center"/>
            <w:hideMark/>
          </w:tcPr>
          <w:p w:rsidRPr="007E417A" w:rsidR="00560694" w:rsidP="00CA57C8" w:rsidRDefault="00560694" w14:paraId="613DA15B" w14:textId="77777777">
            <w:pPr>
              <w:spacing w:after="0" w:line="240" w:lineRule="auto"/>
              <w:rPr>
                <w:rFonts w:ascii="Times New Roman" w:hAnsi="Times New Roman" w:eastAsia="Times New Roman" w:cs="Times New Roman"/>
                <w:color w:val="000000"/>
                <w:sz w:val="20"/>
                <w:szCs w:val="20"/>
                <w:lang w:eastAsia="zh-TW"/>
              </w:rPr>
            </w:pPr>
            <w:r w:rsidRPr="007E417A">
              <w:rPr>
                <w:rFonts w:ascii="Times New Roman" w:hAnsi="Times New Roman" w:eastAsia="Times New Roman" w:cs="Times New Roman"/>
                <w:color w:val="000000"/>
                <w:sz w:val="20"/>
                <w:szCs w:val="20"/>
                <w:lang w:eastAsia="zh-TW"/>
              </w:rPr>
              <w:t>50%</w:t>
            </w:r>
          </w:p>
        </w:tc>
        <w:tc>
          <w:tcPr>
            <w:tcW w:w="0" w:type="auto"/>
            <w:tcBorders>
              <w:top w:val="nil"/>
              <w:left w:val="nil"/>
              <w:bottom w:val="single" w:color="auto" w:sz="8" w:space="0"/>
              <w:right w:val="nil"/>
            </w:tcBorders>
            <w:shd w:val="clear" w:color="auto" w:fill="auto"/>
            <w:noWrap/>
            <w:hideMark/>
          </w:tcPr>
          <w:p w:rsidRPr="007E417A" w:rsidR="00560694" w:rsidP="00CA57C8" w:rsidRDefault="00560694" w14:paraId="146412B4" w14:textId="32C42594">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1.54%</w:t>
            </w:r>
          </w:p>
        </w:tc>
        <w:tc>
          <w:tcPr>
            <w:tcW w:w="0" w:type="auto"/>
            <w:tcBorders>
              <w:top w:val="nil"/>
              <w:left w:val="nil"/>
              <w:bottom w:val="single" w:color="auto" w:sz="8" w:space="0"/>
              <w:right w:val="nil"/>
            </w:tcBorders>
            <w:shd w:val="clear" w:color="auto" w:fill="auto"/>
            <w:noWrap/>
            <w:hideMark/>
          </w:tcPr>
          <w:p w:rsidRPr="007E417A" w:rsidR="00560694" w:rsidP="00CA57C8" w:rsidRDefault="00560694" w14:paraId="5E2E336B" w14:textId="29E277B5">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2.18%</w:t>
            </w:r>
          </w:p>
        </w:tc>
        <w:tc>
          <w:tcPr>
            <w:tcW w:w="0" w:type="auto"/>
            <w:tcBorders>
              <w:top w:val="nil"/>
              <w:left w:val="nil"/>
              <w:bottom w:val="single" w:color="auto" w:sz="8" w:space="0"/>
              <w:right w:val="nil"/>
            </w:tcBorders>
            <w:shd w:val="clear" w:color="auto" w:fill="auto"/>
            <w:noWrap/>
            <w:hideMark/>
          </w:tcPr>
          <w:p w:rsidRPr="007E417A" w:rsidR="00560694" w:rsidP="00CA57C8" w:rsidRDefault="00560694" w14:paraId="2D777A45" w14:textId="70172588">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3.44%</w:t>
            </w:r>
          </w:p>
        </w:tc>
        <w:tc>
          <w:tcPr>
            <w:tcW w:w="0" w:type="auto"/>
            <w:tcBorders>
              <w:top w:val="nil"/>
              <w:left w:val="nil"/>
              <w:bottom w:val="single" w:color="auto" w:sz="8" w:space="0"/>
              <w:right w:val="nil"/>
            </w:tcBorders>
            <w:shd w:val="clear" w:color="auto" w:fill="auto"/>
            <w:noWrap/>
            <w:hideMark/>
          </w:tcPr>
          <w:p w:rsidRPr="007E417A" w:rsidR="00560694" w:rsidP="00CA57C8" w:rsidRDefault="00560694" w14:paraId="5B9A8035" w14:textId="4307B6E3">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4.87%</w:t>
            </w:r>
          </w:p>
        </w:tc>
      </w:tr>
      <w:tr w:rsidRPr="00B7124D" w:rsidR="00560694" w:rsidTr="00CA57C8" w14:paraId="1642879D" w14:textId="77777777">
        <w:trPr>
          <w:trHeight w:val="20"/>
        </w:trPr>
        <w:tc>
          <w:tcPr>
            <w:tcW w:w="0" w:type="auto"/>
            <w:vMerge w:val="restart"/>
            <w:tcBorders>
              <w:top w:val="nil"/>
              <w:left w:val="nil"/>
              <w:bottom w:val="single" w:color="000000" w:sz="8" w:space="0"/>
              <w:right w:val="nil"/>
            </w:tcBorders>
            <w:shd w:val="clear" w:color="auto" w:fill="auto"/>
            <w:noWrap/>
            <w:vAlign w:val="center"/>
            <w:hideMark/>
          </w:tcPr>
          <w:p w:rsidRPr="007E417A" w:rsidR="00560694" w:rsidP="00CA57C8" w:rsidRDefault="00560694" w14:paraId="05FBB8F8" w14:textId="19FFEC46">
            <w:pPr>
              <w:spacing w:after="0" w:line="240" w:lineRule="auto"/>
              <w:rPr>
                <w:rFonts w:ascii="Times New Roman" w:hAnsi="Times New Roman" w:eastAsia="Times New Roman" w:cs="Times New Roman"/>
                <w:color w:val="000000"/>
                <w:sz w:val="20"/>
                <w:szCs w:val="20"/>
                <w:lang w:eastAsia="zh-TW"/>
              </w:rPr>
            </w:pPr>
            <w:r>
              <w:rPr>
                <w:rFonts w:ascii="Times New Roman" w:hAnsi="Times New Roman" w:eastAsia="Times New Roman" w:cs="Times New Roman"/>
                <w:color w:val="000000"/>
                <w:sz w:val="20"/>
                <w:szCs w:val="20"/>
                <w:lang w:eastAsia="zh-TW"/>
              </w:rPr>
              <w:t>PFI</w:t>
            </w:r>
          </w:p>
        </w:tc>
        <w:tc>
          <w:tcPr>
            <w:tcW w:w="0" w:type="auto"/>
            <w:tcBorders>
              <w:top w:val="nil"/>
              <w:left w:val="nil"/>
              <w:bottom w:val="nil"/>
              <w:right w:val="nil"/>
            </w:tcBorders>
            <w:shd w:val="clear" w:color="auto" w:fill="auto"/>
            <w:noWrap/>
            <w:vAlign w:val="center"/>
            <w:hideMark/>
          </w:tcPr>
          <w:p w:rsidRPr="007E417A" w:rsidR="00560694" w:rsidP="00CA57C8" w:rsidRDefault="00560694" w14:paraId="24F3C2D5" w14:textId="77777777">
            <w:pPr>
              <w:spacing w:after="0" w:line="240" w:lineRule="auto"/>
              <w:rPr>
                <w:rFonts w:ascii="Times New Roman" w:hAnsi="Times New Roman" w:eastAsia="Times New Roman" w:cs="Times New Roman"/>
                <w:color w:val="000000"/>
                <w:sz w:val="20"/>
                <w:szCs w:val="20"/>
                <w:lang w:eastAsia="zh-TW"/>
              </w:rPr>
            </w:pPr>
            <w:r w:rsidRPr="007E417A">
              <w:rPr>
                <w:rFonts w:ascii="Times New Roman" w:hAnsi="Times New Roman" w:eastAsia="Times New Roman" w:cs="Times New Roman"/>
                <w:color w:val="000000"/>
                <w:sz w:val="20"/>
                <w:szCs w:val="20"/>
                <w:lang w:eastAsia="zh-TW"/>
              </w:rPr>
              <w:t>10% or 90%</w:t>
            </w:r>
          </w:p>
        </w:tc>
        <w:tc>
          <w:tcPr>
            <w:tcW w:w="0" w:type="auto"/>
            <w:tcBorders>
              <w:top w:val="nil"/>
              <w:left w:val="nil"/>
              <w:bottom w:val="nil"/>
              <w:right w:val="nil"/>
            </w:tcBorders>
            <w:shd w:val="clear" w:color="auto" w:fill="auto"/>
            <w:noWrap/>
            <w:hideMark/>
          </w:tcPr>
          <w:p w:rsidRPr="007E417A" w:rsidR="00560694" w:rsidP="00CA57C8" w:rsidRDefault="00560694" w14:paraId="36863CD2" w14:textId="0A17E9B0">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0.68%</w:t>
            </w:r>
          </w:p>
        </w:tc>
        <w:tc>
          <w:tcPr>
            <w:tcW w:w="0" w:type="auto"/>
            <w:tcBorders>
              <w:top w:val="nil"/>
              <w:left w:val="nil"/>
              <w:bottom w:val="nil"/>
              <w:right w:val="nil"/>
            </w:tcBorders>
            <w:shd w:val="clear" w:color="auto" w:fill="auto"/>
            <w:noWrap/>
            <w:hideMark/>
          </w:tcPr>
          <w:p w:rsidRPr="007E417A" w:rsidR="00560694" w:rsidP="00CA57C8" w:rsidRDefault="00560694" w14:paraId="56D81D27" w14:textId="526CB783">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0.96%</w:t>
            </w:r>
          </w:p>
        </w:tc>
        <w:tc>
          <w:tcPr>
            <w:tcW w:w="0" w:type="auto"/>
            <w:tcBorders>
              <w:top w:val="nil"/>
              <w:left w:val="nil"/>
              <w:bottom w:val="nil"/>
              <w:right w:val="nil"/>
            </w:tcBorders>
            <w:shd w:val="clear" w:color="auto" w:fill="auto"/>
            <w:noWrap/>
            <w:hideMark/>
          </w:tcPr>
          <w:p w:rsidRPr="007E417A" w:rsidR="00560694" w:rsidP="00CA57C8" w:rsidRDefault="00560694" w14:paraId="3BE34B58" w14:textId="2FC90DBC">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1.51%</w:t>
            </w:r>
          </w:p>
        </w:tc>
        <w:tc>
          <w:tcPr>
            <w:tcW w:w="0" w:type="auto"/>
            <w:tcBorders>
              <w:top w:val="nil"/>
              <w:left w:val="nil"/>
              <w:bottom w:val="nil"/>
              <w:right w:val="nil"/>
            </w:tcBorders>
            <w:shd w:val="clear" w:color="auto" w:fill="auto"/>
            <w:noWrap/>
            <w:hideMark/>
          </w:tcPr>
          <w:p w:rsidRPr="007E417A" w:rsidR="00560694" w:rsidP="00CA57C8" w:rsidRDefault="00560694" w14:paraId="19CE3135" w14:textId="4F20A369">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2.14%</w:t>
            </w:r>
          </w:p>
        </w:tc>
      </w:tr>
      <w:tr w:rsidRPr="00B7124D" w:rsidR="00560694" w:rsidTr="00CA57C8" w14:paraId="0B23DE30" w14:textId="77777777">
        <w:trPr>
          <w:trHeight w:val="20"/>
        </w:trPr>
        <w:tc>
          <w:tcPr>
            <w:tcW w:w="0" w:type="auto"/>
            <w:vMerge/>
            <w:tcBorders>
              <w:top w:val="nil"/>
              <w:left w:val="nil"/>
              <w:bottom w:val="single" w:color="000000" w:sz="8" w:space="0"/>
              <w:right w:val="nil"/>
            </w:tcBorders>
            <w:vAlign w:val="center"/>
            <w:hideMark/>
          </w:tcPr>
          <w:p w:rsidRPr="007E417A" w:rsidR="00560694" w:rsidP="00CA57C8" w:rsidRDefault="00560694" w14:paraId="11593ED8" w14:textId="77777777">
            <w:pPr>
              <w:spacing w:after="0" w:line="240" w:lineRule="auto"/>
              <w:rPr>
                <w:rFonts w:ascii="Times New Roman" w:hAnsi="Times New Roman" w:eastAsia="Times New Roman" w:cs="Times New Roman"/>
                <w:color w:val="000000"/>
                <w:sz w:val="20"/>
                <w:szCs w:val="20"/>
                <w:lang w:eastAsia="zh-TW"/>
              </w:rPr>
            </w:pPr>
          </w:p>
        </w:tc>
        <w:tc>
          <w:tcPr>
            <w:tcW w:w="0" w:type="auto"/>
            <w:tcBorders>
              <w:top w:val="nil"/>
              <w:left w:val="nil"/>
              <w:bottom w:val="nil"/>
              <w:right w:val="nil"/>
            </w:tcBorders>
            <w:shd w:val="clear" w:color="auto" w:fill="auto"/>
            <w:noWrap/>
            <w:vAlign w:val="center"/>
            <w:hideMark/>
          </w:tcPr>
          <w:p w:rsidRPr="007E417A" w:rsidR="00560694" w:rsidP="00CA57C8" w:rsidRDefault="00560694" w14:paraId="27CCAFC6" w14:textId="77777777">
            <w:pPr>
              <w:spacing w:after="0" w:line="240" w:lineRule="auto"/>
              <w:rPr>
                <w:rFonts w:ascii="Times New Roman" w:hAnsi="Times New Roman" w:eastAsia="Times New Roman" w:cs="Times New Roman"/>
                <w:color w:val="000000"/>
                <w:sz w:val="20"/>
                <w:szCs w:val="20"/>
                <w:lang w:eastAsia="zh-TW"/>
              </w:rPr>
            </w:pPr>
            <w:r w:rsidRPr="007E417A">
              <w:rPr>
                <w:rFonts w:ascii="Times New Roman" w:hAnsi="Times New Roman" w:eastAsia="Times New Roman" w:cs="Times New Roman"/>
                <w:color w:val="000000"/>
                <w:sz w:val="20"/>
                <w:szCs w:val="20"/>
                <w:lang w:eastAsia="zh-TW"/>
              </w:rPr>
              <w:t>20% or 80%</w:t>
            </w:r>
          </w:p>
        </w:tc>
        <w:tc>
          <w:tcPr>
            <w:tcW w:w="0" w:type="auto"/>
            <w:tcBorders>
              <w:top w:val="nil"/>
              <w:left w:val="nil"/>
              <w:bottom w:val="nil"/>
              <w:right w:val="nil"/>
            </w:tcBorders>
            <w:shd w:val="clear" w:color="auto" w:fill="auto"/>
            <w:noWrap/>
            <w:hideMark/>
          </w:tcPr>
          <w:p w:rsidRPr="007E417A" w:rsidR="00560694" w:rsidP="00CA57C8" w:rsidRDefault="00560694" w14:paraId="72800775" w14:textId="3229E33D">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0.90%</w:t>
            </w:r>
          </w:p>
        </w:tc>
        <w:tc>
          <w:tcPr>
            <w:tcW w:w="0" w:type="auto"/>
            <w:tcBorders>
              <w:top w:val="nil"/>
              <w:left w:val="nil"/>
              <w:bottom w:val="nil"/>
              <w:right w:val="nil"/>
            </w:tcBorders>
            <w:shd w:val="clear" w:color="auto" w:fill="auto"/>
            <w:noWrap/>
            <w:hideMark/>
          </w:tcPr>
          <w:p w:rsidRPr="007E417A" w:rsidR="00560694" w:rsidP="00CA57C8" w:rsidRDefault="00560694" w14:paraId="34AB0D1D" w14:textId="0BFF6AD0">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1.28%</w:t>
            </w:r>
          </w:p>
        </w:tc>
        <w:tc>
          <w:tcPr>
            <w:tcW w:w="0" w:type="auto"/>
            <w:tcBorders>
              <w:top w:val="nil"/>
              <w:left w:val="nil"/>
              <w:bottom w:val="nil"/>
              <w:right w:val="nil"/>
            </w:tcBorders>
            <w:shd w:val="clear" w:color="auto" w:fill="auto"/>
            <w:noWrap/>
            <w:hideMark/>
          </w:tcPr>
          <w:p w:rsidRPr="007E417A" w:rsidR="00560694" w:rsidP="00CA57C8" w:rsidRDefault="00560694" w14:paraId="2122E3E2" w14:textId="60B16442">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2.02%</w:t>
            </w:r>
          </w:p>
        </w:tc>
        <w:tc>
          <w:tcPr>
            <w:tcW w:w="0" w:type="auto"/>
            <w:tcBorders>
              <w:top w:val="nil"/>
              <w:left w:val="nil"/>
              <w:bottom w:val="nil"/>
              <w:right w:val="nil"/>
            </w:tcBorders>
            <w:shd w:val="clear" w:color="auto" w:fill="auto"/>
            <w:noWrap/>
            <w:hideMark/>
          </w:tcPr>
          <w:p w:rsidRPr="007E417A" w:rsidR="00560694" w:rsidP="00CA57C8" w:rsidRDefault="00560694" w14:paraId="528D207B" w14:textId="106028BF">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2.85%</w:t>
            </w:r>
          </w:p>
        </w:tc>
      </w:tr>
      <w:tr w:rsidRPr="00B7124D" w:rsidR="00560694" w:rsidTr="00CA57C8" w14:paraId="21D41A40" w14:textId="77777777">
        <w:trPr>
          <w:trHeight w:val="20"/>
        </w:trPr>
        <w:tc>
          <w:tcPr>
            <w:tcW w:w="0" w:type="auto"/>
            <w:vMerge/>
            <w:tcBorders>
              <w:top w:val="nil"/>
              <w:left w:val="nil"/>
              <w:bottom w:val="single" w:color="000000" w:sz="8" w:space="0"/>
              <w:right w:val="nil"/>
            </w:tcBorders>
            <w:vAlign w:val="center"/>
            <w:hideMark/>
          </w:tcPr>
          <w:p w:rsidRPr="007E417A" w:rsidR="00560694" w:rsidP="00CA57C8" w:rsidRDefault="00560694" w14:paraId="7A0F8032" w14:textId="77777777">
            <w:pPr>
              <w:spacing w:after="0" w:line="240" w:lineRule="auto"/>
              <w:rPr>
                <w:rFonts w:ascii="Times New Roman" w:hAnsi="Times New Roman" w:eastAsia="Times New Roman" w:cs="Times New Roman"/>
                <w:color w:val="000000"/>
                <w:sz w:val="20"/>
                <w:szCs w:val="20"/>
                <w:lang w:eastAsia="zh-TW"/>
              </w:rPr>
            </w:pPr>
          </w:p>
        </w:tc>
        <w:tc>
          <w:tcPr>
            <w:tcW w:w="0" w:type="auto"/>
            <w:tcBorders>
              <w:top w:val="nil"/>
              <w:left w:val="nil"/>
              <w:bottom w:val="nil"/>
              <w:right w:val="nil"/>
            </w:tcBorders>
            <w:shd w:val="clear" w:color="auto" w:fill="auto"/>
            <w:noWrap/>
            <w:vAlign w:val="center"/>
            <w:hideMark/>
          </w:tcPr>
          <w:p w:rsidRPr="007E417A" w:rsidR="00560694" w:rsidP="00CA57C8" w:rsidRDefault="00560694" w14:paraId="3FB5F72C" w14:textId="77777777">
            <w:pPr>
              <w:spacing w:after="0" w:line="240" w:lineRule="auto"/>
              <w:rPr>
                <w:rFonts w:ascii="Times New Roman" w:hAnsi="Times New Roman" w:eastAsia="Times New Roman" w:cs="Times New Roman"/>
                <w:color w:val="000000"/>
                <w:sz w:val="20"/>
                <w:szCs w:val="20"/>
                <w:lang w:eastAsia="zh-TW"/>
              </w:rPr>
            </w:pPr>
            <w:r w:rsidRPr="007E417A">
              <w:rPr>
                <w:rFonts w:ascii="Times New Roman" w:hAnsi="Times New Roman" w:eastAsia="Times New Roman" w:cs="Times New Roman"/>
                <w:color w:val="000000"/>
                <w:sz w:val="20"/>
                <w:szCs w:val="20"/>
                <w:lang w:eastAsia="zh-TW"/>
              </w:rPr>
              <w:t>30% or 70%</w:t>
            </w:r>
          </w:p>
        </w:tc>
        <w:tc>
          <w:tcPr>
            <w:tcW w:w="0" w:type="auto"/>
            <w:tcBorders>
              <w:top w:val="nil"/>
              <w:left w:val="nil"/>
              <w:bottom w:val="nil"/>
              <w:right w:val="nil"/>
            </w:tcBorders>
            <w:shd w:val="clear" w:color="auto" w:fill="auto"/>
            <w:noWrap/>
            <w:hideMark/>
          </w:tcPr>
          <w:p w:rsidRPr="007E417A" w:rsidR="00560694" w:rsidP="00CA57C8" w:rsidRDefault="00560694" w14:paraId="42D83A50" w14:textId="5407E906">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1.03%</w:t>
            </w:r>
          </w:p>
        </w:tc>
        <w:tc>
          <w:tcPr>
            <w:tcW w:w="0" w:type="auto"/>
            <w:tcBorders>
              <w:top w:val="nil"/>
              <w:left w:val="nil"/>
              <w:bottom w:val="nil"/>
              <w:right w:val="nil"/>
            </w:tcBorders>
            <w:shd w:val="clear" w:color="auto" w:fill="auto"/>
            <w:noWrap/>
            <w:hideMark/>
          </w:tcPr>
          <w:p w:rsidRPr="007E417A" w:rsidR="00560694" w:rsidP="00CA57C8" w:rsidRDefault="00560694" w14:paraId="7C41D50B" w14:textId="4E836984">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1.46%</w:t>
            </w:r>
          </w:p>
        </w:tc>
        <w:tc>
          <w:tcPr>
            <w:tcW w:w="0" w:type="auto"/>
            <w:tcBorders>
              <w:top w:val="nil"/>
              <w:left w:val="nil"/>
              <w:bottom w:val="nil"/>
              <w:right w:val="nil"/>
            </w:tcBorders>
            <w:shd w:val="clear" w:color="auto" w:fill="auto"/>
            <w:noWrap/>
            <w:hideMark/>
          </w:tcPr>
          <w:p w:rsidRPr="007E417A" w:rsidR="00560694" w:rsidP="00CA57C8" w:rsidRDefault="00560694" w14:paraId="0496F9DD" w14:textId="2273BABB">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2.31%</w:t>
            </w:r>
          </w:p>
        </w:tc>
        <w:tc>
          <w:tcPr>
            <w:tcW w:w="0" w:type="auto"/>
            <w:tcBorders>
              <w:top w:val="nil"/>
              <w:left w:val="nil"/>
              <w:bottom w:val="nil"/>
              <w:right w:val="nil"/>
            </w:tcBorders>
            <w:shd w:val="clear" w:color="auto" w:fill="auto"/>
            <w:noWrap/>
            <w:hideMark/>
          </w:tcPr>
          <w:p w:rsidRPr="007E417A" w:rsidR="00560694" w:rsidP="00CA57C8" w:rsidRDefault="00560694" w14:paraId="2EFC584C" w14:textId="4CCF603D">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3.27%</w:t>
            </w:r>
          </w:p>
        </w:tc>
      </w:tr>
      <w:tr w:rsidRPr="00B7124D" w:rsidR="00560694" w:rsidTr="00CA57C8" w14:paraId="521CD9C1" w14:textId="77777777">
        <w:trPr>
          <w:trHeight w:val="20"/>
        </w:trPr>
        <w:tc>
          <w:tcPr>
            <w:tcW w:w="0" w:type="auto"/>
            <w:vMerge/>
            <w:tcBorders>
              <w:top w:val="nil"/>
              <w:left w:val="nil"/>
              <w:bottom w:val="single" w:color="000000" w:sz="8" w:space="0"/>
              <w:right w:val="nil"/>
            </w:tcBorders>
            <w:vAlign w:val="center"/>
            <w:hideMark/>
          </w:tcPr>
          <w:p w:rsidRPr="007E417A" w:rsidR="00560694" w:rsidP="00CA57C8" w:rsidRDefault="00560694" w14:paraId="60FFDD65" w14:textId="77777777">
            <w:pPr>
              <w:spacing w:after="0" w:line="240" w:lineRule="auto"/>
              <w:rPr>
                <w:rFonts w:ascii="Times New Roman" w:hAnsi="Times New Roman" w:eastAsia="Times New Roman" w:cs="Times New Roman"/>
                <w:color w:val="000000"/>
                <w:sz w:val="20"/>
                <w:szCs w:val="20"/>
                <w:lang w:eastAsia="zh-TW"/>
              </w:rPr>
            </w:pPr>
          </w:p>
        </w:tc>
        <w:tc>
          <w:tcPr>
            <w:tcW w:w="0" w:type="auto"/>
            <w:tcBorders>
              <w:top w:val="nil"/>
              <w:left w:val="nil"/>
              <w:bottom w:val="nil"/>
              <w:right w:val="nil"/>
            </w:tcBorders>
            <w:shd w:val="clear" w:color="auto" w:fill="auto"/>
            <w:noWrap/>
            <w:vAlign w:val="center"/>
            <w:hideMark/>
          </w:tcPr>
          <w:p w:rsidRPr="007E417A" w:rsidR="00560694" w:rsidP="00CA57C8" w:rsidRDefault="00560694" w14:paraId="52DD44DB" w14:textId="77777777">
            <w:pPr>
              <w:spacing w:after="0" w:line="240" w:lineRule="auto"/>
              <w:rPr>
                <w:rFonts w:ascii="Times New Roman" w:hAnsi="Times New Roman" w:eastAsia="Times New Roman" w:cs="Times New Roman"/>
                <w:color w:val="000000"/>
                <w:sz w:val="20"/>
                <w:szCs w:val="20"/>
                <w:lang w:eastAsia="zh-TW"/>
              </w:rPr>
            </w:pPr>
            <w:r w:rsidRPr="007E417A">
              <w:rPr>
                <w:rFonts w:ascii="Times New Roman" w:hAnsi="Times New Roman" w:eastAsia="Times New Roman" w:cs="Times New Roman"/>
                <w:color w:val="000000"/>
                <w:sz w:val="20"/>
                <w:szCs w:val="20"/>
                <w:lang w:eastAsia="zh-TW"/>
              </w:rPr>
              <w:t>40% or 60%</w:t>
            </w:r>
          </w:p>
        </w:tc>
        <w:tc>
          <w:tcPr>
            <w:tcW w:w="0" w:type="auto"/>
            <w:tcBorders>
              <w:top w:val="nil"/>
              <w:left w:val="nil"/>
              <w:bottom w:val="nil"/>
              <w:right w:val="nil"/>
            </w:tcBorders>
            <w:shd w:val="clear" w:color="auto" w:fill="auto"/>
            <w:noWrap/>
            <w:hideMark/>
          </w:tcPr>
          <w:p w:rsidRPr="007E417A" w:rsidR="00560694" w:rsidP="00CA57C8" w:rsidRDefault="00560694" w14:paraId="0DA7653F" w14:textId="4AABE8DD">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1.11%</w:t>
            </w:r>
          </w:p>
        </w:tc>
        <w:tc>
          <w:tcPr>
            <w:tcW w:w="0" w:type="auto"/>
            <w:tcBorders>
              <w:top w:val="nil"/>
              <w:left w:val="nil"/>
              <w:bottom w:val="nil"/>
              <w:right w:val="nil"/>
            </w:tcBorders>
            <w:shd w:val="clear" w:color="auto" w:fill="auto"/>
            <w:noWrap/>
            <w:hideMark/>
          </w:tcPr>
          <w:p w:rsidRPr="007E417A" w:rsidR="00560694" w:rsidP="00CA57C8" w:rsidRDefault="00560694" w14:paraId="69E3D3A3" w14:textId="401144EB">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1.56%</w:t>
            </w:r>
          </w:p>
        </w:tc>
        <w:tc>
          <w:tcPr>
            <w:tcW w:w="0" w:type="auto"/>
            <w:tcBorders>
              <w:top w:val="nil"/>
              <w:left w:val="nil"/>
              <w:bottom w:val="nil"/>
              <w:right w:val="nil"/>
            </w:tcBorders>
            <w:shd w:val="clear" w:color="auto" w:fill="auto"/>
            <w:noWrap/>
            <w:hideMark/>
          </w:tcPr>
          <w:p w:rsidRPr="007E417A" w:rsidR="00560694" w:rsidP="00CA57C8" w:rsidRDefault="00560694" w14:paraId="643B056E" w14:textId="718DD504">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2.47%</w:t>
            </w:r>
          </w:p>
        </w:tc>
        <w:tc>
          <w:tcPr>
            <w:tcW w:w="0" w:type="auto"/>
            <w:tcBorders>
              <w:top w:val="nil"/>
              <w:left w:val="nil"/>
              <w:bottom w:val="nil"/>
              <w:right w:val="nil"/>
            </w:tcBorders>
            <w:shd w:val="clear" w:color="auto" w:fill="auto"/>
            <w:noWrap/>
            <w:hideMark/>
          </w:tcPr>
          <w:p w:rsidRPr="007E417A" w:rsidR="00560694" w:rsidP="00CA57C8" w:rsidRDefault="00560694" w14:paraId="474C3868" w14:textId="6931FF00">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3.50%</w:t>
            </w:r>
          </w:p>
        </w:tc>
      </w:tr>
      <w:tr w:rsidRPr="00B7124D" w:rsidR="00560694" w:rsidTr="00CA57C8" w14:paraId="333815D8" w14:textId="77777777">
        <w:trPr>
          <w:trHeight w:val="20"/>
        </w:trPr>
        <w:tc>
          <w:tcPr>
            <w:tcW w:w="0" w:type="auto"/>
            <w:vMerge/>
            <w:tcBorders>
              <w:top w:val="nil"/>
              <w:left w:val="nil"/>
              <w:bottom w:val="single" w:color="000000" w:sz="8" w:space="0"/>
              <w:right w:val="nil"/>
            </w:tcBorders>
            <w:vAlign w:val="center"/>
            <w:hideMark/>
          </w:tcPr>
          <w:p w:rsidRPr="007E417A" w:rsidR="00560694" w:rsidP="00CA57C8" w:rsidRDefault="00560694" w14:paraId="37DA9123" w14:textId="77777777">
            <w:pPr>
              <w:spacing w:after="0" w:line="240" w:lineRule="auto"/>
              <w:rPr>
                <w:rFonts w:ascii="Times New Roman" w:hAnsi="Times New Roman" w:eastAsia="Times New Roman" w:cs="Times New Roman"/>
                <w:color w:val="000000"/>
                <w:sz w:val="20"/>
                <w:szCs w:val="20"/>
                <w:lang w:eastAsia="zh-TW"/>
              </w:rPr>
            </w:pPr>
          </w:p>
        </w:tc>
        <w:tc>
          <w:tcPr>
            <w:tcW w:w="0" w:type="auto"/>
            <w:tcBorders>
              <w:top w:val="nil"/>
              <w:left w:val="nil"/>
              <w:bottom w:val="single" w:color="auto" w:sz="8" w:space="0"/>
              <w:right w:val="nil"/>
            </w:tcBorders>
            <w:shd w:val="clear" w:color="auto" w:fill="auto"/>
            <w:noWrap/>
            <w:vAlign w:val="center"/>
            <w:hideMark/>
          </w:tcPr>
          <w:p w:rsidRPr="007E417A" w:rsidR="00560694" w:rsidP="00CA57C8" w:rsidRDefault="00560694" w14:paraId="56FEC541" w14:textId="77777777">
            <w:pPr>
              <w:spacing w:after="0" w:line="240" w:lineRule="auto"/>
              <w:rPr>
                <w:rFonts w:ascii="Times New Roman" w:hAnsi="Times New Roman" w:eastAsia="Times New Roman" w:cs="Times New Roman"/>
                <w:color w:val="000000"/>
                <w:sz w:val="20"/>
                <w:szCs w:val="20"/>
                <w:lang w:eastAsia="zh-TW"/>
              </w:rPr>
            </w:pPr>
            <w:r w:rsidRPr="007E417A">
              <w:rPr>
                <w:rFonts w:ascii="Times New Roman" w:hAnsi="Times New Roman" w:eastAsia="Times New Roman" w:cs="Times New Roman"/>
                <w:color w:val="000000"/>
                <w:sz w:val="20"/>
                <w:szCs w:val="20"/>
                <w:lang w:eastAsia="zh-TW"/>
              </w:rPr>
              <w:t>50%</w:t>
            </w:r>
          </w:p>
        </w:tc>
        <w:tc>
          <w:tcPr>
            <w:tcW w:w="0" w:type="auto"/>
            <w:tcBorders>
              <w:top w:val="nil"/>
              <w:left w:val="nil"/>
              <w:bottom w:val="single" w:color="auto" w:sz="8" w:space="0"/>
              <w:right w:val="nil"/>
            </w:tcBorders>
            <w:shd w:val="clear" w:color="auto" w:fill="auto"/>
            <w:noWrap/>
            <w:hideMark/>
          </w:tcPr>
          <w:p w:rsidRPr="007E417A" w:rsidR="00560694" w:rsidP="00CA57C8" w:rsidRDefault="00560694" w14:paraId="06E22AC7" w14:textId="3E108947">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1.13%</w:t>
            </w:r>
          </w:p>
        </w:tc>
        <w:tc>
          <w:tcPr>
            <w:tcW w:w="0" w:type="auto"/>
            <w:tcBorders>
              <w:top w:val="nil"/>
              <w:left w:val="nil"/>
              <w:bottom w:val="single" w:color="auto" w:sz="8" w:space="0"/>
              <w:right w:val="nil"/>
            </w:tcBorders>
            <w:shd w:val="clear" w:color="auto" w:fill="auto"/>
            <w:noWrap/>
            <w:hideMark/>
          </w:tcPr>
          <w:p w:rsidRPr="007E417A" w:rsidR="00560694" w:rsidP="00CA57C8" w:rsidRDefault="00560694" w14:paraId="2D8FD7CE" w14:textId="1B6F4050">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1.60%</w:t>
            </w:r>
          </w:p>
        </w:tc>
        <w:tc>
          <w:tcPr>
            <w:tcW w:w="0" w:type="auto"/>
            <w:tcBorders>
              <w:top w:val="nil"/>
              <w:left w:val="nil"/>
              <w:bottom w:val="single" w:color="auto" w:sz="8" w:space="0"/>
              <w:right w:val="nil"/>
            </w:tcBorders>
            <w:shd w:val="clear" w:color="auto" w:fill="auto"/>
            <w:noWrap/>
            <w:hideMark/>
          </w:tcPr>
          <w:p w:rsidRPr="007E417A" w:rsidR="00560694" w:rsidP="00CA57C8" w:rsidRDefault="00560694" w14:paraId="0256C691" w14:textId="1602F689">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2.52%</w:t>
            </w:r>
          </w:p>
        </w:tc>
        <w:tc>
          <w:tcPr>
            <w:tcW w:w="0" w:type="auto"/>
            <w:tcBorders>
              <w:top w:val="nil"/>
              <w:left w:val="nil"/>
              <w:bottom w:val="single" w:color="auto" w:sz="8" w:space="0"/>
              <w:right w:val="nil"/>
            </w:tcBorders>
            <w:shd w:val="clear" w:color="auto" w:fill="auto"/>
            <w:noWrap/>
            <w:hideMark/>
          </w:tcPr>
          <w:p w:rsidRPr="007E417A" w:rsidR="00560694" w:rsidP="00CA57C8" w:rsidRDefault="00560694" w14:paraId="560C5C27" w14:textId="0AB8A576">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3.57%</w:t>
            </w:r>
          </w:p>
        </w:tc>
      </w:tr>
      <w:tr w:rsidRPr="00B7124D" w:rsidR="00560694" w:rsidTr="00CA57C8" w14:paraId="5C9BB0C6" w14:textId="77777777">
        <w:trPr>
          <w:trHeight w:val="20"/>
        </w:trPr>
        <w:tc>
          <w:tcPr>
            <w:tcW w:w="0" w:type="auto"/>
            <w:vMerge w:val="restart"/>
            <w:tcBorders>
              <w:top w:val="nil"/>
              <w:left w:val="nil"/>
              <w:bottom w:val="single" w:color="000000" w:sz="8" w:space="0"/>
              <w:right w:val="nil"/>
            </w:tcBorders>
            <w:shd w:val="clear" w:color="auto" w:fill="auto"/>
            <w:noWrap/>
            <w:vAlign w:val="center"/>
            <w:hideMark/>
          </w:tcPr>
          <w:p w:rsidRPr="007E417A" w:rsidR="00560694" w:rsidP="00CA57C8" w:rsidRDefault="00560694" w14:paraId="09AAC980" w14:textId="0144C278">
            <w:pPr>
              <w:spacing w:after="0" w:line="240" w:lineRule="auto"/>
              <w:rPr>
                <w:rFonts w:ascii="Times New Roman" w:hAnsi="Times New Roman" w:eastAsia="Times New Roman" w:cs="Times New Roman"/>
                <w:color w:val="000000"/>
                <w:sz w:val="20"/>
                <w:szCs w:val="20"/>
                <w:lang w:eastAsia="zh-TW"/>
              </w:rPr>
            </w:pPr>
            <w:r w:rsidRPr="00910AB9">
              <w:rPr>
                <w:rFonts w:ascii="Times New Roman" w:hAnsi="Times New Roman" w:eastAsia="Times New Roman" w:cs="Times New Roman"/>
                <w:color w:val="000000"/>
                <w:sz w:val="20"/>
                <w:szCs w:val="20"/>
              </w:rPr>
              <w:t>PFI</w:t>
            </w:r>
            <w:r>
              <w:rPr>
                <w:rFonts w:ascii="Times New Roman" w:hAnsi="Times New Roman" w:eastAsia="Times New Roman" w:cs="Times New Roman"/>
                <w:color w:val="000000"/>
                <w:sz w:val="20"/>
                <w:szCs w:val="20"/>
              </w:rPr>
              <w:t xml:space="preserve"> h</w:t>
            </w:r>
            <w:r w:rsidRPr="00910AB9">
              <w:rPr>
                <w:rFonts w:ascii="Times New Roman" w:hAnsi="Times New Roman" w:eastAsia="Times New Roman" w:cs="Times New Roman"/>
                <w:color w:val="000000"/>
                <w:sz w:val="20"/>
                <w:szCs w:val="20"/>
              </w:rPr>
              <w:t>omeschooled</w:t>
            </w:r>
            <w:r>
              <w:rPr>
                <w:rFonts w:ascii="Times New Roman" w:hAnsi="Times New Roman" w:eastAsia="Times New Roman" w:cs="Times New Roman"/>
                <w:color w:val="000000"/>
                <w:sz w:val="20"/>
                <w:szCs w:val="20"/>
              </w:rPr>
              <w:t xml:space="preserve"> children</w:t>
            </w:r>
          </w:p>
        </w:tc>
        <w:tc>
          <w:tcPr>
            <w:tcW w:w="0" w:type="auto"/>
            <w:tcBorders>
              <w:top w:val="nil"/>
              <w:left w:val="nil"/>
              <w:bottom w:val="nil"/>
              <w:right w:val="nil"/>
            </w:tcBorders>
            <w:shd w:val="clear" w:color="auto" w:fill="auto"/>
            <w:noWrap/>
            <w:vAlign w:val="center"/>
            <w:hideMark/>
          </w:tcPr>
          <w:p w:rsidRPr="007E417A" w:rsidR="00560694" w:rsidP="00CA57C8" w:rsidRDefault="00560694" w14:paraId="7800F8A8" w14:textId="77777777">
            <w:pPr>
              <w:spacing w:after="0" w:line="240" w:lineRule="auto"/>
              <w:rPr>
                <w:rFonts w:ascii="Times New Roman" w:hAnsi="Times New Roman" w:eastAsia="Times New Roman" w:cs="Times New Roman"/>
                <w:color w:val="000000"/>
                <w:sz w:val="20"/>
                <w:szCs w:val="20"/>
                <w:lang w:eastAsia="zh-TW"/>
              </w:rPr>
            </w:pPr>
            <w:r w:rsidRPr="007E417A">
              <w:rPr>
                <w:rFonts w:ascii="Times New Roman" w:hAnsi="Times New Roman" w:eastAsia="Times New Roman" w:cs="Times New Roman"/>
                <w:color w:val="000000"/>
                <w:sz w:val="20"/>
                <w:szCs w:val="20"/>
                <w:lang w:eastAsia="zh-TW"/>
              </w:rPr>
              <w:t>10% or 90%</w:t>
            </w:r>
          </w:p>
        </w:tc>
        <w:tc>
          <w:tcPr>
            <w:tcW w:w="0" w:type="auto"/>
            <w:tcBorders>
              <w:top w:val="nil"/>
              <w:left w:val="nil"/>
              <w:bottom w:val="nil"/>
              <w:right w:val="nil"/>
            </w:tcBorders>
            <w:shd w:val="clear" w:color="auto" w:fill="auto"/>
            <w:noWrap/>
            <w:hideMark/>
          </w:tcPr>
          <w:p w:rsidRPr="007E417A" w:rsidR="00560694" w:rsidP="00CA57C8" w:rsidRDefault="00560694" w14:paraId="585037F8" w14:textId="68B0627A">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3.04%</w:t>
            </w:r>
          </w:p>
        </w:tc>
        <w:tc>
          <w:tcPr>
            <w:tcW w:w="0" w:type="auto"/>
            <w:tcBorders>
              <w:top w:val="nil"/>
              <w:left w:val="nil"/>
              <w:bottom w:val="nil"/>
              <w:right w:val="nil"/>
            </w:tcBorders>
            <w:shd w:val="clear" w:color="auto" w:fill="auto"/>
            <w:noWrap/>
            <w:hideMark/>
          </w:tcPr>
          <w:p w:rsidRPr="007E417A" w:rsidR="00560694" w:rsidP="00CA57C8" w:rsidRDefault="00560694" w14:paraId="18801783" w14:textId="51BECE84">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4.29%</w:t>
            </w:r>
          </w:p>
        </w:tc>
        <w:tc>
          <w:tcPr>
            <w:tcW w:w="0" w:type="auto"/>
            <w:tcBorders>
              <w:top w:val="nil"/>
              <w:left w:val="nil"/>
              <w:bottom w:val="nil"/>
              <w:right w:val="nil"/>
            </w:tcBorders>
            <w:shd w:val="clear" w:color="auto" w:fill="auto"/>
            <w:noWrap/>
            <w:hideMark/>
          </w:tcPr>
          <w:p w:rsidRPr="007E417A" w:rsidR="00560694" w:rsidP="00CA57C8" w:rsidRDefault="00560694" w14:paraId="0512BE15" w14:textId="200582E2">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6.79%</w:t>
            </w:r>
          </w:p>
        </w:tc>
        <w:tc>
          <w:tcPr>
            <w:tcW w:w="0" w:type="auto"/>
            <w:tcBorders>
              <w:top w:val="nil"/>
              <w:left w:val="nil"/>
              <w:bottom w:val="nil"/>
              <w:right w:val="nil"/>
            </w:tcBorders>
            <w:shd w:val="clear" w:color="auto" w:fill="auto"/>
            <w:noWrap/>
            <w:hideMark/>
          </w:tcPr>
          <w:p w:rsidRPr="007E417A" w:rsidR="00560694" w:rsidP="00CA57C8" w:rsidRDefault="00560694" w14:paraId="3B12D5AA" w14:textId="0E7AE548">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9.60%</w:t>
            </w:r>
          </w:p>
        </w:tc>
      </w:tr>
      <w:tr w:rsidRPr="00B7124D" w:rsidR="00560694" w:rsidTr="00CA57C8" w14:paraId="58D1C1E1" w14:textId="77777777">
        <w:trPr>
          <w:trHeight w:val="20"/>
        </w:trPr>
        <w:tc>
          <w:tcPr>
            <w:tcW w:w="0" w:type="auto"/>
            <w:vMerge/>
            <w:tcBorders>
              <w:top w:val="nil"/>
              <w:left w:val="nil"/>
              <w:bottom w:val="single" w:color="000000" w:sz="8" w:space="0"/>
              <w:right w:val="nil"/>
            </w:tcBorders>
            <w:vAlign w:val="center"/>
            <w:hideMark/>
          </w:tcPr>
          <w:p w:rsidRPr="007E417A" w:rsidR="00560694" w:rsidP="00CA57C8" w:rsidRDefault="00560694" w14:paraId="5BD989D9" w14:textId="77777777">
            <w:pPr>
              <w:spacing w:after="0" w:line="240" w:lineRule="auto"/>
              <w:rPr>
                <w:rFonts w:ascii="Times New Roman" w:hAnsi="Times New Roman" w:eastAsia="Times New Roman" w:cs="Times New Roman"/>
                <w:color w:val="000000"/>
                <w:sz w:val="20"/>
                <w:szCs w:val="20"/>
                <w:lang w:eastAsia="zh-TW"/>
              </w:rPr>
            </w:pPr>
          </w:p>
        </w:tc>
        <w:tc>
          <w:tcPr>
            <w:tcW w:w="0" w:type="auto"/>
            <w:tcBorders>
              <w:top w:val="nil"/>
              <w:left w:val="nil"/>
              <w:bottom w:val="nil"/>
              <w:right w:val="nil"/>
            </w:tcBorders>
            <w:shd w:val="clear" w:color="auto" w:fill="auto"/>
            <w:noWrap/>
            <w:vAlign w:val="center"/>
            <w:hideMark/>
          </w:tcPr>
          <w:p w:rsidRPr="007E417A" w:rsidR="00560694" w:rsidP="00CA57C8" w:rsidRDefault="00560694" w14:paraId="438A3594" w14:textId="77777777">
            <w:pPr>
              <w:spacing w:after="0" w:line="240" w:lineRule="auto"/>
              <w:rPr>
                <w:rFonts w:ascii="Times New Roman" w:hAnsi="Times New Roman" w:eastAsia="Times New Roman" w:cs="Times New Roman"/>
                <w:color w:val="000000"/>
                <w:sz w:val="20"/>
                <w:szCs w:val="20"/>
                <w:lang w:eastAsia="zh-TW"/>
              </w:rPr>
            </w:pPr>
            <w:r w:rsidRPr="007E417A">
              <w:rPr>
                <w:rFonts w:ascii="Times New Roman" w:hAnsi="Times New Roman" w:eastAsia="Times New Roman" w:cs="Times New Roman"/>
                <w:color w:val="000000"/>
                <w:sz w:val="20"/>
                <w:szCs w:val="20"/>
                <w:lang w:eastAsia="zh-TW"/>
              </w:rPr>
              <w:t>20% or 80%</w:t>
            </w:r>
          </w:p>
        </w:tc>
        <w:tc>
          <w:tcPr>
            <w:tcW w:w="0" w:type="auto"/>
            <w:tcBorders>
              <w:top w:val="nil"/>
              <w:left w:val="nil"/>
              <w:bottom w:val="nil"/>
              <w:right w:val="nil"/>
            </w:tcBorders>
            <w:shd w:val="clear" w:color="auto" w:fill="auto"/>
            <w:noWrap/>
            <w:hideMark/>
          </w:tcPr>
          <w:p w:rsidRPr="007E417A" w:rsidR="00560694" w:rsidP="00CA57C8" w:rsidRDefault="00560694" w14:paraId="28365040" w14:textId="1BBAB215">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4.05%</w:t>
            </w:r>
          </w:p>
        </w:tc>
        <w:tc>
          <w:tcPr>
            <w:tcW w:w="0" w:type="auto"/>
            <w:tcBorders>
              <w:top w:val="nil"/>
              <w:left w:val="nil"/>
              <w:bottom w:val="nil"/>
              <w:right w:val="nil"/>
            </w:tcBorders>
            <w:shd w:val="clear" w:color="auto" w:fill="auto"/>
            <w:noWrap/>
            <w:hideMark/>
          </w:tcPr>
          <w:p w:rsidRPr="007E417A" w:rsidR="00560694" w:rsidP="00CA57C8" w:rsidRDefault="00560694" w14:paraId="46B166CA" w14:textId="644E8893">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5.72%</w:t>
            </w:r>
          </w:p>
        </w:tc>
        <w:tc>
          <w:tcPr>
            <w:tcW w:w="0" w:type="auto"/>
            <w:tcBorders>
              <w:top w:val="nil"/>
              <w:left w:val="nil"/>
              <w:bottom w:val="nil"/>
              <w:right w:val="nil"/>
            </w:tcBorders>
            <w:shd w:val="clear" w:color="auto" w:fill="auto"/>
            <w:noWrap/>
            <w:hideMark/>
          </w:tcPr>
          <w:p w:rsidRPr="007E417A" w:rsidR="00560694" w:rsidP="00CA57C8" w:rsidRDefault="00560694" w14:paraId="1EC12E6C" w14:textId="33DA4B0A">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9.05%</w:t>
            </w:r>
          </w:p>
        </w:tc>
        <w:tc>
          <w:tcPr>
            <w:tcW w:w="0" w:type="auto"/>
            <w:tcBorders>
              <w:top w:val="nil"/>
              <w:left w:val="nil"/>
              <w:bottom w:val="nil"/>
              <w:right w:val="nil"/>
            </w:tcBorders>
            <w:shd w:val="clear" w:color="auto" w:fill="auto"/>
            <w:noWrap/>
            <w:hideMark/>
          </w:tcPr>
          <w:p w:rsidRPr="007E417A" w:rsidR="00560694" w:rsidP="00CA57C8" w:rsidRDefault="00560694" w14:paraId="741EB34F" w14:textId="587D9E17">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12.80%</w:t>
            </w:r>
          </w:p>
        </w:tc>
      </w:tr>
      <w:tr w:rsidRPr="00B7124D" w:rsidR="00560694" w:rsidTr="00CA57C8" w14:paraId="1FD3F798" w14:textId="77777777">
        <w:trPr>
          <w:trHeight w:val="20"/>
        </w:trPr>
        <w:tc>
          <w:tcPr>
            <w:tcW w:w="0" w:type="auto"/>
            <w:vMerge/>
            <w:tcBorders>
              <w:top w:val="nil"/>
              <w:left w:val="nil"/>
              <w:bottom w:val="single" w:color="000000" w:sz="8" w:space="0"/>
              <w:right w:val="nil"/>
            </w:tcBorders>
            <w:vAlign w:val="center"/>
            <w:hideMark/>
          </w:tcPr>
          <w:p w:rsidRPr="007E417A" w:rsidR="00560694" w:rsidP="00CA57C8" w:rsidRDefault="00560694" w14:paraId="0207A909" w14:textId="77777777">
            <w:pPr>
              <w:spacing w:after="0" w:line="240" w:lineRule="auto"/>
              <w:rPr>
                <w:rFonts w:ascii="Times New Roman" w:hAnsi="Times New Roman" w:eastAsia="Times New Roman" w:cs="Times New Roman"/>
                <w:color w:val="000000"/>
                <w:sz w:val="20"/>
                <w:szCs w:val="20"/>
                <w:lang w:eastAsia="zh-TW"/>
              </w:rPr>
            </w:pPr>
          </w:p>
        </w:tc>
        <w:tc>
          <w:tcPr>
            <w:tcW w:w="0" w:type="auto"/>
            <w:tcBorders>
              <w:top w:val="nil"/>
              <w:left w:val="nil"/>
              <w:bottom w:val="nil"/>
              <w:right w:val="nil"/>
            </w:tcBorders>
            <w:shd w:val="clear" w:color="auto" w:fill="auto"/>
            <w:noWrap/>
            <w:vAlign w:val="center"/>
            <w:hideMark/>
          </w:tcPr>
          <w:p w:rsidRPr="007E417A" w:rsidR="00560694" w:rsidP="00CA57C8" w:rsidRDefault="00560694" w14:paraId="7AEC7F01" w14:textId="77777777">
            <w:pPr>
              <w:spacing w:after="0" w:line="240" w:lineRule="auto"/>
              <w:rPr>
                <w:rFonts w:ascii="Times New Roman" w:hAnsi="Times New Roman" w:eastAsia="Times New Roman" w:cs="Times New Roman"/>
                <w:color w:val="000000"/>
                <w:sz w:val="20"/>
                <w:szCs w:val="20"/>
                <w:lang w:eastAsia="zh-TW"/>
              </w:rPr>
            </w:pPr>
            <w:r w:rsidRPr="007E417A">
              <w:rPr>
                <w:rFonts w:ascii="Times New Roman" w:hAnsi="Times New Roman" w:eastAsia="Times New Roman" w:cs="Times New Roman"/>
                <w:color w:val="000000"/>
                <w:sz w:val="20"/>
                <w:szCs w:val="20"/>
                <w:lang w:eastAsia="zh-TW"/>
              </w:rPr>
              <w:t>30% or 70%</w:t>
            </w:r>
          </w:p>
        </w:tc>
        <w:tc>
          <w:tcPr>
            <w:tcW w:w="0" w:type="auto"/>
            <w:tcBorders>
              <w:top w:val="nil"/>
              <w:left w:val="nil"/>
              <w:bottom w:val="nil"/>
              <w:right w:val="nil"/>
            </w:tcBorders>
            <w:shd w:val="clear" w:color="auto" w:fill="auto"/>
            <w:noWrap/>
            <w:hideMark/>
          </w:tcPr>
          <w:p w:rsidRPr="007E417A" w:rsidR="00560694" w:rsidP="00CA57C8" w:rsidRDefault="00560694" w14:paraId="5DD1472B" w14:textId="6626C1ED">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4.64%</w:t>
            </w:r>
          </w:p>
        </w:tc>
        <w:tc>
          <w:tcPr>
            <w:tcW w:w="0" w:type="auto"/>
            <w:tcBorders>
              <w:top w:val="nil"/>
              <w:left w:val="nil"/>
              <w:bottom w:val="nil"/>
              <w:right w:val="nil"/>
            </w:tcBorders>
            <w:shd w:val="clear" w:color="auto" w:fill="auto"/>
            <w:noWrap/>
            <w:hideMark/>
          </w:tcPr>
          <w:p w:rsidRPr="007E417A" w:rsidR="00560694" w:rsidP="00CA57C8" w:rsidRDefault="00560694" w14:paraId="40A42C7D" w14:textId="77EA9EAD">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6.56%</w:t>
            </w:r>
          </w:p>
        </w:tc>
        <w:tc>
          <w:tcPr>
            <w:tcW w:w="0" w:type="auto"/>
            <w:tcBorders>
              <w:top w:val="nil"/>
              <w:left w:val="nil"/>
              <w:bottom w:val="nil"/>
              <w:right w:val="nil"/>
            </w:tcBorders>
            <w:shd w:val="clear" w:color="auto" w:fill="auto"/>
            <w:noWrap/>
            <w:hideMark/>
          </w:tcPr>
          <w:p w:rsidRPr="007E417A" w:rsidR="00560694" w:rsidP="00CA57C8" w:rsidRDefault="00560694" w14:paraId="754B9884" w14:textId="7ED63D2B">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10.37%</w:t>
            </w:r>
          </w:p>
        </w:tc>
        <w:tc>
          <w:tcPr>
            <w:tcW w:w="0" w:type="auto"/>
            <w:tcBorders>
              <w:top w:val="nil"/>
              <w:left w:val="nil"/>
              <w:bottom w:val="nil"/>
              <w:right w:val="nil"/>
            </w:tcBorders>
            <w:shd w:val="clear" w:color="auto" w:fill="auto"/>
            <w:noWrap/>
            <w:hideMark/>
          </w:tcPr>
          <w:p w:rsidRPr="007E417A" w:rsidR="00560694" w:rsidP="00CA57C8" w:rsidRDefault="00560694" w14:paraId="7026E960" w14:textId="7BF5913B">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14.66%</w:t>
            </w:r>
          </w:p>
        </w:tc>
      </w:tr>
      <w:tr w:rsidRPr="00B7124D" w:rsidR="00560694" w:rsidTr="00CA57C8" w14:paraId="1C6F2845" w14:textId="77777777">
        <w:trPr>
          <w:trHeight w:val="20"/>
        </w:trPr>
        <w:tc>
          <w:tcPr>
            <w:tcW w:w="0" w:type="auto"/>
            <w:vMerge/>
            <w:tcBorders>
              <w:top w:val="nil"/>
              <w:left w:val="nil"/>
              <w:bottom w:val="single" w:color="000000" w:sz="8" w:space="0"/>
              <w:right w:val="nil"/>
            </w:tcBorders>
            <w:vAlign w:val="center"/>
            <w:hideMark/>
          </w:tcPr>
          <w:p w:rsidRPr="007E417A" w:rsidR="00560694" w:rsidP="00CA57C8" w:rsidRDefault="00560694" w14:paraId="21CE5577" w14:textId="77777777">
            <w:pPr>
              <w:spacing w:after="0" w:line="240" w:lineRule="auto"/>
              <w:rPr>
                <w:rFonts w:ascii="Times New Roman" w:hAnsi="Times New Roman" w:eastAsia="Times New Roman" w:cs="Times New Roman"/>
                <w:color w:val="000000"/>
                <w:sz w:val="20"/>
                <w:szCs w:val="20"/>
                <w:lang w:eastAsia="zh-TW"/>
              </w:rPr>
            </w:pPr>
          </w:p>
        </w:tc>
        <w:tc>
          <w:tcPr>
            <w:tcW w:w="0" w:type="auto"/>
            <w:tcBorders>
              <w:top w:val="nil"/>
              <w:left w:val="nil"/>
              <w:bottom w:val="nil"/>
              <w:right w:val="nil"/>
            </w:tcBorders>
            <w:shd w:val="clear" w:color="auto" w:fill="auto"/>
            <w:noWrap/>
            <w:vAlign w:val="center"/>
            <w:hideMark/>
          </w:tcPr>
          <w:p w:rsidRPr="007E417A" w:rsidR="00560694" w:rsidP="00CA57C8" w:rsidRDefault="00560694" w14:paraId="03B18881" w14:textId="77777777">
            <w:pPr>
              <w:spacing w:after="0" w:line="240" w:lineRule="auto"/>
              <w:rPr>
                <w:rFonts w:ascii="Times New Roman" w:hAnsi="Times New Roman" w:eastAsia="Times New Roman" w:cs="Times New Roman"/>
                <w:color w:val="000000"/>
                <w:sz w:val="20"/>
                <w:szCs w:val="20"/>
                <w:lang w:eastAsia="zh-TW"/>
              </w:rPr>
            </w:pPr>
            <w:r w:rsidRPr="007E417A">
              <w:rPr>
                <w:rFonts w:ascii="Times New Roman" w:hAnsi="Times New Roman" w:eastAsia="Times New Roman" w:cs="Times New Roman"/>
                <w:color w:val="000000"/>
                <w:sz w:val="20"/>
                <w:szCs w:val="20"/>
                <w:lang w:eastAsia="zh-TW"/>
              </w:rPr>
              <w:t>40% or 60%</w:t>
            </w:r>
          </w:p>
        </w:tc>
        <w:tc>
          <w:tcPr>
            <w:tcW w:w="0" w:type="auto"/>
            <w:tcBorders>
              <w:top w:val="nil"/>
              <w:left w:val="nil"/>
              <w:bottom w:val="nil"/>
              <w:right w:val="nil"/>
            </w:tcBorders>
            <w:shd w:val="clear" w:color="auto" w:fill="auto"/>
            <w:noWrap/>
            <w:hideMark/>
          </w:tcPr>
          <w:p w:rsidRPr="007E417A" w:rsidR="00560694" w:rsidP="00CA57C8" w:rsidRDefault="00560694" w14:paraId="4CCE8146" w14:textId="16D172F5">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4.96%</w:t>
            </w:r>
          </w:p>
        </w:tc>
        <w:tc>
          <w:tcPr>
            <w:tcW w:w="0" w:type="auto"/>
            <w:tcBorders>
              <w:top w:val="nil"/>
              <w:left w:val="nil"/>
              <w:bottom w:val="nil"/>
              <w:right w:val="nil"/>
            </w:tcBorders>
            <w:shd w:val="clear" w:color="auto" w:fill="auto"/>
            <w:noWrap/>
            <w:hideMark/>
          </w:tcPr>
          <w:p w:rsidRPr="007E417A" w:rsidR="00560694" w:rsidP="00CA57C8" w:rsidRDefault="00560694" w14:paraId="29422E0D" w14:textId="7C33D17B">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7.01%</w:t>
            </w:r>
          </w:p>
        </w:tc>
        <w:tc>
          <w:tcPr>
            <w:tcW w:w="0" w:type="auto"/>
            <w:tcBorders>
              <w:top w:val="nil"/>
              <w:left w:val="nil"/>
              <w:bottom w:val="nil"/>
              <w:right w:val="nil"/>
            </w:tcBorders>
            <w:shd w:val="clear" w:color="auto" w:fill="auto"/>
            <w:noWrap/>
            <w:hideMark/>
          </w:tcPr>
          <w:p w:rsidRPr="007E417A" w:rsidR="00560694" w:rsidP="00CA57C8" w:rsidRDefault="00560694" w14:paraId="6AED7778" w14:textId="6AF84987">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11.08%</w:t>
            </w:r>
          </w:p>
        </w:tc>
        <w:tc>
          <w:tcPr>
            <w:tcW w:w="0" w:type="auto"/>
            <w:tcBorders>
              <w:top w:val="nil"/>
              <w:left w:val="nil"/>
              <w:bottom w:val="nil"/>
              <w:right w:val="nil"/>
            </w:tcBorders>
            <w:shd w:val="clear" w:color="auto" w:fill="auto"/>
            <w:noWrap/>
            <w:hideMark/>
          </w:tcPr>
          <w:p w:rsidRPr="007E417A" w:rsidR="00560694" w:rsidP="00CA57C8" w:rsidRDefault="00560694" w14:paraId="330D3320" w14:textId="5229A4F8">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15.67%</w:t>
            </w:r>
          </w:p>
        </w:tc>
      </w:tr>
      <w:tr w:rsidRPr="00B7124D" w:rsidR="00560694" w:rsidTr="00CA57C8" w14:paraId="637A8FD7" w14:textId="77777777">
        <w:trPr>
          <w:trHeight w:val="20"/>
        </w:trPr>
        <w:tc>
          <w:tcPr>
            <w:tcW w:w="0" w:type="auto"/>
            <w:vMerge/>
            <w:tcBorders>
              <w:top w:val="nil"/>
              <w:left w:val="nil"/>
              <w:bottom w:val="single" w:color="000000" w:sz="8" w:space="0"/>
              <w:right w:val="nil"/>
            </w:tcBorders>
            <w:vAlign w:val="center"/>
            <w:hideMark/>
          </w:tcPr>
          <w:p w:rsidRPr="007E417A" w:rsidR="00560694" w:rsidP="00CA57C8" w:rsidRDefault="00560694" w14:paraId="6F68AA24" w14:textId="77777777">
            <w:pPr>
              <w:spacing w:after="0" w:line="240" w:lineRule="auto"/>
              <w:rPr>
                <w:rFonts w:ascii="Times New Roman" w:hAnsi="Times New Roman" w:eastAsia="Times New Roman" w:cs="Times New Roman"/>
                <w:color w:val="000000"/>
                <w:sz w:val="20"/>
                <w:szCs w:val="20"/>
                <w:lang w:eastAsia="zh-TW"/>
              </w:rPr>
            </w:pPr>
          </w:p>
        </w:tc>
        <w:tc>
          <w:tcPr>
            <w:tcW w:w="0" w:type="auto"/>
            <w:tcBorders>
              <w:top w:val="nil"/>
              <w:left w:val="nil"/>
              <w:bottom w:val="single" w:color="auto" w:sz="8" w:space="0"/>
              <w:right w:val="nil"/>
            </w:tcBorders>
            <w:shd w:val="clear" w:color="auto" w:fill="auto"/>
            <w:noWrap/>
            <w:vAlign w:val="center"/>
            <w:hideMark/>
          </w:tcPr>
          <w:p w:rsidRPr="007E417A" w:rsidR="00560694" w:rsidP="00CA57C8" w:rsidRDefault="00560694" w14:paraId="1D54276F" w14:textId="77777777">
            <w:pPr>
              <w:spacing w:after="0" w:line="240" w:lineRule="auto"/>
              <w:rPr>
                <w:rFonts w:ascii="Times New Roman" w:hAnsi="Times New Roman" w:eastAsia="Times New Roman" w:cs="Times New Roman"/>
                <w:color w:val="000000"/>
                <w:sz w:val="20"/>
                <w:szCs w:val="20"/>
                <w:lang w:eastAsia="zh-TW"/>
              </w:rPr>
            </w:pPr>
            <w:r w:rsidRPr="007E417A">
              <w:rPr>
                <w:rFonts w:ascii="Times New Roman" w:hAnsi="Times New Roman" w:eastAsia="Times New Roman" w:cs="Times New Roman"/>
                <w:color w:val="000000"/>
                <w:sz w:val="20"/>
                <w:szCs w:val="20"/>
                <w:lang w:eastAsia="zh-TW"/>
              </w:rPr>
              <w:t>50%</w:t>
            </w:r>
          </w:p>
        </w:tc>
        <w:tc>
          <w:tcPr>
            <w:tcW w:w="0" w:type="auto"/>
            <w:tcBorders>
              <w:top w:val="nil"/>
              <w:left w:val="nil"/>
              <w:bottom w:val="single" w:color="auto" w:sz="8" w:space="0"/>
              <w:right w:val="nil"/>
            </w:tcBorders>
            <w:shd w:val="clear" w:color="auto" w:fill="auto"/>
            <w:noWrap/>
            <w:hideMark/>
          </w:tcPr>
          <w:p w:rsidRPr="007E417A" w:rsidR="00560694" w:rsidP="00CA57C8" w:rsidRDefault="00560694" w14:paraId="407986A5" w14:textId="22AAB1B6">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5.06%</w:t>
            </w:r>
          </w:p>
        </w:tc>
        <w:tc>
          <w:tcPr>
            <w:tcW w:w="0" w:type="auto"/>
            <w:tcBorders>
              <w:top w:val="nil"/>
              <w:left w:val="nil"/>
              <w:bottom w:val="single" w:color="auto" w:sz="8" w:space="0"/>
              <w:right w:val="nil"/>
            </w:tcBorders>
            <w:shd w:val="clear" w:color="auto" w:fill="auto"/>
            <w:noWrap/>
            <w:hideMark/>
          </w:tcPr>
          <w:p w:rsidRPr="007E417A" w:rsidR="00560694" w:rsidP="00CA57C8" w:rsidRDefault="00560694" w14:paraId="112F400F" w14:textId="09705103">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7.15%</w:t>
            </w:r>
          </w:p>
        </w:tc>
        <w:tc>
          <w:tcPr>
            <w:tcW w:w="0" w:type="auto"/>
            <w:tcBorders>
              <w:top w:val="nil"/>
              <w:left w:val="nil"/>
              <w:bottom w:val="single" w:color="auto" w:sz="8" w:space="0"/>
              <w:right w:val="nil"/>
            </w:tcBorders>
            <w:shd w:val="clear" w:color="auto" w:fill="auto"/>
            <w:noWrap/>
            <w:hideMark/>
          </w:tcPr>
          <w:p w:rsidRPr="007E417A" w:rsidR="00560694" w:rsidP="00CA57C8" w:rsidRDefault="00560694" w14:paraId="5CB94A4D" w14:textId="34E094EA">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11.31%</w:t>
            </w:r>
          </w:p>
        </w:tc>
        <w:tc>
          <w:tcPr>
            <w:tcW w:w="0" w:type="auto"/>
            <w:tcBorders>
              <w:top w:val="nil"/>
              <w:left w:val="nil"/>
              <w:bottom w:val="single" w:color="auto" w:sz="8" w:space="0"/>
              <w:right w:val="nil"/>
            </w:tcBorders>
            <w:shd w:val="clear" w:color="auto" w:fill="auto"/>
            <w:noWrap/>
            <w:hideMark/>
          </w:tcPr>
          <w:p w:rsidRPr="007E417A" w:rsidR="00560694" w:rsidP="00CA57C8" w:rsidRDefault="00560694" w14:paraId="4B64576B" w14:textId="26BDB106">
            <w:pPr>
              <w:spacing w:after="0" w:line="240" w:lineRule="auto"/>
              <w:jc w:val="right"/>
              <w:rPr>
                <w:rFonts w:ascii="Times New Roman" w:hAnsi="Times New Roman" w:eastAsia="Times New Roman" w:cs="Times New Roman"/>
                <w:color w:val="000000"/>
                <w:sz w:val="20"/>
                <w:szCs w:val="20"/>
                <w:lang w:eastAsia="zh-TW"/>
              </w:rPr>
            </w:pPr>
            <w:r w:rsidRPr="00432789">
              <w:rPr>
                <w:rFonts w:ascii="Times New Roman" w:hAnsi="Times New Roman" w:cs="Times New Roman"/>
                <w:color w:val="000000"/>
                <w:sz w:val="20"/>
                <w:szCs w:val="20"/>
              </w:rPr>
              <w:t>16.00%</w:t>
            </w:r>
          </w:p>
        </w:tc>
      </w:tr>
      <w:tr w:rsidRPr="00B7124D" w:rsidR="00560694" w:rsidTr="00CA57C8" w14:paraId="772AB84F" w14:textId="77777777">
        <w:trPr>
          <w:trHeight w:val="20"/>
        </w:trPr>
        <w:tc>
          <w:tcPr>
            <w:tcW w:w="0" w:type="auto"/>
            <w:gridSpan w:val="6"/>
            <w:tcBorders>
              <w:top w:val="nil"/>
              <w:left w:val="nil"/>
              <w:bottom w:val="nil"/>
              <w:right w:val="nil"/>
            </w:tcBorders>
            <w:shd w:val="clear" w:color="auto" w:fill="auto"/>
            <w:vAlign w:val="center"/>
            <w:hideMark/>
          </w:tcPr>
          <w:p w:rsidRPr="007E417A" w:rsidR="00560694" w:rsidP="00CA57C8" w:rsidRDefault="00560694" w14:paraId="6FED217D" w14:textId="3050ACF1">
            <w:pPr>
              <w:spacing w:after="0" w:line="240" w:lineRule="auto"/>
              <w:rPr>
                <w:rFonts w:ascii="Times New Roman" w:hAnsi="Times New Roman" w:eastAsia="Times New Roman" w:cs="Times New Roman"/>
                <w:color w:val="000000"/>
                <w:sz w:val="18"/>
                <w:szCs w:val="18"/>
                <w:lang w:eastAsia="zh-TW"/>
              </w:rPr>
            </w:pPr>
            <w:r w:rsidRPr="007E417A">
              <w:rPr>
                <w:rFonts w:ascii="Times New Roman" w:hAnsi="Times New Roman" w:eastAsia="Times New Roman" w:cs="Times New Roman"/>
                <w:color w:val="000000"/>
                <w:sz w:val="20"/>
                <w:szCs w:val="20"/>
                <w:lang w:eastAsia="zh-TW"/>
              </w:rPr>
              <w:t>†</w:t>
            </w:r>
            <w:r w:rsidRPr="007E417A">
              <w:rPr>
                <w:rFonts w:ascii="Times New Roman" w:hAnsi="Times New Roman" w:eastAsia="Times New Roman" w:cs="Times New Roman"/>
                <w:color w:val="000000"/>
                <w:sz w:val="18"/>
                <w:szCs w:val="18"/>
                <w:lang w:eastAsia="zh-TW"/>
              </w:rPr>
              <w:t xml:space="preserve"> Based on preliminary analysis, the following design effects were used in the calculations for this table: 2.</w:t>
            </w:r>
            <w:r>
              <w:rPr>
                <w:rFonts w:ascii="Times New Roman" w:hAnsi="Times New Roman" w:eastAsia="Times New Roman" w:cs="Times New Roman"/>
                <w:color w:val="000000"/>
                <w:sz w:val="18"/>
                <w:szCs w:val="18"/>
                <w:lang w:eastAsia="zh-TW"/>
              </w:rPr>
              <w:t>109</w:t>
            </w:r>
            <w:r w:rsidRPr="007E417A">
              <w:rPr>
                <w:rFonts w:ascii="Times New Roman" w:hAnsi="Times New Roman" w:eastAsia="Times New Roman" w:cs="Times New Roman"/>
                <w:color w:val="000000"/>
                <w:sz w:val="18"/>
                <w:szCs w:val="18"/>
                <w:lang w:eastAsia="zh-TW"/>
              </w:rPr>
              <w:t xml:space="preserve"> for the </w:t>
            </w:r>
            <w:r>
              <w:rPr>
                <w:rFonts w:ascii="Times New Roman" w:hAnsi="Times New Roman" w:eastAsia="Times New Roman" w:cs="Times New Roman"/>
                <w:color w:val="000000"/>
                <w:sz w:val="18"/>
                <w:szCs w:val="18"/>
                <w:lang w:eastAsia="zh-TW"/>
              </w:rPr>
              <w:t>ECPP</w:t>
            </w:r>
            <w:r w:rsidRPr="007E417A">
              <w:rPr>
                <w:rFonts w:ascii="Times New Roman" w:hAnsi="Times New Roman" w:eastAsia="Times New Roman" w:cs="Times New Roman"/>
                <w:color w:val="000000"/>
                <w:sz w:val="18"/>
                <w:szCs w:val="18"/>
                <w:lang w:eastAsia="zh-TW"/>
              </w:rPr>
              <w:t xml:space="preserve">, </w:t>
            </w:r>
            <w:r>
              <w:rPr>
                <w:rFonts w:ascii="Times New Roman" w:hAnsi="Times New Roman" w:eastAsia="Times New Roman" w:cs="Times New Roman"/>
                <w:color w:val="000000"/>
                <w:sz w:val="18"/>
                <w:szCs w:val="18"/>
                <w:lang w:eastAsia="zh-TW"/>
              </w:rPr>
              <w:t>2.636</w:t>
            </w:r>
            <w:r w:rsidRPr="007E417A">
              <w:rPr>
                <w:rFonts w:ascii="Times New Roman" w:hAnsi="Times New Roman" w:eastAsia="Times New Roman" w:cs="Times New Roman"/>
                <w:color w:val="000000"/>
                <w:sz w:val="18"/>
                <w:szCs w:val="18"/>
                <w:lang w:eastAsia="zh-TW"/>
              </w:rPr>
              <w:t xml:space="preserve"> for the </w:t>
            </w:r>
            <w:r>
              <w:rPr>
                <w:rFonts w:ascii="Times New Roman" w:hAnsi="Times New Roman" w:eastAsia="Times New Roman" w:cs="Times New Roman"/>
                <w:color w:val="000000"/>
                <w:sz w:val="18"/>
                <w:szCs w:val="18"/>
                <w:lang w:eastAsia="zh-TW"/>
              </w:rPr>
              <w:t>overall PFI</w:t>
            </w:r>
            <w:r w:rsidRPr="007E417A">
              <w:rPr>
                <w:rFonts w:ascii="Times New Roman" w:hAnsi="Times New Roman" w:eastAsia="Times New Roman" w:cs="Times New Roman"/>
                <w:color w:val="000000"/>
                <w:sz w:val="18"/>
                <w:szCs w:val="18"/>
                <w:lang w:eastAsia="zh-TW"/>
              </w:rPr>
              <w:t xml:space="preserve">, and </w:t>
            </w:r>
            <w:r>
              <w:rPr>
                <w:rFonts w:ascii="Times New Roman" w:hAnsi="Times New Roman" w:eastAsia="Times New Roman" w:cs="Times New Roman"/>
                <w:color w:val="000000"/>
                <w:sz w:val="18"/>
                <w:szCs w:val="18"/>
                <w:lang w:eastAsia="zh-TW"/>
              </w:rPr>
              <w:t>2.125</w:t>
            </w:r>
            <w:r w:rsidRPr="007E417A">
              <w:rPr>
                <w:rFonts w:ascii="Times New Roman" w:hAnsi="Times New Roman" w:eastAsia="Times New Roman" w:cs="Times New Roman"/>
                <w:color w:val="000000"/>
                <w:sz w:val="18"/>
                <w:szCs w:val="18"/>
                <w:lang w:eastAsia="zh-TW"/>
              </w:rPr>
              <w:t xml:space="preserve"> for the PFI homeschool children. These represent the design effects due to unequal weighting at the screener and topical levels. </w:t>
            </w:r>
            <w:r w:rsidRPr="00432789">
              <w:rPr>
                <w:rFonts w:ascii="Times New Roman" w:hAnsi="Times New Roman" w:eastAsia="Times New Roman" w:cs="Times New Roman"/>
                <w:bCs/>
                <w:color w:val="000000"/>
                <w:sz w:val="18"/>
                <w:szCs w:val="18"/>
                <w:lang w:eastAsia="zh-TW"/>
              </w:rPr>
              <w:t xml:space="preserve">The expected effective sample size is 7,545 for </w:t>
            </w:r>
            <w:r>
              <w:rPr>
                <w:rFonts w:ascii="Times New Roman" w:hAnsi="Times New Roman" w:eastAsia="Times New Roman" w:cs="Times New Roman"/>
                <w:bCs/>
                <w:color w:val="000000"/>
                <w:sz w:val="18"/>
                <w:szCs w:val="18"/>
                <w:lang w:eastAsia="zh-TW"/>
              </w:rPr>
              <w:t xml:space="preserve">the </w:t>
            </w:r>
            <w:r w:rsidRPr="00432789">
              <w:rPr>
                <w:rFonts w:ascii="Times New Roman" w:hAnsi="Times New Roman" w:eastAsia="Times New Roman" w:cs="Times New Roman"/>
                <w:bCs/>
                <w:color w:val="000000"/>
                <w:sz w:val="18"/>
                <w:szCs w:val="18"/>
                <w:lang w:eastAsia="zh-TW"/>
              </w:rPr>
              <w:t xml:space="preserve">overall PFI, 375 for homeschoolers, and 4,051 for </w:t>
            </w:r>
            <w:r>
              <w:rPr>
                <w:rFonts w:ascii="Times New Roman" w:hAnsi="Times New Roman" w:eastAsia="Times New Roman" w:cs="Times New Roman"/>
                <w:bCs/>
                <w:color w:val="000000"/>
                <w:sz w:val="18"/>
                <w:szCs w:val="18"/>
                <w:lang w:eastAsia="zh-TW"/>
              </w:rPr>
              <w:t xml:space="preserve">the </w:t>
            </w:r>
            <w:r w:rsidRPr="00432789">
              <w:rPr>
                <w:rFonts w:ascii="Times New Roman" w:hAnsi="Times New Roman" w:eastAsia="Times New Roman" w:cs="Times New Roman"/>
                <w:bCs/>
                <w:color w:val="000000"/>
                <w:sz w:val="18"/>
                <w:szCs w:val="18"/>
                <w:lang w:eastAsia="zh-TW"/>
              </w:rPr>
              <w:t xml:space="preserve">ECPP. </w:t>
            </w:r>
            <w:r w:rsidRPr="007E417A">
              <w:rPr>
                <w:rFonts w:ascii="Times New Roman" w:hAnsi="Times New Roman" w:eastAsia="Times New Roman" w:cs="Times New Roman"/>
                <w:color w:val="000000"/>
                <w:sz w:val="18"/>
                <w:szCs w:val="18"/>
                <w:lang w:eastAsia="zh-TW"/>
              </w:rPr>
              <w:t>The margins of error were calculated assuming a confidence level of 95 percent, using the following formula: 1.96*sqrt[p*(1-p)/ne], where p is the proportion estimate and ne is the effective sample size for the topical survey.</w:t>
            </w:r>
          </w:p>
        </w:tc>
      </w:tr>
    </w:tbl>
    <w:p w:rsidRPr="00EF2463" w:rsidR="00560694" w:rsidP="00560694" w:rsidRDefault="00560694" w14:paraId="3C008C46" w14:textId="77777777">
      <w:pPr>
        <w:spacing w:after="0" w:line="240" w:lineRule="auto"/>
        <w:rPr>
          <w:rFonts w:ascii="Times New Roman" w:hAnsi="Times New Roman" w:eastAsia="Times New Roman" w:cs="Times New Roman"/>
          <w:sz w:val="12"/>
          <w:szCs w:val="12"/>
        </w:rPr>
      </w:pPr>
    </w:p>
    <w:p w:rsidRPr="00C43455" w:rsidR="00560694" w:rsidP="00560694" w:rsidRDefault="00560694" w14:paraId="402F4F81" w14:textId="5571BEA4">
      <w:pPr>
        <w:pStyle w:val="Heading3"/>
        <w:rPr>
          <w:rFonts w:eastAsia="Times New Roman"/>
        </w:rPr>
      </w:pPr>
      <w:bookmarkStart w:name="_Toc93665235" w:id="15"/>
      <w:r w:rsidRPr="00C43455">
        <w:rPr>
          <w:rFonts w:eastAsia="Times New Roman"/>
        </w:rPr>
        <w:t>B.1.5</w:t>
      </w:r>
      <w:r w:rsidRPr="00C43455">
        <w:rPr>
          <w:rFonts w:eastAsia="Times New Roman"/>
        </w:rPr>
        <w:tab/>
        <w:t>Estimation Procedures</w:t>
      </w:r>
      <w:bookmarkEnd w:id="15"/>
    </w:p>
    <w:p w:rsidR="00560694" w:rsidP="00560694" w:rsidRDefault="00560694" w14:paraId="7235B58B" w14:textId="3512F154">
      <w:pPr>
        <w:spacing w:after="120" w:line="240" w:lineRule="auto"/>
        <w:rPr>
          <w:rFonts w:ascii="Times New Roman" w:hAnsi="Times New Roman" w:eastAsia="Times New Roman" w:cs="Times New Roman"/>
          <w:szCs w:val="20"/>
        </w:rPr>
      </w:pPr>
      <w:r w:rsidRPr="00C43455">
        <w:rPr>
          <w:rFonts w:ascii="Times New Roman" w:hAnsi="Times New Roman" w:eastAsia="Times New Roman" w:cs="Times New Roman"/>
          <w:szCs w:val="20"/>
        </w:rPr>
        <w:t xml:space="preserve">The data sets from </w:t>
      </w:r>
      <w:r>
        <w:rPr>
          <w:rFonts w:ascii="Times New Roman" w:hAnsi="Times New Roman" w:eastAsia="Times New Roman" w:cs="Times New Roman"/>
          <w:szCs w:val="20"/>
        </w:rPr>
        <w:t>NHES:2023</w:t>
      </w:r>
      <w:r w:rsidRPr="00C43455">
        <w:rPr>
          <w:rFonts w:ascii="Times New Roman" w:hAnsi="Times New Roman" w:eastAsia="Times New Roman" w:cs="Times New Roman"/>
          <w:szCs w:val="20"/>
        </w:rPr>
        <w:t xml:space="preserve"> will have weights assigned to </w:t>
      </w:r>
      <w:r>
        <w:rPr>
          <w:rFonts w:ascii="Times New Roman" w:hAnsi="Times New Roman" w:eastAsia="Times New Roman" w:cs="Times New Roman"/>
          <w:szCs w:val="20"/>
        </w:rPr>
        <w:t xml:space="preserve">households to </w:t>
      </w:r>
      <w:r w:rsidRPr="00C43455">
        <w:rPr>
          <w:rFonts w:ascii="Times New Roman" w:hAnsi="Times New Roman" w:eastAsia="Times New Roman" w:cs="Times New Roman"/>
          <w:szCs w:val="20"/>
        </w:rPr>
        <w:t xml:space="preserve">facilitate estimation of nationally representative statistics. All households responding to the screener will be assigned weights based on their probability of selection and a non-response adjustment, making them representative of the </w:t>
      </w:r>
      <w:r w:rsidR="003A23DE">
        <w:rPr>
          <w:rFonts w:ascii="Times New Roman" w:hAnsi="Times New Roman" w:eastAsia="Times New Roman" w:cs="Times New Roman"/>
          <w:szCs w:val="20"/>
        </w:rPr>
        <w:t xml:space="preserve">target </w:t>
      </w:r>
      <w:r w:rsidR="00A17A13">
        <w:rPr>
          <w:rFonts w:ascii="Times New Roman" w:hAnsi="Times New Roman" w:eastAsia="Times New Roman" w:cs="Times New Roman"/>
          <w:szCs w:val="20"/>
        </w:rPr>
        <w:t>child</w:t>
      </w:r>
      <w:r w:rsidRPr="00C43455" w:rsidR="00A17A13">
        <w:rPr>
          <w:rFonts w:ascii="Times New Roman" w:hAnsi="Times New Roman" w:eastAsia="Times New Roman" w:cs="Times New Roman"/>
          <w:szCs w:val="20"/>
        </w:rPr>
        <w:t xml:space="preserve"> </w:t>
      </w:r>
      <w:r w:rsidRPr="00C43455">
        <w:rPr>
          <w:rFonts w:ascii="Times New Roman" w:hAnsi="Times New Roman" w:eastAsia="Times New Roman" w:cs="Times New Roman"/>
          <w:szCs w:val="20"/>
        </w:rPr>
        <w:t xml:space="preserve">population. All </w:t>
      </w:r>
      <w:r>
        <w:rPr>
          <w:rFonts w:ascii="Times New Roman" w:hAnsi="Times New Roman" w:eastAsia="Times New Roman" w:cs="Times New Roman"/>
          <w:szCs w:val="20"/>
        </w:rPr>
        <w:t>households</w:t>
      </w:r>
      <w:r w:rsidRPr="00C43455">
        <w:rPr>
          <w:rFonts w:ascii="Times New Roman" w:hAnsi="Times New Roman" w:eastAsia="Times New Roman" w:cs="Times New Roman"/>
          <w:szCs w:val="20"/>
        </w:rPr>
        <w:t xml:space="preserve"> </w:t>
      </w:r>
      <w:r>
        <w:rPr>
          <w:rFonts w:ascii="Times New Roman" w:hAnsi="Times New Roman" w:eastAsia="Times New Roman" w:cs="Times New Roman"/>
          <w:szCs w:val="20"/>
        </w:rPr>
        <w:t xml:space="preserve">in the national sample </w:t>
      </w:r>
      <w:r w:rsidRPr="00C43455">
        <w:rPr>
          <w:rFonts w:ascii="Times New Roman" w:hAnsi="Times New Roman" w:eastAsia="Times New Roman" w:cs="Times New Roman"/>
          <w:szCs w:val="20"/>
        </w:rPr>
        <w:t>responding to the topical questionnaires will have a record with a person weight designed</w:t>
      </w:r>
      <w:r>
        <w:rPr>
          <w:rFonts w:ascii="Times New Roman" w:hAnsi="Times New Roman" w:eastAsia="Times New Roman" w:cs="Times New Roman"/>
          <w:szCs w:val="20"/>
        </w:rPr>
        <w:t xml:space="preserve"> for the </w:t>
      </w:r>
      <w:r>
        <w:rPr>
          <w:rFonts w:ascii="Times New Roman" w:hAnsi="Times New Roman" w:eastAsia="Times New Roman" w:cs="Times New Roman"/>
          <w:szCs w:val="20"/>
        </w:rPr>
        <w:lastRenderedPageBreak/>
        <w:t>children selected from the households,</w:t>
      </w:r>
      <w:r w:rsidRPr="00C43455">
        <w:rPr>
          <w:rFonts w:ascii="Times New Roman" w:hAnsi="Times New Roman" w:eastAsia="Times New Roman" w:cs="Times New Roman"/>
          <w:szCs w:val="20"/>
        </w:rPr>
        <w:t xml:space="preserve"> such that the complete data set represents </w:t>
      </w:r>
      <w:r>
        <w:rPr>
          <w:rFonts w:ascii="Times New Roman" w:hAnsi="Times New Roman" w:eastAsia="Times New Roman" w:cs="Times New Roman"/>
          <w:szCs w:val="20"/>
        </w:rPr>
        <w:t>each</w:t>
      </w:r>
      <w:r w:rsidRPr="00C43455">
        <w:rPr>
          <w:rFonts w:ascii="Times New Roman" w:hAnsi="Times New Roman" w:eastAsia="Times New Roman" w:cs="Times New Roman"/>
          <w:szCs w:val="20"/>
        </w:rPr>
        <w:t xml:space="preserve"> target</w:t>
      </w:r>
      <w:r>
        <w:rPr>
          <w:rFonts w:ascii="Times New Roman" w:hAnsi="Times New Roman" w:eastAsia="Times New Roman" w:cs="Times New Roman"/>
          <w:szCs w:val="20"/>
        </w:rPr>
        <w:t>ed</w:t>
      </w:r>
      <w:r w:rsidRPr="00C43455">
        <w:rPr>
          <w:rFonts w:ascii="Times New Roman" w:hAnsi="Times New Roman" w:eastAsia="Times New Roman" w:cs="Times New Roman"/>
          <w:szCs w:val="20"/>
        </w:rPr>
        <w:t xml:space="preserve"> </w:t>
      </w:r>
      <w:r>
        <w:rPr>
          <w:rFonts w:ascii="Times New Roman" w:hAnsi="Times New Roman" w:eastAsia="Times New Roman" w:cs="Times New Roman"/>
          <w:szCs w:val="20"/>
        </w:rPr>
        <w:t xml:space="preserve">child </w:t>
      </w:r>
      <w:r w:rsidRPr="00C43455">
        <w:rPr>
          <w:rFonts w:ascii="Times New Roman" w:hAnsi="Times New Roman" w:eastAsia="Times New Roman" w:cs="Times New Roman"/>
          <w:szCs w:val="20"/>
        </w:rPr>
        <w:t>population</w:t>
      </w:r>
      <w:r>
        <w:rPr>
          <w:rFonts w:ascii="Times New Roman" w:hAnsi="Times New Roman" w:eastAsia="Times New Roman" w:cs="Times New Roman"/>
          <w:szCs w:val="20"/>
        </w:rPr>
        <w:t xml:space="preserve"> of the survey</w:t>
      </w:r>
      <w:r w:rsidRPr="00C43455">
        <w:rPr>
          <w:rFonts w:ascii="Times New Roman" w:hAnsi="Times New Roman" w:eastAsia="Times New Roman" w:cs="Times New Roman"/>
          <w:szCs w:val="20"/>
        </w:rPr>
        <w:t>.</w:t>
      </w:r>
    </w:p>
    <w:p w:rsidR="00560694" w:rsidP="00560694" w:rsidRDefault="00560694" w14:paraId="48ABF0CC" w14:textId="5B20109B">
      <w:pPr>
        <w:spacing w:after="120" w:line="240" w:lineRule="auto"/>
        <w:rPr>
          <w:rFonts w:ascii="Times New Roman" w:hAnsi="Times New Roman" w:eastAsia="Times New Roman" w:cs="Times New Roman"/>
          <w:szCs w:val="20"/>
        </w:rPr>
      </w:pPr>
      <w:r w:rsidRPr="00C43455">
        <w:rPr>
          <w:rFonts w:ascii="Times New Roman" w:hAnsi="Times New Roman" w:eastAsia="Times New Roman" w:cs="Times New Roman"/>
          <w:szCs w:val="20"/>
        </w:rPr>
        <w:t xml:space="preserve">The </w:t>
      </w:r>
      <w:r>
        <w:rPr>
          <w:rFonts w:ascii="Times New Roman" w:hAnsi="Times New Roman" w:eastAsia="Times New Roman" w:cs="Times New Roman"/>
          <w:szCs w:val="20"/>
        </w:rPr>
        <w:t>final person-level</w:t>
      </w:r>
      <w:r w:rsidRPr="00C43455">
        <w:rPr>
          <w:rFonts w:ascii="Times New Roman" w:hAnsi="Times New Roman" w:eastAsia="Times New Roman" w:cs="Times New Roman"/>
          <w:szCs w:val="20"/>
        </w:rPr>
        <w:t xml:space="preserve"> weights for </w:t>
      </w:r>
      <w:r>
        <w:rPr>
          <w:rFonts w:ascii="Times New Roman" w:hAnsi="Times New Roman" w:eastAsia="Times New Roman" w:cs="Times New Roman"/>
          <w:szCs w:val="20"/>
        </w:rPr>
        <w:t>NHES:2023</w:t>
      </w:r>
      <w:r w:rsidRPr="00C43455">
        <w:rPr>
          <w:rFonts w:ascii="Times New Roman" w:hAnsi="Times New Roman" w:eastAsia="Times New Roman" w:cs="Times New Roman"/>
          <w:szCs w:val="20"/>
        </w:rPr>
        <w:t xml:space="preserve"> surveys will be formed in stages. The first stage is the creation of a base weight for the household, which is the inverse of the probability of selection of the address. The second stage </w:t>
      </w:r>
      <w:r>
        <w:rPr>
          <w:rFonts w:ascii="Times New Roman" w:hAnsi="Times New Roman" w:eastAsia="Times New Roman" w:cs="Times New Roman"/>
          <w:szCs w:val="20"/>
        </w:rPr>
        <w:t>incorporates</w:t>
      </w:r>
      <w:r w:rsidRPr="00C43455">
        <w:rPr>
          <w:rFonts w:ascii="Times New Roman" w:hAnsi="Times New Roman" w:eastAsia="Times New Roman" w:cs="Times New Roman"/>
          <w:szCs w:val="20"/>
        </w:rPr>
        <w:t xml:space="preserve"> a screener nonresponse adjustment </w:t>
      </w:r>
      <w:r>
        <w:rPr>
          <w:rFonts w:ascii="Times New Roman" w:hAnsi="Times New Roman" w:eastAsia="Times New Roman" w:cs="Times New Roman"/>
          <w:szCs w:val="20"/>
        </w:rPr>
        <w:t>that is</w:t>
      </w:r>
      <w:r w:rsidRPr="00C43455">
        <w:rPr>
          <w:rFonts w:ascii="Times New Roman" w:hAnsi="Times New Roman" w:eastAsia="Times New Roman" w:cs="Times New Roman"/>
          <w:szCs w:val="20"/>
        </w:rPr>
        <w:t xml:space="preserve"> based on characteristics available on the </w:t>
      </w:r>
      <w:r>
        <w:rPr>
          <w:rFonts w:ascii="Times New Roman" w:hAnsi="Times New Roman" w:eastAsia="Times New Roman" w:cs="Times New Roman"/>
          <w:szCs w:val="20"/>
        </w:rPr>
        <w:t xml:space="preserve">household sampling </w:t>
      </w:r>
      <w:r w:rsidRPr="00C43455">
        <w:rPr>
          <w:rFonts w:ascii="Times New Roman" w:hAnsi="Times New Roman" w:eastAsia="Times New Roman" w:cs="Times New Roman"/>
          <w:szCs w:val="20"/>
        </w:rPr>
        <w:t>frame.</w:t>
      </w:r>
    </w:p>
    <w:p w:rsidR="00560694" w:rsidP="00560694" w:rsidRDefault="00560694" w14:paraId="20A8AE3B" w14:textId="67FCD136">
      <w:pPr>
        <w:spacing w:after="120" w:line="240" w:lineRule="auto"/>
        <w:rPr>
          <w:rFonts w:ascii="Times New Roman" w:hAnsi="Times New Roman" w:eastAsia="Times New Roman" w:cs="Times New Roman"/>
          <w:szCs w:val="20"/>
        </w:rPr>
      </w:pPr>
      <w:r w:rsidRPr="002179FF">
        <w:rPr>
          <w:rFonts w:ascii="Times New Roman" w:hAnsi="Times New Roman" w:eastAsia="Times New Roman" w:cs="Times New Roman"/>
          <w:szCs w:val="20"/>
        </w:rPr>
        <w:t>The</w:t>
      </w:r>
      <w:r>
        <w:rPr>
          <w:rFonts w:ascii="Times New Roman" w:hAnsi="Times New Roman" w:eastAsia="Times New Roman" w:cs="Times New Roman"/>
          <w:szCs w:val="20"/>
        </w:rPr>
        <w:t>se</w:t>
      </w:r>
      <w:r w:rsidRPr="002179FF">
        <w:rPr>
          <w:rFonts w:ascii="Times New Roman" w:hAnsi="Times New Roman" w:eastAsia="Times New Roman" w:cs="Times New Roman"/>
          <w:szCs w:val="20"/>
        </w:rPr>
        <w:t xml:space="preserve"> household-level weights </w:t>
      </w:r>
      <w:r>
        <w:rPr>
          <w:rFonts w:ascii="Times New Roman" w:hAnsi="Times New Roman" w:eastAsia="Times New Roman" w:cs="Times New Roman"/>
          <w:szCs w:val="20"/>
        </w:rPr>
        <w:t>then serve as</w:t>
      </w:r>
      <w:r w:rsidRPr="002179FF">
        <w:rPr>
          <w:rFonts w:ascii="Times New Roman" w:hAnsi="Times New Roman" w:eastAsia="Times New Roman" w:cs="Times New Roman"/>
          <w:szCs w:val="20"/>
        </w:rPr>
        <w:t xml:space="preserve"> the base weights for the person-level weights. For each completed topical questionnaire, the person-level weights also undergo a series of adjustments. The first stage is the adjustment of the</w:t>
      </w:r>
      <w:r>
        <w:rPr>
          <w:rFonts w:ascii="Times New Roman" w:hAnsi="Times New Roman" w:eastAsia="Times New Roman" w:cs="Times New Roman"/>
          <w:szCs w:val="20"/>
        </w:rPr>
        <w:t xml:space="preserve"> household-level </w:t>
      </w:r>
      <w:r w:rsidRPr="002179FF">
        <w:rPr>
          <w:rFonts w:ascii="Times New Roman" w:hAnsi="Times New Roman" w:eastAsia="Times New Roman" w:cs="Times New Roman"/>
          <w:szCs w:val="20"/>
        </w:rPr>
        <w:t xml:space="preserve">weights for the probability of selecting the </w:t>
      </w:r>
      <w:r>
        <w:rPr>
          <w:rFonts w:ascii="Times New Roman" w:hAnsi="Times New Roman" w:eastAsia="Times New Roman" w:cs="Times New Roman"/>
          <w:szCs w:val="20"/>
        </w:rPr>
        <w:t>child</w:t>
      </w:r>
      <w:r w:rsidRPr="002179FF">
        <w:rPr>
          <w:rFonts w:ascii="Times New Roman" w:hAnsi="Times New Roman" w:eastAsia="Times New Roman" w:cs="Times New Roman"/>
          <w:szCs w:val="20"/>
        </w:rPr>
        <w:t xml:space="preserve"> within the household. The second stage is the adjustment of the weights for topical survey nonresponse</w:t>
      </w:r>
      <w:r w:rsidRPr="00C43455">
        <w:rPr>
          <w:rFonts w:ascii="Times New Roman" w:hAnsi="Times New Roman" w:eastAsia="Times New Roman" w:cs="Times New Roman"/>
          <w:szCs w:val="20"/>
        </w:rPr>
        <w:t xml:space="preserve"> to be performed based on characteristics available on the </w:t>
      </w:r>
      <w:r>
        <w:rPr>
          <w:rFonts w:ascii="Times New Roman" w:hAnsi="Times New Roman" w:eastAsia="Times New Roman" w:cs="Times New Roman"/>
          <w:szCs w:val="20"/>
        </w:rPr>
        <w:t xml:space="preserve">household sampling </w:t>
      </w:r>
      <w:r w:rsidRPr="00C43455">
        <w:rPr>
          <w:rFonts w:ascii="Times New Roman" w:hAnsi="Times New Roman" w:eastAsia="Times New Roman" w:cs="Times New Roman"/>
          <w:szCs w:val="20"/>
        </w:rPr>
        <w:t xml:space="preserve">frame and </w:t>
      </w:r>
      <w:r>
        <w:rPr>
          <w:rFonts w:ascii="Times New Roman" w:hAnsi="Times New Roman" w:eastAsia="Times New Roman" w:cs="Times New Roman"/>
          <w:szCs w:val="20"/>
        </w:rPr>
        <w:t>the screener (see next section)</w:t>
      </w:r>
      <w:r w:rsidRPr="00C43455">
        <w:rPr>
          <w:rFonts w:ascii="Times New Roman" w:hAnsi="Times New Roman" w:eastAsia="Times New Roman" w:cs="Times New Roman"/>
          <w:szCs w:val="20"/>
        </w:rPr>
        <w:t>.</w:t>
      </w:r>
      <w:r w:rsidRPr="002179FF">
        <w:rPr>
          <w:rFonts w:ascii="Times New Roman" w:hAnsi="Times New Roman" w:eastAsia="Times New Roman" w:cs="Times New Roman"/>
          <w:szCs w:val="20"/>
        </w:rPr>
        <w:t xml:space="preserve"> The third stage is the raking adjustment of the weights to Census Bureau estimates of the target population. The variables that may be used for raking at the person level include race and ethnicity of the sampled </w:t>
      </w:r>
      <w:r>
        <w:rPr>
          <w:rFonts w:ascii="Times New Roman" w:hAnsi="Times New Roman" w:eastAsia="Times New Roman" w:cs="Times New Roman"/>
          <w:szCs w:val="20"/>
        </w:rPr>
        <w:t>child</w:t>
      </w:r>
      <w:r w:rsidRPr="002179FF">
        <w:rPr>
          <w:rFonts w:ascii="Times New Roman" w:hAnsi="Times New Roman" w:eastAsia="Times New Roman" w:cs="Times New Roman"/>
          <w:szCs w:val="20"/>
        </w:rPr>
        <w:t>, household income, home tenure (own/rent/other), region</w:t>
      </w:r>
      <w:r>
        <w:rPr>
          <w:rFonts w:ascii="Times New Roman" w:hAnsi="Times New Roman" w:eastAsia="Times New Roman" w:cs="Times New Roman"/>
          <w:szCs w:val="20"/>
        </w:rPr>
        <w:t xml:space="preserve"> of the country where the household reside</w:t>
      </w:r>
      <w:r w:rsidR="003A23DE">
        <w:rPr>
          <w:rFonts w:ascii="Times New Roman" w:hAnsi="Times New Roman" w:eastAsia="Times New Roman" w:cs="Times New Roman"/>
          <w:szCs w:val="20"/>
        </w:rPr>
        <w:t>s</w:t>
      </w:r>
      <w:r w:rsidRPr="002179FF">
        <w:rPr>
          <w:rFonts w:ascii="Times New Roman" w:hAnsi="Times New Roman" w:eastAsia="Times New Roman" w:cs="Times New Roman"/>
          <w:szCs w:val="20"/>
        </w:rPr>
        <w:t xml:space="preserve">, </w:t>
      </w:r>
      <w:r>
        <w:rPr>
          <w:rFonts w:ascii="Times New Roman" w:hAnsi="Times New Roman" w:eastAsia="Times New Roman" w:cs="Times New Roman"/>
          <w:szCs w:val="20"/>
        </w:rPr>
        <w:t xml:space="preserve">child’s </w:t>
      </w:r>
      <w:r w:rsidRPr="002179FF">
        <w:rPr>
          <w:rFonts w:ascii="Times New Roman" w:hAnsi="Times New Roman" w:eastAsia="Times New Roman" w:cs="Times New Roman"/>
          <w:szCs w:val="20"/>
        </w:rPr>
        <w:t xml:space="preserve">age, </w:t>
      </w:r>
      <w:r>
        <w:rPr>
          <w:rFonts w:ascii="Times New Roman" w:hAnsi="Times New Roman" w:eastAsia="Times New Roman" w:cs="Times New Roman"/>
          <w:szCs w:val="20"/>
        </w:rPr>
        <w:t xml:space="preserve">child’s </w:t>
      </w:r>
      <w:r w:rsidRPr="002179FF">
        <w:rPr>
          <w:rFonts w:ascii="Times New Roman" w:hAnsi="Times New Roman" w:eastAsia="Times New Roman" w:cs="Times New Roman"/>
          <w:szCs w:val="20"/>
        </w:rPr>
        <w:t xml:space="preserve">grade, </w:t>
      </w:r>
      <w:r>
        <w:rPr>
          <w:rFonts w:ascii="Times New Roman" w:hAnsi="Times New Roman" w:eastAsia="Times New Roman" w:cs="Times New Roman"/>
          <w:szCs w:val="20"/>
        </w:rPr>
        <w:t xml:space="preserve">child’s </w:t>
      </w:r>
      <w:r w:rsidRPr="002179FF">
        <w:rPr>
          <w:rFonts w:ascii="Times New Roman" w:hAnsi="Times New Roman" w:eastAsia="Times New Roman" w:cs="Times New Roman"/>
          <w:szCs w:val="20"/>
        </w:rPr>
        <w:t>gender, family structure (one parent or two parent), and highest educational attainment in household. These variables have been shown to be associated with response rates</w:t>
      </w:r>
      <w:r w:rsidR="00E040FC">
        <w:rPr>
          <w:rFonts w:ascii="Times New Roman" w:hAnsi="Times New Roman" w:eastAsia="Times New Roman" w:cs="Times New Roman"/>
          <w:szCs w:val="20"/>
        </w:rPr>
        <w:t xml:space="preserve"> </w:t>
      </w:r>
      <w:r w:rsidR="003E5E72">
        <w:rPr>
          <w:rFonts w:ascii="Times New Roman" w:hAnsi="Times New Roman" w:eastAsia="Times New Roman" w:cs="Times New Roman"/>
          <w:szCs w:val="20"/>
        </w:rPr>
        <w:t>based on the</w:t>
      </w:r>
      <w:r w:rsidR="00326BC3">
        <w:rPr>
          <w:rFonts w:ascii="Times New Roman" w:hAnsi="Times New Roman" w:eastAsia="Times New Roman" w:cs="Times New Roman"/>
          <w:szCs w:val="20"/>
        </w:rPr>
        <w:t xml:space="preserve"> weighting</w:t>
      </w:r>
      <w:r w:rsidR="003E5E72">
        <w:rPr>
          <w:rFonts w:ascii="Times New Roman" w:hAnsi="Times New Roman" w:eastAsia="Times New Roman" w:cs="Times New Roman"/>
          <w:szCs w:val="20"/>
        </w:rPr>
        <w:t xml:space="preserve"> </w:t>
      </w:r>
      <w:r w:rsidR="007963FE">
        <w:rPr>
          <w:rFonts w:ascii="Times New Roman" w:hAnsi="Times New Roman" w:eastAsia="Times New Roman" w:cs="Times New Roman"/>
          <w:szCs w:val="20"/>
        </w:rPr>
        <w:t>analysis</w:t>
      </w:r>
      <w:r w:rsidR="00E040FC">
        <w:rPr>
          <w:rFonts w:ascii="Times New Roman" w:hAnsi="Times New Roman" w:eastAsia="Times New Roman" w:cs="Times New Roman"/>
          <w:szCs w:val="20"/>
        </w:rPr>
        <w:t xml:space="preserve"> from prior administrations</w:t>
      </w:r>
      <w:r w:rsidRPr="002179FF">
        <w:rPr>
          <w:rFonts w:ascii="Times New Roman" w:hAnsi="Times New Roman" w:eastAsia="Times New Roman" w:cs="Times New Roman"/>
          <w:szCs w:val="20"/>
        </w:rPr>
        <w:t>.</w:t>
      </w:r>
      <w:r w:rsidR="00326BC3">
        <w:rPr>
          <w:rStyle w:val="FootnoteReference"/>
          <w:rFonts w:ascii="Times New Roman" w:hAnsi="Times New Roman" w:eastAsia="Times New Roman"/>
          <w:szCs w:val="20"/>
        </w:rPr>
        <w:footnoteReference w:id="12"/>
      </w:r>
      <w:r w:rsidRPr="002179FF">
        <w:rPr>
          <w:rFonts w:ascii="Times New Roman" w:hAnsi="Times New Roman" w:eastAsia="Times New Roman" w:cs="Times New Roman"/>
          <w:szCs w:val="20"/>
        </w:rPr>
        <w:t xml:space="preserve"> The final raked person-level weights include under</w:t>
      </w:r>
      <w:r>
        <w:rPr>
          <w:rFonts w:ascii="Times New Roman" w:hAnsi="Times New Roman" w:eastAsia="Times New Roman" w:cs="Times New Roman"/>
          <w:szCs w:val="20"/>
        </w:rPr>
        <w:t>-</w:t>
      </w:r>
      <w:r w:rsidRPr="002179FF">
        <w:rPr>
          <w:rFonts w:ascii="Times New Roman" w:hAnsi="Times New Roman" w:eastAsia="Times New Roman" w:cs="Times New Roman"/>
          <w:szCs w:val="20"/>
        </w:rPr>
        <w:t>coverage adjustments as well as adjustments for nonresponse.</w:t>
      </w:r>
    </w:p>
    <w:p w:rsidR="00560694" w:rsidP="00560694" w:rsidRDefault="00560694" w14:paraId="0230C0EA" w14:textId="1F4A2BA0">
      <w:pPr>
        <w:spacing w:after="120" w:line="240" w:lineRule="auto"/>
        <w:rPr>
          <w:rFonts w:ascii="Times New Roman" w:hAnsi="Times New Roman" w:eastAsia="Times New Roman" w:cs="Times New Roman"/>
          <w:color w:val="000000"/>
        </w:rPr>
      </w:pPr>
      <w:r w:rsidRPr="00C43455">
        <w:rPr>
          <w:rFonts w:ascii="Times New Roman" w:hAnsi="Times New Roman" w:eastAsia="Times New Roman" w:cs="Times New Roman"/>
          <w:color w:val="000000"/>
        </w:rPr>
        <w:t xml:space="preserve">Standard errors of the estimates will be computed using a jackknife replication method. The replication process repeats each stage of estimation separately for each replicate. The replication method is especially useful for obtaining </w:t>
      </w:r>
      <w:r>
        <w:rPr>
          <w:rFonts w:ascii="Times New Roman" w:hAnsi="Times New Roman" w:eastAsia="Times New Roman" w:cs="Times New Roman"/>
          <w:color w:val="000000"/>
        </w:rPr>
        <w:t xml:space="preserve">reliable </w:t>
      </w:r>
      <w:r w:rsidRPr="00C43455">
        <w:rPr>
          <w:rFonts w:ascii="Times New Roman" w:hAnsi="Times New Roman" w:eastAsia="Times New Roman" w:cs="Times New Roman"/>
          <w:color w:val="000000"/>
        </w:rPr>
        <w:t xml:space="preserve">standard errors for </w:t>
      </w:r>
      <w:r w:rsidR="003A23DE">
        <w:rPr>
          <w:rFonts w:ascii="Times New Roman" w:hAnsi="Times New Roman" w:eastAsia="Times New Roman" w:cs="Times New Roman"/>
          <w:color w:val="000000"/>
        </w:rPr>
        <w:t>NHES:2023</w:t>
      </w:r>
      <w:r w:rsidRPr="00C43455" w:rsidR="003A23DE">
        <w:rPr>
          <w:rFonts w:ascii="Times New Roman" w:hAnsi="Times New Roman" w:eastAsia="Times New Roman" w:cs="Times New Roman"/>
          <w:color w:val="000000"/>
        </w:rPr>
        <w:t xml:space="preserve"> </w:t>
      </w:r>
      <w:r w:rsidRPr="00C43455">
        <w:rPr>
          <w:rFonts w:ascii="Times New Roman" w:hAnsi="Times New Roman" w:eastAsia="Times New Roman" w:cs="Times New Roman"/>
          <w:color w:val="000000"/>
        </w:rPr>
        <w:t xml:space="preserve">statistics </w:t>
      </w:r>
      <w:r>
        <w:rPr>
          <w:rFonts w:ascii="Times New Roman" w:hAnsi="Times New Roman" w:eastAsia="Times New Roman" w:cs="Times New Roman"/>
          <w:color w:val="000000"/>
        </w:rPr>
        <w:t>of NHES:2023</w:t>
      </w:r>
      <w:r w:rsidRPr="00C43455">
        <w:rPr>
          <w:rFonts w:ascii="Times New Roman" w:hAnsi="Times New Roman" w:eastAsia="Times New Roman" w:cs="Times New Roman"/>
          <w:color w:val="000000"/>
        </w:rPr>
        <w:t xml:space="preserve"> </w:t>
      </w:r>
      <w:r w:rsidR="00CF7D6F">
        <w:rPr>
          <w:rFonts w:ascii="Times New Roman" w:hAnsi="Times New Roman" w:eastAsia="Times New Roman" w:cs="Times New Roman"/>
          <w:color w:val="000000"/>
        </w:rPr>
        <w:t>that</w:t>
      </w:r>
      <w:r w:rsidR="00466025">
        <w:rPr>
          <w:rFonts w:ascii="Times New Roman" w:hAnsi="Times New Roman" w:eastAsia="Times New Roman" w:cs="Times New Roman"/>
          <w:color w:val="000000"/>
        </w:rPr>
        <w:t xml:space="preserve"> account for</w:t>
      </w:r>
      <w:r>
        <w:rPr>
          <w:rFonts w:ascii="Times New Roman" w:hAnsi="Times New Roman" w:eastAsia="Times New Roman" w:cs="Times New Roman"/>
          <w:color w:val="000000"/>
        </w:rPr>
        <w:t xml:space="preserve"> the variability in weights introduced </w:t>
      </w:r>
      <w:r w:rsidR="00466025">
        <w:rPr>
          <w:rFonts w:ascii="Times New Roman" w:hAnsi="Times New Roman" w:eastAsia="Times New Roman" w:cs="Times New Roman"/>
          <w:color w:val="000000"/>
        </w:rPr>
        <w:t>through</w:t>
      </w:r>
      <w:r>
        <w:rPr>
          <w:rFonts w:ascii="Times New Roman" w:hAnsi="Times New Roman" w:eastAsia="Times New Roman" w:cs="Times New Roman"/>
          <w:color w:val="000000"/>
        </w:rPr>
        <w:t xml:space="preserve"> the multi-stage weighting process</w:t>
      </w:r>
      <w:r w:rsidRPr="00C43455">
        <w:rPr>
          <w:rFonts w:ascii="Times New Roman" w:hAnsi="Times New Roman" w:eastAsia="Times New Roman" w:cs="Times New Roman"/>
          <w:color w:val="000000"/>
        </w:rPr>
        <w:t>.</w:t>
      </w:r>
    </w:p>
    <w:p w:rsidRPr="00C43455" w:rsidR="00560694" w:rsidP="00560694" w:rsidRDefault="00560694" w14:paraId="23657C52" w14:textId="54FBD321">
      <w:pPr>
        <w:pStyle w:val="Heading3"/>
        <w:rPr>
          <w:rFonts w:eastAsia="Times New Roman"/>
        </w:rPr>
      </w:pPr>
      <w:bookmarkStart w:name="_Toc93665236" w:id="16"/>
      <w:r w:rsidRPr="00C43455">
        <w:rPr>
          <w:rFonts w:eastAsia="Times New Roman"/>
        </w:rPr>
        <w:t>B.1.6</w:t>
      </w:r>
      <w:r w:rsidRPr="00C43455">
        <w:rPr>
          <w:rFonts w:eastAsia="Times New Roman"/>
        </w:rPr>
        <w:tab/>
        <w:t>Nonresponse Bias Analysis</w:t>
      </w:r>
      <w:bookmarkEnd w:id="16"/>
    </w:p>
    <w:p w:rsidR="00560694" w:rsidP="00560694" w:rsidRDefault="00560694" w14:paraId="3559B7C1" w14:textId="77777777">
      <w:pPr>
        <w:widowControl w:val="0"/>
        <w:spacing w:after="120" w:line="240" w:lineRule="auto"/>
        <w:rPr>
          <w:rFonts w:ascii="Times New Roman" w:hAnsi="Times New Roman" w:eastAsia="Times New Roman" w:cs="Times New Roman"/>
        </w:rPr>
      </w:pPr>
      <w:r w:rsidRPr="00C43455">
        <w:rPr>
          <w:rFonts w:ascii="Times New Roman" w:hAnsi="Times New Roman" w:eastAsia="Times New Roman" w:cs="Times New Roman"/>
        </w:rPr>
        <w:t xml:space="preserve">To the extent that those who </w:t>
      </w:r>
      <w:r>
        <w:rPr>
          <w:rFonts w:ascii="Times New Roman" w:hAnsi="Times New Roman" w:eastAsia="Times New Roman" w:cs="Times New Roman"/>
        </w:rPr>
        <w:t xml:space="preserve">do and do not </w:t>
      </w:r>
      <w:r w:rsidRPr="00C43455">
        <w:rPr>
          <w:rFonts w:ascii="Times New Roman" w:hAnsi="Times New Roman" w:eastAsia="Times New Roman" w:cs="Times New Roman"/>
        </w:rPr>
        <w:t xml:space="preserve">respond to surveys differ in important ways, there is a potential for nonresponse biases in estimates from survey data. The estimates from </w:t>
      </w:r>
      <w:r>
        <w:rPr>
          <w:rFonts w:ascii="Times New Roman" w:hAnsi="Times New Roman" w:eastAsia="Times New Roman" w:cs="Times New Roman"/>
        </w:rPr>
        <w:t>NHES:2023</w:t>
      </w:r>
      <w:r w:rsidRPr="00C43455">
        <w:rPr>
          <w:rFonts w:ascii="Times New Roman" w:hAnsi="Times New Roman" w:eastAsia="Times New Roman" w:cs="Times New Roman"/>
        </w:rPr>
        <w:t xml:space="preserve"> are subject to bias because of unit nonresponse to both the screener and the topical surveys, as well as nonresponse to specific items. Per NCES statistical standards, a unit-level nonresponse bias analysis will be conducted if the </w:t>
      </w:r>
      <w:r>
        <w:rPr>
          <w:rFonts w:ascii="Times New Roman" w:hAnsi="Times New Roman" w:eastAsia="Times New Roman" w:cs="Times New Roman"/>
        </w:rPr>
        <w:t>NHES:2023</w:t>
      </w:r>
      <w:r w:rsidRPr="00C43455">
        <w:rPr>
          <w:rFonts w:ascii="Times New Roman" w:hAnsi="Times New Roman" w:eastAsia="Times New Roman" w:cs="Times New Roman"/>
        </w:rPr>
        <w:t xml:space="preserve"> overall unit response rate (the screener response rate multiplied by the topical response rate) falls below 85 percent</w:t>
      </w:r>
      <w:r>
        <w:rPr>
          <w:rFonts w:ascii="Times New Roman" w:hAnsi="Times New Roman" w:eastAsia="Times New Roman" w:cs="Times New Roman"/>
        </w:rPr>
        <w:t xml:space="preserve"> (as is expected)</w:t>
      </w:r>
      <w:r w:rsidRPr="00C43455">
        <w:rPr>
          <w:rFonts w:ascii="Times New Roman" w:hAnsi="Times New Roman" w:eastAsia="Times New Roman" w:cs="Times New Roman"/>
        </w:rPr>
        <w:t>. Additionally, any item with an item-level response rate below 85 percent will be subject to an examination of bias due to item nonresponse.</w:t>
      </w:r>
    </w:p>
    <w:p w:rsidRPr="00D11DD5" w:rsidR="00560694" w:rsidP="00560694" w:rsidRDefault="00560694" w14:paraId="4DEB393C" w14:textId="77777777">
      <w:pPr>
        <w:spacing w:after="120" w:line="240" w:lineRule="auto"/>
        <w:rPr>
          <w:rFonts w:ascii="Times New Roman" w:hAnsi="Times New Roman" w:eastAsia="Times New Roman" w:cs="Times New Roman"/>
          <w:b/>
        </w:rPr>
      </w:pPr>
      <w:r w:rsidRPr="00C43455">
        <w:rPr>
          <w:rFonts w:ascii="Times New Roman" w:hAnsi="Times New Roman" w:eastAsia="Times New Roman" w:cs="Times New Roman"/>
          <w:b/>
        </w:rPr>
        <w:t>Unit nonresponse</w:t>
      </w:r>
    </w:p>
    <w:p w:rsidR="00560694" w:rsidP="00560694" w:rsidRDefault="00560694" w14:paraId="53FF8FA2" w14:textId="5634043E">
      <w:pPr>
        <w:spacing w:after="120" w:line="240" w:lineRule="auto"/>
        <w:rPr>
          <w:rFonts w:ascii="Times New Roman" w:hAnsi="Times New Roman" w:eastAsia="Times New Roman" w:cs="Times New Roman"/>
        </w:rPr>
      </w:pPr>
      <w:r w:rsidRPr="00C43455">
        <w:rPr>
          <w:rFonts w:ascii="Times New Roman" w:hAnsi="Times New Roman" w:eastAsia="Times New Roman" w:cs="Times New Roman"/>
        </w:rPr>
        <w:t>T</w:t>
      </w:r>
      <w:r>
        <w:rPr>
          <w:rFonts w:ascii="Times New Roman" w:hAnsi="Times New Roman" w:eastAsia="Times New Roman" w:cs="Times New Roman"/>
        </w:rPr>
        <w:t xml:space="preserve">he main way to </w:t>
      </w:r>
      <w:r w:rsidRPr="00C43455">
        <w:rPr>
          <w:rFonts w:ascii="Times New Roman" w:hAnsi="Times New Roman" w:eastAsia="Times New Roman" w:cs="Times New Roman"/>
        </w:rPr>
        <w:t>identify</w:t>
      </w:r>
      <w:r>
        <w:rPr>
          <w:rFonts w:ascii="Times New Roman" w:hAnsi="Times New Roman" w:eastAsia="Times New Roman" w:cs="Times New Roman"/>
        </w:rPr>
        <w:t xml:space="preserve"> and correct for nonresponse bias is through the adjustment of the sample weights for nonresponse. The adjustment for nonresponse will be computed through </w:t>
      </w:r>
      <w:r w:rsidRPr="00C43455">
        <w:rPr>
          <w:rFonts w:ascii="Times New Roman" w:hAnsi="Times New Roman" w:eastAsia="Times New Roman" w:cs="Times New Roman"/>
        </w:rPr>
        <w:t xml:space="preserve">a categorical search algorithm called Chi-Square Automatic Interaction Detection (CHAID). CHAID begins by identifying the characteristic of the data that is the best predictor of </w:t>
      </w:r>
      <w:r>
        <w:rPr>
          <w:rFonts w:ascii="Times New Roman" w:hAnsi="Times New Roman" w:eastAsia="Times New Roman" w:cs="Times New Roman"/>
        </w:rPr>
        <w:t>a unit non</w:t>
      </w:r>
      <w:r w:rsidRPr="00C43455">
        <w:rPr>
          <w:rFonts w:ascii="Times New Roman" w:hAnsi="Times New Roman" w:eastAsia="Times New Roman" w:cs="Times New Roman"/>
        </w:rPr>
        <w:t xml:space="preserve">response. Then, within the levels of that characteristic, CHAID identifies the next best predictor(s) of </w:t>
      </w:r>
      <w:r>
        <w:rPr>
          <w:rFonts w:ascii="Times New Roman" w:hAnsi="Times New Roman" w:eastAsia="Times New Roman" w:cs="Times New Roman"/>
        </w:rPr>
        <w:t>unit non</w:t>
      </w:r>
      <w:r w:rsidRPr="00C43455">
        <w:rPr>
          <w:rFonts w:ascii="Times New Roman" w:hAnsi="Times New Roman" w:eastAsia="Times New Roman" w:cs="Times New Roman"/>
        </w:rPr>
        <w:t xml:space="preserve">response, and so forth, until a tree is formed with </w:t>
      </w:r>
      <w:proofErr w:type="gramStart"/>
      <w:r w:rsidRPr="00C43455">
        <w:rPr>
          <w:rFonts w:ascii="Times New Roman" w:hAnsi="Times New Roman" w:eastAsia="Times New Roman" w:cs="Times New Roman"/>
        </w:rPr>
        <w:t>all of</w:t>
      </w:r>
      <w:proofErr w:type="gramEnd"/>
      <w:r w:rsidRPr="00C43455">
        <w:rPr>
          <w:rFonts w:ascii="Times New Roman" w:hAnsi="Times New Roman" w:eastAsia="Times New Roman" w:cs="Times New Roman"/>
        </w:rPr>
        <w:t xml:space="preserve"> the predictors that were identified at each step. The result is a division of the entire data set into cells by attempting to determine sequentially the cells that have the greatest discrimination with respect to the unit response rates. In other words, it divides the data set into groups so that the unit response rate within cells is as constant as possible, and the unit response rate between cells is as different as possible. </w:t>
      </w:r>
    </w:p>
    <w:p w:rsidR="00560694" w:rsidP="00560694" w:rsidRDefault="00560694" w14:paraId="0E3615B8" w14:textId="1A352D24">
      <w:pPr>
        <w:spacing w:after="120" w:line="240" w:lineRule="auto"/>
        <w:rPr>
          <w:rFonts w:ascii="Times New Roman" w:hAnsi="Times New Roman" w:eastAsia="Times New Roman" w:cs="Times New Roman"/>
        </w:rPr>
      </w:pPr>
      <w:r w:rsidRPr="00C43455">
        <w:rPr>
          <w:rFonts w:ascii="Times New Roman" w:hAnsi="Times New Roman" w:eastAsia="Times New Roman" w:cs="Times New Roman"/>
        </w:rPr>
        <w:t>Since the variables considered for use as predictors of</w:t>
      </w:r>
      <w:r>
        <w:rPr>
          <w:rFonts w:ascii="Times New Roman" w:hAnsi="Times New Roman" w:eastAsia="Times New Roman" w:cs="Times New Roman"/>
        </w:rPr>
        <w:t xml:space="preserve"> unit</w:t>
      </w:r>
      <w:r w:rsidRPr="00C43455">
        <w:rPr>
          <w:rFonts w:ascii="Times New Roman" w:hAnsi="Times New Roman" w:eastAsia="Times New Roman" w:cs="Times New Roman"/>
        </w:rPr>
        <w:t xml:space="preserve"> </w:t>
      </w:r>
      <w:r>
        <w:rPr>
          <w:rFonts w:ascii="Times New Roman" w:hAnsi="Times New Roman" w:eastAsia="Times New Roman" w:cs="Times New Roman"/>
        </w:rPr>
        <w:t>non</w:t>
      </w:r>
      <w:r w:rsidRPr="00C43455">
        <w:rPr>
          <w:rFonts w:ascii="Times New Roman" w:hAnsi="Times New Roman" w:eastAsia="Times New Roman" w:cs="Times New Roman"/>
        </w:rPr>
        <w:t>response must be available for both respondents and nonrespondents, demographic variables from the sampling frame provided by the vendor (including household education level, household race/ethnicity, household income, age of head of household, whether the household owns or rents the dwelling, and whether there is a surname and/or phone number present on the sampling frame)</w:t>
      </w:r>
      <w:r>
        <w:rPr>
          <w:rFonts w:ascii="Times New Roman" w:hAnsi="Times New Roman" w:eastAsia="Times New Roman" w:cs="Times New Roman"/>
        </w:rPr>
        <w:t xml:space="preserve"> will be included in the CHAID analysis at the screener level. Additionally, the same set of the predictors from the screener CHAID analysis, plus data from the screener (including number of children in the household), </w:t>
      </w:r>
      <w:r w:rsidRPr="00C43455">
        <w:rPr>
          <w:rFonts w:ascii="Times New Roman" w:hAnsi="Times New Roman" w:eastAsia="Times New Roman" w:cs="Times New Roman"/>
        </w:rPr>
        <w:t>will be included in the CHAID analysis</w:t>
      </w:r>
      <w:r>
        <w:rPr>
          <w:rFonts w:ascii="Times New Roman" w:hAnsi="Times New Roman" w:eastAsia="Times New Roman" w:cs="Times New Roman"/>
        </w:rPr>
        <w:t xml:space="preserve"> at the topical level</w:t>
      </w:r>
      <w:r w:rsidRPr="00C43455">
        <w:rPr>
          <w:rFonts w:ascii="Times New Roman" w:hAnsi="Times New Roman" w:eastAsia="Times New Roman" w:cs="Times New Roman"/>
        </w:rPr>
        <w:t>.</w:t>
      </w:r>
      <w:r>
        <w:rPr>
          <w:rFonts w:ascii="Times New Roman" w:hAnsi="Times New Roman" w:eastAsia="Times New Roman" w:cs="Times New Roman"/>
        </w:rPr>
        <w:t xml:space="preserve"> The results of the CHAID analysis will be used to statistically adjust estimates for nonresponse. Specifically, nonresponse-adjusted weights will be generated by multiplying each household’s and </w:t>
      </w:r>
      <w:r>
        <w:rPr>
          <w:rFonts w:ascii="Times New Roman" w:hAnsi="Times New Roman" w:eastAsia="Times New Roman" w:cs="Times New Roman"/>
        </w:rPr>
        <w:lastRenderedPageBreak/>
        <w:t>person’s unadjusted weight (the reciprocal of the probability of selection, reflecting all stages of selection) by the inverse response rate within its CHAID cell.</w:t>
      </w:r>
      <w:r>
        <w:rPr>
          <w:rStyle w:val="FootnoteReference"/>
          <w:rFonts w:ascii="Times New Roman" w:hAnsi="Times New Roman" w:eastAsia="Times New Roman"/>
        </w:rPr>
        <w:footnoteReference w:id="13"/>
      </w:r>
    </w:p>
    <w:p w:rsidRPr="00C43455" w:rsidR="00560694" w:rsidP="00560694" w:rsidRDefault="00560694" w14:paraId="2DA4434C" w14:textId="00B69FD0">
      <w:pPr>
        <w:spacing w:after="120" w:line="240" w:lineRule="auto"/>
        <w:rPr>
          <w:rFonts w:ascii="Times New Roman" w:hAnsi="Times New Roman" w:eastAsia="Times New Roman" w:cs="Times New Roman"/>
        </w:rPr>
      </w:pPr>
    </w:p>
    <w:p w:rsidR="00560694" w:rsidP="00560694" w:rsidRDefault="00560694" w14:paraId="58E45D53" w14:textId="2FBF85B2">
      <w:pPr>
        <w:spacing w:after="120" w:line="240" w:lineRule="auto"/>
        <w:rPr>
          <w:rFonts w:ascii="Times New Roman" w:hAnsi="Times New Roman" w:eastAsia="Times New Roman" w:cs="Times New Roman"/>
        </w:rPr>
      </w:pPr>
      <w:r>
        <w:rPr>
          <w:rFonts w:ascii="Times New Roman" w:hAnsi="Times New Roman" w:eastAsia="Times New Roman" w:cs="Times New Roman"/>
        </w:rPr>
        <w:t>The extent of potential unit nonresponse bias in the estimates will be analyzed in several ways. First, the percentage distribution of variables available on the sampling frame will be compared between the entire eligible sample and the subset of the sample that responded to the screener. While the frame variables are of unknown accuracy and may not be strongly correlated with key estimates, significant differences between the characteristics of the respondent pool and the characteristics of the eligible sample may indicate a risk of nonresponse bias. Respondent characteristics will be estimated using both unadjusted and nonresponse-adjusted weights (with and without the raking adjustment), to assess the potential reduction in bias attributable to statistical adjustment for nonresponse. A similar analysis will be used to analyze unit nonresponse bias at the topical level, using both sampling frame variables and information reported by the household on the screener.</w:t>
      </w:r>
    </w:p>
    <w:p w:rsidRPr="00C43455" w:rsidR="00560694" w:rsidP="00560694" w:rsidRDefault="00560694" w14:paraId="4BDD0DAC" w14:textId="22C13F4F">
      <w:pPr>
        <w:spacing w:after="120" w:line="240" w:lineRule="auto"/>
        <w:rPr>
          <w:rFonts w:ascii="Times New Roman" w:hAnsi="Times New Roman" w:eastAsia="Times New Roman" w:cs="Times New Roman"/>
        </w:rPr>
      </w:pPr>
      <w:r w:rsidRPr="00C43455">
        <w:rPr>
          <w:rFonts w:ascii="Times New Roman" w:hAnsi="Times New Roman" w:eastAsia="Times New Roman" w:cs="Times New Roman"/>
        </w:rPr>
        <w:t xml:space="preserve">In addition to the above, the magnitude of unit nonresponse bias and the likely effectiveness of statistical adjustments in reducing that bias will be examined by comparing estimates computed using </w:t>
      </w:r>
      <w:r>
        <w:rPr>
          <w:rFonts w:ascii="Times New Roman" w:hAnsi="Times New Roman" w:eastAsia="Times New Roman" w:cs="Times New Roman"/>
        </w:rPr>
        <w:t>nonresponse-</w:t>
      </w:r>
      <w:r w:rsidRPr="00C43455">
        <w:rPr>
          <w:rFonts w:ascii="Times New Roman" w:hAnsi="Times New Roman" w:eastAsia="Times New Roman" w:cs="Times New Roman"/>
        </w:rPr>
        <w:t>adjusted weights to those computed using unadjusted weights. In this analysis, differences in estimates</w:t>
      </w:r>
      <w:r>
        <w:rPr>
          <w:rFonts w:ascii="Times New Roman" w:hAnsi="Times New Roman" w:eastAsia="Times New Roman" w:cs="Times New Roman"/>
        </w:rPr>
        <w:t xml:space="preserve"> that show statistical significance</w:t>
      </w:r>
      <w:r w:rsidRPr="00C43455">
        <w:rPr>
          <w:rFonts w:ascii="Times New Roman" w:hAnsi="Times New Roman" w:eastAsia="Times New Roman" w:cs="Times New Roman"/>
        </w:rPr>
        <w:t xml:space="preserve"> will be </w:t>
      </w:r>
      <w:r w:rsidR="003B1D93">
        <w:rPr>
          <w:rFonts w:ascii="Times New Roman" w:hAnsi="Times New Roman" w:eastAsia="Times New Roman" w:cs="Times New Roman"/>
        </w:rPr>
        <w:t>reported</w:t>
      </w:r>
      <w:r w:rsidRPr="00C43455" w:rsidR="003B1D93">
        <w:rPr>
          <w:rFonts w:ascii="Times New Roman" w:hAnsi="Times New Roman" w:eastAsia="Times New Roman" w:cs="Times New Roman"/>
        </w:rPr>
        <w:t xml:space="preserve"> </w:t>
      </w:r>
      <w:r w:rsidRPr="00C43455">
        <w:rPr>
          <w:rFonts w:ascii="Times New Roman" w:hAnsi="Times New Roman" w:eastAsia="Times New Roman" w:cs="Times New Roman"/>
        </w:rPr>
        <w:t>for key survey estimates including, but not limited to, the following:</w:t>
      </w:r>
    </w:p>
    <w:p w:rsidRPr="00FC312D" w:rsidR="00560694" w:rsidP="00560694" w:rsidRDefault="00560694" w14:paraId="7A625520" w14:textId="77777777">
      <w:pPr>
        <w:spacing w:after="0" w:line="240" w:lineRule="auto"/>
        <w:rPr>
          <w:rFonts w:ascii="Times New Roman" w:hAnsi="Times New Roman" w:eastAsia="Times New Roman" w:cs="Times New Roman"/>
          <w:sz w:val="20"/>
          <w:szCs w:val="20"/>
          <w:u w:val="single"/>
        </w:rPr>
      </w:pPr>
      <w:r w:rsidRPr="00FC312D">
        <w:rPr>
          <w:rFonts w:ascii="Times New Roman" w:hAnsi="Times New Roman" w:eastAsia="Times New Roman" w:cs="Times New Roman"/>
          <w:sz w:val="20"/>
          <w:szCs w:val="20"/>
          <w:u w:val="single"/>
        </w:rPr>
        <w:t>All surveys</w:t>
      </w:r>
    </w:p>
    <w:p w:rsidRPr="00FC312D" w:rsidR="00560694" w:rsidP="00560694" w:rsidRDefault="00560694" w14:paraId="29689E11" w14:textId="4246117B">
      <w:pPr>
        <w:numPr>
          <w:ilvl w:val="0"/>
          <w:numId w:val="1"/>
        </w:num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Age/grade of child</w:t>
      </w:r>
    </w:p>
    <w:p w:rsidRPr="00FC312D" w:rsidR="00560694" w:rsidP="00560694" w:rsidRDefault="00560694" w14:paraId="2D84CC51" w14:textId="77777777">
      <w:pPr>
        <w:numPr>
          <w:ilvl w:val="0"/>
          <w:numId w:val="1"/>
        </w:numPr>
        <w:spacing w:after="0" w:line="240" w:lineRule="auto"/>
        <w:rPr>
          <w:rFonts w:ascii="Times New Roman" w:hAnsi="Times New Roman" w:eastAsia="Times New Roman" w:cs="Times New Roman"/>
          <w:sz w:val="20"/>
          <w:szCs w:val="20"/>
        </w:rPr>
      </w:pPr>
      <w:r w:rsidRPr="00FC312D">
        <w:rPr>
          <w:rFonts w:ascii="Times New Roman" w:hAnsi="Times New Roman" w:eastAsia="Times New Roman" w:cs="Times New Roman"/>
          <w:sz w:val="20"/>
          <w:szCs w:val="20"/>
        </w:rPr>
        <w:t>Census region</w:t>
      </w:r>
    </w:p>
    <w:p w:rsidRPr="00FC312D" w:rsidR="00560694" w:rsidP="00560694" w:rsidRDefault="00560694" w14:paraId="5A9F069B" w14:textId="77777777">
      <w:pPr>
        <w:numPr>
          <w:ilvl w:val="0"/>
          <w:numId w:val="1"/>
        </w:numPr>
        <w:spacing w:after="0" w:line="240" w:lineRule="auto"/>
        <w:rPr>
          <w:rFonts w:ascii="Times New Roman" w:hAnsi="Times New Roman" w:eastAsia="Times New Roman" w:cs="Times New Roman"/>
          <w:sz w:val="20"/>
          <w:szCs w:val="20"/>
        </w:rPr>
      </w:pPr>
      <w:r w:rsidRPr="00FC312D">
        <w:rPr>
          <w:rFonts w:ascii="Times New Roman" w:hAnsi="Times New Roman" w:eastAsia="Times New Roman" w:cs="Times New Roman"/>
          <w:sz w:val="20"/>
          <w:szCs w:val="20"/>
        </w:rPr>
        <w:t>Race/ethnicity</w:t>
      </w:r>
    </w:p>
    <w:p w:rsidRPr="00FC312D" w:rsidR="00560694" w:rsidP="00560694" w:rsidRDefault="00560694" w14:paraId="21CD5794" w14:textId="6FE45C4B">
      <w:pPr>
        <w:numPr>
          <w:ilvl w:val="0"/>
          <w:numId w:val="1"/>
        </w:numPr>
        <w:spacing w:after="0" w:line="240" w:lineRule="auto"/>
        <w:rPr>
          <w:rFonts w:ascii="Times New Roman" w:hAnsi="Times New Roman" w:eastAsia="Times New Roman" w:cs="Times New Roman"/>
          <w:sz w:val="20"/>
          <w:szCs w:val="20"/>
        </w:rPr>
      </w:pPr>
      <w:r w:rsidRPr="00FC312D">
        <w:rPr>
          <w:rFonts w:ascii="Times New Roman" w:hAnsi="Times New Roman" w:eastAsia="Times New Roman" w:cs="Times New Roman"/>
          <w:sz w:val="20"/>
          <w:szCs w:val="20"/>
        </w:rPr>
        <w:t>Parent 1 employment status</w:t>
      </w:r>
    </w:p>
    <w:p w:rsidRPr="00FC312D" w:rsidR="00560694" w:rsidP="00560694" w:rsidRDefault="00560694" w14:paraId="5DA5987D" w14:textId="454696B7">
      <w:pPr>
        <w:numPr>
          <w:ilvl w:val="0"/>
          <w:numId w:val="1"/>
        </w:num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Parent 1 </w:t>
      </w:r>
      <w:r w:rsidRPr="00FC312D">
        <w:rPr>
          <w:rFonts w:ascii="Times New Roman" w:hAnsi="Times New Roman" w:eastAsia="Times New Roman" w:cs="Times New Roman"/>
          <w:sz w:val="20"/>
          <w:szCs w:val="20"/>
        </w:rPr>
        <w:t>home language</w:t>
      </w:r>
    </w:p>
    <w:p w:rsidRPr="00FC312D" w:rsidR="00560694" w:rsidP="00560694" w:rsidRDefault="00560694" w14:paraId="34D7D771" w14:textId="030A7760">
      <w:pPr>
        <w:numPr>
          <w:ilvl w:val="0"/>
          <w:numId w:val="1"/>
        </w:numPr>
        <w:spacing w:after="0" w:line="240" w:lineRule="auto"/>
        <w:rPr>
          <w:rFonts w:ascii="Times New Roman" w:hAnsi="Times New Roman" w:eastAsia="Times New Roman" w:cs="Times New Roman"/>
          <w:sz w:val="20"/>
          <w:szCs w:val="20"/>
        </w:rPr>
      </w:pPr>
      <w:r w:rsidRPr="00FC312D">
        <w:rPr>
          <w:rFonts w:ascii="Times New Roman" w:hAnsi="Times New Roman" w:eastAsia="Times New Roman" w:cs="Times New Roman"/>
          <w:sz w:val="20"/>
          <w:szCs w:val="20"/>
        </w:rPr>
        <w:t>Educational attainment of parent 1</w:t>
      </w:r>
    </w:p>
    <w:p w:rsidRPr="00FC312D" w:rsidR="00560694" w:rsidP="00560694" w:rsidRDefault="00560694" w14:paraId="5770D055" w14:textId="5D37BCAC">
      <w:pPr>
        <w:numPr>
          <w:ilvl w:val="0"/>
          <w:numId w:val="1"/>
        </w:numPr>
        <w:spacing w:after="0" w:line="240" w:lineRule="auto"/>
        <w:rPr>
          <w:rFonts w:ascii="Times New Roman" w:hAnsi="Times New Roman" w:eastAsia="Times New Roman" w:cs="Times New Roman"/>
          <w:sz w:val="20"/>
          <w:szCs w:val="20"/>
        </w:rPr>
      </w:pPr>
      <w:r w:rsidRPr="00FC312D">
        <w:rPr>
          <w:rFonts w:ascii="Times New Roman" w:hAnsi="Times New Roman" w:eastAsia="Times New Roman" w:cs="Times New Roman"/>
          <w:sz w:val="20"/>
          <w:szCs w:val="20"/>
        </w:rPr>
        <w:t>Family type</w:t>
      </w:r>
    </w:p>
    <w:p w:rsidRPr="00FC312D" w:rsidR="00560694" w:rsidP="00560694" w:rsidRDefault="00560694" w14:paraId="1DF53542" w14:textId="77777777">
      <w:pPr>
        <w:numPr>
          <w:ilvl w:val="0"/>
          <w:numId w:val="1"/>
        </w:numPr>
        <w:spacing w:after="0" w:line="240" w:lineRule="auto"/>
        <w:rPr>
          <w:rFonts w:ascii="Times New Roman" w:hAnsi="Times New Roman" w:eastAsia="Times New Roman" w:cs="Times New Roman"/>
          <w:sz w:val="20"/>
          <w:szCs w:val="20"/>
        </w:rPr>
      </w:pPr>
      <w:r w:rsidRPr="00FC312D">
        <w:rPr>
          <w:rFonts w:ascii="Times New Roman" w:hAnsi="Times New Roman" w:eastAsia="Times New Roman" w:cs="Times New Roman"/>
          <w:sz w:val="20"/>
          <w:szCs w:val="20"/>
        </w:rPr>
        <w:t>Household income</w:t>
      </w:r>
    </w:p>
    <w:p w:rsidRPr="00FC312D" w:rsidR="00560694" w:rsidP="00560694" w:rsidRDefault="00560694" w14:paraId="6308D96D" w14:textId="77777777">
      <w:pPr>
        <w:numPr>
          <w:ilvl w:val="0"/>
          <w:numId w:val="1"/>
        </w:numPr>
        <w:spacing w:after="0" w:line="240" w:lineRule="auto"/>
        <w:rPr>
          <w:rFonts w:ascii="Times New Roman" w:hAnsi="Times New Roman" w:eastAsia="Times New Roman" w:cs="Times New Roman"/>
          <w:sz w:val="20"/>
          <w:szCs w:val="20"/>
        </w:rPr>
      </w:pPr>
      <w:r w:rsidRPr="00FC312D">
        <w:rPr>
          <w:rFonts w:ascii="Times New Roman" w:hAnsi="Times New Roman" w:eastAsia="Times New Roman" w:cs="Times New Roman"/>
          <w:sz w:val="20"/>
          <w:szCs w:val="20"/>
        </w:rPr>
        <w:t>Home ownership</w:t>
      </w:r>
    </w:p>
    <w:p w:rsidRPr="00FC312D" w:rsidR="00560694" w:rsidP="00560694" w:rsidRDefault="00560694" w14:paraId="658A0A21" w14:textId="77777777">
      <w:pPr>
        <w:spacing w:after="0" w:line="240" w:lineRule="auto"/>
        <w:rPr>
          <w:rFonts w:ascii="Times New Roman" w:hAnsi="Times New Roman" w:eastAsia="Times New Roman" w:cs="Times New Roman"/>
          <w:sz w:val="20"/>
          <w:szCs w:val="20"/>
        </w:rPr>
      </w:pPr>
    </w:p>
    <w:p w:rsidRPr="00FC312D" w:rsidR="00560694" w:rsidP="00560694" w:rsidRDefault="00560694" w14:paraId="7BB38487" w14:textId="3E4DEA60">
      <w:pPr>
        <w:spacing w:after="0" w:line="240" w:lineRule="auto"/>
        <w:rPr>
          <w:rFonts w:ascii="Times New Roman" w:hAnsi="Times New Roman" w:eastAsia="Times New Roman" w:cs="Times New Roman"/>
          <w:sz w:val="20"/>
          <w:szCs w:val="20"/>
          <w:u w:val="single"/>
        </w:rPr>
      </w:pPr>
      <w:r w:rsidRPr="00FC312D">
        <w:rPr>
          <w:rFonts w:ascii="Times New Roman" w:hAnsi="Times New Roman" w:eastAsia="Times New Roman" w:cs="Times New Roman"/>
          <w:sz w:val="20"/>
          <w:szCs w:val="20"/>
          <w:u w:val="single"/>
        </w:rPr>
        <w:t>Early Childhood Program Participation (ECPP)</w:t>
      </w:r>
    </w:p>
    <w:p w:rsidRPr="00FC312D" w:rsidR="00560694" w:rsidP="00560694" w:rsidRDefault="00560694" w14:paraId="30F02881" w14:textId="77777777">
      <w:pPr>
        <w:numPr>
          <w:ilvl w:val="0"/>
          <w:numId w:val="2"/>
        </w:numPr>
        <w:spacing w:after="0" w:line="240" w:lineRule="auto"/>
        <w:rPr>
          <w:rFonts w:ascii="Times New Roman" w:hAnsi="Times New Roman" w:eastAsia="Times New Roman" w:cs="Times New Roman"/>
          <w:sz w:val="20"/>
          <w:szCs w:val="20"/>
        </w:rPr>
      </w:pPr>
      <w:r w:rsidRPr="00FC312D">
        <w:rPr>
          <w:rFonts w:ascii="Times New Roman" w:hAnsi="Times New Roman" w:eastAsia="Times New Roman" w:cs="Times New Roman"/>
          <w:sz w:val="20"/>
          <w:szCs w:val="20"/>
        </w:rPr>
        <w:t>Child receiving relative care</w:t>
      </w:r>
    </w:p>
    <w:p w:rsidRPr="00FC312D" w:rsidR="00560694" w:rsidP="00560694" w:rsidRDefault="00560694" w14:paraId="084EA147" w14:textId="77777777">
      <w:pPr>
        <w:numPr>
          <w:ilvl w:val="0"/>
          <w:numId w:val="2"/>
        </w:numPr>
        <w:spacing w:after="0" w:line="240" w:lineRule="auto"/>
        <w:rPr>
          <w:rFonts w:ascii="Times New Roman" w:hAnsi="Times New Roman" w:eastAsia="Times New Roman" w:cs="Times New Roman"/>
          <w:sz w:val="20"/>
          <w:szCs w:val="20"/>
        </w:rPr>
      </w:pPr>
      <w:r w:rsidRPr="00FC312D">
        <w:rPr>
          <w:rFonts w:ascii="Times New Roman" w:hAnsi="Times New Roman" w:eastAsia="Times New Roman" w:cs="Times New Roman"/>
          <w:sz w:val="20"/>
          <w:szCs w:val="20"/>
        </w:rPr>
        <w:t>Child receiving non-relative care</w:t>
      </w:r>
    </w:p>
    <w:p w:rsidRPr="00FC312D" w:rsidR="00560694" w:rsidP="00560694" w:rsidRDefault="00560694" w14:paraId="4B8DCE0D" w14:textId="77777777">
      <w:pPr>
        <w:numPr>
          <w:ilvl w:val="0"/>
          <w:numId w:val="2"/>
        </w:numPr>
        <w:spacing w:after="0" w:line="240" w:lineRule="auto"/>
        <w:rPr>
          <w:rFonts w:ascii="Times New Roman" w:hAnsi="Times New Roman" w:eastAsia="Times New Roman" w:cs="Times New Roman"/>
          <w:sz w:val="20"/>
          <w:szCs w:val="20"/>
        </w:rPr>
      </w:pPr>
      <w:r w:rsidRPr="00FC312D">
        <w:rPr>
          <w:rFonts w:ascii="Times New Roman" w:hAnsi="Times New Roman" w:eastAsia="Times New Roman" w:cs="Times New Roman"/>
          <w:sz w:val="20"/>
          <w:szCs w:val="20"/>
        </w:rPr>
        <w:t>Child receiving center-based care</w:t>
      </w:r>
    </w:p>
    <w:p w:rsidRPr="00FC312D" w:rsidR="00560694" w:rsidP="00560694" w:rsidRDefault="00560694" w14:paraId="1A26977A" w14:textId="77777777">
      <w:pPr>
        <w:numPr>
          <w:ilvl w:val="0"/>
          <w:numId w:val="2"/>
        </w:numPr>
        <w:spacing w:after="0" w:line="240" w:lineRule="auto"/>
        <w:rPr>
          <w:rFonts w:ascii="Times New Roman" w:hAnsi="Times New Roman" w:eastAsia="Times New Roman" w:cs="Times New Roman"/>
          <w:snapToGrid w:val="0"/>
          <w:sz w:val="20"/>
          <w:szCs w:val="20"/>
        </w:rPr>
      </w:pPr>
      <w:r w:rsidRPr="00FC312D">
        <w:rPr>
          <w:rFonts w:ascii="Times New Roman" w:hAnsi="Times New Roman" w:eastAsia="Times New Roman" w:cs="Times New Roman"/>
          <w:snapToGrid w:val="0"/>
          <w:sz w:val="20"/>
          <w:szCs w:val="20"/>
        </w:rPr>
        <w:t>Number of times child was read to in past week</w:t>
      </w:r>
    </w:p>
    <w:p w:rsidRPr="00FC312D" w:rsidR="00560694" w:rsidP="00560694" w:rsidRDefault="00560694" w14:paraId="558DD320" w14:textId="77777777">
      <w:pPr>
        <w:numPr>
          <w:ilvl w:val="0"/>
          <w:numId w:val="2"/>
        </w:numPr>
        <w:spacing w:after="0" w:line="240" w:lineRule="auto"/>
        <w:rPr>
          <w:rFonts w:ascii="Times New Roman" w:hAnsi="Times New Roman" w:eastAsia="Times New Roman" w:cs="Times New Roman"/>
          <w:snapToGrid w:val="0"/>
          <w:sz w:val="20"/>
          <w:szCs w:val="20"/>
        </w:rPr>
      </w:pPr>
      <w:r w:rsidRPr="00FC312D">
        <w:rPr>
          <w:rFonts w:ascii="Times New Roman" w:hAnsi="Times New Roman" w:eastAsia="Times New Roman" w:cs="Times New Roman"/>
          <w:snapToGrid w:val="0"/>
          <w:sz w:val="20"/>
          <w:szCs w:val="20"/>
        </w:rPr>
        <w:t>Someone in family taught child letters, words, or numbers</w:t>
      </w:r>
    </w:p>
    <w:p w:rsidRPr="00FC312D" w:rsidR="00560694" w:rsidP="00560694" w:rsidRDefault="00560694" w14:paraId="3CE9481E" w14:textId="77777777">
      <w:pPr>
        <w:numPr>
          <w:ilvl w:val="0"/>
          <w:numId w:val="2"/>
        </w:numPr>
        <w:spacing w:after="0" w:line="240" w:lineRule="auto"/>
        <w:rPr>
          <w:rFonts w:ascii="Times New Roman" w:hAnsi="Times New Roman" w:eastAsia="Times New Roman" w:cs="Times New Roman"/>
          <w:snapToGrid w:val="0"/>
          <w:sz w:val="20"/>
          <w:szCs w:val="20"/>
        </w:rPr>
      </w:pPr>
      <w:r w:rsidRPr="00FC312D">
        <w:rPr>
          <w:rFonts w:ascii="Times New Roman" w:hAnsi="Times New Roman" w:eastAsia="Times New Roman" w:cs="Times New Roman"/>
          <w:snapToGrid w:val="0"/>
          <w:sz w:val="20"/>
          <w:szCs w:val="20"/>
        </w:rPr>
        <w:t>Child recognizes letters of alphabet</w:t>
      </w:r>
    </w:p>
    <w:p w:rsidRPr="00FC312D" w:rsidR="00560694" w:rsidP="00560694" w:rsidRDefault="00560694" w14:paraId="5C808A67" w14:textId="77777777">
      <w:pPr>
        <w:numPr>
          <w:ilvl w:val="0"/>
          <w:numId w:val="2"/>
        </w:numPr>
        <w:spacing w:after="0" w:line="240" w:lineRule="auto"/>
        <w:rPr>
          <w:rFonts w:ascii="Times New Roman" w:hAnsi="Times New Roman" w:eastAsia="Times New Roman" w:cs="Times New Roman"/>
          <w:sz w:val="20"/>
          <w:szCs w:val="20"/>
        </w:rPr>
      </w:pPr>
      <w:r w:rsidRPr="00FC312D">
        <w:rPr>
          <w:rFonts w:ascii="Times New Roman" w:hAnsi="Times New Roman" w:eastAsia="Times New Roman" w:cs="Times New Roman"/>
          <w:snapToGrid w:val="0"/>
          <w:sz w:val="20"/>
          <w:szCs w:val="20"/>
        </w:rPr>
        <w:t>Child can write own name</w:t>
      </w:r>
    </w:p>
    <w:p w:rsidRPr="00FC312D" w:rsidR="00560694" w:rsidP="00560694" w:rsidRDefault="00560694" w14:paraId="4A4A73A6" w14:textId="77777777">
      <w:pPr>
        <w:numPr>
          <w:ilvl w:val="0"/>
          <w:numId w:val="2"/>
        </w:numPr>
        <w:spacing w:after="0" w:line="240" w:lineRule="auto"/>
        <w:rPr>
          <w:rFonts w:ascii="Times New Roman" w:hAnsi="Times New Roman" w:eastAsia="Times New Roman" w:cs="Times New Roman"/>
          <w:sz w:val="20"/>
          <w:szCs w:val="20"/>
        </w:rPr>
      </w:pPr>
      <w:r w:rsidRPr="00FC312D">
        <w:rPr>
          <w:rFonts w:ascii="Times New Roman" w:hAnsi="Times New Roman" w:eastAsia="Times New Roman" w:cs="Times New Roman"/>
          <w:sz w:val="20"/>
          <w:szCs w:val="20"/>
        </w:rPr>
        <w:t>Child is developmentally delayed</w:t>
      </w:r>
    </w:p>
    <w:p w:rsidRPr="00FC312D" w:rsidR="00560694" w:rsidP="00560694" w:rsidRDefault="00560694" w14:paraId="2543862A" w14:textId="77777777">
      <w:pPr>
        <w:numPr>
          <w:ilvl w:val="0"/>
          <w:numId w:val="2"/>
        </w:numPr>
        <w:spacing w:after="0" w:line="240" w:lineRule="auto"/>
        <w:rPr>
          <w:rFonts w:ascii="Times New Roman" w:hAnsi="Times New Roman" w:eastAsia="Times New Roman" w:cs="Times New Roman"/>
          <w:sz w:val="20"/>
          <w:szCs w:val="20"/>
        </w:rPr>
      </w:pPr>
      <w:r w:rsidRPr="00FC312D">
        <w:rPr>
          <w:rFonts w:ascii="Times New Roman" w:hAnsi="Times New Roman" w:eastAsia="Times New Roman" w:cs="Times New Roman"/>
          <w:sz w:val="20"/>
          <w:szCs w:val="20"/>
        </w:rPr>
        <w:t>Child has health impairment</w:t>
      </w:r>
    </w:p>
    <w:p w:rsidRPr="00FC312D" w:rsidR="00560694" w:rsidP="00560694" w:rsidRDefault="00560694" w14:paraId="2A7ED173" w14:textId="77777777">
      <w:pPr>
        <w:numPr>
          <w:ilvl w:val="0"/>
          <w:numId w:val="2"/>
        </w:numPr>
        <w:spacing w:after="0" w:line="240" w:lineRule="auto"/>
        <w:rPr>
          <w:rFonts w:ascii="Times New Roman" w:hAnsi="Times New Roman" w:eastAsia="Times New Roman" w:cs="Times New Roman"/>
          <w:snapToGrid w:val="0"/>
          <w:sz w:val="20"/>
          <w:szCs w:val="20"/>
        </w:rPr>
      </w:pPr>
      <w:r w:rsidRPr="00FC312D">
        <w:rPr>
          <w:rFonts w:ascii="Times New Roman" w:hAnsi="Times New Roman" w:eastAsia="Times New Roman" w:cs="Times New Roman"/>
          <w:snapToGrid w:val="0"/>
          <w:sz w:val="20"/>
          <w:szCs w:val="20"/>
        </w:rPr>
        <w:t xml:space="preserve">Child has good choices for </w:t>
      </w:r>
      <w:proofErr w:type="gramStart"/>
      <w:r w:rsidRPr="00FC312D">
        <w:rPr>
          <w:rFonts w:ascii="Times New Roman" w:hAnsi="Times New Roman" w:eastAsia="Times New Roman" w:cs="Times New Roman"/>
          <w:snapToGrid w:val="0"/>
          <w:sz w:val="20"/>
          <w:szCs w:val="20"/>
        </w:rPr>
        <w:t>child care</w:t>
      </w:r>
      <w:proofErr w:type="gramEnd"/>
      <w:r w:rsidRPr="00FC312D">
        <w:rPr>
          <w:rFonts w:ascii="Times New Roman" w:hAnsi="Times New Roman" w:eastAsia="Times New Roman" w:cs="Times New Roman"/>
          <w:snapToGrid w:val="0"/>
          <w:sz w:val="20"/>
          <w:szCs w:val="20"/>
        </w:rPr>
        <w:t>/early childhood programs</w:t>
      </w:r>
    </w:p>
    <w:p w:rsidRPr="00FC312D" w:rsidR="00560694" w:rsidP="00560694" w:rsidRDefault="00560694" w14:paraId="5E35FA99" w14:textId="77777777">
      <w:pPr>
        <w:spacing w:after="0" w:line="240" w:lineRule="auto"/>
        <w:rPr>
          <w:rFonts w:ascii="Times New Roman" w:hAnsi="Times New Roman" w:eastAsia="Times New Roman" w:cs="Times New Roman"/>
          <w:sz w:val="20"/>
          <w:szCs w:val="20"/>
        </w:rPr>
      </w:pPr>
    </w:p>
    <w:p w:rsidRPr="00FC312D" w:rsidR="00560694" w:rsidP="00560694" w:rsidRDefault="00560694" w14:paraId="57DBA6E8" w14:textId="77777777">
      <w:pPr>
        <w:spacing w:after="0" w:line="240" w:lineRule="auto"/>
        <w:rPr>
          <w:rFonts w:ascii="Times New Roman" w:hAnsi="Times New Roman" w:eastAsia="Times New Roman" w:cs="Times New Roman"/>
          <w:sz w:val="20"/>
          <w:szCs w:val="20"/>
          <w:u w:val="single"/>
        </w:rPr>
      </w:pPr>
      <w:r w:rsidRPr="00FC312D">
        <w:rPr>
          <w:rFonts w:ascii="Times New Roman" w:hAnsi="Times New Roman" w:eastAsia="Times New Roman" w:cs="Times New Roman"/>
          <w:sz w:val="20"/>
          <w:szCs w:val="20"/>
          <w:u w:val="single"/>
        </w:rPr>
        <w:t>Parent and Family Involvement in Education (PFI)</w:t>
      </w:r>
    </w:p>
    <w:p w:rsidRPr="00FC312D" w:rsidR="00560694" w:rsidP="00560694" w:rsidRDefault="00560694" w14:paraId="209EFEA1" w14:textId="2C796545">
      <w:pPr>
        <w:numPr>
          <w:ilvl w:val="0"/>
          <w:numId w:val="3"/>
        </w:numPr>
        <w:tabs>
          <w:tab w:val="right" w:leader="dot" w:pos="1152"/>
        </w:tabs>
        <w:spacing w:after="0" w:line="240" w:lineRule="auto"/>
        <w:rPr>
          <w:rFonts w:ascii="Times New Roman" w:hAnsi="Times New Roman" w:cs="Times New Roman"/>
          <w:sz w:val="20"/>
          <w:szCs w:val="20"/>
        </w:rPr>
      </w:pPr>
      <w:r w:rsidRPr="00FC312D">
        <w:rPr>
          <w:rFonts w:ascii="Times New Roman" w:hAnsi="Times New Roman" w:cs="Times New Roman"/>
          <w:sz w:val="20"/>
          <w:szCs w:val="20"/>
        </w:rPr>
        <w:t>School type: public, private, homeschool</w:t>
      </w:r>
      <w:r>
        <w:rPr>
          <w:rFonts w:ascii="Times New Roman" w:hAnsi="Times New Roman" w:cs="Times New Roman"/>
          <w:sz w:val="20"/>
          <w:szCs w:val="20"/>
        </w:rPr>
        <w:t>, virtual school</w:t>
      </w:r>
    </w:p>
    <w:p w:rsidR="00560694" w:rsidP="00560694" w:rsidRDefault="00560694" w14:paraId="0E9B32FE" w14:textId="503E2D38">
      <w:pPr>
        <w:numPr>
          <w:ilvl w:val="0"/>
          <w:numId w:val="3"/>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Whether school assigned or chosen</w:t>
      </w:r>
    </w:p>
    <w:p w:rsidRPr="00FC312D" w:rsidR="00560694" w:rsidP="00560694" w:rsidRDefault="00560694" w14:paraId="47C8A6CE" w14:textId="77777777">
      <w:pPr>
        <w:numPr>
          <w:ilvl w:val="0"/>
          <w:numId w:val="3"/>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Child’s overall grades</w:t>
      </w:r>
    </w:p>
    <w:p w:rsidRPr="00FC312D" w:rsidR="00560694" w:rsidP="00560694" w:rsidRDefault="00560694" w14:paraId="72FFFF34" w14:textId="77777777">
      <w:pPr>
        <w:numPr>
          <w:ilvl w:val="0"/>
          <w:numId w:val="3"/>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Contact from school about child’s behavior</w:t>
      </w:r>
    </w:p>
    <w:p w:rsidRPr="00FC312D" w:rsidR="00560694" w:rsidP="00560694" w:rsidRDefault="00560694" w14:paraId="61EE724A" w14:textId="77777777">
      <w:pPr>
        <w:numPr>
          <w:ilvl w:val="0"/>
          <w:numId w:val="3"/>
        </w:numPr>
        <w:tabs>
          <w:tab w:val="right" w:leader="dot" w:pos="1152"/>
        </w:tabs>
        <w:spacing w:after="0" w:line="240" w:lineRule="auto"/>
        <w:rPr>
          <w:rFonts w:ascii="Times New Roman" w:hAnsi="Times New Roman" w:cs="Times New Roman"/>
          <w:sz w:val="20"/>
          <w:szCs w:val="20"/>
        </w:rPr>
      </w:pPr>
      <w:r w:rsidRPr="00FC312D">
        <w:rPr>
          <w:rFonts w:ascii="Times New Roman" w:hAnsi="Times New Roman" w:cs="Times New Roman"/>
          <w:sz w:val="20"/>
          <w:szCs w:val="20"/>
        </w:rPr>
        <w:t xml:space="preserve">Contact from school about child’s </w:t>
      </w:r>
      <w:proofErr w:type="gramStart"/>
      <w:r w:rsidRPr="00FC312D">
        <w:rPr>
          <w:rFonts w:ascii="Times New Roman" w:hAnsi="Times New Roman" w:cs="Times New Roman"/>
          <w:sz w:val="20"/>
          <w:szCs w:val="20"/>
        </w:rPr>
        <w:t>school work</w:t>
      </w:r>
      <w:proofErr w:type="gramEnd"/>
    </w:p>
    <w:p w:rsidRPr="00FC312D" w:rsidR="00560694" w:rsidP="00560694" w:rsidRDefault="00560694" w14:paraId="7CA2BF76" w14:textId="77777777">
      <w:pPr>
        <w:numPr>
          <w:ilvl w:val="0"/>
          <w:numId w:val="3"/>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Parents participate in 5 or more activities in the child’s school</w:t>
      </w:r>
    </w:p>
    <w:p w:rsidRPr="00FC312D" w:rsidR="00560694" w:rsidP="00560694" w:rsidRDefault="00560694" w14:paraId="0A981751" w14:textId="77777777">
      <w:pPr>
        <w:numPr>
          <w:ilvl w:val="0"/>
          <w:numId w:val="3"/>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Parents report school provides information very well</w:t>
      </w:r>
    </w:p>
    <w:p w:rsidRPr="00FC312D" w:rsidR="00560694" w:rsidP="00560694" w:rsidRDefault="00560694" w14:paraId="07C3453D" w14:textId="77777777">
      <w:pPr>
        <w:spacing w:after="0" w:line="240" w:lineRule="auto"/>
        <w:ind w:left="1440" w:hanging="360"/>
        <w:rPr>
          <w:rFonts w:ascii="Times New Roman" w:hAnsi="Times New Roman" w:eastAsia="Times New Roman" w:cs="Times New Roman"/>
          <w:sz w:val="20"/>
          <w:szCs w:val="20"/>
        </w:rPr>
      </w:pPr>
      <w:r w:rsidRPr="00FC312D">
        <w:rPr>
          <w:rFonts w:ascii="Times New Roman" w:hAnsi="Times New Roman" w:eastAsia="Times New Roman" w:cs="Times New Roman"/>
          <w:sz w:val="20"/>
          <w:szCs w:val="20"/>
        </w:rPr>
        <w:t>About how child is doing in school</w:t>
      </w:r>
    </w:p>
    <w:p w:rsidRPr="00FC312D" w:rsidR="00560694" w:rsidP="00560694" w:rsidRDefault="00560694" w14:paraId="6943DB39" w14:textId="77777777">
      <w:pPr>
        <w:spacing w:after="0" w:line="240" w:lineRule="auto"/>
        <w:ind w:left="1440" w:hanging="360"/>
        <w:rPr>
          <w:rFonts w:ascii="Times New Roman" w:hAnsi="Times New Roman" w:eastAsia="Times New Roman" w:cs="Times New Roman"/>
          <w:sz w:val="20"/>
          <w:szCs w:val="20"/>
        </w:rPr>
      </w:pPr>
      <w:r w:rsidRPr="00FC312D">
        <w:rPr>
          <w:rFonts w:ascii="Times New Roman" w:hAnsi="Times New Roman" w:eastAsia="Times New Roman" w:cs="Times New Roman"/>
          <w:sz w:val="20"/>
          <w:szCs w:val="20"/>
        </w:rPr>
        <w:t>About how to help child with his/her homework</w:t>
      </w:r>
    </w:p>
    <w:p w:rsidR="00560694" w:rsidP="00560694" w:rsidRDefault="00560694" w14:paraId="6B3DFE09" w14:textId="5BBF6E5B">
      <w:pPr>
        <w:spacing w:after="0" w:line="240" w:lineRule="auto"/>
        <w:ind w:left="1440" w:hanging="360"/>
        <w:rPr>
          <w:rFonts w:ascii="Times New Roman" w:hAnsi="Times New Roman" w:eastAsia="Times New Roman" w:cs="Times New Roman"/>
          <w:sz w:val="20"/>
          <w:szCs w:val="20"/>
        </w:rPr>
      </w:pPr>
      <w:r w:rsidRPr="00FC312D">
        <w:rPr>
          <w:rFonts w:ascii="Times New Roman" w:hAnsi="Times New Roman" w:eastAsia="Times New Roman" w:cs="Times New Roman"/>
          <w:sz w:val="20"/>
          <w:szCs w:val="20"/>
        </w:rPr>
        <w:t xml:space="preserve">About why child is placed </w:t>
      </w:r>
      <w:proofErr w:type="gramStart"/>
      <w:r w:rsidRPr="00FC312D">
        <w:rPr>
          <w:rFonts w:ascii="Times New Roman" w:hAnsi="Times New Roman" w:eastAsia="Times New Roman" w:cs="Times New Roman"/>
          <w:sz w:val="20"/>
          <w:szCs w:val="20"/>
        </w:rPr>
        <w:t>in particular groups</w:t>
      </w:r>
      <w:proofErr w:type="gramEnd"/>
      <w:r w:rsidRPr="00FC312D">
        <w:rPr>
          <w:rFonts w:ascii="Times New Roman" w:hAnsi="Times New Roman" w:eastAsia="Times New Roman" w:cs="Times New Roman"/>
          <w:sz w:val="20"/>
          <w:szCs w:val="20"/>
        </w:rPr>
        <w:t xml:space="preserve"> or classes</w:t>
      </w:r>
    </w:p>
    <w:p w:rsidRPr="00FC312D" w:rsidR="00560694" w:rsidP="00560694" w:rsidRDefault="00560694" w14:paraId="71934CAD" w14:textId="77777777">
      <w:pPr>
        <w:spacing w:after="0" w:line="240" w:lineRule="auto"/>
        <w:ind w:left="1440" w:hanging="360"/>
        <w:rPr>
          <w:rFonts w:ascii="Times New Roman" w:hAnsi="Times New Roman" w:eastAsia="Times New Roman" w:cs="Times New Roman"/>
          <w:sz w:val="20"/>
          <w:szCs w:val="20"/>
        </w:rPr>
      </w:pPr>
      <w:r w:rsidRPr="00FC312D">
        <w:rPr>
          <w:rFonts w:ascii="Times New Roman" w:hAnsi="Times New Roman" w:eastAsia="Times New Roman" w:cs="Times New Roman"/>
          <w:sz w:val="20"/>
          <w:szCs w:val="20"/>
        </w:rPr>
        <w:t>About the family's expected role at child’s school</w:t>
      </w:r>
    </w:p>
    <w:p w:rsidRPr="00FC312D" w:rsidR="00560694" w:rsidP="00560694" w:rsidRDefault="00560694" w14:paraId="4447816D" w14:textId="77777777">
      <w:pPr>
        <w:spacing w:after="0" w:line="240" w:lineRule="auto"/>
        <w:ind w:left="1440" w:hanging="360"/>
        <w:rPr>
          <w:rFonts w:ascii="Times New Roman" w:hAnsi="Times New Roman" w:eastAsia="Times New Roman" w:cs="Times New Roman"/>
          <w:sz w:val="20"/>
          <w:szCs w:val="20"/>
        </w:rPr>
      </w:pPr>
      <w:r w:rsidRPr="00FC312D">
        <w:rPr>
          <w:rFonts w:ascii="Times New Roman" w:hAnsi="Times New Roman" w:eastAsia="Times New Roman" w:cs="Times New Roman"/>
          <w:sz w:val="20"/>
          <w:szCs w:val="20"/>
        </w:rPr>
        <w:t>About how to help child plan for college or vocational school</w:t>
      </w:r>
    </w:p>
    <w:p w:rsidRPr="00FC312D" w:rsidR="00560694" w:rsidP="00560694" w:rsidRDefault="00560694" w14:paraId="6ECDF976" w14:textId="77777777">
      <w:pPr>
        <w:numPr>
          <w:ilvl w:val="0"/>
          <w:numId w:val="4"/>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lastRenderedPageBreak/>
        <w:t>Parents attended a general school meeting (open house), back-to-school night, meeting of parent-teacher organization</w:t>
      </w:r>
    </w:p>
    <w:p w:rsidRPr="00FC312D" w:rsidR="00560694" w:rsidP="00560694" w:rsidRDefault="00560694" w14:paraId="6EE8136F" w14:textId="77777777">
      <w:pPr>
        <w:numPr>
          <w:ilvl w:val="0"/>
          <w:numId w:val="4"/>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Parents went to a regularly scheduled parent-teacher conference with child’s teacher</w:t>
      </w:r>
    </w:p>
    <w:p w:rsidRPr="00FC312D" w:rsidR="00560694" w:rsidP="00560694" w:rsidRDefault="00560694" w14:paraId="583E74FF" w14:textId="77777777">
      <w:pPr>
        <w:numPr>
          <w:ilvl w:val="0"/>
          <w:numId w:val="4"/>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Parents attended a school or class event (e.g., play, sports event, science fair) because of child</w:t>
      </w:r>
    </w:p>
    <w:p w:rsidRPr="00FC312D" w:rsidR="00560694" w:rsidP="00560694" w:rsidRDefault="00560694" w14:paraId="6F1B3539" w14:textId="77777777">
      <w:pPr>
        <w:numPr>
          <w:ilvl w:val="0"/>
          <w:numId w:val="4"/>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Parents acted as a volunteer at the school or served on a committee</w:t>
      </w:r>
    </w:p>
    <w:p w:rsidRPr="00FC312D" w:rsidR="00560694" w:rsidP="00560694" w:rsidRDefault="00560694" w14:paraId="01D5BCB4" w14:textId="77777777">
      <w:pPr>
        <w:numPr>
          <w:ilvl w:val="0"/>
          <w:numId w:val="4"/>
        </w:numPr>
        <w:spacing w:after="0" w:line="240" w:lineRule="auto"/>
        <w:rPr>
          <w:rFonts w:ascii="Times New Roman" w:hAnsi="Times New Roman" w:eastAsia="Times New Roman" w:cs="Times New Roman"/>
          <w:sz w:val="20"/>
          <w:szCs w:val="20"/>
        </w:rPr>
      </w:pPr>
      <w:r w:rsidRPr="00FC312D">
        <w:rPr>
          <w:rFonts w:ascii="Times New Roman" w:hAnsi="Times New Roman" w:eastAsia="Times New Roman" w:cs="Times New Roman"/>
          <w:sz w:val="20"/>
          <w:szCs w:val="20"/>
        </w:rPr>
        <w:t>Parents check to see that child's homework gets done</w:t>
      </w:r>
    </w:p>
    <w:p w:rsidRPr="00FC312D" w:rsidR="00560694" w:rsidP="00560694" w:rsidRDefault="00560694" w14:paraId="7FB4F591" w14:textId="77777777">
      <w:pPr>
        <w:spacing w:after="0" w:line="240" w:lineRule="auto"/>
        <w:rPr>
          <w:rFonts w:ascii="Times New Roman" w:hAnsi="Times New Roman" w:eastAsia="Times New Roman" w:cs="Times New Roman"/>
          <w:sz w:val="20"/>
          <w:szCs w:val="20"/>
          <w:u w:val="single"/>
        </w:rPr>
      </w:pPr>
    </w:p>
    <w:p w:rsidRPr="00C43455" w:rsidR="00560694" w:rsidP="00560694" w:rsidRDefault="00560694" w14:paraId="5DEBE02F" w14:textId="5CF13AD4">
      <w:pPr>
        <w:spacing w:after="120" w:line="240" w:lineRule="auto"/>
        <w:rPr>
          <w:rFonts w:ascii="Times New Roman" w:hAnsi="Times New Roman" w:eastAsia="Times New Roman" w:cs="Times New Roman"/>
        </w:rPr>
      </w:pPr>
      <w:r w:rsidRPr="00C43455">
        <w:rPr>
          <w:rFonts w:ascii="Times New Roman" w:hAnsi="Times New Roman" w:eastAsia="Times New Roman" w:cs="Times New Roman"/>
        </w:rPr>
        <w:t xml:space="preserve">The </w:t>
      </w:r>
      <w:r>
        <w:rPr>
          <w:rFonts w:ascii="Times New Roman" w:hAnsi="Times New Roman" w:eastAsia="Times New Roman" w:cs="Times New Roman"/>
        </w:rPr>
        <w:t>next</w:t>
      </w:r>
      <w:r w:rsidRPr="00C43455">
        <w:rPr>
          <w:rFonts w:ascii="Times New Roman" w:hAnsi="Times New Roman" w:eastAsia="Times New Roman" w:cs="Times New Roman"/>
        </w:rPr>
        <w:t xml:space="preserve"> component of the bias analysis will include comparisons between respondent characteristics and known population characteristics from extant sources including the Current Population Survey (CPS) and the American Community Survey (ACS). Additionally, for substantive variables, weighted estimates will be compared to prior NHES administrations if available.</w:t>
      </w:r>
      <w:r>
        <w:rPr>
          <w:rFonts w:ascii="Times New Roman" w:hAnsi="Times New Roman" w:eastAsia="Times New Roman" w:cs="Times New Roman"/>
        </w:rPr>
        <w:t xml:space="preserve"> </w:t>
      </w:r>
      <w:r w:rsidRPr="00C43455">
        <w:rPr>
          <w:rFonts w:ascii="Times New Roman" w:hAnsi="Times New Roman" w:eastAsia="Times New Roman" w:cs="Times New Roman"/>
        </w:rPr>
        <w:t xml:space="preserve">While differences between </w:t>
      </w:r>
      <w:r>
        <w:rPr>
          <w:rFonts w:ascii="Times New Roman" w:hAnsi="Times New Roman" w:eastAsia="Times New Roman" w:cs="Times New Roman"/>
        </w:rPr>
        <w:t>NHES:2023</w:t>
      </w:r>
      <w:r w:rsidRPr="00C43455">
        <w:rPr>
          <w:rFonts w:ascii="Times New Roman" w:hAnsi="Times New Roman" w:eastAsia="Times New Roman" w:cs="Times New Roman"/>
        </w:rPr>
        <w:t xml:space="preserve"> estimates and those from external sources as well as prior NHES administrations could be attributable to factors other than bias, differences will be examined </w:t>
      </w:r>
      <w:proofErr w:type="gramStart"/>
      <w:r w:rsidRPr="00C43455">
        <w:rPr>
          <w:rFonts w:ascii="Times New Roman" w:hAnsi="Times New Roman" w:eastAsia="Times New Roman" w:cs="Times New Roman"/>
        </w:rPr>
        <w:t>in order to</w:t>
      </w:r>
      <w:proofErr w:type="gramEnd"/>
      <w:r w:rsidRPr="00C43455">
        <w:rPr>
          <w:rFonts w:ascii="Times New Roman" w:hAnsi="Times New Roman" w:eastAsia="Times New Roman" w:cs="Times New Roman"/>
        </w:rPr>
        <w:t xml:space="preserve"> confir</w:t>
      </w:r>
      <w:r>
        <w:rPr>
          <w:rFonts w:ascii="Times New Roman" w:hAnsi="Times New Roman" w:eastAsia="Times New Roman" w:cs="Times New Roman"/>
        </w:rPr>
        <w:t>m the reasonableness of the 2023</w:t>
      </w:r>
      <w:r w:rsidRPr="00C43455">
        <w:rPr>
          <w:rFonts w:ascii="Times New Roman" w:hAnsi="Times New Roman" w:eastAsia="Times New Roman" w:cs="Times New Roman"/>
        </w:rPr>
        <w:t xml:space="preserve"> estimates.</w:t>
      </w:r>
      <w:r>
        <w:rPr>
          <w:rFonts w:ascii="Times New Roman" w:hAnsi="Times New Roman" w:eastAsia="Times New Roman" w:cs="Times New Roman"/>
        </w:rPr>
        <w:t xml:space="preserve"> The final component of the bias analysis will include a comparison of </w:t>
      </w:r>
      <w:r w:rsidR="00622AE8">
        <w:rPr>
          <w:rFonts w:ascii="Times New Roman" w:hAnsi="Times New Roman" w:eastAsia="Times New Roman" w:cs="Times New Roman"/>
        </w:rPr>
        <w:t xml:space="preserve">the </w:t>
      </w:r>
      <w:r>
        <w:rPr>
          <w:rFonts w:ascii="Times New Roman" w:hAnsi="Times New Roman" w:eastAsia="Times New Roman" w:cs="Times New Roman"/>
        </w:rPr>
        <w:t>base-weighted estimates between early and late respondents of the topical surveys.</w:t>
      </w:r>
    </w:p>
    <w:p w:rsidRPr="00C43455" w:rsidR="00560694" w:rsidP="00560694" w:rsidRDefault="00560694" w14:paraId="3D044883" w14:textId="77777777">
      <w:pPr>
        <w:spacing w:after="120" w:line="240" w:lineRule="auto"/>
        <w:rPr>
          <w:rFonts w:ascii="Times New Roman" w:hAnsi="Times New Roman" w:eastAsia="Times New Roman" w:cs="Times New Roman"/>
          <w:b/>
        </w:rPr>
      </w:pPr>
      <w:r w:rsidRPr="00C43455">
        <w:rPr>
          <w:rFonts w:ascii="Times New Roman" w:hAnsi="Times New Roman" w:eastAsia="Times New Roman" w:cs="Times New Roman"/>
          <w:b/>
        </w:rPr>
        <w:t>Item nonresponse</w:t>
      </w:r>
    </w:p>
    <w:p w:rsidRPr="00D11433" w:rsidR="00560694" w:rsidP="00560694" w:rsidRDefault="00560694" w14:paraId="685E9078" w14:textId="0DEEE5A2">
      <w:pPr>
        <w:spacing w:after="120" w:line="240" w:lineRule="auto"/>
        <w:rPr>
          <w:rFonts w:ascii="Times New Roman" w:hAnsi="Times New Roman" w:eastAsia="Times New Roman" w:cs="Times New Roman"/>
        </w:rPr>
      </w:pPr>
      <w:proofErr w:type="gramStart"/>
      <w:r w:rsidRPr="00C43455">
        <w:rPr>
          <w:rFonts w:ascii="Times New Roman" w:hAnsi="Times New Roman" w:eastAsia="Times New Roman" w:cs="Times New Roman"/>
        </w:rPr>
        <w:t>In order to</w:t>
      </w:r>
      <w:proofErr w:type="gramEnd"/>
      <w:r w:rsidRPr="00C43455">
        <w:rPr>
          <w:rFonts w:ascii="Times New Roman" w:hAnsi="Times New Roman" w:eastAsia="Times New Roman" w:cs="Times New Roman"/>
        </w:rPr>
        <w:t xml:space="preserve"> examine item nonresponse, all items with response rates below 85 percent will be </w:t>
      </w:r>
      <w:r>
        <w:rPr>
          <w:rFonts w:ascii="Times New Roman" w:hAnsi="Times New Roman" w:eastAsia="Times New Roman" w:cs="Times New Roman"/>
        </w:rPr>
        <w:t>identified</w:t>
      </w:r>
      <w:r w:rsidRPr="00C43455">
        <w:rPr>
          <w:rFonts w:ascii="Times New Roman" w:hAnsi="Times New Roman" w:eastAsia="Times New Roman" w:cs="Times New Roman"/>
        </w:rPr>
        <w:t xml:space="preserve">. Alternative sets of imputed values will be generated </w:t>
      </w:r>
      <w:r>
        <w:rPr>
          <w:rFonts w:ascii="Times New Roman" w:hAnsi="Times New Roman" w:eastAsia="Times New Roman" w:cs="Times New Roman"/>
        </w:rPr>
        <w:t xml:space="preserve">for these items </w:t>
      </w:r>
      <w:r w:rsidRPr="00C43455">
        <w:rPr>
          <w:rFonts w:ascii="Times New Roman" w:hAnsi="Times New Roman" w:eastAsia="Times New Roman" w:cs="Times New Roman"/>
        </w:rPr>
        <w:t>by imposing extreme assumptions on the item nonrespondents.</w:t>
      </w:r>
      <w:r>
        <w:rPr>
          <w:rFonts w:ascii="Times New Roman" w:hAnsi="Times New Roman" w:eastAsia="Times New Roman" w:cs="Times New Roman"/>
        </w:rPr>
        <w:t xml:space="preserve"> </w:t>
      </w:r>
      <w:r w:rsidRPr="00C43455">
        <w:rPr>
          <w:rFonts w:ascii="Times New Roman" w:hAnsi="Times New Roman" w:eastAsia="Times New Roman" w:cs="Times New Roman"/>
        </w:rPr>
        <w:t>For most items, two new sets of imputed values—one based on a “low” assumption, and one based on a “high” assumption—will be created.</w:t>
      </w:r>
      <w:r>
        <w:rPr>
          <w:rFonts w:ascii="Times New Roman" w:hAnsi="Times New Roman" w:eastAsia="Times New Roman" w:cs="Times New Roman"/>
        </w:rPr>
        <w:t xml:space="preserve"> </w:t>
      </w:r>
      <w:r w:rsidRPr="00C43455">
        <w:rPr>
          <w:rFonts w:ascii="Times New Roman" w:hAnsi="Times New Roman" w:eastAsia="Times New Roman" w:cs="Times New Roman"/>
        </w:rPr>
        <w:t>For most continuous variables, a “low” imputed value variable will be created by resetting imputed values to the value at the fifth percentile of the original distribution; a “high” imputed value variable will be created by resetting imputed values to the value at the 95</w:t>
      </w:r>
      <w:r w:rsidRPr="00C43455">
        <w:rPr>
          <w:rFonts w:ascii="Times New Roman" w:hAnsi="Times New Roman" w:eastAsia="Times New Roman" w:cs="Times New Roman"/>
          <w:vertAlign w:val="superscript"/>
        </w:rPr>
        <w:t>th</w:t>
      </w:r>
      <w:r w:rsidRPr="00C43455">
        <w:rPr>
          <w:rFonts w:ascii="Times New Roman" w:hAnsi="Times New Roman" w:eastAsia="Times New Roman" w:cs="Times New Roman"/>
        </w:rPr>
        <w:t xml:space="preserve"> percentile of the original distribution.</w:t>
      </w:r>
      <w:r>
        <w:rPr>
          <w:rFonts w:ascii="Times New Roman" w:hAnsi="Times New Roman" w:eastAsia="Times New Roman" w:cs="Times New Roman"/>
        </w:rPr>
        <w:t xml:space="preserve"> </w:t>
      </w:r>
      <w:r w:rsidRPr="00C43455">
        <w:rPr>
          <w:rFonts w:ascii="Times New Roman" w:hAnsi="Times New Roman" w:eastAsia="Times New Roman" w:cs="Times New Roman"/>
        </w:rPr>
        <w:t>For dichotomous and most polytomous variables, a “low” imputed value variable will be created by resetting imputed values to the lowest value in the original distribution, and a “high” imputed value variable will be created by resetting imputed values to the highest value in the original distribution</w:t>
      </w:r>
      <w:r>
        <w:rPr>
          <w:rFonts w:ascii="Times New Roman" w:hAnsi="Times New Roman" w:eastAsia="Times New Roman" w:cs="Times New Roman"/>
        </w:rPr>
        <w:t xml:space="preserve"> (e.g., 0 and 1, respectively, for dichotomous yes/no variables)</w:t>
      </w:r>
      <w:r w:rsidRPr="00C43455">
        <w:rPr>
          <w:rFonts w:ascii="Times New Roman" w:hAnsi="Times New Roman" w:eastAsia="Times New Roman" w:cs="Times New Roman"/>
        </w:rPr>
        <w:t>.</w:t>
      </w:r>
      <w:r>
        <w:rPr>
          <w:rFonts w:ascii="Times New Roman" w:hAnsi="Times New Roman" w:eastAsia="Times New Roman" w:cs="Times New Roman"/>
        </w:rPr>
        <w:t xml:space="preserve"> </w:t>
      </w:r>
      <w:r w:rsidRPr="00C43455">
        <w:rPr>
          <w:rFonts w:ascii="Times New Roman" w:hAnsi="Times New Roman" w:eastAsia="Times New Roman" w:cs="Times New Roman"/>
        </w:rPr>
        <w:t>Both the “low” imputed value variable distributions and the “high” imputed value variable distributions will be compared to the unimputed distributions. This analysis helps to place bounds on the potential for item nonresponse bias using “worst case” scenarios.</w:t>
      </w:r>
    </w:p>
    <w:p w:rsidR="00B814BD" w:rsidP="000A70FA" w:rsidRDefault="00B814BD" w14:paraId="0ED9455B" w14:textId="1FCA607C">
      <w:pPr>
        <w:pStyle w:val="Heading2"/>
      </w:pPr>
      <w:bookmarkStart w:name="_Toc93665237" w:id="17"/>
      <w:r w:rsidRPr="00200CDF">
        <w:t>B.2</w:t>
      </w:r>
      <w:r w:rsidRPr="00200CDF">
        <w:tab/>
        <w:t>S</w:t>
      </w:r>
      <w:r w:rsidRPr="00200CDF" w:rsidR="00072248">
        <w:t>tatistical Procedures for Collection of Information</w:t>
      </w:r>
      <w:bookmarkEnd w:id="17"/>
    </w:p>
    <w:p w:rsidR="00235F90" w:rsidP="00836AB4" w:rsidRDefault="00B814BD" w14:paraId="57FC27F8" w14:textId="7393BDF3">
      <w:pPr>
        <w:pStyle w:val="P1-StandPara"/>
        <w:spacing w:after="60" w:line="240" w:lineRule="auto"/>
        <w:ind w:firstLine="0"/>
        <w:jc w:val="left"/>
      </w:pPr>
      <w:r>
        <w:t xml:space="preserve">This section describes the data collection procedures to be used in </w:t>
      </w:r>
      <w:r w:rsidR="00F2797A">
        <w:t>NHES</w:t>
      </w:r>
      <w:r w:rsidR="004C6DCF">
        <w:t>:20</w:t>
      </w:r>
      <w:r w:rsidR="00747EE1">
        <w:t>23</w:t>
      </w:r>
      <w:r>
        <w:t>. These procedures represent a combination of best practices to maximize response rates based on findings from</w:t>
      </w:r>
      <w:r w:rsidR="000A7565">
        <w:t xml:space="preserve"> </w:t>
      </w:r>
      <w:r w:rsidR="00F2797A">
        <w:t>NHES</w:t>
      </w:r>
      <w:r w:rsidR="002C0206">
        <w:t>:2012, NHES:2016, NHES:2017 Web Test</w:t>
      </w:r>
      <w:r w:rsidR="001E1B5E">
        <w:t>, and NHES:2019</w:t>
      </w:r>
      <w:r w:rsidR="00922538">
        <w:t>,</w:t>
      </w:r>
      <w:r w:rsidR="002C0206">
        <w:t xml:space="preserve"> </w:t>
      </w:r>
      <w:r>
        <w:t xml:space="preserve">within </w:t>
      </w:r>
      <w:r w:rsidR="00187536">
        <w:t>NCES’s cost</w:t>
      </w:r>
      <w:r>
        <w:t xml:space="preserve"> constraints.</w:t>
      </w:r>
      <w:r w:rsidR="00AC6D9E">
        <w:t xml:space="preserve"> </w:t>
      </w:r>
      <w:r w:rsidR="00F2797A">
        <w:t>NHES</w:t>
      </w:r>
      <w:r>
        <w:t xml:space="preserve"> is a two-phase self-administered survey.</w:t>
      </w:r>
      <w:r w:rsidR="00AC6D9E">
        <w:t xml:space="preserve"> </w:t>
      </w:r>
      <w:r>
        <w:t>In the first phase, households are screened to determine if they have eligible children.</w:t>
      </w:r>
      <w:r w:rsidR="00AC6D9E">
        <w:t xml:space="preserve"> </w:t>
      </w:r>
      <w:r>
        <w:t xml:space="preserve">In the second phase, </w:t>
      </w:r>
      <w:r w:rsidR="002F2525">
        <w:t xml:space="preserve">households with eligible children are provided </w:t>
      </w:r>
      <w:r>
        <w:t>a topical questionnaire.</w:t>
      </w:r>
      <w:r w:rsidR="00AC6D9E">
        <w:t xml:space="preserve"> </w:t>
      </w:r>
      <w:r w:rsidR="00F2797A">
        <w:t>NHES</w:t>
      </w:r>
      <w:r>
        <w:t xml:space="preserve"> employs multiple contacts with households to maximize response.</w:t>
      </w:r>
      <w:r w:rsidR="00AC6D9E">
        <w:t xml:space="preserve"> </w:t>
      </w:r>
      <w:r>
        <w:t xml:space="preserve">These include an advance letter and up to </w:t>
      </w:r>
      <w:r w:rsidR="009C10F9">
        <w:t>f</w:t>
      </w:r>
      <w:r w:rsidR="00413F5F">
        <w:t>our</w:t>
      </w:r>
      <w:r>
        <w:t xml:space="preserve"> </w:t>
      </w:r>
      <w:r w:rsidR="00A431B3">
        <w:t>completion request mailings</w:t>
      </w:r>
      <w:r>
        <w:t xml:space="preserve"> for </w:t>
      </w:r>
      <w:r w:rsidR="00396644">
        <w:t>the screener</w:t>
      </w:r>
      <w:r w:rsidR="00E33E87">
        <w:t xml:space="preserve"> survey</w:t>
      </w:r>
      <w:r>
        <w:t>.</w:t>
      </w:r>
      <w:r w:rsidR="0043557A">
        <w:t xml:space="preserve"> Household</w:t>
      </w:r>
      <w:r w:rsidR="00EF7EB4">
        <w:t>s</w:t>
      </w:r>
      <w:r w:rsidR="0043557A">
        <w:t xml:space="preserve"> that complete the </w:t>
      </w:r>
      <w:r w:rsidR="00AB3028">
        <w:t>screener</w:t>
      </w:r>
      <w:r w:rsidR="0043557A">
        <w:t xml:space="preserve"> on the web are </w:t>
      </w:r>
      <w:r w:rsidR="006857E9">
        <w:t xml:space="preserve">automatically sampled for the topical survey and </w:t>
      </w:r>
      <w:r w:rsidR="0043557A">
        <w:t xml:space="preserve">directly routed to the </w:t>
      </w:r>
      <w:r w:rsidR="006857E9">
        <w:t xml:space="preserve">appropriate web </w:t>
      </w:r>
      <w:r w:rsidR="0043557A">
        <w:t>topical questionnaire</w:t>
      </w:r>
      <w:r w:rsidR="007E2374">
        <w:t>, while those that compl</w:t>
      </w:r>
      <w:r w:rsidR="00AB3028">
        <w:t xml:space="preserve">ete </w:t>
      </w:r>
      <w:r w:rsidR="00803013">
        <w:t xml:space="preserve">the </w:t>
      </w:r>
      <w:r w:rsidR="00AB3028">
        <w:t xml:space="preserve">paper </w:t>
      </w:r>
      <w:r w:rsidR="00323C40">
        <w:t xml:space="preserve">survey </w:t>
      </w:r>
      <w:r w:rsidR="00AB3028">
        <w:t xml:space="preserve">and </w:t>
      </w:r>
      <w:r w:rsidR="00F54708">
        <w:t xml:space="preserve">are selected for a topical survey </w:t>
      </w:r>
      <w:r w:rsidR="00803013">
        <w:t xml:space="preserve">subsequently </w:t>
      </w:r>
      <w:r w:rsidR="00F54708">
        <w:t xml:space="preserve">receive </w:t>
      </w:r>
      <w:r w:rsidR="004F244C">
        <w:t xml:space="preserve">topical </w:t>
      </w:r>
      <w:r w:rsidR="005F4652">
        <w:t>request mailings</w:t>
      </w:r>
      <w:r w:rsidR="004F244C">
        <w:t>.</w:t>
      </w:r>
      <w:r w:rsidR="00EF7EB4">
        <w:t xml:space="preserve"> </w:t>
      </w:r>
      <w:r>
        <w:t xml:space="preserve"> In addition, households will receive </w:t>
      </w:r>
      <w:r w:rsidR="00FF669F">
        <w:t>a</w:t>
      </w:r>
      <w:r>
        <w:t xml:space="preserve"> reminder </w:t>
      </w:r>
      <w:r w:rsidR="00856FE4">
        <w:t xml:space="preserve">pressure sealed envelope </w:t>
      </w:r>
      <w:r>
        <w:t xml:space="preserve">after the initial mailing of a screener or topical </w:t>
      </w:r>
      <w:r w:rsidR="009B0F74">
        <w:t>questionnaire</w:t>
      </w:r>
      <w:r w:rsidR="00E90C64">
        <w:t>.</w:t>
      </w:r>
      <w:r w:rsidR="001740BE">
        <w:t xml:space="preserve"> New for NHES:2023, </w:t>
      </w:r>
      <w:r w:rsidRPr="00803013" w:rsidR="001740BE">
        <w:t>a fifth mailing will be included that will be a</w:t>
      </w:r>
      <w:r w:rsidRPr="00803013" w:rsidR="00266C9A">
        <w:t>n</w:t>
      </w:r>
      <w:r w:rsidRPr="00803013" w:rsidDel="00266C9A" w:rsidR="001740BE">
        <w:t xml:space="preserve"> </w:t>
      </w:r>
      <w:r w:rsidRPr="00803013" w:rsidR="001740BE">
        <w:t>over-sized</w:t>
      </w:r>
      <w:r w:rsidRPr="00803013" w:rsidR="00266C9A">
        <w:t xml:space="preserve"> reminder </w:t>
      </w:r>
      <w:r w:rsidRPr="00803013" w:rsidR="001740BE">
        <w:t>postcard</w:t>
      </w:r>
      <w:r w:rsidRPr="00803013" w:rsidR="00FB1A7F">
        <w:t>.</w:t>
      </w:r>
      <w:r w:rsidRPr="00803013" w:rsidR="00D66272">
        <w:rPr>
          <w:rStyle w:val="FootnoteReference"/>
        </w:rPr>
        <w:footnoteReference w:id="14"/>
      </w:r>
      <w:r w:rsidRPr="00803013" w:rsidR="009B0F74">
        <w:t xml:space="preserve"> </w:t>
      </w:r>
      <w:r w:rsidRPr="00803013">
        <w:t>Respondent contact materials are</w:t>
      </w:r>
      <w:r>
        <w:t xml:space="preserve"> provided in </w:t>
      </w:r>
      <w:r w:rsidR="00585AA9">
        <w:t>A</w:t>
      </w:r>
      <w:r>
        <w:t xml:space="preserve">ppendix </w:t>
      </w:r>
      <w:r w:rsidR="00585AA9">
        <w:t>1</w:t>
      </w:r>
      <w:r w:rsidR="00DE474C">
        <w:t>,</w:t>
      </w:r>
      <w:r w:rsidR="00835252">
        <w:t xml:space="preserve"> </w:t>
      </w:r>
      <w:r w:rsidR="004E5AE8">
        <w:t xml:space="preserve">paper </w:t>
      </w:r>
      <w:r w:rsidR="00585AA9">
        <w:t>survey instruments</w:t>
      </w:r>
      <w:r>
        <w:t xml:space="preserve"> in </w:t>
      </w:r>
      <w:r w:rsidR="004E5AE8">
        <w:t>Appendix</w:t>
      </w:r>
      <w:r w:rsidR="00585AA9">
        <w:t xml:space="preserve"> 2</w:t>
      </w:r>
      <w:r w:rsidR="004E5AE8">
        <w:t>, and web screener and topical instruments in Appendix 3.</w:t>
      </w:r>
    </w:p>
    <w:p w:rsidRPr="00B40E8B" w:rsidR="00B814BD" w:rsidP="00D11DD5" w:rsidRDefault="00B814BD" w14:paraId="68F31972" w14:textId="77777777">
      <w:pPr>
        <w:pStyle w:val="P1-StandPara"/>
        <w:spacing w:after="120" w:line="240" w:lineRule="auto"/>
        <w:ind w:firstLine="0"/>
        <w:jc w:val="left"/>
      </w:pPr>
      <w:r>
        <w:rPr>
          <w:b/>
          <w:i/>
        </w:rPr>
        <w:t>Screener Procedures</w:t>
      </w:r>
    </w:p>
    <w:p w:rsidR="00C47D9A" w:rsidP="00D11DD5" w:rsidRDefault="008005D7" w14:paraId="51242525" w14:textId="38CE3B27">
      <w:pPr>
        <w:pStyle w:val="P1-StandPara"/>
        <w:spacing w:after="120" w:line="240" w:lineRule="auto"/>
        <w:ind w:firstLine="0"/>
        <w:jc w:val="left"/>
      </w:pPr>
      <w:r>
        <w:rPr>
          <w:i/>
        </w:rPr>
        <w:t xml:space="preserve">Advance letter. </w:t>
      </w:r>
      <w:r w:rsidR="005D6C3C">
        <w:rPr>
          <w:i/>
        </w:rPr>
        <w:t>T</w:t>
      </w:r>
      <w:r w:rsidR="00647978">
        <w:t>he</w:t>
      </w:r>
      <w:r w:rsidR="00B814BD">
        <w:t xml:space="preserve"> </w:t>
      </w:r>
      <w:r w:rsidR="004C6DCF">
        <w:t>NHES:20</w:t>
      </w:r>
      <w:r w:rsidR="005D6C3C">
        <w:t>23</w:t>
      </w:r>
      <w:r w:rsidR="00E600B5">
        <w:t xml:space="preserve"> </w:t>
      </w:r>
      <w:r w:rsidR="00B814BD">
        <w:t>data collection will begin with the mailing of an advance notification letter in early January 20</w:t>
      </w:r>
      <w:r w:rsidR="005D6C3C">
        <w:t>23</w:t>
      </w:r>
      <w:r w:rsidR="00B814BD">
        <w:t xml:space="preserve">. </w:t>
      </w:r>
      <w:r w:rsidR="00F77061">
        <w:t xml:space="preserve">Advance letters have </w:t>
      </w:r>
      <w:r w:rsidR="005F4652">
        <w:t xml:space="preserve">been found to </w:t>
      </w:r>
      <w:r w:rsidR="00F77061">
        <w:t xml:space="preserve">increase response </w:t>
      </w:r>
      <w:r w:rsidR="00695416">
        <w:t xml:space="preserve">rates </w:t>
      </w:r>
      <w:r w:rsidR="00F77061">
        <w:t>in the landline phone</w:t>
      </w:r>
      <w:r w:rsidR="0004621C">
        <w:t xml:space="preserve">, </w:t>
      </w:r>
      <w:r w:rsidR="00836AB4">
        <w:t>paper</w:t>
      </w:r>
      <w:r w:rsidR="0004621C">
        <w:t>, and web-first</w:t>
      </w:r>
      <w:r w:rsidR="00836AB4">
        <w:t xml:space="preserve"> modes in previous NHES ad</w:t>
      </w:r>
      <w:r w:rsidR="00F77061">
        <w:t>ministrations</w:t>
      </w:r>
      <w:r w:rsidR="0004621C">
        <w:t>.</w:t>
      </w:r>
    </w:p>
    <w:p w:rsidR="00C47D9A" w:rsidP="00D11DD5" w:rsidRDefault="008005D7" w14:paraId="72B1EA82" w14:textId="6E963E34">
      <w:pPr>
        <w:pStyle w:val="P1-StandPara"/>
        <w:spacing w:after="120" w:line="240" w:lineRule="auto"/>
        <w:ind w:firstLine="0"/>
        <w:jc w:val="left"/>
      </w:pPr>
      <w:r>
        <w:rPr>
          <w:i/>
        </w:rPr>
        <w:t>Screener package.</w:t>
      </w:r>
      <w:r w:rsidR="00F079A6">
        <w:rPr>
          <w:i/>
        </w:rPr>
        <w:t xml:space="preserve"> </w:t>
      </w:r>
      <w:r w:rsidRPr="00F079A6" w:rsidR="00F079A6">
        <w:rPr>
          <w:iCs/>
        </w:rPr>
        <w:t xml:space="preserve">Following the </w:t>
      </w:r>
      <w:r w:rsidR="007B7183">
        <w:rPr>
          <w:iCs/>
        </w:rPr>
        <w:t>advance letter</w:t>
      </w:r>
      <w:r w:rsidRPr="00F079A6" w:rsidR="00F079A6">
        <w:rPr>
          <w:iCs/>
        </w:rPr>
        <w:t>, all sampled households will receive a screener package</w:t>
      </w:r>
      <w:r w:rsidR="00F079A6">
        <w:rPr>
          <w:i/>
        </w:rPr>
        <w:t xml:space="preserve">. </w:t>
      </w:r>
      <w:r w:rsidR="00185951">
        <w:t>Most</w:t>
      </w:r>
      <w:r w:rsidRPr="00C01958" w:rsidR="00C01958">
        <w:t xml:space="preserve"> </w:t>
      </w:r>
      <w:r w:rsidR="00C01958">
        <w:t>h</w:t>
      </w:r>
      <w:r w:rsidR="00883FC3">
        <w:t>ouseholds will</w:t>
      </w:r>
      <w:r w:rsidR="008D1354">
        <w:t xml:space="preserve"> </w:t>
      </w:r>
      <w:r w:rsidR="003747E1">
        <w:t xml:space="preserve">receive </w:t>
      </w:r>
      <w:r w:rsidR="001C6E1C">
        <w:t>an invitation to respond to the web survey in their first screener package</w:t>
      </w:r>
      <w:r w:rsidR="00883FC3">
        <w:t xml:space="preserve">. </w:t>
      </w:r>
      <w:r w:rsidR="001C6E1C">
        <w:t xml:space="preserve">Figures 1-3 present the data collection plan for the web mode households. The initial mailing will include an invitation letter (which includes the web survey URL and log-in credentials) and a </w:t>
      </w:r>
      <w:r w:rsidR="001C4CE1">
        <w:t xml:space="preserve">$5 </w:t>
      </w:r>
      <w:r w:rsidR="001C6E1C">
        <w:t xml:space="preserve">cash incentive. </w:t>
      </w:r>
      <w:r w:rsidR="00BB65BC">
        <w:t xml:space="preserve">However, for </w:t>
      </w:r>
      <w:r w:rsidR="00ED589E">
        <w:t>targeted choice-plus households, the package will also contain a paper questionnaire.</w:t>
      </w:r>
      <w:r w:rsidR="001C6E1C">
        <w:t xml:space="preserve"> The cover letter will explain to the household that </w:t>
      </w:r>
      <w:r w:rsidR="005F4652">
        <w:lastRenderedPageBreak/>
        <w:t xml:space="preserve">they have the option to complete the survey by </w:t>
      </w:r>
      <w:r w:rsidR="001C6E1C">
        <w:t xml:space="preserve">web </w:t>
      </w:r>
      <w:r w:rsidR="005F4652">
        <w:t>or</w:t>
      </w:r>
      <w:r w:rsidR="001C6E1C">
        <w:t xml:space="preserve"> paper,</w:t>
      </w:r>
      <w:r w:rsidR="00F2797A">
        <w:t xml:space="preserve"> </w:t>
      </w:r>
      <w:r w:rsidR="001C6E1C">
        <w:t xml:space="preserve">but </w:t>
      </w:r>
      <w:r w:rsidR="001E5640">
        <w:t xml:space="preserve">that </w:t>
      </w:r>
      <w:r w:rsidR="001C6E1C">
        <w:t xml:space="preserve">the web survey will save the government money and </w:t>
      </w:r>
      <w:r w:rsidR="009C0D71">
        <w:t xml:space="preserve">thus </w:t>
      </w:r>
      <w:r w:rsidR="002815C6">
        <w:t>is</w:t>
      </w:r>
      <w:r w:rsidR="001C6E1C">
        <w:t xml:space="preserve"> further incentivized</w:t>
      </w:r>
      <w:r w:rsidR="00A332CC">
        <w:t xml:space="preserve"> (as detailed below)</w:t>
      </w:r>
      <w:r w:rsidR="001C6E1C">
        <w:t>.</w:t>
      </w:r>
    </w:p>
    <w:p w:rsidR="00F2797A" w:rsidP="000A70FA" w:rsidRDefault="00C60290" w14:paraId="7B7283DD" w14:textId="7829C063">
      <w:pPr>
        <w:pStyle w:val="P1-StandPara"/>
        <w:widowControl w:val="0"/>
        <w:spacing w:after="120" w:line="240" w:lineRule="auto"/>
        <w:ind w:firstLine="0"/>
        <w:jc w:val="left"/>
      </w:pPr>
      <w:r w:rsidRPr="00910AB9">
        <w:rPr>
          <w:i/>
        </w:rPr>
        <w:t>Incentive.</w:t>
      </w:r>
      <w:r>
        <w:t xml:space="preserve"> Many years of testing in </w:t>
      </w:r>
      <w:r w:rsidR="00F2797A">
        <w:t>NHES</w:t>
      </w:r>
      <w:r>
        <w:t xml:space="preserve"> have shown the effectiveness of a small cash incentive on increasing response</w:t>
      </w:r>
      <w:r w:rsidR="009C0D71">
        <w:t xml:space="preserve"> (see Part A, section A.9 of this submission)</w:t>
      </w:r>
      <w:r>
        <w:t xml:space="preserve">. </w:t>
      </w:r>
      <w:r w:rsidR="00F2797A">
        <w:t>NHES</w:t>
      </w:r>
      <w:r w:rsidRPr="00890541">
        <w:t>:20</w:t>
      </w:r>
      <w:r w:rsidR="00786E93">
        <w:t>23</w:t>
      </w:r>
      <w:r w:rsidRPr="00890541">
        <w:t xml:space="preserve"> will </w:t>
      </w:r>
      <w:r w:rsidR="003542E2">
        <w:t>continue</w:t>
      </w:r>
      <w:r w:rsidR="003747E1">
        <w:t xml:space="preserve"> to use a $5 screener incentive</w:t>
      </w:r>
      <w:r w:rsidRPr="00890541">
        <w:t>.</w:t>
      </w:r>
    </w:p>
    <w:p w:rsidR="00C47D9A" w:rsidP="000A70FA" w:rsidRDefault="00E8421D" w14:paraId="2E7E76E9" w14:textId="774896A9">
      <w:pPr>
        <w:pStyle w:val="P1-StandPara"/>
        <w:widowControl w:val="0"/>
        <w:spacing w:after="120" w:line="240" w:lineRule="auto"/>
        <w:ind w:firstLine="0"/>
        <w:jc w:val="left"/>
      </w:pPr>
      <w:r>
        <w:t xml:space="preserve">Two </w:t>
      </w:r>
      <w:r w:rsidR="003747E1">
        <w:t>incentive experiment</w:t>
      </w:r>
      <w:r>
        <w:t>s</w:t>
      </w:r>
      <w:r w:rsidR="003747E1">
        <w:t xml:space="preserve"> will be conducted in </w:t>
      </w:r>
      <w:r w:rsidR="00F2797A">
        <w:t>NHES</w:t>
      </w:r>
      <w:r w:rsidR="003747E1">
        <w:t>:20</w:t>
      </w:r>
      <w:r w:rsidR="00714FAF">
        <w:t>23</w:t>
      </w:r>
      <w:r w:rsidR="003747E1">
        <w:t xml:space="preserve"> for a select number of cases</w:t>
      </w:r>
      <w:r w:rsidR="00335896">
        <w:t xml:space="preserve">. </w:t>
      </w:r>
      <w:r w:rsidR="00AC0DFC">
        <w:t>Both are</w:t>
      </w:r>
      <w:r w:rsidR="00F3723A">
        <w:t xml:space="preserve"> intended</w:t>
      </w:r>
      <w:r w:rsidR="003747E1">
        <w:t xml:space="preserve"> to encourage</w:t>
      </w:r>
      <w:r w:rsidR="001A6A7F">
        <w:t xml:space="preserve"> </w:t>
      </w:r>
      <w:r w:rsidR="009C0D71">
        <w:t>sample members</w:t>
      </w:r>
      <w:r w:rsidR="00002761">
        <w:t xml:space="preserve"> to respond via web or the help</w:t>
      </w:r>
      <w:r w:rsidR="003747E1">
        <w:t>desk phone (Census T</w:t>
      </w:r>
      <w:r w:rsidR="00DE474C">
        <w:t xml:space="preserve">elephone </w:t>
      </w:r>
      <w:r w:rsidR="003747E1">
        <w:t>Q</w:t>
      </w:r>
      <w:r w:rsidR="00DE474C">
        <w:t xml:space="preserve">uestionnaire </w:t>
      </w:r>
      <w:r w:rsidR="003747E1">
        <w:t>A</w:t>
      </w:r>
      <w:r w:rsidR="00DE474C">
        <w:t xml:space="preserve">ssistance </w:t>
      </w:r>
      <w:r w:rsidR="00325037">
        <w:t>(TQA)</w:t>
      </w:r>
      <w:r w:rsidR="00DE474C">
        <w:t xml:space="preserve"> line</w:t>
      </w:r>
      <w:r w:rsidR="003747E1">
        <w:t xml:space="preserve">) instead of by paper. </w:t>
      </w:r>
      <w:r w:rsidR="00AC0DFC">
        <w:t xml:space="preserve">In the </w:t>
      </w:r>
      <w:r w:rsidR="00DE5E63">
        <w:t>first experiment (“</w:t>
      </w:r>
      <w:r w:rsidR="00AC0DFC">
        <w:t>targeted choice</w:t>
      </w:r>
      <w:r w:rsidR="005B13B9">
        <w:t>-</w:t>
      </w:r>
      <w:r w:rsidR="00AC0DFC">
        <w:t>plus</w:t>
      </w:r>
      <w:r w:rsidR="00DE5E63">
        <w:t>”)</w:t>
      </w:r>
      <w:r w:rsidR="00AC0DFC">
        <w:t>, lower response propensity sample members will be offered a</w:t>
      </w:r>
      <w:r w:rsidR="003747E1">
        <w:t xml:space="preserve"> $20 contingent incentive </w:t>
      </w:r>
      <w:r w:rsidR="00AC0DFC">
        <w:t>for</w:t>
      </w:r>
      <w:r w:rsidR="003747E1">
        <w:t xml:space="preserve"> respond</w:t>
      </w:r>
      <w:r w:rsidR="00AC0DFC">
        <w:t>ing</w:t>
      </w:r>
      <w:r w:rsidR="00002761">
        <w:t xml:space="preserve"> </w:t>
      </w:r>
      <w:r w:rsidR="00AC0DFC">
        <w:t>to all the surveys they are eligible for</w:t>
      </w:r>
      <w:r w:rsidR="00002761">
        <w:t xml:space="preserve"> via web or the </w:t>
      </w:r>
      <w:r w:rsidR="009C0D71">
        <w:t>TQA line</w:t>
      </w:r>
      <w:r w:rsidR="00F7160F">
        <w:t xml:space="preserve">. For </w:t>
      </w:r>
      <w:r w:rsidR="003542E2">
        <w:t>example,</w:t>
      </w:r>
      <w:r w:rsidR="00F7160F">
        <w:t xml:space="preserve"> if the household does not have an </w:t>
      </w:r>
      <w:r w:rsidR="003542E2">
        <w:t>eligible</w:t>
      </w:r>
      <w:r w:rsidR="00F7160F">
        <w:t xml:space="preserve"> </w:t>
      </w:r>
      <w:r w:rsidR="00AE0B98">
        <w:t>child,</w:t>
      </w:r>
      <w:r w:rsidR="00F7160F">
        <w:t xml:space="preserve"> they will receive the incentive for completing the screener</w:t>
      </w:r>
      <w:r w:rsidR="00AC0DFC">
        <w:t xml:space="preserve"> online or by </w:t>
      </w:r>
      <w:r w:rsidR="00325037">
        <w:t>tele</w:t>
      </w:r>
      <w:r w:rsidR="00AC0DFC">
        <w:t>phone</w:t>
      </w:r>
      <w:r w:rsidR="00002761">
        <w:t xml:space="preserve">. </w:t>
      </w:r>
      <w:r w:rsidR="00F5052C">
        <w:t>A household that does have an eligible child will receive the promised incentive for completion of the screener and topical surveys</w:t>
      </w:r>
      <w:r w:rsidR="00AC0DFC">
        <w:t xml:space="preserve"> online or by </w:t>
      </w:r>
      <w:r w:rsidR="00325037">
        <w:t>tele</w:t>
      </w:r>
      <w:r w:rsidR="00AC0DFC">
        <w:t>phone</w:t>
      </w:r>
      <w:r w:rsidR="00F5052C">
        <w:t xml:space="preserve">. </w:t>
      </w:r>
      <w:r w:rsidR="00DE5E63">
        <w:t>In t</w:t>
      </w:r>
      <w:r w:rsidR="009B3553">
        <w:t xml:space="preserve">he second experiment </w:t>
      </w:r>
      <w:r w:rsidR="00DE5E63">
        <w:t>(“</w:t>
      </w:r>
      <w:r w:rsidR="00AA19EC">
        <w:t>early bird</w:t>
      </w:r>
      <w:r w:rsidR="00257A05">
        <w:t xml:space="preserve"> </w:t>
      </w:r>
      <w:r w:rsidR="00DE5E63">
        <w:t>incentive”)</w:t>
      </w:r>
      <w:r w:rsidR="00257A05">
        <w:t>,</w:t>
      </w:r>
      <w:r w:rsidR="00AA19EC">
        <w:t xml:space="preserve"> </w:t>
      </w:r>
      <w:r w:rsidR="00257A05">
        <w:t>a</w:t>
      </w:r>
      <w:r w:rsidR="00AA19EC">
        <w:t xml:space="preserve"> </w:t>
      </w:r>
      <w:r w:rsidR="009B3553">
        <w:rPr>
          <w:rFonts w:eastAsiaTheme="majorEastAsia"/>
        </w:rPr>
        <w:t xml:space="preserve">promised incentive </w:t>
      </w:r>
      <w:r w:rsidR="00AA19EC">
        <w:rPr>
          <w:rFonts w:eastAsiaTheme="majorEastAsia"/>
        </w:rPr>
        <w:t>of</w:t>
      </w:r>
      <w:r w:rsidR="009B3553">
        <w:rPr>
          <w:rFonts w:eastAsiaTheme="majorEastAsia"/>
        </w:rPr>
        <w:t xml:space="preserve"> $20 cash will be offered </w:t>
      </w:r>
      <w:r w:rsidR="00257A05">
        <w:rPr>
          <w:rFonts w:eastAsiaTheme="majorEastAsia"/>
        </w:rPr>
        <w:t>for responding to all the survey</w:t>
      </w:r>
      <w:r w:rsidR="00126C49">
        <w:rPr>
          <w:rFonts w:eastAsiaTheme="majorEastAsia"/>
        </w:rPr>
        <w:t>s</w:t>
      </w:r>
      <w:r w:rsidR="00257A05">
        <w:rPr>
          <w:rFonts w:eastAsiaTheme="majorEastAsia"/>
        </w:rPr>
        <w:t xml:space="preserve"> they are eligible for</w:t>
      </w:r>
      <w:r w:rsidR="009B3553">
        <w:rPr>
          <w:rFonts w:eastAsiaTheme="majorEastAsia"/>
        </w:rPr>
        <w:t xml:space="preserve"> by web or telephone prior to March 14, 2023, the pull date for the third screener package</w:t>
      </w:r>
      <w:r w:rsidR="0001224D">
        <w:rPr>
          <w:rFonts w:eastAsiaTheme="majorEastAsia"/>
        </w:rPr>
        <w:t xml:space="preserve"> (</w:t>
      </w:r>
      <w:r w:rsidR="00514C9A">
        <w:rPr>
          <w:rFonts w:eastAsiaTheme="majorEastAsia"/>
        </w:rPr>
        <w:t xml:space="preserve">which is </w:t>
      </w:r>
      <w:r w:rsidR="0001224D">
        <w:rPr>
          <w:rFonts w:eastAsiaTheme="majorEastAsia"/>
        </w:rPr>
        <w:t xml:space="preserve">the package that </w:t>
      </w:r>
      <w:r w:rsidR="006A6DB3">
        <w:rPr>
          <w:rFonts w:eastAsiaTheme="majorEastAsia"/>
        </w:rPr>
        <w:t>switches to requesting</w:t>
      </w:r>
      <w:r w:rsidR="0001224D">
        <w:rPr>
          <w:rFonts w:eastAsiaTheme="majorEastAsia"/>
        </w:rPr>
        <w:t xml:space="preserve"> paper response)</w:t>
      </w:r>
      <w:r w:rsidR="009B3553">
        <w:rPr>
          <w:rFonts w:eastAsiaTheme="majorEastAsia"/>
        </w:rPr>
        <w:t>.</w:t>
      </w:r>
      <w:r w:rsidR="00F5052C">
        <w:t xml:space="preserve"> </w:t>
      </w:r>
      <w:r w:rsidR="00002761">
        <w:t xml:space="preserve">The </w:t>
      </w:r>
      <w:r w:rsidR="00257A05">
        <w:t>promised</w:t>
      </w:r>
      <w:r w:rsidR="00002761">
        <w:t xml:space="preserve"> incentive </w:t>
      </w:r>
      <w:r w:rsidR="00A86F30">
        <w:t xml:space="preserve">for both experiments </w:t>
      </w:r>
      <w:r w:rsidR="00002761">
        <w:t xml:space="preserve">will </w:t>
      </w:r>
      <w:r w:rsidR="006A6DB3">
        <w:t xml:space="preserve">be </w:t>
      </w:r>
      <w:r w:rsidR="00257A05">
        <w:t xml:space="preserve">offered in addition to the </w:t>
      </w:r>
      <w:r w:rsidR="00A5150A">
        <w:t>$5 prepaid incentive and will</w:t>
      </w:r>
      <w:r w:rsidR="00257A05">
        <w:t xml:space="preserve"> </w:t>
      </w:r>
      <w:r w:rsidR="00002761">
        <w:t xml:space="preserve">be mailed to the respondent 3-5 weeks after they respond through the </w:t>
      </w:r>
      <w:r w:rsidR="003542E2">
        <w:t>appropriate</w:t>
      </w:r>
      <w:r w:rsidR="00002761">
        <w:t xml:space="preserve"> mode</w:t>
      </w:r>
      <w:r w:rsidR="00FE08E0">
        <w:t xml:space="preserve">. </w:t>
      </w:r>
      <w:r w:rsidR="00572332">
        <w:t>Part A, section A.9</w:t>
      </w:r>
      <w:r w:rsidRPr="000E1E54" w:rsidR="00C60290">
        <w:t xml:space="preserve"> of this </w:t>
      </w:r>
      <w:r w:rsidR="00C60290">
        <w:t>submission</w:t>
      </w:r>
      <w:r w:rsidRPr="000E1E54" w:rsidR="00C60290">
        <w:t xml:space="preserve"> provides</w:t>
      </w:r>
      <w:r w:rsidRPr="00890541" w:rsidR="00C60290">
        <w:t xml:space="preserve"> </w:t>
      </w:r>
      <w:r w:rsidRPr="00FD5BAE" w:rsidR="00C60290">
        <w:t xml:space="preserve">a detailed description of </w:t>
      </w:r>
      <w:r w:rsidR="00A5150A">
        <w:t>these</w:t>
      </w:r>
      <w:r w:rsidRPr="00FD5BAE" w:rsidR="00C60290">
        <w:t xml:space="preserve"> experiment</w:t>
      </w:r>
      <w:r w:rsidR="00A5150A">
        <w:t>s</w:t>
      </w:r>
      <w:r w:rsidRPr="00FD5BAE" w:rsidR="00C60290">
        <w:t>.</w:t>
      </w:r>
      <w:r w:rsidR="00DE474C">
        <w:t xml:space="preserve"> </w:t>
      </w:r>
    </w:p>
    <w:p w:rsidR="00F2797A" w:rsidP="00C60290" w:rsidRDefault="00C60290" w14:paraId="0761B4AE" w14:textId="5B6DD27B">
      <w:pPr>
        <w:pStyle w:val="P1-StandPara"/>
        <w:spacing w:after="120" w:line="240" w:lineRule="auto"/>
        <w:ind w:firstLine="0"/>
        <w:jc w:val="left"/>
      </w:pPr>
      <w:r w:rsidRPr="00B31E41">
        <w:rPr>
          <w:i/>
        </w:rPr>
        <w:t>Reminders and nonresponse follow-up.</w:t>
      </w:r>
      <w:r w:rsidRPr="00B31E41">
        <w:t xml:space="preserve"> </w:t>
      </w:r>
      <w:r w:rsidRPr="00B31E41" w:rsidR="004E2B89">
        <w:t xml:space="preserve">The reminder and nonresponse follow-up varies depending on the experimental treatment </w:t>
      </w:r>
      <w:r w:rsidRPr="00B31E41" w:rsidR="009C0D71">
        <w:t xml:space="preserve">to which </w:t>
      </w:r>
      <w:r w:rsidRPr="00B31E41" w:rsidR="004E2B89">
        <w:t>the case</w:t>
      </w:r>
      <w:r w:rsidRPr="00B31E41" w:rsidR="009C0D71">
        <w:t xml:space="preserve"> is</w:t>
      </w:r>
      <w:r w:rsidRPr="00B31E41" w:rsidR="004E2B89">
        <w:t xml:space="preserve"> assigned. </w:t>
      </w:r>
      <w:r w:rsidR="00145FC4">
        <w:t>The first reminder mailing, a</w:t>
      </w:r>
      <w:r w:rsidRPr="00B31E41" w:rsidR="00145FC4">
        <w:t xml:space="preserve"> </w:t>
      </w:r>
      <w:r w:rsidRPr="00B31E41" w:rsidR="004E2B89">
        <w:t>pressure-sealed envelope</w:t>
      </w:r>
      <w:r w:rsidR="00145FC4">
        <w:t>,</w:t>
      </w:r>
      <w:r w:rsidRPr="00B31E41" w:rsidR="004E2B89">
        <w:t xml:space="preserve"> will be sent to </w:t>
      </w:r>
      <w:r w:rsidRPr="00B31E41" w:rsidR="007123CE">
        <w:t>s</w:t>
      </w:r>
      <w:r w:rsidRPr="00B31E41" w:rsidR="004E2B89">
        <w:t xml:space="preserve">ampled addresses approximately one week after the </w:t>
      </w:r>
      <w:r w:rsidR="00145FC4">
        <w:t>initial</w:t>
      </w:r>
      <w:r w:rsidRPr="00B31E41" w:rsidR="004E2B89">
        <w:t xml:space="preserve"> mailing. </w:t>
      </w:r>
      <w:r w:rsidR="007F3A50">
        <w:t>This</w:t>
      </w:r>
      <w:r w:rsidRPr="00B31E41" w:rsidR="004E2B89">
        <w:t xml:space="preserve"> pressure-sealed envelope will include the URL and log-in credentials to complete the </w:t>
      </w:r>
      <w:r w:rsidRPr="00B31E41" w:rsidR="00315484">
        <w:t xml:space="preserve">web </w:t>
      </w:r>
      <w:r w:rsidRPr="00B31E41" w:rsidR="004E2B89">
        <w:t>survey. Three nonresponse follow-up mailings follow this pressure-sealed envelop</w:t>
      </w:r>
      <w:r w:rsidRPr="00B31E41" w:rsidR="00F5052C">
        <w:t>e</w:t>
      </w:r>
      <w:r w:rsidRPr="00B31E41" w:rsidR="00315484">
        <w:t xml:space="preserve"> mailing</w:t>
      </w:r>
      <w:r w:rsidRPr="00B31E41" w:rsidR="004E2B89">
        <w:t xml:space="preserve">. </w:t>
      </w:r>
      <w:r w:rsidRPr="00B31E41" w:rsidR="00315484">
        <w:t>T</w:t>
      </w:r>
      <w:r w:rsidRPr="00B31E41" w:rsidR="004E2B89">
        <w:t xml:space="preserve">he mailings will contain reminder letters with URL and log-in credentials. </w:t>
      </w:r>
      <w:r w:rsidR="00547563">
        <w:t>The</w:t>
      </w:r>
      <w:r w:rsidRPr="00B31E41" w:rsidR="00547563">
        <w:t xml:space="preserve"> </w:t>
      </w:r>
      <w:r w:rsidRPr="00B31E41" w:rsidR="004E2B89">
        <w:t xml:space="preserve">second reminder mailing will be sent to nonresponding households approximately two weeks after the pressure-sealed envelope. For </w:t>
      </w:r>
      <w:r w:rsidRPr="00B31E41" w:rsidR="00E01051">
        <w:t>most</w:t>
      </w:r>
      <w:r w:rsidRPr="00B31E41" w:rsidR="004E2B89">
        <w:t xml:space="preserve"> cases the second reminder mailing will be sent using rush delivery (FedEx or USPS Priority Mail</w:t>
      </w:r>
      <w:r w:rsidRPr="00B31E41" w:rsidR="004E2B89">
        <w:rPr>
          <w:rStyle w:val="FootnoteReference"/>
        </w:rPr>
        <w:footnoteReference w:id="15"/>
      </w:r>
      <w:r w:rsidRPr="00B31E41" w:rsidR="004E2B89">
        <w:t>)</w:t>
      </w:r>
      <w:r w:rsidRPr="00B31E41" w:rsidR="00F5052C">
        <w:t xml:space="preserve">. </w:t>
      </w:r>
      <w:r w:rsidR="0059555E">
        <w:t xml:space="preserve">However, </w:t>
      </w:r>
      <w:r w:rsidR="006165EE">
        <w:t>cases receiving the choice</w:t>
      </w:r>
      <w:r w:rsidR="00895A7A">
        <w:t>-</w:t>
      </w:r>
      <w:r w:rsidR="006165EE">
        <w:t>plus treatment in the targeted choice</w:t>
      </w:r>
      <w:r w:rsidR="00895A7A">
        <w:t>-</w:t>
      </w:r>
      <w:r w:rsidR="006165EE">
        <w:t xml:space="preserve">plus condition </w:t>
      </w:r>
      <w:r w:rsidR="00D731C0">
        <w:t>will not receive FedEx at the second mailing</w:t>
      </w:r>
      <w:r w:rsidR="002C29B3">
        <w:t>; instead,</w:t>
      </w:r>
      <w:r w:rsidRPr="004D466D" w:rsidR="00FE623F">
        <w:t xml:space="preserve"> </w:t>
      </w:r>
      <w:r w:rsidR="002C29B3">
        <w:t>a</w:t>
      </w:r>
      <w:r w:rsidRPr="004D466D" w:rsidR="00FE623F">
        <w:t xml:space="preserve">pproximately three weeks after the second mailing, a third reminder mailing will be sent to </w:t>
      </w:r>
      <w:r w:rsidR="002440BF">
        <w:t xml:space="preserve">any </w:t>
      </w:r>
      <w:r w:rsidRPr="004D466D" w:rsidR="00FE623F">
        <w:t xml:space="preserve">non-responding households </w:t>
      </w:r>
      <w:r w:rsidR="002440BF">
        <w:t xml:space="preserve">targeted for </w:t>
      </w:r>
      <w:r w:rsidR="002815C6">
        <w:t xml:space="preserve">the </w:t>
      </w:r>
      <w:r w:rsidR="002440BF">
        <w:t>choice</w:t>
      </w:r>
      <w:r w:rsidR="00895A7A">
        <w:t>-</w:t>
      </w:r>
      <w:r w:rsidR="002440BF">
        <w:t>plus treatment</w:t>
      </w:r>
      <w:r w:rsidR="002815C6">
        <w:t>,</w:t>
      </w:r>
      <w:r w:rsidR="002440BF">
        <w:t xml:space="preserve"> </w:t>
      </w:r>
      <w:r w:rsidRPr="004D466D" w:rsidR="00FE623F">
        <w:t xml:space="preserve">using rush </w:t>
      </w:r>
      <w:proofErr w:type="gramStart"/>
      <w:r w:rsidRPr="004D466D" w:rsidR="00FE623F">
        <w:t>delivery</w:t>
      </w:r>
      <w:r w:rsidR="002440BF">
        <w:t>.</w:t>
      </w:r>
      <w:r w:rsidRPr="004D466D" w:rsidR="00FE623F">
        <w:t>.</w:t>
      </w:r>
      <w:proofErr w:type="gramEnd"/>
      <w:r w:rsidRPr="00B31E41" w:rsidR="00FE623F">
        <w:t xml:space="preserve"> </w:t>
      </w:r>
      <w:r w:rsidRPr="00B31E41" w:rsidR="00F5052C">
        <w:t xml:space="preserve">Most sampled cases will receive the third survey package by </w:t>
      </w:r>
      <w:r w:rsidRPr="00B31E41" w:rsidR="003E0427">
        <w:t>USPS</w:t>
      </w:r>
      <w:r w:rsidRPr="00B31E41" w:rsidR="00F5052C">
        <w:t xml:space="preserve">. </w:t>
      </w:r>
      <w:r w:rsidRPr="00B31E41" w:rsidR="00FE623F">
        <w:t>This mailing will include a paper screener questionnaire with a business reply envelope.</w:t>
      </w:r>
      <w:r w:rsidRPr="00B31E41" w:rsidR="00A60B96">
        <w:t xml:space="preserve"> T</w:t>
      </w:r>
      <w:r w:rsidRPr="00B31E41" w:rsidR="00FE623F">
        <w:t xml:space="preserve">he fourth </w:t>
      </w:r>
      <w:r w:rsidR="007F603E">
        <w:t xml:space="preserve">screener </w:t>
      </w:r>
      <w:r w:rsidRPr="00B31E41" w:rsidR="00FE623F">
        <w:t xml:space="preserve">questionnaire package will be sent to nonresponding households approximately three weeks after the third </w:t>
      </w:r>
      <w:r w:rsidR="007F603E">
        <w:t xml:space="preserve">screener </w:t>
      </w:r>
      <w:r w:rsidRPr="00B31E41" w:rsidR="00FE623F">
        <w:t>questionnaire mailing</w:t>
      </w:r>
      <w:r w:rsidRPr="00B31E41" w:rsidR="00B937CC">
        <w:t xml:space="preserve"> by USPS</w:t>
      </w:r>
      <w:r w:rsidRPr="00B31E41" w:rsidR="00FE623F">
        <w:t>.</w:t>
      </w:r>
      <w:r w:rsidRPr="00B31E41" w:rsidR="00857D34">
        <w:t xml:space="preserve"> Finally, </w:t>
      </w:r>
      <w:r w:rsidRPr="00B31E41" w:rsidR="00E720BC">
        <w:t xml:space="preserve">a fifth screener mailing will be sent. For most cases this is a </w:t>
      </w:r>
      <w:r w:rsidRPr="00B31E41" w:rsidR="00B35D9E">
        <w:t xml:space="preserve">large </w:t>
      </w:r>
      <w:r w:rsidRPr="00B31E41" w:rsidR="00E720BC">
        <w:t>reminder postcard with web</w:t>
      </w:r>
      <w:r w:rsidRPr="00B31E41" w:rsidR="00FE623F">
        <w:t xml:space="preserve"> </w:t>
      </w:r>
      <w:r w:rsidRPr="00B31E41" w:rsidR="00B35D9E">
        <w:t xml:space="preserve">login credentials and QR code that will be in a large postcard-size envelope. </w:t>
      </w:r>
      <w:r w:rsidRPr="00B31E41" w:rsidR="00EF1D2D">
        <w:t xml:space="preserve">It was designed to allow sample members to prop the postcard in the keyboard while typing in the URL and web login information. For </w:t>
      </w:r>
      <w:r w:rsidRPr="00B31E41" w:rsidR="00F700A8">
        <w:t xml:space="preserve">the </w:t>
      </w:r>
      <w:r w:rsidRPr="00B31E41" w:rsidR="001E4216">
        <w:t>alternate materials condition this fifth screener mailing will be slightly different</w:t>
      </w:r>
      <w:r w:rsidR="00E06AA4">
        <w:t>; t</w:t>
      </w:r>
      <w:r w:rsidR="006225F8">
        <w:t>his</w:t>
      </w:r>
      <w:r w:rsidRPr="00B31E41" w:rsidR="001E4216">
        <w:t xml:space="preserve"> mailing will be a large reminder postcard </w:t>
      </w:r>
      <w:r w:rsidRPr="00B31E41" w:rsidR="00251031">
        <w:t xml:space="preserve">with one question asking </w:t>
      </w:r>
      <w:r w:rsidRPr="00B31E41" w:rsidR="00B31E41">
        <w:t xml:space="preserve">if the household has children or youth 20 years or </w:t>
      </w:r>
      <w:proofErr w:type="gramStart"/>
      <w:r w:rsidRPr="00B31E41" w:rsidR="00B31E41">
        <w:t>younger</w:t>
      </w:r>
      <w:r w:rsidR="006225F8">
        <w:t>, and</w:t>
      </w:r>
      <w:proofErr w:type="gramEnd"/>
      <w:r w:rsidR="006225F8">
        <w:t xml:space="preserve"> </w:t>
      </w:r>
      <w:r w:rsidRPr="00B31E41" w:rsidR="001E4216">
        <w:t>will include a return envelope</w:t>
      </w:r>
      <w:r w:rsidRPr="00B31E41" w:rsidR="00B31E41">
        <w:t>.</w:t>
      </w:r>
    </w:p>
    <w:p w:rsidRPr="009E4CC4" w:rsidR="009E4CC4" w:rsidP="009E4CC4" w:rsidRDefault="00C62A5C" w14:paraId="13F91371" w14:textId="5DDC367E">
      <w:pPr>
        <w:rPr>
          <w:rFonts w:ascii="Times New Roman" w:hAnsi="Times New Roman" w:eastAsia="Times New Roman" w:cs="Times New Roman"/>
          <w:szCs w:val="20"/>
        </w:rPr>
      </w:pPr>
      <w:r w:rsidRPr="00E57931">
        <w:rPr>
          <w:rFonts w:ascii="Times New Roman" w:hAnsi="Times New Roman" w:eastAsia="Times New Roman" w:cs="Times New Roman"/>
          <w:szCs w:val="20"/>
        </w:rPr>
        <w:t>Finally, if a sampled address ha</w:t>
      </w:r>
      <w:r w:rsidR="003A1323">
        <w:rPr>
          <w:rFonts w:ascii="Times New Roman" w:hAnsi="Times New Roman" w:eastAsia="Times New Roman" w:cs="Times New Roman"/>
          <w:szCs w:val="20"/>
        </w:rPr>
        <w:t>s</w:t>
      </w:r>
      <w:r w:rsidRPr="00E57931">
        <w:rPr>
          <w:rFonts w:ascii="Times New Roman" w:hAnsi="Times New Roman" w:eastAsia="Times New Roman" w:cs="Times New Roman"/>
          <w:szCs w:val="20"/>
        </w:rPr>
        <w:t xml:space="preserve"> a phone number on the frame</w:t>
      </w:r>
      <w:r w:rsidR="003A1323">
        <w:rPr>
          <w:rFonts w:ascii="Times New Roman" w:hAnsi="Times New Roman" w:eastAsia="Times New Roman" w:cs="Times New Roman"/>
          <w:szCs w:val="20"/>
        </w:rPr>
        <w:t>,</w:t>
      </w:r>
      <w:r w:rsidRPr="00E57931">
        <w:rPr>
          <w:rFonts w:ascii="Times New Roman" w:hAnsi="Times New Roman" w:eastAsia="Times New Roman" w:cs="Times New Roman"/>
          <w:szCs w:val="20"/>
        </w:rPr>
        <w:t xml:space="preserve"> two reminder calls will </w:t>
      </w:r>
      <w:r w:rsidR="00D8245D">
        <w:rPr>
          <w:rFonts w:ascii="Times New Roman" w:hAnsi="Times New Roman" w:eastAsia="Times New Roman" w:cs="Times New Roman"/>
          <w:szCs w:val="20"/>
        </w:rPr>
        <w:t xml:space="preserve">be </w:t>
      </w:r>
      <w:r w:rsidR="003A1323">
        <w:rPr>
          <w:rFonts w:ascii="Times New Roman" w:hAnsi="Times New Roman" w:eastAsia="Times New Roman" w:cs="Times New Roman"/>
          <w:szCs w:val="20"/>
        </w:rPr>
        <w:t>conducted</w:t>
      </w:r>
      <w:r w:rsidRPr="00E57931">
        <w:rPr>
          <w:rFonts w:ascii="Times New Roman" w:hAnsi="Times New Roman" w:eastAsia="Times New Roman" w:cs="Times New Roman"/>
          <w:szCs w:val="20"/>
        </w:rPr>
        <w:t xml:space="preserve">. The </w:t>
      </w:r>
      <w:r w:rsidRPr="00E57931" w:rsidR="00E57931">
        <w:rPr>
          <w:rFonts w:ascii="Times New Roman" w:hAnsi="Times New Roman" w:eastAsia="Times New Roman" w:cs="Times New Roman"/>
          <w:szCs w:val="20"/>
        </w:rPr>
        <w:t xml:space="preserve">first reminder call </w:t>
      </w:r>
      <w:r w:rsidR="00E57931">
        <w:rPr>
          <w:rFonts w:ascii="Times New Roman" w:hAnsi="Times New Roman" w:eastAsia="Times New Roman" w:cs="Times New Roman"/>
          <w:szCs w:val="20"/>
        </w:rPr>
        <w:t>will</w:t>
      </w:r>
      <w:r w:rsidRPr="00E57931" w:rsidR="00E57931">
        <w:rPr>
          <w:rFonts w:ascii="Times New Roman" w:hAnsi="Times New Roman" w:eastAsia="Times New Roman" w:cs="Times New Roman"/>
          <w:szCs w:val="20"/>
        </w:rPr>
        <w:t xml:space="preserve"> occur concurrently with the mailing date for the second screener package. However, for </w:t>
      </w:r>
      <w:r w:rsidR="004422ED">
        <w:rPr>
          <w:rFonts w:ascii="Times New Roman" w:hAnsi="Times New Roman" w:eastAsia="Times New Roman" w:cs="Times New Roman"/>
          <w:szCs w:val="20"/>
        </w:rPr>
        <w:t xml:space="preserve">the targeted </w:t>
      </w:r>
      <w:r w:rsidR="004D1696">
        <w:rPr>
          <w:rFonts w:ascii="Times New Roman" w:hAnsi="Times New Roman" w:eastAsia="Times New Roman" w:cs="Times New Roman"/>
          <w:szCs w:val="20"/>
        </w:rPr>
        <w:t>choice</w:t>
      </w:r>
      <w:r w:rsidR="00AF2C2D">
        <w:rPr>
          <w:rFonts w:ascii="Times New Roman" w:hAnsi="Times New Roman" w:eastAsia="Times New Roman" w:cs="Times New Roman"/>
          <w:szCs w:val="20"/>
        </w:rPr>
        <w:t>-</w:t>
      </w:r>
      <w:r w:rsidR="004D1696">
        <w:rPr>
          <w:rFonts w:ascii="Times New Roman" w:hAnsi="Times New Roman" w:eastAsia="Times New Roman" w:cs="Times New Roman"/>
          <w:szCs w:val="20"/>
        </w:rPr>
        <w:t>plus</w:t>
      </w:r>
      <w:r w:rsidRPr="00E57931" w:rsidR="00E57931">
        <w:rPr>
          <w:rFonts w:ascii="Times New Roman" w:hAnsi="Times New Roman" w:eastAsia="Times New Roman" w:cs="Times New Roman"/>
          <w:szCs w:val="20"/>
        </w:rPr>
        <w:t xml:space="preserve"> </w:t>
      </w:r>
      <w:r w:rsidR="004422ED">
        <w:rPr>
          <w:rFonts w:ascii="Times New Roman" w:hAnsi="Times New Roman" w:eastAsia="Times New Roman" w:cs="Times New Roman"/>
          <w:szCs w:val="20"/>
        </w:rPr>
        <w:t xml:space="preserve">condition </w:t>
      </w:r>
      <w:r w:rsidRPr="00E57931" w:rsidR="00E57931">
        <w:rPr>
          <w:rFonts w:ascii="Times New Roman" w:hAnsi="Times New Roman" w:eastAsia="Times New Roman" w:cs="Times New Roman"/>
          <w:szCs w:val="20"/>
        </w:rPr>
        <w:t xml:space="preserve">cases, it </w:t>
      </w:r>
      <w:r w:rsidR="008971A4">
        <w:rPr>
          <w:rFonts w:ascii="Times New Roman" w:hAnsi="Times New Roman" w:eastAsia="Times New Roman" w:cs="Times New Roman"/>
          <w:szCs w:val="20"/>
        </w:rPr>
        <w:t>will</w:t>
      </w:r>
      <w:r w:rsidRPr="00E57931" w:rsidR="008971A4">
        <w:rPr>
          <w:rFonts w:ascii="Times New Roman" w:hAnsi="Times New Roman" w:eastAsia="Times New Roman" w:cs="Times New Roman"/>
          <w:szCs w:val="20"/>
        </w:rPr>
        <w:t xml:space="preserve"> </w:t>
      </w:r>
      <w:r w:rsidRPr="00E57931" w:rsidR="00E57931">
        <w:rPr>
          <w:rFonts w:ascii="Times New Roman" w:hAnsi="Times New Roman" w:eastAsia="Times New Roman" w:cs="Times New Roman"/>
          <w:szCs w:val="20"/>
        </w:rPr>
        <w:t>occur concurrently with the mailing date for the third screener package.</w:t>
      </w:r>
      <w:r w:rsidRPr="009E4CC4" w:rsidR="009E4CC4">
        <w:rPr>
          <w:rFonts w:ascii="Times New Roman" w:hAnsi="Times New Roman" w:eastAsia="Times New Roman" w:cs="Times New Roman"/>
          <w:szCs w:val="20"/>
        </w:rPr>
        <w:t xml:space="preserve"> The second reminder call </w:t>
      </w:r>
      <w:r w:rsidR="009E4CC4">
        <w:rPr>
          <w:rFonts w:ascii="Times New Roman" w:hAnsi="Times New Roman" w:eastAsia="Times New Roman" w:cs="Times New Roman"/>
          <w:szCs w:val="20"/>
        </w:rPr>
        <w:t>will</w:t>
      </w:r>
      <w:r w:rsidRPr="009E4CC4" w:rsidR="009E4CC4">
        <w:rPr>
          <w:rFonts w:ascii="Times New Roman" w:hAnsi="Times New Roman" w:eastAsia="Times New Roman" w:cs="Times New Roman"/>
          <w:szCs w:val="20"/>
        </w:rPr>
        <w:t xml:space="preserve"> occur concurrently with the mailing date for the fifth screener mailing.</w:t>
      </w:r>
    </w:p>
    <w:p w:rsidRPr="00C62A5C" w:rsidR="00FD7085" w:rsidP="00FD7085" w:rsidRDefault="00FD7085" w14:paraId="7B5E5D1B" w14:textId="4E60135E">
      <w:pPr>
        <w:pStyle w:val="P1-StandPara"/>
        <w:spacing w:after="120" w:line="240" w:lineRule="auto"/>
        <w:ind w:firstLine="0"/>
        <w:jc w:val="left"/>
      </w:pPr>
      <w:r w:rsidRPr="00C62A5C">
        <w:rPr>
          <w:i/>
        </w:rPr>
        <w:t>Language.</w:t>
      </w:r>
      <w:r w:rsidRPr="00C62A5C">
        <w:t xml:space="preserve"> </w:t>
      </w:r>
      <w:r w:rsidR="000B2AC7">
        <w:t xml:space="preserve">To determine which </w:t>
      </w:r>
      <w:proofErr w:type="gramStart"/>
      <w:r w:rsidR="000B2AC7">
        <w:t>addressees</w:t>
      </w:r>
      <w:proofErr w:type="gramEnd"/>
      <w:r w:rsidR="000B2AC7">
        <w:t xml:space="preserve"> receive a bilingual screener package, the</w:t>
      </w:r>
      <w:r w:rsidRPr="00C62A5C">
        <w:t xml:space="preserve"> following criteria were used in NHES:2012</w:t>
      </w:r>
      <w:r w:rsidRPr="00C62A5C" w:rsidR="00317F5F">
        <w:t xml:space="preserve">, </w:t>
      </w:r>
      <w:r w:rsidRPr="00C62A5C" w:rsidR="00BB3B98">
        <w:t>NHES:2016</w:t>
      </w:r>
      <w:r w:rsidRPr="00C62A5C" w:rsidR="00317F5F">
        <w:t xml:space="preserve">, </w:t>
      </w:r>
      <w:r w:rsidR="00E43A92">
        <w:t xml:space="preserve">and </w:t>
      </w:r>
      <w:r w:rsidRPr="00C62A5C" w:rsidR="00317F5F">
        <w:t>NHES:2019</w:t>
      </w:r>
      <w:r w:rsidR="00521B7A">
        <w:t>,</w:t>
      </w:r>
      <w:r w:rsidRPr="00C62A5C">
        <w:t xml:space="preserve"> and are proposed again for NHES:20</w:t>
      </w:r>
      <w:r w:rsidRPr="00C62A5C" w:rsidR="00317F5F">
        <w:t>23</w:t>
      </w:r>
      <w:r w:rsidRPr="00C62A5C">
        <w:t>:</w:t>
      </w:r>
    </w:p>
    <w:p w:rsidRPr="00C62A5C" w:rsidR="00FD7085" w:rsidP="00FD7085" w:rsidRDefault="00FD7085" w14:paraId="6E26C679" w14:textId="77777777">
      <w:pPr>
        <w:pStyle w:val="P1-StandPara"/>
        <w:spacing w:after="120" w:line="240" w:lineRule="auto"/>
        <w:ind w:left="720" w:firstLine="0"/>
        <w:jc w:val="left"/>
      </w:pPr>
      <w:r w:rsidRPr="00C62A5C">
        <w:t>•</w:t>
      </w:r>
      <w:r w:rsidRPr="00C62A5C" w:rsidR="00C47D9A">
        <w:t xml:space="preserve"> </w:t>
      </w:r>
      <w:r w:rsidRPr="00C62A5C">
        <w:t>First mailing criteria: An address is in the Hispanic stratum, or a Hispanic surname is associated with the address, or the address is in a Census tract where 10 percent or more of households meet the criterion of being linguistically isolated Spanish-speaking.</w:t>
      </w:r>
    </w:p>
    <w:p w:rsidRPr="00C62A5C" w:rsidR="00FD7085" w:rsidP="00FD7085" w:rsidRDefault="00FD7085" w14:paraId="6098FEED" w14:textId="77777777">
      <w:pPr>
        <w:pStyle w:val="P1-StandPara"/>
        <w:spacing w:after="120" w:line="240" w:lineRule="auto"/>
        <w:ind w:left="720" w:firstLine="0"/>
        <w:jc w:val="left"/>
      </w:pPr>
      <w:r w:rsidRPr="00C62A5C">
        <w:t>•</w:t>
      </w:r>
      <w:r w:rsidRPr="00C62A5C" w:rsidR="00C47D9A">
        <w:t xml:space="preserve"> </w:t>
      </w:r>
      <w:r w:rsidRPr="00C62A5C">
        <w:t>Second mailing criteria: An address is in the Hispanic stratum, or a Hispanic surname is associated with the address, or the address is in a Census tract where 3 percent or more of households meet the criterion of being linguistically isolated Spanish-speaking.</w:t>
      </w:r>
    </w:p>
    <w:p w:rsidR="00690903" w:rsidP="00690903" w:rsidRDefault="00FD7085" w14:paraId="44EDB57A" w14:textId="396FAB88">
      <w:pPr>
        <w:pStyle w:val="P1-StandPara"/>
        <w:spacing w:after="120" w:line="240" w:lineRule="auto"/>
        <w:ind w:left="720" w:firstLine="0"/>
        <w:jc w:val="left"/>
      </w:pPr>
      <w:r w:rsidRPr="00C62A5C">
        <w:t>•</w:t>
      </w:r>
      <w:r w:rsidRPr="00C62A5C" w:rsidR="00C47D9A">
        <w:t xml:space="preserve"> </w:t>
      </w:r>
      <w:r w:rsidRPr="00C62A5C">
        <w:t xml:space="preserve">Third and fourth mailing criteria: An address is in the Hispanic stratum, or a Hispanic surname is associated with the address, or the address is in a Census tract where 2 percent or more of households meet the criterion </w:t>
      </w:r>
      <w:r w:rsidRPr="00C62A5C">
        <w:lastRenderedPageBreak/>
        <w:t xml:space="preserve">of being linguistically isolated Spanish- speaking, or the address is in a Census tract where 2 percent or more of the population </w:t>
      </w:r>
      <w:r w:rsidR="003469A8">
        <w:t>speak</w:t>
      </w:r>
      <w:r w:rsidRPr="00C62A5C" w:rsidR="003469A8">
        <w:t xml:space="preserve"> </w:t>
      </w:r>
      <w:r w:rsidRPr="00C62A5C">
        <w:t>Spanish.</w:t>
      </w:r>
    </w:p>
    <w:p w:rsidRPr="00C62A5C" w:rsidR="00690903" w:rsidP="004E448A" w:rsidRDefault="00BA7EC3" w14:paraId="78988E83" w14:textId="2B26F4DE">
      <w:pPr>
        <w:pStyle w:val="P1-StandPara"/>
        <w:spacing w:after="120" w:line="240" w:lineRule="auto"/>
        <w:ind w:firstLine="0"/>
        <w:jc w:val="left"/>
      </w:pPr>
      <w:r>
        <w:t xml:space="preserve">All pressure sealed envelopes and postcards will be bilingual. </w:t>
      </w:r>
    </w:p>
    <w:p w:rsidRPr="00083EF9" w:rsidR="00F2797A" w:rsidP="000A70FA" w:rsidRDefault="00F5052C" w14:paraId="75ED5491" w14:textId="54FD319F">
      <w:pPr>
        <w:pStyle w:val="P1-StandPara"/>
        <w:widowControl w:val="0"/>
        <w:spacing w:after="120" w:line="240" w:lineRule="auto"/>
        <w:ind w:firstLine="0"/>
        <w:jc w:val="left"/>
      </w:pPr>
      <w:r w:rsidRPr="00083EF9">
        <w:rPr>
          <w:i/>
        </w:rPr>
        <w:t xml:space="preserve">Targeted </w:t>
      </w:r>
      <w:r w:rsidRPr="00083EF9" w:rsidR="00EF5B02">
        <w:rPr>
          <w:i/>
        </w:rPr>
        <w:t>addressee line</w:t>
      </w:r>
      <w:r w:rsidRPr="00083EF9">
        <w:rPr>
          <w:i/>
        </w:rPr>
        <w:t xml:space="preserve">. </w:t>
      </w:r>
      <w:r w:rsidRPr="00083EF9">
        <w:t xml:space="preserve">As an experiment, </w:t>
      </w:r>
      <w:r w:rsidRPr="00083EF9" w:rsidR="00F87021">
        <w:t>some households sampled for NHES:20</w:t>
      </w:r>
      <w:r w:rsidRPr="00083EF9" w:rsidR="00EF5B02">
        <w:t>23</w:t>
      </w:r>
      <w:r w:rsidRPr="00083EF9" w:rsidR="00F87021">
        <w:t xml:space="preserve"> will receive a</w:t>
      </w:r>
      <w:r w:rsidRPr="00083EF9" w:rsidR="004111D9">
        <w:t xml:space="preserve">n addressee line and </w:t>
      </w:r>
      <w:r w:rsidRPr="00083EF9" w:rsidR="00D8245D">
        <w:t>salutation</w:t>
      </w:r>
      <w:r w:rsidRPr="00083EF9" w:rsidR="004111D9">
        <w:t xml:space="preserve"> </w:t>
      </w:r>
      <w:r w:rsidR="00E500F0">
        <w:t>(“Person living at this &lt;CITY&gt; address and “Dear person living at this &lt;CITY&gt; address”, respectively)</w:t>
      </w:r>
      <w:r w:rsidRPr="00083EF9" w:rsidR="004111D9">
        <w:t xml:space="preserve"> </w:t>
      </w:r>
      <w:r w:rsidRPr="00083EF9" w:rsidR="00F87021">
        <w:t xml:space="preserve">that are targeted to </w:t>
      </w:r>
      <w:proofErr w:type="gramStart"/>
      <w:r w:rsidRPr="00083EF9" w:rsidR="004111D9">
        <w:t>renters</w:t>
      </w:r>
      <w:r w:rsidR="00FE7A09">
        <w:t xml:space="preserve"> </w:t>
      </w:r>
      <w:r w:rsidRPr="00083EF9" w:rsidR="00F87021">
        <w:t>.</w:t>
      </w:r>
      <w:proofErr w:type="gramEnd"/>
      <w:r w:rsidRPr="00083EF9" w:rsidR="00F87021">
        <w:t xml:space="preserve"> Households in this group will follow the same sequence of contacts as those described </w:t>
      </w:r>
      <w:proofErr w:type="gramStart"/>
      <w:r w:rsidRPr="00083EF9" w:rsidR="00F87021">
        <w:t>above</w:t>
      </w:r>
      <w:r w:rsidR="00122130">
        <w:t>(</w:t>
      </w:r>
      <w:proofErr w:type="gramEnd"/>
      <w:r w:rsidR="00122130">
        <w:t>two web invitations, pressure sealed envelope, two paper survey invitations</w:t>
      </w:r>
      <w:r w:rsidR="00241E6A">
        <w:t>,</w:t>
      </w:r>
      <w:r w:rsidR="00122130">
        <w:t xml:space="preserve"> and a fifth mailing). </w:t>
      </w:r>
      <w:r w:rsidRPr="00083EF9" w:rsidR="00F87021">
        <w:t xml:space="preserve"> Materials sent to the treatment group for this experiment </w:t>
      </w:r>
      <w:r w:rsidRPr="00083EF9" w:rsidR="000A7F50">
        <w:t>will</w:t>
      </w:r>
      <w:r w:rsidRPr="00083EF9" w:rsidR="00F87021">
        <w:t xml:space="preserve"> include </w:t>
      </w:r>
      <w:r w:rsidRPr="00083EF9" w:rsidR="000A7F50">
        <w:t>a different addressee and salutation line that should engage renters to open the mailing and feel like the materials are meant for the</w:t>
      </w:r>
      <w:r w:rsidRPr="00083EF9" w:rsidR="00083EF9">
        <w:t>m to complete</w:t>
      </w:r>
      <w:r w:rsidRPr="00083EF9" w:rsidR="00F87021">
        <w:t xml:space="preserve">. </w:t>
      </w:r>
    </w:p>
    <w:p w:rsidR="00AC6D9E" w:rsidP="00D11DD5" w:rsidRDefault="007178B5" w14:paraId="77473F15" w14:textId="28643757">
      <w:pPr>
        <w:pStyle w:val="P1-StandPara"/>
        <w:spacing w:after="120" w:line="240" w:lineRule="auto"/>
        <w:ind w:firstLine="0"/>
        <w:jc w:val="left"/>
        <w:rPr>
          <w:b/>
          <w:i/>
        </w:rPr>
      </w:pPr>
      <w:r w:rsidRPr="007178B5">
        <w:rPr>
          <w:b/>
          <w:i/>
        </w:rPr>
        <w:t>Topical Procedures</w:t>
      </w:r>
    </w:p>
    <w:p w:rsidR="00AC6D9E" w:rsidP="00D11DD5" w:rsidRDefault="007178B5" w14:paraId="034BEFA9" w14:textId="32ACCA99">
      <w:pPr>
        <w:pStyle w:val="P1-StandPara"/>
        <w:spacing w:after="120" w:line="240" w:lineRule="auto"/>
        <w:ind w:firstLine="0"/>
        <w:jc w:val="left"/>
      </w:pPr>
      <w:r w:rsidRPr="005B7EBF">
        <w:t xml:space="preserve">Topical survey mailings will follow procedures </w:t>
      </w:r>
      <w:proofErr w:type="gramStart"/>
      <w:r w:rsidRPr="005B7EBF">
        <w:t>similar to</w:t>
      </w:r>
      <w:proofErr w:type="gramEnd"/>
      <w:r w:rsidRPr="005B7EBF">
        <w:t xml:space="preserve"> the screener procedures. </w:t>
      </w:r>
      <w:r w:rsidR="00416793">
        <w:t xml:space="preserve">As </w:t>
      </w:r>
      <w:r w:rsidR="00171C4F">
        <w:t>described</w:t>
      </w:r>
      <w:r w:rsidR="00416793">
        <w:t xml:space="preserve"> earlier, h</w:t>
      </w:r>
      <w:r w:rsidRPr="005B7EBF">
        <w:t xml:space="preserve">ouseholds </w:t>
      </w:r>
      <w:r>
        <w:t xml:space="preserve">with at least one </w:t>
      </w:r>
      <w:r w:rsidR="00416793">
        <w:t xml:space="preserve">eligible </w:t>
      </w:r>
      <w:r>
        <w:t xml:space="preserve">person will be assigned to one of </w:t>
      </w:r>
      <w:r w:rsidR="00856FE4">
        <w:t>two</w:t>
      </w:r>
      <w:r w:rsidR="00CA5D2A">
        <w:t xml:space="preserve"> </w:t>
      </w:r>
      <w:r w:rsidRPr="005B7EBF">
        <w:t>topical survey mailing groups</w:t>
      </w:r>
      <w:r>
        <w:t>:</w:t>
      </w:r>
    </w:p>
    <w:p w:rsidR="00290481" w:rsidP="00290481" w:rsidRDefault="00290481" w14:paraId="1335D095" w14:textId="6D92F0DF">
      <w:pPr>
        <w:pStyle w:val="P1-StandPara"/>
        <w:numPr>
          <w:ilvl w:val="0"/>
          <w:numId w:val="7"/>
        </w:numPr>
        <w:spacing w:line="240" w:lineRule="auto"/>
        <w:jc w:val="left"/>
      </w:pPr>
      <w:r w:rsidRPr="00BD1BE7">
        <w:t>Households that have been selected t</w:t>
      </w:r>
      <w:r w:rsidR="00856FE4">
        <w:t>o receive an ECPP questionnaire and</w:t>
      </w:r>
    </w:p>
    <w:p w:rsidR="00290481" w:rsidP="00290481" w:rsidRDefault="00290481" w14:paraId="128FA1BA" w14:textId="6E474726">
      <w:pPr>
        <w:pStyle w:val="P1-StandPara"/>
        <w:numPr>
          <w:ilvl w:val="0"/>
          <w:numId w:val="7"/>
        </w:numPr>
        <w:spacing w:line="240" w:lineRule="auto"/>
        <w:jc w:val="left"/>
      </w:pPr>
      <w:r w:rsidRPr="00BD1BE7">
        <w:t>Households that have been selected to receive a</w:t>
      </w:r>
      <w:r>
        <w:t xml:space="preserve"> </w:t>
      </w:r>
      <w:r w:rsidRPr="00BD1BE7">
        <w:t>PFI questionnaire</w:t>
      </w:r>
      <w:r w:rsidR="00856FE4">
        <w:t>.</w:t>
      </w:r>
    </w:p>
    <w:p w:rsidR="007178B5" w:rsidP="006423F9" w:rsidRDefault="007178B5" w14:paraId="15DC9170" w14:textId="77777777">
      <w:pPr>
        <w:pStyle w:val="P1-StandPara"/>
        <w:spacing w:line="240" w:lineRule="auto"/>
        <w:jc w:val="left"/>
      </w:pPr>
    </w:p>
    <w:p w:rsidR="007C0CF3" w:rsidP="00290481" w:rsidRDefault="007C0CF3" w14:paraId="2C9B15C7" w14:textId="4B8080C4">
      <w:pPr>
        <w:pStyle w:val="P1-StandPara"/>
        <w:spacing w:after="120" w:line="240" w:lineRule="auto"/>
        <w:ind w:firstLine="0"/>
        <w:jc w:val="left"/>
      </w:pPr>
      <w:r>
        <w:t>For the ECPP</w:t>
      </w:r>
      <w:r w:rsidR="001A150A">
        <w:t xml:space="preserve"> a split panel experiment will be conducted, </w:t>
      </w:r>
      <w:r w:rsidR="007E49DF">
        <w:t>a</w:t>
      </w:r>
      <w:r w:rsidRPr="009C265C" w:rsidR="007E49DF">
        <w:t>s described in Part A, section A.2 of this submission</w:t>
      </w:r>
      <w:r w:rsidR="00566674">
        <w:t xml:space="preserve">. The </w:t>
      </w:r>
      <w:r w:rsidR="00241E6A">
        <w:t>tested</w:t>
      </w:r>
      <w:r w:rsidR="00566674">
        <w:t xml:space="preserve"> ECPP questionnaires </w:t>
      </w:r>
      <w:r w:rsidR="00241E6A">
        <w:t xml:space="preserve">will differ </w:t>
      </w:r>
      <w:r w:rsidR="00CB3F1D">
        <w:t xml:space="preserve">depending on the mode </w:t>
      </w:r>
      <w:r w:rsidR="00241E6A">
        <w:t xml:space="preserve">in which </w:t>
      </w:r>
      <w:r w:rsidR="00CB3F1D">
        <w:t xml:space="preserve">the respondent completes the questionnaire. </w:t>
      </w:r>
      <w:r w:rsidR="00D74AA3">
        <w:t xml:space="preserve">The questionnaires will </w:t>
      </w:r>
      <w:r w:rsidR="00E02890">
        <w:t xml:space="preserve">test (1) revised child’s health items in both the web and paper instruments and (2) </w:t>
      </w:r>
      <w:r w:rsidR="00241E6A">
        <w:t xml:space="preserve">in the web instrument only, </w:t>
      </w:r>
      <w:r w:rsidR="00E02890">
        <w:t xml:space="preserve">a </w:t>
      </w:r>
      <w:r w:rsidR="00CF1FC7">
        <w:t>single grid item</w:t>
      </w:r>
      <w:r w:rsidR="00540AD6">
        <w:t xml:space="preserve"> at the start of the section</w:t>
      </w:r>
      <w:r w:rsidR="00E02890">
        <w:t xml:space="preserve"> asking about </w:t>
      </w:r>
      <w:proofErr w:type="gramStart"/>
      <w:r w:rsidR="00E02890">
        <w:t>child care</w:t>
      </w:r>
      <w:proofErr w:type="gramEnd"/>
      <w:r w:rsidR="00E02890">
        <w:t xml:space="preserve"> arrangements </w:t>
      </w:r>
      <w:r w:rsidR="00540AD6">
        <w:t>instead of an interleafed</w:t>
      </w:r>
      <w:r w:rsidR="00CC5CEB">
        <w:t xml:space="preserve"> format</w:t>
      </w:r>
      <w:r w:rsidR="00E02890">
        <w:t>.</w:t>
      </w:r>
    </w:p>
    <w:p w:rsidR="00C47D9A" w:rsidP="00290481" w:rsidRDefault="007178B5" w14:paraId="49C4324E" w14:textId="5C59D890">
      <w:pPr>
        <w:pStyle w:val="P1-StandPara"/>
        <w:spacing w:after="120" w:line="240" w:lineRule="auto"/>
        <w:ind w:firstLine="0"/>
        <w:jc w:val="left"/>
      </w:pPr>
      <w:r>
        <w:t xml:space="preserve">Within each </w:t>
      </w:r>
      <w:r w:rsidR="00E87965">
        <w:t xml:space="preserve">paper-respondent </w:t>
      </w:r>
      <w:r>
        <w:t>group, questionnaires will be mailed in waves to minimize the time between the receipt of the screener and the mailing of the topical.</w:t>
      </w:r>
      <w:r w:rsidR="00D11DD5">
        <w:t xml:space="preserve"> </w:t>
      </w:r>
      <w:r>
        <w:t xml:space="preserve">Regardless of </w:t>
      </w:r>
      <w:r w:rsidR="00096570">
        <w:t>wa</w:t>
      </w:r>
      <w:r>
        <w:t xml:space="preserve">ve, households with a selected sample member will have the same topical contact strategy. </w:t>
      </w:r>
      <w:r w:rsidRPr="005B7EBF">
        <w:t xml:space="preserve">The initial topical mailing </w:t>
      </w:r>
      <w:r w:rsidR="00592D84">
        <w:t>for sampled households</w:t>
      </w:r>
      <w:r w:rsidR="00AD011D">
        <w:t xml:space="preserve"> </w:t>
      </w:r>
      <w:r w:rsidRPr="005B7EBF">
        <w:t xml:space="preserve">will include a cover letter, questionnaire, business reply envelope, and a </w:t>
      </w:r>
      <w:r w:rsidR="000C10EE">
        <w:t xml:space="preserve">$5 or $15 </w:t>
      </w:r>
      <w:r w:rsidR="0023640D">
        <w:t xml:space="preserve">cash </w:t>
      </w:r>
      <w:r w:rsidR="000C10EE">
        <w:t>incentive</w:t>
      </w:r>
      <w:r w:rsidRPr="005B7EBF">
        <w:t>.</w:t>
      </w:r>
      <w:r>
        <w:t xml:space="preserve"> </w:t>
      </w:r>
      <w:r w:rsidR="00817524">
        <w:t xml:space="preserve">A reminder/thank you postcard is then sent to all topical sample members. A total of three nonresponse follow-up mailings </w:t>
      </w:r>
      <w:proofErr w:type="gramStart"/>
      <w:r w:rsidR="00817524">
        <w:t>follow</w:t>
      </w:r>
      <w:proofErr w:type="gramEnd"/>
      <w:r w:rsidR="00817524">
        <w:t xml:space="preserve">. All </w:t>
      </w:r>
      <w:r>
        <w:t>nonresponse follow-up mailings will contain a cover letter, replacement questionnaire, and business reply envelope.</w:t>
      </w:r>
      <w:r w:rsidR="00AD011D">
        <w:t xml:space="preserve"> The third mailing will be sent rush delivery.</w:t>
      </w:r>
    </w:p>
    <w:p w:rsidR="00F2797A" w:rsidP="00290481" w:rsidRDefault="00290481" w14:paraId="71ABFEBC" w14:textId="594E3E7D">
      <w:pPr>
        <w:pStyle w:val="P1-StandPara"/>
        <w:spacing w:after="120" w:line="240" w:lineRule="auto"/>
        <w:ind w:firstLine="0"/>
        <w:jc w:val="left"/>
      </w:pPr>
      <w:r>
        <w:rPr>
          <w:i/>
        </w:rPr>
        <w:t>Incentive</w:t>
      </w:r>
      <w:r w:rsidRPr="00910AB9">
        <w:rPr>
          <w:i/>
        </w:rPr>
        <w:t>.</w:t>
      </w:r>
      <w:r>
        <w:t xml:space="preserve"> The NHES:2011 Field Test, </w:t>
      </w:r>
      <w:r w:rsidR="00F2797A">
        <w:t>NHES</w:t>
      </w:r>
      <w:r w:rsidRPr="00801CA3">
        <w:t>:</w:t>
      </w:r>
      <w:r>
        <w:t>20</w:t>
      </w:r>
      <w:r w:rsidRPr="00801CA3">
        <w:t>12</w:t>
      </w:r>
      <w:r>
        <w:t xml:space="preserve">, </w:t>
      </w:r>
      <w:r w:rsidR="00F2797A">
        <w:t>NHES</w:t>
      </w:r>
      <w:r>
        <w:t>-FS</w:t>
      </w:r>
      <w:r w:rsidR="00856FE4">
        <w:t xml:space="preserve">, </w:t>
      </w:r>
      <w:r w:rsidR="00F2797A">
        <w:t>NHES</w:t>
      </w:r>
      <w:r w:rsidR="00856FE4">
        <w:t>:2016</w:t>
      </w:r>
      <w:r w:rsidR="00871FDA">
        <w:t>, and NHES:2019</w:t>
      </w:r>
      <w:r>
        <w:t xml:space="preserve"> showed that a $5 incentive was effective with most respondents at the topical level. </w:t>
      </w:r>
      <w:r w:rsidR="00AD011D">
        <w:t>The results from NHES:</w:t>
      </w:r>
      <w:r w:rsidR="005C6A15">
        <w:t xml:space="preserve">2011 Field Test </w:t>
      </w:r>
      <w:r w:rsidR="00AD011D">
        <w:t>indicate</w:t>
      </w:r>
      <w:r w:rsidR="00F50282">
        <w:t>d</w:t>
      </w:r>
      <w:r w:rsidR="00AD011D">
        <w:t xml:space="preserve"> that, among later screener responders, the $15 incentive was associated with higher topical response rates compared to the $5 incentiv</w:t>
      </w:r>
      <w:r w:rsidRPr="003839FD" w:rsidR="00AD011D">
        <w:t xml:space="preserve">e. Based on these findings, </w:t>
      </w:r>
      <w:r w:rsidR="00AD011D">
        <w:t>w</w:t>
      </w:r>
      <w:r w:rsidRPr="00CA75A7" w:rsidR="00AD011D">
        <w:t xml:space="preserve">e </w:t>
      </w:r>
      <w:r w:rsidR="00AD011D">
        <w:t>used an incentive model that provide</w:t>
      </w:r>
      <w:r w:rsidR="00F50282">
        <w:t>d</w:t>
      </w:r>
      <w:r w:rsidR="00AD011D">
        <w:t xml:space="preserve"> a $5 </w:t>
      </w:r>
      <w:r w:rsidR="000C10EE">
        <w:t xml:space="preserve">topical </w:t>
      </w:r>
      <w:r w:rsidR="00AD011D">
        <w:t>incentive for early-screener responders and a $15</w:t>
      </w:r>
      <w:r w:rsidR="000C10EE">
        <w:t xml:space="preserve"> topical</w:t>
      </w:r>
      <w:r w:rsidR="00AD011D">
        <w:t xml:space="preserve"> incentive for late-screener respondents for NHES:2016</w:t>
      </w:r>
      <w:r w:rsidR="00BB1824">
        <w:t xml:space="preserve"> and NHES:2019</w:t>
      </w:r>
      <w:r w:rsidR="00AD011D">
        <w:t xml:space="preserve">. </w:t>
      </w:r>
      <w:r>
        <w:t xml:space="preserve">As a result, </w:t>
      </w:r>
      <w:r w:rsidR="00F7160F">
        <w:t xml:space="preserve">for </w:t>
      </w:r>
      <w:r w:rsidR="00F2797A">
        <w:t>NHES</w:t>
      </w:r>
      <w:r w:rsidR="00F7160F">
        <w:t>:20</w:t>
      </w:r>
      <w:r w:rsidR="00BB1824">
        <w:t>23</w:t>
      </w:r>
      <w:r w:rsidR="00F7160F">
        <w:t xml:space="preserve"> </w:t>
      </w:r>
      <w:r>
        <w:t xml:space="preserve">we will offer late screener responders a $15 prepaid </w:t>
      </w:r>
      <w:r w:rsidR="00795A4A">
        <w:t xml:space="preserve">cash </w:t>
      </w:r>
      <w:r>
        <w:t xml:space="preserve">incentive with their first topical questionnaire mailing. All other respondents will receive $5 </w:t>
      </w:r>
      <w:r w:rsidR="00795A4A">
        <w:t xml:space="preserve">cash </w:t>
      </w:r>
      <w:r>
        <w:t xml:space="preserve">with their initial </w:t>
      </w:r>
      <w:r w:rsidR="00C4757D">
        <w:t xml:space="preserve">topical </w:t>
      </w:r>
      <w:r>
        <w:t>mailing.</w:t>
      </w:r>
    </w:p>
    <w:p w:rsidR="00290481" w:rsidP="00290481" w:rsidRDefault="00514573" w14:paraId="29215783" w14:textId="7C5538B7">
      <w:pPr>
        <w:pStyle w:val="P1-StandPara"/>
        <w:spacing w:after="120" w:line="240" w:lineRule="auto"/>
        <w:ind w:firstLine="0"/>
        <w:jc w:val="left"/>
      </w:pPr>
      <w:r>
        <w:t>As described abo</w:t>
      </w:r>
      <w:r w:rsidR="0004132D">
        <w:t>ve</w:t>
      </w:r>
      <w:r w:rsidR="00E3076F">
        <w:t xml:space="preserve">, </w:t>
      </w:r>
      <w:proofErr w:type="gramStart"/>
      <w:r w:rsidR="00E3076F">
        <w:t>a</w:t>
      </w:r>
      <w:r w:rsidR="0004132D">
        <w:t xml:space="preserve"> </w:t>
      </w:r>
      <w:r w:rsidR="00F7160F">
        <w:t xml:space="preserve"> $</w:t>
      </w:r>
      <w:proofErr w:type="gramEnd"/>
      <w:r w:rsidR="00F7160F">
        <w:t xml:space="preserve">20 contingent incentive will be offered </w:t>
      </w:r>
      <w:r w:rsidR="0004132D">
        <w:t>to targeted choice</w:t>
      </w:r>
      <w:r w:rsidR="00AF2C2D">
        <w:t>-</w:t>
      </w:r>
      <w:r w:rsidR="0004132D">
        <w:t>plus</w:t>
      </w:r>
      <w:r w:rsidR="00F7160F">
        <w:t xml:space="preserve"> </w:t>
      </w:r>
      <w:r w:rsidR="0004132D">
        <w:t>cases that</w:t>
      </w:r>
      <w:r w:rsidR="00F7160F">
        <w:t xml:space="preserve"> respond via web or the TQA to all the surveys they are </w:t>
      </w:r>
      <w:r w:rsidR="003542E2">
        <w:t>eligible</w:t>
      </w:r>
      <w:r w:rsidR="00F7160F">
        <w:t xml:space="preserve"> for. </w:t>
      </w:r>
    </w:p>
    <w:p w:rsidR="00290481" w:rsidP="00290481" w:rsidRDefault="00290481" w14:paraId="7F271228" w14:textId="7A583794">
      <w:pPr>
        <w:pStyle w:val="P1-StandPara"/>
        <w:spacing w:after="120" w:line="240" w:lineRule="auto"/>
        <w:ind w:firstLine="0"/>
        <w:jc w:val="left"/>
      </w:pPr>
      <w:r w:rsidRPr="00910AB9">
        <w:rPr>
          <w:i/>
        </w:rPr>
        <w:t>Language.</w:t>
      </w:r>
      <w:r>
        <w:t xml:space="preserve"> Households</w:t>
      </w:r>
      <w:r w:rsidR="00A7235C">
        <w:t xml:space="preserve"> </w:t>
      </w:r>
      <w:r w:rsidR="005F3CC1">
        <w:t xml:space="preserve">completing the screener by paper </w:t>
      </w:r>
      <w:r>
        <w:t>will receive a topical package in English or Spanish depending on the language they used to complete the screener. Households that prefer to complete the topical questionnaire in a different language from that used to complete the screener will be able to contact the Census Bureau to request the appropriate questionnaire.</w:t>
      </w:r>
      <w:r w:rsidR="00A7235C">
        <w:t xml:space="preserve"> Households </w:t>
      </w:r>
      <w:r w:rsidR="00BB1824">
        <w:t>responding by</w:t>
      </w:r>
      <w:r w:rsidR="00187536">
        <w:t xml:space="preserve"> web will be able to toggle between Spanish and English </w:t>
      </w:r>
      <w:r w:rsidR="00A7235C">
        <w:t xml:space="preserve">at any time </w:t>
      </w:r>
      <w:r w:rsidR="00187536">
        <w:t>in the web topical instruments.</w:t>
      </w:r>
    </w:p>
    <w:p w:rsidR="0034723F" w:rsidP="009A6112" w:rsidRDefault="00290481" w14:paraId="18F07302" w14:textId="7FC3F9D4">
      <w:pPr>
        <w:pStyle w:val="P1-StandPara"/>
        <w:widowControl w:val="0"/>
        <w:spacing w:after="120" w:line="240" w:lineRule="auto"/>
        <w:ind w:firstLine="0"/>
        <w:jc w:val="left"/>
      </w:pPr>
      <w:r w:rsidRPr="00910AB9">
        <w:rPr>
          <w:i/>
        </w:rPr>
        <w:t>Reminders and nonresponse follow-up.</w:t>
      </w:r>
      <w:r>
        <w:t xml:space="preserve"> </w:t>
      </w:r>
      <w:r w:rsidR="0081465A">
        <w:t>Topical reminders and nonresponse follow</w:t>
      </w:r>
      <w:r w:rsidR="000918AD">
        <w:t xml:space="preserve">-up activities will only be conducted </w:t>
      </w:r>
      <w:r w:rsidR="00E3076F">
        <w:t>for</w:t>
      </w:r>
      <w:r w:rsidR="000918AD">
        <w:t xml:space="preserve"> paper screener respondents. Web screener respondents will be routed directly to the topical survey and will not receive reminders if they do not start or complete the topical survey. </w:t>
      </w:r>
      <w:r w:rsidR="00A30ECB">
        <w:t>Paper screener h</w:t>
      </w:r>
      <w:r>
        <w:t xml:space="preserve">ouseholds </w:t>
      </w:r>
      <w:r w:rsidR="00675145">
        <w:t xml:space="preserve">that do not respond to the initial topical mailing </w:t>
      </w:r>
      <w:r>
        <w:t xml:space="preserve">will be mailed a second topical questionnaire approximately two weeks after the reminder postcard. </w:t>
      </w:r>
      <w:r w:rsidRPr="000A6994">
        <w:t>If households that have been mailed a second topical questionnaire do not respond, a third package will be mailed by rush delivery (FedEx or U</w:t>
      </w:r>
      <w:r>
        <w:t>S</w:t>
      </w:r>
      <w:r w:rsidRPr="000A6994">
        <w:t>PS</w:t>
      </w:r>
      <w:r>
        <w:t xml:space="preserve"> Priority Mail</w:t>
      </w:r>
      <w:r w:rsidRPr="000A6994">
        <w:t xml:space="preserve">) approximately three weeks after the second </w:t>
      </w:r>
      <w:r w:rsidRPr="004C1A39">
        <w:t>mailing.</w:t>
      </w:r>
      <w:r>
        <w:t xml:space="preserve"> </w:t>
      </w:r>
      <w:r w:rsidRPr="004C1A39">
        <w:t xml:space="preserve">Most households will be sent packages via FedEx delivery; </w:t>
      </w:r>
      <w:r w:rsidRPr="00EA1132">
        <w:t xml:space="preserve">only those households with a P.O. Box-only address will be sent USPS Priority Mail. If the household does not respond to the third mailing, a fourth mailing will be sent via </w:t>
      </w:r>
      <w:r w:rsidRPr="00EA1132" w:rsidR="00F25161">
        <w:t xml:space="preserve">USPS First Class mail. Figure </w:t>
      </w:r>
      <w:r w:rsidR="00204CE6">
        <w:t xml:space="preserve">4 </w:t>
      </w:r>
      <w:r w:rsidRPr="00EA1132" w:rsidR="00351155">
        <w:t xml:space="preserve">show the </w:t>
      </w:r>
      <w:r w:rsidRPr="00EA1132" w:rsidR="00F25161">
        <w:t xml:space="preserve">topical </w:t>
      </w:r>
      <w:r w:rsidRPr="00EA1132" w:rsidR="00351155">
        <w:t>data collection plan for mail tr</w:t>
      </w:r>
      <w:r w:rsidR="00204CE6">
        <w:t xml:space="preserve">eatment households for the ECPP and </w:t>
      </w:r>
      <w:r w:rsidRPr="00EA1132" w:rsidR="00351155">
        <w:t xml:space="preserve">PFI. </w:t>
      </w:r>
    </w:p>
    <w:p w:rsidR="004A4FB9" w:rsidRDefault="004A4FB9" w14:paraId="6BDCB752" w14:textId="77777777">
      <w:pPr>
        <w:rPr>
          <w:rFonts w:ascii="Times New Roman" w:hAnsi="Times New Roman" w:eastAsia="Times New Roman" w:cs="Times New Roman"/>
          <w:b/>
          <w:szCs w:val="20"/>
        </w:rPr>
      </w:pPr>
      <w:bookmarkStart w:name="_Hlk509329056" w:id="18"/>
      <w:r>
        <w:rPr>
          <w:b/>
        </w:rPr>
        <w:br w:type="page"/>
      </w:r>
    </w:p>
    <w:p w:rsidR="00EA1192" w:rsidP="00EF2463" w:rsidRDefault="00EA1192" w14:paraId="5A4FEB60" w14:textId="41F840DA">
      <w:pPr>
        <w:pStyle w:val="P1-StandPara"/>
        <w:widowControl w:val="0"/>
        <w:spacing w:before="240" w:line="240" w:lineRule="auto"/>
        <w:ind w:firstLine="0"/>
        <w:jc w:val="left"/>
        <w:rPr>
          <w:b/>
        </w:rPr>
      </w:pPr>
      <w:r w:rsidRPr="00D11DD5">
        <w:rPr>
          <w:b/>
        </w:rPr>
        <w:lastRenderedPageBreak/>
        <w:t>Figure 1: Screener Data Collection</w:t>
      </w:r>
      <w:r w:rsidR="00F4261C">
        <w:rPr>
          <w:b/>
        </w:rPr>
        <w:t xml:space="preserve"> Plan</w:t>
      </w:r>
      <w:r w:rsidR="00701D67">
        <w:rPr>
          <w:b/>
        </w:rPr>
        <w:t xml:space="preserve"> Flow 1</w:t>
      </w:r>
    </w:p>
    <w:p w:rsidR="007130A1" w:rsidP="00B660B1" w:rsidRDefault="00CA626D" w14:paraId="2DCB3371" w14:textId="4DAE802C">
      <w:pPr>
        <w:spacing w:after="0" w:line="240" w:lineRule="auto"/>
        <w:rPr>
          <w:rFonts w:ascii="Times New Roman" w:hAnsi="Times New Roman" w:cs="Times New Roman"/>
          <w:b/>
        </w:rPr>
      </w:pPr>
      <w:r>
        <w:rPr>
          <w:noProof/>
        </w:rPr>
        <w:drawing>
          <wp:inline distT="0" distB="0" distL="0" distR="0" wp14:anchorId="3A77ECF4" wp14:editId="77A874F4">
            <wp:extent cx="6675120" cy="5921375"/>
            <wp:effectExtent l="19050" t="19050" r="11430" b="22225"/>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6"/>
                    <a:stretch>
                      <a:fillRect/>
                    </a:stretch>
                  </pic:blipFill>
                  <pic:spPr>
                    <a:xfrm>
                      <a:off x="0" y="0"/>
                      <a:ext cx="6675120" cy="5921375"/>
                    </a:xfrm>
                    <a:prstGeom prst="rect">
                      <a:avLst/>
                    </a:prstGeom>
                    <a:ln>
                      <a:solidFill>
                        <a:schemeClr val="tx1"/>
                      </a:solidFill>
                    </a:ln>
                  </pic:spPr>
                </pic:pic>
              </a:graphicData>
            </a:graphic>
          </wp:inline>
        </w:drawing>
      </w:r>
    </w:p>
    <w:p w:rsidR="006617E1" w:rsidP="006617E1" w:rsidRDefault="006617E1" w14:paraId="6EB4D32F" w14:textId="77777777">
      <w:pPr>
        <w:spacing w:after="0" w:line="240" w:lineRule="auto"/>
        <w:jc w:val="center"/>
        <w:rPr>
          <w:rFonts w:ascii="Times New Roman" w:hAnsi="Times New Roman" w:cs="Times New Roman"/>
          <w:b/>
        </w:rPr>
      </w:pPr>
    </w:p>
    <w:p w:rsidRPr="007130A1" w:rsidR="006617E1" w:rsidP="007130A1" w:rsidRDefault="007130A1" w14:paraId="65E587F0" w14:textId="633CA085">
      <w:pPr>
        <w:spacing w:after="0" w:line="240" w:lineRule="auto"/>
        <w:rPr>
          <w:rFonts w:ascii="Times New Roman" w:hAnsi="Times New Roman" w:cs="Times New Roman"/>
          <w:sz w:val="18"/>
        </w:rPr>
      </w:pPr>
      <w:r w:rsidRPr="007130A1">
        <w:rPr>
          <w:rFonts w:ascii="Times New Roman" w:hAnsi="Times New Roman" w:cs="Times New Roman"/>
          <w:sz w:val="18"/>
        </w:rPr>
        <w:t>See continued flow chart on the next page.</w:t>
      </w:r>
    </w:p>
    <w:p w:rsidR="00362B5D" w:rsidRDefault="00362B5D" w14:paraId="62198A28" w14:textId="77777777">
      <w:pPr>
        <w:rPr>
          <w:rFonts w:ascii="Times New Roman" w:hAnsi="Times New Roman" w:cs="Times New Roman"/>
          <w:b/>
        </w:rPr>
      </w:pPr>
      <w:bookmarkStart w:name="_Hlk509329133" w:id="19"/>
      <w:bookmarkEnd w:id="18"/>
      <w:r>
        <w:rPr>
          <w:rFonts w:ascii="Times New Roman" w:hAnsi="Times New Roman" w:cs="Times New Roman"/>
          <w:b/>
        </w:rPr>
        <w:br w:type="page"/>
      </w:r>
    </w:p>
    <w:p w:rsidR="00A919D1" w:rsidP="00A919D1" w:rsidRDefault="00A919D1" w14:paraId="79B1900F" w14:textId="32E04DE8">
      <w:pPr>
        <w:spacing w:after="0" w:line="240" w:lineRule="auto"/>
        <w:rPr>
          <w:rFonts w:ascii="Times New Roman" w:hAnsi="Times New Roman" w:cs="Times New Roman"/>
          <w:b/>
        </w:rPr>
      </w:pPr>
      <w:r w:rsidRPr="00D11DD5">
        <w:rPr>
          <w:rFonts w:ascii="Times New Roman" w:hAnsi="Times New Roman" w:cs="Times New Roman"/>
          <w:b/>
        </w:rPr>
        <w:lastRenderedPageBreak/>
        <w:t>Figure 1: Screener Data Collection</w:t>
      </w:r>
      <w:r>
        <w:rPr>
          <w:rFonts w:ascii="Times New Roman" w:hAnsi="Times New Roman" w:cs="Times New Roman"/>
          <w:b/>
        </w:rPr>
        <w:t xml:space="preserve"> Plan Flow 1–Continued</w:t>
      </w:r>
    </w:p>
    <w:p w:rsidR="00A919D1" w:rsidP="00A919D1" w:rsidRDefault="00D33F32" w14:paraId="738A08FD" w14:textId="3B2D391A">
      <w:pPr>
        <w:spacing w:after="0" w:line="240" w:lineRule="auto"/>
        <w:rPr>
          <w:rFonts w:ascii="Times New Roman" w:hAnsi="Times New Roman" w:cs="Times New Roman"/>
          <w:b/>
        </w:rPr>
      </w:pPr>
      <w:r>
        <w:rPr>
          <w:noProof/>
        </w:rPr>
        <w:drawing>
          <wp:inline distT="0" distB="0" distL="0" distR="0" wp14:anchorId="50F4752F" wp14:editId="6A182552">
            <wp:extent cx="6675120" cy="5247005"/>
            <wp:effectExtent l="19050" t="19050" r="11430" b="10795"/>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7"/>
                    <a:stretch>
                      <a:fillRect/>
                    </a:stretch>
                  </pic:blipFill>
                  <pic:spPr>
                    <a:xfrm>
                      <a:off x="0" y="0"/>
                      <a:ext cx="6675120" cy="5247005"/>
                    </a:xfrm>
                    <a:prstGeom prst="rect">
                      <a:avLst/>
                    </a:prstGeom>
                    <a:ln>
                      <a:solidFill>
                        <a:schemeClr val="tx1"/>
                      </a:solidFill>
                    </a:ln>
                  </pic:spPr>
                </pic:pic>
              </a:graphicData>
            </a:graphic>
          </wp:inline>
        </w:drawing>
      </w:r>
    </w:p>
    <w:p w:rsidR="00C32813" w:rsidP="00A919D1" w:rsidRDefault="00C32813" w14:paraId="41689609" w14:textId="77777777">
      <w:pPr>
        <w:spacing w:after="0" w:line="240" w:lineRule="auto"/>
        <w:rPr>
          <w:rFonts w:ascii="Times New Roman" w:hAnsi="Times New Roman" w:cs="Times New Roman"/>
          <w:sz w:val="18"/>
        </w:rPr>
      </w:pPr>
    </w:p>
    <w:p w:rsidRPr="007130A1" w:rsidR="00A919D1" w:rsidP="00A919D1" w:rsidRDefault="00A919D1" w14:paraId="16A23862" w14:textId="77777777">
      <w:pPr>
        <w:spacing w:after="0" w:line="240" w:lineRule="auto"/>
        <w:rPr>
          <w:rFonts w:ascii="Times New Roman" w:hAnsi="Times New Roman" w:cs="Times New Roman"/>
          <w:sz w:val="18"/>
        </w:rPr>
      </w:pPr>
      <w:r w:rsidRPr="007130A1">
        <w:rPr>
          <w:rFonts w:ascii="Times New Roman" w:hAnsi="Times New Roman" w:cs="Times New Roman"/>
          <w:sz w:val="18"/>
        </w:rPr>
        <w:t>See continued flow chart on the next page.</w:t>
      </w:r>
    </w:p>
    <w:p w:rsidR="00A919D1" w:rsidP="006617E1" w:rsidRDefault="00A919D1" w14:paraId="5121A418" w14:textId="14C9406F">
      <w:pPr>
        <w:spacing w:after="0" w:line="240" w:lineRule="auto"/>
        <w:jc w:val="center"/>
        <w:rPr>
          <w:rFonts w:ascii="Times New Roman" w:hAnsi="Times New Roman" w:cs="Times New Roman"/>
          <w:b/>
        </w:rPr>
      </w:pPr>
    </w:p>
    <w:p w:rsidR="00362B5D" w:rsidRDefault="00362B5D" w14:paraId="16098822" w14:textId="77777777">
      <w:pPr>
        <w:rPr>
          <w:rFonts w:ascii="Times New Roman" w:hAnsi="Times New Roman" w:cs="Times New Roman"/>
          <w:b/>
        </w:rPr>
      </w:pPr>
      <w:r>
        <w:rPr>
          <w:rFonts w:ascii="Times New Roman" w:hAnsi="Times New Roman" w:cs="Times New Roman"/>
          <w:b/>
        </w:rPr>
        <w:br w:type="page"/>
      </w:r>
    </w:p>
    <w:p w:rsidR="00A919D1" w:rsidP="00A919D1" w:rsidRDefault="00A919D1" w14:paraId="3BE9FA86" w14:textId="08D60850">
      <w:pPr>
        <w:spacing w:after="0" w:line="240" w:lineRule="auto"/>
        <w:rPr>
          <w:rFonts w:ascii="Times New Roman" w:hAnsi="Times New Roman" w:cs="Times New Roman"/>
          <w:b/>
        </w:rPr>
      </w:pPr>
      <w:r w:rsidRPr="00D11DD5">
        <w:rPr>
          <w:rFonts w:ascii="Times New Roman" w:hAnsi="Times New Roman" w:cs="Times New Roman"/>
          <w:b/>
        </w:rPr>
        <w:lastRenderedPageBreak/>
        <w:t>Figure 1: Screener Data Collection</w:t>
      </w:r>
      <w:r>
        <w:rPr>
          <w:rFonts w:ascii="Times New Roman" w:hAnsi="Times New Roman" w:cs="Times New Roman"/>
          <w:b/>
        </w:rPr>
        <w:t xml:space="preserve"> Plan Flow 1–Continued</w:t>
      </w:r>
    </w:p>
    <w:p w:rsidR="00A919D1" w:rsidP="006617E1" w:rsidRDefault="008579DB" w14:paraId="21142E4D" w14:textId="2A6E20FD">
      <w:pPr>
        <w:spacing w:after="0" w:line="240" w:lineRule="auto"/>
        <w:jc w:val="center"/>
        <w:rPr>
          <w:rFonts w:ascii="Times New Roman" w:hAnsi="Times New Roman" w:cs="Times New Roman"/>
          <w:b/>
        </w:rPr>
      </w:pPr>
      <w:r>
        <w:rPr>
          <w:noProof/>
        </w:rPr>
        <w:drawing>
          <wp:inline distT="0" distB="0" distL="0" distR="0" wp14:anchorId="5DF45822" wp14:editId="19DCD773">
            <wp:extent cx="6675120" cy="5711190"/>
            <wp:effectExtent l="19050" t="19050" r="11430" b="2286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8"/>
                    <a:stretch>
                      <a:fillRect/>
                    </a:stretch>
                  </pic:blipFill>
                  <pic:spPr>
                    <a:xfrm>
                      <a:off x="0" y="0"/>
                      <a:ext cx="6675120" cy="5711190"/>
                    </a:xfrm>
                    <a:prstGeom prst="rect">
                      <a:avLst/>
                    </a:prstGeom>
                    <a:ln>
                      <a:solidFill>
                        <a:schemeClr val="tx1"/>
                      </a:solidFill>
                    </a:ln>
                  </pic:spPr>
                </pic:pic>
              </a:graphicData>
            </a:graphic>
          </wp:inline>
        </w:drawing>
      </w:r>
    </w:p>
    <w:p w:rsidR="00A919D1" w:rsidP="006617E1" w:rsidRDefault="00A919D1" w14:paraId="46BF0522" w14:textId="77777777">
      <w:pPr>
        <w:spacing w:after="0" w:line="240" w:lineRule="auto"/>
        <w:jc w:val="center"/>
        <w:rPr>
          <w:rFonts w:ascii="Times New Roman" w:hAnsi="Times New Roman" w:cs="Times New Roman"/>
          <w:b/>
        </w:rPr>
      </w:pPr>
    </w:p>
    <w:p w:rsidRPr="007130A1" w:rsidR="008579DB" w:rsidP="008579DB" w:rsidRDefault="008579DB" w14:paraId="59A3E617" w14:textId="77777777">
      <w:pPr>
        <w:spacing w:after="0" w:line="240" w:lineRule="auto"/>
        <w:rPr>
          <w:rFonts w:ascii="Times New Roman" w:hAnsi="Times New Roman" w:cs="Times New Roman"/>
          <w:sz w:val="18"/>
        </w:rPr>
      </w:pPr>
      <w:r w:rsidRPr="007130A1">
        <w:rPr>
          <w:rFonts w:ascii="Times New Roman" w:hAnsi="Times New Roman" w:cs="Times New Roman"/>
          <w:sz w:val="18"/>
        </w:rPr>
        <w:t>See continued flow chart on the next page.</w:t>
      </w:r>
    </w:p>
    <w:p w:rsidR="008579DB" w:rsidP="006617E1" w:rsidRDefault="008579DB" w14:paraId="7EBCB641" w14:textId="77777777">
      <w:pPr>
        <w:spacing w:after="0" w:line="240" w:lineRule="auto"/>
        <w:jc w:val="center"/>
        <w:rPr>
          <w:rFonts w:ascii="Times New Roman" w:hAnsi="Times New Roman" w:cs="Times New Roman"/>
          <w:b/>
        </w:rPr>
      </w:pPr>
    </w:p>
    <w:p w:rsidR="003E6B8E" w:rsidP="006617E1" w:rsidRDefault="003E6B8E" w14:paraId="07884918" w14:textId="77777777">
      <w:pPr>
        <w:spacing w:after="0" w:line="240" w:lineRule="auto"/>
        <w:jc w:val="center"/>
        <w:rPr>
          <w:rFonts w:ascii="Times New Roman" w:hAnsi="Times New Roman" w:cs="Times New Roman"/>
          <w:b/>
        </w:rPr>
      </w:pPr>
    </w:p>
    <w:p w:rsidR="003E6B8E" w:rsidP="006617E1" w:rsidRDefault="003E6B8E" w14:paraId="0637AD37" w14:textId="77777777">
      <w:pPr>
        <w:spacing w:after="0" w:line="240" w:lineRule="auto"/>
        <w:jc w:val="center"/>
        <w:rPr>
          <w:rFonts w:ascii="Times New Roman" w:hAnsi="Times New Roman" w:cs="Times New Roman"/>
          <w:b/>
        </w:rPr>
      </w:pPr>
    </w:p>
    <w:p w:rsidR="003E6B8E" w:rsidP="006617E1" w:rsidRDefault="003E6B8E" w14:paraId="292CA836" w14:textId="77777777">
      <w:pPr>
        <w:spacing w:after="0" w:line="240" w:lineRule="auto"/>
        <w:jc w:val="center"/>
        <w:rPr>
          <w:rFonts w:ascii="Times New Roman" w:hAnsi="Times New Roman" w:cs="Times New Roman"/>
          <w:b/>
        </w:rPr>
      </w:pPr>
    </w:p>
    <w:p w:rsidR="003E6B8E" w:rsidP="006617E1" w:rsidRDefault="003E6B8E" w14:paraId="3B3CBBF4" w14:textId="77777777">
      <w:pPr>
        <w:spacing w:after="0" w:line="240" w:lineRule="auto"/>
        <w:jc w:val="center"/>
        <w:rPr>
          <w:rFonts w:ascii="Times New Roman" w:hAnsi="Times New Roman" w:cs="Times New Roman"/>
          <w:b/>
        </w:rPr>
      </w:pPr>
    </w:p>
    <w:p w:rsidR="003E6B8E" w:rsidP="006617E1" w:rsidRDefault="003E6B8E" w14:paraId="4B17F001" w14:textId="77777777">
      <w:pPr>
        <w:spacing w:after="0" w:line="240" w:lineRule="auto"/>
        <w:jc w:val="center"/>
        <w:rPr>
          <w:rFonts w:ascii="Times New Roman" w:hAnsi="Times New Roman" w:cs="Times New Roman"/>
          <w:b/>
        </w:rPr>
      </w:pPr>
    </w:p>
    <w:p w:rsidR="003E6B8E" w:rsidP="006617E1" w:rsidRDefault="003E6B8E" w14:paraId="62C23DA4" w14:textId="77777777">
      <w:pPr>
        <w:spacing w:after="0" w:line="240" w:lineRule="auto"/>
        <w:jc w:val="center"/>
        <w:rPr>
          <w:rFonts w:ascii="Times New Roman" w:hAnsi="Times New Roman" w:cs="Times New Roman"/>
          <w:b/>
        </w:rPr>
      </w:pPr>
    </w:p>
    <w:p w:rsidR="003E6B8E" w:rsidP="006617E1" w:rsidRDefault="003E6B8E" w14:paraId="36D4EDBA" w14:textId="77777777">
      <w:pPr>
        <w:spacing w:after="0" w:line="240" w:lineRule="auto"/>
        <w:jc w:val="center"/>
        <w:rPr>
          <w:rFonts w:ascii="Times New Roman" w:hAnsi="Times New Roman" w:cs="Times New Roman"/>
          <w:b/>
        </w:rPr>
      </w:pPr>
    </w:p>
    <w:p w:rsidR="003E6B8E" w:rsidP="006617E1" w:rsidRDefault="003E6B8E" w14:paraId="09557259" w14:textId="77777777">
      <w:pPr>
        <w:spacing w:after="0" w:line="240" w:lineRule="auto"/>
        <w:jc w:val="center"/>
        <w:rPr>
          <w:rFonts w:ascii="Times New Roman" w:hAnsi="Times New Roman" w:cs="Times New Roman"/>
          <w:b/>
        </w:rPr>
      </w:pPr>
    </w:p>
    <w:p w:rsidR="003E6B8E" w:rsidP="006617E1" w:rsidRDefault="003E6B8E" w14:paraId="7A5D8E19" w14:textId="77777777">
      <w:pPr>
        <w:spacing w:after="0" w:line="240" w:lineRule="auto"/>
        <w:jc w:val="center"/>
        <w:rPr>
          <w:rFonts w:ascii="Times New Roman" w:hAnsi="Times New Roman" w:cs="Times New Roman"/>
          <w:b/>
        </w:rPr>
      </w:pPr>
    </w:p>
    <w:p w:rsidR="003E6B8E" w:rsidP="006617E1" w:rsidRDefault="003E6B8E" w14:paraId="59571FAA" w14:textId="77777777">
      <w:pPr>
        <w:spacing w:after="0" w:line="240" w:lineRule="auto"/>
        <w:jc w:val="center"/>
        <w:rPr>
          <w:rFonts w:ascii="Times New Roman" w:hAnsi="Times New Roman" w:cs="Times New Roman"/>
          <w:b/>
        </w:rPr>
      </w:pPr>
    </w:p>
    <w:p w:rsidR="003E6B8E" w:rsidP="006617E1" w:rsidRDefault="003E6B8E" w14:paraId="6D983F0E" w14:textId="77777777">
      <w:pPr>
        <w:spacing w:after="0" w:line="240" w:lineRule="auto"/>
        <w:jc w:val="center"/>
        <w:rPr>
          <w:rFonts w:ascii="Times New Roman" w:hAnsi="Times New Roman" w:cs="Times New Roman"/>
          <w:b/>
        </w:rPr>
      </w:pPr>
    </w:p>
    <w:p w:rsidR="003E6B8E" w:rsidP="006617E1" w:rsidRDefault="003E6B8E" w14:paraId="4E4D9C6E" w14:textId="77777777">
      <w:pPr>
        <w:spacing w:after="0" w:line="240" w:lineRule="auto"/>
        <w:jc w:val="center"/>
        <w:rPr>
          <w:rFonts w:ascii="Times New Roman" w:hAnsi="Times New Roman" w:cs="Times New Roman"/>
          <w:b/>
        </w:rPr>
      </w:pPr>
    </w:p>
    <w:p w:rsidR="003E6B8E" w:rsidP="006617E1" w:rsidRDefault="003E6B8E" w14:paraId="41A11E91" w14:textId="77777777">
      <w:pPr>
        <w:spacing w:after="0" w:line="240" w:lineRule="auto"/>
        <w:jc w:val="center"/>
        <w:rPr>
          <w:rFonts w:ascii="Times New Roman" w:hAnsi="Times New Roman" w:cs="Times New Roman"/>
          <w:b/>
        </w:rPr>
      </w:pPr>
    </w:p>
    <w:p w:rsidR="003E6B8E" w:rsidP="006617E1" w:rsidRDefault="003E6B8E" w14:paraId="353B9394" w14:textId="77777777">
      <w:pPr>
        <w:spacing w:after="0" w:line="240" w:lineRule="auto"/>
        <w:jc w:val="center"/>
        <w:rPr>
          <w:rFonts w:ascii="Times New Roman" w:hAnsi="Times New Roman" w:cs="Times New Roman"/>
          <w:b/>
        </w:rPr>
      </w:pPr>
    </w:p>
    <w:p w:rsidR="003E6B8E" w:rsidP="006617E1" w:rsidRDefault="003E6B8E" w14:paraId="3DBEFE02" w14:textId="77777777">
      <w:pPr>
        <w:spacing w:after="0" w:line="240" w:lineRule="auto"/>
        <w:jc w:val="center"/>
        <w:rPr>
          <w:rFonts w:ascii="Times New Roman" w:hAnsi="Times New Roman" w:cs="Times New Roman"/>
          <w:b/>
        </w:rPr>
      </w:pPr>
    </w:p>
    <w:p w:rsidR="003E6B8E" w:rsidP="006617E1" w:rsidRDefault="003E6B8E" w14:paraId="6E23B02A" w14:textId="77777777">
      <w:pPr>
        <w:spacing w:after="0" w:line="240" w:lineRule="auto"/>
        <w:jc w:val="center"/>
        <w:rPr>
          <w:rFonts w:ascii="Times New Roman" w:hAnsi="Times New Roman" w:cs="Times New Roman"/>
          <w:b/>
        </w:rPr>
      </w:pPr>
    </w:p>
    <w:p w:rsidR="003E6B8E" w:rsidP="00C92780" w:rsidRDefault="003E6B8E" w14:paraId="78F959D0" w14:textId="760D9803">
      <w:pPr>
        <w:spacing w:after="0" w:line="240" w:lineRule="auto"/>
        <w:rPr>
          <w:rFonts w:ascii="Times New Roman" w:hAnsi="Times New Roman" w:cs="Times New Roman"/>
          <w:b/>
        </w:rPr>
      </w:pPr>
      <w:r w:rsidRPr="00D11DD5">
        <w:rPr>
          <w:rFonts w:ascii="Times New Roman" w:hAnsi="Times New Roman" w:cs="Times New Roman"/>
          <w:b/>
        </w:rPr>
        <w:lastRenderedPageBreak/>
        <w:t>Figure 1: Screener Data Collection</w:t>
      </w:r>
      <w:r>
        <w:rPr>
          <w:rFonts w:ascii="Times New Roman" w:hAnsi="Times New Roman" w:cs="Times New Roman"/>
          <w:b/>
        </w:rPr>
        <w:t xml:space="preserve"> Plan Flow 1–Continued</w:t>
      </w:r>
    </w:p>
    <w:p w:rsidR="003E6B8E" w:rsidP="006617E1" w:rsidRDefault="003E6B8E" w14:paraId="642BCB2F" w14:textId="6A5F3E21">
      <w:pPr>
        <w:spacing w:after="0" w:line="240" w:lineRule="auto"/>
        <w:jc w:val="center"/>
        <w:rPr>
          <w:rFonts w:ascii="Times New Roman" w:hAnsi="Times New Roman" w:cs="Times New Roman"/>
          <w:b/>
        </w:rPr>
        <w:sectPr w:rsidR="003E6B8E" w:rsidSect="00F31630">
          <w:footerReference w:type="default" r:id="rId19"/>
          <w:pgSz w:w="12240" w:h="15840" w:code="1"/>
          <w:pgMar w:top="864" w:right="864" w:bottom="720" w:left="864" w:header="432" w:footer="288" w:gutter="0"/>
          <w:pgNumType w:start="1"/>
          <w:cols w:space="720"/>
          <w:docGrid w:linePitch="360"/>
        </w:sectPr>
      </w:pPr>
      <w:r>
        <w:rPr>
          <w:noProof/>
        </w:rPr>
        <w:drawing>
          <wp:inline distT="0" distB="0" distL="0" distR="0" wp14:anchorId="62DF75A4" wp14:editId="002A0935">
            <wp:extent cx="6675120" cy="3720465"/>
            <wp:effectExtent l="19050" t="19050" r="11430" b="13335"/>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a:blip r:embed="rId20"/>
                    <a:stretch>
                      <a:fillRect/>
                    </a:stretch>
                  </pic:blipFill>
                  <pic:spPr>
                    <a:xfrm>
                      <a:off x="0" y="0"/>
                      <a:ext cx="6675120" cy="3720465"/>
                    </a:xfrm>
                    <a:prstGeom prst="rect">
                      <a:avLst/>
                    </a:prstGeom>
                    <a:ln>
                      <a:solidFill>
                        <a:schemeClr val="tx1"/>
                      </a:solidFill>
                    </a:ln>
                  </pic:spPr>
                </pic:pic>
              </a:graphicData>
            </a:graphic>
          </wp:inline>
        </w:drawing>
      </w:r>
    </w:p>
    <w:p w:rsidR="00B660B1" w:rsidP="00B660B1" w:rsidRDefault="00701D67" w14:paraId="0A58810C" w14:textId="095D5668">
      <w:pPr>
        <w:spacing w:after="0" w:line="240" w:lineRule="auto"/>
        <w:rPr>
          <w:rFonts w:ascii="Times New Roman" w:hAnsi="Times New Roman" w:cs="Times New Roman"/>
          <w:b/>
          <w:noProof/>
        </w:rPr>
      </w:pPr>
      <w:r>
        <w:rPr>
          <w:rFonts w:ascii="Times New Roman" w:hAnsi="Times New Roman" w:cs="Times New Roman"/>
          <w:b/>
        </w:rPr>
        <w:lastRenderedPageBreak/>
        <w:t>Figure 2: Screener Data Collection Plan Flow 2</w:t>
      </w:r>
    </w:p>
    <w:p w:rsidR="00F93577" w:rsidP="00B660B1" w:rsidRDefault="00F93577" w14:paraId="007D0953" w14:textId="629C9CA6">
      <w:pPr>
        <w:spacing w:after="0" w:line="240" w:lineRule="auto"/>
        <w:rPr>
          <w:rFonts w:ascii="Times New Roman" w:hAnsi="Times New Roman" w:cs="Times New Roman"/>
          <w:b/>
        </w:rPr>
      </w:pPr>
      <w:r>
        <w:rPr>
          <w:noProof/>
        </w:rPr>
        <w:drawing>
          <wp:inline distT="0" distB="0" distL="0" distR="0" wp14:anchorId="2D327A3A" wp14:editId="3DBDA9A3">
            <wp:extent cx="6962775" cy="6448425"/>
            <wp:effectExtent l="19050" t="19050" r="28575" b="28575"/>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21"/>
                    <a:stretch>
                      <a:fillRect/>
                    </a:stretch>
                  </pic:blipFill>
                  <pic:spPr>
                    <a:xfrm>
                      <a:off x="0" y="0"/>
                      <a:ext cx="6962775" cy="6448425"/>
                    </a:xfrm>
                    <a:prstGeom prst="rect">
                      <a:avLst/>
                    </a:prstGeom>
                    <a:ln>
                      <a:solidFill>
                        <a:schemeClr val="tx1"/>
                      </a:solidFill>
                    </a:ln>
                  </pic:spPr>
                </pic:pic>
              </a:graphicData>
            </a:graphic>
          </wp:inline>
        </w:drawing>
      </w:r>
    </w:p>
    <w:bookmarkEnd w:id="19"/>
    <w:p w:rsidR="00B660B1" w:rsidP="006617E1" w:rsidRDefault="00B660B1" w14:paraId="7F25344F" w14:textId="77777777">
      <w:pPr>
        <w:spacing w:after="0" w:line="240" w:lineRule="auto"/>
        <w:jc w:val="center"/>
        <w:rPr>
          <w:rFonts w:ascii="Times New Roman" w:hAnsi="Times New Roman" w:cs="Times New Roman"/>
          <w:b/>
        </w:rPr>
        <w:sectPr w:rsidR="00B660B1" w:rsidSect="00F31630">
          <w:pgSz w:w="15840" w:h="12240" w:orient="landscape" w:code="1"/>
          <w:pgMar w:top="864" w:right="864" w:bottom="720" w:left="864" w:header="432" w:footer="288" w:gutter="0"/>
          <w:cols w:space="720"/>
          <w:docGrid w:linePitch="360"/>
        </w:sectPr>
      </w:pPr>
    </w:p>
    <w:p w:rsidR="00701D67" w:rsidP="00B660B1" w:rsidRDefault="00204CE6" w14:paraId="40C1736A" w14:textId="21186424">
      <w:pPr>
        <w:spacing w:after="0" w:line="240" w:lineRule="auto"/>
        <w:rPr>
          <w:rFonts w:ascii="Times New Roman" w:hAnsi="Times New Roman" w:cs="Times New Roman"/>
          <w:b/>
        </w:rPr>
      </w:pPr>
      <w:r>
        <w:rPr>
          <w:rFonts w:ascii="Times New Roman" w:hAnsi="Times New Roman" w:cs="Times New Roman"/>
          <w:b/>
        </w:rPr>
        <w:lastRenderedPageBreak/>
        <w:t xml:space="preserve">Figure </w:t>
      </w:r>
      <w:r w:rsidR="00312370">
        <w:rPr>
          <w:rFonts w:ascii="Times New Roman" w:hAnsi="Times New Roman" w:cs="Times New Roman"/>
          <w:b/>
        </w:rPr>
        <w:t>3</w:t>
      </w:r>
      <w:r w:rsidR="00701D67">
        <w:rPr>
          <w:rFonts w:ascii="Times New Roman" w:hAnsi="Times New Roman" w:cs="Times New Roman"/>
          <w:b/>
        </w:rPr>
        <w:t xml:space="preserve">: Topical </w:t>
      </w:r>
      <w:r w:rsidR="00B56582">
        <w:rPr>
          <w:rFonts w:ascii="Times New Roman" w:hAnsi="Times New Roman" w:cs="Times New Roman"/>
          <w:b/>
        </w:rPr>
        <w:t>Mail Out Data Collection Plan</w:t>
      </w:r>
    </w:p>
    <w:p w:rsidRPr="00507B52" w:rsidR="00507B52" w:rsidP="00507B52" w:rsidRDefault="005F7BB3" w14:paraId="6F83DD7B" w14:textId="4F8E349E">
      <w:pPr>
        <w:rPr>
          <w:rFonts w:ascii="Times New Roman" w:hAnsi="Times New Roman" w:cs="Times New Roman"/>
        </w:rPr>
      </w:pPr>
      <w:r>
        <w:rPr>
          <w:noProof/>
        </w:rPr>
        <w:drawing>
          <wp:inline distT="0" distB="0" distL="0" distR="0" wp14:anchorId="1D8573EE" wp14:editId="44B265CB">
            <wp:extent cx="6675120" cy="6768465"/>
            <wp:effectExtent l="19050" t="19050" r="11430" b="13335"/>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pic:nvPicPr>
                  <pic:blipFill>
                    <a:blip r:embed="rId22"/>
                    <a:stretch>
                      <a:fillRect/>
                    </a:stretch>
                  </pic:blipFill>
                  <pic:spPr>
                    <a:xfrm>
                      <a:off x="0" y="0"/>
                      <a:ext cx="6675120" cy="6768465"/>
                    </a:xfrm>
                    <a:prstGeom prst="rect">
                      <a:avLst/>
                    </a:prstGeom>
                    <a:ln>
                      <a:solidFill>
                        <a:schemeClr val="tx1"/>
                      </a:solidFill>
                    </a:ln>
                  </pic:spPr>
                </pic:pic>
              </a:graphicData>
            </a:graphic>
          </wp:inline>
        </w:drawing>
      </w:r>
    </w:p>
    <w:p w:rsidR="00A62945" w:rsidP="00A62945" w:rsidRDefault="00A62945" w14:paraId="317ED6DE" w14:textId="77777777">
      <w:pPr>
        <w:spacing w:after="0" w:line="240" w:lineRule="auto"/>
        <w:rPr>
          <w:rFonts w:ascii="Times New Roman" w:hAnsi="Times New Roman" w:cs="Times New Roman"/>
          <w:sz w:val="18"/>
        </w:rPr>
      </w:pPr>
      <w:r w:rsidRPr="007130A1">
        <w:rPr>
          <w:rFonts w:ascii="Times New Roman" w:hAnsi="Times New Roman" w:cs="Times New Roman"/>
          <w:sz w:val="18"/>
        </w:rPr>
        <w:t>See continued flow chart on the next page.</w:t>
      </w:r>
    </w:p>
    <w:p w:rsidR="006B55D5" w:rsidP="00A62945" w:rsidRDefault="006B55D5" w14:paraId="1624150A" w14:textId="77777777">
      <w:pPr>
        <w:spacing w:after="0" w:line="240" w:lineRule="auto"/>
        <w:rPr>
          <w:rFonts w:ascii="Times New Roman" w:hAnsi="Times New Roman" w:cs="Times New Roman"/>
          <w:b/>
        </w:rPr>
      </w:pPr>
    </w:p>
    <w:p w:rsidR="00362B5D" w:rsidRDefault="00362B5D" w14:paraId="63B49D2B" w14:textId="77777777">
      <w:pPr>
        <w:rPr>
          <w:rFonts w:ascii="Times New Roman" w:hAnsi="Times New Roman" w:cs="Times New Roman"/>
          <w:b/>
        </w:rPr>
      </w:pPr>
      <w:r>
        <w:rPr>
          <w:rFonts w:ascii="Times New Roman" w:hAnsi="Times New Roman" w:cs="Times New Roman"/>
          <w:b/>
        </w:rPr>
        <w:br w:type="page"/>
      </w:r>
    </w:p>
    <w:p w:rsidR="00A62945" w:rsidP="00A62945" w:rsidRDefault="00A62945" w14:paraId="5B2F803A" w14:textId="1D48C1A8">
      <w:pPr>
        <w:spacing w:after="0" w:line="240" w:lineRule="auto"/>
        <w:rPr>
          <w:rFonts w:ascii="Times New Roman" w:hAnsi="Times New Roman" w:cs="Times New Roman"/>
          <w:b/>
        </w:rPr>
      </w:pPr>
      <w:r>
        <w:rPr>
          <w:rFonts w:ascii="Times New Roman" w:hAnsi="Times New Roman" w:cs="Times New Roman"/>
          <w:b/>
        </w:rPr>
        <w:lastRenderedPageBreak/>
        <w:t xml:space="preserve">Figure </w:t>
      </w:r>
      <w:r w:rsidR="00312370">
        <w:rPr>
          <w:rFonts w:ascii="Times New Roman" w:hAnsi="Times New Roman" w:cs="Times New Roman"/>
          <w:b/>
        </w:rPr>
        <w:t>3</w:t>
      </w:r>
      <w:r>
        <w:rPr>
          <w:rFonts w:ascii="Times New Roman" w:hAnsi="Times New Roman" w:cs="Times New Roman"/>
          <w:b/>
        </w:rPr>
        <w:t>: Topical Mail Out Data Collection Plan–Continued</w:t>
      </w:r>
    </w:p>
    <w:p w:rsidR="00A62945" w:rsidP="00A62945" w:rsidRDefault="009A6725" w14:paraId="68CB5A35" w14:textId="182F5D42">
      <w:pPr>
        <w:spacing w:after="0" w:line="240" w:lineRule="auto"/>
        <w:rPr>
          <w:rFonts w:ascii="Times New Roman" w:hAnsi="Times New Roman" w:cs="Times New Roman"/>
          <w:b/>
        </w:rPr>
      </w:pPr>
      <w:r>
        <w:rPr>
          <w:noProof/>
        </w:rPr>
        <w:drawing>
          <wp:inline distT="0" distB="0" distL="0" distR="0" wp14:anchorId="6C1962FF" wp14:editId="0C6D0C00">
            <wp:extent cx="6438900" cy="5943600"/>
            <wp:effectExtent l="19050" t="19050" r="19050" b="19050"/>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pic:nvPicPr>
                  <pic:blipFill>
                    <a:blip r:embed="rId23"/>
                    <a:stretch>
                      <a:fillRect/>
                    </a:stretch>
                  </pic:blipFill>
                  <pic:spPr>
                    <a:xfrm>
                      <a:off x="0" y="0"/>
                      <a:ext cx="6438900" cy="5943600"/>
                    </a:xfrm>
                    <a:prstGeom prst="rect">
                      <a:avLst/>
                    </a:prstGeom>
                    <a:ln>
                      <a:solidFill>
                        <a:schemeClr val="tx1"/>
                      </a:solidFill>
                    </a:ln>
                  </pic:spPr>
                </pic:pic>
              </a:graphicData>
            </a:graphic>
          </wp:inline>
        </w:drawing>
      </w:r>
    </w:p>
    <w:p w:rsidR="00C32813" w:rsidP="00A62945" w:rsidRDefault="00C32813" w14:paraId="6450BAB3" w14:textId="77777777">
      <w:pPr>
        <w:spacing w:after="0" w:line="240" w:lineRule="auto"/>
        <w:rPr>
          <w:rFonts w:ascii="Times New Roman" w:hAnsi="Times New Roman" w:cs="Times New Roman"/>
          <w:sz w:val="18"/>
        </w:rPr>
      </w:pPr>
    </w:p>
    <w:p w:rsidR="00A62945" w:rsidP="00A62945" w:rsidRDefault="00A62945" w14:paraId="1A13453E" w14:textId="77777777">
      <w:pPr>
        <w:spacing w:after="0" w:line="240" w:lineRule="auto"/>
        <w:rPr>
          <w:rFonts w:ascii="Times New Roman" w:hAnsi="Times New Roman" w:cs="Times New Roman"/>
          <w:sz w:val="18"/>
        </w:rPr>
      </w:pPr>
      <w:r w:rsidRPr="007130A1">
        <w:rPr>
          <w:rFonts w:ascii="Times New Roman" w:hAnsi="Times New Roman" w:cs="Times New Roman"/>
          <w:sz w:val="18"/>
        </w:rPr>
        <w:t>See continued flow chart on the next page.</w:t>
      </w:r>
    </w:p>
    <w:p w:rsidRPr="00507B52" w:rsidR="00507B52" w:rsidP="00507B52" w:rsidRDefault="00507B52" w14:paraId="69D365E7" w14:textId="77777777">
      <w:pPr>
        <w:rPr>
          <w:rFonts w:ascii="Times New Roman" w:hAnsi="Times New Roman" w:cs="Times New Roman"/>
        </w:rPr>
      </w:pPr>
    </w:p>
    <w:p w:rsidR="004C6E01" w:rsidP="00A62945" w:rsidRDefault="004C6E01" w14:paraId="6A186787" w14:textId="77777777">
      <w:pPr>
        <w:spacing w:after="0" w:line="240" w:lineRule="auto"/>
        <w:rPr>
          <w:rFonts w:ascii="Times New Roman" w:hAnsi="Times New Roman" w:cs="Times New Roman"/>
          <w:b/>
        </w:rPr>
      </w:pPr>
    </w:p>
    <w:p w:rsidR="004C6E01" w:rsidP="00A62945" w:rsidRDefault="004C6E01" w14:paraId="500D6B34" w14:textId="77777777">
      <w:pPr>
        <w:spacing w:after="0" w:line="240" w:lineRule="auto"/>
        <w:rPr>
          <w:rFonts w:ascii="Times New Roman" w:hAnsi="Times New Roman" w:cs="Times New Roman"/>
          <w:b/>
        </w:rPr>
      </w:pPr>
    </w:p>
    <w:p w:rsidR="004C6E01" w:rsidP="00A62945" w:rsidRDefault="004C6E01" w14:paraId="1A6CB1A1" w14:textId="77777777">
      <w:pPr>
        <w:spacing w:after="0" w:line="240" w:lineRule="auto"/>
        <w:rPr>
          <w:rFonts w:ascii="Times New Roman" w:hAnsi="Times New Roman" w:cs="Times New Roman"/>
          <w:b/>
        </w:rPr>
      </w:pPr>
    </w:p>
    <w:p w:rsidR="004C6E01" w:rsidP="00A62945" w:rsidRDefault="004C6E01" w14:paraId="317639E0" w14:textId="77777777">
      <w:pPr>
        <w:spacing w:after="0" w:line="240" w:lineRule="auto"/>
        <w:rPr>
          <w:rFonts w:ascii="Times New Roman" w:hAnsi="Times New Roman" w:cs="Times New Roman"/>
          <w:b/>
        </w:rPr>
      </w:pPr>
    </w:p>
    <w:p w:rsidR="004C6E01" w:rsidP="00A62945" w:rsidRDefault="004C6E01" w14:paraId="690E1F67" w14:textId="77777777">
      <w:pPr>
        <w:spacing w:after="0" w:line="240" w:lineRule="auto"/>
        <w:rPr>
          <w:rFonts w:ascii="Times New Roman" w:hAnsi="Times New Roman" w:cs="Times New Roman"/>
          <w:b/>
        </w:rPr>
      </w:pPr>
    </w:p>
    <w:p w:rsidR="004C6E01" w:rsidP="00A62945" w:rsidRDefault="004C6E01" w14:paraId="64E2CA25" w14:textId="77777777">
      <w:pPr>
        <w:spacing w:after="0" w:line="240" w:lineRule="auto"/>
        <w:rPr>
          <w:rFonts w:ascii="Times New Roman" w:hAnsi="Times New Roman" w:cs="Times New Roman"/>
          <w:b/>
        </w:rPr>
      </w:pPr>
    </w:p>
    <w:p w:rsidR="004C6E01" w:rsidP="00A62945" w:rsidRDefault="004C6E01" w14:paraId="41A8A53F" w14:textId="77777777">
      <w:pPr>
        <w:spacing w:after="0" w:line="240" w:lineRule="auto"/>
        <w:rPr>
          <w:rFonts w:ascii="Times New Roman" w:hAnsi="Times New Roman" w:cs="Times New Roman"/>
          <w:b/>
        </w:rPr>
      </w:pPr>
    </w:p>
    <w:p w:rsidR="004C6E01" w:rsidP="00A62945" w:rsidRDefault="004C6E01" w14:paraId="05B8B8FD" w14:textId="77777777">
      <w:pPr>
        <w:spacing w:after="0" w:line="240" w:lineRule="auto"/>
        <w:rPr>
          <w:rFonts w:ascii="Times New Roman" w:hAnsi="Times New Roman" w:cs="Times New Roman"/>
          <w:b/>
        </w:rPr>
      </w:pPr>
    </w:p>
    <w:p w:rsidR="004C6E01" w:rsidP="00A62945" w:rsidRDefault="004C6E01" w14:paraId="3FBF8852" w14:textId="77777777">
      <w:pPr>
        <w:spacing w:after="0" w:line="240" w:lineRule="auto"/>
        <w:rPr>
          <w:rFonts w:ascii="Times New Roman" w:hAnsi="Times New Roman" w:cs="Times New Roman"/>
          <w:b/>
        </w:rPr>
      </w:pPr>
    </w:p>
    <w:p w:rsidR="004C6E01" w:rsidP="00A62945" w:rsidRDefault="004C6E01" w14:paraId="1991EC52" w14:textId="77777777">
      <w:pPr>
        <w:spacing w:after="0" w:line="240" w:lineRule="auto"/>
        <w:rPr>
          <w:rFonts w:ascii="Times New Roman" w:hAnsi="Times New Roman" w:cs="Times New Roman"/>
          <w:b/>
        </w:rPr>
      </w:pPr>
    </w:p>
    <w:p w:rsidR="004C6E01" w:rsidP="00A62945" w:rsidRDefault="004C6E01" w14:paraId="01EB4D94" w14:textId="77777777">
      <w:pPr>
        <w:spacing w:after="0" w:line="240" w:lineRule="auto"/>
        <w:rPr>
          <w:rFonts w:ascii="Times New Roman" w:hAnsi="Times New Roman" w:cs="Times New Roman"/>
          <w:b/>
        </w:rPr>
      </w:pPr>
    </w:p>
    <w:p w:rsidR="004C6E01" w:rsidP="00A62945" w:rsidRDefault="004C6E01" w14:paraId="5E9CD73D" w14:textId="77777777">
      <w:pPr>
        <w:spacing w:after="0" w:line="240" w:lineRule="auto"/>
        <w:rPr>
          <w:rFonts w:ascii="Times New Roman" w:hAnsi="Times New Roman" w:cs="Times New Roman"/>
          <w:b/>
        </w:rPr>
      </w:pPr>
    </w:p>
    <w:p w:rsidR="004C6E01" w:rsidP="00A62945" w:rsidRDefault="004C6E01" w14:paraId="3CBDDC49" w14:textId="77777777">
      <w:pPr>
        <w:spacing w:after="0" w:line="240" w:lineRule="auto"/>
        <w:rPr>
          <w:rFonts w:ascii="Times New Roman" w:hAnsi="Times New Roman" w:cs="Times New Roman"/>
          <w:b/>
        </w:rPr>
      </w:pPr>
    </w:p>
    <w:p w:rsidR="004C6E01" w:rsidP="00A62945" w:rsidRDefault="004C6E01" w14:paraId="407B2568" w14:textId="77777777">
      <w:pPr>
        <w:spacing w:after="0" w:line="240" w:lineRule="auto"/>
        <w:rPr>
          <w:rFonts w:ascii="Times New Roman" w:hAnsi="Times New Roman" w:cs="Times New Roman"/>
          <w:b/>
        </w:rPr>
      </w:pPr>
    </w:p>
    <w:p w:rsidR="00A62945" w:rsidP="00A62945" w:rsidRDefault="00A62945" w14:paraId="7125D516" w14:textId="50008F02">
      <w:pPr>
        <w:spacing w:after="0" w:line="240" w:lineRule="auto"/>
        <w:rPr>
          <w:rFonts w:ascii="Times New Roman" w:hAnsi="Times New Roman" w:cs="Times New Roman"/>
          <w:b/>
        </w:rPr>
      </w:pPr>
      <w:r>
        <w:rPr>
          <w:rFonts w:ascii="Times New Roman" w:hAnsi="Times New Roman" w:cs="Times New Roman"/>
          <w:b/>
        </w:rPr>
        <w:lastRenderedPageBreak/>
        <w:t xml:space="preserve">Figure </w:t>
      </w:r>
      <w:r w:rsidR="00312370">
        <w:rPr>
          <w:rFonts w:ascii="Times New Roman" w:hAnsi="Times New Roman" w:cs="Times New Roman"/>
          <w:b/>
        </w:rPr>
        <w:t>3</w:t>
      </w:r>
      <w:r>
        <w:rPr>
          <w:rFonts w:ascii="Times New Roman" w:hAnsi="Times New Roman" w:cs="Times New Roman"/>
          <w:b/>
        </w:rPr>
        <w:t>: Topical Mail Out Data Collection Plan–Continued</w:t>
      </w:r>
    </w:p>
    <w:p w:rsidRPr="00507B52" w:rsidR="00507B52" w:rsidP="00A30E77" w:rsidRDefault="009A6C20" w14:paraId="0CAB747C" w14:textId="7B60C16C">
      <w:pPr>
        <w:jc w:val="center"/>
        <w:rPr>
          <w:rFonts w:ascii="Times New Roman" w:hAnsi="Times New Roman" w:cs="Times New Roman"/>
        </w:rPr>
      </w:pPr>
      <w:r>
        <w:rPr>
          <w:noProof/>
        </w:rPr>
        <w:drawing>
          <wp:inline distT="0" distB="0" distL="0" distR="0" wp14:anchorId="49E94698" wp14:editId="17E253F0">
            <wp:extent cx="6675120" cy="5602605"/>
            <wp:effectExtent l="19050" t="19050" r="11430" b="17145"/>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pic:nvPicPr>
                  <pic:blipFill>
                    <a:blip r:embed="rId24"/>
                    <a:stretch>
                      <a:fillRect/>
                    </a:stretch>
                  </pic:blipFill>
                  <pic:spPr>
                    <a:xfrm>
                      <a:off x="0" y="0"/>
                      <a:ext cx="6675120" cy="5602605"/>
                    </a:xfrm>
                    <a:prstGeom prst="rect">
                      <a:avLst/>
                    </a:prstGeom>
                    <a:ln>
                      <a:solidFill>
                        <a:schemeClr val="tx1"/>
                      </a:solidFill>
                    </a:ln>
                  </pic:spPr>
                </pic:pic>
              </a:graphicData>
            </a:graphic>
          </wp:inline>
        </w:drawing>
      </w:r>
    </w:p>
    <w:p w:rsidRPr="00507B52" w:rsidR="00507B52" w:rsidP="00507B52" w:rsidRDefault="00507B52" w14:paraId="2F58CC5E" w14:textId="77777777">
      <w:pPr>
        <w:rPr>
          <w:rFonts w:ascii="Times New Roman" w:hAnsi="Times New Roman" w:cs="Times New Roman"/>
        </w:rPr>
      </w:pPr>
    </w:p>
    <w:p w:rsidR="00367FD7" w:rsidP="00312370" w:rsidRDefault="00362B5D" w14:paraId="78422F56" w14:textId="0CD305AE">
      <w:pPr>
        <w:sectPr w:rsidR="00367FD7" w:rsidSect="004C6E01">
          <w:pgSz w:w="12240" w:h="15840" w:code="1"/>
          <w:pgMar w:top="864" w:right="864" w:bottom="720" w:left="864" w:header="432" w:footer="288" w:gutter="0"/>
          <w:cols w:space="720"/>
          <w:docGrid w:linePitch="360"/>
        </w:sectPr>
      </w:pPr>
      <w:r>
        <w:rPr>
          <w:rFonts w:ascii="Times New Roman" w:hAnsi="Times New Roman" w:cs="Times New Roman"/>
          <w:b/>
        </w:rPr>
        <w:br w:type="page"/>
      </w:r>
      <w:bookmarkStart w:name="_Toc61176404" w:id="20"/>
      <w:bookmarkStart w:name="_Toc222888911" w:id="21"/>
    </w:p>
    <w:p w:rsidR="00003F25" w:rsidP="00240CF2" w:rsidRDefault="00003F25" w14:paraId="639A611C" w14:textId="2D643496">
      <w:pPr>
        <w:pStyle w:val="TT-TableTitle"/>
        <w:spacing w:after="120" w:line="240" w:lineRule="auto"/>
      </w:pPr>
      <w:r>
        <w:lastRenderedPageBreak/>
        <w:t>Survey Monitoring</w:t>
      </w:r>
    </w:p>
    <w:p w:rsidR="00AC6D9E" w:rsidP="00240CF2" w:rsidRDefault="000A553C" w14:paraId="348C6DBA" w14:textId="47DE96D6">
      <w:pPr>
        <w:pStyle w:val="P1-StandPara"/>
        <w:spacing w:after="120" w:line="240" w:lineRule="auto"/>
        <w:ind w:firstLine="0"/>
        <w:jc w:val="left"/>
      </w:pPr>
      <w:r>
        <w:t>Web and m</w:t>
      </w:r>
      <w:r w:rsidR="00003F25">
        <w:t xml:space="preserve">ail survey returns will be processed upon receipt, and reports from the </w:t>
      </w:r>
      <w:r w:rsidR="00FA3505">
        <w:t xml:space="preserve">Census Bureau’s </w:t>
      </w:r>
      <w:r w:rsidR="00003F25">
        <w:t>survey management system will be prepared at least weekly. The reports will be used to continually assess the progress of data collection.</w:t>
      </w:r>
    </w:p>
    <w:p w:rsidR="00003F25" w:rsidP="00240CF2" w:rsidRDefault="00003F25" w14:paraId="0A5A4A65" w14:textId="77777777">
      <w:pPr>
        <w:pStyle w:val="Heading2"/>
        <w:spacing w:before="0" w:after="120" w:line="240" w:lineRule="auto"/>
      </w:pPr>
      <w:bookmarkStart w:name="_Toc93665238" w:id="22"/>
      <w:r>
        <w:t>B.3</w:t>
      </w:r>
      <w:r>
        <w:tab/>
      </w:r>
      <w:bookmarkEnd w:id="20"/>
      <w:r>
        <w:t>Methods for Maximizing Response Rates</w:t>
      </w:r>
      <w:bookmarkEnd w:id="21"/>
      <w:bookmarkEnd w:id="22"/>
    </w:p>
    <w:p w:rsidR="00003F25" w:rsidP="00240CF2" w:rsidRDefault="00003F25" w14:paraId="44E4C5A7" w14:textId="7C4C1033">
      <w:pPr>
        <w:pStyle w:val="P1-StandPara"/>
        <w:spacing w:after="120" w:line="240" w:lineRule="auto"/>
        <w:ind w:firstLine="0"/>
        <w:jc w:val="left"/>
      </w:pPr>
      <w:r>
        <w:t xml:space="preserve">The </w:t>
      </w:r>
      <w:r w:rsidR="004C6DCF">
        <w:t>NHES:20</w:t>
      </w:r>
      <w:r w:rsidR="000C02D8">
        <w:t>23</w:t>
      </w:r>
      <w:r>
        <w:t xml:space="preserve"> design incorporates </w:t>
      </w:r>
      <w:r w:rsidR="003542E2">
        <w:t>several</w:t>
      </w:r>
      <w:r>
        <w:t xml:space="preserve"> features to maximize response rates. This section discusses those features.</w:t>
      </w:r>
    </w:p>
    <w:p w:rsidR="00980347" w:rsidP="00E47636" w:rsidRDefault="00003F25" w14:paraId="1FD04BD0" w14:textId="7D8B34BE">
      <w:pPr>
        <w:pStyle w:val="P1-StandPara"/>
        <w:spacing w:after="120" w:line="240" w:lineRule="auto"/>
        <w:ind w:firstLine="0"/>
        <w:jc w:val="left"/>
      </w:pPr>
      <w:r w:rsidRPr="00E47636">
        <w:rPr>
          <w:b/>
          <w:bCs/>
        </w:rPr>
        <w:t>Total Design Method/Respondent-Friendly Design.</w:t>
      </w:r>
      <w:r w:rsidRPr="00E47636">
        <w:t xml:space="preserve"> </w:t>
      </w:r>
      <w:r>
        <w:t>Surveys that take advantage of respondent-friendly design have demonstrated increases in survey response (</w:t>
      </w:r>
      <w:proofErr w:type="spellStart"/>
      <w:r>
        <w:t>Dillman</w:t>
      </w:r>
      <w:proofErr w:type="spellEnd"/>
      <w:r>
        <w:t xml:space="preserve">, Smyth, and Christian 2008; </w:t>
      </w:r>
      <w:proofErr w:type="spellStart"/>
      <w:r>
        <w:t>Dillman</w:t>
      </w:r>
      <w:proofErr w:type="spellEnd"/>
      <w:r>
        <w:t>, Sinclair, and Clark 1993).</w:t>
      </w:r>
      <w:r w:rsidR="00AC6D9E">
        <w:t xml:space="preserve"> </w:t>
      </w:r>
      <w:r w:rsidR="009021D6">
        <w:t xml:space="preserve">To ensure a respondent-friendly design, we </w:t>
      </w:r>
      <w:r>
        <w:t>have honed the design of the NHES forms through multiple iterations of cognitive interviewing and field testing.</w:t>
      </w:r>
      <w:r w:rsidR="00AC6D9E">
        <w:t xml:space="preserve"> </w:t>
      </w:r>
      <w:r>
        <w:t xml:space="preserve">These efforts have focused on the design and content of all respondent </w:t>
      </w:r>
      <w:r w:rsidR="00531FAD">
        <w:t xml:space="preserve">instruments and </w:t>
      </w:r>
      <w:r>
        <w:t>contact materials.</w:t>
      </w:r>
      <w:r w:rsidR="00AC6D9E">
        <w:t xml:space="preserve"> </w:t>
      </w:r>
      <w:r w:rsidR="00A25889">
        <w:t>In</w:t>
      </w:r>
      <w:r w:rsidR="003013FC">
        <w:t xml:space="preserve"> </w:t>
      </w:r>
      <w:r w:rsidR="003542E2">
        <w:t>addition,</w:t>
      </w:r>
      <w:r w:rsidR="003013FC">
        <w:t xml:space="preserve"> in</w:t>
      </w:r>
      <w:r w:rsidR="00A25889">
        <w:t xml:space="preserve"> </w:t>
      </w:r>
      <w:r w:rsidR="000C10EE">
        <w:t>January 2018</w:t>
      </w:r>
      <w:r w:rsidR="00A25889">
        <w:t xml:space="preserve">, </w:t>
      </w:r>
      <w:r w:rsidR="003542E2">
        <w:t>an</w:t>
      </w:r>
      <w:r w:rsidR="00FF1560">
        <w:t xml:space="preserve"> expert panel was </w:t>
      </w:r>
      <w:r w:rsidR="004740D0">
        <w:t xml:space="preserve">convened </w:t>
      </w:r>
      <w:r w:rsidR="00FF1560">
        <w:t xml:space="preserve">at NCES to </w:t>
      </w:r>
      <w:r w:rsidR="003013FC">
        <w:t>review contact materials center-wide. The NHES materials were reviewed</w:t>
      </w:r>
      <w:r w:rsidR="000C10EE">
        <w:t>,</w:t>
      </w:r>
      <w:r w:rsidR="003013FC">
        <w:t xml:space="preserve"> and the panel provided guidance for improvement to the letters that was </w:t>
      </w:r>
      <w:r w:rsidR="003542E2">
        <w:t>applied</w:t>
      </w:r>
      <w:r w:rsidR="003013FC">
        <w:t xml:space="preserve"> to all </w:t>
      </w:r>
      <w:r w:rsidR="009104B9">
        <w:t xml:space="preserve">NHES:2019 </w:t>
      </w:r>
      <w:r w:rsidR="003013FC">
        <w:t>contact materials</w:t>
      </w:r>
      <w:r w:rsidR="00A25889">
        <w:t xml:space="preserve">. </w:t>
      </w:r>
      <w:r w:rsidR="000C10EE">
        <w:t xml:space="preserve">Specifically, the panel advised that each letter convey one primary message, and that the </w:t>
      </w:r>
      <w:proofErr w:type="gramStart"/>
      <w:r w:rsidR="000C10EE">
        <w:t>sum total</w:t>
      </w:r>
      <w:proofErr w:type="gramEnd"/>
      <w:r w:rsidR="000C10EE">
        <w:t xml:space="preserve"> of all letters should constitute a campaign to encourage the sample member’s response. This </w:t>
      </w:r>
      <w:proofErr w:type="gramStart"/>
      <w:r w:rsidR="000C10EE">
        <w:t>is in contrast to</w:t>
      </w:r>
      <w:proofErr w:type="gramEnd"/>
      <w:r w:rsidR="000C10EE">
        <w:t xml:space="preserve"> previous contact strategies which tended to reiterate the same information in the letter for each stage of nonresponse follow-up.</w:t>
      </w:r>
      <w:r w:rsidR="00593697">
        <w:t xml:space="preserve"> </w:t>
      </w:r>
    </w:p>
    <w:p w:rsidRPr="00E47636" w:rsidR="00E47636" w:rsidP="00E47636" w:rsidRDefault="00593697" w14:paraId="6648C8CD" w14:textId="34F58BC0">
      <w:pPr>
        <w:pStyle w:val="P1-StandPara"/>
        <w:spacing w:after="120" w:line="240" w:lineRule="auto"/>
        <w:ind w:firstLine="0"/>
        <w:jc w:val="left"/>
      </w:pPr>
      <w:r>
        <w:t xml:space="preserve">Overall, the </w:t>
      </w:r>
      <w:r w:rsidR="00B76B4B">
        <w:t xml:space="preserve">main components of the </w:t>
      </w:r>
      <w:r>
        <w:t>letters used in NHES:2019 will continue to be used in the NHES:2023</w:t>
      </w:r>
      <w:r w:rsidR="00544E18">
        <w:t>,</w:t>
      </w:r>
      <w:r w:rsidR="00D55FBA">
        <w:t xml:space="preserve"> except for </w:t>
      </w:r>
      <w:r w:rsidR="00B76B4B">
        <w:t>a few minor changes and one redesigned letter</w:t>
      </w:r>
      <w:r w:rsidR="00092EB8">
        <w:t xml:space="preserve">. </w:t>
      </w:r>
      <w:r w:rsidRPr="00E47636" w:rsidR="00E47636">
        <w:t xml:space="preserve">Changes were made to the cover letter in the third screener mailing package for NHES:2023. Findings from the In-Person Study of NHES:2019 Nonresponding Households indicated that the language that said </w:t>
      </w:r>
      <w:r w:rsidR="00544E18">
        <w:t xml:space="preserve">that </w:t>
      </w:r>
      <w:r w:rsidR="00214587">
        <w:t>a</w:t>
      </w:r>
      <w:r w:rsidRPr="00E47636" w:rsidR="00E47636">
        <w:t xml:space="preserve"> lack of response causes harm to NHES study results was found to be negative or condescending by some participants. The NHES:2023 letter</w:t>
      </w:r>
      <w:r w:rsidRPr="00E47636" w:rsidDel="00544E18" w:rsidR="00E47636">
        <w:t xml:space="preserve"> </w:t>
      </w:r>
      <w:r w:rsidRPr="00E47636" w:rsidR="00E47636">
        <w:t>remove</w:t>
      </w:r>
      <w:r w:rsidR="00544E18">
        <w:t>s</w:t>
      </w:r>
      <w:r w:rsidRPr="00E47636" w:rsidR="00E47636">
        <w:t xml:space="preserve"> this language. </w:t>
      </w:r>
      <w:r w:rsidR="000956A6">
        <w:t xml:space="preserve">Findings </w:t>
      </w:r>
      <w:r w:rsidR="0085285F">
        <w:t>from t</w:t>
      </w:r>
      <w:r w:rsidR="00636B82">
        <w:t>he</w:t>
      </w:r>
      <w:r w:rsidRPr="00E47636" w:rsidR="00E47636">
        <w:t xml:space="preserve"> In-Person Study of NHES:2019 Nonresponding Households</w:t>
      </w:r>
      <w:r w:rsidR="004B6FE2">
        <w:t xml:space="preserve"> </w:t>
      </w:r>
      <w:r w:rsidR="00636B82">
        <w:t>also</w:t>
      </w:r>
      <w:r w:rsidRPr="00E47636" w:rsidR="00E47636">
        <w:t xml:space="preserve"> suggested that some sample members from households that did not include children assumed that the survey request was neither relevant to them nor intended for them and that they should not respond to it. Language has been added to </w:t>
      </w:r>
      <w:r w:rsidR="00636B82">
        <w:t xml:space="preserve">the 2023 letters to </w:t>
      </w:r>
      <w:r w:rsidRPr="00E47636" w:rsidR="00E47636">
        <w:t xml:space="preserve">make it clear that the study also wants to hear from households that do not have children. Additionally, some of the </w:t>
      </w:r>
      <w:r w:rsidR="0085285F">
        <w:t xml:space="preserve">2019 </w:t>
      </w:r>
      <w:r w:rsidRPr="00E47636" w:rsidR="00E47636">
        <w:t xml:space="preserve">nonresponse study participants assumed that the federal government already had access to the kind of information asked about in the screener, and therefore there was no reason for them to respond to the survey request. </w:t>
      </w:r>
      <w:r w:rsidR="0085285F">
        <w:t>T</w:t>
      </w:r>
      <w:r w:rsidRPr="00E47636" w:rsidR="00E47636">
        <w:t>ext explicitly noting the desire and need to hear from households</w:t>
      </w:r>
      <w:r w:rsidR="006B6E75">
        <w:t xml:space="preserve"> was added to the letters</w:t>
      </w:r>
      <w:r w:rsidRPr="00E47636" w:rsidR="00E47636">
        <w:t xml:space="preserve"> </w:t>
      </w:r>
      <w:r w:rsidR="006B6E75">
        <w:t>to</w:t>
      </w:r>
      <w:r w:rsidRPr="00E47636" w:rsidDel="006B6E75" w:rsidR="00E47636">
        <w:t xml:space="preserve"> </w:t>
      </w:r>
      <w:r w:rsidRPr="00E47636" w:rsidR="00E47636">
        <w:t>counteract these sample members’ interpretation of the request.</w:t>
      </w:r>
      <w:r w:rsidR="00043827">
        <w:t xml:space="preserve"> </w:t>
      </w:r>
      <w:proofErr w:type="gramStart"/>
      <w:r w:rsidR="00B25A2F">
        <w:t>All of</w:t>
      </w:r>
      <w:proofErr w:type="gramEnd"/>
      <w:r w:rsidR="00B25A2F">
        <w:t xml:space="preserve"> these </w:t>
      </w:r>
      <w:r w:rsidR="00043827">
        <w:t xml:space="preserve">changes were tested in </w:t>
      </w:r>
      <w:r w:rsidR="00445353">
        <w:t>Spring 2021</w:t>
      </w:r>
      <w:r w:rsidR="00973E2F">
        <w:t xml:space="preserve"> (OMB# 1850-0803 v.290) and found to work well with </w:t>
      </w:r>
      <w:r w:rsidR="00AE0B98">
        <w:t>participants</w:t>
      </w:r>
      <w:r w:rsidR="00973E2F">
        <w:t xml:space="preserve"> and will be implemented in the 2023 administration</w:t>
      </w:r>
      <w:r w:rsidRPr="00E47636" w:rsidR="00E47636">
        <w:t xml:space="preserve">. </w:t>
      </w:r>
    </w:p>
    <w:p w:rsidR="00003F25" w:rsidP="00240CF2" w:rsidRDefault="00003F25" w14:paraId="177F8404" w14:textId="2376219D">
      <w:pPr>
        <w:pStyle w:val="P1-StandPara"/>
        <w:spacing w:after="120" w:line="240" w:lineRule="auto"/>
        <w:ind w:firstLine="0"/>
        <w:jc w:val="left"/>
      </w:pPr>
      <w:r>
        <w:t xml:space="preserve">As noted previously, we will include a respondent incentive in the initial screener </w:t>
      </w:r>
      <w:r w:rsidR="003013FC">
        <w:t xml:space="preserve">invitation </w:t>
      </w:r>
      <w:r>
        <w:t>mailing. Respondent incentives will also be used in the initial topical mailing</w:t>
      </w:r>
      <w:r w:rsidR="00B25A2F">
        <w:t>,</w:t>
      </w:r>
      <w:r w:rsidR="003013FC">
        <w:t xml:space="preserve"> where applicable</w:t>
      </w:r>
      <w:r>
        <w:t>.</w:t>
      </w:r>
      <w:r w:rsidR="00AC6D9E">
        <w:t xml:space="preserve"> </w:t>
      </w:r>
      <w:r>
        <w:t xml:space="preserve">Many years of testing in </w:t>
      </w:r>
      <w:r w:rsidR="00F2797A">
        <w:t>NHES</w:t>
      </w:r>
      <w:r>
        <w:t xml:space="preserve"> have shown the effectiveness of a small </w:t>
      </w:r>
      <w:r w:rsidR="004740D0">
        <w:t xml:space="preserve">prepaid </w:t>
      </w:r>
      <w:r>
        <w:t xml:space="preserve">cash incentive </w:t>
      </w:r>
      <w:r w:rsidR="00B25A2F">
        <w:t xml:space="preserve">for </w:t>
      </w:r>
      <w:r>
        <w:t>increasing response.</w:t>
      </w:r>
      <w:r w:rsidR="00AC6D9E">
        <w:t xml:space="preserve"> </w:t>
      </w:r>
      <w:r>
        <w:t xml:space="preserve">The Census Bureau will maintain an email address and a </w:t>
      </w:r>
      <w:r w:rsidR="009C0D71">
        <w:t xml:space="preserve">TQA </w:t>
      </w:r>
      <w:r>
        <w:t>line to answer respondent questions or concerns.</w:t>
      </w:r>
      <w:r w:rsidR="00AC6D9E">
        <w:t xml:space="preserve"> </w:t>
      </w:r>
      <w:r w:rsidR="002E7B5A">
        <w:t>I</w:t>
      </w:r>
      <w:r w:rsidRPr="002E7B5A">
        <w:t xml:space="preserve">f a respondent chooses to provide their information to the </w:t>
      </w:r>
      <w:r w:rsidRPr="002E7B5A">
        <w:rPr>
          <w:rFonts w:eastAsiaTheme="minorHAnsi"/>
          <w:color w:val="000000"/>
          <w:szCs w:val="22"/>
        </w:rPr>
        <w:t xml:space="preserve">TQA staff, staff will be able to collect the respondent’s information </w:t>
      </w:r>
      <w:r w:rsidR="007D528A">
        <w:rPr>
          <w:rFonts w:eastAsiaTheme="minorHAnsi"/>
          <w:color w:val="000000"/>
          <w:szCs w:val="22"/>
        </w:rPr>
        <w:t>o</w:t>
      </w:r>
      <w:r w:rsidRPr="002E7B5A">
        <w:rPr>
          <w:rFonts w:eastAsiaTheme="minorHAnsi"/>
          <w:color w:val="000000"/>
          <w:szCs w:val="22"/>
        </w:rPr>
        <w:t>n Internet-based screener</w:t>
      </w:r>
      <w:r w:rsidR="003013FC">
        <w:rPr>
          <w:rFonts w:eastAsiaTheme="minorHAnsi"/>
          <w:color w:val="000000"/>
          <w:szCs w:val="22"/>
        </w:rPr>
        <w:t xml:space="preserve"> and </w:t>
      </w:r>
      <w:r w:rsidR="003542E2">
        <w:rPr>
          <w:rFonts w:eastAsiaTheme="minorHAnsi"/>
          <w:color w:val="000000"/>
          <w:szCs w:val="22"/>
        </w:rPr>
        <w:t>topical</w:t>
      </w:r>
      <w:r w:rsidR="004740D0">
        <w:rPr>
          <w:rFonts w:eastAsiaTheme="minorHAnsi"/>
          <w:color w:val="000000"/>
          <w:szCs w:val="22"/>
        </w:rPr>
        <w:t xml:space="preserve"> instruments</w:t>
      </w:r>
      <w:r w:rsidRPr="005F7F8C">
        <w:rPr>
          <w:rFonts w:eastAsiaTheme="minorHAnsi"/>
          <w:color w:val="000000"/>
          <w:szCs w:val="22"/>
        </w:rPr>
        <w:t>.</w:t>
      </w:r>
      <w:r w:rsidR="00AC6D9E">
        <w:rPr>
          <w:rFonts w:eastAsiaTheme="minorHAnsi"/>
          <w:color w:val="000000"/>
          <w:szCs w:val="22"/>
        </w:rPr>
        <w:t xml:space="preserve"> </w:t>
      </w:r>
      <w:r w:rsidRPr="005F7F8C">
        <w:t>Additionally</w:t>
      </w:r>
      <w:r w:rsidR="005500D3">
        <w:t xml:space="preserve">, the web respondent contact materials, </w:t>
      </w:r>
      <w:r>
        <w:t>questionnaires</w:t>
      </w:r>
      <w:r w:rsidR="005500D3">
        <w:t>,</w:t>
      </w:r>
      <w:r>
        <w:t xml:space="preserve"> </w:t>
      </w:r>
      <w:r w:rsidR="005500D3">
        <w:t xml:space="preserve">and web data collection instrument </w:t>
      </w:r>
      <w:r>
        <w:t xml:space="preserve">contain </w:t>
      </w:r>
      <w:r w:rsidR="00DB411A">
        <w:t xml:space="preserve">frequently asked questions (FAQs) and </w:t>
      </w:r>
      <w:r>
        <w:t>contact information for the Project Officer.</w:t>
      </w:r>
    </w:p>
    <w:p w:rsidR="00D453A0" w:rsidP="00D453A0" w:rsidRDefault="00003F25" w14:paraId="70D42AA7" w14:textId="1EF54403">
      <w:pPr>
        <w:pStyle w:val="P1-StandPara"/>
        <w:spacing w:after="120" w:line="240" w:lineRule="auto"/>
        <w:ind w:firstLine="0"/>
        <w:jc w:val="left"/>
      </w:pPr>
      <w:r w:rsidRPr="00B82B40">
        <w:rPr>
          <w:b/>
        </w:rPr>
        <w:t xml:space="preserve">Engaging Respondent Interest and Cooperation. </w:t>
      </w:r>
      <w:r w:rsidRPr="00B82B40">
        <w:t xml:space="preserve">The content of respondent letters and FAQs is focused on communicating the legitimacy and importance of the study. </w:t>
      </w:r>
      <w:r w:rsidRPr="00B82B40" w:rsidR="003542E2">
        <w:t>Experience</w:t>
      </w:r>
      <w:r w:rsidRPr="00B82B40">
        <w:t xml:space="preserve"> has shown that the NHES </w:t>
      </w:r>
      <w:r w:rsidRPr="00B82B40" w:rsidR="007D528A">
        <w:t xml:space="preserve">child </w:t>
      </w:r>
      <w:r w:rsidRPr="00B82B40">
        <w:t xml:space="preserve">survey topics are salient to most parents. In </w:t>
      </w:r>
      <w:r w:rsidRPr="00B82B40" w:rsidR="00F2797A">
        <w:t>NHES</w:t>
      </w:r>
      <w:r w:rsidRPr="00B82B40">
        <w:t xml:space="preserve">:2012, Census Bureau “branding” was experimentally tested against Department of Education branding. </w:t>
      </w:r>
      <w:r w:rsidRPr="00B82B40" w:rsidR="0041145B">
        <w:t>R</w:t>
      </w:r>
      <w:r w:rsidRPr="00B82B40">
        <w:t xml:space="preserve">esponse rates to Census Bureau branded questionnaires </w:t>
      </w:r>
      <w:r w:rsidRPr="00B82B40" w:rsidR="00DB411A">
        <w:t>were</w:t>
      </w:r>
      <w:r w:rsidRPr="00B82B40">
        <w:t xml:space="preserve"> higher compared to Department of Education branded questionnaires</w:t>
      </w:r>
      <w:r w:rsidRPr="00B82B40" w:rsidR="003013FC">
        <w:t xml:space="preserve"> and was used in the NHES:2016</w:t>
      </w:r>
      <w:r w:rsidR="003F5F13">
        <w:t xml:space="preserve"> and NHES:2019</w:t>
      </w:r>
      <w:r w:rsidRPr="00B82B40" w:rsidR="003013FC">
        <w:t xml:space="preserve"> collection</w:t>
      </w:r>
      <w:r w:rsidR="003F5F13">
        <w:t>s</w:t>
      </w:r>
      <w:r w:rsidRPr="00B82B40">
        <w:t xml:space="preserve">. </w:t>
      </w:r>
      <w:r w:rsidRPr="00B82B40" w:rsidR="00F2797A">
        <w:t>NHES</w:t>
      </w:r>
      <w:r w:rsidRPr="00B82B40" w:rsidR="003013FC">
        <w:t>:20</w:t>
      </w:r>
      <w:r w:rsidR="003F5F13">
        <w:t>23</w:t>
      </w:r>
      <w:r w:rsidRPr="00B82B40">
        <w:t xml:space="preserve"> will</w:t>
      </w:r>
      <w:r w:rsidRPr="00B82B40" w:rsidR="003013FC">
        <w:t xml:space="preserve"> continue to</w:t>
      </w:r>
      <w:r w:rsidRPr="00B82B40">
        <w:t xml:space="preserve"> </w:t>
      </w:r>
      <w:r w:rsidRPr="00B82B40" w:rsidR="00A25889">
        <w:t>use</w:t>
      </w:r>
      <w:r w:rsidRPr="00B82B40">
        <w:t xml:space="preserve"> Census Bureau</w:t>
      </w:r>
      <w:r w:rsidRPr="00B82B40" w:rsidR="00A25889">
        <w:t>-branded materials</w:t>
      </w:r>
      <w:r w:rsidRPr="00B82B40">
        <w:t xml:space="preserve"> in the data collection.</w:t>
      </w:r>
    </w:p>
    <w:p w:rsidR="00B82B40" w:rsidP="00BE74CD" w:rsidRDefault="00B82B40" w14:paraId="68BBDEF7" w14:textId="06545518">
      <w:pPr>
        <w:pStyle w:val="P1-StandPara"/>
        <w:widowControl w:val="0"/>
        <w:spacing w:after="120" w:line="240" w:lineRule="auto"/>
        <w:ind w:firstLine="0"/>
        <w:jc w:val="left"/>
      </w:pPr>
      <w:r>
        <w:t xml:space="preserve">Additionally, NCES </w:t>
      </w:r>
      <w:r w:rsidR="00540EAC">
        <w:t xml:space="preserve">has recently </w:t>
      </w:r>
      <w:r>
        <w:t>experiment</w:t>
      </w:r>
      <w:r w:rsidR="00540EAC">
        <w:t>ed</w:t>
      </w:r>
      <w:r>
        <w:t xml:space="preserve"> with </w:t>
      </w:r>
      <w:r w:rsidR="003B6FCD">
        <w:t xml:space="preserve">addressee and salutation </w:t>
      </w:r>
      <w:r w:rsidR="00540EAC">
        <w:t xml:space="preserve">lines </w:t>
      </w:r>
      <w:r w:rsidR="003B6FCD">
        <w:t>in cover letters</w:t>
      </w:r>
      <w:r>
        <w:t xml:space="preserve"> targeted to </w:t>
      </w:r>
      <w:r w:rsidR="003B6FCD">
        <w:t xml:space="preserve">renters. </w:t>
      </w:r>
      <w:r w:rsidR="00D327B8">
        <w:t xml:space="preserve">A </w:t>
      </w:r>
      <w:r w:rsidRPr="00E7142C" w:rsidR="00D327B8">
        <w:t>modif</w:t>
      </w:r>
      <w:r w:rsidR="00D327B8">
        <w:t>ied</w:t>
      </w:r>
      <w:r w:rsidRPr="00E7142C" w:rsidR="00D327B8">
        <w:t xml:space="preserve"> addressee line and salutation</w:t>
      </w:r>
      <w:r w:rsidR="00EB6779">
        <w:t xml:space="preserve"> will be</w:t>
      </w:r>
      <w:r w:rsidRPr="00E7142C" w:rsidR="00D327B8">
        <w:t xml:space="preserve"> used for renter addresses, with the goal of encouraging response from this typically underrepresented subgroup</w:t>
      </w:r>
      <w:r w:rsidRPr="00CA6F70" w:rsidR="00D327B8">
        <w:t>.</w:t>
      </w:r>
      <w:r w:rsidRPr="00CA6F70" w:rsidR="00CA6F70">
        <w:t xml:space="preserve"> The primary motivation for conducting this experiment comes from the In-Person Study of NHES:2019 Nonresponding Households finding that—because renters were accustomed to regularly receiving mail for the property owner—some renters assumed that the standard NHES screener-phase addressee line and salutation </w:t>
      </w:r>
      <w:r w:rsidR="0046092C">
        <w:t>(</w:t>
      </w:r>
      <w:r w:rsidRPr="00C95D9B" w:rsidR="0046092C">
        <w:rPr>
          <w:rFonts w:eastAsiaTheme="majorEastAsia" w:cstheme="minorHAnsi"/>
          <w:szCs w:val="22"/>
        </w:rPr>
        <w:t>“Member of &lt;CITY&gt; household” and “Dear &lt;CITY&gt; household,” respectively</w:t>
      </w:r>
      <w:r w:rsidR="0046092C">
        <w:rPr>
          <w:rFonts w:eastAsiaTheme="majorEastAsia" w:cstheme="minorHAnsi"/>
          <w:szCs w:val="22"/>
        </w:rPr>
        <w:t>)</w:t>
      </w:r>
      <w:r w:rsidRPr="00CA6F70" w:rsidR="00CA6F70">
        <w:t xml:space="preserve"> indicated that the mailings were meant for the property owner and not for them.</w:t>
      </w:r>
      <w:r w:rsidR="00887680">
        <w:t xml:space="preserve"> Multiple addresse</w:t>
      </w:r>
      <w:r w:rsidR="00CC6825">
        <w:t>e</w:t>
      </w:r>
      <w:r w:rsidR="000617B1">
        <w:t>/salutation</w:t>
      </w:r>
      <w:r w:rsidR="00887680">
        <w:t xml:space="preserve"> lines were cognitive</w:t>
      </w:r>
      <w:r w:rsidR="00962B58">
        <w:t>ly</w:t>
      </w:r>
      <w:r w:rsidR="00887680">
        <w:t xml:space="preserve"> test</w:t>
      </w:r>
      <w:r w:rsidR="00962B58">
        <w:t>ed</w:t>
      </w:r>
      <w:r w:rsidR="00887680">
        <w:t xml:space="preserve"> in the Fall of 2021 (OMB</w:t>
      </w:r>
      <w:r w:rsidR="00531C39">
        <w:t xml:space="preserve"># 1850-0803 v.296) and </w:t>
      </w:r>
      <w:r w:rsidR="007A7F53">
        <w:t>the addressee</w:t>
      </w:r>
      <w:r w:rsidR="005F428D">
        <w:t xml:space="preserve"> line “Person living at this &lt;CITY&gt; address</w:t>
      </w:r>
      <w:r w:rsidR="006078DE">
        <w:t>”</w:t>
      </w:r>
      <w:r w:rsidR="005F428D">
        <w:t xml:space="preserve"> and</w:t>
      </w:r>
      <w:r w:rsidR="006078DE">
        <w:t xml:space="preserve"> salutation</w:t>
      </w:r>
      <w:r w:rsidR="005F428D">
        <w:t xml:space="preserve"> “Dear person living at this &lt;CITY&gt; address”</w:t>
      </w:r>
      <w:r w:rsidR="00531C39">
        <w:t xml:space="preserve"> w</w:t>
      </w:r>
      <w:r w:rsidR="005F428D">
        <w:t>ere</w:t>
      </w:r>
      <w:r w:rsidR="00531C39">
        <w:t xml:space="preserve"> </w:t>
      </w:r>
      <w:r w:rsidR="001B7E3B">
        <w:t>preferred over other</w:t>
      </w:r>
      <w:r w:rsidR="00CC6825">
        <w:t>s</w:t>
      </w:r>
      <w:r w:rsidR="001B7E3B">
        <w:t xml:space="preserve"> and will be used for this experiment </w:t>
      </w:r>
      <w:r w:rsidR="001B7E3B">
        <w:lastRenderedPageBreak/>
        <w:t xml:space="preserve">in the NHES:2023. </w:t>
      </w:r>
    </w:p>
    <w:p w:rsidR="00AC6D9E" w:rsidP="00240CF2" w:rsidRDefault="00003F25" w14:paraId="7F9FD0EF" w14:textId="1FB50A83">
      <w:pPr>
        <w:pStyle w:val="P1-StandPara"/>
        <w:spacing w:after="120" w:line="240" w:lineRule="auto"/>
        <w:ind w:firstLine="0"/>
        <w:jc w:val="left"/>
      </w:pPr>
      <w:r>
        <w:rPr>
          <w:b/>
        </w:rPr>
        <w:t xml:space="preserve">Nonresponse Follow-up. </w:t>
      </w:r>
      <w:r>
        <w:t xml:space="preserve">The data collection protocol includes several stages of nonresponse follow-up at each phase. In addition to the number of contacts, changes in </w:t>
      </w:r>
      <w:r w:rsidR="002D1D23">
        <w:t xml:space="preserve">contact </w:t>
      </w:r>
      <w:r>
        <w:t>method (</w:t>
      </w:r>
      <w:r w:rsidR="0041145B">
        <w:t xml:space="preserve">USPS First Class </w:t>
      </w:r>
      <w:r>
        <w:t xml:space="preserve">mail, FedEx, and </w:t>
      </w:r>
      <w:r w:rsidR="0041145B">
        <w:t>automated reminder phone calls</w:t>
      </w:r>
      <w:r>
        <w:t xml:space="preserve">) </w:t>
      </w:r>
      <w:r w:rsidR="005500D3">
        <w:t>and materials (letters, pressure sealed envelopes</w:t>
      </w:r>
      <w:r w:rsidR="006168E2">
        <w:t>, and oversized postcards</w:t>
      </w:r>
      <w:r w:rsidR="005500D3">
        <w:t xml:space="preserve">) </w:t>
      </w:r>
      <w:r>
        <w:t>are designed to capture the attention of potential respondents.</w:t>
      </w:r>
    </w:p>
    <w:p w:rsidR="00072248" w:rsidP="00240CF2" w:rsidRDefault="00072248" w14:paraId="311F6539" w14:textId="4E1E37E7">
      <w:pPr>
        <w:pStyle w:val="Heading2"/>
        <w:spacing w:before="0" w:after="120" w:line="240" w:lineRule="auto"/>
      </w:pPr>
      <w:bookmarkStart w:name="_Toc93665239" w:id="23"/>
      <w:r>
        <w:t>B.4</w:t>
      </w:r>
      <w:r>
        <w:tab/>
        <w:t>Tests of Procedures and Methods</w:t>
      </w:r>
      <w:bookmarkEnd w:id="23"/>
    </w:p>
    <w:p w:rsidR="006C7A34" w:rsidP="00240CF2" w:rsidRDefault="006C7A34" w14:paraId="7853784C" w14:textId="2AC26EA8">
      <w:pPr>
        <w:spacing w:after="120" w:line="240" w:lineRule="auto"/>
        <w:rPr>
          <w:rFonts w:ascii="Times New Roman" w:hAnsi="Times New Roman" w:cs="Times New Roman"/>
        </w:rPr>
      </w:pPr>
      <w:r w:rsidRPr="006C7A34">
        <w:rPr>
          <w:rFonts w:ascii="Times New Roman" w:hAnsi="Times New Roman" w:cs="Times New Roman"/>
        </w:rPr>
        <w:t xml:space="preserve">NHES has a long history of testing materials, methods, and procedures to </w:t>
      </w:r>
      <w:r w:rsidRPr="006C7A34" w:rsidR="009D4C35">
        <w:rPr>
          <w:rFonts w:ascii="Times New Roman" w:hAnsi="Times New Roman" w:cs="Times New Roman"/>
        </w:rPr>
        <w:t>improve</w:t>
      </w:r>
      <w:r w:rsidRPr="006C7A34">
        <w:rPr>
          <w:rFonts w:ascii="Times New Roman" w:hAnsi="Times New Roman" w:cs="Times New Roman"/>
        </w:rPr>
        <w:t xml:space="preserve"> the quality of its data. Section B.4.1 describes the </w:t>
      </w:r>
      <w:r w:rsidR="00040B99">
        <w:rPr>
          <w:rFonts w:ascii="Times New Roman" w:hAnsi="Times New Roman" w:cs="Times New Roman"/>
        </w:rPr>
        <w:t xml:space="preserve">NHES:2019 </w:t>
      </w:r>
      <w:r w:rsidR="00381490">
        <w:rPr>
          <w:rFonts w:ascii="Times New Roman" w:hAnsi="Times New Roman" w:cs="Times New Roman"/>
        </w:rPr>
        <w:t xml:space="preserve">experiments </w:t>
      </w:r>
      <w:r w:rsidRPr="006C7A34">
        <w:rPr>
          <w:rFonts w:ascii="Times New Roman" w:hAnsi="Times New Roman" w:cs="Times New Roman"/>
        </w:rPr>
        <w:t>that have most influenced the NHES</w:t>
      </w:r>
      <w:r w:rsidR="00A45DC7">
        <w:rPr>
          <w:rFonts w:ascii="Times New Roman" w:hAnsi="Times New Roman" w:cs="Times New Roman"/>
        </w:rPr>
        <w:t>:2023</w:t>
      </w:r>
      <w:r w:rsidRPr="006C7A34">
        <w:rPr>
          <w:rFonts w:ascii="Times New Roman" w:hAnsi="Times New Roman" w:cs="Times New Roman"/>
        </w:rPr>
        <w:t xml:space="preserve"> design. Section B.4.2 describes the proposed experiments for NHES:20</w:t>
      </w:r>
      <w:r w:rsidR="009F2C8D">
        <w:rPr>
          <w:rFonts w:ascii="Times New Roman" w:hAnsi="Times New Roman" w:cs="Times New Roman"/>
        </w:rPr>
        <w:t>23</w:t>
      </w:r>
      <w:r w:rsidRPr="006C7A34">
        <w:rPr>
          <w:rFonts w:ascii="Times New Roman" w:hAnsi="Times New Roman" w:cs="Times New Roman"/>
        </w:rPr>
        <w:t>.</w:t>
      </w:r>
    </w:p>
    <w:p w:rsidR="006C7A34" w:rsidP="00240CF2" w:rsidRDefault="006C7A34" w14:paraId="31D5D1FC" w14:textId="001BF4B5">
      <w:pPr>
        <w:spacing w:after="120" w:line="240" w:lineRule="auto"/>
        <w:rPr>
          <w:rFonts w:ascii="Times New Roman" w:hAnsi="Times New Roman" w:cs="Times New Roman"/>
        </w:rPr>
      </w:pPr>
      <w:r>
        <w:rPr>
          <w:rFonts w:ascii="Times New Roman" w:hAnsi="Times New Roman" w:cs="Times New Roman"/>
        </w:rPr>
        <w:t xml:space="preserve">The following </w:t>
      </w:r>
      <w:r w:rsidR="00901805">
        <w:rPr>
          <w:rFonts w:ascii="Times New Roman" w:hAnsi="Times New Roman" w:cs="Times New Roman"/>
        </w:rPr>
        <w:t>experiments</w:t>
      </w:r>
      <w:r>
        <w:rPr>
          <w:rFonts w:ascii="Times New Roman" w:hAnsi="Times New Roman" w:cs="Times New Roman"/>
        </w:rPr>
        <w:t xml:space="preserve"> are planned for</w:t>
      </w:r>
      <w:r w:rsidR="00BB63A1">
        <w:rPr>
          <w:rFonts w:ascii="Times New Roman" w:hAnsi="Times New Roman" w:cs="Times New Roman"/>
        </w:rPr>
        <w:t xml:space="preserve"> </w:t>
      </w:r>
      <w:r>
        <w:rPr>
          <w:rFonts w:ascii="Times New Roman" w:hAnsi="Times New Roman" w:cs="Times New Roman"/>
        </w:rPr>
        <w:t>the NHES:20</w:t>
      </w:r>
      <w:r w:rsidR="00583F1C">
        <w:rPr>
          <w:rFonts w:ascii="Times New Roman" w:hAnsi="Times New Roman" w:cs="Times New Roman"/>
        </w:rPr>
        <w:t>23</w:t>
      </w:r>
      <w:r>
        <w:rPr>
          <w:rFonts w:ascii="Times New Roman" w:hAnsi="Times New Roman" w:cs="Times New Roman"/>
        </w:rPr>
        <w:t xml:space="preserve"> data collection:</w:t>
      </w:r>
    </w:p>
    <w:p w:rsidRPr="005066D1" w:rsidR="005066D1" w:rsidP="005066D1" w:rsidRDefault="005066D1" w14:paraId="3CFC7221" w14:textId="02E56C07">
      <w:pPr>
        <w:pStyle w:val="ListParagraph"/>
        <w:numPr>
          <w:ilvl w:val="0"/>
          <w:numId w:val="22"/>
        </w:numPr>
        <w:spacing w:after="120" w:line="240" w:lineRule="auto"/>
        <w:rPr>
          <w:rFonts w:ascii="Times New Roman" w:hAnsi="Times New Roman" w:cs="Times New Roman"/>
        </w:rPr>
      </w:pPr>
      <w:r w:rsidRPr="005066D1">
        <w:rPr>
          <w:rFonts w:ascii="Times New Roman" w:hAnsi="Times New Roman" w:cs="Times New Roman"/>
        </w:rPr>
        <w:t>Targeted choice</w:t>
      </w:r>
      <w:r w:rsidR="00AF2C2D">
        <w:rPr>
          <w:rFonts w:ascii="Times New Roman" w:hAnsi="Times New Roman" w:cs="Times New Roman"/>
        </w:rPr>
        <w:t>-</w:t>
      </w:r>
      <w:r w:rsidRPr="005066D1">
        <w:rPr>
          <w:rFonts w:ascii="Times New Roman" w:hAnsi="Times New Roman" w:cs="Times New Roman"/>
        </w:rPr>
        <w:t>plus</w:t>
      </w:r>
    </w:p>
    <w:p w:rsidRPr="005066D1" w:rsidR="005066D1" w:rsidP="0009107F" w:rsidRDefault="005066D1" w14:paraId="3BB33886" w14:textId="77777777">
      <w:pPr>
        <w:pStyle w:val="ListParagraph"/>
        <w:numPr>
          <w:ilvl w:val="0"/>
          <w:numId w:val="22"/>
        </w:numPr>
        <w:spacing w:after="120" w:line="240" w:lineRule="auto"/>
        <w:rPr>
          <w:rFonts w:ascii="Times New Roman" w:hAnsi="Times New Roman" w:cs="Times New Roman"/>
        </w:rPr>
      </w:pPr>
      <w:r w:rsidRPr="005066D1">
        <w:rPr>
          <w:rFonts w:ascii="Times New Roman" w:hAnsi="Times New Roman" w:cs="Times New Roman"/>
        </w:rPr>
        <w:t>Early bird incentive</w:t>
      </w:r>
    </w:p>
    <w:p w:rsidRPr="005066D1" w:rsidR="005066D1" w:rsidP="005066D1" w:rsidRDefault="005066D1" w14:paraId="658C5308" w14:textId="77777777">
      <w:pPr>
        <w:pStyle w:val="ListParagraph"/>
        <w:numPr>
          <w:ilvl w:val="0"/>
          <w:numId w:val="22"/>
        </w:numPr>
        <w:spacing w:after="120" w:line="240" w:lineRule="auto"/>
        <w:rPr>
          <w:rFonts w:ascii="Times New Roman" w:hAnsi="Times New Roman" w:cs="Times New Roman"/>
        </w:rPr>
      </w:pPr>
      <w:r w:rsidRPr="005066D1">
        <w:rPr>
          <w:rFonts w:ascii="Times New Roman" w:hAnsi="Times New Roman" w:cs="Times New Roman"/>
        </w:rPr>
        <w:t>Alternate materials</w:t>
      </w:r>
    </w:p>
    <w:p w:rsidRPr="005066D1" w:rsidR="005066D1" w:rsidP="005066D1" w:rsidRDefault="005066D1" w14:paraId="535A3864" w14:textId="77777777">
      <w:pPr>
        <w:pStyle w:val="ListParagraph"/>
        <w:numPr>
          <w:ilvl w:val="0"/>
          <w:numId w:val="22"/>
        </w:numPr>
        <w:spacing w:after="120" w:line="240" w:lineRule="auto"/>
        <w:rPr>
          <w:rFonts w:ascii="Times New Roman" w:hAnsi="Times New Roman" w:cs="Times New Roman"/>
        </w:rPr>
      </w:pPr>
      <w:r w:rsidRPr="005066D1">
        <w:rPr>
          <w:rFonts w:ascii="Times New Roman" w:hAnsi="Times New Roman" w:cs="Times New Roman"/>
        </w:rPr>
        <w:t>Targeted renter mailings</w:t>
      </w:r>
    </w:p>
    <w:p w:rsidRPr="005066D1" w:rsidR="005066D1" w:rsidP="005066D1" w:rsidRDefault="005066D1" w14:paraId="4732300A" w14:textId="77777777">
      <w:pPr>
        <w:pStyle w:val="ListParagraph"/>
        <w:numPr>
          <w:ilvl w:val="0"/>
          <w:numId w:val="22"/>
        </w:numPr>
        <w:spacing w:after="120" w:line="240" w:lineRule="auto"/>
        <w:rPr>
          <w:rFonts w:ascii="Times New Roman" w:hAnsi="Times New Roman" w:cs="Times New Roman"/>
        </w:rPr>
      </w:pPr>
      <w:r w:rsidRPr="005066D1">
        <w:rPr>
          <w:rFonts w:ascii="Times New Roman" w:hAnsi="Times New Roman" w:cs="Times New Roman"/>
        </w:rPr>
        <w:t>ECPP health items split panel</w:t>
      </w:r>
    </w:p>
    <w:p w:rsidR="0009107F" w:rsidP="005066D1" w:rsidRDefault="005066D1" w14:paraId="128AC0A5" w14:textId="26E4A4E2">
      <w:pPr>
        <w:pStyle w:val="ListParagraph"/>
        <w:numPr>
          <w:ilvl w:val="0"/>
          <w:numId w:val="22"/>
        </w:numPr>
        <w:spacing w:after="120" w:line="240" w:lineRule="auto"/>
        <w:rPr>
          <w:rFonts w:ascii="Times New Roman" w:hAnsi="Times New Roman" w:cs="Times New Roman"/>
        </w:rPr>
      </w:pPr>
      <w:r w:rsidRPr="005066D1">
        <w:rPr>
          <w:rFonts w:ascii="Times New Roman" w:hAnsi="Times New Roman" w:cs="Times New Roman"/>
        </w:rPr>
        <w:t xml:space="preserve">ECPP care </w:t>
      </w:r>
      <w:r w:rsidR="00901805">
        <w:rPr>
          <w:rFonts w:ascii="Times New Roman" w:hAnsi="Times New Roman" w:cs="Times New Roman"/>
        </w:rPr>
        <w:t>arrangements</w:t>
      </w:r>
      <w:r w:rsidRPr="005066D1">
        <w:rPr>
          <w:rFonts w:ascii="Times New Roman" w:hAnsi="Times New Roman" w:cs="Times New Roman"/>
        </w:rPr>
        <w:t xml:space="preserve"> items split panel</w:t>
      </w:r>
    </w:p>
    <w:p w:rsidR="006C7A34" w:rsidP="00240CF2" w:rsidRDefault="006C7A34" w14:paraId="1F2AC1A6" w14:textId="2C964C3E">
      <w:pPr>
        <w:pStyle w:val="Heading3"/>
        <w:spacing w:before="0" w:after="120" w:line="240" w:lineRule="auto"/>
        <w:rPr>
          <w:rFonts w:eastAsia="Times New Roman"/>
        </w:rPr>
      </w:pPr>
      <w:bookmarkStart w:name="_Toc455154258" w:id="24"/>
      <w:bookmarkStart w:name="_Toc455496454" w:id="25"/>
      <w:bookmarkStart w:name="_Toc468187465" w:id="26"/>
      <w:bookmarkStart w:name="_Toc481483746" w:id="27"/>
      <w:bookmarkStart w:name="_Toc93665240" w:id="28"/>
      <w:r w:rsidRPr="006C7A34">
        <w:rPr>
          <w:rFonts w:eastAsia="Times New Roman"/>
        </w:rPr>
        <w:t>B.4.1</w:t>
      </w:r>
      <w:r w:rsidRPr="006C7A34">
        <w:rPr>
          <w:rFonts w:eastAsia="Times New Roman"/>
        </w:rPr>
        <w:tab/>
      </w:r>
      <w:r w:rsidR="000165D9">
        <w:rPr>
          <w:rFonts w:eastAsia="Times New Roman"/>
        </w:rPr>
        <w:t>Experiments</w:t>
      </w:r>
      <w:r w:rsidRPr="006C7A34" w:rsidR="000165D9">
        <w:rPr>
          <w:rFonts w:eastAsia="Times New Roman"/>
        </w:rPr>
        <w:t xml:space="preserve"> </w:t>
      </w:r>
      <w:r w:rsidRPr="006C7A34">
        <w:rPr>
          <w:rFonts w:eastAsia="Times New Roman"/>
        </w:rPr>
        <w:t xml:space="preserve">Influencing the Design of </w:t>
      </w:r>
      <w:bookmarkEnd w:id="24"/>
      <w:bookmarkEnd w:id="25"/>
      <w:bookmarkEnd w:id="26"/>
      <w:bookmarkEnd w:id="27"/>
      <w:r w:rsidRPr="006C7A34">
        <w:rPr>
          <w:rFonts w:eastAsia="Times New Roman"/>
        </w:rPr>
        <w:t>NHES:20</w:t>
      </w:r>
      <w:r w:rsidR="00583F1C">
        <w:rPr>
          <w:rFonts w:eastAsia="Times New Roman"/>
        </w:rPr>
        <w:t>23</w:t>
      </w:r>
      <w:bookmarkEnd w:id="28"/>
    </w:p>
    <w:p w:rsidRPr="002D2519" w:rsidR="002D2519" w:rsidP="00240CF2" w:rsidRDefault="002D2519" w14:paraId="2A096EC9" w14:textId="146940AD">
      <w:pPr>
        <w:pStyle w:val="Heading4"/>
        <w:keepLines w:val="0"/>
        <w:tabs>
          <w:tab w:val="left" w:pos="1152"/>
        </w:tabs>
        <w:spacing w:before="0" w:after="120" w:line="240" w:lineRule="auto"/>
        <w:ind w:left="1152" w:hanging="1152"/>
        <w:rPr>
          <w:rFonts w:ascii="Times New Roman" w:hAnsi="Times New Roman" w:cs="Times New Roman" w:eastAsiaTheme="minorEastAsia"/>
          <w:bCs w:val="0"/>
          <w:i w:val="0"/>
          <w:iCs w:val="0"/>
          <w:color w:val="auto"/>
        </w:rPr>
      </w:pPr>
      <w:r w:rsidRPr="002D2519">
        <w:rPr>
          <w:rFonts w:ascii="Times New Roman" w:hAnsi="Times New Roman" w:cs="Times New Roman" w:eastAsiaTheme="minorEastAsia"/>
          <w:bCs w:val="0"/>
          <w:i w:val="0"/>
          <w:iCs w:val="0"/>
          <w:color w:val="auto"/>
        </w:rPr>
        <w:t>NHES:</w:t>
      </w:r>
      <w:r w:rsidRPr="002D2519" w:rsidR="0080325A">
        <w:rPr>
          <w:rFonts w:ascii="Times New Roman" w:hAnsi="Times New Roman" w:cs="Times New Roman" w:eastAsiaTheme="minorEastAsia"/>
          <w:bCs w:val="0"/>
          <w:i w:val="0"/>
          <w:iCs w:val="0"/>
          <w:color w:val="auto"/>
        </w:rPr>
        <w:t>201</w:t>
      </w:r>
      <w:r w:rsidR="0080325A">
        <w:rPr>
          <w:rFonts w:ascii="Times New Roman" w:hAnsi="Times New Roman" w:cs="Times New Roman" w:eastAsiaTheme="minorEastAsia"/>
          <w:bCs w:val="0"/>
          <w:i w:val="0"/>
          <w:iCs w:val="0"/>
          <w:color w:val="auto"/>
        </w:rPr>
        <w:t>9</w:t>
      </w:r>
      <w:r w:rsidRPr="002D2519" w:rsidR="0080325A">
        <w:rPr>
          <w:rFonts w:ascii="Times New Roman" w:hAnsi="Times New Roman" w:cs="Times New Roman" w:eastAsiaTheme="minorEastAsia"/>
          <w:bCs w:val="0"/>
          <w:i w:val="0"/>
          <w:iCs w:val="0"/>
          <w:color w:val="auto"/>
        </w:rPr>
        <w:t xml:space="preserve"> </w:t>
      </w:r>
      <w:r w:rsidR="000E114B">
        <w:rPr>
          <w:rFonts w:ascii="Times New Roman" w:hAnsi="Times New Roman" w:cs="Times New Roman" w:eastAsiaTheme="minorEastAsia"/>
          <w:bCs w:val="0"/>
          <w:i w:val="0"/>
          <w:iCs w:val="0"/>
          <w:color w:val="auto"/>
        </w:rPr>
        <w:t>Updated Sequential Mixed Mode</w:t>
      </w:r>
      <w:r>
        <w:rPr>
          <w:rFonts w:ascii="Times New Roman" w:hAnsi="Times New Roman" w:cs="Times New Roman" w:eastAsiaTheme="minorEastAsia"/>
          <w:bCs w:val="0"/>
          <w:i w:val="0"/>
          <w:iCs w:val="0"/>
          <w:color w:val="auto"/>
        </w:rPr>
        <w:t xml:space="preserve"> </w:t>
      </w:r>
      <w:r w:rsidRPr="002D2519">
        <w:rPr>
          <w:rFonts w:ascii="Times New Roman" w:hAnsi="Times New Roman" w:cs="Times New Roman" w:eastAsiaTheme="minorEastAsia"/>
          <w:bCs w:val="0"/>
          <w:i w:val="0"/>
          <w:iCs w:val="0"/>
          <w:color w:val="auto"/>
        </w:rPr>
        <w:t>Experiments</w:t>
      </w:r>
    </w:p>
    <w:p w:rsidRPr="002D2519" w:rsidR="002D2519" w:rsidP="00240CF2" w:rsidRDefault="00692D65" w14:paraId="0DCF8569" w14:textId="42382449">
      <w:pPr>
        <w:spacing w:after="120" w:line="240" w:lineRule="auto"/>
        <w:rPr>
          <w:rFonts w:ascii="Times New Roman" w:hAnsi="Times New Roman" w:cs="Times New Roman"/>
        </w:rPr>
      </w:pPr>
      <w:r>
        <w:rPr>
          <w:rFonts w:ascii="Times New Roman" w:hAnsi="Times New Roman" w:cs="Times New Roman"/>
        </w:rPr>
        <w:t>NHES:2019 included experiment</w:t>
      </w:r>
      <w:r w:rsidR="00A86A79">
        <w:rPr>
          <w:rFonts w:ascii="Times New Roman" w:hAnsi="Times New Roman" w:cs="Times New Roman"/>
        </w:rPr>
        <w:t>s</w:t>
      </w:r>
      <w:r>
        <w:rPr>
          <w:rFonts w:ascii="Times New Roman" w:hAnsi="Times New Roman" w:cs="Times New Roman"/>
        </w:rPr>
        <w:t xml:space="preserve"> to maximize strategies used to increase </w:t>
      </w:r>
      <w:r w:rsidR="008B4B66">
        <w:rPr>
          <w:rFonts w:ascii="Times New Roman" w:hAnsi="Times New Roman" w:cs="Times New Roman"/>
        </w:rPr>
        <w:t>the effectiveness of a</w:t>
      </w:r>
      <w:r w:rsidR="00A82442">
        <w:rPr>
          <w:rFonts w:ascii="Times New Roman" w:hAnsi="Times New Roman" w:cs="Times New Roman"/>
        </w:rPr>
        <w:t xml:space="preserve">n “improved” </w:t>
      </w:r>
      <w:r w:rsidR="008B4B66">
        <w:rPr>
          <w:rFonts w:ascii="Times New Roman" w:hAnsi="Times New Roman" w:cs="Times New Roman"/>
        </w:rPr>
        <w:t>sequential mixed mode</w:t>
      </w:r>
      <w:r w:rsidR="00704FF3">
        <w:rPr>
          <w:rFonts w:ascii="Times New Roman" w:hAnsi="Times New Roman" w:cs="Times New Roman"/>
        </w:rPr>
        <w:t xml:space="preserve"> design. Results of </w:t>
      </w:r>
      <w:r w:rsidR="006D0B8A">
        <w:rPr>
          <w:rFonts w:ascii="Times New Roman" w:hAnsi="Times New Roman" w:cs="Times New Roman"/>
        </w:rPr>
        <w:t xml:space="preserve">each of </w:t>
      </w:r>
      <w:r w:rsidR="00704FF3">
        <w:rPr>
          <w:rFonts w:ascii="Times New Roman" w:hAnsi="Times New Roman" w:cs="Times New Roman"/>
        </w:rPr>
        <w:t>t</w:t>
      </w:r>
      <w:r w:rsidR="00A86A79">
        <w:rPr>
          <w:rFonts w:ascii="Times New Roman" w:hAnsi="Times New Roman" w:cs="Times New Roman"/>
        </w:rPr>
        <w:t xml:space="preserve">hese experiments is briefly described below, along with its results and implications for </w:t>
      </w:r>
      <w:r w:rsidR="006D0B8A">
        <w:rPr>
          <w:rFonts w:ascii="Times New Roman" w:hAnsi="Times New Roman" w:cs="Times New Roman"/>
        </w:rPr>
        <w:t xml:space="preserve">the </w:t>
      </w:r>
      <w:r w:rsidR="00A86A79">
        <w:rPr>
          <w:rFonts w:ascii="Times New Roman" w:hAnsi="Times New Roman" w:cs="Times New Roman"/>
        </w:rPr>
        <w:t xml:space="preserve">NHES:2023 design. </w:t>
      </w:r>
    </w:p>
    <w:p w:rsidR="00A465DB" w:rsidP="00240CF2" w:rsidRDefault="00EA592C" w14:paraId="2BB355FA" w14:textId="6FB3155D">
      <w:pPr>
        <w:pStyle w:val="ListParagraph"/>
        <w:numPr>
          <w:ilvl w:val="0"/>
          <w:numId w:val="42"/>
        </w:numPr>
        <w:spacing w:after="120" w:line="240" w:lineRule="auto"/>
        <w:ind w:left="450"/>
        <w:contextualSpacing w:val="0"/>
        <w:rPr>
          <w:rFonts w:ascii="Times New Roman" w:hAnsi="Times New Roman" w:cs="Times New Roman"/>
        </w:rPr>
      </w:pPr>
      <w:r>
        <w:rPr>
          <w:rFonts w:ascii="Times New Roman" w:hAnsi="Times New Roman" w:cs="Times New Roman"/>
          <w:b/>
        </w:rPr>
        <w:t>Opt-out screener and cover letters</w:t>
      </w:r>
      <w:r w:rsidRPr="00A7798D" w:rsidR="002D2519">
        <w:rPr>
          <w:rFonts w:ascii="Times New Roman" w:hAnsi="Times New Roman" w:cs="Times New Roman"/>
          <w:b/>
        </w:rPr>
        <w:t xml:space="preserve">. </w:t>
      </w:r>
      <w:r w:rsidRPr="00A7798D" w:rsidR="002D2519">
        <w:rPr>
          <w:rFonts w:ascii="Times New Roman" w:hAnsi="Times New Roman" w:cs="Times New Roman"/>
        </w:rPr>
        <w:t xml:space="preserve">This experiment was designed to </w:t>
      </w:r>
      <w:r w:rsidRPr="00A7798D" w:rsidR="00B54F06">
        <w:rPr>
          <w:rFonts w:ascii="Times New Roman" w:hAnsi="Times New Roman" w:cs="Times New Roman"/>
        </w:rPr>
        <w:t xml:space="preserve">evaluate </w:t>
      </w:r>
      <w:r w:rsidR="00096512">
        <w:rPr>
          <w:rFonts w:ascii="Times New Roman" w:hAnsi="Times New Roman" w:cs="Times New Roman"/>
        </w:rPr>
        <w:t xml:space="preserve">whether using an opt-out screener </w:t>
      </w:r>
      <w:r w:rsidR="006D0B8A">
        <w:rPr>
          <w:rFonts w:ascii="Times New Roman" w:hAnsi="Times New Roman" w:cs="Times New Roman"/>
        </w:rPr>
        <w:t>would</w:t>
      </w:r>
      <w:r w:rsidR="00096512">
        <w:rPr>
          <w:rFonts w:ascii="Times New Roman" w:hAnsi="Times New Roman" w:cs="Times New Roman"/>
        </w:rPr>
        <w:t xml:space="preserve"> increase</w:t>
      </w:r>
      <w:r w:rsidR="006B21DA">
        <w:rPr>
          <w:rFonts w:ascii="Times New Roman" w:hAnsi="Times New Roman" w:cs="Times New Roman"/>
        </w:rPr>
        <w:t xml:space="preserve"> </w:t>
      </w:r>
      <w:r w:rsidR="00602923">
        <w:rPr>
          <w:rFonts w:ascii="Times New Roman" w:hAnsi="Times New Roman" w:cs="Times New Roman"/>
        </w:rPr>
        <w:t xml:space="preserve">overall screener </w:t>
      </w:r>
      <w:r w:rsidRPr="00A7798D" w:rsidR="00B54F06">
        <w:rPr>
          <w:rFonts w:ascii="Times New Roman" w:hAnsi="Times New Roman" w:cs="Times New Roman"/>
        </w:rPr>
        <w:t>response rates</w:t>
      </w:r>
      <w:r w:rsidR="006D0B8A">
        <w:rPr>
          <w:rFonts w:ascii="Times New Roman" w:hAnsi="Times New Roman" w:cs="Times New Roman"/>
        </w:rPr>
        <w:t xml:space="preserve">, </w:t>
      </w:r>
      <w:r w:rsidR="005A4AF5">
        <w:rPr>
          <w:rFonts w:ascii="Times New Roman" w:hAnsi="Times New Roman" w:cs="Times New Roman"/>
        </w:rPr>
        <w:t>specifically for households flagged as not having children.</w:t>
      </w:r>
      <w:r w:rsidRPr="00A7798D" w:rsidR="00B54F06">
        <w:rPr>
          <w:rFonts w:ascii="Times New Roman" w:hAnsi="Times New Roman" w:cs="Times New Roman"/>
        </w:rPr>
        <w:t xml:space="preserve"> </w:t>
      </w:r>
      <w:r w:rsidRPr="00B96833" w:rsidR="00B96833">
        <w:rPr>
          <w:rFonts w:ascii="Times New Roman" w:hAnsi="Times New Roman" w:cs="Times New Roman"/>
        </w:rPr>
        <w:t xml:space="preserve">All cases in this condition received an “opt-out” paper screener, which showed the first item </w:t>
      </w:r>
      <w:r w:rsidR="00292791">
        <w:rPr>
          <w:rFonts w:ascii="Times New Roman" w:hAnsi="Times New Roman" w:cs="Times New Roman"/>
        </w:rPr>
        <w:t xml:space="preserve">(asking if any children live in the household) </w:t>
      </w:r>
      <w:r w:rsidRPr="00B96833" w:rsidR="00B96833">
        <w:rPr>
          <w:rFonts w:ascii="Times New Roman" w:hAnsi="Times New Roman" w:cs="Times New Roman"/>
        </w:rPr>
        <w:t xml:space="preserve">on the cover of the questionnaire rather than on the inside. The screener letters emphasized that the survey was very short for households without children. </w:t>
      </w:r>
    </w:p>
    <w:p w:rsidRPr="00A7798D" w:rsidR="00246BA5" w:rsidP="005F6F92" w:rsidRDefault="006B1126" w14:paraId="53A8F60A" w14:textId="44477F9B">
      <w:pPr>
        <w:pStyle w:val="ListParagraph"/>
        <w:spacing w:after="120" w:line="240" w:lineRule="auto"/>
        <w:ind w:left="450"/>
        <w:contextualSpacing w:val="0"/>
        <w:rPr>
          <w:rFonts w:ascii="Times New Roman" w:hAnsi="Times New Roman" w:cs="Times New Roman"/>
        </w:rPr>
      </w:pPr>
      <w:r>
        <w:rPr>
          <w:rFonts w:ascii="Times New Roman" w:hAnsi="Times New Roman" w:cs="Times New Roman"/>
        </w:rPr>
        <w:t xml:space="preserve">However, the results </w:t>
      </w:r>
      <w:r w:rsidR="00041960">
        <w:rPr>
          <w:rFonts w:ascii="Times New Roman" w:hAnsi="Times New Roman" w:cs="Times New Roman"/>
        </w:rPr>
        <w:t xml:space="preserve">of the opt-out screener and cover letters were opposite of expectations. </w:t>
      </w:r>
      <w:r w:rsidRPr="005E7AC3" w:rsidR="005E7AC3">
        <w:rPr>
          <w:rFonts w:ascii="Times New Roman" w:hAnsi="Times New Roman" w:cs="Times New Roman"/>
        </w:rPr>
        <w:t>Among households</w:t>
      </w:r>
      <w:r w:rsidRPr="005E7AC3" w:rsidDel="00FC672A" w:rsidR="005E7AC3">
        <w:rPr>
          <w:rFonts w:ascii="Times New Roman" w:hAnsi="Times New Roman" w:cs="Times New Roman"/>
        </w:rPr>
        <w:t xml:space="preserve"> </w:t>
      </w:r>
      <w:r w:rsidRPr="005E7AC3" w:rsidR="005E7AC3">
        <w:rPr>
          <w:rFonts w:ascii="Times New Roman" w:hAnsi="Times New Roman" w:cs="Times New Roman"/>
        </w:rPr>
        <w:t xml:space="preserve">flagged on the NHES sampling frame as </w:t>
      </w:r>
      <w:r w:rsidR="00FC672A">
        <w:rPr>
          <w:rFonts w:ascii="Times New Roman" w:hAnsi="Times New Roman" w:cs="Times New Roman"/>
        </w:rPr>
        <w:t xml:space="preserve">not </w:t>
      </w:r>
      <w:r w:rsidRPr="005E7AC3" w:rsidR="005E7AC3">
        <w:rPr>
          <w:rFonts w:ascii="Times New Roman" w:hAnsi="Times New Roman" w:cs="Times New Roman"/>
        </w:rPr>
        <w:t xml:space="preserve">having children, the opt-out materials had no impact on the screener response rate. However, among households that were flagged as having children, the opt-out materials increased the screener response rate (by 5 percentage points). </w:t>
      </w:r>
      <w:r w:rsidR="003623C1">
        <w:rPr>
          <w:rFonts w:ascii="Times New Roman" w:hAnsi="Times New Roman" w:cs="Times New Roman"/>
        </w:rPr>
        <w:t xml:space="preserve">Hence, the </w:t>
      </w:r>
      <w:r w:rsidR="00656899">
        <w:rPr>
          <w:rFonts w:ascii="Times New Roman" w:hAnsi="Times New Roman" w:cs="Times New Roman"/>
        </w:rPr>
        <w:t>NHES:2023 administration will not use the opt-out screener materials</w:t>
      </w:r>
      <w:r w:rsidR="00C812A8">
        <w:rPr>
          <w:rFonts w:ascii="Times New Roman" w:hAnsi="Times New Roman" w:cs="Times New Roman"/>
        </w:rPr>
        <w:t xml:space="preserve"> except within the alternate materials experiment discussed in B.4.2 below</w:t>
      </w:r>
      <w:r w:rsidR="00656899">
        <w:rPr>
          <w:rFonts w:ascii="Times New Roman" w:hAnsi="Times New Roman" w:cs="Times New Roman"/>
        </w:rPr>
        <w:t xml:space="preserve">. </w:t>
      </w:r>
    </w:p>
    <w:p w:rsidR="003E2816" w:rsidP="003E2816" w:rsidRDefault="005F6F92" w14:paraId="2C4EBDCD" w14:textId="7BFF945C">
      <w:pPr>
        <w:pStyle w:val="ListParagraph"/>
        <w:numPr>
          <w:ilvl w:val="0"/>
          <w:numId w:val="42"/>
        </w:numPr>
        <w:spacing w:after="120" w:line="240" w:lineRule="auto"/>
        <w:ind w:left="450"/>
        <w:rPr>
          <w:rFonts w:ascii="Times New Roman" w:hAnsi="Times New Roman" w:cs="Times New Roman"/>
        </w:rPr>
      </w:pPr>
      <w:r>
        <w:rPr>
          <w:rFonts w:ascii="Times New Roman" w:hAnsi="Times New Roman" w:cs="Times New Roman"/>
          <w:b/>
        </w:rPr>
        <w:t>Advance Mailing Type</w:t>
      </w:r>
      <w:r w:rsidR="009F0C7D">
        <w:rPr>
          <w:rFonts w:ascii="Times New Roman" w:hAnsi="Times New Roman" w:cs="Times New Roman"/>
          <w:b/>
        </w:rPr>
        <w:t>.</w:t>
      </w:r>
      <w:r>
        <w:rPr>
          <w:rFonts w:ascii="Times New Roman" w:hAnsi="Times New Roman" w:cs="Times New Roman"/>
          <w:b/>
        </w:rPr>
        <w:t xml:space="preserve"> </w:t>
      </w:r>
      <w:r w:rsidR="000E2445">
        <w:rPr>
          <w:rFonts w:ascii="Times New Roman" w:hAnsi="Times New Roman" w:cs="Times New Roman"/>
        </w:rPr>
        <w:t>Th</w:t>
      </w:r>
      <w:r w:rsidRPr="000E05F0" w:rsidR="009F0C7D">
        <w:rPr>
          <w:rFonts w:ascii="Times New Roman" w:hAnsi="Times New Roman" w:cs="Times New Roman"/>
        </w:rPr>
        <w:t xml:space="preserve">e purpose of this experiment was to determine the ideal number and types of advance mailings to send prior to the survey invitation in a web-push protocol. </w:t>
      </w:r>
      <w:r w:rsidRPr="00B11C31" w:rsidR="00B11C31">
        <w:rPr>
          <w:rFonts w:ascii="Times New Roman" w:hAnsi="Times New Roman" w:cs="Times New Roman"/>
        </w:rPr>
        <w:t>Sample members receiving the updated web-</w:t>
      </w:r>
      <w:r w:rsidR="003E2816">
        <w:rPr>
          <w:rFonts w:ascii="Times New Roman" w:hAnsi="Times New Roman" w:cs="Times New Roman"/>
        </w:rPr>
        <w:t>push</w:t>
      </w:r>
      <w:r w:rsidRPr="00B11C31" w:rsidR="00B11C31">
        <w:rPr>
          <w:rFonts w:ascii="Times New Roman" w:hAnsi="Times New Roman" w:cs="Times New Roman"/>
        </w:rPr>
        <w:t xml:space="preserve"> mailing protocol were randomly assigned to one of three advance mailing conditions</w:t>
      </w:r>
      <w:r w:rsidR="003E2816">
        <w:rPr>
          <w:rFonts w:ascii="Times New Roman" w:hAnsi="Times New Roman" w:cs="Times New Roman"/>
        </w:rPr>
        <w:t>.</w:t>
      </w:r>
    </w:p>
    <w:p w:rsidRPr="000E05F0" w:rsidR="00B11C31" w:rsidP="00A56D27" w:rsidRDefault="00B11C31" w14:paraId="172BD895" w14:textId="5EFFE8BA">
      <w:pPr>
        <w:pStyle w:val="ListParagraph"/>
        <w:numPr>
          <w:ilvl w:val="1"/>
          <w:numId w:val="48"/>
        </w:numPr>
        <w:spacing w:after="120" w:line="240" w:lineRule="auto"/>
        <w:ind w:left="1080"/>
        <w:rPr>
          <w:rFonts w:ascii="Times New Roman" w:hAnsi="Times New Roman" w:cs="Times New Roman"/>
        </w:rPr>
      </w:pPr>
      <w:r w:rsidRPr="000E05F0">
        <w:rPr>
          <w:rFonts w:ascii="Times New Roman" w:hAnsi="Times New Roman" w:cs="Times New Roman"/>
          <w:b/>
          <w:bCs/>
        </w:rPr>
        <w:t>An advance letter-only condition</w:t>
      </w:r>
      <w:r w:rsidRPr="000E05F0">
        <w:rPr>
          <w:rFonts w:ascii="Times New Roman" w:hAnsi="Times New Roman" w:cs="Times New Roman"/>
        </w:rPr>
        <w:t>, in which households were sent a letter a few days before the initial screener package letting them know that the survey invitation was coming soon.</w:t>
      </w:r>
    </w:p>
    <w:p w:rsidRPr="00B11C31" w:rsidR="00B11C31" w:rsidP="000E05F0" w:rsidRDefault="00B11C31" w14:paraId="08207D23" w14:textId="77777777">
      <w:pPr>
        <w:pStyle w:val="ListParagraph"/>
        <w:numPr>
          <w:ilvl w:val="1"/>
          <w:numId w:val="48"/>
        </w:numPr>
        <w:ind w:left="1080"/>
        <w:rPr>
          <w:rFonts w:ascii="Times New Roman" w:hAnsi="Times New Roman" w:cs="Times New Roman"/>
        </w:rPr>
      </w:pPr>
      <w:r w:rsidRPr="00B11C31">
        <w:rPr>
          <w:rFonts w:ascii="Times New Roman" w:hAnsi="Times New Roman" w:cs="Times New Roman"/>
          <w:b/>
          <w:bCs/>
        </w:rPr>
        <w:t>An advance mailing campaign condition</w:t>
      </w:r>
      <w:r w:rsidRPr="00B11C31">
        <w:rPr>
          <w:rFonts w:ascii="Times New Roman" w:hAnsi="Times New Roman" w:cs="Times New Roman"/>
        </w:rPr>
        <w:t>, in which households were sent two oversized, glossy postcards prior to the advance letter (for a total of three advance mailings). These postcards presented interesting statistics from NHES:2016, but they did not mention that the household had been sampled for NHES:2019. It was hypothesized that these mailings would increase familiarity with and build engagement with the NHES.</w:t>
      </w:r>
    </w:p>
    <w:p w:rsidR="00B11C31" w:rsidP="003E2816" w:rsidRDefault="00B11C31" w14:paraId="616D533F" w14:textId="05F729AA">
      <w:pPr>
        <w:pStyle w:val="ListParagraph"/>
        <w:numPr>
          <w:ilvl w:val="1"/>
          <w:numId w:val="48"/>
        </w:numPr>
        <w:ind w:left="1080"/>
        <w:rPr>
          <w:rFonts w:ascii="Times New Roman" w:hAnsi="Times New Roman" w:cs="Times New Roman"/>
        </w:rPr>
      </w:pPr>
      <w:r w:rsidRPr="00B11C31">
        <w:rPr>
          <w:rFonts w:ascii="Times New Roman" w:hAnsi="Times New Roman" w:cs="Times New Roman"/>
          <w:b/>
          <w:bCs/>
        </w:rPr>
        <w:t>A no-advance mailings condition</w:t>
      </w:r>
      <w:r w:rsidRPr="00B11C31">
        <w:rPr>
          <w:rFonts w:ascii="Times New Roman" w:hAnsi="Times New Roman" w:cs="Times New Roman"/>
        </w:rPr>
        <w:t xml:space="preserve">, in which households were not sent any mailings prior to the initial screener package. The purpose of this condition was to </w:t>
      </w:r>
      <w:r w:rsidR="000E5A15">
        <w:rPr>
          <w:rFonts w:ascii="Times New Roman" w:hAnsi="Times New Roman" w:cs="Times New Roman"/>
        </w:rPr>
        <w:t>serve as a control condition</w:t>
      </w:r>
      <w:r w:rsidRPr="00B11C31">
        <w:rPr>
          <w:rFonts w:ascii="Times New Roman" w:hAnsi="Times New Roman" w:cs="Times New Roman"/>
        </w:rPr>
        <w:t xml:space="preserve"> in the context of an NHES web-push design. </w:t>
      </w:r>
    </w:p>
    <w:p w:rsidRPr="000E05F0" w:rsidR="001919C9" w:rsidP="000E05F0" w:rsidRDefault="008223BE" w14:paraId="123F6C93" w14:textId="7D5039F3">
      <w:pPr>
        <w:pStyle w:val="ListParagraph"/>
        <w:spacing w:after="120" w:line="240" w:lineRule="auto"/>
        <w:ind w:left="450"/>
        <w:rPr>
          <w:rFonts w:ascii="Times New Roman" w:hAnsi="Times New Roman" w:cs="Times New Roman"/>
        </w:rPr>
      </w:pPr>
      <w:r>
        <w:rPr>
          <w:rFonts w:ascii="Times New Roman" w:hAnsi="Times New Roman" w:cs="Times New Roman"/>
        </w:rPr>
        <w:t xml:space="preserve">The results from this experiment showed that </w:t>
      </w:r>
      <w:r w:rsidR="00FD3CC2">
        <w:rPr>
          <w:rFonts w:ascii="Times New Roman" w:hAnsi="Times New Roman" w:cs="Times New Roman"/>
        </w:rPr>
        <w:t>w</w:t>
      </w:r>
      <w:r w:rsidRPr="00FD3CC2" w:rsidR="00FD3CC2">
        <w:rPr>
          <w:rFonts w:ascii="Times New Roman" w:hAnsi="Times New Roman" w:cs="Times New Roman"/>
        </w:rPr>
        <w:t xml:space="preserve">hile sending an advance letter did not increase the final screener response rate, it did increase early screener response (by 4 percentage points) and screener response by web (by 3 percentage points). This suggests that the advance letter helped reduce screener-phase costs by decreasing the number of follow-up mailings that needed to be sent and the number of paper questionnaire responses that needed to be processed. Sending an advance letter also increased the ECPP overall response rate (by 3 percentage points) </w:t>
      </w:r>
      <w:r w:rsidRPr="00FD3CC2" w:rsidR="00FD3CC2">
        <w:rPr>
          <w:rFonts w:ascii="Times New Roman" w:hAnsi="Times New Roman" w:cs="Times New Roman"/>
        </w:rPr>
        <w:lastRenderedPageBreak/>
        <w:t>but did not have a significant impact on the PFI overall response rate.</w:t>
      </w:r>
      <w:r w:rsidR="00FD3CC2">
        <w:rPr>
          <w:rFonts w:ascii="Times New Roman" w:hAnsi="Times New Roman" w:cs="Times New Roman"/>
        </w:rPr>
        <w:t xml:space="preserve"> Based on th</w:t>
      </w:r>
      <w:r w:rsidR="00733114">
        <w:rPr>
          <w:rFonts w:ascii="Times New Roman" w:hAnsi="Times New Roman" w:cs="Times New Roman"/>
        </w:rPr>
        <w:t>ese</w:t>
      </w:r>
      <w:r w:rsidR="00FD3CC2">
        <w:rPr>
          <w:rFonts w:ascii="Times New Roman" w:hAnsi="Times New Roman" w:cs="Times New Roman"/>
        </w:rPr>
        <w:t xml:space="preserve"> results</w:t>
      </w:r>
      <w:r w:rsidR="00CA0653">
        <w:rPr>
          <w:rFonts w:ascii="Times New Roman" w:hAnsi="Times New Roman" w:cs="Times New Roman"/>
        </w:rPr>
        <w:t>,</w:t>
      </w:r>
      <w:r w:rsidR="00FD3CC2">
        <w:rPr>
          <w:rFonts w:ascii="Times New Roman" w:hAnsi="Times New Roman" w:cs="Times New Roman"/>
        </w:rPr>
        <w:t xml:space="preserve"> the NHES:2023 </w:t>
      </w:r>
      <w:r w:rsidR="00586E14">
        <w:rPr>
          <w:rFonts w:ascii="Times New Roman" w:hAnsi="Times New Roman" w:cs="Times New Roman"/>
        </w:rPr>
        <w:t xml:space="preserve">administration will include an advance letter but will not incorporate the advance mailing campaign postcards. </w:t>
      </w:r>
    </w:p>
    <w:p w:rsidRPr="005F6F92" w:rsidR="005F6F92" w:rsidP="000E05F0" w:rsidRDefault="005F6F92" w14:paraId="12300536" w14:textId="3A1F862F">
      <w:pPr>
        <w:pStyle w:val="ListParagraph"/>
        <w:spacing w:after="120" w:line="240" w:lineRule="auto"/>
        <w:ind w:left="450"/>
        <w:rPr>
          <w:rFonts w:ascii="Times New Roman" w:hAnsi="Times New Roman" w:cs="Times New Roman"/>
        </w:rPr>
      </w:pPr>
    </w:p>
    <w:p w:rsidR="00A43737" w:rsidP="00A43737" w:rsidRDefault="00D26B97" w14:paraId="003B8841" w14:textId="02EC348E">
      <w:pPr>
        <w:pStyle w:val="ListParagraph"/>
        <w:numPr>
          <w:ilvl w:val="0"/>
          <w:numId w:val="42"/>
        </w:numPr>
        <w:spacing w:after="120" w:line="240" w:lineRule="auto"/>
        <w:ind w:left="450"/>
        <w:rPr>
          <w:rFonts w:ascii="Times New Roman" w:hAnsi="Times New Roman" w:cs="Times New Roman"/>
        </w:rPr>
      </w:pPr>
      <w:r>
        <w:rPr>
          <w:rFonts w:ascii="Times New Roman" w:hAnsi="Times New Roman" w:cs="Times New Roman"/>
          <w:b/>
        </w:rPr>
        <w:t>Pressure-Sealed Envelope versus Reminder Postcard</w:t>
      </w:r>
      <w:r w:rsidRPr="00A30E77" w:rsidR="002D2519">
        <w:rPr>
          <w:b/>
        </w:rPr>
        <w:t>.</w:t>
      </w:r>
      <w:r w:rsidRPr="00F449BE" w:rsidR="002D2519">
        <w:t xml:space="preserve"> </w:t>
      </w:r>
      <w:r w:rsidRPr="00B63A8E" w:rsidR="00B63A8E">
        <w:rPr>
          <w:rFonts w:ascii="Times New Roman" w:hAnsi="Times New Roman" w:cs="Times New Roman"/>
        </w:rPr>
        <w:t>In NHES:2019, cases assigned to the baseline web-push condition were sent a reminder postcard, and cases receiving the updated web-push mailing protocol were sent a pressure-sealed envelope</w:t>
      </w:r>
      <w:r w:rsidR="00CF70AD">
        <w:rPr>
          <w:rFonts w:ascii="Times New Roman" w:hAnsi="Times New Roman" w:cs="Times New Roman"/>
        </w:rPr>
        <w:t xml:space="preserve">. </w:t>
      </w:r>
      <w:r w:rsidRPr="00C714EF" w:rsidR="00C714EF">
        <w:rPr>
          <w:rFonts w:ascii="Times New Roman" w:hAnsi="Times New Roman" w:cs="Times New Roman"/>
        </w:rPr>
        <w:t>The purpose of both materials was to remind sample members to respond who had not yet done so and to thank those who had already responded</w:t>
      </w:r>
      <w:r w:rsidR="002B00E2">
        <w:rPr>
          <w:rFonts w:ascii="Times New Roman" w:hAnsi="Times New Roman" w:cs="Times New Roman"/>
        </w:rPr>
        <w:t>,</w:t>
      </w:r>
      <w:r w:rsidR="00C40A2F">
        <w:rPr>
          <w:rFonts w:ascii="Times New Roman" w:hAnsi="Times New Roman" w:cs="Times New Roman"/>
        </w:rPr>
        <w:t xml:space="preserve"> and they were sent out a week after the first NHES screener package</w:t>
      </w:r>
      <w:r w:rsidRPr="00C714EF" w:rsidR="00C714EF">
        <w:rPr>
          <w:rFonts w:ascii="Times New Roman" w:hAnsi="Times New Roman" w:cs="Times New Roman"/>
        </w:rPr>
        <w:t>. The pressure-sealed envelope included the web survey URL and the household’s unique web login credentials, but the reminder postcard did not (because the postcard format did not allow for sufficient protection of the household’s web login credentials)</w:t>
      </w:r>
      <w:r w:rsidR="00C714EF">
        <w:rPr>
          <w:rFonts w:ascii="Times New Roman" w:hAnsi="Times New Roman" w:cs="Times New Roman"/>
        </w:rPr>
        <w:t xml:space="preserve">. </w:t>
      </w:r>
      <w:r w:rsidRPr="00AA6FD6" w:rsidR="00AA6FD6">
        <w:rPr>
          <w:rFonts w:ascii="Times New Roman" w:hAnsi="Times New Roman" w:cs="Times New Roman"/>
        </w:rPr>
        <w:t xml:space="preserve">Sending a pressure-sealed envelope increased response to that reminder mailing by 4 percentage points as compared to sending a reminder postcard.  </w:t>
      </w:r>
      <w:r w:rsidR="00D97A07">
        <w:rPr>
          <w:rFonts w:ascii="Times New Roman" w:hAnsi="Times New Roman" w:cs="Times New Roman"/>
        </w:rPr>
        <w:t>Hence, NHES:2023</w:t>
      </w:r>
      <w:r w:rsidRPr="00A43737" w:rsidR="00A43737">
        <w:rPr>
          <w:rFonts w:ascii="Times New Roman" w:hAnsi="Times New Roman" w:cs="Times New Roman"/>
        </w:rPr>
        <w:t xml:space="preserve"> will use a pressure-sealed envelope as a reminder after the initial screener mailing, rather than a reminder postcard.</w:t>
      </w:r>
    </w:p>
    <w:p w:rsidRPr="00A43737" w:rsidR="00A60C40" w:rsidP="000E05F0" w:rsidRDefault="00A60C40" w14:paraId="7DEF1A63" w14:textId="77777777">
      <w:pPr>
        <w:pStyle w:val="ListParagraph"/>
        <w:spacing w:after="120" w:line="240" w:lineRule="auto"/>
        <w:ind w:left="450"/>
        <w:rPr>
          <w:rFonts w:ascii="Times New Roman" w:hAnsi="Times New Roman" w:cs="Times New Roman"/>
        </w:rPr>
      </w:pPr>
    </w:p>
    <w:p w:rsidR="00237231" w:rsidP="00237231" w:rsidRDefault="00A60C40" w14:paraId="41B13116" w14:textId="6C79967B">
      <w:pPr>
        <w:pStyle w:val="ListParagraph"/>
        <w:numPr>
          <w:ilvl w:val="0"/>
          <w:numId w:val="42"/>
        </w:numPr>
        <w:spacing w:after="120" w:line="240" w:lineRule="auto"/>
        <w:ind w:left="450"/>
        <w:rPr>
          <w:rFonts w:ascii="Times New Roman" w:hAnsi="Times New Roman" w:cs="Times New Roman"/>
        </w:rPr>
      </w:pPr>
      <w:r w:rsidRPr="000E05F0">
        <w:rPr>
          <w:rFonts w:ascii="Times New Roman" w:hAnsi="Times New Roman" w:cs="Times New Roman"/>
          <w:b/>
        </w:rPr>
        <w:t>FedEx Timing Experiment.</w:t>
      </w:r>
      <w:r>
        <w:rPr>
          <w:rFonts w:ascii="Times New Roman" w:hAnsi="Times New Roman" w:cs="Times New Roman"/>
        </w:rPr>
        <w:t xml:space="preserve"> </w:t>
      </w:r>
      <w:r w:rsidRPr="00EB7D79" w:rsidR="00EB7D79">
        <w:rPr>
          <w:rFonts w:ascii="Times New Roman" w:hAnsi="Times New Roman" w:cs="Times New Roman"/>
        </w:rPr>
        <w:t xml:space="preserve">The goal of the </w:t>
      </w:r>
      <w:r w:rsidR="00EB7D79">
        <w:rPr>
          <w:rFonts w:ascii="Times New Roman" w:hAnsi="Times New Roman" w:cs="Times New Roman"/>
        </w:rPr>
        <w:t xml:space="preserve">NHES:2019 </w:t>
      </w:r>
      <w:r w:rsidRPr="00EB7D79" w:rsidR="00EB7D79">
        <w:rPr>
          <w:rFonts w:ascii="Times New Roman" w:hAnsi="Times New Roman" w:cs="Times New Roman"/>
        </w:rPr>
        <w:t xml:space="preserve">FedEx timing experiment was to determine the ideal timing for sending FedEx reminders in a </w:t>
      </w:r>
      <w:r w:rsidR="00723686">
        <w:rPr>
          <w:rFonts w:ascii="Times New Roman" w:hAnsi="Times New Roman" w:cs="Times New Roman"/>
        </w:rPr>
        <w:t>mixed-mode</w:t>
      </w:r>
      <w:r w:rsidRPr="00EB7D79" w:rsidR="00EB7D79">
        <w:rPr>
          <w:rFonts w:ascii="Times New Roman" w:hAnsi="Times New Roman" w:cs="Times New Roman"/>
        </w:rPr>
        <w:t xml:space="preserve"> design, balancing the potential response gains of sending FedEx mailings earlier with the additional shipping costs associated with doing so. Sample members </w:t>
      </w:r>
      <w:r w:rsidR="00723686">
        <w:rPr>
          <w:rFonts w:ascii="Times New Roman" w:hAnsi="Times New Roman" w:cs="Times New Roman"/>
        </w:rPr>
        <w:t xml:space="preserve">in the updated mixed-mode condition </w:t>
      </w:r>
      <w:r w:rsidRPr="00EB7D79" w:rsidR="00EB7D79">
        <w:rPr>
          <w:rFonts w:ascii="Times New Roman" w:hAnsi="Times New Roman" w:cs="Times New Roman"/>
        </w:rPr>
        <w:t>were assigned to one of three conditions: random FedEx second (in which all sample members were sent the second screener package via FedEx), random FedEx fourth (in which all sample members were sent the fourth screener package via FedEx), and modeled FedEx (in which FedEx</w:t>
      </w:r>
      <w:r w:rsidR="00320E3C">
        <w:rPr>
          <w:rFonts w:ascii="Times New Roman" w:hAnsi="Times New Roman" w:cs="Times New Roman"/>
        </w:rPr>
        <w:t xml:space="preserve"> timing was based on </w:t>
      </w:r>
      <w:r w:rsidR="00962B58">
        <w:rPr>
          <w:rFonts w:ascii="Times New Roman" w:hAnsi="Times New Roman" w:cs="Times New Roman"/>
        </w:rPr>
        <w:t xml:space="preserve">a </w:t>
      </w:r>
      <w:r w:rsidR="000B642B">
        <w:rPr>
          <w:rFonts w:ascii="Times New Roman" w:hAnsi="Times New Roman" w:cs="Times New Roman"/>
        </w:rPr>
        <w:t>cost-weighted response propensity model that classified cases</w:t>
      </w:r>
      <w:r w:rsidR="00126ADA">
        <w:rPr>
          <w:rFonts w:ascii="Times New Roman" w:hAnsi="Times New Roman" w:cs="Times New Roman"/>
        </w:rPr>
        <w:t xml:space="preserve"> as FedEx-high and FedEx-low priority cases). In the modeled FedEx condition, </w:t>
      </w:r>
      <w:r w:rsidRPr="00EB7D79" w:rsidR="00EB7D79">
        <w:rPr>
          <w:rFonts w:ascii="Times New Roman" w:hAnsi="Times New Roman" w:cs="Times New Roman"/>
        </w:rPr>
        <w:t>FedEx-high-priority cases were sent the second screener package via FedEx and FedEx-low-priority cases were sent the fourth screener package via FedEx. These conditions also were compared to the baseline web-push condition, in which sample members were sent the third screener package via FedEx</w:t>
      </w:r>
      <w:r w:rsidR="0080429C">
        <w:rPr>
          <w:rFonts w:ascii="Times New Roman" w:hAnsi="Times New Roman" w:cs="Times New Roman"/>
        </w:rPr>
        <w:t xml:space="preserve"> (a random FedEx third condition)</w:t>
      </w:r>
      <w:r w:rsidR="00B27B35">
        <w:rPr>
          <w:rFonts w:ascii="Times New Roman" w:hAnsi="Times New Roman" w:cs="Times New Roman"/>
        </w:rPr>
        <w:t xml:space="preserve">. </w:t>
      </w:r>
    </w:p>
    <w:p w:rsidRPr="000E05F0" w:rsidR="00237231" w:rsidP="000E05F0" w:rsidRDefault="00237231" w14:paraId="45B5039D" w14:textId="77777777">
      <w:pPr>
        <w:pStyle w:val="ListParagraph"/>
        <w:rPr>
          <w:rFonts w:ascii="Times New Roman" w:hAnsi="Times New Roman" w:cs="Times New Roman"/>
        </w:rPr>
      </w:pPr>
    </w:p>
    <w:p w:rsidRPr="00237231" w:rsidR="00237231" w:rsidP="000E05F0" w:rsidRDefault="00237231" w14:paraId="740AE264" w14:textId="0F8EDECD">
      <w:pPr>
        <w:pStyle w:val="ListParagraph"/>
        <w:numPr>
          <w:ilvl w:val="1"/>
          <w:numId w:val="48"/>
        </w:numPr>
        <w:spacing w:after="120" w:line="240" w:lineRule="auto"/>
        <w:ind w:left="1080"/>
        <w:rPr>
          <w:rFonts w:ascii="Times New Roman" w:hAnsi="Times New Roman" w:cs="Times New Roman"/>
        </w:rPr>
      </w:pPr>
      <w:r w:rsidRPr="00237231">
        <w:rPr>
          <w:rFonts w:ascii="Times New Roman" w:hAnsi="Times New Roman" w:cs="Times New Roman"/>
        </w:rPr>
        <w:t>The final screener response rate in the random FedEx fourth condition was lower than in the random FedEx second, random FedEx third, and modeled FedEx conditions (by 1 to 2 percentage points). But there were no statistically significant differences between the final screener response rates for the other three conditions.</w:t>
      </w:r>
    </w:p>
    <w:p w:rsidRPr="00237231" w:rsidR="00237231" w:rsidP="000E05F0" w:rsidRDefault="00237231" w14:paraId="609C08AB" w14:textId="77777777">
      <w:pPr>
        <w:pStyle w:val="ListParagraph"/>
        <w:numPr>
          <w:ilvl w:val="1"/>
          <w:numId w:val="48"/>
        </w:numPr>
        <w:spacing w:after="120" w:line="240" w:lineRule="auto"/>
        <w:ind w:left="1080"/>
        <w:rPr>
          <w:rFonts w:ascii="Times New Roman" w:hAnsi="Times New Roman" w:cs="Times New Roman"/>
        </w:rPr>
      </w:pPr>
      <w:r w:rsidRPr="00237231">
        <w:rPr>
          <w:rFonts w:ascii="Times New Roman" w:hAnsi="Times New Roman" w:cs="Times New Roman"/>
        </w:rPr>
        <w:t>However, in the random FedEx second condition, the screener response rate after the early mailings was higher than in the random FedEx third and FedEx fourth conditions (by 7 percentage points), suggesting that sending the FedEx mailing earlier helped reduce the number of follow-up mailings that needed to be sent and the number of paper questionnaire responses that needed to be processed.</w:t>
      </w:r>
    </w:p>
    <w:p w:rsidRPr="00237231" w:rsidR="00237231" w:rsidP="000E05F0" w:rsidRDefault="00237231" w14:paraId="5D056927" w14:textId="77777777">
      <w:pPr>
        <w:pStyle w:val="ListParagraph"/>
        <w:numPr>
          <w:ilvl w:val="1"/>
          <w:numId w:val="48"/>
        </w:numPr>
        <w:spacing w:after="120" w:line="240" w:lineRule="auto"/>
        <w:ind w:left="1080"/>
        <w:rPr>
          <w:rFonts w:ascii="Times New Roman" w:hAnsi="Times New Roman" w:cs="Times New Roman"/>
        </w:rPr>
      </w:pPr>
      <w:r w:rsidRPr="00237231">
        <w:rPr>
          <w:rFonts w:ascii="Times New Roman" w:hAnsi="Times New Roman" w:cs="Times New Roman"/>
        </w:rPr>
        <w:t xml:space="preserve">The screener response rate by web also was higher in the random FedEx second condition than in the random FedEx third or fourth conditions (by 5 to 6 percentage points). Because web screener respondents tend to have higher topical response rates than paper screener respondents, this led to the overall response rates for both topical surveys being higher in the random FedEx second condition than in the random FedEx third or fourth conditions (by 2 to 3 percentage points). </w:t>
      </w:r>
    </w:p>
    <w:p w:rsidRPr="000E05F0" w:rsidR="00EB7D79" w:rsidP="00237231" w:rsidRDefault="00237231" w14:paraId="0B9C2DDC" w14:textId="334C9F25">
      <w:pPr>
        <w:pStyle w:val="ListParagraph"/>
        <w:numPr>
          <w:ilvl w:val="1"/>
          <w:numId w:val="48"/>
        </w:numPr>
        <w:spacing w:after="120" w:line="240" w:lineRule="auto"/>
        <w:ind w:left="1080"/>
        <w:rPr>
          <w:rFonts w:ascii="Times New Roman" w:hAnsi="Times New Roman" w:cs="Times New Roman"/>
        </w:rPr>
      </w:pPr>
      <w:r w:rsidRPr="00237231">
        <w:rPr>
          <w:rFonts w:ascii="Times New Roman" w:hAnsi="Times New Roman" w:cs="Times New Roman"/>
        </w:rPr>
        <w:t>The modeled FedEx results tended to fall between those of the random FedEx second and random FedEx fourth conditions.</w:t>
      </w:r>
      <w:r w:rsidR="00847F27">
        <w:rPr>
          <w:rFonts w:ascii="Times New Roman" w:hAnsi="Times New Roman" w:cs="Times New Roman"/>
        </w:rPr>
        <w:t xml:space="preserve"> </w:t>
      </w:r>
      <w:r w:rsidRPr="00847F27" w:rsidR="00847F27">
        <w:rPr>
          <w:rFonts w:ascii="Times New Roman" w:hAnsi="Times New Roman" w:eastAsia="Times New Roman" w:cs="Times New Roman"/>
          <w:szCs w:val="20"/>
        </w:rPr>
        <w:t>The cost per response in the modeled FedEx condition was slightly lower than in the random FedEx second condition. However, there do not appear to be sufficient cost savings associated with modeling FedEx timing to make it worth the increased operational complexity</w:t>
      </w:r>
      <w:r w:rsidR="00847F27">
        <w:rPr>
          <w:rFonts w:ascii="Times New Roman" w:hAnsi="Times New Roman" w:eastAsia="Times New Roman" w:cs="Times New Roman"/>
          <w:szCs w:val="20"/>
        </w:rPr>
        <w:t xml:space="preserve">. </w:t>
      </w:r>
    </w:p>
    <w:p w:rsidRPr="000E05F0" w:rsidR="006F1450" w:rsidP="000E05F0" w:rsidRDefault="006F1450" w14:paraId="7B2CFEA9" w14:textId="711EDEE5">
      <w:pPr>
        <w:spacing w:after="120" w:line="240" w:lineRule="auto"/>
        <w:rPr>
          <w:rFonts w:ascii="Times New Roman" w:hAnsi="Times New Roman" w:cs="Times New Roman"/>
        </w:rPr>
      </w:pPr>
      <w:r>
        <w:rPr>
          <w:rFonts w:ascii="Times New Roman" w:hAnsi="Times New Roman" w:cs="Times New Roman"/>
        </w:rPr>
        <w:t xml:space="preserve">Based on these results, the NHES:2023 </w:t>
      </w:r>
      <w:r w:rsidR="00D97D86">
        <w:rPr>
          <w:rFonts w:ascii="Times New Roman" w:hAnsi="Times New Roman" w:cs="Times New Roman"/>
        </w:rPr>
        <w:t xml:space="preserve">administration </w:t>
      </w:r>
      <w:r w:rsidRPr="00D97D86" w:rsidR="00D97D86">
        <w:rPr>
          <w:rFonts w:ascii="Times New Roman" w:hAnsi="Times New Roman" w:cs="Times New Roman"/>
        </w:rPr>
        <w:t>will send the second screener package via FedEx for all cases. Using FedEx at the second screener package helps to increase screener response by web, which in turn helps to increase the overall response rates. Although the response rate results were relatively similar for the random FedEx second and modeled FedEx conditions, delaying the FedEx mailing for some cases in the modeled condition did not result in much of a cost savings and would increase the operational complexity of the data collection.</w:t>
      </w:r>
    </w:p>
    <w:p w:rsidRPr="006C7A34" w:rsidR="006C7A34" w:rsidP="00240CF2" w:rsidRDefault="006C7A34" w14:paraId="7F3BBE3A" w14:textId="37B56296">
      <w:pPr>
        <w:pStyle w:val="Heading3"/>
        <w:spacing w:before="0" w:after="120" w:line="240" w:lineRule="auto"/>
        <w:rPr>
          <w:rFonts w:eastAsia="Times New Roman"/>
        </w:rPr>
      </w:pPr>
      <w:bookmarkStart w:name="_Toc468187466" w:id="29"/>
      <w:bookmarkStart w:name="_Toc481483747" w:id="30"/>
      <w:bookmarkStart w:name="_Toc93665241" w:id="31"/>
      <w:r w:rsidRPr="006C7A34">
        <w:rPr>
          <w:rFonts w:eastAsia="Times New Roman"/>
        </w:rPr>
        <w:t>B.4.2</w:t>
      </w:r>
      <w:r w:rsidRPr="006C7A34">
        <w:rPr>
          <w:rFonts w:eastAsia="Times New Roman"/>
        </w:rPr>
        <w:tab/>
      </w:r>
      <w:r w:rsidR="00660349">
        <w:rPr>
          <w:rFonts w:eastAsia="Times New Roman"/>
        </w:rPr>
        <w:t>Experiment</w:t>
      </w:r>
      <w:r w:rsidR="004A48F3">
        <w:rPr>
          <w:rFonts w:eastAsia="Times New Roman"/>
        </w:rPr>
        <w:t>al Conditions</w:t>
      </w:r>
      <w:r w:rsidRPr="006C7A34">
        <w:rPr>
          <w:rFonts w:eastAsia="Times New Roman"/>
        </w:rPr>
        <w:t xml:space="preserve"> Included in the Design of </w:t>
      </w:r>
      <w:bookmarkEnd w:id="29"/>
      <w:bookmarkEnd w:id="30"/>
      <w:r w:rsidRPr="006C7A34">
        <w:rPr>
          <w:rFonts w:eastAsia="Times New Roman"/>
        </w:rPr>
        <w:t>NHES:</w:t>
      </w:r>
      <w:r w:rsidRPr="006C7A34" w:rsidR="00A024F4">
        <w:rPr>
          <w:rFonts w:eastAsia="Times New Roman"/>
        </w:rPr>
        <w:t>20</w:t>
      </w:r>
      <w:r w:rsidR="00A024F4">
        <w:rPr>
          <w:rFonts w:eastAsia="Times New Roman"/>
        </w:rPr>
        <w:t>23</w:t>
      </w:r>
      <w:bookmarkEnd w:id="31"/>
    </w:p>
    <w:p w:rsidR="00A465DB" w:rsidP="00240CF2" w:rsidRDefault="00341B10" w14:paraId="09E7D3BF" w14:textId="2D2DADC8">
      <w:pPr>
        <w:spacing w:after="120" w:line="240" w:lineRule="auto"/>
        <w:rPr>
          <w:rFonts w:ascii="Times New Roman" w:hAnsi="Times New Roman" w:cs="Times New Roman"/>
        </w:rPr>
      </w:pPr>
      <w:r w:rsidRPr="00BF0A46">
        <w:rPr>
          <w:rFonts w:ascii="Times New Roman" w:hAnsi="Times New Roman" w:cs="Times New Roman"/>
        </w:rPr>
        <w:t>To address declining response rates among households</w:t>
      </w:r>
      <w:r w:rsidR="00A76B2D">
        <w:rPr>
          <w:rFonts w:ascii="Times New Roman" w:hAnsi="Times New Roman" w:cs="Times New Roman"/>
        </w:rPr>
        <w:t xml:space="preserve"> and to improve the quality of NHES data</w:t>
      </w:r>
      <w:r w:rsidR="00E345E9">
        <w:rPr>
          <w:rFonts w:ascii="Times New Roman" w:hAnsi="Times New Roman" w:cs="Times New Roman"/>
        </w:rPr>
        <w:t>, a few experiment</w:t>
      </w:r>
      <w:r w:rsidR="004A48F3">
        <w:rPr>
          <w:rFonts w:ascii="Times New Roman" w:hAnsi="Times New Roman" w:cs="Times New Roman"/>
        </w:rPr>
        <w:t>al conditions</w:t>
      </w:r>
      <w:r w:rsidR="00E345E9">
        <w:rPr>
          <w:rFonts w:ascii="Times New Roman" w:hAnsi="Times New Roman" w:cs="Times New Roman"/>
        </w:rPr>
        <w:t xml:space="preserve"> will be </w:t>
      </w:r>
      <w:r w:rsidR="008267FB">
        <w:rPr>
          <w:rFonts w:ascii="Times New Roman" w:hAnsi="Times New Roman" w:cs="Times New Roman"/>
        </w:rPr>
        <w:t xml:space="preserve">included </w:t>
      </w:r>
      <w:r w:rsidR="00514A9E">
        <w:rPr>
          <w:rFonts w:ascii="Times New Roman" w:hAnsi="Times New Roman" w:cs="Times New Roman"/>
        </w:rPr>
        <w:t xml:space="preserve">in the NHES:2023. </w:t>
      </w:r>
      <w:r w:rsidR="00435DF8">
        <w:rPr>
          <w:rFonts w:ascii="Times New Roman" w:hAnsi="Times New Roman" w:cs="Times New Roman"/>
        </w:rPr>
        <w:t xml:space="preserve">Many of these </w:t>
      </w:r>
      <w:r w:rsidR="004A48F3">
        <w:rPr>
          <w:rFonts w:ascii="Times New Roman" w:hAnsi="Times New Roman" w:cs="Times New Roman"/>
        </w:rPr>
        <w:t xml:space="preserve">conditions </w:t>
      </w:r>
      <w:r w:rsidR="00514A9E">
        <w:rPr>
          <w:rFonts w:ascii="Times New Roman" w:hAnsi="Times New Roman" w:cs="Times New Roman"/>
        </w:rPr>
        <w:t xml:space="preserve">will seek to maximize </w:t>
      </w:r>
      <w:r w:rsidR="00450F7E">
        <w:rPr>
          <w:rFonts w:ascii="Times New Roman" w:hAnsi="Times New Roman" w:cs="Times New Roman"/>
        </w:rPr>
        <w:t xml:space="preserve">successes gained from the NHES:2019 administration. </w:t>
      </w:r>
      <w:r w:rsidR="00A2477D">
        <w:rPr>
          <w:rFonts w:ascii="Times New Roman" w:hAnsi="Times New Roman" w:cs="Times New Roman"/>
        </w:rPr>
        <w:t xml:space="preserve">After discussing each </w:t>
      </w:r>
      <w:r w:rsidR="004A48F3">
        <w:rPr>
          <w:rFonts w:ascii="Times New Roman" w:hAnsi="Times New Roman" w:cs="Times New Roman"/>
        </w:rPr>
        <w:t>condition</w:t>
      </w:r>
      <w:r w:rsidR="00A2477D">
        <w:rPr>
          <w:rFonts w:ascii="Times New Roman" w:hAnsi="Times New Roman" w:cs="Times New Roman"/>
        </w:rPr>
        <w:t>, we provide the planned analysis. For all experiment</w:t>
      </w:r>
      <w:r w:rsidR="008807B9">
        <w:rPr>
          <w:rFonts w:ascii="Times New Roman" w:hAnsi="Times New Roman" w:cs="Times New Roman"/>
        </w:rPr>
        <w:t>al comparisons</w:t>
      </w:r>
      <w:r w:rsidR="0079628B">
        <w:rPr>
          <w:rFonts w:ascii="Times New Roman" w:hAnsi="Times New Roman" w:cs="Times New Roman"/>
        </w:rPr>
        <w:t xml:space="preserve"> except the ECPP split panel experiments</w:t>
      </w:r>
      <w:r w:rsidR="00A2477D">
        <w:rPr>
          <w:rFonts w:ascii="Times New Roman" w:hAnsi="Times New Roman" w:cs="Times New Roman"/>
        </w:rPr>
        <w:t xml:space="preserve">, </w:t>
      </w:r>
      <w:r w:rsidRPr="00A2477D" w:rsidR="00A2477D">
        <w:rPr>
          <w:rFonts w:ascii="Times New Roman" w:hAnsi="Times New Roman" w:cs="Times New Roman"/>
        </w:rPr>
        <w:t xml:space="preserve">the minimum detectible difference in response rates will be 3 percentage points </w:t>
      </w:r>
      <w:r w:rsidR="000C17D0">
        <w:rPr>
          <w:rFonts w:ascii="Times New Roman" w:hAnsi="Times New Roman" w:cs="Times New Roman"/>
        </w:rPr>
        <w:t>for the screener</w:t>
      </w:r>
      <w:r w:rsidRPr="00A2477D" w:rsidR="00A2477D">
        <w:rPr>
          <w:rFonts w:ascii="Times New Roman" w:hAnsi="Times New Roman" w:cs="Times New Roman"/>
        </w:rPr>
        <w:t xml:space="preserve"> and 5 percentage points for the pooled ECPP-PFI topical</w:t>
      </w:r>
      <w:r w:rsidR="000C17D0">
        <w:rPr>
          <w:rFonts w:ascii="Times New Roman" w:hAnsi="Times New Roman" w:cs="Times New Roman"/>
        </w:rPr>
        <w:t>s</w:t>
      </w:r>
      <w:r w:rsidRPr="00A2477D" w:rsidR="00A2477D">
        <w:rPr>
          <w:rFonts w:ascii="Times New Roman" w:hAnsi="Times New Roman" w:cs="Times New Roman"/>
        </w:rPr>
        <w:t xml:space="preserve"> </w:t>
      </w:r>
      <w:r w:rsidR="00595210">
        <w:rPr>
          <w:rFonts w:ascii="Times New Roman" w:hAnsi="Times New Roman" w:cs="Times New Roman"/>
        </w:rPr>
        <w:t>(</w:t>
      </w:r>
      <w:r w:rsidRPr="00A2477D" w:rsidR="00A2477D">
        <w:rPr>
          <w:rFonts w:ascii="Times New Roman" w:hAnsi="Times New Roman" w:cs="Times New Roman"/>
        </w:rPr>
        <w:t xml:space="preserve">as compared to the </w:t>
      </w:r>
      <w:r w:rsidRPr="00A2477D" w:rsidR="00A2477D">
        <w:rPr>
          <w:rFonts w:ascii="Times New Roman" w:hAnsi="Times New Roman" w:cs="Times New Roman"/>
        </w:rPr>
        <w:lastRenderedPageBreak/>
        <w:t>baseline condition or other conditions noted for the given analysis</w:t>
      </w:r>
      <w:r w:rsidR="00A3654B">
        <w:rPr>
          <w:rFonts w:ascii="Times New Roman" w:hAnsi="Times New Roman" w:cs="Times New Roman"/>
        </w:rPr>
        <w:t xml:space="preserve">, and with 80 percent power and a significance level of </w:t>
      </w:r>
      <w:r w:rsidR="00595210">
        <w:rPr>
          <w:rFonts w:ascii="Times New Roman" w:hAnsi="Times New Roman" w:cs="Times New Roman"/>
        </w:rPr>
        <w:t>0.05)</w:t>
      </w:r>
      <w:r w:rsidR="000E7E9E">
        <w:rPr>
          <w:rFonts w:ascii="Times New Roman" w:hAnsi="Times New Roman" w:cs="Times New Roman"/>
        </w:rPr>
        <w:t xml:space="preserve">. The minimum detectible difference of the ECPP split panel experiments is provided in the discussion below. </w:t>
      </w:r>
    </w:p>
    <w:p w:rsidR="00A73F74" w:rsidP="00A56D27" w:rsidRDefault="005500D3" w14:paraId="4F17A519" w14:textId="7C4BD770">
      <w:pPr>
        <w:pStyle w:val="ListParagraph"/>
        <w:numPr>
          <w:ilvl w:val="0"/>
          <w:numId w:val="27"/>
        </w:numPr>
        <w:spacing w:after="120" w:line="240" w:lineRule="auto"/>
        <w:ind w:left="450"/>
        <w:rPr>
          <w:rFonts w:ascii="Times New Roman" w:hAnsi="Times New Roman" w:cs="Times New Roman"/>
        </w:rPr>
      </w:pPr>
      <w:r w:rsidRPr="00B17466">
        <w:rPr>
          <w:rFonts w:ascii="Times New Roman" w:hAnsi="Times New Roman" w:eastAsia="Times New Roman" w:cs="Times New Roman"/>
          <w:b/>
        </w:rPr>
        <w:t xml:space="preserve">Targeted </w:t>
      </w:r>
      <w:r w:rsidRPr="009C265C" w:rsidR="002C0B57">
        <w:rPr>
          <w:rFonts w:ascii="Times New Roman" w:hAnsi="Times New Roman" w:eastAsia="Times New Roman" w:cs="Times New Roman"/>
          <w:b/>
        </w:rPr>
        <w:t>choice</w:t>
      </w:r>
      <w:r w:rsidR="002C0B57">
        <w:rPr>
          <w:rFonts w:ascii="Times New Roman" w:hAnsi="Times New Roman" w:eastAsia="Times New Roman" w:cs="Times New Roman"/>
          <w:b/>
        </w:rPr>
        <w:t>-</w:t>
      </w:r>
      <w:r w:rsidRPr="009C265C" w:rsidR="002C0B57">
        <w:rPr>
          <w:rFonts w:ascii="Times New Roman" w:hAnsi="Times New Roman" w:eastAsia="Times New Roman" w:cs="Times New Roman"/>
          <w:b/>
        </w:rPr>
        <w:t>plus</w:t>
      </w:r>
      <w:r w:rsidR="002139CD">
        <w:rPr>
          <w:rFonts w:ascii="Times New Roman" w:hAnsi="Times New Roman" w:eastAsia="Times New Roman" w:cs="Times New Roman"/>
          <w:b/>
        </w:rPr>
        <w:t xml:space="preserve"> </w:t>
      </w:r>
      <w:r w:rsidR="002C0B57">
        <w:rPr>
          <w:rFonts w:ascii="Times New Roman" w:hAnsi="Times New Roman" w:eastAsia="Times New Roman" w:cs="Times New Roman"/>
          <w:b/>
        </w:rPr>
        <w:t>condition</w:t>
      </w:r>
      <w:r w:rsidRPr="009C265C" w:rsidR="00A73F74">
        <w:rPr>
          <w:rFonts w:ascii="Times New Roman" w:hAnsi="Times New Roman" w:eastAsia="Times New Roman" w:cs="Times New Roman"/>
          <w:b/>
        </w:rPr>
        <w:t>.</w:t>
      </w:r>
      <w:r w:rsidRPr="009C265C" w:rsidR="00013860">
        <w:rPr>
          <w:rFonts w:ascii="Times New Roman" w:hAnsi="Times New Roman" w:cs="Times New Roman"/>
          <w:b/>
        </w:rPr>
        <w:t xml:space="preserve"> </w:t>
      </w:r>
      <w:r w:rsidRPr="009C265C" w:rsidR="00E8792C">
        <w:rPr>
          <w:rFonts w:ascii="Times New Roman" w:hAnsi="Times New Roman" w:cs="Times New Roman"/>
        </w:rPr>
        <w:t>As described in Part A, section A.</w:t>
      </w:r>
      <w:r w:rsidRPr="009C265C" w:rsidR="00D7002A">
        <w:rPr>
          <w:rFonts w:ascii="Times New Roman" w:hAnsi="Times New Roman" w:cs="Times New Roman"/>
        </w:rPr>
        <w:t xml:space="preserve">2 </w:t>
      </w:r>
      <w:r w:rsidRPr="009C265C" w:rsidR="0056281D">
        <w:rPr>
          <w:rFonts w:ascii="Times New Roman" w:hAnsi="Times New Roman" w:cs="Times New Roman"/>
        </w:rPr>
        <w:t xml:space="preserve">and </w:t>
      </w:r>
      <w:r w:rsidRPr="003F337D" w:rsidR="0056281D">
        <w:rPr>
          <w:rFonts w:ascii="Times New Roman" w:hAnsi="Times New Roman" w:cs="Times New Roman"/>
        </w:rPr>
        <w:t>section B.2</w:t>
      </w:r>
      <w:r w:rsidRPr="009C265C" w:rsidR="00E8792C">
        <w:rPr>
          <w:rFonts w:ascii="Times New Roman" w:hAnsi="Times New Roman" w:cs="Times New Roman"/>
        </w:rPr>
        <w:t xml:space="preserve">, </w:t>
      </w:r>
      <w:r w:rsidRPr="009C265C" w:rsidR="00F2797A">
        <w:rPr>
          <w:rFonts w:ascii="Times New Roman" w:hAnsi="Times New Roman" w:cs="Times New Roman"/>
        </w:rPr>
        <w:t>NHES</w:t>
      </w:r>
      <w:r w:rsidRPr="009C265C" w:rsidR="004C6DCF">
        <w:rPr>
          <w:rFonts w:ascii="Times New Roman" w:hAnsi="Times New Roman" w:cs="Times New Roman"/>
        </w:rPr>
        <w:t>:</w:t>
      </w:r>
      <w:r w:rsidRPr="009C265C" w:rsidR="00806E46">
        <w:rPr>
          <w:rFonts w:ascii="Times New Roman" w:hAnsi="Times New Roman" w:cs="Times New Roman"/>
        </w:rPr>
        <w:t xml:space="preserve">2023 </w:t>
      </w:r>
      <w:r w:rsidRPr="009C265C" w:rsidR="00013860">
        <w:rPr>
          <w:rFonts w:ascii="Times New Roman" w:hAnsi="Times New Roman" w:cs="Times New Roman"/>
        </w:rPr>
        <w:t>include</w:t>
      </w:r>
      <w:r w:rsidRPr="009C265C" w:rsidR="009104B9">
        <w:rPr>
          <w:rFonts w:ascii="Times New Roman" w:hAnsi="Times New Roman" w:cs="Times New Roman"/>
        </w:rPr>
        <w:t>s</w:t>
      </w:r>
      <w:r w:rsidRPr="009C265C" w:rsidR="00183F91">
        <w:rPr>
          <w:rFonts w:ascii="Times New Roman" w:hAnsi="Times New Roman" w:cs="Times New Roman"/>
        </w:rPr>
        <w:t xml:space="preserve"> a targeted choice</w:t>
      </w:r>
      <w:r w:rsidR="004F6325">
        <w:rPr>
          <w:rFonts w:ascii="Times New Roman" w:hAnsi="Times New Roman" w:cs="Times New Roman"/>
        </w:rPr>
        <w:t>-</w:t>
      </w:r>
      <w:r w:rsidRPr="009C265C" w:rsidR="00183F91">
        <w:rPr>
          <w:rFonts w:ascii="Times New Roman" w:hAnsi="Times New Roman" w:cs="Times New Roman"/>
        </w:rPr>
        <w:t xml:space="preserve">plus </w:t>
      </w:r>
      <w:r w:rsidR="00F430DA">
        <w:rPr>
          <w:rFonts w:ascii="Times New Roman" w:hAnsi="Times New Roman" w:cs="Times New Roman"/>
        </w:rPr>
        <w:t>condition</w:t>
      </w:r>
      <w:r w:rsidRPr="009C265C" w:rsidR="00F430DA">
        <w:rPr>
          <w:rFonts w:ascii="Times New Roman" w:hAnsi="Times New Roman" w:cs="Times New Roman"/>
        </w:rPr>
        <w:t xml:space="preserve"> </w:t>
      </w:r>
      <w:r w:rsidRPr="009C265C" w:rsidR="00FF0B13">
        <w:rPr>
          <w:rFonts w:ascii="Times New Roman" w:hAnsi="Times New Roman" w:cs="Times New Roman"/>
        </w:rPr>
        <w:t xml:space="preserve">that will test the </w:t>
      </w:r>
      <w:r w:rsidRPr="009C265C" w:rsidR="003F337D">
        <w:rPr>
          <w:rFonts w:ascii="Times New Roman" w:hAnsi="Times New Roman" w:cs="Times New Roman"/>
        </w:rPr>
        <w:t>utility</w:t>
      </w:r>
      <w:r w:rsidRPr="009C265C" w:rsidR="00FF0B13">
        <w:rPr>
          <w:rFonts w:ascii="Times New Roman" w:hAnsi="Times New Roman" w:cs="Times New Roman"/>
        </w:rPr>
        <w:t xml:space="preserve"> of limiting </w:t>
      </w:r>
      <w:r w:rsidR="002C19EB">
        <w:rPr>
          <w:rFonts w:ascii="Times New Roman" w:hAnsi="Times New Roman" w:cs="Times New Roman"/>
        </w:rPr>
        <w:t xml:space="preserve">the </w:t>
      </w:r>
      <w:r w:rsidRPr="009C265C" w:rsidR="00FF0B13">
        <w:rPr>
          <w:rFonts w:ascii="Times New Roman" w:hAnsi="Times New Roman" w:cs="Times New Roman"/>
        </w:rPr>
        <w:t>choice</w:t>
      </w:r>
      <w:r w:rsidR="004F6325">
        <w:rPr>
          <w:rFonts w:ascii="Times New Roman" w:hAnsi="Times New Roman" w:cs="Times New Roman"/>
        </w:rPr>
        <w:t>-</w:t>
      </w:r>
      <w:r w:rsidRPr="009C265C" w:rsidR="00FF0B13">
        <w:rPr>
          <w:rFonts w:ascii="Times New Roman" w:hAnsi="Times New Roman" w:cs="Times New Roman"/>
        </w:rPr>
        <w:t>plus</w:t>
      </w:r>
      <w:r w:rsidR="002C19EB">
        <w:rPr>
          <w:rFonts w:ascii="Times New Roman" w:hAnsi="Times New Roman" w:cs="Times New Roman"/>
        </w:rPr>
        <w:t xml:space="preserve"> option</w:t>
      </w:r>
      <w:r w:rsidRPr="009C265C" w:rsidR="00FF0B13">
        <w:rPr>
          <w:rFonts w:ascii="Times New Roman" w:hAnsi="Times New Roman" w:cs="Times New Roman"/>
        </w:rPr>
        <w:t xml:space="preserve"> to relatively low-response-propensity (RP) cases </w:t>
      </w:r>
      <w:r w:rsidRPr="009C265C" w:rsidR="00E750E3">
        <w:rPr>
          <w:rFonts w:ascii="Times New Roman" w:hAnsi="Times New Roman" w:cs="Times New Roman"/>
        </w:rPr>
        <w:t xml:space="preserve">while using a web-push protocol for the remaining cases. </w:t>
      </w:r>
      <w:r w:rsidRPr="009C265C">
        <w:rPr>
          <w:rFonts w:ascii="Times New Roman" w:hAnsi="Times New Roman" w:cs="Times New Roman"/>
        </w:rPr>
        <w:t xml:space="preserve"> </w:t>
      </w:r>
      <w:r w:rsidRPr="009C265C" w:rsidR="00A755A4">
        <w:rPr>
          <w:rFonts w:ascii="Times New Roman" w:hAnsi="Times New Roman" w:cs="Times New Roman"/>
        </w:rPr>
        <w:t xml:space="preserve">Each sampled address’s RP score will be determined using a logistic regression model estimated on NHES:2019 data. </w:t>
      </w:r>
      <w:r w:rsidR="00C4530B">
        <w:rPr>
          <w:rFonts w:ascii="Times New Roman" w:hAnsi="Times New Roman" w:cs="Times New Roman"/>
        </w:rPr>
        <w:t>T</w:t>
      </w:r>
      <w:r w:rsidR="008654B6">
        <w:rPr>
          <w:rFonts w:ascii="Times New Roman" w:hAnsi="Times New Roman" w:cs="Times New Roman"/>
        </w:rPr>
        <w:t>he a</w:t>
      </w:r>
      <w:r w:rsidRPr="009C265C" w:rsidR="008654B6">
        <w:rPr>
          <w:rFonts w:ascii="Times New Roman" w:hAnsi="Times New Roman" w:cs="Times New Roman"/>
        </w:rPr>
        <w:t xml:space="preserve">pproximately </w:t>
      </w:r>
      <w:r w:rsidRPr="009C265C" w:rsidR="00A755A4">
        <w:rPr>
          <w:rFonts w:ascii="Times New Roman" w:hAnsi="Times New Roman" w:cs="Times New Roman"/>
        </w:rPr>
        <w:t xml:space="preserve">89,500 </w:t>
      </w:r>
      <w:r w:rsidR="008654B6">
        <w:rPr>
          <w:rFonts w:ascii="Times New Roman" w:hAnsi="Times New Roman" w:cs="Times New Roman"/>
        </w:rPr>
        <w:t xml:space="preserve">cases not </w:t>
      </w:r>
      <w:r w:rsidR="0017323C">
        <w:rPr>
          <w:rFonts w:ascii="Times New Roman" w:hAnsi="Times New Roman" w:cs="Times New Roman"/>
        </w:rPr>
        <w:t xml:space="preserve">randomly </w:t>
      </w:r>
      <w:r w:rsidR="008654B6">
        <w:rPr>
          <w:rFonts w:ascii="Times New Roman" w:hAnsi="Times New Roman" w:cs="Times New Roman"/>
        </w:rPr>
        <w:t>assigned to other experiment</w:t>
      </w:r>
      <w:r w:rsidR="00B9384A">
        <w:rPr>
          <w:rFonts w:ascii="Times New Roman" w:hAnsi="Times New Roman" w:cs="Times New Roman"/>
        </w:rPr>
        <w:t>al conditions</w:t>
      </w:r>
      <w:r w:rsidR="00C4530B">
        <w:rPr>
          <w:rFonts w:ascii="Times New Roman" w:hAnsi="Times New Roman" w:cs="Times New Roman"/>
        </w:rPr>
        <w:t xml:space="preserve"> will be assigned to the targeted choice-plus </w:t>
      </w:r>
      <w:r w:rsidR="00B9384A">
        <w:rPr>
          <w:rFonts w:ascii="Times New Roman" w:hAnsi="Times New Roman" w:cs="Times New Roman"/>
        </w:rPr>
        <w:t>condition</w:t>
      </w:r>
      <w:r w:rsidR="001E09F6">
        <w:rPr>
          <w:rFonts w:ascii="Times New Roman" w:hAnsi="Times New Roman" w:cs="Times New Roman"/>
        </w:rPr>
        <w:t>. Among these 89,500 cases,</w:t>
      </w:r>
      <w:r w:rsidR="008654B6">
        <w:rPr>
          <w:rFonts w:ascii="Times New Roman" w:hAnsi="Times New Roman" w:cs="Times New Roman"/>
        </w:rPr>
        <w:t xml:space="preserve"> </w:t>
      </w:r>
      <w:r w:rsidRPr="009C265C" w:rsidR="00A755A4">
        <w:rPr>
          <w:rFonts w:ascii="Times New Roman" w:hAnsi="Times New Roman" w:cs="Times New Roman"/>
        </w:rPr>
        <w:t xml:space="preserve">all cases whose RP is below approximately the 57th percentile </w:t>
      </w:r>
      <w:r w:rsidR="0095791C">
        <w:rPr>
          <w:rFonts w:ascii="Times New Roman" w:hAnsi="Times New Roman" w:cs="Times New Roman"/>
        </w:rPr>
        <w:t xml:space="preserve">(about 51,250 cases) </w:t>
      </w:r>
      <w:r w:rsidRPr="009C265C" w:rsidR="00A755A4">
        <w:rPr>
          <w:rFonts w:ascii="Times New Roman" w:hAnsi="Times New Roman" w:cs="Times New Roman"/>
        </w:rPr>
        <w:t xml:space="preserve">will receive a choice-plus protocol that </w:t>
      </w:r>
      <w:r w:rsidR="003701DD">
        <w:rPr>
          <w:rFonts w:ascii="Times New Roman" w:hAnsi="Times New Roman" w:cs="Times New Roman"/>
        </w:rPr>
        <w:t>use</w:t>
      </w:r>
      <w:r w:rsidR="00114D14">
        <w:rPr>
          <w:rFonts w:ascii="Times New Roman" w:hAnsi="Times New Roman" w:cs="Times New Roman"/>
        </w:rPr>
        <w:t>s</w:t>
      </w:r>
      <w:r w:rsidR="003701DD">
        <w:rPr>
          <w:rFonts w:ascii="Times New Roman" w:hAnsi="Times New Roman" w:cs="Times New Roman"/>
        </w:rPr>
        <w:t xml:space="preserve"> a concurrent mixed-mode design and</w:t>
      </w:r>
      <w:r w:rsidRPr="009C265C" w:rsidR="00A755A4">
        <w:rPr>
          <w:rFonts w:ascii="Times New Roman" w:hAnsi="Times New Roman" w:cs="Times New Roman"/>
        </w:rPr>
        <w:t xml:space="preserve"> provide</w:t>
      </w:r>
      <w:r w:rsidR="003701DD">
        <w:rPr>
          <w:rFonts w:ascii="Times New Roman" w:hAnsi="Times New Roman" w:cs="Times New Roman"/>
        </w:rPr>
        <w:t>s</w:t>
      </w:r>
      <w:r w:rsidRPr="009C265C" w:rsidR="00A755A4">
        <w:rPr>
          <w:rFonts w:ascii="Times New Roman" w:hAnsi="Times New Roman" w:cs="Times New Roman"/>
        </w:rPr>
        <w:t xml:space="preserve"> a $20 cash incentive for web or inbound telephone response, in addition to the NHES’s standard $5 prepaid incentive. </w:t>
      </w:r>
      <w:r w:rsidR="008654B6">
        <w:rPr>
          <w:rFonts w:ascii="Times New Roman" w:hAnsi="Times New Roman" w:cs="Times New Roman"/>
        </w:rPr>
        <w:t>The remaining c</w:t>
      </w:r>
      <w:r w:rsidRPr="009C265C" w:rsidR="00A755A4">
        <w:rPr>
          <w:rFonts w:ascii="Times New Roman" w:hAnsi="Times New Roman" w:cs="Times New Roman"/>
        </w:rPr>
        <w:t>ases whose RP is above approximately the 57th percentile will receive the baseline web-push protocol. Th</w:t>
      </w:r>
      <w:r w:rsidR="0048559C">
        <w:rPr>
          <w:rFonts w:ascii="Times New Roman" w:hAnsi="Times New Roman" w:cs="Times New Roman"/>
        </w:rPr>
        <w:t xml:space="preserve">is </w:t>
      </w:r>
      <w:r w:rsidRPr="009C265C" w:rsidR="00A755A4">
        <w:rPr>
          <w:rFonts w:ascii="Times New Roman" w:hAnsi="Times New Roman" w:cs="Times New Roman"/>
        </w:rPr>
        <w:t>cut point was chosen to meet NCES’s goal of using choice</w:t>
      </w:r>
      <w:r w:rsidR="00AF2C2D">
        <w:rPr>
          <w:rFonts w:ascii="Times New Roman" w:hAnsi="Times New Roman" w:cs="Times New Roman"/>
        </w:rPr>
        <w:t>-</w:t>
      </w:r>
      <w:r w:rsidRPr="009C265C" w:rsidR="00A755A4">
        <w:rPr>
          <w:rFonts w:ascii="Times New Roman" w:hAnsi="Times New Roman" w:cs="Times New Roman"/>
        </w:rPr>
        <w:t>plus for approximately 25 percent of the total sample</w:t>
      </w:r>
      <w:r w:rsidRPr="009C265C" w:rsidR="00A73F74">
        <w:rPr>
          <w:rFonts w:ascii="Times New Roman" w:hAnsi="Times New Roman" w:cs="Times New Roman"/>
        </w:rPr>
        <w:t>.</w:t>
      </w:r>
      <w:r w:rsidRPr="009C265C" w:rsidR="00DC7876">
        <w:rPr>
          <w:rFonts w:ascii="Times New Roman" w:hAnsi="Times New Roman" w:cs="Times New Roman"/>
        </w:rPr>
        <w:t xml:space="preserve"> </w:t>
      </w:r>
      <w:r w:rsidRPr="009C265C" w:rsidR="00B17466">
        <w:rPr>
          <w:rFonts w:ascii="Times New Roman" w:hAnsi="Times New Roman" w:cs="Times New Roman"/>
        </w:rPr>
        <w:t xml:space="preserve"> </w:t>
      </w:r>
    </w:p>
    <w:p w:rsidR="00F9232F" w:rsidP="00240CF2" w:rsidRDefault="00F9232F" w14:paraId="639E87F3" w14:textId="77777777">
      <w:pPr>
        <w:pStyle w:val="ListParagraph"/>
        <w:widowControl w:val="0"/>
        <w:tabs>
          <w:tab w:val="left" w:pos="360"/>
          <w:tab w:val="left" w:pos="2160"/>
          <w:tab w:val="left" w:pos="5040"/>
          <w:tab w:val="left" w:pos="7200"/>
        </w:tabs>
        <w:spacing w:after="120" w:line="240" w:lineRule="auto"/>
        <w:ind w:left="450"/>
        <w:rPr>
          <w:rFonts w:ascii="Times New Roman" w:hAnsi="Times New Roman" w:cs="Times New Roman"/>
          <w:b/>
        </w:rPr>
      </w:pPr>
    </w:p>
    <w:p w:rsidRPr="00F82C77" w:rsidR="0076166F" w:rsidDel="008D2432" w:rsidP="00240CF2" w:rsidRDefault="0076166F" w14:paraId="38D5A5FD" w14:textId="7DE2CD18">
      <w:pPr>
        <w:pStyle w:val="ListParagraph"/>
        <w:widowControl w:val="0"/>
        <w:tabs>
          <w:tab w:val="left" w:pos="360"/>
          <w:tab w:val="left" w:pos="2160"/>
          <w:tab w:val="left" w:pos="5040"/>
          <w:tab w:val="left" w:pos="7200"/>
        </w:tabs>
        <w:spacing w:after="120" w:line="240" w:lineRule="auto"/>
        <w:ind w:left="450"/>
        <w:rPr>
          <w:rFonts w:ascii="Times New Roman" w:hAnsi="Times New Roman" w:cs="Times New Roman"/>
          <w:b/>
        </w:rPr>
      </w:pPr>
      <w:r w:rsidRPr="005172FF">
        <w:rPr>
          <w:rFonts w:ascii="Times New Roman" w:hAnsi="Times New Roman" w:cs="Times New Roman"/>
          <w:b/>
        </w:rPr>
        <w:t xml:space="preserve">Planned </w:t>
      </w:r>
      <w:r w:rsidRPr="005172FF" w:rsidR="002F5F4F">
        <w:rPr>
          <w:rFonts w:ascii="Times New Roman" w:hAnsi="Times New Roman" w:cs="Times New Roman"/>
          <w:b/>
        </w:rPr>
        <w:t>a</w:t>
      </w:r>
      <w:r w:rsidRPr="005172FF">
        <w:rPr>
          <w:rFonts w:ascii="Times New Roman" w:hAnsi="Times New Roman" w:cs="Times New Roman"/>
          <w:b/>
        </w:rPr>
        <w:t xml:space="preserve">nalyses </w:t>
      </w:r>
      <w:r w:rsidR="00EE09C3">
        <w:rPr>
          <w:rFonts w:ascii="Times New Roman" w:hAnsi="Times New Roman" w:cs="Times New Roman"/>
          <w:b/>
        </w:rPr>
        <w:t>for</w:t>
      </w:r>
      <w:r w:rsidRPr="005172FF" w:rsidR="00EE09C3">
        <w:rPr>
          <w:rFonts w:ascii="Times New Roman" w:hAnsi="Times New Roman" w:cs="Times New Roman"/>
          <w:b/>
        </w:rPr>
        <w:t xml:space="preserve"> </w:t>
      </w:r>
      <w:r w:rsidRPr="005172FF" w:rsidR="00A73F74">
        <w:rPr>
          <w:rFonts w:ascii="Times New Roman" w:hAnsi="Times New Roman" w:cs="Times New Roman"/>
          <w:b/>
        </w:rPr>
        <w:t xml:space="preserve">the targeted </w:t>
      </w:r>
      <w:r w:rsidRPr="005172FF" w:rsidR="0090670E">
        <w:rPr>
          <w:rFonts w:ascii="Times New Roman" w:hAnsi="Times New Roman" w:cs="Times New Roman"/>
          <w:b/>
        </w:rPr>
        <w:t>choice</w:t>
      </w:r>
      <w:r w:rsidR="006E2252">
        <w:rPr>
          <w:rFonts w:ascii="Times New Roman" w:hAnsi="Times New Roman" w:cs="Times New Roman"/>
          <w:b/>
        </w:rPr>
        <w:t>-</w:t>
      </w:r>
      <w:r w:rsidRPr="005172FF" w:rsidR="0090670E">
        <w:rPr>
          <w:rFonts w:ascii="Times New Roman" w:hAnsi="Times New Roman" w:cs="Times New Roman"/>
          <w:b/>
        </w:rPr>
        <w:t xml:space="preserve">plus </w:t>
      </w:r>
      <w:r w:rsidR="00EE09C3">
        <w:rPr>
          <w:rFonts w:ascii="Times New Roman" w:hAnsi="Times New Roman" w:cs="Times New Roman"/>
          <w:b/>
        </w:rPr>
        <w:t>condition</w:t>
      </w:r>
      <w:r w:rsidRPr="005172FF" w:rsidR="00EE09C3">
        <w:rPr>
          <w:rFonts w:ascii="Times New Roman" w:hAnsi="Times New Roman" w:cs="Times New Roman"/>
          <w:b/>
        </w:rPr>
        <w:t xml:space="preserve"> </w:t>
      </w:r>
    </w:p>
    <w:p w:rsidR="00A465DB" w:rsidP="00240CF2" w:rsidRDefault="009D7555" w14:paraId="788F8947" w14:textId="0FF16658">
      <w:pPr>
        <w:pStyle w:val="BodyText"/>
        <w:numPr>
          <w:ilvl w:val="1"/>
          <w:numId w:val="34"/>
        </w:numPr>
        <w:spacing w:before="0"/>
        <w:ind w:left="900"/>
        <w:rPr>
          <w:rFonts w:ascii="Times New Roman" w:hAnsi="Times New Roman" w:eastAsiaTheme="majorEastAsia"/>
          <w:sz w:val="22"/>
          <w:szCs w:val="22"/>
        </w:rPr>
      </w:pPr>
      <w:r w:rsidRPr="009D7555" w:rsidDel="008D2432">
        <w:rPr>
          <w:rFonts w:ascii="Times New Roman" w:hAnsi="Times New Roman" w:eastAsiaTheme="majorEastAsia"/>
          <w:sz w:val="22"/>
          <w:szCs w:val="22"/>
        </w:rPr>
        <w:t>D</w:t>
      </w:r>
      <w:r w:rsidRPr="009D7555">
        <w:rPr>
          <w:rFonts w:ascii="Times New Roman" w:hAnsi="Times New Roman" w:eastAsiaTheme="majorEastAsia"/>
          <w:sz w:val="22"/>
          <w:szCs w:val="22"/>
        </w:rPr>
        <w:t>oes a targeted choice</w:t>
      </w:r>
      <w:r w:rsidR="00F9232F">
        <w:rPr>
          <w:rFonts w:ascii="Times New Roman" w:hAnsi="Times New Roman" w:eastAsiaTheme="majorEastAsia"/>
          <w:sz w:val="22"/>
          <w:szCs w:val="22"/>
        </w:rPr>
        <w:t>-</w:t>
      </w:r>
      <w:r w:rsidRPr="009D7555">
        <w:rPr>
          <w:rFonts w:ascii="Times New Roman" w:hAnsi="Times New Roman" w:eastAsiaTheme="majorEastAsia"/>
          <w:sz w:val="22"/>
          <w:szCs w:val="22"/>
        </w:rPr>
        <w:t>plus design increase response rates</w:t>
      </w:r>
      <w:r w:rsidR="00BD64CF">
        <w:rPr>
          <w:rFonts w:ascii="Times New Roman" w:hAnsi="Times New Roman" w:eastAsiaTheme="majorEastAsia"/>
          <w:sz w:val="22"/>
          <w:szCs w:val="22"/>
        </w:rPr>
        <w:t xml:space="preserve"> overall</w:t>
      </w:r>
      <w:r w:rsidR="00230484">
        <w:rPr>
          <w:rFonts w:ascii="Times New Roman" w:hAnsi="Times New Roman" w:eastAsiaTheme="majorEastAsia"/>
          <w:sz w:val="22"/>
          <w:szCs w:val="22"/>
        </w:rPr>
        <w:t xml:space="preserve">, within </w:t>
      </w:r>
      <w:r w:rsidR="0052684D">
        <w:rPr>
          <w:rFonts w:ascii="Times New Roman" w:hAnsi="Times New Roman" w:eastAsiaTheme="majorEastAsia"/>
          <w:sz w:val="22"/>
          <w:szCs w:val="22"/>
        </w:rPr>
        <w:t xml:space="preserve">the </w:t>
      </w:r>
      <w:r w:rsidR="0048559C">
        <w:rPr>
          <w:rFonts w:ascii="Times New Roman" w:hAnsi="Times New Roman" w:eastAsiaTheme="majorEastAsia"/>
          <w:sz w:val="22"/>
          <w:szCs w:val="22"/>
        </w:rPr>
        <w:t>treated</w:t>
      </w:r>
      <w:r w:rsidR="0052684D">
        <w:rPr>
          <w:rFonts w:ascii="Times New Roman" w:hAnsi="Times New Roman" w:eastAsiaTheme="majorEastAsia"/>
          <w:sz w:val="22"/>
          <w:szCs w:val="22"/>
        </w:rPr>
        <w:t xml:space="preserve"> </w:t>
      </w:r>
      <w:r w:rsidR="001A6995">
        <w:rPr>
          <w:rFonts w:ascii="Times New Roman" w:hAnsi="Times New Roman" w:eastAsiaTheme="majorEastAsia"/>
          <w:sz w:val="22"/>
          <w:szCs w:val="22"/>
        </w:rPr>
        <w:t xml:space="preserve">cohort </w:t>
      </w:r>
      <w:r w:rsidR="005811EC">
        <w:rPr>
          <w:rFonts w:ascii="Times New Roman" w:hAnsi="Times New Roman" w:eastAsiaTheme="majorEastAsia"/>
          <w:sz w:val="22"/>
          <w:szCs w:val="22"/>
        </w:rPr>
        <w:t xml:space="preserve">(those </w:t>
      </w:r>
      <w:r w:rsidR="0048559C">
        <w:rPr>
          <w:rFonts w:ascii="Times New Roman" w:hAnsi="Times New Roman" w:eastAsiaTheme="majorEastAsia"/>
          <w:sz w:val="22"/>
          <w:szCs w:val="22"/>
        </w:rPr>
        <w:t>whose RP score is</w:t>
      </w:r>
      <w:r w:rsidR="00CC2C68">
        <w:rPr>
          <w:rFonts w:ascii="Times New Roman" w:hAnsi="Times New Roman" w:eastAsiaTheme="majorEastAsia"/>
          <w:sz w:val="22"/>
          <w:szCs w:val="22"/>
        </w:rPr>
        <w:t xml:space="preserve"> below approximately</w:t>
      </w:r>
      <w:r w:rsidR="00102734">
        <w:rPr>
          <w:rFonts w:ascii="Times New Roman" w:hAnsi="Times New Roman" w:eastAsiaTheme="majorEastAsia"/>
          <w:sz w:val="22"/>
          <w:szCs w:val="22"/>
        </w:rPr>
        <w:t xml:space="preserve"> the</w:t>
      </w:r>
      <w:r w:rsidR="0052684D">
        <w:rPr>
          <w:rFonts w:ascii="Times New Roman" w:hAnsi="Times New Roman" w:eastAsiaTheme="majorEastAsia"/>
          <w:sz w:val="22"/>
          <w:szCs w:val="22"/>
        </w:rPr>
        <w:t xml:space="preserve"> 57</w:t>
      </w:r>
      <w:r w:rsidRPr="00CC2C68" w:rsidR="00CC2C68">
        <w:rPr>
          <w:rFonts w:ascii="Times New Roman" w:hAnsi="Times New Roman" w:eastAsiaTheme="majorEastAsia"/>
          <w:sz w:val="22"/>
          <w:szCs w:val="22"/>
          <w:vertAlign w:val="superscript"/>
        </w:rPr>
        <w:t>th</w:t>
      </w:r>
      <w:r w:rsidR="00CC2C68">
        <w:rPr>
          <w:rFonts w:ascii="Times New Roman" w:hAnsi="Times New Roman" w:eastAsiaTheme="majorEastAsia"/>
          <w:sz w:val="22"/>
          <w:szCs w:val="22"/>
          <w:vertAlign w:val="superscript"/>
        </w:rPr>
        <w:t xml:space="preserve"> </w:t>
      </w:r>
      <w:r w:rsidR="0052684D">
        <w:rPr>
          <w:rFonts w:ascii="Times New Roman" w:hAnsi="Times New Roman" w:eastAsiaTheme="majorEastAsia"/>
          <w:sz w:val="22"/>
          <w:szCs w:val="22"/>
        </w:rPr>
        <w:t>percent</w:t>
      </w:r>
      <w:r w:rsidR="00CC2C68">
        <w:rPr>
          <w:rFonts w:ascii="Times New Roman" w:hAnsi="Times New Roman" w:eastAsiaTheme="majorEastAsia"/>
          <w:sz w:val="22"/>
          <w:szCs w:val="22"/>
        </w:rPr>
        <w:t>ile</w:t>
      </w:r>
      <w:r w:rsidR="000E0F7A">
        <w:rPr>
          <w:rFonts w:ascii="Times New Roman" w:hAnsi="Times New Roman" w:eastAsiaTheme="majorEastAsia"/>
          <w:sz w:val="22"/>
          <w:szCs w:val="22"/>
        </w:rPr>
        <w:t>)</w:t>
      </w:r>
      <w:r w:rsidR="00261402">
        <w:rPr>
          <w:rFonts w:ascii="Times New Roman" w:hAnsi="Times New Roman" w:eastAsiaTheme="majorEastAsia"/>
          <w:sz w:val="22"/>
          <w:szCs w:val="22"/>
        </w:rPr>
        <w:t>,</w:t>
      </w:r>
      <w:r w:rsidR="00BD64CF">
        <w:rPr>
          <w:rFonts w:ascii="Times New Roman" w:hAnsi="Times New Roman" w:eastAsiaTheme="majorEastAsia"/>
          <w:sz w:val="22"/>
          <w:szCs w:val="22"/>
        </w:rPr>
        <w:t xml:space="preserve"> </w:t>
      </w:r>
      <w:r w:rsidR="0048372D">
        <w:rPr>
          <w:rFonts w:ascii="Times New Roman" w:hAnsi="Times New Roman" w:eastAsiaTheme="majorEastAsia"/>
          <w:sz w:val="22"/>
          <w:szCs w:val="22"/>
        </w:rPr>
        <w:t xml:space="preserve">or </w:t>
      </w:r>
      <w:r w:rsidRPr="00F211B7" w:rsidR="00145692">
        <w:rPr>
          <w:rFonts w:ascii="Times New Roman" w:hAnsi="Times New Roman" w:eastAsiaTheme="majorEastAsia"/>
          <w:sz w:val="22"/>
          <w:szCs w:val="22"/>
        </w:rPr>
        <w:t>within the low-RP cohort</w:t>
      </w:r>
      <w:r w:rsidRPr="00F211B7" w:rsidR="005811EC">
        <w:rPr>
          <w:rFonts w:ascii="Times New Roman" w:hAnsi="Times New Roman" w:eastAsiaTheme="majorEastAsia"/>
          <w:sz w:val="22"/>
          <w:szCs w:val="22"/>
        </w:rPr>
        <w:t xml:space="preserve"> (those </w:t>
      </w:r>
      <w:r w:rsidRPr="00F211B7" w:rsidR="00CC2C68">
        <w:rPr>
          <w:rFonts w:ascii="Times New Roman" w:hAnsi="Times New Roman" w:eastAsiaTheme="majorEastAsia"/>
          <w:sz w:val="22"/>
          <w:szCs w:val="22"/>
        </w:rPr>
        <w:t>whose RP score is</w:t>
      </w:r>
      <w:r w:rsidRPr="00F211B7" w:rsidR="005811EC">
        <w:rPr>
          <w:rFonts w:ascii="Times New Roman" w:hAnsi="Times New Roman" w:eastAsiaTheme="majorEastAsia"/>
          <w:sz w:val="22"/>
          <w:szCs w:val="22"/>
        </w:rPr>
        <w:t xml:space="preserve"> below the 25</w:t>
      </w:r>
      <w:r w:rsidRPr="00F211B7" w:rsidR="00CC2C68">
        <w:rPr>
          <w:rFonts w:ascii="Times New Roman" w:hAnsi="Times New Roman" w:eastAsiaTheme="majorEastAsia"/>
          <w:sz w:val="22"/>
          <w:szCs w:val="22"/>
          <w:vertAlign w:val="superscript"/>
        </w:rPr>
        <w:t>th</w:t>
      </w:r>
      <w:r w:rsidRPr="00F211B7" w:rsidR="00CC2C68">
        <w:rPr>
          <w:rFonts w:ascii="Times New Roman" w:hAnsi="Times New Roman" w:eastAsiaTheme="majorEastAsia"/>
          <w:sz w:val="22"/>
          <w:szCs w:val="22"/>
        </w:rPr>
        <w:t xml:space="preserve"> </w:t>
      </w:r>
      <w:r w:rsidRPr="00F211B7" w:rsidR="005811EC">
        <w:rPr>
          <w:rFonts w:ascii="Times New Roman" w:hAnsi="Times New Roman" w:eastAsiaTheme="majorEastAsia"/>
          <w:sz w:val="22"/>
          <w:szCs w:val="22"/>
        </w:rPr>
        <w:t>percent</w:t>
      </w:r>
      <w:r w:rsidRPr="00F211B7" w:rsidR="00CC2C68">
        <w:rPr>
          <w:rFonts w:ascii="Times New Roman" w:hAnsi="Times New Roman" w:eastAsiaTheme="majorEastAsia"/>
          <w:sz w:val="22"/>
          <w:szCs w:val="22"/>
        </w:rPr>
        <w:t>ile</w:t>
      </w:r>
      <w:r w:rsidRPr="00F211B7" w:rsidR="005811EC">
        <w:rPr>
          <w:rFonts w:ascii="Times New Roman" w:hAnsi="Times New Roman" w:eastAsiaTheme="majorEastAsia"/>
          <w:sz w:val="22"/>
          <w:szCs w:val="22"/>
        </w:rPr>
        <w:t>)</w:t>
      </w:r>
      <w:r w:rsidRPr="009D7555">
        <w:rPr>
          <w:rFonts w:ascii="Times New Roman" w:hAnsi="Times New Roman" w:eastAsiaTheme="majorEastAsia"/>
          <w:sz w:val="22"/>
          <w:szCs w:val="22"/>
        </w:rPr>
        <w:t xml:space="preserve">? </w:t>
      </w:r>
      <w:r w:rsidRPr="00086277" w:rsidR="00372CB3">
        <w:rPr>
          <w:rFonts w:ascii="Times New Roman" w:hAnsi="Times New Roman" w:eastAsiaTheme="majorEastAsia"/>
          <w:sz w:val="22"/>
          <w:szCs w:val="22"/>
        </w:rPr>
        <w:t>This</w:t>
      </w:r>
      <w:r w:rsidRPr="00086277" w:rsidR="00372CB3">
        <w:rPr>
          <w:rFonts w:ascii="Times New Roman" w:hAnsi="Times New Roman"/>
          <w:color w:val="000000"/>
          <w:sz w:val="22"/>
          <w:szCs w:val="22"/>
        </w:rPr>
        <w:t xml:space="preserve"> </w:t>
      </w:r>
      <w:r w:rsidR="00F9232F">
        <w:rPr>
          <w:rFonts w:ascii="Times New Roman" w:hAnsi="Times New Roman"/>
          <w:color w:val="000000"/>
          <w:sz w:val="22"/>
          <w:szCs w:val="22"/>
        </w:rPr>
        <w:t xml:space="preserve">analysis will </w:t>
      </w:r>
      <w:r w:rsidRPr="00F82C77" w:rsidR="00372CB3">
        <w:rPr>
          <w:rFonts w:ascii="Times New Roman" w:hAnsi="Times New Roman" w:eastAsiaTheme="majorEastAsia"/>
          <w:sz w:val="22"/>
          <w:szCs w:val="22"/>
        </w:rPr>
        <w:t>c</w:t>
      </w:r>
      <w:r w:rsidRPr="00086277" w:rsidR="00372CB3">
        <w:rPr>
          <w:rFonts w:ascii="Times New Roman" w:hAnsi="Times New Roman" w:eastAsiaTheme="majorEastAsia"/>
          <w:sz w:val="22"/>
          <w:szCs w:val="22"/>
        </w:rPr>
        <w:t xml:space="preserve">ompare the </w:t>
      </w:r>
      <w:r w:rsidR="00B749B8">
        <w:rPr>
          <w:rFonts w:ascii="Times New Roman" w:hAnsi="Times New Roman" w:eastAsiaTheme="majorEastAsia"/>
          <w:sz w:val="22"/>
          <w:szCs w:val="22"/>
        </w:rPr>
        <w:t>early screener response rate</w:t>
      </w:r>
      <w:r w:rsidR="00B518A0">
        <w:rPr>
          <w:rFonts w:ascii="Times New Roman" w:hAnsi="Times New Roman" w:eastAsiaTheme="majorEastAsia"/>
          <w:sz w:val="22"/>
          <w:szCs w:val="22"/>
        </w:rPr>
        <w:t>, final screener response rate</w:t>
      </w:r>
      <w:r w:rsidR="00B92A82">
        <w:rPr>
          <w:rFonts w:ascii="Times New Roman" w:hAnsi="Times New Roman" w:eastAsiaTheme="majorEastAsia"/>
          <w:sz w:val="22"/>
          <w:szCs w:val="22"/>
        </w:rPr>
        <w:t>,</w:t>
      </w:r>
      <w:r w:rsidR="00B518A0">
        <w:rPr>
          <w:rFonts w:ascii="Times New Roman" w:hAnsi="Times New Roman" w:eastAsiaTheme="majorEastAsia"/>
          <w:sz w:val="22"/>
          <w:szCs w:val="22"/>
        </w:rPr>
        <w:t xml:space="preserve"> and final topical response rate</w:t>
      </w:r>
      <w:r w:rsidR="00565157">
        <w:rPr>
          <w:rFonts w:ascii="Times New Roman" w:hAnsi="Times New Roman" w:eastAsiaTheme="majorEastAsia"/>
          <w:sz w:val="22"/>
          <w:szCs w:val="22"/>
        </w:rPr>
        <w:t>,</w:t>
      </w:r>
      <w:r w:rsidR="00B518A0">
        <w:rPr>
          <w:rFonts w:ascii="Times New Roman" w:hAnsi="Times New Roman" w:eastAsiaTheme="majorEastAsia"/>
          <w:sz w:val="22"/>
          <w:szCs w:val="22"/>
        </w:rPr>
        <w:t xml:space="preserve"> </w:t>
      </w:r>
      <w:r w:rsidRPr="00086277" w:rsidR="00372CB3">
        <w:rPr>
          <w:rFonts w:ascii="Times New Roman" w:hAnsi="Times New Roman" w:eastAsiaTheme="majorEastAsia"/>
          <w:sz w:val="22"/>
          <w:szCs w:val="22"/>
        </w:rPr>
        <w:t xml:space="preserve">between </w:t>
      </w:r>
      <w:r w:rsidR="00CC2C68">
        <w:rPr>
          <w:rFonts w:ascii="Times New Roman" w:hAnsi="Times New Roman" w:eastAsiaTheme="majorEastAsia"/>
          <w:sz w:val="22"/>
          <w:szCs w:val="22"/>
        </w:rPr>
        <w:t>the choice</w:t>
      </w:r>
      <w:r w:rsidR="00532262">
        <w:rPr>
          <w:rFonts w:ascii="Times New Roman" w:hAnsi="Times New Roman" w:eastAsiaTheme="majorEastAsia"/>
          <w:sz w:val="22"/>
          <w:szCs w:val="22"/>
        </w:rPr>
        <w:t>-</w:t>
      </w:r>
      <w:r w:rsidR="00CC2C68">
        <w:rPr>
          <w:rFonts w:ascii="Times New Roman" w:hAnsi="Times New Roman" w:eastAsiaTheme="majorEastAsia"/>
          <w:sz w:val="22"/>
          <w:szCs w:val="22"/>
        </w:rPr>
        <w:t>plus condition and the baseline condition for</w:t>
      </w:r>
      <w:r w:rsidRPr="00086277" w:rsidR="00CC2C68">
        <w:rPr>
          <w:rFonts w:ascii="Times New Roman" w:hAnsi="Times New Roman" w:eastAsiaTheme="majorEastAsia"/>
          <w:sz w:val="22"/>
          <w:szCs w:val="22"/>
        </w:rPr>
        <w:t xml:space="preserve"> </w:t>
      </w:r>
      <w:r w:rsidR="00F10E61">
        <w:rPr>
          <w:rFonts w:ascii="Times New Roman" w:hAnsi="Times New Roman" w:eastAsiaTheme="majorEastAsia"/>
          <w:sz w:val="22"/>
          <w:szCs w:val="22"/>
        </w:rPr>
        <w:t xml:space="preserve">each of the three groups </w:t>
      </w:r>
      <w:r w:rsidR="00CC2C68">
        <w:rPr>
          <w:rFonts w:ascii="Times New Roman" w:hAnsi="Times New Roman" w:eastAsiaTheme="majorEastAsia"/>
          <w:sz w:val="22"/>
          <w:szCs w:val="22"/>
        </w:rPr>
        <w:t>(overall, treated, low</w:t>
      </w:r>
      <w:r w:rsidR="005D4EE9">
        <w:rPr>
          <w:rFonts w:ascii="Times New Roman" w:hAnsi="Times New Roman" w:eastAsiaTheme="majorEastAsia"/>
          <w:sz w:val="22"/>
          <w:szCs w:val="22"/>
        </w:rPr>
        <w:t>-</w:t>
      </w:r>
      <w:r w:rsidR="00CC2C68">
        <w:rPr>
          <w:rFonts w:ascii="Times New Roman" w:hAnsi="Times New Roman" w:eastAsiaTheme="majorEastAsia"/>
          <w:sz w:val="22"/>
          <w:szCs w:val="22"/>
        </w:rPr>
        <w:t>RP)</w:t>
      </w:r>
      <w:r w:rsidRPr="00086277" w:rsidR="00372CB3">
        <w:rPr>
          <w:rFonts w:ascii="Times New Roman" w:hAnsi="Times New Roman" w:eastAsiaTheme="majorEastAsia"/>
          <w:sz w:val="22"/>
          <w:szCs w:val="22"/>
        </w:rPr>
        <w:t>.</w:t>
      </w:r>
    </w:p>
    <w:p w:rsidR="004A1576" w:rsidP="004A1576" w:rsidRDefault="004A1576" w14:paraId="1024CC81" w14:textId="3C953C49">
      <w:pPr>
        <w:pStyle w:val="BodyText"/>
        <w:numPr>
          <w:ilvl w:val="1"/>
          <w:numId w:val="34"/>
        </w:numPr>
        <w:spacing w:before="0"/>
        <w:ind w:left="900"/>
        <w:rPr>
          <w:rFonts w:ascii="Times New Roman" w:hAnsi="Times New Roman" w:eastAsiaTheme="majorEastAsia"/>
          <w:sz w:val="22"/>
          <w:szCs w:val="22"/>
        </w:rPr>
      </w:pPr>
      <w:r w:rsidRPr="009D7555">
        <w:rPr>
          <w:rFonts w:ascii="Times New Roman" w:hAnsi="Times New Roman" w:eastAsiaTheme="majorEastAsia"/>
          <w:sz w:val="22"/>
          <w:szCs w:val="22"/>
        </w:rPr>
        <w:t>Does a targeted choice</w:t>
      </w:r>
      <w:r w:rsidR="00565157">
        <w:rPr>
          <w:rFonts w:ascii="Times New Roman" w:hAnsi="Times New Roman" w:eastAsiaTheme="majorEastAsia"/>
          <w:sz w:val="22"/>
          <w:szCs w:val="22"/>
        </w:rPr>
        <w:t>-</w:t>
      </w:r>
      <w:r w:rsidRPr="009D7555">
        <w:rPr>
          <w:rFonts w:ascii="Times New Roman" w:hAnsi="Times New Roman" w:eastAsiaTheme="majorEastAsia"/>
          <w:sz w:val="22"/>
          <w:szCs w:val="22"/>
        </w:rPr>
        <w:t xml:space="preserve">plus design </w:t>
      </w:r>
      <w:r>
        <w:rPr>
          <w:rFonts w:ascii="Times New Roman" w:hAnsi="Times New Roman" w:eastAsiaTheme="majorEastAsia"/>
          <w:sz w:val="22"/>
          <w:szCs w:val="22"/>
        </w:rPr>
        <w:t>change the distribution of the mode of screener responses</w:t>
      </w:r>
      <w:r w:rsidR="00B6588C">
        <w:rPr>
          <w:rFonts w:ascii="Times New Roman" w:hAnsi="Times New Roman" w:eastAsiaTheme="majorEastAsia"/>
          <w:sz w:val="22"/>
          <w:szCs w:val="22"/>
        </w:rPr>
        <w:t xml:space="preserve"> </w:t>
      </w:r>
      <w:r w:rsidR="002E5B72">
        <w:rPr>
          <w:rFonts w:ascii="Times New Roman" w:hAnsi="Times New Roman" w:eastAsiaTheme="majorEastAsia"/>
          <w:sz w:val="22"/>
          <w:szCs w:val="22"/>
        </w:rPr>
        <w:t>overall</w:t>
      </w:r>
      <w:r w:rsidR="001A6995">
        <w:rPr>
          <w:rFonts w:ascii="Times New Roman" w:hAnsi="Times New Roman" w:eastAsiaTheme="majorEastAsia"/>
          <w:sz w:val="22"/>
          <w:szCs w:val="22"/>
        </w:rPr>
        <w:t>, within the treated cohort, or</w:t>
      </w:r>
      <w:r w:rsidR="00B6588C">
        <w:rPr>
          <w:rFonts w:ascii="Times New Roman" w:hAnsi="Times New Roman" w:eastAsiaTheme="majorEastAsia"/>
          <w:sz w:val="22"/>
          <w:szCs w:val="22"/>
        </w:rPr>
        <w:t xml:space="preserve"> </w:t>
      </w:r>
      <w:r w:rsidRPr="00F211B7" w:rsidR="00B6588C">
        <w:rPr>
          <w:rFonts w:ascii="Times New Roman" w:hAnsi="Times New Roman" w:eastAsiaTheme="majorEastAsia"/>
          <w:sz w:val="22"/>
          <w:szCs w:val="22"/>
        </w:rPr>
        <w:t>within the low-RP cohort</w:t>
      </w:r>
      <w:r w:rsidRPr="009D7555">
        <w:rPr>
          <w:rFonts w:ascii="Times New Roman" w:hAnsi="Times New Roman" w:eastAsiaTheme="majorEastAsia"/>
          <w:sz w:val="22"/>
          <w:szCs w:val="22"/>
        </w:rPr>
        <w:t xml:space="preserve">? </w:t>
      </w:r>
      <w:r w:rsidRPr="00086277">
        <w:rPr>
          <w:rFonts w:ascii="Times New Roman" w:hAnsi="Times New Roman" w:eastAsiaTheme="majorEastAsia"/>
          <w:sz w:val="22"/>
          <w:szCs w:val="22"/>
        </w:rPr>
        <w:t>This</w:t>
      </w:r>
      <w:r w:rsidRPr="00086277">
        <w:rPr>
          <w:rFonts w:ascii="Times New Roman" w:hAnsi="Times New Roman"/>
          <w:color w:val="000000"/>
          <w:sz w:val="22"/>
          <w:szCs w:val="22"/>
        </w:rPr>
        <w:t xml:space="preserve"> </w:t>
      </w:r>
      <w:r w:rsidR="00565157">
        <w:rPr>
          <w:rFonts w:ascii="Times New Roman" w:hAnsi="Times New Roman"/>
          <w:color w:val="000000"/>
          <w:sz w:val="22"/>
          <w:szCs w:val="22"/>
        </w:rPr>
        <w:t xml:space="preserve">analysis will </w:t>
      </w:r>
      <w:r w:rsidRPr="00F82C77">
        <w:rPr>
          <w:rFonts w:ascii="Times New Roman" w:hAnsi="Times New Roman" w:eastAsiaTheme="majorEastAsia"/>
          <w:sz w:val="22"/>
          <w:szCs w:val="22"/>
        </w:rPr>
        <w:t>c</w:t>
      </w:r>
      <w:r w:rsidRPr="00086277">
        <w:rPr>
          <w:rFonts w:ascii="Times New Roman" w:hAnsi="Times New Roman" w:eastAsiaTheme="majorEastAsia"/>
          <w:sz w:val="22"/>
          <w:szCs w:val="22"/>
        </w:rPr>
        <w:t xml:space="preserve">ompare the </w:t>
      </w:r>
      <w:r w:rsidR="005E7486">
        <w:rPr>
          <w:rFonts w:ascii="Times New Roman" w:hAnsi="Times New Roman" w:eastAsiaTheme="majorEastAsia"/>
          <w:sz w:val="22"/>
          <w:szCs w:val="22"/>
        </w:rPr>
        <w:t>percent of screener respondents responding to the screener by web or telephone</w:t>
      </w:r>
      <w:r w:rsidR="00565157">
        <w:rPr>
          <w:rFonts w:ascii="Times New Roman" w:hAnsi="Times New Roman" w:eastAsiaTheme="majorEastAsia"/>
          <w:sz w:val="22"/>
          <w:szCs w:val="22"/>
        </w:rPr>
        <w:t>,</w:t>
      </w:r>
      <w:r>
        <w:rPr>
          <w:rFonts w:ascii="Times New Roman" w:hAnsi="Times New Roman" w:eastAsiaTheme="majorEastAsia"/>
          <w:sz w:val="22"/>
          <w:szCs w:val="22"/>
        </w:rPr>
        <w:t xml:space="preserve"> </w:t>
      </w:r>
      <w:r w:rsidRPr="00086277">
        <w:rPr>
          <w:rFonts w:ascii="Times New Roman" w:hAnsi="Times New Roman" w:eastAsiaTheme="majorEastAsia"/>
          <w:sz w:val="22"/>
          <w:szCs w:val="22"/>
        </w:rPr>
        <w:t xml:space="preserve">between </w:t>
      </w:r>
      <w:r w:rsidR="00B92A82">
        <w:rPr>
          <w:rFonts w:ascii="Times New Roman" w:hAnsi="Times New Roman" w:eastAsiaTheme="majorEastAsia"/>
          <w:sz w:val="22"/>
          <w:szCs w:val="22"/>
        </w:rPr>
        <w:t xml:space="preserve">those </w:t>
      </w:r>
      <w:r w:rsidR="0004043B">
        <w:rPr>
          <w:rFonts w:ascii="Times New Roman" w:hAnsi="Times New Roman" w:eastAsiaTheme="majorEastAsia"/>
          <w:sz w:val="22"/>
          <w:szCs w:val="22"/>
        </w:rPr>
        <w:t xml:space="preserve">in </w:t>
      </w:r>
      <w:r w:rsidR="00B92A82">
        <w:rPr>
          <w:rFonts w:ascii="Times New Roman" w:hAnsi="Times New Roman" w:eastAsiaTheme="majorEastAsia"/>
          <w:sz w:val="22"/>
          <w:szCs w:val="22"/>
        </w:rPr>
        <w:t>the targeted choice-plus</w:t>
      </w:r>
      <w:r w:rsidR="0004043B">
        <w:rPr>
          <w:rFonts w:ascii="Times New Roman" w:hAnsi="Times New Roman" w:eastAsiaTheme="majorEastAsia"/>
          <w:sz w:val="22"/>
          <w:szCs w:val="22"/>
        </w:rPr>
        <w:t xml:space="preserve"> condition </w:t>
      </w:r>
      <w:r w:rsidR="00B92A82">
        <w:rPr>
          <w:rFonts w:ascii="Times New Roman" w:hAnsi="Times New Roman" w:eastAsiaTheme="majorEastAsia"/>
          <w:sz w:val="22"/>
          <w:szCs w:val="22"/>
        </w:rPr>
        <w:t>and those in the baseline condition</w:t>
      </w:r>
      <w:r w:rsidR="0004043B">
        <w:rPr>
          <w:rFonts w:ascii="Times New Roman" w:hAnsi="Times New Roman" w:eastAsiaTheme="majorEastAsia"/>
          <w:sz w:val="22"/>
          <w:szCs w:val="22"/>
        </w:rPr>
        <w:t>;</w:t>
      </w:r>
      <w:r w:rsidR="00B92A82">
        <w:rPr>
          <w:rFonts w:ascii="Times New Roman" w:hAnsi="Times New Roman" w:eastAsiaTheme="majorEastAsia"/>
          <w:sz w:val="22"/>
          <w:szCs w:val="22"/>
        </w:rPr>
        <w:t xml:space="preserve"> for </w:t>
      </w:r>
      <w:r>
        <w:rPr>
          <w:rFonts w:ascii="Times New Roman" w:hAnsi="Times New Roman" w:eastAsiaTheme="majorEastAsia"/>
          <w:sz w:val="22"/>
          <w:szCs w:val="22"/>
        </w:rPr>
        <w:t>all cases</w:t>
      </w:r>
      <w:r w:rsidR="0004043B">
        <w:rPr>
          <w:rFonts w:ascii="Times New Roman" w:hAnsi="Times New Roman" w:eastAsiaTheme="majorEastAsia"/>
          <w:sz w:val="22"/>
          <w:szCs w:val="22"/>
        </w:rPr>
        <w:t>, for the treated cohort,</w:t>
      </w:r>
      <w:r>
        <w:rPr>
          <w:rFonts w:ascii="Times New Roman" w:hAnsi="Times New Roman" w:eastAsiaTheme="majorEastAsia"/>
          <w:sz w:val="22"/>
          <w:szCs w:val="22"/>
        </w:rPr>
        <w:t xml:space="preserve"> </w:t>
      </w:r>
      <w:r w:rsidR="00B6588C">
        <w:rPr>
          <w:rFonts w:ascii="Times New Roman" w:hAnsi="Times New Roman" w:eastAsiaTheme="majorEastAsia"/>
          <w:sz w:val="22"/>
          <w:szCs w:val="22"/>
        </w:rPr>
        <w:t xml:space="preserve">and </w:t>
      </w:r>
      <w:r w:rsidR="00532262">
        <w:rPr>
          <w:rFonts w:ascii="Times New Roman" w:hAnsi="Times New Roman" w:eastAsiaTheme="majorEastAsia"/>
          <w:sz w:val="22"/>
          <w:szCs w:val="22"/>
        </w:rPr>
        <w:t xml:space="preserve">for </w:t>
      </w:r>
      <w:r w:rsidR="00B6588C">
        <w:rPr>
          <w:rFonts w:ascii="Times New Roman" w:hAnsi="Times New Roman" w:eastAsiaTheme="majorEastAsia"/>
          <w:sz w:val="22"/>
          <w:szCs w:val="22"/>
        </w:rPr>
        <w:t>the low-RP cohort</w:t>
      </w:r>
      <w:r w:rsidRPr="00086277">
        <w:rPr>
          <w:rFonts w:ascii="Times New Roman" w:hAnsi="Times New Roman" w:eastAsiaTheme="majorEastAsia"/>
          <w:sz w:val="22"/>
          <w:szCs w:val="22"/>
        </w:rPr>
        <w:t>.</w:t>
      </w:r>
    </w:p>
    <w:p w:rsidR="00D06F6B" w:rsidP="00D06F6B" w:rsidRDefault="00932174" w14:paraId="1477CE8B" w14:textId="33C76AFB">
      <w:pPr>
        <w:pStyle w:val="BodyText"/>
        <w:numPr>
          <w:ilvl w:val="1"/>
          <w:numId w:val="34"/>
        </w:numPr>
        <w:spacing w:before="0"/>
        <w:ind w:left="900"/>
        <w:rPr>
          <w:rFonts w:ascii="Times New Roman" w:hAnsi="Times New Roman" w:eastAsiaTheme="majorEastAsia"/>
          <w:sz w:val="22"/>
          <w:szCs w:val="22"/>
        </w:rPr>
      </w:pPr>
      <w:r w:rsidRPr="00932174">
        <w:rPr>
          <w:rFonts w:ascii="Times New Roman" w:hAnsi="Times New Roman" w:eastAsiaTheme="majorEastAsia"/>
          <w:sz w:val="22"/>
          <w:szCs w:val="22"/>
        </w:rPr>
        <w:t>Does using choice</w:t>
      </w:r>
      <w:r w:rsidR="00731081">
        <w:rPr>
          <w:rFonts w:ascii="Times New Roman" w:hAnsi="Times New Roman" w:eastAsiaTheme="majorEastAsia"/>
          <w:sz w:val="22"/>
          <w:szCs w:val="22"/>
        </w:rPr>
        <w:t>-</w:t>
      </w:r>
      <w:r w:rsidRPr="00932174">
        <w:rPr>
          <w:rFonts w:ascii="Times New Roman" w:hAnsi="Times New Roman" w:eastAsiaTheme="majorEastAsia"/>
          <w:sz w:val="22"/>
          <w:szCs w:val="22"/>
        </w:rPr>
        <w:t>plus only for lower-RP cases reduce screener-phase nonresponse bias over the whole condition?</w:t>
      </w:r>
      <w:r>
        <w:rPr>
          <w:rFonts w:ascii="Times New Roman" w:hAnsi="Times New Roman" w:eastAsiaTheme="majorEastAsia"/>
          <w:sz w:val="22"/>
          <w:szCs w:val="22"/>
        </w:rPr>
        <w:t xml:space="preserve"> This </w:t>
      </w:r>
      <w:r w:rsidR="00FB0C3D">
        <w:rPr>
          <w:rFonts w:ascii="Times New Roman" w:hAnsi="Times New Roman" w:eastAsiaTheme="majorEastAsia"/>
          <w:sz w:val="22"/>
          <w:szCs w:val="22"/>
        </w:rPr>
        <w:t xml:space="preserve">analysis will </w:t>
      </w:r>
      <w:r>
        <w:rPr>
          <w:rFonts w:ascii="Times New Roman" w:hAnsi="Times New Roman" w:eastAsiaTheme="majorEastAsia"/>
          <w:sz w:val="22"/>
          <w:szCs w:val="22"/>
        </w:rPr>
        <w:t xml:space="preserve">compare </w:t>
      </w:r>
      <w:r w:rsidR="00D06F6B">
        <w:rPr>
          <w:rFonts w:ascii="Times New Roman" w:hAnsi="Times New Roman" w:eastAsiaTheme="majorEastAsia"/>
          <w:sz w:val="22"/>
          <w:szCs w:val="22"/>
        </w:rPr>
        <w:t>R-indicat</w:t>
      </w:r>
      <w:r w:rsidR="009C2BCE">
        <w:rPr>
          <w:rFonts w:ascii="Times New Roman" w:hAnsi="Times New Roman" w:eastAsiaTheme="majorEastAsia"/>
          <w:sz w:val="22"/>
          <w:szCs w:val="22"/>
        </w:rPr>
        <w:t>or</w:t>
      </w:r>
      <w:r w:rsidR="00D06F6B">
        <w:rPr>
          <w:rFonts w:ascii="Times New Roman" w:hAnsi="Times New Roman" w:eastAsiaTheme="majorEastAsia"/>
          <w:sz w:val="22"/>
          <w:szCs w:val="22"/>
        </w:rPr>
        <w:t>s and</w:t>
      </w:r>
      <w:r w:rsidR="00FB0C3D">
        <w:rPr>
          <w:rFonts w:ascii="Times New Roman" w:hAnsi="Times New Roman" w:eastAsiaTheme="majorEastAsia"/>
          <w:sz w:val="22"/>
          <w:szCs w:val="22"/>
        </w:rPr>
        <w:t xml:space="preserve"> the</w:t>
      </w:r>
      <w:r w:rsidR="00D06F6B">
        <w:rPr>
          <w:rFonts w:ascii="Times New Roman" w:hAnsi="Times New Roman" w:eastAsiaTheme="majorEastAsia"/>
          <w:sz w:val="22"/>
          <w:szCs w:val="22"/>
        </w:rPr>
        <w:t xml:space="preserve"> distribution of frame variables among screener respondents </w:t>
      </w:r>
      <w:r w:rsidRPr="00086277" w:rsidR="00D06F6B">
        <w:rPr>
          <w:rFonts w:ascii="Times New Roman" w:hAnsi="Times New Roman" w:eastAsiaTheme="majorEastAsia"/>
          <w:sz w:val="22"/>
          <w:szCs w:val="22"/>
        </w:rPr>
        <w:t xml:space="preserve">between </w:t>
      </w:r>
      <w:r w:rsidR="00D06F6B">
        <w:rPr>
          <w:rFonts w:ascii="Times New Roman" w:hAnsi="Times New Roman" w:eastAsiaTheme="majorEastAsia"/>
          <w:sz w:val="22"/>
          <w:szCs w:val="22"/>
        </w:rPr>
        <w:t xml:space="preserve">all cases </w:t>
      </w:r>
      <w:r w:rsidR="001A6995">
        <w:rPr>
          <w:rFonts w:ascii="Times New Roman" w:hAnsi="Times New Roman" w:eastAsiaTheme="majorEastAsia"/>
          <w:sz w:val="22"/>
          <w:szCs w:val="22"/>
        </w:rPr>
        <w:t xml:space="preserve">in </w:t>
      </w:r>
      <w:r w:rsidR="00D06F6B">
        <w:rPr>
          <w:rFonts w:ascii="Times New Roman" w:hAnsi="Times New Roman" w:eastAsiaTheme="majorEastAsia"/>
          <w:sz w:val="22"/>
          <w:szCs w:val="22"/>
        </w:rPr>
        <w:t>the targeted choice</w:t>
      </w:r>
      <w:r w:rsidR="00731081">
        <w:rPr>
          <w:rFonts w:ascii="Times New Roman" w:hAnsi="Times New Roman" w:eastAsiaTheme="majorEastAsia"/>
          <w:sz w:val="22"/>
          <w:szCs w:val="22"/>
        </w:rPr>
        <w:t>-</w:t>
      </w:r>
      <w:r w:rsidR="00D06F6B">
        <w:rPr>
          <w:rFonts w:ascii="Times New Roman" w:hAnsi="Times New Roman" w:eastAsiaTheme="majorEastAsia"/>
          <w:sz w:val="22"/>
          <w:szCs w:val="22"/>
        </w:rPr>
        <w:t>plus</w:t>
      </w:r>
      <w:r w:rsidR="001A6995">
        <w:rPr>
          <w:rFonts w:ascii="Times New Roman" w:hAnsi="Times New Roman" w:eastAsiaTheme="majorEastAsia"/>
          <w:sz w:val="22"/>
          <w:szCs w:val="22"/>
        </w:rPr>
        <w:t xml:space="preserve"> condition</w:t>
      </w:r>
      <w:r w:rsidR="005D4EE9">
        <w:rPr>
          <w:rFonts w:ascii="Times New Roman" w:hAnsi="Times New Roman" w:eastAsiaTheme="majorEastAsia"/>
          <w:sz w:val="22"/>
          <w:szCs w:val="22"/>
        </w:rPr>
        <w:t xml:space="preserve"> </w:t>
      </w:r>
      <w:r w:rsidR="00D06F6B">
        <w:rPr>
          <w:rFonts w:ascii="Times New Roman" w:hAnsi="Times New Roman" w:eastAsiaTheme="majorEastAsia"/>
          <w:sz w:val="22"/>
          <w:szCs w:val="22"/>
        </w:rPr>
        <w:t xml:space="preserve">and </w:t>
      </w:r>
      <w:r w:rsidR="001A6995">
        <w:rPr>
          <w:rFonts w:ascii="Times New Roman" w:hAnsi="Times New Roman" w:eastAsiaTheme="majorEastAsia"/>
          <w:sz w:val="22"/>
          <w:szCs w:val="22"/>
        </w:rPr>
        <w:t xml:space="preserve">all </w:t>
      </w:r>
      <w:r w:rsidR="00D1791A">
        <w:rPr>
          <w:rFonts w:ascii="Times New Roman" w:hAnsi="Times New Roman" w:eastAsiaTheme="majorEastAsia"/>
          <w:sz w:val="22"/>
          <w:szCs w:val="22"/>
        </w:rPr>
        <w:t xml:space="preserve">cases in the </w:t>
      </w:r>
      <w:r w:rsidR="00D06F6B">
        <w:rPr>
          <w:rFonts w:ascii="Times New Roman" w:hAnsi="Times New Roman" w:eastAsiaTheme="majorEastAsia"/>
          <w:sz w:val="22"/>
          <w:szCs w:val="22"/>
        </w:rPr>
        <w:t>baseline condition</w:t>
      </w:r>
      <w:r w:rsidRPr="00086277" w:rsidR="00D06F6B">
        <w:rPr>
          <w:rFonts w:ascii="Times New Roman" w:hAnsi="Times New Roman" w:eastAsiaTheme="majorEastAsia"/>
          <w:sz w:val="22"/>
          <w:szCs w:val="22"/>
        </w:rPr>
        <w:t>.</w:t>
      </w:r>
    </w:p>
    <w:p w:rsidR="00B6588C" w:rsidP="004A1576" w:rsidRDefault="008D6CFE" w14:paraId="18101E11" w14:textId="04261120">
      <w:pPr>
        <w:pStyle w:val="BodyText"/>
        <w:numPr>
          <w:ilvl w:val="1"/>
          <w:numId w:val="34"/>
        </w:numPr>
        <w:spacing w:before="0"/>
        <w:ind w:left="900"/>
        <w:rPr>
          <w:rFonts w:ascii="Times New Roman" w:hAnsi="Times New Roman" w:eastAsiaTheme="majorEastAsia"/>
          <w:sz w:val="22"/>
          <w:szCs w:val="22"/>
        </w:rPr>
      </w:pPr>
      <w:r w:rsidRPr="008D6CFE">
        <w:rPr>
          <w:rFonts w:ascii="Times New Roman" w:hAnsi="Times New Roman" w:eastAsiaTheme="majorEastAsia"/>
          <w:sz w:val="22"/>
          <w:szCs w:val="22"/>
        </w:rPr>
        <w:t>Does using choice</w:t>
      </w:r>
      <w:r w:rsidR="00D1791A">
        <w:rPr>
          <w:rFonts w:ascii="Times New Roman" w:hAnsi="Times New Roman" w:eastAsiaTheme="majorEastAsia"/>
          <w:sz w:val="22"/>
          <w:szCs w:val="22"/>
        </w:rPr>
        <w:t>-</w:t>
      </w:r>
      <w:r w:rsidRPr="008D6CFE">
        <w:rPr>
          <w:rFonts w:ascii="Times New Roman" w:hAnsi="Times New Roman" w:eastAsiaTheme="majorEastAsia"/>
          <w:sz w:val="22"/>
          <w:szCs w:val="22"/>
        </w:rPr>
        <w:t>plus only for lower-RP cases affect costs over the whole condition, relative to using web-push or choice</w:t>
      </w:r>
      <w:r w:rsidR="00A53A5E">
        <w:rPr>
          <w:rFonts w:ascii="Times New Roman" w:hAnsi="Times New Roman" w:eastAsiaTheme="majorEastAsia"/>
          <w:sz w:val="22"/>
          <w:szCs w:val="22"/>
        </w:rPr>
        <w:t>-</w:t>
      </w:r>
      <w:r w:rsidRPr="008D6CFE">
        <w:rPr>
          <w:rFonts w:ascii="Times New Roman" w:hAnsi="Times New Roman" w:eastAsiaTheme="majorEastAsia"/>
          <w:sz w:val="22"/>
          <w:szCs w:val="22"/>
        </w:rPr>
        <w:t>plus for all cases?</w:t>
      </w:r>
      <w:r>
        <w:rPr>
          <w:rFonts w:ascii="Times New Roman" w:hAnsi="Times New Roman" w:eastAsiaTheme="majorEastAsia"/>
          <w:sz w:val="22"/>
          <w:szCs w:val="22"/>
        </w:rPr>
        <w:t xml:space="preserve"> This </w:t>
      </w:r>
      <w:r w:rsidR="006233D1">
        <w:rPr>
          <w:rFonts w:ascii="Times New Roman" w:hAnsi="Times New Roman" w:eastAsiaTheme="majorEastAsia"/>
          <w:sz w:val="22"/>
          <w:szCs w:val="22"/>
        </w:rPr>
        <w:t xml:space="preserve">analysis will </w:t>
      </w:r>
      <w:r>
        <w:rPr>
          <w:rFonts w:ascii="Times New Roman" w:hAnsi="Times New Roman" w:eastAsiaTheme="majorEastAsia"/>
          <w:sz w:val="22"/>
          <w:szCs w:val="22"/>
        </w:rPr>
        <w:t xml:space="preserve">compare </w:t>
      </w:r>
      <w:r w:rsidR="00D5343C">
        <w:rPr>
          <w:rFonts w:ascii="Times New Roman" w:hAnsi="Times New Roman" w:eastAsiaTheme="majorEastAsia"/>
          <w:sz w:val="22"/>
          <w:szCs w:val="22"/>
        </w:rPr>
        <w:t xml:space="preserve">cost data—cost per case, cost per screener response, </w:t>
      </w:r>
      <w:r w:rsidR="00E921CC">
        <w:rPr>
          <w:rFonts w:ascii="Times New Roman" w:hAnsi="Times New Roman" w:eastAsiaTheme="majorEastAsia"/>
          <w:sz w:val="22"/>
          <w:szCs w:val="22"/>
        </w:rPr>
        <w:t xml:space="preserve">and </w:t>
      </w:r>
      <w:r w:rsidR="00D5343C">
        <w:rPr>
          <w:rFonts w:ascii="Times New Roman" w:hAnsi="Times New Roman" w:eastAsiaTheme="majorEastAsia"/>
          <w:sz w:val="22"/>
          <w:szCs w:val="22"/>
        </w:rPr>
        <w:t>cost per topical response—</w:t>
      </w:r>
      <w:r w:rsidRPr="00086277">
        <w:rPr>
          <w:rFonts w:ascii="Times New Roman" w:hAnsi="Times New Roman" w:eastAsiaTheme="majorEastAsia"/>
          <w:sz w:val="22"/>
          <w:szCs w:val="22"/>
        </w:rPr>
        <w:t>between</w:t>
      </w:r>
      <w:r w:rsidR="00D5343C">
        <w:rPr>
          <w:rFonts w:ascii="Times New Roman" w:hAnsi="Times New Roman" w:eastAsiaTheme="majorEastAsia"/>
          <w:sz w:val="22"/>
          <w:szCs w:val="22"/>
        </w:rPr>
        <w:t xml:space="preserve"> </w:t>
      </w:r>
      <w:r w:rsidR="00F14E10">
        <w:rPr>
          <w:rFonts w:ascii="Times New Roman" w:hAnsi="Times New Roman" w:eastAsiaTheme="majorEastAsia"/>
          <w:sz w:val="22"/>
          <w:szCs w:val="22"/>
        </w:rPr>
        <w:t>the</w:t>
      </w:r>
      <w:r w:rsidR="00BE10F7">
        <w:rPr>
          <w:rFonts w:ascii="Times New Roman" w:hAnsi="Times New Roman" w:eastAsiaTheme="majorEastAsia"/>
          <w:sz w:val="22"/>
          <w:szCs w:val="22"/>
        </w:rPr>
        <w:t xml:space="preserve"> </w:t>
      </w:r>
      <w:r w:rsidRPr="00BE10F7" w:rsidR="00BE10F7">
        <w:rPr>
          <w:rFonts w:ascii="Times New Roman" w:hAnsi="Times New Roman" w:eastAsiaTheme="majorEastAsia"/>
          <w:sz w:val="22"/>
          <w:szCs w:val="22"/>
        </w:rPr>
        <w:t xml:space="preserve">NHES:2023 </w:t>
      </w:r>
      <w:r w:rsidR="004D1696">
        <w:rPr>
          <w:rFonts w:ascii="Times New Roman" w:hAnsi="Times New Roman" w:eastAsiaTheme="majorEastAsia"/>
          <w:sz w:val="22"/>
          <w:szCs w:val="22"/>
        </w:rPr>
        <w:t>choice</w:t>
      </w:r>
      <w:r w:rsidR="006E2252">
        <w:rPr>
          <w:rFonts w:ascii="Times New Roman" w:hAnsi="Times New Roman" w:eastAsiaTheme="majorEastAsia"/>
          <w:sz w:val="22"/>
          <w:szCs w:val="22"/>
        </w:rPr>
        <w:t>-</w:t>
      </w:r>
      <w:r w:rsidR="004D1696">
        <w:rPr>
          <w:rFonts w:ascii="Times New Roman" w:hAnsi="Times New Roman" w:eastAsiaTheme="majorEastAsia"/>
          <w:sz w:val="22"/>
          <w:szCs w:val="22"/>
        </w:rPr>
        <w:t>plus</w:t>
      </w:r>
      <w:r w:rsidR="00BE10F7">
        <w:rPr>
          <w:rFonts w:ascii="Times New Roman" w:hAnsi="Times New Roman" w:eastAsiaTheme="majorEastAsia"/>
          <w:sz w:val="22"/>
          <w:szCs w:val="22"/>
        </w:rPr>
        <w:t xml:space="preserve"> condition</w:t>
      </w:r>
      <w:r w:rsidR="00F14E10">
        <w:rPr>
          <w:rFonts w:ascii="Times New Roman" w:hAnsi="Times New Roman" w:eastAsiaTheme="majorEastAsia"/>
          <w:sz w:val="22"/>
          <w:szCs w:val="22"/>
        </w:rPr>
        <w:t>,</w:t>
      </w:r>
      <w:r w:rsidR="00BE10F7">
        <w:rPr>
          <w:rFonts w:ascii="Times New Roman" w:hAnsi="Times New Roman" w:eastAsiaTheme="majorEastAsia"/>
          <w:sz w:val="22"/>
          <w:szCs w:val="22"/>
        </w:rPr>
        <w:t xml:space="preserve"> </w:t>
      </w:r>
      <w:r w:rsidR="00F14E10">
        <w:rPr>
          <w:rFonts w:ascii="Times New Roman" w:hAnsi="Times New Roman" w:eastAsiaTheme="majorEastAsia"/>
          <w:sz w:val="22"/>
          <w:szCs w:val="22"/>
        </w:rPr>
        <w:t xml:space="preserve">the </w:t>
      </w:r>
      <w:r w:rsidRPr="00BE10F7" w:rsidR="00BE10F7">
        <w:rPr>
          <w:rFonts w:ascii="Times New Roman" w:hAnsi="Times New Roman" w:eastAsiaTheme="majorEastAsia"/>
          <w:sz w:val="22"/>
          <w:szCs w:val="22"/>
        </w:rPr>
        <w:t>NHES:2023 baseline condition</w:t>
      </w:r>
      <w:r w:rsidR="00F14E10">
        <w:rPr>
          <w:rFonts w:ascii="Times New Roman" w:hAnsi="Times New Roman" w:eastAsiaTheme="majorEastAsia"/>
          <w:sz w:val="22"/>
          <w:szCs w:val="22"/>
        </w:rPr>
        <w:t>,</w:t>
      </w:r>
      <w:r w:rsidRPr="00BE10F7" w:rsidR="00BE10F7">
        <w:rPr>
          <w:rFonts w:ascii="Times New Roman" w:hAnsi="Times New Roman" w:eastAsiaTheme="majorEastAsia"/>
          <w:sz w:val="22"/>
          <w:szCs w:val="22"/>
        </w:rPr>
        <w:t xml:space="preserve"> and the NHES:2019 $20 choice</w:t>
      </w:r>
      <w:r w:rsidR="006E2252">
        <w:rPr>
          <w:rFonts w:ascii="Times New Roman" w:hAnsi="Times New Roman" w:eastAsiaTheme="majorEastAsia"/>
          <w:sz w:val="22"/>
          <w:szCs w:val="22"/>
        </w:rPr>
        <w:t>-</w:t>
      </w:r>
      <w:r w:rsidRPr="00BE10F7" w:rsidR="00BE10F7">
        <w:rPr>
          <w:rFonts w:ascii="Times New Roman" w:hAnsi="Times New Roman" w:eastAsiaTheme="majorEastAsia"/>
          <w:sz w:val="22"/>
          <w:szCs w:val="22"/>
        </w:rPr>
        <w:t>plus condition</w:t>
      </w:r>
      <w:r w:rsidR="005050F4">
        <w:rPr>
          <w:rFonts w:ascii="Times New Roman" w:hAnsi="Times New Roman" w:eastAsiaTheme="majorEastAsia"/>
          <w:sz w:val="22"/>
          <w:szCs w:val="22"/>
        </w:rPr>
        <w:t>.</w:t>
      </w:r>
      <w:r w:rsidRPr="004E08F3" w:rsidR="004E08F3">
        <w:t xml:space="preserve"> </w:t>
      </w:r>
      <w:r w:rsidRPr="004E08F3" w:rsidR="004E08F3">
        <w:rPr>
          <w:rFonts w:ascii="Times New Roman" w:hAnsi="Times New Roman" w:eastAsiaTheme="majorEastAsia"/>
          <w:sz w:val="22"/>
          <w:szCs w:val="22"/>
        </w:rPr>
        <w:t>The NHES:2019 $20 choice</w:t>
      </w:r>
      <w:r w:rsidR="006E2252">
        <w:rPr>
          <w:rFonts w:ascii="Times New Roman" w:hAnsi="Times New Roman" w:eastAsiaTheme="majorEastAsia"/>
          <w:sz w:val="22"/>
          <w:szCs w:val="22"/>
        </w:rPr>
        <w:t>-</w:t>
      </w:r>
      <w:r w:rsidRPr="004E08F3" w:rsidR="004E08F3">
        <w:rPr>
          <w:rFonts w:ascii="Times New Roman" w:hAnsi="Times New Roman" w:eastAsiaTheme="majorEastAsia"/>
          <w:sz w:val="22"/>
          <w:szCs w:val="22"/>
        </w:rPr>
        <w:t>plus condition will be used for some cost comparisons, since NHES:2023 will not include a condition that uses choice</w:t>
      </w:r>
      <w:r w:rsidR="006E2252">
        <w:rPr>
          <w:rFonts w:ascii="Times New Roman" w:hAnsi="Times New Roman" w:eastAsiaTheme="majorEastAsia"/>
          <w:sz w:val="22"/>
          <w:szCs w:val="22"/>
        </w:rPr>
        <w:t>-</w:t>
      </w:r>
      <w:r w:rsidRPr="004E08F3" w:rsidR="004E08F3">
        <w:rPr>
          <w:rFonts w:ascii="Times New Roman" w:hAnsi="Times New Roman" w:eastAsiaTheme="majorEastAsia"/>
          <w:sz w:val="22"/>
          <w:szCs w:val="22"/>
        </w:rPr>
        <w:t xml:space="preserve">plus for all cases regardless of </w:t>
      </w:r>
      <w:r w:rsidR="000A2991">
        <w:rPr>
          <w:rFonts w:ascii="Times New Roman" w:hAnsi="Times New Roman" w:eastAsiaTheme="majorEastAsia"/>
          <w:sz w:val="22"/>
          <w:szCs w:val="22"/>
        </w:rPr>
        <w:t xml:space="preserve">their </w:t>
      </w:r>
      <w:r w:rsidRPr="004E08F3" w:rsidR="004E08F3">
        <w:rPr>
          <w:rFonts w:ascii="Times New Roman" w:hAnsi="Times New Roman" w:eastAsiaTheme="majorEastAsia"/>
          <w:sz w:val="22"/>
          <w:szCs w:val="22"/>
        </w:rPr>
        <w:t>RP</w:t>
      </w:r>
      <w:r w:rsidR="000A2991">
        <w:rPr>
          <w:rFonts w:ascii="Times New Roman" w:hAnsi="Times New Roman" w:eastAsiaTheme="majorEastAsia"/>
          <w:sz w:val="22"/>
          <w:szCs w:val="22"/>
        </w:rPr>
        <w:t xml:space="preserve"> score</w:t>
      </w:r>
      <w:r w:rsidR="004E08F3">
        <w:rPr>
          <w:rFonts w:ascii="Times New Roman" w:hAnsi="Times New Roman" w:eastAsiaTheme="majorEastAsia"/>
          <w:sz w:val="22"/>
          <w:szCs w:val="22"/>
        </w:rPr>
        <w:t>.</w:t>
      </w:r>
      <w:r w:rsidR="00DA20EB">
        <w:rPr>
          <w:rFonts w:ascii="Times New Roman" w:hAnsi="Times New Roman" w:eastAsiaTheme="majorEastAsia"/>
          <w:sz w:val="22"/>
          <w:szCs w:val="22"/>
        </w:rPr>
        <w:t xml:space="preserve"> </w:t>
      </w:r>
      <w:r w:rsidRPr="00DA20EB" w:rsidR="00DA20EB">
        <w:rPr>
          <w:rFonts w:ascii="Times New Roman" w:hAnsi="Times New Roman" w:eastAsiaTheme="majorEastAsia"/>
          <w:sz w:val="22"/>
          <w:szCs w:val="22"/>
        </w:rPr>
        <w:t xml:space="preserve">This </w:t>
      </w:r>
      <w:r w:rsidR="002E5B72">
        <w:rPr>
          <w:rFonts w:ascii="Times New Roman" w:hAnsi="Times New Roman" w:eastAsiaTheme="majorEastAsia"/>
          <w:sz w:val="22"/>
          <w:szCs w:val="22"/>
        </w:rPr>
        <w:t xml:space="preserve">comparison </w:t>
      </w:r>
      <w:r w:rsidRPr="00DA20EB" w:rsidR="00DA20EB">
        <w:rPr>
          <w:rFonts w:ascii="Times New Roman" w:hAnsi="Times New Roman" w:eastAsiaTheme="majorEastAsia"/>
          <w:sz w:val="22"/>
          <w:szCs w:val="22"/>
        </w:rPr>
        <w:t>will be partially confounded by the fact that the NHES:2023 choice</w:t>
      </w:r>
      <w:r w:rsidR="006E2252">
        <w:rPr>
          <w:rFonts w:ascii="Times New Roman" w:hAnsi="Times New Roman" w:eastAsiaTheme="majorEastAsia"/>
          <w:sz w:val="22"/>
          <w:szCs w:val="22"/>
        </w:rPr>
        <w:t>-</w:t>
      </w:r>
      <w:r w:rsidRPr="00DA20EB" w:rsidR="00DA20EB">
        <w:rPr>
          <w:rFonts w:ascii="Times New Roman" w:hAnsi="Times New Roman" w:eastAsiaTheme="majorEastAsia"/>
          <w:sz w:val="22"/>
          <w:szCs w:val="22"/>
        </w:rPr>
        <w:t>plus condition will diverge from the NHES:2019 choice</w:t>
      </w:r>
      <w:r w:rsidR="006E2252">
        <w:rPr>
          <w:rFonts w:ascii="Times New Roman" w:hAnsi="Times New Roman" w:eastAsiaTheme="majorEastAsia"/>
          <w:sz w:val="22"/>
          <w:szCs w:val="22"/>
        </w:rPr>
        <w:t>-</w:t>
      </w:r>
      <w:r w:rsidRPr="00DA20EB" w:rsidR="00DA20EB">
        <w:rPr>
          <w:rFonts w:ascii="Times New Roman" w:hAnsi="Times New Roman" w:eastAsiaTheme="majorEastAsia"/>
          <w:sz w:val="22"/>
          <w:szCs w:val="22"/>
        </w:rPr>
        <w:t>plus condition in a few respects. However, these are minor enough that it should be possible to attain a reasonable estimate of the cost reduction associated with using choice</w:t>
      </w:r>
      <w:r w:rsidR="006E2252">
        <w:rPr>
          <w:rFonts w:ascii="Times New Roman" w:hAnsi="Times New Roman" w:eastAsiaTheme="majorEastAsia"/>
          <w:sz w:val="22"/>
          <w:szCs w:val="22"/>
        </w:rPr>
        <w:t>-</w:t>
      </w:r>
      <w:r w:rsidRPr="00DA20EB" w:rsidR="00DA20EB">
        <w:rPr>
          <w:rFonts w:ascii="Times New Roman" w:hAnsi="Times New Roman" w:eastAsiaTheme="majorEastAsia"/>
          <w:sz w:val="22"/>
          <w:szCs w:val="22"/>
        </w:rPr>
        <w:t>plus only for low-RP cases. If necessary, the comparison can be adjusted to account for general inflation in data collection costs from NHES:2019 to NHES:2023</w:t>
      </w:r>
    </w:p>
    <w:p w:rsidRPr="00196EA9" w:rsidR="00A465DB" w:rsidP="00240CF2" w:rsidRDefault="005D2956" w14:paraId="3083EA79" w14:textId="7E1B04CF">
      <w:pPr>
        <w:pStyle w:val="P1-StandPara"/>
        <w:widowControl w:val="0"/>
        <w:numPr>
          <w:ilvl w:val="0"/>
          <w:numId w:val="34"/>
        </w:numPr>
        <w:spacing w:after="120" w:line="240" w:lineRule="auto"/>
        <w:ind w:left="446"/>
        <w:jc w:val="left"/>
        <w:rPr>
          <w:szCs w:val="22"/>
        </w:rPr>
      </w:pPr>
      <w:r w:rsidRPr="00E66953">
        <w:rPr>
          <w:rFonts w:eastAsiaTheme="majorEastAsia"/>
          <w:b/>
          <w:bCs/>
          <w:szCs w:val="22"/>
        </w:rPr>
        <w:t>Early bird incentive</w:t>
      </w:r>
      <w:r w:rsidR="00EE09C3">
        <w:rPr>
          <w:rFonts w:eastAsiaTheme="majorEastAsia"/>
          <w:b/>
          <w:bCs/>
          <w:szCs w:val="22"/>
        </w:rPr>
        <w:t xml:space="preserve"> condition</w:t>
      </w:r>
      <w:r w:rsidRPr="00196EA9" w:rsidR="007071D7">
        <w:rPr>
          <w:b/>
          <w:szCs w:val="22"/>
        </w:rPr>
        <w:t xml:space="preserve">: </w:t>
      </w:r>
      <w:r w:rsidRPr="00196EA9" w:rsidR="00E8792C">
        <w:rPr>
          <w:szCs w:val="22"/>
        </w:rPr>
        <w:t>As described in Part A, section</w:t>
      </w:r>
      <w:r w:rsidR="00E915DA">
        <w:rPr>
          <w:szCs w:val="22"/>
        </w:rPr>
        <w:t xml:space="preserve"> </w:t>
      </w:r>
      <w:r w:rsidRPr="00196EA9" w:rsidR="00E8792C">
        <w:rPr>
          <w:szCs w:val="22"/>
        </w:rPr>
        <w:t>A.</w:t>
      </w:r>
      <w:r w:rsidRPr="00196EA9" w:rsidR="00D7002A">
        <w:rPr>
          <w:szCs w:val="22"/>
        </w:rPr>
        <w:t>2</w:t>
      </w:r>
      <w:r w:rsidRPr="00196EA9" w:rsidR="00E8792C">
        <w:rPr>
          <w:szCs w:val="22"/>
        </w:rPr>
        <w:t xml:space="preserve">, </w:t>
      </w:r>
      <w:r w:rsidRPr="00196EA9" w:rsidR="00F2797A">
        <w:rPr>
          <w:szCs w:val="22"/>
        </w:rPr>
        <w:t>NHES</w:t>
      </w:r>
      <w:r w:rsidRPr="00196EA9" w:rsidR="007071D7">
        <w:rPr>
          <w:szCs w:val="22"/>
        </w:rPr>
        <w:t>:</w:t>
      </w:r>
      <w:r w:rsidRPr="00196EA9" w:rsidR="002B0B3E">
        <w:rPr>
          <w:szCs w:val="22"/>
        </w:rPr>
        <w:t>20</w:t>
      </w:r>
      <w:r w:rsidR="002B0B3E">
        <w:rPr>
          <w:szCs w:val="22"/>
        </w:rPr>
        <w:t>23</w:t>
      </w:r>
      <w:r w:rsidRPr="00196EA9" w:rsidR="002B0B3E">
        <w:rPr>
          <w:szCs w:val="22"/>
        </w:rPr>
        <w:t xml:space="preserve"> </w:t>
      </w:r>
      <w:r w:rsidRPr="00196EA9" w:rsidR="007071D7">
        <w:rPr>
          <w:szCs w:val="22"/>
        </w:rPr>
        <w:t xml:space="preserve">will </w:t>
      </w:r>
      <w:r w:rsidRPr="00196EA9" w:rsidR="005A6126">
        <w:rPr>
          <w:szCs w:val="22"/>
        </w:rPr>
        <w:t xml:space="preserve">also include </w:t>
      </w:r>
      <w:r w:rsidR="00B67FC0">
        <w:rPr>
          <w:szCs w:val="22"/>
        </w:rPr>
        <w:t xml:space="preserve">an </w:t>
      </w:r>
      <w:r w:rsidRPr="00196EA9" w:rsidR="00E31487">
        <w:rPr>
          <w:szCs w:val="22"/>
        </w:rPr>
        <w:t>experiment</w:t>
      </w:r>
      <w:r w:rsidR="00DE0913">
        <w:rPr>
          <w:szCs w:val="22"/>
        </w:rPr>
        <w:t>al condition</w:t>
      </w:r>
      <w:r w:rsidRPr="00196EA9" w:rsidR="00E31487">
        <w:rPr>
          <w:szCs w:val="22"/>
        </w:rPr>
        <w:t xml:space="preserve"> designed to </w:t>
      </w:r>
      <w:r w:rsidRPr="00DB55F0" w:rsidR="00DB55F0">
        <w:rPr>
          <w:szCs w:val="22"/>
        </w:rPr>
        <w:t>test the utility of a promised incentive contingent on response by a specified deadline, within a web-push protocol</w:t>
      </w:r>
      <w:r w:rsidRPr="00196EA9" w:rsidR="004D6ABC">
        <w:rPr>
          <w:szCs w:val="22"/>
        </w:rPr>
        <w:t xml:space="preserve">. </w:t>
      </w:r>
      <w:r w:rsidR="0030783C">
        <w:rPr>
          <w:rFonts w:eastAsiaTheme="majorEastAsia"/>
        </w:rPr>
        <w:t xml:space="preserve">The promised incentive will be $20 cash. It will be offered in addition to the $5 prepaid incentive that is sent with the initial screener package. To receive the incentive, sample members will need to respond to the survey </w:t>
      </w:r>
      <w:r w:rsidR="00DE0913">
        <w:rPr>
          <w:rFonts w:eastAsiaTheme="majorEastAsia"/>
        </w:rPr>
        <w:t xml:space="preserve">by web or telephone </w:t>
      </w:r>
      <w:r w:rsidR="0030783C">
        <w:rPr>
          <w:rFonts w:eastAsiaTheme="majorEastAsia"/>
        </w:rPr>
        <w:t>prior to</w:t>
      </w:r>
      <w:r w:rsidR="008654B6">
        <w:rPr>
          <w:rFonts w:eastAsiaTheme="majorEastAsia"/>
        </w:rPr>
        <w:t xml:space="preserve"> March 14, 2023,</w:t>
      </w:r>
      <w:r w:rsidR="0030783C">
        <w:rPr>
          <w:rFonts w:eastAsiaTheme="majorEastAsia"/>
        </w:rPr>
        <w:t xml:space="preserve"> the pull date for the third screener package. </w:t>
      </w:r>
      <w:r w:rsidR="0030783C">
        <w:t xml:space="preserve">There will be 53,000 cases randomly assigned to this condition. The deadline for obtaining the promised incentive will be communicated in the first two screener packages and </w:t>
      </w:r>
      <w:r w:rsidR="005B7CFA">
        <w:t xml:space="preserve">in </w:t>
      </w:r>
      <w:r w:rsidR="0030783C">
        <w:t>the pressure-sealed envelope</w:t>
      </w:r>
      <w:r>
        <w:t xml:space="preserve">. </w:t>
      </w:r>
    </w:p>
    <w:p w:rsidRPr="00F82C77" w:rsidR="00A73F74" w:rsidP="00240CF2" w:rsidRDefault="00A73F74" w14:paraId="64688CD8" w14:textId="4BD2565A">
      <w:pPr>
        <w:pStyle w:val="ListParagraph"/>
        <w:widowControl w:val="0"/>
        <w:tabs>
          <w:tab w:val="left" w:pos="360"/>
          <w:tab w:val="left" w:pos="2160"/>
          <w:tab w:val="left" w:pos="5040"/>
          <w:tab w:val="left" w:pos="7200"/>
        </w:tabs>
        <w:spacing w:after="120" w:line="240" w:lineRule="auto"/>
        <w:ind w:left="450"/>
        <w:rPr>
          <w:rFonts w:ascii="Times New Roman" w:hAnsi="Times New Roman" w:cs="Times New Roman"/>
          <w:b/>
        </w:rPr>
      </w:pPr>
      <w:r w:rsidRPr="00F82C77">
        <w:rPr>
          <w:rFonts w:ascii="Times New Roman" w:hAnsi="Times New Roman" w:cs="Times New Roman"/>
          <w:b/>
        </w:rPr>
        <w:t xml:space="preserve">Planned </w:t>
      </w:r>
      <w:r w:rsidRPr="00F82C77" w:rsidR="002F5F4F">
        <w:rPr>
          <w:rFonts w:ascii="Times New Roman" w:hAnsi="Times New Roman" w:cs="Times New Roman"/>
          <w:b/>
        </w:rPr>
        <w:t>a</w:t>
      </w:r>
      <w:r w:rsidRPr="00F82C77">
        <w:rPr>
          <w:rFonts w:ascii="Times New Roman" w:hAnsi="Times New Roman" w:cs="Times New Roman"/>
          <w:b/>
        </w:rPr>
        <w:t xml:space="preserve">nalyses </w:t>
      </w:r>
      <w:r w:rsidR="00EE09C3">
        <w:rPr>
          <w:rFonts w:ascii="Times New Roman" w:hAnsi="Times New Roman" w:cs="Times New Roman"/>
          <w:b/>
        </w:rPr>
        <w:t>for</w:t>
      </w:r>
      <w:r w:rsidRPr="00F82C77" w:rsidR="00EE09C3">
        <w:rPr>
          <w:rFonts w:ascii="Times New Roman" w:hAnsi="Times New Roman" w:cs="Times New Roman"/>
          <w:b/>
        </w:rPr>
        <w:t xml:space="preserve"> </w:t>
      </w:r>
      <w:r w:rsidRPr="00F82C77">
        <w:rPr>
          <w:rFonts w:ascii="Times New Roman" w:hAnsi="Times New Roman" w:cs="Times New Roman"/>
          <w:b/>
        </w:rPr>
        <w:t xml:space="preserve">the </w:t>
      </w:r>
      <w:r w:rsidR="00E4195F">
        <w:rPr>
          <w:rFonts w:ascii="Times New Roman" w:hAnsi="Times New Roman" w:cs="Times New Roman"/>
          <w:b/>
        </w:rPr>
        <w:t>early bird incentive</w:t>
      </w:r>
      <w:r w:rsidRPr="00F82C77">
        <w:rPr>
          <w:rFonts w:ascii="Times New Roman" w:hAnsi="Times New Roman" w:cs="Times New Roman"/>
          <w:b/>
        </w:rPr>
        <w:t xml:space="preserve"> </w:t>
      </w:r>
      <w:r w:rsidR="00EE09C3">
        <w:rPr>
          <w:rFonts w:ascii="Times New Roman" w:hAnsi="Times New Roman" w:cs="Times New Roman"/>
          <w:b/>
        </w:rPr>
        <w:t>condition</w:t>
      </w:r>
    </w:p>
    <w:p w:rsidR="00D07308" w:rsidP="00240CF2" w:rsidRDefault="00D07308" w14:paraId="32ED0735" w14:textId="77777777">
      <w:pPr>
        <w:pStyle w:val="ListParagraph"/>
        <w:widowControl w:val="0"/>
        <w:tabs>
          <w:tab w:val="left" w:pos="360"/>
          <w:tab w:val="left" w:pos="2160"/>
          <w:tab w:val="left" w:pos="5040"/>
          <w:tab w:val="left" w:pos="7200"/>
        </w:tabs>
        <w:spacing w:after="120" w:line="240" w:lineRule="auto"/>
        <w:ind w:left="450"/>
        <w:rPr>
          <w:rFonts w:ascii="Times New Roman" w:hAnsi="Times New Roman" w:cs="Times New Roman"/>
          <w:b/>
        </w:rPr>
      </w:pPr>
    </w:p>
    <w:p w:rsidRPr="00C24D1D" w:rsidR="00D07308" w:rsidP="00240CF2" w:rsidRDefault="00D9215E" w14:paraId="02E35F7F" w14:textId="71D17ECF">
      <w:pPr>
        <w:pStyle w:val="ListParagraph"/>
        <w:widowControl w:val="0"/>
        <w:tabs>
          <w:tab w:val="left" w:pos="360"/>
          <w:tab w:val="left" w:pos="2160"/>
          <w:tab w:val="left" w:pos="5040"/>
          <w:tab w:val="left" w:pos="7200"/>
        </w:tabs>
        <w:spacing w:after="120" w:line="240" w:lineRule="auto"/>
        <w:ind w:left="450"/>
        <w:rPr>
          <w:rFonts w:ascii="Times New Roman" w:hAnsi="Times New Roman" w:cs="Times New Roman"/>
          <w:bCs/>
        </w:rPr>
      </w:pPr>
      <w:r>
        <w:rPr>
          <w:rFonts w:ascii="Times New Roman" w:hAnsi="Times New Roman" w:cs="Times New Roman"/>
          <w:bCs/>
        </w:rPr>
        <w:t xml:space="preserve">The planned analyses will compare results </w:t>
      </w:r>
      <w:r w:rsidR="0053636D">
        <w:rPr>
          <w:rFonts w:ascii="Times New Roman" w:hAnsi="Times New Roman" w:cs="Times New Roman"/>
          <w:bCs/>
        </w:rPr>
        <w:t xml:space="preserve">of the early bird incentive </w:t>
      </w:r>
      <w:r w:rsidR="002B417B">
        <w:rPr>
          <w:rFonts w:ascii="Times New Roman" w:hAnsi="Times New Roman" w:cs="Times New Roman"/>
          <w:bCs/>
        </w:rPr>
        <w:t>condition</w:t>
      </w:r>
      <w:r w:rsidR="0053636D">
        <w:rPr>
          <w:rFonts w:ascii="Times New Roman" w:hAnsi="Times New Roman" w:cs="Times New Roman"/>
          <w:bCs/>
        </w:rPr>
        <w:t xml:space="preserve"> to </w:t>
      </w:r>
      <w:r w:rsidR="00E717B9">
        <w:rPr>
          <w:rFonts w:ascii="Times New Roman" w:hAnsi="Times New Roman" w:cs="Times New Roman"/>
          <w:bCs/>
        </w:rPr>
        <w:t xml:space="preserve">(a) </w:t>
      </w:r>
      <w:r>
        <w:rPr>
          <w:rFonts w:ascii="Times New Roman" w:hAnsi="Times New Roman" w:cs="Times New Roman"/>
          <w:bCs/>
        </w:rPr>
        <w:t xml:space="preserve">the baseline condition and </w:t>
      </w:r>
      <w:r w:rsidR="00E717B9">
        <w:rPr>
          <w:rFonts w:ascii="Times New Roman" w:hAnsi="Times New Roman" w:cs="Times New Roman"/>
          <w:bCs/>
        </w:rPr>
        <w:t>(b)</w:t>
      </w:r>
      <w:r>
        <w:rPr>
          <w:rFonts w:ascii="Times New Roman" w:hAnsi="Times New Roman" w:cs="Times New Roman"/>
          <w:bCs/>
        </w:rPr>
        <w:t xml:space="preserve"> the targeted choice-plus condition. </w:t>
      </w:r>
      <w:r w:rsidR="003B58EE">
        <w:rPr>
          <w:rFonts w:ascii="Times New Roman" w:hAnsi="Times New Roman" w:cs="Times New Roman"/>
          <w:bCs/>
        </w:rPr>
        <w:t xml:space="preserve">Results </w:t>
      </w:r>
      <w:r w:rsidR="0097769D">
        <w:rPr>
          <w:rFonts w:ascii="Times New Roman" w:hAnsi="Times New Roman" w:cs="Times New Roman"/>
          <w:bCs/>
        </w:rPr>
        <w:t xml:space="preserve">will be </w:t>
      </w:r>
      <w:r w:rsidR="003B58EE">
        <w:rPr>
          <w:rFonts w:ascii="Times New Roman" w:hAnsi="Times New Roman" w:cs="Times New Roman"/>
          <w:bCs/>
        </w:rPr>
        <w:t xml:space="preserve">compared to the targeted choice-plus condition because there is </w:t>
      </w:r>
      <w:r w:rsidRPr="00722386" w:rsidR="00722386">
        <w:rPr>
          <w:rFonts w:ascii="Times New Roman" w:hAnsi="Times New Roman" w:cs="Times New Roman"/>
          <w:bCs/>
        </w:rPr>
        <w:t xml:space="preserve">interest in assessing whether an early bird incentive can increase </w:t>
      </w:r>
      <w:r w:rsidR="0025482F">
        <w:rPr>
          <w:rFonts w:ascii="Times New Roman" w:hAnsi="Times New Roman" w:cs="Times New Roman"/>
          <w:bCs/>
        </w:rPr>
        <w:t xml:space="preserve">the </w:t>
      </w:r>
      <w:r w:rsidRPr="00722386" w:rsidR="00722386">
        <w:rPr>
          <w:rFonts w:ascii="Times New Roman" w:hAnsi="Times New Roman" w:cs="Times New Roman"/>
          <w:bCs/>
        </w:rPr>
        <w:t xml:space="preserve">screener response </w:t>
      </w:r>
      <w:r w:rsidR="0025482F">
        <w:rPr>
          <w:rFonts w:ascii="Times New Roman" w:hAnsi="Times New Roman" w:cs="Times New Roman"/>
          <w:bCs/>
        </w:rPr>
        <w:t xml:space="preserve">rate </w:t>
      </w:r>
      <w:r w:rsidRPr="00722386" w:rsidR="00722386">
        <w:rPr>
          <w:rFonts w:ascii="Times New Roman" w:hAnsi="Times New Roman" w:cs="Times New Roman"/>
          <w:bCs/>
        </w:rPr>
        <w:t>as much as a choice</w:t>
      </w:r>
      <w:r w:rsidR="00507388">
        <w:rPr>
          <w:rFonts w:ascii="Times New Roman" w:hAnsi="Times New Roman" w:cs="Times New Roman"/>
          <w:bCs/>
        </w:rPr>
        <w:t>-</w:t>
      </w:r>
      <w:r w:rsidRPr="00722386" w:rsidR="00722386">
        <w:rPr>
          <w:rFonts w:ascii="Times New Roman" w:hAnsi="Times New Roman" w:cs="Times New Roman"/>
          <w:bCs/>
        </w:rPr>
        <w:t>plus protocol would—but without the expense of mailing and processing additional paper questionnaires that is incurred in a choice</w:t>
      </w:r>
      <w:r w:rsidR="00507388">
        <w:rPr>
          <w:rFonts w:ascii="Times New Roman" w:hAnsi="Times New Roman" w:cs="Times New Roman"/>
          <w:bCs/>
        </w:rPr>
        <w:t>-</w:t>
      </w:r>
      <w:r w:rsidRPr="00722386" w:rsidR="00722386">
        <w:rPr>
          <w:rFonts w:ascii="Times New Roman" w:hAnsi="Times New Roman" w:cs="Times New Roman"/>
          <w:bCs/>
        </w:rPr>
        <w:t>plus protocol</w:t>
      </w:r>
      <w:r w:rsidR="00722386">
        <w:rPr>
          <w:rFonts w:ascii="Times New Roman" w:hAnsi="Times New Roman" w:cs="Times New Roman"/>
          <w:bCs/>
        </w:rPr>
        <w:t>.</w:t>
      </w:r>
    </w:p>
    <w:p w:rsidR="00A56026" w:rsidP="00A56026" w:rsidRDefault="00A56026" w14:paraId="04A0DC53" w14:textId="5035AE47">
      <w:pPr>
        <w:pStyle w:val="BodyText"/>
        <w:numPr>
          <w:ilvl w:val="1"/>
          <w:numId w:val="34"/>
        </w:numPr>
        <w:spacing w:before="0"/>
        <w:ind w:left="900"/>
        <w:rPr>
          <w:rFonts w:ascii="Times New Roman" w:hAnsi="Times New Roman" w:eastAsiaTheme="majorEastAsia"/>
          <w:sz w:val="22"/>
          <w:szCs w:val="22"/>
        </w:rPr>
      </w:pPr>
      <w:r w:rsidRPr="009D7555">
        <w:rPr>
          <w:rFonts w:ascii="Times New Roman" w:hAnsi="Times New Roman" w:eastAsiaTheme="majorEastAsia"/>
          <w:sz w:val="22"/>
          <w:szCs w:val="22"/>
        </w:rPr>
        <w:lastRenderedPageBreak/>
        <w:t xml:space="preserve">Does </w:t>
      </w:r>
      <w:r w:rsidR="00414EDD">
        <w:rPr>
          <w:rFonts w:ascii="Times New Roman" w:hAnsi="Times New Roman" w:eastAsiaTheme="majorEastAsia"/>
          <w:sz w:val="22"/>
          <w:szCs w:val="22"/>
        </w:rPr>
        <w:t>an early bird incentive</w:t>
      </w:r>
      <w:r w:rsidRPr="009D7555">
        <w:rPr>
          <w:rFonts w:ascii="Times New Roman" w:hAnsi="Times New Roman" w:eastAsiaTheme="majorEastAsia"/>
          <w:sz w:val="22"/>
          <w:szCs w:val="22"/>
        </w:rPr>
        <w:t xml:space="preserve"> increase response rates</w:t>
      </w:r>
      <w:r>
        <w:rPr>
          <w:rFonts w:ascii="Times New Roman" w:hAnsi="Times New Roman" w:eastAsiaTheme="majorEastAsia"/>
          <w:sz w:val="22"/>
          <w:szCs w:val="22"/>
        </w:rPr>
        <w:t xml:space="preserve"> overall </w:t>
      </w:r>
      <w:r w:rsidR="00625188">
        <w:rPr>
          <w:rFonts w:ascii="Times New Roman" w:hAnsi="Times New Roman" w:eastAsiaTheme="majorEastAsia"/>
          <w:sz w:val="22"/>
          <w:szCs w:val="22"/>
        </w:rPr>
        <w:t xml:space="preserve">or </w:t>
      </w:r>
      <w:r w:rsidRPr="0074702C">
        <w:rPr>
          <w:rFonts w:ascii="Times New Roman" w:hAnsi="Times New Roman" w:eastAsiaTheme="majorEastAsia"/>
          <w:sz w:val="22"/>
          <w:szCs w:val="22"/>
        </w:rPr>
        <w:t>within the low-RP cohort</w:t>
      </w:r>
      <w:r w:rsidRPr="009D7555">
        <w:rPr>
          <w:rFonts w:ascii="Times New Roman" w:hAnsi="Times New Roman" w:eastAsiaTheme="majorEastAsia"/>
          <w:sz w:val="22"/>
          <w:szCs w:val="22"/>
        </w:rPr>
        <w:t xml:space="preserve">? </w:t>
      </w:r>
      <w:r w:rsidRPr="00086277">
        <w:rPr>
          <w:rFonts w:ascii="Times New Roman" w:hAnsi="Times New Roman" w:eastAsiaTheme="majorEastAsia"/>
          <w:sz w:val="22"/>
          <w:szCs w:val="22"/>
        </w:rPr>
        <w:t>This</w:t>
      </w:r>
      <w:r w:rsidRPr="00086277">
        <w:rPr>
          <w:rFonts w:ascii="Times New Roman" w:hAnsi="Times New Roman"/>
          <w:color w:val="000000"/>
          <w:sz w:val="22"/>
          <w:szCs w:val="22"/>
        </w:rPr>
        <w:t xml:space="preserve"> </w:t>
      </w:r>
      <w:r w:rsidR="00362348">
        <w:rPr>
          <w:rFonts w:ascii="Times New Roman" w:hAnsi="Times New Roman"/>
          <w:color w:val="000000"/>
          <w:sz w:val="22"/>
          <w:szCs w:val="22"/>
        </w:rPr>
        <w:t xml:space="preserve">analysis will </w:t>
      </w:r>
      <w:r w:rsidRPr="00F82C77">
        <w:rPr>
          <w:rFonts w:ascii="Times New Roman" w:hAnsi="Times New Roman" w:eastAsiaTheme="majorEastAsia"/>
          <w:sz w:val="22"/>
          <w:szCs w:val="22"/>
        </w:rPr>
        <w:t>c</w:t>
      </w:r>
      <w:r w:rsidRPr="00086277">
        <w:rPr>
          <w:rFonts w:ascii="Times New Roman" w:hAnsi="Times New Roman" w:eastAsiaTheme="majorEastAsia"/>
          <w:sz w:val="22"/>
          <w:szCs w:val="22"/>
        </w:rPr>
        <w:t xml:space="preserve">ompare the </w:t>
      </w:r>
      <w:r>
        <w:rPr>
          <w:rFonts w:ascii="Times New Roman" w:hAnsi="Times New Roman" w:eastAsiaTheme="majorEastAsia"/>
          <w:sz w:val="22"/>
          <w:szCs w:val="22"/>
        </w:rPr>
        <w:t>early screener response rate</w:t>
      </w:r>
      <w:r w:rsidR="00162329">
        <w:rPr>
          <w:rFonts w:ascii="Times New Roman" w:hAnsi="Times New Roman" w:eastAsiaTheme="majorEastAsia"/>
          <w:sz w:val="22"/>
          <w:szCs w:val="22"/>
        </w:rPr>
        <w:t xml:space="preserve"> (prior to the </w:t>
      </w:r>
      <w:r w:rsidR="00625188">
        <w:rPr>
          <w:rFonts w:ascii="Times New Roman" w:hAnsi="Times New Roman" w:eastAsiaTheme="majorEastAsia"/>
          <w:sz w:val="22"/>
          <w:szCs w:val="22"/>
        </w:rPr>
        <w:t xml:space="preserve">incentive </w:t>
      </w:r>
      <w:r w:rsidR="00162329">
        <w:rPr>
          <w:rFonts w:ascii="Times New Roman" w:hAnsi="Times New Roman" w:eastAsiaTheme="majorEastAsia"/>
          <w:sz w:val="22"/>
          <w:szCs w:val="22"/>
        </w:rPr>
        <w:t>deadline)</w:t>
      </w:r>
      <w:r>
        <w:rPr>
          <w:rFonts w:ascii="Times New Roman" w:hAnsi="Times New Roman" w:eastAsiaTheme="majorEastAsia"/>
          <w:sz w:val="22"/>
          <w:szCs w:val="22"/>
        </w:rPr>
        <w:t>, final screener response rate</w:t>
      </w:r>
      <w:r w:rsidR="00162329">
        <w:rPr>
          <w:rFonts w:ascii="Times New Roman" w:hAnsi="Times New Roman" w:eastAsiaTheme="majorEastAsia"/>
          <w:sz w:val="22"/>
          <w:szCs w:val="22"/>
        </w:rPr>
        <w:t>,</w:t>
      </w:r>
      <w:r>
        <w:rPr>
          <w:rFonts w:ascii="Times New Roman" w:hAnsi="Times New Roman" w:eastAsiaTheme="majorEastAsia"/>
          <w:sz w:val="22"/>
          <w:szCs w:val="22"/>
        </w:rPr>
        <w:t xml:space="preserve"> and final topical response rate </w:t>
      </w:r>
      <w:r w:rsidRPr="00086277">
        <w:rPr>
          <w:rFonts w:ascii="Times New Roman" w:hAnsi="Times New Roman" w:eastAsiaTheme="majorEastAsia"/>
          <w:sz w:val="22"/>
          <w:szCs w:val="22"/>
        </w:rPr>
        <w:t xml:space="preserve">between </w:t>
      </w:r>
      <w:r w:rsidR="00625188">
        <w:rPr>
          <w:rFonts w:ascii="Times New Roman" w:hAnsi="Times New Roman" w:eastAsiaTheme="majorEastAsia"/>
          <w:sz w:val="22"/>
          <w:szCs w:val="22"/>
        </w:rPr>
        <w:t>(</w:t>
      </w:r>
      <w:r w:rsidR="00DF0C5D">
        <w:rPr>
          <w:rFonts w:ascii="Times New Roman" w:hAnsi="Times New Roman" w:eastAsiaTheme="majorEastAsia"/>
          <w:sz w:val="22"/>
          <w:szCs w:val="22"/>
        </w:rPr>
        <w:t>a) the early bird incentive and baseline condition</w:t>
      </w:r>
      <w:r w:rsidR="00371D46">
        <w:rPr>
          <w:rFonts w:ascii="Times New Roman" w:hAnsi="Times New Roman" w:eastAsiaTheme="majorEastAsia"/>
          <w:sz w:val="22"/>
          <w:szCs w:val="22"/>
        </w:rPr>
        <w:t>s</w:t>
      </w:r>
      <w:r w:rsidR="00DF0C5D">
        <w:rPr>
          <w:rFonts w:ascii="Times New Roman" w:hAnsi="Times New Roman" w:eastAsiaTheme="majorEastAsia"/>
          <w:sz w:val="22"/>
          <w:szCs w:val="22"/>
        </w:rPr>
        <w:t xml:space="preserve"> and </w:t>
      </w:r>
      <w:r w:rsidR="00625188">
        <w:rPr>
          <w:rFonts w:ascii="Times New Roman" w:hAnsi="Times New Roman" w:eastAsiaTheme="majorEastAsia"/>
          <w:sz w:val="22"/>
          <w:szCs w:val="22"/>
        </w:rPr>
        <w:t>(</w:t>
      </w:r>
      <w:r w:rsidR="00DF0C5D">
        <w:rPr>
          <w:rFonts w:ascii="Times New Roman" w:hAnsi="Times New Roman" w:eastAsiaTheme="majorEastAsia"/>
          <w:sz w:val="22"/>
          <w:szCs w:val="22"/>
        </w:rPr>
        <w:t>b) the early bird incentive and targeted choice</w:t>
      </w:r>
      <w:r w:rsidR="008D3FE4">
        <w:rPr>
          <w:rFonts w:ascii="Times New Roman" w:hAnsi="Times New Roman" w:eastAsiaTheme="majorEastAsia"/>
          <w:sz w:val="22"/>
          <w:szCs w:val="22"/>
        </w:rPr>
        <w:t>-</w:t>
      </w:r>
      <w:r w:rsidR="00DF0C5D">
        <w:rPr>
          <w:rFonts w:ascii="Times New Roman" w:hAnsi="Times New Roman" w:eastAsiaTheme="majorEastAsia"/>
          <w:sz w:val="22"/>
          <w:szCs w:val="22"/>
        </w:rPr>
        <w:t>plus condition</w:t>
      </w:r>
      <w:r w:rsidR="00371D46">
        <w:rPr>
          <w:rFonts w:ascii="Times New Roman" w:hAnsi="Times New Roman" w:eastAsiaTheme="majorEastAsia"/>
          <w:sz w:val="22"/>
          <w:szCs w:val="22"/>
        </w:rPr>
        <w:t>s</w:t>
      </w:r>
      <w:r w:rsidR="00731815">
        <w:rPr>
          <w:rFonts w:ascii="Times New Roman" w:hAnsi="Times New Roman" w:eastAsiaTheme="majorEastAsia"/>
          <w:sz w:val="22"/>
          <w:szCs w:val="22"/>
        </w:rPr>
        <w:t>; for all cases and for those in the low-RP cohort</w:t>
      </w:r>
      <w:r w:rsidR="00DF0C5D">
        <w:rPr>
          <w:rFonts w:ascii="Times New Roman" w:hAnsi="Times New Roman" w:eastAsiaTheme="majorEastAsia"/>
          <w:sz w:val="22"/>
          <w:szCs w:val="22"/>
        </w:rPr>
        <w:t xml:space="preserve">. </w:t>
      </w:r>
    </w:p>
    <w:p w:rsidRPr="0001129A" w:rsidR="00A56026" w:rsidP="0001129A" w:rsidRDefault="00A56026" w14:paraId="2A3101D8" w14:textId="077BB7DA">
      <w:pPr>
        <w:pStyle w:val="BodyText"/>
        <w:numPr>
          <w:ilvl w:val="1"/>
          <w:numId w:val="34"/>
        </w:numPr>
        <w:spacing w:before="0"/>
        <w:ind w:left="900"/>
        <w:rPr>
          <w:rFonts w:ascii="Times New Roman" w:hAnsi="Times New Roman" w:eastAsiaTheme="majorEastAsia"/>
          <w:sz w:val="22"/>
          <w:szCs w:val="22"/>
        </w:rPr>
      </w:pPr>
      <w:r w:rsidRPr="009D7555">
        <w:rPr>
          <w:rFonts w:ascii="Times New Roman" w:hAnsi="Times New Roman" w:eastAsiaTheme="majorEastAsia"/>
          <w:sz w:val="22"/>
          <w:szCs w:val="22"/>
        </w:rPr>
        <w:t xml:space="preserve">Does </w:t>
      </w:r>
      <w:r w:rsidR="0001129A">
        <w:rPr>
          <w:rFonts w:ascii="Times New Roman" w:hAnsi="Times New Roman" w:eastAsiaTheme="majorEastAsia"/>
          <w:sz w:val="22"/>
          <w:szCs w:val="22"/>
        </w:rPr>
        <w:t>an early bird incentive</w:t>
      </w:r>
      <w:r w:rsidRPr="009D7555" w:rsidR="0001129A">
        <w:rPr>
          <w:rFonts w:ascii="Times New Roman" w:hAnsi="Times New Roman" w:eastAsiaTheme="majorEastAsia"/>
          <w:sz w:val="22"/>
          <w:szCs w:val="22"/>
        </w:rPr>
        <w:t xml:space="preserve"> </w:t>
      </w:r>
      <w:r>
        <w:rPr>
          <w:rFonts w:ascii="Times New Roman" w:hAnsi="Times New Roman" w:eastAsiaTheme="majorEastAsia"/>
          <w:sz w:val="22"/>
          <w:szCs w:val="22"/>
        </w:rPr>
        <w:t xml:space="preserve">change the distribution of the mode of screener responses </w:t>
      </w:r>
      <w:r w:rsidR="00555FE5">
        <w:rPr>
          <w:rFonts w:ascii="Times New Roman" w:hAnsi="Times New Roman" w:eastAsiaTheme="majorEastAsia"/>
          <w:sz w:val="22"/>
          <w:szCs w:val="22"/>
        </w:rPr>
        <w:t xml:space="preserve">overall </w:t>
      </w:r>
      <w:r w:rsidR="00625188">
        <w:rPr>
          <w:rFonts w:ascii="Times New Roman" w:hAnsi="Times New Roman" w:eastAsiaTheme="majorEastAsia"/>
          <w:sz w:val="22"/>
          <w:szCs w:val="22"/>
        </w:rPr>
        <w:t xml:space="preserve">or </w:t>
      </w:r>
      <w:r w:rsidRPr="0074702C">
        <w:rPr>
          <w:rFonts w:ascii="Times New Roman" w:hAnsi="Times New Roman" w:eastAsiaTheme="majorEastAsia"/>
          <w:sz w:val="22"/>
          <w:szCs w:val="22"/>
        </w:rPr>
        <w:t>within the low-RP cohort</w:t>
      </w:r>
      <w:r w:rsidRPr="009D7555">
        <w:rPr>
          <w:rFonts w:ascii="Times New Roman" w:hAnsi="Times New Roman" w:eastAsiaTheme="majorEastAsia"/>
          <w:sz w:val="22"/>
          <w:szCs w:val="22"/>
        </w:rPr>
        <w:t xml:space="preserve">? </w:t>
      </w:r>
      <w:r w:rsidRPr="00086277">
        <w:rPr>
          <w:rFonts w:ascii="Times New Roman" w:hAnsi="Times New Roman" w:eastAsiaTheme="majorEastAsia"/>
          <w:sz w:val="22"/>
          <w:szCs w:val="22"/>
        </w:rPr>
        <w:t>This</w:t>
      </w:r>
      <w:r w:rsidRPr="00086277">
        <w:rPr>
          <w:rFonts w:ascii="Times New Roman" w:hAnsi="Times New Roman"/>
          <w:color w:val="000000"/>
          <w:sz w:val="22"/>
          <w:szCs w:val="22"/>
        </w:rPr>
        <w:t xml:space="preserve"> </w:t>
      </w:r>
      <w:r w:rsidR="0029705C">
        <w:rPr>
          <w:rFonts w:ascii="Times New Roman" w:hAnsi="Times New Roman"/>
          <w:color w:val="000000"/>
          <w:sz w:val="22"/>
          <w:szCs w:val="22"/>
        </w:rPr>
        <w:t xml:space="preserve">analysis will </w:t>
      </w:r>
      <w:r w:rsidRPr="00F82C77">
        <w:rPr>
          <w:rFonts w:ascii="Times New Roman" w:hAnsi="Times New Roman" w:eastAsiaTheme="majorEastAsia"/>
          <w:sz w:val="22"/>
          <w:szCs w:val="22"/>
        </w:rPr>
        <w:t>c</w:t>
      </w:r>
      <w:r w:rsidRPr="00086277">
        <w:rPr>
          <w:rFonts w:ascii="Times New Roman" w:hAnsi="Times New Roman" w:eastAsiaTheme="majorEastAsia"/>
          <w:sz w:val="22"/>
          <w:szCs w:val="22"/>
        </w:rPr>
        <w:t xml:space="preserve">ompare the </w:t>
      </w:r>
      <w:r>
        <w:rPr>
          <w:rFonts w:ascii="Times New Roman" w:hAnsi="Times New Roman" w:eastAsiaTheme="majorEastAsia"/>
          <w:sz w:val="22"/>
          <w:szCs w:val="22"/>
        </w:rPr>
        <w:t xml:space="preserve">percent of screener respondents responding to the screener by web or telephone </w:t>
      </w:r>
      <w:r w:rsidRPr="00086277" w:rsidDel="008C4CEF">
        <w:rPr>
          <w:rFonts w:ascii="Times New Roman" w:hAnsi="Times New Roman" w:eastAsiaTheme="majorEastAsia"/>
          <w:sz w:val="22"/>
          <w:szCs w:val="22"/>
        </w:rPr>
        <w:t xml:space="preserve">between </w:t>
      </w:r>
      <w:r w:rsidR="00625188">
        <w:rPr>
          <w:rFonts w:ascii="Times New Roman" w:hAnsi="Times New Roman" w:eastAsiaTheme="majorEastAsia"/>
          <w:sz w:val="22"/>
          <w:szCs w:val="22"/>
        </w:rPr>
        <w:t>(</w:t>
      </w:r>
      <w:r w:rsidR="0001129A">
        <w:rPr>
          <w:rFonts w:ascii="Times New Roman" w:hAnsi="Times New Roman" w:eastAsiaTheme="majorEastAsia"/>
          <w:sz w:val="22"/>
          <w:szCs w:val="22"/>
        </w:rPr>
        <w:t>a) the early bird incentive and baseline condition</w:t>
      </w:r>
      <w:r w:rsidR="00371D46">
        <w:rPr>
          <w:rFonts w:ascii="Times New Roman" w:hAnsi="Times New Roman" w:eastAsiaTheme="majorEastAsia"/>
          <w:sz w:val="22"/>
          <w:szCs w:val="22"/>
        </w:rPr>
        <w:t>s</w:t>
      </w:r>
      <w:r w:rsidR="0001129A">
        <w:rPr>
          <w:rFonts w:ascii="Times New Roman" w:hAnsi="Times New Roman" w:eastAsiaTheme="majorEastAsia"/>
          <w:sz w:val="22"/>
          <w:szCs w:val="22"/>
        </w:rPr>
        <w:t xml:space="preserve"> and </w:t>
      </w:r>
      <w:r w:rsidR="00625188">
        <w:rPr>
          <w:rFonts w:ascii="Times New Roman" w:hAnsi="Times New Roman" w:eastAsiaTheme="majorEastAsia"/>
          <w:sz w:val="22"/>
          <w:szCs w:val="22"/>
        </w:rPr>
        <w:t>(</w:t>
      </w:r>
      <w:r w:rsidR="0001129A">
        <w:rPr>
          <w:rFonts w:ascii="Times New Roman" w:hAnsi="Times New Roman" w:eastAsiaTheme="majorEastAsia"/>
          <w:sz w:val="22"/>
          <w:szCs w:val="22"/>
        </w:rPr>
        <w:t>b) the early bird incentive and targeted choice</w:t>
      </w:r>
      <w:r w:rsidR="00EE01E2">
        <w:rPr>
          <w:rFonts w:ascii="Times New Roman" w:hAnsi="Times New Roman" w:eastAsiaTheme="majorEastAsia"/>
          <w:sz w:val="22"/>
          <w:szCs w:val="22"/>
        </w:rPr>
        <w:t>-</w:t>
      </w:r>
      <w:r w:rsidR="0001129A">
        <w:rPr>
          <w:rFonts w:ascii="Times New Roman" w:hAnsi="Times New Roman" w:eastAsiaTheme="majorEastAsia"/>
          <w:sz w:val="22"/>
          <w:szCs w:val="22"/>
        </w:rPr>
        <w:t>plus condition</w:t>
      </w:r>
      <w:r w:rsidR="00371D46">
        <w:rPr>
          <w:rFonts w:ascii="Times New Roman" w:hAnsi="Times New Roman" w:eastAsiaTheme="majorEastAsia"/>
          <w:sz w:val="22"/>
          <w:szCs w:val="22"/>
        </w:rPr>
        <w:t>s</w:t>
      </w:r>
      <w:r w:rsidR="008C4CEF">
        <w:rPr>
          <w:rFonts w:ascii="Times New Roman" w:hAnsi="Times New Roman" w:eastAsiaTheme="majorEastAsia"/>
          <w:sz w:val="22"/>
          <w:szCs w:val="22"/>
        </w:rPr>
        <w:t>; for</w:t>
      </w:r>
      <w:r w:rsidRPr="00086277" w:rsidR="008C4CEF">
        <w:rPr>
          <w:rFonts w:ascii="Times New Roman" w:hAnsi="Times New Roman" w:eastAsiaTheme="majorEastAsia"/>
          <w:sz w:val="22"/>
          <w:szCs w:val="22"/>
        </w:rPr>
        <w:t xml:space="preserve"> </w:t>
      </w:r>
      <w:r w:rsidR="008C4CEF">
        <w:rPr>
          <w:rFonts w:ascii="Times New Roman" w:hAnsi="Times New Roman" w:eastAsiaTheme="majorEastAsia"/>
          <w:sz w:val="22"/>
          <w:szCs w:val="22"/>
        </w:rPr>
        <w:t>all cases and for those in the low-RP cohort</w:t>
      </w:r>
      <w:r w:rsidR="0001129A">
        <w:rPr>
          <w:rFonts w:ascii="Times New Roman" w:hAnsi="Times New Roman" w:eastAsiaTheme="majorEastAsia"/>
          <w:sz w:val="22"/>
          <w:szCs w:val="22"/>
        </w:rPr>
        <w:t xml:space="preserve">. </w:t>
      </w:r>
    </w:p>
    <w:p w:rsidR="00897166" w:rsidP="009A48C8" w:rsidRDefault="00A56026" w14:paraId="50DAE18F" w14:textId="24733EE7">
      <w:pPr>
        <w:pStyle w:val="BodyText"/>
        <w:numPr>
          <w:ilvl w:val="1"/>
          <w:numId w:val="34"/>
        </w:numPr>
        <w:spacing w:before="0"/>
        <w:ind w:left="900"/>
        <w:rPr>
          <w:rFonts w:ascii="Times New Roman" w:hAnsi="Times New Roman" w:eastAsiaTheme="majorEastAsia"/>
          <w:sz w:val="22"/>
          <w:szCs w:val="22"/>
        </w:rPr>
      </w:pPr>
      <w:r w:rsidRPr="00897166">
        <w:rPr>
          <w:rFonts w:ascii="Times New Roman" w:hAnsi="Times New Roman" w:eastAsiaTheme="majorEastAsia"/>
          <w:sz w:val="22"/>
          <w:szCs w:val="22"/>
        </w:rPr>
        <w:t xml:space="preserve">Does </w:t>
      </w:r>
      <w:r w:rsidRPr="00897166" w:rsidR="003B2935">
        <w:rPr>
          <w:rFonts w:ascii="Times New Roman" w:hAnsi="Times New Roman" w:eastAsiaTheme="majorEastAsia"/>
          <w:sz w:val="22"/>
          <w:szCs w:val="22"/>
        </w:rPr>
        <w:t>an early bird incentive</w:t>
      </w:r>
      <w:r w:rsidRPr="00897166">
        <w:rPr>
          <w:rFonts w:ascii="Times New Roman" w:hAnsi="Times New Roman" w:eastAsiaTheme="majorEastAsia"/>
          <w:sz w:val="22"/>
          <w:szCs w:val="22"/>
        </w:rPr>
        <w:t xml:space="preserve"> </w:t>
      </w:r>
      <w:r w:rsidRPr="00897166" w:rsidR="006A7B6A">
        <w:rPr>
          <w:rFonts w:ascii="Times New Roman" w:hAnsi="Times New Roman" w:eastAsiaTheme="majorEastAsia"/>
          <w:sz w:val="22"/>
          <w:szCs w:val="22"/>
        </w:rPr>
        <w:t>reduce nonresponse bias at the screener phase</w:t>
      </w:r>
      <w:r w:rsidR="003C7BC2">
        <w:rPr>
          <w:rFonts w:ascii="Times New Roman" w:hAnsi="Times New Roman" w:eastAsiaTheme="majorEastAsia"/>
          <w:sz w:val="22"/>
          <w:szCs w:val="22"/>
        </w:rPr>
        <w:t xml:space="preserve"> compared to the baseline </w:t>
      </w:r>
      <w:r w:rsidR="00E717B9">
        <w:rPr>
          <w:rFonts w:ascii="Times New Roman" w:hAnsi="Times New Roman" w:eastAsiaTheme="majorEastAsia"/>
          <w:sz w:val="22"/>
          <w:szCs w:val="22"/>
        </w:rPr>
        <w:t xml:space="preserve">or </w:t>
      </w:r>
      <w:r w:rsidR="003C7BC2">
        <w:rPr>
          <w:rFonts w:ascii="Times New Roman" w:hAnsi="Times New Roman" w:eastAsiaTheme="majorEastAsia"/>
          <w:sz w:val="22"/>
          <w:szCs w:val="22"/>
        </w:rPr>
        <w:t>targeted choice-plu</w:t>
      </w:r>
      <w:r w:rsidR="00394D16">
        <w:rPr>
          <w:rFonts w:ascii="Times New Roman" w:hAnsi="Times New Roman" w:eastAsiaTheme="majorEastAsia"/>
          <w:sz w:val="22"/>
          <w:szCs w:val="22"/>
        </w:rPr>
        <w:t>s conditions</w:t>
      </w:r>
      <w:r w:rsidRPr="00897166">
        <w:rPr>
          <w:rFonts w:ascii="Times New Roman" w:hAnsi="Times New Roman" w:eastAsiaTheme="majorEastAsia"/>
          <w:sz w:val="22"/>
          <w:szCs w:val="22"/>
        </w:rPr>
        <w:t xml:space="preserve">? This </w:t>
      </w:r>
      <w:r w:rsidR="00F74DD0">
        <w:rPr>
          <w:rFonts w:ascii="Times New Roman" w:hAnsi="Times New Roman" w:eastAsiaTheme="majorEastAsia"/>
          <w:sz w:val="22"/>
          <w:szCs w:val="22"/>
        </w:rPr>
        <w:t xml:space="preserve">analysis will </w:t>
      </w:r>
      <w:r w:rsidRPr="00897166">
        <w:rPr>
          <w:rFonts w:ascii="Times New Roman" w:hAnsi="Times New Roman" w:eastAsiaTheme="majorEastAsia"/>
          <w:sz w:val="22"/>
          <w:szCs w:val="22"/>
        </w:rPr>
        <w:t>compare R-indicat</w:t>
      </w:r>
      <w:r w:rsidR="008C0D6C">
        <w:rPr>
          <w:rFonts w:ascii="Times New Roman" w:hAnsi="Times New Roman" w:eastAsiaTheme="majorEastAsia"/>
          <w:sz w:val="22"/>
          <w:szCs w:val="22"/>
        </w:rPr>
        <w:t>or</w:t>
      </w:r>
      <w:r w:rsidRPr="00897166">
        <w:rPr>
          <w:rFonts w:ascii="Times New Roman" w:hAnsi="Times New Roman" w:eastAsiaTheme="majorEastAsia"/>
          <w:sz w:val="22"/>
          <w:szCs w:val="22"/>
        </w:rPr>
        <w:t xml:space="preserve">s and </w:t>
      </w:r>
      <w:r w:rsidR="00F74DD0">
        <w:rPr>
          <w:rFonts w:ascii="Times New Roman" w:hAnsi="Times New Roman" w:eastAsiaTheme="majorEastAsia"/>
          <w:sz w:val="22"/>
          <w:szCs w:val="22"/>
        </w:rPr>
        <w:t xml:space="preserve">the </w:t>
      </w:r>
      <w:r w:rsidRPr="00897166">
        <w:rPr>
          <w:rFonts w:ascii="Times New Roman" w:hAnsi="Times New Roman" w:eastAsiaTheme="majorEastAsia"/>
          <w:sz w:val="22"/>
          <w:szCs w:val="22"/>
        </w:rPr>
        <w:t xml:space="preserve">distribution of frame variables among screener respondents </w:t>
      </w:r>
      <w:r w:rsidR="00897166">
        <w:rPr>
          <w:rFonts w:ascii="Times New Roman" w:hAnsi="Times New Roman" w:eastAsiaTheme="majorEastAsia"/>
          <w:sz w:val="22"/>
          <w:szCs w:val="22"/>
        </w:rPr>
        <w:t xml:space="preserve">between </w:t>
      </w:r>
      <w:r w:rsidR="00424A99">
        <w:rPr>
          <w:rFonts w:ascii="Times New Roman" w:hAnsi="Times New Roman" w:eastAsiaTheme="majorEastAsia"/>
          <w:sz w:val="22"/>
          <w:szCs w:val="22"/>
        </w:rPr>
        <w:t>(</w:t>
      </w:r>
      <w:r w:rsidR="00897166">
        <w:rPr>
          <w:rFonts w:ascii="Times New Roman" w:hAnsi="Times New Roman" w:eastAsiaTheme="majorEastAsia"/>
          <w:sz w:val="22"/>
          <w:szCs w:val="22"/>
        </w:rPr>
        <w:t xml:space="preserve">a) </w:t>
      </w:r>
      <w:r w:rsidR="004B60DD">
        <w:rPr>
          <w:rFonts w:ascii="Times New Roman" w:hAnsi="Times New Roman" w:eastAsiaTheme="majorEastAsia"/>
          <w:sz w:val="22"/>
          <w:szCs w:val="22"/>
        </w:rPr>
        <w:t xml:space="preserve">cases in </w:t>
      </w:r>
      <w:r w:rsidR="00897166">
        <w:rPr>
          <w:rFonts w:ascii="Times New Roman" w:hAnsi="Times New Roman" w:eastAsiaTheme="majorEastAsia"/>
          <w:sz w:val="22"/>
          <w:szCs w:val="22"/>
        </w:rPr>
        <w:t xml:space="preserve">the early bird incentive </w:t>
      </w:r>
      <w:r w:rsidR="00424A99">
        <w:rPr>
          <w:rFonts w:ascii="Times New Roman" w:hAnsi="Times New Roman" w:eastAsiaTheme="majorEastAsia"/>
          <w:sz w:val="22"/>
          <w:szCs w:val="22"/>
        </w:rPr>
        <w:t xml:space="preserve">and </w:t>
      </w:r>
      <w:r w:rsidR="00897166">
        <w:rPr>
          <w:rFonts w:ascii="Times New Roman" w:hAnsi="Times New Roman" w:eastAsiaTheme="majorEastAsia"/>
          <w:sz w:val="22"/>
          <w:szCs w:val="22"/>
        </w:rPr>
        <w:t>baseline condition</w:t>
      </w:r>
      <w:r w:rsidR="008C0D6C">
        <w:rPr>
          <w:rFonts w:ascii="Times New Roman" w:hAnsi="Times New Roman" w:eastAsiaTheme="majorEastAsia"/>
          <w:sz w:val="22"/>
          <w:szCs w:val="22"/>
        </w:rPr>
        <w:t>s</w:t>
      </w:r>
      <w:r w:rsidDel="004B60DD" w:rsidR="00897166">
        <w:rPr>
          <w:rFonts w:ascii="Times New Roman" w:hAnsi="Times New Roman" w:eastAsiaTheme="majorEastAsia"/>
          <w:sz w:val="22"/>
          <w:szCs w:val="22"/>
        </w:rPr>
        <w:t xml:space="preserve"> </w:t>
      </w:r>
      <w:r w:rsidR="00897166">
        <w:rPr>
          <w:rFonts w:ascii="Times New Roman" w:hAnsi="Times New Roman" w:eastAsiaTheme="majorEastAsia"/>
          <w:sz w:val="22"/>
          <w:szCs w:val="22"/>
        </w:rPr>
        <w:t xml:space="preserve">and </w:t>
      </w:r>
      <w:r w:rsidR="00424A99">
        <w:rPr>
          <w:rFonts w:ascii="Times New Roman" w:hAnsi="Times New Roman" w:eastAsiaTheme="majorEastAsia"/>
          <w:sz w:val="22"/>
          <w:szCs w:val="22"/>
        </w:rPr>
        <w:t>(</w:t>
      </w:r>
      <w:r w:rsidR="00897166">
        <w:rPr>
          <w:rFonts w:ascii="Times New Roman" w:hAnsi="Times New Roman" w:eastAsiaTheme="majorEastAsia"/>
          <w:sz w:val="22"/>
          <w:szCs w:val="22"/>
        </w:rPr>
        <w:t xml:space="preserve">b) </w:t>
      </w:r>
      <w:r w:rsidR="004B60DD">
        <w:rPr>
          <w:rFonts w:ascii="Times New Roman" w:hAnsi="Times New Roman" w:eastAsiaTheme="majorEastAsia"/>
          <w:sz w:val="22"/>
          <w:szCs w:val="22"/>
        </w:rPr>
        <w:t xml:space="preserve">cases in </w:t>
      </w:r>
      <w:r w:rsidR="00897166">
        <w:rPr>
          <w:rFonts w:ascii="Times New Roman" w:hAnsi="Times New Roman" w:eastAsiaTheme="majorEastAsia"/>
          <w:sz w:val="22"/>
          <w:szCs w:val="22"/>
        </w:rPr>
        <w:t xml:space="preserve">the early bird incentive </w:t>
      </w:r>
      <w:r w:rsidR="00424A99">
        <w:rPr>
          <w:rFonts w:ascii="Times New Roman" w:hAnsi="Times New Roman" w:eastAsiaTheme="majorEastAsia"/>
          <w:sz w:val="22"/>
          <w:szCs w:val="22"/>
        </w:rPr>
        <w:t xml:space="preserve">and </w:t>
      </w:r>
      <w:r w:rsidR="00897166">
        <w:rPr>
          <w:rFonts w:ascii="Times New Roman" w:hAnsi="Times New Roman" w:eastAsiaTheme="majorEastAsia"/>
          <w:sz w:val="22"/>
          <w:szCs w:val="22"/>
        </w:rPr>
        <w:t>targeted choice</w:t>
      </w:r>
      <w:r w:rsidR="00EE01E2">
        <w:rPr>
          <w:rFonts w:ascii="Times New Roman" w:hAnsi="Times New Roman" w:eastAsiaTheme="majorEastAsia"/>
          <w:sz w:val="22"/>
          <w:szCs w:val="22"/>
        </w:rPr>
        <w:t>-</w:t>
      </w:r>
      <w:r w:rsidR="00897166">
        <w:rPr>
          <w:rFonts w:ascii="Times New Roman" w:hAnsi="Times New Roman" w:eastAsiaTheme="majorEastAsia"/>
          <w:sz w:val="22"/>
          <w:szCs w:val="22"/>
        </w:rPr>
        <w:t>plus condition</w:t>
      </w:r>
      <w:r w:rsidR="003B7418">
        <w:rPr>
          <w:rFonts w:ascii="Times New Roman" w:hAnsi="Times New Roman" w:eastAsiaTheme="majorEastAsia"/>
          <w:sz w:val="22"/>
          <w:szCs w:val="22"/>
        </w:rPr>
        <w:t>s</w:t>
      </w:r>
      <w:r w:rsidR="00897166">
        <w:rPr>
          <w:rFonts w:ascii="Times New Roman" w:hAnsi="Times New Roman" w:eastAsiaTheme="majorEastAsia"/>
          <w:sz w:val="22"/>
          <w:szCs w:val="22"/>
        </w:rPr>
        <w:t>.</w:t>
      </w:r>
    </w:p>
    <w:p w:rsidRPr="00897166" w:rsidR="00A56026" w:rsidP="009A48C8" w:rsidRDefault="00066BB4" w14:paraId="3A669367" w14:textId="5D35BC2A">
      <w:pPr>
        <w:pStyle w:val="BodyText"/>
        <w:numPr>
          <w:ilvl w:val="1"/>
          <w:numId w:val="34"/>
        </w:numPr>
        <w:spacing w:before="0"/>
        <w:ind w:left="900"/>
        <w:rPr>
          <w:rFonts w:ascii="Times New Roman" w:hAnsi="Times New Roman" w:eastAsiaTheme="majorEastAsia"/>
          <w:sz w:val="22"/>
          <w:szCs w:val="22"/>
        </w:rPr>
      </w:pPr>
      <w:r w:rsidRPr="00066BB4">
        <w:rPr>
          <w:rFonts w:ascii="Times New Roman" w:hAnsi="Times New Roman" w:eastAsiaTheme="majorEastAsia"/>
          <w:sz w:val="22"/>
          <w:szCs w:val="22"/>
        </w:rPr>
        <w:t>To what extent does an early bird incentive affect data collection costs</w:t>
      </w:r>
      <w:r w:rsidR="00394D16">
        <w:rPr>
          <w:rFonts w:ascii="Times New Roman" w:hAnsi="Times New Roman" w:eastAsiaTheme="majorEastAsia"/>
          <w:sz w:val="22"/>
          <w:szCs w:val="22"/>
        </w:rPr>
        <w:t xml:space="preserve"> compared to the baseline </w:t>
      </w:r>
      <w:r w:rsidR="003B7418">
        <w:rPr>
          <w:rFonts w:ascii="Times New Roman" w:hAnsi="Times New Roman" w:eastAsiaTheme="majorEastAsia"/>
          <w:sz w:val="22"/>
          <w:szCs w:val="22"/>
        </w:rPr>
        <w:t xml:space="preserve">or </w:t>
      </w:r>
      <w:r w:rsidR="00394D16">
        <w:rPr>
          <w:rFonts w:ascii="Times New Roman" w:hAnsi="Times New Roman" w:eastAsiaTheme="majorEastAsia"/>
          <w:sz w:val="22"/>
          <w:szCs w:val="22"/>
        </w:rPr>
        <w:t>targeted choice-plus conditions</w:t>
      </w:r>
      <w:r w:rsidRPr="00897166" w:rsidR="00A56026">
        <w:rPr>
          <w:rFonts w:ascii="Times New Roman" w:hAnsi="Times New Roman" w:eastAsiaTheme="majorEastAsia"/>
          <w:sz w:val="22"/>
          <w:szCs w:val="22"/>
        </w:rPr>
        <w:t>? This</w:t>
      </w:r>
      <w:r w:rsidR="00373D7C">
        <w:rPr>
          <w:rFonts w:ascii="Times New Roman" w:hAnsi="Times New Roman" w:eastAsiaTheme="majorEastAsia"/>
          <w:sz w:val="22"/>
          <w:szCs w:val="22"/>
        </w:rPr>
        <w:t xml:space="preserve"> analysis will</w:t>
      </w:r>
      <w:r w:rsidRPr="00897166" w:rsidR="00A56026">
        <w:rPr>
          <w:rFonts w:ascii="Times New Roman" w:hAnsi="Times New Roman" w:eastAsiaTheme="majorEastAsia"/>
          <w:sz w:val="22"/>
          <w:szCs w:val="22"/>
        </w:rPr>
        <w:t xml:space="preserve"> compare cost data—cost per case, cost per screener response, </w:t>
      </w:r>
      <w:r w:rsidR="003B7418">
        <w:rPr>
          <w:rFonts w:ascii="Times New Roman" w:hAnsi="Times New Roman" w:eastAsiaTheme="majorEastAsia"/>
          <w:sz w:val="22"/>
          <w:szCs w:val="22"/>
        </w:rPr>
        <w:t xml:space="preserve">and </w:t>
      </w:r>
      <w:r w:rsidRPr="00897166" w:rsidR="00A56026">
        <w:rPr>
          <w:rFonts w:ascii="Times New Roman" w:hAnsi="Times New Roman" w:eastAsiaTheme="majorEastAsia"/>
          <w:sz w:val="22"/>
          <w:szCs w:val="22"/>
        </w:rPr>
        <w:t>cost per topical response—</w:t>
      </w:r>
      <w:r w:rsidRPr="00486EC7" w:rsidR="00486EC7">
        <w:t xml:space="preserve"> </w:t>
      </w:r>
      <w:r w:rsidRPr="00486EC7" w:rsidR="00486EC7">
        <w:rPr>
          <w:rFonts w:ascii="Times New Roman" w:hAnsi="Times New Roman" w:eastAsiaTheme="majorEastAsia"/>
          <w:sz w:val="22"/>
          <w:szCs w:val="22"/>
        </w:rPr>
        <w:t xml:space="preserve">between </w:t>
      </w:r>
      <w:r w:rsidR="003B7418">
        <w:rPr>
          <w:rFonts w:ascii="Times New Roman" w:hAnsi="Times New Roman" w:eastAsiaTheme="majorEastAsia"/>
          <w:sz w:val="22"/>
          <w:szCs w:val="22"/>
        </w:rPr>
        <w:t>(</w:t>
      </w:r>
      <w:r w:rsidRPr="00486EC7" w:rsidR="00486EC7">
        <w:rPr>
          <w:rFonts w:ascii="Times New Roman" w:hAnsi="Times New Roman" w:eastAsiaTheme="majorEastAsia"/>
          <w:sz w:val="22"/>
          <w:szCs w:val="22"/>
        </w:rPr>
        <w:t xml:space="preserve">a) </w:t>
      </w:r>
      <w:r w:rsidR="0052352F">
        <w:rPr>
          <w:rFonts w:ascii="Times New Roman" w:hAnsi="Times New Roman" w:eastAsiaTheme="majorEastAsia"/>
          <w:sz w:val="22"/>
          <w:szCs w:val="22"/>
        </w:rPr>
        <w:t xml:space="preserve">cases in </w:t>
      </w:r>
      <w:r w:rsidRPr="00486EC7" w:rsidR="00486EC7">
        <w:rPr>
          <w:rFonts w:ascii="Times New Roman" w:hAnsi="Times New Roman" w:eastAsiaTheme="majorEastAsia"/>
          <w:sz w:val="22"/>
          <w:szCs w:val="22"/>
        </w:rPr>
        <w:t xml:space="preserve">the early bird incentive and baseline conditions and </w:t>
      </w:r>
      <w:r w:rsidR="003B7418">
        <w:rPr>
          <w:rFonts w:ascii="Times New Roman" w:hAnsi="Times New Roman" w:eastAsiaTheme="majorEastAsia"/>
          <w:sz w:val="22"/>
          <w:szCs w:val="22"/>
        </w:rPr>
        <w:t>(</w:t>
      </w:r>
      <w:r w:rsidRPr="00486EC7" w:rsidR="00486EC7">
        <w:rPr>
          <w:rFonts w:ascii="Times New Roman" w:hAnsi="Times New Roman" w:eastAsiaTheme="majorEastAsia"/>
          <w:sz w:val="22"/>
          <w:szCs w:val="22"/>
        </w:rPr>
        <w:t xml:space="preserve">b) </w:t>
      </w:r>
      <w:r w:rsidR="0052352F">
        <w:rPr>
          <w:rFonts w:ascii="Times New Roman" w:hAnsi="Times New Roman" w:eastAsiaTheme="majorEastAsia"/>
          <w:sz w:val="22"/>
          <w:szCs w:val="22"/>
        </w:rPr>
        <w:t xml:space="preserve">cases in </w:t>
      </w:r>
      <w:r w:rsidRPr="00486EC7" w:rsidR="00486EC7">
        <w:rPr>
          <w:rFonts w:ascii="Times New Roman" w:hAnsi="Times New Roman" w:eastAsiaTheme="majorEastAsia"/>
          <w:sz w:val="22"/>
          <w:szCs w:val="22"/>
        </w:rPr>
        <w:t>the early bird incentive and targeted choice</w:t>
      </w:r>
      <w:r w:rsidR="00EE01E2">
        <w:rPr>
          <w:rFonts w:ascii="Times New Roman" w:hAnsi="Times New Roman" w:eastAsiaTheme="majorEastAsia"/>
          <w:sz w:val="22"/>
          <w:szCs w:val="22"/>
        </w:rPr>
        <w:t>-</w:t>
      </w:r>
      <w:r w:rsidRPr="00486EC7" w:rsidR="00486EC7">
        <w:rPr>
          <w:rFonts w:ascii="Times New Roman" w:hAnsi="Times New Roman" w:eastAsiaTheme="majorEastAsia"/>
          <w:sz w:val="22"/>
          <w:szCs w:val="22"/>
        </w:rPr>
        <w:t>plus conditions</w:t>
      </w:r>
      <w:r w:rsidRPr="00897166" w:rsidR="00A56026">
        <w:rPr>
          <w:rFonts w:ascii="Times New Roman" w:hAnsi="Times New Roman" w:eastAsiaTheme="majorEastAsia"/>
          <w:sz w:val="22"/>
          <w:szCs w:val="22"/>
        </w:rPr>
        <w:t>.</w:t>
      </w:r>
    </w:p>
    <w:p w:rsidR="00A465DB" w:rsidP="000E05F0" w:rsidRDefault="00DB0A6D" w14:paraId="39AC04C7" w14:textId="0FC212CB">
      <w:pPr>
        <w:pStyle w:val="P1-StandPara"/>
        <w:numPr>
          <w:ilvl w:val="0"/>
          <w:numId w:val="34"/>
        </w:numPr>
        <w:spacing w:after="120" w:line="240" w:lineRule="auto"/>
        <w:ind w:left="446"/>
        <w:jc w:val="left"/>
        <w:rPr>
          <w:szCs w:val="22"/>
        </w:rPr>
      </w:pPr>
      <w:r w:rsidRPr="000E05F0">
        <w:rPr>
          <w:rFonts w:eastAsiaTheme="majorEastAsia"/>
          <w:b/>
          <w:bCs/>
          <w:szCs w:val="22"/>
        </w:rPr>
        <w:t xml:space="preserve">Alternate materials </w:t>
      </w:r>
      <w:r w:rsidR="00EE09C3">
        <w:rPr>
          <w:rFonts w:eastAsiaTheme="majorEastAsia"/>
          <w:b/>
          <w:bCs/>
          <w:szCs w:val="22"/>
        </w:rPr>
        <w:t>condition</w:t>
      </w:r>
      <w:r w:rsidRPr="00F82C77" w:rsidR="00EA5724">
        <w:rPr>
          <w:b/>
          <w:szCs w:val="22"/>
        </w:rPr>
        <w:t xml:space="preserve">: </w:t>
      </w:r>
      <w:r w:rsidRPr="00F82C77" w:rsidR="00EA5724">
        <w:rPr>
          <w:szCs w:val="22"/>
        </w:rPr>
        <w:t>As described in Part A, section A.</w:t>
      </w:r>
      <w:r w:rsidRPr="00F82C77" w:rsidR="00E772E8">
        <w:rPr>
          <w:szCs w:val="22"/>
        </w:rPr>
        <w:t xml:space="preserve">2 </w:t>
      </w:r>
      <w:r w:rsidRPr="00F82C77" w:rsidR="00EA5724">
        <w:rPr>
          <w:szCs w:val="22"/>
        </w:rPr>
        <w:t xml:space="preserve">and section </w:t>
      </w:r>
      <w:r w:rsidRPr="00E915DA" w:rsidR="00EA5724">
        <w:rPr>
          <w:szCs w:val="22"/>
        </w:rPr>
        <w:t>B.2</w:t>
      </w:r>
      <w:r w:rsidRPr="00F82C77" w:rsidR="00EA5724">
        <w:rPr>
          <w:szCs w:val="22"/>
        </w:rPr>
        <w:t xml:space="preserve">, </w:t>
      </w:r>
      <w:r w:rsidRPr="00F82C77" w:rsidR="00F2797A">
        <w:rPr>
          <w:szCs w:val="22"/>
        </w:rPr>
        <w:t>NHES</w:t>
      </w:r>
      <w:r w:rsidRPr="00F82C77" w:rsidR="00EA5724">
        <w:rPr>
          <w:szCs w:val="22"/>
        </w:rPr>
        <w:t>:20</w:t>
      </w:r>
      <w:r w:rsidR="00007279">
        <w:rPr>
          <w:szCs w:val="22"/>
        </w:rPr>
        <w:t>23</w:t>
      </w:r>
      <w:r w:rsidRPr="00F82C77" w:rsidR="00EA5724">
        <w:rPr>
          <w:szCs w:val="22"/>
        </w:rPr>
        <w:t xml:space="preserve"> will include an experiment</w:t>
      </w:r>
      <w:r w:rsidR="00F621FC">
        <w:rPr>
          <w:szCs w:val="22"/>
        </w:rPr>
        <w:t>al condition</w:t>
      </w:r>
      <w:r w:rsidRPr="00F82C77" w:rsidR="00EA5724">
        <w:rPr>
          <w:szCs w:val="22"/>
        </w:rPr>
        <w:t xml:space="preserve"> that </w:t>
      </w:r>
      <w:r w:rsidR="002C6488">
        <w:t>modifies</w:t>
      </w:r>
      <w:r w:rsidRPr="00E7142C" w:rsidR="00FF74C3">
        <w:t xml:space="preserve"> various</w:t>
      </w:r>
      <w:r w:rsidRPr="00E7142C" w:rsidDel="00CA1B3D" w:rsidR="00FF74C3">
        <w:t xml:space="preserve"> </w:t>
      </w:r>
      <w:r w:rsidRPr="00E7142C" w:rsidR="00FF74C3">
        <w:t xml:space="preserve">screener-phase </w:t>
      </w:r>
      <w:r w:rsidR="00CA1B3D">
        <w:t xml:space="preserve">contact </w:t>
      </w:r>
      <w:r w:rsidRPr="00E7142C" w:rsidR="00FF74C3">
        <w:t>materials, with the goal of more clearly communicating with households about the purpose and nature of the survey request</w:t>
      </w:r>
      <w:r w:rsidRPr="00D61DC0" w:rsidR="00EA5724">
        <w:rPr>
          <w:szCs w:val="22"/>
        </w:rPr>
        <w:t>.</w:t>
      </w:r>
      <w:r w:rsidR="00F82ABA">
        <w:rPr>
          <w:szCs w:val="22"/>
        </w:rPr>
        <w:t xml:space="preserve"> </w:t>
      </w:r>
      <w:r w:rsidRPr="00C31358" w:rsidR="00F82ABA">
        <w:rPr>
          <w:rFonts w:eastAsia="MS PGothic"/>
          <w:szCs w:val="22"/>
        </w:rPr>
        <w:t xml:space="preserve">All </w:t>
      </w:r>
      <w:r w:rsidR="00F82ABA">
        <w:rPr>
          <w:rFonts w:eastAsia="MS PGothic"/>
          <w:szCs w:val="22"/>
        </w:rPr>
        <w:t xml:space="preserve">alternate </w:t>
      </w:r>
      <w:r w:rsidRPr="00695FF1" w:rsidR="00F82ABA">
        <w:rPr>
          <w:rFonts w:eastAsia="MS PGothic"/>
          <w:szCs w:val="22"/>
        </w:rPr>
        <w:t xml:space="preserve">contact </w:t>
      </w:r>
      <w:r w:rsidR="00F621FC">
        <w:rPr>
          <w:rFonts w:eastAsia="MS PGothic"/>
          <w:szCs w:val="22"/>
        </w:rPr>
        <w:t>condition</w:t>
      </w:r>
      <w:r w:rsidRPr="00695FF1" w:rsidR="00F82ABA">
        <w:rPr>
          <w:rFonts w:eastAsia="MS PGothic"/>
          <w:szCs w:val="22"/>
        </w:rPr>
        <w:t xml:space="preserve"> materials will be more explicit about the ways in which the NHES survey request differs for households with children and </w:t>
      </w:r>
      <w:r w:rsidR="005C0FC1">
        <w:rPr>
          <w:rFonts w:eastAsia="MS PGothic"/>
          <w:szCs w:val="22"/>
        </w:rPr>
        <w:t>households</w:t>
      </w:r>
      <w:r w:rsidRPr="00695FF1" w:rsidR="005C0FC1">
        <w:rPr>
          <w:rFonts w:eastAsia="MS PGothic"/>
          <w:szCs w:val="22"/>
        </w:rPr>
        <w:t xml:space="preserve"> </w:t>
      </w:r>
      <w:r w:rsidRPr="00695FF1" w:rsidR="00F82ABA">
        <w:rPr>
          <w:rFonts w:eastAsia="MS PGothic"/>
          <w:szCs w:val="22"/>
        </w:rPr>
        <w:t>without children</w:t>
      </w:r>
      <w:r w:rsidR="00F82ABA">
        <w:rPr>
          <w:rFonts w:eastAsia="MS PGothic"/>
          <w:szCs w:val="22"/>
        </w:rPr>
        <w:t xml:space="preserve">. </w:t>
      </w:r>
      <w:r w:rsidRPr="00617DED" w:rsidR="00F82ABA">
        <w:rPr>
          <w:rFonts w:eastAsia="MS PGothic"/>
          <w:szCs w:val="22"/>
        </w:rPr>
        <w:t xml:space="preserve">In addition, the fifth mailing used for this condition (which is a sealed postcard) will include the screener questionnaire gate question that asks households whether there are any children living there (instead of including the address’s web login information, as in the other conditions); this postcard will </w:t>
      </w:r>
      <w:r w:rsidRPr="00617DED" w:rsidR="00F82ABA">
        <w:rPr>
          <w:rFonts w:eastAsiaTheme="majorEastAsia"/>
        </w:rPr>
        <w:t>provide NCES with information about how many of the households that do not respond to the earlier mailings include children or youth age 20 or younger</w:t>
      </w:r>
      <w:r w:rsidRPr="00617DED" w:rsidR="00F82ABA">
        <w:rPr>
          <w:rFonts w:eastAsia="MS PGothic"/>
          <w:szCs w:val="22"/>
        </w:rPr>
        <w:t xml:space="preserve">. Finally, the paper questionnaire used for this condition will be </w:t>
      </w:r>
      <w:r w:rsidR="00F82ABA">
        <w:t xml:space="preserve">an “opt-out” screener that will include the screener gate question on the cover of the survey booklet (instead of inside the booklet). </w:t>
      </w:r>
      <w:r w:rsidR="00415570">
        <w:t xml:space="preserve">There will be 9,500 cases randomly assigned to this condition. </w:t>
      </w:r>
    </w:p>
    <w:p w:rsidRPr="00F82C77" w:rsidR="002F5F4F" w:rsidP="00240CF2" w:rsidRDefault="002F5F4F" w14:paraId="351F0480" w14:textId="42AB8586">
      <w:pPr>
        <w:pStyle w:val="ListParagraph"/>
        <w:widowControl w:val="0"/>
        <w:tabs>
          <w:tab w:val="left" w:pos="360"/>
          <w:tab w:val="left" w:pos="2160"/>
          <w:tab w:val="left" w:pos="5040"/>
          <w:tab w:val="left" w:pos="7200"/>
        </w:tabs>
        <w:spacing w:after="120" w:line="240" w:lineRule="auto"/>
        <w:ind w:left="450"/>
        <w:rPr>
          <w:rFonts w:ascii="Times New Roman" w:hAnsi="Times New Roman" w:cs="Times New Roman"/>
          <w:b/>
        </w:rPr>
      </w:pPr>
      <w:r w:rsidRPr="00F82C77">
        <w:rPr>
          <w:rFonts w:ascii="Times New Roman" w:hAnsi="Times New Roman" w:cs="Times New Roman"/>
          <w:b/>
        </w:rPr>
        <w:t xml:space="preserve">Planned analyses </w:t>
      </w:r>
      <w:r w:rsidR="00EE09C3">
        <w:rPr>
          <w:rFonts w:ascii="Times New Roman" w:hAnsi="Times New Roman" w:cs="Times New Roman"/>
          <w:b/>
        </w:rPr>
        <w:t>for</w:t>
      </w:r>
      <w:r w:rsidRPr="00F82C77" w:rsidR="00EE09C3">
        <w:rPr>
          <w:rFonts w:ascii="Times New Roman" w:hAnsi="Times New Roman" w:cs="Times New Roman"/>
          <w:b/>
        </w:rPr>
        <w:t xml:space="preserve"> </w:t>
      </w:r>
      <w:r w:rsidRPr="00F82C77">
        <w:rPr>
          <w:rFonts w:ascii="Times New Roman" w:hAnsi="Times New Roman" w:cs="Times New Roman"/>
          <w:b/>
        </w:rPr>
        <w:t xml:space="preserve">the </w:t>
      </w:r>
      <w:r w:rsidR="00A20683">
        <w:rPr>
          <w:rFonts w:ascii="Times New Roman" w:hAnsi="Times New Roman" w:cs="Times New Roman"/>
          <w:b/>
        </w:rPr>
        <w:t>alternate materials</w:t>
      </w:r>
      <w:r w:rsidRPr="00F82C77">
        <w:rPr>
          <w:rFonts w:ascii="Times New Roman" w:hAnsi="Times New Roman" w:cs="Times New Roman"/>
          <w:b/>
        </w:rPr>
        <w:t xml:space="preserve"> </w:t>
      </w:r>
      <w:r w:rsidR="00EE09C3">
        <w:rPr>
          <w:rFonts w:ascii="Times New Roman" w:hAnsi="Times New Roman" w:cs="Times New Roman"/>
          <w:b/>
        </w:rPr>
        <w:t>condition</w:t>
      </w:r>
    </w:p>
    <w:p w:rsidR="00A20683" w:rsidP="00A20683" w:rsidRDefault="00A20683" w14:paraId="6CC4D219" w14:textId="0C645B57">
      <w:pPr>
        <w:pStyle w:val="BodyText"/>
        <w:numPr>
          <w:ilvl w:val="1"/>
          <w:numId w:val="34"/>
        </w:numPr>
        <w:spacing w:before="0"/>
        <w:ind w:left="900"/>
        <w:rPr>
          <w:rFonts w:ascii="Times New Roman" w:hAnsi="Times New Roman" w:eastAsiaTheme="majorEastAsia"/>
          <w:sz w:val="22"/>
          <w:szCs w:val="22"/>
        </w:rPr>
      </w:pPr>
      <w:r w:rsidRPr="009D7555">
        <w:rPr>
          <w:rFonts w:ascii="Times New Roman" w:hAnsi="Times New Roman" w:eastAsiaTheme="majorEastAsia"/>
          <w:sz w:val="22"/>
          <w:szCs w:val="22"/>
        </w:rPr>
        <w:t>Do</w:t>
      </w:r>
      <w:r>
        <w:rPr>
          <w:rFonts w:ascii="Times New Roman" w:hAnsi="Times New Roman" w:eastAsiaTheme="majorEastAsia"/>
          <w:sz w:val="22"/>
          <w:szCs w:val="22"/>
        </w:rPr>
        <w:t xml:space="preserve"> the alternate materials</w:t>
      </w:r>
      <w:r w:rsidRPr="009D7555">
        <w:rPr>
          <w:rFonts w:ascii="Times New Roman" w:hAnsi="Times New Roman" w:eastAsiaTheme="majorEastAsia"/>
          <w:sz w:val="22"/>
          <w:szCs w:val="22"/>
        </w:rPr>
        <w:t xml:space="preserve"> increase response rates? </w:t>
      </w:r>
      <w:r w:rsidRPr="00086277">
        <w:rPr>
          <w:rFonts w:ascii="Times New Roman" w:hAnsi="Times New Roman" w:eastAsiaTheme="majorEastAsia"/>
          <w:sz w:val="22"/>
          <w:szCs w:val="22"/>
        </w:rPr>
        <w:t>This</w:t>
      </w:r>
      <w:r w:rsidRPr="00086277">
        <w:rPr>
          <w:rFonts w:ascii="Times New Roman" w:hAnsi="Times New Roman"/>
          <w:color w:val="000000"/>
          <w:sz w:val="22"/>
          <w:szCs w:val="22"/>
        </w:rPr>
        <w:t xml:space="preserve"> </w:t>
      </w:r>
      <w:r w:rsidR="00E437C4">
        <w:rPr>
          <w:rFonts w:ascii="Times New Roman" w:hAnsi="Times New Roman"/>
          <w:color w:val="000000"/>
          <w:sz w:val="22"/>
          <w:szCs w:val="22"/>
        </w:rPr>
        <w:t xml:space="preserve">analysis will </w:t>
      </w:r>
      <w:r w:rsidRPr="00F82C77">
        <w:rPr>
          <w:rFonts w:ascii="Times New Roman" w:hAnsi="Times New Roman" w:eastAsiaTheme="majorEastAsia"/>
          <w:sz w:val="22"/>
          <w:szCs w:val="22"/>
        </w:rPr>
        <w:t>c</w:t>
      </w:r>
      <w:r w:rsidRPr="00086277">
        <w:rPr>
          <w:rFonts w:ascii="Times New Roman" w:hAnsi="Times New Roman" w:eastAsiaTheme="majorEastAsia"/>
          <w:sz w:val="22"/>
          <w:szCs w:val="22"/>
        </w:rPr>
        <w:t xml:space="preserve">ompare the </w:t>
      </w:r>
      <w:r>
        <w:rPr>
          <w:rFonts w:ascii="Times New Roman" w:hAnsi="Times New Roman" w:eastAsiaTheme="majorEastAsia"/>
          <w:sz w:val="22"/>
          <w:szCs w:val="22"/>
        </w:rPr>
        <w:t>early screener response rate</w:t>
      </w:r>
      <w:r w:rsidR="005F0860">
        <w:rPr>
          <w:rFonts w:ascii="Times New Roman" w:hAnsi="Times New Roman" w:eastAsiaTheme="majorEastAsia"/>
          <w:sz w:val="22"/>
          <w:szCs w:val="22"/>
        </w:rPr>
        <w:t xml:space="preserve"> (that is, screener </w:t>
      </w:r>
      <w:r w:rsidR="00AF570E">
        <w:rPr>
          <w:rFonts w:ascii="Times New Roman" w:hAnsi="Times New Roman" w:eastAsiaTheme="majorEastAsia"/>
          <w:sz w:val="22"/>
          <w:szCs w:val="22"/>
        </w:rPr>
        <w:t xml:space="preserve">response </w:t>
      </w:r>
      <w:r w:rsidR="005F0860">
        <w:rPr>
          <w:rFonts w:ascii="Times New Roman" w:hAnsi="Times New Roman" w:eastAsiaTheme="majorEastAsia"/>
          <w:sz w:val="22"/>
          <w:szCs w:val="22"/>
        </w:rPr>
        <w:t>rate by the second screener mailing)</w:t>
      </w:r>
      <w:r>
        <w:rPr>
          <w:rFonts w:ascii="Times New Roman" w:hAnsi="Times New Roman" w:eastAsiaTheme="majorEastAsia"/>
          <w:sz w:val="22"/>
          <w:szCs w:val="22"/>
        </w:rPr>
        <w:t>, final screener response rate</w:t>
      </w:r>
      <w:r w:rsidR="005C0FC1">
        <w:rPr>
          <w:rFonts w:ascii="Times New Roman" w:hAnsi="Times New Roman" w:eastAsiaTheme="majorEastAsia"/>
          <w:sz w:val="22"/>
          <w:szCs w:val="22"/>
        </w:rPr>
        <w:t>,</w:t>
      </w:r>
      <w:r>
        <w:rPr>
          <w:rFonts w:ascii="Times New Roman" w:hAnsi="Times New Roman" w:eastAsiaTheme="majorEastAsia"/>
          <w:sz w:val="22"/>
          <w:szCs w:val="22"/>
        </w:rPr>
        <w:t xml:space="preserve"> and final topical response rate </w:t>
      </w:r>
      <w:r w:rsidRPr="00086277">
        <w:rPr>
          <w:rFonts w:ascii="Times New Roman" w:hAnsi="Times New Roman" w:eastAsiaTheme="majorEastAsia"/>
          <w:sz w:val="22"/>
          <w:szCs w:val="22"/>
        </w:rPr>
        <w:t xml:space="preserve">between </w:t>
      </w:r>
      <w:r>
        <w:rPr>
          <w:rFonts w:ascii="Times New Roman" w:hAnsi="Times New Roman" w:eastAsiaTheme="majorEastAsia"/>
          <w:sz w:val="22"/>
          <w:szCs w:val="22"/>
        </w:rPr>
        <w:t xml:space="preserve">cases </w:t>
      </w:r>
      <w:r w:rsidR="00F621FC">
        <w:rPr>
          <w:rFonts w:ascii="Times New Roman" w:hAnsi="Times New Roman" w:eastAsiaTheme="majorEastAsia"/>
          <w:sz w:val="22"/>
          <w:szCs w:val="22"/>
        </w:rPr>
        <w:t>in the alternate materials</w:t>
      </w:r>
      <w:r>
        <w:rPr>
          <w:rFonts w:ascii="Times New Roman" w:hAnsi="Times New Roman" w:eastAsiaTheme="majorEastAsia"/>
          <w:sz w:val="22"/>
          <w:szCs w:val="22"/>
        </w:rPr>
        <w:t xml:space="preserve"> </w:t>
      </w:r>
      <w:r w:rsidR="00F621FC">
        <w:rPr>
          <w:rFonts w:ascii="Times New Roman" w:hAnsi="Times New Roman" w:eastAsiaTheme="majorEastAsia"/>
          <w:sz w:val="22"/>
          <w:szCs w:val="22"/>
        </w:rPr>
        <w:t>condition</w:t>
      </w:r>
      <w:r>
        <w:rPr>
          <w:rFonts w:ascii="Times New Roman" w:hAnsi="Times New Roman" w:eastAsiaTheme="majorEastAsia"/>
          <w:sz w:val="22"/>
          <w:szCs w:val="22"/>
        </w:rPr>
        <w:t xml:space="preserve"> and </w:t>
      </w:r>
      <w:r w:rsidR="006658EF">
        <w:rPr>
          <w:rFonts w:ascii="Times New Roman" w:hAnsi="Times New Roman" w:eastAsiaTheme="majorEastAsia"/>
          <w:sz w:val="22"/>
          <w:szCs w:val="22"/>
        </w:rPr>
        <w:t xml:space="preserve">cases </w:t>
      </w:r>
      <w:r w:rsidR="00F621FC">
        <w:rPr>
          <w:rFonts w:ascii="Times New Roman" w:hAnsi="Times New Roman" w:eastAsiaTheme="majorEastAsia"/>
          <w:sz w:val="22"/>
          <w:szCs w:val="22"/>
        </w:rPr>
        <w:t xml:space="preserve">in </w:t>
      </w:r>
      <w:r w:rsidR="006658EF">
        <w:rPr>
          <w:rFonts w:ascii="Times New Roman" w:hAnsi="Times New Roman" w:eastAsiaTheme="majorEastAsia"/>
          <w:sz w:val="22"/>
          <w:szCs w:val="22"/>
        </w:rPr>
        <w:t xml:space="preserve">the </w:t>
      </w:r>
      <w:r>
        <w:rPr>
          <w:rFonts w:ascii="Times New Roman" w:hAnsi="Times New Roman" w:eastAsiaTheme="majorEastAsia"/>
          <w:sz w:val="22"/>
          <w:szCs w:val="22"/>
        </w:rPr>
        <w:t>baseline condition</w:t>
      </w:r>
      <w:r w:rsidR="00F621FC">
        <w:rPr>
          <w:rFonts w:ascii="Times New Roman" w:hAnsi="Times New Roman" w:eastAsiaTheme="majorEastAsia"/>
          <w:sz w:val="22"/>
          <w:szCs w:val="22"/>
        </w:rPr>
        <w:t>;</w:t>
      </w:r>
      <w:r w:rsidR="00A4167F">
        <w:rPr>
          <w:rFonts w:ascii="Times New Roman" w:hAnsi="Times New Roman" w:eastAsiaTheme="majorEastAsia"/>
          <w:sz w:val="22"/>
          <w:szCs w:val="22"/>
        </w:rPr>
        <w:t xml:space="preserve"> for all cases, for cases flagged as having children, and for cases flagged as not having children</w:t>
      </w:r>
      <w:r w:rsidRPr="00086277">
        <w:rPr>
          <w:rFonts w:ascii="Times New Roman" w:hAnsi="Times New Roman" w:eastAsiaTheme="majorEastAsia"/>
          <w:sz w:val="22"/>
          <w:szCs w:val="22"/>
        </w:rPr>
        <w:t>.</w:t>
      </w:r>
    </w:p>
    <w:p w:rsidRPr="004E722A" w:rsidR="00A20683" w:rsidP="004E722A" w:rsidRDefault="00A20683" w14:paraId="55BD06A9" w14:textId="611BA6F7">
      <w:pPr>
        <w:pStyle w:val="BodyText"/>
        <w:numPr>
          <w:ilvl w:val="1"/>
          <w:numId w:val="34"/>
        </w:numPr>
        <w:spacing w:before="0"/>
        <w:ind w:left="900"/>
        <w:rPr>
          <w:rFonts w:ascii="Times New Roman" w:hAnsi="Times New Roman" w:eastAsiaTheme="majorEastAsia"/>
          <w:sz w:val="22"/>
          <w:szCs w:val="22"/>
        </w:rPr>
      </w:pPr>
      <w:r w:rsidRPr="009D7555">
        <w:rPr>
          <w:rFonts w:ascii="Times New Roman" w:hAnsi="Times New Roman" w:eastAsiaTheme="majorEastAsia"/>
          <w:sz w:val="22"/>
          <w:szCs w:val="22"/>
        </w:rPr>
        <w:t xml:space="preserve">Do </w:t>
      </w:r>
      <w:r w:rsidRPr="00C31358" w:rsidR="00FF2E8B">
        <w:rPr>
          <w:rFonts w:ascii="Times New Roman" w:hAnsi="Times New Roman" w:eastAsia="MS PGothic"/>
          <w:sz w:val="22"/>
          <w:szCs w:val="22"/>
        </w:rPr>
        <w:t>the alternate materials affect the</w:t>
      </w:r>
      <w:r w:rsidR="00FF2E8B">
        <w:rPr>
          <w:rFonts w:ascii="Times New Roman" w:hAnsi="Times New Roman" w:eastAsia="MS PGothic"/>
          <w:sz w:val="22"/>
          <w:szCs w:val="22"/>
        </w:rPr>
        <w:t xml:space="preserve"> representation of households with children (or without children) among screener respondents</w:t>
      </w:r>
      <w:r w:rsidRPr="009D7555">
        <w:rPr>
          <w:rFonts w:ascii="Times New Roman" w:hAnsi="Times New Roman" w:eastAsiaTheme="majorEastAsia"/>
          <w:sz w:val="22"/>
          <w:szCs w:val="22"/>
        </w:rPr>
        <w:t xml:space="preserve">? </w:t>
      </w:r>
      <w:r w:rsidRPr="00086277">
        <w:rPr>
          <w:rFonts w:ascii="Times New Roman" w:hAnsi="Times New Roman" w:eastAsiaTheme="majorEastAsia"/>
          <w:sz w:val="22"/>
          <w:szCs w:val="22"/>
        </w:rPr>
        <w:t>This</w:t>
      </w:r>
      <w:r w:rsidRPr="00086277">
        <w:rPr>
          <w:rFonts w:ascii="Times New Roman" w:hAnsi="Times New Roman"/>
          <w:color w:val="000000"/>
          <w:sz w:val="22"/>
          <w:szCs w:val="22"/>
        </w:rPr>
        <w:t xml:space="preserve"> </w:t>
      </w:r>
      <w:r w:rsidR="00812025">
        <w:rPr>
          <w:rFonts w:ascii="Times New Roman" w:hAnsi="Times New Roman"/>
          <w:color w:val="000000"/>
          <w:sz w:val="22"/>
          <w:szCs w:val="22"/>
        </w:rPr>
        <w:t xml:space="preserve">analysis will </w:t>
      </w:r>
      <w:r w:rsidRPr="00F82C77">
        <w:rPr>
          <w:rFonts w:ascii="Times New Roman" w:hAnsi="Times New Roman" w:eastAsiaTheme="majorEastAsia"/>
          <w:sz w:val="22"/>
          <w:szCs w:val="22"/>
        </w:rPr>
        <w:t>c</w:t>
      </w:r>
      <w:r w:rsidRPr="00086277">
        <w:rPr>
          <w:rFonts w:ascii="Times New Roman" w:hAnsi="Times New Roman" w:eastAsiaTheme="majorEastAsia"/>
          <w:sz w:val="22"/>
          <w:szCs w:val="22"/>
        </w:rPr>
        <w:t>ompare</w:t>
      </w:r>
      <w:r w:rsidR="00360479">
        <w:rPr>
          <w:rFonts w:ascii="Times New Roman" w:hAnsi="Times New Roman" w:eastAsiaTheme="majorEastAsia"/>
          <w:sz w:val="22"/>
          <w:szCs w:val="22"/>
        </w:rPr>
        <w:t xml:space="preserve"> the topical eligibility rate and the distribution of the sampling frame child flag among screener respondents between </w:t>
      </w:r>
      <w:r w:rsidR="004E722A">
        <w:rPr>
          <w:rFonts w:ascii="Times New Roman" w:hAnsi="Times New Roman" w:eastAsiaTheme="majorEastAsia"/>
          <w:sz w:val="22"/>
          <w:szCs w:val="22"/>
        </w:rPr>
        <w:t xml:space="preserve">cases </w:t>
      </w:r>
      <w:r w:rsidR="00C13974">
        <w:rPr>
          <w:rFonts w:ascii="Times New Roman" w:hAnsi="Times New Roman" w:eastAsiaTheme="majorEastAsia"/>
          <w:sz w:val="22"/>
          <w:szCs w:val="22"/>
        </w:rPr>
        <w:t xml:space="preserve">in </w:t>
      </w:r>
      <w:r w:rsidR="004E722A">
        <w:rPr>
          <w:rFonts w:ascii="Times New Roman" w:hAnsi="Times New Roman" w:eastAsiaTheme="majorEastAsia"/>
          <w:sz w:val="22"/>
          <w:szCs w:val="22"/>
        </w:rPr>
        <w:t xml:space="preserve">the alternate materials </w:t>
      </w:r>
      <w:r w:rsidR="00C13974">
        <w:rPr>
          <w:rFonts w:ascii="Times New Roman" w:hAnsi="Times New Roman" w:eastAsiaTheme="majorEastAsia"/>
          <w:sz w:val="22"/>
          <w:szCs w:val="22"/>
        </w:rPr>
        <w:t>condition</w:t>
      </w:r>
      <w:r w:rsidR="004E722A">
        <w:rPr>
          <w:rFonts w:ascii="Times New Roman" w:hAnsi="Times New Roman" w:eastAsiaTheme="majorEastAsia"/>
          <w:sz w:val="22"/>
          <w:szCs w:val="22"/>
        </w:rPr>
        <w:t xml:space="preserve"> and </w:t>
      </w:r>
      <w:r w:rsidR="006D399A">
        <w:rPr>
          <w:rFonts w:ascii="Times New Roman" w:hAnsi="Times New Roman" w:eastAsiaTheme="majorEastAsia"/>
          <w:sz w:val="22"/>
          <w:szCs w:val="22"/>
        </w:rPr>
        <w:t xml:space="preserve">cases </w:t>
      </w:r>
      <w:r w:rsidR="00C13974">
        <w:rPr>
          <w:rFonts w:ascii="Times New Roman" w:hAnsi="Times New Roman" w:eastAsiaTheme="majorEastAsia"/>
          <w:sz w:val="22"/>
          <w:szCs w:val="22"/>
        </w:rPr>
        <w:t xml:space="preserve">in </w:t>
      </w:r>
      <w:r w:rsidR="001E6890">
        <w:rPr>
          <w:rFonts w:ascii="Times New Roman" w:hAnsi="Times New Roman" w:eastAsiaTheme="majorEastAsia"/>
          <w:sz w:val="22"/>
          <w:szCs w:val="22"/>
        </w:rPr>
        <w:t xml:space="preserve">the </w:t>
      </w:r>
      <w:r w:rsidR="004E722A">
        <w:rPr>
          <w:rFonts w:ascii="Times New Roman" w:hAnsi="Times New Roman" w:eastAsiaTheme="majorEastAsia"/>
          <w:sz w:val="22"/>
          <w:szCs w:val="22"/>
        </w:rPr>
        <w:t>baseline condition</w:t>
      </w:r>
      <w:r w:rsidRPr="00086277" w:rsidR="004E722A">
        <w:rPr>
          <w:rFonts w:ascii="Times New Roman" w:hAnsi="Times New Roman" w:eastAsiaTheme="majorEastAsia"/>
          <w:sz w:val="22"/>
          <w:szCs w:val="22"/>
        </w:rPr>
        <w:t>.</w:t>
      </w:r>
    </w:p>
    <w:p w:rsidR="00BC5F13" w:rsidP="00443DB9" w:rsidRDefault="00F17788" w14:paraId="2A14E0EA" w14:textId="0088E25A">
      <w:pPr>
        <w:pStyle w:val="P1-StandPara"/>
        <w:widowControl w:val="0"/>
        <w:numPr>
          <w:ilvl w:val="0"/>
          <w:numId w:val="34"/>
        </w:numPr>
        <w:spacing w:after="120" w:line="240" w:lineRule="auto"/>
        <w:ind w:left="446"/>
        <w:jc w:val="left"/>
        <w:rPr>
          <w:szCs w:val="22"/>
        </w:rPr>
      </w:pPr>
      <w:r w:rsidRPr="000E05F0">
        <w:rPr>
          <w:b/>
        </w:rPr>
        <w:t xml:space="preserve">Targeted </w:t>
      </w:r>
      <w:r w:rsidRPr="000E05F0" w:rsidR="00EE09C3">
        <w:rPr>
          <w:b/>
        </w:rPr>
        <w:t>renter mailing</w:t>
      </w:r>
      <w:r w:rsidR="00EE09C3">
        <w:rPr>
          <w:b/>
        </w:rPr>
        <w:t>s</w:t>
      </w:r>
      <w:r w:rsidRPr="00F82C77" w:rsidR="00EE09C3">
        <w:rPr>
          <w:b/>
          <w:szCs w:val="22"/>
        </w:rPr>
        <w:t xml:space="preserve"> </w:t>
      </w:r>
      <w:r w:rsidR="00EE09C3">
        <w:rPr>
          <w:b/>
          <w:szCs w:val="22"/>
        </w:rPr>
        <w:t>condition</w:t>
      </w:r>
      <w:r w:rsidRPr="00F82C77" w:rsidR="00EA5724">
        <w:rPr>
          <w:b/>
          <w:szCs w:val="22"/>
        </w:rPr>
        <w:t xml:space="preserve">: </w:t>
      </w:r>
      <w:r w:rsidRPr="00F82C77" w:rsidR="00EA5724">
        <w:rPr>
          <w:szCs w:val="22"/>
        </w:rPr>
        <w:t>As described in Part A, section A.</w:t>
      </w:r>
      <w:r w:rsidRPr="00F82C77" w:rsidR="00E772E8">
        <w:rPr>
          <w:szCs w:val="22"/>
        </w:rPr>
        <w:t>2</w:t>
      </w:r>
      <w:r w:rsidRPr="00F82C77" w:rsidR="00EA5724">
        <w:rPr>
          <w:szCs w:val="22"/>
        </w:rPr>
        <w:t xml:space="preserve"> and </w:t>
      </w:r>
      <w:r w:rsidRPr="00E915DA" w:rsidR="00EA5724">
        <w:rPr>
          <w:szCs w:val="22"/>
        </w:rPr>
        <w:t xml:space="preserve">section </w:t>
      </w:r>
      <w:r w:rsidRPr="00E915DA" w:rsidR="00EA5724">
        <w:t>B.2</w:t>
      </w:r>
      <w:r w:rsidRPr="00F82C77" w:rsidR="00EA5724">
        <w:rPr>
          <w:szCs w:val="22"/>
        </w:rPr>
        <w:t xml:space="preserve">, </w:t>
      </w:r>
      <w:r w:rsidRPr="00F82C77" w:rsidR="00F2797A">
        <w:rPr>
          <w:szCs w:val="22"/>
        </w:rPr>
        <w:t>NHES</w:t>
      </w:r>
      <w:r w:rsidRPr="00F82C77" w:rsidR="00EA5724">
        <w:rPr>
          <w:szCs w:val="22"/>
        </w:rPr>
        <w:t>:</w:t>
      </w:r>
      <w:r w:rsidRPr="00F82C77" w:rsidR="00DD67BA">
        <w:rPr>
          <w:szCs w:val="22"/>
        </w:rPr>
        <w:t>20</w:t>
      </w:r>
      <w:r w:rsidR="00DD67BA">
        <w:rPr>
          <w:szCs w:val="22"/>
        </w:rPr>
        <w:t>23</w:t>
      </w:r>
      <w:r w:rsidRPr="00F82C77" w:rsidR="00DD67BA">
        <w:rPr>
          <w:szCs w:val="22"/>
        </w:rPr>
        <w:t xml:space="preserve"> </w:t>
      </w:r>
      <w:r w:rsidRPr="00F82C77" w:rsidR="00EA5724">
        <w:rPr>
          <w:szCs w:val="22"/>
        </w:rPr>
        <w:t>will include an experiment</w:t>
      </w:r>
      <w:r w:rsidR="00E575DC">
        <w:rPr>
          <w:szCs w:val="22"/>
        </w:rPr>
        <w:t>al condition</w:t>
      </w:r>
      <w:r w:rsidRPr="00F82C77" w:rsidR="00EA5724">
        <w:rPr>
          <w:szCs w:val="22"/>
        </w:rPr>
        <w:t xml:space="preserve"> </w:t>
      </w:r>
      <w:bookmarkStart w:name="_Toc222888913" w:id="32"/>
      <w:r w:rsidRPr="00F82C77" w:rsidR="00CB72A6">
        <w:rPr>
          <w:szCs w:val="22"/>
        </w:rPr>
        <w:t xml:space="preserve">that </w:t>
      </w:r>
      <w:r w:rsidR="00CD6320">
        <w:t>modifies</w:t>
      </w:r>
      <w:r w:rsidRPr="00E7142C" w:rsidR="00403C72">
        <w:t xml:space="preserve"> the addressee line and salutation used for renter addresses, with the goal of encouraging response from this typically underrepresented subgroup</w:t>
      </w:r>
      <w:r w:rsidRPr="00F82C77" w:rsidR="00CB72A6">
        <w:rPr>
          <w:szCs w:val="22"/>
        </w:rPr>
        <w:t xml:space="preserve">. </w:t>
      </w:r>
      <w:r w:rsidR="00BC5F13">
        <w:t>There will be</w:t>
      </w:r>
      <w:r w:rsidRPr="00E7142C" w:rsidR="00BC5F13">
        <w:t xml:space="preserve"> </w:t>
      </w:r>
      <w:r w:rsidR="00BC5F13">
        <w:t xml:space="preserve">26,500 cases randomly assigned to this condition. Within this condition, cases that are flagged on the sampling frame as being a renter household will </w:t>
      </w:r>
      <w:r w:rsidR="00BC5F13">
        <w:rPr>
          <w:rFonts w:eastAsiaTheme="majorEastAsia"/>
        </w:rPr>
        <w:t xml:space="preserve">receive mailings that include a tailored addressee line and salutation that attempt to make it clearer that the NHES mailings are intended for the person </w:t>
      </w:r>
      <w:r w:rsidRPr="007938A1" w:rsidR="00BC5F13">
        <w:rPr>
          <w:rFonts w:eastAsiaTheme="majorEastAsia"/>
          <w:i/>
          <w:iCs/>
        </w:rPr>
        <w:t>currently living at</w:t>
      </w:r>
      <w:r w:rsidR="00BC5F13">
        <w:rPr>
          <w:rFonts w:eastAsiaTheme="majorEastAsia"/>
        </w:rPr>
        <w:t xml:space="preserve"> the address (versus the owner of the address). Non-renters </w:t>
      </w:r>
      <w:r w:rsidRPr="001D690F" w:rsidR="00BC5F13">
        <w:rPr>
          <w:rFonts w:eastAsiaTheme="majorEastAsia"/>
        </w:rPr>
        <w:t xml:space="preserve">in this condition </w:t>
      </w:r>
      <w:r w:rsidR="00BC5F13">
        <w:rPr>
          <w:rFonts w:eastAsiaTheme="majorEastAsia"/>
        </w:rPr>
        <w:t xml:space="preserve">will receive </w:t>
      </w:r>
      <w:r w:rsidR="00195216">
        <w:rPr>
          <w:rFonts w:eastAsiaTheme="majorEastAsia"/>
        </w:rPr>
        <w:t>the baseline condition</w:t>
      </w:r>
      <w:r w:rsidR="00BC5F13">
        <w:rPr>
          <w:rFonts w:eastAsiaTheme="majorEastAsia"/>
        </w:rPr>
        <w:t xml:space="preserve"> mailings that include the standard addressee line and salutation.</w:t>
      </w:r>
      <w:r w:rsidDel="00BC5F13" w:rsidR="00BC5F13">
        <w:rPr>
          <w:szCs w:val="22"/>
        </w:rPr>
        <w:t xml:space="preserve"> </w:t>
      </w:r>
    </w:p>
    <w:p w:rsidRPr="00F82C77" w:rsidR="002F5F4F" w:rsidP="000E05F0" w:rsidRDefault="002F5F4F" w14:paraId="09083CD3" w14:textId="670BBA4D">
      <w:pPr>
        <w:pStyle w:val="P1-StandPara"/>
        <w:widowControl w:val="0"/>
        <w:spacing w:after="120" w:line="240" w:lineRule="auto"/>
        <w:ind w:left="446" w:firstLine="0"/>
        <w:jc w:val="left"/>
        <w:rPr>
          <w:b/>
        </w:rPr>
      </w:pPr>
      <w:r w:rsidRPr="00F82C77">
        <w:rPr>
          <w:b/>
        </w:rPr>
        <w:t xml:space="preserve">Planned analyses </w:t>
      </w:r>
      <w:r w:rsidR="00EE09C3">
        <w:rPr>
          <w:b/>
        </w:rPr>
        <w:t>for</w:t>
      </w:r>
      <w:r w:rsidRPr="00F82C77" w:rsidR="00EE09C3">
        <w:rPr>
          <w:b/>
        </w:rPr>
        <w:t xml:space="preserve"> </w:t>
      </w:r>
      <w:r w:rsidRPr="00F82C77">
        <w:rPr>
          <w:b/>
        </w:rPr>
        <w:t xml:space="preserve">the </w:t>
      </w:r>
      <w:r w:rsidR="001868C6">
        <w:rPr>
          <w:b/>
        </w:rPr>
        <w:t>targeted renter mailing</w:t>
      </w:r>
      <w:r w:rsidR="00EE09C3">
        <w:rPr>
          <w:b/>
        </w:rPr>
        <w:t>s</w:t>
      </w:r>
      <w:r w:rsidR="001868C6">
        <w:rPr>
          <w:b/>
        </w:rPr>
        <w:t xml:space="preserve"> </w:t>
      </w:r>
      <w:r w:rsidR="00EE09C3">
        <w:rPr>
          <w:b/>
        </w:rPr>
        <w:t>condition</w:t>
      </w:r>
    </w:p>
    <w:p w:rsidR="001868C6" w:rsidP="001868C6" w:rsidRDefault="00D47E10" w14:paraId="771871CC" w14:textId="28DA56F3">
      <w:pPr>
        <w:pStyle w:val="BodyText"/>
        <w:numPr>
          <w:ilvl w:val="1"/>
          <w:numId w:val="34"/>
        </w:numPr>
        <w:spacing w:before="0"/>
        <w:ind w:left="900"/>
        <w:rPr>
          <w:rFonts w:ascii="Times New Roman" w:hAnsi="Times New Roman" w:eastAsiaTheme="majorEastAsia"/>
          <w:sz w:val="22"/>
          <w:szCs w:val="22"/>
        </w:rPr>
      </w:pPr>
      <w:r>
        <w:rPr>
          <w:rFonts w:ascii="Times New Roman" w:hAnsi="Times New Roman" w:eastAsiaTheme="majorEastAsia"/>
          <w:sz w:val="22"/>
          <w:szCs w:val="22"/>
        </w:rPr>
        <w:t>Does the use of tailor</w:t>
      </w:r>
      <w:r w:rsidR="00A47C9A">
        <w:rPr>
          <w:rFonts w:ascii="Times New Roman" w:hAnsi="Times New Roman" w:eastAsiaTheme="majorEastAsia"/>
          <w:sz w:val="22"/>
          <w:szCs w:val="22"/>
        </w:rPr>
        <w:t>ed</w:t>
      </w:r>
      <w:r>
        <w:rPr>
          <w:rFonts w:ascii="Times New Roman" w:hAnsi="Times New Roman" w:eastAsiaTheme="majorEastAsia"/>
          <w:sz w:val="22"/>
          <w:szCs w:val="22"/>
        </w:rPr>
        <w:t xml:space="preserve"> renter mailings increase response rates among renter households</w:t>
      </w:r>
      <w:r w:rsidRPr="009D7555" w:rsidR="001868C6">
        <w:rPr>
          <w:rFonts w:ascii="Times New Roman" w:hAnsi="Times New Roman" w:eastAsiaTheme="majorEastAsia"/>
          <w:sz w:val="22"/>
          <w:szCs w:val="22"/>
        </w:rPr>
        <w:t xml:space="preserve">? </w:t>
      </w:r>
      <w:r w:rsidRPr="00086277" w:rsidR="001868C6">
        <w:rPr>
          <w:rFonts w:ascii="Times New Roman" w:hAnsi="Times New Roman" w:eastAsiaTheme="majorEastAsia"/>
          <w:sz w:val="22"/>
          <w:szCs w:val="22"/>
        </w:rPr>
        <w:t>This</w:t>
      </w:r>
      <w:r w:rsidRPr="00086277" w:rsidR="001868C6">
        <w:rPr>
          <w:rFonts w:ascii="Times New Roman" w:hAnsi="Times New Roman"/>
          <w:color w:val="000000"/>
          <w:sz w:val="22"/>
          <w:szCs w:val="22"/>
        </w:rPr>
        <w:t xml:space="preserve"> </w:t>
      </w:r>
      <w:r w:rsidR="00AB76EE">
        <w:rPr>
          <w:rFonts w:ascii="Times New Roman" w:hAnsi="Times New Roman"/>
          <w:color w:val="000000"/>
          <w:sz w:val="22"/>
          <w:szCs w:val="22"/>
        </w:rPr>
        <w:t xml:space="preserve">analysis will </w:t>
      </w:r>
      <w:r w:rsidRPr="00F82C77" w:rsidR="001868C6">
        <w:rPr>
          <w:rFonts w:ascii="Times New Roman" w:hAnsi="Times New Roman" w:eastAsiaTheme="majorEastAsia"/>
          <w:sz w:val="22"/>
          <w:szCs w:val="22"/>
        </w:rPr>
        <w:t>c</w:t>
      </w:r>
      <w:r w:rsidRPr="00086277" w:rsidR="001868C6">
        <w:rPr>
          <w:rFonts w:ascii="Times New Roman" w:hAnsi="Times New Roman" w:eastAsiaTheme="majorEastAsia"/>
          <w:sz w:val="22"/>
          <w:szCs w:val="22"/>
        </w:rPr>
        <w:t xml:space="preserve">ompare the </w:t>
      </w:r>
      <w:r w:rsidR="001868C6">
        <w:rPr>
          <w:rFonts w:ascii="Times New Roman" w:hAnsi="Times New Roman" w:eastAsiaTheme="majorEastAsia"/>
          <w:sz w:val="22"/>
          <w:szCs w:val="22"/>
        </w:rPr>
        <w:t>early screener response rate</w:t>
      </w:r>
      <w:r w:rsidRPr="0026236C" w:rsidR="0026236C">
        <w:rPr>
          <w:rFonts w:ascii="Times New Roman" w:hAnsi="Times New Roman" w:eastAsiaTheme="majorEastAsia"/>
          <w:sz w:val="22"/>
          <w:szCs w:val="22"/>
        </w:rPr>
        <w:t xml:space="preserve"> </w:t>
      </w:r>
      <w:r w:rsidR="0026236C">
        <w:rPr>
          <w:rFonts w:ascii="Times New Roman" w:hAnsi="Times New Roman" w:eastAsiaTheme="majorEastAsia"/>
          <w:sz w:val="22"/>
          <w:szCs w:val="22"/>
        </w:rPr>
        <w:t xml:space="preserve">(that is, screener </w:t>
      </w:r>
      <w:r w:rsidR="00BF2413">
        <w:rPr>
          <w:rFonts w:ascii="Times New Roman" w:hAnsi="Times New Roman" w:eastAsiaTheme="majorEastAsia"/>
          <w:sz w:val="22"/>
          <w:szCs w:val="22"/>
        </w:rPr>
        <w:t xml:space="preserve">response </w:t>
      </w:r>
      <w:r w:rsidR="0026236C">
        <w:rPr>
          <w:rFonts w:ascii="Times New Roman" w:hAnsi="Times New Roman" w:eastAsiaTheme="majorEastAsia"/>
          <w:sz w:val="22"/>
          <w:szCs w:val="22"/>
        </w:rPr>
        <w:t>rate by the second screener mailing)</w:t>
      </w:r>
      <w:r w:rsidR="001868C6">
        <w:rPr>
          <w:rFonts w:ascii="Times New Roman" w:hAnsi="Times New Roman" w:eastAsiaTheme="majorEastAsia"/>
          <w:sz w:val="22"/>
          <w:szCs w:val="22"/>
        </w:rPr>
        <w:t>, final screener response rate</w:t>
      </w:r>
      <w:r w:rsidR="00002A1D">
        <w:rPr>
          <w:rFonts w:ascii="Times New Roman" w:hAnsi="Times New Roman" w:eastAsiaTheme="majorEastAsia"/>
          <w:sz w:val="22"/>
          <w:szCs w:val="22"/>
        </w:rPr>
        <w:t>,</w:t>
      </w:r>
      <w:r w:rsidR="001868C6">
        <w:rPr>
          <w:rFonts w:ascii="Times New Roman" w:hAnsi="Times New Roman" w:eastAsiaTheme="majorEastAsia"/>
          <w:sz w:val="22"/>
          <w:szCs w:val="22"/>
        </w:rPr>
        <w:t xml:space="preserve"> and final topical response rate </w:t>
      </w:r>
      <w:r w:rsidRPr="00086277" w:rsidR="001868C6">
        <w:rPr>
          <w:rFonts w:ascii="Times New Roman" w:hAnsi="Times New Roman" w:eastAsiaTheme="majorEastAsia"/>
          <w:sz w:val="22"/>
          <w:szCs w:val="22"/>
        </w:rPr>
        <w:t xml:space="preserve">between </w:t>
      </w:r>
      <w:r>
        <w:rPr>
          <w:rFonts w:ascii="Times New Roman" w:hAnsi="Times New Roman" w:eastAsiaTheme="majorEastAsia"/>
          <w:sz w:val="22"/>
          <w:szCs w:val="22"/>
        </w:rPr>
        <w:t xml:space="preserve">renter </w:t>
      </w:r>
      <w:r w:rsidR="007F5C26">
        <w:rPr>
          <w:rFonts w:ascii="Times New Roman" w:hAnsi="Times New Roman" w:eastAsiaTheme="majorEastAsia"/>
          <w:sz w:val="22"/>
          <w:szCs w:val="22"/>
        </w:rPr>
        <w:t xml:space="preserve">cases </w:t>
      </w:r>
      <w:r w:rsidR="00195216">
        <w:rPr>
          <w:rFonts w:ascii="Times New Roman" w:hAnsi="Times New Roman" w:eastAsiaTheme="majorEastAsia"/>
          <w:sz w:val="22"/>
          <w:szCs w:val="22"/>
        </w:rPr>
        <w:t xml:space="preserve">in </w:t>
      </w:r>
      <w:r w:rsidR="001868C6">
        <w:rPr>
          <w:rFonts w:ascii="Times New Roman" w:hAnsi="Times New Roman" w:eastAsiaTheme="majorEastAsia"/>
          <w:sz w:val="22"/>
          <w:szCs w:val="22"/>
        </w:rPr>
        <w:t xml:space="preserve">the </w:t>
      </w:r>
      <w:r>
        <w:rPr>
          <w:rFonts w:ascii="Times New Roman" w:hAnsi="Times New Roman" w:eastAsiaTheme="majorEastAsia"/>
          <w:sz w:val="22"/>
          <w:szCs w:val="22"/>
        </w:rPr>
        <w:t xml:space="preserve">targeted renter mailings </w:t>
      </w:r>
      <w:r w:rsidR="00195216">
        <w:rPr>
          <w:rFonts w:ascii="Times New Roman" w:hAnsi="Times New Roman" w:eastAsiaTheme="majorEastAsia"/>
          <w:sz w:val="22"/>
          <w:szCs w:val="22"/>
        </w:rPr>
        <w:t>condition</w:t>
      </w:r>
      <w:r>
        <w:rPr>
          <w:rFonts w:ascii="Times New Roman" w:hAnsi="Times New Roman" w:eastAsiaTheme="majorEastAsia"/>
          <w:sz w:val="22"/>
          <w:szCs w:val="22"/>
        </w:rPr>
        <w:t xml:space="preserve"> and </w:t>
      </w:r>
      <w:r w:rsidR="000D6CE1">
        <w:rPr>
          <w:rFonts w:ascii="Times New Roman" w:hAnsi="Times New Roman" w:eastAsiaTheme="majorEastAsia"/>
          <w:sz w:val="22"/>
          <w:szCs w:val="22"/>
        </w:rPr>
        <w:t xml:space="preserve">renter </w:t>
      </w:r>
      <w:r w:rsidR="007F5C26">
        <w:rPr>
          <w:rFonts w:ascii="Times New Roman" w:hAnsi="Times New Roman" w:eastAsiaTheme="majorEastAsia"/>
          <w:sz w:val="22"/>
          <w:szCs w:val="22"/>
        </w:rPr>
        <w:t xml:space="preserve">cases </w:t>
      </w:r>
      <w:r w:rsidR="00195216">
        <w:rPr>
          <w:rFonts w:ascii="Times New Roman" w:hAnsi="Times New Roman" w:eastAsiaTheme="majorEastAsia"/>
          <w:sz w:val="22"/>
          <w:szCs w:val="22"/>
        </w:rPr>
        <w:t>in the baseline condition (</w:t>
      </w:r>
      <w:r w:rsidR="007F5C26">
        <w:rPr>
          <w:rFonts w:ascii="Times New Roman" w:hAnsi="Times New Roman" w:eastAsiaTheme="majorEastAsia"/>
          <w:sz w:val="22"/>
          <w:szCs w:val="22"/>
        </w:rPr>
        <w:t xml:space="preserve">receiving </w:t>
      </w:r>
      <w:r>
        <w:rPr>
          <w:rFonts w:ascii="Times New Roman" w:hAnsi="Times New Roman" w:eastAsiaTheme="majorEastAsia"/>
          <w:sz w:val="22"/>
          <w:szCs w:val="22"/>
        </w:rPr>
        <w:t xml:space="preserve">the </w:t>
      </w:r>
      <w:r w:rsidR="00D2714F">
        <w:rPr>
          <w:rFonts w:ascii="Times New Roman" w:hAnsi="Times New Roman" w:eastAsiaTheme="majorEastAsia"/>
          <w:sz w:val="22"/>
          <w:szCs w:val="22"/>
        </w:rPr>
        <w:t xml:space="preserve">non-targeted renter </w:t>
      </w:r>
      <w:r w:rsidR="00143F1F">
        <w:rPr>
          <w:rFonts w:ascii="Times New Roman" w:hAnsi="Times New Roman" w:eastAsiaTheme="majorEastAsia"/>
          <w:sz w:val="22"/>
          <w:szCs w:val="22"/>
        </w:rPr>
        <w:t>mailings</w:t>
      </w:r>
      <w:r w:rsidR="00195216">
        <w:rPr>
          <w:rFonts w:ascii="Times New Roman" w:hAnsi="Times New Roman" w:eastAsiaTheme="majorEastAsia"/>
          <w:sz w:val="22"/>
          <w:szCs w:val="22"/>
        </w:rPr>
        <w:t>)</w:t>
      </w:r>
      <w:r w:rsidRPr="00086277" w:rsidR="001868C6">
        <w:rPr>
          <w:rFonts w:ascii="Times New Roman" w:hAnsi="Times New Roman" w:eastAsiaTheme="majorEastAsia"/>
          <w:sz w:val="22"/>
          <w:szCs w:val="22"/>
        </w:rPr>
        <w:t>.</w:t>
      </w:r>
    </w:p>
    <w:p w:rsidRPr="00745F2A" w:rsidR="00745F2A" w:rsidP="000E05F0" w:rsidRDefault="00A47C9A" w14:paraId="0745A19D" w14:textId="10492A63">
      <w:pPr>
        <w:pStyle w:val="BodyText"/>
        <w:numPr>
          <w:ilvl w:val="1"/>
          <w:numId w:val="34"/>
        </w:numPr>
        <w:spacing w:before="0"/>
        <w:ind w:left="900"/>
        <w:rPr>
          <w:rFonts w:ascii="Times New Roman" w:hAnsi="Times New Roman" w:eastAsiaTheme="majorEastAsia"/>
        </w:rPr>
      </w:pPr>
      <w:r w:rsidRPr="00A47C9A">
        <w:rPr>
          <w:rFonts w:ascii="Times New Roman" w:hAnsi="Times New Roman" w:eastAsiaTheme="majorEastAsia"/>
          <w:sz w:val="22"/>
          <w:szCs w:val="22"/>
        </w:rPr>
        <w:lastRenderedPageBreak/>
        <w:t>Does the use of tailored renter mailings</w:t>
      </w:r>
      <w:r w:rsidRPr="00745F2A" w:rsidR="00745F2A">
        <w:rPr>
          <w:rFonts w:ascii="Times New Roman" w:hAnsi="Times New Roman" w:eastAsiaTheme="majorEastAsia"/>
          <w:sz w:val="22"/>
          <w:szCs w:val="22"/>
        </w:rPr>
        <w:t xml:space="preserve"> reduce nonresponse bias at the screener phase? </w:t>
      </w:r>
      <w:r w:rsidR="00167B38">
        <w:rPr>
          <w:rFonts w:ascii="Times New Roman" w:hAnsi="Times New Roman" w:eastAsiaTheme="majorEastAsia"/>
          <w:sz w:val="22"/>
          <w:szCs w:val="22"/>
        </w:rPr>
        <w:t>Among screener respondents, t</w:t>
      </w:r>
      <w:r w:rsidRPr="00745F2A" w:rsidR="00745F2A">
        <w:rPr>
          <w:rFonts w:ascii="Times New Roman" w:hAnsi="Times New Roman" w:eastAsiaTheme="majorEastAsia"/>
          <w:sz w:val="22"/>
          <w:szCs w:val="22"/>
        </w:rPr>
        <w:t xml:space="preserve">his </w:t>
      </w:r>
      <w:r w:rsidR="000D6CE1">
        <w:rPr>
          <w:rFonts w:ascii="Times New Roman" w:hAnsi="Times New Roman" w:eastAsiaTheme="majorEastAsia"/>
          <w:sz w:val="22"/>
          <w:szCs w:val="22"/>
        </w:rPr>
        <w:t xml:space="preserve">analysis will </w:t>
      </w:r>
      <w:r w:rsidRPr="00745F2A" w:rsidR="00745F2A">
        <w:rPr>
          <w:rFonts w:ascii="Times New Roman" w:hAnsi="Times New Roman" w:eastAsiaTheme="majorEastAsia"/>
          <w:sz w:val="22"/>
          <w:szCs w:val="22"/>
        </w:rPr>
        <w:t xml:space="preserve">compare R-indicators and </w:t>
      </w:r>
      <w:r w:rsidR="008B7EB0">
        <w:rPr>
          <w:rFonts w:ascii="Times New Roman" w:hAnsi="Times New Roman" w:eastAsiaTheme="majorEastAsia"/>
          <w:sz w:val="22"/>
          <w:szCs w:val="22"/>
        </w:rPr>
        <w:t xml:space="preserve">the </w:t>
      </w:r>
      <w:r w:rsidRPr="00745F2A" w:rsidR="00745F2A">
        <w:rPr>
          <w:rFonts w:ascii="Times New Roman" w:hAnsi="Times New Roman" w:eastAsiaTheme="majorEastAsia"/>
          <w:sz w:val="22"/>
          <w:szCs w:val="22"/>
        </w:rPr>
        <w:t>distribution of frame variables</w:t>
      </w:r>
      <w:r w:rsidR="00EB18A2">
        <w:rPr>
          <w:rFonts w:ascii="Times New Roman" w:hAnsi="Times New Roman" w:eastAsiaTheme="majorEastAsia"/>
          <w:sz w:val="22"/>
          <w:szCs w:val="22"/>
        </w:rPr>
        <w:t xml:space="preserve"> </w:t>
      </w:r>
      <w:r w:rsidRPr="00745F2A" w:rsidR="00745F2A">
        <w:rPr>
          <w:rFonts w:ascii="Times New Roman" w:hAnsi="Times New Roman" w:eastAsiaTheme="majorEastAsia"/>
          <w:sz w:val="22"/>
          <w:szCs w:val="22"/>
        </w:rPr>
        <w:t xml:space="preserve">between </w:t>
      </w:r>
      <w:r w:rsidR="008B7EB0">
        <w:rPr>
          <w:rFonts w:ascii="Times New Roman" w:hAnsi="Times New Roman" w:eastAsiaTheme="majorEastAsia"/>
          <w:sz w:val="22"/>
          <w:szCs w:val="22"/>
        </w:rPr>
        <w:t xml:space="preserve">renter </w:t>
      </w:r>
      <w:r w:rsidR="006423C6">
        <w:rPr>
          <w:rFonts w:ascii="Times New Roman" w:hAnsi="Times New Roman" w:eastAsiaTheme="majorEastAsia"/>
          <w:sz w:val="22"/>
          <w:szCs w:val="22"/>
        </w:rPr>
        <w:t xml:space="preserve">cases assigned to the tailor renter mailings </w:t>
      </w:r>
      <w:r w:rsidR="00195216">
        <w:rPr>
          <w:rFonts w:ascii="Times New Roman" w:hAnsi="Times New Roman" w:eastAsiaTheme="majorEastAsia"/>
          <w:sz w:val="22"/>
          <w:szCs w:val="22"/>
        </w:rPr>
        <w:t>condition</w:t>
      </w:r>
      <w:r w:rsidR="006423C6">
        <w:rPr>
          <w:rFonts w:ascii="Times New Roman" w:hAnsi="Times New Roman" w:eastAsiaTheme="majorEastAsia"/>
          <w:sz w:val="22"/>
          <w:szCs w:val="22"/>
        </w:rPr>
        <w:t xml:space="preserve"> </w:t>
      </w:r>
      <w:r w:rsidRPr="00745F2A" w:rsidR="00745F2A">
        <w:rPr>
          <w:rFonts w:ascii="Times New Roman" w:hAnsi="Times New Roman" w:eastAsiaTheme="majorEastAsia"/>
          <w:sz w:val="22"/>
          <w:szCs w:val="22"/>
        </w:rPr>
        <w:t xml:space="preserve">and </w:t>
      </w:r>
      <w:r w:rsidR="008B7EB0">
        <w:rPr>
          <w:rFonts w:ascii="Times New Roman" w:hAnsi="Times New Roman" w:eastAsiaTheme="majorEastAsia"/>
          <w:sz w:val="22"/>
          <w:szCs w:val="22"/>
        </w:rPr>
        <w:t xml:space="preserve">to the </w:t>
      </w:r>
      <w:r w:rsidRPr="00745F2A" w:rsidR="00745F2A">
        <w:rPr>
          <w:rFonts w:ascii="Times New Roman" w:hAnsi="Times New Roman" w:eastAsiaTheme="majorEastAsia"/>
          <w:sz w:val="22"/>
          <w:szCs w:val="22"/>
        </w:rPr>
        <w:t>baseline condition.</w:t>
      </w:r>
    </w:p>
    <w:p w:rsidR="0026425E" w:rsidP="000E05F0" w:rsidRDefault="004F2BA3" w14:paraId="1478ABE5" w14:textId="1CAA3B94">
      <w:pPr>
        <w:pStyle w:val="P1-StandPara"/>
        <w:widowControl w:val="0"/>
        <w:numPr>
          <w:ilvl w:val="0"/>
          <w:numId w:val="34"/>
        </w:numPr>
        <w:spacing w:after="120" w:line="240" w:lineRule="auto"/>
        <w:ind w:left="446"/>
        <w:jc w:val="left"/>
        <w:rPr>
          <w:rFonts w:eastAsiaTheme="majorEastAsia"/>
        </w:rPr>
      </w:pPr>
      <w:r w:rsidRPr="000E05F0">
        <w:rPr>
          <w:b/>
          <w:szCs w:val="22"/>
        </w:rPr>
        <w:t xml:space="preserve">ECPP </w:t>
      </w:r>
      <w:r w:rsidRPr="000E05F0" w:rsidR="00EE09C3">
        <w:rPr>
          <w:b/>
          <w:szCs w:val="22"/>
        </w:rPr>
        <w:t>split panel experiments</w:t>
      </w:r>
      <w:r w:rsidRPr="0026425E" w:rsidR="00E772E8">
        <w:rPr>
          <w:b/>
          <w:szCs w:val="22"/>
        </w:rPr>
        <w:t>:</w:t>
      </w:r>
      <w:r w:rsidRPr="0026425E" w:rsidR="00E772E8">
        <w:rPr>
          <w:szCs w:val="22"/>
        </w:rPr>
        <w:t xml:space="preserve"> </w:t>
      </w:r>
      <w:r w:rsidRPr="0026425E" w:rsidR="00E772E8">
        <w:t xml:space="preserve">As described in Part A, section A.2, and </w:t>
      </w:r>
      <w:r w:rsidRPr="00143F1F" w:rsidR="00E772E8">
        <w:t>section B.2</w:t>
      </w:r>
      <w:r w:rsidRPr="00143F1F" w:rsidR="00AA674E">
        <w:t xml:space="preserve">, </w:t>
      </w:r>
      <w:r w:rsidRPr="00143F1F" w:rsidR="002F2D7F">
        <w:t>the</w:t>
      </w:r>
      <w:r w:rsidR="002F2D7F">
        <w:t xml:space="preserve"> NHES:2023 administration will </w:t>
      </w:r>
      <w:r w:rsidR="0026425E">
        <w:t xml:space="preserve">include two split-panel experiments that test (1) revised child’s health items in both the web and paper instruments and (2) </w:t>
      </w:r>
      <w:r w:rsidR="00167B38">
        <w:t xml:space="preserve">a </w:t>
      </w:r>
      <w:r w:rsidR="00E72B82">
        <w:t>grouped format for</w:t>
      </w:r>
      <w:r w:rsidR="00502F3E">
        <w:t xml:space="preserve"> asking about </w:t>
      </w:r>
      <w:proofErr w:type="gramStart"/>
      <w:r w:rsidR="00502F3E">
        <w:t>child care</w:t>
      </w:r>
      <w:proofErr w:type="gramEnd"/>
      <w:r w:rsidR="00502F3E">
        <w:t xml:space="preserve"> arrangements instead of an interleafed format</w:t>
      </w:r>
      <w:r w:rsidR="00167B38">
        <w:t>, tested</w:t>
      </w:r>
      <w:r w:rsidR="00502F3E">
        <w:t xml:space="preserve"> in the web instrument only</w:t>
      </w:r>
      <w:r w:rsidR="00E72B82">
        <w:t>.</w:t>
      </w:r>
    </w:p>
    <w:p w:rsidR="0026425E" w:rsidP="0026425E" w:rsidRDefault="0026425E" w14:paraId="74673B7E" w14:textId="193F19A0">
      <w:pPr>
        <w:pStyle w:val="N2-2ndBullet"/>
        <w:numPr>
          <w:ilvl w:val="0"/>
          <w:numId w:val="51"/>
        </w:numPr>
        <w:tabs>
          <w:tab w:val="clear" w:pos="1728"/>
        </w:tabs>
        <w:spacing w:before="240" w:after="120" w:line="240" w:lineRule="auto"/>
        <w:jc w:val="left"/>
      </w:pPr>
      <w:r w:rsidRPr="00065BBC">
        <w:t>The</w:t>
      </w:r>
      <w:r w:rsidRPr="000E05F0">
        <w:rPr>
          <w:i/>
          <w:iCs/>
        </w:rPr>
        <w:t xml:space="preserve"> </w:t>
      </w:r>
      <w:r w:rsidR="00CE1C06">
        <w:rPr>
          <w:i/>
          <w:iCs/>
        </w:rPr>
        <w:t>u</w:t>
      </w:r>
      <w:r w:rsidRPr="0013343C" w:rsidR="0013343C">
        <w:rPr>
          <w:i/>
          <w:iCs/>
        </w:rPr>
        <w:t>pdated</w:t>
      </w:r>
      <w:r w:rsidRPr="000E05F0" w:rsidR="0013343C">
        <w:rPr>
          <w:i/>
          <w:iCs/>
        </w:rPr>
        <w:t xml:space="preserve"> </w:t>
      </w:r>
      <w:r w:rsidR="007473A4">
        <w:rPr>
          <w:i/>
          <w:iCs/>
        </w:rPr>
        <w:t>c</w:t>
      </w:r>
      <w:r w:rsidRPr="000E05F0">
        <w:rPr>
          <w:i/>
          <w:iCs/>
        </w:rPr>
        <w:t xml:space="preserve">hild’s </w:t>
      </w:r>
      <w:r w:rsidR="007473A4">
        <w:rPr>
          <w:i/>
          <w:iCs/>
        </w:rPr>
        <w:t>h</w:t>
      </w:r>
      <w:r w:rsidRPr="000E05F0">
        <w:rPr>
          <w:i/>
          <w:iCs/>
        </w:rPr>
        <w:t xml:space="preserve">ealth items </w:t>
      </w:r>
      <w:r w:rsidR="0013343C">
        <w:rPr>
          <w:i/>
          <w:iCs/>
        </w:rPr>
        <w:t>condition</w:t>
      </w:r>
      <w:r>
        <w:t xml:space="preserve"> will test a new version of the EC</w:t>
      </w:r>
      <w:r w:rsidR="00143F1F">
        <w:t>P</w:t>
      </w:r>
      <w:r>
        <w:t xml:space="preserve">P Child’s Health section. Half of the NHES:2023 sample (i.e., 102,500 cases) will be randomly assigned to this condition. The primary change to the Child’s Health section </w:t>
      </w:r>
      <w:r w:rsidR="007473A4">
        <w:t>is</w:t>
      </w:r>
      <w:r>
        <w:t xml:space="preserve"> to the grid </w:t>
      </w:r>
      <w:r w:rsidR="007473A4">
        <w:t xml:space="preserve">item </w:t>
      </w:r>
      <w:r>
        <w:t xml:space="preserve">that asks </w:t>
      </w:r>
      <w:r w:rsidR="007473A4">
        <w:t xml:space="preserve">if the child has any of a list of </w:t>
      </w:r>
      <w:r>
        <w:t>health condition</w:t>
      </w:r>
      <w:r w:rsidR="007473A4">
        <w:t>s</w:t>
      </w:r>
      <w:r>
        <w:t xml:space="preserve">. The </w:t>
      </w:r>
      <w:r w:rsidR="00E608D0">
        <w:t>NHES:2019</w:t>
      </w:r>
      <w:r w:rsidR="00D945C3">
        <w:t xml:space="preserve"> (</w:t>
      </w:r>
      <w:r w:rsidR="0002704A">
        <w:t>standard</w:t>
      </w:r>
      <w:r w:rsidR="00D945C3">
        <w:t>)</w:t>
      </w:r>
      <w:r>
        <w:t xml:space="preserve"> version of the item asks about conditions that qualify students for </w:t>
      </w:r>
      <w:r w:rsidR="005662EA">
        <w:t xml:space="preserve">special education </w:t>
      </w:r>
      <w:r>
        <w:t>services (e.g., learning disability, serious emotional disturbance)</w:t>
      </w:r>
      <w:r w:rsidR="00E608D0">
        <w:t>.</w:t>
      </w:r>
      <w:r>
        <w:t xml:space="preserve"> The updated version </w:t>
      </w:r>
      <w:proofErr w:type="gramStart"/>
      <w:r>
        <w:t>take</w:t>
      </w:r>
      <w:r w:rsidR="005662EA">
        <w:t>s</w:t>
      </w:r>
      <w:r>
        <w:t xml:space="preserve"> into account</w:t>
      </w:r>
      <w:proofErr w:type="gramEnd"/>
      <w:r>
        <w:t xml:space="preserve"> that young children are more often diagnosed with “development delays” rather than medical diagnoses. Other changes that will be tested for this section include moving the placement of these items within the questionnaire, adding two new items that ask about the parent’s concerns about the child’s development, and changing the response options for another grid</w:t>
      </w:r>
      <w:r w:rsidR="005662EA">
        <w:t xml:space="preserve"> item</w:t>
      </w:r>
      <w:r>
        <w:t xml:space="preserve"> from yes/no to a frequency scale. This experiment will be fully crossed with the mailing protocol/contact materials experiments and the other ECPP split panel experiment discussed below. </w:t>
      </w:r>
      <w:r w:rsidR="00151519">
        <w:t>W</w:t>
      </w:r>
      <w:r w:rsidRPr="00A2477D" w:rsidR="00151519">
        <w:t xml:space="preserve">ith 80 percent power and a significance level of 0.05, the minimum detectible difference in </w:t>
      </w:r>
      <w:r w:rsidR="00DD614B">
        <w:t>the ECPP survey response</w:t>
      </w:r>
      <w:r w:rsidRPr="00A2477D" w:rsidR="00151519">
        <w:t xml:space="preserve"> </w:t>
      </w:r>
      <w:r w:rsidR="00932FFB">
        <w:t xml:space="preserve">for the planned analysis </w:t>
      </w:r>
      <w:r w:rsidRPr="00A2477D" w:rsidR="00151519">
        <w:t xml:space="preserve">will be </w:t>
      </w:r>
      <w:r w:rsidR="00932FFB">
        <w:t>5</w:t>
      </w:r>
      <w:r w:rsidRPr="00A2477D" w:rsidR="00151519">
        <w:t xml:space="preserve"> percentage points</w:t>
      </w:r>
      <w:r w:rsidR="00932FFB">
        <w:t>.</w:t>
      </w:r>
    </w:p>
    <w:p w:rsidRPr="0022678E" w:rsidR="0022678E" w:rsidP="00EB18A2" w:rsidRDefault="0022678E" w14:paraId="1C1CE265" w14:textId="1886AAD3">
      <w:pPr>
        <w:pStyle w:val="P1-StandPara"/>
        <w:widowControl w:val="0"/>
        <w:spacing w:after="120" w:line="240" w:lineRule="auto"/>
        <w:ind w:left="900" w:firstLine="0"/>
        <w:jc w:val="left"/>
        <w:rPr>
          <w:b/>
        </w:rPr>
      </w:pPr>
      <w:r w:rsidRPr="00F82C77">
        <w:rPr>
          <w:b/>
        </w:rPr>
        <w:t xml:space="preserve">Planned analyses </w:t>
      </w:r>
      <w:r w:rsidR="00CA45C3">
        <w:rPr>
          <w:b/>
        </w:rPr>
        <w:t>for</w:t>
      </w:r>
      <w:r w:rsidRPr="00F82C77">
        <w:rPr>
          <w:b/>
        </w:rPr>
        <w:t xml:space="preserve"> the </w:t>
      </w:r>
      <w:r w:rsidR="000F2D2E">
        <w:rPr>
          <w:b/>
        </w:rPr>
        <w:t>c</w:t>
      </w:r>
      <w:r w:rsidRPr="000E05F0">
        <w:rPr>
          <w:b/>
        </w:rPr>
        <w:t xml:space="preserve">hild’s </w:t>
      </w:r>
      <w:r w:rsidR="000F2D2E">
        <w:rPr>
          <w:b/>
        </w:rPr>
        <w:t>h</w:t>
      </w:r>
      <w:r w:rsidRPr="000E05F0">
        <w:rPr>
          <w:b/>
        </w:rPr>
        <w:t>ealth items split-panel</w:t>
      </w:r>
      <w:r w:rsidRPr="0022678E">
        <w:rPr>
          <w:b/>
        </w:rPr>
        <w:t xml:space="preserve"> experiment</w:t>
      </w:r>
    </w:p>
    <w:p w:rsidR="0022678E" w:rsidP="0022678E" w:rsidRDefault="00B2175E" w14:paraId="1B260DD7" w14:textId="64D7EDAE">
      <w:pPr>
        <w:pStyle w:val="BodyText"/>
        <w:numPr>
          <w:ilvl w:val="1"/>
          <w:numId w:val="34"/>
        </w:numPr>
        <w:spacing w:before="0"/>
        <w:ind w:left="900"/>
        <w:rPr>
          <w:rFonts w:ascii="Times New Roman" w:hAnsi="Times New Roman" w:eastAsiaTheme="majorEastAsia"/>
          <w:sz w:val="22"/>
          <w:szCs w:val="22"/>
        </w:rPr>
      </w:pPr>
      <w:r>
        <w:rPr>
          <w:rFonts w:ascii="Times New Roman" w:hAnsi="Times New Roman" w:eastAsia="MS PGothic"/>
          <w:sz w:val="22"/>
          <w:szCs w:val="22"/>
        </w:rPr>
        <w:t xml:space="preserve">For revised items </w:t>
      </w:r>
      <w:r w:rsidR="007859F5">
        <w:rPr>
          <w:rFonts w:ascii="Times New Roman" w:hAnsi="Times New Roman" w:eastAsia="MS PGothic"/>
          <w:sz w:val="22"/>
          <w:szCs w:val="22"/>
        </w:rPr>
        <w:t xml:space="preserve">in the Child’s Health section </w:t>
      </w:r>
      <w:r>
        <w:rPr>
          <w:rFonts w:ascii="Times New Roman" w:hAnsi="Times New Roman" w:eastAsia="MS PGothic"/>
          <w:sz w:val="22"/>
          <w:szCs w:val="22"/>
        </w:rPr>
        <w:t xml:space="preserve">that are comparable to the NHES:2019 </w:t>
      </w:r>
      <w:r w:rsidR="0002704A">
        <w:rPr>
          <w:rFonts w:ascii="Times New Roman" w:hAnsi="Times New Roman"/>
          <w:sz w:val="22"/>
          <w:szCs w:val="20"/>
        </w:rPr>
        <w:t>(standard)</w:t>
      </w:r>
      <w:r>
        <w:rPr>
          <w:rFonts w:ascii="Times New Roman" w:hAnsi="Times New Roman" w:eastAsia="MS PGothic"/>
          <w:sz w:val="22"/>
          <w:szCs w:val="22"/>
        </w:rPr>
        <w:t xml:space="preserve"> items, do the updated items affect the resulting estimates</w:t>
      </w:r>
      <w:r w:rsidRPr="009D7555" w:rsidR="0022678E">
        <w:rPr>
          <w:rFonts w:ascii="Times New Roman" w:hAnsi="Times New Roman" w:eastAsiaTheme="majorEastAsia"/>
          <w:sz w:val="22"/>
          <w:szCs w:val="22"/>
        </w:rPr>
        <w:t xml:space="preserve">? </w:t>
      </w:r>
      <w:r w:rsidRPr="00086277" w:rsidR="0022678E">
        <w:rPr>
          <w:rFonts w:ascii="Times New Roman" w:hAnsi="Times New Roman" w:eastAsiaTheme="majorEastAsia"/>
          <w:sz w:val="22"/>
          <w:szCs w:val="22"/>
        </w:rPr>
        <w:t>This</w:t>
      </w:r>
      <w:r w:rsidRPr="00086277" w:rsidR="0022678E">
        <w:rPr>
          <w:rFonts w:ascii="Times New Roman" w:hAnsi="Times New Roman"/>
          <w:color w:val="000000"/>
          <w:sz w:val="22"/>
          <w:szCs w:val="22"/>
        </w:rPr>
        <w:t xml:space="preserve"> </w:t>
      </w:r>
      <w:r w:rsidR="007859F5">
        <w:rPr>
          <w:rFonts w:ascii="Times New Roman" w:hAnsi="Times New Roman"/>
          <w:color w:val="000000"/>
          <w:sz w:val="22"/>
          <w:szCs w:val="22"/>
        </w:rPr>
        <w:t xml:space="preserve">analysis </w:t>
      </w:r>
      <w:r w:rsidR="00102406">
        <w:rPr>
          <w:rFonts w:ascii="Times New Roman" w:hAnsi="Times New Roman"/>
          <w:color w:val="000000"/>
          <w:sz w:val="22"/>
          <w:szCs w:val="22"/>
        </w:rPr>
        <w:t xml:space="preserve">will </w:t>
      </w:r>
      <w:r w:rsidRPr="00F82C77" w:rsidR="0022678E">
        <w:rPr>
          <w:rFonts w:ascii="Times New Roman" w:hAnsi="Times New Roman" w:eastAsiaTheme="majorEastAsia"/>
          <w:sz w:val="22"/>
          <w:szCs w:val="22"/>
        </w:rPr>
        <w:t>c</w:t>
      </w:r>
      <w:r w:rsidRPr="00086277" w:rsidR="0022678E">
        <w:rPr>
          <w:rFonts w:ascii="Times New Roman" w:hAnsi="Times New Roman" w:eastAsiaTheme="majorEastAsia"/>
          <w:sz w:val="22"/>
          <w:szCs w:val="22"/>
        </w:rPr>
        <w:t xml:space="preserve">ompare </w:t>
      </w:r>
      <w:r>
        <w:rPr>
          <w:rFonts w:ascii="Times New Roman" w:hAnsi="Times New Roman" w:eastAsiaTheme="majorEastAsia"/>
          <w:sz w:val="22"/>
          <w:szCs w:val="22"/>
        </w:rPr>
        <w:t xml:space="preserve">the ECPP survey estimates </w:t>
      </w:r>
      <w:r w:rsidR="00892C3F">
        <w:rPr>
          <w:rFonts w:ascii="Times New Roman" w:hAnsi="Times New Roman" w:eastAsiaTheme="majorEastAsia"/>
          <w:sz w:val="22"/>
          <w:szCs w:val="22"/>
        </w:rPr>
        <w:t xml:space="preserve">between the two </w:t>
      </w:r>
      <w:r w:rsidR="0002704A">
        <w:rPr>
          <w:rFonts w:ascii="Times New Roman" w:hAnsi="Times New Roman" w:eastAsiaTheme="majorEastAsia"/>
          <w:sz w:val="22"/>
          <w:szCs w:val="22"/>
        </w:rPr>
        <w:t>versions of the items</w:t>
      </w:r>
      <w:r w:rsidR="00EA1DAF">
        <w:rPr>
          <w:rFonts w:ascii="Times New Roman" w:hAnsi="Times New Roman" w:eastAsiaTheme="majorEastAsia"/>
          <w:sz w:val="22"/>
          <w:szCs w:val="22"/>
        </w:rPr>
        <w:t xml:space="preserve"> (i.e., the standard and experimental versions)</w:t>
      </w:r>
      <w:r w:rsidRPr="00086277" w:rsidR="0022678E">
        <w:rPr>
          <w:rFonts w:ascii="Times New Roman" w:hAnsi="Times New Roman" w:eastAsiaTheme="majorEastAsia"/>
          <w:sz w:val="22"/>
          <w:szCs w:val="22"/>
        </w:rPr>
        <w:t>.</w:t>
      </w:r>
    </w:p>
    <w:p w:rsidRPr="000E05F0" w:rsidR="0022678E" w:rsidP="000E05F0" w:rsidRDefault="00832FF3" w14:paraId="458C9550" w14:textId="4755D4EF">
      <w:pPr>
        <w:pStyle w:val="BodyText"/>
        <w:numPr>
          <w:ilvl w:val="1"/>
          <w:numId w:val="34"/>
        </w:numPr>
        <w:spacing w:before="0"/>
        <w:ind w:left="900"/>
        <w:rPr>
          <w:rFonts w:eastAsiaTheme="majorEastAsia"/>
          <w:szCs w:val="22"/>
        </w:rPr>
      </w:pPr>
      <w:r>
        <w:rPr>
          <w:rFonts w:ascii="Times New Roman" w:hAnsi="Times New Roman"/>
          <w:sz w:val="22"/>
          <w:szCs w:val="22"/>
        </w:rPr>
        <w:t>Does using the experimental version of the</w:t>
      </w:r>
      <w:r w:rsidRPr="002575DF">
        <w:rPr>
          <w:rFonts w:ascii="Times New Roman" w:hAnsi="Times New Roman"/>
          <w:sz w:val="22"/>
          <w:szCs w:val="22"/>
        </w:rPr>
        <w:t xml:space="preserve"> items</w:t>
      </w:r>
      <w:r>
        <w:rPr>
          <w:rFonts w:ascii="Times New Roman" w:hAnsi="Times New Roman"/>
          <w:sz w:val="22"/>
          <w:szCs w:val="22"/>
        </w:rPr>
        <w:t xml:space="preserve"> affect data quality</w:t>
      </w:r>
      <w:r w:rsidRPr="009A776E" w:rsidR="0022678E">
        <w:rPr>
          <w:rFonts w:ascii="Times New Roman" w:hAnsi="Times New Roman" w:eastAsiaTheme="majorEastAsia"/>
          <w:sz w:val="22"/>
          <w:szCs w:val="22"/>
        </w:rPr>
        <w:t xml:space="preserve">? This </w:t>
      </w:r>
      <w:r w:rsidR="00102406">
        <w:rPr>
          <w:rFonts w:ascii="Times New Roman" w:hAnsi="Times New Roman" w:eastAsiaTheme="majorEastAsia"/>
          <w:sz w:val="22"/>
          <w:szCs w:val="22"/>
        </w:rPr>
        <w:t xml:space="preserve">analysis will </w:t>
      </w:r>
      <w:r w:rsidRPr="009A776E" w:rsidR="0022678E">
        <w:rPr>
          <w:rFonts w:ascii="Times New Roman" w:hAnsi="Times New Roman" w:eastAsiaTheme="majorEastAsia"/>
          <w:sz w:val="22"/>
          <w:szCs w:val="22"/>
        </w:rPr>
        <w:t xml:space="preserve">compare </w:t>
      </w:r>
      <w:r>
        <w:rPr>
          <w:rFonts w:ascii="Times New Roman" w:hAnsi="Times New Roman" w:eastAsiaTheme="majorEastAsia"/>
          <w:sz w:val="22"/>
          <w:szCs w:val="22"/>
        </w:rPr>
        <w:t>item nonresponse rat</w:t>
      </w:r>
      <w:r w:rsidR="00102406">
        <w:rPr>
          <w:rFonts w:ascii="Times New Roman" w:hAnsi="Times New Roman" w:eastAsiaTheme="majorEastAsia"/>
          <w:sz w:val="22"/>
          <w:szCs w:val="22"/>
        </w:rPr>
        <w:t>e</w:t>
      </w:r>
      <w:r>
        <w:rPr>
          <w:rFonts w:ascii="Times New Roman" w:hAnsi="Times New Roman" w:eastAsiaTheme="majorEastAsia"/>
          <w:sz w:val="22"/>
          <w:szCs w:val="22"/>
        </w:rPr>
        <w:t xml:space="preserve">s and logic edit rates </w:t>
      </w:r>
      <w:r w:rsidR="0002704A">
        <w:rPr>
          <w:rFonts w:ascii="Times New Roman" w:hAnsi="Times New Roman" w:eastAsiaTheme="majorEastAsia"/>
          <w:sz w:val="22"/>
          <w:szCs w:val="22"/>
        </w:rPr>
        <w:t xml:space="preserve">for </w:t>
      </w:r>
      <w:r w:rsidR="00EE26C4">
        <w:rPr>
          <w:rFonts w:ascii="Times New Roman" w:hAnsi="Times New Roman" w:eastAsiaTheme="majorEastAsia"/>
          <w:sz w:val="22"/>
          <w:szCs w:val="22"/>
        </w:rPr>
        <w:t xml:space="preserve">the Child’s Health items in </w:t>
      </w:r>
      <w:r>
        <w:rPr>
          <w:rFonts w:ascii="Times New Roman" w:hAnsi="Times New Roman" w:eastAsiaTheme="majorEastAsia"/>
          <w:sz w:val="22"/>
          <w:szCs w:val="22"/>
        </w:rPr>
        <w:t xml:space="preserve">the two </w:t>
      </w:r>
      <w:r w:rsidR="00D430D5">
        <w:rPr>
          <w:rFonts w:ascii="Times New Roman" w:hAnsi="Times New Roman" w:eastAsiaTheme="majorEastAsia"/>
          <w:sz w:val="22"/>
          <w:szCs w:val="22"/>
        </w:rPr>
        <w:t xml:space="preserve">versions </w:t>
      </w:r>
      <w:r w:rsidR="0002704A">
        <w:rPr>
          <w:rFonts w:ascii="Times New Roman" w:hAnsi="Times New Roman" w:eastAsiaTheme="majorEastAsia"/>
          <w:sz w:val="22"/>
          <w:szCs w:val="22"/>
        </w:rPr>
        <w:t xml:space="preserve">of the items </w:t>
      </w:r>
      <w:r>
        <w:rPr>
          <w:rFonts w:ascii="Times New Roman" w:hAnsi="Times New Roman" w:eastAsiaTheme="majorEastAsia"/>
          <w:sz w:val="22"/>
          <w:szCs w:val="22"/>
        </w:rPr>
        <w:t xml:space="preserve">(i.e., the standard and experimental versions). </w:t>
      </w:r>
    </w:p>
    <w:p w:rsidR="0026425E" w:rsidP="0026425E" w:rsidRDefault="0026425E" w14:paraId="37623FAB" w14:textId="5B3E1730">
      <w:pPr>
        <w:pStyle w:val="N2-2ndBullet"/>
        <w:numPr>
          <w:ilvl w:val="0"/>
          <w:numId w:val="51"/>
        </w:numPr>
        <w:tabs>
          <w:tab w:val="clear" w:pos="1728"/>
        </w:tabs>
        <w:spacing w:after="120" w:line="240" w:lineRule="auto"/>
        <w:jc w:val="left"/>
      </w:pPr>
      <w:r>
        <w:t xml:space="preserve">The </w:t>
      </w:r>
      <w:r w:rsidR="00C335B7">
        <w:rPr>
          <w:i/>
          <w:iCs/>
        </w:rPr>
        <w:t xml:space="preserve">grouped format for </w:t>
      </w:r>
      <w:r w:rsidR="00EB4722">
        <w:rPr>
          <w:i/>
          <w:iCs/>
        </w:rPr>
        <w:t>c</w:t>
      </w:r>
      <w:r w:rsidRPr="000E05F0">
        <w:rPr>
          <w:i/>
          <w:iCs/>
        </w:rPr>
        <w:t xml:space="preserve">are </w:t>
      </w:r>
      <w:r w:rsidR="00EB4722">
        <w:rPr>
          <w:i/>
          <w:iCs/>
        </w:rPr>
        <w:t>arrangement</w:t>
      </w:r>
      <w:r w:rsidR="00C335B7">
        <w:rPr>
          <w:i/>
          <w:iCs/>
        </w:rPr>
        <w:t xml:space="preserve"> item</w:t>
      </w:r>
      <w:r w:rsidR="00EB4722">
        <w:rPr>
          <w:i/>
          <w:iCs/>
        </w:rPr>
        <w:t>s</w:t>
      </w:r>
      <w:r>
        <w:t xml:space="preserve"> </w:t>
      </w:r>
      <w:r w:rsidRPr="00C335B7" w:rsidR="00C335B7">
        <w:rPr>
          <w:i/>
          <w:iCs/>
        </w:rPr>
        <w:t>condition</w:t>
      </w:r>
      <w:r>
        <w:rPr>
          <w:i/>
        </w:rPr>
        <w:t xml:space="preserve"> </w:t>
      </w:r>
      <w:r>
        <w:t>will test</w:t>
      </w:r>
      <w:r w:rsidR="00EA1DAF">
        <w:t>—</w:t>
      </w:r>
      <w:r>
        <w:t>in the web instrument only</w:t>
      </w:r>
      <w:r w:rsidR="00EA1DAF">
        <w:t>—</w:t>
      </w:r>
      <w:r>
        <w:t xml:space="preserve">a new format </w:t>
      </w:r>
      <w:r w:rsidR="003B2F0E">
        <w:t xml:space="preserve">for </w:t>
      </w:r>
      <w:r>
        <w:t xml:space="preserve">asking about the types of care the child receives. There will be 40,000 cases randomly assigned to this condition. In the experimental version, </w:t>
      </w:r>
      <w:r w:rsidRPr="009C4793">
        <w:t xml:space="preserve">the </w:t>
      </w:r>
      <w:r w:rsidR="00AB33DB">
        <w:t>survey’s three</w:t>
      </w:r>
      <w:r w:rsidRPr="009C4793">
        <w:t xml:space="preserve"> </w:t>
      </w:r>
      <w:proofErr w:type="gramStart"/>
      <w:r w:rsidRPr="009C4793">
        <w:t>child care</w:t>
      </w:r>
      <w:proofErr w:type="gramEnd"/>
      <w:r w:rsidRPr="009C4793">
        <w:t xml:space="preserve"> arrangement filter items </w:t>
      </w:r>
      <w:r w:rsidR="00AB33DB">
        <w:t xml:space="preserve">(for relative care, nonrelative care, and center-based care) </w:t>
      </w:r>
      <w:r w:rsidRPr="009C4793">
        <w:t xml:space="preserve">will be asked </w:t>
      </w:r>
      <w:r w:rsidR="00414E96">
        <w:t>in</w:t>
      </w:r>
      <w:r w:rsidRPr="009C4793">
        <w:t xml:space="preserve"> a </w:t>
      </w:r>
      <w:r w:rsidR="00414E96">
        <w:t xml:space="preserve">grouped format (that is, </w:t>
      </w:r>
      <w:r w:rsidRPr="009C4793">
        <w:t>as a single grid item at the start of the section</w:t>
      </w:r>
      <w:r w:rsidR="00414E96">
        <w:t>)</w:t>
      </w:r>
      <w:r w:rsidRPr="009C4793">
        <w:t xml:space="preserve"> instead of an </w:t>
      </w:r>
      <w:r w:rsidR="00AB33DB">
        <w:t xml:space="preserve">using </w:t>
      </w:r>
      <w:r w:rsidRPr="009C4793">
        <w:t xml:space="preserve">interleafed format (that is, as a series of individual items that are each asked right before the relevant follow-up items). Based on responses to the new grid item, </w:t>
      </w:r>
      <w:r w:rsidR="00AB33DB">
        <w:t xml:space="preserve">the web instrument will route </w:t>
      </w:r>
      <w:r w:rsidRPr="009C4793">
        <w:t>respondents</w:t>
      </w:r>
      <w:r w:rsidRPr="009C4793" w:rsidDel="00AB33DB">
        <w:t xml:space="preserve"> </w:t>
      </w:r>
      <w:r w:rsidR="00414E96">
        <w:t xml:space="preserve">only </w:t>
      </w:r>
      <w:r w:rsidRPr="009C4793">
        <w:t xml:space="preserve">to follow-up questions about the types of care the child receives; these follow-up questions will not be changed in the experimental </w:t>
      </w:r>
      <w:r>
        <w:t>version.</w:t>
      </w:r>
      <w:r w:rsidRPr="00641FAA">
        <w:t xml:space="preserve"> </w:t>
      </w:r>
      <w:r>
        <w:t xml:space="preserve">This experiment will also be fully crossed with the mailing protocol/contact materials experiments and the other ECPP split panel experiment discussed above. </w:t>
      </w:r>
      <w:r w:rsidR="00065BBC">
        <w:t>W</w:t>
      </w:r>
      <w:r w:rsidRPr="00A2477D" w:rsidR="00065BBC">
        <w:t xml:space="preserve">ith 80 percent power and a significance level of 0.05, the minimum detectible difference in </w:t>
      </w:r>
      <w:r w:rsidR="00065BBC">
        <w:t>the ECPP survey response</w:t>
      </w:r>
      <w:r w:rsidRPr="00A2477D" w:rsidR="00065BBC">
        <w:t xml:space="preserve"> </w:t>
      </w:r>
      <w:r w:rsidR="00065BBC">
        <w:t xml:space="preserve">for the planned analysis </w:t>
      </w:r>
      <w:r w:rsidRPr="00A2477D" w:rsidR="00065BBC">
        <w:t xml:space="preserve">will be </w:t>
      </w:r>
      <w:r w:rsidR="00065BBC">
        <w:t>5</w:t>
      </w:r>
      <w:r w:rsidR="008007FA">
        <w:t xml:space="preserve">.4 </w:t>
      </w:r>
      <w:r w:rsidRPr="00A2477D" w:rsidR="00065BBC">
        <w:t>percentage points</w:t>
      </w:r>
    </w:p>
    <w:p w:rsidRPr="0022678E" w:rsidR="00547316" w:rsidP="00EB18A2" w:rsidRDefault="00547316" w14:paraId="2CB40EC0" w14:textId="4F5EC4FA">
      <w:pPr>
        <w:pStyle w:val="P1-StandPara"/>
        <w:widowControl w:val="0"/>
        <w:spacing w:after="120" w:line="240" w:lineRule="auto"/>
        <w:ind w:left="900" w:firstLine="0"/>
        <w:jc w:val="left"/>
        <w:rPr>
          <w:b/>
        </w:rPr>
      </w:pPr>
      <w:r w:rsidRPr="00F82C77">
        <w:rPr>
          <w:b/>
        </w:rPr>
        <w:t xml:space="preserve">Planned analyses </w:t>
      </w:r>
      <w:r w:rsidR="00CA45C3">
        <w:rPr>
          <w:b/>
        </w:rPr>
        <w:t>for</w:t>
      </w:r>
      <w:r w:rsidRPr="00F82C77" w:rsidR="00CA45C3">
        <w:rPr>
          <w:b/>
        </w:rPr>
        <w:t xml:space="preserve"> </w:t>
      </w:r>
      <w:r w:rsidRPr="00F82C77">
        <w:rPr>
          <w:b/>
        </w:rPr>
        <w:t>the</w:t>
      </w:r>
      <w:r w:rsidR="002E1EC5">
        <w:rPr>
          <w:b/>
        </w:rPr>
        <w:t xml:space="preserve"> c</w:t>
      </w:r>
      <w:r w:rsidRPr="000E05F0" w:rsidR="00351D9A">
        <w:rPr>
          <w:b/>
        </w:rPr>
        <w:t xml:space="preserve">are </w:t>
      </w:r>
      <w:r w:rsidR="002E1EC5">
        <w:rPr>
          <w:b/>
        </w:rPr>
        <w:t>arrangement</w:t>
      </w:r>
      <w:r w:rsidR="00284FB1">
        <w:rPr>
          <w:b/>
        </w:rPr>
        <w:t xml:space="preserve"> item</w:t>
      </w:r>
      <w:r w:rsidR="002E1EC5">
        <w:rPr>
          <w:b/>
        </w:rPr>
        <w:t>s</w:t>
      </w:r>
      <w:r w:rsidRPr="009A776E">
        <w:rPr>
          <w:b/>
        </w:rPr>
        <w:t xml:space="preserve"> split-panel</w:t>
      </w:r>
      <w:r w:rsidRPr="0022678E">
        <w:rPr>
          <w:b/>
        </w:rPr>
        <w:t xml:space="preserve"> experiment</w:t>
      </w:r>
    </w:p>
    <w:p w:rsidR="00547316" w:rsidP="00547316" w:rsidRDefault="00351D9A" w14:paraId="12A6B06C" w14:textId="6F94E4A5">
      <w:pPr>
        <w:pStyle w:val="BodyText"/>
        <w:numPr>
          <w:ilvl w:val="1"/>
          <w:numId w:val="34"/>
        </w:numPr>
        <w:spacing w:before="0"/>
        <w:ind w:left="900"/>
        <w:rPr>
          <w:rFonts w:ascii="Times New Roman" w:hAnsi="Times New Roman" w:eastAsiaTheme="majorEastAsia"/>
          <w:sz w:val="22"/>
          <w:szCs w:val="22"/>
        </w:rPr>
      </w:pPr>
      <w:r>
        <w:rPr>
          <w:rFonts w:ascii="Times New Roman" w:hAnsi="Times New Roman" w:eastAsia="MS PGothic"/>
          <w:sz w:val="22"/>
          <w:szCs w:val="22"/>
        </w:rPr>
        <w:t xml:space="preserve">Does the </w:t>
      </w:r>
      <w:r w:rsidR="00284FB1">
        <w:rPr>
          <w:rFonts w:ascii="Times New Roman" w:hAnsi="Times New Roman" w:eastAsia="MS PGothic"/>
          <w:sz w:val="22"/>
          <w:szCs w:val="22"/>
        </w:rPr>
        <w:t>grouped format</w:t>
      </w:r>
      <w:r>
        <w:rPr>
          <w:rFonts w:ascii="Times New Roman" w:hAnsi="Times New Roman" w:eastAsia="MS PGothic"/>
          <w:sz w:val="22"/>
          <w:szCs w:val="22"/>
        </w:rPr>
        <w:t xml:space="preserve"> affect estimates for the filter items</w:t>
      </w:r>
      <w:r w:rsidRPr="009D7555" w:rsidR="00547316">
        <w:rPr>
          <w:rFonts w:ascii="Times New Roman" w:hAnsi="Times New Roman" w:eastAsiaTheme="majorEastAsia"/>
          <w:sz w:val="22"/>
          <w:szCs w:val="22"/>
        </w:rPr>
        <w:t xml:space="preserve">? </w:t>
      </w:r>
      <w:r w:rsidRPr="00086277" w:rsidR="00547316">
        <w:rPr>
          <w:rFonts w:ascii="Times New Roman" w:hAnsi="Times New Roman" w:eastAsiaTheme="majorEastAsia"/>
          <w:sz w:val="22"/>
          <w:szCs w:val="22"/>
        </w:rPr>
        <w:t>This</w:t>
      </w:r>
      <w:r w:rsidRPr="00086277" w:rsidR="00547316">
        <w:rPr>
          <w:rFonts w:ascii="Times New Roman" w:hAnsi="Times New Roman"/>
          <w:color w:val="000000"/>
          <w:sz w:val="22"/>
          <w:szCs w:val="22"/>
        </w:rPr>
        <w:t xml:space="preserve"> </w:t>
      </w:r>
      <w:r w:rsidR="00EF292F">
        <w:rPr>
          <w:rFonts w:ascii="Times New Roman" w:hAnsi="Times New Roman"/>
          <w:color w:val="000000"/>
          <w:sz w:val="22"/>
          <w:szCs w:val="22"/>
        </w:rPr>
        <w:t xml:space="preserve">analysis will </w:t>
      </w:r>
      <w:r w:rsidRPr="00F82C77" w:rsidR="00547316">
        <w:rPr>
          <w:rFonts w:ascii="Times New Roman" w:hAnsi="Times New Roman" w:eastAsiaTheme="majorEastAsia"/>
          <w:sz w:val="22"/>
          <w:szCs w:val="22"/>
        </w:rPr>
        <w:t>c</w:t>
      </w:r>
      <w:r w:rsidRPr="00086277" w:rsidR="00547316">
        <w:rPr>
          <w:rFonts w:ascii="Times New Roman" w:hAnsi="Times New Roman" w:eastAsiaTheme="majorEastAsia"/>
          <w:sz w:val="22"/>
          <w:szCs w:val="22"/>
        </w:rPr>
        <w:t xml:space="preserve">ompare </w:t>
      </w:r>
      <w:r w:rsidR="00547316">
        <w:rPr>
          <w:rFonts w:ascii="Times New Roman" w:hAnsi="Times New Roman" w:eastAsiaTheme="majorEastAsia"/>
          <w:sz w:val="22"/>
          <w:szCs w:val="22"/>
        </w:rPr>
        <w:t xml:space="preserve">the </w:t>
      </w:r>
      <w:r w:rsidR="00456409">
        <w:rPr>
          <w:rFonts w:ascii="Times New Roman" w:hAnsi="Times New Roman" w:eastAsiaTheme="majorEastAsia"/>
          <w:sz w:val="22"/>
          <w:szCs w:val="22"/>
        </w:rPr>
        <w:t>r</w:t>
      </w:r>
      <w:r w:rsidRPr="00456409" w:rsidR="00456409">
        <w:rPr>
          <w:rFonts w:ascii="Times New Roman" w:hAnsi="Times New Roman" w:eastAsiaTheme="majorEastAsia"/>
          <w:sz w:val="22"/>
          <w:szCs w:val="22"/>
        </w:rPr>
        <w:t xml:space="preserve">esponses to </w:t>
      </w:r>
      <w:r w:rsidR="00EF292F">
        <w:rPr>
          <w:rFonts w:ascii="Times New Roman" w:hAnsi="Times New Roman" w:eastAsiaTheme="majorEastAsia"/>
          <w:sz w:val="22"/>
          <w:szCs w:val="22"/>
        </w:rPr>
        <w:t xml:space="preserve">the </w:t>
      </w:r>
      <w:proofErr w:type="gramStart"/>
      <w:r w:rsidRPr="00456409" w:rsidR="00456409">
        <w:rPr>
          <w:rFonts w:ascii="Times New Roman" w:hAnsi="Times New Roman" w:eastAsiaTheme="majorEastAsia"/>
          <w:sz w:val="22"/>
          <w:szCs w:val="22"/>
        </w:rPr>
        <w:t>child care</w:t>
      </w:r>
      <w:proofErr w:type="gramEnd"/>
      <w:r w:rsidRPr="00456409" w:rsidR="00456409">
        <w:rPr>
          <w:rFonts w:ascii="Times New Roman" w:hAnsi="Times New Roman" w:eastAsiaTheme="majorEastAsia"/>
          <w:sz w:val="22"/>
          <w:szCs w:val="22"/>
        </w:rPr>
        <w:t xml:space="preserve"> arrangement filter questions among web </w:t>
      </w:r>
      <w:r w:rsidRPr="00456409" w:rsidR="00E86F03">
        <w:rPr>
          <w:rFonts w:ascii="Times New Roman" w:hAnsi="Times New Roman" w:eastAsiaTheme="majorEastAsia"/>
          <w:sz w:val="22"/>
          <w:szCs w:val="22"/>
        </w:rPr>
        <w:t>respondent</w:t>
      </w:r>
      <w:r w:rsidR="00DA0DE2">
        <w:rPr>
          <w:rFonts w:ascii="Times New Roman" w:hAnsi="Times New Roman" w:eastAsiaTheme="majorEastAsia"/>
          <w:sz w:val="22"/>
          <w:szCs w:val="22"/>
        </w:rPr>
        <w:t>s</w:t>
      </w:r>
      <w:r w:rsidR="00E86F03">
        <w:rPr>
          <w:rFonts w:ascii="Times New Roman" w:hAnsi="Times New Roman" w:eastAsiaTheme="majorEastAsia"/>
          <w:sz w:val="22"/>
          <w:szCs w:val="22"/>
        </w:rPr>
        <w:t xml:space="preserve"> </w:t>
      </w:r>
      <w:r w:rsidR="00497D5A">
        <w:rPr>
          <w:rFonts w:ascii="Times New Roman" w:hAnsi="Times New Roman" w:eastAsiaTheme="majorEastAsia"/>
          <w:sz w:val="22"/>
          <w:szCs w:val="22"/>
        </w:rPr>
        <w:t xml:space="preserve">who received the </w:t>
      </w:r>
      <w:r w:rsidR="00547316">
        <w:rPr>
          <w:rFonts w:ascii="Times New Roman" w:hAnsi="Times New Roman" w:eastAsiaTheme="majorEastAsia"/>
          <w:sz w:val="22"/>
          <w:szCs w:val="22"/>
        </w:rPr>
        <w:t xml:space="preserve">standard </w:t>
      </w:r>
      <w:r w:rsidR="00DF29DB">
        <w:rPr>
          <w:rFonts w:ascii="Times New Roman" w:hAnsi="Times New Roman" w:eastAsiaTheme="majorEastAsia"/>
          <w:sz w:val="22"/>
          <w:szCs w:val="22"/>
        </w:rPr>
        <w:t xml:space="preserve">(interleafed) </w:t>
      </w:r>
      <w:r w:rsidR="00497D5A">
        <w:rPr>
          <w:rFonts w:ascii="Times New Roman" w:hAnsi="Times New Roman" w:eastAsiaTheme="majorEastAsia"/>
          <w:sz w:val="22"/>
          <w:szCs w:val="22"/>
        </w:rPr>
        <w:t xml:space="preserve">version </w:t>
      </w:r>
      <w:r w:rsidR="00547316">
        <w:rPr>
          <w:rFonts w:ascii="Times New Roman" w:hAnsi="Times New Roman" w:eastAsiaTheme="majorEastAsia"/>
          <w:sz w:val="22"/>
          <w:szCs w:val="22"/>
        </w:rPr>
        <w:t xml:space="preserve">and </w:t>
      </w:r>
      <w:r w:rsidR="00DF29DB">
        <w:rPr>
          <w:rFonts w:ascii="Times New Roman" w:hAnsi="Times New Roman" w:eastAsiaTheme="majorEastAsia"/>
          <w:sz w:val="22"/>
          <w:szCs w:val="22"/>
        </w:rPr>
        <w:t>those who received</w:t>
      </w:r>
      <w:r w:rsidR="00547316">
        <w:rPr>
          <w:rFonts w:ascii="Times New Roman" w:hAnsi="Times New Roman" w:eastAsiaTheme="majorEastAsia"/>
          <w:sz w:val="22"/>
          <w:szCs w:val="22"/>
        </w:rPr>
        <w:t xml:space="preserve"> </w:t>
      </w:r>
      <w:r w:rsidR="0000009A">
        <w:rPr>
          <w:rFonts w:ascii="Times New Roman" w:hAnsi="Times New Roman" w:eastAsiaTheme="majorEastAsia"/>
          <w:sz w:val="22"/>
          <w:szCs w:val="22"/>
        </w:rPr>
        <w:t xml:space="preserve">the </w:t>
      </w:r>
      <w:r w:rsidR="00547316">
        <w:rPr>
          <w:rFonts w:ascii="Times New Roman" w:hAnsi="Times New Roman" w:eastAsiaTheme="majorEastAsia"/>
          <w:sz w:val="22"/>
          <w:szCs w:val="22"/>
        </w:rPr>
        <w:t xml:space="preserve">experimental </w:t>
      </w:r>
      <w:r w:rsidR="00DF29DB">
        <w:rPr>
          <w:rFonts w:ascii="Times New Roman" w:hAnsi="Times New Roman" w:eastAsiaTheme="majorEastAsia"/>
          <w:sz w:val="22"/>
          <w:szCs w:val="22"/>
        </w:rPr>
        <w:t xml:space="preserve">(grouped) </w:t>
      </w:r>
      <w:r w:rsidR="00547316">
        <w:rPr>
          <w:rFonts w:ascii="Times New Roman" w:hAnsi="Times New Roman" w:eastAsiaTheme="majorEastAsia"/>
          <w:sz w:val="22"/>
          <w:szCs w:val="22"/>
        </w:rPr>
        <w:t>version</w:t>
      </w:r>
      <w:r w:rsidRPr="00086277" w:rsidR="00547316">
        <w:rPr>
          <w:rFonts w:ascii="Times New Roman" w:hAnsi="Times New Roman" w:eastAsiaTheme="majorEastAsia"/>
          <w:sz w:val="22"/>
          <w:szCs w:val="22"/>
        </w:rPr>
        <w:t>.</w:t>
      </w:r>
    </w:p>
    <w:p w:rsidRPr="000E05F0" w:rsidR="00547316" w:rsidP="000E05F0" w:rsidRDefault="00547316" w14:paraId="7323F77B" w14:textId="5429D997">
      <w:pPr>
        <w:pStyle w:val="BodyText"/>
        <w:numPr>
          <w:ilvl w:val="1"/>
          <w:numId w:val="34"/>
        </w:numPr>
        <w:spacing w:before="0"/>
        <w:ind w:left="900"/>
        <w:rPr>
          <w:rFonts w:eastAsiaTheme="majorEastAsia"/>
          <w:szCs w:val="22"/>
        </w:rPr>
      </w:pPr>
      <w:r>
        <w:rPr>
          <w:rFonts w:ascii="Times New Roman" w:hAnsi="Times New Roman"/>
          <w:sz w:val="22"/>
          <w:szCs w:val="22"/>
        </w:rPr>
        <w:t>Does using the experimental version of the</w:t>
      </w:r>
      <w:r w:rsidRPr="002575DF">
        <w:rPr>
          <w:rFonts w:ascii="Times New Roman" w:hAnsi="Times New Roman"/>
          <w:sz w:val="22"/>
          <w:szCs w:val="22"/>
        </w:rPr>
        <w:t xml:space="preserve"> items</w:t>
      </w:r>
      <w:r>
        <w:rPr>
          <w:rFonts w:ascii="Times New Roman" w:hAnsi="Times New Roman"/>
          <w:sz w:val="22"/>
          <w:szCs w:val="22"/>
        </w:rPr>
        <w:t xml:space="preserve"> affect data quality</w:t>
      </w:r>
      <w:r w:rsidRPr="009A776E">
        <w:rPr>
          <w:rFonts w:ascii="Times New Roman" w:hAnsi="Times New Roman" w:eastAsiaTheme="majorEastAsia"/>
          <w:sz w:val="22"/>
          <w:szCs w:val="22"/>
        </w:rPr>
        <w:t xml:space="preserve">? This </w:t>
      </w:r>
      <w:r w:rsidR="0000009A">
        <w:rPr>
          <w:rFonts w:ascii="Times New Roman" w:hAnsi="Times New Roman" w:eastAsiaTheme="majorEastAsia"/>
          <w:sz w:val="22"/>
          <w:szCs w:val="22"/>
        </w:rPr>
        <w:t xml:space="preserve">analysis will </w:t>
      </w:r>
      <w:r w:rsidRPr="009A776E">
        <w:rPr>
          <w:rFonts w:ascii="Times New Roman" w:hAnsi="Times New Roman" w:eastAsiaTheme="majorEastAsia"/>
          <w:sz w:val="22"/>
          <w:szCs w:val="22"/>
        </w:rPr>
        <w:t xml:space="preserve">compare </w:t>
      </w:r>
      <w:r>
        <w:rPr>
          <w:rFonts w:ascii="Times New Roman" w:hAnsi="Times New Roman" w:eastAsiaTheme="majorEastAsia"/>
          <w:sz w:val="22"/>
          <w:szCs w:val="22"/>
        </w:rPr>
        <w:t>item nonresponse rat</w:t>
      </w:r>
      <w:r w:rsidR="0000009A">
        <w:rPr>
          <w:rFonts w:ascii="Times New Roman" w:hAnsi="Times New Roman" w:eastAsiaTheme="majorEastAsia"/>
          <w:sz w:val="22"/>
          <w:szCs w:val="22"/>
        </w:rPr>
        <w:t>e</w:t>
      </w:r>
      <w:r>
        <w:rPr>
          <w:rFonts w:ascii="Times New Roman" w:hAnsi="Times New Roman" w:eastAsiaTheme="majorEastAsia"/>
          <w:sz w:val="22"/>
          <w:szCs w:val="22"/>
        </w:rPr>
        <w:t xml:space="preserve">s and logic edit rates </w:t>
      </w:r>
      <w:r w:rsidR="00CC667D">
        <w:rPr>
          <w:rFonts w:ascii="Times New Roman" w:hAnsi="Times New Roman" w:eastAsiaTheme="majorEastAsia"/>
          <w:sz w:val="22"/>
          <w:szCs w:val="22"/>
        </w:rPr>
        <w:t xml:space="preserve">on the filter items </w:t>
      </w:r>
      <w:r w:rsidR="00AB6E22">
        <w:rPr>
          <w:rFonts w:ascii="Times New Roman" w:hAnsi="Times New Roman" w:eastAsiaTheme="majorEastAsia"/>
          <w:sz w:val="22"/>
          <w:szCs w:val="22"/>
        </w:rPr>
        <w:t xml:space="preserve">among web respondents </w:t>
      </w:r>
      <w:r w:rsidR="00EE5B7A">
        <w:rPr>
          <w:rFonts w:ascii="Times New Roman" w:hAnsi="Times New Roman" w:eastAsiaTheme="majorEastAsia"/>
          <w:sz w:val="22"/>
          <w:szCs w:val="22"/>
        </w:rPr>
        <w:t>who received</w:t>
      </w:r>
      <w:r>
        <w:rPr>
          <w:rFonts w:ascii="Times New Roman" w:hAnsi="Times New Roman" w:eastAsiaTheme="majorEastAsia"/>
          <w:sz w:val="22"/>
          <w:szCs w:val="22"/>
        </w:rPr>
        <w:t xml:space="preserve"> the standard </w:t>
      </w:r>
      <w:r w:rsidR="00DF29DB">
        <w:rPr>
          <w:rFonts w:ascii="Times New Roman" w:hAnsi="Times New Roman" w:eastAsiaTheme="majorEastAsia"/>
          <w:sz w:val="22"/>
          <w:szCs w:val="22"/>
        </w:rPr>
        <w:t xml:space="preserve">(interleafed) </w:t>
      </w:r>
      <w:r w:rsidR="00EE5B7A">
        <w:rPr>
          <w:rFonts w:ascii="Times New Roman" w:hAnsi="Times New Roman" w:eastAsiaTheme="majorEastAsia"/>
          <w:sz w:val="22"/>
          <w:szCs w:val="22"/>
        </w:rPr>
        <w:t xml:space="preserve">version </w:t>
      </w:r>
      <w:r>
        <w:rPr>
          <w:rFonts w:ascii="Times New Roman" w:hAnsi="Times New Roman" w:eastAsiaTheme="majorEastAsia"/>
          <w:sz w:val="22"/>
          <w:szCs w:val="22"/>
        </w:rPr>
        <w:t xml:space="preserve">and </w:t>
      </w:r>
      <w:r w:rsidR="00DF29DB">
        <w:rPr>
          <w:rFonts w:ascii="Times New Roman" w:hAnsi="Times New Roman" w:eastAsiaTheme="majorEastAsia"/>
          <w:sz w:val="22"/>
          <w:szCs w:val="22"/>
        </w:rPr>
        <w:t>those who received</w:t>
      </w:r>
      <w:r>
        <w:rPr>
          <w:rFonts w:ascii="Times New Roman" w:hAnsi="Times New Roman" w:eastAsiaTheme="majorEastAsia"/>
          <w:sz w:val="22"/>
          <w:szCs w:val="22"/>
        </w:rPr>
        <w:t xml:space="preserve"> </w:t>
      </w:r>
      <w:r w:rsidR="00EE5B7A">
        <w:rPr>
          <w:rFonts w:ascii="Times New Roman" w:hAnsi="Times New Roman" w:eastAsiaTheme="majorEastAsia"/>
          <w:sz w:val="22"/>
          <w:szCs w:val="22"/>
        </w:rPr>
        <w:t xml:space="preserve">the </w:t>
      </w:r>
      <w:r>
        <w:rPr>
          <w:rFonts w:ascii="Times New Roman" w:hAnsi="Times New Roman" w:eastAsiaTheme="majorEastAsia"/>
          <w:sz w:val="22"/>
          <w:szCs w:val="22"/>
        </w:rPr>
        <w:t xml:space="preserve">experimental </w:t>
      </w:r>
      <w:r w:rsidR="00DF29DB">
        <w:rPr>
          <w:rFonts w:ascii="Times New Roman" w:hAnsi="Times New Roman" w:eastAsiaTheme="majorEastAsia"/>
          <w:sz w:val="22"/>
          <w:szCs w:val="22"/>
        </w:rPr>
        <w:t>(grouped)</w:t>
      </w:r>
      <w:r>
        <w:rPr>
          <w:rFonts w:ascii="Times New Roman" w:hAnsi="Times New Roman" w:eastAsiaTheme="majorEastAsia"/>
          <w:sz w:val="22"/>
          <w:szCs w:val="22"/>
        </w:rPr>
        <w:t xml:space="preserve"> version. </w:t>
      </w:r>
    </w:p>
    <w:p w:rsidR="00003F25" w:rsidP="00240CF2" w:rsidRDefault="00072248" w14:paraId="1DD7C348" w14:textId="14C795FC">
      <w:pPr>
        <w:pStyle w:val="Heading2"/>
        <w:spacing w:before="0" w:after="120" w:line="240" w:lineRule="auto"/>
      </w:pPr>
      <w:bookmarkStart w:name="_Toc93665242" w:id="33"/>
      <w:r>
        <w:t>B.5</w:t>
      </w:r>
      <w:r w:rsidR="00003F25">
        <w:tab/>
        <w:t>Individuals Responsible for Study Design and Performance</w:t>
      </w:r>
      <w:bookmarkEnd w:id="32"/>
      <w:bookmarkEnd w:id="33"/>
    </w:p>
    <w:p w:rsidR="00C32813" w:rsidP="00240CF2" w:rsidRDefault="00003F25" w14:paraId="186C5C3A" w14:textId="325F7D59">
      <w:pPr>
        <w:pStyle w:val="P1-StandPara"/>
        <w:widowControl w:val="0"/>
        <w:tabs>
          <w:tab w:val="left" w:pos="4320"/>
          <w:tab w:val="left" w:pos="7560"/>
        </w:tabs>
        <w:spacing w:after="120" w:line="240" w:lineRule="auto"/>
        <w:ind w:firstLine="0"/>
        <w:jc w:val="left"/>
      </w:pPr>
      <w:r>
        <w:t xml:space="preserve">The </w:t>
      </w:r>
      <w:r w:rsidR="00C32813">
        <w:t xml:space="preserve">following </w:t>
      </w:r>
      <w:r w:rsidR="00F87074">
        <w:t xml:space="preserve">government staff </w:t>
      </w:r>
      <w:r>
        <w:t xml:space="preserve">participated in the study design and are responsible for the collection and analysis of the </w:t>
      </w:r>
      <w:r w:rsidR="00C32813">
        <w:t>NHES:20</w:t>
      </w:r>
      <w:r w:rsidR="00A02372">
        <w:t>23</w:t>
      </w:r>
      <w:r w:rsidR="00C32813">
        <w:t xml:space="preserve"> </w:t>
      </w:r>
      <w:r>
        <w:t>data:</w:t>
      </w:r>
      <w:r w:rsidR="00C32813">
        <w:t xml:space="preserve"> </w:t>
      </w:r>
      <w:r w:rsidR="00B63667">
        <w:t>Sarah Grady</w:t>
      </w:r>
      <w:r w:rsidR="000140C6">
        <w:rPr>
          <w:rStyle w:val="FootnoteReference"/>
        </w:rPr>
        <w:footnoteReference w:id="16"/>
      </w:r>
      <w:r w:rsidR="00100243">
        <w:t xml:space="preserve">, </w:t>
      </w:r>
      <w:r w:rsidR="00A02372">
        <w:t>Lisa Hudson</w:t>
      </w:r>
      <w:r w:rsidR="00100243">
        <w:t>,</w:t>
      </w:r>
      <w:r w:rsidR="00C32813">
        <w:t xml:space="preserve"> and A</w:t>
      </w:r>
      <w:r w:rsidRPr="002E427F" w:rsidR="00835252">
        <w:t>ndrew Zukerberg</w:t>
      </w:r>
      <w:r w:rsidR="00C32813">
        <w:t xml:space="preserve"> of </w:t>
      </w:r>
      <w:r w:rsidR="000C3D7D">
        <w:t xml:space="preserve">the National Center for Education </w:t>
      </w:r>
      <w:r w:rsidR="000C3D7D">
        <w:lastRenderedPageBreak/>
        <w:t>Statistics (</w:t>
      </w:r>
      <w:r w:rsidR="00835252">
        <w:t>NCES</w:t>
      </w:r>
      <w:r w:rsidR="000C3D7D">
        <w:t>,</w:t>
      </w:r>
      <w:r w:rsidR="0064768A">
        <w:t xml:space="preserve"> U.S. Department of </w:t>
      </w:r>
      <w:r w:rsidR="007D113E">
        <w:t>E</w:t>
      </w:r>
      <w:r w:rsidR="0064768A">
        <w:t>ducation)</w:t>
      </w:r>
      <w:r w:rsidR="00C32813">
        <w:t xml:space="preserve">, and </w:t>
      </w:r>
      <w:r w:rsidR="00E42186">
        <w:t>Shawna Cox</w:t>
      </w:r>
      <w:r w:rsidR="00C32813">
        <w:t xml:space="preserve"> and </w:t>
      </w:r>
      <w:r w:rsidR="00E42186">
        <w:t>Christina Cox</w:t>
      </w:r>
      <w:r w:rsidR="00C32813">
        <w:t xml:space="preserve"> of </w:t>
      </w:r>
      <w:r w:rsidR="0064768A">
        <w:t xml:space="preserve">the </w:t>
      </w:r>
      <w:r w:rsidR="00E42186">
        <w:t>Census</w:t>
      </w:r>
      <w:r w:rsidR="0064768A">
        <w:t xml:space="preserve"> Bureau</w:t>
      </w:r>
      <w:r w:rsidR="007D113E">
        <w:t xml:space="preserve"> </w:t>
      </w:r>
      <w:r w:rsidR="000C3D7D">
        <w:t>(</w:t>
      </w:r>
      <w:r w:rsidR="007D113E">
        <w:t>U. S. Department of Commerce)</w:t>
      </w:r>
      <w:r w:rsidR="009D4C35">
        <w:t>.</w:t>
      </w:r>
    </w:p>
    <w:p w:rsidR="00003F25" w:rsidP="00240CF2" w:rsidRDefault="00003F25" w14:paraId="50BF1C46" w14:textId="52EF2912">
      <w:pPr>
        <w:pStyle w:val="C1-CtrBoldHd"/>
        <w:spacing w:after="120" w:line="240" w:lineRule="auto"/>
        <w:jc w:val="left"/>
        <w:rPr>
          <w:szCs w:val="22"/>
        </w:rPr>
      </w:pPr>
      <w:r w:rsidRPr="009327E8">
        <w:rPr>
          <w:szCs w:val="22"/>
        </w:rPr>
        <w:t>Refer</w:t>
      </w:r>
      <w:bookmarkStart w:name="OLE_LINK1" w:id="34"/>
      <w:bookmarkEnd w:id="34"/>
      <w:r w:rsidRPr="009327E8">
        <w:rPr>
          <w:szCs w:val="22"/>
        </w:rPr>
        <w:t>ences</w:t>
      </w:r>
    </w:p>
    <w:p w:rsidR="00003F25" w:rsidP="00240CF2" w:rsidRDefault="00003F25" w14:paraId="4EAC8AE9" w14:textId="6EE234E5">
      <w:pPr>
        <w:pStyle w:val="N0-FlLftBullet"/>
        <w:spacing w:after="120" w:line="240" w:lineRule="auto"/>
        <w:jc w:val="left"/>
        <w:rPr>
          <w:szCs w:val="22"/>
        </w:rPr>
      </w:pPr>
      <w:proofErr w:type="spellStart"/>
      <w:r w:rsidRPr="00507AAF">
        <w:rPr>
          <w:szCs w:val="22"/>
        </w:rPr>
        <w:t>Dillman</w:t>
      </w:r>
      <w:proofErr w:type="spellEnd"/>
      <w:r w:rsidRPr="00507AAF">
        <w:rPr>
          <w:szCs w:val="22"/>
        </w:rPr>
        <w:t xml:space="preserve">, D.A., Sinclair, M.D., and Clark, J.R. (1993). Effects of questionnaire length, respondent-friendly design, and difficult questions on response rates for occupant-addressed Census mail surveys. </w:t>
      </w:r>
      <w:r w:rsidRPr="00507AAF">
        <w:rPr>
          <w:i/>
          <w:szCs w:val="22"/>
        </w:rPr>
        <w:t>Public Opinion Quarterly,</w:t>
      </w:r>
      <w:r w:rsidRPr="00507AAF">
        <w:rPr>
          <w:szCs w:val="22"/>
        </w:rPr>
        <w:t xml:space="preserve"> 57, 289-304.</w:t>
      </w:r>
    </w:p>
    <w:p w:rsidRPr="003A5FA7" w:rsidR="00B431C1" w:rsidP="00240CF2" w:rsidRDefault="00003F25" w14:paraId="638DBD5C" w14:textId="3EDE3E93">
      <w:pPr>
        <w:pStyle w:val="N0-FlLftBullet"/>
        <w:spacing w:after="120" w:line="240" w:lineRule="auto"/>
        <w:jc w:val="left"/>
        <w:rPr>
          <w:szCs w:val="22"/>
        </w:rPr>
      </w:pPr>
      <w:proofErr w:type="spellStart"/>
      <w:r w:rsidRPr="00507AAF">
        <w:rPr>
          <w:szCs w:val="22"/>
        </w:rPr>
        <w:t>Dillman</w:t>
      </w:r>
      <w:proofErr w:type="spellEnd"/>
      <w:r w:rsidRPr="00507AAF">
        <w:rPr>
          <w:szCs w:val="22"/>
        </w:rPr>
        <w:t xml:space="preserve">, D.A., Smyth, J.D., and Christian, L.M. (2008). </w:t>
      </w:r>
      <w:r w:rsidRPr="00507AAF">
        <w:rPr>
          <w:i/>
          <w:szCs w:val="22"/>
        </w:rPr>
        <w:t>Internet, mail, and mixed mode surveys: The Tailored Design Method.</w:t>
      </w:r>
      <w:r w:rsidRPr="00507AAF">
        <w:rPr>
          <w:szCs w:val="22"/>
        </w:rPr>
        <w:t xml:space="preserve"> New York: Wiley.</w:t>
      </w:r>
    </w:p>
    <w:sectPr w:rsidRPr="003A5FA7" w:rsidR="00B431C1" w:rsidSect="00111580">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AA444" w14:textId="77777777" w:rsidR="00E1088D" w:rsidRDefault="00E1088D" w:rsidP="0090055D">
      <w:pPr>
        <w:spacing w:after="0" w:line="240" w:lineRule="auto"/>
      </w:pPr>
      <w:r>
        <w:separator/>
      </w:r>
    </w:p>
  </w:endnote>
  <w:endnote w:type="continuationSeparator" w:id="0">
    <w:p w14:paraId="47A0DC76" w14:textId="77777777" w:rsidR="00E1088D" w:rsidRDefault="00E1088D" w:rsidP="0090055D">
      <w:pPr>
        <w:spacing w:after="0" w:line="240" w:lineRule="auto"/>
      </w:pPr>
      <w:r>
        <w:continuationSeparator/>
      </w:r>
    </w:p>
  </w:endnote>
  <w:endnote w:type="continuationNotice" w:id="1">
    <w:p w14:paraId="242A72C5" w14:textId="77777777" w:rsidR="00E1088D" w:rsidRDefault="00E108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de">
    <w:altName w:val="Calibri"/>
    <w:panose1 w:val="00000000000000000000"/>
    <w:charset w:val="00"/>
    <w:family w:val="swiss"/>
    <w:notTrueType/>
    <w:pitch w:val="default"/>
    <w:sig w:usb0="00000003" w:usb1="00000000" w:usb2="00000000" w:usb3="00000000" w:csb0="00000001" w:csb1="00000000"/>
  </w:font>
  <w:font w:name="Times New Roman Bold">
    <w:panose1 w:val="020208030705050203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976"/>
      <w:docPartObj>
        <w:docPartGallery w:val="Page Numbers (Bottom of Page)"/>
        <w:docPartUnique/>
      </w:docPartObj>
    </w:sdtPr>
    <w:sdtEndPr/>
    <w:sdtContent>
      <w:p w14:paraId="667CEB43" w14:textId="77777777" w:rsidR="00004899" w:rsidRDefault="00004899">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615A48DF" w14:textId="77777777" w:rsidR="00004899" w:rsidRDefault="00004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4AE9" w14:textId="77777777" w:rsidR="00004899" w:rsidRDefault="00004899" w:rsidP="000A70FA">
    <w:pPr>
      <w:pStyle w:val="Footer"/>
      <w:tabs>
        <w:tab w:val="left" w:pos="85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834758"/>
      <w:docPartObj>
        <w:docPartGallery w:val="Page Numbers (Bottom of Page)"/>
        <w:docPartUnique/>
      </w:docPartObj>
    </w:sdtPr>
    <w:sdtEndPr>
      <w:rPr>
        <w:noProof/>
      </w:rPr>
    </w:sdtEndPr>
    <w:sdtContent>
      <w:p w14:paraId="5EEDDA85" w14:textId="2834D710" w:rsidR="00004899" w:rsidRDefault="00004899" w:rsidP="000A70FA">
        <w:pPr>
          <w:pStyle w:val="Footer"/>
          <w:jc w:val="center"/>
        </w:pPr>
        <w:r>
          <w:fldChar w:fldCharType="begin"/>
        </w:r>
        <w:r>
          <w:instrText xml:space="preserve"> PAGE   \* MERGEFORMAT </w:instrText>
        </w:r>
        <w:r>
          <w:fldChar w:fldCharType="separate"/>
        </w:r>
        <w:r>
          <w:rPr>
            <w:noProof/>
          </w:rPr>
          <w:t>32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DFC3E" w14:textId="77777777" w:rsidR="00E1088D" w:rsidRDefault="00E1088D" w:rsidP="0090055D">
      <w:pPr>
        <w:spacing w:after="0" w:line="240" w:lineRule="auto"/>
      </w:pPr>
      <w:r>
        <w:separator/>
      </w:r>
    </w:p>
  </w:footnote>
  <w:footnote w:type="continuationSeparator" w:id="0">
    <w:p w14:paraId="679E3505" w14:textId="77777777" w:rsidR="00E1088D" w:rsidRDefault="00E1088D" w:rsidP="0090055D">
      <w:pPr>
        <w:spacing w:after="0" w:line="240" w:lineRule="auto"/>
      </w:pPr>
      <w:r>
        <w:continuationSeparator/>
      </w:r>
    </w:p>
  </w:footnote>
  <w:footnote w:type="continuationNotice" w:id="1">
    <w:p w14:paraId="2A3044A9" w14:textId="77777777" w:rsidR="00E1088D" w:rsidRDefault="00E1088D">
      <w:pPr>
        <w:spacing w:after="0" w:line="240" w:lineRule="auto"/>
      </w:pPr>
    </w:p>
  </w:footnote>
  <w:footnote w:id="2">
    <w:p w14:paraId="1FE9CE68" w14:textId="2031BAD2" w:rsidR="00560694" w:rsidRPr="00EE3244" w:rsidRDefault="00560694" w:rsidP="00560694">
      <w:pPr>
        <w:pStyle w:val="FootnoteText"/>
        <w:jc w:val="left"/>
      </w:pPr>
      <w:r w:rsidRPr="002F2221">
        <w:rPr>
          <w:rStyle w:val="FootnoteReference"/>
          <w:sz w:val="18"/>
          <w:szCs w:val="18"/>
        </w:rPr>
        <w:footnoteRef/>
      </w:r>
      <w:r w:rsidRPr="002F2221">
        <w:rPr>
          <w:sz w:val="18"/>
          <w:szCs w:val="18"/>
        </w:rPr>
        <w:t xml:space="preserve"> </w:t>
      </w:r>
      <w:r w:rsidRPr="00EE3244">
        <w:t xml:space="preserve">NHES:2007 also included an adult education module, but </w:t>
      </w:r>
      <w:r>
        <w:t xml:space="preserve">that </w:t>
      </w:r>
      <w:r w:rsidRPr="00EE3244">
        <w:t>data collection was stopped due to low response rates.</w:t>
      </w:r>
    </w:p>
  </w:footnote>
  <w:footnote w:id="3">
    <w:p w14:paraId="5EE1DFE3" w14:textId="429CB2D7" w:rsidR="00560694" w:rsidRDefault="00560694" w:rsidP="00560694">
      <w:pPr>
        <w:pStyle w:val="FootnoteText"/>
      </w:pPr>
      <w:r>
        <w:rPr>
          <w:rStyle w:val="FootnoteReference"/>
        </w:rPr>
        <w:footnoteRef/>
      </w:r>
      <w:r>
        <w:t xml:space="preserve"> NHES:2019 also included an “updated sequential mixed-mode” experiment in which cases received different types of advance letters and varying orders of FedEx mailing. The cases receiving “sequential mixed-mode” in 2019 refer to those who received the baseline condition, which used the same protocol as the “sequential mixed-mode” in NHES:2016, and do not include cases in “updated sequential mixed-mode”.</w:t>
      </w:r>
    </w:p>
  </w:footnote>
  <w:footnote w:id="4">
    <w:p w14:paraId="54F61AF0" w14:textId="3297C8DE" w:rsidR="00560694" w:rsidRDefault="00560694" w:rsidP="00560694">
      <w:pPr>
        <w:pStyle w:val="FootnoteText"/>
      </w:pPr>
      <w:r>
        <w:rPr>
          <w:rStyle w:val="FootnoteReference"/>
        </w:rPr>
        <w:footnoteRef/>
      </w:r>
      <w:r>
        <w:t xml:space="preserve"> The initial sample will be subsampled by AIR through a random selection process, which will result in the uncertainty of the addresses used for the final screener sample. AIR will keep the households that are not selected unused to ensure the confidentiality of the households who are in </w:t>
      </w:r>
      <w:r w:rsidR="001D5136">
        <w:t>the</w:t>
      </w:r>
      <w:r>
        <w:t xml:space="preserve"> final screener sample</w:t>
      </w:r>
      <w:r w:rsidR="007A4C10">
        <w:t xml:space="preserve"> from MSG</w:t>
      </w:r>
      <w:r>
        <w:t>.</w:t>
      </w:r>
    </w:p>
  </w:footnote>
  <w:footnote w:id="5">
    <w:p w14:paraId="00744C79" w14:textId="6B35D5E4" w:rsidR="00560694" w:rsidRDefault="00560694" w:rsidP="003E736F">
      <w:pPr>
        <w:pStyle w:val="FootnoteText"/>
        <w:jc w:val="left"/>
      </w:pPr>
      <w:r>
        <w:rPr>
          <w:rStyle w:val="FootnoteReference"/>
        </w:rPr>
        <w:footnoteRef/>
      </w:r>
      <w:r>
        <w:t xml:space="preserve"> The percent of sample by race and ethnicity stratum in the initial sample is different from NHES:2019 (i.e. 20% to Black stratum, 15% to Hispanic stratum, and 65% to All other stratum) to (1) account for the oversample design of addresses with NHES-eligible children at the subsampling stage, and (2) maintain the same 20%, 15% and 65% allocation to Black, Hispanic, and All other stratum as in NHES:2019 in the final screener sample of 205,000 addresses. Since the three race and ethnicity strata have different rates of presence of children, if the same percent of sample were to be applied when drawing the initial sample, it will require a much larger initial sample size than 305,000 addresses, with more excess sample not being used. The new sample allocation here will render more efficiency in sample selection. In addition, the smaller percent of Hispanic population under the new allocation will not change the sample proportion of this population in the final screener sample of 205,000 because of a larger initial sample size of 305,000 addresses than that of 225,500 addresses in the past administrations.</w:t>
      </w:r>
    </w:p>
  </w:footnote>
  <w:footnote w:id="6">
    <w:p w14:paraId="08A664EC" w14:textId="5D4B283B" w:rsidR="00560694" w:rsidRDefault="00560694" w:rsidP="003E736F">
      <w:pPr>
        <w:pStyle w:val="FootnoteText"/>
        <w:jc w:val="left"/>
      </w:pPr>
      <w:r>
        <w:rPr>
          <w:rStyle w:val="FootnoteReference"/>
        </w:rPr>
        <w:footnoteRef/>
      </w:r>
      <w:r w:rsidR="00AC66B4">
        <w:t xml:space="preserve"> </w:t>
      </w:r>
      <w:r w:rsidR="006553B1">
        <w:t>The</w:t>
      </w:r>
      <w:r>
        <w:t xml:space="preserve"> predictive model </w:t>
      </w:r>
      <w:r w:rsidR="006553B1">
        <w:t>uses</w:t>
      </w:r>
      <w:r w:rsidR="000B63E5">
        <w:t xml:space="preserve"> logistic regression </w:t>
      </w:r>
      <w:r w:rsidR="00AC66B4">
        <w:t xml:space="preserve">to </w:t>
      </w:r>
      <w:r w:rsidR="001C4489">
        <w:t xml:space="preserve">predict the likelihood of </w:t>
      </w:r>
      <w:r w:rsidR="00034B60">
        <w:t xml:space="preserve">a household </w:t>
      </w:r>
      <w:r w:rsidR="006553B1">
        <w:t>having</w:t>
      </w:r>
      <w:r w:rsidR="00034B60">
        <w:t xml:space="preserve"> NHES-eligible children</w:t>
      </w:r>
      <w:r w:rsidR="00B477CF">
        <w:t>,</w:t>
      </w:r>
      <w:r w:rsidR="00034B60">
        <w:t xml:space="preserve"> </w:t>
      </w:r>
      <w:r>
        <w:t xml:space="preserve">based on the results of NHES:2019, </w:t>
      </w:r>
      <w:r w:rsidR="004A706D">
        <w:t>in</w:t>
      </w:r>
      <w:r>
        <w:t>formation</w:t>
      </w:r>
      <w:r w:rsidR="004A706D">
        <w:t xml:space="preserve"> on </w:t>
      </w:r>
      <w:r w:rsidR="006553B1">
        <w:t xml:space="preserve">the </w:t>
      </w:r>
      <w:r w:rsidR="004A706D">
        <w:t>sampling frame</w:t>
      </w:r>
      <w:r>
        <w:t xml:space="preserve">, and Census data. AIR </w:t>
      </w:r>
      <w:r w:rsidR="003344EC">
        <w:t xml:space="preserve">will </w:t>
      </w:r>
      <w:r w:rsidR="005A3BCA">
        <w:t>obtain the predicted probabilit</w:t>
      </w:r>
      <w:r w:rsidR="006553B1">
        <w:t>ies</w:t>
      </w:r>
      <w:r w:rsidR="00251857">
        <w:t xml:space="preserve"> </w:t>
      </w:r>
      <w:r w:rsidR="00801C24">
        <w:t xml:space="preserve">for </w:t>
      </w:r>
      <w:r w:rsidR="006553B1">
        <w:t xml:space="preserve">the </w:t>
      </w:r>
      <w:r w:rsidR="00801C24">
        <w:t>NHES:2023 sample using the</w:t>
      </w:r>
      <w:r w:rsidR="00112389">
        <w:t xml:space="preserve"> same predictive model</w:t>
      </w:r>
      <w:r w:rsidR="00E43B3C">
        <w:t xml:space="preserve"> developed based on NHES:2019</w:t>
      </w:r>
      <w:r w:rsidR="00486378">
        <w:t>.</w:t>
      </w:r>
    </w:p>
  </w:footnote>
  <w:footnote w:id="7">
    <w:p w14:paraId="727A7698" w14:textId="0C103272" w:rsidR="00560694" w:rsidRDefault="00560694" w:rsidP="00560694">
      <w:pPr>
        <w:pStyle w:val="FootnoteText"/>
      </w:pPr>
      <w:r>
        <w:rPr>
          <w:rStyle w:val="FootnoteReference"/>
        </w:rPr>
        <w:footnoteRef/>
      </w:r>
      <w:r>
        <w:t xml:space="preserve"> In </w:t>
      </w:r>
      <w:r w:rsidR="008E73C3">
        <w:t>the 2019</w:t>
      </w:r>
      <w:r>
        <w:t xml:space="preserve"> </w:t>
      </w:r>
      <w:r w:rsidR="004D1696">
        <w:t>choice</w:t>
      </w:r>
      <w:r w:rsidR="00D035D4">
        <w:t>-</w:t>
      </w:r>
      <w:r w:rsidR="004D1696">
        <w:t>plus</w:t>
      </w:r>
      <w:r>
        <w:t xml:space="preserve"> condition, cases </w:t>
      </w:r>
      <w:r w:rsidR="00554A0A">
        <w:t>were randomly assigned to receive a $10 or $20 incentive.</w:t>
      </w:r>
      <w:r w:rsidR="00B07A56">
        <w:t xml:space="preserve"> They </w:t>
      </w:r>
      <w:r>
        <w:t>receive</w:t>
      </w:r>
      <w:r w:rsidR="00387C76">
        <w:t>d</w:t>
      </w:r>
      <w:r>
        <w:t xml:space="preserve"> a paper questionnaire along with an option to respond through </w:t>
      </w:r>
      <w:r>
        <w:t>web</w:t>
      </w:r>
      <w:r w:rsidR="00387C76">
        <w:t xml:space="preserve">, and were offered </w:t>
      </w:r>
      <w:r w:rsidR="00EB6683">
        <w:t>the</w:t>
      </w:r>
      <w:r w:rsidR="00387C76">
        <w:t xml:space="preserve"> cash incentive</w:t>
      </w:r>
      <w:r>
        <w:t xml:space="preserve"> if they respond</w:t>
      </w:r>
      <w:r w:rsidR="00387C76">
        <w:t>ed</w:t>
      </w:r>
      <w:r>
        <w:t xml:space="preserve"> through web.</w:t>
      </w:r>
    </w:p>
  </w:footnote>
  <w:footnote w:id="8">
    <w:p w14:paraId="5F2487C9" w14:textId="5179C31E" w:rsidR="00560694" w:rsidRDefault="00560694" w:rsidP="00560694">
      <w:pPr>
        <w:pStyle w:val="FootnoteText"/>
        <w:jc w:val="left"/>
      </w:pPr>
      <w:r>
        <w:rPr>
          <w:rStyle w:val="FootnoteReference"/>
        </w:rPr>
        <w:footnoteRef/>
      </w:r>
      <w:r>
        <w:t xml:space="preserve"> In prior administrations, NHES administered </w:t>
      </w:r>
      <w:r w:rsidR="00771EAA">
        <w:t>the</w:t>
      </w:r>
      <w:r>
        <w:t xml:space="preserve"> PFI-Homeschool and PFI-Enrolled as separate surveys. In NHES:2019, PFI-Homeschool and PFI-Enrolled surveys </w:t>
      </w:r>
      <w:r w:rsidR="00372BF3">
        <w:t>were</w:t>
      </w:r>
      <w:r>
        <w:t xml:space="preserve"> combined into one </w:t>
      </w:r>
      <w:r>
        <w:t xml:space="preserve">survey but the sampling of homeschooled children was the same as it was in NHES:2016 to ensure </w:t>
      </w:r>
      <w:r w:rsidR="00372BF3">
        <w:t xml:space="preserve">a </w:t>
      </w:r>
      <w:r>
        <w:t xml:space="preserve">sufficient sample of homeschooled children. NHES:2023 will use the combined PFI instrument and the same oversampling methodology of homeschooled children as </w:t>
      </w:r>
      <w:r w:rsidR="00311217">
        <w:t xml:space="preserve">was </w:t>
      </w:r>
      <w:r w:rsidR="00372BF3">
        <w:t xml:space="preserve">used </w:t>
      </w:r>
      <w:r>
        <w:t>in NHES:2019.</w:t>
      </w:r>
    </w:p>
  </w:footnote>
  <w:footnote w:id="9">
    <w:p w14:paraId="57103D03" w14:textId="08504D34" w:rsidR="00560694" w:rsidRDefault="00560694" w:rsidP="00560694">
      <w:pPr>
        <w:pStyle w:val="FootnoteText"/>
        <w:spacing w:line="240" w:lineRule="auto"/>
      </w:pPr>
      <w:r>
        <w:rPr>
          <w:rStyle w:val="FootnoteReference"/>
        </w:rPr>
        <w:footnoteRef/>
      </w:r>
      <w:r>
        <w:t> </w:t>
      </w:r>
      <w:r w:rsidRPr="000E1E54">
        <w:rPr>
          <w:szCs w:val="16"/>
        </w:rPr>
        <w:t xml:space="preserve">Ineligible addresses are those that are undeliverable. Screener mailings for an address where one or more mailings are returned as a </w:t>
      </w:r>
      <w:r>
        <w:rPr>
          <w:szCs w:val="16"/>
        </w:rPr>
        <w:t>“</w:t>
      </w:r>
      <w:r w:rsidRPr="000E1E54">
        <w:rPr>
          <w:szCs w:val="16"/>
        </w:rPr>
        <w:t>postmaster return</w:t>
      </w:r>
      <w:r>
        <w:rPr>
          <w:szCs w:val="16"/>
        </w:rPr>
        <w:t>”</w:t>
      </w:r>
      <w:r w:rsidRPr="000E1E54">
        <w:rPr>
          <w:szCs w:val="16"/>
        </w:rPr>
        <w:t xml:space="preserve"> and </w:t>
      </w:r>
      <w:r>
        <w:rPr>
          <w:szCs w:val="16"/>
        </w:rPr>
        <w:t xml:space="preserve">for which </w:t>
      </w:r>
      <w:r w:rsidRPr="000E1E54">
        <w:rPr>
          <w:szCs w:val="16"/>
        </w:rPr>
        <w:t>no mailings are returned complete or refused will lead to an address being coded as ineligible.</w:t>
      </w:r>
    </w:p>
  </w:footnote>
  <w:footnote w:id="10">
    <w:p w14:paraId="25018118" w14:textId="1773D255" w:rsidR="00560694" w:rsidRDefault="00560694" w:rsidP="00560694">
      <w:pPr>
        <w:pStyle w:val="FootnoteText"/>
        <w:spacing w:line="240" w:lineRule="auto"/>
      </w:pPr>
      <w:r>
        <w:rPr>
          <w:rStyle w:val="FootnoteReference"/>
        </w:rPr>
        <w:footnoteRef/>
      </w:r>
      <w:r>
        <w:t xml:space="preserve"> Percentages based on estimates from the NHES:2019 screener.</w:t>
      </w:r>
    </w:p>
  </w:footnote>
  <w:footnote w:id="11">
    <w:p w14:paraId="13773D89" w14:textId="77777777" w:rsidR="00560694" w:rsidRDefault="00560694" w:rsidP="00560694">
      <w:pPr>
        <w:pStyle w:val="FootnoteText"/>
      </w:pPr>
      <w:r>
        <w:rPr>
          <w:rStyle w:val="FootnoteReference"/>
        </w:rPr>
        <w:footnoteRef/>
      </w:r>
      <w:r>
        <w:t xml:space="preserve"> Expected topical response rates represent rounded unweighted averages of the response rates expected across experimental groups.</w:t>
      </w:r>
    </w:p>
  </w:footnote>
  <w:footnote w:id="12">
    <w:p w14:paraId="68F2ED5D" w14:textId="4BF89048" w:rsidR="00326BC3" w:rsidRDefault="00326BC3">
      <w:pPr>
        <w:pStyle w:val="FootnoteText"/>
      </w:pPr>
      <w:r>
        <w:rPr>
          <w:rStyle w:val="FootnoteReference"/>
        </w:rPr>
        <w:footnoteRef/>
      </w:r>
      <w:r>
        <w:t xml:space="preserve"> </w:t>
      </w:r>
      <w:r w:rsidR="00EB2061">
        <w:t xml:space="preserve">These variables were found to be correlated with the response propensity to the NHES survey through </w:t>
      </w:r>
      <w:r w:rsidR="00904748">
        <w:t xml:space="preserve">the </w:t>
      </w:r>
      <w:r w:rsidR="00EB2061">
        <w:t>Chi-Square Automatic Interaction Detection (CHAID) algorithm</w:t>
      </w:r>
      <w:r w:rsidR="009F2DC3">
        <w:t xml:space="preserve"> (also see the next section “Unit nonresponse” for details)</w:t>
      </w:r>
      <w:r w:rsidR="00EB2061">
        <w:t>.</w:t>
      </w:r>
      <w:r w:rsidR="00B859C1">
        <w:t xml:space="preserve"> The algorithm selected these variables to be </w:t>
      </w:r>
      <w:r w:rsidR="00AA03AB">
        <w:t xml:space="preserve">the </w:t>
      </w:r>
      <w:r w:rsidR="00B859C1">
        <w:t xml:space="preserve">most </w:t>
      </w:r>
      <w:r w:rsidR="00500549">
        <w:t>correlated with a response</w:t>
      </w:r>
      <w:r w:rsidR="00B859C1">
        <w:t xml:space="preserve"> to </w:t>
      </w:r>
      <w:r w:rsidR="00904748">
        <w:t xml:space="preserve">the </w:t>
      </w:r>
      <w:r w:rsidR="00B859C1">
        <w:t>NHES:2019 survey</w:t>
      </w:r>
      <w:r w:rsidR="00550DA3">
        <w:t>. W</w:t>
      </w:r>
      <w:r w:rsidR="003A5C25">
        <w:t xml:space="preserve">e expect the same set of variables to be predictive of </w:t>
      </w:r>
      <w:r w:rsidR="00550DA3">
        <w:t xml:space="preserve">a </w:t>
      </w:r>
      <w:r w:rsidR="00B74610">
        <w:t xml:space="preserve">response to </w:t>
      </w:r>
      <w:r w:rsidR="003A5C25">
        <w:t>the NHES:</w:t>
      </w:r>
      <w:r w:rsidR="00AA03AB">
        <w:t>2023</w:t>
      </w:r>
      <w:r w:rsidR="00550DA3">
        <w:t xml:space="preserve"> survey</w:t>
      </w:r>
      <w:r w:rsidR="00B74610">
        <w:t xml:space="preserve">. The list of variables selected by CHAID for NHES:2019 is included in </w:t>
      </w:r>
      <w:r w:rsidR="00F47857">
        <w:t xml:space="preserve">the </w:t>
      </w:r>
      <w:r w:rsidR="007B0E02">
        <w:t>NHES:</w:t>
      </w:r>
      <w:r w:rsidR="00F47857">
        <w:t>2019 data file users’ manua</w:t>
      </w:r>
      <w:r w:rsidR="007B0E02">
        <w:t xml:space="preserve">l, available at </w:t>
      </w:r>
      <w:r w:rsidR="009F2DC3">
        <w:t xml:space="preserve"> </w:t>
      </w:r>
      <w:hyperlink r:id="rId1" w:history="1">
        <w:r w:rsidR="009F2DC3" w:rsidRPr="001B720D">
          <w:rPr>
            <w:rStyle w:val="Hyperlink"/>
          </w:rPr>
          <w:t>https://nces.ed.gov/pubs2021/2021030.pdf</w:t>
        </w:r>
      </w:hyperlink>
      <w:r w:rsidR="007B0E02">
        <w:t>.</w:t>
      </w:r>
    </w:p>
  </w:footnote>
  <w:footnote w:id="13">
    <w:p w14:paraId="6080782D" w14:textId="591CD7C6" w:rsidR="00560694" w:rsidRDefault="00560694" w:rsidP="00560694">
      <w:pPr>
        <w:pStyle w:val="FootnoteText"/>
      </w:pPr>
      <w:r>
        <w:rPr>
          <w:rStyle w:val="FootnoteReference"/>
        </w:rPr>
        <w:footnoteRef/>
      </w:r>
      <w:r>
        <w:t xml:space="preserve"> </w:t>
      </w:r>
      <w:r w:rsidR="00556528">
        <w:t>In addition to CHAID, an</w:t>
      </w:r>
      <w:r>
        <w:t xml:space="preserve"> alternative method for identifying characteristics associated with unit nonresponse was tested </w:t>
      </w:r>
      <w:r w:rsidR="00FA2F91">
        <w:t>in NHES:2016, using</w:t>
      </w:r>
      <w:r>
        <w:t xml:space="preserve"> regression trees to model the covariate relationships in the data. </w:t>
      </w:r>
      <w:r w:rsidR="00FA2F91">
        <w:t>N</w:t>
      </w:r>
      <w:r>
        <w:t xml:space="preserve">onresponse adjustments </w:t>
      </w:r>
      <w:r w:rsidR="00FA2F91">
        <w:t xml:space="preserve">were calculated </w:t>
      </w:r>
      <w:r>
        <w:t>using both method</w:t>
      </w:r>
      <w:r w:rsidR="00556528">
        <w:t>s</w:t>
      </w:r>
      <w:r>
        <w:t xml:space="preserve"> and no differences </w:t>
      </w:r>
      <w:r w:rsidR="00556528">
        <w:t xml:space="preserve">were found </w:t>
      </w:r>
      <w:r>
        <w:t>in estimates between the methods. NHES:2019 adjusted for nonresponse based on the CHAID method used in 2016. The same method will be applied to NHES:2023.</w:t>
      </w:r>
    </w:p>
  </w:footnote>
  <w:footnote w:id="14">
    <w:p w14:paraId="1E075A93" w14:textId="77805377" w:rsidR="00D66272" w:rsidRDefault="00D66272">
      <w:pPr>
        <w:pStyle w:val="FootnoteText"/>
      </w:pPr>
      <w:r>
        <w:rPr>
          <w:rStyle w:val="FootnoteReference"/>
        </w:rPr>
        <w:footnoteRef/>
      </w:r>
      <w:r>
        <w:t xml:space="preserve"> The addition of the fifth mailing was b</w:t>
      </w:r>
      <w:r w:rsidR="00CB19BE">
        <w:t xml:space="preserve">ased on the finding from the NHES:2019 Study of Nonresponding Households </w:t>
      </w:r>
      <w:r w:rsidR="00803013">
        <w:t xml:space="preserve">suggesting </w:t>
      </w:r>
      <w:r w:rsidR="00CB19BE">
        <w:t>that nonrespondents can benefit from receiving an addition</w:t>
      </w:r>
      <w:r w:rsidR="00803013">
        <w:t>al</w:t>
      </w:r>
      <w:r w:rsidR="00CB19BE">
        <w:t xml:space="preserve"> reminder </w:t>
      </w:r>
      <w:r w:rsidR="00256879">
        <w:t xml:space="preserve">in a different format. </w:t>
      </w:r>
    </w:p>
  </w:footnote>
  <w:footnote w:id="15">
    <w:p w14:paraId="5F4E308D" w14:textId="3BE9C973" w:rsidR="00004899" w:rsidRDefault="00004899" w:rsidP="004E2B89">
      <w:pPr>
        <w:pStyle w:val="FootnoteText"/>
      </w:pPr>
      <w:r w:rsidRPr="004C1A39">
        <w:rPr>
          <w:rStyle w:val="FootnoteReference"/>
        </w:rPr>
        <w:footnoteRef/>
      </w:r>
      <w:r w:rsidRPr="004C1A39">
        <w:t xml:space="preserve"> Because FedEx cannot deliver to P</w:t>
      </w:r>
      <w:r>
        <w:t>.</w:t>
      </w:r>
      <w:r w:rsidRPr="004C1A39">
        <w:t>O</w:t>
      </w:r>
      <w:r>
        <w:t>.</w:t>
      </w:r>
      <w:r w:rsidRPr="004C1A39">
        <w:t xml:space="preserve"> Boxes, P</w:t>
      </w:r>
      <w:r>
        <w:t>.</w:t>
      </w:r>
      <w:r w:rsidRPr="004C1A39">
        <w:t>O</w:t>
      </w:r>
      <w:r>
        <w:t>.</w:t>
      </w:r>
      <w:r w:rsidRPr="004C1A39">
        <w:t xml:space="preserve"> Box-only addresses will </w:t>
      </w:r>
      <w:r w:rsidR="002618E9">
        <w:t>have their materials</w:t>
      </w:r>
      <w:r w:rsidR="002618E9" w:rsidRPr="004C1A39">
        <w:t xml:space="preserve"> </w:t>
      </w:r>
      <w:r w:rsidRPr="004C1A39">
        <w:t>delivered using USPS Priority Mail.</w:t>
      </w:r>
    </w:p>
  </w:footnote>
  <w:footnote w:id="16">
    <w:p w14:paraId="14588F95" w14:textId="3E190DC3" w:rsidR="000140C6" w:rsidRDefault="000140C6">
      <w:pPr>
        <w:pStyle w:val="FootnoteText"/>
      </w:pPr>
      <w:r>
        <w:rPr>
          <w:rStyle w:val="FootnoteReference"/>
        </w:rPr>
        <w:footnoteRef/>
      </w:r>
      <w:r>
        <w:t xml:space="preserve"> </w:t>
      </w:r>
      <w:r w:rsidR="009A12CF">
        <w:t xml:space="preserve">As of </w:t>
      </w:r>
      <w:r w:rsidR="000F5FAC">
        <w:t>September 2021,</w:t>
      </w:r>
      <w:r w:rsidR="00701ED1">
        <w:t xml:space="preserve"> Sarah Grady is </w:t>
      </w:r>
      <w:r w:rsidR="00262A07">
        <w:t>at the U.S. Energy Information Administration</w:t>
      </w:r>
      <w:r w:rsidR="0097053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B873" w14:textId="77777777" w:rsidR="00004899" w:rsidRPr="00603C3F" w:rsidRDefault="00004899" w:rsidP="00330AF3">
    <w:pPr>
      <w:pStyle w:val="Header"/>
      <w:pBdr>
        <w:bottom w:val="single" w:sz="4" w:space="1" w:color="auto"/>
      </w:pBdr>
    </w:pPr>
    <w:r w:rsidRPr="00603C3F">
      <w:rPr>
        <w:i/>
      </w:rPr>
      <w:t>Part C:</w:t>
    </w:r>
    <w:r>
      <w:rPr>
        <w:i/>
      </w:rPr>
      <w:t xml:space="preserve"> </w:t>
    </w:r>
    <w:r w:rsidRPr="00603C3F">
      <w:rPr>
        <w:i/>
      </w:rPr>
      <w:t>Questionnaire Justification</w:t>
    </w:r>
    <w:r>
      <w:rPr>
        <w:noProof/>
      </w:rPr>
      <mc:AlternateContent>
        <mc:Choice Requires="wps">
          <w:drawing>
            <wp:anchor distT="0" distB="0" distL="114300" distR="114300" simplePos="0" relativeHeight="251658240" behindDoc="0" locked="0" layoutInCell="0" allowOverlap="1" wp14:anchorId="79100CFC" wp14:editId="77CF2657">
              <wp:simplePos x="0" y="0"/>
              <wp:positionH relativeFrom="column">
                <wp:posOffset>8402955</wp:posOffset>
              </wp:positionH>
              <wp:positionV relativeFrom="paragraph">
                <wp:posOffset>333375</wp:posOffset>
              </wp:positionV>
              <wp:extent cx="467995" cy="6230620"/>
              <wp:effectExtent l="0" t="0" r="825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623062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D55B1FB" w14:textId="77777777" w:rsidR="00004899" w:rsidRDefault="00004899" w:rsidP="00330AF3">
                          <w:pPr>
                            <w:pStyle w:val="Header"/>
                            <w:pBdr>
                              <w:bottom w:val="single" w:sz="4" w:space="1" w:color="auto"/>
                            </w:pBdr>
                            <w:jc w:val="right"/>
                            <w:rPr>
                              <w:i/>
                            </w:rPr>
                          </w:pPr>
                          <w:r>
                            <w:rPr>
                              <w:i/>
                            </w:rPr>
                            <w:t>Part B: Description of Statistical Methodology</w:t>
                          </w:r>
                        </w:p>
                        <w:p w14:paraId="6B99DB66" w14:textId="77777777" w:rsidR="00004899" w:rsidRDefault="00004899" w:rsidP="00330AF3"/>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00CFC" id="_x0000_t202" coordsize="21600,21600" o:spt="202" path="m,l,21600r21600,l21600,xe">
              <v:stroke joinstyle="miter"/>
              <v:path gradientshapeok="t" o:connecttype="rect"/>
            </v:shapetype>
            <v:shape id="Text Box 6" o:spid="_x0000_s1026" type="#_x0000_t202" style="position:absolute;margin-left:661.65pt;margin-top:26.25pt;width:36.85pt;height:49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" o:allowincell="f" stroked="f" strokecolor="blue">
              <v:textbox style="layout-flow:vertical">
                <w:txbxContent>
                  <w:p w14:paraId="4D55B1FB" w14:textId="77777777" w:rsidR="00004899" w:rsidRDefault="00004899" w:rsidP="00330AF3">
                    <w:pPr>
                      <w:pStyle w:val="Header"/>
                      <w:pBdr>
                        <w:bottom w:val="single" w:sz="4" w:space="1" w:color="auto"/>
                      </w:pBdr>
                      <w:jc w:val="right"/>
                      <w:rPr>
                        <w:i/>
                      </w:rPr>
                    </w:pPr>
                    <w:r>
                      <w:rPr>
                        <w:i/>
                      </w:rPr>
                      <w:t>Part B: Description of Statistical Methodology</w:t>
                    </w:r>
                  </w:p>
                  <w:p w14:paraId="6B99DB66" w14:textId="77777777" w:rsidR="00004899" w:rsidRDefault="00004899" w:rsidP="00330AF3"/>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867C" w14:textId="77777777" w:rsidR="00004899" w:rsidRPr="007E284D" w:rsidRDefault="00004899" w:rsidP="007E2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02A6"/>
    <w:multiLevelType w:val="hybridMultilevel"/>
    <w:tmpl w:val="A36AB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C3BB7"/>
    <w:multiLevelType w:val="hybridMultilevel"/>
    <w:tmpl w:val="152CB5E4"/>
    <w:lvl w:ilvl="0" w:tplc="04090011">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 w15:restartNumberingAfterBreak="0">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279F4"/>
    <w:multiLevelType w:val="hybridMultilevel"/>
    <w:tmpl w:val="D77E87AE"/>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BC4999"/>
    <w:multiLevelType w:val="hybridMultilevel"/>
    <w:tmpl w:val="60787080"/>
    <w:lvl w:ilvl="0" w:tplc="1B82D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25C90"/>
    <w:multiLevelType w:val="hybridMultilevel"/>
    <w:tmpl w:val="95DE09FA"/>
    <w:lvl w:ilvl="0" w:tplc="E08010B6">
      <w:start w:val="1"/>
      <w:numFmt w:val="decimal"/>
      <w:lvlText w:val="%1."/>
      <w:lvlJc w:val="left"/>
      <w:pPr>
        <w:ind w:left="720" w:hanging="360"/>
      </w:pPr>
      <w:rPr>
        <w:rFonts w:ascii="Times New Roman" w:hAnsi="Times New Roman" w:cs="Times New Roman" w:hint="default"/>
        <w:b/>
        <w:i w:val="0"/>
        <w:sz w:val="22"/>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4787B"/>
    <w:multiLevelType w:val="hybridMultilevel"/>
    <w:tmpl w:val="B286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52E2D"/>
    <w:multiLevelType w:val="hybridMultilevel"/>
    <w:tmpl w:val="52E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4C36DB"/>
    <w:multiLevelType w:val="hybridMultilevel"/>
    <w:tmpl w:val="5856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A13C57"/>
    <w:multiLevelType w:val="hybridMultilevel"/>
    <w:tmpl w:val="29F06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EE4ACA"/>
    <w:multiLevelType w:val="hybridMultilevel"/>
    <w:tmpl w:val="DFB236B4"/>
    <w:lvl w:ilvl="0" w:tplc="146E2C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D67B5F"/>
    <w:multiLevelType w:val="hybridMultilevel"/>
    <w:tmpl w:val="8C287DEA"/>
    <w:lvl w:ilvl="0" w:tplc="1D84B1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DB4034"/>
    <w:multiLevelType w:val="hybridMultilevel"/>
    <w:tmpl w:val="A44A3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0585E"/>
    <w:multiLevelType w:val="hybridMultilevel"/>
    <w:tmpl w:val="CB228ADE"/>
    <w:lvl w:ilvl="0" w:tplc="E08010B6">
      <w:start w:val="1"/>
      <w:numFmt w:val="decimal"/>
      <w:lvlText w:val="%1."/>
      <w:lvlJc w:val="left"/>
      <w:pPr>
        <w:ind w:left="720" w:hanging="360"/>
      </w:pPr>
      <w:rPr>
        <w:rFonts w:ascii="Times New Roman" w:hAnsi="Times New Roman" w:cs="Times New Roman" w:hint="default"/>
        <w:b/>
        <w:i w:val="0"/>
        <w:sz w:val="22"/>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282B8F"/>
    <w:multiLevelType w:val="hybridMultilevel"/>
    <w:tmpl w:val="A4DC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080DBD"/>
    <w:multiLevelType w:val="hybridMultilevel"/>
    <w:tmpl w:val="7E16AF60"/>
    <w:lvl w:ilvl="0" w:tplc="F3466C6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940794"/>
    <w:multiLevelType w:val="multilevel"/>
    <w:tmpl w:val="E25ED5B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4627AF9"/>
    <w:multiLevelType w:val="multilevel"/>
    <w:tmpl w:val="6B480064"/>
    <w:lvl w:ilvl="0">
      <w:start w:val="1"/>
      <w:numFmt w:val="bullet"/>
      <w:pStyle w:val="NHESBulletedLis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6F31E7"/>
    <w:multiLevelType w:val="hybridMultilevel"/>
    <w:tmpl w:val="62ACC062"/>
    <w:lvl w:ilvl="0" w:tplc="F3466C6A">
      <w:start w:val="1"/>
      <w:numFmt w:val="decimal"/>
      <w:lvlText w:val="%1."/>
      <w:lvlJc w:val="left"/>
      <w:pPr>
        <w:ind w:left="1080" w:hanging="360"/>
      </w:pPr>
      <w:rPr>
        <w:rFonts w:hint="default"/>
        <w:b/>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F077B1"/>
    <w:multiLevelType w:val="hybridMultilevel"/>
    <w:tmpl w:val="D536FAB2"/>
    <w:lvl w:ilvl="0" w:tplc="83BC67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B87774"/>
    <w:multiLevelType w:val="hybridMultilevel"/>
    <w:tmpl w:val="F328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117911"/>
    <w:multiLevelType w:val="hybridMultilevel"/>
    <w:tmpl w:val="911A3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1F22FB"/>
    <w:multiLevelType w:val="hybridMultilevel"/>
    <w:tmpl w:val="48960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B3525E"/>
    <w:multiLevelType w:val="hybridMultilevel"/>
    <w:tmpl w:val="1B12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D91C0F"/>
    <w:multiLevelType w:val="hybridMultilevel"/>
    <w:tmpl w:val="2CC4BEAE"/>
    <w:lvl w:ilvl="0" w:tplc="E2D21C3C">
      <w:start w:val="1"/>
      <w:numFmt w:val="bullet"/>
      <w:lvlText w:val=""/>
      <w:lvlJc w:val="left"/>
      <w:pPr>
        <w:ind w:left="832" w:hanging="360"/>
      </w:pPr>
      <w:rPr>
        <w:rFonts w:ascii="Wingdings" w:hAnsi="Wingdings" w:hint="default"/>
      </w:rPr>
    </w:lvl>
    <w:lvl w:ilvl="1" w:tplc="84C29BD6">
      <w:start w:val="1"/>
      <w:numFmt w:val="bullet"/>
      <w:lvlText w:val="o"/>
      <w:lvlJc w:val="left"/>
      <w:pPr>
        <w:ind w:left="1552" w:hanging="360"/>
      </w:pPr>
      <w:rPr>
        <w:rFonts w:ascii="Courier New" w:hAnsi="Courier New" w:cs="Courier New" w:hint="default"/>
      </w:rPr>
    </w:lvl>
    <w:lvl w:ilvl="2" w:tplc="F4BEA4CC" w:tentative="1">
      <w:start w:val="1"/>
      <w:numFmt w:val="bullet"/>
      <w:lvlText w:val=""/>
      <w:lvlJc w:val="left"/>
      <w:pPr>
        <w:ind w:left="2272" w:hanging="360"/>
      </w:pPr>
      <w:rPr>
        <w:rFonts w:ascii="Wingdings" w:hAnsi="Wingdings" w:hint="default"/>
      </w:rPr>
    </w:lvl>
    <w:lvl w:ilvl="3" w:tplc="98A6A0BC" w:tentative="1">
      <w:start w:val="1"/>
      <w:numFmt w:val="bullet"/>
      <w:lvlText w:val=""/>
      <w:lvlJc w:val="left"/>
      <w:pPr>
        <w:ind w:left="2992" w:hanging="360"/>
      </w:pPr>
      <w:rPr>
        <w:rFonts w:ascii="Symbol" w:hAnsi="Symbol" w:hint="default"/>
      </w:rPr>
    </w:lvl>
    <w:lvl w:ilvl="4" w:tplc="CC1E4734" w:tentative="1">
      <w:start w:val="1"/>
      <w:numFmt w:val="bullet"/>
      <w:lvlText w:val="o"/>
      <w:lvlJc w:val="left"/>
      <w:pPr>
        <w:ind w:left="3712" w:hanging="360"/>
      </w:pPr>
      <w:rPr>
        <w:rFonts w:ascii="Courier New" w:hAnsi="Courier New" w:cs="Courier New" w:hint="default"/>
      </w:rPr>
    </w:lvl>
    <w:lvl w:ilvl="5" w:tplc="029C99A6" w:tentative="1">
      <w:start w:val="1"/>
      <w:numFmt w:val="bullet"/>
      <w:lvlText w:val=""/>
      <w:lvlJc w:val="left"/>
      <w:pPr>
        <w:ind w:left="4432" w:hanging="360"/>
      </w:pPr>
      <w:rPr>
        <w:rFonts w:ascii="Wingdings" w:hAnsi="Wingdings" w:hint="default"/>
      </w:rPr>
    </w:lvl>
    <w:lvl w:ilvl="6" w:tplc="2190ED6C" w:tentative="1">
      <w:start w:val="1"/>
      <w:numFmt w:val="bullet"/>
      <w:lvlText w:val=""/>
      <w:lvlJc w:val="left"/>
      <w:pPr>
        <w:ind w:left="5152" w:hanging="360"/>
      </w:pPr>
      <w:rPr>
        <w:rFonts w:ascii="Symbol" w:hAnsi="Symbol" w:hint="default"/>
      </w:rPr>
    </w:lvl>
    <w:lvl w:ilvl="7" w:tplc="F908351E" w:tentative="1">
      <w:start w:val="1"/>
      <w:numFmt w:val="bullet"/>
      <w:lvlText w:val="o"/>
      <w:lvlJc w:val="left"/>
      <w:pPr>
        <w:ind w:left="5872" w:hanging="360"/>
      </w:pPr>
      <w:rPr>
        <w:rFonts w:ascii="Courier New" w:hAnsi="Courier New" w:cs="Courier New" w:hint="default"/>
      </w:rPr>
    </w:lvl>
    <w:lvl w:ilvl="8" w:tplc="31363BF6" w:tentative="1">
      <w:start w:val="1"/>
      <w:numFmt w:val="bullet"/>
      <w:lvlText w:val=""/>
      <w:lvlJc w:val="left"/>
      <w:pPr>
        <w:ind w:left="6592" w:hanging="360"/>
      </w:pPr>
      <w:rPr>
        <w:rFonts w:ascii="Wingdings" w:hAnsi="Wingdings" w:hint="default"/>
      </w:rPr>
    </w:lvl>
  </w:abstractNum>
  <w:abstractNum w:abstractNumId="25"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6" w15:restartNumberingAfterBreak="0">
    <w:nsid w:val="333A6B7D"/>
    <w:multiLevelType w:val="hybridMultilevel"/>
    <w:tmpl w:val="B39622C2"/>
    <w:lvl w:ilvl="0" w:tplc="E08010B6">
      <w:start w:val="1"/>
      <w:numFmt w:val="decimal"/>
      <w:lvlText w:val="%1."/>
      <w:lvlJc w:val="left"/>
      <w:pPr>
        <w:ind w:left="720" w:hanging="360"/>
      </w:pPr>
      <w:rPr>
        <w:rFonts w:ascii="Times New Roman" w:hAnsi="Times New Roman" w:cs="Times New Roman"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AB4898"/>
    <w:multiLevelType w:val="hybridMultilevel"/>
    <w:tmpl w:val="54DCE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05655D"/>
    <w:multiLevelType w:val="hybridMultilevel"/>
    <w:tmpl w:val="8CF8A1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AF5E16"/>
    <w:multiLevelType w:val="hybridMultilevel"/>
    <w:tmpl w:val="FD2C0432"/>
    <w:lvl w:ilvl="0" w:tplc="5E1257D8">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1313EB"/>
    <w:multiLevelType w:val="hybridMultilevel"/>
    <w:tmpl w:val="811C9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2E6FA6"/>
    <w:multiLevelType w:val="hybridMultilevel"/>
    <w:tmpl w:val="F954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19332F"/>
    <w:multiLevelType w:val="hybridMultilevel"/>
    <w:tmpl w:val="9A70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A2378D"/>
    <w:multiLevelType w:val="hybridMultilevel"/>
    <w:tmpl w:val="2996D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1D47F9"/>
    <w:multiLevelType w:val="hybridMultilevel"/>
    <w:tmpl w:val="6C96399C"/>
    <w:lvl w:ilvl="0" w:tplc="EAB26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F22ED6"/>
    <w:multiLevelType w:val="hybridMultilevel"/>
    <w:tmpl w:val="7E16AF60"/>
    <w:lvl w:ilvl="0" w:tplc="F3466C6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AD3163A"/>
    <w:multiLevelType w:val="hybridMultilevel"/>
    <w:tmpl w:val="D5F83060"/>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15:restartNumberingAfterBreak="0">
    <w:nsid w:val="5D0D0007"/>
    <w:multiLevelType w:val="hybridMultilevel"/>
    <w:tmpl w:val="7800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EA0059"/>
    <w:multiLevelType w:val="hybridMultilevel"/>
    <w:tmpl w:val="2CBA2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231EA1"/>
    <w:multiLevelType w:val="hybridMultilevel"/>
    <w:tmpl w:val="6BFE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B86BE9"/>
    <w:multiLevelType w:val="hybridMultilevel"/>
    <w:tmpl w:val="4C5C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CF5103"/>
    <w:multiLevelType w:val="hybridMultilevel"/>
    <w:tmpl w:val="2A84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9B1F42"/>
    <w:multiLevelType w:val="hybridMultilevel"/>
    <w:tmpl w:val="1A6CE06A"/>
    <w:lvl w:ilvl="0" w:tplc="AEF442B0">
      <w:start w:val="1"/>
      <w:numFmt w:val="decimal"/>
      <w:lvlText w:val="%1."/>
      <w:lvlJc w:val="left"/>
      <w:pPr>
        <w:ind w:left="720" w:hanging="360"/>
      </w:pPr>
      <w:rPr>
        <w:rFonts w:ascii="Times New Roman" w:eastAsia="Times New Roman" w:hAnsi="Times New Roman" w:cs="Times New Roman"/>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727A1A"/>
    <w:multiLevelType w:val="hybridMultilevel"/>
    <w:tmpl w:val="2A209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AA4CFA"/>
    <w:multiLevelType w:val="hybridMultilevel"/>
    <w:tmpl w:val="9F12E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F961EF3"/>
    <w:multiLevelType w:val="hybridMultilevel"/>
    <w:tmpl w:val="36EC5328"/>
    <w:lvl w:ilvl="0" w:tplc="E08010B6">
      <w:start w:val="1"/>
      <w:numFmt w:val="decimal"/>
      <w:lvlText w:val="%1."/>
      <w:lvlJc w:val="left"/>
      <w:pPr>
        <w:ind w:left="720" w:hanging="360"/>
      </w:pPr>
      <w:rPr>
        <w:rFonts w:ascii="Times New Roman" w:hAnsi="Times New Roman" w:cs="Times New Roman" w:hint="default"/>
        <w:b/>
        <w:i w:val="0"/>
        <w:sz w:val="22"/>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674B06"/>
    <w:multiLevelType w:val="hybridMultilevel"/>
    <w:tmpl w:val="C778DF5E"/>
    <w:lvl w:ilvl="0" w:tplc="9CB2C4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DA4FA1"/>
    <w:multiLevelType w:val="hybridMultilevel"/>
    <w:tmpl w:val="645450E8"/>
    <w:lvl w:ilvl="0" w:tplc="8D349AB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E744ED"/>
    <w:multiLevelType w:val="hybridMultilevel"/>
    <w:tmpl w:val="D3F6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D762A4"/>
    <w:multiLevelType w:val="hybridMultilevel"/>
    <w:tmpl w:val="06C2AB3E"/>
    <w:lvl w:ilvl="0" w:tplc="E08010B6">
      <w:start w:val="1"/>
      <w:numFmt w:val="decimal"/>
      <w:lvlText w:val="%1."/>
      <w:lvlJc w:val="left"/>
      <w:pPr>
        <w:ind w:left="720" w:hanging="360"/>
      </w:pPr>
      <w:rPr>
        <w:rFonts w:ascii="Times New Roman" w:hAnsi="Times New Roman" w:cs="Times New Roman" w:hint="default"/>
        <w:b/>
        <w:i w:val="0"/>
        <w:sz w:val="22"/>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333E64"/>
    <w:multiLevelType w:val="hybridMultilevel"/>
    <w:tmpl w:val="9134E8A2"/>
    <w:lvl w:ilvl="0" w:tplc="E08010B6">
      <w:start w:val="1"/>
      <w:numFmt w:val="decimal"/>
      <w:lvlText w:val="%1."/>
      <w:lvlJc w:val="left"/>
      <w:pPr>
        <w:ind w:left="720" w:hanging="360"/>
      </w:pPr>
      <w:rPr>
        <w:rFonts w:ascii="Times New Roman" w:hAnsi="Times New Roman" w:cs="Times New Roman" w:hint="default"/>
        <w:b/>
        <w:i w:val="0"/>
        <w:sz w:val="22"/>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2C6113"/>
    <w:multiLevelType w:val="hybridMultilevel"/>
    <w:tmpl w:val="CAA4B3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F04E29"/>
    <w:multiLevelType w:val="hybridMultilevel"/>
    <w:tmpl w:val="AC2ED0C6"/>
    <w:lvl w:ilvl="0" w:tplc="6D40CF5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E4445C"/>
    <w:multiLevelType w:val="hybridMultilevel"/>
    <w:tmpl w:val="8488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857AC7"/>
    <w:multiLevelType w:val="hybridMultilevel"/>
    <w:tmpl w:val="4B52E1C6"/>
    <w:lvl w:ilvl="0" w:tplc="E08010B6">
      <w:start w:val="1"/>
      <w:numFmt w:val="decimal"/>
      <w:lvlText w:val="%1."/>
      <w:lvlJc w:val="left"/>
      <w:pPr>
        <w:ind w:left="720" w:hanging="360"/>
      </w:pPr>
      <w:rPr>
        <w:rFonts w:ascii="Times New Roman" w:hAnsi="Times New Roman" w:cs="Times New Roman" w:hint="default"/>
        <w:b/>
        <w:i w:val="0"/>
        <w:sz w:val="22"/>
        <w:szCs w:val="22"/>
      </w:rPr>
    </w:lvl>
    <w:lvl w:ilvl="1" w:tplc="AF8E6E7E">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A0111D"/>
    <w:multiLevelType w:val="hybridMultilevel"/>
    <w:tmpl w:val="22AA2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1"/>
  </w:num>
  <w:num w:numId="3">
    <w:abstractNumId w:val="43"/>
  </w:num>
  <w:num w:numId="4">
    <w:abstractNumId w:val="22"/>
  </w:num>
  <w:num w:numId="5">
    <w:abstractNumId w:val="7"/>
  </w:num>
  <w:num w:numId="6">
    <w:abstractNumId w:val="48"/>
  </w:num>
  <w:num w:numId="7">
    <w:abstractNumId w:val="4"/>
  </w:num>
  <w:num w:numId="8">
    <w:abstractNumId w:val="25"/>
  </w:num>
  <w:num w:numId="9">
    <w:abstractNumId w:val="1"/>
  </w:num>
  <w:num w:numId="10">
    <w:abstractNumId w:val="17"/>
  </w:num>
  <w:num w:numId="11">
    <w:abstractNumId w:val="33"/>
  </w:num>
  <w:num w:numId="12">
    <w:abstractNumId w:val="36"/>
  </w:num>
  <w:num w:numId="13">
    <w:abstractNumId w:val="38"/>
  </w:num>
  <w:num w:numId="14">
    <w:abstractNumId w:val="39"/>
  </w:num>
  <w:num w:numId="15">
    <w:abstractNumId w:val="51"/>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44"/>
  </w:num>
  <w:num w:numId="19">
    <w:abstractNumId w:val="29"/>
  </w:num>
  <w:num w:numId="20">
    <w:abstractNumId w:val="40"/>
  </w:num>
  <w:num w:numId="21">
    <w:abstractNumId w:val="52"/>
  </w:num>
  <w:num w:numId="22">
    <w:abstractNumId w:val="6"/>
  </w:num>
  <w:num w:numId="23">
    <w:abstractNumId w:val="10"/>
  </w:num>
  <w:num w:numId="24">
    <w:abstractNumId w:val="2"/>
  </w:num>
  <w:num w:numId="25">
    <w:abstractNumId w:val="47"/>
  </w:num>
  <w:num w:numId="26">
    <w:abstractNumId w:val="19"/>
  </w:num>
  <w:num w:numId="27">
    <w:abstractNumId w:val="11"/>
  </w:num>
  <w:num w:numId="28">
    <w:abstractNumId w:val="26"/>
  </w:num>
  <w:num w:numId="29">
    <w:abstractNumId w:val="46"/>
  </w:num>
  <w:num w:numId="30">
    <w:abstractNumId w:val="20"/>
  </w:num>
  <w:num w:numId="31">
    <w:abstractNumId w:val="53"/>
  </w:num>
  <w:num w:numId="32">
    <w:abstractNumId w:val="30"/>
  </w:num>
  <w:num w:numId="33">
    <w:abstractNumId w:val="21"/>
  </w:num>
  <w:num w:numId="34">
    <w:abstractNumId w:val="54"/>
  </w:num>
  <w:num w:numId="35">
    <w:abstractNumId w:val="42"/>
  </w:num>
  <w:num w:numId="36">
    <w:abstractNumId w:val="27"/>
  </w:num>
  <w:num w:numId="37">
    <w:abstractNumId w:val="5"/>
  </w:num>
  <w:num w:numId="38">
    <w:abstractNumId w:val="49"/>
  </w:num>
  <w:num w:numId="39">
    <w:abstractNumId w:val="13"/>
  </w:num>
  <w:num w:numId="40">
    <w:abstractNumId w:val="45"/>
  </w:num>
  <w:num w:numId="41">
    <w:abstractNumId w:val="50"/>
  </w:num>
  <w:num w:numId="42">
    <w:abstractNumId w:val="15"/>
  </w:num>
  <w:num w:numId="43">
    <w:abstractNumId w:val="35"/>
  </w:num>
  <w:num w:numId="44">
    <w:abstractNumId w:val="24"/>
  </w:num>
  <w:num w:numId="45">
    <w:abstractNumId w:val="34"/>
  </w:num>
  <w:num w:numId="46">
    <w:abstractNumId w:val="9"/>
  </w:num>
  <w:num w:numId="47">
    <w:abstractNumId w:val="0"/>
  </w:num>
  <w:num w:numId="48">
    <w:abstractNumId w:val="18"/>
  </w:num>
  <w:num w:numId="49">
    <w:abstractNumId w:val="41"/>
  </w:num>
  <w:num w:numId="50">
    <w:abstractNumId w:val="23"/>
  </w:num>
  <w:num w:numId="51">
    <w:abstractNumId w:val="28"/>
  </w:num>
  <w:num w:numId="52">
    <w:abstractNumId w:val="14"/>
  </w:num>
  <w:num w:numId="53">
    <w:abstractNumId w:val="37"/>
  </w:num>
  <w:num w:numId="54">
    <w:abstractNumId w:val="55"/>
  </w:num>
  <w:num w:numId="55">
    <w:abstractNumId w:val="12"/>
  </w:num>
  <w:num w:numId="56">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702C6C"/>
    <w:rsid w:val="0000009A"/>
    <w:rsid w:val="00000DA9"/>
    <w:rsid w:val="00002112"/>
    <w:rsid w:val="00002761"/>
    <w:rsid w:val="00002A1D"/>
    <w:rsid w:val="00002DA7"/>
    <w:rsid w:val="0000312B"/>
    <w:rsid w:val="0000344A"/>
    <w:rsid w:val="00003834"/>
    <w:rsid w:val="00003F25"/>
    <w:rsid w:val="00004899"/>
    <w:rsid w:val="00005338"/>
    <w:rsid w:val="00005BA9"/>
    <w:rsid w:val="00006154"/>
    <w:rsid w:val="00006443"/>
    <w:rsid w:val="00007279"/>
    <w:rsid w:val="000107A6"/>
    <w:rsid w:val="00010E56"/>
    <w:rsid w:val="0001129A"/>
    <w:rsid w:val="000113FF"/>
    <w:rsid w:val="00011E91"/>
    <w:rsid w:val="00011F0B"/>
    <w:rsid w:val="0001224D"/>
    <w:rsid w:val="000132B0"/>
    <w:rsid w:val="000132DC"/>
    <w:rsid w:val="00013860"/>
    <w:rsid w:val="00013C19"/>
    <w:rsid w:val="00013C63"/>
    <w:rsid w:val="000140C6"/>
    <w:rsid w:val="0001431E"/>
    <w:rsid w:val="000157AE"/>
    <w:rsid w:val="000163B9"/>
    <w:rsid w:val="000165D9"/>
    <w:rsid w:val="00017B2F"/>
    <w:rsid w:val="00017EB3"/>
    <w:rsid w:val="00021B67"/>
    <w:rsid w:val="00022A7F"/>
    <w:rsid w:val="000232E2"/>
    <w:rsid w:val="00023E01"/>
    <w:rsid w:val="00024CFA"/>
    <w:rsid w:val="00025172"/>
    <w:rsid w:val="0002704A"/>
    <w:rsid w:val="000271AD"/>
    <w:rsid w:val="000311FB"/>
    <w:rsid w:val="000322B5"/>
    <w:rsid w:val="00033BD8"/>
    <w:rsid w:val="00033BDB"/>
    <w:rsid w:val="00034B60"/>
    <w:rsid w:val="00036094"/>
    <w:rsid w:val="000360E0"/>
    <w:rsid w:val="000363AC"/>
    <w:rsid w:val="00036B10"/>
    <w:rsid w:val="00037636"/>
    <w:rsid w:val="00037A1C"/>
    <w:rsid w:val="0004043B"/>
    <w:rsid w:val="00040B99"/>
    <w:rsid w:val="00040F47"/>
    <w:rsid w:val="0004132D"/>
    <w:rsid w:val="00041960"/>
    <w:rsid w:val="00041C2A"/>
    <w:rsid w:val="00042582"/>
    <w:rsid w:val="00043827"/>
    <w:rsid w:val="0004456A"/>
    <w:rsid w:val="00044E05"/>
    <w:rsid w:val="000452A4"/>
    <w:rsid w:val="00045ADD"/>
    <w:rsid w:val="0004621C"/>
    <w:rsid w:val="00047BC7"/>
    <w:rsid w:val="00051921"/>
    <w:rsid w:val="00051E3D"/>
    <w:rsid w:val="00052053"/>
    <w:rsid w:val="0005226F"/>
    <w:rsid w:val="00052B35"/>
    <w:rsid w:val="0005320F"/>
    <w:rsid w:val="00053D6B"/>
    <w:rsid w:val="0005447E"/>
    <w:rsid w:val="00054DD5"/>
    <w:rsid w:val="00054DDA"/>
    <w:rsid w:val="0005516A"/>
    <w:rsid w:val="00056289"/>
    <w:rsid w:val="00056570"/>
    <w:rsid w:val="0005668F"/>
    <w:rsid w:val="00056910"/>
    <w:rsid w:val="00057B0C"/>
    <w:rsid w:val="000603A2"/>
    <w:rsid w:val="000615F1"/>
    <w:rsid w:val="000617B1"/>
    <w:rsid w:val="00061E60"/>
    <w:rsid w:val="0006414F"/>
    <w:rsid w:val="00064DA6"/>
    <w:rsid w:val="00065091"/>
    <w:rsid w:val="00065BBC"/>
    <w:rsid w:val="00066026"/>
    <w:rsid w:val="00066BB4"/>
    <w:rsid w:val="00067328"/>
    <w:rsid w:val="0007204A"/>
    <w:rsid w:val="00072248"/>
    <w:rsid w:val="000727B3"/>
    <w:rsid w:val="00075C58"/>
    <w:rsid w:val="0007728A"/>
    <w:rsid w:val="00077576"/>
    <w:rsid w:val="00081B4F"/>
    <w:rsid w:val="000835A2"/>
    <w:rsid w:val="00083EF9"/>
    <w:rsid w:val="00084801"/>
    <w:rsid w:val="00086277"/>
    <w:rsid w:val="00086627"/>
    <w:rsid w:val="000906F0"/>
    <w:rsid w:val="0009092C"/>
    <w:rsid w:val="0009107F"/>
    <w:rsid w:val="000918AD"/>
    <w:rsid w:val="0009210E"/>
    <w:rsid w:val="00092D95"/>
    <w:rsid w:val="00092EB8"/>
    <w:rsid w:val="0009390F"/>
    <w:rsid w:val="00095404"/>
    <w:rsid w:val="000956A6"/>
    <w:rsid w:val="00095A98"/>
    <w:rsid w:val="00096254"/>
    <w:rsid w:val="00096512"/>
    <w:rsid w:val="00096570"/>
    <w:rsid w:val="00096C45"/>
    <w:rsid w:val="00097722"/>
    <w:rsid w:val="000A0095"/>
    <w:rsid w:val="000A0F5B"/>
    <w:rsid w:val="000A16F0"/>
    <w:rsid w:val="000A2991"/>
    <w:rsid w:val="000A553C"/>
    <w:rsid w:val="000A5595"/>
    <w:rsid w:val="000A5BF1"/>
    <w:rsid w:val="000A70FA"/>
    <w:rsid w:val="000A72A4"/>
    <w:rsid w:val="000A72B2"/>
    <w:rsid w:val="000A7565"/>
    <w:rsid w:val="000A7F50"/>
    <w:rsid w:val="000B0280"/>
    <w:rsid w:val="000B0ADD"/>
    <w:rsid w:val="000B13AF"/>
    <w:rsid w:val="000B1497"/>
    <w:rsid w:val="000B151F"/>
    <w:rsid w:val="000B2343"/>
    <w:rsid w:val="000B2AC7"/>
    <w:rsid w:val="000B3068"/>
    <w:rsid w:val="000B30E3"/>
    <w:rsid w:val="000B37AD"/>
    <w:rsid w:val="000B40A9"/>
    <w:rsid w:val="000B4A2D"/>
    <w:rsid w:val="000B5FE3"/>
    <w:rsid w:val="000B63E5"/>
    <w:rsid w:val="000B642B"/>
    <w:rsid w:val="000B746B"/>
    <w:rsid w:val="000B7A4B"/>
    <w:rsid w:val="000B7D9C"/>
    <w:rsid w:val="000C02D8"/>
    <w:rsid w:val="000C0B94"/>
    <w:rsid w:val="000C10EE"/>
    <w:rsid w:val="000C17D0"/>
    <w:rsid w:val="000C18B1"/>
    <w:rsid w:val="000C1CB5"/>
    <w:rsid w:val="000C3D7D"/>
    <w:rsid w:val="000C4DAF"/>
    <w:rsid w:val="000C4F0D"/>
    <w:rsid w:val="000C7FCF"/>
    <w:rsid w:val="000D0087"/>
    <w:rsid w:val="000D06F3"/>
    <w:rsid w:val="000D296A"/>
    <w:rsid w:val="000D39EA"/>
    <w:rsid w:val="000D4517"/>
    <w:rsid w:val="000D65B9"/>
    <w:rsid w:val="000D6672"/>
    <w:rsid w:val="000D6CE1"/>
    <w:rsid w:val="000D7F13"/>
    <w:rsid w:val="000E0432"/>
    <w:rsid w:val="000E05F0"/>
    <w:rsid w:val="000E0F7A"/>
    <w:rsid w:val="000E114B"/>
    <w:rsid w:val="000E11B3"/>
    <w:rsid w:val="000E19FC"/>
    <w:rsid w:val="000E2445"/>
    <w:rsid w:val="000E3AE7"/>
    <w:rsid w:val="000E3EF6"/>
    <w:rsid w:val="000E41D3"/>
    <w:rsid w:val="000E5A15"/>
    <w:rsid w:val="000E5C65"/>
    <w:rsid w:val="000E60F3"/>
    <w:rsid w:val="000E70E3"/>
    <w:rsid w:val="000E7DE9"/>
    <w:rsid w:val="000E7E9E"/>
    <w:rsid w:val="000F0E76"/>
    <w:rsid w:val="000F1AEF"/>
    <w:rsid w:val="000F2D2E"/>
    <w:rsid w:val="000F3D46"/>
    <w:rsid w:val="000F46CD"/>
    <w:rsid w:val="000F4A02"/>
    <w:rsid w:val="000F5474"/>
    <w:rsid w:val="000F5FAC"/>
    <w:rsid w:val="000F6114"/>
    <w:rsid w:val="00100243"/>
    <w:rsid w:val="0010103D"/>
    <w:rsid w:val="00102406"/>
    <w:rsid w:val="00102734"/>
    <w:rsid w:val="00106832"/>
    <w:rsid w:val="001079C9"/>
    <w:rsid w:val="00107E74"/>
    <w:rsid w:val="0011112D"/>
    <w:rsid w:val="00111580"/>
    <w:rsid w:val="00111737"/>
    <w:rsid w:val="00112389"/>
    <w:rsid w:val="00112BC3"/>
    <w:rsid w:val="00113F0C"/>
    <w:rsid w:val="00114D14"/>
    <w:rsid w:val="00114F3E"/>
    <w:rsid w:val="00115B18"/>
    <w:rsid w:val="001160EB"/>
    <w:rsid w:val="00116339"/>
    <w:rsid w:val="00116D90"/>
    <w:rsid w:val="00122130"/>
    <w:rsid w:val="001241B3"/>
    <w:rsid w:val="001242EB"/>
    <w:rsid w:val="0012482A"/>
    <w:rsid w:val="00126ADA"/>
    <w:rsid w:val="00126B11"/>
    <w:rsid w:val="00126C49"/>
    <w:rsid w:val="00126DA9"/>
    <w:rsid w:val="00127AD6"/>
    <w:rsid w:val="00130965"/>
    <w:rsid w:val="00131449"/>
    <w:rsid w:val="0013231A"/>
    <w:rsid w:val="0013343C"/>
    <w:rsid w:val="00133665"/>
    <w:rsid w:val="001344E4"/>
    <w:rsid w:val="00135070"/>
    <w:rsid w:val="001350BA"/>
    <w:rsid w:val="00135B14"/>
    <w:rsid w:val="00137AE0"/>
    <w:rsid w:val="0014083B"/>
    <w:rsid w:val="00140B4F"/>
    <w:rsid w:val="00142B07"/>
    <w:rsid w:val="001433D6"/>
    <w:rsid w:val="00143F1F"/>
    <w:rsid w:val="00145692"/>
    <w:rsid w:val="00145B2B"/>
    <w:rsid w:val="00145FC4"/>
    <w:rsid w:val="00146D37"/>
    <w:rsid w:val="00146D76"/>
    <w:rsid w:val="00151519"/>
    <w:rsid w:val="00152CF7"/>
    <w:rsid w:val="001532EB"/>
    <w:rsid w:val="00153427"/>
    <w:rsid w:val="00153880"/>
    <w:rsid w:val="0015396D"/>
    <w:rsid w:val="001539C9"/>
    <w:rsid w:val="00153C00"/>
    <w:rsid w:val="00155C27"/>
    <w:rsid w:val="001561ED"/>
    <w:rsid w:val="0015742A"/>
    <w:rsid w:val="001576D9"/>
    <w:rsid w:val="001601D4"/>
    <w:rsid w:val="00160253"/>
    <w:rsid w:val="001606A2"/>
    <w:rsid w:val="00161A6F"/>
    <w:rsid w:val="00162051"/>
    <w:rsid w:val="00162329"/>
    <w:rsid w:val="0016261A"/>
    <w:rsid w:val="00163E64"/>
    <w:rsid w:val="001641CF"/>
    <w:rsid w:val="00165A8B"/>
    <w:rsid w:val="00165E17"/>
    <w:rsid w:val="00166483"/>
    <w:rsid w:val="00167543"/>
    <w:rsid w:val="00167B38"/>
    <w:rsid w:val="00167D54"/>
    <w:rsid w:val="00171C4F"/>
    <w:rsid w:val="00171F15"/>
    <w:rsid w:val="00172C5E"/>
    <w:rsid w:val="0017323C"/>
    <w:rsid w:val="001740BE"/>
    <w:rsid w:val="00174792"/>
    <w:rsid w:val="0017516A"/>
    <w:rsid w:val="001756A2"/>
    <w:rsid w:val="001757BA"/>
    <w:rsid w:val="00175C9E"/>
    <w:rsid w:val="00175E05"/>
    <w:rsid w:val="00176FE4"/>
    <w:rsid w:val="00180FAE"/>
    <w:rsid w:val="0018117B"/>
    <w:rsid w:val="00181223"/>
    <w:rsid w:val="00183962"/>
    <w:rsid w:val="00183F91"/>
    <w:rsid w:val="00184779"/>
    <w:rsid w:val="001848A2"/>
    <w:rsid w:val="00185951"/>
    <w:rsid w:val="001868C6"/>
    <w:rsid w:val="00187536"/>
    <w:rsid w:val="001877FA"/>
    <w:rsid w:val="00187B26"/>
    <w:rsid w:val="00190B76"/>
    <w:rsid w:val="001919C9"/>
    <w:rsid w:val="00191D47"/>
    <w:rsid w:val="00192426"/>
    <w:rsid w:val="00194104"/>
    <w:rsid w:val="001941A0"/>
    <w:rsid w:val="00195216"/>
    <w:rsid w:val="0019541D"/>
    <w:rsid w:val="0019687E"/>
    <w:rsid w:val="0019694D"/>
    <w:rsid w:val="00196EA9"/>
    <w:rsid w:val="00197C05"/>
    <w:rsid w:val="00197FE0"/>
    <w:rsid w:val="001A150A"/>
    <w:rsid w:val="001A3477"/>
    <w:rsid w:val="001A3932"/>
    <w:rsid w:val="001A5C6D"/>
    <w:rsid w:val="001A6995"/>
    <w:rsid w:val="001A6A7F"/>
    <w:rsid w:val="001A7DED"/>
    <w:rsid w:val="001B20B0"/>
    <w:rsid w:val="001B23D8"/>
    <w:rsid w:val="001B3BE4"/>
    <w:rsid w:val="001B4A1D"/>
    <w:rsid w:val="001B4F26"/>
    <w:rsid w:val="001B5141"/>
    <w:rsid w:val="001B771B"/>
    <w:rsid w:val="001B7CD8"/>
    <w:rsid w:val="001B7D5C"/>
    <w:rsid w:val="001B7E3B"/>
    <w:rsid w:val="001C101C"/>
    <w:rsid w:val="001C13BE"/>
    <w:rsid w:val="001C3726"/>
    <w:rsid w:val="001C3EC5"/>
    <w:rsid w:val="001C4489"/>
    <w:rsid w:val="001C4CE1"/>
    <w:rsid w:val="001C5C7A"/>
    <w:rsid w:val="001C5F40"/>
    <w:rsid w:val="001C6E1C"/>
    <w:rsid w:val="001C7452"/>
    <w:rsid w:val="001C7752"/>
    <w:rsid w:val="001D0A34"/>
    <w:rsid w:val="001D2134"/>
    <w:rsid w:val="001D25D9"/>
    <w:rsid w:val="001D33F7"/>
    <w:rsid w:val="001D3C20"/>
    <w:rsid w:val="001D5136"/>
    <w:rsid w:val="001D776A"/>
    <w:rsid w:val="001E09F6"/>
    <w:rsid w:val="001E1B5E"/>
    <w:rsid w:val="001E2401"/>
    <w:rsid w:val="001E386E"/>
    <w:rsid w:val="001E3EC5"/>
    <w:rsid w:val="001E4216"/>
    <w:rsid w:val="001E551E"/>
    <w:rsid w:val="001E5640"/>
    <w:rsid w:val="001E6890"/>
    <w:rsid w:val="001E6BB6"/>
    <w:rsid w:val="001E7BEB"/>
    <w:rsid w:val="001E7F64"/>
    <w:rsid w:val="001F09D0"/>
    <w:rsid w:val="001F2060"/>
    <w:rsid w:val="001F2119"/>
    <w:rsid w:val="001F35E2"/>
    <w:rsid w:val="001F467B"/>
    <w:rsid w:val="001F4A6A"/>
    <w:rsid w:val="001F4D09"/>
    <w:rsid w:val="001F5AFA"/>
    <w:rsid w:val="001F6283"/>
    <w:rsid w:val="001F69E2"/>
    <w:rsid w:val="001F6D7C"/>
    <w:rsid w:val="001F7E6D"/>
    <w:rsid w:val="001F7F7C"/>
    <w:rsid w:val="00200122"/>
    <w:rsid w:val="0020030B"/>
    <w:rsid w:val="00200CDF"/>
    <w:rsid w:val="002048DB"/>
    <w:rsid w:val="00204CE6"/>
    <w:rsid w:val="002062C6"/>
    <w:rsid w:val="00207474"/>
    <w:rsid w:val="00207955"/>
    <w:rsid w:val="002079DF"/>
    <w:rsid w:val="00207FE4"/>
    <w:rsid w:val="00210789"/>
    <w:rsid w:val="00210EA1"/>
    <w:rsid w:val="00212C1B"/>
    <w:rsid w:val="002132C2"/>
    <w:rsid w:val="002139CD"/>
    <w:rsid w:val="00213E33"/>
    <w:rsid w:val="00214587"/>
    <w:rsid w:val="00215BFD"/>
    <w:rsid w:val="00215C7C"/>
    <w:rsid w:val="00215D4B"/>
    <w:rsid w:val="00215E65"/>
    <w:rsid w:val="002170D4"/>
    <w:rsid w:val="00217910"/>
    <w:rsid w:val="002179FF"/>
    <w:rsid w:val="00217D4A"/>
    <w:rsid w:val="00222E28"/>
    <w:rsid w:val="0022399C"/>
    <w:rsid w:val="00223D54"/>
    <w:rsid w:val="00224F1E"/>
    <w:rsid w:val="002251B1"/>
    <w:rsid w:val="00225274"/>
    <w:rsid w:val="002256D2"/>
    <w:rsid w:val="0022678E"/>
    <w:rsid w:val="002267B2"/>
    <w:rsid w:val="00226998"/>
    <w:rsid w:val="00230484"/>
    <w:rsid w:val="00231613"/>
    <w:rsid w:val="0023188A"/>
    <w:rsid w:val="0023241A"/>
    <w:rsid w:val="00232884"/>
    <w:rsid w:val="00232AE2"/>
    <w:rsid w:val="00232B81"/>
    <w:rsid w:val="002337ED"/>
    <w:rsid w:val="002344A1"/>
    <w:rsid w:val="00235F90"/>
    <w:rsid w:val="00236229"/>
    <w:rsid w:val="0023640D"/>
    <w:rsid w:val="002364C0"/>
    <w:rsid w:val="00237231"/>
    <w:rsid w:val="0023732E"/>
    <w:rsid w:val="002401B3"/>
    <w:rsid w:val="00240542"/>
    <w:rsid w:val="00240CF2"/>
    <w:rsid w:val="00240D0A"/>
    <w:rsid w:val="00241474"/>
    <w:rsid w:val="00241E6A"/>
    <w:rsid w:val="00242FC3"/>
    <w:rsid w:val="002435D6"/>
    <w:rsid w:val="002440BF"/>
    <w:rsid w:val="00244957"/>
    <w:rsid w:val="00244994"/>
    <w:rsid w:val="0024517D"/>
    <w:rsid w:val="00246BA5"/>
    <w:rsid w:val="0024734B"/>
    <w:rsid w:val="00247832"/>
    <w:rsid w:val="00247BA1"/>
    <w:rsid w:val="00251031"/>
    <w:rsid w:val="00251857"/>
    <w:rsid w:val="00253C10"/>
    <w:rsid w:val="00254053"/>
    <w:rsid w:val="00254784"/>
    <w:rsid w:val="0025482F"/>
    <w:rsid w:val="0025566C"/>
    <w:rsid w:val="00256879"/>
    <w:rsid w:val="00257188"/>
    <w:rsid w:val="00257403"/>
    <w:rsid w:val="002574EE"/>
    <w:rsid w:val="002575B1"/>
    <w:rsid w:val="002577DC"/>
    <w:rsid w:val="00257A05"/>
    <w:rsid w:val="002603D5"/>
    <w:rsid w:val="00261402"/>
    <w:rsid w:val="002618E9"/>
    <w:rsid w:val="0026236C"/>
    <w:rsid w:val="00262A07"/>
    <w:rsid w:val="00262FC0"/>
    <w:rsid w:val="0026425E"/>
    <w:rsid w:val="00264A41"/>
    <w:rsid w:val="00264F91"/>
    <w:rsid w:val="00266214"/>
    <w:rsid w:val="00266C9A"/>
    <w:rsid w:val="00267FB6"/>
    <w:rsid w:val="00270AE3"/>
    <w:rsid w:val="00270D26"/>
    <w:rsid w:val="00272C68"/>
    <w:rsid w:val="00273FF4"/>
    <w:rsid w:val="00275235"/>
    <w:rsid w:val="002763FE"/>
    <w:rsid w:val="00276A31"/>
    <w:rsid w:val="00276B09"/>
    <w:rsid w:val="00276CB6"/>
    <w:rsid w:val="002806D7"/>
    <w:rsid w:val="00280A14"/>
    <w:rsid w:val="00280F62"/>
    <w:rsid w:val="002812CA"/>
    <w:rsid w:val="002815C6"/>
    <w:rsid w:val="00282A81"/>
    <w:rsid w:val="00283C0B"/>
    <w:rsid w:val="00283DC2"/>
    <w:rsid w:val="00283F53"/>
    <w:rsid w:val="00284C3F"/>
    <w:rsid w:val="00284FB1"/>
    <w:rsid w:val="0028542F"/>
    <w:rsid w:val="002859E9"/>
    <w:rsid w:val="00287710"/>
    <w:rsid w:val="00290233"/>
    <w:rsid w:val="00290481"/>
    <w:rsid w:val="0029082A"/>
    <w:rsid w:val="00290F74"/>
    <w:rsid w:val="002914D7"/>
    <w:rsid w:val="00291517"/>
    <w:rsid w:val="00292791"/>
    <w:rsid w:val="00292967"/>
    <w:rsid w:val="00293176"/>
    <w:rsid w:val="002944B9"/>
    <w:rsid w:val="00295445"/>
    <w:rsid w:val="0029631E"/>
    <w:rsid w:val="0029705C"/>
    <w:rsid w:val="002A137A"/>
    <w:rsid w:val="002A1E28"/>
    <w:rsid w:val="002A27B0"/>
    <w:rsid w:val="002A3BF4"/>
    <w:rsid w:val="002A3E14"/>
    <w:rsid w:val="002A53F1"/>
    <w:rsid w:val="002A5459"/>
    <w:rsid w:val="002A555A"/>
    <w:rsid w:val="002B00E2"/>
    <w:rsid w:val="002B0B3E"/>
    <w:rsid w:val="002B0BC2"/>
    <w:rsid w:val="002B116A"/>
    <w:rsid w:val="002B1598"/>
    <w:rsid w:val="002B2218"/>
    <w:rsid w:val="002B417B"/>
    <w:rsid w:val="002B4A4C"/>
    <w:rsid w:val="002B5526"/>
    <w:rsid w:val="002B6C96"/>
    <w:rsid w:val="002B6DFD"/>
    <w:rsid w:val="002B6EBA"/>
    <w:rsid w:val="002B71F8"/>
    <w:rsid w:val="002B750B"/>
    <w:rsid w:val="002C0206"/>
    <w:rsid w:val="002C04AB"/>
    <w:rsid w:val="002C0B57"/>
    <w:rsid w:val="002C0CDF"/>
    <w:rsid w:val="002C19EB"/>
    <w:rsid w:val="002C1E4E"/>
    <w:rsid w:val="002C2092"/>
    <w:rsid w:val="002C253E"/>
    <w:rsid w:val="002C29B3"/>
    <w:rsid w:val="002C3F20"/>
    <w:rsid w:val="002C5B57"/>
    <w:rsid w:val="002C6488"/>
    <w:rsid w:val="002C6FCF"/>
    <w:rsid w:val="002C77CC"/>
    <w:rsid w:val="002C7988"/>
    <w:rsid w:val="002D00F3"/>
    <w:rsid w:val="002D0C2C"/>
    <w:rsid w:val="002D1D23"/>
    <w:rsid w:val="002D2519"/>
    <w:rsid w:val="002D52B8"/>
    <w:rsid w:val="002D5886"/>
    <w:rsid w:val="002D6A34"/>
    <w:rsid w:val="002E1EC5"/>
    <w:rsid w:val="002E2134"/>
    <w:rsid w:val="002E261C"/>
    <w:rsid w:val="002E290E"/>
    <w:rsid w:val="002E427F"/>
    <w:rsid w:val="002E4E51"/>
    <w:rsid w:val="002E50A3"/>
    <w:rsid w:val="002E55E0"/>
    <w:rsid w:val="002E5967"/>
    <w:rsid w:val="002E5B72"/>
    <w:rsid w:val="002E606B"/>
    <w:rsid w:val="002E7B5A"/>
    <w:rsid w:val="002E7FA0"/>
    <w:rsid w:val="002F07C2"/>
    <w:rsid w:val="002F0DFF"/>
    <w:rsid w:val="002F2525"/>
    <w:rsid w:val="002F2D7F"/>
    <w:rsid w:val="002F5D62"/>
    <w:rsid w:val="002F5F4F"/>
    <w:rsid w:val="002F609A"/>
    <w:rsid w:val="002F6308"/>
    <w:rsid w:val="002F6E42"/>
    <w:rsid w:val="003013FC"/>
    <w:rsid w:val="00301902"/>
    <w:rsid w:val="003019F9"/>
    <w:rsid w:val="00301C49"/>
    <w:rsid w:val="003034CD"/>
    <w:rsid w:val="00303BFE"/>
    <w:rsid w:val="00305504"/>
    <w:rsid w:val="00305917"/>
    <w:rsid w:val="003062A9"/>
    <w:rsid w:val="003062D3"/>
    <w:rsid w:val="003067F4"/>
    <w:rsid w:val="0030769C"/>
    <w:rsid w:val="0030783C"/>
    <w:rsid w:val="00307EFB"/>
    <w:rsid w:val="00307F09"/>
    <w:rsid w:val="00310D54"/>
    <w:rsid w:val="00311217"/>
    <w:rsid w:val="00311A30"/>
    <w:rsid w:val="00311D42"/>
    <w:rsid w:val="00312370"/>
    <w:rsid w:val="00312F59"/>
    <w:rsid w:val="0031528A"/>
    <w:rsid w:val="00315484"/>
    <w:rsid w:val="00315836"/>
    <w:rsid w:val="00315DCE"/>
    <w:rsid w:val="00317193"/>
    <w:rsid w:val="00317F5F"/>
    <w:rsid w:val="00320E3C"/>
    <w:rsid w:val="00322709"/>
    <w:rsid w:val="00322B6C"/>
    <w:rsid w:val="003232DC"/>
    <w:rsid w:val="00323C40"/>
    <w:rsid w:val="00325037"/>
    <w:rsid w:val="00326024"/>
    <w:rsid w:val="00326BC3"/>
    <w:rsid w:val="00327DA9"/>
    <w:rsid w:val="00330AF3"/>
    <w:rsid w:val="00331B7C"/>
    <w:rsid w:val="00331D71"/>
    <w:rsid w:val="003327A2"/>
    <w:rsid w:val="00332F95"/>
    <w:rsid w:val="00333A3E"/>
    <w:rsid w:val="00333B61"/>
    <w:rsid w:val="00334231"/>
    <w:rsid w:val="00334294"/>
    <w:rsid w:val="003344EC"/>
    <w:rsid w:val="0033583B"/>
    <w:rsid w:val="00335896"/>
    <w:rsid w:val="003359B7"/>
    <w:rsid w:val="00335D3C"/>
    <w:rsid w:val="00335F48"/>
    <w:rsid w:val="0033642A"/>
    <w:rsid w:val="003402D2"/>
    <w:rsid w:val="00340D31"/>
    <w:rsid w:val="0034102D"/>
    <w:rsid w:val="00341404"/>
    <w:rsid w:val="00341B10"/>
    <w:rsid w:val="00341DB5"/>
    <w:rsid w:val="003424AB"/>
    <w:rsid w:val="00343C71"/>
    <w:rsid w:val="00343F3B"/>
    <w:rsid w:val="00344DB9"/>
    <w:rsid w:val="003455BD"/>
    <w:rsid w:val="00346052"/>
    <w:rsid w:val="003469A8"/>
    <w:rsid w:val="0034723F"/>
    <w:rsid w:val="00351155"/>
    <w:rsid w:val="003512C4"/>
    <w:rsid w:val="0035169B"/>
    <w:rsid w:val="00351D9A"/>
    <w:rsid w:val="0035201A"/>
    <w:rsid w:val="00353250"/>
    <w:rsid w:val="0035328E"/>
    <w:rsid w:val="003538C3"/>
    <w:rsid w:val="003542E2"/>
    <w:rsid w:val="00354761"/>
    <w:rsid w:val="003570B7"/>
    <w:rsid w:val="00360479"/>
    <w:rsid w:val="0036233B"/>
    <w:rsid w:val="00362348"/>
    <w:rsid w:val="003623C1"/>
    <w:rsid w:val="00362B5D"/>
    <w:rsid w:val="0036374C"/>
    <w:rsid w:val="00364BBD"/>
    <w:rsid w:val="0036507C"/>
    <w:rsid w:val="00365B95"/>
    <w:rsid w:val="003665CA"/>
    <w:rsid w:val="00367368"/>
    <w:rsid w:val="00367FD7"/>
    <w:rsid w:val="003701DD"/>
    <w:rsid w:val="003701E4"/>
    <w:rsid w:val="00370240"/>
    <w:rsid w:val="003703E0"/>
    <w:rsid w:val="00370B76"/>
    <w:rsid w:val="00370D0C"/>
    <w:rsid w:val="00371500"/>
    <w:rsid w:val="00371892"/>
    <w:rsid w:val="00371D46"/>
    <w:rsid w:val="00371F27"/>
    <w:rsid w:val="00371FE2"/>
    <w:rsid w:val="00372BF3"/>
    <w:rsid w:val="00372CB3"/>
    <w:rsid w:val="003732D3"/>
    <w:rsid w:val="00373625"/>
    <w:rsid w:val="00373D7C"/>
    <w:rsid w:val="00373E0F"/>
    <w:rsid w:val="003747E1"/>
    <w:rsid w:val="00374BA0"/>
    <w:rsid w:val="00375C8F"/>
    <w:rsid w:val="00381490"/>
    <w:rsid w:val="0038251B"/>
    <w:rsid w:val="00384AB2"/>
    <w:rsid w:val="00386024"/>
    <w:rsid w:val="00386352"/>
    <w:rsid w:val="003868B0"/>
    <w:rsid w:val="00386CBB"/>
    <w:rsid w:val="00386F49"/>
    <w:rsid w:val="0038709F"/>
    <w:rsid w:val="00387C76"/>
    <w:rsid w:val="0039016F"/>
    <w:rsid w:val="003907D3"/>
    <w:rsid w:val="00390DAE"/>
    <w:rsid w:val="003919CC"/>
    <w:rsid w:val="003944AB"/>
    <w:rsid w:val="00394AA3"/>
    <w:rsid w:val="00394D16"/>
    <w:rsid w:val="00394E91"/>
    <w:rsid w:val="003951A4"/>
    <w:rsid w:val="00395622"/>
    <w:rsid w:val="00395E3E"/>
    <w:rsid w:val="00395FE6"/>
    <w:rsid w:val="00396644"/>
    <w:rsid w:val="00396A25"/>
    <w:rsid w:val="003A0915"/>
    <w:rsid w:val="003A1323"/>
    <w:rsid w:val="003A23DE"/>
    <w:rsid w:val="003A407F"/>
    <w:rsid w:val="003A49A9"/>
    <w:rsid w:val="003A4A7C"/>
    <w:rsid w:val="003A4C90"/>
    <w:rsid w:val="003A4DA0"/>
    <w:rsid w:val="003A5BC2"/>
    <w:rsid w:val="003A5C25"/>
    <w:rsid w:val="003A5FA7"/>
    <w:rsid w:val="003A69BB"/>
    <w:rsid w:val="003A76FB"/>
    <w:rsid w:val="003A776A"/>
    <w:rsid w:val="003A799E"/>
    <w:rsid w:val="003B1D93"/>
    <w:rsid w:val="003B2935"/>
    <w:rsid w:val="003B2F0E"/>
    <w:rsid w:val="003B3EA4"/>
    <w:rsid w:val="003B4FA9"/>
    <w:rsid w:val="003B58EE"/>
    <w:rsid w:val="003B698B"/>
    <w:rsid w:val="003B6FCD"/>
    <w:rsid w:val="003B7159"/>
    <w:rsid w:val="003B7418"/>
    <w:rsid w:val="003C1120"/>
    <w:rsid w:val="003C1E2A"/>
    <w:rsid w:val="003C2F81"/>
    <w:rsid w:val="003C44FB"/>
    <w:rsid w:val="003C54C2"/>
    <w:rsid w:val="003C60CA"/>
    <w:rsid w:val="003C7B5A"/>
    <w:rsid w:val="003C7BC2"/>
    <w:rsid w:val="003D0381"/>
    <w:rsid w:val="003D063A"/>
    <w:rsid w:val="003D1775"/>
    <w:rsid w:val="003D17C3"/>
    <w:rsid w:val="003D1C26"/>
    <w:rsid w:val="003D2D6D"/>
    <w:rsid w:val="003D3EFA"/>
    <w:rsid w:val="003D418F"/>
    <w:rsid w:val="003D4536"/>
    <w:rsid w:val="003D4BB4"/>
    <w:rsid w:val="003D6B90"/>
    <w:rsid w:val="003D7B7E"/>
    <w:rsid w:val="003E00A5"/>
    <w:rsid w:val="003E019B"/>
    <w:rsid w:val="003E0427"/>
    <w:rsid w:val="003E126E"/>
    <w:rsid w:val="003E1DC5"/>
    <w:rsid w:val="003E2502"/>
    <w:rsid w:val="003E2816"/>
    <w:rsid w:val="003E4EA0"/>
    <w:rsid w:val="003E5038"/>
    <w:rsid w:val="003E5E72"/>
    <w:rsid w:val="003E6B8E"/>
    <w:rsid w:val="003E736F"/>
    <w:rsid w:val="003E7722"/>
    <w:rsid w:val="003F2FC7"/>
    <w:rsid w:val="003F337D"/>
    <w:rsid w:val="003F3402"/>
    <w:rsid w:val="003F475C"/>
    <w:rsid w:val="003F5257"/>
    <w:rsid w:val="003F5279"/>
    <w:rsid w:val="003F5408"/>
    <w:rsid w:val="003F5DB4"/>
    <w:rsid w:val="003F5F13"/>
    <w:rsid w:val="003F6159"/>
    <w:rsid w:val="003F7154"/>
    <w:rsid w:val="003F731D"/>
    <w:rsid w:val="003F798E"/>
    <w:rsid w:val="00401C2D"/>
    <w:rsid w:val="00402F79"/>
    <w:rsid w:val="0040321A"/>
    <w:rsid w:val="00403C72"/>
    <w:rsid w:val="0040449B"/>
    <w:rsid w:val="00405C33"/>
    <w:rsid w:val="00407576"/>
    <w:rsid w:val="004111D9"/>
    <w:rsid w:val="0041145B"/>
    <w:rsid w:val="00413EAC"/>
    <w:rsid w:val="00413F5F"/>
    <w:rsid w:val="00414E96"/>
    <w:rsid w:val="00414EDD"/>
    <w:rsid w:val="00415570"/>
    <w:rsid w:val="00416588"/>
    <w:rsid w:val="00416793"/>
    <w:rsid w:val="0041756D"/>
    <w:rsid w:val="00420500"/>
    <w:rsid w:val="00422614"/>
    <w:rsid w:val="00422EB6"/>
    <w:rsid w:val="00424A99"/>
    <w:rsid w:val="00424F27"/>
    <w:rsid w:val="004253E2"/>
    <w:rsid w:val="00425BBE"/>
    <w:rsid w:val="00427192"/>
    <w:rsid w:val="004304AF"/>
    <w:rsid w:val="00431812"/>
    <w:rsid w:val="00431ED9"/>
    <w:rsid w:val="00432BFE"/>
    <w:rsid w:val="00432F22"/>
    <w:rsid w:val="00433A36"/>
    <w:rsid w:val="0043502C"/>
    <w:rsid w:val="00435109"/>
    <w:rsid w:val="0043541B"/>
    <w:rsid w:val="0043557A"/>
    <w:rsid w:val="00435C2E"/>
    <w:rsid w:val="00435DF8"/>
    <w:rsid w:val="00435E49"/>
    <w:rsid w:val="00436419"/>
    <w:rsid w:val="0043668E"/>
    <w:rsid w:val="00437C11"/>
    <w:rsid w:val="00440178"/>
    <w:rsid w:val="00440C6B"/>
    <w:rsid w:val="00441A67"/>
    <w:rsid w:val="00441B9F"/>
    <w:rsid w:val="00441C9D"/>
    <w:rsid w:val="00442204"/>
    <w:rsid w:val="004422ED"/>
    <w:rsid w:val="00442C52"/>
    <w:rsid w:val="0044317F"/>
    <w:rsid w:val="00443B4A"/>
    <w:rsid w:val="00443DB9"/>
    <w:rsid w:val="004443C3"/>
    <w:rsid w:val="00445353"/>
    <w:rsid w:val="00445B2D"/>
    <w:rsid w:val="0044679F"/>
    <w:rsid w:val="004470C2"/>
    <w:rsid w:val="0044731E"/>
    <w:rsid w:val="00450E1C"/>
    <w:rsid w:val="00450F7E"/>
    <w:rsid w:val="0045332B"/>
    <w:rsid w:val="004534F3"/>
    <w:rsid w:val="00453872"/>
    <w:rsid w:val="00453B89"/>
    <w:rsid w:val="00455826"/>
    <w:rsid w:val="00456409"/>
    <w:rsid w:val="0045752E"/>
    <w:rsid w:val="0046092C"/>
    <w:rsid w:val="004610D0"/>
    <w:rsid w:val="00461970"/>
    <w:rsid w:val="00464049"/>
    <w:rsid w:val="004641E5"/>
    <w:rsid w:val="0046527D"/>
    <w:rsid w:val="00466025"/>
    <w:rsid w:val="00467AA4"/>
    <w:rsid w:val="0047153C"/>
    <w:rsid w:val="00472EC2"/>
    <w:rsid w:val="0047304E"/>
    <w:rsid w:val="004731E1"/>
    <w:rsid w:val="004740D0"/>
    <w:rsid w:val="004763DF"/>
    <w:rsid w:val="00476A66"/>
    <w:rsid w:val="004776BD"/>
    <w:rsid w:val="00477EE3"/>
    <w:rsid w:val="00480F1A"/>
    <w:rsid w:val="00481AF3"/>
    <w:rsid w:val="00481BCC"/>
    <w:rsid w:val="004822CA"/>
    <w:rsid w:val="0048372D"/>
    <w:rsid w:val="00484892"/>
    <w:rsid w:val="0048559C"/>
    <w:rsid w:val="00486029"/>
    <w:rsid w:val="00486378"/>
    <w:rsid w:val="00486568"/>
    <w:rsid w:val="00486BCD"/>
    <w:rsid w:val="00486EC7"/>
    <w:rsid w:val="00487266"/>
    <w:rsid w:val="0049088E"/>
    <w:rsid w:val="004909EC"/>
    <w:rsid w:val="00491820"/>
    <w:rsid w:val="004920BD"/>
    <w:rsid w:val="004945D4"/>
    <w:rsid w:val="00495BFA"/>
    <w:rsid w:val="004961ED"/>
    <w:rsid w:val="0049729B"/>
    <w:rsid w:val="00497D5A"/>
    <w:rsid w:val="004A0505"/>
    <w:rsid w:val="004A144C"/>
    <w:rsid w:val="004A1576"/>
    <w:rsid w:val="004A1F53"/>
    <w:rsid w:val="004A3636"/>
    <w:rsid w:val="004A48F3"/>
    <w:rsid w:val="004A4D66"/>
    <w:rsid w:val="004A4FB9"/>
    <w:rsid w:val="004A66CD"/>
    <w:rsid w:val="004A6E95"/>
    <w:rsid w:val="004A706D"/>
    <w:rsid w:val="004B0366"/>
    <w:rsid w:val="004B04E8"/>
    <w:rsid w:val="004B2496"/>
    <w:rsid w:val="004B358B"/>
    <w:rsid w:val="004B3DA9"/>
    <w:rsid w:val="004B60DD"/>
    <w:rsid w:val="004B65B7"/>
    <w:rsid w:val="004B6FE2"/>
    <w:rsid w:val="004C1A39"/>
    <w:rsid w:val="004C202A"/>
    <w:rsid w:val="004C4196"/>
    <w:rsid w:val="004C5065"/>
    <w:rsid w:val="004C54EE"/>
    <w:rsid w:val="004C6C08"/>
    <w:rsid w:val="004C6DCF"/>
    <w:rsid w:val="004C6E01"/>
    <w:rsid w:val="004D1696"/>
    <w:rsid w:val="004D279C"/>
    <w:rsid w:val="004D29A3"/>
    <w:rsid w:val="004D2A2C"/>
    <w:rsid w:val="004D3265"/>
    <w:rsid w:val="004D36A6"/>
    <w:rsid w:val="004D3D28"/>
    <w:rsid w:val="004D466D"/>
    <w:rsid w:val="004D5438"/>
    <w:rsid w:val="004D590A"/>
    <w:rsid w:val="004D649A"/>
    <w:rsid w:val="004D6ABC"/>
    <w:rsid w:val="004E058C"/>
    <w:rsid w:val="004E08F3"/>
    <w:rsid w:val="004E0924"/>
    <w:rsid w:val="004E1B0C"/>
    <w:rsid w:val="004E1FA3"/>
    <w:rsid w:val="004E2B89"/>
    <w:rsid w:val="004E3487"/>
    <w:rsid w:val="004E448A"/>
    <w:rsid w:val="004E4935"/>
    <w:rsid w:val="004E5AE8"/>
    <w:rsid w:val="004E5C56"/>
    <w:rsid w:val="004E722A"/>
    <w:rsid w:val="004F15F4"/>
    <w:rsid w:val="004F244C"/>
    <w:rsid w:val="004F2BA3"/>
    <w:rsid w:val="004F2CDF"/>
    <w:rsid w:val="004F51E4"/>
    <w:rsid w:val="004F530A"/>
    <w:rsid w:val="004F5E21"/>
    <w:rsid w:val="004F5F26"/>
    <w:rsid w:val="004F6325"/>
    <w:rsid w:val="004F66A4"/>
    <w:rsid w:val="0050018C"/>
    <w:rsid w:val="00500549"/>
    <w:rsid w:val="005011C9"/>
    <w:rsid w:val="00502299"/>
    <w:rsid w:val="00502AAA"/>
    <w:rsid w:val="00502F3E"/>
    <w:rsid w:val="005034D7"/>
    <w:rsid w:val="00503F2B"/>
    <w:rsid w:val="00504620"/>
    <w:rsid w:val="0050486F"/>
    <w:rsid w:val="005050F4"/>
    <w:rsid w:val="00505522"/>
    <w:rsid w:val="0050611B"/>
    <w:rsid w:val="00506695"/>
    <w:rsid w:val="005066D1"/>
    <w:rsid w:val="00507388"/>
    <w:rsid w:val="005074ED"/>
    <w:rsid w:val="00507B52"/>
    <w:rsid w:val="0051117D"/>
    <w:rsid w:val="00512820"/>
    <w:rsid w:val="00512D1D"/>
    <w:rsid w:val="00513F09"/>
    <w:rsid w:val="00514216"/>
    <w:rsid w:val="00514573"/>
    <w:rsid w:val="00514A9E"/>
    <w:rsid w:val="00514C9A"/>
    <w:rsid w:val="00516021"/>
    <w:rsid w:val="005165CF"/>
    <w:rsid w:val="005172FF"/>
    <w:rsid w:val="00517C3B"/>
    <w:rsid w:val="00521091"/>
    <w:rsid w:val="00521B7A"/>
    <w:rsid w:val="005223CD"/>
    <w:rsid w:val="00523468"/>
    <w:rsid w:val="005234AC"/>
    <w:rsid w:val="0052352F"/>
    <w:rsid w:val="00523667"/>
    <w:rsid w:val="00524DAD"/>
    <w:rsid w:val="00526376"/>
    <w:rsid w:val="0052684D"/>
    <w:rsid w:val="00527413"/>
    <w:rsid w:val="00527D1C"/>
    <w:rsid w:val="005310D4"/>
    <w:rsid w:val="00531C39"/>
    <w:rsid w:val="00531FAD"/>
    <w:rsid w:val="00532262"/>
    <w:rsid w:val="00533984"/>
    <w:rsid w:val="0053636D"/>
    <w:rsid w:val="00536806"/>
    <w:rsid w:val="00540AD6"/>
    <w:rsid w:val="00540EAC"/>
    <w:rsid w:val="00541A75"/>
    <w:rsid w:val="00541B23"/>
    <w:rsid w:val="00543159"/>
    <w:rsid w:val="00544252"/>
    <w:rsid w:val="005443D3"/>
    <w:rsid w:val="00544687"/>
    <w:rsid w:val="00544E18"/>
    <w:rsid w:val="005454A5"/>
    <w:rsid w:val="005459E9"/>
    <w:rsid w:val="00545A3B"/>
    <w:rsid w:val="005469EB"/>
    <w:rsid w:val="00546C49"/>
    <w:rsid w:val="00547316"/>
    <w:rsid w:val="00547563"/>
    <w:rsid w:val="005500D3"/>
    <w:rsid w:val="005503F2"/>
    <w:rsid w:val="00550DA3"/>
    <w:rsid w:val="00553373"/>
    <w:rsid w:val="00554050"/>
    <w:rsid w:val="00554A0A"/>
    <w:rsid w:val="00555382"/>
    <w:rsid w:val="005555B3"/>
    <w:rsid w:val="00555759"/>
    <w:rsid w:val="00555FE5"/>
    <w:rsid w:val="00556528"/>
    <w:rsid w:val="00556CF8"/>
    <w:rsid w:val="00560694"/>
    <w:rsid w:val="00562581"/>
    <w:rsid w:val="0056281D"/>
    <w:rsid w:val="00562B72"/>
    <w:rsid w:val="0056304D"/>
    <w:rsid w:val="00564BFE"/>
    <w:rsid w:val="00565157"/>
    <w:rsid w:val="005653AF"/>
    <w:rsid w:val="00565640"/>
    <w:rsid w:val="005659B6"/>
    <w:rsid w:val="005662EA"/>
    <w:rsid w:val="00566376"/>
    <w:rsid w:val="00566674"/>
    <w:rsid w:val="0056695D"/>
    <w:rsid w:val="005702C2"/>
    <w:rsid w:val="00571103"/>
    <w:rsid w:val="005718AE"/>
    <w:rsid w:val="00571CA5"/>
    <w:rsid w:val="00572332"/>
    <w:rsid w:val="005729C9"/>
    <w:rsid w:val="0057390F"/>
    <w:rsid w:val="00574626"/>
    <w:rsid w:val="00574999"/>
    <w:rsid w:val="00574B85"/>
    <w:rsid w:val="00575929"/>
    <w:rsid w:val="00576E20"/>
    <w:rsid w:val="005774D4"/>
    <w:rsid w:val="005803BB"/>
    <w:rsid w:val="005808E1"/>
    <w:rsid w:val="005811BB"/>
    <w:rsid w:val="005811EC"/>
    <w:rsid w:val="00583F1C"/>
    <w:rsid w:val="00585AA9"/>
    <w:rsid w:val="00585BA9"/>
    <w:rsid w:val="00586633"/>
    <w:rsid w:val="00586E14"/>
    <w:rsid w:val="00586F29"/>
    <w:rsid w:val="00587DF9"/>
    <w:rsid w:val="00592D84"/>
    <w:rsid w:val="00593697"/>
    <w:rsid w:val="005939B4"/>
    <w:rsid w:val="00593FC8"/>
    <w:rsid w:val="00595210"/>
    <w:rsid w:val="0059555E"/>
    <w:rsid w:val="00595D61"/>
    <w:rsid w:val="005972CC"/>
    <w:rsid w:val="005A00F4"/>
    <w:rsid w:val="005A2311"/>
    <w:rsid w:val="005A37D8"/>
    <w:rsid w:val="005A3BCA"/>
    <w:rsid w:val="005A4A36"/>
    <w:rsid w:val="005A4AF5"/>
    <w:rsid w:val="005A6126"/>
    <w:rsid w:val="005A7CDD"/>
    <w:rsid w:val="005B08E3"/>
    <w:rsid w:val="005B11EB"/>
    <w:rsid w:val="005B13B9"/>
    <w:rsid w:val="005B1D45"/>
    <w:rsid w:val="005B2C63"/>
    <w:rsid w:val="005B3EB0"/>
    <w:rsid w:val="005B554E"/>
    <w:rsid w:val="005B766A"/>
    <w:rsid w:val="005B7CFA"/>
    <w:rsid w:val="005B7E3F"/>
    <w:rsid w:val="005C00C8"/>
    <w:rsid w:val="005C0FC1"/>
    <w:rsid w:val="005C2685"/>
    <w:rsid w:val="005C66D3"/>
    <w:rsid w:val="005C6A15"/>
    <w:rsid w:val="005D02DE"/>
    <w:rsid w:val="005D15E0"/>
    <w:rsid w:val="005D2956"/>
    <w:rsid w:val="005D387B"/>
    <w:rsid w:val="005D47BA"/>
    <w:rsid w:val="005D4EE9"/>
    <w:rsid w:val="005D5E0C"/>
    <w:rsid w:val="005D6360"/>
    <w:rsid w:val="005D6C3C"/>
    <w:rsid w:val="005D6F71"/>
    <w:rsid w:val="005D7509"/>
    <w:rsid w:val="005D75FC"/>
    <w:rsid w:val="005E03BC"/>
    <w:rsid w:val="005E0597"/>
    <w:rsid w:val="005E09F3"/>
    <w:rsid w:val="005E18DE"/>
    <w:rsid w:val="005E259F"/>
    <w:rsid w:val="005E319D"/>
    <w:rsid w:val="005E3F90"/>
    <w:rsid w:val="005E6016"/>
    <w:rsid w:val="005E7241"/>
    <w:rsid w:val="005E7486"/>
    <w:rsid w:val="005E7AC3"/>
    <w:rsid w:val="005F00EF"/>
    <w:rsid w:val="005F0447"/>
    <w:rsid w:val="005F0860"/>
    <w:rsid w:val="005F09B3"/>
    <w:rsid w:val="005F09C1"/>
    <w:rsid w:val="005F3A12"/>
    <w:rsid w:val="005F3B8A"/>
    <w:rsid w:val="005F3CC1"/>
    <w:rsid w:val="005F428D"/>
    <w:rsid w:val="005F4652"/>
    <w:rsid w:val="005F46F9"/>
    <w:rsid w:val="005F5EC7"/>
    <w:rsid w:val="005F6704"/>
    <w:rsid w:val="005F6F92"/>
    <w:rsid w:val="005F7904"/>
    <w:rsid w:val="005F7BB3"/>
    <w:rsid w:val="005F7F8C"/>
    <w:rsid w:val="00600096"/>
    <w:rsid w:val="006009F1"/>
    <w:rsid w:val="00600AA1"/>
    <w:rsid w:val="00602923"/>
    <w:rsid w:val="00604038"/>
    <w:rsid w:val="00606551"/>
    <w:rsid w:val="006073E3"/>
    <w:rsid w:val="006078DE"/>
    <w:rsid w:val="00610412"/>
    <w:rsid w:val="00610751"/>
    <w:rsid w:val="00611620"/>
    <w:rsid w:val="00611C8A"/>
    <w:rsid w:val="00612F4F"/>
    <w:rsid w:val="006141D7"/>
    <w:rsid w:val="00614E4A"/>
    <w:rsid w:val="00615B42"/>
    <w:rsid w:val="006165EE"/>
    <w:rsid w:val="006168E2"/>
    <w:rsid w:val="00617859"/>
    <w:rsid w:val="0062174B"/>
    <w:rsid w:val="006222DA"/>
    <w:rsid w:val="006225F8"/>
    <w:rsid w:val="00622678"/>
    <w:rsid w:val="00622AE8"/>
    <w:rsid w:val="00622F8A"/>
    <w:rsid w:val="00623159"/>
    <w:rsid w:val="006233D1"/>
    <w:rsid w:val="00623620"/>
    <w:rsid w:val="00625188"/>
    <w:rsid w:val="006273A5"/>
    <w:rsid w:val="0062768D"/>
    <w:rsid w:val="006279DF"/>
    <w:rsid w:val="00630B3C"/>
    <w:rsid w:val="00630D97"/>
    <w:rsid w:val="006316B7"/>
    <w:rsid w:val="006317C0"/>
    <w:rsid w:val="006347B2"/>
    <w:rsid w:val="00635222"/>
    <w:rsid w:val="00636420"/>
    <w:rsid w:val="00636B82"/>
    <w:rsid w:val="0063795B"/>
    <w:rsid w:val="00640336"/>
    <w:rsid w:val="00640858"/>
    <w:rsid w:val="00640F2A"/>
    <w:rsid w:val="00641F94"/>
    <w:rsid w:val="006423C6"/>
    <w:rsid w:val="006423F9"/>
    <w:rsid w:val="00643A11"/>
    <w:rsid w:val="00644C87"/>
    <w:rsid w:val="00644CB3"/>
    <w:rsid w:val="00644EEB"/>
    <w:rsid w:val="006453F9"/>
    <w:rsid w:val="00645CE9"/>
    <w:rsid w:val="006469FE"/>
    <w:rsid w:val="00646BE7"/>
    <w:rsid w:val="0064768A"/>
    <w:rsid w:val="00647978"/>
    <w:rsid w:val="00650339"/>
    <w:rsid w:val="006508F7"/>
    <w:rsid w:val="0065248C"/>
    <w:rsid w:val="006525D1"/>
    <w:rsid w:val="00652960"/>
    <w:rsid w:val="00652F02"/>
    <w:rsid w:val="006544E2"/>
    <w:rsid w:val="006553B1"/>
    <w:rsid w:val="006563D4"/>
    <w:rsid w:val="00656899"/>
    <w:rsid w:val="00657E14"/>
    <w:rsid w:val="00657EE7"/>
    <w:rsid w:val="00660349"/>
    <w:rsid w:val="00660A9E"/>
    <w:rsid w:val="00661401"/>
    <w:rsid w:val="0066155B"/>
    <w:rsid w:val="006617E1"/>
    <w:rsid w:val="00662F50"/>
    <w:rsid w:val="00663464"/>
    <w:rsid w:val="006639B7"/>
    <w:rsid w:val="00663E98"/>
    <w:rsid w:val="006658EF"/>
    <w:rsid w:val="00665EB6"/>
    <w:rsid w:val="0066656A"/>
    <w:rsid w:val="00667239"/>
    <w:rsid w:val="00667CBA"/>
    <w:rsid w:val="006700F9"/>
    <w:rsid w:val="0067093E"/>
    <w:rsid w:val="006723C8"/>
    <w:rsid w:val="006738A3"/>
    <w:rsid w:val="006741D4"/>
    <w:rsid w:val="00675145"/>
    <w:rsid w:val="00675457"/>
    <w:rsid w:val="00675576"/>
    <w:rsid w:val="00680335"/>
    <w:rsid w:val="0068113D"/>
    <w:rsid w:val="00681239"/>
    <w:rsid w:val="00681545"/>
    <w:rsid w:val="00682494"/>
    <w:rsid w:val="00683CED"/>
    <w:rsid w:val="006857E9"/>
    <w:rsid w:val="006863D2"/>
    <w:rsid w:val="00686EF4"/>
    <w:rsid w:val="006870A6"/>
    <w:rsid w:val="00690903"/>
    <w:rsid w:val="00691401"/>
    <w:rsid w:val="00692D65"/>
    <w:rsid w:val="006932EE"/>
    <w:rsid w:val="00693580"/>
    <w:rsid w:val="00693B70"/>
    <w:rsid w:val="00695416"/>
    <w:rsid w:val="00695921"/>
    <w:rsid w:val="006A012B"/>
    <w:rsid w:val="006A1798"/>
    <w:rsid w:val="006A2046"/>
    <w:rsid w:val="006A301B"/>
    <w:rsid w:val="006A338A"/>
    <w:rsid w:val="006A3AE0"/>
    <w:rsid w:val="006A4A9F"/>
    <w:rsid w:val="006A578B"/>
    <w:rsid w:val="006A6DB3"/>
    <w:rsid w:val="006A7B6A"/>
    <w:rsid w:val="006B1126"/>
    <w:rsid w:val="006B1A22"/>
    <w:rsid w:val="006B21DA"/>
    <w:rsid w:val="006B3003"/>
    <w:rsid w:val="006B32E5"/>
    <w:rsid w:val="006B55D5"/>
    <w:rsid w:val="006B6382"/>
    <w:rsid w:val="006B6B22"/>
    <w:rsid w:val="006B6E75"/>
    <w:rsid w:val="006B719E"/>
    <w:rsid w:val="006B749C"/>
    <w:rsid w:val="006B7B7F"/>
    <w:rsid w:val="006B7CA5"/>
    <w:rsid w:val="006C25AE"/>
    <w:rsid w:val="006C283E"/>
    <w:rsid w:val="006C47B6"/>
    <w:rsid w:val="006C609A"/>
    <w:rsid w:val="006C6C6E"/>
    <w:rsid w:val="006C704B"/>
    <w:rsid w:val="006C7A34"/>
    <w:rsid w:val="006D0B8A"/>
    <w:rsid w:val="006D137D"/>
    <w:rsid w:val="006D1CC0"/>
    <w:rsid w:val="006D27C5"/>
    <w:rsid w:val="006D2AEE"/>
    <w:rsid w:val="006D3201"/>
    <w:rsid w:val="006D35DE"/>
    <w:rsid w:val="006D38E1"/>
    <w:rsid w:val="006D399A"/>
    <w:rsid w:val="006D423A"/>
    <w:rsid w:val="006D4565"/>
    <w:rsid w:val="006D5B8C"/>
    <w:rsid w:val="006D6668"/>
    <w:rsid w:val="006E0630"/>
    <w:rsid w:val="006E06FC"/>
    <w:rsid w:val="006E0DFB"/>
    <w:rsid w:val="006E1DA0"/>
    <w:rsid w:val="006E2252"/>
    <w:rsid w:val="006E23A2"/>
    <w:rsid w:val="006E2D89"/>
    <w:rsid w:val="006E412E"/>
    <w:rsid w:val="006E53B5"/>
    <w:rsid w:val="006E663E"/>
    <w:rsid w:val="006E75B5"/>
    <w:rsid w:val="006F059B"/>
    <w:rsid w:val="006F07D2"/>
    <w:rsid w:val="006F1450"/>
    <w:rsid w:val="006F15BD"/>
    <w:rsid w:val="006F1D93"/>
    <w:rsid w:val="006F1F42"/>
    <w:rsid w:val="006F34FB"/>
    <w:rsid w:val="006F4E97"/>
    <w:rsid w:val="006F533B"/>
    <w:rsid w:val="006F5585"/>
    <w:rsid w:val="006F5A3E"/>
    <w:rsid w:val="006F69C2"/>
    <w:rsid w:val="00701586"/>
    <w:rsid w:val="007019E8"/>
    <w:rsid w:val="00701D67"/>
    <w:rsid w:val="00701ED1"/>
    <w:rsid w:val="00702C6C"/>
    <w:rsid w:val="00703614"/>
    <w:rsid w:val="00703FF3"/>
    <w:rsid w:val="007041B4"/>
    <w:rsid w:val="00704FF3"/>
    <w:rsid w:val="0070501D"/>
    <w:rsid w:val="00705226"/>
    <w:rsid w:val="007054E2"/>
    <w:rsid w:val="00705ABB"/>
    <w:rsid w:val="00706B6F"/>
    <w:rsid w:val="00706FC6"/>
    <w:rsid w:val="007071D7"/>
    <w:rsid w:val="00707F14"/>
    <w:rsid w:val="007115D2"/>
    <w:rsid w:val="00711A91"/>
    <w:rsid w:val="00712245"/>
    <w:rsid w:val="00712277"/>
    <w:rsid w:val="0071231D"/>
    <w:rsid w:val="007123CE"/>
    <w:rsid w:val="007130A1"/>
    <w:rsid w:val="00714FAF"/>
    <w:rsid w:val="00715846"/>
    <w:rsid w:val="00715EDB"/>
    <w:rsid w:val="00715EF3"/>
    <w:rsid w:val="00716363"/>
    <w:rsid w:val="00716B04"/>
    <w:rsid w:val="007178B5"/>
    <w:rsid w:val="00720BB3"/>
    <w:rsid w:val="00721057"/>
    <w:rsid w:val="007214B0"/>
    <w:rsid w:val="00721E5C"/>
    <w:rsid w:val="00722386"/>
    <w:rsid w:val="0072306B"/>
    <w:rsid w:val="00723686"/>
    <w:rsid w:val="007256FD"/>
    <w:rsid w:val="00725BF0"/>
    <w:rsid w:val="007260BD"/>
    <w:rsid w:val="00726E6F"/>
    <w:rsid w:val="007270BD"/>
    <w:rsid w:val="007279A1"/>
    <w:rsid w:val="007300D5"/>
    <w:rsid w:val="00730140"/>
    <w:rsid w:val="00731081"/>
    <w:rsid w:val="00731815"/>
    <w:rsid w:val="007319BC"/>
    <w:rsid w:val="00731F6C"/>
    <w:rsid w:val="007323AD"/>
    <w:rsid w:val="00732E68"/>
    <w:rsid w:val="0073303D"/>
    <w:rsid w:val="00733114"/>
    <w:rsid w:val="00733823"/>
    <w:rsid w:val="0073423F"/>
    <w:rsid w:val="00735975"/>
    <w:rsid w:val="00736D1E"/>
    <w:rsid w:val="00736FCA"/>
    <w:rsid w:val="00740A5E"/>
    <w:rsid w:val="00743783"/>
    <w:rsid w:val="00744670"/>
    <w:rsid w:val="007449A3"/>
    <w:rsid w:val="00745124"/>
    <w:rsid w:val="007456BD"/>
    <w:rsid w:val="00745934"/>
    <w:rsid w:val="00745F2A"/>
    <w:rsid w:val="00746068"/>
    <w:rsid w:val="007467BB"/>
    <w:rsid w:val="007467DB"/>
    <w:rsid w:val="0074702C"/>
    <w:rsid w:val="00747204"/>
    <w:rsid w:val="007473A4"/>
    <w:rsid w:val="00747922"/>
    <w:rsid w:val="00747EE1"/>
    <w:rsid w:val="0075017C"/>
    <w:rsid w:val="00750980"/>
    <w:rsid w:val="00751469"/>
    <w:rsid w:val="00752244"/>
    <w:rsid w:val="007529CF"/>
    <w:rsid w:val="0075392A"/>
    <w:rsid w:val="00754177"/>
    <w:rsid w:val="00754F2F"/>
    <w:rsid w:val="00755763"/>
    <w:rsid w:val="00757062"/>
    <w:rsid w:val="00760685"/>
    <w:rsid w:val="0076166F"/>
    <w:rsid w:val="0076438E"/>
    <w:rsid w:val="007659B7"/>
    <w:rsid w:val="007664D2"/>
    <w:rsid w:val="00770608"/>
    <w:rsid w:val="00770C68"/>
    <w:rsid w:val="00771EAA"/>
    <w:rsid w:val="00772257"/>
    <w:rsid w:val="00772708"/>
    <w:rsid w:val="0077368B"/>
    <w:rsid w:val="00776011"/>
    <w:rsid w:val="00777C4C"/>
    <w:rsid w:val="00781B0A"/>
    <w:rsid w:val="00781C4A"/>
    <w:rsid w:val="0078222D"/>
    <w:rsid w:val="0078244B"/>
    <w:rsid w:val="007859F5"/>
    <w:rsid w:val="00785A94"/>
    <w:rsid w:val="00785EC8"/>
    <w:rsid w:val="00786E93"/>
    <w:rsid w:val="007875EB"/>
    <w:rsid w:val="00790B36"/>
    <w:rsid w:val="00791B78"/>
    <w:rsid w:val="007920F4"/>
    <w:rsid w:val="00794DD8"/>
    <w:rsid w:val="00795065"/>
    <w:rsid w:val="0079549D"/>
    <w:rsid w:val="0079550C"/>
    <w:rsid w:val="00795A4A"/>
    <w:rsid w:val="0079628B"/>
    <w:rsid w:val="007963FE"/>
    <w:rsid w:val="007968C8"/>
    <w:rsid w:val="007A0BF2"/>
    <w:rsid w:val="007A25F9"/>
    <w:rsid w:val="007A2703"/>
    <w:rsid w:val="007A2B65"/>
    <w:rsid w:val="007A315A"/>
    <w:rsid w:val="007A4257"/>
    <w:rsid w:val="007A4B2C"/>
    <w:rsid w:val="007A4C10"/>
    <w:rsid w:val="007A57CE"/>
    <w:rsid w:val="007A57DD"/>
    <w:rsid w:val="007A64F1"/>
    <w:rsid w:val="007A7217"/>
    <w:rsid w:val="007A7F53"/>
    <w:rsid w:val="007B0B16"/>
    <w:rsid w:val="007B0E02"/>
    <w:rsid w:val="007B1A80"/>
    <w:rsid w:val="007B1E2B"/>
    <w:rsid w:val="007B28A7"/>
    <w:rsid w:val="007B45F1"/>
    <w:rsid w:val="007B50E9"/>
    <w:rsid w:val="007B514C"/>
    <w:rsid w:val="007B7183"/>
    <w:rsid w:val="007B7DCC"/>
    <w:rsid w:val="007C0CF3"/>
    <w:rsid w:val="007C1B1F"/>
    <w:rsid w:val="007C1BED"/>
    <w:rsid w:val="007C21E2"/>
    <w:rsid w:val="007C3204"/>
    <w:rsid w:val="007C3794"/>
    <w:rsid w:val="007C42AE"/>
    <w:rsid w:val="007C4D02"/>
    <w:rsid w:val="007C66D2"/>
    <w:rsid w:val="007C6FB6"/>
    <w:rsid w:val="007C7DA4"/>
    <w:rsid w:val="007D113E"/>
    <w:rsid w:val="007D1B0F"/>
    <w:rsid w:val="007D2133"/>
    <w:rsid w:val="007D2EBA"/>
    <w:rsid w:val="007D326D"/>
    <w:rsid w:val="007D3B2A"/>
    <w:rsid w:val="007D528A"/>
    <w:rsid w:val="007D5933"/>
    <w:rsid w:val="007D5EAA"/>
    <w:rsid w:val="007D6886"/>
    <w:rsid w:val="007D7171"/>
    <w:rsid w:val="007E0069"/>
    <w:rsid w:val="007E1895"/>
    <w:rsid w:val="007E2138"/>
    <w:rsid w:val="007E2374"/>
    <w:rsid w:val="007E27EE"/>
    <w:rsid w:val="007E284D"/>
    <w:rsid w:val="007E3EB7"/>
    <w:rsid w:val="007E406E"/>
    <w:rsid w:val="007E417A"/>
    <w:rsid w:val="007E49DF"/>
    <w:rsid w:val="007E4A34"/>
    <w:rsid w:val="007E5748"/>
    <w:rsid w:val="007E5BE6"/>
    <w:rsid w:val="007E7806"/>
    <w:rsid w:val="007E7965"/>
    <w:rsid w:val="007E7E24"/>
    <w:rsid w:val="007F1FE1"/>
    <w:rsid w:val="007F2DA0"/>
    <w:rsid w:val="007F3A50"/>
    <w:rsid w:val="007F3AA4"/>
    <w:rsid w:val="007F40FF"/>
    <w:rsid w:val="007F4FE0"/>
    <w:rsid w:val="007F5C26"/>
    <w:rsid w:val="007F603E"/>
    <w:rsid w:val="008005D7"/>
    <w:rsid w:val="008007FA"/>
    <w:rsid w:val="008016C2"/>
    <w:rsid w:val="00801C24"/>
    <w:rsid w:val="00802E4A"/>
    <w:rsid w:val="00803013"/>
    <w:rsid w:val="00803135"/>
    <w:rsid w:val="0080325A"/>
    <w:rsid w:val="00803329"/>
    <w:rsid w:val="008035A9"/>
    <w:rsid w:val="0080429C"/>
    <w:rsid w:val="0080498E"/>
    <w:rsid w:val="00805777"/>
    <w:rsid w:val="00805852"/>
    <w:rsid w:val="00806898"/>
    <w:rsid w:val="00806E46"/>
    <w:rsid w:val="00812025"/>
    <w:rsid w:val="00813817"/>
    <w:rsid w:val="00813EFC"/>
    <w:rsid w:val="0081465A"/>
    <w:rsid w:val="0081494A"/>
    <w:rsid w:val="0081724C"/>
    <w:rsid w:val="0081737D"/>
    <w:rsid w:val="00817524"/>
    <w:rsid w:val="00817E17"/>
    <w:rsid w:val="0082046A"/>
    <w:rsid w:val="0082111A"/>
    <w:rsid w:val="008223BE"/>
    <w:rsid w:val="008228D4"/>
    <w:rsid w:val="00822CA2"/>
    <w:rsid w:val="00822CF4"/>
    <w:rsid w:val="008236C7"/>
    <w:rsid w:val="008267B4"/>
    <w:rsid w:val="008267FB"/>
    <w:rsid w:val="00830312"/>
    <w:rsid w:val="0083103E"/>
    <w:rsid w:val="008322D6"/>
    <w:rsid w:val="00832FF3"/>
    <w:rsid w:val="008346ED"/>
    <w:rsid w:val="00834F19"/>
    <w:rsid w:val="00835252"/>
    <w:rsid w:val="00835831"/>
    <w:rsid w:val="00836AB4"/>
    <w:rsid w:val="0083776B"/>
    <w:rsid w:val="00837DF3"/>
    <w:rsid w:val="008404B9"/>
    <w:rsid w:val="0084375C"/>
    <w:rsid w:val="00843873"/>
    <w:rsid w:val="00844579"/>
    <w:rsid w:val="00845986"/>
    <w:rsid w:val="008460E3"/>
    <w:rsid w:val="00846A94"/>
    <w:rsid w:val="008473F3"/>
    <w:rsid w:val="00847935"/>
    <w:rsid w:val="00847F27"/>
    <w:rsid w:val="0085194C"/>
    <w:rsid w:val="008520AF"/>
    <w:rsid w:val="00852190"/>
    <w:rsid w:val="0085285F"/>
    <w:rsid w:val="00853661"/>
    <w:rsid w:val="00853927"/>
    <w:rsid w:val="00853CCC"/>
    <w:rsid w:val="00854F52"/>
    <w:rsid w:val="00855146"/>
    <w:rsid w:val="00855660"/>
    <w:rsid w:val="00855D4C"/>
    <w:rsid w:val="008560DB"/>
    <w:rsid w:val="00856271"/>
    <w:rsid w:val="00856677"/>
    <w:rsid w:val="008568E8"/>
    <w:rsid w:val="00856970"/>
    <w:rsid w:val="00856B21"/>
    <w:rsid w:val="00856F30"/>
    <w:rsid w:val="00856F37"/>
    <w:rsid w:val="00856FE4"/>
    <w:rsid w:val="008579DB"/>
    <w:rsid w:val="00857AF4"/>
    <w:rsid w:val="00857D34"/>
    <w:rsid w:val="00861920"/>
    <w:rsid w:val="00862537"/>
    <w:rsid w:val="00862576"/>
    <w:rsid w:val="00862ED0"/>
    <w:rsid w:val="00863958"/>
    <w:rsid w:val="008654B6"/>
    <w:rsid w:val="00871523"/>
    <w:rsid w:val="00871FDA"/>
    <w:rsid w:val="008730A1"/>
    <w:rsid w:val="00874110"/>
    <w:rsid w:val="008741BE"/>
    <w:rsid w:val="00876277"/>
    <w:rsid w:val="008769EF"/>
    <w:rsid w:val="0087755D"/>
    <w:rsid w:val="00877985"/>
    <w:rsid w:val="008807B9"/>
    <w:rsid w:val="00881B77"/>
    <w:rsid w:val="00881F17"/>
    <w:rsid w:val="00883556"/>
    <w:rsid w:val="00883FC3"/>
    <w:rsid w:val="00884164"/>
    <w:rsid w:val="00884579"/>
    <w:rsid w:val="00885545"/>
    <w:rsid w:val="00885890"/>
    <w:rsid w:val="008870A3"/>
    <w:rsid w:val="00887680"/>
    <w:rsid w:val="00887826"/>
    <w:rsid w:val="00890836"/>
    <w:rsid w:val="00891D70"/>
    <w:rsid w:val="00892C3F"/>
    <w:rsid w:val="0089493C"/>
    <w:rsid w:val="00895A7A"/>
    <w:rsid w:val="008966EF"/>
    <w:rsid w:val="00897166"/>
    <w:rsid w:val="008971A4"/>
    <w:rsid w:val="00897E2C"/>
    <w:rsid w:val="008A18F3"/>
    <w:rsid w:val="008A2564"/>
    <w:rsid w:val="008A2FC7"/>
    <w:rsid w:val="008A3D7E"/>
    <w:rsid w:val="008A4413"/>
    <w:rsid w:val="008A5AED"/>
    <w:rsid w:val="008A6898"/>
    <w:rsid w:val="008A70AC"/>
    <w:rsid w:val="008A741F"/>
    <w:rsid w:val="008B338A"/>
    <w:rsid w:val="008B4497"/>
    <w:rsid w:val="008B4B66"/>
    <w:rsid w:val="008B7EB0"/>
    <w:rsid w:val="008B7F0D"/>
    <w:rsid w:val="008C0D6C"/>
    <w:rsid w:val="008C27B7"/>
    <w:rsid w:val="008C4CEF"/>
    <w:rsid w:val="008C515F"/>
    <w:rsid w:val="008C6807"/>
    <w:rsid w:val="008C6F6B"/>
    <w:rsid w:val="008D053F"/>
    <w:rsid w:val="008D1354"/>
    <w:rsid w:val="008D2080"/>
    <w:rsid w:val="008D2432"/>
    <w:rsid w:val="008D2CD5"/>
    <w:rsid w:val="008D3FE4"/>
    <w:rsid w:val="008D4B2E"/>
    <w:rsid w:val="008D502C"/>
    <w:rsid w:val="008D5DA9"/>
    <w:rsid w:val="008D6CFE"/>
    <w:rsid w:val="008D744E"/>
    <w:rsid w:val="008D7645"/>
    <w:rsid w:val="008D76E2"/>
    <w:rsid w:val="008D78A4"/>
    <w:rsid w:val="008D7E0A"/>
    <w:rsid w:val="008E210A"/>
    <w:rsid w:val="008E359A"/>
    <w:rsid w:val="008E73C3"/>
    <w:rsid w:val="008F058A"/>
    <w:rsid w:val="008F1E86"/>
    <w:rsid w:val="008F3850"/>
    <w:rsid w:val="008F4101"/>
    <w:rsid w:val="008F5132"/>
    <w:rsid w:val="008F5797"/>
    <w:rsid w:val="008F5B37"/>
    <w:rsid w:val="008F61DB"/>
    <w:rsid w:val="008F6E33"/>
    <w:rsid w:val="0090055D"/>
    <w:rsid w:val="00900AE1"/>
    <w:rsid w:val="0090131B"/>
    <w:rsid w:val="00901805"/>
    <w:rsid w:val="009021CC"/>
    <w:rsid w:val="009021D6"/>
    <w:rsid w:val="00903E57"/>
    <w:rsid w:val="00904748"/>
    <w:rsid w:val="0090495A"/>
    <w:rsid w:val="00904D00"/>
    <w:rsid w:val="0090670E"/>
    <w:rsid w:val="00906719"/>
    <w:rsid w:val="00906EE8"/>
    <w:rsid w:val="009072FC"/>
    <w:rsid w:val="00907DAB"/>
    <w:rsid w:val="009104B9"/>
    <w:rsid w:val="00910F9A"/>
    <w:rsid w:val="00912E19"/>
    <w:rsid w:val="00914B2E"/>
    <w:rsid w:val="00915596"/>
    <w:rsid w:val="00915CBC"/>
    <w:rsid w:val="009207FE"/>
    <w:rsid w:val="00922538"/>
    <w:rsid w:val="009236E7"/>
    <w:rsid w:val="00923764"/>
    <w:rsid w:val="00923960"/>
    <w:rsid w:val="00924AB9"/>
    <w:rsid w:val="00925A83"/>
    <w:rsid w:val="00926C7F"/>
    <w:rsid w:val="00927B56"/>
    <w:rsid w:val="00927C16"/>
    <w:rsid w:val="00930C10"/>
    <w:rsid w:val="00931F91"/>
    <w:rsid w:val="00932174"/>
    <w:rsid w:val="00932962"/>
    <w:rsid w:val="00932C5B"/>
    <w:rsid w:val="00932FFB"/>
    <w:rsid w:val="00933194"/>
    <w:rsid w:val="00933D04"/>
    <w:rsid w:val="0093466A"/>
    <w:rsid w:val="009348D9"/>
    <w:rsid w:val="00934E8B"/>
    <w:rsid w:val="009355FC"/>
    <w:rsid w:val="009366E2"/>
    <w:rsid w:val="009378B9"/>
    <w:rsid w:val="009404CF"/>
    <w:rsid w:val="009435AD"/>
    <w:rsid w:val="00943E53"/>
    <w:rsid w:val="00945130"/>
    <w:rsid w:val="00945172"/>
    <w:rsid w:val="00945CDB"/>
    <w:rsid w:val="00945E9F"/>
    <w:rsid w:val="00952220"/>
    <w:rsid w:val="009522A9"/>
    <w:rsid w:val="0095275C"/>
    <w:rsid w:val="00954212"/>
    <w:rsid w:val="00954EFA"/>
    <w:rsid w:val="00955869"/>
    <w:rsid w:val="009569F4"/>
    <w:rsid w:val="00957695"/>
    <w:rsid w:val="0095791C"/>
    <w:rsid w:val="00960403"/>
    <w:rsid w:val="009610E5"/>
    <w:rsid w:val="00961805"/>
    <w:rsid w:val="009625CE"/>
    <w:rsid w:val="00962B58"/>
    <w:rsid w:val="009639E3"/>
    <w:rsid w:val="00963E4C"/>
    <w:rsid w:val="009648A5"/>
    <w:rsid w:val="009666FD"/>
    <w:rsid w:val="00970534"/>
    <w:rsid w:val="00970BDD"/>
    <w:rsid w:val="00971FE4"/>
    <w:rsid w:val="00973715"/>
    <w:rsid w:val="00973E2F"/>
    <w:rsid w:val="0097769D"/>
    <w:rsid w:val="00977881"/>
    <w:rsid w:val="009800CB"/>
    <w:rsid w:val="00980347"/>
    <w:rsid w:val="009809D7"/>
    <w:rsid w:val="00981E19"/>
    <w:rsid w:val="009825C7"/>
    <w:rsid w:val="00982704"/>
    <w:rsid w:val="009831A8"/>
    <w:rsid w:val="00983474"/>
    <w:rsid w:val="00984210"/>
    <w:rsid w:val="009857A4"/>
    <w:rsid w:val="00985B34"/>
    <w:rsid w:val="00985F05"/>
    <w:rsid w:val="009864DF"/>
    <w:rsid w:val="00986632"/>
    <w:rsid w:val="009875D8"/>
    <w:rsid w:val="00987B43"/>
    <w:rsid w:val="0099071C"/>
    <w:rsid w:val="00991C96"/>
    <w:rsid w:val="00994032"/>
    <w:rsid w:val="00994885"/>
    <w:rsid w:val="00994FB2"/>
    <w:rsid w:val="009950C3"/>
    <w:rsid w:val="00995A47"/>
    <w:rsid w:val="009964C2"/>
    <w:rsid w:val="00997725"/>
    <w:rsid w:val="009A12CF"/>
    <w:rsid w:val="009A28C4"/>
    <w:rsid w:val="009A50BF"/>
    <w:rsid w:val="009A5183"/>
    <w:rsid w:val="009A6112"/>
    <w:rsid w:val="009A6725"/>
    <w:rsid w:val="009A6802"/>
    <w:rsid w:val="009A6B78"/>
    <w:rsid w:val="009A6C20"/>
    <w:rsid w:val="009A72CB"/>
    <w:rsid w:val="009B0F74"/>
    <w:rsid w:val="009B2632"/>
    <w:rsid w:val="009B290F"/>
    <w:rsid w:val="009B34DA"/>
    <w:rsid w:val="009B3553"/>
    <w:rsid w:val="009B3AF9"/>
    <w:rsid w:val="009B52BD"/>
    <w:rsid w:val="009B5A49"/>
    <w:rsid w:val="009B6E97"/>
    <w:rsid w:val="009B73B5"/>
    <w:rsid w:val="009B7971"/>
    <w:rsid w:val="009C00EC"/>
    <w:rsid w:val="009C0D71"/>
    <w:rsid w:val="009C10F9"/>
    <w:rsid w:val="009C265C"/>
    <w:rsid w:val="009C2BCE"/>
    <w:rsid w:val="009C4795"/>
    <w:rsid w:val="009C5BA1"/>
    <w:rsid w:val="009C715E"/>
    <w:rsid w:val="009C7271"/>
    <w:rsid w:val="009D0398"/>
    <w:rsid w:val="009D04D6"/>
    <w:rsid w:val="009D124B"/>
    <w:rsid w:val="009D12E1"/>
    <w:rsid w:val="009D2C56"/>
    <w:rsid w:val="009D305B"/>
    <w:rsid w:val="009D4C35"/>
    <w:rsid w:val="009D4D42"/>
    <w:rsid w:val="009D7555"/>
    <w:rsid w:val="009E03E4"/>
    <w:rsid w:val="009E06DC"/>
    <w:rsid w:val="009E0825"/>
    <w:rsid w:val="009E1F61"/>
    <w:rsid w:val="009E23F1"/>
    <w:rsid w:val="009E2FC7"/>
    <w:rsid w:val="009E47BE"/>
    <w:rsid w:val="009E4CC4"/>
    <w:rsid w:val="009E50BB"/>
    <w:rsid w:val="009E5465"/>
    <w:rsid w:val="009E67BF"/>
    <w:rsid w:val="009E6FC7"/>
    <w:rsid w:val="009E7150"/>
    <w:rsid w:val="009F0481"/>
    <w:rsid w:val="009F0543"/>
    <w:rsid w:val="009F09B0"/>
    <w:rsid w:val="009F0C7D"/>
    <w:rsid w:val="009F1C2A"/>
    <w:rsid w:val="009F2165"/>
    <w:rsid w:val="009F2693"/>
    <w:rsid w:val="009F2C8D"/>
    <w:rsid w:val="009F2DC3"/>
    <w:rsid w:val="009F3731"/>
    <w:rsid w:val="009F424C"/>
    <w:rsid w:val="00A00F09"/>
    <w:rsid w:val="00A02372"/>
    <w:rsid w:val="00A024F4"/>
    <w:rsid w:val="00A100BC"/>
    <w:rsid w:val="00A1057A"/>
    <w:rsid w:val="00A10A70"/>
    <w:rsid w:val="00A10D68"/>
    <w:rsid w:val="00A12315"/>
    <w:rsid w:val="00A1241D"/>
    <w:rsid w:val="00A12FA5"/>
    <w:rsid w:val="00A139CC"/>
    <w:rsid w:val="00A1686B"/>
    <w:rsid w:val="00A168AF"/>
    <w:rsid w:val="00A17432"/>
    <w:rsid w:val="00A17850"/>
    <w:rsid w:val="00A17A13"/>
    <w:rsid w:val="00A17B69"/>
    <w:rsid w:val="00A17ECD"/>
    <w:rsid w:val="00A202E8"/>
    <w:rsid w:val="00A20683"/>
    <w:rsid w:val="00A23BD4"/>
    <w:rsid w:val="00A24356"/>
    <w:rsid w:val="00A2477D"/>
    <w:rsid w:val="00A24D94"/>
    <w:rsid w:val="00A25889"/>
    <w:rsid w:val="00A25CAD"/>
    <w:rsid w:val="00A260D4"/>
    <w:rsid w:val="00A26DC7"/>
    <w:rsid w:val="00A27152"/>
    <w:rsid w:val="00A274E6"/>
    <w:rsid w:val="00A279E4"/>
    <w:rsid w:val="00A30E77"/>
    <w:rsid w:val="00A30ECB"/>
    <w:rsid w:val="00A3133D"/>
    <w:rsid w:val="00A31A2D"/>
    <w:rsid w:val="00A332CC"/>
    <w:rsid w:val="00A34123"/>
    <w:rsid w:val="00A34172"/>
    <w:rsid w:val="00A34DE3"/>
    <w:rsid w:val="00A35209"/>
    <w:rsid w:val="00A35DE1"/>
    <w:rsid w:val="00A364A2"/>
    <w:rsid w:val="00A3654B"/>
    <w:rsid w:val="00A374FF"/>
    <w:rsid w:val="00A37597"/>
    <w:rsid w:val="00A37E39"/>
    <w:rsid w:val="00A415E4"/>
    <w:rsid w:val="00A4167F"/>
    <w:rsid w:val="00A42AAD"/>
    <w:rsid w:val="00A431B3"/>
    <w:rsid w:val="00A43737"/>
    <w:rsid w:val="00A446E8"/>
    <w:rsid w:val="00A4487C"/>
    <w:rsid w:val="00A44A53"/>
    <w:rsid w:val="00A44CC3"/>
    <w:rsid w:val="00A45DC7"/>
    <w:rsid w:val="00A462AF"/>
    <w:rsid w:val="00A4639F"/>
    <w:rsid w:val="00A465DB"/>
    <w:rsid w:val="00A47C9A"/>
    <w:rsid w:val="00A50449"/>
    <w:rsid w:val="00A5150A"/>
    <w:rsid w:val="00A5157F"/>
    <w:rsid w:val="00A51E29"/>
    <w:rsid w:val="00A525D6"/>
    <w:rsid w:val="00A52A6B"/>
    <w:rsid w:val="00A52F73"/>
    <w:rsid w:val="00A5302E"/>
    <w:rsid w:val="00A537CA"/>
    <w:rsid w:val="00A53A5E"/>
    <w:rsid w:val="00A544AE"/>
    <w:rsid w:val="00A546CE"/>
    <w:rsid w:val="00A56026"/>
    <w:rsid w:val="00A56061"/>
    <w:rsid w:val="00A56D27"/>
    <w:rsid w:val="00A572C8"/>
    <w:rsid w:val="00A57714"/>
    <w:rsid w:val="00A60B96"/>
    <w:rsid w:val="00A60C40"/>
    <w:rsid w:val="00A616C8"/>
    <w:rsid w:val="00A62945"/>
    <w:rsid w:val="00A660AE"/>
    <w:rsid w:val="00A6780B"/>
    <w:rsid w:val="00A67C8A"/>
    <w:rsid w:val="00A7005F"/>
    <w:rsid w:val="00A7129E"/>
    <w:rsid w:val="00A71F05"/>
    <w:rsid w:val="00A721E3"/>
    <w:rsid w:val="00A7235C"/>
    <w:rsid w:val="00A73F74"/>
    <w:rsid w:val="00A7434F"/>
    <w:rsid w:val="00A755A4"/>
    <w:rsid w:val="00A755F8"/>
    <w:rsid w:val="00A75D5A"/>
    <w:rsid w:val="00A76B2D"/>
    <w:rsid w:val="00A7798D"/>
    <w:rsid w:val="00A77A66"/>
    <w:rsid w:val="00A81F1F"/>
    <w:rsid w:val="00A82442"/>
    <w:rsid w:val="00A82DF7"/>
    <w:rsid w:val="00A84C13"/>
    <w:rsid w:val="00A850D1"/>
    <w:rsid w:val="00A854E2"/>
    <w:rsid w:val="00A856BC"/>
    <w:rsid w:val="00A858A3"/>
    <w:rsid w:val="00A8635E"/>
    <w:rsid w:val="00A869EB"/>
    <w:rsid w:val="00A86A79"/>
    <w:rsid w:val="00A86F30"/>
    <w:rsid w:val="00A8702B"/>
    <w:rsid w:val="00A902DE"/>
    <w:rsid w:val="00A90547"/>
    <w:rsid w:val="00A90888"/>
    <w:rsid w:val="00A919D1"/>
    <w:rsid w:val="00A942EE"/>
    <w:rsid w:val="00A94CC5"/>
    <w:rsid w:val="00A95328"/>
    <w:rsid w:val="00A95C8A"/>
    <w:rsid w:val="00A969B9"/>
    <w:rsid w:val="00A9706D"/>
    <w:rsid w:val="00A970BE"/>
    <w:rsid w:val="00AA03AB"/>
    <w:rsid w:val="00AA11F7"/>
    <w:rsid w:val="00AA19EC"/>
    <w:rsid w:val="00AA4D0E"/>
    <w:rsid w:val="00AA630F"/>
    <w:rsid w:val="00AA674E"/>
    <w:rsid w:val="00AA6A53"/>
    <w:rsid w:val="00AA6FB4"/>
    <w:rsid w:val="00AA6FD6"/>
    <w:rsid w:val="00AA7820"/>
    <w:rsid w:val="00AB1DFD"/>
    <w:rsid w:val="00AB223B"/>
    <w:rsid w:val="00AB245C"/>
    <w:rsid w:val="00AB3028"/>
    <w:rsid w:val="00AB3348"/>
    <w:rsid w:val="00AB33DB"/>
    <w:rsid w:val="00AB3D5C"/>
    <w:rsid w:val="00AB46E9"/>
    <w:rsid w:val="00AB49D9"/>
    <w:rsid w:val="00AB5E19"/>
    <w:rsid w:val="00AB6BC6"/>
    <w:rsid w:val="00AB6E22"/>
    <w:rsid w:val="00AB76EE"/>
    <w:rsid w:val="00AC02D3"/>
    <w:rsid w:val="00AC0DFC"/>
    <w:rsid w:val="00AC255A"/>
    <w:rsid w:val="00AC4957"/>
    <w:rsid w:val="00AC4ACF"/>
    <w:rsid w:val="00AC4CA4"/>
    <w:rsid w:val="00AC503D"/>
    <w:rsid w:val="00AC5255"/>
    <w:rsid w:val="00AC5E9D"/>
    <w:rsid w:val="00AC654D"/>
    <w:rsid w:val="00AC66B4"/>
    <w:rsid w:val="00AC6D9E"/>
    <w:rsid w:val="00AC70E9"/>
    <w:rsid w:val="00AC727A"/>
    <w:rsid w:val="00AC74D1"/>
    <w:rsid w:val="00AD011D"/>
    <w:rsid w:val="00AD09DC"/>
    <w:rsid w:val="00AD17CD"/>
    <w:rsid w:val="00AD4DEE"/>
    <w:rsid w:val="00AE0B98"/>
    <w:rsid w:val="00AE171D"/>
    <w:rsid w:val="00AE1733"/>
    <w:rsid w:val="00AE17CC"/>
    <w:rsid w:val="00AE22A0"/>
    <w:rsid w:val="00AE24BE"/>
    <w:rsid w:val="00AE270B"/>
    <w:rsid w:val="00AE2931"/>
    <w:rsid w:val="00AE3317"/>
    <w:rsid w:val="00AE3C0A"/>
    <w:rsid w:val="00AE5111"/>
    <w:rsid w:val="00AE53D6"/>
    <w:rsid w:val="00AE5646"/>
    <w:rsid w:val="00AE5BA3"/>
    <w:rsid w:val="00AE6441"/>
    <w:rsid w:val="00AE64F5"/>
    <w:rsid w:val="00AE67EA"/>
    <w:rsid w:val="00AE73F1"/>
    <w:rsid w:val="00AF1386"/>
    <w:rsid w:val="00AF1EEB"/>
    <w:rsid w:val="00AF2A04"/>
    <w:rsid w:val="00AF2C2D"/>
    <w:rsid w:val="00AF3FF4"/>
    <w:rsid w:val="00AF4632"/>
    <w:rsid w:val="00AF5571"/>
    <w:rsid w:val="00AF570E"/>
    <w:rsid w:val="00AF59B2"/>
    <w:rsid w:val="00AF6A83"/>
    <w:rsid w:val="00AF70CF"/>
    <w:rsid w:val="00B00434"/>
    <w:rsid w:val="00B007AC"/>
    <w:rsid w:val="00B00D89"/>
    <w:rsid w:val="00B01462"/>
    <w:rsid w:val="00B02CD8"/>
    <w:rsid w:val="00B05592"/>
    <w:rsid w:val="00B06D85"/>
    <w:rsid w:val="00B06DF6"/>
    <w:rsid w:val="00B07A56"/>
    <w:rsid w:val="00B1196B"/>
    <w:rsid w:val="00B11AEE"/>
    <w:rsid w:val="00B11C31"/>
    <w:rsid w:val="00B12289"/>
    <w:rsid w:val="00B1419C"/>
    <w:rsid w:val="00B17466"/>
    <w:rsid w:val="00B1758E"/>
    <w:rsid w:val="00B2175E"/>
    <w:rsid w:val="00B22C0A"/>
    <w:rsid w:val="00B22C93"/>
    <w:rsid w:val="00B243E8"/>
    <w:rsid w:val="00B25A2F"/>
    <w:rsid w:val="00B264E8"/>
    <w:rsid w:val="00B26552"/>
    <w:rsid w:val="00B27445"/>
    <w:rsid w:val="00B2783D"/>
    <w:rsid w:val="00B2794A"/>
    <w:rsid w:val="00B27B35"/>
    <w:rsid w:val="00B30789"/>
    <w:rsid w:val="00B30FC2"/>
    <w:rsid w:val="00B31E41"/>
    <w:rsid w:val="00B342AA"/>
    <w:rsid w:val="00B35D9E"/>
    <w:rsid w:val="00B36843"/>
    <w:rsid w:val="00B40E8B"/>
    <w:rsid w:val="00B4284B"/>
    <w:rsid w:val="00B42C10"/>
    <w:rsid w:val="00B42D53"/>
    <w:rsid w:val="00B431C1"/>
    <w:rsid w:val="00B43284"/>
    <w:rsid w:val="00B43C0B"/>
    <w:rsid w:val="00B46C4C"/>
    <w:rsid w:val="00B47614"/>
    <w:rsid w:val="00B477CF"/>
    <w:rsid w:val="00B50733"/>
    <w:rsid w:val="00B5112F"/>
    <w:rsid w:val="00B518A0"/>
    <w:rsid w:val="00B525AA"/>
    <w:rsid w:val="00B52EE8"/>
    <w:rsid w:val="00B535A7"/>
    <w:rsid w:val="00B538B4"/>
    <w:rsid w:val="00B53A20"/>
    <w:rsid w:val="00B541AE"/>
    <w:rsid w:val="00B546F8"/>
    <w:rsid w:val="00B54A16"/>
    <w:rsid w:val="00B54E22"/>
    <w:rsid w:val="00B54F06"/>
    <w:rsid w:val="00B56387"/>
    <w:rsid w:val="00B56582"/>
    <w:rsid w:val="00B56AB2"/>
    <w:rsid w:val="00B5778A"/>
    <w:rsid w:val="00B57CC2"/>
    <w:rsid w:val="00B60705"/>
    <w:rsid w:val="00B61ACF"/>
    <w:rsid w:val="00B62659"/>
    <w:rsid w:val="00B63667"/>
    <w:rsid w:val="00B63A8E"/>
    <w:rsid w:val="00B63FFE"/>
    <w:rsid w:val="00B648BA"/>
    <w:rsid w:val="00B65061"/>
    <w:rsid w:val="00B656D7"/>
    <w:rsid w:val="00B6588C"/>
    <w:rsid w:val="00B65B41"/>
    <w:rsid w:val="00B65CB2"/>
    <w:rsid w:val="00B660B1"/>
    <w:rsid w:val="00B66CBA"/>
    <w:rsid w:val="00B672C6"/>
    <w:rsid w:val="00B6741B"/>
    <w:rsid w:val="00B675C4"/>
    <w:rsid w:val="00B677E8"/>
    <w:rsid w:val="00B67FC0"/>
    <w:rsid w:val="00B71774"/>
    <w:rsid w:val="00B72389"/>
    <w:rsid w:val="00B72E9B"/>
    <w:rsid w:val="00B73A21"/>
    <w:rsid w:val="00B73AC9"/>
    <w:rsid w:val="00B74458"/>
    <w:rsid w:val="00B74610"/>
    <w:rsid w:val="00B749B8"/>
    <w:rsid w:val="00B75067"/>
    <w:rsid w:val="00B75747"/>
    <w:rsid w:val="00B760D1"/>
    <w:rsid w:val="00B76B4B"/>
    <w:rsid w:val="00B80098"/>
    <w:rsid w:val="00B814BD"/>
    <w:rsid w:val="00B82B40"/>
    <w:rsid w:val="00B835AF"/>
    <w:rsid w:val="00B84039"/>
    <w:rsid w:val="00B84188"/>
    <w:rsid w:val="00B84BCB"/>
    <w:rsid w:val="00B859C1"/>
    <w:rsid w:val="00B869C2"/>
    <w:rsid w:val="00B8789A"/>
    <w:rsid w:val="00B87900"/>
    <w:rsid w:val="00B87A0B"/>
    <w:rsid w:val="00B87E3F"/>
    <w:rsid w:val="00B90022"/>
    <w:rsid w:val="00B91B61"/>
    <w:rsid w:val="00B92A82"/>
    <w:rsid w:val="00B92A98"/>
    <w:rsid w:val="00B937CC"/>
    <w:rsid w:val="00B9384A"/>
    <w:rsid w:val="00B94F97"/>
    <w:rsid w:val="00B9601F"/>
    <w:rsid w:val="00B96833"/>
    <w:rsid w:val="00B9689C"/>
    <w:rsid w:val="00B9764B"/>
    <w:rsid w:val="00BA01EA"/>
    <w:rsid w:val="00BA09FC"/>
    <w:rsid w:val="00BA1974"/>
    <w:rsid w:val="00BA3018"/>
    <w:rsid w:val="00BA4FCE"/>
    <w:rsid w:val="00BA5325"/>
    <w:rsid w:val="00BA5520"/>
    <w:rsid w:val="00BA6798"/>
    <w:rsid w:val="00BA68CB"/>
    <w:rsid w:val="00BA7EC3"/>
    <w:rsid w:val="00BB04FC"/>
    <w:rsid w:val="00BB1824"/>
    <w:rsid w:val="00BB31B9"/>
    <w:rsid w:val="00BB34FD"/>
    <w:rsid w:val="00BB3B98"/>
    <w:rsid w:val="00BB3E17"/>
    <w:rsid w:val="00BB4585"/>
    <w:rsid w:val="00BB4904"/>
    <w:rsid w:val="00BB4CB2"/>
    <w:rsid w:val="00BB4DA7"/>
    <w:rsid w:val="00BB5074"/>
    <w:rsid w:val="00BB5C74"/>
    <w:rsid w:val="00BB5F9E"/>
    <w:rsid w:val="00BB63A1"/>
    <w:rsid w:val="00BB65BC"/>
    <w:rsid w:val="00BB6A44"/>
    <w:rsid w:val="00BB7299"/>
    <w:rsid w:val="00BB77D6"/>
    <w:rsid w:val="00BB7C8C"/>
    <w:rsid w:val="00BC0227"/>
    <w:rsid w:val="00BC101A"/>
    <w:rsid w:val="00BC1E74"/>
    <w:rsid w:val="00BC3BD7"/>
    <w:rsid w:val="00BC5C93"/>
    <w:rsid w:val="00BC5E42"/>
    <w:rsid w:val="00BC5F13"/>
    <w:rsid w:val="00BC605E"/>
    <w:rsid w:val="00BC6953"/>
    <w:rsid w:val="00BD12FE"/>
    <w:rsid w:val="00BD1BE7"/>
    <w:rsid w:val="00BD33C0"/>
    <w:rsid w:val="00BD3A79"/>
    <w:rsid w:val="00BD4BFD"/>
    <w:rsid w:val="00BD64CF"/>
    <w:rsid w:val="00BD6A1E"/>
    <w:rsid w:val="00BD6CCA"/>
    <w:rsid w:val="00BE0011"/>
    <w:rsid w:val="00BE10F7"/>
    <w:rsid w:val="00BE144F"/>
    <w:rsid w:val="00BE2897"/>
    <w:rsid w:val="00BE2CBA"/>
    <w:rsid w:val="00BE2D19"/>
    <w:rsid w:val="00BE3501"/>
    <w:rsid w:val="00BE3776"/>
    <w:rsid w:val="00BE43CD"/>
    <w:rsid w:val="00BE6856"/>
    <w:rsid w:val="00BE74CD"/>
    <w:rsid w:val="00BE75A1"/>
    <w:rsid w:val="00BE75EB"/>
    <w:rsid w:val="00BE7959"/>
    <w:rsid w:val="00BF0A46"/>
    <w:rsid w:val="00BF13DB"/>
    <w:rsid w:val="00BF15B9"/>
    <w:rsid w:val="00BF2413"/>
    <w:rsid w:val="00BF2E39"/>
    <w:rsid w:val="00BF497C"/>
    <w:rsid w:val="00BF5E76"/>
    <w:rsid w:val="00BF6C20"/>
    <w:rsid w:val="00BF73EC"/>
    <w:rsid w:val="00BF78AD"/>
    <w:rsid w:val="00C007A9"/>
    <w:rsid w:val="00C01958"/>
    <w:rsid w:val="00C01B3B"/>
    <w:rsid w:val="00C028F1"/>
    <w:rsid w:val="00C02E0D"/>
    <w:rsid w:val="00C032B6"/>
    <w:rsid w:val="00C0466B"/>
    <w:rsid w:val="00C04C78"/>
    <w:rsid w:val="00C05030"/>
    <w:rsid w:val="00C06107"/>
    <w:rsid w:val="00C066D4"/>
    <w:rsid w:val="00C06785"/>
    <w:rsid w:val="00C07C7F"/>
    <w:rsid w:val="00C10CD3"/>
    <w:rsid w:val="00C111FF"/>
    <w:rsid w:val="00C11736"/>
    <w:rsid w:val="00C13974"/>
    <w:rsid w:val="00C13DA6"/>
    <w:rsid w:val="00C143DC"/>
    <w:rsid w:val="00C14AED"/>
    <w:rsid w:val="00C15CEF"/>
    <w:rsid w:val="00C15E93"/>
    <w:rsid w:val="00C1638C"/>
    <w:rsid w:val="00C1681B"/>
    <w:rsid w:val="00C16C2F"/>
    <w:rsid w:val="00C20203"/>
    <w:rsid w:val="00C20A71"/>
    <w:rsid w:val="00C21978"/>
    <w:rsid w:val="00C22437"/>
    <w:rsid w:val="00C229E0"/>
    <w:rsid w:val="00C2395D"/>
    <w:rsid w:val="00C24D1D"/>
    <w:rsid w:val="00C26E2C"/>
    <w:rsid w:val="00C314A3"/>
    <w:rsid w:val="00C314D6"/>
    <w:rsid w:val="00C32813"/>
    <w:rsid w:val="00C32D53"/>
    <w:rsid w:val="00C335B7"/>
    <w:rsid w:val="00C33B76"/>
    <w:rsid w:val="00C33C1C"/>
    <w:rsid w:val="00C3458F"/>
    <w:rsid w:val="00C36255"/>
    <w:rsid w:val="00C3770B"/>
    <w:rsid w:val="00C37CBB"/>
    <w:rsid w:val="00C401C1"/>
    <w:rsid w:val="00C40A2F"/>
    <w:rsid w:val="00C40A67"/>
    <w:rsid w:val="00C4123E"/>
    <w:rsid w:val="00C43455"/>
    <w:rsid w:val="00C44387"/>
    <w:rsid w:val="00C4478D"/>
    <w:rsid w:val="00C4530B"/>
    <w:rsid w:val="00C4757D"/>
    <w:rsid w:val="00C47D9A"/>
    <w:rsid w:val="00C50135"/>
    <w:rsid w:val="00C502AB"/>
    <w:rsid w:val="00C503C5"/>
    <w:rsid w:val="00C50F8C"/>
    <w:rsid w:val="00C514B4"/>
    <w:rsid w:val="00C519AE"/>
    <w:rsid w:val="00C53E08"/>
    <w:rsid w:val="00C5611D"/>
    <w:rsid w:val="00C56653"/>
    <w:rsid w:val="00C569B4"/>
    <w:rsid w:val="00C57C13"/>
    <w:rsid w:val="00C60290"/>
    <w:rsid w:val="00C60424"/>
    <w:rsid w:val="00C6263E"/>
    <w:rsid w:val="00C62A5C"/>
    <w:rsid w:val="00C6311E"/>
    <w:rsid w:val="00C647C1"/>
    <w:rsid w:val="00C64AD8"/>
    <w:rsid w:val="00C65200"/>
    <w:rsid w:val="00C65B11"/>
    <w:rsid w:val="00C65DEA"/>
    <w:rsid w:val="00C65E4D"/>
    <w:rsid w:val="00C66225"/>
    <w:rsid w:val="00C66D44"/>
    <w:rsid w:val="00C67377"/>
    <w:rsid w:val="00C675A9"/>
    <w:rsid w:val="00C701C5"/>
    <w:rsid w:val="00C714EF"/>
    <w:rsid w:val="00C73588"/>
    <w:rsid w:val="00C74E06"/>
    <w:rsid w:val="00C76BF3"/>
    <w:rsid w:val="00C77483"/>
    <w:rsid w:val="00C80336"/>
    <w:rsid w:val="00C81144"/>
    <w:rsid w:val="00C812A8"/>
    <w:rsid w:val="00C84386"/>
    <w:rsid w:val="00C86C85"/>
    <w:rsid w:val="00C86E57"/>
    <w:rsid w:val="00C90B3B"/>
    <w:rsid w:val="00C923A5"/>
    <w:rsid w:val="00C924AE"/>
    <w:rsid w:val="00C92780"/>
    <w:rsid w:val="00C93874"/>
    <w:rsid w:val="00C94AC0"/>
    <w:rsid w:val="00C94F51"/>
    <w:rsid w:val="00C9515D"/>
    <w:rsid w:val="00C96CA1"/>
    <w:rsid w:val="00C971AF"/>
    <w:rsid w:val="00C97420"/>
    <w:rsid w:val="00C97D4C"/>
    <w:rsid w:val="00CA0653"/>
    <w:rsid w:val="00CA1B3D"/>
    <w:rsid w:val="00CA1B88"/>
    <w:rsid w:val="00CA36BC"/>
    <w:rsid w:val="00CA45C3"/>
    <w:rsid w:val="00CA5563"/>
    <w:rsid w:val="00CA5D2A"/>
    <w:rsid w:val="00CA626D"/>
    <w:rsid w:val="00CA66AC"/>
    <w:rsid w:val="00CA6F70"/>
    <w:rsid w:val="00CB0B2F"/>
    <w:rsid w:val="00CB1300"/>
    <w:rsid w:val="00CB19BE"/>
    <w:rsid w:val="00CB2B91"/>
    <w:rsid w:val="00CB2F1A"/>
    <w:rsid w:val="00CB3F1D"/>
    <w:rsid w:val="00CB4090"/>
    <w:rsid w:val="00CB5416"/>
    <w:rsid w:val="00CB625D"/>
    <w:rsid w:val="00CB72A6"/>
    <w:rsid w:val="00CC0343"/>
    <w:rsid w:val="00CC061A"/>
    <w:rsid w:val="00CC2907"/>
    <w:rsid w:val="00CC2C68"/>
    <w:rsid w:val="00CC47B4"/>
    <w:rsid w:val="00CC5B2F"/>
    <w:rsid w:val="00CC5CEB"/>
    <w:rsid w:val="00CC63F2"/>
    <w:rsid w:val="00CC667D"/>
    <w:rsid w:val="00CC6825"/>
    <w:rsid w:val="00CC68C5"/>
    <w:rsid w:val="00CC7DED"/>
    <w:rsid w:val="00CD0636"/>
    <w:rsid w:val="00CD06C1"/>
    <w:rsid w:val="00CD0D41"/>
    <w:rsid w:val="00CD0DFA"/>
    <w:rsid w:val="00CD2A99"/>
    <w:rsid w:val="00CD2E70"/>
    <w:rsid w:val="00CD35B3"/>
    <w:rsid w:val="00CD384F"/>
    <w:rsid w:val="00CD3AF5"/>
    <w:rsid w:val="00CD3B2D"/>
    <w:rsid w:val="00CD586B"/>
    <w:rsid w:val="00CD6320"/>
    <w:rsid w:val="00CD705C"/>
    <w:rsid w:val="00CE06ED"/>
    <w:rsid w:val="00CE13AA"/>
    <w:rsid w:val="00CE1C06"/>
    <w:rsid w:val="00CE2A06"/>
    <w:rsid w:val="00CE30DF"/>
    <w:rsid w:val="00CE57BB"/>
    <w:rsid w:val="00CE5930"/>
    <w:rsid w:val="00CE6EEE"/>
    <w:rsid w:val="00CF1B2D"/>
    <w:rsid w:val="00CF1DB3"/>
    <w:rsid w:val="00CF1FC7"/>
    <w:rsid w:val="00CF2457"/>
    <w:rsid w:val="00CF2F60"/>
    <w:rsid w:val="00CF3476"/>
    <w:rsid w:val="00CF4272"/>
    <w:rsid w:val="00CF42E3"/>
    <w:rsid w:val="00CF448F"/>
    <w:rsid w:val="00CF70AD"/>
    <w:rsid w:val="00CF770F"/>
    <w:rsid w:val="00CF7D6F"/>
    <w:rsid w:val="00D00E25"/>
    <w:rsid w:val="00D02B31"/>
    <w:rsid w:val="00D030FC"/>
    <w:rsid w:val="00D035D4"/>
    <w:rsid w:val="00D04F4B"/>
    <w:rsid w:val="00D06942"/>
    <w:rsid w:val="00D06F6B"/>
    <w:rsid w:val="00D072C8"/>
    <w:rsid w:val="00D07308"/>
    <w:rsid w:val="00D079F6"/>
    <w:rsid w:val="00D10520"/>
    <w:rsid w:val="00D11433"/>
    <w:rsid w:val="00D11DD4"/>
    <w:rsid w:val="00D11DD5"/>
    <w:rsid w:val="00D1289E"/>
    <w:rsid w:val="00D12A11"/>
    <w:rsid w:val="00D14192"/>
    <w:rsid w:val="00D14C85"/>
    <w:rsid w:val="00D16211"/>
    <w:rsid w:val="00D16449"/>
    <w:rsid w:val="00D178AB"/>
    <w:rsid w:val="00D1791A"/>
    <w:rsid w:val="00D20190"/>
    <w:rsid w:val="00D219F6"/>
    <w:rsid w:val="00D23FD1"/>
    <w:rsid w:val="00D24137"/>
    <w:rsid w:val="00D24173"/>
    <w:rsid w:val="00D25D57"/>
    <w:rsid w:val="00D2661B"/>
    <w:rsid w:val="00D26B97"/>
    <w:rsid w:val="00D26C7F"/>
    <w:rsid w:val="00D2714F"/>
    <w:rsid w:val="00D27481"/>
    <w:rsid w:val="00D304F9"/>
    <w:rsid w:val="00D31B09"/>
    <w:rsid w:val="00D327B8"/>
    <w:rsid w:val="00D33473"/>
    <w:rsid w:val="00D338A7"/>
    <w:rsid w:val="00D33F32"/>
    <w:rsid w:val="00D34B05"/>
    <w:rsid w:val="00D34D67"/>
    <w:rsid w:val="00D35465"/>
    <w:rsid w:val="00D3633E"/>
    <w:rsid w:val="00D364B7"/>
    <w:rsid w:val="00D379D0"/>
    <w:rsid w:val="00D40A7D"/>
    <w:rsid w:val="00D430D5"/>
    <w:rsid w:val="00D432CE"/>
    <w:rsid w:val="00D43BF9"/>
    <w:rsid w:val="00D44690"/>
    <w:rsid w:val="00D453A0"/>
    <w:rsid w:val="00D47E10"/>
    <w:rsid w:val="00D50126"/>
    <w:rsid w:val="00D51066"/>
    <w:rsid w:val="00D51506"/>
    <w:rsid w:val="00D51683"/>
    <w:rsid w:val="00D531B1"/>
    <w:rsid w:val="00D5343C"/>
    <w:rsid w:val="00D542ED"/>
    <w:rsid w:val="00D54A80"/>
    <w:rsid w:val="00D5514F"/>
    <w:rsid w:val="00D5558E"/>
    <w:rsid w:val="00D55FBA"/>
    <w:rsid w:val="00D56012"/>
    <w:rsid w:val="00D563D2"/>
    <w:rsid w:val="00D571D2"/>
    <w:rsid w:val="00D57A6E"/>
    <w:rsid w:val="00D57C62"/>
    <w:rsid w:val="00D601E2"/>
    <w:rsid w:val="00D609A2"/>
    <w:rsid w:val="00D61CD0"/>
    <w:rsid w:val="00D61DC0"/>
    <w:rsid w:val="00D63548"/>
    <w:rsid w:val="00D643F6"/>
    <w:rsid w:val="00D6482C"/>
    <w:rsid w:val="00D64A38"/>
    <w:rsid w:val="00D64BC2"/>
    <w:rsid w:val="00D65502"/>
    <w:rsid w:val="00D66272"/>
    <w:rsid w:val="00D7002A"/>
    <w:rsid w:val="00D70044"/>
    <w:rsid w:val="00D7027E"/>
    <w:rsid w:val="00D71616"/>
    <w:rsid w:val="00D72A89"/>
    <w:rsid w:val="00D731C0"/>
    <w:rsid w:val="00D734EE"/>
    <w:rsid w:val="00D7377E"/>
    <w:rsid w:val="00D74627"/>
    <w:rsid w:val="00D74807"/>
    <w:rsid w:val="00D74AA3"/>
    <w:rsid w:val="00D808FD"/>
    <w:rsid w:val="00D8157F"/>
    <w:rsid w:val="00D8245D"/>
    <w:rsid w:val="00D83757"/>
    <w:rsid w:val="00D83B70"/>
    <w:rsid w:val="00D84E31"/>
    <w:rsid w:val="00D8513E"/>
    <w:rsid w:val="00D85908"/>
    <w:rsid w:val="00D85BEB"/>
    <w:rsid w:val="00D860FA"/>
    <w:rsid w:val="00D87609"/>
    <w:rsid w:val="00D87C05"/>
    <w:rsid w:val="00D9038A"/>
    <w:rsid w:val="00D9215E"/>
    <w:rsid w:val="00D93CFB"/>
    <w:rsid w:val="00D93DB4"/>
    <w:rsid w:val="00D94152"/>
    <w:rsid w:val="00D945C3"/>
    <w:rsid w:val="00D95052"/>
    <w:rsid w:val="00D95245"/>
    <w:rsid w:val="00D954C8"/>
    <w:rsid w:val="00D9555C"/>
    <w:rsid w:val="00D9706F"/>
    <w:rsid w:val="00D97A07"/>
    <w:rsid w:val="00D97A15"/>
    <w:rsid w:val="00D97D86"/>
    <w:rsid w:val="00D97E7D"/>
    <w:rsid w:val="00DA0DE2"/>
    <w:rsid w:val="00DA181B"/>
    <w:rsid w:val="00DA20EB"/>
    <w:rsid w:val="00DA3A08"/>
    <w:rsid w:val="00DA52EF"/>
    <w:rsid w:val="00DA60B5"/>
    <w:rsid w:val="00DB037A"/>
    <w:rsid w:val="00DB0A6D"/>
    <w:rsid w:val="00DB21F2"/>
    <w:rsid w:val="00DB26C0"/>
    <w:rsid w:val="00DB28C9"/>
    <w:rsid w:val="00DB411A"/>
    <w:rsid w:val="00DB45E2"/>
    <w:rsid w:val="00DB55F0"/>
    <w:rsid w:val="00DB5ED9"/>
    <w:rsid w:val="00DB620B"/>
    <w:rsid w:val="00DB6657"/>
    <w:rsid w:val="00DC19D5"/>
    <w:rsid w:val="00DC1CD3"/>
    <w:rsid w:val="00DC282F"/>
    <w:rsid w:val="00DC2C30"/>
    <w:rsid w:val="00DC3BEE"/>
    <w:rsid w:val="00DC4E36"/>
    <w:rsid w:val="00DC4ECB"/>
    <w:rsid w:val="00DC527E"/>
    <w:rsid w:val="00DC5DD2"/>
    <w:rsid w:val="00DC5E67"/>
    <w:rsid w:val="00DC69D8"/>
    <w:rsid w:val="00DC6D1C"/>
    <w:rsid w:val="00DC6ECA"/>
    <w:rsid w:val="00DC7103"/>
    <w:rsid w:val="00DC7876"/>
    <w:rsid w:val="00DC7DA5"/>
    <w:rsid w:val="00DD141B"/>
    <w:rsid w:val="00DD166C"/>
    <w:rsid w:val="00DD213D"/>
    <w:rsid w:val="00DD2725"/>
    <w:rsid w:val="00DD2E8C"/>
    <w:rsid w:val="00DD606E"/>
    <w:rsid w:val="00DD614B"/>
    <w:rsid w:val="00DD67BA"/>
    <w:rsid w:val="00DD6F70"/>
    <w:rsid w:val="00DE0057"/>
    <w:rsid w:val="00DE0913"/>
    <w:rsid w:val="00DE1EC1"/>
    <w:rsid w:val="00DE2283"/>
    <w:rsid w:val="00DE32F1"/>
    <w:rsid w:val="00DE38A6"/>
    <w:rsid w:val="00DE3FC9"/>
    <w:rsid w:val="00DE474C"/>
    <w:rsid w:val="00DE5AB4"/>
    <w:rsid w:val="00DE5E63"/>
    <w:rsid w:val="00DE70CB"/>
    <w:rsid w:val="00DE7E83"/>
    <w:rsid w:val="00DE7F50"/>
    <w:rsid w:val="00DF06C1"/>
    <w:rsid w:val="00DF09F8"/>
    <w:rsid w:val="00DF0C5D"/>
    <w:rsid w:val="00DF29DB"/>
    <w:rsid w:val="00DF3112"/>
    <w:rsid w:val="00DF35F1"/>
    <w:rsid w:val="00DF3833"/>
    <w:rsid w:val="00DF7889"/>
    <w:rsid w:val="00E004C8"/>
    <w:rsid w:val="00E008C7"/>
    <w:rsid w:val="00E01051"/>
    <w:rsid w:val="00E01B3C"/>
    <w:rsid w:val="00E02890"/>
    <w:rsid w:val="00E03217"/>
    <w:rsid w:val="00E040FC"/>
    <w:rsid w:val="00E057C8"/>
    <w:rsid w:val="00E06AA4"/>
    <w:rsid w:val="00E07E54"/>
    <w:rsid w:val="00E102D1"/>
    <w:rsid w:val="00E1088D"/>
    <w:rsid w:val="00E10D80"/>
    <w:rsid w:val="00E11D89"/>
    <w:rsid w:val="00E13303"/>
    <w:rsid w:val="00E14814"/>
    <w:rsid w:val="00E14D0D"/>
    <w:rsid w:val="00E1519F"/>
    <w:rsid w:val="00E15220"/>
    <w:rsid w:val="00E152B9"/>
    <w:rsid w:val="00E15B94"/>
    <w:rsid w:val="00E1637F"/>
    <w:rsid w:val="00E16A6B"/>
    <w:rsid w:val="00E176BB"/>
    <w:rsid w:val="00E17E1B"/>
    <w:rsid w:val="00E24A63"/>
    <w:rsid w:val="00E25A91"/>
    <w:rsid w:val="00E26346"/>
    <w:rsid w:val="00E30168"/>
    <w:rsid w:val="00E3076F"/>
    <w:rsid w:val="00E31487"/>
    <w:rsid w:val="00E31CB6"/>
    <w:rsid w:val="00E329C4"/>
    <w:rsid w:val="00E32F3D"/>
    <w:rsid w:val="00E33E87"/>
    <w:rsid w:val="00E342B6"/>
    <w:rsid w:val="00E34417"/>
    <w:rsid w:val="00E345E9"/>
    <w:rsid w:val="00E34F14"/>
    <w:rsid w:val="00E35962"/>
    <w:rsid w:val="00E36112"/>
    <w:rsid w:val="00E36B78"/>
    <w:rsid w:val="00E3793A"/>
    <w:rsid w:val="00E400B0"/>
    <w:rsid w:val="00E4072D"/>
    <w:rsid w:val="00E4164A"/>
    <w:rsid w:val="00E4195F"/>
    <w:rsid w:val="00E41DA8"/>
    <w:rsid w:val="00E42186"/>
    <w:rsid w:val="00E4227C"/>
    <w:rsid w:val="00E42F24"/>
    <w:rsid w:val="00E43435"/>
    <w:rsid w:val="00E437C4"/>
    <w:rsid w:val="00E43A92"/>
    <w:rsid w:val="00E43B3C"/>
    <w:rsid w:val="00E43BA0"/>
    <w:rsid w:val="00E43E50"/>
    <w:rsid w:val="00E443CE"/>
    <w:rsid w:val="00E449FE"/>
    <w:rsid w:val="00E45347"/>
    <w:rsid w:val="00E456EA"/>
    <w:rsid w:val="00E460B6"/>
    <w:rsid w:val="00E461E0"/>
    <w:rsid w:val="00E47636"/>
    <w:rsid w:val="00E500F0"/>
    <w:rsid w:val="00E521BC"/>
    <w:rsid w:val="00E52ADD"/>
    <w:rsid w:val="00E53F6E"/>
    <w:rsid w:val="00E54523"/>
    <w:rsid w:val="00E54CE2"/>
    <w:rsid w:val="00E555F4"/>
    <w:rsid w:val="00E56182"/>
    <w:rsid w:val="00E56EB5"/>
    <w:rsid w:val="00E575DC"/>
    <w:rsid w:val="00E5760D"/>
    <w:rsid w:val="00E57800"/>
    <w:rsid w:val="00E57931"/>
    <w:rsid w:val="00E600B5"/>
    <w:rsid w:val="00E606F6"/>
    <w:rsid w:val="00E608D0"/>
    <w:rsid w:val="00E617F0"/>
    <w:rsid w:val="00E61FD3"/>
    <w:rsid w:val="00E6256D"/>
    <w:rsid w:val="00E638E4"/>
    <w:rsid w:val="00E63DE0"/>
    <w:rsid w:val="00E64343"/>
    <w:rsid w:val="00E64FD5"/>
    <w:rsid w:val="00E6524E"/>
    <w:rsid w:val="00E66953"/>
    <w:rsid w:val="00E67393"/>
    <w:rsid w:val="00E677F8"/>
    <w:rsid w:val="00E70177"/>
    <w:rsid w:val="00E70598"/>
    <w:rsid w:val="00E714BB"/>
    <w:rsid w:val="00E717B9"/>
    <w:rsid w:val="00E71ABD"/>
    <w:rsid w:val="00E71D1F"/>
    <w:rsid w:val="00E720BC"/>
    <w:rsid w:val="00E720F6"/>
    <w:rsid w:val="00E723D8"/>
    <w:rsid w:val="00E72B82"/>
    <w:rsid w:val="00E750E3"/>
    <w:rsid w:val="00E75661"/>
    <w:rsid w:val="00E7595C"/>
    <w:rsid w:val="00E772E8"/>
    <w:rsid w:val="00E80F88"/>
    <w:rsid w:val="00E81FD0"/>
    <w:rsid w:val="00E82C56"/>
    <w:rsid w:val="00E832A2"/>
    <w:rsid w:val="00E83D83"/>
    <w:rsid w:val="00E8421D"/>
    <w:rsid w:val="00E85302"/>
    <w:rsid w:val="00E85844"/>
    <w:rsid w:val="00E85F58"/>
    <w:rsid w:val="00E86454"/>
    <w:rsid w:val="00E86783"/>
    <w:rsid w:val="00E86C2C"/>
    <w:rsid w:val="00E86F03"/>
    <w:rsid w:val="00E8792C"/>
    <w:rsid w:val="00E87965"/>
    <w:rsid w:val="00E879C1"/>
    <w:rsid w:val="00E90283"/>
    <w:rsid w:val="00E9066D"/>
    <w:rsid w:val="00E90C64"/>
    <w:rsid w:val="00E90EF8"/>
    <w:rsid w:val="00E915DA"/>
    <w:rsid w:val="00E91B4C"/>
    <w:rsid w:val="00E91DF7"/>
    <w:rsid w:val="00E921CC"/>
    <w:rsid w:val="00E935C7"/>
    <w:rsid w:val="00E94D56"/>
    <w:rsid w:val="00E9577D"/>
    <w:rsid w:val="00E962AC"/>
    <w:rsid w:val="00E96D15"/>
    <w:rsid w:val="00E977C5"/>
    <w:rsid w:val="00EA1132"/>
    <w:rsid w:val="00EA1192"/>
    <w:rsid w:val="00EA151A"/>
    <w:rsid w:val="00EA1DAF"/>
    <w:rsid w:val="00EA2B5F"/>
    <w:rsid w:val="00EA3E41"/>
    <w:rsid w:val="00EA40A1"/>
    <w:rsid w:val="00EA49B6"/>
    <w:rsid w:val="00EA4CB9"/>
    <w:rsid w:val="00EA5200"/>
    <w:rsid w:val="00EA5724"/>
    <w:rsid w:val="00EA592C"/>
    <w:rsid w:val="00EB0927"/>
    <w:rsid w:val="00EB123B"/>
    <w:rsid w:val="00EB18A2"/>
    <w:rsid w:val="00EB2061"/>
    <w:rsid w:val="00EB2187"/>
    <w:rsid w:val="00EB45BA"/>
    <w:rsid w:val="00EB4722"/>
    <w:rsid w:val="00EB49E2"/>
    <w:rsid w:val="00EB5D4E"/>
    <w:rsid w:val="00EB62B7"/>
    <w:rsid w:val="00EB6683"/>
    <w:rsid w:val="00EB6779"/>
    <w:rsid w:val="00EB6FC9"/>
    <w:rsid w:val="00EB7B5B"/>
    <w:rsid w:val="00EB7D79"/>
    <w:rsid w:val="00EB7D81"/>
    <w:rsid w:val="00EC0861"/>
    <w:rsid w:val="00EC122B"/>
    <w:rsid w:val="00EC192A"/>
    <w:rsid w:val="00EC275C"/>
    <w:rsid w:val="00EC3593"/>
    <w:rsid w:val="00EC4288"/>
    <w:rsid w:val="00EC4A51"/>
    <w:rsid w:val="00EC5AF7"/>
    <w:rsid w:val="00ED1016"/>
    <w:rsid w:val="00ED21C0"/>
    <w:rsid w:val="00ED2406"/>
    <w:rsid w:val="00ED489B"/>
    <w:rsid w:val="00ED589E"/>
    <w:rsid w:val="00ED62DE"/>
    <w:rsid w:val="00EE01E2"/>
    <w:rsid w:val="00EE09C3"/>
    <w:rsid w:val="00EE131F"/>
    <w:rsid w:val="00EE26C4"/>
    <w:rsid w:val="00EE2F5C"/>
    <w:rsid w:val="00EE3244"/>
    <w:rsid w:val="00EE5756"/>
    <w:rsid w:val="00EE5B7A"/>
    <w:rsid w:val="00EE7114"/>
    <w:rsid w:val="00EF0401"/>
    <w:rsid w:val="00EF1CBA"/>
    <w:rsid w:val="00EF1D2D"/>
    <w:rsid w:val="00EF2463"/>
    <w:rsid w:val="00EF290E"/>
    <w:rsid w:val="00EF292F"/>
    <w:rsid w:val="00EF33D3"/>
    <w:rsid w:val="00EF3F25"/>
    <w:rsid w:val="00EF4AFF"/>
    <w:rsid w:val="00EF4F70"/>
    <w:rsid w:val="00EF5B02"/>
    <w:rsid w:val="00EF5E76"/>
    <w:rsid w:val="00EF6C62"/>
    <w:rsid w:val="00EF7D1A"/>
    <w:rsid w:val="00EF7DDE"/>
    <w:rsid w:val="00EF7EB4"/>
    <w:rsid w:val="00F0048F"/>
    <w:rsid w:val="00F00920"/>
    <w:rsid w:val="00F043C4"/>
    <w:rsid w:val="00F04AE1"/>
    <w:rsid w:val="00F079A6"/>
    <w:rsid w:val="00F104FE"/>
    <w:rsid w:val="00F108D8"/>
    <w:rsid w:val="00F10C45"/>
    <w:rsid w:val="00F10E61"/>
    <w:rsid w:val="00F11222"/>
    <w:rsid w:val="00F1193B"/>
    <w:rsid w:val="00F119D6"/>
    <w:rsid w:val="00F12948"/>
    <w:rsid w:val="00F13E92"/>
    <w:rsid w:val="00F14D4B"/>
    <w:rsid w:val="00F14E10"/>
    <w:rsid w:val="00F14F29"/>
    <w:rsid w:val="00F16706"/>
    <w:rsid w:val="00F16CE4"/>
    <w:rsid w:val="00F17788"/>
    <w:rsid w:val="00F2056C"/>
    <w:rsid w:val="00F207E0"/>
    <w:rsid w:val="00F20848"/>
    <w:rsid w:val="00F20A67"/>
    <w:rsid w:val="00F20FED"/>
    <w:rsid w:val="00F211B7"/>
    <w:rsid w:val="00F21C3C"/>
    <w:rsid w:val="00F229D4"/>
    <w:rsid w:val="00F22D3B"/>
    <w:rsid w:val="00F246EE"/>
    <w:rsid w:val="00F24AA1"/>
    <w:rsid w:val="00F24BA9"/>
    <w:rsid w:val="00F25161"/>
    <w:rsid w:val="00F25971"/>
    <w:rsid w:val="00F26E9C"/>
    <w:rsid w:val="00F2797A"/>
    <w:rsid w:val="00F30269"/>
    <w:rsid w:val="00F30EFC"/>
    <w:rsid w:val="00F31630"/>
    <w:rsid w:val="00F31E8A"/>
    <w:rsid w:val="00F334F5"/>
    <w:rsid w:val="00F33933"/>
    <w:rsid w:val="00F34184"/>
    <w:rsid w:val="00F3582A"/>
    <w:rsid w:val="00F36004"/>
    <w:rsid w:val="00F360E7"/>
    <w:rsid w:val="00F36B52"/>
    <w:rsid w:val="00F3723A"/>
    <w:rsid w:val="00F37CB4"/>
    <w:rsid w:val="00F37E16"/>
    <w:rsid w:val="00F403E6"/>
    <w:rsid w:val="00F40C2D"/>
    <w:rsid w:val="00F410F8"/>
    <w:rsid w:val="00F4161C"/>
    <w:rsid w:val="00F4261C"/>
    <w:rsid w:val="00F42F48"/>
    <w:rsid w:val="00F430DA"/>
    <w:rsid w:val="00F449BE"/>
    <w:rsid w:val="00F454C8"/>
    <w:rsid w:val="00F47857"/>
    <w:rsid w:val="00F478AF"/>
    <w:rsid w:val="00F47E48"/>
    <w:rsid w:val="00F50282"/>
    <w:rsid w:val="00F5052C"/>
    <w:rsid w:val="00F50F43"/>
    <w:rsid w:val="00F52930"/>
    <w:rsid w:val="00F54708"/>
    <w:rsid w:val="00F54B9B"/>
    <w:rsid w:val="00F55D7F"/>
    <w:rsid w:val="00F56AB6"/>
    <w:rsid w:val="00F56BFE"/>
    <w:rsid w:val="00F609FB"/>
    <w:rsid w:val="00F61F45"/>
    <w:rsid w:val="00F620C3"/>
    <w:rsid w:val="00F621FC"/>
    <w:rsid w:val="00F62795"/>
    <w:rsid w:val="00F62E5C"/>
    <w:rsid w:val="00F63D98"/>
    <w:rsid w:val="00F64A71"/>
    <w:rsid w:val="00F64F12"/>
    <w:rsid w:val="00F6693E"/>
    <w:rsid w:val="00F6791B"/>
    <w:rsid w:val="00F679FA"/>
    <w:rsid w:val="00F67DD4"/>
    <w:rsid w:val="00F700A8"/>
    <w:rsid w:val="00F706CB"/>
    <w:rsid w:val="00F7160F"/>
    <w:rsid w:val="00F74DD0"/>
    <w:rsid w:val="00F74E3B"/>
    <w:rsid w:val="00F75BA8"/>
    <w:rsid w:val="00F77053"/>
    <w:rsid w:val="00F77061"/>
    <w:rsid w:val="00F8010A"/>
    <w:rsid w:val="00F8151E"/>
    <w:rsid w:val="00F815A8"/>
    <w:rsid w:val="00F82ABA"/>
    <w:rsid w:val="00F82C77"/>
    <w:rsid w:val="00F84709"/>
    <w:rsid w:val="00F86EB1"/>
    <w:rsid w:val="00F87021"/>
    <w:rsid w:val="00F87074"/>
    <w:rsid w:val="00F90383"/>
    <w:rsid w:val="00F90655"/>
    <w:rsid w:val="00F9164B"/>
    <w:rsid w:val="00F91F93"/>
    <w:rsid w:val="00F9232F"/>
    <w:rsid w:val="00F92FEB"/>
    <w:rsid w:val="00F932E5"/>
    <w:rsid w:val="00F93577"/>
    <w:rsid w:val="00F94A40"/>
    <w:rsid w:val="00F95236"/>
    <w:rsid w:val="00F969B5"/>
    <w:rsid w:val="00F96D19"/>
    <w:rsid w:val="00F97597"/>
    <w:rsid w:val="00F9766C"/>
    <w:rsid w:val="00F97B4E"/>
    <w:rsid w:val="00F97F41"/>
    <w:rsid w:val="00FA1A49"/>
    <w:rsid w:val="00FA2EAB"/>
    <w:rsid w:val="00FA2F91"/>
    <w:rsid w:val="00FA2FE9"/>
    <w:rsid w:val="00FA3505"/>
    <w:rsid w:val="00FA3BCF"/>
    <w:rsid w:val="00FA5E35"/>
    <w:rsid w:val="00FA6116"/>
    <w:rsid w:val="00FA6E81"/>
    <w:rsid w:val="00FA6F07"/>
    <w:rsid w:val="00FA7E0B"/>
    <w:rsid w:val="00FB0C3D"/>
    <w:rsid w:val="00FB1A7F"/>
    <w:rsid w:val="00FB1B6F"/>
    <w:rsid w:val="00FB303F"/>
    <w:rsid w:val="00FB3AEE"/>
    <w:rsid w:val="00FB4B5A"/>
    <w:rsid w:val="00FB4E7C"/>
    <w:rsid w:val="00FB6070"/>
    <w:rsid w:val="00FB794A"/>
    <w:rsid w:val="00FC117A"/>
    <w:rsid w:val="00FC214C"/>
    <w:rsid w:val="00FC27FB"/>
    <w:rsid w:val="00FC2D9E"/>
    <w:rsid w:val="00FC312D"/>
    <w:rsid w:val="00FC3368"/>
    <w:rsid w:val="00FC56D8"/>
    <w:rsid w:val="00FC60B6"/>
    <w:rsid w:val="00FC672A"/>
    <w:rsid w:val="00FC6FC2"/>
    <w:rsid w:val="00FC7891"/>
    <w:rsid w:val="00FC7B42"/>
    <w:rsid w:val="00FD062A"/>
    <w:rsid w:val="00FD0FDB"/>
    <w:rsid w:val="00FD3CA1"/>
    <w:rsid w:val="00FD3CC2"/>
    <w:rsid w:val="00FD3CE0"/>
    <w:rsid w:val="00FD3ED8"/>
    <w:rsid w:val="00FD67AC"/>
    <w:rsid w:val="00FD69A8"/>
    <w:rsid w:val="00FD7085"/>
    <w:rsid w:val="00FE08E0"/>
    <w:rsid w:val="00FE0AFC"/>
    <w:rsid w:val="00FE15FC"/>
    <w:rsid w:val="00FE21A4"/>
    <w:rsid w:val="00FE21EB"/>
    <w:rsid w:val="00FE2340"/>
    <w:rsid w:val="00FE2D92"/>
    <w:rsid w:val="00FE3E0B"/>
    <w:rsid w:val="00FE623F"/>
    <w:rsid w:val="00FE7A09"/>
    <w:rsid w:val="00FF0B13"/>
    <w:rsid w:val="00FF1197"/>
    <w:rsid w:val="00FF1560"/>
    <w:rsid w:val="00FF23B0"/>
    <w:rsid w:val="00FF2C60"/>
    <w:rsid w:val="00FF2E1C"/>
    <w:rsid w:val="00FF2E8B"/>
    <w:rsid w:val="00FF3E6C"/>
    <w:rsid w:val="00FF49F9"/>
    <w:rsid w:val="00FF4ECE"/>
    <w:rsid w:val="00FF52F9"/>
    <w:rsid w:val="00FF61FC"/>
    <w:rsid w:val="00FF669F"/>
    <w:rsid w:val="00FF69D5"/>
    <w:rsid w:val="00FF74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901D9"/>
  <w15:docId w15:val="{71467672-2CBD-4332-AFEB-7DCA3D9C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Head,H1-Sec.Hea"/>
    <w:basedOn w:val="Normal"/>
    <w:next w:val="P1-StandPara"/>
    <w:link w:val="Heading1Char"/>
    <w:uiPriority w:val="99"/>
    <w:qFormat/>
    <w:rsid w:val="00B1419C"/>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basedOn w:val="Normal"/>
    <w:next w:val="Normal"/>
    <w:link w:val="Heading2Char"/>
    <w:uiPriority w:val="9"/>
    <w:unhideWhenUsed/>
    <w:qFormat/>
    <w:rsid w:val="0034723F"/>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4723F"/>
    <w:pPr>
      <w:keepNext/>
      <w:keepLines/>
      <w:spacing w:before="200" w:after="0"/>
      <w:outlineLvl w:val="2"/>
    </w:pPr>
    <w:rPr>
      <w:rFonts w:asciiTheme="majorHAnsi" w:eastAsiaTheme="majorEastAsia" w:hAnsiTheme="majorHAnsi" w:cstheme="majorBidi"/>
      <w:b/>
      <w:bCs/>
    </w:rPr>
  </w:style>
  <w:style w:type="paragraph" w:styleId="Heading4">
    <w:name w:val="heading 4"/>
    <w:aliases w:val="H4-Sec. Head,H4 Sec.Heading,H4 Sec.Hea"/>
    <w:basedOn w:val="Normal"/>
    <w:next w:val="Normal"/>
    <w:link w:val="Heading4Char"/>
    <w:uiPriority w:val="99"/>
    <w:unhideWhenUsed/>
    <w:qFormat/>
    <w:rsid w:val="007178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uiPriority w:val="99"/>
    <w:rsid w:val="00B1419C"/>
    <w:rPr>
      <w:rFonts w:ascii="Times New Roman" w:eastAsia="Times New Roman" w:hAnsi="Times New Roman" w:cs="Times New Roman"/>
      <w:b/>
      <w:szCs w:val="20"/>
    </w:rPr>
  </w:style>
  <w:style w:type="paragraph" w:customStyle="1" w:styleId="P1-StandPara">
    <w:name w:val="P1-Stand Para"/>
    <w:uiPriority w:val="99"/>
    <w:rsid w:val="00B1419C"/>
    <w:pPr>
      <w:spacing w:after="0" w:line="360" w:lineRule="atLeast"/>
      <w:ind w:firstLine="1152"/>
      <w:jc w:val="both"/>
    </w:pPr>
    <w:rPr>
      <w:rFonts w:ascii="Times New Roman" w:eastAsia="Times New Roman" w:hAnsi="Times New Roman" w:cs="Times New Roman"/>
      <w:szCs w:val="20"/>
    </w:rPr>
  </w:style>
  <w:style w:type="paragraph" w:customStyle="1" w:styleId="C1-CtrBoldHd">
    <w:name w:val="C1-Ctr BoldHd"/>
    <w:uiPriority w:val="99"/>
    <w:rsid w:val="00B1419C"/>
    <w:pPr>
      <w:keepNext/>
      <w:spacing w:after="720" w:line="240" w:lineRule="atLeast"/>
      <w:jc w:val="center"/>
    </w:pPr>
    <w:rPr>
      <w:rFonts w:ascii="Times New Roman" w:eastAsia="Times New Roman" w:hAnsi="Times New Roman" w:cs="Times New Roman"/>
      <w:b/>
      <w:caps/>
      <w:szCs w:val="20"/>
    </w:rPr>
  </w:style>
  <w:style w:type="paragraph" w:styleId="Header">
    <w:name w:val="header"/>
    <w:basedOn w:val="Normal"/>
    <w:link w:val="HeaderChar"/>
    <w:uiPriority w:val="99"/>
    <w:unhideWhenUsed/>
    <w:rsid w:val="00900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55D"/>
  </w:style>
  <w:style w:type="paragraph" w:styleId="Footer">
    <w:name w:val="footer"/>
    <w:basedOn w:val="Normal"/>
    <w:link w:val="FooterChar"/>
    <w:uiPriority w:val="99"/>
    <w:unhideWhenUsed/>
    <w:rsid w:val="00900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55D"/>
  </w:style>
  <w:style w:type="character" w:styleId="FootnoteReference">
    <w:name w:val="footnote reference"/>
    <w:basedOn w:val="DefaultParagraphFont"/>
    <w:uiPriority w:val="99"/>
    <w:rsid w:val="0090055D"/>
    <w:rPr>
      <w:rFonts w:cs="Times New Roman"/>
      <w:vertAlign w:val="superscript"/>
    </w:rPr>
  </w:style>
  <w:style w:type="paragraph" w:styleId="FootnoteText">
    <w:name w:val="footnote text"/>
    <w:aliases w:val="F1"/>
    <w:basedOn w:val="Normal"/>
    <w:link w:val="FootnoteTextChar"/>
    <w:uiPriority w:val="99"/>
    <w:rsid w:val="0090055D"/>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rsid w:val="0090055D"/>
    <w:rPr>
      <w:rFonts w:ascii="Times New Roman" w:eastAsia="Times New Roman" w:hAnsi="Times New Roman" w:cs="Times New Roman"/>
      <w:sz w:val="16"/>
      <w:szCs w:val="20"/>
    </w:rPr>
  </w:style>
  <w:style w:type="character" w:customStyle="1" w:styleId="Heading2Char">
    <w:name w:val="Heading 2 Char"/>
    <w:basedOn w:val="DefaultParagraphFont"/>
    <w:link w:val="Heading2"/>
    <w:uiPriority w:val="9"/>
    <w:rsid w:val="0034723F"/>
    <w:rPr>
      <w:rFonts w:asciiTheme="majorHAnsi" w:eastAsiaTheme="majorEastAsia" w:hAnsiTheme="majorHAnsi" w:cstheme="majorBidi"/>
      <w:b/>
      <w:bCs/>
      <w:sz w:val="26"/>
      <w:szCs w:val="26"/>
    </w:rPr>
  </w:style>
  <w:style w:type="paragraph" w:styleId="ListParagraph">
    <w:name w:val="List Paragraph"/>
    <w:basedOn w:val="Normal"/>
    <w:uiPriority w:val="34"/>
    <w:qFormat/>
    <w:rsid w:val="00ED21C0"/>
    <w:pPr>
      <w:ind w:left="720"/>
      <w:contextualSpacing/>
    </w:pPr>
  </w:style>
  <w:style w:type="character" w:customStyle="1" w:styleId="Heading4Char">
    <w:name w:val="Heading 4 Char"/>
    <w:aliases w:val="H4-Sec. Head Char,H4 Sec.Heading Char,H4 Sec.Hea Char"/>
    <w:basedOn w:val="DefaultParagraphFont"/>
    <w:link w:val="Heading4"/>
    <w:uiPriority w:val="99"/>
    <w:rsid w:val="007178B5"/>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D27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481"/>
    <w:rPr>
      <w:rFonts w:ascii="Tahoma" w:hAnsi="Tahoma" w:cs="Tahoma"/>
      <w:sz w:val="16"/>
      <w:szCs w:val="16"/>
    </w:rPr>
  </w:style>
  <w:style w:type="paragraph" w:customStyle="1" w:styleId="N2-2ndBullet">
    <w:name w:val="N2-2nd Bullet"/>
    <w:basedOn w:val="Normal"/>
    <w:uiPriority w:val="99"/>
    <w:rsid w:val="00003F25"/>
    <w:pPr>
      <w:numPr>
        <w:numId w:val="8"/>
      </w:numPr>
      <w:tabs>
        <w:tab w:val="clear" w:pos="0"/>
        <w:tab w:val="left" w:pos="1728"/>
      </w:tabs>
      <w:spacing w:after="240" w:line="240" w:lineRule="atLeast"/>
      <w:jc w:val="both"/>
    </w:pPr>
    <w:rPr>
      <w:rFonts w:ascii="Times New Roman" w:eastAsia="Times New Roman" w:hAnsi="Times New Roman" w:cs="Times New Roman"/>
      <w:szCs w:val="20"/>
    </w:rPr>
  </w:style>
  <w:style w:type="paragraph" w:customStyle="1" w:styleId="N0-FlLftBullet">
    <w:name w:val="N0-Fl Lft Bullet"/>
    <w:basedOn w:val="Normal"/>
    <w:uiPriority w:val="99"/>
    <w:rsid w:val="00003F25"/>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TT-TableTitle">
    <w:name w:val="TT-Table Title"/>
    <w:uiPriority w:val="99"/>
    <w:rsid w:val="00003F25"/>
    <w:pPr>
      <w:tabs>
        <w:tab w:val="left" w:pos="1152"/>
      </w:tabs>
      <w:spacing w:after="0" w:line="240" w:lineRule="atLeast"/>
      <w:ind w:left="1152" w:hanging="1152"/>
    </w:pPr>
    <w:rPr>
      <w:rFonts w:ascii="Times New Roman" w:eastAsia="Times New Roman" w:hAnsi="Times New Roman" w:cs="Times New Roman"/>
      <w:b/>
    </w:rPr>
  </w:style>
  <w:style w:type="character" w:styleId="CommentReference">
    <w:name w:val="annotation reference"/>
    <w:basedOn w:val="DefaultParagraphFont"/>
    <w:uiPriority w:val="99"/>
    <w:unhideWhenUsed/>
    <w:rsid w:val="002E7B5A"/>
    <w:rPr>
      <w:sz w:val="16"/>
      <w:szCs w:val="16"/>
    </w:rPr>
  </w:style>
  <w:style w:type="paragraph" w:styleId="CommentText">
    <w:name w:val="annotation text"/>
    <w:basedOn w:val="Normal"/>
    <w:link w:val="CommentTextChar"/>
    <w:uiPriority w:val="99"/>
    <w:unhideWhenUsed/>
    <w:rsid w:val="002E7B5A"/>
    <w:pPr>
      <w:spacing w:line="240" w:lineRule="auto"/>
    </w:pPr>
    <w:rPr>
      <w:sz w:val="20"/>
      <w:szCs w:val="20"/>
    </w:rPr>
  </w:style>
  <w:style w:type="character" w:customStyle="1" w:styleId="CommentTextChar">
    <w:name w:val="Comment Text Char"/>
    <w:basedOn w:val="DefaultParagraphFont"/>
    <w:link w:val="CommentText"/>
    <w:uiPriority w:val="99"/>
    <w:rsid w:val="002E7B5A"/>
    <w:rPr>
      <w:sz w:val="20"/>
      <w:szCs w:val="20"/>
    </w:rPr>
  </w:style>
  <w:style w:type="paragraph" w:styleId="CommentSubject">
    <w:name w:val="annotation subject"/>
    <w:basedOn w:val="CommentText"/>
    <w:next w:val="CommentText"/>
    <w:link w:val="CommentSubjectChar"/>
    <w:uiPriority w:val="99"/>
    <w:semiHidden/>
    <w:unhideWhenUsed/>
    <w:rsid w:val="002E7B5A"/>
    <w:rPr>
      <w:b/>
      <w:bCs/>
    </w:rPr>
  </w:style>
  <w:style w:type="character" w:customStyle="1" w:styleId="CommentSubjectChar">
    <w:name w:val="Comment Subject Char"/>
    <w:basedOn w:val="CommentTextChar"/>
    <w:link w:val="CommentSubject"/>
    <w:uiPriority w:val="99"/>
    <w:semiHidden/>
    <w:rsid w:val="002E7B5A"/>
    <w:rPr>
      <w:b/>
      <w:bCs/>
      <w:sz w:val="20"/>
      <w:szCs w:val="20"/>
    </w:rPr>
  </w:style>
  <w:style w:type="paragraph" w:customStyle="1" w:styleId="SL-FlLftSgl">
    <w:name w:val="SL-Fl Lft Sgl"/>
    <w:link w:val="SL-FlLftSglChar"/>
    <w:rsid w:val="00D364B7"/>
    <w:pPr>
      <w:spacing w:after="0" w:line="240" w:lineRule="atLeast"/>
      <w:jc w:val="both"/>
    </w:pPr>
    <w:rPr>
      <w:rFonts w:ascii="Times New Roman" w:eastAsia="Times New Roman" w:hAnsi="Times New Roman" w:cs="Times New Roman"/>
      <w:szCs w:val="20"/>
    </w:rPr>
  </w:style>
  <w:style w:type="paragraph" w:customStyle="1" w:styleId="SL-Indented">
    <w:name w:val="SL-Indented"/>
    <w:basedOn w:val="SL-FlLftSgl"/>
    <w:uiPriority w:val="99"/>
    <w:rsid w:val="00D364B7"/>
    <w:pPr>
      <w:ind w:left="230"/>
      <w:jc w:val="left"/>
    </w:pPr>
  </w:style>
  <w:style w:type="paragraph" w:customStyle="1" w:styleId="Table-Footnote">
    <w:name w:val="Table-Footnote"/>
    <w:basedOn w:val="SL-FlLftSgl"/>
    <w:uiPriority w:val="99"/>
    <w:rsid w:val="00D364B7"/>
    <w:pPr>
      <w:spacing w:line="240" w:lineRule="auto"/>
      <w:jc w:val="left"/>
    </w:pPr>
  </w:style>
  <w:style w:type="character" w:customStyle="1" w:styleId="SL-FlLftSglChar">
    <w:name w:val="SL-Fl Lft Sgl Char"/>
    <w:basedOn w:val="DefaultParagraphFont"/>
    <w:link w:val="SL-FlLftSgl"/>
    <w:locked/>
    <w:rsid w:val="00D364B7"/>
    <w:rPr>
      <w:rFonts w:ascii="Times New Roman" w:eastAsia="Times New Roman" w:hAnsi="Times New Roman" w:cs="Times New Roman"/>
      <w:szCs w:val="20"/>
    </w:rPr>
  </w:style>
  <w:style w:type="paragraph" w:customStyle="1" w:styleId="NHESBulletedList">
    <w:name w:val="NHES Bulleted List"/>
    <w:basedOn w:val="Normal"/>
    <w:qFormat/>
    <w:rsid w:val="00856F30"/>
    <w:pPr>
      <w:numPr>
        <w:numId w:val="10"/>
      </w:numPr>
      <w:spacing w:after="160" w:line="360" w:lineRule="atLeast"/>
      <w:jc w:val="both"/>
    </w:pPr>
    <w:rPr>
      <w:rFonts w:ascii="Palatino Linotype" w:eastAsia="Times New Roman" w:hAnsi="Palatino Linotype" w:cs="Times New Roman"/>
      <w:szCs w:val="20"/>
    </w:rPr>
  </w:style>
  <w:style w:type="character" w:customStyle="1" w:styleId="Heading3Char">
    <w:name w:val="Heading 3 Char"/>
    <w:basedOn w:val="DefaultParagraphFont"/>
    <w:link w:val="Heading3"/>
    <w:uiPriority w:val="9"/>
    <w:rsid w:val="0034723F"/>
    <w:rPr>
      <w:rFonts w:asciiTheme="majorHAnsi" w:eastAsiaTheme="majorEastAsia" w:hAnsiTheme="majorHAnsi" w:cstheme="majorBidi"/>
      <w:b/>
      <w:bCs/>
    </w:rPr>
  </w:style>
  <w:style w:type="paragraph" w:customStyle="1" w:styleId="C2-CtrSglSp">
    <w:name w:val="C2-Ctr Sgl Sp"/>
    <w:uiPriority w:val="99"/>
    <w:rsid w:val="004E1FA3"/>
    <w:pPr>
      <w:keepLines/>
      <w:spacing w:after="0" w:line="240" w:lineRule="atLeast"/>
      <w:jc w:val="center"/>
    </w:pPr>
    <w:rPr>
      <w:rFonts w:ascii="Times New Roman" w:eastAsia="Times New Roman" w:hAnsi="Times New Roman" w:cs="Times New Roman"/>
      <w:szCs w:val="20"/>
    </w:rPr>
  </w:style>
  <w:style w:type="paragraph" w:styleId="TOC1">
    <w:name w:val="toc 1"/>
    <w:basedOn w:val="Normal"/>
    <w:uiPriority w:val="39"/>
    <w:rsid w:val="004E1FA3"/>
    <w:pPr>
      <w:spacing w:before="240" w:after="120"/>
    </w:pPr>
    <w:rPr>
      <w:b/>
      <w:bCs/>
      <w:sz w:val="20"/>
      <w:szCs w:val="20"/>
    </w:rPr>
  </w:style>
  <w:style w:type="paragraph" w:styleId="TOC2">
    <w:name w:val="toc 2"/>
    <w:basedOn w:val="Normal"/>
    <w:uiPriority w:val="39"/>
    <w:rsid w:val="004E1FA3"/>
    <w:pPr>
      <w:spacing w:before="120" w:after="0"/>
      <w:ind w:left="220"/>
    </w:pPr>
    <w:rPr>
      <w:i/>
      <w:iCs/>
      <w:sz w:val="20"/>
      <w:szCs w:val="20"/>
    </w:rPr>
  </w:style>
  <w:style w:type="paragraph" w:customStyle="1" w:styleId="L1-FlLSp12">
    <w:name w:val="L1-FlL Sp&amp;1/2"/>
    <w:link w:val="L1-FlLSp12Char"/>
    <w:uiPriority w:val="99"/>
    <w:rsid w:val="004E1FA3"/>
    <w:pPr>
      <w:tabs>
        <w:tab w:val="left" w:pos="1152"/>
      </w:tabs>
      <w:spacing w:after="0" w:line="360" w:lineRule="atLeast"/>
      <w:jc w:val="both"/>
    </w:pPr>
    <w:rPr>
      <w:rFonts w:ascii="Times New Roman" w:eastAsia="Times New Roman" w:hAnsi="Times New Roman" w:cs="Times New Roman"/>
      <w:szCs w:val="20"/>
    </w:rPr>
  </w:style>
  <w:style w:type="paragraph" w:customStyle="1" w:styleId="T0-ChapPgHd">
    <w:name w:val="T0-Chap/Pg Hd"/>
    <w:uiPriority w:val="99"/>
    <w:rsid w:val="004E1FA3"/>
    <w:pPr>
      <w:tabs>
        <w:tab w:val="left" w:pos="8640"/>
      </w:tabs>
      <w:spacing w:after="0" w:line="240" w:lineRule="atLeast"/>
      <w:jc w:val="both"/>
    </w:pPr>
    <w:rPr>
      <w:rFonts w:ascii="Times New Roman" w:eastAsia="Times New Roman" w:hAnsi="Times New Roman" w:cs="Times New Roman"/>
      <w:szCs w:val="20"/>
      <w:u w:val="words"/>
    </w:rPr>
  </w:style>
  <w:style w:type="paragraph" w:styleId="TOC5">
    <w:name w:val="toc 5"/>
    <w:basedOn w:val="TOC1"/>
    <w:uiPriority w:val="99"/>
    <w:rsid w:val="004E1FA3"/>
    <w:pPr>
      <w:spacing w:before="0" w:after="0"/>
      <w:ind w:left="880"/>
    </w:pPr>
    <w:rPr>
      <w:b w:val="0"/>
      <w:bCs w:val="0"/>
    </w:rPr>
  </w:style>
  <w:style w:type="character" w:styleId="Hyperlink">
    <w:name w:val="Hyperlink"/>
    <w:basedOn w:val="DefaultParagraphFont"/>
    <w:uiPriority w:val="99"/>
    <w:unhideWhenUsed/>
    <w:rsid w:val="005808E1"/>
    <w:rPr>
      <w:color w:val="0000FF"/>
      <w:u w:val="single"/>
    </w:rPr>
  </w:style>
  <w:style w:type="paragraph" w:styleId="NormalWeb">
    <w:name w:val="Normal (Web)"/>
    <w:basedOn w:val="Normal"/>
    <w:uiPriority w:val="99"/>
    <w:unhideWhenUsed/>
    <w:rsid w:val="005808E1"/>
    <w:pPr>
      <w:spacing w:after="0" w:line="240" w:lineRule="auto"/>
    </w:pPr>
    <w:rPr>
      <w:rFonts w:ascii="Times New Roman" w:hAnsi="Times New Roman" w:cs="Times New Roman"/>
      <w:sz w:val="24"/>
      <w:szCs w:val="24"/>
    </w:rPr>
  </w:style>
  <w:style w:type="paragraph" w:styleId="Revision">
    <w:name w:val="Revision"/>
    <w:hidden/>
    <w:uiPriority w:val="99"/>
    <w:semiHidden/>
    <w:rsid w:val="00175C9E"/>
    <w:pPr>
      <w:spacing w:after="0" w:line="240" w:lineRule="auto"/>
    </w:pPr>
  </w:style>
  <w:style w:type="paragraph" w:styleId="NoSpacing">
    <w:name w:val="No Spacing"/>
    <w:uiPriority w:val="1"/>
    <w:qFormat/>
    <w:rsid w:val="0073423F"/>
    <w:pPr>
      <w:spacing w:after="0" w:line="240" w:lineRule="auto"/>
    </w:pPr>
  </w:style>
  <w:style w:type="paragraph" w:customStyle="1" w:styleId="Default">
    <w:name w:val="Default"/>
    <w:rsid w:val="0073423F"/>
    <w:pPr>
      <w:autoSpaceDE w:val="0"/>
      <w:autoSpaceDN w:val="0"/>
      <w:adjustRightInd w:val="0"/>
      <w:spacing w:after="0" w:line="240" w:lineRule="auto"/>
    </w:pPr>
    <w:rPr>
      <w:rFonts w:ascii="Code" w:hAnsi="Code" w:cs="Code"/>
      <w:color w:val="000000"/>
      <w:sz w:val="24"/>
      <w:szCs w:val="24"/>
    </w:rPr>
  </w:style>
  <w:style w:type="character" w:customStyle="1" w:styleId="UnresolvedMention1">
    <w:name w:val="Unresolved Mention1"/>
    <w:basedOn w:val="DefaultParagraphFont"/>
    <w:uiPriority w:val="99"/>
    <w:semiHidden/>
    <w:unhideWhenUsed/>
    <w:rsid w:val="00B431C1"/>
    <w:rPr>
      <w:color w:val="808080"/>
      <w:shd w:val="clear" w:color="auto" w:fill="E6E6E6"/>
    </w:rPr>
  </w:style>
  <w:style w:type="paragraph" w:styleId="BodyText">
    <w:name w:val="Body Text"/>
    <w:link w:val="BodyTextChar"/>
    <w:qFormat/>
    <w:rsid w:val="00B431C1"/>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B431C1"/>
    <w:rPr>
      <w:rFonts w:eastAsia="Times New Roman" w:cs="Times New Roman"/>
      <w:sz w:val="24"/>
      <w:szCs w:val="24"/>
    </w:rPr>
  </w:style>
  <w:style w:type="paragraph" w:styleId="TOC3">
    <w:name w:val="toc 3"/>
    <w:basedOn w:val="Normal"/>
    <w:next w:val="Normal"/>
    <w:autoRedefine/>
    <w:uiPriority w:val="39"/>
    <w:unhideWhenUsed/>
    <w:rsid w:val="00435E49"/>
    <w:pPr>
      <w:tabs>
        <w:tab w:val="left" w:pos="1080"/>
        <w:tab w:val="right" w:leader="dot" w:pos="10512"/>
      </w:tabs>
      <w:spacing w:after="0"/>
      <w:ind w:left="440"/>
    </w:pPr>
    <w:rPr>
      <w:sz w:val="20"/>
      <w:szCs w:val="20"/>
    </w:rPr>
  </w:style>
  <w:style w:type="paragraph" w:styleId="TOC4">
    <w:name w:val="toc 4"/>
    <w:basedOn w:val="Normal"/>
    <w:next w:val="Normal"/>
    <w:autoRedefine/>
    <w:uiPriority w:val="39"/>
    <w:unhideWhenUsed/>
    <w:rsid w:val="00AC4ACF"/>
    <w:pPr>
      <w:spacing w:after="0"/>
      <w:ind w:left="660"/>
    </w:pPr>
    <w:rPr>
      <w:sz w:val="20"/>
      <w:szCs w:val="20"/>
    </w:rPr>
  </w:style>
  <w:style w:type="paragraph" w:styleId="TOC6">
    <w:name w:val="toc 6"/>
    <w:basedOn w:val="Normal"/>
    <w:next w:val="Normal"/>
    <w:autoRedefine/>
    <w:uiPriority w:val="39"/>
    <w:unhideWhenUsed/>
    <w:rsid w:val="00AC4ACF"/>
    <w:pPr>
      <w:spacing w:after="0"/>
      <w:ind w:left="1100"/>
    </w:pPr>
    <w:rPr>
      <w:sz w:val="20"/>
      <w:szCs w:val="20"/>
    </w:rPr>
  </w:style>
  <w:style w:type="paragraph" w:styleId="TOC7">
    <w:name w:val="toc 7"/>
    <w:basedOn w:val="Normal"/>
    <w:next w:val="Normal"/>
    <w:autoRedefine/>
    <w:uiPriority w:val="39"/>
    <w:unhideWhenUsed/>
    <w:rsid w:val="00AC4ACF"/>
    <w:pPr>
      <w:spacing w:after="0"/>
      <w:ind w:left="1320"/>
    </w:pPr>
    <w:rPr>
      <w:sz w:val="20"/>
      <w:szCs w:val="20"/>
    </w:rPr>
  </w:style>
  <w:style w:type="paragraph" w:styleId="TOC8">
    <w:name w:val="toc 8"/>
    <w:basedOn w:val="Normal"/>
    <w:next w:val="Normal"/>
    <w:autoRedefine/>
    <w:uiPriority w:val="39"/>
    <w:unhideWhenUsed/>
    <w:rsid w:val="00AC4ACF"/>
    <w:pPr>
      <w:spacing w:after="0"/>
      <w:ind w:left="1540"/>
    </w:pPr>
    <w:rPr>
      <w:sz w:val="20"/>
      <w:szCs w:val="20"/>
    </w:rPr>
  </w:style>
  <w:style w:type="paragraph" w:styleId="TOC9">
    <w:name w:val="toc 9"/>
    <w:basedOn w:val="Normal"/>
    <w:next w:val="Normal"/>
    <w:autoRedefine/>
    <w:uiPriority w:val="39"/>
    <w:unhideWhenUsed/>
    <w:rsid w:val="00AC4ACF"/>
    <w:pPr>
      <w:spacing w:after="0"/>
      <w:ind w:left="1760"/>
    </w:pPr>
    <w:rPr>
      <w:sz w:val="20"/>
      <w:szCs w:val="20"/>
    </w:rPr>
  </w:style>
  <w:style w:type="character" w:customStyle="1" w:styleId="L1-FlLSp12Char">
    <w:name w:val="L1-FlL Sp&amp;1/2 Char"/>
    <w:link w:val="L1-FlLSp12"/>
    <w:uiPriority w:val="99"/>
    <w:locked/>
    <w:rsid w:val="002D2519"/>
    <w:rPr>
      <w:rFonts w:ascii="Times New Roman" w:eastAsia="Times New Roman" w:hAnsi="Times New Roman" w:cs="Times New Roman"/>
      <w:szCs w:val="20"/>
    </w:rPr>
  </w:style>
  <w:style w:type="character" w:styleId="UnresolvedMention">
    <w:name w:val="Unresolved Mention"/>
    <w:basedOn w:val="DefaultParagraphFont"/>
    <w:uiPriority w:val="99"/>
    <w:unhideWhenUsed/>
    <w:rsid w:val="004F2CDF"/>
    <w:rPr>
      <w:color w:val="605E5C"/>
      <w:shd w:val="clear" w:color="auto" w:fill="E1DFDD"/>
    </w:rPr>
  </w:style>
  <w:style w:type="character" w:styleId="Mention">
    <w:name w:val="Mention"/>
    <w:basedOn w:val="DefaultParagraphFont"/>
    <w:uiPriority w:val="99"/>
    <w:unhideWhenUsed/>
    <w:rsid w:val="004F2CDF"/>
    <w:rPr>
      <w:color w:val="2B579A"/>
      <w:shd w:val="clear" w:color="auto" w:fill="E1DFDD"/>
    </w:rPr>
  </w:style>
  <w:style w:type="table" w:customStyle="1" w:styleId="TableStyle-AIR2021">
    <w:name w:val="__Table Style-AIR 2021"/>
    <w:basedOn w:val="TableNormal"/>
    <w:uiPriority w:val="99"/>
    <w:rsid w:val="00057B0C"/>
    <w:pPr>
      <w:spacing w:after="0" w:line="240" w:lineRule="auto"/>
    </w:pPr>
    <w:rPr>
      <w:color w:val="1F497D" w:themeColor="text2"/>
      <w:sz w:val="24"/>
      <w:szCs w:val="24"/>
    </w:rPr>
    <w:tblPr>
      <w:tblStyleRowBandSize w:val="1"/>
      <w:tblStyleColBandSize w:val="1"/>
      <w:tblBorders>
        <w:bottom w:val="single" w:sz="6" w:space="0" w:color="4F81BD"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6" w:space="0" w:color="FFFFFF" w:themeColor="background1"/>
          <w:right w:val="nil"/>
          <w:insideH w:val="single" w:sz="6" w:space="0" w:color="FFFFFF" w:themeColor="background1"/>
          <w:insideV w:val="single" w:sz="6" w:space="0" w:color="FFFFFF" w:themeColor="background1"/>
          <w:tl2br w:val="nil"/>
          <w:tr2bl w:val="nil"/>
        </w:tcBorders>
        <w:shd w:val="clear" w:color="auto" w:fill="4F81BD" w:themeFill="accent1"/>
      </w:tcPr>
    </w:tblStylePr>
    <w:tblStylePr w:type="band2Horz">
      <w:tblPr/>
      <w:tcPr>
        <w:shd w:val="clear" w:color="auto" w:fill="F79646" w:themeFill="accent6"/>
      </w:tcPr>
    </w:tblStylePr>
  </w:style>
  <w:style w:type="table" w:styleId="TableGrid">
    <w:name w:val="Table Grid"/>
    <w:basedOn w:val="TableNormal"/>
    <w:uiPriority w:val="39"/>
    <w:rsid w:val="00DC5DD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9631E"/>
    <w:pPr>
      <w:keepLines/>
      <w:tabs>
        <w:tab w:val="clear" w:pos="1152"/>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21264">
      <w:bodyDiv w:val="1"/>
      <w:marLeft w:val="0"/>
      <w:marRight w:val="0"/>
      <w:marTop w:val="0"/>
      <w:marBottom w:val="0"/>
      <w:divBdr>
        <w:top w:val="none" w:sz="0" w:space="0" w:color="auto"/>
        <w:left w:val="none" w:sz="0" w:space="0" w:color="auto"/>
        <w:bottom w:val="none" w:sz="0" w:space="0" w:color="auto"/>
        <w:right w:val="none" w:sz="0" w:space="0" w:color="auto"/>
      </w:divBdr>
    </w:div>
    <w:div w:id="356853419">
      <w:bodyDiv w:val="1"/>
      <w:marLeft w:val="0"/>
      <w:marRight w:val="0"/>
      <w:marTop w:val="0"/>
      <w:marBottom w:val="0"/>
      <w:divBdr>
        <w:top w:val="none" w:sz="0" w:space="0" w:color="auto"/>
        <w:left w:val="none" w:sz="0" w:space="0" w:color="auto"/>
        <w:bottom w:val="none" w:sz="0" w:space="0" w:color="auto"/>
        <w:right w:val="none" w:sz="0" w:space="0" w:color="auto"/>
      </w:divBdr>
    </w:div>
    <w:div w:id="408427779">
      <w:bodyDiv w:val="1"/>
      <w:marLeft w:val="0"/>
      <w:marRight w:val="0"/>
      <w:marTop w:val="0"/>
      <w:marBottom w:val="0"/>
      <w:divBdr>
        <w:top w:val="none" w:sz="0" w:space="0" w:color="auto"/>
        <w:left w:val="none" w:sz="0" w:space="0" w:color="auto"/>
        <w:bottom w:val="none" w:sz="0" w:space="0" w:color="auto"/>
        <w:right w:val="none" w:sz="0" w:space="0" w:color="auto"/>
      </w:divBdr>
    </w:div>
    <w:div w:id="565265462">
      <w:bodyDiv w:val="1"/>
      <w:marLeft w:val="0"/>
      <w:marRight w:val="0"/>
      <w:marTop w:val="0"/>
      <w:marBottom w:val="0"/>
      <w:divBdr>
        <w:top w:val="none" w:sz="0" w:space="0" w:color="auto"/>
        <w:left w:val="none" w:sz="0" w:space="0" w:color="auto"/>
        <w:bottom w:val="none" w:sz="0" w:space="0" w:color="auto"/>
        <w:right w:val="none" w:sz="0" w:space="0" w:color="auto"/>
      </w:divBdr>
    </w:div>
    <w:div w:id="570119774">
      <w:bodyDiv w:val="1"/>
      <w:marLeft w:val="0"/>
      <w:marRight w:val="0"/>
      <w:marTop w:val="0"/>
      <w:marBottom w:val="0"/>
      <w:divBdr>
        <w:top w:val="none" w:sz="0" w:space="0" w:color="auto"/>
        <w:left w:val="none" w:sz="0" w:space="0" w:color="auto"/>
        <w:bottom w:val="none" w:sz="0" w:space="0" w:color="auto"/>
        <w:right w:val="none" w:sz="0" w:space="0" w:color="auto"/>
      </w:divBdr>
    </w:div>
    <w:div w:id="607084599">
      <w:bodyDiv w:val="1"/>
      <w:marLeft w:val="0"/>
      <w:marRight w:val="0"/>
      <w:marTop w:val="0"/>
      <w:marBottom w:val="0"/>
      <w:divBdr>
        <w:top w:val="none" w:sz="0" w:space="0" w:color="auto"/>
        <w:left w:val="none" w:sz="0" w:space="0" w:color="auto"/>
        <w:bottom w:val="none" w:sz="0" w:space="0" w:color="auto"/>
        <w:right w:val="none" w:sz="0" w:space="0" w:color="auto"/>
      </w:divBdr>
    </w:div>
    <w:div w:id="639700124">
      <w:bodyDiv w:val="1"/>
      <w:marLeft w:val="0"/>
      <w:marRight w:val="0"/>
      <w:marTop w:val="0"/>
      <w:marBottom w:val="0"/>
      <w:divBdr>
        <w:top w:val="none" w:sz="0" w:space="0" w:color="auto"/>
        <w:left w:val="none" w:sz="0" w:space="0" w:color="auto"/>
        <w:bottom w:val="none" w:sz="0" w:space="0" w:color="auto"/>
        <w:right w:val="none" w:sz="0" w:space="0" w:color="auto"/>
      </w:divBdr>
    </w:div>
    <w:div w:id="703024664">
      <w:bodyDiv w:val="1"/>
      <w:marLeft w:val="0"/>
      <w:marRight w:val="0"/>
      <w:marTop w:val="0"/>
      <w:marBottom w:val="0"/>
      <w:divBdr>
        <w:top w:val="none" w:sz="0" w:space="0" w:color="auto"/>
        <w:left w:val="none" w:sz="0" w:space="0" w:color="auto"/>
        <w:bottom w:val="none" w:sz="0" w:space="0" w:color="auto"/>
        <w:right w:val="none" w:sz="0" w:space="0" w:color="auto"/>
      </w:divBdr>
    </w:div>
    <w:div w:id="761874979">
      <w:bodyDiv w:val="1"/>
      <w:marLeft w:val="0"/>
      <w:marRight w:val="0"/>
      <w:marTop w:val="0"/>
      <w:marBottom w:val="0"/>
      <w:divBdr>
        <w:top w:val="none" w:sz="0" w:space="0" w:color="auto"/>
        <w:left w:val="none" w:sz="0" w:space="0" w:color="auto"/>
        <w:bottom w:val="none" w:sz="0" w:space="0" w:color="auto"/>
        <w:right w:val="none" w:sz="0" w:space="0" w:color="auto"/>
      </w:divBdr>
    </w:div>
    <w:div w:id="918372531">
      <w:bodyDiv w:val="1"/>
      <w:marLeft w:val="0"/>
      <w:marRight w:val="0"/>
      <w:marTop w:val="0"/>
      <w:marBottom w:val="0"/>
      <w:divBdr>
        <w:top w:val="none" w:sz="0" w:space="0" w:color="auto"/>
        <w:left w:val="none" w:sz="0" w:space="0" w:color="auto"/>
        <w:bottom w:val="none" w:sz="0" w:space="0" w:color="auto"/>
        <w:right w:val="none" w:sz="0" w:space="0" w:color="auto"/>
      </w:divBdr>
    </w:div>
    <w:div w:id="1265527997">
      <w:bodyDiv w:val="1"/>
      <w:marLeft w:val="0"/>
      <w:marRight w:val="0"/>
      <w:marTop w:val="0"/>
      <w:marBottom w:val="0"/>
      <w:divBdr>
        <w:top w:val="none" w:sz="0" w:space="0" w:color="auto"/>
        <w:left w:val="none" w:sz="0" w:space="0" w:color="auto"/>
        <w:bottom w:val="none" w:sz="0" w:space="0" w:color="auto"/>
        <w:right w:val="none" w:sz="0" w:space="0" w:color="auto"/>
      </w:divBdr>
    </w:div>
    <w:div w:id="1287353798">
      <w:bodyDiv w:val="1"/>
      <w:marLeft w:val="0"/>
      <w:marRight w:val="0"/>
      <w:marTop w:val="0"/>
      <w:marBottom w:val="0"/>
      <w:divBdr>
        <w:top w:val="none" w:sz="0" w:space="0" w:color="auto"/>
        <w:left w:val="none" w:sz="0" w:space="0" w:color="auto"/>
        <w:bottom w:val="none" w:sz="0" w:space="0" w:color="auto"/>
        <w:right w:val="none" w:sz="0" w:space="0" w:color="auto"/>
      </w:divBdr>
    </w:div>
    <w:div w:id="1371614161">
      <w:bodyDiv w:val="1"/>
      <w:marLeft w:val="0"/>
      <w:marRight w:val="0"/>
      <w:marTop w:val="0"/>
      <w:marBottom w:val="0"/>
      <w:divBdr>
        <w:top w:val="none" w:sz="0" w:space="0" w:color="auto"/>
        <w:left w:val="none" w:sz="0" w:space="0" w:color="auto"/>
        <w:bottom w:val="none" w:sz="0" w:space="0" w:color="auto"/>
        <w:right w:val="none" w:sz="0" w:space="0" w:color="auto"/>
      </w:divBdr>
    </w:div>
    <w:div w:id="1415123225">
      <w:bodyDiv w:val="1"/>
      <w:marLeft w:val="0"/>
      <w:marRight w:val="0"/>
      <w:marTop w:val="0"/>
      <w:marBottom w:val="0"/>
      <w:divBdr>
        <w:top w:val="none" w:sz="0" w:space="0" w:color="auto"/>
        <w:left w:val="none" w:sz="0" w:space="0" w:color="auto"/>
        <w:bottom w:val="none" w:sz="0" w:space="0" w:color="auto"/>
        <w:right w:val="none" w:sz="0" w:space="0" w:color="auto"/>
      </w:divBdr>
    </w:div>
    <w:div w:id="1562399442">
      <w:bodyDiv w:val="1"/>
      <w:marLeft w:val="0"/>
      <w:marRight w:val="0"/>
      <w:marTop w:val="0"/>
      <w:marBottom w:val="0"/>
      <w:divBdr>
        <w:top w:val="none" w:sz="0" w:space="0" w:color="auto"/>
        <w:left w:val="none" w:sz="0" w:space="0" w:color="auto"/>
        <w:bottom w:val="none" w:sz="0" w:space="0" w:color="auto"/>
        <w:right w:val="none" w:sz="0" w:space="0" w:color="auto"/>
      </w:divBdr>
    </w:div>
    <w:div w:id="1604919479">
      <w:bodyDiv w:val="1"/>
      <w:marLeft w:val="0"/>
      <w:marRight w:val="0"/>
      <w:marTop w:val="0"/>
      <w:marBottom w:val="0"/>
      <w:divBdr>
        <w:top w:val="none" w:sz="0" w:space="0" w:color="auto"/>
        <w:left w:val="none" w:sz="0" w:space="0" w:color="auto"/>
        <w:bottom w:val="none" w:sz="0" w:space="0" w:color="auto"/>
        <w:right w:val="none" w:sz="0" w:space="0" w:color="auto"/>
      </w:divBdr>
    </w:div>
    <w:div w:id="171835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nces.ed.gov/pubs2021/20210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9AF8157EA6BB47B08DA614F36E12B4" ma:contentTypeVersion="4" ma:contentTypeDescription="Create a new document." ma:contentTypeScope="" ma:versionID="f07dc947a56bacbe460eef718dba325e">
  <xsd:schema xmlns:xsd="http://www.w3.org/2001/XMLSchema" xmlns:xs="http://www.w3.org/2001/XMLSchema" xmlns:p="http://schemas.microsoft.com/office/2006/metadata/properties" xmlns:ns2="5f91b1dc-3c0c-4877-bfdc-96aa117cf51f" targetNamespace="http://schemas.microsoft.com/office/2006/metadata/properties" ma:root="true" ma:fieldsID="2ab142fe505849ac16e19e219aaf244f" ns2:_="">
    <xsd:import namespace="5f91b1dc-3c0c-4877-bfdc-96aa117cf5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1b1dc-3c0c-4877-bfdc-96aa117cf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C0F28-1BA4-4113-9299-FB50BBD7A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1b1dc-3c0c-4877-bfdc-96aa117cf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E09FE2-6A64-482B-A394-719296D92174}">
  <ds:schemaRefs>
    <ds:schemaRef ds:uri="http://schemas.microsoft.com/sharepoint/v3/contenttype/forms"/>
  </ds:schemaRefs>
</ds:datastoreItem>
</file>

<file path=customXml/itemProps3.xml><?xml version="1.0" encoding="utf-8"?>
<ds:datastoreItem xmlns:ds="http://schemas.openxmlformats.org/officeDocument/2006/customXml" ds:itemID="{1F36E1AA-9690-45E8-88BA-B5F7B6C946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DED044-37C1-480D-ADA1-49B2F26F5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12859</Words>
  <Characters>73300</Characters>
  <Application>Microsoft Office Word</Application>
  <DocSecurity>4</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85988</CharactersWithSpaces>
  <SharedDoc>false</SharedDoc>
  <HLinks>
    <vt:vector size="90" baseType="variant">
      <vt:variant>
        <vt:i4>1507391</vt:i4>
      </vt:variant>
      <vt:variant>
        <vt:i4>80</vt:i4>
      </vt:variant>
      <vt:variant>
        <vt:i4>0</vt:i4>
      </vt:variant>
      <vt:variant>
        <vt:i4>5</vt:i4>
      </vt:variant>
      <vt:variant>
        <vt:lpwstr/>
      </vt:variant>
      <vt:variant>
        <vt:lpwstr>_Toc90627674</vt:lpwstr>
      </vt:variant>
      <vt:variant>
        <vt:i4>1048639</vt:i4>
      </vt:variant>
      <vt:variant>
        <vt:i4>74</vt:i4>
      </vt:variant>
      <vt:variant>
        <vt:i4>0</vt:i4>
      </vt:variant>
      <vt:variant>
        <vt:i4>5</vt:i4>
      </vt:variant>
      <vt:variant>
        <vt:lpwstr/>
      </vt:variant>
      <vt:variant>
        <vt:lpwstr>_Toc90627673</vt:lpwstr>
      </vt:variant>
      <vt:variant>
        <vt:i4>1114175</vt:i4>
      </vt:variant>
      <vt:variant>
        <vt:i4>68</vt:i4>
      </vt:variant>
      <vt:variant>
        <vt:i4>0</vt:i4>
      </vt:variant>
      <vt:variant>
        <vt:i4>5</vt:i4>
      </vt:variant>
      <vt:variant>
        <vt:lpwstr/>
      </vt:variant>
      <vt:variant>
        <vt:lpwstr>_Toc90627672</vt:lpwstr>
      </vt:variant>
      <vt:variant>
        <vt:i4>1179711</vt:i4>
      </vt:variant>
      <vt:variant>
        <vt:i4>62</vt:i4>
      </vt:variant>
      <vt:variant>
        <vt:i4>0</vt:i4>
      </vt:variant>
      <vt:variant>
        <vt:i4>5</vt:i4>
      </vt:variant>
      <vt:variant>
        <vt:lpwstr/>
      </vt:variant>
      <vt:variant>
        <vt:lpwstr>_Toc90627671</vt:lpwstr>
      </vt:variant>
      <vt:variant>
        <vt:i4>1245247</vt:i4>
      </vt:variant>
      <vt:variant>
        <vt:i4>56</vt:i4>
      </vt:variant>
      <vt:variant>
        <vt:i4>0</vt:i4>
      </vt:variant>
      <vt:variant>
        <vt:i4>5</vt:i4>
      </vt:variant>
      <vt:variant>
        <vt:lpwstr/>
      </vt:variant>
      <vt:variant>
        <vt:lpwstr>_Toc90627670</vt:lpwstr>
      </vt:variant>
      <vt:variant>
        <vt:i4>1703998</vt:i4>
      </vt:variant>
      <vt:variant>
        <vt:i4>50</vt:i4>
      </vt:variant>
      <vt:variant>
        <vt:i4>0</vt:i4>
      </vt:variant>
      <vt:variant>
        <vt:i4>5</vt:i4>
      </vt:variant>
      <vt:variant>
        <vt:lpwstr/>
      </vt:variant>
      <vt:variant>
        <vt:lpwstr>_Toc90627669</vt:lpwstr>
      </vt:variant>
      <vt:variant>
        <vt:i4>1769534</vt:i4>
      </vt:variant>
      <vt:variant>
        <vt:i4>44</vt:i4>
      </vt:variant>
      <vt:variant>
        <vt:i4>0</vt:i4>
      </vt:variant>
      <vt:variant>
        <vt:i4>5</vt:i4>
      </vt:variant>
      <vt:variant>
        <vt:lpwstr/>
      </vt:variant>
      <vt:variant>
        <vt:lpwstr>_Toc90627668</vt:lpwstr>
      </vt:variant>
      <vt:variant>
        <vt:i4>1310782</vt:i4>
      </vt:variant>
      <vt:variant>
        <vt:i4>38</vt:i4>
      </vt:variant>
      <vt:variant>
        <vt:i4>0</vt:i4>
      </vt:variant>
      <vt:variant>
        <vt:i4>5</vt:i4>
      </vt:variant>
      <vt:variant>
        <vt:lpwstr/>
      </vt:variant>
      <vt:variant>
        <vt:lpwstr>_Toc90627667</vt:lpwstr>
      </vt:variant>
      <vt:variant>
        <vt:i4>1376318</vt:i4>
      </vt:variant>
      <vt:variant>
        <vt:i4>32</vt:i4>
      </vt:variant>
      <vt:variant>
        <vt:i4>0</vt:i4>
      </vt:variant>
      <vt:variant>
        <vt:i4>5</vt:i4>
      </vt:variant>
      <vt:variant>
        <vt:lpwstr/>
      </vt:variant>
      <vt:variant>
        <vt:lpwstr>_Toc90627666</vt:lpwstr>
      </vt:variant>
      <vt:variant>
        <vt:i4>1441854</vt:i4>
      </vt:variant>
      <vt:variant>
        <vt:i4>26</vt:i4>
      </vt:variant>
      <vt:variant>
        <vt:i4>0</vt:i4>
      </vt:variant>
      <vt:variant>
        <vt:i4>5</vt:i4>
      </vt:variant>
      <vt:variant>
        <vt:lpwstr/>
      </vt:variant>
      <vt:variant>
        <vt:lpwstr>_Toc90627665</vt:lpwstr>
      </vt:variant>
      <vt:variant>
        <vt:i4>1507390</vt:i4>
      </vt:variant>
      <vt:variant>
        <vt:i4>20</vt:i4>
      </vt:variant>
      <vt:variant>
        <vt:i4>0</vt:i4>
      </vt:variant>
      <vt:variant>
        <vt:i4>5</vt:i4>
      </vt:variant>
      <vt:variant>
        <vt:lpwstr/>
      </vt:variant>
      <vt:variant>
        <vt:lpwstr>_Toc90627664</vt:lpwstr>
      </vt:variant>
      <vt:variant>
        <vt:i4>1048638</vt:i4>
      </vt:variant>
      <vt:variant>
        <vt:i4>14</vt:i4>
      </vt:variant>
      <vt:variant>
        <vt:i4>0</vt:i4>
      </vt:variant>
      <vt:variant>
        <vt:i4>5</vt:i4>
      </vt:variant>
      <vt:variant>
        <vt:lpwstr/>
      </vt:variant>
      <vt:variant>
        <vt:lpwstr>_Toc90627663</vt:lpwstr>
      </vt:variant>
      <vt:variant>
        <vt:i4>1114174</vt:i4>
      </vt:variant>
      <vt:variant>
        <vt:i4>8</vt:i4>
      </vt:variant>
      <vt:variant>
        <vt:i4>0</vt:i4>
      </vt:variant>
      <vt:variant>
        <vt:i4>5</vt:i4>
      </vt:variant>
      <vt:variant>
        <vt:lpwstr/>
      </vt:variant>
      <vt:variant>
        <vt:lpwstr>_Toc90627662</vt:lpwstr>
      </vt:variant>
      <vt:variant>
        <vt:i4>1179710</vt:i4>
      </vt:variant>
      <vt:variant>
        <vt:i4>2</vt:i4>
      </vt:variant>
      <vt:variant>
        <vt:i4>0</vt:i4>
      </vt:variant>
      <vt:variant>
        <vt:i4>5</vt:i4>
      </vt:variant>
      <vt:variant>
        <vt:lpwstr/>
      </vt:variant>
      <vt:variant>
        <vt:lpwstr>_Toc90627661</vt:lpwstr>
      </vt:variant>
      <vt:variant>
        <vt:i4>1769557</vt:i4>
      </vt:variant>
      <vt:variant>
        <vt:i4>0</vt:i4>
      </vt:variant>
      <vt:variant>
        <vt:i4>0</vt:i4>
      </vt:variant>
      <vt:variant>
        <vt:i4>5</vt:i4>
      </vt:variant>
      <vt:variant>
        <vt:lpwstr>https://nces.ed.gov/pubs2021/2021030.pdf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Battle</dc:creator>
  <cp:lastModifiedBy>Lisa Hudson</cp:lastModifiedBy>
  <cp:revision>2</cp:revision>
  <dcterms:created xsi:type="dcterms:W3CDTF">2022-02-01T22:51:00Z</dcterms:created>
  <dcterms:modified xsi:type="dcterms:W3CDTF">2022-02-01T22:51:00Z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0x0101007F9AF8157EA6BB47B08DA614F36E12B4</vt:lpwstr>
  </property>
</Properties>
</file>