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50D13" w:rsidP="00AD62F4" w:rsidRDefault="00150D13" w14:paraId="6C57884C" w14:textId="77777777">
      <w:bookmarkStart w:name="_Hlk8677738" w:id="0"/>
    </w:p>
    <w:p w:rsidR="00150D13" w:rsidP="00AD62F4" w:rsidRDefault="00150D13" w14:paraId="380CF135" w14:textId="3EC86A10"/>
    <w:p w:rsidR="000E0EED" w:rsidP="00AD62F4" w:rsidRDefault="000E0EED" w14:paraId="2999C387" w14:textId="089150EF"/>
    <w:p w:rsidR="000E0EED" w:rsidP="00AD62F4" w:rsidRDefault="000E0EED" w14:paraId="49DAA143" w14:textId="77777777"/>
    <w:bookmarkEnd w:id="0"/>
    <w:p w:rsidRPr="00A82AD5" w:rsidR="0015578F" w:rsidP="0015578F" w:rsidRDefault="002E3172" w14:paraId="53B050CE" w14:textId="786E1CBB">
      <w:pPr>
        <w:jc w:val="center"/>
        <w:rPr>
          <w:rFonts w:cstheme="minorHAnsi"/>
          <w:sz w:val="48"/>
          <w:szCs w:val="48"/>
        </w:rPr>
      </w:pPr>
      <w:r>
        <w:rPr>
          <w:rFonts w:cstheme="minorHAnsi"/>
          <w:sz w:val="48"/>
          <w:szCs w:val="48"/>
        </w:rPr>
        <w:t xml:space="preserve">Classification of Instructional Programs (CIP) List of Programs </w:t>
      </w:r>
      <w:r w:rsidR="00A60C32">
        <w:rPr>
          <w:rFonts w:cstheme="minorHAnsi"/>
          <w:sz w:val="48"/>
          <w:szCs w:val="48"/>
        </w:rPr>
        <w:t xml:space="preserve">Regularly Assigned to </w:t>
      </w:r>
      <w:r w:rsidR="00341BF7">
        <w:rPr>
          <w:rFonts w:cstheme="minorHAnsi"/>
          <w:sz w:val="48"/>
          <w:szCs w:val="48"/>
        </w:rPr>
        <w:t>-99 Codes in the Integrated Postsecondary Education Data System (IPEDS) Data Collection</w:t>
      </w:r>
    </w:p>
    <w:p w:rsidR="0015578F" w:rsidP="0015578F" w:rsidRDefault="0015578F" w14:paraId="2E18C78D" w14:textId="77777777">
      <w:pPr>
        <w:spacing w:after="0" w:line="240" w:lineRule="auto"/>
        <w:jc w:val="center"/>
        <w:rPr>
          <w:rFonts w:cstheme="minorHAnsi"/>
          <w:sz w:val="48"/>
          <w:szCs w:val="48"/>
        </w:rPr>
      </w:pPr>
    </w:p>
    <w:p w:rsidRPr="009B03BE" w:rsidR="0015578F" w:rsidP="0015578F" w:rsidRDefault="0015578F" w14:paraId="07AC4877" w14:textId="77777777">
      <w:pPr>
        <w:spacing w:after="0" w:line="240" w:lineRule="auto"/>
        <w:rPr>
          <w:rFonts w:cstheme="minorHAnsi"/>
          <w:sz w:val="48"/>
          <w:szCs w:val="48"/>
        </w:rPr>
      </w:pPr>
    </w:p>
    <w:p w:rsidRPr="009B03BE" w:rsidR="0015578F" w:rsidP="0015578F" w:rsidRDefault="0015578F" w14:paraId="7764A158" w14:textId="77777777">
      <w:pPr>
        <w:pStyle w:val="C1-CtrBoldHd"/>
        <w:spacing w:after="0" w:line="240" w:lineRule="auto"/>
        <w:rPr>
          <w:rFonts w:asciiTheme="minorHAnsi" w:hAnsiTheme="minorHAnsi" w:cstheme="minorHAnsi"/>
          <w:sz w:val="32"/>
          <w:szCs w:val="24"/>
        </w:rPr>
      </w:pPr>
    </w:p>
    <w:p w:rsidRPr="009B03BE" w:rsidR="0015578F" w:rsidP="0015578F" w:rsidRDefault="0015578F" w14:paraId="6A8E9BEF" w14:textId="77777777">
      <w:pPr>
        <w:pStyle w:val="C1-CtrBoldHd"/>
        <w:spacing w:after="0" w:line="240" w:lineRule="auto"/>
        <w:rPr>
          <w:rFonts w:asciiTheme="minorHAnsi" w:hAnsiTheme="minorHAnsi" w:cstheme="minorHAnsi"/>
          <w:sz w:val="32"/>
          <w:szCs w:val="24"/>
        </w:rPr>
      </w:pPr>
    </w:p>
    <w:p w:rsidRPr="009B03BE" w:rsidR="0015578F" w:rsidP="0015578F" w:rsidRDefault="0015578F" w14:paraId="7C012079" w14:textId="77777777">
      <w:pPr>
        <w:pStyle w:val="C1-CtrBoldHd"/>
        <w:spacing w:after="0" w:line="240" w:lineRule="auto"/>
        <w:rPr>
          <w:rFonts w:asciiTheme="minorHAnsi" w:hAnsiTheme="minorHAnsi" w:cstheme="minorHAnsi"/>
          <w:sz w:val="32"/>
          <w:szCs w:val="24"/>
        </w:rPr>
      </w:pPr>
    </w:p>
    <w:p w:rsidRPr="009B03BE" w:rsidR="0015578F" w:rsidP="0015578F" w:rsidRDefault="0015578F" w14:paraId="5247BD70" w14:textId="77777777">
      <w:pPr>
        <w:spacing w:after="0" w:line="240" w:lineRule="auto"/>
        <w:jc w:val="center"/>
        <w:rPr>
          <w:rFonts w:cstheme="minorHAnsi"/>
          <w:b/>
          <w:sz w:val="52"/>
          <w:szCs w:val="52"/>
        </w:rPr>
      </w:pPr>
      <w:r w:rsidRPr="009B03BE">
        <w:rPr>
          <w:rFonts w:cstheme="minorHAnsi"/>
          <w:b/>
          <w:sz w:val="52"/>
          <w:szCs w:val="52"/>
        </w:rPr>
        <w:t>Volume I</w:t>
      </w:r>
    </w:p>
    <w:p w:rsidRPr="009B03BE" w:rsidR="0015578F" w:rsidP="0015578F" w:rsidRDefault="0015578F" w14:paraId="253B58B7" w14:textId="77777777">
      <w:pPr>
        <w:spacing w:after="0" w:line="240" w:lineRule="auto"/>
        <w:jc w:val="center"/>
        <w:rPr>
          <w:rFonts w:cstheme="minorHAnsi"/>
          <w:b/>
          <w:sz w:val="52"/>
          <w:szCs w:val="52"/>
        </w:rPr>
      </w:pPr>
      <w:r w:rsidRPr="009B03BE">
        <w:rPr>
          <w:rFonts w:cstheme="minorHAnsi"/>
          <w:b/>
          <w:sz w:val="52"/>
          <w:szCs w:val="52"/>
        </w:rPr>
        <w:t>Supporting Statement</w:t>
      </w:r>
    </w:p>
    <w:p w:rsidRPr="009B03BE" w:rsidR="0015578F" w:rsidP="0015578F" w:rsidRDefault="0015578F" w14:paraId="70C734F3" w14:textId="77777777">
      <w:pPr>
        <w:spacing w:after="0" w:line="240" w:lineRule="auto"/>
        <w:jc w:val="center"/>
        <w:rPr>
          <w:rFonts w:cstheme="minorHAnsi"/>
          <w:b/>
          <w:sz w:val="32"/>
        </w:rPr>
      </w:pPr>
    </w:p>
    <w:p w:rsidR="0015578F" w:rsidP="0015578F" w:rsidRDefault="0015578F" w14:paraId="254751A1" w14:textId="77777777">
      <w:pPr>
        <w:spacing w:after="0" w:line="240" w:lineRule="auto"/>
        <w:rPr>
          <w:rFonts w:cstheme="minorHAnsi"/>
          <w:b/>
          <w:sz w:val="32"/>
        </w:rPr>
      </w:pPr>
    </w:p>
    <w:p w:rsidR="0015578F" w:rsidP="0015578F" w:rsidRDefault="0015578F" w14:paraId="3C135100" w14:textId="77777777">
      <w:pPr>
        <w:spacing w:after="0" w:line="240" w:lineRule="auto"/>
        <w:jc w:val="center"/>
        <w:rPr>
          <w:rFonts w:cstheme="minorHAnsi"/>
          <w:b/>
          <w:sz w:val="32"/>
        </w:rPr>
      </w:pPr>
    </w:p>
    <w:p w:rsidRPr="009B03BE" w:rsidR="0015578F" w:rsidP="0015578F" w:rsidRDefault="0015578F" w14:paraId="4C1739BA" w14:textId="77777777">
      <w:pPr>
        <w:spacing w:after="0" w:line="240" w:lineRule="auto"/>
        <w:jc w:val="center"/>
        <w:rPr>
          <w:rFonts w:cstheme="minorHAnsi"/>
          <w:b/>
          <w:sz w:val="32"/>
        </w:rPr>
      </w:pPr>
    </w:p>
    <w:p w:rsidRPr="004F4213" w:rsidR="0015578F" w:rsidP="0015578F" w:rsidRDefault="0015578F" w14:paraId="320E6E69" w14:textId="3F0B9A3C">
      <w:pPr>
        <w:spacing w:after="0" w:line="240" w:lineRule="auto"/>
        <w:jc w:val="center"/>
        <w:rPr>
          <w:rFonts w:cstheme="minorHAnsi"/>
          <w:b/>
          <w:color w:val="auto"/>
          <w:sz w:val="52"/>
          <w:szCs w:val="52"/>
        </w:rPr>
      </w:pPr>
      <w:r w:rsidRPr="004F4213">
        <w:rPr>
          <w:rFonts w:cstheme="minorHAnsi"/>
          <w:b/>
          <w:color w:val="auto"/>
          <w:sz w:val="32"/>
        </w:rPr>
        <w:t>OMB #1850-0803 v.</w:t>
      </w:r>
      <w:r w:rsidRPr="004F4213" w:rsidR="00440AED">
        <w:rPr>
          <w:rFonts w:cstheme="minorHAnsi"/>
          <w:b/>
          <w:color w:val="auto"/>
          <w:sz w:val="32"/>
        </w:rPr>
        <w:t>3</w:t>
      </w:r>
      <w:r w:rsidRPr="004F4213" w:rsidR="004F4213">
        <w:rPr>
          <w:rFonts w:cstheme="minorHAnsi"/>
          <w:b/>
          <w:color w:val="auto"/>
          <w:sz w:val="32"/>
        </w:rPr>
        <w:t>2</w:t>
      </w:r>
      <w:r w:rsidRPr="004F4213" w:rsidR="00440AED">
        <w:rPr>
          <w:rFonts w:cstheme="minorHAnsi"/>
          <w:b/>
          <w:color w:val="auto"/>
          <w:sz w:val="32"/>
        </w:rPr>
        <w:t>0</w:t>
      </w:r>
    </w:p>
    <w:p w:rsidR="0015578F" w:rsidP="00AD62F4" w:rsidRDefault="0015578F" w14:paraId="5FA18D23" w14:textId="77777777"/>
    <w:p w:rsidR="000E0EED" w:rsidP="00AD62F4" w:rsidRDefault="000E0EED" w14:paraId="430F58A4" w14:textId="77777777"/>
    <w:p w:rsidR="00710CF7" w:rsidP="00AD62F4" w:rsidRDefault="00710CF7" w14:paraId="123DD939" w14:textId="77777777"/>
    <w:p w:rsidR="00710CF7" w:rsidP="00AD62F4" w:rsidRDefault="00710CF7" w14:paraId="7AE94D92" w14:textId="77777777"/>
    <w:p w:rsidR="00710CF7" w:rsidP="00F97208" w:rsidRDefault="00710CF7" w14:paraId="570E842F" w14:textId="77777777">
      <w:pPr>
        <w:jc w:val="center"/>
      </w:pPr>
    </w:p>
    <w:p w:rsidRPr="004F4213" w:rsidR="00150D13" w:rsidP="00F97208" w:rsidRDefault="00341BF7" w14:paraId="673416D5" w14:textId="62D177CC">
      <w:pPr>
        <w:jc w:val="center"/>
        <w:rPr>
          <w:color w:val="auto"/>
        </w:rPr>
      </w:pPr>
      <w:r w:rsidRPr="004F4213">
        <w:rPr>
          <w:color w:val="auto"/>
        </w:rPr>
        <w:t>June</w:t>
      </w:r>
      <w:r w:rsidRPr="004F4213" w:rsidR="00AD62F4">
        <w:rPr>
          <w:color w:val="auto"/>
        </w:rPr>
        <w:t xml:space="preserve"> 2022</w:t>
      </w:r>
    </w:p>
    <w:p w:rsidR="00150D13" w:rsidP="00AD62F4" w:rsidRDefault="00150D13" w14:paraId="545CE024" w14:textId="77777777">
      <w:r>
        <w:br w:type="page"/>
      </w:r>
    </w:p>
    <w:sdt>
      <w:sdtPr>
        <w:rPr>
          <w:rFonts w:ascii="Times New Roman" w:hAnsi="Times New Roman" w:cs="Times New Roman" w:eastAsiaTheme="minorEastAsia"/>
          <w:b w:val="0"/>
          <w:bCs w:val="0"/>
          <w:color w:val="000000" w:themeColor="text1"/>
          <w:sz w:val="24"/>
          <w:szCs w:val="24"/>
        </w:rPr>
        <w:id w:val="-1532498366"/>
        <w:docPartObj>
          <w:docPartGallery w:val="Table of Contents"/>
          <w:docPartUnique/>
        </w:docPartObj>
      </w:sdtPr>
      <w:sdtEndPr>
        <w:rPr>
          <w:rFonts w:eastAsia="Times New Roman"/>
          <w:noProof/>
        </w:rPr>
      </w:sdtEndPr>
      <w:sdtContent>
        <w:p w:rsidR="00150D13" w:rsidP="00AD62F4" w:rsidRDefault="00150D13" w14:paraId="0A0F9B19" w14:textId="77777777">
          <w:pPr>
            <w:pStyle w:val="TOCHeading"/>
            <w:rPr>
              <w:rFonts w:eastAsiaTheme="minorEastAsia"/>
            </w:rPr>
          </w:pPr>
        </w:p>
        <w:p w:rsidRPr="00D27535" w:rsidR="00150D13" w:rsidP="00AD62F4" w:rsidRDefault="00150D13" w14:paraId="13BDD5A4" w14:textId="77777777">
          <w:pPr>
            <w:pStyle w:val="TOCHeading"/>
          </w:pPr>
          <w:r w:rsidRPr="00D27535">
            <w:t>Contents</w:t>
          </w:r>
        </w:p>
        <w:p w:rsidR="005D24C8" w:rsidRDefault="00150D13" w14:paraId="52E084D3" w14:textId="3D9448B9">
          <w:pPr>
            <w:pStyle w:val="TOC2"/>
            <w:tabs>
              <w:tab w:val="right" w:leader="dot" w:pos="10214"/>
            </w:tabs>
            <w:rPr>
              <w:rFonts w:asciiTheme="minorHAnsi" w:hAnsiTheme="minorHAnsi" w:cstheme="minorBidi"/>
              <w:b w:val="0"/>
              <w:noProof/>
              <w:color w:val="auto"/>
              <w:sz w:val="22"/>
              <w:szCs w:val="22"/>
            </w:rPr>
          </w:pPr>
          <w:r w:rsidRPr="009F2FAB">
            <w:rPr>
              <w:bCs/>
              <w:noProof/>
            </w:rPr>
            <w:fldChar w:fldCharType="begin"/>
          </w:r>
          <w:r w:rsidRPr="005F1145">
            <w:rPr>
              <w:bCs/>
              <w:noProof/>
            </w:rPr>
            <w:instrText xml:space="preserve"> TOC \o "1-3" \h \z \u </w:instrText>
          </w:r>
          <w:r w:rsidRPr="009F2FAB">
            <w:rPr>
              <w:bCs/>
              <w:noProof/>
            </w:rPr>
            <w:fldChar w:fldCharType="separate"/>
          </w:r>
          <w:hyperlink w:history="1" w:anchor="_Toc94637303">
            <w:r w:rsidRPr="002218BA" w:rsidR="005D24C8">
              <w:rPr>
                <w:rStyle w:val="Hyperlink"/>
                <w:noProof/>
              </w:rPr>
              <w:t>Submittal-Related Information</w:t>
            </w:r>
            <w:r w:rsidR="005D24C8">
              <w:rPr>
                <w:noProof/>
                <w:webHidden/>
              </w:rPr>
              <w:tab/>
            </w:r>
            <w:r w:rsidR="005D24C8">
              <w:rPr>
                <w:noProof/>
                <w:webHidden/>
              </w:rPr>
              <w:fldChar w:fldCharType="begin"/>
            </w:r>
            <w:r w:rsidR="005D24C8">
              <w:rPr>
                <w:noProof/>
                <w:webHidden/>
              </w:rPr>
              <w:instrText xml:space="preserve"> PAGEREF _Toc94637303 \h </w:instrText>
            </w:r>
            <w:r w:rsidR="005D24C8">
              <w:rPr>
                <w:noProof/>
                <w:webHidden/>
              </w:rPr>
            </w:r>
            <w:r w:rsidR="005D24C8">
              <w:rPr>
                <w:noProof/>
                <w:webHidden/>
              </w:rPr>
              <w:fldChar w:fldCharType="separate"/>
            </w:r>
            <w:r w:rsidR="00A70844">
              <w:rPr>
                <w:noProof/>
                <w:webHidden/>
              </w:rPr>
              <w:t>1</w:t>
            </w:r>
            <w:r w:rsidR="005D24C8">
              <w:rPr>
                <w:noProof/>
                <w:webHidden/>
              </w:rPr>
              <w:fldChar w:fldCharType="end"/>
            </w:r>
          </w:hyperlink>
        </w:p>
        <w:p w:rsidR="005D24C8" w:rsidRDefault="00A70844" w14:paraId="0A547E1A" w14:textId="697979BA">
          <w:pPr>
            <w:pStyle w:val="TOC2"/>
            <w:tabs>
              <w:tab w:val="right" w:leader="dot" w:pos="10214"/>
            </w:tabs>
            <w:rPr>
              <w:rFonts w:asciiTheme="minorHAnsi" w:hAnsiTheme="minorHAnsi" w:cstheme="minorBidi"/>
              <w:b w:val="0"/>
              <w:noProof/>
              <w:color w:val="auto"/>
              <w:sz w:val="22"/>
              <w:szCs w:val="22"/>
            </w:rPr>
          </w:pPr>
          <w:hyperlink w:history="1" w:anchor="_Toc94637304">
            <w:r w:rsidRPr="002218BA" w:rsidR="005D24C8">
              <w:rPr>
                <w:rStyle w:val="Hyperlink"/>
                <w:noProof/>
              </w:rPr>
              <w:t>1. Background and Study Rationale</w:t>
            </w:r>
            <w:r w:rsidR="005D24C8">
              <w:rPr>
                <w:noProof/>
                <w:webHidden/>
              </w:rPr>
              <w:tab/>
            </w:r>
            <w:r w:rsidR="005D24C8">
              <w:rPr>
                <w:noProof/>
                <w:webHidden/>
              </w:rPr>
              <w:fldChar w:fldCharType="begin"/>
            </w:r>
            <w:r w:rsidR="005D24C8">
              <w:rPr>
                <w:noProof/>
                <w:webHidden/>
              </w:rPr>
              <w:instrText xml:space="preserve"> PAGEREF _Toc94637304 \h </w:instrText>
            </w:r>
            <w:r w:rsidR="005D24C8">
              <w:rPr>
                <w:noProof/>
                <w:webHidden/>
              </w:rPr>
            </w:r>
            <w:r w:rsidR="005D24C8">
              <w:rPr>
                <w:noProof/>
                <w:webHidden/>
              </w:rPr>
              <w:fldChar w:fldCharType="separate"/>
            </w:r>
            <w:r>
              <w:rPr>
                <w:noProof/>
                <w:webHidden/>
              </w:rPr>
              <w:t>1</w:t>
            </w:r>
            <w:r w:rsidR="005D24C8">
              <w:rPr>
                <w:noProof/>
                <w:webHidden/>
              </w:rPr>
              <w:fldChar w:fldCharType="end"/>
            </w:r>
          </w:hyperlink>
        </w:p>
        <w:p w:rsidR="005D24C8" w:rsidRDefault="00A70844" w14:paraId="6676710D" w14:textId="73562AFC">
          <w:pPr>
            <w:pStyle w:val="TOC2"/>
            <w:tabs>
              <w:tab w:val="right" w:leader="dot" w:pos="10214"/>
            </w:tabs>
            <w:rPr>
              <w:rFonts w:asciiTheme="minorHAnsi" w:hAnsiTheme="minorHAnsi" w:cstheme="minorBidi"/>
              <w:b w:val="0"/>
              <w:noProof/>
              <w:color w:val="auto"/>
              <w:sz w:val="22"/>
              <w:szCs w:val="22"/>
            </w:rPr>
          </w:pPr>
          <w:hyperlink w:history="1" w:anchor="_Toc94637305">
            <w:r w:rsidRPr="002218BA" w:rsidR="005D24C8">
              <w:rPr>
                <w:rStyle w:val="Hyperlink"/>
                <w:noProof/>
              </w:rPr>
              <w:t>2. Study Design and Characteristics</w:t>
            </w:r>
            <w:r w:rsidR="005D24C8">
              <w:rPr>
                <w:noProof/>
                <w:webHidden/>
              </w:rPr>
              <w:tab/>
            </w:r>
            <w:r w:rsidR="005D24C8">
              <w:rPr>
                <w:noProof/>
                <w:webHidden/>
              </w:rPr>
              <w:fldChar w:fldCharType="begin"/>
            </w:r>
            <w:r w:rsidR="005D24C8">
              <w:rPr>
                <w:noProof/>
                <w:webHidden/>
              </w:rPr>
              <w:instrText xml:space="preserve"> PAGEREF _Toc94637305 \h </w:instrText>
            </w:r>
            <w:r w:rsidR="005D24C8">
              <w:rPr>
                <w:noProof/>
                <w:webHidden/>
              </w:rPr>
            </w:r>
            <w:r w:rsidR="005D24C8">
              <w:rPr>
                <w:noProof/>
                <w:webHidden/>
              </w:rPr>
              <w:fldChar w:fldCharType="separate"/>
            </w:r>
            <w:r>
              <w:rPr>
                <w:noProof/>
                <w:webHidden/>
              </w:rPr>
              <w:t>1</w:t>
            </w:r>
            <w:r w:rsidR="005D24C8">
              <w:rPr>
                <w:noProof/>
                <w:webHidden/>
              </w:rPr>
              <w:fldChar w:fldCharType="end"/>
            </w:r>
          </w:hyperlink>
        </w:p>
        <w:p w:rsidR="005D24C8" w:rsidRDefault="00A70844" w14:paraId="68DBF61B" w14:textId="71CCCE09">
          <w:pPr>
            <w:pStyle w:val="TOC2"/>
            <w:tabs>
              <w:tab w:val="right" w:leader="dot" w:pos="10214"/>
            </w:tabs>
            <w:rPr>
              <w:rFonts w:asciiTheme="minorHAnsi" w:hAnsiTheme="minorHAnsi" w:cstheme="minorBidi"/>
              <w:b w:val="0"/>
              <w:noProof/>
              <w:color w:val="auto"/>
              <w:sz w:val="22"/>
              <w:szCs w:val="22"/>
            </w:rPr>
          </w:pPr>
          <w:hyperlink w:history="1" w:anchor="_Toc94637306">
            <w:r w:rsidRPr="002218BA" w:rsidR="005D24C8">
              <w:rPr>
                <w:rStyle w:val="Hyperlink"/>
                <w:noProof/>
              </w:rPr>
              <w:t>3. Data Collection</w:t>
            </w:r>
            <w:r w:rsidR="005D24C8">
              <w:rPr>
                <w:noProof/>
                <w:webHidden/>
              </w:rPr>
              <w:tab/>
            </w:r>
            <w:r w:rsidR="005D24C8">
              <w:rPr>
                <w:noProof/>
                <w:webHidden/>
              </w:rPr>
              <w:fldChar w:fldCharType="begin"/>
            </w:r>
            <w:r w:rsidR="005D24C8">
              <w:rPr>
                <w:noProof/>
                <w:webHidden/>
              </w:rPr>
              <w:instrText xml:space="preserve"> PAGEREF _Toc94637306 \h </w:instrText>
            </w:r>
            <w:r w:rsidR="005D24C8">
              <w:rPr>
                <w:noProof/>
                <w:webHidden/>
              </w:rPr>
            </w:r>
            <w:r w:rsidR="005D24C8">
              <w:rPr>
                <w:noProof/>
                <w:webHidden/>
              </w:rPr>
              <w:fldChar w:fldCharType="separate"/>
            </w:r>
            <w:r>
              <w:rPr>
                <w:noProof/>
                <w:webHidden/>
              </w:rPr>
              <w:t>2</w:t>
            </w:r>
            <w:r w:rsidR="005D24C8">
              <w:rPr>
                <w:noProof/>
                <w:webHidden/>
              </w:rPr>
              <w:fldChar w:fldCharType="end"/>
            </w:r>
          </w:hyperlink>
        </w:p>
        <w:p w:rsidR="005D24C8" w:rsidRDefault="00A70844" w14:paraId="597D69B6" w14:textId="1D9D9F16">
          <w:pPr>
            <w:pStyle w:val="TOC3"/>
            <w:tabs>
              <w:tab w:val="right" w:leader="dot" w:pos="10214"/>
            </w:tabs>
            <w:rPr>
              <w:rFonts w:asciiTheme="minorHAnsi" w:hAnsiTheme="minorHAnsi" w:cstheme="minorBidi"/>
              <w:noProof/>
              <w:color w:val="auto"/>
              <w:sz w:val="22"/>
              <w:szCs w:val="22"/>
            </w:rPr>
          </w:pPr>
          <w:hyperlink w:history="1" w:anchor="_Toc94637307">
            <w:r w:rsidRPr="002218BA" w:rsidR="005D24C8">
              <w:rPr>
                <w:rStyle w:val="Hyperlink"/>
                <w:noProof/>
              </w:rPr>
              <w:t>3.1 Recruitment</w:t>
            </w:r>
            <w:r w:rsidR="005D24C8">
              <w:rPr>
                <w:noProof/>
                <w:webHidden/>
              </w:rPr>
              <w:tab/>
            </w:r>
            <w:r w:rsidR="005D24C8">
              <w:rPr>
                <w:noProof/>
                <w:webHidden/>
              </w:rPr>
              <w:fldChar w:fldCharType="begin"/>
            </w:r>
            <w:r w:rsidR="005D24C8">
              <w:rPr>
                <w:noProof/>
                <w:webHidden/>
              </w:rPr>
              <w:instrText xml:space="preserve"> PAGEREF _Toc94637307 \h </w:instrText>
            </w:r>
            <w:r w:rsidR="005D24C8">
              <w:rPr>
                <w:noProof/>
                <w:webHidden/>
              </w:rPr>
            </w:r>
            <w:r w:rsidR="005D24C8">
              <w:rPr>
                <w:noProof/>
                <w:webHidden/>
              </w:rPr>
              <w:fldChar w:fldCharType="separate"/>
            </w:r>
            <w:r>
              <w:rPr>
                <w:noProof/>
                <w:webHidden/>
              </w:rPr>
              <w:t>2</w:t>
            </w:r>
            <w:r w:rsidR="005D24C8">
              <w:rPr>
                <w:noProof/>
                <w:webHidden/>
              </w:rPr>
              <w:fldChar w:fldCharType="end"/>
            </w:r>
          </w:hyperlink>
        </w:p>
        <w:p w:rsidR="005D24C8" w:rsidRDefault="00A70844" w14:paraId="3B4D4748" w14:textId="59BB44C8">
          <w:pPr>
            <w:pStyle w:val="TOC3"/>
            <w:tabs>
              <w:tab w:val="right" w:leader="dot" w:pos="10214"/>
            </w:tabs>
            <w:rPr>
              <w:rFonts w:asciiTheme="minorHAnsi" w:hAnsiTheme="minorHAnsi" w:cstheme="minorBidi"/>
              <w:noProof/>
              <w:color w:val="auto"/>
              <w:sz w:val="22"/>
              <w:szCs w:val="22"/>
            </w:rPr>
          </w:pPr>
          <w:hyperlink w:history="1" w:anchor="_Toc94637308">
            <w:r w:rsidRPr="002218BA" w:rsidR="005D24C8">
              <w:rPr>
                <w:rStyle w:val="Hyperlink"/>
                <w:noProof/>
              </w:rPr>
              <w:t>3.2 Information Collection Methods</w:t>
            </w:r>
            <w:r w:rsidR="005D24C8">
              <w:rPr>
                <w:noProof/>
                <w:webHidden/>
              </w:rPr>
              <w:tab/>
            </w:r>
            <w:r w:rsidR="005D24C8">
              <w:rPr>
                <w:noProof/>
                <w:webHidden/>
              </w:rPr>
              <w:fldChar w:fldCharType="begin"/>
            </w:r>
            <w:r w:rsidR="005D24C8">
              <w:rPr>
                <w:noProof/>
                <w:webHidden/>
              </w:rPr>
              <w:instrText xml:space="preserve"> PAGEREF _Toc94637308 \h </w:instrText>
            </w:r>
            <w:r w:rsidR="005D24C8">
              <w:rPr>
                <w:noProof/>
                <w:webHidden/>
              </w:rPr>
            </w:r>
            <w:r w:rsidR="005D24C8">
              <w:rPr>
                <w:noProof/>
                <w:webHidden/>
              </w:rPr>
              <w:fldChar w:fldCharType="separate"/>
            </w:r>
            <w:r>
              <w:rPr>
                <w:noProof/>
                <w:webHidden/>
              </w:rPr>
              <w:t>2</w:t>
            </w:r>
            <w:r w:rsidR="005D24C8">
              <w:rPr>
                <w:noProof/>
                <w:webHidden/>
              </w:rPr>
              <w:fldChar w:fldCharType="end"/>
            </w:r>
          </w:hyperlink>
        </w:p>
        <w:p w:rsidR="005D24C8" w:rsidRDefault="00A70844" w14:paraId="1EB458AB" w14:textId="5547FAFD">
          <w:pPr>
            <w:pStyle w:val="TOC2"/>
            <w:tabs>
              <w:tab w:val="right" w:leader="dot" w:pos="10214"/>
            </w:tabs>
            <w:rPr>
              <w:rFonts w:asciiTheme="minorHAnsi" w:hAnsiTheme="minorHAnsi" w:cstheme="minorBidi"/>
              <w:b w:val="0"/>
              <w:noProof/>
              <w:color w:val="auto"/>
              <w:sz w:val="22"/>
              <w:szCs w:val="22"/>
            </w:rPr>
          </w:pPr>
          <w:hyperlink w:history="1" w:anchor="_Toc94637309">
            <w:r w:rsidRPr="002218BA" w:rsidR="005D24C8">
              <w:rPr>
                <w:rStyle w:val="Hyperlink"/>
                <w:noProof/>
              </w:rPr>
              <w:t>4. Consultation Outside the Agency</w:t>
            </w:r>
            <w:r w:rsidR="005D24C8">
              <w:rPr>
                <w:noProof/>
                <w:webHidden/>
              </w:rPr>
              <w:tab/>
            </w:r>
            <w:r w:rsidR="005D24C8">
              <w:rPr>
                <w:noProof/>
                <w:webHidden/>
              </w:rPr>
              <w:fldChar w:fldCharType="begin"/>
            </w:r>
            <w:r w:rsidR="005D24C8">
              <w:rPr>
                <w:noProof/>
                <w:webHidden/>
              </w:rPr>
              <w:instrText xml:space="preserve"> PAGEREF _Toc94637309 \h </w:instrText>
            </w:r>
            <w:r w:rsidR="005D24C8">
              <w:rPr>
                <w:noProof/>
                <w:webHidden/>
              </w:rPr>
            </w:r>
            <w:r w:rsidR="005D24C8">
              <w:rPr>
                <w:noProof/>
                <w:webHidden/>
              </w:rPr>
              <w:fldChar w:fldCharType="separate"/>
            </w:r>
            <w:r>
              <w:rPr>
                <w:noProof/>
                <w:webHidden/>
              </w:rPr>
              <w:t>2</w:t>
            </w:r>
            <w:r w:rsidR="005D24C8">
              <w:rPr>
                <w:noProof/>
                <w:webHidden/>
              </w:rPr>
              <w:fldChar w:fldCharType="end"/>
            </w:r>
          </w:hyperlink>
        </w:p>
        <w:p w:rsidR="005D24C8" w:rsidRDefault="00A70844" w14:paraId="07BA64DA" w14:textId="5D21F589">
          <w:pPr>
            <w:pStyle w:val="TOC2"/>
            <w:tabs>
              <w:tab w:val="right" w:leader="dot" w:pos="10214"/>
            </w:tabs>
            <w:rPr>
              <w:rFonts w:asciiTheme="minorHAnsi" w:hAnsiTheme="minorHAnsi" w:cstheme="minorBidi"/>
              <w:b w:val="0"/>
              <w:noProof/>
              <w:color w:val="auto"/>
              <w:sz w:val="22"/>
              <w:szCs w:val="22"/>
            </w:rPr>
          </w:pPr>
          <w:hyperlink w:history="1" w:anchor="_Toc94637310">
            <w:r w:rsidRPr="002218BA" w:rsidR="005D24C8">
              <w:rPr>
                <w:rStyle w:val="Hyperlink"/>
                <w:noProof/>
              </w:rPr>
              <w:t>5. Assurance of Confidentiality</w:t>
            </w:r>
            <w:r w:rsidR="005D24C8">
              <w:rPr>
                <w:noProof/>
                <w:webHidden/>
              </w:rPr>
              <w:tab/>
            </w:r>
            <w:r w:rsidR="005D24C8">
              <w:rPr>
                <w:noProof/>
                <w:webHidden/>
              </w:rPr>
              <w:fldChar w:fldCharType="begin"/>
            </w:r>
            <w:r w:rsidR="005D24C8">
              <w:rPr>
                <w:noProof/>
                <w:webHidden/>
              </w:rPr>
              <w:instrText xml:space="preserve"> PAGEREF _Toc94637310 \h </w:instrText>
            </w:r>
            <w:r w:rsidR="005D24C8">
              <w:rPr>
                <w:noProof/>
                <w:webHidden/>
              </w:rPr>
            </w:r>
            <w:r w:rsidR="005D24C8">
              <w:rPr>
                <w:noProof/>
                <w:webHidden/>
              </w:rPr>
              <w:fldChar w:fldCharType="separate"/>
            </w:r>
            <w:r>
              <w:rPr>
                <w:noProof/>
                <w:webHidden/>
              </w:rPr>
              <w:t>2</w:t>
            </w:r>
            <w:r w:rsidR="005D24C8">
              <w:rPr>
                <w:noProof/>
                <w:webHidden/>
              </w:rPr>
              <w:fldChar w:fldCharType="end"/>
            </w:r>
          </w:hyperlink>
        </w:p>
        <w:p w:rsidR="005D24C8" w:rsidRDefault="00A70844" w14:paraId="14BBB2AD" w14:textId="57E3A8EB">
          <w:pPr>
            <w:pStyle w:val="TOC2"/>
            <w:tabs>
              <w:tab w:val="right" w:leader="dot" w:pos="10214"/>
            </w:tabs>
            <w:rPr>
              <w:rFonts w:asciiTheme="minorHAnsi" w:hAnsiTheme="minorHAnsi" w:cstheme="minorBidi"/>
              <w:b w:val="0"/>
              <w:noProof/>
              <w:color w:val="auto"/>
              <w:sz w:val="22"/>
              <w:szCs w:val="22"/>
            </w:rPr>
          </w:pPr>
          <w:hyperlink w:history="1" w:anchor="_Toc94637311">
            <w:r w:rsidRPr="002218BA" w:rsidR="005D24C8">
              <w:rPr>
                <w:rStyle w:val="Hyperlink"/>
                <w:noProof/>
              </w:rPr>
              <w:t>6. Estimate of Costs for Recruiting and Paying Respondents</w:t>
            </w:r>
            <w:r w:rsidR="005D24C8">
              <w:rPr>
                <w:noProof/>
                <w:webHidden/>
              </w:rPr>
              <w:tab/>
            </w:r>
            <w:r w:rsidR="005D24C8">
              <w:rPr>
                <w:noProof/>
                <w:webHidden/>
              </w:rPr>
              <w:fldChar w:fldCharType="begin"/>
            </w:r>
            <w:r w:rsidR="005D24C8">
              <w:rPr>
                <w:noProof/>
                <w:webHidden/>
              </w:rPr>
              <w:instrText xml:space="preserve"> PAGEREF _Toc94637311 \h </w:instrText>
            </w:r>
            <w:r w:rsidR="005D24C8">
              <w:rPr>
                <w:noProof/>
                <w:webHidden/>
              </w:rPr>
            </w:r>
            <w:r w:rsidR="005D24C8">
              <w:rPr>
                <w:noProof/>
                <w:webHidden/>
              </w:rPr>
              <w:fldChar w:fldCharType="separate"/>
            </w:r>
            <w:r>
              <w:rPr>
                <w:noProof/>
                <w:webHidden/>
              </w:rPr>
              <w:t>2</w:t>
            </w:r>
            <w:r w:rsidR="005D24C8">
              <w:rPr>
                <w:noProof/>
                <w:webHidden/>
              </w:rPr>
              <w:fldChar w:fldCharType="end"/>
            </w:r>
          </w:hyperlink>
        </w:p>
        <w:p w:rsidR="005D24C8" w:rsidRDefault="00A70844" w14:paraId="7FC24227" w14:textId="6FD7227A">
          <w:pPr>
            <w:pStyle w:val="TOC2"/>
            <w:tabs>
              <w:tab w:val="right" w:leader="dot" w:pos="10214"/>
            </w:tabs>
            <w:rPr>
              <w:rFonts w:asciiTheme="minorHAnsi" w:hAnsiTheme="minorHAnsi" w:cstheme="minorBidi"/>
              <w:b w:val="0"/>
              <w:noProof/>
              <w:color w:val="auto"/>
              <w:sz w:val="22"/>
              <w:szCs w:val="22"/>
            </w:rPr>
          </w:pPr>
          <w:hyperlink w:history="1" w:anchor="_Toc94637312">
            <w:r w:rsidRPr="002218BA" w:rsidR="005D24C8">
              <w:rPr>
                <w:rStyle w:val="Hyperlink"/>
                <w:noProof/>
              </w:rPr>
              <w:t>7. Estimate of Hourly Burden</w:t>
            </w:r>
            <w:r w:rsidR="005D24C8">
              <w:rPr>
                <w:noProof/>
                <w:webHidden/>
              </w:rPr>
              <w:tab/>
            </w:r>
            <w:r w:rsidR="005D24C8">
              <w:rPr>
                <w:noProof/>
                <w:webHidden/>
              </w:rPr>
              <w:fldChar w:fldCharType="begin"/>
            </w:r>
            <w:r w:rsidR="005D24C8">
              <w:rPr>
                <w:noProof/>
                <w:webHidden/>
              </w:rPr>
              <w:instrText xml:space="preserve"> PAGEREF _Toc94637312 \h </w:instrText>
            </w:r>
            <w:r w:rsidR="005D24C8">
              <w:rPr>
                <w:noProof/>
                <w:webHidden/>
              </w:rPr>
            </w:r>
            <w:r w:rsidR="005D24C8">
              <w:rPr>
                <w:noProof/>
                <w:webHidden/>
              </w:rPr>
              <w:fldChar w:fldCharType="separate"/>
            </w:r>
            <w:r>
              <w:rPr>
                <w:noProof/>
                <w:webHidden/>
              </w:rPr>
              <w:t>2</w:t>
            </w:r>
            <w:r w:rsidR="005D24C8">
              <w:rPr>
                <w:noProof/>
                <w:webHidden/>
              </w:rPr>
              <w:fldChar w:fldCharType="end"/>
            </w:r>
          </w:hyperlink>
        </w:p>
        <w:p w:rsidR="005D24C8" w:rsidRDefault="00A70844" w14:paraId="5A70D1EB" w14:textId="111DADE9">
          <w:pPr>
            <w:pStyle w:val="TOC2"/>
            <w:tabs>
              <w:tab w:val="right" w:leader="dot" w:pos="10214"/>
            </w:tabs>
            <w:rPr>
              <w:rFonts w:asciiTheme="minorHAnsi" w:hAnsiTheme="minorHAnsi" w:cstheme="minorBidi"/>
              <w:b w:val="0"/>
              <w:noProof/>
              <w:color w:val="auto"/>
              <w:sz w:val="22"/>
              <w:szCs w:val="22"/>
            </w:rPr>
          </w:pPr>
          <w:hyperlink w:history="1" w:anchor="_Toc94637313">
            <w:r w:rsidRPr="002218BA" w:rsidR="005D24C8">
              <w:rPr>
                <w:rStyle w:val="Hyperlink"/>
                <w:noProof/>
              </w:rPr>
              <w:t>8. Schedule</w:t>
            </w:r>
            <w:r w:rsidR="005D24C8">
              <w:rPr>
                <w:noProof/>
                <w:webHidden/>
              </w:rPr>
              <w:tab/>
            </w:r>
            <w:r w:rsidR="005D24C8">
              <w:rPr>
                <w:noProof/>
                <w:webHidden/>
              </w:rPr>
              <w:fldChar w:fldCharType="begin"/>
            </w:r>
            <w:r w:rsidR="005D24C8">
              <w:rPr>
                <w:noProof/>
                <w:webHidden/>
              </w:rPr>
              <w:instrText xml:space="preserve"> PAGEREF _Toc94637313 \h </w:instrText>
            </w:r>
            <w:r w:rsidR="005D24C8">
              <w:rPr>
                <w:noProof/>
                <w:webHidden/>
              </w:rPr>
            </w:r>
            <w:r w:rsidR="005D24C8">
              <w:rPr>
                <w:noProof/>
                <w:webHidden/>
              </w:rPr>
              <w:fldChar w:fldCharType="separate"/>
            </w:r>
            <w:r>
              <w:rPr>
                <w:noProof/>
                <w:webHidden/>
              </w:rPr>
              <w:t>3</w:t>
            </w:r>
            <w:r w:rsidR="005D24C8">
              <w:rPr>
                <w:noProof/>
                <w:webHidden/>
              </w:rPr>
              <w:fldChar w:fldCharType="end"/>
            </w:r>
          </w:hyperlink>
        </w:p>
        <w:p w:rsidR="005D24C8" w:rsidRDefault="00A70844" w14:paraId="35321909" w14:textId="7B569A09">
          <w:pPr>
            <w:pStyle w:val="TOC2"/>
            <w:tabs>
              <w:tab w:val="right" w:leader="dot" w:pos="10214"/>
            </w:tabs>
            <w:rPr>
              <w:rFonts w:asciiTheme="minorHAnsi" w:hAnsiTheme="minorHAnsi" w:cstheme="minorBidi"/>
              <w:b w:val="0"/>
              <w:noProof/>
              <w:color w:val="auto"/>
              <w:sz w:val="22"/>
              <w:szCs w:val="22"/>
            </w:rPr>
          </w:pPr>
          <w:hyperlink w:history="1" w:anchor="_Toc94637314">
            <w:r w:rsidRPr="002218BA" w:rsidR="005D24C8">
              <w:rPr>
                <w:rStyle w:val="Hyperlink"/>
                <w:noProof/>
              </w:rPr>
              <w:t>9. Cost to the Federal Government</w:t>
            </w:r>
            <w:r w:rsidR="005D24C8">
              <w:rPr>
                <w:noProof/>
                <w:webHidden/>
              </w:rPr>
              <w:tab/>
            </w:r>
            <w:r w:rsidR="005D24C8">
              <w:rPr>
                <w:noProof/>
                <w:webHidden/>
              </w:rPr>
              <w:fldChar w:fldCharType="begin"/>
            </w:r>
            <w:r w:rsidR="005D24C8">
              <w:rPr>
                <w:noProof/>
                <w:webHidden/>
              </w:rPr>
              <w:instrText xml:space="preserve"> PAGEREF _Toc94637314 \h </w:instrText>
            </w:r>
            <w:r w:rsidR="005D24C8">
              <w:rPr>
                <w:noProof/>
                <w:webHidden/>
              </w:rPr>
            </w:r>
            <w:r w:rsidR="005D24C8">
              <w:rPr>
                <w:noProof/>
                <w:webHidden/>
              </w:rPr>
              <w:fldChar w:fldCharType="separate"/>
            </w:r>
            <w:r>
              <w:rPr>
                <w:noProof/>
                <w:webHidden/>
              </w:rPr>
              <w:t>3</w:t>
            </w:r>
            <w:r w:rsidR="005D24C8">
              <w:rPr>
                <w:noProof/>
                <w:webHidden/>
              </w:rPr>
              <w:fldChar w:fldCharType="end"/>
            </w:r>
          </w:hyperlink>
        </w:p>
        <w:p w:rsidRPr="00CD46B4" w:rsidR="00150D13" w:rsidP="00AD62F4" w:rsidRDefault="00150D13" w14:paraId="4A31D561" w14:textId="77777777">
          <w:r w:rsidRPr="009F2FAB">
            <w:rPr>
              <w:bCs/>
              <w:noProof/>
            </w:rPr>
            <w:fldChar w:fldCharType="end"/>
          </w:r>
        </w:p>
      </w:sdtContent>
    </w:sdt>
    <w:p w:rsidRPr="00CD46B4" w:rsidR="00150D13" w:rsidP="00AD62F4" w:rsidRDefault="00150D13" w14:paraId="74D3BE9B" w14:textId="77777777">
      <w:pPr>
        <w:pStyle w:val="BodyText1"/>
      </w:pPr>
    </w:p>
    <w:p w:rsidRPr="00D27535" w:rsidR="00150D13" w:rsidP="00AD62F4" w:rsidRDefault="00150D13" w14:paraId="7A442E60" w14:textId="77777777">
      <w:pPr>
        <w:pStyle w:val="Style2"/>
      </w:pPr>
      <w:r w:rsidRPr="00D27535">
        <w:t>A</w:t>
      </w:r>
      <w:r>
        <w:t>ttachments</w:t>
      </w:r>
    </w:p>
    <w:p w:rsidRPr="00D27535" w:rsidR="00150D13" w:rsidP="00AD62F4" w:rsidRDefault="00150D13" w14:paraId="24B412A3" w14:textId="144645C4">
      <w:r w:rsidRPr="00D27535">
        <w:t>A</w:t>
      </w:r>
      <w:r>
        <w:t>ttachment</w:t>
      </w:r>
      <w:r w:rsidRPr="00D27535">
        <w:t xml:space="preserve"> 1: </w:t>
      </w:r>
      <w:r w:rsidR="005D0EB2">
        <w:t>Instrument</w:t>
      </w:r>
    </w:p>
    <w:p w:rsidRPr="006B049A" w:rsidR="00150D13" w:rsidP="00AD62F4" w:rsidRDefault="00150D13" w14:paraId="2B3BB123" w14:textId="66EF300A"/>
    <w:p w:rsidRPr="000D4192" w:rsidR="00150D13" w:rsidP="00AD62F4" w:rsidRDefault="00150D13" w14:paraId="2C074EDA" w14:textId="77777777">
      <w:pPr>
        <w:sectPr w:rsidRPr="000D4192" w:rsidR="00150D13" w:rsidSect="00470586">
          <w:pgSz w:w="12240" w:h="15840" w:code="1"/>
          <w:pgMar w:top="1008" w:right="1008" w:bottom="720" w:left="1008" w:header="432" w:footer="432" w:gutter="0"/>
          <w:pgNumType w:start="1"/>
          <w:cols w:space="720"/>
          <w:docGrid w:linePitch="360"/>
        </w:sectPr>
      </w:pPr>
      <w:bookmarkStart w:name="_Toc260729186" w:id="1"/>
      <w:bookmarkStart w:name="_Toc299121361" w:id="2"/>
    </w:p>
    <w:p w:rsidRPr="005E2D2D" w:rsidR="005E2D2D" w:rsidP="00AD62F4" w:rsidRDefault="005E2D2D" w14:paraId="778AE5A3" w14:textId="631DCACD">
      <w:pPr>
        <w:pStyle w:val="Heading2"/>
        <w:rPr>
          <w:rFonts w:eastAsia="Times New Roman"/>
          <w:color w:val="000000" w:themeColor="text1"/>
          <w:sz w:val="24"/>
          <w:szCs w:val="24"/>
        </w:rPr>
      </w:pPr>
      <w:bookmarkStart w:name="_Toc94637303" w:id="3"/>
      <w:bookmarkEnd w:id="1"/>
      <w:bookmarkEnd w:id="2"/>
      <w:r w:rsidRPr="005E2D2D">
        <w:lastRenderedPageBreak/>
        <w:t>Submittal-Related Information</w:t>
      </w:r>
      <w:bookmarkEnd w:id="3"/>
    </w:p>
    <w:p w:rsidRPr="00AD62F4" w:rsidR="005E2D2D" w:rsidP="00AD62F4" w:rsidRDefault="005E2D2D" w14:paraId="26989A26" w14:textId="16295469">
      <w:r w:rsidRPr="00AD62F4">
        <w:t>The following material is being submitted under the National Center for Education Statistics (NCES) generic clearance agreement (OMB# 1850-0803), which provides NCES the capability to improve data collection instruments by conducting testing—such as usability tests, focus groups, and cognitive interviews—to improve methodologies, survey questions, and/or delivery methods.</w:t>
      </w:r>
      <w:r w:rsidRPr="00AD62F4" w:rsidR="00625777">
        <w:t xml:space="preserve"> </w:t>
      </w:r>
      <w:r w:rsidRPr="00AD62F4" w:rsidR="00CA5EDF">
        <w:t xml:space="preserve">In this package, we request clearance </w:t>
      </w:r>
      <w:r w:rsidRPr="00AD62F4" w:rsidR="00625777">
        <w:t xml:space="preserve">to </w:t>
      </w:r>
      <w:r w:rsidR="00341BF7">
        <w:t xml:space="preserve">ask IPEDS data coordinators to provide NCES lists </w:t>
      </w:r>
      <w:r w:rsidR="00034FE5">
        <w:t>of academic programs assigned to Classification of Instructional Program (CIP) codes</w:t>
      </w:r>
      <w:r w:rsidRPr="00AD62F4" w:rsidR="00625777">
        <w:t xml:space="preserve"> </w:t>
      </w:r>
      <w:r w:rsidR="00A14257">
        <w:t xml:space="preserve">ending in -99 </w:t>
      </w:r>
      <w:proofErr w:type="gramStart"/>
      <w:r w:rsidR="00A14257">
        <w:t>in order to</w:t>
      </w:r>
      <w:proofErr w:type="gramEnd"/>
      <w:r w:rsidR="00A14257">
        <w:t xml:space="preserve"> inform the development of the CIP 2025. </w:t>
      </w:r>
    </w:p>
    <w:p w:rsidRPr="005E2D2D" w:rsidR="005E2D2D" w:rsidP="00AD62F4" w:rsidRDefault="005E2D2D" w14:paraId="72677426" w14:textId="77777777">
      <w:pPr>
        <w:pStyle w:val="Heading2"/>
      </w:pPr>
      <w:bookmarkStart w:name="_Toc94637304" w:id="4"/>
      <w:r w:rsidRPr="005E2D2D">
        <w:t>1. Background and Study Rationale</w:t>
      </w:r>
      <w:bookmarkEnd w:id="4"/>
    </w:p>
    <w:p w:rsidRPr="00E95D51" w:rsidR="00B40989" w:rsidP="00AD62F4" w:rsidRDefault="00B40989" w14:paraId="3F72FC6C" w14:textId="17288F40">
      <w:r>
        <w:t xml:space="preserve">The </w:t>
      </w:r>
      <w:r w:rsidRPr="00216D71" w:rsidR="005F0DF7">
        <w:t>National Center for Education Statistics (NCES)</w:t>
      </w:r>
      <w:r w:rsidR="00D07DB0">
        <w:t xml:space="preserve"> </w:t>
      </w:r>
      <w:r w:rsidRPr="005E2D2D" w:rsidR="005F0DF7">
        <w:t>is the primary federal entity for collecting and analyzing data related to education in the U.S. and other nations. NCES is located within the U.S. Department of Education and the Institute of Education Sciences. NCES fulfills a Congressional mandate to collect, collate, analyze, and report complete statistics on the condition of American education; conduct and publish reports; and review and report on education activities internationally.</w:t>
      </w:r>
      <w:r>
        <w:t xml:space="preserve"> </w:t>
      </w:r>
    </w:p>
    <w:p w:rsidRPr="0008418F" w:rsidR="00036A52" w:rsidP="00036A52" w:rsidRDefault="00036A52" w14:paraId="5D2F496B" w14:textId="77777777">
      <w:pPr>
        <w:pStyle w:val="BodyText"/>
      </w:pPr>
      <w:r w:rsidRPr="0008418F">
        <w:t xml:space="preserve">The Integrated Postsecondary Education Data System (IPEDS) is a web-based data collection system designed to collect basic data from all postsecondary institutions in the United States and the other jurisdictions.  The IPEDS data collection enables NCES to report on key dimensions of postsecondary education such as enrollments, degrees and other awards earned, tuition and fees, average net price, student financial aid, graduation rates, student outcomes, revenues and expenditures, faculty salaries, and staff employed. </w:t>
      </w:r>
    </w:p>
    <w:p w:rsidR="008C73CE" w:rsidP="00AD62F4" w:rsidRDefault="008C73CE" w14:paraId="3707C972" w14:textId="001CAFC4">
      <w:r w:rsidRPr="0008418F">
        <w:t>The Classification of Instructional Programs (CIP) provides a taxonomic scheme that supports the</w:t>
      </w:r>
      <w:r w:rsidRPr="008C73CE">
        <w:t xml:space="preserve"> accurate tracking and reporting of fields of study and program completions activity. CIP was originally developed by the U.S. Department of Education's National Center for Education Statistics (NCES) in 1980, with revisions occurring in 1985, 1990, 2000, 2010 and 2020. Information on the 1985, 1990, 2000 and 2010 CIP can be accessed on the resources page under the section heading Archive and Historical. On the 2020 </w:t>
      </w:r>
      <w:hyperlink w:history="1" r:id="rId11">
        <w:r w:rsidRPr="00E125E8">
          <w:rPr>
            <w:rStyle w:val="Hyperlink"/>
          </w:rPr>
          <w:t>CIP Website</w:t>
        </w:r>
      </w:hyperlink>
      <w:r w:rsidRPr="008C73CE">
        <w:t>, you can view both the 2020 CIP and the 2010 CIP. The default option is to view the 2020 CIP, which is the most recent version of the CIP. To view the 2010 CIP on this webpage, look for the Change Year Box, click on the down arrow and select 2010.</w:t>
      </w:r>
    </w:p>
    <w:p w:rsidR="00E125E8" w:rsidP="00AD62F4" w:rsidRDefault="00975439" w14:paraId="678FA53A" w14:textId="31C779E4">
      <w:r>
        <w:t>To</w:t>
      </w:r>
      <w:r w:rsidR="00E125E8">
        <w:t xml:space="preserve"> improve the CIP and plan for changes to the 2025 CIP, NCES reviews data provided by institutions </w:t>
      </w:r>
      <w:r w:rsidR="00DB26FE">
        <w:t xml:space="preserve">via the Integrated Postsecondary Education Data System (IPEDS) data collection, OMB control number </w:t>
      </w:r>
      <w:r w:rsidR="00E523AF">
        <w:t>1850-0582.</w:t>
      </w:r>
      <w:r w:rsidRPr="003078C2" w:rsidR="003078C2">
        <w:t xml:space="preserve"> </w:t>
      </w:r>
      <w:r w:rsidR="003078C2">
        <w:t>During the review of write</w:t>
      </w:r>
      <w:r w:rsidR="008F3071">
        <w:t>-</w:t>
      </w:r>
      <w:r w:rsidR="003078C2">
        <w:t xml:space="preserve">in responses for codes ending in “99”, NCES learned that some institutions have a list of academic programs that they assign to specific CIP Codes. For example, some institutions assign their Technical Studies degrees to CIP Code 41.9999, which is the code for Science Technologies/Technicians, Other. NCES plans to request these lists from IPEDS coordinators, since the information in the lists can be used to help determine whether these programs should be coded under a new </w:t>
      </w:r>
      <w:r>
        <w:t>6-digit</w:t>
      </w:r>
      <w:r w:rsidR="003078C2">
        <w:t xml:space="preserve"> CIP Code in CIP 2025. </w:t>
      </w:r>
    </w:p>
    <w:p w:rsidRPr="00217C7A" w:rsidR="003850DC" w:rsidP="00AD62F4" w:rsidRDefault="003850DC" w14:paraId="5240883E" w14:textId="42AB814F">
      <w:pPr>
        <w:pStyle w:val="Heading2"/>
      </w:pPr>
      <w:bookmarkStart w:name="_Toc94637305" w:id="5"/>
      <w:r w:rsidRPr="00217C7A">
        <w:t xml:space="preserve">2. Study Design </w:t>
      </w:r>
      <w:r w:rsidRPr="00217C7A" w:rsidR="004236F9">
        <w:t xml:space="preserve">and </w:t>
      </w:r>
      <w:r w:rsidRPr="00217C7A">
        <w:t>Characteristics</w:t>
      </w:r>
      <w:bookmarkEnd w:id="5"/>
    </w:p>
    <w:p w:rsidR="00D7009A" w:rsidP="00AD5C8A" w:rsidRDefault="00975439" w14:paraId="4F2C4216" w14:textId="6DABBB63">
      <w:r>
        <w:t xml:space="preserve">Since NCES noticed that many of the lists of academic programs were </w:t>
      </w:r>
      <w:r w:rsidR="00AD5C8A">
        <w:t xml:space="preserve">referenced by IPEDS coordinators, NCES plans to reach out to these coordinators to ask them to voluntarily provide these </w:t>
      </w:r>
      <w:r w:rsidR="00AD5C8A">
        <w:lastRenderedPageBreak/>
        <w:t xml:space="preserve">lists. </w:t>
      </w:r>
      <w:r w:rsidR="008A15D3">
        <w:t>NCES will reach out to coordinators via the IPEDS program director to make coordinators aware of the collection effort</w:t>
      </w:r>
      <w:r w:rsidR="008E62A8">
        <w:t xml:space="preserve"> and let them know that it is a legitimate request</w:t>
      </w:r>
      <w:r w:rsidR="008A15D3">
        <w:t xml:space="preserve">. The </w:t>
      </w:r>
      <w:r w:rsidR="00C7049E">
        <w:t>NCES CIP contractor will then send a follow-up email to coordinators to request th</w:t>
      </w:r>
      <w:r w:rsidR="008E62A8">
        <w:t xml:space="preserve">e lists be sent via email. </w:t>
      </w:r>
      <w:proofErr w:type="gramStart"/>
      <w:r w:rsidR="008E62A8">
        <w:t>In order to</w:t>
      </w:r>
      <w:proofErr w:type="gramEnd"/>
      <w:r w:rsidR="008E62A8">
        <w:t xml:space="preserve"> </w:t>
      </w:r>
      <w:r w:rsidR="007C227F">
        <w:t>minimize</w:t>
      </w:r>
      <w:r w:rsidR="008E62A8">
        <w:t xml:space="preserve"> burde</w:t>
      </w:r>
      <w:r w:rsidR="00A81BF7">
        <w:t>n on coordinators,</w:t>
      </w:r>
      <w:r w:rsidR="007C227F">
        <w:t xml:space="preserve"> who may have the lists in different formats, </w:t>
      </w:r>
      <w:r w:rsidR="00A81BF7">
        <w:t>there is no predetermined format for the lists</w:t>
      </w:r>
      <w:r w:rsidR="007C227F">
        <w:t xml:space="preserve">. </w:t>
      </w:r>
    </w:p>
    <w:p w:rsidRPr="00DD156D" w:rsidR="00DD156D" w:rsidP="00AD62F4" w:rsidRDefault="00DD156D" w14:paraId="67875F68" w14:textId="16E586B4">
      <w:pPr>
        <w:pStyle w:val="Heading2"/>
      </w:pPr>
      <w:bookmarkStart w:name="_Toc94637306" w:id="6"/>
      <w:bookmarkStart w:name="_Toc260729190" w:id="7"/>
      <w:bookmarkStart w:name="_Toc299121365" w:id="8"/>
      <w:r w:rsidRPr="00DD156D">
        <w:t>3. Data Collection</w:t>
      </w:r>
      <w:bookmarkEnd w:id="6"/>
    </w:p>
    <w:p w:rsidRPr="00DD156D" w:rsidR="00DD156D" w:rsidP="00AD62F4" w:rsidRDefault="00DD156D" w14:paraId="4F6418C2" w14:textId="77777777">
      <w:pPr>
        <w:pStyle w:val="Heading3"/>
      </w:pPr>
      <w:bookmarkStart w:name="_Toc94637307" w:id="9"/>
      <w:r w:rsidRPr="00DD156D">
        <w:t>3.1 Recruitment</w:t>
      </w:r>
      <w:bookmarkEnd w:id="9"/>
    </w:p>
    <w:p w:rsidRPr="00DD156D" w:rsidR="007C227F" w:rsidP="007C227F" w:rsidRDefault="00D81516" w14:paraId="6CD0D312" w14:textId="5CD86915">
      <w:r>
        <w:t>The pool of potential r</w:t>
      </w:r>
      <w:r w:rsidR="00A63E35">
        <w:t>espondents</w:t>
      </w:r>
      <w:r w:rsidR="00861C13">
        <w:t xml:space="preserve"> to these items will be </w:t>
      </w:r>
      <w:r>
        <w:t xml:space="preserve">all </w:t>
      </w:r>
      <w:r w:rsidR="00DC4A8C">
        <w:t>state-level</w:t>
      </w:r>
      <w:r w:rsidR="00A63E35">
        <w:t xml:space="preserve"> IPEDS data</w:t>
      </w:r>
      <w:r w:rsidR="00DC4A8C">
        <w:t xml:space="preserve"> coordinators for 2- and 4-year public systems, state-level (or multi-state) coordinators for independent colleges, and coordinators for large for-profit institutions. The</w:t>
      </w:r>
      <w:r w:rsidR="00AC5509">
        <w:t>se</w:t>
      </w:r>
      <w:r w:rsidR="00DC4A8C">
        <w:t xml:space="preserve"> coordinators cover the breadth of sectors and </w:t>
      </w:r>
      <w:proofErr w:type="gramStart"/>
      <w:r w:rsidR="00DC4A8C">
        <w:t>a majority of</w:t>
      </w:r>
      <w:proofErr w:type="gramEnd"/>
      <w:r w:rsidR="00DC4A8C">
        <w:t xml:space="preserve"> coordinated institutions. </w:t>
      </w:r>
      <w:r w:rsidR="004B073C">
        <w:t>All coordinators will be contacted and invited to respond using the materials in Attachment A.</w:t>
      </w:r>
    </w:p>
    <w:p w:rsidRPr="00E61C0A" w:rsidR="00DD156D" w:rsidP="00AD62F4" w:rsidRDefault="00DD156D" w14:paraId="60B79253" w14:textId="77777777">
      <w:pPr>
        <w:pStyle w:val="Heading3"/>
      </w:pPr>
      <w:bookmarkStart w:name="_Toc94637308" w:id="10"/>
      <w:bookmarkStart w:name="_Toc460297022" w:id="11"/>
      <w:r w:rsidRPr="00E61C0A">
        <w:t>3.2 Information Collection Methods</w:t>
      </w:r>
      <w:bookmarkEnd w:id="10"/>
    </w:p>
    <w:p w:rsidR="00F86D30" w:rsidP="00AD62F4" w:rsidRDefault="00DD156D" w14:paraId="418D239C" w14:textId="27E4E912">
      <w:pPr>
        <w:rPr>
          <w:rFonts w:eastAsia="Calibri"/>
        </w:rPr>
      </w:pPr>
      <w:r w:rsidRPr="00E61C0A">
        <w:t xml:space="preserve">The information collection </w:t>
      </w:r>
      <w:r w:rsidRPr="00E61C0A" w:rsidR="005A4BF5">
        <w:t xml:space="preserve">method </w:t>
      </w:r>
      <w:r w:rsidRPr="00E61C0A" w:rsidR="0014414E">
        <w:t xml:space="preserve">entails </w:t>
      </w:r>
      <w:r w:rsidR="00D75049">
        <w:t xml:space="preserve">an email request to all coordinators requesting </w:t>
      </w:r>
      <w:r w:rsidR="005850E9">
        <w:t>they</w:t>
      </w:r>
      <w:r w:rsidR="00D75049">
        <w:t xml:space="preserve"> provide any lists to the NCES contractor. Lists will then be </w:t>
      </w:r>
      <w:r w:rsidR="005850E9">
        <w:t xml:space="preserve">collated by the contractor and reviewed to determine whether additional programs should be added to the CIP 2025. </w:t>
      </w:r>
    </w:p>
    <w:p w:rsidRPr="00DD156D" w:rsidR="00DD156D" w:rsidP="00AD62F4" w:rsidRDefault="00DD156D" w14:paraId="3B9E2942" w14:textId="5B25ED6E">
      <w:pPr>
        <w:pStyle w:val="Heading2"/>
      </w:pPr>
      <w:bookmarkStart w:name="_Toc94637309" w:id="12"/>
      <w:r w:rsidRPr="00DD156D">
        <w:t>4. Consultation Outside the Agency</w:t>
      </w:r>
      <w:bookmarkEnd w:id="12"/>
    </w:p>
    <w:p w:rsidR="00042A6C" w:rsidP="00686BC2" w:rsidRDefault="00042A6C" w14:paraId="78CC0FFD" w14:textId="20EC0C23">
      <w:r>
        <w:t xml:space="preserve">Ursidae Analytics will be assisting NCES to collect this information from IPEDS state coordinators. Dr. Allan </w:t>
      </w:r>
      <w:proofErr w:type="spellStart"/>
      <w:r>
        <w:t>Medwick</w:t>
      </w:r>
      <w:proofErr w:type="spellEnd"/>
      <w:r>
        <w:t xml:space="preserve">, the </w:t>
      </w:r>
      <w:proofErr w:type="gramStart"/>
      <w:r>
        <w:t>President</w:t>
      </w:r>
      <w:proofErr w:type="gramEnd"/>
      <w:r>
        <w:t xml:space="preserve"> and CEO of Ursidae Analytics, has worked closely with NCES since 2017 to provide technical assistance for updating the CIP. Ursidae Analytics will contact the IPEDS Data Coordinators by email using the text in Attachment 1. </w:t>
      </w:r>
    </w:p>
    <w:p w:rsidR="007E4CF3" w:rsidP="00686BC2" w:rsidRDefault="00DD156D" w14:paraId="2FE4E522" w14:textId="7BE7704C">
      <w:r w:rsidRPr="00DD156D">
        <w:t xml:space="preserve">NCES </w:t>
      </w:r>
      <w:r w:rsidR="00686BC2">
        <w:t xml:space="preserve">is not consulting with outside agencies for this collection, as it is </w:t>
      </w:r>
      <w:r w:rsidR="006F4900">
        <w:t>not necessary for this</w:t>
      </w:r>
      <w:r w:rsidR="00686BC2">
        <w:t xml:space="preserve"> collection of already existing lists to inform the development of the CIP 2025. </w:t>
      </w:r>
    </w:p>
    <w:p w:rsidRPr="00DD156D" w:rsidR="00DD156D" w:rsidP="00AD62F4" w:rsidRDefault="00DD156D" w14:paraId="631E5E8F" w14:textId="77777777">
      <w:pPr>
        <w:pStyle w:val="Heading2"/>
      </w:pPr>
      <w:bookmarkStart w:name="_Toc94637310" w:id="13"/>
      <w:r w:rsidRPr="00DD156D">
        <w:t>5. Assurance of Confidentiality</w:t>
      </w:r>
      <w:bookmarkEnd w:id="13"/>
    </w:p>
    <w:p w:rsidRPr="00DD156D" w:rsidR="00DD156D" w:rsidP="00AD62F4" w:rsidRDefault="00951BB1" w14:paraId="1F1E6F4A" w14:textId="716502FA">
      <w:pPr>
        <w:rPr>
          <w:iCs/>
        </w:rPr>
      </w:pPr>
      <w:bookmarkStart w:name="_Toc299121374" w:id="14"/>
      <w:bookmarkStart w:name="_Toc300165576" w:id="15"/>
      <w:r w:rsidRPr="00951BB1">
        <w:t>The submission of this information is voluntary</w:t>
      </w:r>
      <w:r w:rsidR="00A9423E">
        <w:t xml:space="preserve">, and respondents are given no guarantees that the information they provide will be confidential. This collection does not collect any </w:t>
      </w:r>
      <w:r w:rsidR="0065008D">
        <w:t>personally identifiable information (PII) or information that is sensitive to institutions</w:t>
      </w:r>
      <w:r w:rsidRPr="00951BB1">
        <w:t xml:space="preserve">. According to the Paperwork Reduction Act of 1995, no persons are required to respond to a collection of information unless it displays a valid OMB control number. The valid OMB control number for this voluntary information collection is 1850-0803, which expires June 30, 2025. </w:t>
      </w:r>
      <w:r>
        <w:t>T</w:t>
      </w:r>
      <w:r w:rsidR="006F4900">
        <w:t xml:space="preserve">he information provided will only </w:t>
      </w:r>
      <w:r>
        <w:t xml:space="preserve">be </w:t>
      </w:r>
      <w:r w:rsidR="006F4900">
        <w:t xml:space="preserve">used in identifying potential additions to CIP 2025. </w:t>
      </w:r>
      <w:r w:rsidRPr="00DD156D" w:rsidR="00DD156D">
        <w:t xml:space="preserve"> </w:t>
      </w:r>
    </w:p>
    <w:p w:rsidRPr="00DD156D" w:rsidR="00DD156D" w:rsidP="00AD62F4" w:rsidRDefault="00DD156D" w14:paraId="6DA02D77" w14:textId="77777777">
      <w:pPr>
        <w:pStyle w:val="Heading2"/>
      </w:pPr>
      <w:bookmarkStart w:name="_Toc94637311" w:id="16"/>
      <w:bookmarkEnd w:id="14"/>
      <w:bookmarkEnd w:id="15"/>
      <w:r w:rsidRPr="00DD156D">
        <w:t>6. Estimate of Costs for Recruiting and Paying Respondents</w:t>
      </w:r>
      <w:bookmarkEnd w:id="16"/>
    </w:p>
    <w:p w:rsidRPr="00DD156D" w:rsidR="00DD156D" w:rsidP="00AD62F4" w:rsidRDefault="00DD156D" w14:paraId="34FD284A" w14:textId="055CE446">
      <w:r w:rsidRPr="00DD156D">
        <w:t xml:space="preserve">No monetary or in-kind payments will be made for the purposes of recruitment or </w:t>
      </w:r>
      <w:r w:rsidR="006F4900">
        <w:t xml:space="preserve">lists provided. </w:t>
      </w:r>
    </w:p>
    <w:p w:rsidRPr="00DD156D" w:rsidR="00DD156D" w:rsidP="00AD62F4" w:rsidRDefault="00DD156D" w14:paraId="6EFF74AC" w14:textId="77DCDD99">
      <w:pPr>
        <w:pStyle w:val="Heading2"/>
      </w:pPr>
      <w:bookmarkStart w:name="_Toc402190798" w:id="17"/>
      <w:bookmarkStart w:name="_Toc3561633" w:id="18"/>
      <w:bookmarkStart w:name="_Toc3565688" w:id="19"/>
      <w:bookmarkStart w:name="_Toc6332211" w:id="20"/>
      <w:bookmarkStart w:name="_Toc94637312" w:id="21"/>
      <w:bookmarkStart w:name="_Toc470703367" w:id="22"/>
      <w:bookmarkStart w:name="_Toc294859913" w:id="23"/>
      <w:bookmarkEnd w:id="7"/>
      <w:bookmarkEnd w:id="8"/>
      <w:bookmarkEnd w:id="11"/>
      <w:r w:rsidRPr="00DD156D">
        <w:t>7. Estimate of Hourly Burden</w:t>
      </w:r>
      <w:bookmarkEnd w:id="17"/>
      <w:bookmarkEnd w:id="18"/>
      <w:bookmarkEnd w:id="19"/>
      <w:bookmarkEnd w:id="20"/>
      <w:bookmarkEnd w:id="21"/>
    </w:p>
    <w:p w:rsidR="002C377D" w:rsidP="00AD62F4" w:rsidRDefault="00DD156D" w14:paraId="71A1AF39" w14:textId="1226D7E6">
      <w:bookmarkStart w:name="_Hlk9501704" w:id="24"/>
      <w:r w:rsidRPr="00DD156D">
        <w:t xml:space="preserve">The </w:t>
      </w:r>
      <w:r w:rsidR="00357D8C">
        <w:t xml:space="preserve">poll questions entail </w:t>
      </w:r>
      <w:r w:rsidR="0064125F">
        <w:t xml:space="preserve">a response from </w:t>
      </w:r>
      <w:r w:rsidR="008D0277">
        <w:t xml:space="preserve">127 state and system coordinators. </w:t>
      </w:r>
      <w:r w:rsidRPr="00DD156D">
        <w:t xml:space="preserve">It is estimated that it will take approximately </w:t>
      </w:r>
      <w:r w:rsidR="008D0277">
        <w:t>5</w:t>
      </w:r>
      <w:r w:rsidRPr="00DD156D" w:rsidR="0032639A">
        <w:t xml:space="preserve"> </w:t>
      </w:r>
      <w:r w:rsidRPr="00DD156D">
        <w:t xml:space="preserve">minutes </w:t>
      </w:r>
      <w:r w:rsidR="008D0277">
        <w:t>for a coordinator to read email requests and 25 minutes to locate lists and send them to the NCES contractor</w:t>
      </w:r>
      <w:r w:rsidR="008E490D">
        <w:t>.</w:t>
      </w:r>
      <w:r w:rsidRPr="00DD156D">
        <w:t xml:space="preserve"> </w:t>
      </w:r>
    </w:p>
    <w:bookmarkEnd w:id="24"/>
    <w:p w:rsidR="00B05773" w:rsidRDefault="00DD156D" w14:paraId="3148D202" w14:textId="300090E9">
      <w:r w:rsidRPr="00DD156D">
        <w:lastRenderedPageBreak/>
        <w:t>Table 1 below shows burden estimates for (a) recruiting participants; and (b) providing the requested information.</w:t>
      </w:r>
      <w:bookmarkStart w:name="_Toc6332220" w:id="25"/>
    </w:p>
    <w:p w:rsidRPr="0032534A" w:rsidR="00DD156D" w:rsidP="0032534A" w:rsidRDefault="00DD156D" w14:paraId="04B79509" w14:textId="1858435E">
      <w:pPr>
        <w:spacing w:after="0"/>
        <w:rPr>
          <w:b/>
          <w:bCs/>
        </w:rPr>
      </w:pPr>
      <w:r w:rsidRPr="0032534A">
        <w:rPr>
          <w:b/>
          <w:bCs/>
        </w:rPr>
        <w:t>Table 1. Estimate of hourly burden</w:t>
      </w:r>
      <w:bookmarkEnd w:id="25"/>
      <w:r w:rsidRPr="0032534A" w:rsidR="008D0277">
        <w:rPr>
          <w:b/>
          <w:bCs/>
        </w:rPr>
        <w:t xml:space="preserve"> </w:t>
      </w:r>
    </w:p>
    <w:tbl>
      <w:tblPr>
        <w:tblW w:w="5000" w:type="pct"/>
        <w:tblLayout w:type="fixed"/>
        <w:tblLook w:val="01E0" w:firstRow="1" w:lastRow="1" w:firstColumn="1" w:lastColumn="1" w:noHBand="0" w:noVBand="0"/>
      </w:tblPr>
      <w:tblGrid>
        <w:gridCol w:w="3730"/>
        <w:gridCol w:w="1559"/>
        <w:gridCol w:w="1401"/>
        <w:gridCol w:w="1509"/>
        <w:gridCol w:w="1449"/>
      </w:tblGrid>
      <w:tr w:rsidRPr="00A95A9F" w:rsidR="00A95A9F" w:rsidTr="00A35708" w14:paraId="064D2F90" w14:textId="77777777">
        <w:trPr>
          <w:trHeight w:val="548"/>
        </w:trPr>
        <w:tc>
          <w:tcPr>
            <w:tcW w:w="1933" w:type="pct"/>
            <w:tcBorders>
              <w:right w:val="single" w:color="FFFFFF" w:themeColor="background1" w:sz="4" w:space="0"/>
            </w:tcBorders>
            <w:shd w:val="clear" w:color="auto" w:fill="002060"/>
            <w:vAlign w:val="bottom"/>
            <w:hideMark/>
          </w:tcPr>
          <w:p w:rsidRPr="000B4705" w:rsidR="00DD156D" w:rsidP="001E6405" w:rsidRDefault="00DD156D" w14:paraId="11DD3444" w14:textId="77777777">
            <w:pPr>
              <w:pStyle w:val="NoSpacing"/>
              <w:rPr>
                <w:b/>
                <w:bCs/>
                <w:color w:val="FFFFFF" w:themeColor="background1"/>
              </w:rPr>
            </w:pPr>
            <w:r w:rsidRPr="000B4705">
              <w:rPr>
                <w:b/>
                <w:bCs/>
                <w:color w:val="FFFFFF" w:themeColor="background1"/>
              </w:rPr>
              <w:t>Activity</w:t>
            </w:r>
          </w:p>
        </w:tc>
        <w:tc>
          <w:tcPr>
            <w:tcW w:w="808" w:type="pct"/>
            <w:tcBorders>
              <w:left w:val="single" w:color="FFFFFF" w:themeColor="background1" w:sz="4" w:space="0"/>
              <w:right w:val="single" w:color="FFFFFF" w:themeColor="background1" w:sz="4" w:space="0"/>
            </w:tcBorders>
            <w:shd w:val="clear" w:color="auto" w:fill="002060"/>
            <w:vAlign w:val="bottom"/>
            <w:hideMark/>
          </w:tcPr>
          <w:p w:rsidRPr="000B4705" w:rsidR="00DD156D" w:rsidP="001E6405" w:rsidRDefault="00DD156D" w14:paraId="6E2ADECE" w14:textId="77777777">
            <w:pPr>
              <w:pStyle w:val="NoSpacing"/>
              <w:rPr>
                <w:b/>
                <w:bCs/>
                <w:color w:val="FFFFFF" w:themeColor="background1"/>
              </w:rPr>
            </w:pPr>
            <w:r w:rsidRPr="000B4705">
              <w:rPr>
                <w:b/>
                <w:bCs/>
                <w:color w:val="FFFFFF" w:themeColor="background1"/>
              </w:rPr>
              <w:t>Number of Respondents</w:t>
            </w:r>
          </w:p>
        </w:tc>
        <w:tc>
          <w:tcPr>
            <w:tcW w:w="726" w:type="pct"/>
            <w:tcBorders>
              <w:left w:val="single" w:color="FFFFFF" w:themeColor="background1" w:sz="4" w:space="0"/>
              <w:right w:val="single" w:color="FFFFFF" w:themeColor="background1" w:sz="4" w:space="0"/>
            </w:tcBorders>
            <w:shd w:val="clear" w:color="auto" w:fill="002060"/>
            <w:vAlign w:val="bottom"/>
            <w:hideMark/>
          </w:tcPr>
          <w:p w:rsidRPr="000B4705" w:rsidR="00DD156D" w:rsidP="001E6405" w:rsidRDefault="00DD156D" w14:paraId="7DB27753" w14:textId="77777777">
            <w:pPr>
              <w:pStyle w:val="NoSpacing"/>
              <w:rPr>
                <w:b/>
                <w:bCs/>
                <w:color w:val="FFFFFF" w:themeColor="background1"/>
              </w:rPr>
            </w:pPr>
            <w:r w:rsidRPr="000B4705">
              <w:rPr>
                <w:b/>
                <w:bCs/>
                <w:color w:val="FFFFFF" w:themeColor="background1"/>
              </w:rPr>
              <w:t>Number of Responses</w:t>
            </w:r>
          </w:p>
        </w:tc>
        <w:tc>
          <w:tcPr>
            <w:tcW w:w="782" w:type="pct"/>
            <w:tcBorders>
              <w:left w:val="single" w:color="FFFFFF" w:themeColor="background1" w:sz="4" w:space="0"/>
              <w:right w:val="single" w:color="FFFFFF" w:themeColor="background1" w:sz="4" w:space="0"/>
            </w:tcBorders>
            <w:shd w:val="clear" w:color="auto" w:fill="002060"/>
            <w:vAlign w:val="bottom"/>
            <w:hideMark/>
          </w:tcPr>
          <w:p w:rsidRPr="000B4705" w:rsidR="00DD156D" w:rsidP="001E6405" w:rsidRDefault="00DD156D" w14:paraId="429899F9" w14:textId="77777777">
            <w:pPr>
              <w:pStyle w:val="NoSpacing"/>
              <w:rPr>
                <w:b/>
                <w:bCs/>
                <w:color w:val="FFFFFF" w:themeColor="background1"/>
              </w:rPr>
            </w:pPr>
            <w:r w:rsidRPr="000B4705">
              <w:rPr>
                <w:b/>
                <w:bCs/>
                <w:color w:val="FFFFFF" w:themeColor="background1"/>
              </w:rPr>
              <w:t>Burden Minutes per Respondent</w:t>
            </w:r>
          </w:p>
        </w:tc>
        <w:tc>
          <w:tcPr>
            <w:tcW w:w="751" w:type="pct"/>
            <w:tcBorders>
              <w:left w:val="single" w:color="FFFFFF" w:themeColor="background1" w:sz="4" w:space="0"/>
            </w:tcBorders>
            <w:shd w:val="clear" w:color="auto" w:fill="002060"/>
            <w:vAlign w:val="bottom"/>
            <w:hideMark/>
          </w:tcPr>
          <w:p w:rsidRPr="000B4705" w:rsidR="00DD156D" w:rsidP="001E6405" w:rsidRDefault="00DD156D" w14:paraId="7357B1CE" w14:textId="77777777">
            <w:pPr>
              <w:pStyle w:val="NoSpacing"/>
              <w:rPr>
                <w:b/>
                <w:bCs/>
                <w:color w:val="FFFFFF" w:themeColor="background1"/>
              </w:rPr>
            </w:pPr>
            <w:r w:rsidRPr="000B4705">
              <w:rPr>
                <w:b/>
                <w:bCs/>
                <w:color w:val="FFFFFF" w:themeColor="background1"/>
              </w:rPr>
              <w:t>Total Burden Hours</w:t>
            </w:r>
          </w:p>
        </w:tc>
      </w:tr>
      <w:tr w:rsidRPr="00DD156D" w:rsidR="00DD156D" w:rsidTr="00A35708" w14:paraId="7FF2424A" w14:textId="77777777">
        <w:trPr>
          <w:trHeight w:val="288"/>
        </w:trPr>
        <w:tc>
          <w:tcPr>
            <w:tcW w:w="1933" w:type="pct"/>
            <w:shd w:val="clear" w:color="auto" w:fill="auto"/>
            <w:hideMark/>
          </w:tcPr>
          <w:p w:rsidRPr="00DD156D" w:rsidR="00DD156D" w:rsidP="001E6405" w:rsidRDefault="00DD156D" w14:paraId="5A266760" w14:textId="77777777">
            <w:pPr>
              <w:pStyle w:val="NoSpacing"/>
              <w:rPr>
                <w:b/>
              </w:rPr>
            </w:pPr>
            <w:r w:rsidRPr="00DD156D">
              <w:t xml:space="preserve">Recruitment </w:t>
            </w:r>
          </w:p>
        </w:tc>
        <w:tc>
          <w:tcPr>
            <w:tcW w:w="808" w:type="pct"/>
            <w:shd w:val="clear" w:color="auto" w:fill="auto"/>
            <w:vAlign w:val="bottom"/>
            <w:hideMark/>
          </w:tcPr>
          <w:p w:rsidRPr="00DD156D" w:rsidR="00DD156D" w:rsidP="001E6405" w:rsidRDefault="008D0277" w14:paraId="0E58B355" w14:textId="4107A9F4">
            <w:pPr>
              <w:pStyle w:val="NoSpacing"/>
            </w:pPr>
            <w:r>
              <w:t>127</w:t>
            </w:r>
          </w:p>
        </w:tc>
        <w:tc>
          <w:tcPr>
            <w:tcW w:w="726" w:type="pct"/>
            <w:shd w:val="clear" w:color="auto" w:fill="auto"/>
            <w:vAlign w:val="bottom"/>
            <w:hideMark/>
          </w:tcPr>
          <w:p w:rsidRPr="00DD156D" w:rsidR="00DD156D" w:rsidP="001E6405" w:rsidRDefault="008D0277" w14:paraId="7BE4751A" w14:textId="246ED3CC">
            <w:pPr>
              <w:pStyle w:val="NoSpacing"/>
            </w:pPr>
            <w:r>
              <w:t>127</w:t>
            </w:r>
          </w:p>
        </w:tc>
        <w:tc>
          <w:tcPr>
            <w:tcW w:w="782" w:type="pct"/>
            <w:shd w:val="clear" w:color="auto" w:fill="auto"/>
            <w:vAlign w:val="bottom"/>
            <w:hideMark/>
          </w:tcPr>
          <w:p w:rsidRPr="00DD156D" w:rsidR="00DD156D" w:rsidP="001E6405" w:rsidRDefault="008D0277" w14:paraId="066D739D" w14:textId="06108E31">
            <w:pPr>
              <w:pStyle w:val="NoSpacing"/>
            </w:pPr>
            <w:r>
              <w:t>5</w:t>
            </w:r>
          </w:p>
        </w:tc>
        <w:tc>
          <w:tcPr>
            <w:tcW w:w="751" w:type="pct"/>
            <w:shd w:val="clear" w:color="auto" w:fill="auto"/>
            <w:vAlign w:val="bottom"/>
            <w:hideMark/>
          </w:tcPr>
          <w:p w:rsidRPr="00DD156D" w:rsidR="00DD156D" w:rsidP="001E6405" w:rsidRDefault="00BA75B5" w14:paraId="2FF9099B" w14:textId="1D4C1212">
            <w:pPr>
              <w:pStyle w:val="NoSpacing"/>
            </w:pPr>
            <w:r>
              <w:t>1</w:t>
            </w:r>
            <w:r w:rsidR="009C4736">
              <w:t>1</w:t>
            </w:r>
          </w:p>
        </w:tc>
      </w:tr>
      <w:tr w:rsidRPr="00DD156D" w:rsidR="00DD156D" w:rsidTr="00A35708" w14:paraId="0E956517" w14:textId="77777777">
        <w:trPr>
          <w:trHeight w:val="288"/>
        </w:trPr>
        <w:tc>
          <w:tcPr>
            <w:tcW w:w="1933" w:type="pct"/>
            <w:shd w:val="clear" w:color="auto" w:fill="auto"/>
            <w:hideMark/>
          </w:tcPr>
          <w:p w:rsidRPr="00DD156D" w:rsidR="00DD156D" w:rsidP="001E6405" w:rsidRDefault="00DD156D" w14:paraId="0BE61FED" w14:textId="77777777">
            <w:pPr>
              <w:pStyle w:val="NoSpacing"/>
              <w:rPr>
                <w:b/>
              </w:rPr>
            </w:pPr>
            <w:r w:rsidRPr="00DD156D">
              <w:t>Information Collection</w:t>
            </w:r>
          </w:p>
        </w:tc>
        <w:tc>
          <w:tcPr>
            <w:tcW w:w="808" w:type="pct"/>
            <w:vAlign w:val="bottom"/>
            <w:hideMark/>
          </w:tcPr>
          <w:p w:rsidRPr="00DD156D" w:rsidR="00DD156D" w:rsidP="001E6405" w:rsidRDefault="008D0277" w14:paraId="16637123" w14:textId="3DE45F2D">
            <w:pPr>
              <w:pStyle w:val="NoSpacing"/>
            </w:pPr>
            <w:r>
              <w:t>127</w:t>
            </w:r>
          </w:p>
        </w:tc>
        <w:tc>
          <w:tcPr>
            <w:tcW w:w="726" w:type="pct"/>
            <w:vAlign w:val="bottom"/>
            <w:hideMark/>
          </w:tcPr>
          <w:p w:rsidRPr="00DD156D" w:rsidR="00DD156D" w:rsidP="001E6405" w:rsidRDefault="008D0277" w14:paraId="7FF7FB5E" w14:textId="457E67A1">
            <w:pPr>
              <w:pStyle w:val="NoSpacing"/>
            </w:pPr>
            <w:r>
              <w:t>127</w:t>
            </w:r>
          </w:p>
        </w:tc>
        <w:tc>
          <w:tcPr>
            <w:tcW w:w="782" w:type="pct"/>
            <w:vAlign w:val="bottom"/>
            <w:hideMark/>
          </w:tcPr>
          <w:p w:rsidRPr="00DD156D" w:rsidR="00DD156D" w:rsidP="001E6405" w:rsidRDefault="00BA172D" w14:paraId="67733311" w14:textId="58CD6A89">
            <w:pPr>
              <w:pStyle w:val="NoSpacing"/>
            </w:pPr>
            <w:r>
              <w:t>25</w:t>
            </w:r>
          </w:p>
        </w:tc>
        <w:tc>
          <w:tcPr>
            <w:tcW w:w="751" w:type="pct"/>
            <w:vAlign w:val="bottom"/>
            <w:hideMark/>
          </w:tcPr>
          <w:p w:rsidRPr="00DD156D" w:rsidR="00DD156D" w:rsidP="001E6405" w:rsidRDefault="00BA75B5" w14:paraId="497AFEFF" w14:textId="4300F14F">
            <w:pPr>
              <w:pStyle w:val="NoSpacing"/>
            </w:pPr>
            <w:r>
              <w:t>5</w:t>
            </w:r>
            <w:r w:rsidR="0032534A">
              <w:t>3</w:t>
            </w:r>
          </w:p>
        </w:tc>
      </w:tr>
      <w:tr w:rsidRPr="0032534A" w:rsidR="00DD156D" w:rsidTr="00A35708" w14:paraId="4322622B" w14:textId="77777777">
        <w:trPr>
          <w:trHeight w:val="288"/>
        </w:trPr>
        <w:tc>
          <w:tcPr>
            <w:tcW w:w="1933" w:type="pct"/>
            <w:shd w:val="clear" w:color="auto" w:fill="auto"/>
          </w:tcPr>
          <w:p w:rsidRPr="0032534A" w:rsidR="00DD156D" w:rsidP="001E6405" w:rsidRDefault="00DD156D" w14:paraId="1453DEC7" w14:textId="77777777">
            <w:pPr>
              <w:pStyle w:val="NoSpacing"/>
              <w:rPr>
                <w:b/>
                <w:bCs/>
              </w:rPr>
            </w:pPr>
            <w:bookmarkStart w:name="_Toc3561634" w:id="26"/>
            <w:bookmarkStart w:name="_Toc3565689" w:id="27"/>
            <w:bookmarkStart w:name="_Toc6332212" w:id="28"/>
            <w:r w:rsidRPr="0032534A">
              <w:rPr>
                <w:b/>
                <w:bCs/>
              </w:rPr>
              <w:t>Total</w:t>
            </w:r>
          </w:p>
        </w:tc>
        <w:tc>
          <w:tcPr>
            <w:tcW w:w="808" w:type="pct"/>
            <w:shd w:val="clear" w:color="auto" w:fill="auto"/>
            <w:vAlign w:val="bottom"/>
          </w:tcPr>
          <w:p w:rsidRPr="0032534A" w:rsidR="00DD156D" w:rsidP="001E6405" w:rsidRDefault="008D0277" w14:paraId="70962D57" w14:textId="6C539C32">
            <w:pPr>
              <w:pStyle w:val="NoSpacing"/>
              <w:rPr>
                <w:b/>
                <w:bCs/>
              </w:rPr>
            </w:pPr>
            <w:r w:rsidRPr="0032534A">
              <w:rPr>
                <w:b/>
                <w:bCs/>
              </w:rPr>
              <w:t>127</w:t>
            </w:r>
          </w:p>
        </w:tc>
        <w:tc>
          <w:tcPr>
            <w:tcW w:w="726" w:type="pct"/>
            <w:shd w:val="clear" w:color="auto" w:fill="auto"/>
            <w:vAlign w:val="bottom"/>
          </w:tcPr>
          <w:p w:rsidRPr="0032534A" w:rsidR="00DD156D" w:rsidP="001E6405" w:rsidRDefault="008D0277" w14:paraId="4C565386" w14:textId="32245FB6">
            <w:pPr>
              <w:pStyle w:val="NoSpacing"/>
              <w:rPr>
                <w:b/>
                <w:bCs/>
                <w:vertAlign w:val="superscript"/>
              </w:rPr>
            </w:pPr>
            <w:r w:rsidRPr="0032534A">
              <w:rPr>
                <w:b/>
                <w:bCs/>
              </w:rPr>
              <w:t>127</w:t>
            </w:r>
            <w:r w:rsidRPr="0032534A" w:rsidR="006F62C8">
              <w:rPr>
                <w:b/>
                <w:bCs/>
                <w:vertAlign w:val="superscript"/>
              </w:rPr>
              <w:t>1</w:t>
            </w:r>
          </w:p>
        </w:tc>
        <w:tc>
          <w:tcPr>
            <w:tcW w:w="782" w:type="pct"/>
            <w:shd w:val="clear" w:color="auto" w:fill="auto"/>
            <w:vAlign w:val="bottom"/>
          </w:tcPr>
          <w:p w:rsidRPr="0032534A" w:rsidR="00DD156D" w:rsidP="001E6405" w:rsidRDefault="00DD156D" w14:paraId="26CF0B55" w14:textId="77777777">
            <w:pPr>
              <w:pStyle w:val="NoSpacing"/>
              <w:rPr>
                <w:b/>
                <w:bCs/>
              </w:rPr>
            </w:pPr>
            <w:r w:rsidRPr="0032534A">
              <w:rPr>
                <w:b/>
                <w:bCs/>
              </w:rPr>
              <w:t>-</w:t>
            </w:r>
          </w:p>
        </w:tc>
        <w:tc>
          <w:tcPr>
            <w:tcW w:w="751" w:type="pct"/>
            <w:shd w:val="clear" w:color="auto" w:fill="auto"/>
            <w:vAlign w:val="bottom"/>
          </w:tcPr>
          <w:p w:rsidRPr="0032534A" w:rsidR="00DD156D" w:rsidP="001E6405" w:rsidRDefault="004E0020" w14:paraId="6FF27293" w14:textId="5F7671E2">
            <w:pPr>
              <w:pStyle w:val="NoSpacing"/>
              <w:rPr>
                <w:b/>
                <w:bCs/>
              </w:rPr>
            </w:pPr>
            <w:r w:rsidRPr="0032534A">
              <w:rPr>
                <w:b/>
                <w:bCs/>
              </w:rPr>
              <w:t>6</w:t>
            </w:r>
            <w:r w:rsidRPr="0032534A" w:rsidR="0032534A">
              <w:rPr>
                <w:b/>
                <w:bCs/>
              </w:rPr>
              <w:t>4</w:t>
            </w:r>
          </w:p>
        </w:tc>
      </w:tr>
    </w:tbl>
    <w:p w:rsidR="00B05773" w:rsidP="00AD62F4" w:rsidRDefault="006F62C8" w14:paraId="01BF2AA7" w14:textId="2F5F2FAC">
      <w:r>
        <w:rPr>
          <w:vertAlign w:val="superscript"/>
        </w:rPr>
        <w:t>1</w:t>
      </w:r>
      <w:r w:rsidR="00B3005E">
        <w:t xml:space="preserve">In this collection, </w:t>
      </w:r>
      <w:r>
        <w:t xml:space="preserve">recruitment is not considered distinct from the response. </w:t>
      </w:r>
    </w:p>
    <w:p w:rsidRPr="00DD156D" w:rsidR="00DD156D" w:rsidP="00AD62F4" w:rsidRDefault="00DD156D" w14:paraId="191CF3B3" w14:textId="00D24311">
      <w:pPr>
        <w:pStyle w:val="Heading2"/>
      </w:pPr>
      <w:bookmarkStart w:name="_Toc94637313" w:id="29"/>
      <w:r w:rsidRPr="00DD156D">
        <w:t>8. Schedule</w:t>
      </w:r>
      <w:bookmarkEnd w:id="26"/>
      <w:bookmarkEnd w:id="27"/>
      <w:bookmarkEnd w:id="28"/>
      <w:bookmarkEnd w:id="29"/>
    </w:p>
    <w:p w:rsidR="000B2C9D" w:rsidP="00AD62F4" w:rsidRDefault="00DD156D" w14:paraId="12CE313C" w14:textId="77777777">
      <w:r w:rsidRPr="00DD156D">
        <w:t xml:space="preserve">Recruitment/collection for the </w:t>
      </w:r>
      <w:r w:rsidR="009B2330">
        <w:t xml:space="preserve">poll questions </w:t>
      </w:r>
      <w:r w:rsidRPr="00DD156D">
        <w:t xml:space="preserve">will </w:t>
      </w:r>
      <w:r w:rsidR="00862ACD">
        <w:t xml:space="preserve">occur </w:t>
      </w:r>
      <w:r w:rsidR="004E0020">
        <w:t>between</w:t>
      </w:r>
      <w:r w:rsidR="000B2C9D">
        <w:t xml:space="preserve"> July 5, </w:t>
      </w:r>
      <w:proofErr w:type="gramStart"/>
      <w:r w:rsidR="001E6405">
        <w:t>2022</w:t>
      </w:r>
      <w:proofErr w:type="gramEnd"/>
      <w:r w:rsidR="000B2C9D">
        <w:t xml:space="preserve"> and August 5, 2022</w:t>
      </w:r>
      <w:r w:rsidRPr="00DD156D">
        <w:t xml:space="preserve">. </w:t>
      </w:r>
      <w:bookmarkStart w:name="_Hlk8683138" w:id="30"/>
    </w:p>
    <w:p w:rsidRPr="00DD156D" w:rsidR="00DD156D" w:rsidP="00AD62F4" w:rsidRDefault="00DD156D" w14:paraId="06BDD8F9" w14:textId="0B4C8D1C">
      <w:r w:rsidRPr="00DD156D">
        <w:t>Table 2 below provides the overall schedule for the project.</w:t>
      </w:r>
    </w:p>
    <w:p w:rsidRPr="0032534A" w:rsidR="00DD156D" w:rsidP="0032534A" w:rsidRDefault="00DD156D" w14:paraId="3C396BC0" w14:textId="2D9F359A">
      <w:pPr>
        <w:spacing w:after="0"/>
        <w:rPr>
          <w:b/>
          <w:bCs/>
        </w:rPr>
      </w:pPr>
      <w:bookmarkStart w:name="_Toc6332222" w:id="31"/>
      <w:bookmarkEnd w:id="30"/>
      <w:r w:rsidRPr="0032534A">
        <w:rPr>
          <w:b/>
          <w:bCs/>
        </w:rPr>
        <w:t xml:space="preserve">Table 2. Schedule of high-level activities </w:t>
      </w:r>
      <w:bookmarkEnd w:id="31"/>
    </w:p>
    <w:tbl>
      <w:tblPr>
        <w:tblStyle w:val="LightList-Accent1"/>
        <w:tblW w:w="4948" w:type="pct"/>
        <w:tblLook w:val="01A0" w:firstRow="1" w:lastRow="0" w:firstColumn="1" w:lastColumn="1" w:noHBand="0" w:noVBand="0"/>
      </w:tblPr>
      <w:tblGrid>
        <w:gridCol w:w="4164"/>
        <w:gridCol w:w="2681"/>
        <w:gridCol w:w="2683"/>
      </w:tblGrid>
      <w:tr w:rsidRPr="0032639A" w:rsidR="0032639A" w:rsidTr="0086409E" w14:paraId="31CA051F" w14:textId="77777777">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185" w:type="pct"/>
            <w:tcBorders>
              <w:right w:val="single" w:color="FFFFFF" w:themeColor="background1" w:sz="4" w:space="0"/>
            </w:tcBorders>
            <w:shd w:val="clear" w:color="auto" w:fill="002060"/>
            <w:vAlign w:val="bottom"/>
            <w:hideMark/>
          </w:tcPr>
          <w:p w:rsidRPr="003C01C1" w:rsidR="00DD156D" w:rsidP="00AD62F4" w:rsidRDefault="00DD156D" w14:paraId="01E76D6F" w14:textId="77777777">
            <w:pPr>
              <w:rPr>
                <w:color w:val="FFFFFF" w:themeColor="background1"/>
              </w:rPr>
            </w:pPr>
            <w:r w:rsidRPr="003C01C1">
              <w:rPr>
                <w:color w:val="FFFFFF" w:themeColor="background1"/>
              </w:rPr>
              <w:t>Activity</w:t>
            </w:r>
            <w:r w:rsidRPr="003C01C1">
              <w:rPr>
                <w:color w:val="FFFFFF" w:themeColor="background1"/>
              </w:rPr>
              <w:tab/>
            </w:r>
          </w:p>
        </w:tc>
        <w:tc>
          <w:tcPr>
            <w:cnfStyle w:val="000010000000" w:firstRow="0" w:lastRow="0" w:firstColumn="0" w:lastColumn="0" w:oddVBand="1" w:evenVBand="0" w:oddHBand="0" w:evenHBand="0" w:firstRowFirstColumn="0" w:firstRowLastColumn="0" w:lastRowFirstColumn="0" w:lastRowLastColumn="0"/>
            <w:tcW w:w="1407" w:type="pct"/>
            <w:tcBorders>
              <w:left w:val="single" w:color="FFFFFF" w:themeColor="background1" w:sz="4" w:space="0"/>
              <w:right w:val="single" w:color="FFFFFF" w:themeColor="background1" w:sz="4" w:space="0"/>
            </w:tcBorders>
            <w:shd w:val="clear" w:color="auto" w:fill="002060"/>
            <w:hideMark/>
          </w:tcPr>
          <w:p w:rsidRPr="003C01C1" w:rsidR="00DD156D" w:rsidP="00AD62F4" w:rsidRDefault="00DD156D" w14:paraId="265DF625" w14:textId="77777777">
            <w:pPr>
              <w:rPr>
                <w:color w:val="FFFFFF" w:themeColor="background1"/>
              </w:rPr>
            </w:pPr>
            <w:r w:rsidRPr="003C01C1">
              <w:rPr>
                <w:color w:val="FFFFFF" w:themeColor="background1"/>
              </w:rPr>
              <w:t>Start Date</w:t>
            </w:r>
          </w:p>
        </w:tc>
        <w:tc>
          <w:tcPr>
            <w:cnfStyle w:val="000100000000" w:firstRow="0" w:lastRow="0" w:firstColumn="0" w:lastColumn="1" w:oddVBand="0" w:evenVBand="0" w:oddHBand="0" w:evenHBand="0" w:firstRowFirstColumn="0" w:firstRowLastColumn="0" w:lastRowFirstColumn="0" w:lastRowLastColumn="0"/>
            <w:tcW w:w="1408" w:type="pct"/>
            <w:tcBorders>
              <w:left w:val="single" w:color="FFFFFF" w:themeColor="background1" w:sz="4" w:space="0"/>
            </w:tcBorders>
            <w:shd w:val="clear" w:color="auto" w:fill="002060"/>
            <w:hideMark/>
          </w:tcPr>
          <w:p w:rsidRPr="003C01C1" w:rsidR="00DD156D" w:rsidP="00AD62F4" w:rsidRDefault="00DD156D" w14:paraId="7DB8B378" w14:textId="77777777">
            <w:pPr>
              <w:rPr>
                <w:color w:val="FFFFFF" w:themeColor="background1"/>
              </w:rPr>
            </w:pPr>
            <w:r w:rsidRPr="003C01C1">
              <w:rPr>
                <w:color w:val="FFFFFF" w:themeColor="background1"/>
              </w:rPr>
              <w:t>End Date</w:t>
            </w:r>
          </w:p>
        </w:tc>
      </w:tr>
      <w:tr w:rsidRPr="00DD156D" w:rsidR="00DD156D" w:rsidTr="0086409E" w14:paraId="40F3602A" w14:textId="77777777">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185" w:type="pct"/>
            <w:hideMark/>
          </w:tcPr>
          <w:p w:rsidRPr="00DD156D" w:rsidR="00DD156D" w:rsidP="00AD62F4" w:rsidRDefault="00DD156D" w14:paraId="2E3339EC" w14:textId="77777777">
            <w:r w:rsidRPr="00DD156D">
              <w:t xml:space="preserve">Recruitment </w:t>
            </w:r>
          </w:p>
        </w:tc>
        <w:tc>
          <w:tcPr>
            <w:cnfStyle w:val="000010000000" w:firstRow="0" w:lastRow="0" w:firstColumn="0" w:lastColumn="0" w:oddVBand="1" w:evenVBand="0" w:oddHBand="0" w:evenHBand="0" w:firstRowFirstColumn="0" w:firstRowLastColumn="0" w:lastRowFirstColumn="0" w:lastRowLastColumn="0"/>
            <w:tcW w:w="1407" w:type="pct"/>
            <w:hideMark/>
          </w:tcPr>
          <w:p w:rsidRPr="00DD156D" w:rsidR="00DD156D" w:rsidP="00AD62F4" w:rsidRDefault="004E0020" w14:paraId="7E41ED65" w14:textId="7A149175">
            <w:r>
              <w:t>July 5, 2022</w:t>
            </w:r>
          </w:p>
        </w:tc>
        <w:tc>
          <w:tcPr>
            <w:cnfStyle w:val="000100000000" w:firstRow="0" w:lastRow="0" w:firstColumn="0" w:lastColumn="1" w:oddVBand="0" w:evenVBand="0" w:oddHBand="0" w:evenHBand="0" w:firstRowFirstColumn="0" w:firstRowLastColumn="0" w:lastRowFirstColumn="0" w:lastRowLastColumn="0"/>
            <w:tcW w:w="1408" w:type="pct"/>
            <w:hideMark/>
          </w:tcPr>
          <w:p w:rsidRPr="004C32C9" w:rsidR="00DD156D" w:rsidP="00AD62F4" w:rsidRDefault="000B2C9D" w14:paraId="423D33A7" w14:textId="0A8908F7">
            <w:r>
              <w:t>August 5, 2022</w:t>
            </w:r>
          </w:p>
        </w:tc>
      </w:tr>
      <w:tr w:rsidRPr="00DD156D" w:rsidR="00DD156D" w:rsidTr="0086409E" w14:paraId="6D5EABAB" w14:textId="77777777">
        <w:trPr>
          <w:trHeight w:val="288"/>
        </w:trPr>
        <w:tc>
          <w:tcPr>
            <w:cnfStyle w:val="001000000000" w:firstRow="0" w:lastRow="0" w:firstColumn="1" w:lastColumn="0" w:oddVBand="0" w:evenVBand="0" w:oddHBand="0" w:evenHBand="0" w:firstRowFirstColumn="0" w:firstRowLastColumn="0" w:lastRowFirstColumn="0" w:lastRowLastColumn="0"/>
            <w:tcW w:w="2185" w:type="pct"/>
          </w:tcPr>
          <w:p w:rsidRPr="00DD156D" w:rsidR="00DD156D" w:rsidP="00AD62F4" w:rsidRDefault="00DD156D" w14:paraId="53BD0492" w14:textId="77777777">
            <w:r w:rsidRPr="00DD156D">
              <w:t>Information Collection</w:t>
            </w:r>
          </w:p>
        </w:tc>
        <w:tc>
          <w:tcPr>
            <w:cnfStyle w:val="000010000000" w:firstRow="0" w:lastRow="0" w:firstColumn="0" w:lastColumn="0" w:oddVBand="1" w:evenVBand="0" w:oddHBand="0" w:evenHBand="0" w:firstRowFirstColumn="0" w:firstRowLastColumn="0" w:lastRowFirstColumn="0" w:lastRowLastColumn="0"/>
            <w:tcW w:w="1407" w:type="pct"/>
          </w:tcPr>
          <w:p w:rsidRPr="00DD156D" w:rsidR="00DD156D" w:rsidP="00AD62F4" w:rsidRDefault="000B2C9D" w14:paraId="156542A9" w14:textId="0C80C1BC">
            <w:r>
              <w:t>July 5, 2022</w:t>
            </w:r>
          </w:p>
        </w:tc>
        <w:tc>
          <w:tcPr>
            <w:cnfStyle w:val="000100000000" w:firstRow="0" w:lastRow="0" w:firstColumn="0" w:lastColumn="1" w:oddVBand="0" w:evenVBand="0" w:oddHBand="0" w:evenHBand="0" w:firstRowFirstColumn="0" w:firstRowLastColumn="0" w:lastRowFirstColumn="0" w:lastRowLastColumn="0"/>
            <w:tcW w:w="1408" w:type="pct"/>
          </w:tcPr>
          <w:p w:rsidRPr="004C32C9" w:rsidR="00DD156D" w:rsidP="00AD62F4" w:rsidRDefault="000B2C9D" w14:paraId="68BB1D44" w14:textId="4740553E">
            <w:r>
              <w:t>August 5, 2022</w:t>
            </w:r>
          </w:p>
        </w:tc>
      </w:tr>
    </w:tbl>
    <w:p w:rsidRPr="00DD156D" w:rsidR="00DD156D" w:rsidP="00AD62F4" w:rsidRDefault="00DD156D" w14:paraId="63ECA386" w14:textId="77777777">
      <w:pPr>
        <w:pStyle w:val="Heading2"/>
      </w:pPr>
      <w:bookmarkStart w:name="_Toc94637314" w:id="32"/>
      <w:r w:rsidRPr="00DD156D">
        <w:t>9. Cost to the Federal Government</w:t>
      </w:r>
      <w:bookmarkStart w:name="_Toc260729203" w:id="33"/>
      <w:bookmarkStart w:name="_Toc299121378" w:id="34"/>
      <w:bookmarkStart w:name="_Toc300165580" w:id="35"/>
      <w:bookmarkEnd w:id="22"/>
      <w:bookmarkEnd w:id="32"/>
    </w:p>
    <w:p w:rsidRPr="005E2D2D" w:rsidR="005E2D2D" w:rsidP="00AD62F4" w:rsidRDefault="00DD156D" w14:paraId="479C97BC" w14:textId="63B14DC1">
      <w:r w:rsidRPr="00DD156D">
        <w:t xml:space="preserve">The estimated cost to prepare for, collect, and collate the results of the information collection is </w:t>
      </w:r>
      <w:r w:rsidRPr="0032534A">
        <w:rPr>
          <w:color w:val="auto"/>
        </w:rPr>
        <w:t>approximately $</w:t>
      </w:r>
      <w:r w:rsidRPr="0032534A" w:rsidR="00DD54FF">
        <w:rPr>
          <w:color w:val="auto"/>
        </w:rPr>
        <w:t>5</w:t>
      </w:r>
      <w:r w:rsidRPr="0032534A">
        <w:rPr>
          <w:color w:val="auto"/>
        </w:rPr>
        <w:t>,</w:t>
      </w:r>
      <w:r w:rsidRPr="0032534A" w:rsidR="00DD54FF">
        <w:rPr>
          <w:color w:val="auto"/>
        </w:rPr>
        <w:t>0</w:t>
      </w:r>
      <w:r w:rsidRPr="0032534A">
        <w:rPr>
          <w:color w:val="auto"/>
        </w:rPr>
        <w:t xml:space="preserve">00. The cost includes salaried labor for contractor staff and other direct costs </w:t>
      </w:r>
      <w:r w:rsidRPr="00DD156D">
        <w:t>associated with the organization of the information collection.</w:t>
      </w:r>
      <w:bookmarkEnd w:id="23"/>
      <w:bookmarkEnd w:id="33"/>
      <w:bookmarkEnd w:id="34"/>
      <w:bookmarkEnd w:id="35"/>
    </w:p>
    <w:sectPr w:rsidRPr="005E2D2D" w:rsidR="005E2D2D" w:rsidSect="0014243F">
      <w:footerReference w:type="default" r:id="rId12"/>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6D3B" w14:textId="77777777" w:rsidR="00DE35FA" w:rsidRDefault="00DE35FA" w:rsidP="00AD62F4">
      <w:r>
        <w:separator/>
      </w:r>
    </w:p>
  </w:endnote>
  <w:endnote w:type="continuationSeparator" w:id="0">
    <w:p w14:paraId="1065D3B5" w14:textId="77777777" w:rsidR="00DE35FA" w:rsidRDefault="00DE35FA" w:rsidP="00AD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vantGardeAIR">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1325410"/>
      <w:docPartObj>
        <w:docPartGallery w:val="Page Numbers (Bottom of Page)"/>
        <w:docPartUnique/>
      </w:docPartObj>
    </w:sdtPr>
    <w:sdtEndPr>
      <w:rPr>
        <w:noProof/>
      </w:rPr>
    </w:sdtEndPr>
    <w:sdtContent>
      <w:p w14:paraId="2414AC31" w14:textId="579CF06D" w:rsidR="0074269D" w:rsidRDefault="007426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BC7738" w14:textId="77777777" w:rsidR="006272C5" w:rsidRDefault="006272C5" w:rsidP="00AD6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4BCB3" w14:textId="77777777" w:rsidR="00DE35FA" w:rsidRDefault="00DE35FA" w:rsidP="00AD62F4">
      <w:r>
        <w:separator/>
      </w:r>
    </w:p>
  </w:footnote>
  <w:footnote w:type="continuationSeparator" w:id="0">
    <w:p w14:paraId="5B2100BD" w14:textId="77777777" w:rsidR="00DE35FA" w:rsidRDefault="00DE35FA" w:rsidP="00AD6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D87"/>
    <w:multiLevelType w:val="hybridMultilevel"/>
    <w:tmpl w:val="11007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03CB"/>
    <w:multiLevelType w:val="hybridMultilevel"/>
    <w:tmpl w:val="40F69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BB462E"/>
    <w:multiLevelType w:val="hybridMultilevel"/>
    <w:tmpl w:val="21983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0763D6"/>
    <w:multiLevelType w:val="hybridMultilevel"/>
    <w:tmpl w:val="641AB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F67B5"/>
    <w:multiLevelType w:val="hybridMultilevel"/>
    <w:tmpl w:val="2C9818DC"/>
    <w:lvl w:ilvl="0" w:tplc="CBC861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811A4D"/>
    <w:multiLevelType w:val="hybridMultilevel"/>
    <w:tmpl w:val="8476257A"/>
    <w:lvl w:ilvl="0" w:tplc="40D0E99E">
      <w:start w:val="1"/>
      <w:numFmt w:val="bullet"/>
      <w:lvlText w:val=""/>
      <w:lvlJc w:val="left"/>
      <w:pPr>
        <w:ind w:left="720" w:hanging="360"/>
      </w:pPr>
      <w:rPr>
        <w:rFonts w:ascii="Wingdings" w:hAnsi="Wingdings" w:hint="default"/>
        <w:color w:val="00009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602F1"/>
    <w:multiLevelType w:val="hybridMultilevel"/>
    <w:tmpl w:val="1FEC0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99323C"/>
    <w:multiLevelType w:val="multilevel"/>
    <w:tmpl w:val="A5DC59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75F4BA1"/>
    <w:multiLevelType w:val="hybridMultilevel"/>
    <w:tmpl w:val="40545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1A50F8"/>
    <w:multiLevelType w:val="hybridMultilevel"/>
    <w:tmpl w:val="E7E49D98"/>
    <w:lvl w:ilvl="0" w:tplc="40D0E99E">
      <w:start w:val="1"/>
      <w:numFmt w:val="bullet"/>
      <w:lvlText w:val=""/>
      <w:lvlJc w:val="left"/>
      <w:pPr>
        <w:ind w:left="720" w:hanging="360"/>
      </w:pPr>
      <w:rPr>
        <w:rFonts w:ascii="Wingdings" w:hAnsi="Wingdings" w:hint="default"/>
        <w:color w:val="00009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516DC4"/>
    <w:multiLevelType w:val="hybridMultilevel"/>
    <w:tmpl w:val="3E40B106"/>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17469B"/>
    <w:multiLevelType w:val="hybridMultilevel"/>
    <w:tmpl w:val="F6884F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B6FFF"/>
    <w:multiLevelType w:val="hybridMultilevel"/>
    <w:tmpl w:val="B8F62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9518B3"/>
    <w:multiLevelType w:val="hybridMultilevel"/>
    <w:tmpl w:val="979CDA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A307F"/>
    <w:multiLevelType w:val="hybridMultilevel"/>
    <w:tmpl w:val="59B0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6715F1"/>
    <w:multiLevelType w:val="hybridMultilevel"/>
    <w:tmpl w:val="32B0FF60"/>
    <w:lvl w:ilvl="0" w:tplc="4FF263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160D43"/>
    <w:multiLevelType w:val="hybridMultilevel"/>
    <w:tmpl w:val="DFD0CF74"/>
    <w:lvl w:ilvl="0" w:tplc="B576129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EB83225"/>
    <w:multiLevelType w:val="hybridMultilevel"/>
    <w:tmpl w:val="D9949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D2D35"/>
    <w:multiLevelType w:val="hybridMultilevel"/>
    <w:tmpl w:val="C45EC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9339195">
    <w:abstractNumId w:val="14"/>
  </w:num>
  <w:num w:numId="2" w16cid:durableId="735082653">
    <w:abstractNumId w:val="8"/>
  </w:num>
  <w:num w:numId="3" w16cid:durableId="1284340527">
    <w:abstractNumId w:val="2"/>
  </w:num>
  <w:num w:numId="4" w16cid:durableId="1339500761">
    <w:abstractNumId w:val="3"/>
  </w:num>
  <w:num w:numId="5" w16cid:durableId="1167787647">
    <w:abstractNumId w:val="9"/>
  </w:num>
  <w:num w:numId="6" w16cid:durableId="164978740">
    <w:abstractNumId w:val="5"/>
  </w:num>
  <w:num w:numId="7" w16cid:durableId="1323504837">
    <w:abstractNumId w:val="13"/>
  </w:num>
  <w:num w:numId="8" w16cid:durableId="1505362996">
    <w:abstractNumId w:val="6"/>
  </w:num>
  <w:num w:numId="9" w16cid:durableId="1227572361">
    <w:abstractNumId w:val="15"/>
  </w:num>
  <w:num w:numId="10" w16cid:durableId="1358460549">
    <w:abstractNumId w:val="16"/>
  </w:num>
  <w:num w:numId="11" w16cid:durableId="1175337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7581468">
    <w:abstractNumId w:val="10"/>
  </w:num>
  <w:num w:numId="13" w16cid:durableId="273371714">
    <w:abstractNumId w:val="4"/>
  </w:num>
  <w:num w:numId="14" w16cid:durableId="269944672">
    <w:abstractNumId w:val="12"/>
  </w:num>
  <w:num w:numId="15" w16cid:durableId="2098746003">
    <w:abstractNumId w:val="0"/>
  </w:num>
  <w:num w:numId="16" w16cid:durableId="1349287906">
    <w:abstractNumId w:val="1"/>
  </w:num>
  <w:num w:numId="17" w16cid:durableId="555359354">
    <w:abstractNumId w:val="18"/>
  </w:num>
  <w:num w:numId="18" w16cid:durableId="1873223776">
    <w:abstractNumId w:val="17"/>
  </w:num>
  <w:num w:numId="19" w16cid:durableId="2027369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D2D"/>
    <w:rsid w:val="00001285"/>
    <w:rsid w:val="00005130"/>
    <w:rsid w:val="000109E7"/>
    <w:rsid w:val="00012444"/>
    <w:rsid w:val="00013A95"/>
    <w:rsid w:val="00013CEC"/>
    <w:rsid w:val="000142E5"/>
    <w:rsid w:val="000148C0"/>
    <w:rsid w:val="00021866"/>
    <w:rsid w:val="00023B5C"/>
    <w:rsid w:val="00026045"/>
    <w:rsid w:val="000266E0"/>
    <w:rsid w:val="00026AAA"/>
    <w:rsid w:val="00026DDE"/>
    <w:rsid w:val="0003129C"/>
    <w:rsid w:val="000330C8"/>
    <w:rsid w:val="00034FE5"/>
    <w:rsid w:val="000356E2"/>
    <w:rsid w:val="00036A52"/>
    <w:rsid w:val="00041655"/>
    <w:rsid w:val="00042A6C"/>
    <w:rsid w:val="00043948"/>
    <w:rsid w:val="00046E64"/>
    <w:rsid w:val="00047C07"/>
    <w:rsid w:val="00051486"/>
    <w:rsid w:val="00051C07"/>
    <w:rsid w:val="00051D3E"/>
    <w:rsid w:val="00051E44"/>
    <w:rsid w:val="000575A0"/>
    <w:rsid w:val="00063C0F"/>
    <w:rsid w:val="00064223"/>
    <w:rsid w:val="00064D83"/>
    <w:rsid w:val="00065778"/>
    <w:rsid w:val="00070ABE"/>
    <w:rsid w:val="000722B9"/>
    <w:rsid w:val="00075994"/>
    <w:rsid w:val="00081250"/>
    <w:rsid w:val="0008174B"/>
    <w:rsid w:val="0008418F"/>
    <w:rsid w:val="00084E77"/>
    <w:rsid w:val="00097851"/>
    <w:rsid w:val="000A284A"/>
    <w:rsid w:val="000A2DFF"/>
    <w:rsid w:val="000A57C5"/>
    <w:rsid w:val="000A5F27"/>
    <w:rsid w:val="000B1D79"/>
    <w:rsid w:val="000B24C2"/>
    <w:rsid w:val="000B26B5"/>
    <w:rsid w:val="000B2C9D"/>
    <w:rsid w:val="000B3520"/>
    <w:rsid w:val="000B4705"/>
    <w:rsid w:val="000B54E6"/>
    <w:rsid w:val="000C2AAE"/>
    <w:rsid w:val="000C41D8"/>
    <w:rsid w:val="000C7CE4"/>
    <w:rsid w:val="000D0A9B"/>
    <w:rsid w:val="000D6985"/>
    <w:rsid w:val="000D7007"/>
    <w:rsid w:val="000D7FE1"/>
    <w:rsid w:val="000E0EED"/>
    <w:rsid w:val="000E45E2"/>
    <w:rsid w:val="000E498D"/>
    <w:rsid w:val="000E7161"/>
    <w:rsid w:val="000F10B2"/>
    <w:rsid w:val="000F4529"/>
    <w:rsid w:val="00104A8B"/>
    <w:rsid w:val="00104EA5"/>
    <w:rsid w:val="001055DE"/>
    <w:rsid w:val="001062EA"/>
    <w:rsid w:val="0010661A"/>
    <w:rsid w:val="00110B7E"/>
    <w:rsid w:val="00121648"/>
    <w:rsid w:val="00125F69"/>
    <w:rsid w:val="001320FF"/>
    <w:rsid w:val="001328FE"/>
    <w:rsid w:val="00133258"/>
    <w:rsid w:val="001344BC"/>
    <w:rsid w:val="00135BA1"/>
    <w:rsid w:val="001364D7"/>
    <w:rsid w:val="00137235"/>
    <w:rsid w:val="0014243F"/>
    <w:rsid w:val="0014414E"/>
    <w:rsid w:val="00145466"/>
    <w:rsid w:val="0014737D"/>
    <w:rsid w:val="001503D3"/>
    <w:rsid w:val="00150D13"/>
    <w:rsid w:val="0015578F"/>
    <w:rsid w:val="00160920"/>
    <w:rsid w:val="00162205"/>
    <w:rsid w:val="00163298"/>
    <w:rsid w:val="001648D4"/>
    <w:rsid w:val="00177AEA"/>
    <w:rsid w:val="00187C33"/>
    <w:rsid w:val="00191EE0"/>
    <w:rsid w:val="00192217"/>
    <w:rsid w:val="001946DE"/>
    <w:rsid w:val="00195F3F"/>
    <w:rsid w:val="001A243C"/>
    <w:rsid w:val="001A2680"/>
    <w:rsid w:val="001A6717"/>
    <w:rsid w:val="001A7910"/>
    <w:rsid w:val="001B491E"/>
    <w:rsid w:val="001B54E6"/>
    <w:rsid w:val="001C28E2"/>
    <w:rsid w:val="001C2D75"/>
    <w:rsid w:val="001C6A94"/>
    <w:rsid w:val="001C7C9C"/>
    <w:rsid w:val="001D3BD9"/>
    <w:rsid w:val="001D3BEE"/>
    <w:rsid w:val="001D45C2"/>
    <w:rsid w:val="001D5340"/>
    <w:rsid w:val="001E1E03"/>
    <w:rsid w:val="001E3103"/>
    <w:rsid w:val="001E32C4"/>
    <w:rsid w:val="001E6405"/>
    <w:rsid w:val="002021D6"/>
    <w:rsid w:val="0020618B"/>
    <w:rsid w:val="0020642C"/>
    <w:rsid w:val="00210A5C"/>
    <w:rsid w:val="0021132D"/>
    <w:rsid w:val="00213C42"/>
    <w:rsid w:val="002146EB"/>
    <w:rsid w:val="00215401"/>
    <w:rsid w:val="00216D71"/>
    <w:rsid w:val="00217C7A"/>
    <w:rsid w:val="00217DCA"/>
    <w:rsid w:val="0022034F"/>
    <w:rsid w:val="0022064C"/>
    <w:rsid w:val="00220A80"/>
    <w:rsid w:val="00220EA3"/>
    <w:rsid w:val="002212A2"/>
    <w:rsid w:val="002227A2"/>
    <w:rsid w:val="00225AFD"/>
    <w:rsid w:val="00226357"/>
    <w:rsid w:val="002302F0"/>
    <w:rsid w:val="00231CEE"/>
    <w:rsid w:val="00234E04"/>
    <w:rsid w:val="002401BD"/>
    <w:rsid w:val="00240F3F"/>
    <w:rsid w:val="002417D5"/>
    <w:rsid w:val="00241983"/>
    <w:rsid w:val="00243272"/>
    <w:rsid w:val="00250F09"/>
    <w:rsid w:val="00252CA3"/>
    <w:rsid w:val="00253FD4"/>
    <w:rsid w:val="00255473"/>
    <w:rsid w:val="00255FB9"/>
    <w:rsid w:val="0025749B"/>
    <w:rsid w:val="00257545"/>
    <w:rsid w:val="00261DE1"/>
    <w:rsid w:val="00270AF4"/>
    <w:rsid w:val="00271498"/>
    <w:rsid w:val="002747AD"/>
    <w:rsid w:val="00276DB5"/>
    <w:rsid w:val="00281106"/>
    <w:rsid w:val="00281993"/>
    <w:rsid w:val="00283402"/>
    <w:rsid w:val="002902CE"/>
    <w:rsid w:val="0029076A"/>
    <w:rsid w:val="00292AA7"/>
    <w:rsid w:val="00292F47"/>
    <w:rsid w:val="00293874"/>
    <w:rsid w:val="002950BE"/>
    <w:rsid w:val="00297B03"/>
    <w:rsid w:val="002A2235"/>
    <w:rsid w:val="002A6D57"/>
    <w:rsid w:val="002A7290"/>
    <w:rsid w:val="002B3D91"/>
    <w:rsid w:val="002C16FE"/>
    <w:rsid w:val="002C177F"/>
    <w:rsid w:val="002C22C0"/>
    <w:rsid w:val="002C2ADF"/>
    <w:rsid w:val="002C3134"/>
    <w:rsid w:val="002C377D"/>
    <w:rsid w:val="002C45C2"/>
    <w:rsid w:val="002C563F"/>
    <w:rsid w:val="002C5EF2"/>
    <w:rsid w:val="002C690E"/>
    <w:rsid w:val="002C74D2"/>
    <w:rsid w:val="002C7EE7"/>
    <w:rsid w:val="002D0996"/>
    <w:rsid w:val="002D62BF"/>
    <w:rsid w:val="002D6835"/>
    <w:rsid w:val="002E03C1"/>
    <w:rsid w:val="002E1EAD"/>
    <w:rsid w:val="002E2695"/>
    <w:rsid w:val="002E3172"/>
    <w:rsid w:val="002E3D9D"/>
    <w:rsid w:val="002E40A4"/>
    <w:rsid w:val="002E40A8"/>
    <w:rsid w:val="002E7047"/>
    <w:rsid w:val="002F03B2"/>
    <w:rsid w:val="002F34A9"/>
    <w:rsid w:val="002F4349"/>
    <w:rsid w:val="002F47D1"/>
    <w:rsid w:val="00300DDB"/>
    <w:rsid w:val="00301BCD"/>
    <w:rsid w:val="00302E1C"/>
    <w:rsid w:val="00305566"/>
    <w:rsid w:val="00305A10"/>
    <w:rsid w:val="003078C2"/>
    <w:rsid w:val="00311A34"/>
    <w:rsid w:val="003122B4"/>
    <w:rsid w:val="003202E3"/>
    <w:rsid w:val="003221B8"/>
    <w:rsid w:val="0032510B"/>
    <w:rsid w:val="0032534A"/>
    <w:rsid w:val="0032639A"/>
    <w:rsid w:val="003275B4"/>
    <w:rsid w:val="003312A0"/>
    <w:rsid w:val="0033423A"/>
    <w:rsid w:val="00334F25"/>
    <w:rsid w:val="003355DE"/>
    <w:rsid w:val="0033624D"/>
    <w:rsid w:val="00341BF7"/>
    <w:rsid w:val="003420C3"/>
    <w:rsid w:val="00342D9A"/>
    <w:rsid w:val="00345CE5"/>
    <w:rsid w:val="003525B4"/>
    <w:rsid w:val="00356942"/>
    <w:rsid w:val="00357D8C"/>
    <w:rsid w:val="003649F6"/>
    <w:rsid w:val="00371A4F"/>
    <w:rsid w:val="00375818"/>
    <w:rsid w:val="003810CF"/>
    <w:rsid w:val="003850DC"/>
    <w:rsid w:val="003923F0"/>
    <w:rsid w:val="00394BFA"/>
    <w:rsid w:val="00395BBA"/>
    <w:rsid w:val="003A060F"/>
    <w:rsid w:val="003A203E"/>
    <w:rsid w:val="003A2F5C"/>
    <w:rsid w:val="003A4923"/>
    <w:rsid w:val="003A6FEF"/>
    <w:rsid w:val="003B196C"/>
    <w:rsid w:val="003B1D79"/>
    <w:rsid w:val="003B5DF8"/>
    <w:rsid w:val="003C01C1"/>
    <w:rsid w:val="003C0989"/>
    <w:rsid w:val="003C1F3F"/>
    <w:rsid w:val="003D045E"/>
    <w:rsid w:val="003D1561"/>
    <w:rsid w:val="003D1E7C"/>
    <w:rsid w:val="003D4ABD"/>
    <w:rsid w:val="003D760D"/>
    <w:rsid w:val="003E7140"/>
    <w:rsid w:val="003F01CD"/>
    <w:rsid w:val="003F07D1"/>
    <w:rsid w:val="003F37CC"/>
    <w:rsid w:val="003F3992"/>
    <w:rsid w:val="004002F0"/>
    <w:rsid w:val="00405B2C"/>
    <w:rsid w:val="00412EA2"/>
    <w:rsid w:val="004135BC"/>
    <w:rsid w:val="0041441A"/>
    <w:rsid w:val="00421A11"/>
    <w:rsid w:val="00422331"/>
    <w:rsid w:val="004236F9"/>
    <w:rsid w:val="00424DA7"/>
    <w:rsid w:val="0043576B"/>
    <w:rsid w:val="0043713D"/>
    <w:rsid w:val="00440AED"/>
    <w:rsid w:val="004423C4"/>
    <w:rsid w:val="00443DBE"/>
    <w:rsid w:val="004442EE"/>
    <w:rsid w:val="00445B5C"/>
    <w:rsid w:val="00451968"/>
    <w:rsid w:val="004532EF"/>
    <w:rsid w:val="00455B97"/>
    <w:rsid w:val="00461D8F"/>
    <w:rsid w:val="00463018"/>
    <w:rsid w:val="0046609C"/>
    <w:rsid w:val="00466187"/>
    <w:rsid w:val="004669E8"/>
    <w:rsid w:val="00467F31"/>
    <w:rsid w:val="00473116"/>
    <w:rsid w:val="00475EB4"/>
    <w:rsid w:val="00480357"/>
    <w:rsid w:val="00492546"/>
    <w:rsid w:val="00494CE4"/>
    <w:rsid w:val="00494E91"/>
    <w:rsid w:val="00495C99"/>
    <w:rsid w:val="004A267A"/>
    <w:rsid w:val="004A4C2B"/>
    <w:rsid w:val="004A6BEC"/>
    <w:rsid w:val="004A6DA5"/>
    <w:rsid w:val="004B073C"/>
    <w:rsid w:val="004B393A"/>
    <w:rsid w:val="004B4DE9"/>
    <w:rsid w:val="004B5417"/>
    <w:rsid w:val="004B562D"/>
    <w:rsid w:val="004C2569"/>
    <w:rsid w:val="004C32C9"/>
    <w:rsid w:val="004C676D"/>
    <w:rsid w:val="004C6E1B"/>
    <w:rsid w:val="004E0020"/>
    <w:rsid w:val="004E50C9"/>
    <w:rsid w:val="004F24D7"/>
    <w:rsid w:val="004F3FDE"/>
    <w:rsid w:val="004F4213"/>
    <w:rsid w:val="00500724"/>
    <w:rsid w:val="005029D2"/>
    <w:rsid w:val="0050417D"/>
    <w:rsid w:val="00506777"/>
    <w:rsid w:val="0052279B"/>
    <w:rsid w:val="00525324"/>
    <w:rsid w:val="005253A4"/>
    <w:rsid w:val="00527FAA"/>
    <w:rsid w:val="00531A9E"/>
    <w:rsid w:val="00533FD4"/>
    <w:rsid w:val="0053478B"/>
    <w:rsid w:val="00536880"/>
    <w:rsid w:val="005376B7"/>
    <w:rsid w:val="00540BB1"/>
    <w:rsid w:val="00542C45"/>
    <w:rsid w:val="00543FB9"/>
    <w:rsid w:val="0054478C"/>
    <w:rsid w:val="005514BE"/>
    <w:rsid w:val="005666E7"/>
    <w:rsid w:val="00570CDC"/>
    <w:rsid w:val="005739AC"/>
    <w:rsid w:val="0057487E"/>
    <w:rsid w:val="00574B0D"/>
    <w:rsid w:val="0058282D"/>
    <w:rsid w:val="00582C0D"/>
    <w:rsid w:val="005850E9"/>
    <w:rsid w:val="00587FED"/>
    <w:rsid w:val="00591766"/>
    <w:rsid w:val="005978A0"/>
    <w:rsid w:val="005A2066"/>
    <w:rsid w:val="005A4BF5"/>
    <w:rsid w:val="005A4E4C"/>
    <w:rsid w:val="005B0409"/>
    <w:rsid w:val="005B0F6D"/>
    <w:rsid w:val="005B1DFF"/>
    <w:rsid w:val="005B21F6"/>
    <w:rsid w:val="005B3A6B"/>
    <w:rsid w:val="005B761C"/>
    <w:rsid w:val="005C1BCE"/>
    <w:rsid w:val="005C4D1B"/>
    <w:rsid w:val="005C5344"/>
    <w:rsid w:val="005C65F8"/>
    <w:rsid w:val="005C7F93"/>
    <w:rsid w:val="005D0EB2"/>
    <w:rsid w:val="005D191C"/>
    <w:rsid w:val="005D1D29"/>
    <w:rsid w:val="005D24C8"/>
    <w:rsid w:val="005D33B5"/>
    <w:rsid w:val="005D3BEE"/>
    <w:rsid w:val="005D7D83"/>
    <w:rsid w:val="005E089A"/>
    <w:rsid w:val="005E2D2D"/>
    <w:rsid w:val="005E3AEF"/>
    <w:rsid w:val="005F0DF7"/>
    <w:rsid w:val="005F4E0C"/>
    <w:rsid w:val="005F6C4A"/>
    <w:rsid w:val="005F7285"/>
    <w:rsid w:val="00606940"/>
    <w:rsid w:val="006104B7"/>
    <w:rsid w:val="00610B75"/>
    <w:rsid w:val="0061292B"/>
    <w:rsid w:val="0061379D"/>
    <w:rsid w:val="006149F6"/>
    <w:rsid w:val="006150ED"/>
    <w:rsid w:val="006216AD"/>
    <w:rsid w:val="00623DDE"/>
    <w:rsid w:val="00625777"/>
    <w:rsid w:val="0062651C"/>
    <w:rsid w:val="006272C5"/>
    <w:rsid w:val="00627828"/>
    <w:rsid w:val="00630958"/>
    <w:rsid w:val="00631F0A"/>
    <w:rsid w:val="00631FD6"/>
    <w:rsid w:val="00641006"/>
    <w:rsid w:val="0064125F"/>
    <w:rsid w:val="006453D6"/>
    <w:rsid w:val="0065008D"/>
    <w:rsid w:val="00651695"/>
    <w:rsid w:val="006527BF"/>
    <w:rsid w:val="00655367"/>
    <w:rsid w:val="006606EC"/>
    <w:rsid w:val="006607B0"/>
    <w:rsid w:val="0066425D"/>
    <w:rsid w:val="00674072"/>
    <w:rsid w:val="00675A5D"/>
    <w:rsid w:val="00676E74"/>
    <w:rsid w:val="0068378A"/>
    <w:rsid w:val="00683C59"/>
    <w:rsid w:val="006840D7"/>
    <w:rsid w:val="00686BC2"/>
    <w:rsid w:val="006879BB"/>
    <w:rsid w:val="00694863"/>
    <w:rsid w:val="00697117"/>
    <w:rsid w:val="00697D36"/>
    <w:rsid w:val="006A4724"/>
    <w:rsid w:val="006A4AD8"/>
    <w:rsid w:val="006A62A1"/>
    <w:rsid w:val="006B0DC4"/>
    <w:rsid w:val="006B2FF8"/>
    <w:rsid w:val="006B36C9"/>
    <w:rsid w:val="006B4D97"/>
    <w:rsid w:val="006C2E5D"/>
    <w:rsid w:val="006C4FFD"/>
    <w:rsid w:val="006D2AFA"/>
    <w:rsid w:val="006D3CFD"/>
    <w:rsid w:val="006D5591"/>
    <w:rsid w:val="006E52BC"/>
    <w:rsid w:val="006F0BBE"/>
    <w:rsid w:val="006F2172"/>
    <w:rsid w:val="006F4900"/>
    <w:rsid w:val="006F62C8"/>
    <w:rsid w:val="006F6C4C"/>
    <w:rsid w:val="00700C91"/>
    <w:rsid w:val="007100E0"/>
    <w:rsid w:val="00710CF7"/>
    <w:rsid w:val="0071468D"/>
    <w:rsid w:val="00717C1D"/>
    <w:rsid w:val="00722D09"/>
    <w:rsid w:val="00725715"/>
    <w:rsid w:val="00726747"/>
    <w:rsid w:val="00726EC7"/>
    <w:rsid w:val="00731379"/>
    <w:rsid w:val="007346C9"/>
    <w:rsid w:val="007346DC"/>
    <w:rsid w:val="00735941"/>
    <w:rsid w:val="007364C3"/>
    <w:rsid w:val="00737056"/>
    <w:rsid w:val="0074269D"/>
    <w:rsid w:val="00744824"/>
    <w:rsid w:val="00746742"/>
    <w:rsid w:val="00747159"/>
    <w:rsid w:val="00747566"/>
    <w:rsid w:val="00747595"/>
    <w:rsid w:val="00747E79"/>
    <w:rsid w:val="0075581F"/>
    <w:rsid w:val="00761DF1"/>
    <w:rsid w:val="007627ED"/>
    <w:rsid w:val="00762A52"/>
    <w:rsid w:val="00764EBB"/>
    <w:rsid w:val="00765D80"/>
    <w:rsid w:val="00771655"/>
    <w:rsid w:val="00771B0C"/>
    <w:rsid w:val="00772CB1"/>
    <w:rsid w:val="00773665"/>
    <w:rsid w:val="00777F52"/>
    <w:rsid w:val="00780D14"/>
    <w:rsid w:val="007820B7"/>
    <w:rsid w:val="00782154"/>
    <w:rsid w:val="00782EFB"/>
    <w:rsid w:val="00785156"/>
    <w:rsid w:val="007913DC"/>
    <w:rsid w:val="00792D94"/>
    <w:rsid w:val="007977E4"/>
    <w:rsid w:val="00797800"/>
    <w:rsid w:val="007A0211"/>
    <w:rsid w:val="007A26C6"/>
    <w:rsid w:val="007A3676"/>
    <w:rsid w:val="007A3D7A"/>
    <w:rsid w:val="007A51D1"/>
    <w:rsid w:val="007B1C41"/>
    <w:rsid w:val="007B3E34"/>
    <w:rsid w:val="007B56BD"/>
    <w:rsid w:val="007B75F5"/>
    <w:rsid w:val="007B7779"/>
    <w:rsid w:val="007C0745"/>
    <w:rsid w:val="007C227F"/>
    <w:rsid w:val="007C32C1"/>
    <w:rsid w:val="007C581D"/>
    <w:rsid w:val="007C6E0F"/>
    <w:rsid w:val="007D2DE8"/>
    <w:rsid w:val="007D3563"/>
    <w:rsid w:val="007D76F2"/>
    <w:rsid w:val="007E2D3B"/>
    <w:rsid w:val="007E4CF3"/>
    <w:rsid w:val="007E519D"/>
    <w:rsid w:val="007E5C97"/>
    <w:rsid w:val="007E6316"/>
    <w:rsid w:val="007F349F"/>
    <w:rsid w:val="007F4214"/>
    <w:rsid w:val="007F5694"/>
    <w:rsid w:val="007F6FCB"/>
    <w:rsid w:val="008030A1"/>
    <w:rsid w:val="0080771A"/>
    <w:rsid w:val="008105F7"/>
    <w:rsid w:val="00810EF1"/>
    <w:rsid w:val="00812662"/>
    <w:rsid w:val="00812D46"/>
    <w:rsid w:val="00814171"/>
    <w:rsid w:val="008159FC"/>
    <w:rsid w:val="00821866"/>
    <w:rsid w:val="00821B55"/>
    <w:rsid w:val="00824AE0"/>
    <w:rsid w:val="008253BE"/>
    <w:rsid w:val="0083193E"/>
    <w:rsid w:val="0083468B"/>
    <w:rsid w:val="00834C64"/>
    <w:rsid w:val="00835105"/>
    <w:rsid w:val="008378A1"/>
    <w:rsid w:val="00843A99"/>
    <w:rsid w:val="00844338"/>
    <w:rsid w:val="00846D89"/>
    <w:rsid w:val="00850F1A"/>
    <w:rsid w:val="00851EA4"/>
    <w:rsid w:val="00857363"/>
    <w:rsid w:val="00861C13"/>
    <w:rsid w:val="00862ACD"/>
    <w:rsid w:val="008653FA"/>
    <w:rsid w:val="00867285"/>
    <w:rsid w:val="008678A2"/>
    <w:rsid w:val="00872A2E"/>
    <w:rsid w:val="00875FF0"/>
    <w:rsid w:val="00883703"/>
    <w:rsid w:val="00885E71"/>
    <w:rsid w:val="008864A0"/>
    <w:rsid w:val="008915DF"/>
    <w:rsid w:val="00892FF6"/>
    <w:rsid w:val="00893BD6"/>
    <w:rsid w:val="008948A4"/>
    <w:rsid w:val="00896229"/>
    <w:rsid w:val="00897453"/>
    <w:rsid w:val="008A15D3"/>
    <w:rsid w:val="008A2148"/>
    <w:rsid w:val="008A2252"/>
    <w:rsid w:val="008A3184"/>
    <w:rsid w:val="008A6799"/>
    <w:rsid w:val="008B70DC"/>
    <w:rsid w:val="008C0DE2"/>
    <w:rsid w:val="008C1849"/>
    <w:rsid w:val="008C3EA2"/>
    <w:rsid w:val="008C5FED"/>
    <w:rsid w:val="008C73CE"/>
    <w:rsid w:val="008C7A9C"/>
    <w:rsid w:val="008D0277"/>
    <w:rsid w:val="008D0900"/>
    <w:rsid w:val="008D1F3C"/>
    <w:rsid w:val="008D2B1E"/>
    <w:rsid w:val="008E11FF"/>
    <w:rsid w:val="008E3A46"/>
    <w:rsid w:val="008E439B"/>
    <w:rsid w:val="008E490D"/>
    <w:rsid w:val="008E604B"/>
    <w:rsid w:val="008E62A8"/>
    <w:rsid w:val="008E7274"/>
    <w:rsid w:val="008F0920"/>
    <w:rsid w:val="008F18D8"/>
    <w:rsid w:val="008F3071"/>
    <w:rsid w:val="008F3F61"/>
    <w:rsid w:val="008F4871"/>
    <w:rsid w:val="008F5A33"/>
    <w:rsid w:val="008F7ED2"/>
    <w:rsid w:val="00900342"/>
    <w:rsid w:val="00901D5E"/>
    <w:rsid w:val="009024B0"/>
    <w:rsid w:val="00905DCE"/>
    <w:rsid w:val="00906BD4"/>
    <w:rsid w:val="00906E5A"/>
    <w:rsid w:val="00907689"/>
    <w:rsid w:val="00917043"/>
    <w:rsid w:val="009221BA"/>
    <w:rsid w:val="00926E01"/>
    <w:rsid w:val="00927F5C"/>
    <w:rsid w:val="00930AB1"/>
    <w:rsid w:val="00930B35"/>
    <w:rsid w:val="00933104"/>
    <w:rsid w:val="0093513F"/>
    <w:rsid w:val="00936088"/>
    <w:rsid w:val="00936416"/>
    <w:rsid w:val="0094094B"/>
    <w:rsid w:val="00941465"/>
    <w:rsid w:val="00941751"/>
    <w:rsid w:val="00942536"/>
    <w:rsid w:val="00944096"/>
    <w:rsid w:val="009445D4"/>
    <w:rsid w:val="00944D20"/>
    <w:rsid w:val="00945589"/>
    <w:rsid w:val="00950574"/>
    <w:rsid w:val="0095192B"/>
    <w:rsid w:val="00951BB1"/>
    <w:rsid w:val="00951FCA"/>
    <w:rsid w:val="0095231B"/>
    <w:rsid w:val="00953342"/>
    <w:rsid w:val="0095692E"/>
    <w:rsid w:val="0096007D"/>
    <w:rsid w:val="00961B38"/>
    <w:rsid w:val="00961F6E"/>
    <w:rsid w:val="009629CB"/>
    <w:rsid w:val="00965392"/>
    <w:rsid w:val="009661BC"/>
    <w:rsid w:val="009663DE"/>
    <w:rsid w:val="00966A0C"/>
    <w:rsid w:val="00966BDD"/>
    <w:rsid w:val="009670A9"/>
    <w:rsid w:val="00972D86"/>
    <w:rsid w:val="009750C8"/>
    <w:rsid w:val="00975439"/>
    <w:rsid w:val="00980332"/>
    <w:rsid w:val="00982E4B"/>
    <w:rsid w:val="009856EC"/>
    <w:rsid w:val="00987576"/>
    <w:rsid w:val="009901EE"/>
    <w:rsid w:val="00990BAC"/>
    <w:rsid w:val="009946FA"/>
    <w:rsid w:val="00995476"/>
    <w:rsid w:val="009A36E6"/>
    <w:rsid w:val="009A4762"/>
    <w:rsid w:val="009A4E8F"/>
    <w:rsid w:val="009A6B00"/>
    <w:rsid w:val="009B2261"/>
    <w:rsid w:val="009B2330"/>
    <w:rsid w:val="009B3A15"/>
    <w:rsid w:val="009C3B2A"/>
    <w:rsid w:val="009C410B"/>
    <w:rsid w:val="009C4736"/>
    <w:rsid w:val="009C5124"/>
    <w:rsid w:val="009C6C4A"/>
    <w:rsid w:val="009C6E08"/>
    <w:rsid w:val="009C77FE"/>
    <w:rsid w:val="009D3DC1"/>
    <w:rsid w:val="009E06F2"/>
    <w:rsid w:val="009E34B6"/>
    <w:rsid w:val="009E4764"/>
    <w:rsid w:val="009F0500"/>
    <w:rsid w:val="009F69BC"/>
    <w:rsid w:val="009F7AD5"/>
    <w:rsid w:val="00A0071B"/>
    <w:rsid w:val="00A0450F"/>
    <w:rsid w:val="00A07571"/>
    <w:rsid w:val="00A14257"/>
    <w:rsid w:val="00A14846"/>
    <w:rsid w:val="00A15995"/>
    <w:rsid w:val="00A17A8A"/>
    <w:rsid w:val="00A21271"/>
    <w:rsid w:val="00A21D74"/>
    <w:rsid w:val="00A23FEB"/>
    <w:rsid w:val="00A26076"/>
    <w:rsid w:val="00A26CD6"/>
    <w:rsid w:val="00A27D86"/>
    <w:rsid w:val="00A32836"/>
    <w:rsid w:val="00A3297A"/>
    <w:rsid w:val="00A35708"/>
    <w:rsid w:val="00A36461"/>
    <w:rsid w:val="00A364EB"/>
    <w:rsid w:val="00A3735F"/>
    <w:rsid w:val="00A40379"/>
    <w:rsid w:val="00A40A1D"/>
    <w:rsid w:val="00A41B72"/>
    <w:rsid w:val="00A50E22"/>
    <w:rsid w:val="00A525A7"/>
    <w:rsid w:val="00A5625A"/>
    <w:rsid w:val="00A60028"/>
    <w:rsid w:val="00A60C32"/>
    <w:rsid w:val="00A63B89"/>
    <w:rsid w:val="00A63E35"/>
    <w:rsid w:val="00A64602"/>
    <w:rsid w:val="00A70844"/>
    <w:rsid w:val="00A72325"/>
    <w:rsid w:val="00A74347"/>
    <w:rsid w:val="00A77804"/>
    <w:rsid w:val="00A81BF7"/>
    <w:rsid w:val="00A8400F"/>
    <w:rsid w:val="00A935EF"/>
    <w:rsid w:val="00A93D90"/>
    <w:rsid w:val="00A9423E"/>
    <w:rsid w:val="00A95A9F"/>
    <w:rsid w:val="00A972E1"/>
    <w:rsid w:val="00AA0565"/>
    <w:rsid w:val="00AA2A06"/>
    <w:rsid w:val="00AA32E8"/>
    <w:rsid w:val="00AA4642"/>
    <w:rsid w:val="00AB26EF"/>
    <w:rsid w:val="00AB6C07"/>
    <w:rsid w:val="00AC5509"/>
    <w:rsid w:val="00AD1559"/>
    <w:rsid w:val="00AD1994"/>
    <w:rsid w:val="00AD5C8A"/>
    <w:rsid w:val="00AD62F4"/>
    <w:rsid w:val="00AE0F67"/>
    <w:rsid w:val="00AE230D"/>
    <w:rsid w:val="00AE52B9"/>
    <w:rsid w:val="00AE6DE8"/>
    <w:rsid w:val="00AF049A"/>
    <w:rsid w:val="00AF32A7"/>
    <w:rsid w:val="00AF6A08"/>
    <w:rsid w:val="00B00CE3"/>
    <w:rsid w:val="00B015C7"/>
    <w:rsid w:val="00B05773"/>
    <w:rsid w:val="00B0755A"/>
    <w:rsid w:val="00B10A4D"/>
    <w:rsid w:val="00B10AA9"/>
    <w:rsid w:val="00B11C3C"/>
    <w:rsid w:val="00B12C5D"/>
    <w:rsid w:val="00B15438"/>
    <w:rsid w:val="00B16D49"/>
    <w:rsid w:val="00B17559"/>
    <w:rsid w:val="00B20331"/>
    <w:rsid w:val="00B21255"/>
    <w:rsid w:val="00B21724"/>
    <w:rsid w:val="00B22268"/>
    <w:rsid w:val="00B22927"/>
    <w:rsid w:val="00B23A13"/>
    <w:rsid w:val="00B3005E"/>
    <w:rsid w:val="00B31AAD"/>
    <w:rsid w:val="00B326C6"/>
    <w:rsid w:val="00B3555E"/>
    <w:rsid w:val="00B36051"/>
    <w:rsid w:val="00B37150"/>
    <w:rsid w:val="00B40989"/>
    <w:rsid w:val="00B43C5E"/>
    <w:rsid w:val="00B52B17"/>
    <w:rsid w:val="00B53862"/>
    <w:rsid w:val="00B571D6"/>
    <w:rsid w:val="00B57A59"/>
    <w:rsid w:val="00B62845"/>
    <w:rsid w:val="00B631CA"/>
    <w:rsid w:val="00B65B2F"/>
    <w:rsid w:val="00B66590"/>
    <w:rsid w:val="00B67C87"/>
    <w:rsid w:val="00B74A12"/>
    <w:rsid w:val="00B75D68"/>
    <w:rsid w:val="00B9064B"/>
    <w:rsid w:val="00B9151D"/>
    <w:rsid w:val="00B91892"/>
    <w:rsid w:val="00BA172D"/>
    <w:rsid w:val="00BA1BAF"/>
    <w:rsid w:val="00BA2DA6"/>
    <w:rsid w:val="00BA6A15"/>
    <w:rsid w:val="00BA75B5"/>
    <w:rsid w:val="00BA7D0E"/>
    <w:rsid w:val="00BB7949"/>
    <w:rsid w:val="00BC3EEC"/>
    <w:rsid w:val="00BD3AAD"/>
    <w:rsid w:val="00BD580B"/>
    <w:rsid w:val="00BD5DF2"/>
    <w:rsid w:val="00BE07CE"/>
    <w:rsid w:val="00BE1307"/>
    <w:rsid w:val="00BE348D"/>
    <w:rsid w:val="00BE5E88"/>
    <w:rsid w:val="00BE6CE4"/>
    <w:rsid w:val="00BE6E97"/>
    <w:rsid w:val="00BF05E1"/>
    <w:rsid w:val="00BF24A1"/>
    <w:rsid w:val="00BF2DF3"/>
    <w:rsid w:val="00BF45E6"/>
    <w:rsid w:val="00BF5A31"/>
    <w:rsid w:val="00BF5F82"/>
    <w:rsid w:val="00C060ED"/>
    <w:rsid w:val="00C063B0"/>
    <w:rsid w:val="00C078E0"/>
    <w:rsid w:val="00C10BBC"/>
    <w:rsid w:val="00C10FC3"/>
    <w:rsid w:val="00C1192F"/>
    <w:rsid w:val="00C1526C"/>
    <w:rsid w:val="00C207C9"/>
    <w:rsid w:val="00C2135B"/>
    <w:rsid w:val="00C219F3"/>
    <w:rsid w:val="00C24661"/>
    <w:rsid w:val="00C24DBF"/>
    <w:rsid w:val="00C26E69"/>
    <w:rsid w:val="00C304CB"/>
    <w:rsid w:val="00C30EB7"/>
    <w:rsid w:val="00C34545"/>
    <w:rsid w:val="00C45BD1"/>
    <w:rsid w:val="00C50AAE"/>
    <w:rsid w:val="00C538EB"/>
    <w:rsid w:val="00C53F9F"/>
    <w:rsid w:val="00C54DF7"/>
    <w:rsid w:val="00C60D36"/>
    <w:rsid w:val="00C61777"/>
    <w:rsid w:val="00C61FE8"/>
    <w:rsid w:val="00C62FD5"/>
    <w:rsid w:val="00C650BD"/>
    <w:rsid w:val="00C66680"/>
    <w:rsid w:val="00C67801"/>
    <w:rsid w:val="00C7049E"/>
    <w:rsid w:val="00C71524"/>
    <w:rsid w:val="00C91F30"/>
    <w:rsid w:val="00C92882"/>
    <w:rsid w:val="00C9712E"/>
    <w:rsid w:val="00C97B9C"/>
    <w:rsid w:val="00CA0A0F"/>
    <w:rsid w:val="00CA148A"/>
    <w:rsid w:val="00CA1600"/>
    <w:rsid w:val="00CA5EDF"/>
    <w:rsid w:val="00CA676E"/>
    <w:rsid w:val="00CA6F5B"/>
    <w:rsid w:val="00CB0C06"/>
    <w:rsid w:val="00CB1410"/>
    <w:rsid w:val="00CB1534"/>
    <w:rsid w:val="00CB172C"/>
    <w:rsid w:val="00CB1FF9"/>
    <w:rsid w:val="00CC0C7A"/>
    <w:rsid w:val="00CC68A1"/>
    <w:rsid w:val="00CD0AD2"/>
    <w:rsid w:val="00CD1F49"/>
    <w:rsid w:val="00CD3316"/>
    <w:rsid w:val="00CD3388"/>
    <w:rsid w:val="00CD3AD5"/>
    <w:rsid w:val="00CD5005"/>
    <w:rsid w:val="00CD6262"/>
    <w:rsid w:val="00CE2D04"/>
    <w:rsid w:val="00CE562D"/>
    <w:rsid w:val="00CE635F"/>
    <w:rsid w:val="00CF307F"/>
    <w:rsid w:val="00CF3908"/>
    <w:rsid w:val="00CF3DC6"/>
    <w:rsid w:val="00CF4499"/>
    <w:rsid w:val="00CF479E"/>
    <w:rsid w:val="00CF7D66"/>
    <w:rsid w:val="00D0004C"/>
    <w:rsid w:val="00D01A7A"/>
    <w:rsid w:val="00D02294"/>
    <w:rsid w:val="00D0342B"/>
    <w:rsid w:val="00D07DB0"/>
    <w:rsid w:val="00D124BA"/>
    <w:rsid w:val="00D24613"/>
    <w:rsid w:val="00D26972"/>
    <w:rsid w:val="00D30408"/>
    <w:rsid w:val="00D34733"/>
    <w:rsid w:val="00D34F04"/>
    <w:rsid w:val="00D358E3"/>
    <w:rsid w:val="00D3698B"/>
    <w:rsid w:val="00D37EAC"/>
    <w:rsid w:val="00D40709"/>
    <w:rsid w:val="00D41527"/>
    <w:rsid w:val="00D43458"/>
    <w:rsid w:val="00D43BDA"/>
    <w:rsid w:val="00D501C7"/>
    <w:rsid w:val="00D5119A"/>
    <w:rsid w:val="00D51489"/>
    <w:rsid w:val="00D5303E"/>
    <w:rsid w:val="00D5576E"/>
    <w:rsid w:val="00D56AC4"/>
    <w:rsid w:val="00D57647"/>
    <w:rsid w:val="00D60C61"/>
    <w:rsid w:val="00D61273"/>
    <w:rsid w:val="00D62D48"/>
    <w:rsid w:val="00D668E2"/>
    <w:rsid w:val="00D7009A"/>
    <w:rsid w:val="00D71D88"/>
    <w:rsid w:val="00D72082"/>
    <w:rsid w:val="00D75049"/>
    <w:rsid w:val="00D81516"/>
    <w:rsid w:val="00D81612"/>
    <w:rsid w:val="00D8549A"/>
    <w:rsid w:val="00D86D61"/>
    <w:rsid w:val="00D934EF"/>
    <w:rsid w:val="00D93577"/>
    <w:rsid w:val="00D94894"/>
    <w:rsid w:val="00D96417"/>
    <w:rsid w:val="00D96F46"/>
    <w:rsid w:val="00DA0B54"/>
    <w:rsid w:val="00DA22C5"/>
    <w:rsid w:val="00DA2FED"/>
    <w:rsid w:val="00DA7DFC"/>
    <w:rsid w:val="00DB21C4"/>
    <w:rsid w:val="00DB26FE"/>
    <w:rsid w:val="00DB41AB"/>
    <w:rsid w:val="00DB426D"/>
    <w:rsid w:val="00DB7649"/>
    <w:rsid w:val="00DC0146"/>
    <w:rsid w:val="00DC4A8C"/>
    <w:rsid w:val="00DC5D0F"/>
    <w:rsid w:val="00DC7DF4"/>
    <w:rsid w:val="00DD156D"/>
    <w:rsid w:val="00DD54FF"/>
    <w:rsid w:val="00DD62CB"/>
    <w:rsid w:val="00DD73F3"/>
    <w:rsid w:val="00DD756E"/>
    <w:rsid w:val="00DE35FA"/>
    <w:rsid w:val="00DE3D57"/>
    <w:rsid w:val="00DF28CD"/>
    <w:rsid w:val="00E01B7A"/>
    <w:rsid w:val="00E10536"/>
    <w:rsid w:val="00E11E54"/>
    <w:rsid w:val="00E125E8"/>
    <w:rsid w:val="00E12620"/>
    <w:rsid w:val="00E130B0"/>
    <w:rsid w:val="00E165D8"/>
    <w:rsid w:val="00E16A7F"/>
    <w:rsid w:val="00E20CDB"/>
    <w:rsid w:val="00E22A17"/>
    <w:rsid w:val="00E238D9"/>
    <w:rsid w:val="00E26932"/>
    <w:rsid w:val="00E32B8B"/>
    <w:rsid w:val="00E33CF4"/>
    <w:rsid w:val="00E35935"/>
    <w:rsid w:val="00E3699E"/>
    <w:rsid w:val="00E44B02"/>
    <w:rsid w:val="00E460ED"/>
    <w:rsid w:val="00E475B4"/>
    <w:rsid w:val="00E503B4"/>
    <w:rsid w:val="00E523AF"/>
    <w:rsid w:val="00E579BF"/>
    <w:rsid w:val="00E61C0A"/>
    <w:rsid w:val="00E63882"/>
    <w:rsid w:val="00E63EB1"/>
    <w:rsid w:val="00E65AFE"/>
    <w:rsid w:val="00E664D5"/>
    <w:rsid w:val="00E6658E"/>
    <w:rsid w:val="00E73B4E"/>
    <w:rsid w:val="00E7669D"/>
    <w:rsid w:val="00E7742C"/>
    <w:rsid w:val="00E80E75"/>
    <w:rsid w:val="00E81C56"/>
    <w:rsid w:val="00E8490F"/>
    <w:rsid w:val="00E86373"/>
    <w:rsid w:val="00E86F5E"/>
    <w:rsid w:val="00E903EB"/>
    <w:rsid w:val="00E95D51"/>
    <w:rsid w:val="00EA1839"/>
    <w:rsid w:val="00EA34FD"/>
    <w:rsid w:val="00EA43B0"/>
    <w:rsid w:val="00EA5559"/>
    <w:rsid w:val="00EA720C"/>
    <w:rsid w:val="00EB1285"/>
    <w:rsid w:val="00EB417E"/>
    <w:rsid w:val="00EB5DE2"/>
    <w:rsid w:val="00EB621D"/>
    <w:rsid w:val="00EC2120"/>
    <w:rsid w:val="00EC2153"/>
    <w:rsid w:val="00EC2628"/>
    <w:rsid w:val="00EC6508"/>
    <w:rsid w:val="00EC6E55"/>
    <w:rsid w:val="00ED00BD"/>
    <w:rsid w:val="00ED7A89"/>
    <w:rsid w:val="00EE0744"/>
    <w:rsid w:val="00EE08FF"/>
    <w:rsid w:val="00EE411F"/>
    <w:rsid w:val="00EE497F"/>
    <w:rsid w:val="00EE5924"/>
    <w:rsid w:val="00EE5C85"/>
    <w:rsid w:val="00EE788B"/>
    <w:rsid w:val="00EF4385"/>
    <w:rsid w:val="00EF6D9D"/>
    <w:rsid w:val="00EF7842"/>
    <w:rsid w:val="00EF7B95"/>
    <w:rsid w:val="00F016F6"/>
    <w:rsid w:val="00F043E8"/>
    <w:rsid w:val="00F06F31"/>
    <w:rsid w:val="00F074AD"/>
    <w:rsid w:val="00F11D97"/>
    <w:rsid w:val="00F1412F"/>
    <w:rsid w:val="00F14285"/>
    <w:rsid w:val="00F15085"/>
    <w:rsid w:val="00F2546A"/>
    <w:rsid w:val="00F26474"/>
    <w:rsid w:val="00F30B56"/>
    <w:rsid w:val="00F33886"/>
    <w:rsid w:val="00F34EEA"/>
    <w:rsid w:val="00F351F1"/>
    <w:rsid w:val="00F44072"/>
    <w:rsid w:val="00F5360F"/>
    <w:rsid w:val="00F547A3"/>
    <w:rsid w:val="00F5632F"/>
    <w:rsid w:val="00F6098B"/>
    <w:rsid w:val="00F61533"/>
    <w:rsid w:val="00F61BB1"/>
    <w:rsid w:val="00F67114"/>
    <w:rsid w:val="00F70836"/>
    <w:rsid w:val="00F70CED"/>
    <w:rsid w:val="00F73ABB"/>
    <w:rsid w:val="00F75976"/>
    <w:rsid w:val="00F80395"/>
    <w:rsid w:val="00F80618"/>
    <w:rsid w:val="00F80A0F"/>
    <w:rsid w:val="00F81691"/>
    <w:rsid w:val="00F82F20"/>
    <w:rsid w:val="00F84269"/>
    <w:rsid w:val="00F86D30"/>
    <w:rsid w:val="00F93475"/>
    <w:rsid w:val="00F97208"/>
    <w:rsid w:val="00FA43C5"/>
    <w:rsid w:val="00FA7F9E"/>
    <w:rsid w:val="00FB0676"/>
    <w:rsid w:val="00FB19BA"/>
    <w:rsid w:val="00FC3572"/>
    <w:rsid w:val="00FC38EF"/>
    <w:rsid w:val="00FC3BD7"/>
    <w:rsid w:val="00FC7A8C"/>
    <w:rsid w:val="00FD13B5"/>
    <w:rsid w:val="00FD63F6"/>
    <w:rsid w:val="00FD7F0C"/>
    <w:rsid w:val="00FE4B18"/>
    <w:rsid w:val="00FE4C16"/>
    <w:rsid w:val="00FF12CF"/>
    <w:rsid w:val="00FF20FA"/>
    <w:rsid w:val="00FF2DB5"/>
    <w:rsid w:val="00FF2E38"/>
    <w:rsid w:val="00FF5353"/>
    <w:rsid w:val="00FF5993"/>
    <w:rsid w:val="00FF6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C799"/>
  <w15:chartTrackingRefBased/>
  <w15:docId w15:val="{847E7ADB-3D31-4BCA-81BD-8E4C881AB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F4"/>
    <w:rPr>
      <w:rFonts w:ascii="Times New Roman" w:eastAsia="Times New Roman" w:hAnsi="Times New Roman" w:cs="Times New Roman"/>
      <w:color w:val="000000" w:themeColor="text1"/>
      <w:sz w:val="24"/>
      <w:szCs w:val="24"/>
    </w:rPr>
  </w:style>
  <w:style w:type="paragraph" w:styleId="Heading1">
    <w:name w:val="heading 1"/>
    <w:basedOn w:val="Normal"/>
    <w:next w:val="Normal"/>
    <w:link w:val="Heading1Char"/>
    <w:uiPriority w:val="9"/>
    <w:qFormat/>
    <w:rsid w:val="00150D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17C7A"/>
    <w:pPr>
      <w:keepNext/>
      <w:keepLines/>
      <w:spacing w:before="200" w:after="0" w:line="274" w:lineRule="auto"/>
      <w:outlineLvl w:val="1"/>
    </w:pPr>
    <w:rPr>
      <w:rFonts w:eastAsiaTheme="majorEastAsia"/>
      <w:b/>
      <w:bCs/>
      <w:color w:val="4472C4" w:themeColor="accent1"/>
      <w:sz w:val="26"/>
      <w:szCs w:val="26"/>
    </w:rPr>
  </w:style>
  <w:style w:type="paragraph" w:styleId="Heading3">
    <w:name w:val="heading 3"/>
    <w:basedOn w:val="Normal"/>
    <w:next w:val="Normal"/>
    <w:link w:val="Heading3Char"/>
    <w:uiPriority w:val="9"/>
    <w:unhideWhenUsed/>
    <w:qFormat/>
    <w:rsid w:val="00217C7A"/>
    <w:pPr>
      <w:outlineLvl w:val="2"/>
    </w:pPr>
    <w:rPr>
      <w:b/>
      <w:bCs/>
      <w:color w:val="4472C4" w:themeColor="accent1"/>
    </w:rPr>
  </w:style>
  <w:style w:type="paragraph" w:styleId="Heading5">
    <w:name w:val="heading 5"/>
    <w:basedOn w:val="Normal"/>
    <w:next w:val="Normal"/>
    <w:link w:val="Heading5Char"/>
    <w:uiPriority w:val="9"/>
    <w:semiHidden/>
    <w:unhideWhenUsed/>
    <w:qFormat/>
    <w:rsid w:val="00A0071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17C7A"/>
    <w:rPr>
      <w:rFonts w:ascii="Times New Roman" w:eastAsiaTheme="majorEastAsia" w:hAnsi="Times New Roman" w:cs="Times New Roman"/>
      <w:b/>
      <w:bCs/>
      <w:color w:val="4472C4" w:themeColor="accent1"/>
      <w:sz w:val="26"/>
      <w:szCs w:val="26"/>
    </w:rPr>
  </w:style>
  <w:style w:type="paragraph" w:styleId="BodyText">
    <w:name w:val="Body Text"/>
    <w:basedOn w:val="Normal"/>
    <w:link w:val="BodyTextChar"/>
    <w:uiPriority w:val="99"/>
    <w:semiHidden/>
    <w:unhideWhenUsed/>
    <w:rsid w:val="00F80395"/>
    <w:pPr>
      <w:spacing w:after="120"/>
    </w:pPr>
  </w:style>
  <w:style w:type="character" w:customStyle="1" w:styleId="BodyTextChar">
    <w:name w:val="Body Text Char"/>
    <w:basedOn w:val="DefaultParagraphFont"/>
    <w:link w:val="BodyText"/>
    <w:uiPriority w:val="99"/>
    <w:semiHidden/>
    <w:rsid w:val="00F80395"/>
  </w:style>
  <w:style w:type="paragraph" w:styleId="FootnoteText">
    <w:name w:val="footnote text"/>
    <w:aliases w:val="F1,ft,fo,footnote text Char,ft1,fo1"/>
    <w:basedOn w:val="Normal"/>
    <w:link w:val="FootnoteTextChar"/>
    <w:uiPriority w:val="99"/>
    <w:unhideWhenUsed/>
    <w:rsid w:val="00F80395"/>
    <w:pPr>
      <w:spacing w:after="0" w:line="240" w:lineRule="auto"/>
    </w:pPr>
    <w:rPr>
      <w:sz w:val="20"/>
      <w:szCs w:val="20"/>
    </w:rPr>
  </w:style>
  <w:style w:type="character" w:customStyle="1" w:styleId="FootnoteTextChar">
    <w:name w:val="Footnote Text Char"/>
    <w:aliases w:val="F1 Char,ft Char,fo Char,footnote text Char Char,ft1 Char,fo1 Char"/>
    <w:basedOn w:val="DefaultParagraphFont"/>
    <w:link w:val="FootnoteText"/>
    <w:uiPriority w:val="99"/>
    <w:rsid w:val="00F80395"/>
    <w:rPr>
      <w:sz w:val="20"/>
      <w:szCs w:val="20"/>
    </w:rPr>
  </w:style>
  <w:style w:type="character" w:styleId="FootnoteReference">
    <w:name w:val="footnote reference"/>
    <w:aliases w:val="fr,footnote reference"/>
    <w:basedOn w:val="DefaultParagraphFont"/>
    <w:uiPriority w:val="99"/>
    <w:unhideWhenUsed/>
    <w:rsid w:val="00F80395"/>
    <w:rPr>
      <w:vertAlign w:val="superscript"/>
    </w:rPr>
  </w:style>
  <w:style w:type="character" w:styleId="Hyperlink">
    <w:name w:val="Hyperlink"/>
    <w:basedOn w:val="DefaultParagraphFont"/>
    <w:uiPriority w:val="99"/>
    <w:unhideWhenUsed/>
    <w:rsid w:val="001A6717"/>
    <w:rPr>
      <w:color w:val="0000FF"/>
      <w:u w:val="single"/>
    </w:rPr>
  </w:style>
  <w:style w:type="character" w:customStyle="1" w:styleId="Heading3Char">
    <w:name w:val="Heading 3 Char"/>
    <w:basedOn w:val="DefaultParagraphFont"/>
    <w:link w:val="Heading3"/>
    <w:uiPriority w:val="9"/>
    <w:rsid w:val="00217C7A"/>
    <w:rPr>
      <w:rFonts w:ascii="Times New Roman" w:hAnsi="Times New Roman" w:cs="Times New Roman"/>
      <w:b/>
      <w:bCs/>
      <w:color w:val="4472C4" w:themeColor="accent1"/>
      <w:sz w:val="24"/>
      <w:szCs w:val="24"/>
    </w:rPr>
  </w:style>
  <w:style w:type="table" w:styleId="LightList-Accent1">
    <w:name w:val="Light List Accent 1"/>
    <w:basedOn w:val="TableNormal"/>
    <w:uiPriority w:val="61"/>
    <w:semiHidden/>
    <w:unhideWhenUsed/>
    <w:rsid w:val="00DD156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styleId="ListParagraph">
    <w:name w:val="List Paragraph"/>
    <w:aliases w:val="Probes"/>
    <w:basedOn w:val="Normal"/>
    <w:link w:val="ListParagraphChar"/>
    <w:uiPriority w:val="34"/>
    <w:qFormat/>
    <w:rsid w:val="00B22268"/>
    <w:pPr>
      <w:ind w:left="720"/>
      <w:contextualSpacing/>
    </w:pPr>
  </w:style>
  <w:style w:type="paragraph" w:styleId="Header">
    <w:name w:val="header"/>
    <w:basedOn w:val="Normal"/>
    <w:link w:val="HeaderChar"/>
    <w:uiPriority w:val="99"/>
    <w:unhideWhenUsed/>
    <w:rsid w:val="00627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72C5"/>
  </w:style>
  <w:style w:type="paragraph" w:styleId="Footer">
    <w:name w:val="footer"/>
    <w:basedOn w:val="Normal"/>
    <w:link w:val="FooterChar"/>
    <w:uiPriority w:val="99"/>
    <w:unhideWhenUsed/>
    <w:rsid w:val="00627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72C5"/>
  </w:style>
  <w:style w:type="character" w:styleId="UnresolvedMention">
    <w:name w:val="Unresolved Mention"/>
    <w:basedOn w:val="DefaultParagraphFont"/>
    <w:uiPriority w:val="99"/>
    <w:semiHidden/>
    <w:unhideWhenUsed/>
    <w:rsid w:val="005F4E0C"/>
    <w:rPr>
      <w:color w:val="605E5C"/>
      <w:shd w:val="clear" w:color="auto" w:fill="E1DFDD"/>
    </w:rPr>
  </w:style>
  <w:style w:type="paragraph" w:customStyle="1" w:styleId="C1-CtrBoldHd">
    <w:name w:val="C1-Ctr BoldHd"/>
    <w:uiPriority w:val="99"/>
    <w:rsid w:val="00150D13"/>
    <w:pPr>
      <w:keepNext/>
      <w:spacing w:after="720" w:line="240" w:lineRule="atLeast"/>
      <w:jc w:val="center"/>
    </w:pPr>
    <w:rPr>
      <w:rFonts w:ascii="Garamond" w:eastAsia="Times New Roman" w:hAnsi="Garamond" w:cs="Times New Roman"/>
      <w:b/>
      <w:caps/>
      <w:sz w:val="24"/>
      <w:szCs w:val="20"/>
    </w:rPr>
  </w:style>
  <w:style w:type="paragraph" w:customStyle="1" w:styleId="BodyText1">
    <w:name w:val="Body Text1"/>
    <w:basedOn w:val="Normal"/>
    <w:uiPriority w:val="99"/>
    <w:rsid w:val="00150D13"/>
    <w:pPr>
      <w:spacing w:before="120" w:after="120" w:line="300" w:lineRule="atLeast"/>
    </w:pPr>
    <w:rPr>
      <w:rFonts w:ascii="Garamond" w:hAnsi="Garamond"/>
    </w:rPr>
  </w:style>
  <w:style w:type="character" w:customStyle="1" w:styleId="Heading1Char">
    <w:name w:val="Heading 1 Char"/>
    <w:basedOn w:val="DefaultParagraphFont"/>
    <w:link w:val="Heading1"/>
    <w:uiPriority w:val="9"/>
    <w:rsid w:val="00150D1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50D13"/>
    <w:pPr>
      <w:spacing w:before="480" w:line="276" w:lineRule="auto"/>
      <w:outlineLvl w:val="9"/>
    </w:pPr>
    <w:rPr>
      <w:b/>
      <w:bCs/>
      <w:sz w:val="28"/>
      <w:szCs w:val="28"/>
    </w:rPr>
  </w:style>
  <w:style w:type="paragraph" w:customStyle="1" w:styleId="Style2">
    <w:name w:val="Style2"/>
    <w:basedOn w:val="Normal"/>
    <w:link w:val="Style2Char"/>
    <w:qFormat/>
    <w:rsid w:val="00150D13"/>
    <w:pPr>
      <w:spacing w:before="360" w:after="200" w:line="276" w:lineRule="auto"/>
    </w:pPr>
    <w:rPr>
      <w:rFonts w:ascii="AvantGardeAIR" w:eastAsiaTheme="minorEastAsia" w:hAnsi="AvantGardeAIR"/>
      <w:b/>
    </w:rPr>
  </w:style>
  <w:style w:type="character" w:customStyle="1" w:styleId="Style2Char">
    <w:name w:val="Style2 Char"/>
    <w:basedOn w:val="DefaultParagraphFont"/>
    <w:link w:val="Style2"/>
    <w:rsid w:val="00150D13"/>
    <w:rPr>
      <w:rFonts w:ascii="AvantGardeAIR" w:eastAsiaTheme="minorEastAsia" w:hAnsi="AvantGardeAIR"/>
      <w:b/>
      <w:sz w:val="24"/>
    </w:rPr>
  </w:style>
  <w:style w:type="paragraph" w:styleId="TOC2">
    <w:name w:val="toc 2"/>
    <w:basedOn w:val="Normal"/>
    <w:next w:val="Normal"/>
    <w:autoRedefine/>
    <w:uiPriority w:val="39"/>
    <w:unhideWhenUsed/>
    <w:rsid w:val="00150D13"/>
    <w:pPr>
      <w:spacing w:after="0" w:line="276" w:lineRule="auto"/>
      <w:ind w:left="220"/>
    </w:pPr>
    <w:rPr>
      <w:rFonts w:eastAsiaTheme="minorEastAsia"/>
      <w:b/>
    </w:rPr>
  </w:style>
  <w:style w:type="paragraph" w:styleId="TOC3">
    <w:name w:val="toc 3"/>
    <w:basedOn w:val="Normal"/>
    <w:next w:val="Normal"/>
    <w:autoRedefine/>
    <w:uiPriority w:val="39"/>
    <w:unhideWhenUsed/>
    <w:rsid w:val="00150D13"/>
    <w:pPr>
      <w:spacing w:after="0" w:line="276" w:lineRule="auto"/>
      <w:ind w:left="440"/>
    </w:pPr>
    <w:rPr>
      <w:rFonts w:eastAsiaTheme="minorEastAsia"/>
    </w:rPr>
  </w:style>
  <w:style w:type="paragraph" w:styleId="BalloonText">
    <w:name w:val="Balloon Text"/>
    <w:basedOn w:val="Normal"/>
    <w:link w:val="BalloonTextChar"/>
    <w:uiPriority w:val="99"/>
    <w:semiHidden/>
    <w:unhideWhenUsed/>
    <w:rsid w:val="00217C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7A"/>
    <w:rPr>
      <w:rFonts w:ascii="Segoe UI" w:hAnsi="Segoe UI" w:cs="Segoe UI"/>
      <w:sz w:val="18"/>
      <w:szCs w:val="18"/>
    </w:rPr>
  </w:style>
  <w:style w:type="character" w:styleId="CommentReference">
    <w:name w:val="annotation reference"/>
    <w:basedOn w:val="DefaultParagraphFont"/>
    <w:uiPriority w:val="99"/>
    <w:semiHidden/>
    <w:unhideWhenUsed/>
    <w:rsid w:val="009670A9"/>
    <w:rPr>
      <w:sz w:val="16"/>
      <w:szCs w:val="16"/>
    </w:rPr>
  </w:style>
  <w:style w:type="paragraph" w:styleId="CommentText">
    <w:name w:val="annotation text"/>
    <w:basedOn w:val="Normal"/>
    <w:link w:val="CommentTextChar"/>
    <w:uiPriority w:val="99"/>
    <w:semiHidden/>
    <w:unhideWhenUsed/>
    <w:rsid w:val="009670A9"/>
    <w:pPr>
      <w:spacing w:line="240" w:lineRule="auto"/>
    </w:pPr>
    <w:rPr>
      <w:sz w:val="20"/>
      <w:szCs w:val="20"/>
    </w:rPr>
  </w:style>
  <w:style w:type="character" w:customStyle="1" w:styleId="CommentTextChar">
    <w:name w:val="Comment Text Char"/>
    <w:basedOn w:val="DefaultParagraphFont"/>
    <w:link w:val="CommentText"/>
    <w:uiPriority w:val="99"/>
    <w:semiHidden/>
    <w:rsid w:val="009670A9"/>
    <w:rPr>
      <w:sz w:val="20"/>
      <w:szCs w:val="20"/>
    </w:rPr>
  </w:style>
  <w:style w:type="paragraph" w:styleId="CommentSubject">
    <w:name w:val="annotation subject"/>
    <w:basedOn w:val="CommentText"/>
    <w:next w:val="CommentText"/>
    <w:link w:val="CommentSubjectChar"/>
    <w:uiPriority w:val="99"/>
    <w:semiHidden/>
    <w:unhideWhenUsed/>
    <w:rsid w:val="009670A9"/>
    <w:rPr>
      <w:b/>
      <w:bCs/>
    </w:rPr>
  </w:style>
  <w:style w:type="character" w:customStyle="1" w:styleId="CommentSubjectChar">
    <w:name w:val="Comment Subject Char"/>
    <w:basedOn w:val="CommentTextChar"/>
    <w:link w:val="CommentSubject"/>
    <w:uiPriority w:val="99"/>
    <w:semiHidden/>
    <w:rsid w:val="009670A9"/>
    <w:rPr>
      <w:b/>
      <w:bCs/>
      <w:sz w:val="20"/>
      <w:szCs w:val="20"/>
    </w:rPr>
  </w:style>
  <w:style w:type="character" w:customStyle="1" w:styleId="Heading5Char">
    <w:name w:val="Heading 5 Char"/>
    <w:basedOn w:val="DefaultParagraphFont"/>
    <w:link w:val="Heading5"/>
    <w:uiPriority w:val="9"/>
    <w:semiHidden/>
    <w:rsid w:val="00A0071B"/>
    <w:rPr>
      <w:rFonts w:asciiTheme="majorHAnsi" w:eastAsiaTheme="majorEastAsia" w:hAnsiTheme="majorHAnsi" w:cstheme="majorBidi"/>
      <w:color w:val="2F5496" w:themeColor="accent1" w:themeShade="BF"/>
      <w:sz w:val="24"/>
    </w:rPr>
  </w:style>
  <w:style w:type="character" w:customStyle="1" w:styleId="ListParagraphChar">
    <w:name w:val="List Paragraph Char"/>
    <w:aliases w:val="Probes Char"/>
    <w:basedOn w:val="DefaultParagraphFont"/>
    <w:link w:val="ListParagraph"/>
    <w:uiPriority w:val="34"/>
    <w:locked/>
    <w:rsid w:val="00A0071B"/>
    <w:rPr>
      <w:rFonts w:ascii="Times New Roman" w:hAnsi="Times New Roman"/>
      <w:sz w:val="24"/>
    </w:rPr>
  </w:style>
  <w:style w:type="paragraph" w:customStyle="1" w:styleId="xmsonormal">
    <w:name w:val="x_msonormal"/>
    <w:basedOn w:val="Normal"/>
    <w:rsid w:val="00AE0F67"/>
    <w:pPr>
      <w:spacing w:before="100" w:beforeAutospacing="1" w:after="100" w:afterAutospacing="1" w:line="240" w:lineRule="auto"/>
    </w:pPr>
    <w:rPr>
      <w:rFonts w:ascii="Calibri" w:hAnsi="Calibri" w:cs="Calibri"/>
    </w:rPr>
  </w:style>
  <w:style w:type="paragraph" w:styleId="NoSpacing">
    <w:name w:val="No Spacing"/>
    <w:uiPriority w:val="1"/>
    <w:qFormat/>
    <w:rsid w:val="00A95A9F"/>
    <w:pPr>
      <w:spacing w:after="0" w:line="240" w:lineRule="auto"/>
    </w:pPr>
    <w:rPr>
      <w:rFonts w:ascii="Times New Roman" w:eastAsia="Times New Roman" w:hAnsi="Times New Roman" w:cs="Times New Roman"/>
      <w:color w:val="000000" w:themeColor="text1"/>
      <w:sz w:val="24"/>
      <w:szCs w:val="24"/>
    </w:rPr>
  </w:style>
  <w:style w:type="paragraph" w:styleId="Revision">
    <w:name w:val="Revision"/>
    <w:hidden/>
    <w:uiPriority w:val="99"/>
    <w:semiHidden/>
    <w:rsid w:val="00E01B7A"/>
    <w:pPr>
      <w:spacing w:after="0" w:line="240" w:lineRule="auto"/>
    </w:pPr>
    <w:rPr>
      <w:rFonts w:ascii="Times New Roman" w:eastAsia="Times New Roman" w:hAnsi="Times New Roman" w:cs="Times New Roman"/>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607223">
      <w:bodyDiv w:val="1"/>
      <w:marLeft w:val="0"/>
      <w:marRight w:val="0"/>
      <w:marTop w:val="0"/>
      <w:marBottom w:val="0"/>
      <w:divBdr>
        <w:top w:val="none" w:sz="0" w:space="0" w:color="auto"/>
        <w:left w:val="none" w:sz="0" w:space="0" w:color="auto"/>
        <w:bottom w:val="none" w:sz="0" w:space="0" w:color="auto"/>
        <w:right w:val="none" w:sz="0" w:space="0" w:color="auto"/>
      </w:divBdr>
    </w:div>
    <w:div w:id="1677030330">
      <w:bodyDiv w:val="1"/>
      <w:marLeft w:val="0"/>
      <w:marRight w:val="0"/>
      <w:marTop w:val="0"/>
      <w:marBottom w:val="0"/>
      <w:divBdr>
        <w:top w:val="none" w:sz="0" w:space="0" w:color="auto"/>
        <w:left w:val="none" w:sz="0" w:space="0" w:color="auto"/>
        <w:bottom w:val="none" w:sz="0" w:space="0" w:color="auto"/>
        <w:right w:val="none" w:sz="0" w:space="0" w:color="auto"/>
      </w:divBdr>
    </w:div>
    <w:div w:id="212083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es.ed.gov/ipeds/cipcode/Default.aspx?y=5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17a498b4c04a057f371b00b1650c64e4">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d8e3ad841d3c44e8e454529af980f48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20606C-9CA9-4333-BCDF-0FBB7655B3DD}">
  <ds:schemaRefs>
    <ds:schemaRef ds:uri="http://schemas.openxmlformats.org/officeDocument/2006/bibliography"/>
  </ds:schemaRefs>
</ds:datastoreItem>
</file>

<file path=customXml/itemProps2.xml><?xml version="1.0" encoding="utf-8"?>
<ds:datastoreItem xmlns:ds="http://schemas.openxmlformats.org/officeDocument/2006/customXml" ds:itemID="{90C1014A-488E-4D46-B5EF-4E1FBA9C9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DA4A4-9539-486B-8431-E58D2F36954D}">
  <ds:schemaRefs>
    <ds:schemaRef ds:uri="http://schemas.microsoft.com/sharepoint/v3/contenttype/forms"/>
  </ds:schemaRefs>
</ds:datastoreItem>
</file>

<file path=customXml/itemProps4.xml><?xml version="1.0" encoding="utf-8"?>
<ds:datastoreItem xmlns:ds="http://schemas.openxmlformats.org/officeDocument/2006/customXml" ds:itemID="{DC0B0703-830A-4F12-B641-2612813BA9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1333</Words>
  <Characters>7602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Cornman, Stephen</dc:creator>
  <cp:keywords/>
  <dc:description/>
  <cp:lastModifiedBy>Carrie Clarady</cp:lastModifiedBy>
  <cp:revision>24</cp:revision>
  <dcterms:created xsi:type="dcterms:W3CDTF">2022-06-22T10:22:00Z</dcterms:created>
  <dcterms:modified xsi:type="dcterms:W3CDTF">2022-06-27T18:29:00Z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