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3050" w:rsidR="00C46C71" w:rsidP="00733050" w:rsidRDefault="00C46C71" w14:paraId="2C32153F" w14:textId="77777777">
      <w:pPr>
        <w:jc w:val="center"/>
        <w:rPr>
          <w:b/>
        </w:rPr>
      </w:pPr>
      <w:r w:rsidRPr="00733050">
        <w:rPr>
          <w:b/>
        </w:rPr>
        <w:t>DEPARTMENT OF TRANSPORTATION</w:t>
      </w:r>
    </w:p>
    <w:p w:rsidR="00C46C71" w:rsidP="00733050" w:rsidRDefault="00C46C71" w14:paraId="1865E5F6" w14:textId="7111C00C">
      <w:pPr>
        <w:jc w:val="center"/>
      </w:pPr>
      <w:r w:rsidRPr="00733050">
        <w:rPr>
          <w:b/>
        </w:rPr>
        <w:t>INFORMATION COLLECTION SUPPORTING STATEMENT</w:t>
      </w:r>
      <w:r w:rsidR="00CB6010">
        <w:rPr>
          <w:b/>
        </w:rPr>
        <w:t>: PART B</w:t>
      </w:r>
    </w:p>
    <w:p w:rsidR="00733050" w:rsidP="00C46C71" w:rsidRDefault="00733050" w14:paraId="1833BA34" w14:textId="77777777"/>
    <w:p w:rsidRPr="00C20A0F" w:rsidR="00C46C71" w:rsidP="00C46C71" w:rsidRDefault="00C46C71" w14:paraId="137B1A56" w14:textId="291AA493">
      <w:r w:rsidRPr="00412504">
        <w:rPr>
          <w:b/>
        </w:rPr>
        <w:t>TITLE OF INFORMATION COLLECTION:</w:t>
      </w:r>
      <w:r w:rsidRPr="00412504" w:rsidR="00412504">
        <w:rPr>
          <w:b/>
        </w:rPr>
        <w:t xml:space="preserve">  </w:t>
      </w:r>
      <w:r w:rsidRPr="00C20A0F" w:rsidR="0063366F">
        <w:t>Drivers’ Use of Camera-Based</w:t>
      </w:r>
      <w:r w:rsidRPr="00C20A0F" w:rsidR="003A02A0">
        <w:t xml:space="preserve"> Rear</w:t>
      </w:r>
      <w:r w:rsidRPr="00C20A0F" w:rsidR="0063366F">
        <w:t xml:space="preserve"> </w:t>
      </w:r>
      <w:r w:rsidRPr="00C20A0F" w:rsidR="000801CA">
        <w:t xml:space="preserve">Visibility </w:t>
      </w:r>
      <w:r w:rsidRPr="00C20A0F" w:rsidR="0063366F">
        <w:t>Systems Versus Traditional Mirrors</w:t>
      </w:r>
      <w:r w:rsidRPr="00C20A0F" w:rsidR="007E2F6C">
        <w:t xml:space="preserve"> </w:t>
      </w:r>
    </w:p>
    <w:p w:rsidRPr="00412504" w:rsidR="00C46C71" w:rsidP="00C46C71" w:rsidRDefault="00C46C71" w14:paraId="74AE069E" w14:textId="77777777">
      <w:pPr>
        <w:rPr>
          <w:b/>
        </w:rPr>
      </w:pPr>
      <w:r w:rsidRPr="00412504">
        <w:rPr>
          <w:b/>
        </w:rPr>
        <w:t>OMB CONTROL NUMBER:</w:t>
      </w:r>
      <w:r w:rsidR="007E2F6C">
        <w:rPr>
          <w:b/>
        </w:rPr>
        <w:tab/>
      </w:r>
      <w:r w:rsidRPr="0073188C" w:rsidR="007E2F6C">
        <w:rPr>
          <w:b/>
        </w:rPr>
        <w:t>2127-NEW</w:t>
      </w:r>
    </w:p>
    <w:p w:rsidR="00C46C71" w:rsidP="00C46C71" w:rsidRDefault="004F5A12" w14:paraId="5340D023" w14:textId="53B09B29">
      <w:pPr>
        <w:rPr>
          <w:b/>
          <w:sz w:val="24"/>
          <w:szCs w:val="24"/>
        </w:rPr>
      </w:pPr>
      <w:r>
        <w:rPr>
          <w:b/>
          <w:sz w:val="24"/>
          <w:szCs w:val="24"/>
        </w:rPr>
        <w:t>ABSTRACT</w:t>
      </w:r>
      <w:r>
        <w:rPr>
          <w:rStyle w:val="FootnoteReference"/>
          <w:b/>
          <w:sz w:val="24"/>
          <w:szCs w:val="24"/>
        </w:rPr>
        <w:footnoteReference w:id="1"/>
      </w:r>
    </w:p>
    <w:p w:rsidR="00CB6010" w:rsidP="00CB6010" w:rsidRDefault="00CB6010" w14:paraId="3CA2C38E" w14:textId="75036294">
      <w:r w:rsidRPr="00C53C7D">
        <w:t xml:space="preserve">The National Highway Traffic Safety Administration (NHTSA) </w:t>
      </w:r>
      <w:r>
        <w:t xml:space="preserve">has proposed to perform research involving the collection of information from the public as part of a multi-year effort to learn about drivers’ use of </w:t>
      </w:r>
      <w:r w:rsidRPr="007C1BD1">
        <w:t>camera-based rear visibility systems as compared to their use of traditional vehicle outside mirrors</w:t>
      </w:r>
      <w:r>
        <w:t xml:space="preserve">. This </w:t>
      </w:r>
      <w:bookmarkStart w:name="_Hlk60671547" w:id="0"/>
      <w:r>
        <w:t xml:space="preserve">research will </w:t>
      </w:r>
      <w:r w:rsidR="00A0148D">
        <w:t xml:space="preserve">support </w:t>
      </w:r>
      <w:r>
        <w:t>NHTSA</w:t>
      </w:r>
      <w:r w:rsidR="00A0148D">
        <w:t xml:space="preserve"> in evaluating whether</w:t>
      </w:r>
      <w:r>
        <w:t xml:space="preserve"> to </w:t>
      </w:r>
      <w:bookmarkEnd w:id="0"/>
      <w:r>
        <w:t xml:space="preserve">pursue a regulation modification which would permit technologies other than mirrors, such as camera monitor systems (CMS), for compliance with FMVSS No. 111. </w:t>
      </w:r>
      <w:r w:rsidRPr="00623CFA">
        <w:t xml:space="preserve">The data collections will be performed once to obtain the target number of valid test participants.  </w:t>
      </w:r>
    </w:p>
    <w:p w:rsidR="00CB6010" w:rsidP="00CB6010" w:rsidRDefault="00CB6010" w14:paraId="4B34EF49" w14:textId="77777777">
      <w:r w:rsidRPr="00C6356F">
        <w:t>Study participants will be members of the general public and participation will be voluntary.</w:t>
      </w:r>
      <w:r>
        <w:t xml:space="preserve">  Participants will include licensed car and/or commercial truck drivers aged 25 to 65 who are healthy and able to drive without assistive devices. Participants will be recruited using print and online newspaper advertisements. Study participation will be voluntary and monetary compensation will be provided. </w:t>
      </w:r>
    </w:p>
    <w:p w:rsidR="00CB6010" w:rsidP="00CB6010" w:rsidRDefault="00CB6010" w14:paraId="48CC8F0C" w14:textId="0E7F95B2">
      <w:r>
        <w:t xml:space="preserve">The research will be conducted in two parts. Data collection will begin upon receipt of PRA clearance and will first involve light vehicles, and a second, subsequent part will involve heavy trucks.  </w:t>
      </w:r>
      <w:r w:rsidRPr="0063366F">
        <w:t xml:space="preserve">Participants will </w:t>
      </w:r>
      <w:r w:rsidR="00C859B3">
        <w:t>experience</w:t>
      </w:r>
      <w:r w:rsidRPr="0063366F">
        <w:t xml:space="preserve"> a production vehicle equipped with a </w:t>
      </w:r>
      <w:r>
        <w:t xml:space="preserve">commercially available or prototype </w:t>
      </w:r>
      <w:r w:rsidRPr="0063366F">
        <w:t>camera-based system in place of outside mirrors</w:t>
      </w:r>
      <w:r>
        <w:t xml:space="preserve"> and a vehicle equipped with </w:t>
      </w:r>
      <w:r w:rsidRPr="0063366F">
        <w:t>an original equipment mirror system</w:t>
      </w:r>
      <w:r>
        <w:t xml:space="preserve">. </w:t>
      </w:r>
      <w:r w:rsidRPr="0063366F">
        <w:t xml:space="preserve">The research will involve </w:t>
      </w:r>
      <w:r w:rsidR="00C859B3">
        <w:t xml:space="preserve">laboratory (i.e., stationary), </w:t>
      </w:r>
      <w:r w:rsidRPr="0063366F">
        <w:t>track-based</w:t>
      </w:r>
      <w:r w:rsidR="00C859B3">
        <w:t>,</w:t>
      </w:r>
      <w:r w:rsidRPr="0063366F">
        <w:t xml:space="preserve"> and on-road, semi-naturalistic driving experimentation</w:t>
      </w:r>
      <w:r>
        <w:t>.</w:t>
      </w:r>
      <w:r w:rsidRPr="0063366F">
        <w:t xml:space="preserve"> </w:t>
      </w:r>
      <w:r>
        <w:t xml:space="preserve"> V</w:t>
      </w:r>
      <w:r w:rsidRPr="0063366F">
        <w:t xml:space="preserve">ehicles </w:t>
      </w:r>
      <w:r>
        <w:t xml:space="preserve">used in testing will be </w:t>
      </w:r>
      <w:r w:rsidRPr="0063366F">
        <w:t xml:space="preserve">equipped with instrumentation for recording driver eye glance behavior, as well as vehicle speed, position, steering angle, and turn signal status.  </w:t>
      </w:r>
      <w:r>
        <w:t xml:space="preserve">Sensors will also be used to determine and record the distances between the test vehicle and surrounding vehicles during testing. </w:t>
      </w:r>
    </w:p>
    <w:p w:rsidR="00CB6010" w:rsidP="00CB6010" w:rsidRDefault="00CB6010" w14:paraId="6A989CCB" w14:textId="77777777">
      <w:r>
        <w:t xml:space="preserve">Information will be collected over the course of the research through participant recruitment screening questions, observation of driving behaviors, and post-drive questionnaires. Questions addressed to individuals will serve to assess individuals’ suitability for study participation, to obtain feedback </w:t>
      </w:r>
      <w:r>
        <w:lastRenderedPageBreak/>
        <w:t xml:space="preserve">regarding participants’ use of the CMS, and to gauge individuals’ level of comfort with and confidence in the CMS performance and safety. </w:t>
      </w:r>
    </w:p>
    <w:p w:rsidRPr="00CB6010" w:rsidR="00CB6010" w:rsidP="00C46C71" w:rsidRDefault="00CB6010" w14:paraId="393D5155" w14:textId="77777777"/>
    <w:p w:rsidRPr="00733050" w:rsidR="00AB3C2B" w:rsidP="00AB3C2B" w:rsidRDefault="00AB3C2B" w14:paraId="4F7401D1" w14:textId="24BF79F5">
      <w:pPr>
        <w:jc w:val="center"/>
        <w:rPr>
          <w:b/>
        </w:rPr>
      </w:pPr>
      <w:r w:rsidRPr="00733050">
        <w:rPr>
          <w:b/>
        </w:rPr>
        <w:t xml:space="preserve">Part </w:t>
      </w:r>
      <w:r>
        <w:rPr>
          <w:b/>
        </w:rPr>
        <w:t>B</w:t>
      </w:r>
      <w:r w:rsidRPr="00733050">
        <w:rPr>
          <w:b/>
        </w:rPr>
        <w:t xml:space="preserve">. </w:t>
      </w:r>
      <w:r>
        <w:rPr>
          <w:b/>
        </w:rPr>
        <w:t>Statistical Methods</w:t>
      </w:r>
    </w:p>
    <w:tbl>
      <w:tblPr>
        <w:tblW w:w="0" w:type="auto"/>
        <w:tblLook w:val="04A0" w:firstRow="1" w:lastRow="0" w:firstColumn="1" w:lastColumn="0" w:noHBand="0" w:noVBand="1"/>
      </w:tblPr>
      <w:tblGrid>
        <w:gridCol w:w="9360"/>
      </w:tblGrid>
      <w:tr w:rsidR="00AB3C2B" w:rsidTr="00935045" w14:paraId="509CFF87" w14:textId="77777777">
        <w:tc>
          <w:tcPr>
            <w:tcW w:w="9360" w:type="dxa"/>
            <w:shd w:val="clear" w:color="auto" w:fill="F2F2F2" w:themeFill="background1" w:themeFillShade="F2"/>
          </w:tcPr>
          <w:p w:rsidRPr="003D5067" w:rsidR="00AB3C2B" w:rsidP="00D36BA5" w:rsidRDefault="00AB3C2B" w14:paraId="30769774" w14:textId="0392C4C3">
            <w:pPr>
              <w:spacing w:before="120" w:after="120"/>
            </w:pPr>
            <w:r w:rsidRPr="00412504">
              <w:rPr>
                <w:b/>
              </w:rPr>
              <w:t xml:space="preserve">1. </w:t>
            </w:r>
            <w:r>
              <w:rPr>
                <w:b/>
                <w:u w:val="single"/>
              </w:rPr>
              <w:t xml:space="preserve">Describe potential respondent universe and any sampling selection </w:t>
            </w:r>
            <w:r w:rsidRPr="004F5A12" w:rsidR="004F5A12">
              <w:rPr>
                <w:b/>
                <w:u w:val="single"/>
              </w:rPr>
              <w:t xml:space="preserve">or other respondent selection </w:t>
            </w:r>
            <w:r>
              <w:rPr>
                <w:b/>
                <w:u w:val="single"/>
              </w:rPr>
              <w:t>method to be used</w:t>
            </w:r>
            <w:r w:rsidRPr="00412504">
              <w:rPr>
                <w:b/>
              </w:rPr>
              <w:t>.</w:t>
            </w:r>
            <w:r>
              <w:t xml:space="preserve"> </w:t>
            </w:r>
          </w:p>
        </w:tc>
      </w:tr>
      <w:tr w:rsidR="00AB3C2B" w:rsidTr="00935045" w14:paraId="34DF4F24" w14:textId="77777777">
        <w:tc>
          <w:tcPr>
            <w:tcW w:w="9360" w:type="dxa"/>
            <w:tcBorders>
              <w:bottom w:val="single" w:color="auto" w:sz="4" w:space="0"/>
            </w:tcBorders>
          </w:tcPr>
          <w:p w:rsidR="00B75F85" w:rsidP="00935045" w:rsidRDefault="00B75F85" w14:paraId="6FF00BE2" w14:textId="674EA653">
            <w:pPr>
              <w:autoSpaceDE w:val="0"/>
              <w:autoSpaceDN w:val="0"/>
              <w:adjustRightInd w:val="0"/>
              <w:rPr>
                <w:rFonts w:ascii="Calibri" w:hAnsi="Calibri" w:cs="Calibri"/>
              </w:rPr>
            </w:pPr>
            <w:r>
              <w:rPr>
                <w:rFonts w:ascii="Calibri" w:hAnsi="Calibri" w:cs="Calibri"/>
              </w:rPr>
              <w:t>The respondent universe includes individual</w:t>
            </w:r>
            <w:r w:rsidR="00A12653">
              <w:rPr>
                <w:rFonts w:ascii="Calibri" w:hAnsi="Calibri" w:cs="Calibri"/>
              </w:rPr>
              <w:t>s</w:t>
            </w:r>
            <w:r>
              <w:rPr>
                <w:rFonts w:ascii="Calibri" w:hAnsi="Calibri" w:cs="Calibri"/>
              </w:rPr>
              <w:t xml:space="preserve"> solicited through print and online newspaper advertisements</w:t>
            </w:r>
            <w:r w:rsidR="00D10D2F">
              <w:rPr>
                <w:rFonts w:ascii="Calibri" w:hAnsi="Calibri" w:cs="Calibri"/>
              </w:rPr>
              <w:t xml:space="preserve"> in the West </w:t>
            </w:r>
            <w:r w:rsidR="007679AC">
              <w:rPr>
                <w:rFonts w:ascii="Calibri" w:hAnsi="Calibri" w:cs="Calibri"/>
              </w:rPr>
              <w:t xml:space="preserve">Central </w:t>
            </w:r>
            <w:r w:rsidR="00D10D2F">
              <w:rPr>
                <w:rFonts w:ascii="Calibri" w:hAnsi="Calibri" w:cs="Calibri"/>
              </w:rPr>
              <w:t>Ohio area</w:t>
            </w:r>
            <w:r>
              <w:rPr>
                <w:rFonts w:ascii="Calibri" w:hAnsi="Calibri" w:cs="Calibri"/>
              </w:rPr>
              <w:t xml:space="preserve">. </w:t>
            </w:r>
          </w:p>
          <w:p w:rsidR="00935045" w:rsidP="00935045" w:rsidRDefault="00935045" w14:paraId="61795AD7" w14:textId="4A0DDAEA">
            <w:pPr>
              <w:autoSpaceDE w:val="0"/>
              <w:autoSpaceDN w:val="0"/>
              <w:adjustRightInd w:val="0"/>
              <w:rPr>
                <w:rFonts w:ascii="Calibri" w:hAnsi="Calibri" w:cs="Calibri"/>
              </w:rPr>
            </w:pPr>
            <w:r>
              <w:rPr>
                <w:rFonts w:ascii="Calibri" w:hAnsi="Calibri" w:cs="Calibri"/>
              </w:rPr>
              <w:t xml:space="preserve">No statistical methods will be used in selecting </w:t>
            </w:r>
            <w:r w:rsidR="00D77396">
              <w:rPr>
                <w:rFonts w:ascii="Calibri" w:hAnsi="Calibri" w:cs="Calibri"/>
              </w:rPr>
              <w:t xml:space="preserve">study </w:t>
            </w:r>
            <w:r>
              <w:rPr>
                <w:rFonts w:ascii="Calibri" w:hAnsi="Calibri" w:cs="Calibri"/>
              </w:rPr>
              <w:t>participants.  Study participants will be selected based on a set of criteria that serve to ensure that participants will be generally representative of average U.S. drivers, have no recent criminal convictions, and hold no biases that may impact study results.  The criteria state that participants must:</w:t>
            </w:r>
          </w:p>
          <w:p w:rsidRPr="00B75F85" w:rsidR="00B75F85" w:rsidP="00B75F85" w:rsidRDefault="00C97AF8" w14:paraId="1D627BF0" w14:textId="1AB97E50">
            <w:pPr>
              <w:numPr>
                <w:ilvl w:val="0"/>
                <w:numId w:val="15"/>
              </w:numPr>
              <w:autoSpaceDE w:val="0"/>
              <w:autoSpaceDN w:val="0"/>
              <w:adjustRightInd w:val="0"/>
              <w:spacing w:after="0"/>
              <w:rPr>
                <w:rFonts w:ascii="Calibri" w:hAnsi="Calibri" w:cs="Calibri"/>
              </w:rPr>
            </w:pPr>
            <w:r w:rsidRPr="00575906">
              <w:rPr>
                <w:rFonts w:ascii="Calibri" w:hAnsi="Calibri" w:cs="Calibri"/>
              </w:rPr>
              <w:t xml:space="preserve">Be </w:t>
            </w:r>
            <w:r w:rsidR="00A77CBF">
              <w:rPr>
                <w:rFonts w:ascii="Calibri" w:hAnsi="Calibri" w:cs="Calibri"/>
              </w:rPr>
              <w:t>aged</w:t>
            </w:r>
            <w:r w:rsidR="00935045">
              <w:rPr>
                <w:rFonts w:ascii="Calibri" w:hAnsi="Calibri" w:cs="Calibri"/>
              </w:rPr>
              <w:t xml:space="preserve"> 25</w:t>
            </w:r>
            <w:r w:rsidR="00B75F85">
              <w:rPr>
                <w:rFonts w:ascii="Calibri" w:hAnsi="Calibri" w:cs="Calibri"/>
              </w:rPr>
              <w:t>-65 years</w:t>
            </w:r>
            <w:r w:rsidR="00935045">
              <w:rPr>
                <w:rFonts w:ascii="Calibri" w:hAnsi="Calibri" w:cs="Calibri"/>
              </w:rPr>
              <w:t xml:space="preserve"> </w:t>
            </w:r>
          </w:p>
          <w:p w:rsidR="00C97AF8" w:rsidP="00C97AF8" w:rsidRDefault="00AF6CB7" w14:paraId="75E3C10E" w14:textId="25C39B45">
            <w:pPr>
              <w:numPr>
                <w:ilvl w:val="0"/>
                <w:numId w:val="15"/>
              </w:numPr>
              <w:autoSpaceDE w:val="0"/>
              <w:autoSpaceDN w:val="0"/>
              <w:adjustRightInd w:val="0"/>
              <w:spacing w:after="0"/>
              <w:rPr>
                <w:rFonts w:ascii="Calibri" w:hAnsi="Calibri" w:cs="Calibri"/>
              </w:rPr>
            </w:pPr>
            <w:r>
              <w:rPr>
                <w:rFonts w:ascii="Calibri" w:hAnsi="Calibri" w:cs="Calibri"/>
              </w:rPr>
              <w:t xml:space="preserve">For drivers of passenger </w:t>
            </w:r>
            <w:r w:rsidR="00D56A55">
              <w:rPr>
                <w:rFonts w:ascii="Calibri" w:hAnsi="Calibri" w:cs="Calibri"/>
              </w:rPr>
              <w:t xml:space="preserve">light </w:t>
            </w:r>
            <w:r w:rsidR="00B23139">
              <w:rPr>
                <w:rFonts w:ascii="Calibri" w:hAnsi="Calibri" w:cs="Calibri"/>
              </w:rPr>
              <w:t>vehicles</w:t>
            </w:r>
            <w:r>
              <w:rPr>
                <w:rFonts w:ascii="Calibri" w:hAnsi="Calibri" w:cs="Calibri"/>
              </w:rPr>
              <w:t xml:space="preserve">: </w:t>
            </w:r>
            <w:r w:rsidRPr="00575906" w:rsidR="00C97AF8">
              <w:rPr>
                <w:rFonts w:ascii="Calibri" w:hAnsi="Calibri" w:cs="Calibri"/>
              </w:rPr>
              <w:t>Hold a valid U.S. driver’s license</w:t>
            </w:r>
            <w:r w:rsidR="00AF388F">
              <w:rPr>
                <w:rFonts w:ascii="Calibri" w:hAnsi="Calibri" w:cs="Calibri"/>
              </w:rPr>
              <w:t xml:space="preserve"> and drive at least 1</w:t>
            </w:r>
            <w:r w:rsidR="00D77396">
              <w:rPr>
                <w:rFonts w:ascii="Calibri" w:hAnsi="Calibri" w:cs="Calibri"/>
              </w:rPr>
              <w:t>1</w:t>
            </w:r>
            <w:r w:rsidR="00AF388F">
              <w:rPr>
                <w:rFonts w:ascii="Calibri" w:hAnsi="Calibri" w:cs="Calibri"/>
              </w:rPr>
              <w:t>,000 miles annually</w:t>
            </w:r>
          </w:p>
          <w:p w:rsidRPr="00B75F85" w:rsidR="00B75F85" w:rsidP="00B75F85" w:rsidRDefault="00AF6CB7" w14:paraId="008F3035" w14:textId="7B54DA5D">
            <w:pPr>
              <w:numPr>
                <w:ilvl w:val="0"/>
                <w:numId w:val="15"/>
              </w:numPr>
              <w:autoSpaceDE w:val="0"/>
              <w:autoSpaceDN w:val="0"/>
              <w:adjustRightInd w:val="0"/>
              <w:spacing w:after="0"/>
              <w:rPr>
                <w:rFonts w:ascii="Calibri" w:hAnsi="Calibri" w:cs="Calibri"/>
              </w:rPr>
            </w:pPr>
            <w:r>
              <w:rPr>
                <w:rFonts w:ascii="Calibri" w:hAnsi="Calibri" w:cs="Calibri"/>
              </w:rPr>
              <w:t>For drivers of heavy trucks: Hold a valid U.S. commercial driver’s license</w:t>
            </w:r>
            <w:r w:rsidRPr="00575906" w:rsidR="00AF388F">
              <w:rPr>
                <w:rFonts w:ascii="Calibri" w:hAnsi="Calibri" w:cs="Calibri"/>
              </w:rPr>
              <w:t xml:space="preserve"> </w:t>
            </w:r>
            <w:r w:rsidR="00AF388F">
              <w:rPr>
                <w:rFonts w:ascii="Calibri" w:hAnsi="Calibri" w:cs="Calibri"/>
              </w:rPr>
              <w:t>and d</w:t>
            </w:r>
            <w:r w:rsidRPr="00575906" w:rsidR="00AF388F">
              <w:rPr>
                <w:rFonts w:ascii="Calibri" w:hAnsi="Calibri" w:cs="Calibri"/>
              </w:rPr>
              <w:t>rive at least 1</w:t>
            </w:r>
            <w:r w:rsidR="00AF388F">
              <w:rPr>
                <w:rFonts w:ascii="Calibri" w:hAnsi="Calibri" w:cs="Calibri"/>
              </w:rPr>
              <w:t>1</w:t>
            </w:r>
            <w:r w:rsidRPr="00575906" w:rsidR="00AF388F">
              <w:rPr>
                <w:rFonts w:ascii="Calibri" w:hAnsi="Calibri" w:cs="Calibri"/>
              </w:rPr>
              <w:t>,000 miles annually</w:t>
            </w:r>
            <w:r w:rsidR="00AF388F">
              <w:rPr>
                <w:rFonts w:ascii="Calibri" w:hAnsi="Calibri" w:cs="Calibri"/>
              </w:rPr>
              <w:t xml:space="preserve"> in a commercial truck</w:t>
            </w:r>
          </w:p>
          <w:p w:rsidRPr="00575906" w:rsidR="00C97AF8" w:rsidP="00C97AF8" w:rsidRDefault="00F34B0A" w14:paraId="5FB3BC8F" w14:textId="6EB09A07">
            <w:pPr>
              <w:numPr>
                <w:ilvl w:val="0"/>
                <w:numId w:val="15"/>
              </w:numPr>
              <w:autoSpaceDE w:val="0"/>
              <w:autoSpaceDN w:val="0"/>
              <w:adjustRightInd w:val="0"/>
              <w:spacing w:after="0"/>
              <w:rPr>
                <w:rFonts w:ascii="Calibri" w:hAnsi="Calibri" w:cs="Calibri"/>
              </w:rPr>
            </w:pPr>
            <w:r>
              <w:rPr>
                <w:rFonts w:ascii="Calibri" w:hAnsi="Calibri" w:cs="Calibri"/>
              </w:rPr>
              <w:t>Have n</w:t>
            </w:r>
            <w:r w:rsidRPr="00575906" w:rsidR="00C97AF8">
              <w:rPr>
                <w:rFonts w:ascii="Calibri" w:hAnsi="Calibri" w:cs="Calibri"/>
              </w:rPr>
              <w:t xml:space="preserve">o more than </w:t>
            </w:r>
            <w:r w:rsidR="00CB4522">
              <w:rPr>
                <w:rFonts w:ascii="Calibri" w:hAnsi="Calibri" w:cs="Calibri"/>
              </w:rPr>
              <w:t>2</w:t>
            </w:r>
            <w:r w:rsidR="00AF388F">
              <w:rPr>
                <w:rFonts w:ascii="Calibri" w:hAnsi="Calibri" w:cs="Calibri"/>
              </w:rPr>
              <w:t xml:space="preserve"> points on current driving record</w:t>
            </w:r>
          </w:p>
          <w:p w:rsidR="00C97AF8" w:rsidP="00C97AF8" w:rsidRDefault="00F34B0A" w14:paraId="0D55A733" w14:textId="3012E534">
            <w:pPr>
              <w:numPr>
                <w:ilvl w:val="0"/>
                <w:numId w:val="15"/>
              </w:numPr>
              <w:autoSpaceDE w:val="0"/>
              <w:autoSpaceDN w:val="0"/>
              <w:adjustRightInd w:val="0"/>
              <w:spacing w:after="0"/>
              <w:rPr>
                <w:rFonts w:ascii="Calibri" w:hAnsi="Calibri" w:cs="Calibri"/>
              </w:rPr>
            </w:pPr>
            <w:r>
              <w:rPr>
                <w:rFonts w:ascii="Calibri" w:hAnsi="Calibri" w:cs="Calibri"/>
              </w:rPr>
              <w:t>Have n</w:t>
            </w:r>
            <w:r w:rsidR="00C20A0F">
              <w:rPr>
                <w:rFonts w:ascii="Calibri" w:hAnsi="Calibri" w:cs="Calibri"/>
              </w:rPr>
              <w:t>o recent</w:t>
            </w:r>
            <w:r w:rsidRPr="00575906" w:rsidR="00C97AF8">
              <w:rPr>
                <w:rFonts w:ascii="Calibri" w:hAnsi="Calibri" w:cs="Calibri"/>
              </w:rPr>
              <w:t xml:space="preserve"> criminal conviction</w:t>
            </w:r>
            <w:r w:rsidR="00C20A0F">
              <w:rPr>
                <w:rFonts w:ascii="Calibri" w:hAnsi="Calibri" w:cs="Calibri"/>
              </w:rPr>
              <w:t>s</w:t>
            </w:r>
            <w:r w:rsidRPr="00575906" w:rsidR="00C97AF8">
              <w:rPr>
                <w:rFonts w:ascii="Calibri" w:hAnsi="Calibri" w:cs="Calibri"/>
              </w:rPr>
              <w:t xml:space="preserve"> including criminal driving offenses</w:t>
            </w:r>
          </w:p>
          <w:p w:rsidR="00B75F85" w:rsidP="00B75F85" w:rsidRDefault="00B75F85" w14:paraId="008A9563" w14:textId="5D46A3F5">
            <w:pPr>
              <w:numPr>
                <w:ilvl w:val="0"/>
                <w:numId w:val="15"/>
              </w:numPr>
              <w:autoSpaceDE w:val="0"/>
              <w:autoSpaceDN w:val="0"/>
              <w:adjustRightInd w:val="0"/>
              <w:spacing w:after="0"/>
              <w:rPr>
                <w:rFonts w:ascii="Calibri" w:hAnsi="Calibri" w:cs="Calibri"/>
              </w:rPr>
            </w:pPr>
            <w:r>
              <w:rPr>
                <w:rFonts w:ascii="Calibri" w:hAnsi="Calibri" w:cs="Calibri"/>
              </w:rPr>
              <w:t>Have no uncorrected vision or hearing problems</w:t>
            </w:r>
          </w:p>
          <w:p w:rsidRPr="00B75F85" w:rsidR="00B75F85" w:rsidP="00B75F85" w:rsidRDefault="00B75F85" w14:paraId="7A0CC78A" w14:textId="0988AD1A">
            <w:pPr>
              <w:numPr>
                <w:ilvl w:val="0"/>
                <w:numId w:val="15"/>
              </w:numPr>
              <w:autoSpaceDE w:val="0"/>
              <w:autoSpaceDN w:val="0"/>
              <w:adjustRightInd w:val="0"/>
              <w:spacing w:after="0"/>
              <w:rPr>
                <w:rFonts w:ascii="Calibri" w:hAnsi="Calibri" w:cs="Calibri"/>
              </w:rPr>
            </w:pPr>
            <w:r>
              <w:rPr>
                <w:rFonts w:ascii="Calibri" w:hAnsi="Calibri" w:cs="Calibri"/>
              </w:rPr>
              <w:t>Be in good general health, able to drive continuously an</w:t>
            </w:r>
            <w:r w:rsidR="00B23139">
              <w:rPr>
                <w:rFonts w:ascii="Calibri" w:hAnsi="Calibri" w:cs="Calibri"/>
              </w:rPr>
              <w:t>d</w:t>
            </w:r>
            <w:r>
              <w:rPr>
                <w:rFonts w:ascii="Calibri" w:hAnsi="Calibri" w:cs="Calibri"/>
              </w:rPr>
              <w:t xml:space="preserve"> safely for a period of 3 hours without the need for assistive devices</w:t>
            </w:r>
          </w:p>
          <w:p w:rsidRPr="00575906" w:rsidR="00C97AF8" w:rsidP="00C97AF8" w:rsidRDefault="00B75F85" w14:paraId="29FBFC90" w14:textId="5A170E94">
            <w:pPr>
              <w:numPr>
                <w:ilvl w:val="0"/>
                <w:numId w:val="15"/>
              </w:numPr>
              <w:autoSpaceDE w:val="0"/>
              <w:autoSpaceDN w:val="0"/>
              <w:adjustRightInd w:val="0"/>
              <w:spacing w:after="0"/>
              <w:rPr>
                <w:rFonts w:ascii="Calibri" w:hAnsi="Calibri" w:cs="Calibri"/>
              </w:rPr>
            </w:pPr>
            <w:r>
              <w:rPr>
                <w:rFonts w:ascii="Calibri" w:hAnsi="Calibri" w:cs="Calibri"/>
              </w:rPr>
              <w:t xml:space="preserve">Self-report that they are </w:t>
            </w:r>
            <w:r w:rsidRPr="00575906" w:rsidR="00C97AF8">
              <w:rPr>
                <w:rFonts w:ascii="Calibri" w:hAnsi="Calibri" w:cs="Calibri"/>
              </w:rPr>
              <w:t>able to read, write, speak, and understand English</w:t>
            </w:r>
          </w:p>
          <w:p w:rsidRPr="00575906" w:rsidR="00C97AF8" w:rsidP="00C97AF8" w:rsidRDefault="00C97AF8" w14:paraId="4314DA28" w14:textId="0EC131B2">
            <w:pPr>
              <w:numPr>
                <w:ilvl w:val="0"/>
                <w:numId w:val="15"/>
              </w:numPr>
              <w:autoSpaceDE w:val="0"/>
              <w:autoSpaceDN w:val="0"/>
              <w:adjustRightInd w:val="0"/>
              <w:spacing w:after="0"/>
              <w:rPr>
                <w:rFonts w:ascii="Calibri" w:hAnsi="Calibri" w:cs="Calibri"/>
              </w:rPr>
            </w:pPr>
            <w:r w:rsidRPr="00575906">
              <w:rPr>
                <w:rFonts w:ascii="Calibri" w:hAnsi="Calibri" w:cs="Calibri"/>
              </w:rPr>
              <w:t xml:space="preserve">Be willing to drive to NHTSA’s Vehicle Research and Test Center and spend up to approximately </w:t>
            </w:r>
            <w:r w:rsidR="00C37E5D">
              <w:rPr>
                <w:rFonts w:ascii="Calibri" w:hAnsi="Calibri" w:cs="Calibri"/>
              </w:rPr>
              <w:t>3</w:t>
            </w:r>
            <w:r w:rsidRPr="00575906">
              <w:rPr>
                <w:rFonts w:ascii="Calibri" w:hAnsi="Calibri" w:cs="Calibri"/>
              </w:rPr>
              <w:t xml:space="preserve"> hours participating in a research study</w:t>
            </w:r>
          </w:p>
          <w:p w:rsidR="00C97AF8" w:rsidP="00F34B0A" w:rsidRDefault="00C97AF8" w14:paraId="12021311" w14:textId="45641EB0">
            <w:pPr>
              <w:pStyle w:val="ListParagraph"/>
              <w:widowControl w:val="0"/>
              <w:numPr>
                <w:ilvl w:val="0"/>
                <w:numId w:val="15"/>
              </w:numPr>
              <w:contextualSpacing w:val="0"/>
              <w:rPr>
                <w:rFonts w:cs="Arial"/>
              </w:rPr>
            </w:pPr>
            <w:r w:rsidRPr="00575906">
              <w:rPr>
                <w:rFonts w:ascii="Calibri" w:hAnsi="Calibri" w:cs="Calibri"/>
              </w:rPr>
              <w:t xml:space="preserve">Not have anyone in their household </w:t>
            </w:r>
            <w:r w:rsidR="006236DE">
              <w:rPr>
                <w:rFonts w:ascii="Calibri" w:hAnsi="Calibri" w:cs="Calibri"/>
              </w:rPr>
              <w:t xml:space="preserve">who </w:t>
            </w:r>
            <w:r w:rsidRPr="00575906">
              <w:rPr>
                <w:rFonts w:ascii="Calibri" w:hAnsi="Calibri" w:cs="Calibri"/>
              </w:rPr>
              <w:t xml:space="preserve">works </w:t>
            </w:r>
            <w:r w:rsidR="008C7209">
              <w:rPr>
                <w:rFonts w:ascii="Calibri" w:hAnsi="Calibri" w:cs="Calibri"/>
              </w:rPr>
              <w:t>for</w:t>
            </w:r>
            <w:r w:rsidRPr="00575906">
              <w:rPr>
                <w:rFonts w:ascii="Calibri" w:hAnsi="Calibri" w:cs="Calibri"/>
              </w:rPr>
              <w:t xml:space="preserve"> or is retired from any automotive manufacturer, which may constitute a conflict of interest with the research</w:t>
            </w:r>
            <w:r w:rsidR="002D6A93">
              <w:rPr>
                <w:rFonts w:ascii="Calibri" w:hAnsi="Calibri" w:cs="Calibri"/>
              </w:rPr>
              <w:t>.</w:t>
            </w:r>
          </w:p>
          <w:p w:rsidR="00861425" w:rsidP="00861425" w:rsidRDefault="00861425" w14:paraId="7AE5FEE9" w14:textId="3A0D351E">
            <w:pPr>
              <w:autoSpaceDE w:val="0"/>
              <w:autoSpaceDN w:val="0"/>
              <w:adjustRightInd w:val="0"/>
              <w:rPr>
                <w:rFonts w:cs="Arial"/>
              </w:rPr>
            </w:pPr>
            <w:r>
              <w:rPr>
                <w:rFonts w:cs="Arial"/>
              </w:rPr>
              <w:t xml:space="preserve">Criteria satisfaction is determined using </w:t>
            </w:r>
            <w:r w:rsidRPr="002A5713">
              <w:rPr>
                <w:rFonts w:cs="Arial"/>
              </w:rPr>
              <w:t>a standard set of demographic</w:t>
            </w:r>
            <w:r w:rsidR="00B23139">
              <w:rPr>
                <w:rFonts w:cs="Arial"/>
              </w:rPr>
              <w:t>s</w:t>
            </w:r>
            <w:r w:rsidRPr="002A5713">
              <w:rPr>
                <w:rFonts w:cs="Arial"/>
              </w:rPr>
              <w:t>, driving behavior, and</w:t>
            </w:r>
            <w:r>
              <w:rPr>
                <w:rFonts w:cs="Arial"/>
              </w:rPr>
              <w:t xml:space="preserve"> </w:t>
            </w:r>
            <w:r w:rsidRPr="002A5713">
              <w:rPr>
                <w:rFonts w:cs="Arial"/>
              </w:rPr>
              <w:t>general health questions.</w:t>
            </w:r>
            <w:r>
              <w:rPr>
                <w:rFonts w:cs="Arial"/>
              </w:rPr>
              <w:t xml:space="preserve">  Specific questions were developed and reviewed through their use in multiple studies to ensure their wording is clear and only the minimum relevant information is </w:t>
            </w:r>
            <w:r w:rsidRPr="002A5713">
              <w:rPr>
                <w:rFonts w:cs="Arial"/>
              </w:rPr>
              <w:t>obtained</w:t>
            </w:r>
            <w:r>
              <w:rPr>
                <w:rFonts w:cs="Arial"/>
              </w:rPr>
              <w:t xml:space="preserve"> for the purposes of assessing</w:t>
            </w:r>
            <w:r w:rsidRPr="002A5713">
              <w:rPr>
                <w:rFonts w:cs="Arial"/>
              </w:rPr>
              <w:t xml:space="preserve"> individuals’ suitability</w:t>
            </w:r>
            <w:r>
              <w:rPr>
                <w:rFonts w:cs="Arial"/>
              </w:rPr>
              <w:t xml:space="preserve"> </w:t>
            </w:r>
            <w:r w:rsidRPr="002A5713">
              <w:rPr>
                <w:rFonts w:cs="Arial"/>
              </w:rPr>
              <w:t>for study participation</w:t>
            </w:r>
            <w:r>
              <w:rPr>
                <w:rFonts w:cs="Arial"/>
              </w:rPr>
              <w:t>.</w:t>
            </w:r>
            <w:r w:rsidR="004670C8">
              <w:rPr>
                <w:rFonts w:cs="Arial"/>
              </w:rPr>
              <w:t xml:space="preserve"> </w:t>
            </w:r>
            <w:r w:rsidR="00B75F85">
              <w:rPr>
                <w:rFonts w:cs="Arial"/>
              </w:rPr>
              <w:t xml:space="preserve"> No health information will be stored; only a net response indicating whether a candidate participant “meets criteria” will be retained. </w:t>
            </w:r>
            <w:r w:rsidRPr="006E73B6" w:rsidR="008A244C">
              <w:t>Participant contact information will be retained only for the duration of the study and used to schedule facility visits and provide appointment reminders. Contact information will be stored separately from study data and destroyed after study completion.</w:t>
            </w:r>
          </w:p>
          <w:p w:rsidRPr="003D5067" w:rsidR="0047274D" w:rsidP="002A5713" w:rsidRDefault="00FF414B" w14:paraId="60624433" w14:textId="505E126B">
            <w:pPr>
              <w:pStyle w:val="ListParagraph"/>
              <w:widowControl w:val="0"/>
              <w:spacing w:before="160" w:after="240"/>
              <w:ind w:left="0"/>
              <w:rPr>
                <w:rFonts w:cs="Arial"/>
              </w:rPr>
            </w:pPr>
            <w:r>
              <w:rPr>
                <w:rFonts w:ascii="Calibri" w:hAnsi="Calibri" w:cs="Calibri"/>
              </w:rPr>
              <w:t xml:space="preserve">For both </w:t>
            </w:r>
            <w:r w:rsidR="00D56A55">
              <w:rPr>
                <w:rFonts w:ascii="Calibri" w:hAnsi="Calibri" w:cs="Calibri"/>
              </w:rPr>
              <w:t xml:space="preserve">light </w:t>
            </w:r>
            <w:r w:rsidR="00B23139">
              <w:rPr>
                <w:rFonts w:ascii="Calibri" w:hAnsi="Calibri" w:cs="Calibri"/>
              </w:rPr>
              <w:t>vehicle</w:t>
            </w:r>
            <w:r>
              <w:rPr>
                <w:rFonts w:ascii="Calibri" w:hAnsi="Calibri" w:cs="Calibri"/>
              </w:rPr>
              <w:t xml:space="preserve"> driver and commercial truck driver samples</w:t>
            </w:r>
            <w:r w:rsidR="002A5713">
              <w:rPr>
                <w:rFonts w:ascii="Calibri" w:hAnsi="Calibri" w:cs="Calibri"/>
              </w:rPr>
              <w:t xml:space="preserve">, </w:t>
            </w:r>
            <w:r>
              <w:rPr>
                <w:rFonts w:ascii="Calibri" w:hAnsi="Calibri" w:cs="Calibri"/>
              </w:rPr>
              <w:t>we will</w:t>
            </w:r>
            <w:r w:rsidR="002A5713">
              <w:rPr>
                <w:rFonts w:ascii="Calibri" w:hAnsi="Calibri" w:cs="Calibri"/>
              </w:rPr>
              <w:t xml:space="preserve"> attempt to balance age and </w:t>
            </w:r>
            <w:r w:rsidR="002A5713">
              <w:rPr>
                <w:rFonts w:ascii="Calibri" w:hAnsi="Calibri" w:cs="Calibri"/>
              </w:rPr>
              <w:lastRenderedPageBreak/>
              <w:t>sex to the extent possible based on availability</w:t>
            </w:r>
            <w:r>
              <w:rPr>
                <w:rFonts w:ascii="Calibri" w:hAnsi="Calibri" w:cs="Calibri"/>
              </w:rPr>
              <w:t xml:space="preserve"> of candidate participants</w:t>
            </w:r>
            <w:r w:rsidR="002A5713">
              <w:rPr>
                <w:rFonts w:ascii="Calibri" w:hAnsi="Calibri" w:cs="Calibri"/>
              </w:rPr>
              <w:t xml:space="preserve">. </w:t>
            </w:r>
          </w:p>
        </w:tc>
      </w:tr>
      <w:tr w:rsidR="00AB3C2B" w:rsidTr="00935045" w14:paraId="750354B1" w14:textId="77777777">
        <w:tc>
          <w:tcPr>
            <w:tcW w:w="9360" w:type="dxa"/>
            <w:shd w:val="clear" w:color="auto" w:fill="F2F2F2" w:themeFill="background1" w:themeFillShade="F2"/>
          </w:tcPr>
          <w:p w:rsidRPr="00732C0F" w:rsidR="00AB3C2B" w:rsidP="00D36BA5" w:rsidRDefault="00AB3C2B" w14:paraId="75EBE028" w14:textId="001189FB">
            <w:pPr>
              <w:spacing w:before="120" w:after="120"/>
            </w:pPr>
            <w:r w:rsidRPr="00412504">
              <w:rPr>
                <w:b/>
              </w:rPr>
              <w:lastRenderedPageBreak/>
              <w:t xml:space="preserve">2. </w:t>
            </w:r>
            <w:r>
              <w:rPr>
                <w:b/>
                <w:u w:val="single"/>
              </w:rPr>
              <w:t>Describe procedures for collecting information including statistical methodology for stratification and sample selection, estimation procedures, degree of accuracy needed, and less than annual periodic data cycles</w:t>
            </w:r>
            <w:r w:rsidRPr="00412504">
              <w:rPr>
                <w:b/>
              </w:rPr>
              <w:t>.</w:t>
            </w:r>
            <w:r>
              <w:t xml:space="preserve"> </w:t>
            </w:r>
          </w:p>
        </w:tc>
      </w:tr>
      <w:tr w:rsidR="00AB3C2B" w:rsidTr="00935045" w14:paraId="53D62D14" w14:textId="77777777">
        <w:tc>
          <w:tcPr>
            <w:tcW w:w="9360" w:type="dxa"/>
            <w:tcBorders>
              <w:bottom w:val="single" w:color="auto" w:sz="4" w:space="0"/>
            </w:tcBorders>
          </w:tcPr>
          <w:p w:rsidR="00AB3C2B" w:rsidP="003D5067" w:rsidRDefault="002A5713" w14:paraId="00051680" w14:textId="1413B723">
            <w:pPr>
              <w:spacing w:before="160" w:after="240"/>
              <w:rPr>
                <w:rFonts w:ascii="Calibri" w:hAnsi="Calibri" w:cs="Calibri"/>
              </w:rPr>
            </w:pPr>
            <w:r>
              <w:rPr>
                <w:rFonts w:ascii="Calibri" w:hAnsi="Calibri" w:cs="Calibri"/>
              </w:rPr>
              <w:t xml:space="preserve">No such statistical methods </w:t>
            </w:r>
            <w:r w:rsidR="00FF414B">
              <w:rPr>
                <w:rFonts w:ascii="Calibri" w:hAnsi="Calibri" w:cs="Calibri"/>
              </w:rPr>
              <w:t xml:space="preserve">(e.g., stratification) </w:t>
            </w:r>
            <w:r>
              <w:rPr>
                <w:rFonts w:ascii="Calibri" w:hAnsi="Calibri" w:cs="Calibri"/>
              </w:rPr>
              <w:t>will be employed.</w:t>
            </w:r>
          </w:p>
          <w:p w:rsidR="00BD1250" w:rsidP="003D5067" w:rsidRDefault="003272C2" w14:paraId="4AAE3A62" w14:textId="3A5AB480">
            <w:pPr>
              <w:spacing w:before="160" w:after="240"/>
            </w:pPr>
            <w:r>
              <w:t xml:space="preserve">Candidate participants </w:t>
            </w:r>
            <w:r w:rsidR="00BD1250">
              <w:t>who view and choose to respon</w:t>
            </w:r>
            <w:r w:rsidR="00B23139">
              <w:t>d</w:t>
            </w:r>
            <w:r w:rsidR="00BD1250">
              <w:t xml:space="preserve"> to </w:t>
            </w:r>
            <w:r w:rsidR="004670C8">
              <w:t>an</w:t>
            </w:r>
            <w:r w:rsidR="00BD1250">
              <w:t xml:space="preserve"> advertisement </w:t>
            </w:r>
            <w:r>
              <w:t>will complete the Interest Response Form (hosted online on a secure website)</w:t>
            </w:r>
            <w:r w:rsidR="00BD1250">
              <w:t xml:space="preserve">. Individuals, whose responses to the Interest Response Form meet study participation criteria (described in Question 1 above), will be contacted and asked to complete the </w:t>
            </w:r>
            <w:r w:rsidR="00503708">
              <w:t xml:space="preserve">Candidate </w:t>
            </w:r>
            <w:r w:rsidR="00BD1250">
              <w:t xml:space="preserve">Screening Questions, which will be accessible via a secure website. Individuals, whose responses to the </w:t>
            </w:r>
            <w:r w:rsidR="00503708">
              <w:t xml:space="preserve">Candidate </w:t>
            </w:r>
            <w:r w:rsidR="00BD1250">
              <w:t xml:space="preserve">Screening Questions meet study participation criteria, will be scheduled for study participation according to their availability. Interest Response Form and </w:t>
            </w:r>
            <w:r w:rsidR="00D56A55">
              <w:t xml:space="preserve">Candidate </w:t>
            </w:r>
            <w:r w:rsidR="00BD1250">
              <w:t xml:space="preserve">Screening Questions data will only be used for the purposes of identifying suitable study participants and will not be used in any other way. </w:t>
            </w:r>
          </w:p>
          <w:p w:rsidR="00016200" w:rsidP="00016200" w:rsidRDefault="00016200" w14:paraId="3C663929" w14:textId="5A81ACEA">
            <w:pPr>
              <w:spacing w:before="160" w:after="240"/>
            </w:pPr>
            <w:r>
              <w:t>Scheduled participants will be randomly assigned to groups corresponding to different vehicle conditions</w:t>
            </w:r>
            <w:r w:rsidR="00C859B3">
              <w:t>/configurations</w:t>
            </w:r>
            <w:r>
              <w:t xml:space="preserve">. Vehicle conditions will consist of a vehicle model for which a mirror-equipped version and a version equipped with a camera-based rear visibility system are available. Camera-based rear visibility systems will differ for the light vehicle and heavy truck parts of data collection. For the light vehicle part of data collection, participants will be grouped into one of two camera-based rear visibility system conditions. For the heavy truck part of data collection, participants will also be grouped into one of two camera-based rear visibility system conditions.  </w:t>
            </w:r>
          </w:p>
          <w:p w:rsidR="00AD2ECE" w:rsidP="00AD2ECE" w:rsidRDefault="00AD2ECE" w14:paraId="5A71577B" w14:textId="087FC34E">
            <w:pPr>
              <w:spacing w:before="160" w:after="240"/>
            </w:pPr>
            <w:r>
              <w:t xml:space="preserve">For the </w:t>
            </w:r>
            <w:r w:rsidR="00D56A55">
              <w:t>light</w:t>
            </w:r>
            <w:r>
              <w:t xml:space="preserve"> vehicle part of data collection, </w:t>
            </w:r>
            <w:r w:rsidR="00016200">
              <w:t>it is</w:t>
            </w:r>
            <w:r w:rsidRPr="0072637F" w:rsidR="00016200">
              <w:t xml:space="preserve"> estimat</w:t>
            </w:r>
            <w:r w:rsidR="00016200">
              <w:t>ed</w:t>
            </w:r>
            <w:r w:rsidRPr="0072637F" w:rsidR="00016200">
              <w:t xml:space="preserve"> that the means for </w:t>
            </w:r>
            <w:r w:rsidR="00016200">
              <w:t>time to initiate lane changes</w:t>
            </w:r>
            <w:r w:rsidRPr="0072637F" w:rsidR="00016200">
              <w:t xml:space="preserve"> will differ by 1.0 second based on previous research </w:t>
            </w:r>
            <w:r w:rsidR="00016200">
              <w:t>(Beck, Lee, &amp; Park, 2017; Beck &amp; Park, 2019; Large et al., 2016</w:t>
            </w:r>
            <w:r w:rsidRPr="0072637F" w:rsidR="00016200">
              <w:t>).</w:t>
            </w:r>
            <w:r w:rsidR="00016200">
              <w:t xml:space="preserve"> </w:t>
            </w:r>
            <w:r w:rsidRPr="0072637F" w:rsidR="00016200">
              <w:t xml:space="preserve"> Power analysis results indicated that a group sample size of 16 is required to detect a difference between means of 1.0 s with power equal to 0.8.</w:t>
            </w:r>
            <w:r w:rsidR="00016200">
              <w:t xml:space="preserve">  Therefore, </w:t>
            </w:r>
            <w:r>
              <w:t>participant recruitment and testing will continue until 16 participants are completed for each</w:t>
            </w:r>
            <w:r w:rsidR="00A93E53">
              <w:t xml:space="preserve"> of the two</w:t>
            </w:r>
            <w:r>
              <w:t xml:space="preserve"> camera-based rear visibility system group</w:t>
            </w:r>
            <w:r w:rsidR="00A93E53">
              <w:t>s</w:t>
            </w:r>
            <w:r>
              <w:t xml:space="preserve">. </w:t>
            </w:r>
            <w:r w:rsidR="00A127B5">
              <w:t xml:space="preserve">This means there will be 16 participants for </w:t>
            </w:r>
            <w:r w:rsidR="00A93E53">
              <w:t>CMS</w:t>
            </w:r>
            <w:r w:rsidR="00A127B5">
              <w:t xml:space="preserve"> group A and </w:t>
            </w:r>
            <w:r w:rsidR="00A93E53">
              <w:t>16 participants for CMS group B.</w:t>
            </w:r>
            <w:r w:rsidR="00A127B5">
              <w:t xml:space="preserve"> </w:t>
            </w:r>
          </w:p>
          <w:p w:rsidR="00AD2ECE" w:rsidP="00AD2ECE" w:rsidRDefault="007E788A" w14:paraId="4935E7B8" w14:textId="3ACC0B0D">
            <w:pPr>
              <w:spacing w:before="160" w:after="240"/>
            </w:pPr>
            <w:r>
              <w:t xml:space="preserve">Since the heavy truck part of data collection includes an additional variable (Time of Day), </w:t>
            </w:r>
            <w:r w:rsidR="008042FB">
              <w:t>a larger sample size is needed to account for variances due to that variable. P</w:t>
            </w:r>
            <w:r>
              <w:t xml:space="preserve">ower analysis results indicated that a group sample size of 24 is required to detect a difference in lane change behavior. </w:t>
            </w:r>
            <w:r w:rsidR="00D36BA5">
              <w:t>As such</w:t>
            </w:r>
            <w:r w:rsidR="00AD2ECE">
              <w:t xml:space="preserve">, participant recruitment and testing </w:t>
            </w:r>
            <w:r w:rsidR="00D36BA5">
              <w:t xml:space="preserve">of heavy truck drivers </w:t>
            </w:r>
            <w:r w:rsidR="00AD2ECE">
              <w:t>will continue until 24 participants are completed for each</w:t>
            </w:r>
            <w:r w:rsidR="00BC475D">
              <w:t xml:space="preserve"> of the four</w:t>
            </w:r>
            <w:r w:rsidR="00AD2ECE">
              <w:t xml:space="preserve"> </w:t>
            </w:r>
            <w:r w:rsidR="00A93E53">
              <w:t xml:space="preserve">experimental </w:t>
            </w:r>
            <w:r w:rsidR="00AD2ECE">
              <w:t>group</w:t>
            </w:r>
            <w:r w:rsidR="00BC475D">
              <w:t>s</w:t>
            </w:r>
            <w:r w:rsidR="00AD2ECE">
              <w:t xml:space="preserve">. </w:t>
            </w:r>
            <w:r w:rsidR="00A93E53">
              <w:t xml:space="preserve">This means that for CMS C, there will be a total of </w:t>
            </w:r>
            <w:r w:rsidR="00BC475D">
              <w:t>48</w:t>
            </w:r>
            <w:r w:rsidR="00A93E53">
              <w:t xml:space="preserve"> participants: 24 participants in the CMS C Daylight condition and 24 participants in the </w:t>
            </w:r>
            <w:r w:rsidR="00BC475D">
              <w:t xml:space="preserve">CMS </w:t>
            </w:r>
            <w:r w:rsidR="00016200">
              <w:t>D</w:t>
            </w:r>
            <w:r w:rsidR="00BC475D">
              <w:t xml:space="preserve"> </w:t>
            </w:r>
            <w:r w:rsidR="00A93E53">
              <w:t xml:space="preserve">Darkness condition. </w:t>
            </w:r>
          </w:p>
          <w:p w:rsidR="00AD2ECE" w:rsidP="00AD2ECE" w:rsidRDefault="00AD2ECE" w14:paraId="661EE892" w14:textId="76C132A2">
            <w:pPr>
              <w:spacing w:before="160" w:after="240"/>
            </w:pPr>
            <w:r>
              <w:lastRenderedPageBreak/>
              <w:t xml:space="preserve">We have determined that 128 total participants across both parts of data collection are necessary to obtain sufficient power to detect a mean difference in lane change behavior.  Anticipating a typical rate of data loss, the total number of participants that will likely need to be run to obtain 128 valid data sets is </w:t>
            </w:r>
            <w:r w:rsidR="00A0148D">
              <w:t>110</w:t>
            </w:r>
            <w:r w:rsidR="00EB1DCF">
              <w:t xml:space="preserve"> individuals in the light vehicle data collection and </w:t>
            </w:r>
            <w:r w:rsidR="00A0148D">
              <w:t>4</w:t>
            </w:r>
            <w:r w:rsidR="00EB1DCF">
              <w:t xml:space="preserve">0 individuals in the heavy truck data collection, for a total of </w:t>
            </w:r>
            <w:r w:rsidR="00CD4C26">
              <w:t>15</w:t>
            </w:r>
            <w:r w:rsidR="00EB1DCF">
              <w:t>0 individuals across both parts of data collection.</w:t>
            </w:r>
            <w:r w:rsidR="00CD4C26">
              <w:t xml:space="preserve">  To provide for unforeseen issues that may arise, we have estimated burdens for a total of 200 participants. </w:t>
            </w:r>
          </w:p>
          <w:p w:rsidR="00DC010D" w:rsidP="003D5067" w:rsidRDefault="00FF414B" w14:paraId="25A2E0E5" w14:textId="4A49B3B3">
            <w:pPr>
              <w:spacing w:before="160" w:after="240"/>
            </w:pPr>
            <w:r w:rsidRPr="00FF414B">
              <w:t xml:space="preserve">Participants will </w:t>
            </w:r>
            <w:r w:rsidR="00C859B3">
              <w:t xml:space="preserve">experience </w:t>
            </w:r>
            <w:r>
              <w:t xml:space="preserve">a production vehicle equipped in two different configurations: 1) equipped with original equipment, FMVSS-compliant outside mirrors, and 2) equipped with a production or prototype camera-based rear visibility system in place of traditional outside mirrors. Participants </w:t>
            </w:r>
            <w:r w:rsidR="00C859B3">
              <w:t xml:space="preserve">will </w:t>
            </w:r>
            <w:r w:rsidR="009F2CA8">
              <w:t xml:space="preserve">be asked to </w:t>
            </w:r>
            <w:r w:rsidR="000F22A0">
              <w:t xml:space="preserve">complete two </w:t>
            </w:r>
            <w:r>
              <w:t>drive</w:t>
            </w:r>
            <w:r w:rsidR="000F22A0">
              <w:t>s</w:t>
            </w:r>
            <w:r>
              <w:t xml:space="preserve"> a</w:t>
            </w:r>
            <w:r w:rsidR="000F22A0">
              <w:t>long a</w:t>
            </w:r>
            <w:r>
              <w:t xml:space="preserve"> specified route on a controlled test track and/or on public roads while their eye glance behavior and driving behavior</w:t>
            </w:r>
            <w:r w:rsidR="001D6003">
              <w:t xml:space="preserve"> </w:t>
            </w:r>
            <w:r w:rsidR="000F22A0">
              <w:t>are</w:t>
            </w:r>
            <w:r w:rsidR="001D6003">
              <w:t xml:space="preserve"> recorded. </w:t>
            </w:r>
            <w:r w:rsidR="00DC010D">
              <w:t xml:space="preserve">Upon completion of each test drive, participants will complete the Post-Drive Questionnaire, once after driving the test route in a mirror-equipped vehicle and once after driving a vehicle equipped with a camera-based rear visibility system. The  questionnaire will address their subjective impressions of general use, comfort, and visibility while using the two visibility technologies. After both test drives, participants will complete the Post-Drive Final Opinions Questionnaire to address participants’ final opinions and ultimate preference for either visibility technology. </w:t>
            </w:r>
          </w:p>
          <w:p w:rsidRPr="00FF414B" w:rsidR="00C37365" w:rsidP="00DC010D" w:rsidRDefault="001D6003" w14:paraId="1BD4F560" w14:textId="4F4FA3E8">
            <w:pPr>
              <w:spacing w:before="160" w:after="240"/>
            </w:pPr>
            <w:r>
              <w:t>Vehicle instrumentation will include cabling for connecting to the vehicle’s Controller Area Network (CAN) bus</w:t>
            </w:r>
            <w:r w:rsidR="008D318E">
              <w:t xml:space="preserve"> and </w:t>
            </w:r>
            <w:r w:rsidR="0074191B">
              <w:t>sensors for capturing</w:t>
            </w:r>
            <w:r w:rsidR="008D318E">
              <w:t xml:space="preserve"> vehicle position, acceleration, velocity, longitudinal and lateral distances between vehicles during steady state driving and lane changes. </w:t>
            </w:r>
            <w:r w:rsidR="00FF414B">
              <w:t xml:space="preserve"> </w:t>
            </w:r>
            <w:r w:rsidR="0074191B">
              <w:t>On</w:t>
            </w:r>
            <w:r w:rsidR="00DA33C6">
              <w:t>e</w:t>
            </w:r>
            <w:r w:rsidR="0074191B">
              <w:t xml:space="preserve"> or more </w:t>
            </w:r>
            <w:r w:rsidR="008D318E">
              <w:t>video camera</w:t>
            </w:r>
            <w:r w:rsidR="0074191B">
              <w:t>s</w:t>
            </w:r>
            <w:r w:rsidR="008D318E">
              <w:t xml:space="preserve"> will capture image </w:t>
            </w:r>
            <w:r w:rsidR="0074191B">
              <w:t xml:space="preserve">data documenting the driving environment </w:t>
            </w:r>
            <w:r w:rsidR="008D318E">
              <w:t xml:space="preserve">and </w:t>
            </w:r>
            <w:r w:rsidR="0074191B">
              <w:t xml:space="preserve">in-vehicle </w:t>
            </w:r>
            <w:r w:rsidR="008D318E">
              <w:t xml:space="preserve">audio data. An eye tracker will record </w:t>
            </w:r>
            <w:r w:rsidR="0074191B">
              <w:t xml:space="preserve">driver eye </w:t>
            </w:r>
            <w:r w:rsidR="008D318E">
              <w:t xml:space="preserve">glance behavior. All these data streams will be </w:t>
            </w:r>
            <w:r w:rsidR="0074191B">
              <w:t>passed</w:t>
            </w:r>
            <w:r w:rsidR="008D318E">
              <w:t xml:space="preserve"> to </w:t>
            </w:r>
            <w:r w:rsidR="0074191B">
              <w:t xml:space="preserve">an in-vehicle data acquisition </w:t>
            </w:r>
            <w:r w:rsidR="008D318E">
              <w:t xml:space="preserve">computer for recording and </w:t>
            </w:r>
            <w:r w:rsidR="0074191B">
              <w:t>synchronization</w:t>
            </w:r>
            <w:r w:rsidR="008D318E">
              <w:t xml:space="preserve"> during the test drive. Upon completion of </w:t>
            </w:r>
            <w:r w:rsidR="000F22A0">
              <w:t>both</w:t>
            </w:r>
            <w:r w:rsidR="008D318E">
              <w:t xml:space="preserve"> test</w:t>
            </w:r>
            <w:r w:rsidR="000F22A0">
              <w:t xml:space="preserve"> </w:t>
            </w:r>
            <w:r w:rsidR="008D318E">
              <w:t>drive</w:t>
            </w:r>
            <w:r w:rsidR="000F22A0">
              <w:t>s</w:t>
            </w:r>
            <w:r w:rsidR="008D318E">
              <w:t xml:space="preserve">, data will be transferred from the computer to an encrypted portable hard drive. Data files will then be copied to a limited-access local area network (LAN). Raw data files, including video and audio data, will be stored on the LAN server. </w:t>
            </w:r>
            <w:r w:rsidR="0074191B">
              <w:t>P</w:t>
            </w:r>
            <w:r w:rsidR="008A244C">
              <w:t xml:space="preserve">rocessing and analysis </w:t>
            </w:r>
            <w:r w:rsidR="0074191B">
              <w:t xml:space="preserve">of data containing PII </w:t>
            </w:r>
            <w:r w:rsidR="008A244C">
              <w:t xml:space="preserve">will only be performed while accessing the LAN. </w:t>
            </w:r>
            <w:r w:rsidR="000734A6">
              <w:t xml:space="preserve"> D</w:t>
            </w:r>
            <w:r w:rsidRPr="000734A6" w:rsidR="000734A6">
              <w:t xml:space="preserve">ata </w:t>
            </w:r>
            <w:r w:rsidR="000734A6">
              <w:t xml:space="preserve">not containing PII and that </w:t>
            </w:r>
            <w:r w:rsidRPr="000734A6" w:rsidR="00A265B0">
              <w:t>relat</w:t>
            </w:r>
            <w:r w:rsidR="00A265B0">
              <w:t>e</w:t>
            </w:r>
            <w:r w:rsidRPr="000734A6" w:rsidR="00A265B0">
              <w:t xml:space="preserve"> </w:t>
            </w:r>
            <w:r w:rsidRPr="000734A6" w:rsidR="000734A6">
              <w:t xml:space="preserve">to driving performance measures will be copied to a different limited-access network </w:t>
            </w:r>
            <w:r w:rsidR="000734A6">
              <w:t xml:space="preserve">drive </w:t>
            </w:r>
            <w:r w:rsidRPr="000734A6" w:rsidR="000734A6">
              <w:t xml:space="preserve">where research staff can access and analyze the data.  </w:t>
            </w:r>
            <w:r w:rsidRPr="006E73B6" w:rsidR="006E73B6">
              <w:t xml:space="preserve">All data will be protected as confidential according to IRB requirements and best practices for protecting participant information. </w:t>
            </w:r>
          </w:p>
        </w:tc>
      </w:tr>
      <w:tr w:rsidR="00AB3C2B" w:rsidTr="00935045" w14:paraId="521448D4" w14:textId="77777777">
        <w:tc>
          <w:tcPr>
            <w:tcW w:w="9360" w:type="dxa"/>
            <w:shd w:val="clear" w:color="auto" w:fill="F2F2F2" w:themeFill="background1" w:themeFillShade="F2"/>
          </w:tcPr>
          <w:p w:rsidRPr="00732C0F" w:rsidR="00AB3C2B" w:rsidP="00D36BA5" w:rsidRDefault="00AB3C2B" w14:paraId="5A8C43DD" w14:textId="54465BAB">
            <w:pPr>
              <w:spacing w:before="120" w:after="120"/>
            </w:pPr>
            <w:r w:rsidRPr="00412504">
              <w:rPr>
                <w:b/>
              </w:rPr>
              <w:lastRenderedPageBreak/>
              <w:t xml:space="preserve">3. </w:t>
            </w:r>
            <w:r>
              <w:rPr>
                <w:b/>
                <w:u w:val="single"/>
              </w:rPr>
              <w:t>Describe methods to maximize response rate</w:t>
            </w:r>
            <w:r w:rsidR="00FE7966">
              <w:rPr>
                <w:b/>
                <w:u w:val="single"/>
              </w:rPr>
              <w:t>s</w:t>
            </w:r>
            <w:r w:rsidRPr="00412504">
              <w:rPr>
                <w:b/>
              </w:rPr>
              <w:t>.</w:t>
            </w:r>
            <w:r>
              <w:t xml:space="preserve"> </w:t>
            </w:r>
          </w:p>
        </w:tc>
      </w:tr>
      <w:tr w:rsidR="00AB3C2B" w:rsidTr="00935045" w14:paraId="70B97644" w14:textId="77777777">
        <w:tc>
          <w:tcPr>
            <w:tcW w:w="9360" w:type="dxa"/>
            <w:tcBorders>
              <w:bottom w:val="single" w:color="auto" w:sz="4" w:space="0"/>
            </w:tcBorders>
          </w:tcPr>
          <w:p w:rsidR="00F10F56" w:rsidP="000B4B0B" w:rsidRDefault="00CA00F9" w14:paraId="511E75B2" w14:textId="03383F76">
            <w:pPr>
              <w:spacing w:after="0"/>
            </w:pPr>
            <w:r>
              <w:t>R</w:t>
            </w:r>
            <w:r w:rsidR="00CE6B49">
              <w:t xml:space="preserve">ecruitment </w:t>
            </w:r>
            <w:r w:rsidR="00FF414B">
              <w:t xml:space="preserve">of </w:t>
            </w:r>
            <w:r w:rsidR="00D56A55">
              <w:t xml:space="preserve">light </w:t>
            </w:r>
            <w:r w:rsidR="00FF414B">
              <w:t xml:space="preserve">vehicle drivers </w:t>
            </w:r>
            <w:r w:rsidR="00CE6B49">
              <w:t xml:space="preserve">will be accomplished using online and print advertisements. </w:t>
            </w:r>
            <w:r w:rsidR="00FF414B">
              <w:t xml:space="preserve"> Recruitment of professional commercial truck drivers</w:t>
            </w:r>
            <w:r w:rsidR="00CE6B49">
              <w:t xml:space="preserve"> </w:t>
            </w:r>
            <w:r w:rsidR="00FF414B">
              <w:t xml:space="preserve">will be conducted both using online and print advertisements as well as through partnership will </w:t>
            </w:r>
            <w:proofErr w:type="gramStart"/>
            <w:r w:rsidR="00FF414B">
              <w:t>local</w:t>
            </w:r>
            <w:proofErr w:type="gramEnd"/>
            <w:r w:rsidR="00FF414B">
              <w:t xml:space="preserve"> trucking companies.  </w:t>
            </w:r>
            <w:r w:rsidR="006E73B6">
              <w:t>Working with trucking companies to identify drivers for study participation will help ensure that the sample includes a sufficient number of productive, employable, commercial truck drivers.</w:t>
            </w:r>
          </w:p>
          <w:p w:rsidRPr="003D5067" w:rsidR="004E4460" w:rsidP="00D36BA5" w:rsidRDefault="008F7584" w14:paraId="3FF68E2F" w14:textId="662B3067">
            <w:pPr>
              <w:spacing w:before="160" w:after="240"/>
            </w:pPr>
            <w:r>
              <w:t xml:space="preserve">Study </w:t>
            </w:r>
            <w:r w:rsidR="002A5713">
              <w:t>participa</w:t>
            </w:r>
            <w:r w:rsidR="00CE6B49">
              <w:t>tion likelihood will be increased</w:t>
            </w:r>
            <w:r w:rsidR="002A5713">
              <w:t xml:space="preserve"> </w:t>
            </w:r>
            <w:r w:rsidR="00CE6B49">
              <w:t>by the provision of monetary compensation</w:t>
            </w:r>
            <w:r w:rsidR="002A5713">
              <w:t xml:space="preserve"> at an hourly rate </w:t>
            </w:r>
            <w:r w:rsidR="00CE6B49">
              <w:t>as well as mileage</w:t>
            </w:r>
            <w:r w:rsidR="002A5713">
              <w:t xml:space="preserve"> reimbursement for travel to and from the test site. Monetary </w:t>
            </w:r>
            <w:r w:rsidR="002A5713">
              <w:lastRenderedPageBreak/>
              <w:t>compensation is consistent with normal experimental practice and should encourage study participation.</w:t>
            </w:r>
            <w:r w:rsidR="00C20A0F">
              <w:t xml:space="preserve"> We anticipate payment to</w:t>
            </w:r>
            <w:r w:rsidR="00BC475D">
              <w:t xml:space="preserve"> both</w:t>
            </w:r>
            <w:r w:rsidR="00C20A0F">
              <w:t xml:space="preserve"> </w:t>
            </w:r>
            <w:r w:rsidR="00D56A55">
              <w:t xml:space="preserve">light </w:t>
            </w:r>
            <w:r w:rsidR="00F23701">
              <w:t>vehicle</w:t>
            </w:r>
            <w:r w:rsidR="00C20A0F">
              <w:t xml:space="preserve"> </w:t>
            </w:r>
            <w:r w:rsidR="00BC475D">
              <w:t xml:space="preserve">and heavy truck </w:t>
            </w:r>
            <w:r w:rsidR="00C20A0F">
              <w:t xml:space="preserve">drivers at an hourly rate of approximately $50.00. </w:t>
            </w:r>
            <w:r w:rsidR="000734A6">
              <w:t xml:space="preserve"> </w:t>
            </w:r>
          </w:p>
        </w:tc>
      </w:tr>
      <w:tr w:rsidR="00AB3C2B" w:rsidTr="00935045" w14:paraId="58BD2B61" w14:textId="77777777">
        <w:tc>
          <w:tcPr>
            <w:tcW w:w="9360" w:type="dxa"/>
            <w:shd w:val="clear" w:color="auto" w:fill="F2F2F2" w:themeFill="background1" w:themeFillShade="F2"/>
          </w:tcPr>
          <w:p w:rsidRPr="00751257" w:rsidR="00AB3C2B" w:rsidP="00D36BA5" w:rsidRDefault="00AB3C2B" w14:paraId="15FAFCB3" w14:textId="77777777">
            <w:pPr>
              <w:spacing w:before="120" w:after="120"/>
            </w:pPr>
            <w:r w:rsidRPr="00412504">
              <w:rPr>
                <w:b/>
              </w:rPr>
              <w:lastRenderedPageBreak/>
              <w:t xml:space="preserve">4. </w:t>
            </w:r>
            <w:r w:rsidRPr="00412504">
              <w:rPr>
                <w:b/>
                <w:u w:val="single"/>
              </w:rPr>
              <w:t xml:space="preserve">Describe </w:t>
            </w:r>
            <w:r>
              <w:rPr>
                <w:b/>
                <w:u w:val="single"/>
              </w:rPr>
              <w:t>tests of procedures or methods</w:t>
            </w:r>
            <w:r w:rsidRPr="00412504">
              <w:rPr>
                <w:b/>
              </w:rPr>
              <w:t>.</w:t>
            </w:r>
            <w:r>
              <w:t xml:space="preserve"> </w:t>
            </w:r>
          </w:p>
        </w:tc>
      </w:tr>
      <w:tr w:rsidR="00AB3C2B" w:rsidTr="00935045" w14:paraId="5B9E6383" w14:textId="77777777">
        <w:tc>
          <w:tcPr>
            <w:tcW w:w="9360" w:type="dxa"/>
            <w:tcBorders>
              <w:bottom w:val="single" w:color="auto" w:sz="4" w:space="0"/>
            </w:tcBorders>
          </w:tcPr>
          <w:p w:rsidR="00C04D2D" w:rsidP="007A11BB" w:rsidRDefault="00C04D2D" w14:paraId="36B3D38D" w14:textId="261D2470">
            <w:pPr>
              <w:spacing w:before="120"/>
            </w:pPr>
            <w:r>
              <w:t xml:space="preserve">Both the </w:t>
            </w:r>
            <w:r w:rsidR="00D56A55">
              <w:t xml:space="preserve">light </w:t>
            </w:r>
            <w:r>
              <w:t xml:space="preserve">vehicle and heavy truck data collections will utilize the same approach. For the </w:t>
            </w:r>
            <w:r w:rsidR="00D56A55">
              <w:t xml:space="preserve">light </w:t>
            </w:r>
            <w:r>
              <w:t>vehicle data collection, two camera-based rear visibility systems, System A and System B</w:t>
            </w:r>
            <w:r w:rsidR="00FE7966">
              <w:t>,</w:t>
            </w:r>
            <w:r>
              <w:t xml:space="preserve"> will be installed in two separate vehicles. Participants will be randomly assigned to either System A or System B. Participants will complete two drives: one with the camera-based rear visibility system and one with traditional outside mirrors. </w:t>
            </w:r>
            <w:r w:rsidR="006646A2">
              <w:t xml:space="preserve">This will create four conditions: Participants assigned to the System A condition will complete two drives: one for mirrors and one for System A. Participants assigned to the System B condition will complete two drives: one for mirrors and one for System B. </w:t>
            </w:r>
          </w:p>
          <w:p w:rsidR="006646A2" w:rsidP="006646A2" w:rsidRDefault="006646A2" w14:paraId="7268A63B" w14:textId="3E74353F">
            <w:pPr>
              <w:spacing w:before="120"/>
            </w:pPr>
            <w:r>
              <w:t xml:space="preserve">For the heavy truck data collection, two camera-based rear visibility systems will be installed in two separate heavy trucks. Participants will be randomly assigned to either System C or System D. Participants will complete two drives: one with the camera-based rear visibility system and one with traditional outside mirrors. Additionally, drives will take place in two different time of day conditions: daylight and darkness. Participants will be randomly assigned to either the daylight or darkness condition. Half of the participants assigned to System C will complete two drives: one for mirrors and one for System C in daylight; and the remaining half will complete two drives: one for mirrors and one for System C in darkness.  Half of the participants assigned to System D will complete two drives: one for mirrors and one for System D in daylight; and the remaining half will complete two drives: one for mirrors and one for System D in darkness. This will create the following 8 conditions: System C in daylight, System C in darkness, System C mirror comparison in daylight, System C mirror comparison in darkness, System D in daylight, System D in darkness, System D mirror comparison in daylight, and System D mirror comparison in darkness. </w:t>
            </w:r>
          </w:p>
          <w:p w:rsidR="00C019AC" w:rsidP="00D36BA5" w:rsidRDefault="00C019AC" w14:paraId="557B4873" w14:textId="79482BD6">
            <w:pPr>
              <w:spacing w:before="120" w:after="60"/>
            </w:pPr>
            <w:r>
              <w:t>Table 1. Experimental Design</w:t>
            </w:r>
          </w:p>
          <w:tbl>
            <w:tblPr>
              <w:tblStyle w:val="TableGrid"/>
              <w:tblW w:w="0" w:type="auto"/>
              <w:tblLook w:val="04A0" w:firstRow="1" w:lastRow="0" w:firstColumn="1" w:lastColumn="0" w:noHBand="0" w:noVBand="1"/>
            </w:tblPr>
            <w:tblGrid>
              <w:gridCol w:w="1826"/>
              <w:gridCol w:w="1827"/>
              <w:gridCol w:w="1827"/>
              <w:gridCol w:w="1827"/>
              <w:gridCol w:w="1827"/>
            </w:tblGrid>
            <w:tr w:rsidR="00C019AC" w:rsidTr="007513B4" w14:paraId="55881B7A" w14:textId="77777777">
              <w:tc>
                <w:tcPr>
                  <w:tcW w:w="1826" w:type="dxa"/>
                </w:tcPr>
                <w:p w:rsidRPr="00D36BA5" w:rsidR="00C019AC" w:rsidP="00C37365" w:rsidRDefault="00C019AC" w14:paraId="7AC66DA6" w14:textId="57C26F3C">
                  <w:pPr>
                    <w:rPr>
                      <w:rFonts w:cstheme="minorHAnsi"/>
                      <w:sz w:val="20"/>
                      <w:szCs w:val="20"/>
                    </w:rPr>
                  </w:pPr>
                  <w:r w:rsidRPr="00D36BA5">
                    <w:rPr>
                      <w:rFonts w:cstheme="minorHAnsi"/>
                      <w:sz w:val="20"/>
                      <w:szCs w:val="20"/>
                    </w:rPr>
                    <w:t>Data  Collection</w:t>
                  </w:r>
                </w:p>
              </w:tc>
              <w:tc>
                <w:tcPr>
                  <w:tcW w:w="1827" w:type="dxa"/>
                </w:tcPr>
                <w:p w:rsidRPr="00D36BA5" w:rsidR="00C019AC" w:rsidP="00C37365" w:rsidRDefault="00C019AC" w14:paraId="29698486" w14:textId="5C387730">
                  <w:pPr>
                    <w:rPr>
                      <w:rFonts w:cstheme="minorHAnsi"/>
                      <w:sz w:val="20"/>
                      <w:szCs w:val="20"/>
                    </w:rPr>
                  </w:pPr>
                  <w:r w:rsidRPr="00D36BA5">
                    <w:rPr>
                      <w:rFonts w:cstheme="minorHAnsi"/>
                      <w:sz w:val="20"/>
                      <w:szCs w:val="20"/>
                    </w:rPr>
                    <w:t>Vehicle</w:t>
                  </w:r>
                </w:p>
              </w:tc>
              <w:tc>
                <w:tcPr>
                  <w:tcW w:w="1827" w:type="dxa"/>
                </w:tcPr>
                <w:p w:rsidRPr="00D36BA5" w:rsidR="00C019AC" w:rsidP="00C37365" w:rsidRDefault="00C019AC" w14:paraId="500DCF09" w14:textId="7C0CB448">
                  <w:pPr>
                    <w:rPr>
                      <w:rFonts w:cstheme="minorHAnsi"/>
                      <w:sz w:val="20"/>
                      <w:szCs w:val="20"/>
                    </w:rPr>
                  </w:pPr>
                  <w:r w:rsidRPr="00D36BA5">
                    <w:rPr>
                      <w:rFonts w:cstheme="minorHAnsi"/>
                      <w:sz w:val="20"/>
                      <w:szCs w:val="20"/>
                    </w:rPr>
                    <w:t>CMS System</w:t>
                  </w:r>
                </w:p>
              </w:tc>
              <w:tc>
                <w:tcPr>
                  <w:tcW w:w="3654" w:type="dxa"/>
                  <w:gridSpan w:val="2"/>
                </w:tcPr>
                <w:p w:rsidRPr="00D36BA5" w:rsidR="00C019AC" w:rsidP="00C37365" w:rsidRDefault="00C019AC" w14:paraId="0BAF0CBB" w14:textId="4830EAEB">
                  <w:pPr>
                    <w:rPr>
                      <w:rFonts w:cstheme="minorHAnsi"/>
                      <w:sz w:val="20"/>
                      <w:szCs w:val="20"/>
                    </w:rPr>
                  </w:pPr>
                  <w:r w:rsidRPr="00D36BA5">
                    <w:rPr>
                      <w:rFonts w:cstheme="minorHAnsi"/>
                      <w:sz w:val="20"/>
                      <w:szCs w:val="20"/>
                    </w:rPr>
                    <w:t>Condition</w:t>
                  </w:r>
                </w:p>
              </w:tc>
            </w:tr>
            <w:tr w:rsidR="003D7CA0" w:rsidTr="00C37365" w14:paraId="54A03C02" w14:textId="77777777">
              <w:trPr>
                <w:trHeight w:val="287"/>
              </w:trPr>
              <w:tc>
                <w:tcPr>
                  <w:tcW w:w="1826" w:type="dxa"/>
                  <w:vMerge w:val="restart"/>
                </w:tcPr>
                <w:p w:rsidRPr="00D36BA5" w:rsidR="003D7CA0" w:rsidP="00C37365" w:rsidRDefault="003D7CA0" w14:paraId="61930457" w14:textId="51DB2FFA">
                  <w:pPr>
                    <w:rPr>
                      <w:rFonts w:cstheme="minorHAnsi"/>
                      <w:sz w:val="20"/>
                      <w:szCs w:val="20"/>
                    </w:rPr>
                  </w:pPr>
                  <w:r w:rsidRPr="00D36BA5">
                    <w:rPr>
                      <w:rFonts w:cstheme="minorHAnsi"/>
                      <w:sz w:val="20"/>
                      <w:szCs w:val="20"/>
                    </w:rPr>
                    <w:t xml:space="preserve">Data Collection </w:t>
                  </w:r>
                  <w:r w:rsidRPr="00D36BA5" w:rsidR="0031465A">
                    <w:rPr>
                      <w:rFonts w:cstheme="minorHAnsi"/>
                      <w:sz w:val="20"/>
                      <w:szCs w:val="20"/>
                    </w:rPr>
                    <w:t xml:space="preserve">Part </w:t>
                  </w:r>
                  <w:r w:rsidRPr="00D36BA5">
                    <w:rPr>
                      <w:rFonts w:cstheme="minorHAnsi"/>
                      <w:sz w:val="20"/>
                      <w:szCs w:val="20"/>
                    </w:rPr>
                    <w:t>1</w:t>
                  </w:r>
                </w:p>
              </w:tc>
              <w:tc>
                <w:tcPr>
                  <w:tcW w:w="1827" w:type="dxa"/>
                  <w:vMerge w:val="restart"/>
                </w:tcPr>
                <w:p w:rsidRPr="00D36BA5" w:rsidR="003D7CA0" w:rsidP="00C37365" w:rsidRDefault="003D7CA0" w14:paraId="601A6275" w14:textId="41C05DE3">
                  <w:pPr>
                    <w:rPr>
                      <w:rFonts w:cstheme="minorHAnsi"/>
                      <w:sz w:val="20"/>
                      <w:szCs w:val="20"/>
                    </w:rPr>
                  </w:pPr>
                  <w:r w:rsidRPr="00D36BA5">
                    <w:rPr>
                      <w:rFonts w:cstheme="minorHAnsi"/>
                      <w:sz w:val="20"/>
                      <w:szCs w:val="20"/>
                    </w:rPr>
                    <w:t>Light Vehicle</w:t>
                  </w:r>
                </w:p>
              </w:tc>
              <w:tc>
                <w:tcPr>
                  <w:tcW w:w="1827" w:type="dxa"/>
                  <w:vMerge w:val="restart"/>
                </w:tcPr>
                <w:p w:rsidRPr="00D36BA5" w:rsidR="003D7CA0" w:rsidP="00C37365" w:rsidRDefault="003D7CA0" w14:paraId="6F400F13" w14:textId="72587986">
                  <w:pPr>
                    <w:rPr>
                      <w:rFonts w:cstheme="minorHAnsi"/>
                      <w:sz w:val="20"/>
                      <w:szCs w:val="20"/>
                    </w:rPr>
                  </w:pPr>
                  <w:r w:rsidRPr="00D36BA5">
                    <w:rPr>
                      <w:rFonts w:cstheme="minorHAnsi"/>
                      <w:sz w:val="20"/>
                      <w:szCs w:val="20"/>
                    </w:rPr>
                    <w:t>CMS A</w:t>
                  </w:r>
                </w:p>
              </w:tc>
              <w:tc>
                <w:tcPr>
                  <w:tcW w:w="3654" w:type="dxa"/>
                  <w:gridSpan w:val="2"/>
                </w:tcPr>
                <w:p w:rsidRPr="00D36BA5" w:rsidR="003D7CA0" w:rsidP="00C37365" w:rsidRDefault="003D7CA0" w14:paraId="1ACA0EA3" w14:textId="3291E263">
                  <w:pPr>
                    <w:rPr>
                      <w:rFonts w:cstheme="minorHAnsi"/>
                      <w:sz w:val="20"/>
                      <w:szCs w:val="20"/>
                    </w:rPr>
                  </w:pPr>
                  <w:r w:rsidRPr="00D36BA5">
                    <w:rPr>
                      <w:rFonts w:cstheme="minorHAnsi"/>
                      <w:sz w:val="20"/>
                      <w:szCs w:val="20"/>
                    </w:rPr>
                    <w:t>Mirrors</w:t>
                  </w:r>
                </w:p>
              </w:tc>
            </w:tr>
            <w:tr w:rsidR="003D7CA0" w:rsidTr="00C37365" w14:paraId="5FC54B82" w14:textId="77777777">
              <w:trPr>
                <w:trHeight w:val="242"/>
              </w:trPr>
              <w:tc>
                <w:tcPr>
                  <w:tcW w:w="1826" w:type="dxa"/>
                  <w:vMerge/>
                </w:tcPr>
                <w:p w:rsidRPr="00D36BA5" w:rsidR="003D7CA0" w:rsidP="00C37365" w:rsidRDefault="003D7CA0" w14:paraId="6CD103DA" w14:textId="77777777">
                  <w:pPr>
                    <w:rPr>
                      <w:rFonts w:cstheme="minorHAnsi"/>
                      <w:sz w:val="20"/>
                      <w:szCs w:val="20"/>
                    </w:rPr>
                  </w:pPr>
                </w:p>
              </w:tc>
              <w:tc>
                <w:tcPr>
                  <w:tcW w:w="1827" w:type="dxa"/>
                  <w:vMerge/>
                </w:tcPr>
                <w:p w:rsidRPr="00D36BA5" w:rsidR="003D7CA0" w:rsidP="00C37365" w:rsidRDefault="003D7CA0" w14:paraId="298DA2A1" w14:textId="77777777">
                  <w:pPr>
                    <w:rPr>
                      <w:rFonts w:cstheme="minorHAnsi"/>
                      <w:sz w:val="20"/>
                      <w:szCs w:val="20"/>
                    </w:rPr>
                  </w:pPr>
                </w:p>
              </w:tc>
              <w:tc>
                <w:tcPr>
                  <w:tcW w:w="1827" w:type="dxa"/>
                  <w:vMerge/>
                </w:tcPr>
                <w:p w:rsidRPr="00D36BA5" w:rsidR="003D7CA0" w:rsidP="00C37365" w:rsidRDefault="003D7CA0" w14:paraId="39A4CBA3" w14:textId="77777777">
                  <w:pPr>
                    <w:rPr>
                      <w:rFonts w:cstheme="minorHAnsi"/>
                      <w:sz w:val="20"/>
                      <w:szCs w:val="20"/>
                    </w:rPr>
                  </w:pPr>
                </w:p>
              </w:tc>
              <w:tc>
                <w:tcPr>
                  <w:tcW w:w="3654" w:type="dxa"/>
                  <w:gridSpan w:val="2"/>
                </w:tcPr>
                <w:p w:rsidRPr="00D36BA5" w:rsidR="003D7CA0" w:rsidP="00C37365" w:rsidRDefault="003D7CA0" w14:paraId="0224FB32" w14:textId="0FB4CB20">
                  <w:pPr>
                    <w:rPr>
                      <w:rFonts w:cstheme="minorHAnsi"/>
                      <w:sz w:val="20"/>
                      <w:szCs w:val="20"/>
                    </w:rPr>
                  </w:pPr>
                  <w:r w:rsidRPr="00D36BA5">
                    <w:rPr>
                      <w:rFonts w:cstheme="minorHAnsi"/>
                      <w:sz w:val="20"/>
                      <w:szCs w:val="20"/>
                    </w:rPr>
                    <w:t>CMS A</w:t>
                  </w:r>
                </w:p>
              </w:tc>
            </w:tr>
            <w:tr w:rsidR="003D7CA0" w:rsidTr="00C37365" w14:paraId="6C659C32" w14:textId="77777777">
              <w:trPr>
                <w:trHeight w:val="251"/>
              </w:trPr>
              <w:tc>
                <w:tcPr>
                  <w:tcW w:w="1826" w:type="dxa"/>
                  <w:vMerge/>
                </w:tcPr>
                <w:p w:rsidRPr="00D36BA5" w:rsidR="003D7CA0" w:rsidP="00C37365" w:rsidRDefault="003D7CA0" w14:paraId="1B5B1240" w14:textId="77777777">
                  <w:pPr>
                    <w:rPr>
                      <w:rFonts w:cstheme="minorHAnsi"/>
                      <w:sz w:val="20"/>
                      <w:szCs w:val="20"/>
                    </w:rPr>
                  </w:pPr>
                </w:p>
              </w:tc>
              <w:tc>
                <w:tcPr>
                  <w:tcW w:w="1827" w:type="dxa"/>
                  <w:vMerge/>
                </w:tcPr>
                <w:p w:rsidRPr="00D36BA5" w:rsidR="003D7CA0" w:rsidP="00C37365" w:rsidRDefault="003D7CA0" w14:paraId="0FD7DDCC" w14:textId="77777777">
                  <w:pPr>
                    <w:rPr>
                      <w:rFonts w:cstheme="minorHAnsi"/>
                      <w:sz w:val="20"/>
                      <w:szCs w:val="20"/>
                    </w:rPr>
                  </w:pPr>
                </w:p>
              </w:tc>
              <w:tc>
                <w:tcPr>
                  <w:tcW w:w="1827" w:type="dxa"/>
                  <w:vMerge w:val="restart"/>
                </w:tcPr>
                <w:p w:rsidRPr="00D36BA5" w:rsidR="003D7CA0" w:rsidP="00C37365" w:rsidRDefault="003D7CA0" w14:paraId="67648597" w14:textId="42C19863">
                  <w:pPr>
                    <w:rPr>
                      <w:rFonts w:cstheme="minorHAnsi"/>
                      <w:sz w:val="20"/>
                      <w:szCs w:val="20"/>
                    </w:rPr>
                  </w:pPr>
                  <w:r w:rsidRPr="00D36BA5">
                    <w:rPr>
                      <w:rFonts w:cstheme="minorHAnsi"/>
                      <w:sz w:val="20"/>
                      <w:szCs w:val="20"/>
                    </w:rPr>
                    <w:t>CMS B</w:t>
                  </w:r>
                </w:p>
              </w:tc>
              <w:tc>
                <w:tcPr>
                  <w:tcW w:w="3654" w:type="dxa"/>
                  <w:gridSpan w:val="2"/>
                </w:tcPr>
                <w:p w:rsidRPr="00D36BA5" w:rsidR="003D7CA0" w:rsidP="00C37365" w:rsidRDefault="003D7CA0" w14:paraId="5FF59BC4" w14:textId="73E23609">
                  <w:pPr>
                    <w:rPr>
                      <w:rFonts w:cstheme="minorHAnsi"/>
                      <w:sz w:val="20"/>
                      <w:szCs w:val="20"/>
                    </w:rPr>
                  </w:pPr>
                  <w:r w:rsidRPr="00D36BA5">
                    <w:rPr>
                      <w:rFonts w:cstheme="minorHAnsi"/>
                      <w:sz w:val="20"/>
                      <w:szCs w:val="20"/>
                    </w:rPr>
                    <w:t>Mirrors</w:t>
                  </w:r>
                </w:p>
              </w:tc>
            </w:tr>
            <w:tr w:rsidR="003D7CA0" w:rsidTr="00C37365" w14:paraId="133A02F1" w14:textId="77777777">
              <w:trPr>
                <w:trHeight w:val="251"/>
              </w:trPr>
              <w:tc>
                <w:tcPr>
                  <w:tcW w:w="1826" w:type="dxa"/>
                  <w:vMerge/>
                </w:tcPr>
                <w:p w:rsidRPr="00D36BA5" w:rsidR="003D7CA0" w:rsidP="00C37365" w:rsidRDefault="003D7CA0" w14:paraId="0499936B" w14:textId="77777777">
                  <w:pPr>
                    <w:rPr>
                      <w:rFonts w:cstheme="minorHAnsi"/>
                      <w:sz w:val="20"/>
                      <w:szCs w:val="20"/>
                    </w:rPr>
                  </w:pPr>
                </w:p>
              </w:tc>
              <w:tc>
                <w:tcPr>
                  <w:tcW w:w="1827" w:type="dxa"/>
                  <w:vMerge/>
                </w:tcPr>
                <w:p w:rsidRPr="00D36BA5" w:rsidR="003D7CA0" w:rsidP="00C37365" w:rsidRDefault="003D7CA0" w14:paraId="12B928BF" w14:textId="77777777">
                  <w:pPr>
                    <w:rPr>
                      <w:rFonts w:cstheme="minorHAnsi"/>
                      <w:sz w:val="20"/>
                      <w:szCs w:val="20"/>
                    </w:rPr>
                  </w:pPr>
                </w:p>
              </w:tc>
              <w:tc>
                <w:tcPr>
                  <w:tcW w:w="1827" w:type="dxa"/>
                  <w:vMerge/>
                </w:tcPr>
                <w:p w:rsidRPr="00D36BA5" w:rsidR="003D7CA0" w:rsidP="00C37365" w:rsidRDefault="003D7CA0" w14:paraId="645CD5B1" w14:textId="77777777">
                  <w:pPr>
                    <w:rPr>
                      <w:rFonts w:cstheme="minorHAnsi"/>
                      <w:sz w:val="20"/>
                      <w:szCs w:val="20"/>
                    </w:rPr>
                  </w:pPr>
                </w:p>
              </w:tc>
              <w:tc>
                <w:tcPr>
                  <w:tcW w:w="3654" w:type="dxa"/>
                  <w:gridSpan w:val="2"/>
                </w:tcPr>
                <w:p w:rsidRPr="00D36BA5" w:rsidR="003D7CA0" w:rsidP="00C37365" w:rsidRDefault="003D7CA0" w14:paraId="587ECAE1" w14:textId="56B2FBF0">
                  <w:pPr>
                    <w:rPr>
                      <w:rFonts w:cstheme="minorHAnsi"/>
                      <w:sz w:val="20"/>
                      <w:szCs w:val="20"/>
                    </w:rPr>
                  </w:pPr>
                  <w:r w:rsidRPr="00D36BA5">
                    <w:rPr>
                      <w:rFonts w:cstheme="minorHAnsi"/>
                      <w:sz w:val="20"/>
                      <w:szCs w:val="20"/>
                    </w:rPr>
                    <w:t>CMS B</w:t>
                  </w:r>
                </w:p>
              </w:tc>
            </w:tr>
            <w:tr w:rsidR="009042EC" w:rsidTr="00E20FA7" w14:paraId="582684BD" w14:textId="77777777">
              <w:tc>
                <w:tcPr>
                  <w:tcW w:w="1826" w:type="dxa"/>
                  <w:vMerge w:val="restart"/>
                </w:tcPr>
                <w:p w:rsidRPr="00D36BA5" w:rsidR="009042EC" w:rsidP="00C37365" w:rsidRDefault="009042EC" w14:paraId="0A3D12AE" w14:textId="42A240FB">
                  <w:pPr>
                    <w:rPr>
                      <w:rFonts w:cstheme="minorHAnsi"/>
                      <w:sz w:val="20"/>
                      <w:szCs w:val="20"/>
                    </w:rPr>
                  </w:pPr>
                  <w:r w:rsidRPr="00D36BA5">
                    <w:rPr>
                      <w:rFonts w:cstheme="minorHAnsi"/>
                      <w:sz w:val="20"/>
                      <w:szCs w:val="20"/>
                    </w:rPr>
                    <w:t xml:space="preserve">Data Collection </w:t>
                  </w:r>
                  <w:r w:rsidRPr="00D36BA5" w:rsidR="0031465A">
                    <w:rPr>
                      <w:rFonts w:cstheme="minorHAnsi"/>
                      <w:sz w:val="20"/>
                      <w:szCs w:val="20"/>
                    </w:rPr>
                    <w:t xml:space="preserve">Part </w:t>
                  </w:r>
                  <w:r w:rsidRPr="00D36BA5">
                    <w:rPr>
                      <w:rFonts w:cstheme="minorHAnsi"/>
                      <w:sz w:val="20"/>
                      <w:szCs w:val="20"/>
                    </w:rPr>
                    <w:t>2</w:t>
                  </w:r>
                </w:p>
              </w:tc>
              <w:tc>
                <w:tcPr>
                  <w:tcW w:w="1827" w:type="dxa"/>
                  <w:vMerge w:val="restart"/>
                </w:tcPr>
                <w:p w:rsidRPr="00D36BA5" w:rsidR="009042EC" w:rsidP="00C37365" w:rsidRDefault="009042EC" w14:paraId="640255A1" w14:textId="22CA7970">
                  <w:pPr>
                    <w:rPr>
                      <w:rFonts w:cstheme="minorHAnsi"/>
                      <w:sz w:val="20"/>
                      <w:szCs w:val="20"/>
                    </w:rPr>
                  </w:pPr>
                  <w:r w:rsidRPr="00D36BA5">
                    <w:rPr>
                      <w:rFonts w:cstheme="minorHAnsi"/>
                      <w:sz w:val="20"/>
                      <w:szCs w:val="20"/>
                    </w:rPr>
                    <w:t>Heavy Truck</w:t>
                  </w:r>
                </w:p>
              </w:tc>
              <w:tc>
                <w:tcPr>
                  <w:tcW w:w="1827" w:type="dxa"/>
                  <w:vMerge w:val="restart"/>
                </w:tcPr>
                <w:p w:rsidRPr="00D36BA5" w:rsidR="009042EC" w:rsidP="00C37365" w:rsidRDefault="009042EC" w14:paraId="489BF913" w14:textId="3D3B0AE4">
                  <w:pPr>
                    <w:rPr>
                      <w:rFonts w:cstheme="minorHAnsi"/>
                      <w:sz w:val="20"/>
                      <w:szCs w:val="20"/>
                    </w:rPr>
                  </w:pPr>
                  <w:r w:rsidRPr="00D36BA5">
                    <w:rPr>
                      <w:rFonts w:cstheme="minorHAnsi"/>
                      <w:sz w:val="20"/>
                      <w:szCs w:val="20"/>
                    </w:rPr>
                    <w:t>CMS C</w:t>
                  </w:r>
                </w:p>
              </w:tc>
              <w:tc>
                <w:tcPr>
                  <w:tcW w:w="1827" w:type="dxa"/>
                  <w:vMerge w:val="restart"/>
                </w:tcPr>
                <w:p w:rsidRPr="00D36BA5" w:rsidR="009042EC" w:rsidP="00C37365" w:rsidRDefault="009042EC" w14:paraId="22AF23D9" w14:textId="7EBD9679">
                  <w:pPr>
                    <w:rPr>
                      <w:rFonts w:cstheme="minorHAnsi"/>
                      <w:sz w:val="20"/>
                      <w:szCs w:val="20"/>
                    </w:rPr>
                  </w:pPr>
                  <w:r w:rsidRPr="00D36BA5">
                    <w:rPr>
                      <w:rFonts w:cstheme="minorHAnsi"/>
                      <w:sz w:val="20"/>
                      <w:szCs w:val="20"/>
                    </w:rPr>
                    <w:t>Mirrors</w:t>
                  </w:r>
                </w:p>
              </w:tc>
              <w:tc>
                <w:tcPr>
                  <w:tcW w:w="1827" w:type="dxa"/>
                </w:tcPr>
                <w:p w:rsidRPr="00D36BA5" w:rsidR="009042EC" w:rsidP="00C37365" w:rsidRDefault="009042EC" w14:paraId="33FEFC6C" w14:textId="516AA4CB">
                  <w:pPr>
                    <w:rPr>
                      <w:rFonts w:cstheme="minorHAnsi"/>
                      <w:sz w:val="20"/>
                      <w:szCs w:val="20"/>
                    </w:rPr>
                  </w:pPr>
                  <w:r w:rsidRPr="00D36BA5">
                    <w:rPr>
                      <w:rFonts w:cstheme="minorHAnsi"/>
                      <w:sz w:val="20"/>
                      <w:szCs w:val="20"/>
                    </w:rPr>
                    <w:t>Daylight</w:t>
                  </w:r>
                </w:p>
              </w:tc>
            </w:tr>
            <w:tr w:rsidR="009042EC" w:rsidTr="00E20FA7" w14:paraId="67EA656D" w14:textId="77777777">
              <w:tc>
                <w:tcPr>
                  <w:tcW w:w="1826" w:type="dxa"/>
                  <w:vMerge/>
                </w:tcPr>
                <w:p w:rsidRPr="00D36BA5" w:rsidR="009042EC" w:rsidP="00C37365" w:rsidRDefault="009042EC" w14:paraId="58BF27C4" w14:textId="77777777">
                  <w:pPr>
                    <w:rPr>
                      <w:rFonts w:cstheme="minorHAnsi"/>
                      <w:sz w:val="20"/>
                      <w:szCs w:val="20"/>
                    </w:rPr>
                  </w:pPr>
                </w:p>
              </w:tc>
              <w:tc>
                <w:tcPr>
                  <w:tcW w:w="1827" w:type="dxa"/>
                  <w:vMerge/>
                </w:tcPr>
                <w:p w:rsidRPr="00D36BA5" w:rsidR="009042EC" w:rsidP="00C37365" w:rsidRDefault="009042EC" w14:paraId="386573A1" w14:textId="77777777">
                  <w:pPr>
                    <w:rPr>
                      <w:rFonts w:cstheme="minorHAnsi"/>
                      <w:sz w:val="20"/>
                      <w:szCs w:val="20"/>
                    </w:rPr>
                  </w:pPr>
                </w:p>
              </w:tc>
              <w:tc>
                <w:tcPr>
                  <w:tcW w:w="1827" w:type="dxa"/>
                  <w:vMerge/>
                </w:tcPr>
                <w:p w:rsidRPr="00D36BA5" w:rsidR="009042EC" w:rsidP="00C37365" w:rsidRDefault="009042EC" w14:paraId="2711B0C5" w14:textId="77777777">
                  <w:pPr>
                    <w:rPr>
                      <w:rFonts w:cstheme="minorHAnsi"/>
                      <w:sz w:val="20"/>
                      <w:szCs w:val="20"/>
                    </w:rPr>
                  </w:pPr>
                </w:p>
              </w:tc>
              <w:tc>
                <w:tcPr>
                  <w:tcW w:w="1827" w:type="dxa"/>
                  <w:vMerge/>
                </w:tcPr>
                <w:p w:rsidRPr="00D36BA5" w:rsidR="009042EC" w:rsidP="00C37365" w:rsidRDefault="009042EC" w14:paraId="6CB741C4" w14:textId="0BCD4CCD">
                  <w:pPr>
                    <w:rPr>
                      <w:rFonts w:cstheme="minorHAnsi"/>
                      <w:sz w:val="20"/>
                      <w:szCs w:val="20"/>
                    </w:rPr>
                  </w:pPr>
                </w:p>
              </w:tc>
              <w:tc>
                <w:tcPr>
                  <w:tcW w:w="1827" w:type="dxa"/>
                </w:tcPr>
                <w:p w:rsidRPr="00D36BA5" w:rsidR="009042EC" w:rsidP="00C37365" w:rsidRDefault="009042EC" w14:paraId="4D62F1FD" w14:textId="1E1ADBEC">
                  <w:pPr>
                    <w:rPr>
                      <w:rFonts w:cstheme="minorHAnsi"/>
                      <w:sz w:val="20"/>
                      <w:szCs w:val="20"/>
                    </w:rPr>
                  </w:pPr>
                  <w:r w:rsidRPr="00D36BA5">
                    <w:rPr>
                      <w:rFonts w:cstheme="minorHAnsi"/>
                      <w:sz w:val="20"/>
                      <w:szCs w:val="20"/>
                    </w:rPr>
                    <w:t>Darkness</w:t>
                  </w:r>
                </w:p>
              </w:tc>
            </w:tr>
            <w:tr w:rsidR="009042EC" w:rsidTr="00E20FA7" w14:paraId="597015A0" w14:textId="77777777">
              <w:tc>
                <w:tcPr>
                  <w:tcW w:w="1826" w:type="dxa"/>
                  <w:vMerge/>
                </w:tcPr>
                <w:p w:rsidRPr="00D36BA5" w:rsidR="009042EC" w:rsidP="00C37365" w:rsidRDefault="009042EC" w14:paraId="264203BB" w14:textId="77777777">
                  <w:pPr>
                    <w:rPr>
                      <w:rFonts w:cstheme="minorHAnsi"/>
                      <w:sz w:val="20"/>
                      <w:szCs w:val="20"/>
                    </w:rPr>
                  </w:pPr>
                </w:p>
              </w:tc>
              <w:tc>
                <w:tcPr>
                  <w:tcW w:w="1827" w:type="dxa"/>
                  <w:vMerge/>
                </w:tcPr>
                <w:p w:rsidRPr="00D36BA5" w:rsidR="009042EC" w:rsidP="00C37365" w:rsidRDefault="009042EC" w14:paraId="4D95DD72" w14:textId="77777777">
                  <w:pPr>
                    <w:rPr>
                      <w:rFonts w:cstheme="minorHAnsi"/>
                      <w:sz w:val="20"/>
                      <w:szCs w:val="20"/>
                    </w:rPr>
                  </w:pPr>
                </w:p>
              </w:tc>
              <w:tc>
                <w:tcPr>
                  <w:tcW w:w="1827" w:type="dxa"/>
                  <w:vMerge/>
                </w:tcPr>
                <w:p w:rsidRPr="00D36BA5" w:rsidR="009042EC" w:rsidP="00C37365" w:rsidRDefault="009042EC" w14:paraId="095D4751" w14:textId="77777777">
                  <w:pPr>
                    <w:rPr>
                      <w:rFonts w:cstheme="minorHAnsi"/>
                      <w:sz w:val="20"/>
                      <w:szCs w:val="20"/>
                    </w:rPr>
                  </w:pPr>
                </w:p>
              </w:tc>
              <w:tc>
                <w:tcPr>
                  <w:tcW w:w="1827" w:type="dxa"/>
                  <w:vMerge w:val="restart"/>
                </w:tcPr>
                <w:p w:rsidRPr="00D36BA5" w:rsidR="009042EC" w:rsidP="00C37365" w:rsidRDefault="009042EC" w14:paraId="5A85AD4A" w14:textId="7EBCEB8E">
                  <w:pPr>
                    <w:rPr>
                      <w:rFonts w:cstheme="minorHAnsi"/>
                      <w:sz w:val="20"/>
                      <w:szCs w:val="20"/>
                    </w:rPr>
                  </w:pPr>
                  <w:r w:rsidRPr="00D36BA5">
                    <w:rPr>
                      <w:rFonts w:cstheme="minorHAnsi"/>
                      <w:sz w:val="20"/>
                      <w:szCs w:val="20"/>
                    </w:rPr>
                    <w:t>CMS C</w:t>
                  </w:r>
                </w:p>
              </w:tc>
              <w:tc>
                <w:tcPr>
                  <w:tcW w:w="1827" w:type="dxa"/>
                </w:tcPr>
                <w:p w:rsidRPr="00D36BA5" w:rsidR="009042EC" w:rsidP="00C37365" w:rsidRDefault="009042EC" w14:paraId="5555D8EE" w14:textId="254F1849">
                  <w:pPr>
                    <w:rPr>
                      <w:rFonts w:cstheme="minorHAnsi"/>
                      <w:sz w:val="20"/>
                      <w:szCs w:val="20"/>
                    </w:rPr>
                  </w:pPr>
                  <w:r w:rsidRPr="00D36BA5">
                    <w:rPr>
                      <w:rFonts w:cstheme="minorHAnsi"/>
                      <w:sz w:val="20"/>
                      <w:szCs w:val="20"/>
                    </w:rPr>
                    <w:t>Daylight</w:t>
                  </w:r>
                </w:p>
              </w:tc>
            </w:tr>
            <w:tr w:rsidR="009042EC" w:rsidTr="00E20FA7" w14:paraId="562ACFD7" w14:textId="77777777">
              <w:tc>
                <w:tcPr>
                  <w:tcW w:w="1826" w:type="dxa"/>
                  <w:vMerge/>
                </w:tcPr>
                <w:p w:rsidRPr="00D36BA5" w:rsidR="009042EC" w:rsidP="00C37365" w:rsidRDefault="009042EC" w14:paraId="3BFA7BEF" w14:textId="77777777">
                  <w:pPr>
                    <w:rPr>
                      <w:rFonts w:cstheme="minorHAnsi"/>
                      <w:sz w:val="20"/>
                      <w:szCs w:val="20"/>
                    </w:rPr>
                  </w:pPr>
                </w:p>
              </w:tc>
              <w:tc>
                <w:tcPr>
                  <w:tcW w:w="1827" w:type="dxa"/>
                  <w:vMerge/>
                </w:tcPr>
                <w:p w:rsidRPr="00D36BA5" w:rsidR="009042EC" w:rsidP="00C37365" w:rsidRDefault="009042EC" w14:paraId="13714D61" w14:textId="77777777">
                  <w:pPr>
                    <w:rPr>
                      <w:rFonts w:cstheme="minorHAnsi"/>
                      <w:sz w:val="20"/>
                      <w:szCs w:val="20"/>
                    </w:rPr>
                  </w:pPr>
                </w:p>
              </w:tc>
              <w:tc>
                <w:tcPr>
                  <w:tcW w:w="1827" w:type="dxa"/>
                  <w:vMerge/>
                </w:tcPr>
                <w:p w:rsidRPr="00D36BA5" w:rsidR="009042EC" w:rsidP="00C37365" w:rsidRDefault="009042EC" w14:paraId="7CB235A3" w14:textId="77777777">
                  <w:pPr>
                    <w:rPr>
                      <w:rFonts w:cstheme="minorHAnsi"/>
                      <w:sz w:val="20"/>
                      <w:szCs w:val="20"/>
                    </w:rPr>
                  </w:pPr>
                </w:p>
              </w:tc>
              <w:tc>
                <w:tcPr>
                  <w:tcW w:w="1827" w:type="dxa"/>
                  <w:vMerge/>
                </w:tcPr>
                <w:p w:rsidRPr="00D36BA5" w:rsidR="009042EC" w:rsidP="00C37365" w:rsidRDefault="009042EC" w14:paraId="5BC09F48" w14:textId="77777777">
                  <w:pPr>
                    <w:rPr>
                      <w:rFonts w:cstheme="minorHAnsi"/>
                      <w:sz w:val="20"/>
                      <w:szCs w:val="20"/>
                    </w:rPr>
                  </w:pPr>
                </w:p>
              </w:tc>
              <w:tc>
                <w:tcPr>
                  <w:tcW w:w="1827" w:type="dxa"/>
                </w:tcPr>
                <w:p w:rsidRPr="00D36BA5" w:rsidR="009042EC" w:rsidP="00C37365" w:rsidRDefault="009042EC" w14:paraId="07AB6ABF" w14:textId="74EABD66">
                  <w:pPr>
                    <w:rPr>
                      <w:rFonts w:cstheme="minorHAnsi"/>
                      <w:sz w:val="20"/>
                      <w:szCs w:val="20"/>
                    </w:rPr>
                  </w:pPr>
                  <w:r w:rsidRPr="00D36BA5">
                    <w:rPr>
                      <w:rFonts w:cstheme="minorHAnsi"/>
                      <w:sz w:val="20"/>
                      <w:szCs w:val="20"/>
                    </w:rPr>
                    <w:t>Darkness</w:t>
                  </w:r>
                </w:p>
              </w:tc>
            </w:tr>
            <w:tr w:rsidR="009042EC" w:rsidTr="00E20FA7" w14:paraId="5F58177A" w14:textId="77777777">
              <w:tc>
                <w:tcPr>
                  <w:tcW w:w="1826" w:type="dxa"/>
                  <w:vMerge/>
                </w:tcPr>
                <w:p w:rsidRPr="00D36BA5" w:rsidR="009042EC" w:rsidP="00C37365" w:rsidRDefault="009042EC" w14:paraId="43745C9F" w14:textId="77777777">
                  <w:pPr>
                    <w:rPr>
                      <w:rFonts w:cstheme="minorHAnsi"/>
                      <w:sz w:val="20"/>
                      <w:szCs w:val="20"/>
                    </w:rPr>
                  </w:pPr>
                </w:p>
              </w:tc>
              <w:tc>
                <w:tcPr>
                  <w:tcW w:w="1827" w:type="dxa"/>
                  <w:vMerge/>
                </w:tcPr>
                <w:p w:rsidRPr="00D36BA5" w:rsidR="009042EC" w:rsidP="00C37365" w:rsidRDefault="009042EC" w14:paraId="621220B8" w14:textId="77777777">
                  <w:pPr>
                    <w:rPr>
                      <w:rFonts w:cstheme="minorHAnsi"/>
                      <w:sz w:val="20"/>
                      <w:szCs w:val="20"/>
                    </w:rPr>
                  </w:pPr>
                </w:p>
              </w:tc>
              <w:tc>
                <w:tcPr>
                  <w:tcW w:w="1827" w:type="dxa"/>
                  <w:vMerge w:val="restart"/>
                </w:tcPr>
                <w:p w:rsidRPr="00D36BA5" w:rsidR="009042EC" w:rsidP="00C37365" w:rsidRDefault="009042EC" w14:paraId="6C7E0E54" w14:textId="47363569">
                  <w:pPr>
                    <w:rPr>
                      <w:rFonts w:cstheme="minorHAnsi"/>
                      <w:sz w:val="20"/>
                      <w:szCs w:val="20"/>
                    </w:rPr>
                  </w:pPr>
                  <w:r w:rsidRPr="00D36BA5">
                    <w:rPr>
                      <w:rFonts w:cstheme="minorHAnsi"/>
                      <w:sz w:val="20"/>
                      <w:szCs w:val="20"/>
                    </w:rPr>
                    <w:t>CMS D</w:t>
                  </w:r>
                </w:p>
              </w:tc>
              <w:tc>
                <w:tcPr>
                  <w:tcW w:w="1827" w:type="dxa"/>
                  <w:vMerge w:val="restart"/>
                </w:tcPr>
                <w:p w:rsidRPr="00D36BA5" w:rsidR="009042EC" w:rsidP="00C37365" w:rsidRDefault="009042EC" w14:paraId="3AF8A467" w14:textId="16E74D55">
                  <w:pPr>
                    <w:rPr>
                      <w:rFonts w:cstheme="minorHAnsi"/>
                      <w:sz w:val="20"/>
                      <w:szCs w:val="20"/>
                    </w:rPr>
                  </w:pPr>
                  <w:r w:rsidRPr="00D36BA5">
                    <w:rPr>
                      <w:rFonts w:cstheme="minorHAnsi"/>
                      <w:sz w:val="20"/>
                      <w:szCs w:val="20"/>
                    </w:rPr>
                    <w:t>Mirrors</w:t>
                  </w:r>
                </w:p>
              </w:tc>
              <w:tc>
                <w:tcPr>
                  <w:tcW w:w="1827" w:type="dxa"/>
                </w:tcPr>
                <w:p w:rsidRPr="00D36BA5" w:rsidR="009042EC" w:rsidP="00C37365" w:rsidRDefault="009042EC" w14:paraId="6FC7CEDE" w14:textId="47283B76">
                  <w:pPr>
                    <w:rPr>
                      <w:rFonts w:cstheme="minorHAnsi"/>
                      <w:sz w:val="20"/>
                      <w:szCs w:val="20"/>
                    </w:rPr>
                  </w:pPr>
                  <w:r w:rsidRPr="00D36BA5">
                    <w:rPr>
                      <w:rFonts w:cstheme="minorHAnsi"/>
                      <w:sz w:val="20"/>
                      <w:szCs w:val="20"/>
                    </w:rPr>
                    <w:t>Daylight</w:t>
                  </w:r>
                </w:p>
              </w:tc>
            </w:tr>
            <w:tr w:rsidR="009042EC" w:rsidTr="00E20FA7" w14:paraId="2DD5BA81" w14:textId="77777777">
              <w:tc>
                <w:tcPr>
                  <w:tcW w:w="1826" w:type="dxa"/>
                  <w:vMerge/>
                </w:tcPr>
                <w:p w:rsidRPr="00D36BA5" w:rsidR="009042EC" w:rsidP="00C37365" w:rsidRDefault="009042EC" w14:paraId="5095BC17" w14:textId="77777777">
                  <w:pPr>
                    <w:rPr>
                      <w:rFonts w:cstheme="minorHAnsi"/>
                      <w:sz w:val="20"/>
                      <w:szCs w:val="20"/>
                    </w:rPr>
                  </w:pPr>
                </w:p>
              </w:tc>
              <w:tc>
                <w:tcPr>
                  <w:tcW w:w="1827" w:type="dxa"/>
                  <w:vMerge/>
                </w:tcPr>
                <w:p w:rsidRPr="00D36BA5" w:rsidR="009042EC" w:rsidP="00C37365" w:rsidRDefault="009042EC" w14:paraId="1B5DA024" w14:textId="77777777">
                  <w:pPr>
                    <w:rPr>
                      <w:rFonts w:cstheme="minorHAnsi"/>
                      <w:sz w:val="20"/>
                      <w:szCs w:val="20"/>
                    </w:rPr>
                  </w:pPr>
                </w:p>
              </w:tc>
              <w:tc>
                <w:tcPr>
                  <w:tcW w:w="1827" w:type="dxa"/>
                  <w:vMerge/>
                </w:tcPr>
                <w:p w:rsidRPr="00D36BA5" w:rsidR="009042EC" w:rsidP="00C37365" w:rsidRDefault="009042EC" w14:paraId="71D53A20" w14:textId="77777777">
                  <w:pPr>
                    <w:rPr>
                      <w:rFonts w:cstheme="minorHAnsi"/>
                      <w:sz w:val="20"/>
                      <w:szCs w:val="20"/>
                    </w:rPr>
                  </w:pPr>
                </w:p>
              </w:tc>
              <w:tc>
                <w:tcPr>
                  <w:tcW w:w="1827" w:type="dxa"/>
                  <w:vMerge/>
                </w:tcPr>
                <w:p w:rsidRPr="00D36BA5" w:rsidR="009042EC" w:rsidP="00C37365" w:rsidRDefault="009042EC" w14:paraId="1C23CE8B" w14:textId="77777777">
                  <w:pPr>
                    <w:rPr>
                      <w:rFonts w:cstheme="minorHAnsi"/>
                      <w:sz w:val="20"/>
                      <w:szCs w:val="20"/>
                    </w:rPr>
                  </w:pPr>
                </w:p>
              </w:tc>
              <w:tc>
                <w:tcPr>
                  <w:tcW w:w="1827" w:type="dxa"/>
                </w:tcPr>
                <w:p w:rsidRPr="00D36BA5" w:rsidR="009042EC" w:rsidP="00C37365" w:rsidRDefault="009042EC" w14:paraId="24B77A26" w14:textId="138AA9EA">
                  <w:pPr>
                    <w:rPr>
                      <w:rFonts w:cstheme="minorHAnsi"/>
                      <w:sz w:val="20"/>
                      <w:szCs w:val="20"/>
                    </w:rPr>
                  </w:pPr>
                  <w:r w:rsidRPr="00D36BA5">
                    <w:rPr>
                      <w:rFonts w:cstheme="minorHAnsi"/>
                      <w:sz w:val="20"/>
                      <w:szCs w:val="20"/>
                    </w:rPr>
                    <w:t>Darkness</w:t>
                  </w:r>
                </w:p>
              </w:tc>
            </w:tr>
            <w:tr w:rsidR="009042EC" w:rsidTr="00E20FA7" w14:paraId="0BF9EB69" w14:textId="77777777">
              <w:tc>
                <w:tcPr>
                  <w:tcW w:w="1826" w:type="dxa"/>
                  <w:vMerge/>
                </w:tcPr>
                <w:p w:rsidRPr="00D36BA5" w:rsidR="009042EC" w:rsidP="00C37365" w:rsidRDefault="009042EC" w14:paraId="2231D44F" w14:textId="77777777">
                  <w:pPr>
                    <w:rPr>
                      <w:rFonts w:cstheme="minorHAnsi"/>
                      <w:sz w:val="20"/>
                      <w:szCs w:val="20"/>
                    </w:rPr>
                  </w:pPr>
                </w:p>
              </w:tc>
              <w:tc>
                <w:tcPr>
                  <w:tcW w:w="1827" w:type="dxa"/>
                  <w:vMerge/>
                </w:tcPr>
                <w:p w:rsidRPr="00D36BA5" w:rsidR="009042EC" w:rsidP="00C37365" w:rsidRDefault="009042EC" w14:paraId="6CAA9A29" w14:textId="77777777">
                  <w:pPr>
                    <w:rPr>
                      <w:rFonts w:cstheme="minorHAnsi"/>
                      <w:sz w:val="20"/>
                      <w:szCs w:val="20"/>
                    </w:rPr>
                  </w:pPr>
                </w:p>
              </w:tc>
              <w:tc>
                <w:tcPr>
                  <w:tcW w:w="1827" w:type="dxa"/>
                  <w:vMerge/>
                </w:tcPr>
                <w:p w:rsidRPr="00D36BA5" w:rsidR="009042EC" w:rsidP="00C37365" w:rsidRDefault="009042EC" w14:paraId="67E91153" w14:textId="77777777">
                  <w:pPr>
                    <w:rPr>
                      <w:rFonts w:cstheme="minorHAnsi"/>
                      <w:sz w:val="20"/>
                      <w:szCs w:val="20"/>
                    </w:rPr>
                  </w:pPr>
                </w:p>
              </w:tc>
              <w:tc>
                <w:tcPr>
                  <w:tcW w:w="1827" w:type="dxa"/>
                  <w:vMerge w:val="restart"/>
                </w:tcPr>
                <w:p w:rsidRPr="00D36BA5" w:rsidR="009042EC" w:rsidP="00C37365" w:rsidRDefault="009042EC" w14:paraId="734A95DC" w14:textId="1B5A3254">
                  <w:pPr>
                    <w:rPr>
                      <w:rFonts w:cstheme="minorHAnsi"/>
                      <w:sz w:val="20"/>
                      <w:szCs w:val="20"/>
                    </w:rPr>
                  </w:pPr>
                  <w:r w:rsidRPr="00D36BA5">
                    <w:rPr>
                      <w:rFonts w:cstheme="minorHAnsi"/>
                      <w:sz w:val="20"/>
                      <w:szCs w:val="20"/>
                    </w:rPr>
                    <w:t>CMS D</w:t>
                  </w:r>
                </w:p>
              </w:tc>
              <w:tc>
                <w:tcPr>
                  <w:tcW w:w="1827" w:type="dxa"/>
                </w:tcPr>
                <w:p w:rsidRPr="00D36BA5" w:rsidR="009042EC" w:rsidP="00C37365" w:rsidRDefault="009042EC" w14:paraId="0F640AAB" w14:textId="590E793A">
                  <w:pPr>
                    <w:rPr>
                      <w:rFonts w:cstheme="minorHAnsi"/>
                      <w:sz w:val="20"/>
                      <w:szCs w:val="20"/>
                    </w:rPr>
                  </w:pPr>
                  <w:r w:rsidRPr="00D36BA5">
                    <w:rPr>
                      <w:rFonts w:cstheme="minorHAnsi"/>
                      <w:sz w:val="20"/>
                      <w:szCs w:val="20"/>
                    </w:rPr>
                    <w:t>Daylight</w:t>
                  </w:r>
                </w:p>
              </w:tc>
            </w:tr>
            <w:tr w:rsidR="009042EC" w:rsidTr="00E20FA7" w14:paraId="103F3F2F" w14:textId="77777777">
              <w:tc>
                <w:tcPr>
                  <w:tcW w:w="1826" w:type="dxa"/>
                  <w:vMerge/>
                </w:tcPr>
                <w:p w:rsidRPr="00D36BA5" w:rsidR="009042EC" w:rsidP="00C37365" w:rsidRDefault="009042EC" w14:paraId="0DC8D1D8" w14:textId="77777777">
                  <w:pPr>
                    <w:rPr>
                      <w:rFonts w:cstheme="minorHAnsi"/>
                      <w:sz w:val="20"/>
                      <w:szCs w:val="20"/>
                    </w:rPr>
                  </w:pPr>
                </w:p>
              </w:tc>
              <w:tc>
                <w:tcPr>
                  <w:tcW w:w="1827" w:type="dxa"/>
                  <w:vMerge/>
                </w:tcPr>
                <w:p w:rsidRPr="00D36BA5" w:rsidR="009042EC" w:rsidP="00C37365" w:rsidRDefault="009042EC" w14:paraId="6C2715DF" w14:textId="77777777">
                  <w:pPr>
                    <w:rPr>
                      <w:rFonts w:cstheme="minorHAnsi"/>
                      <w:sz w:val="20"/>
                      <w:szCs w:val="20"/>
                    </w:rPr>
                  </w:pPr>
                </w:p>
              </w:tc>
              <w:tc>
                <w:tcPr>
                  <w:tcW w:w="1827" w:type="dxa"/>
                  <w:vMerge/>
                </w:tcPr>
                <w:p w:rsidRPr="00D36BA5" w:rsidR="009042EC" w:rsidP="00C37365" w:rsidRDefault="009042EC" w14:paraId="327EF403" w14:textId="77777777">
                  <w:pPr>
                    <w:rPr>
                      <w:rFonts w:cstheme="minorHAnsi"/>
                      <w:sz w:val="20"/>
                      <w:szCs w:val="20"/>
                    </w:rPr>
                  </w:pPr>
                </w:p>
              </w:tc>
              <w:tc>
                <w:tcPr>
                  <w:tcW w:w="1827" w:type="dxa"/>
                  <w:vMerge/>
                </w:tcPr>
                <w:p w:rsidRPr="00D36BA5" w:rsidR="009042EC" w:rsidP="00C37365" w:rsidRDefault="009042EC" w14:paraId="4B63F56D" w14:textId="77777777">
                  <w:pPr>
                    <w:rPr>
                      <w:rFonts w:cstheme="minorHAnsi"/>
                      <w:sz w:val="20"/>
                      <w:szCs w:val="20"/>
                    </w:rPr>
                  </w:pPr>
                </w:p>
              </w:tc>
              <w:tc>
                <w:tcPr>
                  <w:tcW w:w="1827" w:type="dxa"/>
                </w:tcPr>
                <w:p w:rsidRPr="00D36BA5" w:rsidR="009042EC" w:rsidP="00C37365" w:rsidRDefault="009042EC" w14:paraId="54CB245F" w14:textId="6D10D8AD">
                  <w:pPr>
                    <w:rPr>
                      <w:rFonts w:cstheme="minorHAnsi"/>
                      <w:sz w:val="20"/>
                      <w:szCs w:val="20"/>
                    </w:rPr>
                  </w:pPr>
                  <w:r w:rsidRPr="00D36BA5">
                    <w:rPr>
                      <w:rFonts w:cstheme="minorHAnsi"/>
                      <w:sz w:val="20"/>
                      <w:szCs w:val="20"/>
                    </w:rPr>
                    <w:t>Darkness</w:t>
                  </w:r>
                </w:p>
              </w:tc>
            </w:tr>
          </w:tbl>
          <w:p w:rsidR="00705185" w:rsidP="00DC010D" w:rsidRDefault="00705185" w14:paraId="1BFA5C5E" w14:textId="5A3DD03D">
            <w:pPr>
              <w:spacing w:before="120" w:after="120"/>
            </w:pPr>
            <w:r>
              <w:t xml:space="preserve">Research questions being investigated in both </w:t>
            </w:r>
            <w:r w:rsidR="00902A16">
              <w:t xml:space="preserve">parts of </w:t>
            </w:r>
            <w:r>
              <w:t xml:space="preserve">data collection include: </w:t>
            </w:r>
          </w:p>
          <w:p w:rsidRPr="000E719A" w:rsidR="00705185" w:rsidP="00705185" w:rsidRDefault="00705185" w14:paraId="12DD1D81" w14:textId="72F8D538">
            <w:pPr>
              <w:pStyle w:val="ListParagraph"/>
              <w:numPr>
                <w:ilvl w:val="0"/>
                <w:numId w:val="27"/>
              </w:numPr>
              <w:spacing w:before="120"/>
              <w:rPr>
                <w:b/>
              </w:rPr>
            </w:pPr>
            <w:r w:rsidRPr="000E719A">
              <w:rPr>
                <w:b/>
              </w:rPr>
              <w:lastRenderedPageBreak/>
              <w:t>Lane Change Performance</w:t>
            </w:r>
          </w:p>
          <w:p w:rsidRPr="000E719A" w:rsidR="00475647" w:rsidP="00475647" w:rsidRDefault="00475647" w14:paraId="4F18A759" w14:textId="671AF233">
            <w:pPr>
              <w:pStyle w:val="ListParagraph"/>
              <w:numPr>
                <w:ilvl w:val="0"/>
                <w:numId w:val="30"/>
              </w:numPr>
              <w:spacing w:before="120"/>
              <w:rPr>
                <w:b/>
              </w:rPr>
            </w:pPr>
            <w:r w:rsidRPr="000E719A">
              <w:rPr>
                <w:b/>
              </w:rPr>
              <w:t xml:space="preserve">Does lane change performance differ when driving with a </w:t>
            </w:r>
            <w:r w:rsidRPr="000E719A" w:rsidR="00E70A84">
              <w:rPr>
                <w:b/>
              </w:rPr>
              <w:t>camera-based rear visibility system</w:t>
            </w:r>
            <w:r w:rsidRPr="000E719A">
              <w:rPr>
                <w:b/>
              </w:rPr>
              <w:t xml:space="preserve"> compared to traditional outside rearview mirrors?</w:t>
            </w:r>
          </w:p>
          <w:p w:rsidRPr="000E719A" w:rsidR="00475647" w:rsidP="00475647" w:rsidRDefault="00475647" w14:paraId="571E515C" w14:textId="0FCA78B4">
            <w:pPr>
              <w:pStyle w:val="ListParagraph"/>
              <w:numPr>
                <w:ilvl w:val="0"/>
                <w:numId w:val="30"/>
              </w:numPr>
              <w:spacing w:before="120"/>
              <w:rPr>
                <w:b/>
              </w:rPr>
            </w:pPr>
            <w:r w:rsidRPr="000E719A">
              <w:rPr>
                <w:b/>
              </w:rPr>
              <w:t xml:space="preserve">Does driving with a </w:t>
            </w:r>
            <w:r w:rsidRPr="000E719A" w:rsidR="00E70A84">
              <w:rPr>
                <w:b/>
              </w:rPr>
              <w:t>camera-based rear visibility system</w:t>
            </w:r>
            <w:r w:rsidRPr="000E719A">
              <w:rPr>
                <w:b/>
              </w:rPr>
              <w:t xml:space="preserve"> result in differences in distance judgments when passing a slower moving vehicle compared to traditional outside rearview mirrors? </w:t>
            </w:r>
          </w:p>
          <w:p w:rsidRPr="000E719A" w:rsidR="00475647" w:rsidP="00475647" w:rsidRDefault="00475647" w14:paraId="368DA5A2" w14:textId="658553A0">
            <w:pPr>
              <w:pStyle w:val="ListParagraph"/>
              <w:numPr>
                <w:ilvl w:val="0"/>
                <w:numId w:val="30"/>
              </w:numPr>
              <w:spacing w:before="120"/>
              <w:rPr>
                <w:b/>
              </w:rPr>
            </w:pPr>
            <w:r w:rsidRPr="000E719A">
              <w:rPr>
                <w:b/>
              </w:rPr>
              <w:t xml:space="preserve">For the heavy truck </w:t>
            </w:r>
            <w:r w:rsidRPr="000E719A" w:rsidR="00902A16">
              <w:rPr>
                <w:b/>
              </w:rPr>
              <w:t xml:space="preserve">part of </w:t>
            </w:r>
            <w:r w:rsidRPr="000E719A">
              <w:rPr>
                <w:b/>
              </w:rPr>
              <w:t xml:space="preserve">data collection: Is driving at night with a </w:t>
            </w:r>
            <w:r w:rsidRPr="000E719A" w:rsidR="00E70A84">
              <w:rPr>
                <w:b/>
              </w:rPr>
              <w:t>camera-based rear visibility system</w:t>
            </w:r>
            <w:r w:rsidRPr="000E719A">
              <w:rPr>
                <w:b/>
              </w:rPr>
              <w:t xml:space="preserve"> affected by issues of blooming or glare from other vehicles’ headlights? </w:t>
            </w:r>
          </w:p>
          <w:p w:rsidR="006305F8" w:rsidP="006305F8" w:rsidRDefault="006305F8" w14:paraId="3150E6E1" w14:textId="30C2DC58">
            <w:pPr>
              <w:spacing w:before="120"/>
              <w:rPr>
                <w:rFonts w:cstheme="minorHAnsi"/>
              </w:rPr>
            </w:pPr>
            <w:r w:rsidRPr="007B5BF0">
              <w:rPr>
                <w:rFonts w:cstheme="minorHAnsi"/>
              </w:rPr>
              <w:t xml:space="preserve">Several driving performance metrics will be used to evaluate whether differences in driving performance while changing lanes exist across the conditions. A lane change will be defined by a lateral velocity greater than 0.3 m/s without a subsequent lateral reversal.  The lane change will end once the lateral velocity returns below this threshold. Dependent measures related to lane change performance will include the total time to complete a lane change, longitudinal distance to a slow forward vehicle at lane change start, resultant distance to an adjacent rearward vehicle at lane change start, longitudinal distance to an adjacent rearward vehicle when passing in front of a slower moving vehicle, and the total time to pass a slower moving vehicle. </w:t>
            </w:r>
          </w:p>
          <w:p w:rsidR="002F71DE" w:rsidP="006305F8" w:rsidRDefault="002F71DE" w14:paraId="7E97D808" w14:textId="4574C43A">
            <w:pPr>
              <w:spacing w:before="120"/>
              <w:rPr>
                <w:rFonts w:cstheme="minorHAnsi"/>
              </w:rPr>
            </w:pPr>
            <w:r>
              <w:rPr>
                <w:rFonts w:cstheme="minorHAnsi"/>
              </w:rPr>
              <w:t xml:space="preserve">Data will be aggregated for all participants and the mean, median, and standard deviation for </w:t>
            </w:r>
            <w:r w:rsidR="00301612">
              <w:rPr>
                <w:rFonts w:cstheme="minorHAnsi"/>
              </w:rPr>
              <w:t>each</w:t>
            </w:r>
            <w:r>
              <w:rPr>
                <w:rFonts w:cstheme="minorHAnsi"/>
              </w:rPr>
              <w:t xml:space="preserve"> dependent variable will be calculated. </w:t>
            </w:r>
            <w:r w:rsidR="00F83BB5">
              <w:rPr>
                <w:rFonts w:cstheme="minorHAnsi"/>
              </w:rPr>
              <w:t xml:space="preserve">Separate analyses will be performed for each system. </w:t>
            </w:r>
          </w:p>
          <w:p w:rsidRPr="005A0600" w:rsidR="00301612" w:rsidP="006305F8" w:rsidRDefault="002F71DE" w14:paraId="537FEF9A" w14:textId="5DFB9639">
            <w:pPr>
              <w:spacing w:before="120"/>
              <w:rPr>
                <w:rFonts w:cstheme="minorHAnsi"/>
              </w:rPr>
            </w:pPr>
            <w:r>
              <w:rPr>
                <w:rFonts w:cstheme="minorHAnsi"/>
              </w:rPr>
              <w:t xml:space="preserve">For the </w:t>
            </w:r>
            <w:r w:rsidR="00D56A55">
              <w:rPr>
                <w:rFonts w:cstheme="minorHAnsi"/>
              </w:rPr>
              <w:t xml:space="preserve">light </w:t>
            </w:r>
            <w:r>
              <w:rPr>
                <w:rFonts w:cstheme="minorHAnsi"/>
              </w:rPr>
              <w:t xml:space="preserve">vehicle </w:t>
            </w:r>
            <w:r w:rsidR="00902A16">
              <w:rPr>
                <w:rFonts w:cstheme="minorHAnsi"/>
              </w:rPr>
              <w:t xml:space="preserve">part of </w:t>
            </w:r>
            <w:r>
              <w:rPr>
                <w:rFonts w:cstheme="minorHAnsi"/>
              </w:rPr>
              <w:t xml:space="preserve">data collection, </w:t>
            </w:r>
            <w:r w:rsidR="007B37AA">
              <w:rPr>
                <w:rFonts w:cstheme="minorHAnsi"/>
              </w:rPr>
              <w:t>separate</w:t>
            </w:r>
            <w:r w:rsidR="001F7CCE">
              <w:rPr>
                <w:rFonts w:cstheme="minorHAnsi"/>
              </w:rPr>
              <w:t xml:space="preserve"> </w:t>
            </w:r>
            <w:r>
              <w:rPr>
                <w:rFonts w:cstheme="minorHAnsi"/>
              </w:rPr>
              <w:t>paired samples t-test</w:t>
            </w:r>
            <w:r w:rsidR="001F7CCE">
              <w:rPr>
                <w:rFonts w:cstheme="minorHAnsi"/>
              </w:rPr>
              <w:t>s</w:t>
            </w:r>
            <w:r>
              <w:rPr>
                <w:rFonts w:cstheme="minorHAnsi"/>
              </w:rPr>
              <w:t xml:space="preserve"> will be performed</w:t>
            </w:r>
            <w:r w:rsidR="001F7CCE">
              <w:rPr>
                <w:rFonts w:cstheme="minorHAnsi"/>
              </w:rPr>
              <w:t xml:space="preserve"> within each </w:t>
            </w:r>
            <w:r w:rsidR="00E70A84">
              <w:rPr>
                <w:rFonts w:cstheme="minorHAnsi"/>
              </w:rPr>
              <w:t>camera-based rear visibility system</w:t>
            </w:r>
            <w:r w:rsidR="001F7CCE">
              <w:rPr>
                <w:rFonts w:cstheme="minorHAnsi"/>
              </w:rPr>
              <w:t xml:space="preserve"> to assess whether each of the lane change performance dependent measures differ between the mirror and </w:t>
            </w:r>
            <w:r w:rsidR="00E70A84">
              <w:rPr>
                <w:rFonts w:cstheme="minorHAnsi"/>
              </w:rPr>
              <w:t>camera-based rear visibility system</w:t>
            </w:r>
            <w:r w:rsidR="001F7CCE">
              <w:rPr>
                <w:rFonts w:cstheme="minorHAnsi"/>
              </w:rPr>
              <w:t xml:space="preserve"> conditions. </w:t>
            </w:r>
            <w:r w:rsidR="00301612">
              <w:rPr>
                <w:rFonts w:cstheme="minorHAnsi"/>
              </w:rPr>
              <w:t xml:space="preserve">For the heavy truck data </w:t>
            </w:r>
            <w:r w:rsidR="00902A16">
              <w:rPr>
                <w:rFonts w:cstheme="minorHAnsi"/>
              </w:rPr>
              <w:t xml:space="preserve">part of </w:t>
            </w:r>
            <w:r w:rsidR="00301612">
              <w:rPr>
                <w:rFonts w:cstheme="minorHAnsi"/>
              </w:rPr>
              <w:t xml:space="preserve">collection, </w:t>
            </w:r>
            <w:r w:rsidR="00F83BB5">
              <w:rPr>
                <w:rFonts w:cstheme="minorHAnsi"/>
              </w:rPr>
              <w:t xml:space="preserve">within each camera-based rear visibility system, </w:t>
            </w:r>
            <w:r w:rsidR="007B37AA">
              <w:rPr>
                <w:rFonts w:cstheme="minorHAnsi"/>
              </w:rPr>
              <w:t>separate</w:t>
            </w:r>
            <w:r w:rsidR="00301612">
              <w:rPr>
                <w:rFonts w:cstheme="minorHAnsi"/>
              </w:rPr>
              <w:t xml:space="preserve"> 2 (Rear Visibility Technology) x 2 (Time of Day) mixed analysis of variance (ANOVA) will be performed to assess whether each of the lane change performance dependent measures differ across conditions. </w:t>
            </w:r>
          </w:p>
          <w:p w:rsidRPr="0048155C" w:rsidR="00705185" w:rsidP="00705185" w:rsidRDefault="00705185" w14:paraId="3F7FC0C5" w14:textId="2A4D5B2D">
            <w:pPr>
              <w:pStyle w:val="ListParagraph"/>
              <w:numPr>
                <w:ilvl w:val="0"/>
                <w:numId w:val="27"/>
              </w:numPr>
              <w:spacing w:before="120"/>
              <w:rPr>
                <w:b/>
              </w:rPr>
            </w:pPr>
            <w:r w:rsidRPr="0048155C">
              <w:rPr>
                <w:b/>
              </w:rPr>
              <w:t>Eye Glance Behavior</w:t>
            </w:r>
          </w:p>
          <w:p w:rsidRPr="0048155C" w:rsidR="00475647" w:rsidP="00475647" w:rsidRDefault="00475647" w14:paraId="74AF919B" w14:textId="7CF12468">
            <w:pPr>
              <w:pStyle w:val="ListParagraph"/>
              <w:numPr>
                <w:ilvl w:val="0"/>
                <w:numId w:val="29"/>
              </w:numPr>
              <w:spacing w:before="120"/>
              <w:rPr>
                <w:b/>
              </w:rPr>
            </w:pPr>
            <w:r w:rsidRPr="0048155C">
              <w:rPr>
                <w:b/>
              </w:rPr>
              <w:t xml:space="preserve">Does driving with a </w:t>
            </w:r>
            <w:r w:rsidR="00E70A84">
              <w:rPr>
                <w:b/>
              </w:rPr>
              <w:t>camera-based rear visibility system</w:t>
            </w:r>
            <w:r w:rsidRPr="0048155C">
              <w:rPr>
                <w:b/>
              </w:rPr>
              <w:t xml:space="preserve"> lead to differences in eye glance behavior compared to traditional outside rearview mirrors? </w:t>
            </w:r>
          </w:p>
          <w:p w:rsidR="006305F8" w:rsidP="006305F8" w:rsidRDefault="006305F8" w14:paraId="1808E1EF" w14:textId="566BD255">
            <w:pPr>
              <w:spacing w:before="120"/>
              <w:rPr>
                <w:rFonts w:cstheme="minorHAnsi"/>
              </w:rPr>
            </w:pPr>
            <w:r w:rsidRPr="007B5BF0">
              <w:rPr>
                <w:rFonts w:cstheme="minorHAnsi"/>
              </w:rPr>
              <w:t xml:space="preserve">Eye glance metrics will be gathered to evaluate whether differences in eye-scanning patterns exist across conditions. Specifically, proportion of total glances to rear visibility technology, average glance duration to rear visibility technology, and proportion of long glances to rear visibility technology will be calculated and compared for each condition. </w:t>
            </w:r>
          </w:p>
          <w:p w:rsidR="00301612" w:rsidP="00301612" w:rsidRDefault="00301612" w14:paraId="3CDA6F90" w14:textId="254D7130">
            <w:pPr>
              <w:spacing w:before="120"/>
              <w:rPr>
                <w:rFonts w:cstheme="minorHAnsi"/>
              </w:rPr>
            </w:pPr>
            <w:r>
              <w:rPr>
                <w:rFonts w:cstheme="minorHAnsi"/>
              </w:rPr>
              <w:t xml:space="preserve">Data will be aggregated for all participants and the mean, median, and standard deviation for each dependent variable will be calculated. Since the Rear Visibility Technology and Time of Day (for the heavy truck </w:t>
            </w:r>
            <w:r w:rsidR="005B28FC">
              <w:rPr>
                <w:rFonts w:cstheme="minorHAnsi"/>
              </w:rPr>
              <w:t xml:space="preserve">part of </w:t>
            </w:r>
            <w:r>
              <w:rPr>
                <w:rFonts w:cstheme="minorHAnsi"/>
              </w:rPr>
              <w:t xml:space="preserve">data collection) are nested within </w:t>
            </w:r>
            <w:r w:rsidR="00E70A84">
              <w:rPr>
                <w:rFonts w:cstheme="minorHAnsi"/>
              </w:rPr>
              <w:t>camera-based rear visibility system</w:t>
            </w:r>
            <w:r w:rsidR="00165069">
              <w:rPr>
                <w:rFonts w:cstheme="minorHAnsi"/>
              </w:rPr>
              <w:t>s</w:t>
            </w:r>
            <w:r>
              <w:rPr>
                <w:rFonts w:cstheme="minorHAnsi"/>
              </w:rPr>
              <w:t xml:space="preserve">, separate analyses will be performed for each </w:t>
            </w:r>
            <w:r w:rsidR="00E70A84">
              <w:rPr>
                <w:rFonts w:cstheme="minorHAnsi"/>
              </w:rPr>
              <w:t>camera-based rear visibility system</w:t>
            </w:r>
            <w:r>
              <w:rPr>
                <w:rFonts w:cstheme="minorHAnsi"/>
              </w:rPr>
              <w:t xml:space="preserve">. </w:t>
            </w:r>
          </w:p>
          <w:p w:rsidR="00301612" w:rsidP="006305F8" w:rsidRDefault="00301612" w14:paraId="0170EE5C" w14:textId="17BEE3F9">
            <w:pPr>
              <w:spacing w:before="120"/>
              <w:rPr>
                <w:rFonts w:cstheme="minorHAnsi"/>
                <w:b/>
              </w:rPr>
            </w:pPr>
            <w:r>
              <w:rPr>
                <w:rFonts w:cstheme="minorHAnsi"/>
              </w:rPr>
              <w:t xml:space="preserve">For the </w:t>
            </w:r>
            <w:r w:rsidR="00D56A55">
              <w:rPr>
                <w:rFonts w:cstheme="minorHAnsi"/>
              </w:rPr>
              <w:t xml:space="preserve">light </w:t>
            </w:r>
            <w:r>
              <w:rPr>
                <w:rFonts w:cstheme="minorHAnsi"/>
              </w:rPr>
              <w:t xml:space="preserve">vehicle </w:t>
            </w:r>
            <w:r w:rsidR="005B28FC">
              <w:rPr>
                <w:rFonts w:cstheme="minorHAnsi"/>
              </w:rPr>
              <w:t xml:space="preserve">part of </w:t>
            </w:r>
            <w:r>
              <w:rPr>
                <w:rFonts w:cstheme="minorHAnsi"/>
              </w:rPr>
              <w:t xml:space="preserve">data collection, </w:t>
            </w:r>
            <w:r w:rsidR="007B37AA">
              <w:rPr>
                <w:rFonts w:cstheme="minorHAnsi"/>
              </w:rPr>
              <w:t>separate</w:t>
            </w:r>
            <w:r>
              <w:rPr>
                <w:rFonts w:cstheme="minorHAnsi"/>
              </w:rPr>
              <w:t xml:space="preserve"> paired samples t-tests will be performed within each </w:t>
            </w:r>
            <w:r w:rsidR="00E70A84">
              <w:rPr>
                <w:rFonts w:cstheme="minorHAnsi"/>
              </w:rPr>
              <w:t>camera-based rear visibility system</w:t>
            </w:r>
            <w:r>
              <w:rPr>
                <w:rFonts w:cstheme="minorHAnsi"/>
              </w:rPr>
              <w:t xml:space="preserve"> to assess whether each of the </w:t>
            </w:r>
            <w:r w:rsidR="008B3D4D">
              <w:rPr>
                <w:rFonts w:cstheme="minorHAnsi"/>
              </w:rPr>
              <w:t xml:space="preserve">eye glance behavior </w:t>
            </w:r>
            <w:r>
              <w:rPr>
                <w:rFonts w:cstheme="minorHAnsi"/>
              </w:rPr>
              <w:lastRenderedPageBreak/>
              <w:t xml:space="preserve">dependent measures differ between the mirror and </w:t>
            </w:r>
            <w:r w:rsidR="005D7044">
              <w:rPr>
                <w:rFonts w:cstheme="minorHAnsi"/>
              </w:rPr>
              <w:t>camera-based rear visibility system</w:t>
            </w:r>
            <w:r>
              <w:rPr>
                <w:rFonts w:cstheme="minorHAnsi"/>
              </w:rPr>
              <w:t xml:space="preserve"> conditions. For the heavy truck</w:t>
            </w:r>
            <w:r w:rsidR="005B28FC">
              <w:rPr>
                <w:rFonts w:cstheme="minorHAnsi"/>
              </w:rPr>
              <w:t xml:space="preserve"> part of</w:t>
            </w:r>
            <w:r>
              <w:rPr>
                <w:rFonts w:cstheme="minorHAnsi"/>
              </w:rPr>
              <w:t xml:space="preserve"> data</w:t>
            </w:r>
            <w:r w:rsidR="005B28FC">
              <w:rPr>
                <w:rFonts w:cstheme="minorHAnsi"/>
              </w:rPr>
              <w:t xml:space="preserve"> </w:t>
            </w:r>
            <w:r>
              <w:rPr>
                <w:rFonts w:cstheme="minorHAnsi"/>
              </w:rPr>
              <w:t xml:space="preserve">collection, </w:t>
            </w:r>
            <w:r w:rsidR="0094727B">
              <w:rPr>
                <w:rFonts w:cstheme="minorHAnsi"/>
              </w:rPr>
              <w:t xml:space="preserve">within each camera-based rear visibility system, </w:t>
            </w:r>
            <w:r w:rsidR="007B37AA">
              <w:rPr>
                <w:rFonts w:cstheme="minorHAnsi"/>
              </w:rPr>
              <w:t>separate</w:t>
            </w:r>
            <w:r>
              <w:rPr>
                <w:rFonts w:cstheme="minorHAnsi"/>
              </w:rPr>
              <w:t xml:space="preserve"> 2 (Rear Visibility Technology) x 2 (Time of Day) mixed analysis of variance (ANOVA) will be performed to assess whether each of the </w:t>
            </w:r>
            <w:r w:rsidR="00392FFF">
              <w:rPr>
                <w:rFonts w:cstheme="minorHAnsi"/>
              </w:rPr>
              <w:t xml:space="preserve">eye glance behavior </w:t>
            </w:r>
            <w:r>
              <w:rPr>
                <w:rFonts w:cstheme="minorHAnsi"/>
              </w:rPr>
              <w:t xml:space="preserve">dependent measures differ across conditions. </w:t>
            </w:r>
          </w:p>
          <w:p w:rsidRPr="0048155C" w:rsidR="00705185" w:rsidP="00705185" w:rsidRDefault="00705185" w14:paraId="47D79D95" w14:textId="4D93BA95">
            <w:pPr>
              <w:pStyle w:val="ListParagraph"/>
              <w:numPr>
                <w:ilvl w:val="0"/>
                <w:numId w:val="27"/>
              </w:numPr>
              <w:spacing w:before="120"/>
              <w:rPr>
                <w:b/>
              </w:rPr>
            </w:pPr>
            <w:r w:rsidRPr="0048155C">
              <w:rPr>
                <w:b/>
              </w:rPr>
              <w:t>Post-Drive Questionnaire</w:t>
            </w:r>
          </w:p>
          <w:p w:rsidRPr="0048155C" w:rsidR="00705185" w:rsidP="00D36BA5" w:rsidRDefault="00705185" w14:paraId="5E074AF2" w14:textId="19F88A44">
            <w:pPr>
              <w:pStyle w:val="ListParagraph"/>
              <w:numPr>
                <w:ilvl w:val="0"/>
                <w:numId w:val="28"/>
              </w:numPr>
              <w:spacing w:before="120" w:after="120"/>
              <w:rPr>
                <w:b/>
              </w:rPr>
            </w:pPr>
            <w:r w:rsidRPr="0048155C">
              <w:rPr>
                <w:b/>
              </w:rPr>
              <w:t xml:space="preserve">Do drivers’ subjective impression of general use, comfort, and visibility differ for </w:t>
            </w:r>
            <w:r w:rsidR="00E70A84">
              <w:rPr>
                <w:b/>
              </w:rPr>
              <w:t>camera-based rear visibility system</w:t>
            </w:r>
            <w:r w:rsidR="00DC010D">
              <w:rPr>
                <w:b/>
              </w:rPr>
              <w:t>s</w:t>
            </w:r>
            <w:r w:rsidRPr="0048155C">
              <w:rPr>
                <w:b/>
              </w:rPr>
              <w:t xml:space="preserve"> compared to traditional outside rearview mirrors? </w:t>
            </w:r>
          </w:p>
          <w:p w:rsidRPr="0048155C" w:rsidR="00475647" w:rsidP="00D36BA5" w:rsidRDefault="00475647" w14:paraId="19572028" w14:textId="03B803C1">
            <w:pPr>
              <w:pStyle w:val="ListParagraph"/>
              <w:numPr>
                <w:ilvl w:val="0"/>
                <w:numId w:val="28"/>
              </w:numPr>
              <w:spacing w:before="120" w:after="120"/>
              <w:rPr>
                <w:b/>
              </w:rPr>
            </w:pPr>
            <w:r w:rsidRPr="0048155C">
              <w:rPr>
                <w:b/>
              </w:rPr>
              <w:t>For heavy truck</w:t>
            </w:r>
            <w:r w:rsidR="00DC010D">
              <w:rPr>
                <w:b/>
              </w:rPr>
              <w:t>s</w:t>
            </w:r>
            <w:r w:rsidRPr="0048155C">
              <w:rPr>
                <w:b/>
              </w:rPr>
              <w:t xml:space="preserve">: Is driving at night with a </w:t>
            </w:r>
            <w:r w:rsidR="00E70A84">
              <w:rPr>
                <w:b/>
              </w:rPr>
              <w:t>camera-based rear visibility system</w:t>
            </w:r>
            <w:r w:rsidRPr="0048155C">
              <w:rPr>
                <w:b/>
              </w:rPr>
              <w:t xml:space="preserve"> affected by issues of blooming or glare from other vehicles’ headlights? </w:t>
            </w:r>
          </w:p>
          <w:p w:rsidRPr="002A5713" w:rsidR="00D33618" w:rsidP="007A11BB" w:rsidRDefault="00F82CFE" w14:paraId="6F81A4DB" w14:textId="36DC4269">
            <w:pPr>
              <w:spacing w:before="120"/>
            </w:pPr>
            <w:r w:rsidRPr="0048155C">
              <w:rPr>
                <w:rFonts w:cstheme="minorHAnsi"/>
              </w:rPr>
              <w:t>Subjective ratings about each rear visibility technology will be assessed via a post-drive questionnaire. Questions will be asked concerning the general ease of using each rear visibility technology, the image quality provided by each rear visibility technology, and how well each rear visibility technology aided in driving performance.</w:t>
            </w:r>
            <w:r w:rsidR="002A452E">
              <w:rPr>
                <w:rFonts w:cstheme="minorHAnsi"/>
              </w:rPr>
              <w:t xml:space="preserve"> Data will be aggregated for all participants and the mean, median, and standard deviation of </w:t>
            </w:r>
            <w:r w:rsidR="004026BD">
              <w:rPr>
                <w:rFonts w:cstheme="minorHAnsi"/>
              </w:rPr>
              <w:t xml:space="preserve">ratings will be calculated for use, trust, and safety. </w:t>
            </w:r>
          </w:p>
        </w:tc>
      </w:tr>
      <w:tr w:rsidR="00AB3C2B" w:rsidTr="00D36BA5" w14:paraId="0592E122" w14:textId="77777777">
        <w:trPr>
          <w:trHeight w:val="881"/>
        </w:trPr>
        <w:tc>
          <w:tcPr>
            <w:tcW w:w="9360" w:type="dxa"/>
            <w:shd w:val="clear" w:color="auto" w:fill="F2F2F2" w:themeFill="background1" w:themeFillShade="F2"/>
          </w:tcPr>
          <w:p w:rsidRPr="00751257" w:rsidR="00AB3C2B" w:rsidP="00D36BA5" w:rsidRDefault="00AB3C2B" w14:paraId="665C7F77" w14:textId="77777777">
            <w:pPr>
              <w:spacing w:before="120" w:after="120"/>
            </w:pPr>
            <w:r w:rsidRPr="00412504">
              <w:rPr>
                <w:b/>
              </w:rPr>
              <w:lastRenderedPageBreak/>
              <w:t xml:space="preserve">5. </w:t>
            </w:r>
            <w:r>
              <w:rPr>
                <w:b/>
                <w:u w:val="single"/>
              </w:rPr>
              <w:t>Provide the name and telephone number of individuals who were consulted on statistical aspects of the IC and who will actually collect and/or analyze the information</w:t>
            </w:r>
            <w:r w:rsidRPr="00412504">
              <w:rPr>
                <w:b/>
              </w:rPr>
              <w:t>.</w:t>
            </w:r>
            <w:r>
              <w:t xml:space="preserve"> </w:t>
            </w:r>
          </w:p>
        </w:tc>
      </w:tr>
      <w:tr w:rsidR="00AB3C2B" w:rsidTr="00935045" w14:paraId="67A103A4" w14:textId="77777777">
        <w:tc>
          <w:tcPr>
            <w:tcW w:w="9360" w:type="dxa"/>
            <w:tcBorders>
              <w:bottom w:val="single" w:color="auto" w:sz="4" w:space="0"/>
            </w:tcBorders>
          </w:tcPr>
          <w:p w:rsidR="002A5713" w:rsidP="00D36BA5" w:rsidRDefault="002A5713" w14:paraId="6ED39437" w14:textId="3019DDDE">
            <w:pPr>
              <w:spacing w:after="60"/>
            </w:pPr>
            <w:r w:rsidRPr="002A5713">
              <w:t xml:space="preserve">Elizabeth Mazzae, MSE, </w:t>
            </w:r>
            <w:r w:rsidR="003279DB">
              <w:t xml:space="preserve">USDOT </w:t>
            </w:r>
            <w:r w:rsidRPr="002A5713">
              <w:t>NHTSA, 937‐666‐4511</w:t>
            </w:r>
          </w:p>
          <w:p w:rsidR="0062549D" w:rsidP="00D36BA5" w:rsidRDefault="00FB1B18" w14:paraId="66505791" w14:textId="71112938">
            <w:pPr>
              <w:spacing w:after="60"/>
            </w:pPr>
            <w:r>
              <w:t>Scott Baldwin</w:t>
            </w:r>
            <w:r w:rsidRPr="002A5713">
              <w:t xml:space="preserve">, MSE, </w:t>
            </w:r>
            <w:r>
              <w:t>Transportation Research Center, Inc.</w:t>
            </w:r>
            <w:r w:rsidRPr="002A5713">
              <w:t>, 937‐666‐4511</w:t>
            </w:r>
          </w:p>
          <w:p w:rsidR="000F7350" w:rsidP="00D36BA5" w:rsidRDefault="000F7350" w14:paraId="3A673877" w14:textId="5B98984D">
            <w:pPr>
              <w:spacing w:after="60"/>
            </w:pPr>
            <w:r>
              <w:t>Kelly Satterfield, PhD, Transportation Research Center, Inc., 937-666-3247</w:t>
            </w:r>
          </w:p>
          <w:p w:rsidRPr="00762BC0" w:rsidR="00D45442" w:rsidP="00C37365" w:rsidRDefault="00C37E5D" w14:paraId="6F45E64D" w14:textId="744B0EDA">
            <w:pPr>
              <w:spacing w:after="120"/>
            </w:pPr>
            <w:r>
              <w:t xml:space="preserve">Isabella Skuce, MS, </w:t>
            </w:r>
            <w:r w:rsidRPr="00C37E5D">
              <w:t>Transportation Research Center, Inc., 937‐666‐4511</w:t>
            </w:r>
          </w:p>
        </w:tc>
      </w:tr>
    </w:tbl>
    <w:p w:rsidR="00DC010D" w:rsidP="00165069" w:rsidRDefault="00DC010D" w14:paraId="11A9EFDD" w14:textId="71A70D7C">
      <w:pPr>
        <w:pStyle w:val="HeadingAppendix"/>
        <w:jc w:val="left"/>
      </w:pPr>
    </w:p>
    <w:sectPr w:rsidR="00DC01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D4487" w14:textId="77777777" w:rsidR="00C03175" w:rsidRDefault="00C03175" w:rsidP="00DC010D">
      <w:pPr>
        <w:spacing w:after="0" w:line="240" w:lineRule="auto"/>
      </w:pPr>
      <w:r>
        <w:separator/>
      </w:r>
    </w:p>
  </w:endnote>
  <w:endnote w:type="continuationSeparator" w:id="0">
    <w:p w14:paraId="59F5F11F" w14:textId="77777777" w:rsidR="00C03175" w:rsidRDefault="00C03175" w:rsidP="00DC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58F56" w14:textId="77777777" w:rsidR="00C03175" w:rsidRDefault="00C03175" w:rsidP="00DC010D">
      <w:pPr>
        <w:spacing w:after="0" w:line="240" w:lineRule="auto"/>
      </w:pPr>
      <w:r>
        <w:separator/>
      </w:r>
    </w:p>
  </w:footnote>
  <w:footnote w:type="continuationSeparator" w:id="0">
    <w:p w14:paraId="3B8119FF" w14:textId="77777777" w:rsidR="00C03175" w:rsidRDefault="00C03175" w:rsidP="00DC010D">
      <w:pPr>
        <w:spacing w:after="0" w:line="240" w:lineRule="auto"/>
      </w:pPr>
      <w:r>
        <w:continuationSeparator/>
      </w:r>
    </w:p>
  </w:footnote>
  <w:footnote w:id="1">
    <w:p w14:paraId="3626204F" w14:textId="77777777" w:rsidR="004F5A12" w:rsidRPr="000F4028" w:rsidRDefault="004F5A12" w:rsidP="004F5A12">
      <w:pPr>
        <w:pStyle w:val="FootnoteText"/>
        <w:rPr>
          <w:rFonts w:asciiTheme="minorHAnsi" w:hAnsiTheme="minorHAnsi" w:cstheme="minorHAnsi"/>
        </w:rPr>
      </w:pPr>
      <w:r>
        <w:rPr>
          <w:rStyle w:val="FootnoteReference"/>
        </w:rPr>
        <w:footnoteRef/>
      </w:r>
      <w:r>
        <w:t xml:space="preserve"> </w:t>
      </w:r>
      <w:r w:rsidRPr="000F4028">
        <w:rPr>
          <w:rFonts w:asciiTheme="minorHAnsi" w:hAnsiTheme="minorHAnsi" w:cstheme="minorHAnsi"/>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471F6"/>
    <w:multiLevelType w:val="hybridMultilevel"/>
    <w:tmpl w:val="71C8A358"/>
    <w:lvl w:ilvl="0" w:tplc="0A7A5346">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F4ABA"/>
    <w:multiLevelType w:val="hybridMultilevel"/>
    <w:tmpl w:val="F3C08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53835"/>
    <w:multiLevelType w:val="hybridMultilevel"/>
    <w:tmpl w:val="1F58C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6EF4"/>
    <w:multiLevelType w:val="hybridMultilevel"/>
    <w:tmpl w:val="E7DA4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F7B4C"/>
    <w:multiLevelType w:val="hybridMultilevel"/>
    <w:tmpl w:val="BCB4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6353C"/>
    <w:multiLevelType w:val="hybridMultilevel"/>
    <w:tmpl w:val="AA063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301B2"/>
    <w:multiLevelType w:val="hybridMultilevel"/>
    <w:tmpl w:val="AA063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23C57"/>
    <w:multiLevelType w:val="hybridMultilevel"/>
    <w:tmpl w:val="0DB072F0"/>
    <w:lvl w:ilvl="0" w:tplc="EE2CB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028BE"/>
    <w:multiLevelType w:val="hybridMultilevel"/>
    <w:tmpl w:val="6F6C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F0CDD"/>
    <w:multiLevelType w:val="hybridMultilevel"/>
    <w:tmpl w:val="DA5A2974"/>
    <w:lvl w:ilvl="0" w:tplc="8842F45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BE11C0"/>
    <w:multiLevelType w:val="hybridMultilevel"/>
    <w:tmpl w:val="702CD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44904"/>
    <w:multiLevelType w:val="hybridMultilevel"/>
    <w:tmpl w:val="BB82F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992501"/>
    <w:multiLevelType w:val="hybridMultilevel"/>
    <w:tmpl w:val="AE9E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2617F"/>
    <w:multiLevelType w:val="hybridMultilevel"/>
    <w:tmpl w:val="23F4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A01241"/>
    <w:multiLevelType w:val="hybridMultilevel"/>
    <w:tmpl w:val="0B5A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37110"/>
    <w:multiLevelType w:val="hybridMultilevel"/>
    <w:tmpl w:val="AA063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21239"/>
    <w:multiLevelType w:val="hybridMultilevel"/>
    <w:tmpl w:val="3A70288E"/>
    <w:lvl w:ilvl="0" w:tplc="1B5C1CF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7" w15:restartNumberingAfterBreak="0">
    <w:nsid w:val="47B77B8D"/>
    <w:multiLevelType w:val="hybridMultilevel"/>
    <w:tmpl w:val="34CE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26743"/>
    <w:multiLevelType w:val="hybridMultilevel"/>
    <w:tmpl w:val="42320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5A7D16"/>
    <w:multiLevelType w:val="hybridMultilevel"/>
    <w:tmpl w:val="2CD0A14C"/>
    <w:lvl w:ilvl="0" w:tplc="E44A82F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266A34"/>
    <w:multiLevelType w:val="hybridMultilevel"/>
    <w:tmpl w:val="27A4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126D2D"/>
    <w:multiLevelType w:val="hybridMultilevel"/>
    <w:tmpl w:val="4CBC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C3FA2"/>
    <w:multiLevelType w:val="hybridMultilevel"/>
    <w:tmpl w:val="AFB422DC"/>
    <w:lvl w:ilvl="0" w:tplc="C18457D6">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E4106"/>
    <w:multiLevelType w:val="hybridMultilevel"/>
    <w:tmpl w:val="758840C6"/>
    <w:lvl w:ilvl="0" w:tplc="0A7A5346">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4E96C44"/>
    <w:multiLevelType w:val="hybridMultilevel"/>
    <w:tmpl w:val="673000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9948ED"/>
    <w:multiLevelType w:val="hybridMultilevel"/>
    <w:tmpl w:val="F8C44080"/>
    <w:lvl w:ilvl="0" w:tplc="05D4EA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F90C92"/>
    <w:multiLevelType w:val="hybridMultilevel"/>
    <w:tmpl w:val="AA063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4"/>
  </w:num>
  <w:num w:numId="4">
    <w:abstractNumId w:val="23"/>
  </w:num>
  <w:num w:numId="5">
    <w:abstractNumId w:val="12"/>
  </w:num>
  <w:num w:numId="6">
    <w:abstractNumId w:val="11"/>
  </w:num>
  <w:num w:numId="7">
    <w:abstractNumId w:val="8"/>
  </w:num>
  <w:num w:numId="8">
    <w:abstractNumId w:val="0"/>
  </w:num>
  <w:num w:numId="9">
    <w:abstractNumId w:val="20"/>
  </w:num>
  <w:num w:numId="10">
    <w:abstractNumId w:val="17"/>
  </w:num>
  <w:num w:numId="11">
    <w:abstractNumId w:val="21"/>
  </w:num>
  <w:num w:numId="12">
    <w:abstractNumId w:val="1"/>
  </w:num>
  <w:num w:numId="13">
    <w:abstractNumId w:val="16"/>
  </w:num>
  <w:num w:numId="14">
    <w:abstractNumId w:val="2"/>
  </w:num>
  <w:num w:numId="15">
    <w:abstractNumId w:val="24"/>
  </w:num>
  <w:num w:numId="16">
    <w:abstractNumId w:val="7"/>
  </w:num>
  <w:num w:numId="17">
    <w:abstractNumId w:val="3"/>
  </w:num>
  <w:num w:numId="18">
    <w:abstractNumId w:val="18"/>
  </w:num>
  <w:num w:numId="19">
    <w:abstractNumId w:val="10"/>
  </w:num>
  <w:num w:numId="20">
    <w:abstractNumId w:val="15"/>
  </w:num>
  <w:num w:numId="21">
    <w:abstractNumId w:val="26"/>
  </w:num>
  <w:num w:numId="22">
    <w:abstractNumId w:val="6"/>
  </w:num>
  <w:num w:numId="23">
    <w:abstractNumId w:val="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9"/>
  </w:num>
  <w:num w:numId="29">
    <w:abstractNumId w:val="2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71"/>
    <w:rsid w:val="00016200"/>
    <w:rsid w:val="00023032"/>
    <w:rsid w:val="000331D3"/>
    <w:rsid w:val="00034F03"/>
    <w:rsid w:val="000446D2"/>
    <w:rsid w:val="0006285F"/>
    <w:rsid w:val="000650CA"/>
    <w:rsid w:val="00071299"/>
    <w:rsid w:val="000734A6"/>
    <w:rsid w:val="00077D8B"/>
    <w:rsid w:val="000801CA"/>
    <w:rsid w:val="00093CD8"/>
    <w:rsid w:val="000A2D40"/>
    <w:rsid w:val="000B0C8C"/>
    <w:rsid w:val="000B1CA7"/>
    <w:rsid w:val="000B30E1"/>
    <w:rsid w:val="000B4B0B"/>
    <w:rsid w:val="000B5957"/>
    <w:rsid w:val="000D5C9F"/>
    <w:rsid w:val="000D6F11"/>
    <w:rsid w:val="000E24DC"/>
    <w:rsid w:val="000E719A"/>
    <w:rsid w:val="000F22A0"/>
    <w:rsid w:val="000F7350"/>
    <w:rsid w:val="001024BB"/>
    <w:rsid w:val="0010288C"/>
    <w:rsid w:val="0011171C"/>
    <w:rsid w:val="001125A6"/>
    <w:rsid w:val="00116E57"/>
    <w:rsid w:val="00124896"/>
    <w:rsid w:val="00131397"/>
    <w:rsid w:val="001378B3"/>
    <w:rsid w:val="001565C1"/>
    <w:rsid w:val="00165069"/>
    <w:rsid w:val="0017465F"/>
    <w:rsid w:val="001B1957"/>
    <w:rsid w:val="001D6003"/>
    <w:rsid w:val="001F7CCE"/>
    <w:rsid w:val="001F7E9D"/>
    <w:rsid w:val="00204082"/>
    <w:rsid w:val="00204853"/>
    <w:rsid w:val="00207F82"/>
    <w:rsid w:val="00215304"/>
    <w:rsid w:val="002408E8"/>
    <w:rsid w:val="002476B1"/>
    <w:rsid w:val="00264AC0"/>
    <w:rsid w:val="002657B6"/>
    <w:rsid w:val="00266566"/>
    <w:rsid w:val="00274A95"/>
    <w:rsid w:val="00275F8A"/>
    <w:rsid w:val="0027653A"/>
    <w:rsid w:val="00283028"/>
    <w:rsid w:val="002A452E"/>
    <w:rsid w:val="002A4565"/>
    <w:rsid w:val="002A5713"/>
    <w:rsid w:val="002B4014"/>
    <w:rsid w:val="002B541E"/>
    <w:rsid w:val="002D6A93"/>
    <w:rsid w:val="002E3720"/>
    <w:rsid w:val="002F4730"/>
    <w:rsid w:val="002F6589"/>
    <w:rsid w:val="002F71DE"/>
    <w:rsid w:val="002F7BC2"/>
    <w:rsid w:val="00301612"/>
    <w:rsid w:val="0031465A"/>
    <w:rsid w:val="0031786A"/>
    <w:rsid w:val="0031788F"/>
    <w:rsid w:val="003272C2"/>
    <w:rsid w:val="003279DB"/>
    <w:rsid w:val="003369C7"/>
    <w:rsid w:val="0034280C"/>
    <w:rsid w:val="00345CDE"/>
    <w:rsid w:val="0034705C"/>
    <w:rsid w:val="003579BD"/>
    <w:rsid w:val="00360332"/>
    <w:rsid w:val="00370EC3"/>
    <w:rsid w:val="00373ED7"/>
    <w:rsid w:val="0038167A"/>
    <w:rsid w:val="00391769"/>
    <w:rsid w:val="00391B3A"/>
    <w:rsid w:val="00392C3C"/>
    <w:rsid w:val="00392FFF"/>
    <w:rsid w:val="003A02A0"/>
    <w:rsid w:val="003A4F55"/>
    <w:rsid w:val="003C2EE1"/>
    <w:rsid w:val="003C5942"/>
    <w:rsid w:val="003D4B17"/>
    <w:rsid w:val="003D5067"/>
    <w:rsid w:val="003D5571"/>
    <w:rsid w:val="003D7CA0"/>
    <w:rsid w:val="003E11AC"/>
    <w:rsid w:val="003F472F"/>
    <w:rsid w:val="004026BD"/>
    <w:rsid w:val="00412504"/>
    <w:rsid w:val="00412865"/>
    <w:rsid w:val="00442F7C"/>
    <w:rsid w:val="004434BD"/>
    <w:rsid w:val="00450F93"/>
    <w:rsid w:val="00461AD1"/>
    <w:rsid w:val="00465DC2"/>
    <w:rsid w:val="00465F17"/>
    <w:rsid w:val="004670C8"/>
    <w:rsid w:val="00470BE1"/>
    <w:rsid w:val="0047274D"/>
    <w:rsid w:val="00473C75"/>
    <w:rsid w:val="00475647"/>
    <w:rsid w:val="0048155C"/>
    <w:rsid w:val="00482AC8"/>
    <w:rsid w:val="004852FE"/>
    <w:rsid w:val="00496B53"/>
    <w:rsid w:val="004A24C9"/>
    <w:rsid w:val="004A624B"/>
    <w:rsid w:val="004B6C7B"/>
    <w:rsid w:val="004D02ED"/>
    <w:rsid w:val="004D4D7E"/>
    <w:rsid w:val="004E4460"/>
    <w:rsid w:val="004E75C2"/>
    <w:rsid w:val="004F35C1"/>
    <w:rsid w:val="004F5A12"/>
    <w:rsid w:val="00503708"/>
    <w:rsid w:val="0050714B"/>
    <w:rsid w:val="00507B00"/>
    <w:rsid w:val="00510C13"/>
    <w:rsid w:val="00525C19"/>
    <w:rsid w:val="005348F1"/>
    <w:rsid w:val="00564FA3"/>
    <w:rsid w:val="0056649C"/>
    <w:rsid w:val="00570842"/>
    <w:rsid w:val="005756C0"/>
    <w:rsid w:val="00575906"/>
    <w:rsid w:val="00586BCB"/>
    <w:rsid w:val="005972DC"/>
    <w:rsid w:val="005A0600"/>
    <w:rsid w:val="005B0F23"/>
    <w:rsid w:val="005B28FC"/>
    <w:rsid w:val="005B4354"/>
    <w:rsid w:val="005B5226"/>
    <w:rsid w:val="005B74C8"/>
    <w:rsid w:val="005C5FB9"/>
    <w:rsid w:val="005D7044"/>
    <w:rsid w:val="005F4DB9"/>
    <w:rsid w:val="0060391B"/>
    <w:rsid w:val="00610E45"/>
    <w:rsid w:val="00613F3E"/>
    <w:rsid w:val="006236DE"/>
    <w:rsid w:val="0062549D"/>
    <w:rsid w:val="00625E8C"/>
    <w:rsid w:val="00627CCD"/>
    <w:rsid w:val="006305F8"/>
    <w:rsid w:val="0063366F"/>
    <w:rsid w:val="006375D5"/>
    <w:rsid w:val="00646B90"/>
    <w:rsid w:val="00647603"/>
    <w:rsid w:val="00647BF2"/>
    <w:rsid w:val="00657F6D"/>
    <w:rsid w:val="006646A2"/>
    <w:rsid w:val="00672D81"/>
    <w:rsid w:val="00684ACB"/>
    <w:rsid w:val="006A32E3"/>
    <w:rsid w:val="006A77D9"/>
    <w:rsid w:val="006D1925"/>
    <w:rsid w:val="006D1C1C"/>
    <w:rsid w:val="006E73B6"/>
    <w:rsid w:val="006F50B5"/>
    <w:rsid w:val="00705185"/>
    <w:rsid w:val="00707104"/>
    <w:rsid w:val="00715A82"/>
    <w:rsid w:val="0071619A"/>
    <w:rsid w:val="00725CC4"/>
    <w:rsid w:val="0073188C"/>
    <w:rsid w:val="00732C0F"/>
    <w:rsid w:val="00733050"/>
    <w:rsid w:val="00734D47"/>
    <w:rsid w:val="00735CA2"/>
    <w:rsid w:val="007417E2"/>
    <w:rsid w:val="0074191B"/>
    <w:rsid w:val="00745CB6"/>
    <w:rsid w:val="00747A00"/>
    <w:rsid w:val="00751257"/>
    <w:rsid w:val="007552F8"/>
    <w:rsid w:val="00756855"/>
    <w:rsid w:val="00762BC0"/>
    <w:rsid w:val="007679AC"/>
    <w:rsid w:val="00767A3A"/>
    <w:rsid w:val="00782462"/>
    <w:rsid w:val="0078254F"/>
    <w:rsid w:val="00782E01"/>
    <w:rsid w:val="0079298A"/>
    <w:rsid w:val="007A11BB"/>
    <w:rsid w:val="007B0D24"/>
    <w:rsid w:val="007B2355"/>
    <w:rsid w:val="007B37AA"/>
    <w:rsid w:val="007B5D9F"/>
    <w:rsid w:val="007B6062"/>
    <w:rsid w:val="007C27C4"/>
    <w:rsid w:val="007D4346"/>
    <w:rsid w:val="007D4CBA"/>
    <w:rsid w:val="007D712D"/>
    <w:rsid w:val="007E0526"/>
    <w:rsid w:val="007E2F6C"/>
    <w:rsid w:val="007E788A"/>
    <w:rsid w:val="007F0941"/>
    <w:rsid w:val="007F1841"/>
    <w:rsid w:val="007F4FAE"/>
    <w:rsid w:val="008012DE"/>
    <w:rsid w:val="008016DF"/>
    <w:rsid w:val="008042FB"/>
    <w:rsid w:val="00820D04"/>
    <w:rsid w:val="00823BCE"/>
    <w:rsid w:val="008247E1"/>
    <w:rsid w:val="00844058"/>
    <w:rsid w:val="00855670"/>
    <w:rsid w:val="00861425"/>
    <w:rsid w:val="00895188"/>
    <w:rsid w:val="008A0962"/>
    <w:rsid w:val="008A20C8"/>
    <w:rsid w:val="008A244C"/>
    <w:rsid w:val="008A39FD"/>
    <w:rsid w:val="008B1328"/>
    <w:rsid w:val="008B3D4D"/>
    <w:rsid w:val="008B3E94"/>
    <w:rsid w:val="008B4979"/>
    <w:rsid w:val="008C7209"/>
    <w:rsid w:val="008D318E"/>
    <w:rsid w:val="008D71AC"/>
    <w:rsid w:val="008D78DA"/>
    <w:rsid w:val="008E3A71"/>
    <w:rsid w:val="008E3AFA"/>
    <w:rsid w:val="008E5CB0"/>
    <w:rsid w:val="008F1ABD"/>
    <w:rsid w:val="008F7584"/>
    <w:rsid w:val="00901D24"/>
    <w:rsid w:val="00902A16"/>
    <w:rsid w:val="009042EC"/>
    <w:rsid w:val="00911942"/>
    <w:rsid w:val="009230DE"/>
    <w:rsid w:val="009264FC"/>
    <w:rsid w:val="00927D53"/>
    <w:rsid w:val="009334C3"/>
    <w:rsid w:val="00935045"/>
    <w:rsid w:val="00940786"/>
    <w:rsid w:val="0094727B"/>
    <w:rsid w:val="009502A1"/>
    <w:rsid w:val="009620A4"/>
    <w:rsid w:val="009860D7"/>
    <w:rsid w:val="009B586F"/>
    <w:rsid w:val="009C036D"/>
    <w:rsid w:val="009C31D9"/>
    <w:rsid w:val="009D2434"/>
    <w:rsid w:val="009E4DEB"/>
    <w:rsid w:val="009E75C2"/>
    <w:rsid w:val="009F28AB"/>
    <w:rsid w:val="009F2CA8"/>
    <w:rsid w:val="00A0148D"/>
    <w:rsid w:val="00A06ACC"/>
    <w:rsid w:val="00A06FC9"/>
    <w:rsid w:val="00A07E5E"/>
    <w:rsid w:val="00A12653"/>
    <w:rsid w:val="00A127B5"/>
    <w:rsid w:val="00A14318"/>
    <w:rsid w:val="00A265B0"/>
    <w:rsid w:val="00A31CE5"/>
    <w:rsid w:val="00A33F34"/>
    <w:rsid w:val="00A35A48"/>
    <w:rsid w:val="00A409F8"/>
    <w:rsid w:val="00A41CB7"/>
    <w:rsid w:val="00A43B33"/>
    <w:rsid w:val="00A50D2D"/>
    <w:rsid w:val="00A54965"/>
    <w:rsid w:val="00A64585"/>
    <w:rsid w:val="00A64C82"/>
    <w:rsid w:val="00A76441"/>
    <w:rsid w:val="00A77CBF"/>
    <w:rsid w:val="00A82CF7"/>
    <w:rsid w:val="00A93E53"/>
    <w:rsid w:val="00AB01BF"/>
    <w:rsid w:val="00AB0B15"/>
    <w:rsid w:val="00AB3C2B"/>
    <w:rsid w:val="00AC7308"/>
    <w:rsid w:val="00AD2ECE"/>
    <w:rsid w:val="00AE3B82"/>
    <w:rsid w:val="00AE69E9"/>
    <w:rsid w:val="00AF160F"/>
    <w:rsid w:val="00AF367D"/>
    <w:rsid w:val="00AF388F"/>
    <w:rsid w:val="00AF6CB7"/>
    <w:rsid w:val="00B01AB0"/>
    <w:rsid w:val="00B12E7A"/>
    <w:rsid w:val="00B141C2"/>
    <w:rsid w:val="00B23139"/>
    <w:rsid w:val="00B46C45"/>
    <w:rsid w:val="00B6019F"/>
    <w:rsid w:val="00B72B4C"/>
    <w:rsid w:val="00B751AC"/>
    <w:rsid w:val="00B75F85"/>
    <w:rsid w:val="00B77EB3"/>
    <w:rsid w:val="00B86434"/>
    <w:rsid w:val="00B877CD"/>
    <w:rsid w:val="00B930DD"/>
    <w:rsid w:val="00B93C8E"/>
    <w:rsid w:val="00B97A59"/>
    <w:rsid w:val="00BB45FE"/>
    <w:rsid w:val="00BC475D"/>
    <w:rsid w:val="00BD0180"/>
    <w:rsid w:val="00BD1250"/>
    <w:rsid w:val="00BE63DC"/>
    <w:rsid w:val="00BF3FF0"/>
    <w:rsid w:val="00C00EB4"/>
    <w:rsid w:val="00C019AC"/>
    <w:rsid w:val="00C03175"/>
    <w:rsid w:val="00C04D2D"/>
    <w:rsid w:val="00C17106"/>
    <w:rsid w:val="00C203EC"/>
    <w:rsid w:val="00C20A0F"/>
    <w:rsid w:val="00C27B89"/>
    <w:rsid w:val="00C36C3C"/>
    <w:rsid w:val="00C37365"/>
    <w:rsid w:val="00C37E5D"/>
    <w:rsid w:val="00C4090E"/>
    <w:rsid w:val="00C46A0C"/>
    <w:rsid w:val="00C46C71"/>
    <w:rsid w:val="00C5069B"/>
    <w:rsid w:val="00C53C7D"/>
    <w:rsid w:val="00C676B3"/>
    <w:rsid w:val="00C859B3"/>
    <w:rsid w:val="00C93246"/>
    <w:rsid w:val="00C97AF8"/>
    <w:rsid w:val="00CA00F9"/>
    <w:rsid w:val="00CA0DA1"/>
    <w:rsid w:val="00CA4645"/>
    <w:rsid w:val="00CB4522"/>
    <w:rsid w:val="00CB6010"/>
    <w:rsid w:val="00CC1F43"/>
    <w:rsid w:val="00CD110A"/>
    <w:rsid w:val="00CD3C8D"/>
    <w:rsid w:val="00CD4C26"/>
    <w:rsid w:val="00CD77DF"/>
    <w:rsid w:val="00CE25E2"/>
    <w:rsid w:val="00CE582B"/>
    <w:rsid w:val="00CE6641"/>
    <w:rsid w:val="00CE6B49"/>
    <w:rsid w:val="00CF3328"/>
    <w:rsid w:val="00D10D2F"/>
    <w:rsid w:val="00D21861"/>
    <w:rsid w:val="00D33618"/>
    <w:rsid w:val="00D36BA5"/>
    <w:rsid w:val="00D36CA2"/>
    <w:rsid w:val="00D4140D"/>
    <w:rsid w:val="00D43D44"/>
    <w:rsid w:val="00D45442"/>
    <w:rsid w:val="00D45AB0"/>
    <w:rsid w:val="00D461AA"/>
    <w:rsid w:val="00D56A55"/>
    <w:rsid w:val="00D6512F"/>
    <w:rsid w:val="00D7095F"/>
    <w:rsid w:val="00D77396"/>
    <w:rsid w:val="00D95627"/>
    <w:rsid w:val="00DA33C6"/>
    <w:rsid w:val="00DC010D"/>
    <w:rsid w:val="00DC451B"/>
    <w:rsid w:val="00DC6161"/>
    <w:rsid w:val="00DC7DB9"/>
    <w:rsid w:val="00DE1D56"/>
    <w:rsid w:val="00DE57C5"/>
    <w:rsid w:val="00DF0E15"/>
    <w:rsid w:val="00DF6A85"/>
    <w:rsid w:val="00E01F69"/>
    <w:rsid w:val="00E021AF"/>
    <w:rsid w:val="00E025BF"/>
    <w:rsid w:val="00E15104"/>
    <w:rsid w:val="00E20FA7"/>
    <w:rsid w:val="00E262E9"/>
    <w:rsid w:val="00E272F6"/>
    <w:rsid w:val="00E3309A"/>
    <w:rsid w:val="00E33E01"/>
    <w:rsid w:val="00E35B3B"/>
    <w:rsid w:val="00E37444"/>
    <w:rsid w:val="00E37909"/>
    <w:rsid w:val="00E430BB"/>
    <w:rsid w:val="00E55EE8"/>
    <w:rsid w:val="00E57064"/>
    <w:rsid w:val="00E66C3A"/>
    <w:rsid w:val="00E70A84"/>
    <w:rsid w:val="00E716BE"/>
    <w:rsid w:val="00E72F4A"/>
    <w:rsid w:val="00E755DD"/>
    <w:rsid w:val="00E7608F"/>
    <w:rsid w:val="00E85C02"/>
    <w:rsid w:val="00E93649"/>
    <w:rsid w:val="00E9606A"/>
    <w:rsid w:val="00EB1DCF"/>
    <w:rsid w:val="00EB324D"/>
    <w:rsid w:val="00EB3A91"/>
    <w:rsid w:val="00ED327A"/>
    <w:rsid w:val="00ED539F"/>
    <w:rsid w:val="00ED63D7"/>
    <w:rsid w:val="00ED6917"/>
    <w:rsid w:val="00EE7B28"/>
    <w:rsid w:val="00EF0B24"/>
    <w:rsid w:val="00EF6507"/>
    <w:rsid w:val="00F01A2C"/>
    <w:rsid w:val="00F063D6"/>
    <w:rsid w:val="00F07B29"/>
    <w:rsid w:val="00F10F56"/>
    <w:rsid w:val="00F13DE2"/>
    <w:rsid w:val="00F141FC"/>
    <w:rsid w:val="00F1460F"/>
    <w:rsid w:val="00F15D53"/>
    <w:rsid w:val="00F23701"/>
    <w:rsid w:val="00F34B0A"/>
    <w:rsid w:val="00F65763"/>
    <w:rsid w:val="00F65E32"/>
    <w:rsid w:val="00F74BA8"/>
    <w:rsid w:val="00F75550"/>
    <w:rsid w:val="00F75A8C"/>
    <w:rsid w:val="00F82CFE"/>
    <w:rsid w:val="00F83BB5"/>
    <w:rsid w:val="00FA3E5A"/>
    <w:rsid w:val="00FA721F"/>
    <w:rsid w:val="00FB1B18"/>
    <w:rsid w:val="00FB4434"/>
    <w:rsid w:val="00FC02C6"/>
    <w:rsid w:val="00FC204E"/>
    <w:rsid w:val="00FC2103"/>
    <w:rsid w:val="00FD160E"/>
    <w:rsid w:val="00FD7E0E"/>
    <w:rsid w:val="00FE159D"/>
    <w:rsid w:val="00FE7966"/>
    <w:rsid w:val="00FF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CFFF"/>
  <w15:docId w15:val="{0C1BBED0-E495-43D6-B414-2309AA8A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D81"/>
    <w:rPr>
      <w:rFonts w:asciiTheme="majorHAnsi" w:eastAsiaTheme="majorEastAsia" w:hAnsiTheme="majorHAnsi" w:cstheme="majorBidi"/>
      <w:b/>
      <w:bCs/>
      <w:color w:val="365F91" w:themeColor="accent1" w:themeShade="BF"/>
      <w:sz w:val="28"/>
      <w:szCs w:val="28"/>
    </w:rPr>
  </w:style>
  <w:style w:type="paragraph" w:customStyle="1" w:styleId="TableofTables">
    <w:name w:val="Table of Tables"/>
    <w:basedOn w:val="TableofFigures"/>
    <w:autoRedefine/>
    <w:qFormat/>
    <w:rsid w:val="000B0C8C"/>
    <w:pPr>
      <w:tabs>
        <w:tab w:val="right" w:leader="dot" w:pos="9350"/>
      </w:tabs>
      <w:spacing w:after="240" w:line="240" w:lineRule="auto"/>
      <w:ind w:left="720" w:hanging="720"/>
      <w:jc w:val="both"/>
    </w:pPr>
    <w:rPr>
      <w:rFonts w:ascii="Arial" w:eastAsia="Times New Roman" w:hAnsi="Arial" w:cs="Times New Roman"/>
    </w:rPr>
  </w:style>
  <w:style w:type="paragraph" w:styleId="TableofFigures">
    <w:name w:val="table of figures"/>
    <w:basedOn w:val="Normal"/>
    <w:next w:val="Normal"/>
    <w:uiPriority w:val="99"/>
    <w:semiHidden/>
    <w:unhideWhenUsed/>
    <w:rsid w:val="000B0C8C"/>
    <w:pPr>
      <w:spacing w:after="0"/>
    </w:pPr>
  </w:style>
  <w:style w:type="paragraph" w:styleId="FootnoteText">
    <w:name w:val="footnote text"/>
    <w:basedOn w:val="Normal"/>
    <w:link w:val="FootnoteTextChar"/>
    <w:uiPriority w:val="99"/>
    <w:semiHidden/>
    <w:unhideWhenUsed/>
    <w:qFormat/>
    <w:rsid w:val="002B541E"/>
    <w:pPr>
      <w:spacing w:after="0" w:line="240" w:lineRule="auto"/>
    </w:pPr>
    <w:rPr>
      <w:rFonts w:ascii="Times" w:hAnsi="Times"/>
      <w:sz w:val="20"/>
      <w:szCs w:val="20"/>
    </w:rPr>
  </w:style>
  <w:style w:type="character" w:customStyle="1" w:styleId="FootnoteTextChar">
    <w:name w:val="Footnote Text Char"/>
    <w:basedOn w:val="DefaultParagraphFont"/>
    <w:link w:val="FootnoteText"/>
    <w:uiPriority w:val="99"/>
    <w:semiHidden/>
    <w:rsid w:val="002B541E"/>
    <w:rPr>
      <w:rFonts w:ascii="Times" w:hAnsi="Times"/>
      <w:sz w:val="20"/>
      <w:szCs w:val="20"/>
    </w:rPr>
  </w:style>
  <w:style w:type="paragraph" w:styleId="ListParagraph">
    <w:name w:val="List Paragraph"/>
    <w:basedOn w:val="Normal"/>
    <w:uiPriority w:val="34"/>
    <w:qFormat/>
    <w:rsid w:val="00412504"/>
    <w:pPr>
      <w:ind w:left="720"/>
      <w:contextualSpacing/>
    </w:pPr>
  </w:style>
  <w:style w:type="paragraph" w:styleId="BalloonText">
    <w:name w:val="Balloon Text"/>
    <w:basedOn w:val="Normal"/>
    <w:link w:val="BalloonTextChar"/>
    <w:uiPriority w:val="99"/>
    <w:semiHidden/>
    <w:unhideWhenUsed/>
    <w:rsid w:val="00102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BB"/>
    <w:rPr>
      <w:rFonts w:ascii="Tahoma" w:hAnsi="Tahoma" w:cs="Tahoma"/>
      <w:sz w:val="16"/>
      <w:szCs w:val="16"/>
    </w:rPr>
  </w:style>
  <w:style w:type="table" w:styleId="TableGrid">
    <w:name w:val="Table Grid"/>
    <w:basedOn w:val="TableNormal"/>
    <w:uiPriority w:val="59"/>
    <w:rsid w:val="0010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ppendix">
    <w:name w:val="Heading Appendix"/>
    <w:basedOn w:val="Heading1"/>
    <w:next w:val="Normal"/>
    <w:autoRedefine/>
    <w:qFormat/>
    <w:rsid w:val="00442F7C"/>
    <w:pPr>
      <w:keepLines w:val="0"/>
      <w:pageBreakBefore/>
      <w:spacing w:before="0" w:after="240" w:line="240" w:lineRule="auto"/>
      <w:jc w:val="center"/>
    </w:pPr>
    <w:rPr>
      <w:rFonts w:ascii="Arial" w:eastAsia="Times New Roman" w:hAnsi="Arial" w:cs="Times New Roman"/>
      <w:color w:val="auto"/>
      <w:sz w:val="24"/>
      <w:szCs w:val="20"/>
    </w:rPr>
  </w:style>
  <w:style w:type="character" w:styleId="Hyperlink">
    <w:name w:val="Hyperlink"/>
    <w:semiHidden/>
    <w:unhideWhenUsed/>
    <w:rsid w:val="007C27C4"/>
    <w:rPr>
      <w:color w:val="0000FF"/>
      <w:u w:val="single"/>
    </w:rPr>
  </w:style>
  <w:style w:type="character" w:styleId="FollowedHyperlink">
    <w:name w:val="FollowedHyperlink"/>
    <w:basedOn w:val="DefaultParagraphFont"/>
    <w:uiPriority w:val="99"/>
    <w:semiHidden/>
    <w:unhideWhenUsed/>
    <w:rsid w:val="007C27C4"/>
    <w:rPr>
      <w:color w:val="800080" w:themeColor="followedHyperlink"/>
      <w:u w:val="single"/>
    </w:rPr>
  </w:style>
  <w:style w:type="character" w:styleId="CommentReference">
    <w:name w:val="annotation reference"/>
    <w:basedOn w:val="DefaultParagraphFont"/>
    <w:uiPriority w:val="99"/>
    <w:semiHidden/>
    <w:unhideWhenUsed/>
    <w:rsid w:val="00C27B89"/>
    <w:rPr>
      <w:sz w:val="16"/>
      <w:szCs w:val="16"/>
    </w:rPr>
  </w:style>
  <w:style w:type="paragraph" w:styleId="CommentText">
    <w:name w:val="annotation text"/>
    <w:basedOn w:val="Normal"/>
    <w:link w:val="CommentTextChar"/>
    <w:uiPriority w:val="99"/>
    <w:semiHidden/>
    <w:unhideWhenUsed/>
    <w:rsid w:val="00C27B89"/>
    <w:pPr>
      <w:spacing w:line="240" w:lineRule="auto"/>
    </w:pPr>
    <w:rPr>
      <w:sz w:val="20"/>
      <w:szCs w:val="20"/>
    </w:rPr>
  </w:style>
  <w:style w:type="character" w:customStyle="1" w:styleId="CommentTextChar">
    <w:name w:val="Comment Text Char"/>
    <w:basedOn w:val="DefaultParagraphFont"/>
    <w:link w:val="CommentText"/>
    <w:uiPriority w:val="99"/>
    <w:semiHidden/>
    <w:rsid w:val="00C27B89"/>
    <w:rPr>
      <w:sz w:val="20"/>
      <w:szCs w:val="20"/>
    </w:rPr>
  </w:style>
  <w:style w:type="paragraph" w:styleId="CommentSubject">
    <w:name w:val="annotation subject"/>
    <w:basedOn w:val="CommentText"/>
    <w:next w:val="CommentText"/>
    <w:link w:val="CommentSubjectChar"/>
    <w:uiPriority w:val="99"/>
    <w:semiHidden/>
    <w:unhideWhenUsed/>
    <w:rsid w:val="00C27B89"/>
    <w:rPr>
      <w:b/>
      <w:bCs/>
    </w:rPr>
  </w:style>
  <w:style w:type="character" w:customStyle="1" w:styleId="CommentSubjectChar">
    <w:name w:val="Comment Subject Char"/>
    <w:basedOn w:val="CommentTextChar"/>
    <w:link w:val="CommentSubject"/>
    <w:uiPriority w:val="99"/>
    <w:semiHidden/>
    <w:rsid w:val="00C27B89"/>
    <w:rPr>
      <w:b/>
      <w:bCs/>
      <w:sz w:val="20"/>
      <w:szCs w:val="20"/>
    </w:rPr>
  </w:style>
  <w:style w:type="paragraph" w:styleId="Header">
    <w:name w:val="header"/>
    <w:basedOn w:val="Normal"/>
    <w:link w:val="HeaderChar"/>
    <w:uiPriority w:val="99"/>
    <w:unhideWhenUsed/>
    <w:rsid w:val="008F1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BD"/>
  </w:style>
  <w:style w:type="paragraph" w:styleId="Footer">
    <w:name w:val="footer"/>
    <w:basedOn w:val="Normal"/>
    <w:link w:val="FooterChar"/>
    <w:uiPriority w:val="99"/>
    <w:unhideWhenUsed/>
    <w:rsid w:val="008F1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BD"/>
  </w:style>
  <w:style w:type="character" w:styleId="FootnoteReference">
    <w:name w:val="footnote reference"/>
    <w:basedOn w:val="DefaultParagraphFont"/>
    <w:uiPriority w:val="99"/>
    <w:semiHidden/>
    <w:unhideWhenUsed/>
    <w:rsid w:val="004F5A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8804">
      <w:bodyDiv w:val="1"/>
      <w:marLeft w:val="0"/>
      <w:marRight w:val="0"/>
      <w:marTop w:val="0"/>
      <w:marBottom w:val="0"/>
      <w:divBdr>
        <w:top w:val="none" w:sz="0" w:space="0" w:color="auto"/>
        <w:left w:val="none" w:sz="0" w:space="0" w:color="auto"/>
        <w:bottom w:val="none" w:sz="0" w:space="0" w:color="auto"/>
        <w:right w:val="none" w:sz="0" w:space="0" w:color="auto"/>
      </w:divBdr>
    </w:div>
    <w:div w:id="62263066">
      <w:bodyDiv w:val="1"/>
      <w:marLeft w:val="0"/>
      <w:marRight w:val="0"/>
      <w:marTop w:val="0"/>
      <w:marBottom w:val="0"/>
      <w:divBdr>
        <w:top w:val="none" w:sz="0" w:space="0" w:color="auto"/>
        <w:left w:val="none" w:sz="0" w:space="0" w:color="auto"/>
        <w:bottom w:val="none" w:sz="0" w:space="0" w:color="auto"/>
        <w:right w:val="none" w:sz="0" w:space="0" w:color="auto"/>
      </w:divBdr>
    </w:div>
    <w:div w:id="68504690">
      <w:bodyDiv w:val="1"/>
      <w:marLeft w:val="0"/>
      <w:marRight w:val="0"/>
      <w:marTop w:val="0"/>
      <w:marBottom w:val="0"/>
      <w:divBdr>
        <w:top w:val="none" w:sz="0" w:space="0" w:color="auto"/>
        <w:left w:val="none" w:sz="0" w:space="0" w:color="auto"/>
        <w:bottom w:val="none" w:sz="0" w:space="0" w:color="auto"/>
        <w:right w:val="none" w:sz="0" w:space="0" w:color="auto"/>
      </w:divBdr>
    </w:div>
    <w:div w:id="178205363">
      <w:bodyDiv w:val="1"/>
      <w:marLeft w:val="0"/>
      <w:marRight w:val="0"/>
      <w:marTop w:val="0"/>
      <w:marBottom w:val="0"/>
      <w:divBdr>
        <w:top w:val="none" w:sz="0" w:space="0" w:color="auto"/>
        <w:left w:val="none" w:sz="0" w:space="0" w:color="auto"/>
        <w:bottom w:val="none" w:sz="0" w:space="0" w:color="auto"/>
        <w:right w:val="none" w:sz="0" w:space="0" w:color="auto"/>
      </w:divBdr>
    </w:div>
    <w:div w:id="404107186">
      <w:bodyDiv w:val="1"/>
      <w:marLeft w:val="0"/>
      <w:marRight w:val="0"/>
      <w:marTop w:val="0"/>
      <w:marBottom w:val="0"/>
      <w:divBdr>
        <w:top w:val="none" w:sz="0" w:space="0" w:color="auto"/>
        <w:left w:val="none" w:sz="0" w:space="0" w:color="auto"/>
        <w:bottom w:val="none" w:sz="0" w:space="0" w:color="auto"/>
        <w:right w:val="none" w:sz="0" w:space="0" w:color="auto"/>
      </w:divBdr>
    </w:div>
    <w:div w:id="751705307">
      <w:bodyDiv w:val="1"/>
      <w:marLeft w:val="0"/>
      <w:marRight w:val="0"/>
      <w:marTop w:val="0"/>
      <w:marBottom w:val="0"/>
      <w:divBdr>
        <w:top w:val="none" w:sz="0" w:space="0" w:color="auto"/>
        <w:left w:val="none" w:sz="0" w:space="0" w:color="auto"/>
        <w:bottom w:val="none" w:sz="0" w:space="0" w:color="auto"/>
        <w:right w:val="none" w:sz="0" w:space="0" w:color="auto"/>
      </w:divBdr>
    </w:div>
    <w:div w:id="1082751729">
      <w:bodyDiv w:val="1"/>
      <w:marLeft w:val="0"/>
      <w:marRight w:val="0"/>
      <w:marTop w:val="0"/>
      <w:marBottom w:val="0"/>
      <w:divBdr>
        <w:top w:val="none" w:sz="0" w:space="0" w:color="auto"/>
        <w:left w:val="none" w:sz="0" w:space="0" w:color="auto"/>
        <w:bottom w:val="none" w:sz="0" w:space="0" w:color="auto"/>
        <w:right w:val="none" w:sz="0" w:space="0" w:color="auto"/>
      </w:divBdr>
    </w:div>
    <w:div w:id="1469318925">
      <w:bodyDiv w:val="1"/>
      <w:marLeft w:val="0"/>
      <w:marRight w:val="0"/>
      <w:marTop w:val="0"/>
      <w:marBottom w:val="0"/>
      <w:divBdr>
        <w:top w:val="none" w:sz="0" w:space="0" w:color="auto"/>
        <w:left w:val="none" w:sz="0" w:space="0" w:color="auto"/>
        <w:bottom w:val="none" w:sz="0" w:space="0" w:color="auto"/>
        <w:right w:val="none" w:sz="0" w:space="0" w:color="auto"/>
      </w:divBdr>
    </w:div>
    <w:div w:id="1483960248">
      <w:bodyDiv w:val="1"/>
      <w:marLeft w:val="0"/>
      <w:marRight w:val="0"/>
      <w:marTop w:val="0"/>
      <w:marBottom w:val="0"/>
      <w:divBdr>
        <w:top w:val="none" w:sz="0" w:space="0" w:color="auto"/>
        <w:left w:val="none" w:sz="0" w:space="0" w:color="auto"/>
        <w:bottom w:val="none" w:sz="0" w:space="0" w:color="auto"/>
        <w:right w:val="none" w:sz="0" w:space="0" w:color="auto"/>
      </w:divBdr>
    </w:div>
    <w:div w:id="1926263928">
      <w:bodyDiv w:val="1"/>
      <w:marLeft w:val="0"/>
      <w:marRight w:val="0"/>
      <w:marTop w:val="0"/>
      <w:marBottom w:val="0"/>
      <w:divBdr>
        <w:top w:val="none" w:sz="0" w:space="0" w:color="auto"/>
        <w:left w:val="none" w:sz="0" w:space="0" w:color="auto"/>
        <w:bottom w:val="none" w:sz="0" w:space="0" w:color="auto"/>
        <w:right w:val="none" w:sz="0" w:space="0" w:color="auto"/>
      </w:divBdr>
    </w:div>
    <w:div w:id="20199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2874</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elizabeth.mazzae</dc:creator>
  <cp:lastModifiedBy>Culbreath, Walter (NHTSA)</cp:lastModifiedBy>
  <cp:revision>2</cp:revision>
  <cp:lastPrinted>2019-06-03T15:59:00Z</cp:lastPrinted>
  <dcterms:created xsi:type="dcterms:W3CDTF">2022-03-14T17:08:00Z</dcterms:created>
  <dcterms:modified xsi:type="dcterms:W3CDTF">2022-03-14T17:08:00Z</dcterms:modified>
</cp:coreProperties>
</file>