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91B50" w:rsidR="00D02EED" w:rsidRDefault="00304068" w14:paraId="1436F9C4" w14:textId="34832321">
      <w:pPr>
        <w:tabs>
          <w:tab w:val="center" w:pos="4680"/>
        </w:tabs>
        <w:rPr>
          <w:rFonts w:ascii="Arial" w:hAnsi="Arial" w:cs="Arial"/>
          <w:szCs w:val="24"/>
        </w:rPr>
      </w:pPr>
      <w:r>
        <w:fldChar w:fldCharType="begin"/>
      </w:r>
      <w:r w:rsidR="00D02EED">
        <w:instrText xml:space="preserve"> SEQ CHAPTER \h \r 1</w:instrText>
      </w:r>
      <w:r>
        <w:fldChar w:fldCharType="end"/>
      </w:r>
      <w:r w:rsidR="00D02EED">
        <w:tab/>
      </w:r>
      <w:r w:rsidRPr="00491B50" w:rsidR="00D02EED">
        <w:rPr>
          <w:rFonts w:ascii="Arial" w:hAnsi="Arial" w:cs="Arial"/>
          <w:szCs w:val="24"/>
        </w:rPr>
        <w:t>Supporting Statement – Part B</w:t>
      </w:r>
      <w:r w:rsidR="00B950AA">
        <w:rPr>
          <w:rFonts w:ascii="Arial" w:hAnsi="Arial" w:cs="Arial"/>
          <w:szCs w:val="24"/>
        </w:rPr>
        <w:t xml:space="preserve"> for Substantive Change Request</w:t>
      </w:r>
    </w:p>
    <w:p w:rsidRPr="00491B50" w:rsidR="00D02EED" w:rsidRDefault="00D02EED" w14:paraId="1C187EB1" w14:textId="77777777">
      <w:pPr>
        <w:rPr>
          <w:rFonts w:ascii="Arial" w:hAnsi="Arial" w:cs="Arial"/>
          <w:szCs w:val="24"/>
        </w:rPr>
      </w:pPr>
    </w:p>
    <w:p w:rsidRPr="00491B50" w:rsidR="00D02EED" w:rsidRDefault="00D02EED" w14:paraId="72C0FF66" w14:textId="605A9D71">
      <w:pPr>
        <w:tabs>
          <w:tab w:val="center" w:pos="4680"/>
        </w:tabs>
        <w:rPr>
          <w:rFonts w:ascii="Arial" w:hAnsi="Arial" w:cs="Arial"/>
          <w:b/>
          <w:szCs w:val="24"/>
        </w:rPr>
      </w:pPr>
      <w:r w:rsidRPr="00491B50">
        <w:rPr>
          <w:rFonts w:ascii="Arial" w:hAnsi="Arial" w:cs="Arial"/>
          <w:szCs w:val="24"/>
        </w:rPr>
        <w:tab/>
      </w:r>
      <w:r w:rsidRPr="00763AFC" w:rsidR="00763AFC">
        <w:rPr>
          <w:rFonts w:ascii="Arial" w:hAnsi="Arial" w:cs="Arial"/>
          <w:b/>
          <w:szCs w:val="24"/>
        </w:rPr>
        <w:t>FERAL SWINE</w:t>
      </w:r>
      <w:r w:rsidRPr="00763AFC">
        <w:rPr>
          <w:rFonts w:ascii="Arial" w:hAnsi="Arial" w:cs="Arial"/>
          <w:b/>
          <w:szCs w:val="24"/>
        </w:rPr>
        <w:t xml:space="preserve"> </w:t>
      </w:r>
      <w:r w:rsidRPr="00491B50">
        <w:rPr>
          <w:rFonts w:ascii="Arial" w:hAnsi="Arial" w:cs="Arial"/>
          <w:b/>
          <w:szCs w:val="24"/>
        </w:rPr>
        <w:t>SURVEY</w:t>
      </w:r>
      <w:r w:rsidR="000536C0">
        <w:rPr>
          <w:rFonts w:ascii="Arial" w:hAnsi="Arial" w:cs="Arial"/>
          <w:b/>
          <w:szCs w:val="24"/>
        </w:rPr>
        <w:t xml:space="preserve"> </w:t>
      </w:r>
    </w:p>
    <w:p w:rsidRPr="00491B50" w:rsidR="00D02EED" w:rsidRDefault="00D02EED" w14:paraId="7112E79C" w14:textId="77777777">
      <w:pPr>
        <w:rPr>
          <w:rFonts w:ascii="Arial" w:hAnsi="Arial" w:cs="Arial"/>
          <w:b/>
          <w:szCs w:val="24"/>
        </w:rPr>
      </w:pPr>
    </w:p>
    <w:p w:rsidRPr="00491B50" w:rsidR="00D02EED" w:rsidRDefault="00D02EED" w14:paraId="7D4C39BD" w14:textId="0FA7F89E">
      <w:pPr>
        <w:tabs>
          <w:tab w:val="center" w:pos="4680"/>
        </w:tabs>
        <w:rPr>
          <w:rFonts w:ascii="Arial" w:hAnsi="Arial" w:cs="Arial"/>
          <w:szCs w:val="24"/>
        </w:rPr>
      </w:pPr>
      <w:r w:rsidRPr="00491B50">
        <w:rPr>
          <w:rFonts w:ascii="Arial" w:hAnsi="Arial" w:cs="Arial"/>
          <w:szCs w:val="24"/>
        </w:rPr>
        <w:tab/>
        <w:t>OMB No. 0535-</w:t>
      </w:r>
      <w:r w:rsidR="00826D56">
        <w:rPr>
          <w:rFonts w:ascii="Arial" w:hAnsi="Arial" w:cs="Arial"/>
          <w:szCs w:val="24"/>
        </w:rPr>
        <w:t>0256</w:t>
      </w:r>
      <w:r w:rsidR="009B60E4">
        <w:rPr>
          <w:rFonts w:ascii="Arial" w:hAnsi="Arial" w:cs="Arial"/>
          <w:szCs w:val="24"/>
        </w:rPr>
        <w:t xml:space="preserve"> </w:t>
      </w:r>
    </w:p>
    <w:p w:rsidRPr="00491B50" w:rsidR="00D02EED" w:rsidRDefault="00D02EED" w14:paraId="7050016A" w14:textId="77777777">
      <w:pPr>
        <w:rPr>
          <w:rFonts w:ascii="Arial" w:hAnsi="Arial" w:cs="Arial"/>
          <w:szCs w:val="24"/>
        </w:rPr>
      </w:pPr>
    </w:p>
    <w:p w:rsidRPr="00491B50" w:rsidR="00D02EED" w:rsidRDefault="00D02EED" w14:paraId="3DB72FBE" w14:textId="77777777">
      <w:pPr>
        <w:keepLines/>
        <w:ind w:left="720" w:hanging="720"/>
        <w:rPr>
          <w:rFonts w:ascii="Arial" w:hAnsi="Arial" w:cs="Arial"/>
          <w:szCs w:val="24"/>
        </w:rPr>
      </w:pPr>
      <w:r w:rsidRPr="00491B50">
        <w:rPr>
          <w:rFonts w:ascii="Arial" w:hAnsi="Arial" w:cs="Arial"/>
          <w:b/>
          <w:szCs w:val="24"/>
        </w:rPr>
        <w:t>B.</w:t>
      </w:r>
      <w:r w:rsidRPr="00491B50">
        <w:rPr>
          <w:rFonts w:ascii="Arial" w:hAnsi="Arial" w:cs="Arial"/>
          <w:b/>
          <w:szCs w:val="24"/>
        </w:rPr>
        <w:tab/>
        <w:t>COLLECTION OF INFORMATION EMPLOYING STATISTICAL METHODS</w:t>
      </w:r>
    </w:p>
    <w:p w:rsidRPr="00491B50" w:rsidR="00D02EED" w:rsidRDefault="00D02EED" w14:paraId="37AF633E" w14:textId="77777777">
      <w:pPr>
        <w:rPr>
          <w:rFonts w:ascii="Arial" w:hAnsi="Arial" w:cs="Arial"/>
          <w:szCs w:val="24"/>
        </w:rPr>
      </w:pPr>
    </w:p>
    <w:p w:rsidRPr="00FE7459" w:rsidR="00D02EED" w:rsidP="00904019" w:rsidRDefault="00D02EED" w14:paraId="5E7F057B" w14:textId="76752442">
      <w:pPr>
        <w:pStyle w:val="ListParagraph"/>
        <w:numPr>
          <w:ilvl w:val="0"/>
          <w:numId w:val="1"/>
        </w:numPr>
        <w:ind w:left="720"/>
        <w:rPr>
          <w:rFonts w:ascii="Arial" w:hAnsi="Arial" w:cs="Arial"/>
          <w:b/>
          <w:szCs w:val="24"/>
        </w:rPr>
      </w:pPr>
      <w:r w:rsidRPr="00904019">
        <w:rPr>
          <w:rFonts w:ascii="Arial" w:hAnsi="Arial" w:cs="Arial"/>
          <w:b/>
          <w:szCs w:val="24"/>
        </w:rPr>
        <w:t>Describe (including a numerical estimate) the potential respondent universe and any sampling or other respondent selection method to be used.</w:t>
      </w:r>
      <w:r w:rsidR="00EE113E">
        <w:rPr>
          <w:rFonts w:ascii="Arial" w:hAnsi="Arial" w:cs="Arial"/>
          <w:b/>
          <w:szCs w:val="24"/>
        </w:rPr>
        <w:t xml:space="preserve"> </w:t>
      </w:r>
      <w:r w:rsidRPr="00904019">
        <w:rPr>
          <w:rFonts w:ascii="Arial" w:hAnsi="Arial" w:cs="Arial"/>
          <w:b/>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EE113E">
        <w:rPr>
          <w:rFonts w:ascii="Arial" w:hAnsi="Arial" w:cs="Arial"/>
          <w:b/>
          <w:szCs w:val="24"/>
        </w:rPr>
        <w:t xml:space="preserve"> </w:t>
      </w:r>
      <w:r w:rsidRPr="00904019">
        <w:rPr>
          <w:rFonts w:ascii="Arial" w:hAnsi="Arial" w:cs="Arial"/>
          <w:b/>
          <w:szCs w:val="24"/>
        </w:rPr>
        <w:t xml:space="preserve">Indicate expected response rates for the </w:t>
      </w:r>
      <w:proofErr w:type="gramStart"/>
      <w:r w:rsidRPr="00904019">
        <w:rPr>
          <w:rFonts w:ascii="Arial" w:hAnsi="Arial" w:cs="Arial"/>
          <w:b/>
          <w:szCs w:val="24"/>
        </w:rPr>
        <w:t>collection as a whole</w:t>
      </w:r>
      <w:proofErr w:type="gramEnd"/>
      <w:r w:rsidRPr="00904019">
        <w:rPr>
          <w:rFonts w:ascii="Arial" w:hAnsi="Arial" w:cs="Arial"/>
          <w:b/>
          <w:szCs w:val="24"/>
        </w:rPr>
        <w:t>.</w:t>
      </w:r>
      <w:r w:rsidR="00EE113E">
        <w:rPr>
          <w:rFonts w:ascii="Arial" w:hAnsi="Arial" w:cs="Arial"/>
          <w:b/>
          <w:szCs w:val="24"/>
        </w:rPr>
        <w:t xml:space="preserve"> </w:t>
      </w:r>
      <w:r w:rsidRPr="00904019">
        <w:rPr>
          <w:rFonts w:ascii="Arial" w:hAnsi="Arial" w:cs="Arial"/>
          <w:b/>
          <w:szCs w:val="24"/>
        </w:rPr>
        <w:t xml:space="preserve">If the collection has been conducted previously, include the actual response </w:t>
      </w:r>
      <w:r w:rsidRPr="00FE7459">
        <w:rPr>
          <w:rFonts w:ascii="Arial" w:hAnsi="Arial" w:cs="Arial"/>
          <w:b/>
          <w:szCs w:val="24"/>
        </w:rPr>
        <w:t>rate achieved during the last collection.</w:t>
      </w:r>
    </w:p>
    <w:p w:rsidRPr="004240C0" w:rsidR="00904019" w:rsidP="00904019" w:rsidRDefault="00904019" w14:paraId="07D806DD" w14:textId="77777777">
      <w:pPr>
        <w:rPr>
          <w:rFonts w:ascii="Arial" w:hAnsi="Arial" w:cs="Arial"/>
          <w:szCs w:val="24"/>
        </w:rPr>
      </w:pPr>
    </w:p>
    <w:p w:rsidR="004240C0" w:rsidP="004240C0" w:rsidRDefault="004240C0" w14:paraId="649C4DA4" w14:textId="49296B1C">
      <w:pPr>
        <w:autoSpaceDE w:val="0"/>
        <w:autoSpaceDN w:val="0"/>
        <w:adjustRightInd w:val="0"/>
        <w:ind w:left="720"/>
        <w:rPr>
          <w:rFonts w:ascii="Arial" w:hAnsi="Arial" w:cs="Arial"/>
          <w:szCs w:val="24"/>
        </w:rPr>
      </w:pPr>
      <w:r w:rsidRPr="004240C0">
        <w:rPr>
          <w:rFonts w:ascii="Arial" w:hAnsi="Arial" w:cs="Arial"/>
          <w:szCs w:val="24"/>
        </w:rPr>
        <w:t xml:space="preserve">The </w:t>
      </w:r>
      <w:r w:rsidRPr="004240C0" w:rsidR="00D11A7C">
        <w:rPr>
          <w:rFonts w:ascii="Arial" w:hAnsi="Arial" w:cs="Arial"/>
          <w:szCs w:val="24"/>
        </w:rPr>
        <w:t>202</w:t>
      </w:r>
      <w:r w:rsidR="00D11A7C">
        <w:rPr>
          <w:rFonts w:ascii="Arial" w:hAnsi="Arial" w:cs="Arial"/>
          <w:szCs w:val="24"/>
        </w:rPr>
        <w:t>2</w:t>
      </w:r>
      <w:r w:rsidRPr="004240C0" w:rsidR="00D11A7C">
        <w:rPr>
          <w:rFonts w:ascii="Arial" w:hAnsi="Arial" w:cs="Arial"/>
          <w:szCs w:val="24"/>
        </w:rPr>
        <w:t xml:space="preserve"> </w:t>
      </w:r>
      <w:r w:rsidRPr="004240C0">
        <w:rPr>
          <w:rFonts w:ascii="Arial" w:hAnsi="Arial" w:cs="Arial"/>
          <w:szCs w:val="24"/>
        </w:rPr>
        <w:t xml:space="preserve">Feral Swine Damage to </w:t>
      </w:r>
      <w:r w:rsidR="00FD3EF0">
        <w:rPr>
          <w:rFonts w:ascii="Arial" w:hAnsi="Arial" w:cs="Arial"/>
          <w:szCs w:val="24"/>
        </w:rPr>
        <w:t>Crops</w:t>
      </w:r>
      <w:r w:rsidRPr="004240C0" w:rsidR="00FD3EF0">
        <w:rPr>
          <w:rFonts w:ascii="Arial" w:hAnsi="Arial" w:cs="Arial"/>
          <w:szCs w:val="24"/>
        </w:rPr>
        <w:t xml:space="preserve"> </w:t>
      </w:r>
      <w:r w:rsidRPr="004240C0">
        <w:rPr>
          <w:rFonts w:ascii="Arial" w:hAnsi="Arial" w:cs="Arial"/>
          <w:szCs w:val="24"/>
        </w:rPr>
        <w:t xml:space="preserve">Survey Sampling Frame is comprised of operations on the NASS List Frame that </w:t>
      </w:r>
      <w:r w:rsidR="00427E66">
        <w:rPr>
          <w:rFonts w:ascii="Arial" w:hAnsi="Arial" w:cs="Arial"/>
          <w:szCs w:val="24"/>
        </w:rPr>
        <w:t>grow corn, soybeans, wheat, rice, peanuts, and sorghum</w:t>
      </w:r>
      <w:r w:rsidRPr="004240C0">
        <w:rPr>
          <w:rFonts w:ascii="Arial" w:hAnsi="Arial" w:cs="Arial"/>
          <w:szCs w:val="24"/>
        </w:rPr>
        <w:t xml:space="preserve"> in the following</w:t>
      </w:r>
      <w:r w:rsidRPr="004240C0">
        <w:rPr>
          <w:rFonts w:ascii="Arial" w:hAnsi="Arial" w:cs="Arial"/>
          <w:i/>
          <w:szCs w:val="24"/>
        </w:rPr>
        <w:t xml:space="preserve"> </w:t>
      </w:r>
      <w:r w:rsidRPr="004240C0">
        <w:rPr>
          <w:rFonts w:ascii="Arial" w:hAnsi="Arial" w:cs="Arial"/>
          <w:szCs w:val="24"/>
        </w:rPr>
        <w:t>1</w:t>
      </w:r>
      <w:r w:rsidR="00427E66">
        <w:rPr>
          <w:rFonts w:ascii="Arial" w:hAnsi="Arial" w:cs="Arial"/>
          <w:szCs w:val="24"/>
        </w:rPr>
        <w:t>1</w:t>
      </w:r>
      <w:r w:rsidRPr="004240C0">
        <w:rPr>
          <w:rFonts w:ascii="Arial" w:hAnsi="Arial" w:cs="Arial"/>
          <w:szCs w:val="24"/>
        </w:rPr>
        <w:t xml:space="preserve"> States: Alabama, Arkansas, California, Florida, Georgia, Louisiana, Mississippi, Missouri, </w:t>
      </w:r>
      <w:r w:rsidRPr="004240C0" w:rsidR="00427E66">
        <w:rPr>
          <w:rFonts w:ascii="Arial" w:hAnsi="Arial" w:cs="Arial"/>
          <w:szCs w:val="24"/>
        </w:rPr>
        <w:t xml:space="preserve">North Carolina, </w:t>
      </w:r>
      <w:r w:rsidRPr="004240C0">
        <w:rPr>
          <w:rFonts w:ascii="Arial" w:hAnsi="Arial" w:cs="Arial"/>
          <w:szCs w:val="24"/>
        </w:rPr>
        <w:t>South Carolina, and Texas</w:t>
      </w:r>
      <w:r w:rsidRPr="004240C0">
        <w:rPr>
          <w:rFonts w:ascii="Arial" w:hAnsi="Arial" w:cs="Arial"/>
          <w:i/>
          <w:szCs w:val="24"/>
        </w:rPr>
        <w:t>.</w:t>
      </w:r>
      <w:r w:rsidRPr="004240C0">
        <w:rPr>
          <w:rFonts w:ascii="Arial" w:hAnsi="Arial" w:cs="Arial"/>
          <w:szCs w:val="24"/>
        </w:rPr>
        <w:t xml:space="preserve"> </w:t>
      </w:r>
    </w:p>
    <w:p w:rsidR="00B61436" w:rsidP="004240C0" w:rsidRDefault="00B61436" w14:paraId="19C156A4" w14:textId="29257E63">
      <w:pPr>
        <w:autoSpaceDE w:val="0"/>
        <w:autoSpaceDN w:val="0"/>
        <w:adjustRightInd w:val="0"/>
        <w:ind w:left="720"/>
        <w:rPr>
          <w:rFonts w:ascii="Arial" w:hAnsi="Arial" w:cs="Arial"/>
          <w:szCs w:val="24"/>
        </w:rPr>
      </w:pPr>
    </w:p>
    <w:p w:rsidRPr="004240C0" w:rsidR="00B61436" w:rsidP="004240C0" w:rsidRDefault="00B61436" w14:paraId="1E6E6745" w14:textId="0C7C8A9A">
      <w:pPr>
        <w:autoSpaceDE w:val="0"/>
        <w:autoSpaceDN w:val="0"/>
        <w:adjustRightInd w:val="0"/>
        <w:ind w:left="720"/>
        <w:rPr>
          <w:rFonts w:ascii="Arial" w:hAnsi="Arial" w:cs="Arial"/>
          <w:szCs w:val="24"/>
        </w:rPr>
      </w:pPr>
      <w:r w:rsidRPr="00B61436">
        <w:rPr>
          <w:rFonts w:ascii="Arial" w:hAnsi="Arial" w:cs="Arial"/>
        </w:rPr>
        <w:t xml:space="preserve">The sampling frame was grouped into low, </w:t>
      </w:r>
      <w:proofErr w:type="gramStart"/>
      <w:r w:rsidRPr="00B61436">
        <w:rPr>
          <w:rFonts w:ascii="Arial" w:hAnsi="Arial" w:cs="Arial"/>
        </w:rPr>
        <w:t>medium</w:t>
      </w:r>
      <w:proofErr w:type="gramEnd"/>
      <w:r w:rsidRPr="00B61436">
        <w:rPr>
          <w:rFonts w:ascii="Arial" w:hAnsi="Arial" w:cs="Arial"/>
        </w:rPr>
        <w:t xml:space="preserve"> and high feral swine density counties</w:t>
      </w:r>
      <w:r>
        <w:rPr>
          <w:rStyle w:val="FootnoteReference"/>
          <w:rFonts w:ascii="Arial" w:hAnsi="Arial" w:cs="Arial"/>
        </w:rPr>
        <w:footnoteReference w:id="1"/>
      </w:r>
      <w:r>
        <w:rPr>
          <w:rFonts w:ascii="Arial" w:hAnsi="Arial" w:cs="Arial"/>
        </w:rPr>
        <w:t xml:space="preserve"> </w:t>
      </w:r>
      <w:r w:rsidRPr="00B61436">
        <w:rPr>
          <w:rFonts w:ascii="Arial" w:hAnsi="Arial" w:cs="Arial"/>
        </w:rPr>
        <w:t>before a sample was selected using a Multivariate Probability Proportionate to Size (MPPS)</w:t>
      </w:r>
      <w:r>
        <w:rPr>
          <w:rFonts w:ascii="Arial" w:hAnsi="Arial" w:cs="Arial"/>
        </w:rPr>
        <w:t xml:space="preserve"> </w:t>
      </w:r>
      <w:r w:rsidRPr="00B61436">
        <w:rPr>
          <w:rFonts w:ascii="Arial" w:hAnsi="Arial" w:cs="Arial"/>
        </w:rPr>
        <w:t>sample design.</w:t>
      </w:r>
    </w:p>
    <w:p w:rsidRPr="004240C0" w:rsidR="004240C0" w:rsidP="004240C0" w:rsidRDefault="004240C0" w14:paraId="5B5B78B3" w14:textId="77777777">
      <w:pPr>
        <w:autoSpaceDE w:val="0"/>
        <w:autoSpaceDN w:val="0"/>
        <w:adjustRightInd w:val="0"/>
        <w:ind w:left="720"/>
        <w:rPr>
          <w:rFonts w:ascii="Arial" w:hAnsi="Arial" w:cs="Arial"/>
          <w:szCs w:val="24"/>
        </w:rPr>
      </w:pPr>
    </w:p>
    <w:p w:rsidRPr="004240C0" w:rsidR="004240C0" w:rsidP="004240C0" w:rsidRDefault="004240C0" w14:paraId="5F3248FC" w14:textId="54FEF9B2">
      <w:pPr>
        <w:autoSpaceDE w:val="0"/>
        <w:autoSpaceDN w:val="0"/>
        <w:adjustRightInd w:val="0"/>
        <w:ind w:left="720"/>
        <w:rPr>
          <w:rFonts w:ascii="Arial" w:hAnsi="Arial" w:cs="Arial"/>
          <w:szCs w:val="24"/>
        </w:rPr>
      </w:pPr>
      <w:r w:rsidRPr="004240C0">
        <w:rPr>
          <w:rFonts w:ascii="Arial" w:hAnsi="Arial" w:cs="Arial"/>
          <w:szCs w:val="24"/>
        </w:rPr>
        <w:t>The Multivariate Probability Proportional to Size (MPPS) sampling design</w:t>
      </w:r>
      <w:r w:rsidRPr="00B61436">
        <w:rPr>
          <w:rFonts w:ascii="Arial" w:hAnsi="Arial" w:cs="Arial"/>
          <w:vertAlign w:val="superscript"/>
        </w:rPr>
        <w:footnoteReference w:id="2"/>
      </w:r>
      <w:r w:rsidRPr="004240C0">
        <w:rPr>
          <w:rFonts w:ascii="Arial" w:hAnsi="Arial" w:cs="Arial"/>
          <w:szCs w:val="24"/>
        </w:rPr>
        <w:t xml:space="preserve"> was used for the 202</w:t>
      </w:r>
      <w:r w:rsidR="00D11A7C">
        <w:rPr>
          <w:rFonts w:ascii="Arial" w:hAnsi="Arial" w:cs="Arial"/>
          <w:szCs w:val="24"/>
        </w:rPr>
        <w:t>2</w:t>
      </w:r>
      <w:r w:rsidRPr="004240C0">
        <w:rPr>
          <w:rFonts w:ascii="Arial" w:hAnsi="Arial" w:cs="Arial"/>
          <w:szCs w:val="24"/>
        </w:rPr>
        <w:t xml:space="preserve"> Feral Swine Survey.  This design takes advantage of the efficiencies of a Probability Proportional to Size (PPS) design, while adding the dimension of utilizing multiple variables in the sample allocation. Additionally, this design can target a sample size for every targeted item.  The sample size for each commodity was derived using the simple random size formula.</w:t>
      </w:r>
    </w:p>
    <w:p w:rsidRPr="004240C0" w:rsidR="004240C0" w:rsidP="004240C0" w:rsidRDefault="004240C0" w14:paraId="2726E336" w14:textId="77777777">
      <w:pPr>
        <w:autoSpaceDE w:val="0"/>
        <w:autoSpaceDN w:val="0"/>
        <w:adjustRightInd w:val="0"/>
        <w:ind w:left="720"/>
        <w:rPr>
          <w:rFonts w:ascii="Arial" w:hAnsi="Arial" w:cs="Arial"/>
          <w:szCs w:val="24"/>
        </w:rPr>
      </w:pPr>
    </w:p>
    <w:p w:rsidR="004240C0" w:rsidP="004240C0" w:rsidRDefault="004240C0" w14:paraId="19E7452B" w14:textId="2D2511B9">
      <w:pPr>
        <w:pStyle w:val="Default"/>
        <w:ind w:left="720"/>
        <w:rPr>
          <w:rFonts w:ascii="Arial" w:hAnsi="Arial" w:eastAsia="Times New Roman" w:cs="Arial"/>
          <w:color w:val="auto"/>
        </w:rPr>
      </w:pPr>
      <w:r w:rsidRPr="004240C0">
        <w:rPr>
          <w:rFonts w:ascii="Arial" w:hAnsi="Arial" w:eastAsia="Times New Roman" w:cs="Arial"/>
          <w:color w:val="auto"/>
        </w:rPr>
        <w:t xml:space="preserve">For a MPPS design the probability of selection is: </w:t>
      </w:r>
    </w:p>
    <w:p w:rsidRPr="004240C0" w:rsidR="004240C0" w:rsidP="004240C0" w:rsidRDefault="004240C0" w14:paraId="0225A719" w14:textId="77777777">
      <w:pPr>
        <w:pStyle w:val="Default"/>
        <w:ind w:left="720"/>
        <w:rPr>
          <w:rFonts w:ascii="Arial" w:hAnsi="Arial" w:eastAsia="Times New Roman" w:cs="Arial"/>
          <w:color w:val="auto"/>
        </w:rPr>
      </w:pPr>
    </w:p>
    <w:p w:rsidRPr="004240C0" w:rsidR="004240C0" w:rsidP="004240C0" w:rsidRDefault="004240C0" w14:paraId="58553F16" w14:textId="77777777">
      <w:pPr>
        <w:pStyle w:val="Default"/>
        <w:ind w:left="720"/>
        <w:rPr>
          <w:rFonts w:ascii="Arial" w:hAnsi="Arial" w:eastAsia="Times New Roman" w:cs="Arial"/>
          <w:color w:val="auto"/>
        </w:rPr>
      </w:pPr>
      <w:r w:rsidRPr="004240C0">
        <w:rPr>
          <w:noProof/>
          <w:color w:val="auto"/>
        </w:rPr>
        <w:drawing>
          <wp:inline distT="0" distB="0" distL="0" distR="0" wp14:anchorId="08850335" wp14:editId="7AA1DE20">
            <wp:extent cx="4762500" cy="7145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9680" cy="784692"/>
                    </a:xfrm>
                    <a:prstGeom prst="rect">
                      <a:avLst/>
                    </a:prstGeom>
                    <a:noFill/>
                    <a:ln>
                      <a:noFill/>
                    </a:ln>
                  </pic:spPr>
                </pic:pic>
              </a:graphicData>
            </a:graphic>
          </wp:inline>
        </w:drawing>
      </w:r>
    </w:p>
    <w:p w:rsidR="00B61436" w:rsidP="004240C0" w:rsidRDefault="00B61436" w14:paraId="54C5284B" w14:textId="77777777">
      <w:pPr>
        <w:pStyle w:val="Default"/>
        <w:ind w:left="720"/>
        <w:rPr>
          <w:rFonts w:ascii="Arial" w:hAnsi="Arial" w:eastAsia="Times New Roman" w:cs="Arial"/>
          <w:color w:val="auto"/>
        </w:rPr>
      </w:pPr>
    </w:p>
    <w:p w:rsidRPr="004240C0" w:rsidR="004240C0" w:rsidP="004240C0" w:rsidRDefault="004240C0" w14:paraId="24551E62" w14:textId="7B53B149">
      <w:pPr>
        <w:pStyle w:val="Default"/>
        <w:ind w:left="720"/>
        <w:rPr>
          <w:rFonts w:ascii="Arial" w:hAnsi="Arial" w:eastAsia="Times New Roman" w:cs="Arial"/>
          <w:color w:val="auto"/>
        </w:rPr>
      </w:pPr>
      <w:r w:rsidRPr="004240C0">
        <w:rPr>
          <w:rFonts w:ascii="Arial" w:hAnsi="Arial" w:eastAsia="Times New Roman" w:cs="Arial"/>
          <w:color w:val="auto"/>
        </w:rPr>
        <w:lastRenderedPageBreak/>
        <w:t xml:space="preserve">Where: </w:t>
      </w:r>
    </w:p>
    <w:p w:rsidRPr="004240C0" w:rsidR="004240C0" w:rsidP="004240C0" w:rsidRDefault="004240C0" w14:paraId="707B6A6B" w14:textId="77777777">
      <w:pPr>
        <w:pStyle w:val="Default"/>
        <w:ind w:left="720"/>
        <w:rPr>
          <w:rFonts w:ascii="Arial" w:hAnsi="Arial" w:eastAsia="Times New Roman" w:cs="Arial"/>
          <w:color w:val="auto"/>
        </w:rPr>
      </w:pPr>
      <w:r w:rsidRPr="004240C0">
        <w:rPr>
          <w:rFonts w:ascii="Cambria Math" w:hAnsi="Cambria Math" w:eastAsia="Times New Roman" w:cs="Cambria Math"/>
          <w:color w:val="auto"/>
        </w:rPr>
        <w:t>𝜋</w:t>
      </w:r>
      <w:proofErr w:type="spellStart"/>
      <w:r w:rsidRPr="004240C0">
        <w:rPr>
          <w:rFonts w:ascii="Arial" w:hAnsi="Arial" w:eastAsia="Times New Roman" w:cs="Arial"/>
          <w:color w:val="auto"/>
          <w:vertAlign w:val="subscript"/>
        </w:rPr>
        <w:t>i</w:t>
      </w:r>
      <w:proofErr w:type="spellEnd"/>
      <w:r w:rsidRPr="004240C0">
        <w:rPr>
          <w:rFonts w:ascii="Arial" w:hAnsi="Arial" w:eastAsia="Times New Roman" w:cs="Arial"/>
          <w:color w:val="auto"/>
        </w:rPr>
        <w:t xml:space="preserve"> is the maximum probability of selection for farm operator </w:t>
      </w:r>
      <w:proofErr w:type="spellStart"/>
      <w:r w:rsidRPr="004240C0">
        <w:rPr>
          <w:rFonts w:ascii="Arial" w:hAnsi="Arial" w:eastAsia="Times New Roman" w:cs="Arial"/>
          <w:color w:val="auto"/>
        </w:rPr>
        <w:t>i</w:t>
      </w:r>
      <w:proofErr w:type="spellEnd"/>
      <w:r w:rsidRPr="004240C0">
        <w:rPr>
          <w:rFonts w:ascii="Arial" w:hAnsi="Arial" w:eastAsia="Times New Roman" w:cs="Arial"/>
          <w:color w:val="auto"/>
        </w:rPr>
        <w:t xml:space="preserve">. </w:t>
      </w:r>
    </w:p>
    <w:p w:rsidRPr="004240C0" w:rsidR="004240C0" w:rsidP="004240C0" w:rsidRDefault="004240C0" w14:paraId="49AE7C63" w14:textId="77777777">
      <w:pPr>
        <w:pStyle w:val="Default"/>
        <w:ind w:left="720"/>
        <w:rPr>
          <w:rFonts w:ascii="Arial" w:hAnsi="Arial" w:eastAsia="Times New Roman" w:cs="Arial"/>
          <w:color w:val="auto"/>
        </w:rPr>
      </w:pPr>
      <w:proofErr w:type="spellStart"/>
      <w:r w:rsidRPr="004240C0">
        <w:rPr>
          <w:rFonts w:ascii="Arial" w:hAnsi="Arial" w:eastAsia="Times New Roman" w:cs="Arial"/>
          <w:color w:val="auto"/>
        </w:rPr>
        <w:t>i</w:t>
      </w:r>
      <w:proofErr w:type="spellEnd"/>
      <w:r w:rsidRPr="004240C0">
        <w:rPr>
          <w:rFonts w:ascii="Arial" w:hAnsi="Arial" w:eastAsia="Times New Roman" w:cs="Arial"/>
          <w:color w:val="auto"/>
        </w:rPr>
        <w:t xml:space="preserve"> is the farm operator, </w:t>
      </w:r>
    </w:p>
    <w:p w:rsidRPr="004240C0" w:rsidR="004240C0" w:rsidP="004240C0" w:rsidRDefault="004240C0" w14:paraId="45E6C2FF" w14:textId="77777777">
      <w:pPr>
        <w:pStyle w:val="Default"/>
        <w:ind w:left="720"/>
        <w:rPr>
          <w:rFonts w:ascii="Arial" w:hAnsi="Arial" w:eastAsia="Times New Roman" w:cs="Arial"/>
          <w:color w:val="auto"/>
        </w:rPr>
      </w:pPr>
      <w:r w:rsidRPr="004240C0">
        <w:rPr>
          <w:rFonts w:ascii="Arial" w:hAnsi="Arial" w:eastAsia="Times New Roman" w:cs="Arial"/>
          <w:color w:val="auto"/>
        </w:rPr>
        <w:t xml:space="preserve">h is the target commodity, </w:t>
      </w:r>
    </w:p>
    <w:p w:rsidRPr="004240C0" w:rsidR="004240C0" w:rsidP="004240C0" w:rsidRDefault="004240C0" w14:paraId="40D39318" w14:textId="77777777">
      <w:pPr>
        <w:pStyle w:val="Default"/>
        <w:ind w:left="720"/>
        <w:rPr>
          <w:rFonts w:ascii="Arial" w:hAnsi="Arial" w:eastAsia="Times New Roman" w:cs="Arial"/>
          <w:color w:val="auto"/>
        </w:rPr>
      </w:pPr>
      <w:r w:rsidRPr="004240C0">
        <w:rPr>
          <w:rFonts w:ascii="Arial" w:hAnsi="Arial" w:eastAsia="Times New Roman" w:cs="Arial"/>
          <w:color w:val="auto"/>
        </w:rPr>
        <w:t xml:space="preserve">x is the value of target commodity h, and </w:t>
      </w:r>
    </w:p>
    <w:p w:rsidRPr="004240C0" w:rsidR="004240C0" w:rsidP="004240C0" w:rsidRDefault="004240C0" w14:paraId="0FBECD1F" w14:textId="77777777">
      <w:pPr>
        <w:pStyle w:val="Default"/>
        <w:ind w:left="720"/>
        <w:rPr>
          <w:rFonts w:ascii="Arial" w:hAnsi="Arial" w:eastAsia="Times New Roman" w:cs="Arial"/>
          <w:color w:val="auto"/>
        </w:rPr>
      </w:pPr>
      <w:r w:rsidRPr="004240C0">
        <w:rPr>
          <w:rFonts w:ascii="Arial" w:hAnsi="Arial" w:eastAsia="Times New Roman" w:cs="Arial"/>
          <w:color w:val="auto"/>
        </w:rPr>
        <w:t xml:space="preserve">r is the power. </w:t>
      </w:r>
    </w:p>
    <w:p w:rsidRPr="004240C0" w:rsidR="004240C0" w:rsidP="004240C0" w:rsidRDefault="004240C0" w14:paraId="25CFEA17" w14:textId="77777777">
      <w:pPr>
        <w:pStyle w:val="Default"/>
        <w:ind w:left="720"/>
        <w:rPr>
          <w:rFonts w:ascii="Arial" w:hAnsi="Arial" w:eastAsia="Times New Roman" w:cs="Arial"/>
          <w:color w:val="auto"/>
        </w:rPr>
      </w:pPr>
    </w:p>
    <w:p w:rsidRPr="004240C0" w:rsidR="004240C0" w:rsidP="00B61436" w:rsidRDefault="004240C0" w14:paraId="3454474D" w14:textId="514DB36F">
      <w:pPr>
        <w:pStyle w:val="Default"/>
        <w:ind w:left="720"/>
        <w:rPr>
          <w:rFonts w:ascii="Arial" w:hAnsi="Arial" w:eastAsia="Times New Roman" w:cs="Arial"/>
          <w:color w:val="auto"/>
        </w:rPr>
      </w:pPr>
      <w:r w:rsidRPr="004240C0">
        <w:rPr>
          <w:rFonts w:ascii="Arial" w:hAnsi="Arial" w:eastAsia="Times New Roman" w:cs="Arial"/>
          <w:color w:val="auto"/>
        </w:rPr>
        <w:t>The target sample size for each targeted commodity is:</w:t>
      </w:r>
    </w:p>
    <w:p w:rsidRPr="004240C0" w:rsidR="004240C0" w:rsidP="004240C0" w:rsidRDefault="004240C0" w14:paraId="204031BC" w14:textId="77777777">
      <w:pPr>
        <w:pStyle w:val="Default"/>
        <w:ind w:left="720"/>
        <w:rPr>
          <w:rFonts w:ascii="Arial" w:hAnsi="Arial" w:eastAsia="Times New Roman" w:cs="Arial"/>
          <w:color w:val="auto"/>
        </w:rPr>
      </w:pPr>
    </w:p>
    <w:p w:rsidRPr="004240C0" w:rsidR="004240C0" w:rsidP="004240C0" w:rsidRDefault="004240C0" w14:paraId="59C0CE30" w14:textId="77777777">
      <w:pPr>
        <w:pStyle w:val="Default"/>
        <w:ind w:left="720"/>
        <w:rPr>
          <w:rFonts w:ascii="Arial" w:hAnsi="Arial" w:eastAsia="Times New Roman" w:cs="Arial"/>
          <w:color w:val="auto"/>
        </w:rPr>
      </w:pPr>
      <w:r w:rsidRPr="004240C0">
        <w:rPr>
          <w:rFonts w:ascii="Arial" w:hAnsi="Arial" w:eastAsia="Times New Roman" w:cs="Arial"/>
          <w:noProof/>
          <w:color w:val="auto"/>
        </w:rPr>
        <w:drawing>
          <wp:inline distT="0" distB="0" distL="0" distR="0" wp14:anchorId="202E630F" wp14:editId="2E9B01E7">
            <wp:extent cx="197167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762000"/>
                    </a:xfrm>
                    <a:prstGeom prst="rect">
                      <a:avLst/>
                    </a:prstGeom>
                    <a:noFill/>
                    <a:ln>
                      <a:noFill/>
                    </a:ln>
                  </pic:spPr>
                </pic:pic>
              </a:graphicData>
            </a:graphic>
          </wp:inline>
        </w:drawing>
      </w:r>
    </w:p>
    <w:p w:rsidRPr="004240C0" w:rsidR="004240C0" w:rsidP="004240C0" w:rsidRDefault="004240C0" w14:paraId="54B2FFEC" w14:textId="77777777">
      <w:pPr>
        <w:autoSpaceDE w:val="0"/>
        <w:autoSpaceDN w:val="0"/>
        <w:adjustRightInd w:val="0"/>
        <w:ind w:left="720"/>
        <w:rPr>
          <w:rFonts w:ascii="Arial" w:hAnsi="Arial" w:cs="Arial"/>
          <w:szCs w:val="24"/>
        </w:rPr>
      </w:pPr>
      <w:r w:rsidRPr="004240C0">
        <w:rPr>
          <w:rFonts w:ascii="Arial" w:hAnsi="Arial" w:cs="Arial"/>
          <w:szCs w:val="24"/>
        </w:rPr>
        <w:t xml:space="preserve">Where: </w:t>
      </w:r>
    </w:p>
    <w:p w:rsidRPr="004240C0" w:rsidR="004240C0" w:rsidP="004240C0" w:rsidRDefault="004240C0" w14:paraId="7210DD91" w14:textId="77777777">
      <w:pPr>
        <w:autoSpaceDE w:val="0"/>
        <w:autoSpaceDN w:val="0"/>
        <w:adjustRightInd w:val="0"/>
        <w:ind w:left="720"/>
        <w:rPr>
          <w:rFonts w:ascii="Arial" w:hAnsi="Arial" w:cs="Arial"/>
          <w:szCs w:val="24"/>
        </w:rPr>
      </w:pPr>
      <w:r w:rsidRPr="004240C0">
        <w:rPr>
          <w:rFonts w:ascii="Arial" w:hAnsi="Arial" w:cs="Arial"/>
          <w:szCs w:val="24"/>
        </w:rPr>
        <w:t xml:space="preserve">n is the sample size for target commodity h, </w:t>
      </w:r>
    </w:p>
    <w:p w:rsidRPr="004240C0" w:rsidR="004240C0" w:rsidP="004240C0" w:rsidRDefault="004240C0" w14:paraId="0C1105E8" w14:textId="77777777">
      <w:pPr>
        <w:autoSpaceDE w:val="0"/>
        <w:autoSpaceDN w:val="0"/>
        <w:adjustRightInd w:val="0"/>
        <w:ind w:left="720"/>
        <w:rPr>
          <w:rFonts w:ascii="Arial" w:hAnsi="Arial" w:cs="Arial"/>
          <w:szCs w:val="24"/>
        </w:rPr>
      </w:pPr>
      <w:r w:rsidRPr="004240C0">
        <w:rPr>
          <w:rFonts w:ascii="Arial" w:hAnsi="Arial" w:cs="Arial"/>
          <w:szCs w:val="24"/>
        </w:rPr>
        <w:t>N</w:t>
      </w:r>
      <w:r w:rsidRPr="004240C0">
        <w:rPr>
          <w:rFonts w:ascii="Arial" w:hAnsi="Arial" w:cs="Arial"/>
          <w:szCs w:val="24"/>
          <w:vertAlign w:val="subscript"/>
        </w:rPr>
        <w:t>h</w:t>
      </w:r>
      <w:r w:rsidRPr="004240C0">
        <w:rPr>
          <w:rFonts w:ascii="Arial" w:hAnsi="Arial" w:cs="Arial"/>
          <w:szCs w:val="24"/>
        </w:rPr>
        <w:t xml:space="preserve"> is the target commodity population, </w:t>
      </w:r>
    </w:p>
    <w:p w:rsidRPr="004240C0" w:rsidR="004240C0" w:rsidP="004240C0" w:rsidRDefault="004240C0" w14:paraId="041C3D12" w14:textId="77777777">
      <w:pPr>
        <w:autoSpaceDE w:val="0"/>
        <w:autoSpaceDN w:val="0"/>
        <w:adjustRightInd w:val="0"/>
        <w:ind w:left="720"/>
        <w:rPr>
          <w:rFonts w:ascii="Arial" w:hAnsi="Arial" w:cs="Arial"/>
          <w:szCs w:val="24"/>
        </w:rPr>
      </w:pPr>
      <w:proofErr w:type="spellStart"/>
      <w:r w:rsidRPr="004240C0">
        <w:rPr>
          <w:rFonts w:ascii="Arial" w:hAnsi="Arial" w:cs="Arial"/>
          <w:szCs w:val="24"/>
        </w:rPr>
        <w:t>s</w:t>
      </w:r>
      <w:r w:rsidRPr="004240C0">
        <w:rPr>
          <w:rFonts w:ascii="Arial" w:hAnsi="Arial" w:cs="Arial"/>
          <w:szCs w:val="24"/>
          <w:vertAlign w:val="subscript"/>
        </w:rPr>
        <w:t>h</w:t>
      </w:r>
      <w:proofErr w:type="spellEnd"/>
      <w:r w:rsidRPr="004240C0">
        <w:rPr>
          <w:rFonts w:ascii="Arial" w:hAnsi="Arial" w:cs="Arial"/>
          <w:szCs w:val="24"/>
        </w:rPr>
        <w:t xml:space="preserve"> is the target commodity standard deviation, </w:t>
      </w:r>
    </w:p>
    <w:p w:rsidRPr="004240C0" w:rsidR="004240C0" w:rsidP="004240C0" w:rsidRDefault="004240C0" w14:paraId="4A5FA053" w14:textId="77777777">
      <w:pPr>
        <w:autoSpaceDE w:val="0"/>
        <w:autoSpaceDN w:val="0"/>
        <w:adjustRightInd w:val="0"/>
        <w:ind w:left="720"/>
        <w:rPr>
          <w:rFonts w:ascii="Arial" w:hAnsi="Arial" w:cs="Arial"/>
          <w:szCs w:val="24"/>
        </w:rPr>
      </w:pPr>
      <w:proofErr w:type="spellStart"/>
      <w:r w:rsidRPr="004240C0">
        <w:rPr>
          <w:rFonts w:ascii="Arial" w:hAnsi="Arial" w:cs="Arial"/>
          <w:szCs w:val="24"/>
        </w:rPr>
        <w:t>f</w:t>
      </w:r>
      <w:r w:rsidRPr="004240C0">
        <w:rPr>
          <w:rFonts w:ascii="Arial" w:hAnsi="Arial" w:cs="Arial"/>
          <w:szCs w:val="24"/>
          <w:vertAlign w:val="subscript"/>
        </w:rPr>
        <w:t>h</w:t>
      </w:r>
      <w:proofErr w:type="spellEnd"/>
      <w:r w:rsidRPr="004240C0">
        <w:rPr>
          <w:rFonts w:ascii="Arial" w:hAnsi="Arial" w:cs="Arial"/>
          <w:szCs w:val="24"/>
        </w:rPr>
        <w:t xml:space="preserve"> is the target commodity coefficient of variation, and </w:t>
      </w:r>
    </w:p>
    <w:p w:rsidRPr="004240C0" w:rsidR="004240C0" w:rsidP="004240C0" w:rsidRDefault="004240C0" w14:paraId="51966040" w14:textId="77777777">
      <w:pPr>
        <w:pStyle w:val="Default"/>
        <w:ind w:left="720"/>
        <w:rPr>
          <w:rFonts w:ascii="Arial" w:hAnsi="Arial" w:eastAsia="Times New Roman" w:cs="Arial"/>
          <w:color w:val="auto"/>
        </w:rPr>
      </w:pPr>
      <w:r w:rsidRPr="004240C0">
        <w:rPr>
          <w:rFonts w:ascii="Arial" w:hAnsi="Arial" w:eastAsia="Times New Roman" w:cs="Arial"/>
          <w:color w:val="auto"/>
        </w:rPr>
        <w:t>T</w:t>
      </w:r>
      <w:r w:rsidRPr="004240C0">
        <w:rPr>
          <w:rFonts w:ascii="Arial" w:hAnsi="Arial" w:eastAsia="Times New Roman" w:cs="Arial"/>
          <w:color w:val="auto"/>
          <w:vertAlign w:val="subscript"/>
        </w:rPr>
        <w:t>h</w:t>
      </w:r>
      <w:r w:rsidRPr="004240C0">
        <w:rPr>
          <w:rFonts w:ascii="Arial" w:hAnsi="Arial" w:eastAsia="Times New Roman" w:cs="Arial"/>
          <w:color w:val="auto"/>
        </w:rPr>
        <w:t xml:space="preserve"> is the target commodity total.</w:t>
      </w:r>
    </w:p>
    <w:p w:rsidRPr="004240C0" w:rsidR="004240C0" w:rsidP="004240C0" w:rsidRDefault="004240C0" w14:paraId="10F757C3" w14:textId="77777777">
      <w:pPr>
        <w:pStyle w:val="Default"/>
        <w:ind w:left="720"/>
        <w:rPr>
          <w:rFonts w:ascii="Arial" w:hAnsi="Arial" w:eastAsia="Times New Roman" w:cs="Arial"/>
          <w:color w:val="auto"/>
        </w:rPr>
      </w:pPr>
    </w:p>
    <w:p w:rsidRPr="004240C0" w:rsidR="004240C0" w:rsidP="00B61436" w:rsidRDefault="00B61436" w14:paraId="7BEE8584" w14:textId="49DD5819">
      <w:pPr>
        <w:autoSpaceDE w:val="0"/>
        <w:autoSpaceDN w:val="0"/>
        <w:adjustRightInd w:val="0"/>
        <w:ind w:left="720"/>
        <w:rPr>
          <w:rFonts w:ascii="Arial" w:hAnsi="Arial" w:cs="Arial"/>
          <w:szCs w:val="24"/>
        </w:rPr>
      </w:pPr>
      <w:r w:rsidRPr="00B61436">
        <w:rPr>
          <w:rFonts w:ascii="Arial" w:hAnsi="Arial" w:cs="Arial"/>
          <w:szCs w:val="24"/>
        </w:rPr>
        <w:t xml:space="preserve">A target commodity coefficient of variation of 39%, 12% and 9% for low, </w:t>
      </w:r>
      <w:proofErr w:type="gramStart"/>
      <w:r w:rsidRPr="00B61436">
        <w:rPr>
          <w:rFonts w:ascii="Arial" w:hAnsi="Arial" w:cs="Arial"/>
          <w:szCs w:val="24"/>
        </w:rPr>
        <w:t>medium</w:t>
      </w:r>
      <w:proofErr w:type="gramEnd"/>
      <w:r w:rsidRPr="00B61436">
        <w:rPr>
          <w:rFonts w:ascii="Arial" w:hAnsi="Arial" w:cs="Arial"/>
          <w:szCs w:val="24"/>
        </w:rPr>
        <w:t xml:space="preserve"> and high feral</w:t>
      </w:r>
      <w:r>
        <w:rPr>
          <w:rFonts w:ascii="Arial" w:hAnsi="Arial" w:cs="Arial"/>
          <w:szCs w:val="24"/>
        </w:rPr>
        <w:t xml:space="preserve"> </w:t>
      </w:r>
      <w:r w:rsidRPr="00B61436">
        <w:rPr>
          <w:rFonts w:ascii="Arial" w:hAnsi="Arial" w:cs="Arial"/>
          <w:szCs w:val="24"/>
        </w:rPr>
        <w:t>swine density strata, respectively, were used to derive target sample sizes and a power of 0.75</w:t>
      </w:r>
      <w:r>
        <w:rPr>
          <w:rFonts w:ascii="Arial" w:hAnsi="Arial" w:cs="Arial"/>
          <w:szCs w:val="24"/>
        </w:rPr>
        <w:t xml:space="preserve"> </w:t>
      </w:r>
      <w:r w:rsidRPr="00B61436">
        <w:rPr>
          <w:rFonts w:ascii="Arial" w:hAnsi="Arial" w:cs="Arial"/>
          <w:szCs w:val="24"/>
        </w:rPr>
        <w:t>was used to derive the maximum probability of selection. The initial sample size of ~6,900 was</w:t>
      </w:r>
      <w:r w:rsidRPr="004240C0" w:rsidR="004240C0">
        <w:rPr>
          <w:rFonts w:ascii="Arial" w:hAnsi="Arial" w:cs="Arial"/>
          <w:szCs w:val="24"/>
        </w:rPr>
        <w:t xml:space="preserve"> </w:t>
      </w:r>
      <w:r w:rsidRPr="00B61436">
        <w:rPr>
          <w:rFonts w:ascii="Arial" w:hAnsi="Arial" w:cs="Arial"/>
          <w:szCs w:val="24"/>
        </w:rPr>
        <w:t>adjusted by a response rate of 60%; hence the final sample size is ~</w:t>
      </w:r>
      <w:r>
        <w:rPr>
          <w:rFonts w:ascii="Arial" w:hAnsi="Arial" w:cs="Arial"/>
          <w:szCs w:val="24"/>
        </w:rPr>
        <w:t>12</w:t>
      </w:r>
      <w:r w:rsidRPr="00B61436">
        <w:rPr>
          <w:rFonts w:ascii="Arial" w:hAnsi="Arial" w:cs="Arial"/>
          <w:szCs w:val="24"/>
        </w:rPr>
        <w:t>,</w:t>
      </w:r>
      <w:r>
        <w:rPr>
          <w:rFonts w:ascii="Arial" w:hAnsi="Arial" w:cs="Arial"/>
          <w:szCs w:val="24"/>
        </w:rPr>
        <w:t>0</w:t>
      </w:r>
      <w:r w:rsidRPr="00B61436">
        <w:rPr>
          <w:rFonts w:ascii="Arial" w:hAnsi="Arial" w:cs="Arial"/>
          <w:szCs w:val="24"/>
        </w:rPr>
        <w:t>00.</w:t>
      </w:r>
    </w:p>
    <w:p w:rsidRPr="004240C0" w:rsidR="00235D6F" w:rsidP="00EF25FF" w:rsidRDefault="00235D6F" w14:paraId="1FF00DD8" w14:textId="0DB85401">
      <w:pPr>
        <w:ind w:left="720"/>
        <w:rPr>
          <w:rFonts w:ascii="Arial" w:hAnsi="Arial" w:cs="Arial"/>
          <w:szCs w:val="24"/>
        </w:rPr>
      </w:pPr>
    </w:p>
    <w:p w:rsidRPr="004240C0" w:rsidR="00235D6F" w:rsidP="00EF25FF" w:rsidRDefault="00235D6F" w14:paraId="737B6DDF" w14:textId="24D1419E">
      <w:pPr>
        <w:ind w:left="720"/>
        <w:rPr>
          <w:rFonts w:ascii="Arial" w:hAnsi="Arial" w:cs="Arial"/>
          <w:szCs w:val="24"/>
        </w:rPr>
      </w:pPr>
      <w:r w:rsidRPr="004240C0">
        <w:rPr>
          <w:rFonts w:ascii="Arial" w:hAnsi="Arial" w:cs="Arial"/>
          <w:szCs w:val="24"/>
        </w:rPr>
        <w:t xml:space="preserve">The following table contains the response rates for the last </w:t>
      </w:r>
      <w:r w:rsidR="00766DFA">
        <w:rPr>
          <w:rFonts w:ascii="Arial" w:hAnsi="Arial" w:cs="Arial"/>
          <w:szCs w:val="24"/>
        </w:rPr>
        <w:t>four</w:t>
      </w:r>
      <w:r w:rsidRPr="004240C0">
        <w:rPr>
          <w:rFonts w:ascii="Arial" w:hAnsi="Arial" w:cs="Arial"/>
          <w:szCs w:val="24"/>
        </w:rPr>
        <w:t xml:space="preserve"> cycles of the survey.</w:t>
      </w:r>
    </w:p>
    <w:p w:rsidRPr="00235D6F" w:rsidR="00235D6F" w:rsidP="00EF25FF" w:rsidRDefault="00EE113E" w14:paraId="26EAEF75" w14:textId="77777777">
      <w:pPr>
        <w:ind w:left="720"/>
        <w:rPr>
          <w:rFonts w:ascii="Arial" w:hAnsi="Arial" w:cs="Arial"/>
          <w:szCs w:val="24"/>
        </w:rPr>
      </w:pPr>
      <w:r w:rsidRPr="00235D6F">
        <w:rPr>
          <w:rFonts w:ascii="Arial" w:hAnsi="Arial" w:cs="Arial"/>
          <w:szCs w:val="24"/>
        </w:rPr>
        <w:t xml:space="preserve"> </w:t>
      </w:r>
    </w:p>
    <w:p w:rsidRPr="00EF25FF" w:rsidR="00EF25FF" w:rsidP="00EF25FF" w:rsidRDefault="00B103A5" w14:paraId="141909E0" w14:textId="767146E8">
      <w:pPr>
        <w:ind w:left="720"/>
        <w:rPr>
          <w:rFonts w:ascii="Arial" w:hAnsi="Arial" w:cs="Arial"/>
          <w:color w:val="FF0000"/>
          <w:szCs w:val="24"/>
        </w:rPr>
      </w:pPr>
      <w:r w:rsidRPr="00B103A5">
        <w:rPr>
          <w:rFonts w:ascii="Arial" w:hAnsi="Arial" w:cs="Arial"/>
          <w:noProof/>
          <w:color w:val="FF0000"/>
          <w:szCs w:val="24"/>
        </w:rPr>
        <w:object w:dxaOrig="8143" w:dyaOrig="2340" w14:anchorId="72BA170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07.25pt;height:117pt;mso-width-percent:0;mso-height-percent:0;mso-width-percent:0;mso-height-percent:0" alt="" o:ole="" type="#_x0000_t75">
            <v:imagedata o:title="" r:id="rId10"/>
          </v:shape>
          <o:OLEObject Type="Embed" ProgID="Excel.Sheet.12" ShapeID="_x0000_i1025" DrawAspect="Content" ObjectID="_1709366967" r:id="rId11"/>
        </w:object>
      </w:r>
    </w:p>
    <w:p w:rsidRPr="008C6807" w:rsidR="00EF25FF" w:rsidP="00B2113C" w:rsidRDefault="00EF25FF" w14:paraId="02836213" w14:textId="77777777">
      <w:pPr>
        <w:ind w:left="720"/>
        <w:rPr>
          <w:rFonts w:ascii="Arial" w:hAnsi="Arial" w:cs="Arial"/>
          <w:color w:val="FF0000"/>
          <w:szCs w:val="24"/>
        </w:rPr>
      </w:pPr>
    </w:p>
    <w:p w:rsidRPr="007E73A1" w:rsidR="00D02EED" w:rsidP="00904019" w:rsidRDefault="00D02EED" w14:paraId="31004B4F" w14:textId="59E39442">
      <w:pPr>
        <w:pStyle w:val="ListParagraph"/>
        <w:numPr>
          <w:ilvl w:val="0"/>
          <w:numId w:val="1"/>
        </w:numPr>
        <w:ind w:left="720"/>
        <w:rPr>
          <w:rFonts w:ascii="Arial" w:hAnsi="Arial" w:cs="Arial"/>
          <w:b/>
          <w:szCs w:val="24"/>
        </w:rPr>
      </w:pPr>
      <w:r w:rsidRPr="007E73A1">
        <w:rPr>
          <w:rFonts w:ascii="Arial" w:hAnsi="Arial" w:cs="Arial"/>
          <w:b/>
          <w:szCs w:val="24"/>
        </w:rPr>
        <w:t>Describe the procedures for the collection of information including:</w:t>
      </w:r>
    </w:p>
    <w:p w:rsidRPr="007E73A1" w:rsidR="00D02EED" w:rsidP="00904019" w:rsidRDefault="00D02EED" w14:paraId="7355E605" w14:textId="77777777">
      <w:pPr>
        <w:ind w:left="1260" w:hanging="1440"/>
        <w:rPr>
          <w:rFonts w:ascii="Arial" w:hAnsi="Arial" w:cs="Arial"/>
          <w:b/>
          <w:szCs w:val="24"/>
        </w:rPr>
      </w:pPr>
      <w:r w:rsidRPr="007E73A1">
        <w:rPr>
          <w:rFonts w:ascii="Arial" w:hAnsi="Arial" w:cs="Arial"/>
          <w:b/>
          <w:szCs w:val="24"/>
        </w:rPr>
        <w:tab/>
        <w:t>•</w:t>
      </w:r>
      <w:r w:rsidRPr="007E73A1">
        <w:rPr>
          <w:rFonts w:ascii="Arial" w:hAnsi="Arial" w:cs="Arial"/>
          <w:b/>
          <w:szCs w:val="24"/>
        </w:rPr>
        <w:tab/>
        <w:t>statistical methodology for stratification and sample selection,</w:t>
      </w:r>
    </w:p>
    <w:p w:rsidRPr="007E73A1" w:rsidR="00D02EED" w:rsidP="00904019" w:rsidRDefault="00D02EED" w14:paraId="4166433B" w14:textId="0554760D">
      <w:pPr>
        <w:ind w:left="1440" w:hanging="180"/>
        <w:rPr>
          <w:rFonts w:ascii="Arial" w:hAnsi="Arial" w:cs="Arial"/>
          <w:b/>
          <w:szCs w:val="24"/>
        </w:rPr>
      </w:pPr>
      <w:r w:rsidRPr="007E73A1">
        <w:rPr>
          <w:rFonts w:ascii="Arial" w:hAnsi="Arial" w:cs="Arial"/>
          <w:b/>
          <w:szCs w:val="24"/>
        </w:rPr>
        <w:t>•</w:t>
      </w:r>
      <w:r w:rsidRPr="007E73A1">
        <w:rPr>
          <w:rFonts w:ascii="Arial" w:hAnsi="Arial" w:cs="Arial"/>
          <w:b/>
          <w:szCs w:val="24"/>
        </w:rPr>
        <w:tab/>
        <w:t>estimation procedure,</w:t>
      </w:r>
    </w:p>
    <w:p w:rsidRPr="007E73A1" w:rsidR="00D02EED" w:rsidP="00904019" w:rsidRDefault="00D02EED" w14:paraId="0B2DFA31" w14:textId="09933D9D">
      <w:pPr>
        <w:ind w:left="1440" w:hanging="180"/>
        <w:rPr>
          <w:rFonts w:ascii="Arial" w:hAnsi="Arial" w:cs="Arial"/>
          <w:b/>
          <w:szCs w:val="24"/>
        </w:rPr>
      </w:pPr>
      <w:r w:rsidRPr="007E73A1">
        <w:rPr>
          <w:rFonts w:ascii="Arial" w:hAnsi="Arial" w:cs="Arial"/>
          <w:b/>
          <w:szCs w:val="24"/>
        </w:rPr>
        <w:t>•</w:t>
      </w:r>
      <w:r w:rsidRPr="007E73A1">
        <w:rPr>
          <w:rFonts w:ascii="Arial" w:hAnsi="Arial" w:cs="Arial"/>
          <w:b/>
          <w:szCs w:val="24"/>
        </w:rPr>
        <w:tab/>
        <w:t>degree of accuracy needed for the purpose described in the</w:t>
      </w:r>
      <w:r w:rsidRPr="007E73A1" w:rsidR="00904019">
        <w:rPr>
          <w:rFonts w:ascii="Arial" w:hAnsi="Arial" w:cs="Arial"/>
          <w:b/>
          <w:szCs w:val="24"/>
        </w:rPr>
        <w:t xml:space="preserve"> </w:t>
      </w:r>
      <w:r w:rsidRPr="007E73A1">
        <w:rPr>
          <w:rFonts w:ascii="Arial" w:hAnsi="Arial" w:cs="Arial"/>
          <w:b/>
          <w:szCs w:val="24"/>
        </w:rPr>
        <w:t>justification,</w:t>
      </w:r>
    </w:p>
    <w:p w:rsidRPr="007E73A1" w:rsidR="00D02EED" w:rsidP="00904019" w:rsidRDefault="00D02EED" w14:paraId="7DE3CF69" w14:textId="70AF671B">
      <w:pPr>
        <w:ind w:left="540" w:firstLine="720"/>
        <w:rPr>
          <w:rFonts w:ascii="Arial" w:hAnsi="Arial" w:cs="Arial"/>
          <w:szCs w:val="24"/>
        </w:rPr>
      </w:pPr>
      <w:r w:rsidRPr="007E73A1">
        <w:rPr>
          <w:rFonts w:ascii="Arial" w:hAnsi="Arial" w:cs="Arial"/>
          <w:b/>
          <w:szCs w:val="24"/>
        </w:rPr>
        <w:t>•</w:t>
      </w:r>
      <w:r w:rsidRPr="007E73A1">
        <w:rPr>
          <w:rFonts w:ascii="Arial" w:hAnsi="Arial" w:cs="Arial"/>
          <w:b/>
          <w:szCs w:val="24"/>
        </w:rPr>
        <w:tab/>
        <w:t>unusual problems requiring specialized sampling procedures</w:t>
      </w:r>
    </w:p>
    <w:p w:rsidRPr="0093570C" w:rsidR="00D02EED" w:rsidRDefault="00D02EED" w14:paraId="2798F664" w14:textId="77777777">
      <w:pPr>
        <w:rPr>
          <w:rFonts w:ascii="Arial" w:hAnsi="Arial" w:cs="Arial"/>
          <w:szCs w:val="24"/>
        </w:rPr>
      </w:pPr>
    </w:p>
    <w:p w:rsidRPr="0093570C" w:rsidR="00173F64" w:rsidP="00173F64" w:rsidRDefault="00173F64" w14:paraId="74CCD7D5" w14:textId="30D209B0">
      <w:pPr>
        <w:ind w:left="720"/>
        <w:rPr>
          <w:rFonts w:ascii="Arial" w:hAnsi="Arial" w:cs="Arial"/>
          <w:szCs w:val="24"/>
        </w:rPr>
      </w:pPr>
      <w:r w:rsidRPr="0093570C">
        <w:rPr>
          <w:rFonts w:ascii="Arial" w:hAnsi="Arial" w:cs="Arial"/>
          <w:szCs w:val="24"/>
        </w:rPr>
        <w:lastRenderedPageBreak/>
        <w:t xml:space="preserve">Questionnaires will be mailed </w:t>
      </w:r>
      <w:r w:rsidRPr="0093570C" w:rsidR="0093570C">
        <w:rPr>
          <w:rFonts w:ascii="Arial" w:hAnsi="Arial" w:cs="Arial"/>
          <w:szCs w:val="24"/>
        </w:rPr>
        <w:t>July</w:t>
      </w:r>
      <w:r w:rsidRPr="0093570C">
        <w:rPr>
          <w:rFonts w:ascii="Arial" w:hAnsi="Arial" w:cs="Arial"/>
          <w:szCs w:val="24"/>
        </w:rPr>
        <w:t xml:space="preserve"> 20</w:t>
      </w:r>
      <w:r w:rsidRPr="0093570C" w:rsidR="0093570C">
        <w:rPr>
          <w:rFonts w:ascii="Arial" w:hAnsi="Arial" w:cs="Arial"/>
          <w:szCs w:val="24"/>
        </w:rPr>
        <w:t>2</w:t>
      </w:r>
      <w:r w:rsidR="00FD3EF0">
        <w:rPr>
          <w:rFonts w:ascii="Arial" w:hAnsi="Arial" w:cs="Arial"/>
          <w:szCs w:val="24"/>
        </w:rPr>
        <w:t>2</w:t>
      </w:r>
      <w:r w:rsidRPr="0093570C">
        <w:rPr>
          <w:rFonts w:ascii="Arial" w:hAnsi="Arial" w:cs="Arial"/>
          <w:szCs w:val="24"/>
        </w:rPr>
        <w:t>.</w:t>
      </w:r>
      <w:r w:rsidR="00EE113E">
        <w:rPr>
          <w:rFonts w:ascii="Arial" w:hAnsi="Arial" w:cs="Arial"/>
          <w:szCs w:val="24"/>
        </w:rPr>
        <w:t xml:space="preserve"> </w:t>
      </w:r>
      <w:r w:rsidRPr="0093570C">
        <w:rPr>
          <w:rFonts w:ascii="Arial" w:hAnsi="Arial" w:cs="Arial"/>
          <w:szCs w:val="24"/>
        </w:rPr>
        <w:t>Operations that do not respond by mail or internet within a couple of weeks will be attempted by phone enumeration.</w:t>
      </w:r>
      <w:r w:rsidR="00EE113E">
        <w:rPr>
          <w:rFonts w:ascii="Arial" w:hAnsi="Arial" w:cs="Arial"/>
          <w:szCs w:val="24"/>
        </w:rPr>
        <w:t xml:space="preserve"> </w:t>
      </w:r>
      <w:r w:rsidRPr="0093570C">
        <w:rPr>
          <w:rFonts w:ascii="Arial" w:hAnsi="Arial" w:cs="Arial"/>
          <w:szCs w:val="24"/>
        </w:rPr>
        <w:t xml:space="preserve">Responses will be monitored to make sure that </w:t>
      </w:r>
      <w:r w:rsidRPr="0093570C" w:rsidR="00BF4089">
        <w:rPr>
          <w:rFonts w:ascii="Arial" w:hAnsi="Arial" w:cs="Arial"/>
          <w:szCs w:val="24"/>
        </w:rPr>
        <w:t xml:space="preserve">the respondents are representative of the stratified sample. Extra efforts will be taken to collect data from any stratum that has insufficient coverage. </w:t>
      </w:r>
      <w:r w:rsidRPr="0093570C">
        <w:rPr>
          <w:rFonts w:ascii="Arial" w:hAnsi="Arial" w:cs="Arial"/>
          <w:szCs w:val="24"/>
        </w:rPr>
        <w:t>After data collection is complete, the data will be edited for reasonableness and completeness.</w:t>
      </w:r>
    </w:p>
    <w:p w:rsidRPr="0093570C" w:rsidR="00D26AFB" w:rsidP="00D26AFB" w:rsidRDefault="00D26AFB" w14:paraId="43AE85A2" w14:textId="77777777">
      <w:pPr>
        <w:rPr>
          <w:rFonts w:ascii="Arial" w:hAnsi="Arial" w:cs="Arial"/>
          <w:szCs w:val="24"/>
        </w:rPr>
      </w:pPr>
    </w:p>
    <w:p w:rsidRPr="007E73A1" w:rsidR="00D02EED" w:rsidP="00904019" w:rsidRDefault="00D02EED" w14:paraId="19497152" w14:textId="07C2F53D">
      <w:pPr>
        <w:pStyle w:val="ListParagraph"/>
        <w:numPr>
          <w:ilvl w:val="0"/>
          <w:numId w:val="1"/>
        </w:numPr>
        <w:ind w:left="720"/>
        <w:rPr>
          <w:rFonts w:ascii="Arial" w:hAnsi="Arial" w:cs="Arial"/>
          <w:b/>
          <w:szCs w:val="24"/>
        </w:rPr>
      </w:pPr>
      <w:r w:rsidRPr="0093570C">
        <w:rPr>
          <w:rFonts w:ascii="Arial" w:hAnsi="Arial" w:cs="Arial"/>
          <w:b/>
          <w:szCs w:val="24"/>
        </w:rPr>
        <w:t xml:space="preserve">Describe </w:t>
      </w:r>
      <w:r w:rsidRPr="007E73A1">
        <w:rPr>
          <w:rFonts w:ascii="Arial" w:hAnsi="Arial" w:cs="Arial"/>
          <w:b/>
          <w:szCs w:val="24"/>
        </w:rPr>
        <w:t>methods to maximize response rates and to deal with issues of non-response.</w:t>
      </w:r>
      <w:r w:rsidR="00EE113E">
        <w:rPr>
          <w:rFonts w:ascii="Arial" w:hAnsi="Arial" w:cs="Arial"/>
          <w:b/>
          <w:szCs w:val="24"/>
        </w:rPr>
        <w:t xml:space="preserve"> </w:t>
      </w:r>
      <w:r w:rsidRPr="007E73A1">
        <w:rPr>
          <w:rFonts w:ascii="Arial" w:hAnsi="Arial" w:cs="Arial"/>
          <w:b/>
          <w:szCs w:val="24"/>
        </w:rPr>
        <w:t>The accuracy and reliability of information collected must be shown to be adequate for intended uses.</w:t>
      </w:r>
      <w:r w:rsidR="00EE113E">
        <w:rPr>
          <w:rFonts w:ascii="Arial" w:hAnsi="Arial" w:cs="Arial"/>
          <w:b/>
          <w:szCs w:val="24"/>
        </w:rPr>
        <w:t xml:space="preserve"> </w:t>
      </w:r>
      <w:r w:rsidRPr="007E73A1">
        <w:rPr>
          <w:rFonts w:ascii="Arial" w:hAnsi="Arial" w:cs="Arial"/>
          <w:b/>
          <w:szCs w:val="24"/>
        </w:rPr>
        <w:t>For collections based on sampling a special justification must be provided for any collection that will not yield "reliable" data that can be generalized to the universe studied.</w:t>
      </w:r>
    </w:p>
    <w:p w:rsidRPr="007E73A1" w:rsidR="00B350A7" w:rsidP="00D26AFB" w:rsidRDefault="00B350A7" w14:paraId="75676C7D" w14:textId="77777777">
      <w:pPr>
        <w:ind w:left="720" w:hanging="720"/>
        <w:rPr>
          <w:rFonts w:ascii="Arial" w:hAnsi="Arial" w:cs="Arial"/>
          <w:b/>
          <w:szCs w:val="24"/>
        </w:rPr>
      </w:pPr>
    </w:p>
    <w:p w:rsidRPr="00A164A7" w:rsidR="00B350A7" w:rsidP="00904019" w:rsidRDefault="00B350A7" w14:paraId="1BB9E5EF" w14:textId="04CA6A66">
      <w:pPr>
        <w:ind w:left="720" w:hanging="1080"/>
        <w:rPr>
          <w:rFonts w:ascii="Arial" w:hAnsi="Arial" w:cs="Arial"/>
          <w:szCs w:val="24"/>
        </w:rPr>
      </w:pPr>
      <w:r w:rsidRPr="007E73A1">
        <w:rPr>
          <w:rFonts w:ascii="Arial" w:hAnsi="Arial" w:cs="Arial"/>
          <w:b/>
          <w:szCs w:val="24"/>
        </w:rPr>
        <w:tab/>
      </w:r>
      <w:r w:rsidRPr="00A164A7">
        <w:rPr>
          <w:rFonts w:ascii="Arial" w:hAnsi="Arial" w:cs="Arial"/>
          <w:szCs w:val="24"/>
        </w:rPr>
        <w:t>The survey will initially be mailed out to the entire sample.</w:t>
      </w:r>
      <w:r w:rsidR="00EE113E">
        <w:rPr>
          <w:rFonts w:ascii="Arial" w:hAnsi="Arial" w:cs="Arial"/>
          <w:szCs w:val="24"/>
        </w:rPr>
        <w:t xml:space="preserve"> </w:t>
      </w:r>
      <w:r w:rsidRPr="00A164A7" w:rsidR="00ED70BB">
        <w:rPr>
          <w:rFonts w:ascii="Arial" w:hAnsi="Arial" w:cs="Arial"/>
          <w:szCs w:val="24"/>
        </w:rPr>
        <w:t>Respondents will be given the option to respond by either mail or internet.</w:t>
      </w:r>
      <w:r w:rsidR="00EE113E">
        <w:rPr>
          <w:rFonts w:ascii="Arial" w:hAnsi="Arial" w:cs="Arial"/>
          <w:szCs w:val="24"/>
        </w:rPr>
        <w:t xml:space="preserve"> </w:t>
      </w:r>
      <w:r w:rsidRPr="00A164A7">
        <w:rPr>
          <w:rFonts w:ascii="Arial" w:hAnsi="Arial" w:cs="Arial"/>
          <w:szCs w:val="24"/>
        </w:rPr>
        <w:t xml:space="preserve">Non-respondents will be attempted by phone and there </w:t>
      </w:r>
      <w:r w:rsidR="00D11A7C">
        <w:rPr>
          <w:rFonts w:ascii="Arial" w:hAnsi="Arial" w:cs="Arial"/>
          <w:szCs w:val="24"/>
        </w:rPr>
        <w:t>may</w:t>
      </w:r>
      <w:r w:rsidRPr="00A164A7" w:rsidR="00D11A7C">
        <w:rPr>
          <w:rFonts w:ascii="Arial" w:hAnsi="Arial" w:cs="Arial"/>
          <w:szCs w:val="24"/>
        </w:rPr>
        <w:t xml:space="preserve"> </w:t>
      </w:r>
      <w:r w:rsidRPr="00A164A7">
        <w:rPr>
          <w:rFonts w:ascii="Arial" w:hAnsi="Arial" w:cs="Arial"/>
          <w:szCs w:val="24"/>
        </w:rPr>
        <w:t xml:space="preserve">be limited field enumerations </w:t>
      </w:r>
      <w:r w:rsidR="00D11A7C">
        <w:rPr>
          <w:rFonts w:ascii="Arial" w:hAnsi="Arial" w:cs="Arial"/>
          <w:szCs w:val="24"/>
        </w:rPr>
        <w:t xml:space="preserve">who will phone from home </w:t>
      </w:r>
      <w:r w:rsidRPr="00A164A7">
        <w:rPr>
          <w:rFonts w:ascii="Arial" w:hAnsi="Arial" w:cs="Arial"/>
          <w:szCs w:val="24"/>
        </w:rPr>
        <w:t>for respondents who have been coordinated with any other surveys</w:t>
      </w:r>
      <w:r w:rsidRPr="00A164A7" w:rsidR="0093570C">
        <w:rPr>
          <w:rFonts w:ascii="Arial" w:hAnsi="Arial" w:cs="Arial"/>
          <w:szCs w:val="24"/>
        </w:rPr>
        <w:t xml:space="preserve"> that</w:t>
      </w:r>
      <w:r w:rsidRPr="00A164A7">
        <w:rPr>
          <w:rFonts w:ascii="Arial" w:hAnsi="Arial" w:cs="Arial"/>
          <w:szCs w:val="24"/>
        </w:rPr>
        <w:t xml:space="preserve"> NASS will be conducting at that time. </w:t>
      </w:r>
      <w:r w:rsidRPr="00A164A7" w:rsidR="0093570C">
        <w:rPr>
          <w:rFonts w:ascii="Arial" w:hAnsi="Arial" w:cs="Arial"/>
          <w:szCs w:val="24"/>
        </w:rPr>
        <w:t xml:space="preserve">The </w:t>
      </w:r>
      <w:r w:rsidRPr="00A164A7" w:rsidR="00BA5E33">
        <w:rPr>
          <w:rFonts w:ascii="Arial" w:hAnsi="Arial" w:cs="Arial"/>
          <w:szCs w:val="24"/>
        </w:rPr>
        <w:t xml:space="preserve">COVID-19 protocols may impact the use of Field Enumeration. </w:t>
      </w:r>
      <w:r w:rsidRPr="00A164A7">
        <w:rPr>
          <w:rFonts w:ascii="Arial" w:hAnsi="Arial" w:cs="Arial"/>
          <w:szCs w:val="24"/>
        </w:rPr>
        <w:t>NASS will be using National Association of State Departments of Agriculture (NASDA) enumerators who have been working with NASS surveys for many years.</w:t>
      </w:r>
      <w:r w:rsidR="00EE113E">
        <w:rPr>
          <w:rFonts w:ascii="Arial" w:hAnsi="Arial" w:cs="Arial"/>
          <w:szCs w:val="24"/>
        </w:rPr>
        <w:t xml:space="preserve"> </w:t>
      </w:r>
      <w:r w:rsidRPr="00A164A7">
        <w:rPr>
          <w:rFonts w:ascii="Arial" w:hAnsi="Arial" w:cs="Arial"/>
          <w:szCs w:val="24"/>
        </w:rPr>
        <w:t>Training will be provided by the NASDA supervisors and by our regional Data Collection Centers.</w:t>
      </w:r>
    </w:p>
    <w:p w:rsidRPr="00A164A7" w:rsidR="003E3C3F" w:rsidP="00904019" w:rsidRDefault="003E3C3F" w14:paraId="6C3A9368" w14:textId="77777777">
      <w:pPr>
        <w:ind w:left="720" w:hanging="1080"/>
        <w:rPr>
          <w:rFonts w:ascii="Arial" w:hAnsi="Arial" w:cs="Arial"/>
          <w:szCs w:val="24"/>
        </w:rPr>
      </w:pPr>
    </w:p>
    <w:p w:rsidRPr="00A164A7" w:rsidR="003E3C3F" w:rsidP="00904019" w:rsidRDefault="003E3C3F" w14:paraId="414952FD" w14:textId="7D5B28D8">
      <w:pPr>
        <w:ind w:left="720" w:hanging="1080"/>
        <w:rPr>
          <w:rFonts w:ascii="Arial" w:hAnsi="Arial" w:cs="Arial"/>
          <w:szCs w:val="24"/>
        </w:rPr>
      </w:pPr>
      <w:r w:rsidRPr="00A164A7">
        <w:rPr>
          <w:rFonts w:ascii="Arial" w:hAnsi="Arial" w:cs="Arial"/>
          <w:szCs w:val="24"/>
        </w:rPr>
        <w:tab/>
        <w:t xml:space="preserve">The USDA Animal and Plant Health Inspection Service (APHIS) has posted information to their website informing the public </w:t>
      </w:r>
      <w:proofErr w:type="gramStart"/>
      <w:r w:rsidRPr="00A164A7">
        <w:rPr>
          <w:rFonts w:ascii="Arial" w:hAnsi="Arial" w:cs="Arial"/>
          <w:szCs w:val="24"/>
        </w:rPr>
        <w:t>on:</w:t>
      </w:r>
      <w:proofErr w:type="gramEnd"/>
      <w:r w:rsidRPr="00A164A7">
        <w:rPr>
          <w:rFonts w:ascii="Arial" w:hAnsi="Arial" w:cs="Arial"/>
          <w:szCs w:val="24"/>
        </w:rPr>
        <w:t xml:space="preserve"> how to identify feral swine, the damages they cause, control methods that are available, government programs, and more.</w:t>
      </w:r>
      <w:r w:rsidR="00EE113E">
        <w:rPr>
          <w:rFonts w:ascii="Arial" w:hAnsi="Arial" w:cs="Arial"/>
          <w:szCs w:val="24"/>
        </w:rPr>
        <w:t xml:space="preserve"> </w:t>
      </w:r>
      <w:r w:rsidRPr="00A164A7" w:rsidR="00507F7A">
        <w:rPr>
          <w:rFonts w:ascii="Arial" w:hAnsi="Arial" w:cs="Arial"/>
          <w:szCs w:val="24"/>
        </w:rPr>
        <w:t>The public can access this information at:</w:t>
      </w:r>
    </w:p>
    <w:p w:rsidRPr="00A164A7" w:rsidR="003E3C3F" w:rsidP="00904019" w:rsidRDefault="003E3C3F" w14:paraId="19FDB586" w14:textId="77777777">
      <w:pPr>
        <w:ind w:left="720" w:hanging="1080"/>
        <w:rPr>
          <w:rFonts w:ascii="Arial" w:hAnsi="Arial" w:cs="Arial"/>
          <w:szCs w:val="24"/>
        </w:rPr>
      </w:pPr>
    </w:p>
    <w:p w:rsidR="003E3C3F" w:rsidP="00904019" w:rsidRDefault="003E3C3F" w14:paraId="1E35DABE" w14:textId="3B82A627">
      <w:pPr>
        <w:ind w:left="720" w:hanging="1080"/>
        <w:rPr>
          <w:rStyle w:val="Hyperlink"/>
          <w:rFonts w:ascii="Arial" w:hAnsi="Arial" w:cs="Arial"/>
          <w:color w:val="auto"/>
          <w:szCs w:val="24"/>
        </w:rPr>
      </w:pPr>
      <w:r w:rsidRPr="00A164A7">
        <w:rPr>
          <w:rFonts w:ascii="Arial" w:hAnsi="Arial" w:cs="Arial"/>
          <w:szCs w:val="24"/>
        </w:rPr>
        <w:tab/>
      </w:r>
      <w:hyperlink w:history="1" r:id="rId12">
        <w:r w:rsidRPr="00D16F1C" w:rsidR="00A164A7">
          <w:rPr>
            <w:rStyle w:val="Hyperlink"/>
            <w:rFonts w:ascii="Arial" w:hAnsi="Arial" w:cs="Arial"/>
            <w:szCs w:val="24"/>
          </w:rPr>
          <w:t>https://www.aphis.usda.gov/aphis/ourfocus/wildlifedamage/operational-activities/feral-swine</w:t>
        </w:r>
      </w:hyperlink>
      <w:r w:rsidR="00A164A7">
        <w:rPr>
          <w:rFonts w:ascii="Arial" w:hAnsi="Arial" w:cs="Arial"/>
          <w:szCs w:val="24"/>
        </w:rPr>
        <w:t>.</w:t>
      </w:r>
    </w:p>
    <w:p w:rsidRPr="007E73A1" w:rsidR="00D02EED" w:rsidRDefault="00BF3445" w14:paraId="318D059F" w14:textId="1C67193E">
      <w:pPr>
        <w:rPr>
          <w:rFonts w:ascii="Arial" w:hAnsi="Arial" w:cs="Arial"/>
          <w:szCs w:val="24"/>
        </w:rPr>
      </w:pPr>
      <w:r w:rsidRPr="007E73A1">
        <w:rPr>
          <w:rFonts w:ascii="Arial" w:hAnsi="Arial" w:cs="Arial"/>
          <w:szCs w:val="24"/>
        </w:rPr>
        <w:t xml:space="preserve"> </w:t>
      </w:r>
    </w:p>
    <w:p w:rsidRPr="007E73A1" w:rsidR="00D02EED" w:rsidRDefault="00D02EED" w14:paraId="05EC31C3" w14:textId="77777777">
      <w:pPr>
        <w:ind w:left="720" w:hanging="720"/>
        <w:rPr>
          <w:rFonts w:ascii="Arial" w:hAnsi="Arial" w:cs="Arial"/>
          <w:szCs w:val="24"/>
        </w:rPr>
      </w:pPr>
      <w:r w:rsidRPr="007E73A1">
        <w:rPr>
          <w:rFonts w:ascii="Arial" w:hAnsi="Arial" w:cs="Arial"/>
          <w:b/>
          <w:szCs w:val="24"/>
        </w:rPr>
        <w:t>4.</w:t>
      </w:r>
      <w:r w:rsidRPr="007E73A1">
        <w:rPr>
          <w:rFonts w:ascii="Arial" w:hAnsi="Arial" w:cs="Arial"/>
          <w:b/>
          <w:szCs w:val="24"/>
        </w:rPr>
        <w:tab/>
        <w:t>Describe any tests of procedures or methods to be undertaken.</w:t>
      </w:r>
    </w:p>
    <w:p w:rsidRPr="00B864AC" w:rsidR="00D02EED" w:rsidRDefault="00D02EED" w14:paraId="513DBF50" w14:textId="77777777">
      <w:pPr>
        <w:rPr>
          <w:rFonts w:ascii="Arial" w:hAnsi="Arial" w:cs="Arial"/>
          <w:szCs w:val="24"/>
        </w:rPr>
      </w:pPr>
    </w:p>
    <w:p w:rsidRPr="00B864AC" w:rsidR="00D02EED" w:rsidP="00101D23" w:rsidRDefault="00101D23" w14:paraId="48E136BF" w14:textId="45DC5EC8">
      <w:pPr>
        <w:ind w:left="720"/>
        <w:rPr>
          <w:rFonts w:ascii="Arial" w:hAnsi="Arial" w:cs="Arial"/>
          <w:szCs w:val="24"/>
        </w:rPr>
      </w:pPr>
      <w:r w:rsidRPr="00B864AC">
        <w:rPr>
          <w:rFonts w:ascii="Arial" w:hAnsi="Arial" w:cs="Arial"/>
          <w:szCs w:val="24"/>
        </w:rPr>
        <w:t>Minor changes have been made to the previous questionnaire based on previous surveys.</w:t>
      </w:r>
      <w:r w:rsidRPr="00B864AC" w:rsidR="00475A50">
        <w:rPr>
          <w:rFonts w:ascii="Arial" w:hAnsi="Arial" w:cs="Arial"/>
          <w:szCs w:val="24"/>
        </w:rPr>
        <w:t xml:space="preserve"> </w:t>
      </w:r>
      <w:r w:rsidRPr="00B864AC" w:rsidR="005828B0">
        <w:rPr>
          <w:rFonts w:ascii="Arial" w:hAnsi="Arial" w:cs="Arial"/>
          <w:szCs w:val="24"/>
        </w:rPr>
        <w:t xml:space="preserve">NASS will do internal testing of the edit and summary programs before any publications will be generated to </w:t>
      </w:r>
      <w:r w:rsidR="00B864AC">
        <w:rPr>
          <w:rFonts w:ascii="Arial" w:hAnsi="Arial" w:cs="Arial"/>
          <w:szCs w:val="24"/>
        </w:rPr>
        <w:t>e</w:t>
      </w:r>
      <w:r w:rsidRPr="00B864AC" w:rsidR="005828B0">
        <w:rPr>
          <w:rFonts w:ascii="Arial" w:hAnsi="Arial" w:cs="Arial"/>
          <w:szCs w:val="24"/>
        </w:rPr>
        <w:t>nsure accuracy of data.</w:t>
      </w:r>
    </w:p>
    <w:p w:rsidRPr="00B864AC" w:rsidR="00B073E2" w:rsidRDefault="00B073E2" w14:paraId="02FE0E03" w14:textId="77777777">
      <w:pPr>
        <w:rPr>
          <w:rFonts w:ascii="Arial" w:hAnsi="Arial" w:cs="Arial"/>
          <w:szCs w:val="24"/>
        </w:rPr>
      </w:pPr>
    </w:p>
    <w:p w:rsidRPr="007E73A1" w:rsidR="00D02EED" w:rsidRDefault="00D02EED" w14:paraId="676C4DA6" w14:textId="77777777">
      <w:pPr>
        <w:ind w:left="720" w:hanging="720"/>
        <w:rPr>
          <w:rFonts w:ascii="Arial" w:hAnsi="Arial" w:cs="Arial"/>
          <w:szCs w:val="24"/>
        </w:rPr>
      </w:pPr>
      <w:r w:rsidRPr="00B864AC">
        <w:rPr>
          <w:rFonts w:ascii="Arial" w:hAnsi="Arial" w:cs="Arial"/>
          <w:b/>
          <w:szCs w:val="24"/>
        </w:rPr>
        <w:t>5.</w:t>
      </w:r>
      <w:r w:rsidRPr="00B864AC">
        <w:rPr>
          <w:rFonts w:ascii="Arial" w:hAnsi="Arial" w:cs="Arial"/>
          <w:b/>
          <w:szCs w:val="24"/>
        </w:rPr>
        <w:tab/>
        <w:t xml:space="preserve">Provide the name and telephone number of individuals consulted on statistical </w:t>
      </w:r>
      <w:r w:rsidRPr="007E73A1">
        <w:rPr>
          <w:rFonts w:ascii="Arial" w:hAnsi="Arial" w:cs="Arial"/>
          <w:b/>
          <w:szCs w:val="24"/>
        </w:rPr>
        <w:t xml:space="preserve">aspects of the design and the name of the agency unit, contractor(s), or other person(s) who will </w:t>
      </w:r>
      <w:proofErr w:type="gramStart"/>
      <w:r w:rsidRPr="007E73A1">
        <w:rPr>
          <w:rFonts w:ascii="Arial" w:hAnsi="Arial" w:cs="Arial"/>
          <w:b/>
          <w:szCs w:val="24"/>
        </w:rPr>
        <w:t>actually collect</w:t>
      </w:r>
      <w:proofErr w:type="gramEnd"/>
      <w:r w:rsidRPr="007E73A1">
        <w:rPr>
          <w:rFonts w:ascii="Arial" w:hAnsi="Arial" w:cs="Arial"/>
          <w:b/>
          <w:szCs w:val="24"/>
        </w:rPr>
        <w:t xml:space="preserve"> and/or analyze the information for the agency.</w:t>
      </w:r>
    </w:p>
    <w:p w:rsidRPr="00A164A7" w:rsidR="00D02EED" w:rsidRDefault="00D02EED" w14:paraId="40EBBADD" w14:textId="77777777">
      <w:pPr>
        <w:rPr>
          <w:rFonts w:ascii="Arial" w:hAnsi="Arial" w:cs="Arial"/>
          <w:szCs w:val="24"/>
        </w:rPr>
      </w:pPr>
    </w:p>
    <w:p w:rsidRPr="00A164A7" w:rsidR="00D02EED" w:rsidRDefault="00D02EED" w14:paraId="2E6C8DCC" w14:textId="6B4F7BFA">
      <w:pPr>
        <w:ind w:left="720"/>
        <w:rPr>
          <w:rFonts w:ascii="Arial" w:hAnsi="Arial" w:cs="Arial"/>
          <w:szCs w:val="24"/>
        </w:rPr>
      </w:pPr>
      <w:r w:rsidRPr="00A164A7">
        <w:rPr>
          <w:rFonts w:ascii="Arial" w:hAnsi="Arial" w:cs="Arial"/>
          <w:szCs w:val="24"/>
        </w:rPr>
        <w:t xml:space="preserve">The sample size for each State is determined by the </w:t>
      </w:r>
      <w:r w:rsidR="005C4B7C">
        <w:rPr>
          <w:rFonts w:ascii="Arial" w:hAnsi="Arial" w:cs="Arial"/>
          <w:szCs w:val="24"/>
        </w:rPr>
        <w:t>Sampling, Editing, and Imputation Methodology Branch</w:t>
      </w:r>
      <w:r w:rsidRPr="00A164A7">
        <w:rPr>
          <w:rFonts w:ascii="Arial" w:hAnsi="Arial" w:cs="Arial"/>
          <w:szCs w:val="24"/>
        </w:rPr>
        <w:t xml:space="preserve">, </w:t>
      </w:r>
      <w:r w:rsidRPr="00A164A7" w:rsidR="00393B5F">
        <w:rPr>
          <w:rFonts w:ascii="Arial" w:hAnsi="Arial" w:cs="Arial"/>
          <w:szCs w:val="24"/>
        </w:rPr>
        <w:t>Methodology</w:t>
      </w:r>
      <w:r w:rsidRPr="00A164A7">
        <w:rPr>
          <w:rFonts w:ascii="Arial" w:hAnsi="Arial" w:cs="Arial"/>
          <w:szCs w:val="24"/>
        </w:rPr>
        <w:t xml:space="preserve"> Divisio</w:t>
      </w:r>
      <w:r w:rsidR="005C4B7C">
        <w:rPr>
          <w:rFonts w:ascii="Arial" w:hAnsi="Arial" w:cs="Arial"/>
          <w:szCs w:val="24"/>
        </w:rPr>
        <w:t xml:space="preserve">n.  The Branch Chief is Mark Apodaca, (202) </w:t>
      </w:r>
      <w:r w:rsidRPr="005C4B7C" w:rsidR="005C4B7C">
        <w:rPr>
          <w:rFonts w:ascii="Arial" w:hAnsi="Arial" w:cs="Arial"/>
          <w:szCs w:val="24"/>
        </w:rPr>
        <w:t>690-8141</w:t>
      </w:r>
      <w:r w:rsidRPr="00A164A7">
        <w:rPr>
          <w:rFonts w:ascii="Arial" w:hAnsi="Arial" w:cs="Arial"/>
          <w:szCs w:val="24"/>
        </w:rPr>
        <w:t xml:space="preserve">. </w:t>
      </w:r>
    </w:p>
    <w:p w:rsidRPr="00A164A7" w:rsidR="00D02EED" w:rsidRDefault="00D02EED" w14:paraId="158898F6" w14:textId="77777777">
      <w:pPr>
        <w:rPr>
          <w:rFonts w:ascii="Arial" w:hAnsi="Arial" w:cs="Arial"/>
          <w:szCs w:val="24"/>
        </w:rPr>
      </w:pPr>
    </w:p>
    <w:p w:rsidRPr="00A164A7" w:rsidR="00221F60" w:rsidP="00221F60" w:rsidRDefault="00221F60" w14:paraId="3460E4A4" w14:textId="7411D79A">
      <w:pPr>
        <w:keepNext/>
        <w:ind w:left="720"/>
        <w:rPr>
          <w:rFonts w:ascii="Arial" w:hAnsi="Arial" w:cs="Arial"/>
          <w:szCs w:val="24"/>
        </w:rPr>
      </w:pPr>
      <w:r w:rsidRPr="00A164A7">
        <w:rPr>
          <w:rFonts w:ascii="Arial" w:hAnsi="Arial" w:cs="Arial"/>
          <w:szCs w:val="24"/>
        </w:rPr>
        <w:lastRenderedPageBreak/>
        <w:t xml:space="preserve">Data collection is carried out by NASS Field Offices; </w:t>
      </w:r>
      <w:r w:rsidRPr="00A164A7" w:rsidR="00101D23">
        <w:rPr>
          <w:rFonts w:ascii="Arial" w:hAnsi="Arial" w:cs="Arial"/>
          <w:szCs w:val="24"/>
        </w:rPr>
        <w:t xml:space="preserve">Eastern </w:t>
      </w:r>
      <w:r w:rsidRPr="00A164A7">
        <w:rPr>
          <w:rFonts w:ascii="Arial" w:hAnsi="Arial" w:cs="Arial"/>
          <w:szCs w:val="24"/>
        </w:rPr>
        <w:t xml:space="preserve">Field Operation’s Director is </w:t>
      </w:r>
      <w:r w:rsidRPr="00A164A7" w:rsidR="00CC5493">
        <w:rPr>
          <w:rFonts w:ascii="Arial" w:hAnsi="Arial" w:cs="Arial"/>
          <w:szCs w:val="24"/>
        </w:rPr>
        <w:t>J</w:t>
      </w:r>
      <w:r w:rsidRPr="00A164A7" w:rsidR="008C6807">
        <w:rPr>
          <w:rFonts w:ascii="Arial" w:hAnsi="Arial" w:cs="Arial"/>
          <w:szCs w:val="24"/>
        </w:rPr>
        <w:t>ody McDaniel</w:t>
      </w:r>
      <w:r w:rsidRPr="00A164A7" w:rsidR="00CC5493">
        <w:rPr>
          <w:rFonts w:ascii="Arial" w:hAnsi="Arial" w:cs="Arial"/>
          <w:szCs w:val="24"/>
        </w:rPr>
        <w:t xml:space="preserve"> </w:t>
      </w:r>
      <w:r w:rsidRPr="00A164A7">
        <w:rPr>
          <w:rFonts w:ascii="Arial" w:hAnsi="Arial" w:cs="Arial"/>
          <w:szCs w:val="24"/>
        </w:rPr>
        <w:t>(202) 720-</w:t>
      </w:r>
      <w:r w:rsidRPr="00A164A7" w:rsidR="00CC5493">
        <w:rPr>
          <w:rFonts w:ascii="Arial" w:hAnsi="Arial" w:cs="Arial"/>
          <w:szCs w:val="24"/>
        </w:rPr>
        <w:t>3638</w:t>
      </w:r>
      <w:r w:rsidRPr="00A164A7" w:rsidR="00101D23">
        <w:rPr>
          <w:rFonts w:ascii="Arial" w:hAnsi="Arial" w:cs="Arial"/>
          <w:szCs w:val="24"/>
        </w:rPr>
        <w:t xml:space="preserve"> and the </w:t>
      </w:r>
      <w:r w:rsidRPr="00A164A7" w:rsidR="00101D23">
        <w:rPr>
          <w:rFonts w:ascii="Arial" w:hAnsi="Arial" w:cs="Arial"/>
        </w:rPr>
        <w:t xml:space="preserve">Western Field Operation’s Director is Troy Joshua, </w:t>
      </w:r>
      <w:r w:rsidRPr="00A164A7" w:rsidR="00101D23">
        <w:rPr>
          <w:rFonts w:ascii="Arial" w:hAnsi="Arial"/>
          <w:szCs w:val="24"/>
        </w:rPr>
        <w:t>(202) 720-8220</w:t>
      </w:r>
    </w:p>
    <w:p w:rsidRPr="00A164A7" w:rsidR="00543C13" w:rsidRDefault="00543C13" w14:paraId="0430482A" w14:textId="77777777">
      <w:pPr>
        <w:ind w:left="720"/>
        <w:rPr>
          <w:rFonts w:ascii="Arial" w:hAnsi="Arial" w:cs="Arial"/>
          <w:szCs w:val="24"/>
        </w:rPr>
      </w:pPr>
    </w:p>
    <w:p w:rsidRPr="00A164A7" w:rsidR="0086652F" w:rsidRDefault="00D02EED" w14:paraId="4B4D2BE7" w14:textId="2DF3F1F0">
      <w:pPr>
        <w:ind w:left="720"/>
        <w:rPr>
          <w:rFonts w:ascii="Arial" w:hAnsi="Arial" w:cs="Arial"/>
          <w:szCs w:val="24"/>
        </w:rPr>
      </w:pPr>
      <w:r w:rsidRPr="00A164A7">
        <w:rPr>
          <w:rFonts w:ascii="Arial" w:hAnsi="Arial" w:cs="Arial"/>
          <w:szCs w:val="24"/>
        </w:rPr>
        <w:t xml:space="preserve">The NASS </w:t>
      </w:r>
      <w:r w:rsidR="005C4B7C">
        <w:rPr>
          <w:rFonts w:ascii="Arial" w:hAnsi="Arial" w:cs="Arial"/>
          <w:szCs w:val="24"/>
        </w:rPr>
        <w:t>Crops</w:t>
      </w:r>
      <w:r w:rsidRPr="00A164A7" w:rsidR="00884D64">
        <w:rPr>
          <w:rFonts w:ascii="Arial" w:hAnsi="Arial" w:cs="Arial"/>
          <w:szCs w:val="24"/>
        </w:rPr>
        <w:t xml:space="preserve"> Branch Chief is </w:t>
      </w:r>
      <w:r w:rsidR="005C4B7C">
        <w:rPr>
          <w:rFonts w:ascii="Arial" w:hAnsi="Arial" w:cs="Arial"/>
          <w:szCs w:val="24"/>
        </w:rPr>
        <w:t>Lance Honig,</w:t>
      </w:r>
      <w:r w:rsidRPr="00A164A7" w:rsidR="00CC5493">
        <w:rPr>
          <w:rFonts w:ascii="Arial" w:hAnsi="Arial" w:cs="Arial"/>
          <w:szCs w:val="24"/>
        </w:rPr>
        <w:t xml:space="preserve"> </w:t>
      </w:r>
      <w:r w:rsidRPr="005C4B7C" w:rsidR="005C4B7C">
        <w:rPr>
          <w:rFonts w:ascii="Arial" w:hAnsi="Arial" w:cs="Arial"/>
          <w:szCs w:val="24"/>
        </w:rPr>
        <w:t>(202) 720-2127</w:t>
      </w:r>
      <w:r w:rsidRPr="00A164A7" w:rsidR="00884D64">
        <w:rPr>
          <w:rFonts w:ascii="Arial" w:hAnsi="Arial" w:cs="Arial"/>
          <w:szCs w:val="24"/>
        </w:rPr>
        <w:t>.</w:t>
      </w:r>
    </w:p>
    <w:p w:rsidRPr="00A164A7" w:rsidR="00E8039E" w:rsidRDefault="00E8039E" w14:paraId="6A9A230B" w14:textId="77777777">
      <w:pPr>
        <w:ind w:left="720"/>
        <w:rPr>
          <w:rFonts w:ascii="Arial" w:hAnsi="Arial" w:cs="Arial"/>
          <w:szCs w:val="24"/>
        </w:rPr>
      </w:pPr>
    </w:p>
    <w:p w:rsidRPr="00A164A7" w:rsidR="00E8039E" w:rsidP="00E8039E" w:rsidRDefault="00E8039E" w14:paraId="363F4CF1" w14:textId="478860C2">
      <w:pPr>
        <w:keepNext/>
        <w:ind w:left="720"/>
        <w:rPr>
          <w:rFonts w:ascii="Arial" w:hAnsi="Arial" w:cs="Arial"/>
          <w:szCs w:val="24"/>
        </w:rPr>
      </w:pPr>
      <w:r w:rsidRPr="00A164A7">
        <w:rPr>
          <w:rFonts w:ascii="Arial" w:hAnsi="Arial" w:cs="Arial"/>
          <w:szCs w:val="24"/>
        </w:rPr>
        <w:t xml:space="preserve">The NASS Survey Administrative Statistician in Headquarters for the </w:t>
      </w:r>
      <w:r w:rsidRPr="00A164A7" w:rsidR="00763AFC">
        <w:rPr>
          <w:rFonts w:ascii="Arial" w:hAnsi="Arial" w:cs="Arial"/>
          <w:szCs w:val="24"/>
        </w:rPr>
        <w:t>Feral Swine</w:t>
      </w:r>
      <w:r w:rsidRPr="00A164A7">
        <w:rPr>
          <w:rFonts w:ascii="Arial" w:hAnsi="Arial" w:cs="Arial"/>
          <w:szCs w:val="24"/>
        </w:rPr>
        <w:t xml:space="preserve"> Survey is </w:t>
      </w:r>
      <w:r w:rsidRPr="00A164A7" w:rsidR="00CC5493">
        <w:rPr>
          <w:rFonts w:ascii="Arial" w:hAnsi="Arial" w:cs="Arial"/>
          <w:szCs w:val="24"/>
        </w:rPr>
        <w:t>Isiah Nelson</w:t>
      </w:r>
      <w:r w:rsidRPr="00A164A7" w:rsidR="00884D64">
        <w:rPr>
          <w:rFonts w:ascii="Arial" w:hAnsi="Arial" w:cs="Arial"/>
          <w:szCs w:val="24"/>
        </w:rPr>
        <w:t xml:space="preserve"> </w:t>
      </w:r>
      <w:r w:rsidRPr="00A164A7" w:rsidR="00A96391">
        <w:rPr>
          <w:rFonts w:ascii="Arial" w:hAnsi="Arial" w:cs="Arial"/>
          <w:szCs w:val="24"/>
        </w:rPr>
        <w:t>(202)</w:t>
      </w:r>
      <w:r w:rsidRPr="00A164A7" w:rsidR="00475A50">
        <w:rPr>
          <w:rFonts w:ascii="Arial" w:hAnsi="Arial" w:cs="Arial"/>
          <w:szCs w:val="24"/>
        </w:rPr>
        <w:t xml:space="preserve"> </w:t>
      </w:r>
      <w:r w:rsidR="00D11A7C">
        <w:rPr>
          <w:rFonts w:ascii="Arial" w:hAnsi="Arial" w:cs="Arial"/>
          <w:szCs w:val="24"/>
        </w:rPr>
        <w:t>720</w:t>
      </w:r>
      <w:r w:rsidRPr="00A164A7" w:rsidR="005F658E">
        <w:rPr>
          <w:rFonts w:ascii="Arial" w:hAnsi="Arial" w:cs="Arial"/>
          <w:szCs w:val="24"/>
        </w:rPr>
        <w:t>-</w:t>
      </w:r>
      <w:r w:rsidR="00D11A7C">
        <w:rPr>
          <w:rFonts w:ascii="Arial" w:hAnsi="Arial" w:cs="Arial"/>
          <w:szCs w:val="24"/>
        </w:rPr>
        <w:t>4332</w:t>
      </w:r>
      <w:r w:rsidRPr="00A164A7" w:rsidR="00D11A7C">
        <w:rPr>
          <w:rFonts w:ascii="Arial" w:hAnsi="Arial" w:cs="Arial"/>
          <w:szCs w:val="24"/>
        </w:rPr>
        <w:t xml:space="preserve"> </w:t>
      </w:r>
      <w:r w:rsidRPr="00A164A7">
        <w:rPr>
          <w:rFonts w:ascii="Arial" w:hAnsi="Arial" w:cs="Arial"/>
          <w:szCs w:val="24"/>
        </w:rPr>
        <w:t xml:space="preserve">in the </w:t>
      </w:r>
      <w:r w:rsidR="00D11A7C">
        <w:rPr>
          <w:rFonts w:ascii="Arial" w:hAnsi="Arial" w:cs="Arial"/>
          <w:szCs w:val="24"/>
        </w:rPr>
        <w:t>Livestock and Specialty</w:t>
      </w:r>
      <w:r w:rsidRPr="00A164A7" w:rsidR="00D11A7C">
        <w:rPr>
          <w:rFonts w:ascii="Arial" w:hAnsi="Arial" w:cs="Arial"/>
          <w:szCs w:val="24"/>
        </w:rPr>
        <w:t xml:space="preserve"> </w:t>
      </w:r>
      <w:r w:rsidRPr="00A164A7" w:rsidR="005F658E">
        <w:rPr>
          <w:rFonts w:ascii="Arial" w:hAnsi="Arial" w:cs="Arial"/>
          <w:szCs w:val="24"/>
        </w:rPr>
        <w:t>Survey</w:t>
      </w:r>
      <w:r w:rsidR="00D11A7C">
        <w:rPr>
          <w:rFonts w:ascii="Arial" w:hAnsi="Arial" w:cs="Arial"/>
          <w:szCs w:val="24"/>
        </w:rPr>
        <w:t>s</w:t>
      </w:r>
      <w:r w:rsidRPr="00A164A7" w:rsidR="005F658E">
        <w:rPr>
          <w:rFonts w:ascii="Arial" w:hAnsi="Arial" w:cs="Arial"/>
          <w:szCs w:val="24"/>
        </w:rPr>
        <w:t xml:space="preserve"> Section</w:t>
      </w:r>
      <w:r w:rsidRPr="00A164A7">
        <w:rPr>
          <w:rFonts w:ascii="Arial" w:hAnsi="Arial" w:cs="Arial"/>
          <w:szCs w:val="24"/>
        </w:rPr>
        <w:t xml:space="preserve"> of the Survey Administration Branch, Census and Survey Division; Branch Chief is </w:t>
      </w:r>
      <w:r w:rsidRPr="00A164A7" w:rsidR="00475A50">
        <w:rPr>
          <w:rFonts w:ascii="Arial" w:hAnsi="Arial" w:cs="Arial"/>
          <w:szCs w:val="24"/>
        </w:rPr>
        <w:t>Gerald Tillman</w:t>
      </w:r>
      <w:r w:rsidRPr="00A164A7">
        <w:rPr>
          <w:rFonts w:ascii="Arial" w:hAnsi="Arial" w:cs="Arial"/>
          <w:szCs w:val="24"/>
        </w:rPr>
        <w:t>, (202)</w:t>
      </w:r>
      <w:r w:rsidRPr="00A164A7" w:rsidR="00A009F7">
        <w:rPr>
          <w:rFonts w:ascii="Arial" w:hAnsi="Arial" w:cs="Arial"/>
          <w:szCs w:val="24"/>
        </w:rPr>
        <w:t xml:space="preserve"> </w:t>
      </w:r>
      <w:r w:rsidRPr="00A164A7">
        <w:rPr>
          <w:rFonts w:ascii="Arial" w:hAnsi="Arial" w:cs="Arial"/>
          <w:szCs w:val="24"/>
        </w:rPr>
        <w:t>720-</w:t>
      </w:r>
      <w:r w:rsidR="00D11A7C">
        <w:rPr>
          <w:rFonts w:ascii="Arial" w:hAnsi="Arial" w:cs="Arial"/>
          <w:szCs w:val="24"/>
        </w:rPr>
        <w:t>3918</w:t>
      </w:r>
      <w:r w:rsidRPr="00A164A7">
        <w:rPr>
          <w:rFonts w:ascii="Arial" w:hAnsi="Arial" w:cs="Arial"/>
          <w:szCs w:val="24"/>
        </w:rPr>
        <w:t>.</w:t>
      </w:r>
      <w:r w:rsidR="00EE113E">
        <w:rPr>
          <w:rFonts w:ascii="Arial" w:hAnsi="Arial" w:cs="Arial"/>
          <w:szCs w:val="24"/>
        </w:rPr>
        <w:t xml:space="preserve"> </w:t>
      </w:r>
      <w:r w:rsidRPr="00A164A7">
        <w:rPr>
          <w:rFonts w:ascii="Arial" w:hAnsi="Arial" w:cs="Arial"/>
          <w:szCs w:val="24"/>
        </w:rPr>
        <w:t>The Survey Administrator is responsible for coordination of sampling, questionnaires, data collection, training, Interviewers Manual, Survey Administration Manual, data processing, and other Field Office support.</w:t>
      </w:r>
    </w:p>
    <w:p w:rsidRPr="00A164A7" w:rsidR="00E8039E" w:rsidRDefault="00E8039E" w14:paraId="35777B44" w14:textId="77777777">
      <w:pPr>
        <w:ind w:left="720"/>
        <w:rPr>
          <w:rFonts w:ascii="Arial" w:hAnsi="Arial" w:cs="Arial"/>
          <w:szCs w:val="24"/>
        </w:rPr>
      </w:pPr>
    </w:p>
    <w:p w:rsidRPr="00A164A7" w:rsidR="00A96391" w:rsidP="00EE113E" w:rsidRDefault="00D02EED" w14:paraId="4F92E998" w14:textId="55F4CF89">
      <w:pPr>
        <w:ind w:left="720"/>
        <w:rPr>
          <w:rFonts w:ascii="Arial" w:hAnsi="Arial" w:cs="Arial"/>
          <w:szCs w:val="24"/>
        </w:rPr>
      </w:pPr>
      <w:r w:rsidRPr="00A164A7">
        <w:rPr>
          <w:rFonts w:ascii="Arial" w:hAnsi="Arial" w:cs="Arial"/>
          <w:szCs w:val="24"/>
        </w:rPr>
        <w:t>The national summary is the responsibility of the S</w:t>
      </w:r>
      <w:r w:rsidRPr="00A164A7" w:rsidR="00A96391">
        <w:rPr>
          <w:rFonts w:ascii="Arial" w:hAnsi="Arial" w:cs="Arial"/>
          <w:szCs w:val="24"/>
        </w:rPr>
        <w:t>ummary, Estimation and Disclosure Methodology Branch, Methodology D</w:t>
      </w:r>
      <w:r w:rsidRPr="00A164A7">
        <w:rPr>
          <w:rFonts w:ascii="Arial" w:hAnsi="Arial" w:cs="Arial"/>
          <w:szCs w:val="24"/>
        </w:rPr>
        <w:t xml:space="preserve">ivision; Branch Chief is </w:t>
      </w:r>
      <w:r w:rsidRPr="00A164A7" w:rsidR="00A96391">
        <w:rPr>
          <w:rFonts w:ascii="Arial" w:hAnsi="Arial" w:cs="Arial"/>
          <w:szCs w:val="24"/>
        </w:rPr>
        <w:t>Jeff Bailey (202)</w:t>
      </w:r>
      <w:r w:rsidRPr="00A164A7" w:rsidR="00475A50">
        <w:rPr>
          <w:rFonts w:ascii="Arial" w:hAnsi="Arial" w:cs="Arial"/>
          <w:szCs w:val="24"/>
        </w:rPr>
        <w:t xml:space="preserve"> </w:t>
      </w:r>
      <w:r w:rsidR="004C1B61">
        <w:rPr>
          <w:rFonts w:ascii="Arial" w:hAnsi="Arial" w:cs="Arial"/>
          <w:szCs w:val="24"/>
        </w:rPr>
        <w:t>690-8141</w:t>
      </w:r>
      <w:r w:rsidRPr="00A164A7">
        <w:rPr>
          <w:rFonts w:ascii="Arial" w:hAnsi="Arial" w:cs="Arial"/>
          <w:szCs w:val="24"/>
        </w:rPr>
        <w:t>.</w:t>
      </w:r>
    </w:p>
    <w:p w:rsidRPr="00A164A7" w:rsidR="00D16CBB" w:rsidP="00A96391" w:rsidRDefault="005C4B7C" w14:paraId="52185B43" w14:textId="0903F14C">
      <w:pPr>
        <w:tabs>
          <w:tab w:val="right" w:pos="9360"/>
        </w:tabs>
        <w:jc w:val="right"/>
        <w:rPr>
          <w:rFonts w:ascii="Arial" w:hAnsi="Arial" w:cs="Arial"/>
          <w:szCs w:val="24"/>
        </w:rPr>
      </w:pPr>
      <w:r>
        <w:rPr>
          <w:rFonts w:ascii="Arial" w:hAnsi="Arial" w:cs="Arial"/>
          <w:szCs w:val="24"/>
        </w:rPr>
        <w:t>March 2022</w:t>
      </w:r>
    </w:p>
    <w:sectPr w:rsidRPr="00A164A7" w:rsidR="00D16CBB" w:rsidSect="00491B50">
      <w:footerReference w:type="even" r:id="rId13"/>
      <w:footerReference w:type="default" r:id="rId14"/>
      <w:footnotePr>
        <w:numFmt w:val="lowerLetter"/>
      </w:footnotePr>
      <w:endnotePr>
        <w:numFmt w:val="lowerLetter"/>
      </w:endnotePr>
      <w:pgSz w:w="12240" w:h="15840"/>
      <w:pgMar w:top="1440" w:right="1440" w:bottom="1620" w:left="1440" w:header="1440" w:footer="11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0DA66" w14:textId="77777777" w:rsidR="00B103A5" w:rsidRDefault="00B103A5">
      <w:r>
        <w:separator/>
      </w:r>
    </w:p>
  </w:endnote>
  <w:endnote w:type="continuationSeparator" w:id="0">
    <w:p w14:paraId="2C5F5716" w14:textId="77777777" w:rsidR="00B103A5" w:rsidRDefault="00B1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3E19" w14:textId="77777777" w:rsidR="00FF740C" w:rsidRDefault="00FF740C" w:rsidP="00491B50">
    <w:pPr>
      <w:framePr w:w="9360" w:h="900" w:hRule="exact" w:wrap="notBeside" w:vAnchor="page" w:hAnchor="text" w:y="14934"/>
      <w:spacing w:line="0" w:lineRule="atLeast"/>
      <w:jc w:val="center"/>
      <w:rPr>
        <w:vanish/>
      </w:rPr>
    </w:pPr>
    <w:r>
      <w:rPr>
        <w:rFonts w:ascii="Arial" w:hAnsi="Arial"/>
        <w:sz w:val="22"/>
      </w:rPr>
      <w:pgNum/>
    </w:r>
  </w:p>
  <w:p w14:paraId="7730E825" w14:textId="77777777" w:rsidR="00FF740C" w:rsidRDefault="00FF74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B22B" w14:textId="77777777" w:rsidR="00FF740C" w:rsidRDefault="00FF740C" w:rsidP="00491B50">
    <w:pPr>
      <w:framePr w:w="9360" w:h="990" w:hRule="exact" w:wrap="notBeside" w:vAnchor="page" w:hAnchor="text" w:y="14844"/>
      <w:jc w:val="center"/>
      <w:rPr>
        <w:vanish/>
      </w:rPr>
    </w:pPr>
    <w:r>
      <w:rPr>
        <w:rFonts w:ascii="Arial" w:hAnsi="Arial"/>
        <w:sz w:val="22"/>
      </w:rPr>
      <w:pgNum/>
    </w:r>
  </w:p>
  <w:p w14:paraId="2BE911DC" w14:textId="77777777" w:rsidR="00FF740C" w:rsidRDefault="00FF740C">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36044" w14:textId="77777777" w:rsidR="00B103A5" w:rsidRDefault="00B103A5">
      <w:r>
        <w:separator/>
      </w:r>
    </w:p>
  </w:footnote>
  <w:footnote w:type="continuationSeparator" w:id="0">
    <w:p w14:paraId="0349987C" w14:textId="77777777" w:rsidR="00B103A5" w:rsidRDefault="00B103A5">
      <w:r>
        <w:continuationSeparator/>
      </w:r>
    </w:p>
  </w:footnote>
  <w:footnote w:id="1">
    <w:p w14:paraId="20DDE2D4" w14:textId="77777777" w:rsidR="00B61436" w:rsidRDefault="00B61436" w:rsidP="00B61436">
      <w:pPr>
        <w:pStyle w:val="FootnoteText"/>
      </w:pPr>
      <w:r>
        <w:rPr>
          <w:rStyle w:val="FootnoteReference"/>
        </w:rPr>
        <w:footnoteRef/>
      </w:r>
      <w:r>
        <w:t xml:space="preserve"> </w:t>
      </w:r>
      <w:r w:rsidRPr="00B61436">
        <w:t>The feral swine density by county data was obtained from APHIS-Wildlife Services.</w:t>
      </w:r>
    </w:p>
  </w:footnote>
  <w:footnote w:id="2">
    <w:p w14:paraId="0BA4D164" w14:textId="77777777" w:rsidR="004240C0" w:rsidRDefault="004240C0" w:rsidP="004240C0">
      <w:pPr>
        <w:pStyle w:val="FootnoteText"/>
      </w:pPr>
      <w:r>
        <w:rPr>
          <w:rStyle w:val="FootnoteReference"/>
        </w:rPr>
        <w:footnoteRef/>
      </w:r>
      <w:r>
        <w:t xml:space="preserve"> Bailey, Jeff and Kott, Phillip (1997)</w:t>
      </w:r>
      <w:proofErr w:type="gramStart"/>
      <w:r>
        <w:t>,”An</w:t>
      </w:r>
      <w:proofErr w:type="gramEnd"/>
      <w:r>
        <w:t xml:space="preserve"> Application of Multipurpose List Frame Sampling For Multi-Purpose Surveys, Proceedings of the Section on Survey Research Methods, American Statistical Association, pp. 496-500.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D48"/>
    <w:multiLevelType w:val="hybridMultilevel"/>
    <w:tmpl w:val="C644AE8A"/>
    <w:lvl w:ilvl="0" w:tplc="18B0A1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11572"/>
    <w:multiLevelType w:val="hybridMultilevel"/>
    <w:tmpl w:val="9FA03090"/>
    <w:lvl w:ilvl="0" w:tplc="7FF6970E">
      <w:start w:val="1"/>
      <w:numFmt w:val="decimal"/>
      <w:lvlText w:val="%1."/>
      <w:lvlJc w:val="left"/>
      <w:pPr>
        <w:ind w:left="1080" w:hanging="360"/>
      </w:pPr>
      <w:rPr>
        <w:rFonts w:ascii="Arial" w:hAnsi="Arial" w:cs="Arial" w:hint="default"/>
        <w:color w:val="0070C0"/>
        <w:sz w:val="24"/>
        <w:szCs w:val="24"/>
      </w:rPr>
    </w:lvl>
    <w:lvl w:ilvl="1" w:tplc="CB6CAA76">
      <w:start w:val="1"/>
      <w:numFmt w:val="lowerLetter"/>
      <w:lvlText w:val="%2."/>
      <w:lvlJc w:val="left"/>
      <w:pPr>
        <w:ind w:left="1800" w:hanging="360"/>
      </w:pPr>
      <w:rPr>
        <w:rFonts w:ascii="Arial" w:eastAsia="Times New Roman"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D7"/>
    <w:rsid w:val="00024F54"/>
    <w:rsid w:val="00041934"/>
    <w:rsid w:val="000536C0"/>
    <w:rsid w:val="000570BB"/>
    <w:rsid w:val="000750A2"/>
    <w:rsid w:val="00087D19"/>
    <w:rsid w:val="000D6FA0"/>
    <w:rsid w:val="000E0057"/>
    <w:rsid w:val="000F1BD9"/>
    <w:rsid w:val="000F7336"/>
    <w:rsid w:val="00101D23"/>
    <w:rsid w:val="00137C78"/>
    <w:rsid w:val="00141565"/>
    <w:rsid w:val="00141FD2"/>
    <w:rsid w:val="00146484"/>
    <w:rsid w:val="0017118B"/>
    <w:rsid w:val="00173F64"/>
    <w:rsid w:val="00186AA6"/>
    <w:rsid w:val="001B51E5"/>
    <w:rsid w:val="001B5704"/>
    <w:rsid w:val="001E267A"/>
    <w:rsid w:val="001E7FBA"/>
    <w:rsid w:val="001F0494"/>
    <w:rsid w:val="001F5CE9"/>
    <w:rsid w:val="001F6126"/>
    <w:rsid w:val="00221F60"/>
    <w:rsid w:val="00227A26"/>
    <w:rsid w:val="00235D6F"/>
    <w:rsid w:val="00247A33"/>
    <w:rsid w:val="002B002B"/>
    <w:rsid w:val="0030085C"/>
    <w:rsid w:val="00304068"/>
    <w:rsid w:val="003109ED"/>
    <w:rsid w:val="00361F06"/>
    <w:rsid w:val="003720C1"/>
    <w:rsid w:val="00383828"/>
    <w:rsid w:val="0038460E"/>
    <w:rsid w:val="00393B5F"/>
    <w:rsid w:val="003E3C3F"/>
    <w:rsid w:val="003E5A28"/>
    <w:rsid w:val="00402F5B"/>
    <w:rsid w:val="00413ECD"/>
    <w:rsid w:val="00421FFC"/>
    <w:rsid w:val="004240C0"/>
    <w:rsid w:val="00427E66"/>
    <w:rsid w:val="00442012"/>
    <w:rsid w:val="0044373E"/>
    <w:rsid w:val="0045681E"/>
    <w:rsid w:val="004645BB"/>
    <w:rsid w:val="00475A50"/>
    <w:rsid w:val="00477E6E"/>
    <w:rsid w:val="004810C1"/>
    <w:rsid w:val="00491B50"/>
    <w:rsid w:val="00496B77"/>
    <w:rsid w:val="004C1B61"/>
    <w:rsid w:val="004E7D12"/>
    <w:rsid w:val="00505348"/>
    <w:rsid w:val="00506701"/>
    <w:rsid w:val="00507F7A"/>
    <w:rsid w:val="0051507B"/>
    <w:rsid w:val="005400ED"/>
    <w:rsid w:val="00543C13"/>
    <w:rsid w:val="005735AD"/>
    <w:rsid w:val="005828B0"/>
    <w:rsid w:val="005A1577"/>
    <w:rsid w:val="005B1EF1"/>
    <w:rsid w:val="005B4F66"/>
    <w:rsid w:val="005C4B7C"/>
    <w:rsid w:val="005D53E8"/>
    <w:rsid w:val="005F658E"/>
    <w:rsid w:val="00600B19"/>
    <w:rsid w:val="00610DD0"/>
    <w:rsid w:val="00621B7A"/>
    <w:rsid w:val="00632F4F"/>
    <w:rsid w:val="00647E13"/>
    <w:rsid w:val="00667890"/>
    <w:rsid w:val="00673A99"/>
    <w:rsid w:val="0067596E"/>
    <w:rsid w:val="006846F0"/>
    <w:rsid w:val="006925D2"/>
    <w:rsid w:val="006A1DBA"/>
    <w:rsid w:val="006D4055"/>
    <w:rsid w:val="006D47E0"/>
    <w:rsid w:val="006D649E"/>
    <w:rsid w:val="006E7838"/>
    <w:rsid w:val="006F30C2"/>
    <w:rsid w:val="00763AFC"/>
    <w:rsid w:val="00764A9E"/>
    <w:rsid w:val="00766DFA"/>
    <w:rsid w:val="007B1FF5"/>
    <w:rsid w:val="007D2AF4"/>
    <w:rsid w:val="007D3B8F"/>
    <w:rsid w:val="007D5F5F"/>
    <w:rsid w:val="007E73A1"/>
    <w:rsid w:val="008242DC"/>
    <w:rsid w:val="00826D56"/>
    <w:rsid w:val="00833408"/>
    <w:rsid w:val="008406D2"/>
    <w:rsid w:val="0086652F"/>
    <w:rsid w:val="00884D64"/>
    <w:rsid w:val="008A7B44"/>
    <w:rsid w:val="008C6807"/>
    <w:rsid w:val="008D26A5"/>
    <w:rsid w:val="008F60AB"/>
    <w:rsid w:val="008F7210"/>
    <w:rsid w:val="00904019"/>
    <w:rsid w:val="00911AF1"/>
    <w:rsid w:val="0093570C"/>
    <w:rsid w:val="00944B09"/>
    <w:rsid w:val="00947D33"/>
    <w:rsid w:val="00970E42"/>
    <w:rsid w:val="00974DB5"/>
    <w:rsid w:val="00976D08"/>
    <w:rsid w:val="0099675E"/>
    <w:rsid w:val="009A25CA"/>
    <w:rsid w:val="009A518F"/>
    <w:rsid w:val="009B60E4"/>
    <w:rsid w:val="00A009F7"/>
    <w:rsid w:val="00A164A7"/>
    <w:rsid w:val="00A85204"/>
    <w:rsid w:val="00A90B94"/>
    <w:rsid w:val="00A96391"/>
    <w:rsid w:val="00A975E7"/>
    <w:rsid w:val="00AA588D"/>
    <w:rsid w:val="00AB4ADC"/>
    <w:rsid w:val="00AD40D7"/>
    <w:rsid w:val="00B03740"/>
    <w:rsid w:val="00B073E2"/>
    <w:rsid w:val="00B103A5"/>
    <w:rsid w:val="00B16388"/>
    <w:rsid w:val="00B2113C"/>
    <w:rsid w:val="00B350A7"/>
    <w:rsid w:val="00B40138"/>
    <w:rsid w:val="00B61436"/>
    <w:rsid w:val="00B81FBC"/>
    <w:rsid w:val="00B864AC"/>
    <w:rsid w:val="00B946DB"/>
    <w:rsid w:val="00B950AA"/>
    <w:rsid w:val="00BA3B55"/>
    <w:rsid w:val="00BA5E33"/>
    <w:rsid w:val="00BD6C61"/>
    <w:rsid w:val="00BF3445"/>
    <w:rsid w:val="00BF4089"/>
    <w:rsid w:val="00C078C2"/>
    <w:rsid w:val="00C35B05"/>
    <w:rsid w:val="00C367CA"/>
    <w:rsid w:val="00C4087A"/>
    <w:rsid w:val="00C4545D"/>
    <w:rsid w:val="00C61C03"/>
    <w:rsid w:val="00C83CF6"/>
    <w:rsid w:val="00CB61B9"/>
    <w:rsid w:val="00CB6968"/>
    <w:rsid w:val="00CC5493"/>
    <w:rsid w:val="00CC7D4C"/>
    <w:rsid w:val="00D02EED"/>
    <w:rsid w:val="00D115E4"/>
    <w:rsid w:val="00D11A7C"/>
    <w:rsid w:val="00D16CBB"/>
    <w:rsid w:val="00D23EDB"/>
    <w:rsid w:val="00D246C3"/>
    <w:rsid w:val="00D26AFB"/>
    <w:rsid w:val="00D55CFB"/>
    <w:rsid w:val="00D71923"/>
    <w:rsid w:val="00D72844"/>
    <w:rsid w:val="00D844C1"/>
    <w:rsid w:val="00D873EF"/>
    <w:rsid w:val="00D93CE1"/>
    <w:rsid w:val="00DA2CED"/>
    <w:rsid w:val="00DB2930"/>
    <w:rsid w:val="00DD2290"/>
    <w:rsid w:val="00DD772A"/>
    <w:rsid w:val="00E17B5A"/>
    <w:rsid w:val="00E2161C"/>
    <w:rsid w:val="00E2708C"/>
    <w:rsid w:val="00E8039E"/>
    <w:rsid w:val="00E87B7E"/>
    <w:rsid w:val="00EB050B"/>
    <w:rsid w:val="00EB4331"/>
    <w:rsid w:val="00ED70BB"/>
    <w:rsid w:val="00EE113E"/>
    <w:rsid w:val="00EE607B"/>
    <w:rsid w:val="00EF25FF"/>
    <w:rsid w:val="00EF621A"/>
    <w:rsid w:val="00EF72D5"/>
    <w:rsid w:val="00F01F0D"/>
    <w:rsid w:val="00F8093E"/>
    <w:rsid w:val="00FB5E71"/>
    <w:rsid w:val="00FD0A7C"/>
    <w:rsid w:val="00FD167C"/>
    <w:rsid w:val="00FD3EF0"/>
    <w:rsid w:val="00FE7459"/>
    <w:rsid w:val="00FE7CD1"/>
    <w:rsid w:val="00FF7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4BEA74B"/>
  <w15:docId w15:val="{4ABD61D0-9D33-4ACD-9076-214B6488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D26AF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D26AF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26AFB"/>
    <w:rPr>
      <w:vertAlign w:val="superscript"/>
    </w:rPr>
  </w:style>
  <w:style w:type="paragraph" w:styleId="Header">
    <w:name w:val="header"/>
    <w:basedOn w:val="Normal"/>
    <w:link w:val="HeaderChar"/>
    <w:uiPriority w:val="99"/>
    <w:unhideWhenUsed/>
    <w:rsid w:val="00D26AFB"/>
    <w:pPr>
      <w:tabs>
        <w:tab w:val="center" w:pos="4680"/>
        <w:tab w:val="right" w:pos="9360"/>
      </w:tabs>
    </w:pPr>
  </w:style>
  <w:style w:type="character" w:customStyle="1" w:styleId="HeaderChar">
    <w:name w:val="Header Char"/>
    <w:basedOn w:val="DefaultParagraphFont"/>
    <w:link w:val="Header"/>
    <w:uiPriority w:val="99"/>
    <w:rsid w:val="00D26AFB"/>
    <w:rPr>
      <w:sz w:val="24"/>
    </w:rPr>
  </w:style>
  <w:style w:type="paragraph" w:styleId="Footer">
    <w:name w:val="footer"/>
    <w:basedOn w:val="Normal"/>
    <w:link w:val="FooterChar"/>
    <w:uiPriority w:val="99"/>
    <w:unhideWhenUsed/>
    <w:rsid w:val="00D26AFB"/>
    <w:pPr>
      <w:tabs>
        <w:tab w:val="center" w:pos="4680"/>
        <w:tab w:val="right" w:pos="9360"/>
      </w:tabs>
    </w:pPr>
  </w:style>
  <w:style w:type="character" w:customStyle="1" w:styleId="FooterChar">
    <w:name w:val="Footer Char"/>
    <w:basedOn w:val="DefaultParagraphFont"/>
    <w:link w:val="Footer"/>
    <w:uiPriority w:val="99"/>
    <w:rsid w:val="00D26AFB"/>
    <w:rPr>
      <w:sz w:val="24"/>
    </w:rPr>
  </w:style>
  <w:style w:type="character" w:styleId="CommentReference">
    <w:name w:val="annotation reference"/>
    <w:basedOn w:val="DefaultParagraphFont"/>
    <w:uiPriority w:val="99"/>
    <w:semiHidden/>
    <w:unhideWhenUsed/>
    <w:rsid w:val="00DB2930"/>
    <w:rPr>
      <w:sz w:val="16"/>
      <w:szCs w:val="16"/>
    </w:rPr>
  </w:style>
  <w:style w:type="paragraph" w:styleId="CommentText">
    <w:name w:val="annotation text"/>
    <w:basedOn w:val="Normal"/>
    <w:link w:val="CommentTextChar"/>
    <w:uiPriority w:val="99"/>
    <w:semiHidden/>
    <w:unhideWhenUsed/>
    <w:rsid w:val="00DB2930"/>
    <w:rPr>
      <w:sz w:val="20"/>
    </w:rPr>
  </w:style>
  <w:style w:type="character" w:customStyle="1" w:styleId="CommentTextChar">
    <w:name w:val="Comment Text Char"/>
    <w:basedOn w:val="DefaultParagraphFont"/>
    <w:link w:val="CommentText"/>
    <w:uiPriority w:val="99"/>
    <w:semiHidden/>
    <w:rsid w:val="00DB2930"/>
  </w:style>
  <w:style w:type="paragraph" w:styleId="CommentSubject">
    <w:name w:val="annotation subject"/>
    <w:basedOn w:val="CommentText"/>
    <w:next w:val="CommentText"/>
    <w:link w:val="CommentSubjectChar"/>
    <w:uiPriority w:val="99"/>
    <w:semiHidden/>
    <w:unhideWhenUsed/>
    <w:rsid w:val="00DB2930"/>
    <w:rPr>
      <w:b/>
      <w:bCs/>
    </w:rPr>
  </w:style>
  <w:style w:type="character" w:customStyle="1" w:styleId="CommentSubjectChar">
    <w:name w:val="Comment Subject Char"/>
    <w:basedOn w:val="CommentTextChar"/>
    <w:link w:val="CommentSubject"/>
    <w:uiPriority w:val="99"/>
    <w:semiHidden/>
    <w:rsid w:val="00DB2930"/>
    <w:rPr>
      <w:b/>
      <w:bCs/>
    </w:rPr>
  </w:style>
  <w:style w:type="paragraph" w:styleId="ListParagraph">
    <w:name w:val="List Paragraph"/>
    <w:basedOn w:val="Normal"/>
    <w:uiPriority w:val="34"/>
    <w:qFormat/>
    <w:rsid w:val="00904019"/>
    <w:pPr>
      <w:ind w:left="720"/>
      <w:contextualSpacing/>
    </w:pPr>
  </w:style>
  <w:style w:type="character" w:styleId="Hyperlink">
    <w:name w:val="Hyperlink"/>
    <w:basedOn w:val="DefaultParagraphFont"/>
    <w:uiPriority w:val="99"/>
    <w:unhideWhenUsed/>
    <w:rsid w:val="003E3C3F"/>
    <w:rPr>
      <w:color w:val="0000FF" w:themeColor="hyperlink"/>
      <w:u w:val="single"/>
    </w:rPr>
  </w:style>
  <w:style w:type="character" w:styleId="UnresolvedMention">
    <w:name w:val="Unresolved Mention"/>
    <w:basedOn w:val="DefaultParagraphFont"/>
    <w:uiPriority w:val="99"/>
    <w:semiHidden/>
    <w:unhideWhenUsed/>
    <w:rsid w:val="00A164A7"/>
    <w:rPr>
      <w:color w:val="605E5C"/>
      <w:shd w:val="clear" w:color="auto" w:fill="E1DFDD"/>
    </w:rPr>
  </w:style>
  <w:style w:type="paragraph" w:customStyle="1" w:styleId="Default">
    <w:name w:val="Default"/>
    <w:rsid w:val="004240C0"/>
    <w:pPr>
      <w:autoSpaceDE w:val="0"/>
      <w:autoSpaceDN w:val="0"/>
      <w:adjustRightInd w:val="0"/>
    </w:pPr>
    <w:rPr>
      <w:rFonts w:eastAsiaTheme="minorHAnsi"/>
      <w:color w:val="000000"/>
      <w:sz w:val="24"/>
      <w:szCs w:val="24"/>
    </w:rPr>
  </w:style>
  <w:style w:type="paragraph" w:styleId="Revision">
    <w:name w:val="Revision"/>
    <w:hidden/>
    <w:uiPriority w:val="99"/>
    <w:semiHidden/>
    <w:rsid w:val="00FD3EF0"/>
    <w:rPr>
      <w:sz w:val="24"/>
    </w:rPr>
  </w:style>
  <w:style w:type="character" w:styleId="FollowedHyperlink">
    <w:name w:val="FollowedHyperlink"/>
    <w:basedOn w:val="DefaultParagraphFont"/>
    <w:uiPriority w:val="99"/>
    <w:semiHidden/>
    <w:unhideWhenUsed/>
    <w:rsid w:val="000F1B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446370">
      <w:bodyDiv w:val="1"/>
      <w:marLeft w:val="0"/>
      <w:marRight w:val="0"/>
      <w:marTop w:val="0"/>
      <w:marBottom w:val="0"/>
      <w:divBdr>
        <w:top w:val="none" w:sz="0" w:space="0" w:color="auto"/>
        <w:left w:val="none" w:sz="0" w:space="0" w:color="auto"/>
        <w:bottom w:val="none" w:sz="0" w:space="0" w:color="auto"/>
        <w:right w:val="none" w:sz="0" w:space="0" w:color="auto"/>
      </w:divBdr>
    </w:div>
    <w:div w:id="1714769657">
      <w:bodyDiv w:val="1"/>
      <w:marLeft w:val="0"/>
      <w:marRight w:val="0"/>
      <w:marTop w:val="0"/>
      <w:marBottom w:val="0"/>
      <w:divBdr>
        <w:top w:val="none" w:sz="0" w:space="0" w:color="auto"/>
        <w:left w:val="none" w:sz="0" w:space="0" w:color="auto"/>
        <w:bottom w:val="none" w:sz="0" w:space="0" w:color="auto"/>
        <w:right w:val="none" w:sz="0" w:space="0" w:color="auto"/>
      </w:divBdr>
    </w:div>
    <w:div w:id="1757554967">
      <w:bodyDiv w:val="1"/>
      <w:marLeft w:val="0"/>
      <w:marRight w:val="0"/>
      <w:marTop w:val="0"/>
      <w:marBottom w:val="0"/>
      <w:divBdr>
        <w:top w:val="none" w:sz="0" w:space="0" w:color="auto"/>
        <w:left w:val="none" w:sz="0" w:space="0" w:color="auto"/>
        <w:bottom w:val="none" w:sz="0" w:space="0" w:color="auto"/>
        <w:right w:val="none" w:sz="0" w:space="0" w:color="auto"/>
      </w:divBdr>
    </w:div>
    <w:div w:id="21323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his.usda.gov/aphis/ourfocus/wildlifedamage/operational-activities/feral-swi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70EB7-E91C-4DB2-A7EB-30F03F455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992</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HancDa</dc:creator>
  <cp:lastModifiedBy>Hopper, Richard - REE-NASS, Washington, DC</cp:lastModifiedBy>
  <cp:revision>4</cp:revision>
  <cp:lastPrinted>2016-11-02T19:21:00Z</cp:lastPrinted>
  <dcterms:created xsi:type="dcterms:W3CDTF">2022-03-21T14:10:00Z</dcterms:created>
  <dcterms:modified xsi:type="dcterms:W3CDTF">2022-03-21T15:23:00Z</dcterms:modified>
</cp:coreProperties>
</file>