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5641" w:rsidP="001604B9" w:rsidRDefault="00A15641" w14:paraId="527ABB81" w14:textId="597D352E">
      <w:pPr>
        <w:pStyle w:val="DefaultText"/>
        <w:rPr>
          <w:b/>
          <w:caps/>
        </w:rPr>
      </w:pPr>
      <w:bookmarkStart w:name="_Toc142106607" w:id="0"/>
      <w:r w:rsidRPr="005B4C2D">
        <w:rPr>
          <w:b/>
        </w:rPr>
        <w:t>B</w:t>
      </w:r>
      <w:r w:rsidRPr="00A85A94">
        <w:rPr>
          <w:b/>
        </w:rPr>
        <w:t xml:space="preserve">. </w:t>
      </w:r>
      <w:r w:rsidRPr="00A85A94">
        <w:rPr>
          <w:b/>
          <w:caps/>
        </w:rPr>
        <w:t>Collections of Information Employing Statistical Methods</w:t>
      </w:r>
      <w:bookmarkEnd w:id="0"/>
    </w:p>
    <w:p w:rsidRPr="004D3ABD" w:rsidR="001604B9" w:rsidP="001604B9" w:rsidRDefault="001604B9" w14:paraId="336E0E9D" w14:textId="77777777">
      <w:pPr>
        <w:pStyle w:val="DefaultText"/>
        <w:rPr>
          <w:caps/>
        </w:rPr>
      </w:pPr>
    </w:p>
    <w:p w:rsidRPr="001604B9" w:rsidR="00A15641" w:rsidP="001604B9" w:rsidRDefault="001604B9" w14:paraId="49783262" w14:textId="1B1B5A1D">
      <w:pPr>
        <w:spacing w:after="240"/>
        <w:rPr>
          <w:rStyle w:val="InitialStyle"/>
          <w:rFonts w:eastAsiaTheme="majorEastAsia"/>
          <w:b/>
          <w:caps/>
        </w:rPr>
      </w:pPr>
      <w:bookmarkStart w:name="_Toc120517344" w:id="1"/>
      <w:bookmarkStart w:name="_Toc121289103" w:id="2"/>
      <w:bookmarkStart w:name="_Toc133308572" w:id="3"/>
      <w:bookmarkStart w:name="_Toc142106608" w:id="4"/>
      <w:r>
        <w:rPr>
          <w:b/>
          <w:caps/>
        </w:rPr>
        <w:t>1. D</w:t>
      </w:r>
      <w:r w:rsidRPr="001604B9" w:rsidR="00A15641">
        <w:rPr>
          <w:b/>
          <w:caps/>
        </w:rPr>
        <w:t>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
      <w:bookmarkEnd w:id="2"/>
      <w:bookmarkEnd w:id="3"/>
      <w:bookmarkEnd w:id="4"/>
    </w:p>
    <w:p w:rsidR="00A15641" w:rsidP="00A15641" w:rsidRDefault="00A15641" w14:paraId="01935975" w14:textId="305E9BEF">
      <w:r>
        <w:t xml:space="preserve">The potential respondent universe for the </w:t>
      </w:r>
      <w:r w:rsidR="0004696B">
        <w:t xml:space="preserve">Mycoplasma Bovis Disease in Bison 2022 study are the United States-based members of the </w:t>
      </w:r>
      <w:r w:rsidR="00D44642">
        <w:t>1,100-member</w:t>
      </w:r>
      <w:r w:rsidR="0004696B">
        <w:t xml:space="preserve"> National Bison Association</w:t>
      </w:r>
      <w:r>
        <w:t xml:space="preserve">. </w:t>
      </w:r>
      <w:r w:rsidR="00D44642">
        <w:t>APHIS and collaborators will solicit p</w:t>
      </w:r>
      <w:r w:rsidR="0004696B">
        <w:t>articipants from the National Bison Association membership</w:t>
      </w:r>
      <w:r w:rsidR="00343AC1">
        <w:t>.</w:t>
      </w:r>
    </w:p>
    <w:p w:rsidR="00A85A94" w:rsidP="00A15641" w:rsidRDefault="00A85A94" w14:paraId="19175D2F" w14:textId="77777777"/>
    <w:p w:rsidRPr="00BC75AA" w:rsidR="00A15641" w:rsidP="00A15641" w:rsidRDefault="00A15641" w14:paraId="0CDB97F4" w14:textId="5064EBEA">
      <w:r>
        <w:t>The</w:t>
      </w:r>
      <w:r w:rsidR="00321A54">
        <w:t xml:space="preserve"> upcoming USDA</w:t>
      </w:r>
      <w:r>
        <w:t xml:space="preserve"> </w:t>
      </w:r>
      <w:r w:rsidR="00343AC1">
        <w:t xml:space="preserve">National Animal Health Monitoring </w:t>
      </w:r>
      <w:r w:rsidR="00321A54">
        <w:t>System (</w:t>
      </w:r>
      <w:r w:rsidR="00A85A94">
        <w:t>NAHMS) Bison</w:t>
      </w:r>
      <w:r w:rsidR="00343AC1">
        <w:t xml:space="preserve"> 2022</w:t>
      </w:r>
      <w:r w:rsidR="00321A54">
        <w:t xml:space="preserve"> survey</w:t>
      </w:r>
      <w:r w:rsidR="00343AC1">
        <w:t xml:space="preserve"> </w:t>
      </w:r>
      <w:r w:rsidR="00321A54">
        <w:t>expects a</w:t>
      </w:r>
      <w:r w:rsidR="00343AC1">
        <w:t xml:space="preserve"> response rate of 42.5 percent. Since this survey involves an emerging disease of significant concern to the industry, we expect a higher response in affected herds</w:t>
      </w:r>
      <w:r w:rsidR="00321A54">
        <w:t xml:space="preserve">, but a lower response rate in unaffected </w:t>
      </w:r>
      <w:r w:rsidR="00A85A94">
        <w:t>herds.</w:t>
      </w:r>
      <w:r w:rsidR="00924CB4">
        <w:t xml:space="preserve"> </w:t>
      </w:r>
      <w:r w:rsidR="00343AC1">
        <w:t xml:space="preserve">Based on this, we estimate a response rate of </w:t>
      </w:r>
      <w:r w:rsidR="00924CB4">
        <w:t>20</w:t>
      </w:r>
      <w:r w:rsidR="00343AC1">
        <w:t xml:space="preserve">%. </w:t>
      </w:r>
      <w:r w:rsidR="00924CB4">
        <w:t>We are</w:t>
      </w:r>
      <w:r w:rsidR="00321A54">
        <w:t xml:space="preserve"> planning on</w:t>
      </w:r>
      <w:r w:rsidR="00924CB4">
        <w:t xml:space="preserve"> 3</w:t>
      </w:r>
      <w:r w:rsidR="00321A54">
        <w:t>-10</w:t>
      </w:r>
      <w:r w:rsidR="00924CB4">
        <w:t xml:space="preserve"> unaffected herd responses for every affected herd response</w:t>
      </w:r>
      <w:r w:rsidR="00343AC1">
        <w:t xml:space="preserve">, with a </w:t>
      </w:r>
      <w:r w:rsidR="00321A54">
        <w:t xml:space="preserve">minimum </w:t>
      </w:r>
      <w:r w:rsidR="00343AC1">
        <w:t xml:space="preserve">target of 80 </w:t>
      </w:r>
      <w:r w:rsidR="00321A54">
        <w:t xml:space="preserve">unaffected </w:t>
      </w:r>
      <w:r w:rsidR="00343AC1">
        <w:t>responses</w:t>
      </w:r>
      <w:r w:rsidR="00774B21">
        <w:t xml:space="preserve"> based on subject matter expert interviews that estimate 20 currently affected herds in the industry</w:t>
      </w:r>
      <w:r>
        <w:t>.</w:t>
      </w:r>
      <w:r w:rsidR="00924CB4">
        <w:t xml:space="preserve"> Our total responses are anticipated to be 220 responses. </w:t>
      </w:r>
    </w:p>
    <w:p w:rsidR="00A15641" w:rsidP="00A15641" w:rsidRDefault="00A15641" w14:paraId="5F6112D4" w14:textId="77777777"/>
    <w:p w:rsidRPr="005B4C2D" w:rsidR="00A15641" w:rsidP="00A15641" w:rsidRDefault="00A15641" w14:paraId="170E8779" w14:textId="77777777">
      <w:pPr>
        <w:pStyle w:val="DefaultText"/>
        <w:rPr>
          <w:rStyle w:val="InitialStyle"/>
          <w:rFonts w:eastAsiaTheme="majorEastAsia"/>
        </w:rPr>
      </w:pPr>
      <w:bookmarkStart w:name="_Toc120517345" w:id="5"/>
      <w:bookmarkStart w:name="_Toc121289104" w:id="6"/>
      <w:bookmarkStart w:name="_Toc133308573" w:id="7"/>
      <w:bookmarkStart w:name="_Toc142106609" w:id="8"/>
    </w:p>
    <w:p w:rsidR="00A15641" w:rsidP="001604B9" w:rsidRDefault="00A15641" w14:paraId="236FF437" w14:textId="42D60327">
      <w:pPr>
        <w:pStyle w:val="DefaultText"/>
        <w:rPr>
          <w:rStyle w:val="InitialStyle"/>
          <w:rFonts w:eastAsiaTheme="majorEastAsia"/>
          <w:b/>
          <w:caps/>
        </w:rPr>
      </w:pPr>
      <w:r w:rsidRPr="005B4C2D">
        <w:rPr>
          <w:rStyle w:val="InitialStyle"/>
          <w:rFonts w:eastAsiaTheme="majorEastAsia"/>
          <w:b/>
        </w:rPr>
        <w:t>2.</w:t>
      </w:r>
      <w:r w:rsidR="001604B9">
        <w:rPr>
          <w:rStyle w:val="InitialStyle"/>
          <w:rFonts w:eastAsiaTheme="majorEastAsia"/>
          <w:b/>
        </w:rPr>
        <w:t xml:space="preserve"> </w:t>
      </w:r>
      <w:r w:rsidRPr="004D3ABD">
        <w:rPr>
          <w:rStyle w:val="InitialStyle"/>
          <w:rFonts w:eastAsiaTheme="majorEastAsia"/>
          <w:b/>
          <w:caps/>
        </w:rPr>
        <w:t>Describe the procedures for the collection of information including:</w:t>
      </w:r>
      <w:bookmarkEnd w:id="5"/>
      <w:bookmarkEnd w:id="6"/>
      <w:bookmarkEnd w:id="7"/>
      <w:bookmarkEnd w:id="8"/>
    </w:p>
    <w:p w:rsidRPr="005B4C2D" w:rsidR="001604B9" w:rsidP="001604B9" w:rsidRDefault="001604B9" w14:paraId="2743B980" w14:textId="77777777">
      <w:pPr>
        <w:pStyle w:val="DefaultText"/>
        <w:ind w:left="720" w:hanging="720"/>
        <w:rPr>
          <w:rStyle w:val="InitialStyle"/>
          <w:rFonts w:eastAsiaTheme="majorEastAsia"/>
          <w:b/>
          <w:u w:val="single"/>
        </w:rPr>
      </w:pPr>
    </w:p>
    <w:p w:rsidRPr="004D3ABD" w:rsidR="00A15641" w:rsidP="001604B9" w:rsidRDefault="00A15641" w14:paraId="18F8B1DB" w14:textId="77777777">
      <w:pPr>
        <w:pStyle w:val="Heading3"/>
        <w:numPr>
          <w:ilvl w:val="0"/>
          <w:numId w:val="1"/>
        </w:numPr>
        <w:spacing w:before="0" w:after="0"/>
        <w:rPr>
          <w:rFonts w:ascii="Times New Roman" w:hAnsi="Times New Roman" w:cs="Times New Roman"/>
          <w:caps/>
          <w:sz w:val="24"/>
          <w:szCs w:val="24"/>
        </w:rPr>
      </w:pPr>
      <w:bookmarkStart w:name="_Toc120517346" w:id="9"/>
      <w:bookmarkStart w:name="_Toc121289105" w:id="10"/>
      <w:bookmarkStart w:name="_Toc133308574" w:id="11"/>
      <w:bookmarkStart w:name="_Toc142106610" w:id="12"/>
      <w:r w:rsidRPr="004D3ABD">
        <w:rPr>
          <w:rFonts w:ascii="Times New Roman" w:hAnsi="Times New Roman" w:cs="Times New Roman"/>
          <w:caps/>
          <w:sz w:val="24"/>
          <w:szCs w:val="24"/>
          <w:u w:val="single"/>
        </w:rPr>
        <w:t>Statistical methodology for stratification and sample selection</w:t>
      </w:r>
      <w:r w:rsidRPr="004D3ABD">
        <w:rPr>
          <w:rFonts w:ascii="Times New Roman" w:hAnsi="Times New Roman" w:cs="Times New Roman"/>
          <w:caps/>
          <w:sz w:val="24"/>
          <w:szCs w:val="24"/>
        </w:rPr>
        <w:t>:</w:t>
      </w:r>
      <w:bookmarkEnd w:id="9"/>
      <w:bookmarkEnd w:id="10"/>
      <w:bookmarkEnd w:id="11"/>
      <w:bookmarkEnd w:id="12"/>
    </w:p>
    <w:p w:rsidRPr="005B4C2D" w:rsidR="00A15641" w:rsidP="00A15641" w:rsidRDefault="00A15641" w14:paraId="17CBEA2A" w14:textId="77777777">
      <w:pPr>
        <w:pStyle w:val="DefaultText"/>
        <w:rPr>
          <w:rStyle w:val="InitialStyle"/>
          <w:rFonts w:eastAsiaTheme="majorEastAsia"/>
        </w:rPr>
      </w:pPr>
    </w:p>
    <w:p w:rsidR="00A15641" w:rsidP="00A15641" w:rsidRDefault="00A15641" w14:paraId="04E30B4D" w14:textId="5CACFC36">
      <w:pPr>
        <w:pStyle w:val="DefaultText"/>
        <w:rPr>
          <w:rStyle w:val="InitialStyle"/>
          <w:rFonts w:eastAsiaTheme="majorEastAsia"/>
        </w:rPr>
      </w:pPr>
      <w:r>
        <w:rPr>
          <w:rStyle w:val="InitialStyle"/>
          <w:rFonts w:eastAsiaTheme="majorEastAsia"/>
        </w:rPr>
        <w:t xml:space="preserve">There is no sample selection because all of the approximately </w:t>
      </w:r>
      <w:r w:rsidR="00343AC1">
        <w:rPr>
          <w:rStyle w:val="InitialStyle"/>
          <w:rFonts w:eastAsiaTheme="majorEastAsia"/>
        </w:rPr>
        <w:t>1,100 National Bison Association members will receive an email inviting participating in the survey</w:t>
      </w:r>
      <w:r>
        <w:rPr>
          <w:rStyle w:val="InitialStyle"/>
          <w:rFonts w:eastAsiaTheme="majorEastAsia"/>
        </w:rPr>
        <w:t>.</w:t>
      </w:r>
      <w:r w:rsidR="00343AC1">
        <w:rPr>
          <w:rStyle w:val="InitialStyle"/>
          <w:rFonts w:eastAsiaTheme="majorEastAsia"/>
        </w:rPr>
        <w:t xml:space="preserve"> There will be no limit on the number of affected herds that can participate in the </w:t>
      </w:r>
      <w:r w:rsidR="008243A4">
        <w:rPr>
          <w:rStyle w:val="InitialStyle"/>
          <w:rFonts w:eastAsiaTheme="majorEastAsia"/>
        </w:rPr>
        <w:t>survey and</w:t>
      </w:r>
      <w:r w:rsidR="00343AC1">
        <w:rPr>
          <w:rStyle w:val="InitialStyle"/>
          <w:rFonts w:eastAsiaTheme="majorEastAsia"/>
        </w:rPr>
        <w:t xml:space="preserve"> based on verbal reports of disease occurrence in subject matter expert interviews we expect approximately 20 affected herds to participate. We </w:t>
      </w:r>
      <w:r w:rsidR="00774B21">
        <w:rPr>
          <w:rStyle w:val="InitialStyle"/>
          <w:rFonts w:eastAsiaTheme="majorEastAsia"/>
        </w:rPr>
        <w:t xml:space="preserve">are </w:t>
      </w:r>
      <w:r w:rsidR="00FA07D3">
        <w:rPr>
          <w:rStyle w:val="InitialStyle"/>
          <w:rFonts w:eastAsiaTheme="majorEastAsia"/>
        </w:rPr>
        <w:t xml:space="preserve">planning on </w:t>
      </w:r>
      <w:r w:rsidR="00774B21">
        <w:rPr>
          <w:rStyle w:val="InitialStyle"/>
          <w:rFonts w:eastAsiaTheme="majorEastAsia"/>
        </w:rPr>
        <w:t>3</w:t>
      </w:r>
      <w:r w:rsidR="00FA07D3">
        <w:rPr>
          <w:rStyle w:val="InitialStyle"/>
          <w:rFonts w:eastAsiaTheme="majorEastAsia"/>
        </w:rPr>
        <w:t xml:space="preserve"> - 10</w:t>
      </w:r>
      <w:r w:rsidR="00774B21">
        <w:rPr>
          <w:rStyle w:val="InitialStyle"/>
          <w:rFonts w:eastAsiaTheme="majorEastAsia"/>
        </w:rPr>
        <w:t xml:space="preserve"> control herds for every case herd, for a total of </w:t>
      </w:r>
      <w:r w:rsidR="00FA07D3">
        <w:rPr>
          <w:rStyle w:val="InitialStyle"/>
          <w:rFonts w:eastAsiaTheme="majorEastAsia"/>
        </w:rPr>
        <w:t xml:space="preserve">220 </w:t>
      </w:r>
      <w:r w:rsidR="00774B21">
        <w:rPr>
          <w:rStyle w:val="InitialStyle"/>
          <w:rFonts w:eastAsiaTheme="majorEastAsia"/>
        </w:rPr>
        <w:t>responses.</w:t>
      </w:r>
      <w:r w:rsidR="00924CB4">
        <w:rPr>
          <w:rStyle w:val="InitialStyle"/>
          <w:rFonts w:eastAsiaTheme="majorEastAsia"/>
        </w:rPr>
        <w:t xml:space="preserve"> </w:t>
      </w:r>
    </w:p>
    <w:p w:rsidRPr="009A6001" w:rsidR="00A15641" w:rsidP="00A15641" w:rsidRDefault="00A15641" w14:paraId="159BE187" w14:textId="77777777">
      <w:bookmarkStart w:name="_Toc133308578" w:id="13"/>
    </w:p>
    <w:p w:rsidRPr="004D3ABD" w:rsidR="00A15641" w:rsidP="00A15641" w:rsidRDefault="00A15641" w14:paraId="1827B0EB" w14:textId="77777777">
      <w:pPr>
        <w:numPr>
          <w:ilvl w:val="0"/>
          <w:numId w:val="8"/>
        </w:numPr>
        <w:rPr>
          <w:b/>
          <w:caps/>
        </w:rPr>
      </w:pPr>
      <w:r w:rsidRPr="004D3ABD">
        <w:rPr>
          <w:b/>
          <w:caps/>
          <w:u w:val="single"/>
        </w:rPr>
        <w:t>Unusual problems requiring specialized sampling procedures and data collection cycles</w:t>
      </w:r>
      <w:r w:rsidRPr="004D3ABD">
        <w:rPr>
          <w:b/>
          <w:caps/>
        </w:rPr>
        <w:t>:</w:t>
      </w:r>
    </w:p>
    <w:bookmarkEnd w:id="13"/>
    <w:p w:rsidRPr="005B4C2D" w:rsidR="00A15641" w:rsidP="00A15641" w:rsidRDefault="00A15641" w14:paraId="45BAD5AD" w14:textId="77777777">
      <w:pPr>
        <w:pStyle w:val="DefaultText"/>
        <w:rPr>
          <w:rStyle w:val="InitialStyle"/>
          <w:rFonts w:eastAsiaTheme="majorEastAsia"/>
        </w:rPr>
      </w:pPr>
    </w:p>
    <w:p w:rsidR="00A15641" w:rsidP="00A15641" w:rsidRDefault="00A15641" w14:paraId="2BA4316E" w14:textId="77777777">
      <w:pPr>
        <w:pStyle w:val="DefaultText"/>
        <w:rPr>
          <w:rStyle w:val="InitialStyle"/>
          <w:rFonts w:eastAsiaTheme="majorEastAsia"/>
        </w:rPr>
      </w:pPr>
      <w:r w:rsidRPr="005B4C2D">
        <w:rPr>
          <w:rStyle w:val="InitialStyle"/>
          <w:rFonts w:eastAsiaTheme="majorEastAsia"/>
        </w:rPr>
        <w:t>There are no unusual problems requiring specialized sampling procedures and data collection cycles.</w:t>
      </w:r>
    </w:p>
    <w:p w:rsidRPr="004D3ABD" w:rsidR="00A15641" w:rsidP="00A15641" w:rsidRDefault="00A15641" w14:paraId="57166BD9" w14:textId="77777777">
      <w:pPr>
        <w:pStyle w:val="DefaultText"/>
        <w:numPr>
          <w:ilvl w:val="0"/>
          <w:numId w:val="8"/>
        </w:numPr>
        <w:rPr>
          <w:rStyle w:val="InitialStyle"/>
          <w:rFonts w:eastAsiaTheme="majorEastAsia"/>
          <w:b/>
          <w:caps/>
          <w:u w:val="single"/>
        </w:rPr>
      </w:pPr>
      <w:r w:rsidRPr="004D3ABD">
        <w:rPr>
          <w:rStyle w:val="InitialStyle"/>
          <w:rFonts w:eastAsiaTheme="majorEastAsia"/>
          <w:b/>
          <w:caps/>
          <w:u w:val="single"/>
        </w:rPr>
        <w:lastRenderedPageBreak/>
        <w:t>Any use of periodic (less frequent than annual) data collection cycles to reduce burden.</w:t>
      </w:r>
    </w:p>
    <w:p w:rsidRPr="00ED5D1E" w:rsidR="00A15641" w:rsidP="00A15641" w:rsidRDefault="00A15641" w14:paraId="12343C67" w14:textId="77777777">
      <w:pPr>
        <w:pStyle w:val="DefaultText"/>
        <w:ind w:left="360"/>
        <w:rPr>
          <w:rStyle w:val="InitialStyle"/>
          <w:rFonts w:eastAsiaTheme="majorEastAsia"/>
          <w:u w:val="single"/>
        </w:rPr>
      </w:pPr>
    </w:p>
    <w:p w:rsidRPr="005B4C2D" w:rsidR="00A15641" w:rsidP="00A15641" w:rsidRDefault="00774B21" w14:paraId="78FDE35A" w14:textId="703F00F5">
      <w:pPr>
        <w:pStyle w:val="DefaultText"/>
        <w:rPr>
          <w:rStyle w:val="InitialStyle"/>
          <w:rFonts w:eastAsiaTheme="majorEastAsia"/>
        </w:rPr>
      </w:pPr>
      <w:r>
        <w:rPr>
          <w:rStyle w:val="InitialStyle"/>
          <w:rFonts w:eastAsiaTheme="majorEastAsia"/>
        </w:rPr>
        <w:t>This is a one-time survey that will not be carried out on an annual or less than annual basis.</w:t>
      </w:r>
    </w:p>
    <w:p w:rsidR="00A15641" w:rsidP="00A15641" w:rsidRDefault="00A15641" w14:paraId="3F07ECC8" w14:textId="70B5402D">
      <w:pPr>
        <w:pStyle w:val="DefaultText"/>
        <w:rPr>
          <w:rStyle w:val="InitialStyle"/>
          <w:rFonts w:eastAsiaTheme="majorEastAsia"/>
        </w:rPr>
      </w:pPr>
    </w:p>
    <w:p w:rsidRPr="005B4C2D" w:rsidR="001604B9" w:rsidP="00A15641" w:rsidRDefault="001604B9" w14:paraId="746BDF9A" w14:textId="77777777">
      <w:pPr>
        <w:pStyle w:val="DefaultText"/>
        <w:rPr>
          <w:rStyle w:val="InitialStyle"/>
          <w:rFonts w:eastAsiaTheme="majorEastAsia"/>
        </w:rPr>
      </w:pPr>
    </w:p>
    <w:p w:rsidR="00A15641" w:rsidP="001604B9" w:rsidRDefault="001604B9" w14:paraId="2E137C84" w14:textId="5E77EBB5">
      <w:pPr>
        <w:pStyle w:val="ListParagraph"/>
        <w:ind w:left="0"/>
        <w:rPr>
          <w:rFonts w:ascii="Times New Roman" w:hAnsi="Times New Roman"/>
          <w:b/>
          <w:bCs/>
          <w:iCs/>
          <w:snapToGrid/>
          <w:szCs w:val="24"/>
        </w:rPr>
      </w:pPr>
      <w:bookmarkStart w:name="_Toc120517351" w:id="14"/>
      <w:bookmarkStart w:name="_Toc121289110" w:id="15"/>
      <w:bookmarkStart w:name="_Toc133308579" w:id="16"/>
      <w:bookmarkStart w:name="_Toc142106614" w:id="17"/>
      <w:r>
        <w:rPr>
          <w:rFonts w:ascii="Times New Roman" w:hAnsi="Times New Roman"/>
          <w:b/>
          <w:caps/>
          <w:szCs w:val="24"/>
        </w:rPr>
        <w:t>3. D</w:t>
      </w:r>
      <w:r w:rsidRPr="004D3ABD" w:rsidR="00A15641">
        <w:rPr>
          <w:rFonts w:ascii="Times New Roman" w:hAnsi="Times New Roman"/>
          <w:b/>
          <w:bCs/>
          <w:iCs/>
          <w:caps/>
          <w:snapToGrid/>
          <w:szCs w:val="24"/>
        </w:rPr>
        <w:t>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2825B3" w:rsidR="00A15641">
        <w:rPr>
          <w:rFonts w:ascii="Times New Roman" w:hAnsi="Times New Roman"/>
          <w:b/>
          <w:bCs/>
          <w:iCs/>
          <w:snapToGrid/>
          <w:szCs w:val="24"/>
        </w:rPr>
        <w:t>.</w:t>
      </w:r>
      <w:bookmarkEnd w:id="14"/>
      <w:bookmarkEnd w:id="15"/>
      <w:bookmarkEnd w:id="16"/>
      <w:bookmarkEnd w:id="17"/>
    </w:p>
    <w:p w:rsidRPr="00DF6069" w:rsidR="001604B9" w:rsidP="001604B9" w:rsidRDefault="001604B9" w14:paraId="399A7930" w14:textId="77777777">
      <w:pPr>
        <w:pStyle w:val="ListParagraph"/>
        <w:ind w:left="0"/>
        <w:rPr>
          <w:rFonts w:ascii="Times New Roman" w:hAnsi="Times New Roman"/>
          <w:szCs w:val="24"/>
        </w:rPr>
      </w:pPr>
    </w:p>
    <w:p w:rsidRPr="004D3ABD" w:rsidR="00A15641" w:rsidP="001604B9" w:rsidRDefault="00A15641" w14:paraId="3C9C8ED9" w14:textId="77777777">
      <w:pPr>
        <w:pStyle w:val="Heading3"/>
        <w:spacing w:before="0" w:after="120"/>
        <w:rPr>
          <w:rFonts w:ascii="Times New Roman" w:hAnsi="Times New Roman" w:cs="Times New Roman"/>
          <w:caps/>
          <w:sz w:val="24"/>
          <w:szCs w:val="24"/>
        </w:rPr>
      </w:pPr>
      <w:bookmarkStart w:name="_Toc120517352" w:id="18"/>
      <w:bookmarkStart w:name="_Toc121289111" w:id="19"/>
      <w:bookmarkStart w:name="_Toc133308580" w:id="20"/>
      <w:bookmarkStart w:name="_Toc142106615" w:id="21"/>
      <w:r w:rsidRPr="004D3ABD">
        <w:rPr>
          <w:rStyle w:val="InitialStyle"/>
          <w:rFonts w:ascii="Times New Roman" w:hAnsi="Times New Roman" w:cs="Times New Roman" w:eastAsiaTheme="majorEastAsia"/>
          <w:caps/>
          <w:sz w:val="24"/>
          <w:szCs w:val="24"/>
          <w:u w:val="single"/>
        </w:rPr>
        <w:t>Questionnaire design and training</w:t>
      </w:r>
      <w:r w:rsidRPr="004D3ABD">
        <w:rPr>
          <w:rStyle w:val="InitialStyle"/>
          <w:rFonts w:ascii="Times New Roman" w:hAnsi="Times New Roman" w:cs="Times New Roman" w:eastAsiaTheme="majorEastAsia"/>
          <w:caps/>
          <w:sz w:val="24"/>
          <w:szCs w:val="24"/>
        </w:rPr>
        <w:t>:</w:t>
      </w:r>
      <w:bookmarkEnd w:id="18"/>
      <w:bookmarkEnd w:id="19"/>
      <w:bookmarkEnd w:id="20"/>
      <w:bookmarkEnd w:id="21"/>
    </w:p>
    <w:p w:rsidRPr="00560E9C" w:rsidR="00A15641" w:rsidP="001604B9" w:rsidRDefault="00A15641" w14:paraId="5D20EBD4" w14:textId="7D0274D5">
      <w:pPr>
        <w:numPr>
          <w:ilvl w:val="0"/>
          <w:numId w:val="3"/>
        </w:numPr>
        <w:autoSpaceDE w:val="0"/>
        <w:autoSpaceDN w:val="0"/>
        <w:adjustRightInd w:val="0"/>
        <w:spacing w:after="120"/>
      </w:pPr>
      <w:r w:rsidRPr="00560E9C">
        <w:t xml:space="preserve">The </w:t>
      </w:r>
      <w:r>
        <w:t>Study</w:t>
      </w:r>
      <w:r w:rsidRPr="00560E9C">
        <w:t xml:space="preserve"> minimizes collection of data to that which is absolutely necessary to meet the stated objectives. </w:t>
      </w:r>
      <w:r>
        <w:t>Survey</w:t>
      </w:r>
      <w:r w:rsidRPr="00560E9C">
        <w:t>s are extensively reviewed by APHIS staff and experts both in industry and in academia.</w:t>
      </w:r>
    </w:p>
    <w:p w:rsidRPr="00560E9C" w:rsidR="00A15641" w:rsidP="001604B9" w:rsidRDefault="00D44642" w14:paraId="6809FD93" w14:textId="0C71B6C4">
      <w:pPr>
        <w:numPr>
          <w:ilvl w:val="0"/>
          <w:numId w:val="4"/>
        </w:numPr>
        <w:autoSpaceDE w:val="0"/>
        <w:autoSpaceDN w:val="0"/>
        <w:adjustRightInd w:val="0"/>
        <w:spacing w:after="120"/>
      </w:pPr>
      <w:r>
        <w:t>APHIS and collaborators will train d</w:t>
      </w:r>
      <w:r w:rsidRPr="00560E9C" w:rsidR="00A15641">
        <w:t>ata collectors and data handlers on data and information security guidelines.</w:t>
      </w:r>
    </w:p>
    <w:p w:rsidRPr="001604B9" w:rsidR="001604B9" w:rsidP="001604B9" w:rsidRDefault="00774B21" w14:paraId="2349C062" w14:textId="77777777">
      <w:pPr>
        <w:numPr>
          <w:ilvl w:val="0"/>
          <w:numId w:val="4"/>
        </w:numPr>
        <w:autoSpaceDE w:val="0"/>
        <w:autoSpaceDN w:val="0"/>
        <w:adjustRightInd w:val="0"/>
        <w:rPr>
          <w:rFonts w:eastAsiaTheme="majorEastAsia"/>
        </w:rPr>
      </w:pPr>
      <w:r>
        <w:t xml:space="preserve">Study collaborators </w:t>
      </w:r>
      <w:r w:rsidR="00575003">
        <w:t>have</w:t>
      </w:r>
      <w:r w:rsidRPr="00560E9C" w:rsidR="00A15641">
        <w:t xml:space="preserve"> made numerous contacts and ha</w:t>
      </w:r>
      <w:r>
        <w:t>ve</w:t>
      </w:r>
      <w:r w:rsidRPr="00560E9C" w:rsidR="00A15641">
        <w:t xml:space="preserve"> been involved in collaborative efforts to identify the information needs of the industry and the best way to ask for </w:t>
      </w:r>
      <w:r w:rsidR="00A15641">
        <w:t xml:space="preserve">and incentivize </w:t>
      </w:r>
      <w:r w:rsidRPr="00560E9C" w:rsidR="008B2638">
        <w:t>th</w:t>
      </w:r>
      <w:r w:rsidR="008B2638">
        <w:t>e</w:t>
      </w:r>
      <w:r w:rsidRPr="00560E9C" w:rsidR="008B2638">
        <w:t xml:space="preserve"> </w:t>
      </w:r>
      <w:r w:rsidRPr="00560E9C" w:rsidR="00A15641">
        <w:t>information</w:t>
      </w:r>
      <w:r w:rsidR="00A15641">
        <w:t xml:space="preserve"> collection</w:t>
      </w:r>
      <w:r w:rsidRPr="00560E9C" w:rsidR="00A15641">
        <w:t xml:space="preserve"> via </w:t>
      </w:r>
      <w:r w:rsidR="00A15641">
        <w:t>survey</w:t>
      </w:r>
      <w:r w:rsidRPr="00560E9C" w:rsidR="00A15641">
        <w:t>.</w:t>
      </w:r>
    </w:p>
    <w:p w:rsidR="00A15641" w:rsidP="001604B9" w:rsidRDefault="00A15641" w14:paraId="6251F147" w14:textId="4B5BFEC6">
      <w:pPr>
        <w:autoSpaceDE w:val="0"/>
        <w:autoSpaceDN w:val="0"/>
        <w:adjustRightInd w:val="0"/>
        <w:ind w:left="360"/>
        <w:rPr>
          <w:rStyle w:val="InitialStyle"/>
          <w:rFonts w:eastAsiaTheme="majorEastAsia"/>
        </w:rPr>
      </w:pPr>
      <w:r w:rsidRPr="00560E9C">
        <w:t xml:space="preserve">  </w:t>
      </w:r>
    </w:p>
    <w:p w:rsidR="00A15641" w:rsidP="001604B9" w:rsidRDefault="00A15641" w14:paraId="7CA21AD0" w14:textId="77777777">
      <w:pPr>
        <w:pStyle w:val="Heading3"/>
        <w:spacing w:before="0" w:after="120"/>
        <w:rPr>
          <w:rStyle w:val="InitialStyle"/>
          <w:rFonts w:eastAsiaTheme="majorEastAsia"/>
          <w:u w:val="single"/>
        </w:rPr>
      </w:pPr>
      <w:r w:rsidRPr="004D3ABD">
        <w:rPr>
          <w:rStyle w:val="InitialStyle"/>
          <w:rFonts w:ascii="Times New Roman" w:hAnsi="Times New Roman" w:cs="Times New Roman" w:eastAsiaTheme="majorEastAsia"/>
          <w:caps/>
          <w:sz w:val="24"/>
          <w:szCs w:val="24"/>
          <w:u w:val="single"/>
        </w:rPr>
        <w:t>Contacting respondents:</w:t>
      </w:r>
    </w:p>
    <w:p w:rsidR="00A15641" w:rsidP="001604B9" w:rsidRDefault="00D44642" w14:paraId="71EB9E96" w14:textId="4BED932D">
      <w:pPr>
        <w:numPr>
          <w:ilvl w:val="0"/>
          <w:numId w:val="4"/>
        </w:numPr>
        <w:autoSpaceDE w:val="0"/>
        <w:autoSpaceDN w:val="0"/>
        <w:adjustRightInd w:val="0"/>
        <w:spacing w:after="120"/>
      </w:pPr>
      <w:bookmarkStart w:name="_Hlk68535559" w:id="22"/>
      <w:r>
        <w:t>APHIS and collaborators will email a</w:t>
      </w:r>
      <w:r w:rsidR="00774B21">
        <w:t xml:space="preserve"> brief description of the </w:t>
      </w:r>
      <w:r w:rsidR="00A85A94">
        <w:t>study, an</w:t>
      </w:r>
      <w:r w:rsidR="00774B21">
        <w:t xml:space="preserve"> email link to the electronic survey</w:t>
      </w:r>
      <w:r>
        <w:t>,</w:t>
      </w:r>
      <w:r w:rsidR="00774B21">
        <w:t xml:space="preserve"> and a telephone number and email to contact the study lead with questions or to request a telephone survey to</w:t>
      </w:r>
      <w:r>
        <w:t xml:space="preserve"> all</w:t>
      </w:r>
      <w:r w:rsidR="00774B21">
        <w:t xml:space="preserve"> National Bison Association members requesting their participation in the survey.</w:t>
      </w:r>
    </w:p>
    <w:bookmarkEnd w:id="22"/>
    <w:p w:rsidR="00A15641" w:rsidP="001604B9" w:rsidRDefault="00D44642" w14:paraId="772FD899" w14:textId="11E3CF2F">
      <w:pPr>
        <w:numPr>
          <w:ilvl w:val="0"/>
          <w:numId w:val="4"/>
        </w:numPr>
        <w:autoSpaceDE w:val="0"/>
        <w:autoSpaceDN w:val="0"/>
        <w:adjustRightInd w:val="0"/>
        <w:spacing w:after="120"/>
      </w:pPr>
      <w:r>
        <w:t>APHIS and collaborators will email</w:t>
      </w:r>
      <w:r w:rsidR="00A15641">
        <w:t xml:space="preserve"> </w:t>
      </w:r>
      <w:r w:rsidR="00A85A94">
        <w:t>reminder out</w:t>
      </w:r>
      <w:r w:rsidR="00774B21">
        <w:t xml:space="preserve"> if our target sample size has not been reached within three weeks of the first email.</w:t>
      </w:r>
      <w:r w:rsidR="00A15641">
        <w:t xml:space="preserve"> </w:t>
      </w:r>
    </w:p>
    <w:p w:rsidR="00016BBD" w:rsidP="001604B9" w:rsidRDefault="00016BBD" w14:paraId="5B2CCA96" w14:textId="5F6629E5">
      <w:pPr>
        <w:numPr>
          <w:ilvl w:val="0"/>
          <w:numId w:val="4"/>
        </w:numPr>
        <w:autoSpaceDE w:val="0"/>
        <w:autoSpaceDN w:val="0"/>
        <w:adjustRightInd w:val="0"/>
      </w:pPr>
      <w:r>
        <w:t xml:space="preserve">If the target sample size has not been reached within two weeks of the reminder email, </w:t>
      </w:r>
      <w:r w:rsidR="00D44642">
        <w:t xml:space="preserve">APHIS and collaborators will call </w:t>
      </w:r>
      <w:r>
        <w:t xml:space="preserve">three non-responding National Bison Association members from the same state of an affected herd and requested </w:t>
      </w:r>
      <w:r w:rsidR="00D44642">
        <w:t xml:space="preserve">their </w:t>
      </w:r>
      <w:r>
        <w:t>participat</w:t>
      </w:r>
      <w:r w:rsidR="00D44642">
        <w:t>ion</w:t>
      </w:r>
      <w:r>
        <w:t xml:space="preserve">. </w:t>
      </w:r>
    </w:p>
    <w:p w:rsidR="001604B9" w:rsidP="001604B9" w:rsidRDefault="001604B9" w14:paraId="6D621C2B" w14:textId="77777777">
      <w:pPr>
        <w:autoSpaceDE w:val="0"/>
        <w:autoSpaceDN w:val="0"/>
        <w:adjustRightInd w:val="0"/>
        <w:ind w:left="360"/>
      </w:pPr>
    </w:p>
    <w:p w:rsidRPr="005B4C2D" w:rsidR="00A15641" w:rsidP="001604B9" w:rsidRDefault="00A15641" w14:paraId="76CA47B9" w14:textId="77777777">
      <w:pPr>
        <w:pStyle w:val="Heading3"/>
        <w:spacing w:before="0" w:after="120"/>
        <w:rPr>
          <w:rStyle w:val="InitialStyle"/>
          <w:rFonts w:eastAsiaTheme="majorEastAsia"/>
        </w:rPr>
      </w:pPr>
      <w:r w:rsidRPr="004D3ABD">
        <w:rPr>
          <w:rStyle w:val="InitialStyle"/>
          <w:rFonts w:ascii="Times New Roman" w:hAnsi="Times New Roman" w:cs="Times New Roman" w:eastAsiaTheme="majorEastAsia"/>
          <w:caps/>
          <w:sz w:val="24"/>
          <w:szCs w:val="24"/>
          <w:u w:val="single"/>
        </w:rPr>
        <w:t>Non-response adjustment:</w:t>
      </w:r>
      <w:r w:rsidRPr="005B4C2D">
        <w:rPr>
          <w:rStyle w:val="InitialStyle"/>
          <w:rFonts w:eastAsiaTheme="majorEastAsia"/>
        </w:rPr>
        <w:tab/>
      </w:r>
    </w:p>
    <w:p w:rsidRPr="00560E9C" w:rsidR="00A15641" w:rsidP="001604B9" w:rsidRDefault="00016BBD" w14:paraId="14E5EC92" w14:textId="0B8674E7">
      <w:pPr>
        <w:numPr>
          <w:ilvl w:val="0"/>
          <w:numId w:val="10"/>
        </w:numPr>
        <w:autoSpaceDE w:val="0"/>
        <w:autoSpaceDN w:val="0"/>
        <w:adjustRightInd w:val="0"/>
        <w:spacing w:after="120"/>
      </w:pPr>
      <w:r>
        <w:t xml:space="preserve">No data currently exists on the distribution of </w:t>
      </w:r>
      <w:r>
        <w:rPr>
          <w:i/>
          <w:iCs/>
        </w:rPr>
        <w:t xml:space="preserve">Mycoplasma bovis </w:t>
      </w:r>
      <w:r>
        <w:t>disease in bison in the United States. Therefore, we are unable to determine if any apparent bias in responses from affected herds is due to sampling bias or unequal occurrence of disease in the industry. Therefore, we are unable to adjust for non-response as we are unable to differentiate between bias and unequal patterns of disease.</w:t>
      </w:r>
    </w:p>
    <w:p w:rsidR="00A15641" w:rsidP="001604B9" w:rsidRDefault="00A15641" w14:paraId="53B16844" w14:textId="0DF91F20">
      <w:pPr>
        <w:numPr>
          <w:ilvl w:val="0"/>
          <w:numId w:val="10"/>
        </w:numPr>
        <w:autoSpaceDE w:val="0"/>
        <w:autoSpaceDN w:val="0"/>
        <w:adjustRightInd w:val="0"/>
      </w:pPr>
      <w:r w:rsidRPr="00560E9C">
        <w:t xml:space="preserve">If the respondents </w:t>
      </w:r>
      <w:r w:rsidR="00016BBD">
        <w:t xml:space="preserve">of unaffected herds </w:t>
      </w:r>
      <w:r w:rsidRPr="00560E9C">
        <w:t xml:space="preserve">differ substantially from the non-respondents, then there is potential for bias.  </w:t>
      </w:r>
      <w:r w:rsidR="00016BBD">
        <w:t>D</w:t>
      </w:r>
      <w:r w:rsidRPr="00560E9C">
        <w:t xml:space="preserve">ata </w:t>
      </w:r>
      <w:r w:rsidR="00016BBD">
        <w:t>on herd location is</w:t>
      </w:r>
      <w:r w:rsidRPr="00560E9C">
        <w:t xml:space="preserve"> available for both respondents and </w:t>
      </w:r>
      <w:r w:rsidRPr="00560E9C">
        <w:lastRenderedPageBreak/>
        <w:t xml:space="preserve">non-respondents to allow for examination of potential differences in type of responding and non-responding </w:t>
      </w:r>
      <w:r>
        <w:t>bison operations</w:t>
      </w:r>
      <w:r w:rsidRPr="00560E9C">
        <w:t xml:space="preserve">. </w:t>
      </w:r>
      <w:r>
        <w:t>If significant nonresponse bias is found</w:t>
      </w:r>
      <w:r w:rsidR="00016BBD">
        <w:t xml:space="preserve"> in herd location</w:t>
      </w:r>
      <w:r>
        <w:t xml:space="preserve">, </w:t>
      </w:r>
      <w:r w:rsidR="00016BBD">
        <w:t>this study limitation will be explicitly addressed in our analysis and interpretation of results.</w:t>
      </w:r>
    </w:p>
    <w:p w:rsidRPr="00560E9C" w:rsidR="001604B9" w:rsidP="001604B9" w:rsidRDefault="001604B9" w14:paraId="292BC1E1" w14:textId="77777777">
      <w:pPr>
        <w:autoSpaceDE w:val="0"/>
        <w:autoSpaceDN w:val="0"/>
        <w:adjustRightInd w:val="0"/>
        <w:ind w:left="360"/>
      </w:pPr>
    </w:p>
    <w:p w:rsidRPr="005F6B4A" w:rsidR="00A15641" w:rsidP="001604B9" w:rsidRDefault="00A15641" w14:paraId="57F9E0A1" w14:textId="77777777">
      <w:pPr>
        <w:pStyle w:val="Heading3"/>
        <w:spacing w:before="0" w:after="120"/>
        <w:rPr>
          <w:u w:val="single"/>
        </w:rPr>
      </w:pPr>
      <w:r w:rsidRPr="00757E85">
        <w:rPr>
          <w:rStyle w:val="InitialStyle"/>
          <w:rFonts w:ascii="Times New Roman" w:hAnsi="Times New Roman" w:cs="Times New Roman" w:eastAsiaTheme="majorEastAsia"/>
          <w:caps/>
          <w:sz w:val="24"/>
          <w:szCs w:val="24"/>
          <w:u w:val="single"/>
        </w:rPr>
        <w:t>Sampling and design strategies:</w:t>
      </w:r>
    </w:p>
    <w:p w:rsidR="00A15641" w:rsidP="001604B9" w:rsidRDefault="00016BBD" w14:paraId="21D63E75" w14:textId="5060F1D7">
      <w:pPr>
        <w:numPr>
          <w:ilvl w:val="0"/>
          <w:numId w:val="10"/>
        </w:numPr>
        <w:autoSpaceDE w:val="0"/>
        <w:autoSpaceDN w:val="0"/>
        <w:adjustRightInd w:val="0"/>
      </w:pPr>
      <w:r>
        <w:t>Because this is a convenience sample of National Bison Association members, no additional sampling strategies are employed.</w:t>
      </w:r>
    </w:p>
    <w:p w:rsidR="001604B9" w:rsidP="001604B9" w:rsidRDefault="001604B9" w14:paraId="322AA158" w14:textId="691CC016">
      <w:pPr>
        <w:autoSpaceDE w:val="0"/>
        <w:autoSpaceDN w:val="0"/>
        <w:adjustRightInd w:val="0"/>
      </w:pPr>
    </w:p>
    <w:p w:rsidR="001604B9" w:rsidP="001604B9" w:rsidRDefault="001604B9" w14:paraId="0F01F738" w14:textId="77777777">
      <w:pPr>
        <w:autoSpaceDE w:val="0"/>
        <w:autoSpaceDN w:val="0"/>
        <w:adjustRightInd w:val="0"/>
      </w:pPr>
    </w:p>
    <w:p w:rsidRPr="005B4C2D" w:rsidR="00A15641" w:rsidP="001604B9" w:rsidRDefault="001604B9" w14:paraId="3326D670" w14:textId="38B9790A">
      <w:pPr>
        <w:pStyle w:val="Heading2"/>
        <w:spacing w:before="0" w:after="0"/>
        <w:rPr>
          <w:rStyle w:val="InitialStyle"/>
          <w:rFonts w:ascii="Times New Roman" w:hAnsi="Times New Roman" w:cs="Times New Roman" w:eastAsiaTheme="majorEastAsia"/>
          <w:i w:val="0"/>
          <w:sz w:val="24"/>
          <w:szCs w:val="24"/>
        </w:rPr>
      </w:pPr>
      <w:bookmarkStart w:name="_Toc120517355" w:id="23"/>
      <w:bookmarkStart w:name="_Toc121289114" w:id="24"/>
      <w:bookmarkStart w:name="_Toc133308583" w:id="25"/>
      <w:bookmarkStart w:name="_Toc142106618" w:id="26"/>
      <w:r>
        <w:rPr>
          <w:rStyle w:val="InitialStyle"/>
          <w:rFonts w:ascii="Times New Roman" w:hAnsi="Times New Roman" w:cs="Times New Roman" w:eastAsiaTheme="majorEastAsia"/>
          <w:i w:val="0"/>
          <w:caps/>
          <w:sz w:val="24"/>
          <w:szCs w:val="24"/>
        </w:rPr>
        <w:t>4. D</w:t>
      </w:r>
      <w:r w:rsidRPr="002D68BF" w:rsidR="00A15641">
        <w:rPr>
          <w:rFonts w:ascii="Times New Roman" w:hAnsi="Times New Roman" w:cs="Times New Roman"/>
          <w:i w:val="0"/>
          <w:caps/>
          <w:sz w:val="24"/>
          <w:szCs w:val="24"/>
        </w:rPr>
        <w:t>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2825B3" w:rsidR="00A15641">
        <w:rPr>
          <w:rFonts w:ascii="Times New Roman" w:hAnsi="Times New Roman" w:cs="Times New Roman"/>
          <w:i w:val="0"/>
          <w:sz w:val="24"/>
          <w:szCs w:val="24"/>
        </w:rPr>
        <w:t>.</w:t>
      </w:r>
      <w:bookmarkEnd w:id="23"/>
      <w:bookmarkEnd w:id="24"/>
      <w:bookmarkEnd w:id="25"/>
      <w:bookmarkEnd w:id="26"/>
    </w:p>
    <w:p w:rsidRPr="005B4C2D" w:rsidR="00A15641" w:rsidP="001604B9" w:rsidRDefault="00A15641" w14:paraId="73FD488C" w14:textId="77777777">
      <w:pPr>
        <w:pStyle w:val="DefaultText"/>
        <w:rPr>
          <w:rStyle w:val="InitialStyle"/>
          <w:rFonts w:eastAsiaTheme="majorEastAsia"/>
        </w:rPr>
      </w:pPr>
    </w:p>
    <w:p w:rsidR="00A15641" w:rsidP="001604B9" w:rsidRDefault="00F71347" w14:paraId="47BDA502" w14:textId="169DD27D">
      <w:pPr>
        <w:pStyle w:val="BODY11Indent"/>
        <w:ind w:left="0"/>
        <w:rPr>
          <w:bCs w:val="0"/>
          <w:snapToGrid w:val="0"/>
          <w:sz w:val="24"/>
          <w:szCs w:val="20"/>
        </w:rPr>
      </w:pPr>
      <w:r>
        <w:rPr>
          <w:bCs w:val="0"/>
          <w:snapToGrid w:val="0"/>
          <w:sz w:val="24"/>
          <w:szCs w:val="20"/>
        </w:rPr>
        <w:t>Animal health experts from both APHIS and the National Park Service have reviewed this survey. Given the emergency nature of this situation, APHIS does not have time to pretest this survey prior to implementation. However, the questions APHIS is asking are typical for epidemiological investigative studies on the whole and limited to Mycoplasma bovis disease.</w:t>
      </w:r>
      <w:bookmarkStart w:name="_Toc120517356" w:id="27"/>
      <w:bookmarkStart w:name="_Toc121289115" w:id="28"/>
      <w:bookmarkStart w:name="_Toc133308584" w:id="29"/>
      <w:bookmarkStart w:name="_Toc142106619" w:id="30"/>
    </w:p>
    <w:p w:rsidR="001604B9" w:rsidP="001604B9" w:rsidRDefault="001604B9" w14:paraId="3FA0C241" w14:textId="4F57BE25">
      <w:pPr>
        <w:pStyle w:val="BODY11Indent"/>
        <w:ind w:left="0"/>
        <w:rPr>
          <w:bCs w:val="0"/>
          <w:snapToGrid w:val="0"/>
          <w:sz w:val="24"/>
          <w:szCs w:val="20"/>
        </w:rPr>
      </w:pPr>
    </w:p>
    <w:p w:rsidR="001604B9" w:rsidP="001604B9" w:rsidRDefault="001604B9" w14:paraId="74267E76" w14:textId="77777777">
      <w:pPr>
        <w:pStyle w:val="BODY11Indent"/>
        <w:ind w:left="0"/>
        <w:rPr>
          <w:rStyle w:val="InitialStyle"/>
          <w:rFonts w:eastAsiaTheme="majorEastAsia"/>
          <w:b/>
        </w:rPr>
      </w:pPr>
    </w:p>
    <w:p w:rsidRPr="00B1230C" w:rsidR="00A15641" w:rsidP="001604B9" w:rsidRDefault="001604B9" w14:paraId="51701518" w14:textId="174C047A">
      <w:pPr>
        <w:pStyle w:val="DefaultText"/>
        <w:rPr>
          <w:rStyle w:val="InitialStyle"/>
          <w:rFonts w:eastAsiaTheme="majorEastAsia"/>
          <w:b/>
        </w:rPr>
      </w:pPr>
      <w:r>
        <w:rPr>
          <w:rStyle w:val="InitialStyle"/>
          <w:rFonts w:eastAsiaTheme="majorEastAsia"/>
          <w:b/>
          <w:caps/>
        </w:rPr>
        <w:t>5. P</w:t>
      </w:r>
      <w:r w:rsidRPr="002D68BF" w:rsidR="00A15641">
        <w:rPr>
          <w:b/>
          <w:caps/>
        </w:rPr>
        <w:t>rovide the name and telephone number of individuals consulted on statistical aspects of the design and the name of the agency unit, contractor(s), grantee(s), or other person(s) who will actually collect and/or analyze the information for the agency</w:t>
      </w:r>
      <w:r w:rsidRPr="002825B3" w:rsidR="00A15641">
        <w:rPr>
          <w:b/>
        </w:rPr>
        <w:t>.</w:t>
      </w:r>
      <w:bookmarkEnd w:id="27"/>
      <w:bookmarkEnd w:id="28"/>
      <w:bookmarkEnd w:id="29"/>
      <w:bookmarkEnd w:id="30"/>
    </w:p>
    <w:p w:rsidRPr="005B4C2D" w:rsidR="00A15641" w:rsidP="001604B9" w:rsidRDefault="00A15641" w14:paraId="53E60B9D" w14:textId="77777777">
      <w:pPr>
        <w:pStyle w:val="DefaultText"/>
        <w:rPr>
          <w:rStyle w:val="InitialStyle"/>
          <w:rFonts w:eastAsiaTheme="majorEastAsia"/>
          <w:b/>
        </w:rPr>
      </w:pPr>
    </w:p>
    <w:p w:rsidRPr="00475964" w:rsidR="00A15641" w:rsidP="0015164C" w:rsidRDefault="00A15641" w14:paraId="3B587455" w14:textId="77777777">
      <w:pPr>
        <w:pStyle w:val="BODY11Indent"/>
        <w:spacing w:after="120"/>
        <w:ind w:left="0"/>
        <w:rPr>
          <w:sz w:val="24"/>
        </w:rPr>
      </w:pPr>
      <w:r w:rsidRPr="00475964">
        <w:rPr>
          <w:sz w:val="24"/>
        </w:rPr>
        <w:t xml:space="preserve">The statistical aspects of </w:t>
      </w:r>
      <w:r>
        <w:rPr>
          <w:sz w:val="24"/>
        </w:rPr>
        <w:t>the design were coordinated by:</w:t>
      </w:r>
    </w:p>
    <w:p w:rsidR="00A15641" w:rsidP="0015164C" w:rsidRDefault="00016BBD" w14:paraId="4B73A2BE" w14:textId="46E386CB">
      <w:pPr>
        <w:pStyle w:val="BODY11Indent"/>
        <w:numPr>
          <w:ilvl w:val="0"/>
          <w:numId w:val="8"/>
        </w:numPr>
        <w:tabs>
          <w:tab w:val="clear" w:pos="360"/>
          <w:tab w:val="left" w:pos="990"/>
        </w:tabs>
        <w:ind w:left="270" w:hanging="270"/>
        <w:rPr>
          <w:sz w:val="24"/>
        </w:rPr>
      </w:pPr>
      <w:r w:rsidRPr="00016BBD">
        <w:rPr>
          <w:sz w:val="24"/>
        </w:rPr>
        <w:t>Dr. Danielle Buttke, National Park Service Wildlife Health Branch, 1201 Oakridge Drive, Fort Collins, CO 80524</w:t>
      </w:r>
    </w:p>
    <w:p w:rsidRPr="00475964" w:rsidR="001604B9" w:rsidP="0015164C" w:rsidRDefault="001604B9" w14:paraId="1EE41EF0" w14:textId="77777777">
      <w:pPr>
        <w:pStyle w:val="BODY11Indent"/>
        <w:ind w:left="270"/>
        <w:rPr>
          <w:sz w:val="24"/>
        </w:rPr>
      </w:pPr>
    </w:p>
    <w:p w:rsidRPr="00475964" w:rsidR="00A15641" w:rsidP="0015164C" w:rsidRDefault="00A15641" w14:paraId="55DB4F49" w14:textId="22E5EBDC">
      <w:pPr>
        <w:pStyle w:val="BODY11Indent"/>
        <w:spacing w:after="120"/>
        <w:ind w:left="0"/>
        <w:rPr>
          <w:sz w:val="24"/>
        </w:rPr>
      </w:pPr>
      <w:r w:rsidRPr="00475964">
        <w:rPr>
          <w:sz w:val="24"/>
        </w:rPr>
        <w:t xml:space="preserve">Analysis of the data will be accomplished by </w:t>
      </w:r>
      <w:r w:rsidR="001F00B8">
        <w:rPr>
          <w:sz w:val="24"/>
        </w:rPr>
        <w:t>collaborating</w:t>
      </w:r>
      <w:r w:rsidRPr="00475964">
        <w:rPr>
          <w:sz w:val="24"/>
        </w:rPr>
        <w:t xml:space="preserve"> veterinarians, epidemiologists, and statisticians under </w:t>
      </w:r>
      <w:r>
        <w:rPr>
          <w:sz w:val="24"/>
        </w:rPr>
        <w:t>the direction of:</w:t>
      </w:r>
    </w:p>
    <w:p w:rsidR="00A15641" w:rsidP="0015164C" w:rsidRDefault="001F00B8" w14:paraId="597D92F0" w14:textId="2FC5192A">
      <w:pPr>
        <w:pStyle w:val="BODY11Indent"/>
        <w:numPr>
          <w:ilvl w:val="0"/>
          <w:numId w:val="15"/>
        </w:numPr>
        <w:tabs>
          <w:tab w:val="clear" w:pos="360"/>
        </w:tabs>
        <w:spacing w:after="120"/>
        <w:ind w:left="270" w:hanging="270"/>
        <w:rPr>
          <w:sz w:val="24"/>
        </w:rPr>
      </w:pPr>
      <w:r w:rsidRPr="00016BBD">
        <w:rPr>
          <w:sz w:val="24"/>
        </w:rPr>
        <w:t>Dr. Danielle Buttke, National Park Service Wildlife Health Branch, 1201 Oakridge Drive, Fort Collins, CO 80524</w:t>
      </w:r>
    </w:p>
    <w:p w:rsidR="0015164C" w:rsidP="0015164C" w:rsidRDefault="00683627" w14:paraId="5F3EB5BD" w14:textId="77777777">
      <w:pPr>
        <w:pStyle w:val="BODY11Indent"/>
        <w:numPr>
          <w:ilvl w:val="0"/>
          <w:numId w:val="15"/>
        </w:numPr>
        <w:tabs>
          <w:tab w:val="clear" w:pos="360"/>
        </w:tabs>
        <w:ind w:left="270" w:hanging="270"/>
        <w:rPr>
          <w:sz w:val="24"/>
        </w:rPr>
      </w:pPr>
      <w:r w:rsidRPr="00016BBD">
        <w:rPr>
          <w:sz w:val="24"/>
        </w:rPr>
        <w:t xml:space="preserve">Dr. </w:t>
      </w:r>
      <w:r>
        <w:rPr>
          <w:sz w:val="24"/>
        </w:rPr>
        <w:t>Springer Browne</w:t>
      </w:r>
      <w:r w:rsidRPr="00016BBD">
        <w:rPr>
          <w:sz w:val="24"/>
        </w:rPr>
        <w:t xml:space="preserve">, </w:t>
      </w:r>
      <w:r>
        <w:rPr>
          <w:sz w:val="24"/>
        </w:rPr>
        <w:t>USDA APHIS Veterinary Services</w:t>
      </w:r>
      <w:r w:rsidRPr="00016BBD">
        <w:rPr>
          <w:sz w:val="24"/>
        </w:rPr>
        <w:t xml:space="preserve">, </w:t>
      </w:r>
      <w:r>
        <w:rPr>
          <w:sz w:val="24"/>
        </w:rPr>
        <w:t>2150 Centre Ave.</w:t>
      </w:r>
    </w:p>
    <w:p w:rsidR="00683627" w:rsidP="0015164C" w:rsidRDefault="00683627" w14:paraId="4DC7B8EE" w14:textId="03CF0734">
      <w:pPr>
        <w:pStyle w:val="BODY11Indent"/>
        <w:ind w:left="270"/>
        <w:rPr>
          <w:sz w:val="24"/>
        </w:rPr>
      </w:pPr>
      <w:r>
        <w:rPr>
          <w:sz w:val="24"/>
        </w:rPr>
        <w:t>Bldg, B</w:t>
      </w:r>
      <w:r w:rsidRPr="00016BBD">
        <w:rPr>
          <w:sz w:val="24"/>
        </w:rPr>
        <w:t>, Fort Collins, CO 8052</w:t>
      </w:r>
      <w:r>
        <w:rPr>
          <w:sz w:val="24"/>
        </w:rPr>
        <w:t>6</w:t>
      </w:r>
    </w:p>
    <w:p w:rsidRPr="00560E9C" w:rsidR="00683627" w:rsidP="001604B9" w:rsidRDefault="00683627" w14:paraId="31317ABD" w14:textId="77777777">
      <w:pPr>
        <w:pStyle w:val="BODY11Indent"/>
        <w:rPr>
          <w:sz w:val="24"/>
        </w:rPr>
      </w:pPr>
    </w:p>
    <w:p w:rsidRPr="00BC53EC" w:rsidR="00A15641" w:rsidP="001604B9" w:rsidRDefault="00A15641" w14:paraId="21C4069F" w14:textId="7B59644D">
      <w:pPr>
        <w:autoSpaceDE w:val="0"/>
        <w:autoSpaceDN w:val="0"/>
        <w:adjustRightInd w:val="0"/>
        <w:rPr>
          <w:b/>
        </w:rPr>
      </w:pPr>
    </w:p>
    <w:sectPr w:rsidRPr="00BC53EC" w:rsidR="00A15641" w:rsidSect="001604B9">
      <w:footerReference w:type="even" r:id="rId8"/>
      <w:footerReference w:type="default" r:id="rId9"/>
      <w:pgSz w:w="12240" w:h="15840" w:code="1"/>
      <w:pgMar w:top="1440" w:right="180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CAD3" w14:textId="77777777" w:rsidR="007B1C3D" w:rsidRDefault="007B1C3D">
      <w:r>
        <w:separator/>
      </w:r>
    </w:p>
  </w:endnote>
  <w:endnote w:type="continuationSeparator" w:id="0">
    <w:p w14:paraId="6F4498D3" w14:textId="77777777" w:rsidR="007B1C3D" w:rsidRDefault="007B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0DB3" w14:textId="77777777" w:rsidR="000F4859" w:rsidRDefault="004C7DAB"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6536F" w14:textId="77777777" w:rsidR="000F4859" w:rsidRDefault="00151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AD14" w14:textId="77777777" w:rsidR="000F4859" w:rsidRDefault="004C7DAB"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E77970F" w14:textId="77777777" w:rsidR="000F4859" w:rsidRDefault="00151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512C" w14:textId="77777777" w:rsidR="007B1C3D" w:rsidRDefault="007B1C3D">
      <w:r>
        <w:separator/>
      </w:r>
    </w:p>
  </w:footnote>
  <w:footnote w:type="continuationSeparator" w:id="0">
    <w:p w14:paraId="5D2096C9" w14:textId="77777777" w:rsidR="007B1C3D" w:rsidRDefault="007B1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F4D"/>
    <w:multiLevelType w:val="hybridMultilevel"/>
    <w:tmpl w:val="2E3E6ECC"/>
    <w:lvl w:ilvl="0" w:tplc="5D809380">
      <w:numFmt w:val="none"/>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2344C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182B528A"/>
    <w:multiLevelType w:val="hybridMultilevel"/>
    <w:tmpl w:val="8AA42AE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72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623B7A"/>
    <w:multiLevelType w:val="hybridMultilevel"/>
    <w:tmpl w:val="FA2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32E2F"/>
    <w:multiLevelType w:val="hybridMultilevel"/>
    <w:tmpl w:val="765E50A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350407F4"/>
    <w:multiLevelType w:val="hybridMultilevel"/>
    <w:tmpl w:val="6EC4E36A"/>
    <w:lvl w:ilvl="0" w:tplc="04090001">
      <w:start w:val="1"/>
      <w:numFmt w:val="bullet"/>
      <w:lvlText w:val=""/>
      <w:lvlJc w:val="left"/>
      <w:pPr>
        <w:tabs>
          <w:tab w:val="num" w:pos="360"/>
        </w:tabs>
        <w:ind w:left="360" w:hanging="360"/>
      </w:pPr>
      <w:rPr>
        <w:rFonts w:ascii="Symbol" w:hAnsi="Symbol" w:hint="default"/>
      </w:rPr>
    </w:lvl>
    <w:lvl w:ilvl="1" w:tplc="F120166E">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5D6188"/>
    <w:multiLevelType w:val="hybridMultilevel"/>
    <w:tmpl w:val="D220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7F51D0"/>
    <w:multiLevelType w:val="multilevel"/>
    <w:tmpl w:val="9B64B1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BB07033"/>
    <w:multiLevelType w:val="hybridMultilevel"/>
    <w:tmpl w:val="AB88E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D6692"/>
    <w:multiLevelType w:val="hybridMultilevel"/>
    <w:tmpl w:val="A98837A2"/>
    <w:lvl w:ilvl="0" w:tplc="662ADF62">
      <w:numFmt w:val="none"/>
      <w:lvlText w:val=""/>
      <w:lvlJc w:val="left"/>
      <w:pPr>
        <w:tabs>
          <w:tab w:val="num" w:pos="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066794"/>
    <w:multiLevelType w:val="hybridMultilevel"/>
    <w:tmpl w:val="E0A6C876"/>
    <w:lvl w:ilvl="0" w:tplc="4A0E69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1E6000"/>
    <w:multiLevelType w:val="hybridMultilevel"/>
    <w:tmpl w:val="67A2349E"/>
    <w:lvl w:ilvl="0" w:tplc="B06CD2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D6E6CA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4" w15:restartNumberingAfterBreak="0">
    <w:nsid w:val="6F991689"/>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num w:numId="1">
    <w:abstractNumId w:val="14"/>
  </w:num>
  <w:num w:numId="2">
    <w:abstractNumId w:val="1"/>
  </w:num>
  <w:num w:numId="3">
    <w:abstractNumId w:val="5"/>
  </w:num>
  <w:num w:numId="4">
    <w:abstractNumId w:val="10"/>
  </w:num>
  <w:num w:numId="5">
    <w:abstractNumId w:val="12"/>
  </w:num>
  <w:num w:numId="6">
    <w:abstractNumId w:val="8"/>
  </w:num>
  <w:num w:numId="7">
    <w:abstractNumId w:val="11"/>
  </w:num>
  <w:num w:numId="8">
    <w:abstractNumId w:val="6"/>
  </w:num>
  <w:num w:numId="9">
    <w:abstractNumId w:val="13"/>
  </w:num>
  <w:num w:numId="10">
    <w:abstractNumId w:val="0"/>
  </w:num>
  <w:num w:numId="11">
    <w:abstractNumId w:val="7"/>
  </w:num>
  <w:num w:numId="12">
    <w:abstractNumId w:val="3"/>
  </w:num>
  <w:num w:numId="13">
    <w:abstractNumId w:val="9"/>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41"/>
    <w:rsid w:val="00016BBD"/>
    <w:rsid w:val="00033570"/>
    <w:rsid w:val="0004696B"/>
    <w:rsid w:val="000D085C"/>
    <w:rsid w:val="0015164C"/>
    <w:rsid w:val="001604B9"/>
    <w:rsid w:val="001B289D"/>
    <w:rsid w:val="001F00B8"/>
    <w:rsid w:val="002B2086"/>
    <w:rsid w:val="00321A54"/>
    <w:rsid w:val="00343AC1"/>
    <w:rsid w:val="00351438"/>
    <w:rsid w:val="003B7EF3"/>
    <w:rsid w:val="003F4782"/>
    <w:rsid w:val="004C7DAB"/>
    <w:rsid w:val="0054217C"/>
    <w:rsid w:val="00575003"/>
    <w:rsid w:val="005F5DA5"/>
    <w:rsid w:val="00683627"/>
    <w:rsid w:val="006B1493"/>
    <w:rsid w:val="006B1C6A"/>
    <w:rsid w:val="00701195"/>
    <w:rsid w:val="00773BB3"/>
    <w:rsid w:val="00774B21"/>
    <w:rsid w:val="0078480C"/>
    <w:rsid w:val="00785A27"/>
    <w:rsid w:val="007A7B14"/>
    <w:rsid w:val="007B1C3D"/>
    <w:rsid w:val="008243A4"/>
    <w:rsid w:val="0084297D"/>
    <w:rsid w:val="008B2638"/>
    <w:rsid w:val="008B67A3"/>
    <w:rsid w:val="00924CB4"/>
    <w:rsid w:val="00A15641"/>
    <w:rsid w:val="00A85A94"/>
    <w:rsid w:val="00B30B4F"/>
    <w:rsid w:val="00B47007"/>
    <w:rsid w:val="00BA0AAE"/>
    <w:rsid w:val="00BF6683"/>
    <w:rsid w:val="00C50CA3"/>
    <w:rsid w:val="00C671F7"/>
    <w:rsid w:val="00D04D4C"/>
    <w:rsid w:val="00D44642"/>
    <w:rsid w:val="00E27B93"/>
    <w:rsid w:val="00F71347"/>
    <w:rsid w:val="00FA07D3"/>
    <w:rsid w:val="00FD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F093"/>
  <w15:chartTrackingRefBased/>
  <w15:docId w15:val="{E303B5FD-6E41-42D7-9AB1-DF456E5F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6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A1564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156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641"/>
    <w:rPr>
      <w:rFonts w:ascii="Arial" w:eastAsia="Times New Roman" w:hAnsi="Arial" w:cs="Arial"/>
      <w:b/>
      <w:bCs/>
      <w:kern w:val="32"/>
      <w:sz w:val="32"/>
      <w:szCs w:val="32"/>
    </w:rPr>
  </w:style>
  <w:style w:type="character" w:customStyle="1" w:styleId="Heading2Char">
    <w:name w:val="Heading 2 Char"/>
    <w:basedOn w:val="DefaultParagraphFont"/>
    <w:uiPriority w:val="9"/>
    <w:semiHidden/>
    <w:rsid w:val="00A156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15641"/>
    <w:rPr>
      <w:rFonts w:ascii="Arial" w:eastAsia="Times New Roman" w:hAnsi="Arial" w:cs="Arial"/>
      <w:b/>
      <w:bCs/>
      <w:sz w:val="26"/>
      <w:szCs w:val="26"/>
    </w:rPr>
  </w:style>
  <w:style w:type="paragraph" w:customStyle="1" w:styleId="DefaultText">
    <w:name w:val="Default Text"/>
    <w:basedOn w:val="Normal"/>
    <w:link w:val="DefaultTextChar"/>
    <w:rsid w:val="00A15641"/>
    <w:pPr>
      <w:autoSpaceDE w:val="0"/>
      <w:autoSpaceDN w:val="0"/>
      <w:adjustRightInd w:val="0"/>
    </w:pPr>
  </w:style>
  <w:style w:type="character" w:customStyle="1" w:styleId="InitialStyle">
    <w:name w:val="InitialStyle"/>
    <w:rsid w:val="00A15641"/>
  </w:style>
  <w:style w:type="character" w:customStyle="1" w:styleId="Heading2Char1">
    <w:name w:val="Heading 2 Char1"/>
    <w:link w:val="Heading2"/>
    <w:rsid w:val="00A15641"/>
    <w:rPr>
      <w:rFonts w:ascii="Arial" w:eastAsia="Times New Roman" w:hAnsi="Arial" w:cs="Arial"/>
      <w:b/>
      <w:bCs/>
      <w:i/>
      <w:iCs/>
      <w:sz w:val="28"/>
      <w:szCs w:val="28"/>
    </w:rPr>
  </w:style>
  <w:style w:type="table" w:styleId="TableGrid">
    <w:name w:val="Table Grid"/>
    <w:basedOn w:val="TableNormal"/>
    <w:uiPriority w:val="39"/>
    <w:rsid w:val="00A156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rsid w:val="00A15641"/>
    <w:rPr>
      <w:rFonts w:ascii="Times New Roman" w:eastAsia="Times New Roman" w:hAnsi="Times New Roman" w:cs="Times New Roman"/>
      <w:sz w:val="24"/>
      <w:szCs w:val="24"/>
    </w:rPr>
  </w:style>
  <w:style w:type="paragraph" w:styleId="Footer">
    <w:name w:val="footer"/>
    <w:basedOn w:val="Normal"/>
    <w:link w:val="FooterChar"/>
    <w:uiPriority w:val="99"/>
    <w:rsid w:val="00A15641"/>
    <w:pPr>
      <w:tabs>
        <w:tab w:val="center" w:pos="4320"/>
        <w:tab w:val="right" w:pos="8640"/>
      </w:tabs>
    </w:pPr>
  </w:style>
  <w:style w:type="character" w:customStyle="1" w:styleId="FooterChar">
    <w:name w:val="Footer Char"/>
    <w:basedOn w:val="DefaultParagraphFont"/>
    <w:link w:val="Footer"/>
    <w:uiPriority w:val="99"/>
    <w:rsid w:val="00A15641"/>
    <w:rPr>
      <w:rFonts w:ascii="Times New Roman" w:eastAsia="Times New Roman" w:hAnsi="Times New Roman" w:cs="Times New Roman"/>
      <w:sz w:val="24"/>
      <w:szCs w:val="24"/>
    </w:rPr>
  </w:style>
  <w:style w:type="character" w:styleId="PageNumber">
    <w:name w:val="page number"/>
    <w:basedOn w:val="DefaultParagraphFont"/>
    <w:rsid w:val="00A15641"/>
  </w:style>
  <w:style w:type="paragraph" w:styleId="ListParagraph">
    <w:name w:val="List Paragraph"/>
    <w:basedOn w:val="Normal"/>
    <w:uiPriority w:val="34"/>
    <w:qFormat/>
    <w:rsid w:val="00A15641"/>
    <w:pPr>
      <w:widowControl w:val="0"/>
      <w:ind w:left="720"/>
      <w:contextualSpacing/>
    </w:pPr>
    <w:rPr>
      <w:rFonts w:ascii="Courier" w:hAnsi="Courier"/>
      <w:snapToGrid w:val="0"/>
      <w:szCs w:val="20"/>
    </w:rPr>
  </w:style>
  <w:style w:type="character" w:styleId="Hyperlink">
    <w:name w:val="Hyperlink"/>
    <w:basedOn w:val="DefaultParagraphFont"/>
    <w:rsid w:val="00A15641"/>
    <w:rPr>
      <w:color w:val="0563C1" w:themeColor="hyperlink"/>
      <w:u w:val="single"/>
    </w:rPr>
  </w:style>
  <w:style w:type="paragraph" w:customStyle="1" w:styleId="BODY11Indent">
    <w:name w:val="BODY 11 Indent"/>
    <w:basedOn w:val="Normal"/>
    <w:rsid w:val="00A15641"/>
    <w:pPr>
      <w:ind w:left="720"/>
    </w:pPr>
    <w:rPr>
      <w:bCs/>
      <w:sz w:val="22"/>
    </w:rPr>
  </w:style>
  <w:style w:type="character" w:styleId="CommentReference">
    <w:name w:val="annotation reference"/>
    <w:basedOn w:val="DefaultParagraphFont"/>
    <w:uiPriority w:val="99"/>
    <w:semiHidden/>
    <w:unhideWhenUsed/>
    <w:rsid w:val="00B47007"/>
    <w:rPr>
      <w:sz w:val="16"/>
      <w:szCs w:val="16"/>
    </w:rPr>
  </w:style>
  <w:style w:type="paragraph" w:styleId="CommentText">
    <w:name w:val="annotation text"/>
    <w:basedOn w:val="Normal"/>
    <w:link w:val="CommentTextChar"/>
    <w:uiPriority w:val="99"/>
    <w:semiHidden/>
    <w:unhideWhenUsed/>
    <w:rsid w:val="00B47007"/>
    <w:rPr>
      <w:sz w:val="20"/>
      <w:szCs w:val="20"/>
    </w:rPr>
  </w:style>
  <w:style w:type="character" w:customStyle="1" w:styleId="CommentTextChar">
    <w:name w:val="Comment Text Char"/>
    <w:basedOn w:val="DefaultParagraphFont"/>
    <w:link w:val="CommentText"/>
    <w:uiPriority w:val="99"/>
    <w:semiHidden/>
    <w:rsid w:val="00B470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007"/>
    <w:rPr>
      <w:b/>
      <w:bCs/>
    </w:rPr>
  </w:style>
  <w:style w:type="character" w:customStyle="1" w:styleId="CommentSubjectChar">
    <w:name w:val="Comment Subject Char"/>
    <w:basedOn w:val="CommentTextChar"/>
    <w:link w:val="CommentSubject"/>
    <w:uiPriority w:val="99"/>
    <w:semiHidden/>
    <w:rsid w:val="00B4700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604B9"/>
    <w:pPr>
      <w:tabs>
        <w:tab w:val="center" w:pos="4680"/>
        <w:tab w:val="right" w:pos="9360"/>
      </w:tabs>
    </w:pPr>
  </w:style>
  <w:style w:type="character" w:customStyle="1" w:styleId="HeaderChar">
    <w:name w:val="Header Char"/>
    <w:basedOn w:val="DefaultParagraphFont"/>
    <w:link w:val="Header"/>
    <w:uiPriority w:val="99"/>
    <w:rsid w:val="001604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081-6184-4338-9A6D-16BFD147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Victoria - MRP-APHIS-VS, Fort Collins, CO</dc:creator>
  <cp:keywords/>
  <dc:description/>
  <cp:lastModifiedBy>Moxey, Joseph  - APHIS</cp:lastModifiedBy>
  <cp:revision>2</cp:revision>
  <dcterms:created xsi:type="dcterms:W3CDTF">2022-03-29T22:08:00Z</dcterms:created>
  <dcterms:modified xsi:type="dcterms:W3CDTF">2022-03-29T22:08:00Z</dcterms:modified>
</cp:coreProperties>
</file>