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3456" w:rsidP="00624F13" w:rsidRDefault="00482C11" w14:paraId="12852D4B" w14:textId="2652287E">
      <w:pPr>
        <w:tabs>
          <w:tab w:val="center" w:pos="4680"/>
          <w:tab w:val="right" w:pos="9360"/>
        </w:tabs>
        <w:jc w:val="center"/>
        <w:rPr>
          <w:rFonts w:ascii="Times New Roman" w:hAnsi="Times New Roman"/>
          <w:b/>
        </w:rPr>
      </w:pPr>
      <w:r>
        <w:rPr>
          <w:rFonts w:ascii="Times New Roman" w:hAnsi="Times New Roman"/>
          <w:b/>
        </w:rPr>
        <w:t>2021</w:t>
      </w:r>
      <w:r w:rsidRPr="00AE54FD" w:rsidR="0063209D">
        <w:rPr>
          <w:rFonts w:ascii="Times New Roman" w:hAnsi="Times New Roman"/>
          <w:b/>
        </w:rPr>
        <w:t xml:space="preserve"> SUPPORTING STATEMENT</w:t>
      </w:r>
      <w:r w:rsidR="0063209D">
        <w:rPr>
          <w:rFonts w:ascii="Times New Roman" w:hAnsi="Times New Roman"/>
          <w:b/>
        </w:rPr>
        <w:t xml:space="preserve">-A </w:t>
      </w:r>
    </w:p>
    <w:p w:rsidRPr="00AE54FD" w:rsidR="00553456" w:rsidP="00624F13" w:rsidRDefault="00482C11" w14:paraId="4D890C9E" w14:textId="3AFC4192">
      <w:pPr>
        <w:tabs>
          <w:tab w:val="center" w:pos="4680"/>
        </w:tabs>
        <w:jc w:val="center"/>
        <w:rPr>
          <w:rFonts w:ascii="Times New Roman" w:hAnsi="Times New Roman"/>
          <w:b/>
        </w:rPr>
      </w:pPr>
      <w:r>
        <w:rPr>
          <w:rFonts w:ascii="Times New Roman" w:hAnsi="Times New Roman"/>
          <w:b/>
        </w:rPr>
        <w:t>Dairy Donation Program</w:t>
      </w:r>
    </w:p>
    <w:p w:rsidR="0063209D" w:rsidP="0063209D" w:rsidRDefault="0063209D" w14:paraId="27F43D10" w14:textId="381D0648">
      <w:pPr>
        <w:tabs>
          <w:tab w:val="center" w:pos="4680"/>
        </w:tabs>
        <w:rPr>
          <w:rFonts w:ascii="Times New Roman" w:hAnsi="Times New Roman"/>
          <w:b/>
        </w:rPr>
      </w:pPr>
      <w:r w:rsidRPr="00AE54FD">
        <w:rPr>
          <w:rFonts w:ascii="Times New Roman" w:hAnsi="Times New Roman"/>
          <w:b/>
        </w:rPr>
        <w:tab/>
        <w:t>OMB No.  0581-</w:t>
      </w:r>
      <w:r w:rsidR="00A31D88">
        <w:rPr>
          <w:rFonts w:ascii="Times New Roman" w:hAnsi="Times New Roman"/>
          <w:b/>
        </w:rPr>
        <w:t>0327</w:t>
      </w:r>
    </w:p>
    <w:p w:rsidRPr="00AE54FD" w:rsidR="0063209D" w:rsidP="0063209D" w:rsidRDefault="0063209D" w14:paraId="2F3D92A5" w14:textId="77777777">
      <w:pPr>
        <w:rPr>
          <w:rFonts w:ascii="Times New Roman" w:hAnsi="Times New Roman"/>
          <w:b/>
        </w:rPr>
      </w:pPr>
    </w:p>
    <w:p w:rsidRPr="00AE54FD" w:rsidR="0063209D" w:rsidP="0063209D" w:rsidRDefault="0063209D" w14:paraId="682F84C1" w14:textId="77777777">
      <w:pPr>
        <w:rPr>
          <w:rFonts w:ascii="Times New Roman" w:hAnsi="Times New Roman"/>
          <w:b/>
        </w:rPr>
      </w:pPr>
      <w:r w:rsidRPr="00AE54FD">
        <w:rPr>
          <w:rFonts w:ascii="Times New Roman" w:hAnsi="Times New Roman"/>
          <w:b/>
        </w:rPr>
        <w:t xml:space="preserve">A.  </w:t>
      </w:r>
      <w:r w:rsidRPr="00AE54FD">
        <w:rPr>
          <w:rFonts w:ascii="Times New Roman" w:hAnsi="Times New Roman"/>
          <w:b/>
          <w:u w:val="single"/>
        </w:rPr>
        <w:t>J</w:t>
      </w:r>
      <w:r>
        <w:rPr>
          <w:rFonts w:ascii="Times New Roman" w:hAnsi="Times New Roman"/>
          <w:b/>
          <w:u w:val="single"/>
        </w:rPr>
        <w:t>USTIFICATION</w:t>
      </w:r>
      <w:r w:rsidRPr="00AE54FD">
        <w:rPr>
          <w:rFonts w:ascii="Times New Roman" w:hAnsi="Times New Roman"/>
          <w:b/>
        </w:rPr>
        <w:t>.</w:t>
      </w:r>
    </w:p>
    <w:p w:rsidRPr="00AE54FD" w:rsidR="0063209D" w:rsidP="0063209D" w:rsidRDefault="0063209D" w14:paraId="0204BE87" w14:textId="77777777">
      <w:pPr>
        <w:tabs>
          <w:tab w:val="left" w:pos="-1440"/>
        </w:tabs>
        <w:rPr>
          <w:rFonts w:ascii="Times New Roman" w:hAnsi="Times New Roman"/>
          <w:b/>
        </w:rPr>
      </w:pPr>
    </w:p>
    <w:p w:rsidRPr="00F97A16" w:rsidR="0063209D" w:rsidP="0063209D" w:rsidRDefault="0063209D" w14:paraId="0B0DEF6D" w14:textId="77777777">
      <w:pPr>
        <w:tabs>
          <w:tab w:val="left" w:pos="-1440"/>
        </w:tabs>
        <w:ind w:left="720" w:hanging="720"/>
        <w:rPr>
          <w:rFonts w:ascii="Times New Roman" w:hAnsi="Times New Roman"/>
          <w:b/>
          <w:sz w:val="20"/>
        </w:rPr>
      </w:pPr>
      <w:r w:rsidRPr="00AE54FD">
        <w:rPr>
          <w:rFonts w:ascii="Times New Roman" w:hAnsi="Times New Roman"/>
          <w:b/>
        </w:rPr>
        <w:t>1.</w:t>
      </w:r>
      <w:r w:rsidRPr="00AE54FD">
        <w:rPr>
          <w:rFonts w:ascii="Times New Roman" w:hAnsi="Times New Roman"/>
          <w:b/>
        </w:rPr>
        <w:tab/>
        <w:t xml:space="preserve">EXPLAIN THE CIRCUMSTANCES THAT MAKE THE COLLECTION OF INFORMATION NECESSARY.  IDENTIFY ANY LEGAL OR ADMINISTRATIVE REQUIREMENTS THAT NECESSITATE THE COLLECTION. </w:t>
      </w:r>
    </w:p>
    <w:p w:rsidRPr="00F97A16" w:rsidR="0063209D" w:rsidP="0063209D" w:rsidRDefault="0063209D" w14:paraId="30A6ECC9" w14:textId="77777777">
      <w:pPr>
        <w:autoSpaceDE w:val="0"/>
        <w:autoSpaceDN w:val="0"/>
        <w:adjustRightInd w:val="0"/>
        <w:ind w:left="720" w:firstLine="720"/>
        <w:rPr>
          <w:rFonts w:ascii="Times New Roman" w:hAnsi="Times New Roman"/>
          <w:snapToGrid/>
          <w:sz w:val="20"/>
          <w:szCs w:val="24"/>
        </w:rPr>
      </w:pPr>
    </w:p>
    <w:p w:rsidR="00544AD1" w:rsidP="0063209D" w:rsidRDefault="00544AD1" w14:paraId="70524682" w14:textId="46B23635">
      <w:pPr>
        <w:ind w:left="720" w:firstLine="720"/>
        <w:rPr>
          <w:rFonts w:ascii="Times New Roman" w:hAnsi="Times New Roman"/>
          <w:szCs w:val="24"/>
        </w:rPr>
      </w:pPr>
      <w:r w:rsidRPr="00413381">
        <w:rPr>
          <w:rFonts w:ascii="Times New Roman" w:hAnsi="Times New Roman"/>
          <w:szCs w:val="24"/>
        </w:rPr>
        <w:t>The Consolidated Appropriations Act of 2021</w:t>
      </w:r>
      <w:r>
        <w:rPr>
          <w:rFonts w:ascii="Times New Roman" w:hAnsi="Times New Roman"/>
          <w:szCs w:val="24"/>
        </w:rPr>
        <w:t>, Section 762 (Public Law 116-260),</w:t>
      </w:r>
      <w:r w:rsidRPr="00413381">
        <w:rPr>
          <w:rFonts w:ascii="Times New Roman" w:hAnsi="Times New Roman"/>
          <w:szCs w:val="24"/>
        </w:rPr>
        <w:t xml:space="preserve"> authorizes the Secretary of Agriculture (Secretary) to establish a program to reimburse eligible dairy organizations</w:t>
      </w:r>
      <w:r>
        <w:rPr>
          <w:rFonts w:ascii="Times New Roman" w:hAnsi="Times New Roman"/>
          <w:szCs w:val="24"/>
        </w:rPr>
        <w:t xml:space="preserve"> (EDOs)</w:t>
      </w:r>
      <w:r w:rsidRPr="00413381">
        <w:rPr>
          <w:rFonts w:ascii="Times New Roman" w:hAnsi="Times New Roman"/>
          <w:szCs w:val="24"/>
        </w:rPr>
        <w:t xml:space="preserve"> for</w:t>
      </w:r>
      <w:r>
        <w:rPr>
          <w:rFonts w:ascii="Times New Roman" w:hAnsi="Times New Roman"/>
          <w:szCs w:val="24"/>
        </w:rPr>
        <w:t xml:space="preserve"> donated</w:t>
      </w:r>
      <w:r w:rsidRPr="00413381">
        <w:rPr>
          <w:rFonts w:ascii="Times New Roman" w:hAnsi="Times New Roman"/>
          <w:szCs w:val="24"/>
        </w:rPr>
        <w:t xml:space="preserve"> dairy products to eligible non-profit organizations for distribution t</w:t>
      </w:r>
      <w:r>
        <w:rPr>
          <w:rFonts w:ascii="Times New Roman" w:hAnsi="Times New Roman"/>
          <w:szCs w:val="24"/>
        </w:rPr>
        <w:t>o recipient individuals and families.</w:t>
      </w:r>
      <w:r w:rsidRPr="00413381">
        <w:rPr>
          <w:rFonts w:ascii="Times New Roman" w:hAnsi="Times New Roman"/>
          <w:szCs w:val="24"/>
        </w:rPr>
        <w:t xml:space="preserve"> The Secretary delegated authority to establish and administer this program to the Agricultural Marketing Service (AMS). </w:t>
      </w:r>
    </w:p>
    <w:p w:rsidR="00544AD1" w:rsidP="00544AD1" w:rsidRDefault="00544AD1" w14:paraId="59106BD2" w14:textId="64587196">
      <w:pPr>
        <w:ind w:left="720" w:firstLine="720"/>
        <w:rPr>
          <w:rFonts w:ascii="Times New Roman" w:hAnsi="Times New Roman"/>
          <w:szCs w:val="24"/>
        </w:rPr>
      </w:pPr>
      <w:r>
        <w:rPr>
          <w:rFonts w:ascii="Times New Roman" w:hAnsi="Times New Roman"/>
          <w:szCs w:val="24"/>
        </w:rPr>
        <w:t>AMS is establishing the Dairy Donation Program (DDP) to</w:t>
      </w:r>
      <w:r w:rsidRPr="00544AD1">
        <w:rPr>
          <w:rFonts w:ascii="Times New Roman" w:hAnsi="Times New Roman"/>
          <w:szCs w:val="24"/>
        </w:rPr>
        <w:t xml:space="preserve"> encourage the efficient distribution of dairy products to families and individuals</w:t>
      </w:r>
      <w:r>
        <w:rPr>
          <w:rFonts w:ascii="Times New Roman" w:hAnsi="Times New Roman"/>
          <w:szCs w:val="24"/>
        </w:rPr>
        <w:t xml:space="preserve">, </w:t>
      </w:r>
      <w:r w:rsidRPr="00544AD1">
        <w:rPr>
          <w:rFonts w:ascii="Times New Roman" w:hAnsi="Times New Roman"/>
          <w:szCs w:val="24"/>
        </w:rPr>
        <w:t>while reducing food waste.</w:t>
      </w:r>
      <w:r>
        <w:rPr>
          <w:rFonts w:ascii="Times New Roman" w:hAnsi="Times New Roman"/>
          <w:szCs w:val="24"/>
        </w:rPr>
        <w:t xml:space="preserve"> Program provisions will be codified at 7 CFR part 1147.</w:t>
      </w:r>
    </w:p>
    <w:p w:rsidR="00544AD1" w:rsidP="0063209D" w:rsidRDefault="00544AD1" w14:paraId="12841560" w14:textId="6E388DB5">
      <w:pPr>
        <w:ind w:left="720" w:firstLine="720"/>
        <w:rPr>
          <w:rFonts w:ascii="Times New Roman" w:hAnsi="Times New Roman"/>
          <w:szCs w:val="24"/>
        </w:rPr>
      </w:pPr>
      <w:r>
        <w:rPr>
          <w:rFonts w:ascii="Times New Roman" w:hAnsi="Times New Roman"/>
          <w:szCs w:val="24"/>
        </w:rPr>
        <w:t>Information collected in this package</w:t>
      </w:r>
      <w:r w:rsidR="00875872">
        <w:rPr>
          <w:rFonts w:ascii="Times New Roman" w:hAnsi="Times New Roman"/>
          <w:szCs w:val="24"/>
        </w:rPr>
        <w:t>, which cannot be obtained elsewhere,</w:t>
      </w:r>
      <w:r>
        <w:rPr>
          <w:rFonts w:ascii="Times New Roman" w:hAnsi="Times New Roman"/>
          <w:szCs w:val="24"/>
        </w:rPr>
        <w:t xml:space="preserve"> will be used to determine program eligibility for EDOs and verify donations made to eligible distributors</w:t>
      </w:r>
      <w:r w:rsidR="0078723C">
        <w:rPr>
          <w:rFonts w:ascii="Times New Roman" w:hAnsi="Times New Roman"/>
          <w:szCs w:val="24"/>
        </w:rPr>
        <w:t>.</w:t>
      </w:r>
      <w:r w:rsidR="004E7AF8">
        <w:rPr>
          <w:rFonts w:ascii="Times New Roman" w:hAnsi="Times New Roman"/>
          <w:szCs w:val="24"/>
        </w:rPr>
        <w:t xml:space="preserve"> D</w:t>
      </w:r>
      <w:r>
        <w:rPr>
          <w:rFonts w:ascii="Times New Roman" w:hAnsi="Times New Roman"/>
          <w:szCs w:val="24"/>
        </w:rPr>
        <w:t xml:space="preserve">etailed donation activity reported on the </w:t>
      </w:r>
      <w:r w:rsidR="00773B72">
        <w:rPr>
          <w:rFonts w:ascii="Times New Roman" w:hAnsi="Times New Roman"/>
          <w:szCs w:val="24"/>
        </w:rPr>
        <w:t xml:space="preserve">forms </w:t>
      </w:r>
      <w:r>
        <w:rPr>
          <w:rFonts w:ascii="Times New Roman" w:hAnsi="Times New Roman"/>
          <w:szCs w:val="24"/>
        </w:rPr>
        <w:t xml:space="preserve">will be used to compute reimbursement values according to program provisions. </w:t>
      </w:r>
    </w:p>
    <w:p w:rsidR="00544AD1" w:rsidP="0063209D" w:rsidRDefault="00544AD1" w14:paraId="5ADE9C3A" w14:textId="291C5302">
      <w:pPr>
        <w:ind w:left="720" w:firstLine="720"/>
        <w:rPr>
          <w:rFonts w:ascii="Times New Roman" w:hAnsi="Times New Roman"/>
          <w:szCs w:val="24"/>
        </w:rPr>
      </w:pPr>
    </w:p>
    <w:p w:rsidR="00D01A6B" w:rsidP="0063209D" w:rsidRDefault="00D01A6B" w14:paraId="5E57C268" w14:textId="77777777">
      <w:pPr>
        <w:ind w:left="720" w:firstLine="720"/>
        <w:rPr>
          <w:rFonts w:ascii="Times New Roman" w:hAnsi="Times New Roman"/>
          <w:szCs w:val="24"/>
        </w:rPr>
      </w:pPr>
    </w:p>
    <w:p w:rsidRPr="00CD24C8" w:rsidR="00D01A6B" w:rsidP="0063209D" w:rsidRDefault="00D01A6B" w14:paraId="2ABB5A44" w14:textId="77777777">
      <w:pPr>
        <w:ind w:left="720" w:firstLine="720"/>
        <w:rPr>
          <w:rFonts w:ascii="Times New Roman" w:hAnsi="Times New Roman"/>
          <w:szCs w:val="24"/>
        </w:rPr>
        <w:sectPr w:rsidRPr="00CD24C8" w:rsidR="00D01A6B" w:rsidSect="0063209D">
          <w:pgSz w:w="12240" w:h="15840"/>
          <w:pgMar w:top="1440" w:right="1440" w:bottom="1440" w:left="1440" w:header="720" w:footer="720" w:gutter="0"/>
          <w:cols w:space="720"/>
          <w:noEndnote/>
          <w:docGrid w:linePitch="326"/>
        </w:sectPr>
      </w:pPr>
    </w:p>
    <w:p w:rsidR="003C328D" w:rsidP="003C328D" w:rsidRDefault="0063209D" w14:paraId="5423A427" w14:textId="7BEC1263">
      <w:pPr>
        <w:tabs>
          <w:tab w:val="left" w:pos="-1440"/>
        </w:tabs>
        <w:ind w:left="720" w:hanging="720"/>
        <w:rPr>
          <w:rFonts w:ascii="Times New Roman" w:hAnsi="Times New Roman"/>
          <w:b/>
          <w:szCs w:val="24"/>
        </w:rPr>
      </w:pPr>
      <w:r w:rsidRPr="00130A28">
        <w:rPr>
          <w:rFonts w:ascii="Times New Roman" w:hAnsi="Times New Roman"/>
          <w:b/>
          <w:szCs w:val="24"/>
        </w:rPr>
        <w:t xml:space="preserve"> 2.</w:t>
      </w:r>
      <w:r w:rsidRPr="00130A28">
        <w:rPr>
          <w:rFonts w:ascii="Times New Roman" w:hAnsi="Times New Roman"/>
          <w:b/>
          <w:szCs w:val="24"/>
        </w:rPr>
        <w:tab/>
        <w:t>INDICATE HOW, BY WHOM, AND FOR WHAT PURPOSE THE INFORMATION IS TO BE USED.  EXCEPT FOR A NEW COLLECTION, INDICATE THE ACTUAL USE THE AGENCY HAS MADE OF THE INFORMATION RECEIVED FROM THE CURRENT COLLECTION.</w:t>
      </w:r>
    </w:p>
    <w:p w:rsidR="003C328D" w:rsidP="003C328D" w:rsidRDefault="003C328D" w14:paraId="2A8A61D1" w14:textId="19D76086">
      <w:pPr>
        <w:tabs>
          <w:tab w:val="left" w:pos="-1440"/>
        </w:tabs>
        <w:ind w:left="720" w:hanging="720"/>
        <w:rPr>
          <w:rFonts w:ascii="Times New Roman" w:hAnsi="Times New Roman"/>
          <w:b/>
          <w:szCs w:val="24"/>
        </w:rPr>
      </w:pPr>
    </w:p>
    <w:p w:rsidRPr="003C328D" w:rsidR="003C328D" w:rsidP="003C328D" w:rsidRDefault="003C328D" w14:paraId="769EC719" w14:textId="661BB795">
      <w:pPr>
        <w:tabs>
          <w:tab w:val="left" w:pos="-1440"/>
        </w:tabs>
        <w:ind w:left="720" w:hanging="720"/>
        <w:rPr>
          <w:rFonts w:ascii="Times New Roman" w:hAnsi="Times New Roman"/>
          <w:b/>
          <w:szCs w:val="24"/>
          <w:u w:val="single"/>
        </w:rPr>
      </w:pPr>
      <w:r>
        <w:rPr>
          <w:rFonts w:ascii="Times New Roman" w:hAnsi="Times New Roman"/>
          <w:b/>
          <w:szCs w:val="24"/>
        </w:rPr>
        <w:tab/>
      </w:r>
      <w:r w:rsidR="000C4857">
        <w:rPr>
          <w:rFonts w:ascii="Times New Roman" w:hAnsi="Times New Roman"/>
          <w:b/>
          <w:szCs w:val="24"/>
          <w:u w:val="single"/>
        </w:rPr>
        <w:t>DDP-P</w:t>
      </w:r>
      <w:r w:rsidRPr="003C328D">
        <w:rPr>
          <w:rFonts w:ascii="Times New Roman" w:hAnsi="Times New Roman"/>
          <w:b/>
          <w:szCs w:val="24"/>
          <w:u w:val="single"/>
        </w:rPr>
        <w:t>: Dairy Donation and Distribution Plan</w:t>
      </w:r>
    </w:p>
    <w:p w:rsidRPr="003C328D" w:rsidR="003C328D" w:rsidP="003C328D" w:rsidRDefault="003C328D" w14:paraId="24474B8C" w14:textId="77777777">
      <w:pPr>
        <w:tabs>
          <w:tab w:val="left" w:pos="-1440"/>
        </w:tabs>
        <w:ind w:left="720" w:hanging="720"/>
        <w:rPr>
          <w:rFonts w:ascii="Times New Roman" w:hAnsi="Times New Roman"/>
          <w:b/>
          <w:szCs w:val="24"/>
        </w:rPr>
      </w:pPr>
    </w:p>
    <w:p w:rsidR="00942766" w:rsidP="006666BC" w:rsidRDefault="00D82F01" w14:paraId="21E2FD10" w14:textId="3DD677C8">
      <w:pPr>
        <w:ind w:left="720" w:firstLine="720"/>
        <w:rPr>
          <w:rFonts w:ascii="Times New Roman" w:hAnsi="Times New Roman"/>
          <w:szCs w:val="24"/>
        </w:rPr>
      </w:pPr>
      <w:r w:rsidRPr="006666BC">
        <w:rPr>
          <w:rFonts w:ascii="Times New Roman" w:hAnsi="Times New Roman"/>
          <w:szCs w:val="24"/>
        </w:rPr>
        <w:t xml:space="preserve">Respondents will be required to submit a Dairy Donation and Distribution Plan (Plan) to become eligible for program participation. </w:t>
      </w:r>
      <w:r w:rsidR="008E2EA4">
        <w:rPr>
          <w:rFonts w:ascii="Times New Roman" w:hAnsi="Times New Roman"/>
          <w:szCs w:val="24"/>
        </w:rPr>
        <w:t xml:space="preserve">The </w:t>
      </w:r>
      <w:r w:rsidR="007F7A59">
        <w:rPr>
          <w:rFonts w:ascii="Times New Roman" w:hAnsi="Times New Roman"/>
          <w:szCs w:val="24"/>
        </w:rPr>
        <w:t>EDO</w:t>
      </w:r>
      <w:r w:rsidR="008E2EA4">
        <w:rPr>
          <w:rFonts w:ascii="Times New Roman" w:hAnsi="Times New Roman"/>
          <w:szCs w:val="24"/>
        </w:rPr>
        <w:t xml:space="preserve"> completes the Plan</w:t>
      </w:r>
      <w:r w:rsidR="0067359D">
        <w:rPr>
          <w:rFonts w:ascii="Times New Roman" w:hAnsi="Times New Roman"/>
          <w:szCs w:val="24"/>
        </w:rPr>
        <w:t>,</w:t>
      </w:r>
      <w:r w:rsidR="008E2EA4">
        <w:rPr>
          <w:rFonts w:ascii="Times New Roman" w:hAnsi="Times New Roman"/>
          <w:szCs w:val="24"/>
        </w:rPr>
        <w:t xml:space="preserve"> which request</w:t>
      </w:r>
      <w:r w:rsidR="0067359D">
        <w:rPr>
          <w:rFonts w:ascii="Times New Roman" w:hAnsi="Times New Roman"/>
          <w:szCs w:val="24"/>
        </w:rPr>
        <w:t>s</w:t>
      </w:r>
      <w:r w:rsidR="008E2EA4">
        <w:rPr>
          <w:rFonts w:ascii="Times New Roman" w:hAnsi="Times New Roman"/>
          <w:szCs w:val="24"/>
        </w:rPr>
        <w:t xml:space="preserve"> its entity name, address</w:t>
      </w:r>
      <w:r w:rsidR="0067359D">
        <w:rPr>
          <w:rFonts w:ascii="Times New Roman" w:hAnsi="Times New Roman"/>
          <w:szCs w:val="24"/>
        </w:rPr>
        <w:t>,</w:t>
      </w:r>
      <w:r w:rsidR="008E2EA4">
        <w:rPr>
          <w:rFonts w:ascii="Times New Roman" w:hAnsi="Times New Roman"/>
          <w:szCs w:val="24"/>
        </w:rPr>
        <w:t xml:space="preserve"> and contact information, along with a description of its donation process and types of products to be donated to ensure it meets eligibility requirements. </w:t>
      </w:r>
      <w:r w:rsidR="0067359D">
        <w:rPr>
          <w:rFonts w:ascii="Times New Roman" w:hAnsi="Times New Roman"/>
          <w:szCs w:val="24"/>
        </w:rPr>
        <w:t>Accompanying</w:t>
      </w:r>
      <w:r w:rsidR="00A8528A">
        <w:rPr>
          <w:rFonts w:ascii="Times New Roman" w:hAnsi="Times New Roman"/>
          <w:szCs w:val="24"/>
        </w:rPr>
        <w:t xml:space="preserve"> the Plan, </w:t>
      </w:r>
      <w:r w:rsidR="0067359D">
        <w:rPr>
          <w:rFonts w:ascii="Times New Roman" w:hAnsi="Times New Roman"/>
          <w:szCs w:val="24"/>
        </w:rPr>
        <w:t xml:space="preserve">the </w:t>
      </w:r>
      <w:r w:rsidR="00A8528A">
        <w:rPr>
          <w:rFonts w:ascii="Times New Roman" w:hAnsi="Times New Roman"/>
          <w:szCs w:val="24"/>
        </w:rPr>
        <w:t>EDO submit</w:t>
      </w:r>
      <w:r w:rsidR="0067359D">
        <w:rPr>
          <w:rFonts w:ascii="Times New Roman" w:hAnsi="Times New Roman"/>
          <w:szCs w:val="24"/>
        </w:rPr>
        <w:t>s</w:t>
      </w:r>
      <w:r w:rsidR="00A8528A">
        <w:rPr>
          <w:rFonts w:ascii="Times New Roman" w:hAnsi="Times New Roman"/>
          <w:szCs w:val="24"/>
        </w:rPr>
        <w:t xml:space="preserve"> </w:t>
      </w:r>
      <w:r w:rsidR="0067359D">
        <w:rPr>
          <w:rFonts w:ascii="Times New Roman" w:hAnsi="Times New Roman"/>
          <w:szCs w:val="24"/>
        </w:rPr>
        <w:t>its</w:t>
      </w:r>
      <w:r w:rsidR="00A8528A">
        <w:rPr>
          <w:rFonts w:ascii="Times New Roman" w:hAnsi="Times New Roman"/>
          <w:szCs w:val="24"/>
        </w:rPr>
        <w:t xml:space="preserve"> W</w:t>
      </w:r>
      <w:r w:rsidR="008E2EA4">
        <w:rPr>
          <w:rFonts w:ascii="Times New Roman" w:hAnsi="Times New Roman"/>
          <w:szCs w:val="24"/>
        </w:rPr>
        <w:t>-</w:t>
      </w:r>
      <w:r w:rsidR="00A8528A">
        <w:rPr>
          <w:rFonts w:ascii="Times New Roman" w:hAnsi="Times New Roman"/>
          <w:szCs w:val="24"/>
        </w:rPr>
        <w:t>9, which contains the banking and tax information necessary for AMS to set up direct deposit for reimbursement claims.</w:t>
      </w:r>
      <w:r w:rsidR="008E2EA4">
        <w:rPr>
          <w:rFonts w:ascii="Times New Roman" w:hAnsi="Times New Roman"/>
          <w:szCs w:val="24"/>
        </w:rPr>
        <w:t xml:space="preserve"> Submitting this information with the Plan will facilitate quicker reimbursement payments once a</w:t>
      </w:r>
      <w:r w:rsidR="00925342">
        <w:rPr>
          <w:rFonts w:ascii="Times New Roman" w:hAnsi="Times New Roman"/>
          <w:szCs w:val="24"/>
        </w:rPr>
        <w:t xml:space="preserve"> Reimbursement </w:t>
      </w:r>
      <w:r w:rsidR="008E2EA4">
        <w:rPr>
          <w:rFonts w:ascii="Times New Roman" w:hAnsi="Times New Roman"/>
          <w:szCs w:val="24"/>
        </w:rPr>
        <w:t xml:space="preserve">Claim Form is submitted because the needed accounts will already </w:t>
      </w:r>
      <w:r w:rsidR="0067359D">
        <w:rPr>
          <w:rFonts w:ascii="Times New Roman" w:hAnsi="Times New Roman"/>
          <w:szCs w:val="24"/>
        </w:rPr>
        <w:t>be</w:t>
      </w:r>
      <w:r w:rsidR="008E2EA4">
        <w:rPr>
          <w:rFonts w:ascii="Times New Roman" w:hAnsi="Times New Roman"/>
          <w:szCs w:val="24"/>
        </w:rPr>
        <w:t xml:space="preserve"> established. </w:t>
      </w:r>
      <w:r w:rsidR="00A8528A">
        <w:rPr>
          <w:rFonts w:ascii="Times New Roman" w:hAnsi="Times New Roman"/>
          <w:szCs w:val="24"/>
        </w:rPr>
        <w:t xml:space="preserve"> </w:t>
      </w:r>
      <w:r w:rsidRPr="006666BC" w:rsidR="00EA7676">
        <w:rPr>
          <w:rFonts w:ascii="Times New Roman" w:hAnsi="Times New Roman"/>
          <w:szCs w:val="24"/>
        </w:rPr>
        <w:t>Section 1147.102 of the</w:t>
      </w:r>
      <w:r w:rsidRPr="006666BC" w:rsidR="00696ACE">
        <w:rPr>
          <w:rFonts w:ascii="Times New Roman" w:hAnsi="Times New Roman"/>
          <w:szCs w:val="24"/>
        </w:rPr>
        <w:t xml:space="preserve"> </w:t>
      </w:r>
      <w:r w:rsidRPr="006666BC" w:rsidR="00773B72">
        <w:rPr>
          <w:rFonts w:ascii="Times New Roman" w:hAnsi="Times New Roman"/>
          <w:szCs w:val="24"/>
        </w:rPr>
        <w:t xml:space="preserve">rule </w:t>
      </w:r>
      <w:r w:rsidR="00A8528A">
        <w:rPr>
          <w:rFonts w:ascii="Times New Roman" w:hAnsi="Times New Roman"/>
          <w:szCs w:val="24"/>
        </w:rPr>
        <w:t>details</w:t>
      </w:r>
      <w:r w:rsidRPr="006666BC" w:rsidR="00A8528A">
        <w:rPr>
          <w:rFonts w:ascii="Times New Roman" w:hAnsi="Times New Roman"/>
          <w:szCs w:val="24"/>
        </w:rPr>
        <w:t xml:space="preserve"> </w:t>
      </w:r>
      <w:r w:rsidRPr="006666BC" w:rsidR="00EA7676">
        <w:rPr>
          <w:rFonts w:ascii="Times New Roman" w:hAnsi="Times New Roman"/>
          <w:szCs w:val="24"/>
        </w:rPr>
        <w:t>requirements for</w:t>
      </w:r>
      <w:r w:rsidRPr="006666BC" w:rsidR="00773B72">
        <w:rPr>
          <w:rFonts w:ascii="Times New Roman" w:hAnsi="Times New Roman"/>
          <w:szCs w:val="24"/>
        </w:rPr>
        <w:t xml:space="preserve"> Plan</w:t>
      </w:r>
      <w:r w:rsidRPr="006666BC" w:rsidR="00EA7676">
        <w:rPr>
          <w:rFonts w:ascii="Times New Roman" w:hAnsi="Times New Roman"/>
          <w:szCs w:val="24"/>
        </w:rPr>
        <w:t xml:space="preserve"> submission</w:t>
      </w:r>
      <w:r w:rsidRPr="006666BC" w:rsidR="00773B72">
        <w:rPr>
          <w:rFonts w:ascii="Times New Roman" w:hAnsi="Times New Roman"/>
          <w:szCs w:val="24"/>
        </w:rPr>
        <w:t>s</w:t>
      </w:r>
      <w:r w:rsidRPr="006666BC" w:rsidR="00EA7676">
        <w:rPr>
          <w:rFonts w:ascii="Times New Roman" w:hAnsi="Times New Roman"/>
          <w:szCs w:val="24"/>
        </w:rPr>
        <w:t xml:space="preserve"> to AMS </w:t>
      </w:r>
      <w:proofErr w:type="gramStart"/>
      <w:r w:rsidRPr="006666BC" w:rsidR="00EA7676">
        <w:rPr>
          <w:rFonts w:ascii="Times New Roman" w:hAnsi="Times New Roman"/>
          <w:szCs w:val="24"/>
        </w:rPr>
        <w:t xml:space="preserve">in order </w:t>
      </w:r>
      <w:r w:rsidRPr="006666BC" w:rsidR="00886259">
        <w:rPr>
          <w:rFonts w:ascii="Times New Roman" w:hAnsi="Times New Roman"/>
          <w:szCs w:val="24"/>
        </w:rPr>
        <w:t>for</w:t>
      </w:r>
      <w:proofErr w:type="gramEnd"/>
      <w:r w:rsidRPr="006666BC" w:rsidR="00886259">
        <w:rPr>
          <w:rFonts w:ascii="Times New Roman" w:hAnsi="Times New Roman"/>
          <w:szCs w:val="24"/>
        </w:rPr>
        <w:t xml:space="preserve"> eligible partnerships </w:t>
      </w:r>
      <w:r w:rsidRPr="006666BC" w:rsidR="00A14C57">
        <w:rPr>
          <w:rFonts w:ascii="Times New Roman" w:hAnsi="Times New Roman"/>
          <w:szCs w:val="24"/>
        </w:rPr>
        <w:t>to participate</w:t>
      </w:r>
      <w:r w:rsidRPr="006666BC" w:rsidR="00875872">
        <w:rPr>
          <w:rFonts w:ascii="Times New Roman" w:hAnsi="Times New Roman"/>
          <w:szCs w:val="24"/>
        </w:rPr>
        <w:t xml:space="preserve"> in</w:t>
      </w:r>
      <w:r w:rsidRPr="006666BC" w:rsidR="00EA7676">
        <w:rPr>
          <w:rFonts w:ascii="Times New Roman" w:hAnsi="Times New Roman"/>
          <w:szCs w:val="24"/>
        </w:rPr>
        <w:t xml:space="preserve"> the program. </w:t>
      </w:r>
      <w:r w:rsidRPr="006666BC" w:rsidR="00886259">
        <w:rPr>
          <w:rFonts w:ascii="Times New Roman" w:hAnsi="Times New Roman"/>
          <w:szCs w:val="24"/>
        </w:rPr>
        <w:t xml:space="preserve">Information collected in the Plan is fundamental to ensuring the integrity of the DDP. </w:t>
      </w:r>
      <w:r w:rsidR="0067359D">
        <w:rPr>
          <w:rFonts w:ascii="Times New Roman" w:hAnsi="Times New Roman"/>
          <w:szCs w:val="24"/>
        </w:rPr>
        <w:t xml:space="preserve">The </w:t>
      </w:r>
      <w:r w:rsidR="008E2EA4">
        <w:rPr>
          <w:rFonts w:ascii="Times New Roman" w:hAnsi="Times New Roman"/>
          <w:szCs w:val="24"/>
        </w:rPr>
        <w:t xml:space="preserve">Plan </w:t>
      </w:r>
      <w:r w:rsidR="0067359D">
        <w:rPr>
          <w:rFonts w:ascii="Times New Roman" w:hAnsi="Times New Roman"/>
          <w:szCs w:val="24"/>
        </w:rPr>
        <w:t>only needs to be</w:t>
      </w:r>
      <w:r w:rsidRPr="006666BC" w:rsidR="00886259">
        <w:rPr>
          <w:rFonts w:ascii="Times New Roman" w:hAnsi="Times New Roman"/>
          <w:szCs w:val="24"/>
        </w:rPr>
        <w:t xml:space="preserve"> submitted</w:t>
      </w:r>
      <w:r w:rsidR="00CE31F0">
        <w:rPr>
          <w:rFonts w:ascii="Times New Roman" w:hAnsi="Times New Roman"/>
          <w:szCs w:val="24"/>
        </w:rPr>
        <w:t xml:space="preserve"> once</w:t>
      </w:r>
      <w:r w:rsidR="008E2EA4">
        <w:rPr>
          <w:rFonts w:ascii="Times New Roman" w:hAnsi="Times New Roman"/>
          <w:szCs w:val="24"/>
        </w:rPr>
        <w:t xml:space="preserve">. </w:t>
      </w:r>
      <w:r w:rsidRPr="006666BC" w:rsidR="002F7BE8">
        <w:rPr>
          <w:rFonts w:ascii="Times New Roman" w:hAnsi="Times New Roman"/>
          <w:szCs w:val="24"/>
        </w:rPr>
        <w:t xml:space="preserve"> </w:t>
      </w:r>
    </w:p>
    <w:p w:rsidRPr="006666BC" w:rsidR="00FF1394" w:rsidP="006666BC" w:rsidRDefault="00FF1394" w14:paraId="67BDF60A" w14:textId="77777777">
      <w:pPr>
        <w:ind w:left="720" w:firstLine="720"/>
        <w:rPr>
          <w:rFonts w:ascii="Times New Roman" w:hAnsi="Times New Roman"/>
          <w:szCs w:val="24"/>
        </w:rPr>
      </w:pPr>
    </w:p>
    <w:p w:rsidRPr="003C328D" w:rsidR="0033028D" w:rsidP="0033028D" w:rsidRDefault="0033028D" w14:paraId="2192D321" w14:textId="48BE6892">
      <w:pPr>
        <w:tabs>
          <w:tab w:val="left" w:pos="-1440"/>
        </w:tabs>
        <w:ind w:left="720" w:hanging="720"/>
        <w:rPr>
          <w:rFonts w:ascii="Times New Roman" w:hAnsi="Times New Roman"/>
          <w:b/>
          <w:szCs w:val="24"/>
          <w:u w:val="single"/>
        </w:rPr>
      </w:pPr>
      <w:r>
        <w:rPr>
          <w:rFonts w:ascii="Times New Roman" w:hAnsi="Times New Roman"/>
          <w:b/>
          <w:szCs w:val="24"/>
        </w:rPr>
        <w:tab/>
      </w:r>
      <w:r w:rsidR="000C4857">
        <w:rPr>
          <w:rFonts w:ascii="Times New Roman" w:hAnsi="Times New Roman"/>
          <w:b/>
          <w:szCs w:val="24"/>
        </w:rPr>
        <w:t>DDP-C</w:t>
      </w:r>
      <w:r w:rsidRPr="003C328D">
        <w:rPr>
          <w:rFonts w:ascii="Times New Roman" w:hAnsi="Times New Roman"/>
          <w:b/>
          <w:szCs w:val="24"/>
          <w:u w:val="single"/>
        </w:rPr>
        <w:t xml:space="preserve">: </w:t>
      </w:r>
      <w:r w:rsidR="00B6190D">
        <w:rPr>
          <w:rFonts w:ascii="Times New Roman" w:hAnsi="Times New Roman"/>
          <w:b/>
          <w:szCs w:val="24"/>
          <w:u w:val="single"/>
        </w:rPr>
        <w:t>Eligible</w:t>
      </w:r>
      <w:r>
        <w:rPr>
          <w:rFonts w:ascii="Times New Roman" w:hAnsi="Times New Roman"/>
          <w:b/>
          <w:szCs w:val="24"/>
          <w:u w:val="single"/>
        </w:rPr>
        <w:t xml:space="preserve"> Distributor Certification Form</w:t>
      </w:r>
    </w:p>
    <w:p w:rsidRPr="003C328D" w:rsidR="0033028D" w:rsidP="0033028D" w:rsidRDefault="0033028D" w14:paraId="18BA5A7A" w14:textId="77777777">
      <w:pPr>
        <w:tabs>
          <w:tab w:val="left" w:pos="-1440"/>
        </w:tabs>
        <w:ind w:left="720" w:hanging="720"/>
        <w:rPr>
          <w:rFonts w:ascii="Times New Roman" w:hAnsi="Times New Roman"/>
          <w:b/>
          <w:szCs w:val="24"/>
        </w:rPr>
      </w:pPr>
    </w:p>
    <w:p w:rsidR="0033028D" w:rsidP="00925342" w:rsidRDefault="0033028D" w14:paraId="3167AFD6" w14:textId="79117568">
      <w:pPr>
        <w:ind w:left="720" w:firstLine="720"/>
        <w:rPr>
          <w:rFonts w:ascii="Times New Roman" w:hAnsi="Times New Roman"/>
          <w:szCs w:val="24"/>
        </w:rPr>
      </w:pPr>
      <w:r>
        <w:rPr>
          <w:rFonts w:ascii="Times New Roman" w:hAnsi="Times New Roman"/>
          <w:szCs w:val="24"/>
        </w:rPr>
        <w:t xml:space="preserve">The eligible distributor will be required to </w:t>
      </w:r>
      <w:r w:rsidR="0067359D">
        <w:rPr>
          <w:rFonts w:ascii="Times New Roman" w:hAnsi="Times New Roman"/>
          <w:szCs w:val="24"/>
        </w:rPr>
        <w:t xml:space="preserve">sign </w:t>
      </w:r>
      <w:r w:rsidR="00581F0C">
        <w:rPr>
          <w:rFonts w:ascii="Times New Roman" w:hAnsi="Times New Roman"/>
          <w:szCs w:val="24"/>
        </w:rPr>
        <w:t xml:space="preserve">and </w:t>
      </w:r>
      <w:r w:rsidR="0067359D">
        <w:rPr>
          <w:rFonts w:ascii="Times New Roman" w:hAnsi="Times New Roman"/>
          <w:szCs w:val="24"/>
        </w:rPr>
        <w:t xml:space="preserve">submit </w:t>
      </w:r>
      <w:r>
        <w:rPr>
          <w:rFonts w:ascii="Times New Roman" w:hAnsi="Times New Roman"/>
          <w:szCs w:val="24"/>
        </w:rPr>
        <w:t xml:space="preserve">a certification form that </w:t>
      </w:r>
      <w:r w:rsidR="0067359D">
        <w:rPr>
          <w:rFonts w:ascii="Times New Roman" w:hAnsi="Times New Roman"/>
          <w:szCs w:val="24"/>
        </w:rPr>
        <w:t>accompanies</w:t>
      </w:r>
      <w:r w:rsidR="00997B51">
        <w:rPr>
          <w:rFonts w:ascii="Times New Roman" w:hAnsi="Times New Roman"/>
          <w:szCs w:val="24"/>
        </w:rPr>
        <w:t xml:space="preserve"> the</w:t>
      </w:r>
      <w:r>
        <w:rPr>
          <w:rFonts w:ascii="Times New Roman" w:hAnsi="Times New Roman"/>
          <w:szCs w:val="24"/>
        </w:rPr>
        <w:t xml:space="preserve"> Plan. </w:t>
      </w:r>
      <w:r w:rsidR="00581F0C">
        <w:rPr>
          <w:rFonts w:ascii="Times New Roman" w:hAnsi="Times New Roman"/>
          <w:szCs w:val="24"/>
        </w:rPr>
        <w:t>This form outline</w:t>
      </w:r>
      <w:r w:rsidR="007F2B79">
        <w:rPr>
          <w:rFonts w:ascii="Times New Roman" w:hAnsi="Times New Roman"/>
          <w:szCs w:val="24"/>
        </w:rPr>
        <w:t>s</w:t>
      </w:r>
      <w:r>
        <w:rPr>
          <w:rFonts w:ascii="Times New Roman" w:hAnsi="Times New Roman"/>
          <w:szCs w:val="24"/>
        </w:rPr>
        <w:t xml:space="preserve"> </w:t>
      </w:r>
      <w:r w:rsidR="00412A56">
        <w:rPr>
          <w:rFonts w:ascii="Times New Roman" w:hAnsi="Times New Roman"/>
          <w:szCs w:val="24"/>
        </w:rPr>
        <w:t>the</w:t>
      </w:r>
      <w:r w:rsidR="007F2B79">
        <w:rPr>
          <w:rFonts w:ascii="Times New Roman" w:hAnsi="Times New Roman"/>
          <w:szCs w:val="24"/>
        </w:rPr>
        <w:t xml:space="preserve"> eligible distributor</w:t>
      </w:r>
      <w:r w:rsidR="0067359D">
        <w:rPr>
          <w:rFonts w:ascii="Times New Roman" w:hAnsi="Times New Roman"/>
          <w:szCs w:val="24"/>
        </w:rPr>
        <w:t>’</w:t>
      </w:r>
      <w:r w:rsidR="007F2B79">
        <w:rPr>
          <w:rFonts w:ascii="Times New Roman" w:hAnsi="Times New Roman"/>
          <w:szCs w:val="24"/>
        </w:rPr>
        <w:t>s</w:t>
      </w:r>
      <w:r w:rsidR="00412A56">
        <w:rPr>
          <w:rFonts w:ascii="Times New Roman" w:hAnsi="Times New Roman"/>
          <w:szCs w:val="24"/>
        </w:rPr>
        <w:t xml:space="preserve"> </w:t>
      </w:r>
      <w:r w:rsidR="007F2B79">
        <w:rPr>
          <w:rFonts w:ascii="Times New Roman" w:hAnsi="Times New Roman"/>
          <w:szCs w:val="24"/>
        </w:rPr>
        <w:t xml:space="preserve">storage and </w:t>
      </w:r>
      <w:r w:rsidR="00412A56">
        <w:rPr>
          <w:rFonts w:ascii="Times New Roman" w:hAnsi="Times New Roman"/>
          <w:szCs w:val="24"/>
        </w:rPr>
        <w:t>distribution process</w:t>
      </w:r>
      <w:r w:rsidR="0067359D">
        <w:rPr>
          <w:rFonts w:ascii="Times New Roman" w:hAnsi="Times New Roman"/>
          <w:szCs w:val="24"/>
        </w:rPr>
        <w:t>,</w:t>
      </w:r>
      <w:r w:rsidR="007F2B79">
        <w:rPr>
          <w:rFonts w:ascii="Times New Roman" w:hAnsi="Times New Roman"/>
          <w:szCs w:val="24"/>
        </w:rPr>
        <w:t xml:space="preserve"> and </w:t>
      </w:r>
      <w:r w:rsidR="0067359D">
        <w:rPr>
          <w:rFonts w:ascii="Times New Roman" w:hAnsi="Times New Roman"/>
          <w:szCs w:val="24"/>
        </w:rPr>
        <w:t xml:space="preserve">provided </w:t>
      </w:r>
      <w:r w:rsidR="007F2B79">
        <w:rPr>
          <w:rFonts w:ascii="Times New Roman" w:hAnsi="Times New Roman"/>
          <w:szCs w:val="24"/>
        </w:rPr>
        <w:t xml:space="preserve">information is used to confirm </w:t>
      </w:r>
      <w:r w:rsidR="0067359D">
        <w:rPr>
          <w:rFonts w:ascii="Times New Roman" w:hAnsi="Times New Roman"/>
          <w:szCs w:val="24"/>
        </w:rPr>
        <w:t xml:space="preserve">the </w:t>
      </w:r>
      <w:r w:rsidR="007F2B79">
        <w:rPr>
          <w:rFonts w:ascii="Times New Roman" w:hAnsi="Times New Roman"/>
          <w:szCs w:val="24"/>
        </w:rPr>
        <w:t>eligible distributor meets eligibility requirements.</w:t>
      </w:r>
      <w:r w:rsidR="00581F0C">
        <w:rPr>
          <w:rFonts w:ascii="Times New Roman" w:hAnsi="Times New Roman"/>
          <w:szCs w:val="24"/>
        </w:rPr>
        <w:t xml:space="preserve"> </w:t>
      </w:r>
    </w:p>
    <w:p w:rsidRPr="003C328D" w:rsidR="0033028D" w:rsidP="00925342" w:rsidRDefault="0033028D" w14:paraId="53132C2E" w14:textId="77777777">
      <w:pPr>
        <w:ind w:left="-390"/>
        <w:rPr>
          <w:rFonts w:ascii="Times New Roman" w:hAnsi="Times New Roman"/>
          <w:szCs w:val="24"/>
        </w:rPr>
      </w:pPr>
    </w:p>
    <w:p w:rsidRPr="003C328D" w:rsidR="003C328D" w:rsidP="0078723C" w:rsidRDefault="000C4857" w14:paraId="13DB71DA" w14:textId="19EC6595">
      <w:pPr>
        <w:pStyle w:val="ListParagraph"/>
        <w:ind w:left="1080"/>
        <w:rPr>
          <w:rFonts w:ascii="Times New Roman" w:hAnsi="Times New Roman"/>
          <w:b/>
          <w:bCs/>
          <w:szCs w:val="24"/>
          <w:u w:val="single"/>
        </w:rPr>
      </w:pPr>
      <w:bookmarkStart w:name="_Hlk71144244" w:id="0"/>
      <w:r>
        <w:rPr>
          <w:rFonts w:ascii="Times New Roman" w:hAnsi="Times New Roman"/>
          <w:b/>
          <w:bCs/>
          <w:szCs w:val="24"/>
          <w:u w:val="single"/>
        </w:rPr>
        <w:t>DDP-RC</w:t>
      </w:r>
      <w:r w:rsidRPr="003C328D" w:rsidR="003C328D">
        <w:rPr>
          <w:rFonts w:ascii="Times New Roman" w:hAnsi="Times New Roman"/>
          <w:b/>
          <w:bCs/>
          <w:szCs w:val="24"/>
          <w:u w:val="single"/>
        </w:rPr>
        <w:t xml:space="preserve">: </w:t>
      </w:r>
      <w:r w:rsidR="004E7AF8">
        <w:rPr>
          <w:rFonts w:ascii="Times New Roman" w:hAnsi="Times New Roman"/>
          <w:b/>
          <w:bCs/>
          <w:szCs w:val="24"/>
          <w:u w:val="single"/>
        </w:rPr>
        <w:t xml:space="preserve">Reimbursement </w:t>
      </w:r>
      <w:r w:rsidRPr="003C328D" w:rsidR="003C328D">
        <w:rPr>
          <w:rFonts w:ascii="Times New Roman" w:hAnsi="Times New Roman"/>
          <w:b/>
          <w:bCs/>
          <w:szCs w:val="24"/>
          <w:u w:val="single"/>
        </w:rPr>
        <w:t>Claim Form</w:t>
      </w:r>
    </w:p>
    <w:bookmarkEnd w:id="0"/>
    <w:p w:rsidR="003C328D" w:rsidP="0078723C" w:rsidRDefault="003C328D" w14:paraId="1E1950E5" w14:textId="77777777">
      <w:pPr>
        <w:pStyle w:val="ListParagraph"/>
        <w:ind w:left="1080"/>
        <w:rPr>
          <w:rFonts w:ascii="Times New Roman" w:hAnsi="Times New Roman"/>
          <w:szCs w:val="24"/>
        </w:rPr>
      </w:pPr>
    </w:p>
    <w:p w:rsidR="00C004EF" w:rsidP="00925342" w:rsidRDefault="0078723C" w14:paraId="75B95C41" w14:textId="4058F73B">
      <w:pPr>
        <w:pStyle w:val="ListParagraph"/>
        <w:ind w:firstLine="360"/>
        <w:rPr>
          <w:rFonts w:ascii="Times New Roman" w:hAnsi="Times New Roman"/>
          <w:szCs w:val="24"/>
        </w:rPr>
      </w:pPr>
      <w:r>
        <w:rPr>
          <w:rFonts w:ascii="Times New Roman" w:hAnsi="Times New Roman"/>
          <w:szCs w:val="24"/>
        </w:rPr>
        <w:t xml:space="preserve">After Plan approval, </w:t>
      </w:r>
      <w:r w:rsidR="00747658">
        <w:rPr>
          <w:rFonts w:ascii="Times New Roman" w:hAnsi="Times New Roman"/>
          <w:szCs w:val="24"/>
        </w:rPr>
        <w:t xml:space="preserve">the </w:t>
      </w:r>
      <w:r>
        <w:rPr>
          <w:rFonts w:ascii="Times New Roman" w:hAnsi="Times New Roman"/>
          <w:szCs w:val="24"/>
        </w:rPr>
        <w:t xml:space="preserve">EDO can submit </w:t>
      </w:r>
      <w:r w:rsidR="004E7AF8">
        <w:rPr>
          <w:rFonts w:ascii="Times New Roman" w:hAnsi="Times New Roman"/>
          <w:szCs w:val="24"/>
        </w:rPr>
        <w:t xml:space="preserve">Reimbursement </w:t>
      </w:r>
      <w:r>
        <w:rPr>
          <w:rFonts w:ascii="Times New Roman" w:hAnsi="Times New Roman"/>
          <w:szCs w:val="24"/>
        </w:rPr>
        <w:t>Claim Forms</w:t>
      </w:r>
      <w:r w:rsidR="004E7AF8">
        <w:rPr>
          <w:rFonts w:ascii="Times New Roman" w:hAnsi="Times New Roman"/>
          <w:szCs w:val="24"/>
        </w:rPr>
        <w:t xml:space="preserve"> (Claim Form</w:t>
      </w:r>
      <w:r w:rsidR="005039F5">
        <w:rPr>
          <w:rFonts w:ascii="Times New Roman" w:hAnsi="Times New Roman"/>
          <w:szCs w:val="24"/>
        </w:rPr>
        <w:t>s</w:t>
      </w:r>
      <w:r w:rsidR="004E7AF8">
        <w:rPr>
          <w:rFonts w:ascii="Times New Roman" w:hAnsi="Times New Roman"/>
          <w:szCs w:val="24"/>
        </w:rPr>
        <w:t>)</w:t>
      </w:r>
      <w:r>
        <w:rPr>
          <w:rFonts w:ascii="Times New Roman" w:hAnsi="Times New Roman"/>
          <w:szCs w:val="24"/>
        </w:rPr>
        <w:t xml:space="preserve"> t</w:t>
      </w:r>
      <w:r w:rsidRPr="007B011F" w:rsidR="008116FF">
        <w:rPr>
          <w:rFonts w:ascii="Times New Roman" w:hAnsi="Times New Roman"/>
          <w:szCs w:val="24"/>
        </w:rPr>
        <w:t>o receive reimbursement</w:t>
      </w:r>
      <w:r>
        <w:rPr>
          <w:rFonts w:ascii="Times New Roman" w:hAnsi="Times New Roman"/>
          <w:szCs w:val="24"/>
        </w:rPr>
        <w:t xml:space="preserve"> for eligible donations made.</w:t>
      </w:r>
      <w:r w:rsidRPr="007B011F" w:rsidR="008116FF">
        <w:rPr>
          <w:rFonts w:ascii="Times New Roman" w:hAnsi="Times New Roman"/>
          <w:szCs w:val="24"/>
        </w:rPr>
        <w:t xml:space="preserve"> </w:t>
      </w:r>
      <w:r w:rsidRPr="007B011F" w:rsidR="00B669D0">
        <w:rPr>
          <w:rFonts w:ascii="Times New Roman" w:hAnsi="Times New Roman"/>
          <w:szCs w:val="24"/>
        </w:rPr>
        <w:t xml:space="preserve">There is no requirement dictating the frequency of Claim Form submissions; therefore, any time after its Plan is approved, the </w:t>
      </w:r>
      <w:r w:rsidR="00161137">
        <w:rPr>
          <w:rFonts w:ascii="Times New Roman" w:hAnsi="Times New Roman"/>
          <w:szCs w:val="24"/>
        </w:rPr>
        <w:t xml:space="preserve">EDO </w:t>
      </w:r>
      <w:r w:rsidRPr="007B011F" w:rsidR="00B669D0">
        <w:rPr>
          <w:rFonts w:ascii="Times New Roman" w:hAnsi="Times New Roman"/>
          <w:szCs w:val="24"/>
        </w:rPr>
        <w:t>can submit Claim Forms for donations made.</w:t>
      </w:r>
      <w:r w:rsidR="00B669D0">
        <w:rPr>
          <w:rFonts w:ascii="Times New Roman" w:hAnsi="Times New Roman"/>
          <w:szCs w:val="24"/>
        </w:rPr>
        <w:t xml:space="preserve"> </w:t>
      </w:r>
      <w:r w:rsidRPr="00C004EF" w:rsidR="00C004EF">
        <w:rPr>
          <w:rFonts w:ascii="Times New Roman" w:hAnsi="Times New Roman"/>
          <w:szCs w:val="24"/>
        </w:rPr>
        <w:t xml:space="preserve">Files will be password protected and uploaded with information on the partnership, thus reducing the burden because some cells will </w:t>
      </w:r>
      <w:r w:rsidR="00B7749F">
        <w:rPr>
          <w:rFonts w:ascii="Times New Roman" w:hAnsi="Times New Roman"/>
          <w:szCs w:val="24"/>
        </w:rPr>
        <w:t xml:space="preserve">be </w:t>
      </w:r>
      <w:proofErr w:type="gramStart"/>
      <w:r w:rsidRPr="00C004EF" w:rsidR="00B7749F">
        <w:rPr>
          <w:rFonts w:ascii="Times New Roman" w:hAnsi="Times New Roman"/>
          <w:szCs w:val="24"/>
        </w:rPr>
        <w:t>auto</w:t>
      </w:r>
      <w:r w:rsidR="00E75EDF">
        <w:rPr>
          <w:rFonts w:ascii="Times New Roman" w:hAnsi="Times New Roman"/>
          <w:szCs w:val="24"/>
        </w:rPr>
        <w:t>-</w:t>
      </w:r>
      <w:r w:rsidR="00B7749F">
        <w:rPr>
          <w:rFonts w:ascii="Times New Roman" w:hAnsi="Times New Roman"/>
          <w:szCs w:val="24"/>
        </w:rPr>
        <w:t>populated</w:t>
      </w:r>
      <w:proofErr w:type="gramEnd"/>
      <w:r w:rsidRPr="00C004EF" w:rsidR="00C004EF">
        <w:rPr>
          <w:rFonts w:ascii="Times New Roman" w:hAnsi="Times New Roman"/>
          <w:szCs w:val="24"/>
        </w:rPr>
        <w:t xml:space="preserve"> with dropdown lists.</w:t>
      </w:r>
      <w:r w:rsidR="00C004EF">
        <w:rPr>
          <w:rFonts w:ascii="Times New Roman" w:hAnsi="Times New Roman"/>
          <w:szCs w:val="24"/>
        </w:rPr>
        <w:t xml:space="preserve"> </w:t>
      </w:r>
    </w:p>
    <w:p w:rsidR="00C004EF" w:rsidP="00925342" w:rsidRDefault="00161137" w14:paraId="3D932D04" w14:textId="43705F96">
      <w:pPr>
        <w:pStyle w:val="ListParagraph"/>
        <w:ind w:firstLine="360"/>
        <w:rPr>
          <w:rFonts w:ascii="Times New Roman" w:hAnsi="Times New Roman"/>
          <w:szCs w:val="24"/>
        </w:rPr>
      </w:pPr>
      <w:r>
        <w:rPr>
          <w:rFonts w:ascii="Times New Roman" w:hAnsi="Times New Roman"/>
          <w:szCs w:val="24"/>
        </w:rPr>
        <w:t xml:space="preserve">Supporting documentation will need to be included with the Claim Form to verify the eligible distributor received </w:t>
      </w:r>
      <w:r w:rsidR="004E7AF8">
        <w:rPr>
          <w:rFonts w:ascii="Times New Roman" w:hAnsi="Times New Roman"/>
          <w:szCs w:val="24"/>
        </w:rPr>
        <w:t xml:space="preserve">the </w:t>
      </w:r>
      <w:r>
        <w:rPr>
          <w:rFonts w:ascii="Times New Roman" w:hAnsi="Times New Roman"/>
          <w:szCs w:val="24"/>
        </w:rPr>
        <w:t>donated eligible dairy products</w:t>
      </w:r>
      <w:r w:rsidR="004E7AF8">
        <w:rPr>
          <w:rFonts w:ascii="Times New Roman" w:hAnsi="Times New Roman"/>
          <w:szCs w:val="24"/>
        </w:rPr>
        <w:t xml:space="preserve"> listed on the Claim Form.</w:t>
      </w:r>
      <w:r>
        <w:rPr>
          <w:rFonts w:ascii="Times New Roman" w:hAnsi="Times New Roman"/>
          <w:szCs w:val="24"/>
        </w:rPr>
        <w:t xml:space="preserve"> </w:t>
      </w:r>
      <w:r w:rsidR="004E7AF8">
        <w:rPr>
          <w:rFonts w:ascii="Times New Roman" w:hAnsi="Times New Roman"/>
          <w:szCs w:val="24"/>
        </w:rPr>
        <w:t>T</w:t>
      </w:r>
      <w:r>
        <w:rPr>
          <w:rFonts w:ascii="Times New Roman" w:hAnsi="Times New Roman"/>
          <w:szCs w:val="24"/>
        </w:rPr>
        <w:t xml:space="preserve">his </w:t>
      </w:r>
      <w:r w:rsidR="004E7AF8">
        <w:rPr>
          <w:rFonts w:ascii="Times New Roman" w:hAnsi="Times New Roman"/>
          <w:szCs w:val="24"/>
        </w:rPr>
        <w:t xml:space="preserve">documentation </w:t>
      </w:r>
      <w:r>
        <w:rPr>
          <w:rFonts w:ascii="Times New Roman" w:hAnsi="Times New Roman"/>
          <w:szCs w:val="24"/>
        </w:rPr>
        <w:t>should be available through normal business records. Such</w:t>
      </w:r>
      <w:r w:rsidRPr="00161137">
        <w:rPr>
          <w:rFonts w:ascii="Times New Roman" w:hAnsi="Times New Roman"/>
          <w:szCs w:val="24"/>
        </w:rPr>
        <w:t xml:space="preserve"> documentation could include, but is not limited to, processing and shipping records, bills of lading, storage records, or receiving records from the eligible distributor.</w:t>
      </w:r>
      <w:r>
        <w:rPr>
          <w:rFonts w:ascii="Times New Roman" w:hAnsi="Times New Roman"/>
          <w:szCs w:val="24"/>
        </w:rPr>
        <w:t xml:space="preserve"> </w:t>
      </w:r>
    </w:p>
    <w:p w:rsidR="00B7749F" w:rsidP="0013446F" w:rsidRDefault="0078723C" w14:paraId="176DD774" w14:textId="4ECFC1CA">
      <w:pPr>
        <w:pStyle w:val="ListParagraph"/>
        <w:ind w:firstLine="360"/>
        <w:rPr>
          <w:rFonts w:ascii="Times New Roman" w:hAnsi="Times New Roman"/>
          <w:szCs w:val="24"/>
        </w:rPr>
      </w:pPr>
      <w:r w:rsidRPr="00A14C57">
        <w:rPr>
          <w:rFonts w:ascii="Times New Roman" w:hAnsi="Times New Roman"/>
          <w:szCs w:val="24"/>
        </w:rPr>
        <w:t>The Claim Form request</w:t>
      </w:r>
      <w:r w:rsidRPr="00A14C57" w:rsidR="00A3172A">
        <w:rPr>
          <w:rFonts w:ascii="Times New Roman" w:hAnsi="Times New Roman"/>
          <w:szCs w:val="24"/>
        </w:rPr>
        <w:t>s</w:t>
      </w:r>
      <w:r w:rsidRPr="00A14C57">
        <w:rPr>
          <w:rFonts w:ascii="Times New Roman" w:hAnsi="Times New Roman"/>
          <w:szCs w:val="24"/>
        </w:rPr>
        <w:t xml:space="preserve"> </w:t>
      </w:r>
      <w:r w:rsidR="00B7749F">
        <w:rPr>
          <w:rFonts w:ascii="Times New Roman" w:hAnsi="Times New Roman"/>
          <w:szCs w:val="24"/>
        </w:rPr>
        <w:t xml:space="preserve">information about the actual donations made </w:t>
      </w:r>
      <w:proofErr w:type="gramStart"/>
      <w:r w:rsidR="00747658">
        <w:rPr>
          <w:rFonts w:ascii="Times New Roman" w:hAnsi="Times New Roman"/>
          <w:szCs w:val="24"/>
        </w:rPr>
        <w:t>in order to</w:t>
      </w:r>
      <w:proofErr w:type="gramEnd"/>
      <w:r w:rsidR="00747658">
        <w:rPr>
          <w:rFonts w:ascii="Times New Roman" w:hAnsi="Times New Roman"/>
          <w:szCs w:val="24"/>
        </w:rPr>
        <w:t xml:space="preserve"> calculate a</w:t>
      </w:r>
      <w:r w:rsidR="00B7749F">
        <w:rPr>
          <w:rFonts w:ascii="Times New Roman" w:hAnsi="Times New Roman"/>
          <w:szCs w:val="24"/>
        </w:rPr>
        <w:t xml:space="preserve"> correct reimbursement value.  Information requested </w:t>
      </w:r>
      <w:proofErr w:type="gramStart"/>
      <w:r w:rsidR="00B7749F">
        <w:rPr>
          <w:rFonts w:ascii="Times New Roman" w:hAnsi="Times New Roman"/>
          <w:szCs w:val="24"/>
        </w:rPr>
        <w:t>includes:</w:t>
      </w:r>
      <w:proofErr w:type="gramEnd"/>
      <w:r w:rsidR="00B7749F">
        <w:rPr>
          <w:rFonts w:ascii="Times New Roman" w:hAnsi="Times New Roman"/>
          <w:szCs w:val="24"/>
        </w:rPr>
        <w:t xml:space="preserve"> </w:t>
      </w:r>
      <w:r w:rsidR="00747658">
        <w:rPr>
          <w:rFonts w:ascii="Times New Roman" w:hAnsi="Times New Roman"/>
          <w:szCs w:val="24"/>
        </w:rPr>
        <w:t xml:space="preserve">product </w:t>
      </w:r>
      <w:r w:rsidR="00B7749F">
        <w:rPr>
          <w:rFonts w:ascii="Times New Roman" w:hAnsi="Times New Roman"/>
          <w:szCs w:val="24"/>
        </w:rPr>
        <w:t>type, package size and volume of products; relevant dates pertaining to the manufacturing, delivery</w:t>
      </w:r>
      <w:r w:rsidR="00747658">
        <w:rPr>
          <w:rFonts w:ascii="Times New Roman" w:hAnsi="Times New Roman"/>
          <w:szCs w:val="24"/>
        </w:rPr>
        <w:t>,</w:t>
      </w:r>
      <w:r w:rsidR="00B7749F">
        <w:rPr>
          <w:rFonts w:ascii="Times New Roman" w:hAnsi="Times New Roman"/>
          <w:szCs w:val="24"/>
        </w:rPr>
        <w:t xml:space="preserve"> and code dates (sell-by, use-by or best by); location of processing plant and distribution delivery point, miles traveled if product was delivered by the EDO.  </w:t>
      </w:r>
    </w:p>
    <w:p w:rsidR="00B7749F" w:rsidRDefault="00B7749F" w14:paraId="619C2627" w14:textId="1059B079">
      <w:pPr>
        <w:pStyle w:val="ListParagraph"/>
        <w:ind w:firstLine="360"/>
        <w:rPr>
          <w:rFonts w:ascii="Times New Roman" w:hAnsi="Times New Roman"/>
          <w:szCs w:val="24"/>
        </w:rPr>
      </w:pPr>
      <w:r>
        <w:rPr>
          <w:rFonts w:ascii="Times New Roman" w:hAnsi="Times New Roman"/>
          <w:szCs w:val="24"/>
        </w:rPr>
        <w:t xml:space="preserve">A yield factor (how much raw milk was used to make a pound of product) is also needed to a compute accurate reimbursement value. The EDO </w:t>
      </w:r>
      <w:r w:rsidR="00747658">
        <w:rPr>
          <w:rFonts w:ascii="Times New Roman" w:hAnsi="Times New Roman"/>
          <w:szCs w:val="24"/>
        </w:rPr>
        <w:t>may</w:t>
      </w:r>
      <w:r>
        <w:rPr>
          <w:rFonts w:ascii="Times New Roman" w:hAnsi="Times New Roman"/>
          <w:szCs w:val="24"/>
        </w:rPr>
        <w:t xml:space="preserve"> submit its product yield factor, use the yield calculator available in the form to compute a yield based on the product components, or</w:t>
      </w:r>
      <w:r w:rsidR="00747658">
        <w:rPr>
          <w:rFonts w:ascii="Times New Roman" w:hAnsi="Times New Roman"/>
          <w:szCs w:val="24"/>
        </w:rPr>
        <w:t>,</w:t>
      </w:r>
      <w:r>
        <w:rPr>
          <w:rFonts w:ascii="Times New Roman" w:hAnsi="Times New Roman"/>
          <w:szCs w:val="24"/>
        </w:rPr>
        <w:t xml:space="preserve"> if nothing is entered</w:t>
      </w:r>
      <w:r w:rsidR="00747658">
        <w:rPr>
          <w:rFonts w:ascii="Times New Roman" w:hAnsi="Times New Roman"/>
          <w:szCs w:val="24"/>
        </w:rPr>
        <w:t>,</w:t>
      </w:r>
      <w:r>
        <w:rPr>
          <w:rFonts w:ascii="Times New Roman" w:hAnsi="Times New Roman"/>
          <w:szCs w:val="24"/>
        </w:rPr>
        <w:t xml:space="preserve"> </w:t>
      </w:r>
      <w:r w:rsidR="00747658">
        <w:rPr>
          <w:rFonts w:ascii="Times New Roman" w:hAnsi="Times New Roman"/>
          <w:szCs w:val="24"/>
        </w:rPr>
        <w:t>opt to use the</w:t>
      </w:r>
      <w:r>
        <w:rPr>
          <w:rFonts w:ascii="Times New Roman" w:hAnsi="Times New Roman"/>
          <w:szCs w:val="24"/>
        </w:rPr>
        <w:t xml:space="preserve"> standard default factor.</w:t>
      </w:r>
    </w:p>
    <w:p w:rsidR="00747658" w:rsidRDefault="00747658" w14:paraId="3B275841" w14:textId="6F719478">
      <w:pPr>
        <w:pStyle w:val="ListParagraph"/>
        <w:ind w:firstLine="360"/>
        <w:rPr>
          <w:rFonts w:ascii="Times New Roman" w:hAnsi="Times New Roman"/>
          <w:szCs w:val="24"/>
        </w:rPr>
      </w:pPr>
      <w:r w:rsidRPr="00A14C57">
        <w:rPr>
          <w:rFonts w:ascii="Times New Roman" w:hAnsi="Times New Roman"/>
          <w:szCs w:val="24"/>
        </w:rPr>
        <w:t>Claim Forms can contain an unlimited number of donations made between the partnerships. As such, an EDO could submit a separate Claim Form for each donation or, more likely, will combine months of donations made into one Claim Form. AMS expects EDOs to submit Claim Forms no more than quarterly.</w:t>
      </w:r>
    </w:p>
    <w:p w:rsidR="00D63FB1" w:rsidP="000436F6" w:rsidRDefault="00D63FB1" w14:paraId="33A6B511" w14:textId="384D2247">
      <w:pPr>
        <w:ind w:left="720" w:right="-90" w:firstLine="720"/>
        <w:rPr>
          <w:rFonts w:ascii="Times New Roman" w:hAnsi="Times New Roman"/>
          <w:szCs w:val="24"/>
        </w:rPr>
      </w:pPr>
    </w:p>
    <w:p w:rsidR="00A8576E" w:rsidP="00A8576E" w:rsidRDefault="00A8576E" w14:paraId="1B7358D8" w14:textId="7824D5B3">
      <w:pPr>
        <w:ind w:right="-90"/>
        <w:rPr>
          <w:rFonts w:ascii="Times New Roman" w:hAnsi="Times New Roman"/>
          <w:b/>
          <w:bCs/>
          <w:szCs w:val="24"/>
          <w:u w:val="single"/>
        </w:rPr>
      </w:pPr>
      <w:r>
        <w:rPr>
          <w:rFonts w:ascii="Times New Roman" w:hAnsi="Times New Roman"/>
          <w:szCs w:val="24"/>
        </w:rPr>
        <w:tab/>
      </w:r>
      <w:r>
        <w:rPr>
          <w:rFonts w:ascii="Times New Roman" w:hAnsi="Times New Roman"/>
          <w:b/>
          <w:bCs/>
          <w:szCs w:val="24"/>
          <w:u w:val="single"/>
        </w:rPr>
        <w:t>HR-EZ Report of Receipts and Utilization</w:t>
      </w:r>
    </w:p>
    <w:p w:rsidR="00A8576E" w:rsidP="00A8576E" w:rsidRDefault="00A8576E" w14:paraId="5335AFC3" w14:textId="7D94DB49">
      <w:pPr>
        <w:ind w:right="-90" w:firstLine="720"/>
        <w:rPr>
          <w:rFonts w:ascii="Times New Roman" w:hAnsi="Times New Roman"/>
          <w:b/>
          <w:szCs w:val="24"/>
        </w:rPr>
      </w:pPr>
      <w:r w:rsidRPr="00A8576E">
        <w:rPr>
          <w:rFonts w:ascii="Times New Roman" w:hAnsi="Times New Roman"/>
          <w:b/>
          <w:szCs w:val="24"/>
        </w:rPr>
        <w:t>(</w:t>
      </w:r>
      <w:proofErr w:type="gramStart"/>
      <w:r w:rsidRPr="00A8576E">
        <w:rPr>
          <w:rFonts w:ascii="Times New Roman" w:hAnsi="Times New Roman"/>
          <w:b/>
          <w:szCs w:val="24"/>
        </w:rPr>
        <w:t>currently</w:t>
      </w:r>
      <w:proofErr w:type="gramEnd"/>
      <w:r w:rsidRPr="00A8576E">
        <w:rPr>
          <w:rFonts w:ascii="Times New Roman" w:hAnsi="Times New Roman"/>
          <w:b/>
          <w:szCs w:val="24"/>
        </w:rPr>
        <w:t xml:space="preserve"> approved under OMB No. 0581-0032)</w:t>
      </w:r>
    </w:p>
    <w:p w:rsidR="00FF1394" w:rsidP="00A8576E" w:rsidRDefault="00FF1394" w14:paraId="52AD70CF" w14:textId="77777777">
      <w:pPr>
        <w:ind w:right="-90" w:firstLine="720"/>
        <w:rPr>
          <w:rFonts w:ascii="Times New Roman" w:hAnsi="Times New Roman"/>
          <w:b/>
          <w:szCs w:val="24"/>
        </w:rPr>
      </w:pPr>
    </w:p>
    <w:p w:rsidR="0094692A" w:rsidP="00925342" w:rsidRDefault="00A8576E" w14:paraId="44E012C0" w14:textId="109CA650">
      <w:pPr>
        <w:ind w:left="720" w:right="-90" w:firstLine="720"/>
        <w:rPr>
          <w:rFonts w:ascii="Times New Roman" w:hAnsi="Times New Roman"/>
          <w:szCs w:val="24"/>
        </w:rPr>
      </w:pPr>
      <w:r>
        <w:rPr>
          <w:rFonts w:ascii="Times New Roman" w:hAnsi="Times New Roman"/>
          <w:bCs/>
          <w:szCs w:val="24"/>
        </w:rPr>
        <w:t>Th</w:t>
      </w:r>
      <w:r w:rsidRPr="00A8576E">
        <w:rPr>
          <w:rFonts w:ascii="Times New Roman" w:hAnsi="Times New Roman"/>
          <w:szCs w:val="24"/>
        </w:rPr>
        <w:t xml:space="preserve">is form will be used </w:t>
      </w:r>
      <w:r w:rsidR="0094692A">
        <w:rPr>
          <w:rFonts w:ascii="Times New Roman" w:hAnsi="Times New Roman"/>
          <w:szCs w:val="24"/>
        </w:rPr>
        <w:t>by EDOs</w:t>
      </w:r>
      <w:r>
        <w:rPr>
          <w:rFonts w:ascii="Times New Roman" w:hAnsi="Times New Roman"/>
          <w:szCs w:val="24"/>
        </w:rPr>
        <w:t xml:space="preserve"> to account to a </w:t>
      </w:r>
      <w:proofErr w:type="gramStart"/>
      <w:r>
        <w:rPr>
          <w:rFonts w:ascii="Times New Roman" w:hAnsi="Times New Roman"/>
          <w:szCs w:val="24"/>
        </w:rPr>
        <w:t>Federal</w:t>
      </w:r>
      <w:proofErr w:type="gramEnd"/>
      <w:r>
        <w:rPr>
          <w:rFonts w:ascii="Times New Roman" w:hAnsi="Times New Roman"/>
          <w:szCs w:val="24"/>
        </w:rPr>
        <w:t xml:space="preserve"> </w:t>
      </w:r>
      <w:r w:rsidR="00132199">
        <w:rPr>
          <w:rFonts w:ascii="Times New Roman" w:hAnsi="Times New Roman"/>
          <w:szCs w:val="24"/>
        </w:rPr>
        <w:t>milk marketing order (FMMO)</w:t>
      </w:r>
      <w:r>
        <w:rPr>
          <w:rFonts w:ascii="Times New Roman" w:hAnsi="Times New Roman"/>
          <w:szCs w:val="24"/>
        </w:rPr>
        <w:t xml:space="preserve"> if they </w:t>
      </w:r>
      <w:r w:rsidR="00FF1394">
        <w:rPr>
          <w:rFonts w:ascii="Times New Roman" w:hAnsi="Times New Roman"/>
          <w:szCs w:val="24"/>
        </w:rPr>
        <w:t>do not already report</w:t>
      </w:r>
      <w:r w:rsidR="00915096">
        <w:rPr>
          <w:rFonts w:ascii="Times New Roman" w:hAnsi="Times New Roman"/>
          <w:szCs w:val="24"/>
        </w:rPr>
        <w:t>.</w:t>
      </w:r>
      <w:r>
        <w:rPr>
          <w:rFonts w:ascii="Times New Roman" w:hAnsi="Times New Roman"/>
          <w:szCs w:val="24"/>
        </w:rPr>
        <w:t xml:space="preserve"> </w:t>
      </w:r>
      <w:r w:rsidR="00FF1394">
        <w:rPr>
          <w:rFonts w:ascii="Times New Roman" w:hAnsi="Times New Roman"/>
          <w:szCs w:val="24"/>
        </w:rPr>
        <w:t>Accounting</w:t>
      </w:r>
      <w:r w:rsidR="0094692A">
        <w:rPr>
          <w:rFonts w:ascii="Times New Roman" w:hAnsi="Times New Roman"/>
          <w:szCs w:val="24"/>
        </w:rPr>
        <w:t xml:space="preserve"> to a </w:t>
      </w:r>
      <w:r w:rsidR="00132199">
        <w:rPr>
          <w:rFonts w:ascii="Times New Roman" w:hAnsi="Times New Roman"/>
          <w:szCs w:val="24"/>
        </w:rPr>
        <w:t>FMMO</w:t>
      </w:r>
      <w:r w:rsidR="0094692A">
        <w:rPr>
          <w:rFonts w:ascii="Times New Roman" w:hAnsi="Times New Roman"/>
          <w:szCs w:val="24"/>
        </w:rPr>
        <w:t xml:space="preserve"> is required by statute and codified at </w:t>
      </w:r>
      <w:r w:rsidR="006554B7">
        <w:rPr>
          <w:rFonts w:ascii="Times New Roman" w:hAnsi="Times New Roman"/>
          <w:szCs w:val="24"/>
        </w:rPr>
        <w:t xml:space="preserve">7 CFR </w:t>
      </w:r>
      <w:r w:rsidR="0094692A">
        <w:rPr>
          <w:rFonts w:ascii="Times New Roman" w:hAnsi="Times New Roman"/>
          <w:szCs w:val="24"/>
        </w:rPr>
        <w:t>1147.</w:t>
      </w:r>
      <w:r w:rsidR="006554B7">
        <w:rPr>
          <w:rFonts w:ascii="Times New Roman" w:hAnsi="Times New Roman"/>
          <w:szCs w:val="24"/>
        </w:rPr>
        <w:t>1</w:t>
      </w:r>
      <w:r w:rsidR="0094692A">
        <w:rPr>
          <w:rFonts w:ascii="Times New Roman" w:hAnsi="Times New Roman"/>
          <w:szCs w:val="24"/>
        </w:rPr>
        <w:t xml:space="preserve">. Most entities seeking to participate in the Dairy Donation Program already file reports with the </w:t>
      </w:r>
      <w:r w:rsidR="00747658">
        <w:rPr>
          <w:rFonts w:ascii="Times New Roman" w:hAnsi="Times New Roman"/>
          <w:szCs w:val="24"/>
        </w:rPr>
        <w:t>FMMO</w:t>
      </w:r>
      <w:r w:rsidR="0094692A">
        <w:rPr>
          <w:rFonts w:ascii="Times New Roman" w:hAnsi="Times New Roman"/>
          <w:szCs w:val="24"/>
        </w:rPr>
        <w:t xml:space="preserve"> program. Those entities will not need to complete this HR-EZ form.</w:t>
      </w:r>
    </w:p>
    <w:p w:rsidR="00FA6978" w:rsidP="00925342" w:rsidRDefault="00472AB6" w14:paraId="72198D8E" w14:textId="647B330B">
      <w:pPr>
        <w:ind w:left="720" w:right="-90" w:firstLine="720"/>
        <w:rPr>
          <w:rFonts w:ascii="Times New Roman" w:hAnsi="Times New Roman"/>
          <w:szCs w:val="24"/>
        </w:rPr>
      </w:pPr>
      <w:r>
        <w:rPr>
          <w:rFonts w:ascii="Times New Roman" w:hAnsi="Times New Roman"/>
          <w:szCs w:val="24"/>
        </w:rPr>
        <w:t>R</w:t>
      </w:r>
      <w:r w:rsidR="0094692A">
        <w:rPr>
          <w:rFonts w:ascii="Times New Roman" w:hAnsi="Times New Roman"/>
          <w:szCs w:val="24"/>
        </w:rPr>
        <w:t xml:space="preserve">emaining entities seeking to participate in the Dairy Donation Program </w:t>
      </w:r>
      <w:r w:rsidR="00B930B2">
        <w:rPr>
          <w:rFonts w:ascii="Times New Roman" w:hAnsi="Times New Roman"/>
          <w:szCs w:val="24"/>
        </w:rPr>
        <w:t>who</w:t>
      </w:r>
      <w:r w:rsidR="0094692A">
        <w:rPr>
          <w:rFonts w:ascii="Times New Roman" w:hAnsi="Times New Roman"/>
          <w:szCs w:val="24"/>
        </w:rPr>
        <w:t xml:space="preserve"> do not already </w:t>
      </w:r>
      <w:r w:rsidR="005E4CC0">
        <w:rPr>
          <w:rFonts w:ascii="Times New Roman" w:hAnsi="Times New Roman"/>
          <w:szCs w:val="24"/>
        </w:rPr>
        <w:t xml:space="preserve">report </w:t>
      </w:r>
      <w:r w:rsidR="0094692A">
        <w:rPr>
          <w:rFonts w:ascii="Times New Roman" w:hAnsi="Times New Roman"/>
          <w:szCs w:val="24"/>
        </w:rPr>
        <w:t>will</w:t>
      </w:r>
      <w:r>
        <w:rPr>
          <w:rFonts w:ascii="Times New Roman" w:hAnsi="Times New Roman"/>
          <w:szCs w:val="24"/>
        </w:rPr>
        <w:t xml:space="preserve"> account to the FMMO by </w:t>
      </w:r>
      <w:r w:rsidR="0094692A">
        <w:rPr>
          <w:rFonts w:ascii="Times New Roman" w:hAnsi="Times New Roman"/>
          <w:szCs w:val="24"/>
        </w:rPr>
        <w:t>complet</w:t>
      </w:r>
      <w:r>
        <w:rPr>
          <w:rFonts w:ascii="Times New Roman" w:hAnsi="Times New Roman"/>
          <w:szCs w:val="24"/>
        </w:rPr>
        <w:t>ing</w:t>
      </w:r>
      <w:r w:rsidR="0094692A">
        <w:rPr>
          <w:rFonts w:ascii="Times New Roman" w:hAnsi="Times New Roman"/>
          <w:szCs w:val="24"/>
        </w:rPr>
        <w:t xml:space="preserve"> the HR-EZ</w:t>
      </w:r>
      <w:r>
        <w:rPr>
          <w:rFonts w:ascii="Times New Roman" w:hAnsi="Times New Roman"/>
          <w:szCs w:val="24"/>
        </w:rPr>
        <w:t xml:space="preserve"> and filing it with the local FMMO office. </w:t>
      </w:r>
      <w:r w:rsidRPr="00A8576E" w:rsidR="009B372F">
        <w:rPr>
          <w:rFonts w:ascii="Times New Roman" w:hAnsi="Times New Roman"/>
          <w:szCs w:val="24"/>
        </w:rPr>
        <w:t>All information</w:t>
      </w:r>
      <w:r w:rsidR="009B372F">
        <w:rPr>
          <w:rFonts w:ascii="Times New Roman" w:hAnsi="Times New Roman"/>
          <w:szCs w:val="24"/>
        </w:rPr>
        <w:t xml:space="preserve"> required to be reported on this form is read</w:t>
      </w:r>
      <w:r w:rsidRPr="00A8576E" w:rsidR="009B372F">
        <w:rPr>
          <w:rFonts w:ascii="Times New Roman" w:hAnsi="Times New Roman"/>
          <w:szCs w:val="24"/>
        </w:rPr>
        <w:t>ily available from normally maintained business records.</w:t>
      </w:r>
      <w:r w:rsidR="005E4CC0">
        <w:rPr>
          <w:rFonts w:ascii="Times New Roman" w:hAnsi="Times New Roman"/>
          <w:szCs w:val="24"/>
        </w:rPr>
        <w:t xml:space="preserve"> </w:t>
      </w:r>
      <w:r w:rsidRPr="00472AB6" w:rsidR="005E4CC0">
        <w:rPr>
          <w:rFonts w:ascii="Times New Roman" w:hAnsi="Times New Roman"/>
          <w:szCs w:val="24"/>
        </w:rPr>
        <w:t>Filing of this report for the purpose of participating in the DDP will not cause the EDO to become regulated by the FMMO.</w:t>
      </w:r>
    </w:p>
    <w:p w:rsidR="00FA6978" w:rsidP="00925342" w:rsidRDefault="005E4CC0" w14:paraId="055451D9" w14:textId="6CF9537D">
      <w:pPr>
        <w:ind w:left="720" w:right="-90" w:firstLine="720"/>
        <w:rPr>
          <w:rFonts w:ascii="Times New Roman" w:hAnsi="Times New Roman"/>
          <w:szCs w:val="24"/>
        </w:rPr>
      </w:pPr>
      <w:r>
        <w:rPr>
          <w:rFonts w:ascii="Times New Roman" w:hAnsi="Times New Roman"/>
          <w:szCs w:val="24"/>
        </w:rPr>
        <w:t>The Interim Final Rule</w:t>
      </w:r>
      <w:r w:rsidR="009B372F">
        <w:rPr>
          <w:rFonts w:ascii="Times New Roman" w:hAnsi="Times New Roman"/>
          <w:szCs w:val="24"/>
        </w:rPr>
        <w:t xml:space="preserve"> detailed that the HR-EZ form should be filed for every </w:t>
      </w:r>
      <w:r w:rsidR="009B372F">
        <w:rPr>
          <w:rFonts w:ascii="Times New Roman" w:hAnsi="Times New Roman"/>
          <w:szCs w:val="24"/>
        </w:rPr>
        <w:lastRenderedPageBreak/>
        <w:t>month of manufacturing for donated eligible dairy products. After administering the program</w:t>
      </w:r>
      <w:r>
        <w:rPr>
          <w:rFonts w:ascii="Times New Roman" w:hAnsi="Times New Roman"/>
          <w:szCs w:val="24"/>
        </w:rPr>
        <w:t xml:space="preserve"> for six months</w:t>
      </w:r>
      <w:r w:rsidR="009B372F">
        <w:rPr>
          <w:rFonts w:ascii="Times New Roman" w:hAnsi="Times New Roman"/>
          <w:szCs w:val="24"/>
        </w:rPr>
        <w:t xml:space="preserve"> and receiving a relevant comment, we have decided to further reduce burden by requiring the HR-EZ form to only be submitted once.</w:t>
      </w:r>
    </w:p>
    <w:p w:rsidR="002F413B" w:rsidP="00925342" w:rsidRDefault="006C1C67" w14:paraId="5BE2EA9A" w14:textId="3BA53F64">
      <w:pPr>
        <w:ind w:left="720" w:right="-90" w:firstLine="720"/>
        <w:rPr>
          <w:rFonts w:ascii="Times New Roman" w:hAnsi="Times New Roman"/>
          <w:szCs w:val="24"/>
        </w:rPr>
      </w:pPr>
      <w:r>
        <w:rPr>
          <w:rFonts w:ascii="Times New Roman" w:hAnsi="Times New Roman"/>
          <w:szCs w:val="24"/>
        </w:rPr>
        <w:t>The authorizing statute requires an EDO</w:t>
      </w:r>
      <w:r w:rsidR="003636E4">
        <w:rPr>
          <w:rFonts w:ascii="Times New Roman" w:hAnsi="Times New Roman"/>
          <w:szCs w:val="24"/>
        </w:rPr>
        <w:t xml:space="preserve"> to</w:t>
      </w:r>
      <w:r>
        <w:rPr>
          <w:rFonts w:ascii="Times New Roman" w:hAnsi="Times New Roman"/>
          <w:szCs w:val="24"/>
        </w:rPr>
        <w:t xml:space="preserve"> </w:t>
      </w:r>
      <w:r w:rsidR="005E4CC0">
        <w:rPr>
          <w:rFonts w:ascii="Times New Roman" w:hAnsi="Times New Roman"/>
          <w:szCs w:val="24"/>
        </w:rPr>
        <w:t xml:space="preserve">“account to a FMMO” </w:t>
      </w:r>
      <w:proofErr w:type="gramStart"/>
      <w:r>
        <w:rPr>
          <w:rFonts w:ascii="Times New Roman" w:hAnsi="Times New Roman"/>
          <w:szCs w:val="24"/>
        </w:rPr>
        <w:t>in order to</w:t>
      </w:r>
      <w:proofErr w:type="gramEnd"/>
      <w:r>
        <w:rPr>
          <w:rFonts w:ascii="Times New Roman" w:hAnsi="Times New Roman"/>
          <w:szCs w:val="24"/>
        </w:rPr>
        <w:t xml:space="preserve"> qualify </w:t>
      </w:r>
      <w:r w:rsidR="003636E4">
        <w:rPr>
          <w:rFonts w:ascii="Times New Roman" w:hAnsi="Times New Roman"/>
          <w:szCs w:val="24"/>
        </w:rPr>
        <w:t xml:space="preserve">its participation </w:t>
      </w:r>
      <w:r>
        <w:rPr>
          <w:rFonts w:ascii="Times New Roman" w:hAnsi="Times New Roman"/>
          <w:szCs w:val="24"/>
        </w:rPr>
        <w:t xml:space="preserve">in the program. The program initially required the EDO to report to a FMMO for each month it </w:t>
      </w:r>
      <w:r w:rsidR="00BC3F24">
        <w:rPr>
          <w:rFonts w:ascii="Times New Roman" w:hAnsi="Times New Roman"/>
          <w:szCs w:val="24"/>
        </w:rPr>
        <w:t xml:space="preserve">manufactured </w:t>
      </w:r>
      <w:r>
        <w:rPr>
          <w:rFonts w:ascii="Times New Roman" w:hAnsi="Times New Roman"/>
          <w:szCs w:val="24"/>
        </w:rPr>
        <w:t>donated product. AMS received one public comment from a Puerto Rican dairy company asking for more flexibility in accounting to a FMMO to reduce the burden on entities from Puerto Rico that would like to participate in DDP but do not already report to a FMMO. In addition, in implementing the program, the information obtained through completing the HR-EZ form monthly will not be used to in the DDP</w:t>
      </w:r>
      <w:r w:rsidR="005D3AB8">
        <w:rPr>
          <w:rFonts w:ascii="Times New Roman" w:hAnsi="Times New Roman"/>
          <w:szCs w:val="24"/>
        </w:rPr>
        <w:t xml:space="preserve"> verification </w:t>
      </w:r>
      <w:r>
        <w:rPr>
          <w:rFonts w:ascii="Times New Roman" w:hAnsi="Times New Roman"/>
          <w:szCs w:val="24"/>
        </w:rPr>
        <w:t>process but instead</w:t>
      </w:r>
      <w:r w:rsidR="00FF1394">
        <w:rPr>
          <w:rFonts w:ascii="Times New Roman" w:hAnsi="Times New Roman"/>
          <w:szCs w:val="24"/>
        </w:rPr>
        <w:t xml:space="preserve"> will be</w:t>
      </w:r>
      <w:r>
        <w:rPr>
          <w:rFonts w:ascii="Times New Roman" w:hAnsi="Times New Roman"/>
          <w:szCs w:val="24"/>
        </w:rPr>
        <w:t xml:space="preserve"> used to establish a relationship with the FMMO office for </w:t>
      </w:r>
      <w:r w:rsidR="003636E4">
        <w:rPr>
          <w:rFonts w:ascii="Times New Roman" w:hAnsi="Times New Roman"/>
          <w:szCs w:val="24"/>
        </w:rPr>
        <w:t>two</w:t>
      </w:r>
      <w:r>
        <w:rPr>
          <w:rFonts w:ascii="Times New Roman" w:hAnsi="Times New Roman"/>
          <w:szCs w:val="24"/>
        </w:rPr>
        <w:t xml:space="preserve"> distinct purposes. First, information on the form verifies the entity purchases milk or bulk dairy commodity products for processing into a donatable product, which is a requirement of the program. Second, the information provides a snapshot of the type of products produced by the EDO that could be donated and thus would need to be audited.   </w:t>
      </w:r>
    </w:p>
    <w:p w:rsidRPr="00A8576E" w:rsidR="00A8576E" w:rsidP="00015283" w:rsidRDefault="002F413B" w14:paraId="250C5364" w14:textId="3A15CB7D">
      <w:pPr>
        <w:ind w:left="720" w:right="-90" w:firstLine="720"/>
        <w:rPr>
          <w:rFonts w:ascii="Times New Roman" w:hAnsi="Times New Roman"/>
          <w:szCs w:val="24"/>
        </w:rPr>
      </w:pPr>
      <w:r>
        <w:rPr>
          <w:rFonts w:ascii="Times New Roman" w:hAnsi="Times New Roman"/>
          <w:szCs w:val="24"/>
        </w:rPr>
        <w:t>AMS has decided that o</w:t>
      </w:r>
      <w:r w:rsidR="006C1C67">
        <w:rPr>
          <w:rFonts w:ascii="Times New Roman" w:hAnsi="Times New Roman"/>
          <w:szCs w:val="24"/>
        </w:rPr>
        <w:t xml:space="preserve">btaining this information </w:t>
      </w:r>
      <w:proofErr w:type="gramStart"/>
      <w:r w:rsidR="006C1C67">
        <w:rPr>
          <w:rFonts w:ascii="Times New Roman" w:hAnsi="Times New Roman"/>
          <w:szCs w:val="24"/>
        </w:rPr>
        <w:t>on a monthly basis</w:t>
      </w:r>
      <w:proofErr w:type="gramEnd"/>
      <w:r w:rsidR="006C1C67">
        <w:rPr>
          <w:rFonts w:ascii="Times New Roman" w:hAnsi="Times New Roman"/>
          <w:szCs w:val="24"/>
        </w:rPr>
        <w:t xml:space="preserve"> is overly burdensome and not necessary to administer</w:t>
      </w:r>
      <w:r w:rsidR="003636E4">
        <w:rPr>
          <w:rFonts w:ascii="Times New Roman" w:hAnsi="Times New Roman"/>
          <w:szCs w:val="24"/>
        </w:rPr>
        <w:t>ing</w:t>
      </w:r>
      <w:r w:rsidR="006C1C67">
        <w:rPr>
          <w:rFonts w:ascii="Times New Roman" w:hAnsi="Times New Roman"/>
          <w:szCs w:val="24"/>
        </w:rPr>
        <w:t xml:space="preserve"> the program. </w:t>
      </w:r>
      <w:r>
        <w:rPr>
          <w:rFonts w:ascii="Times New Roman" w:hAnsi="Times New Roman"/>
          <w:szCs w:val="24"/>
        </w:rPr>
        <w:t xml:space="preserve">Instead, the program will only require participants to file the HR-EZ once </w:t>
      </w:r>
      <w:proofErr w:type="gramStart"/>
      <w:r>
        <w:rPr>
          <w:rFonts w:ascii="Times New Roman" w:hAnsi="Times New Roman"/>
          <w:szCs w:val="24"/>
        </w:rPr>
        <w:t>in order to</w:t>
      </w:r>
      <w:proofErr w:type="gramEnd"/>
      <w:r>
        <w:rPr>
          <w:rFonts w:ascii="Times New Roman" w:hAnsi="Times New Roman"/>
          <w:szCs w:val="24"/>
        </w:rPr>
        <w:t xml:space="preserve"> qualify</w:t>
      </w:r>
      <w:r w:rsidR="00BC3F24">
        <w:rPr>
          <w:rFonts w:ascii="Times New Roman" w:hAnsi="Times New Roman"/>
          <w:szCs w:val="24"/>
        </w:rPr>
        <w:t>.</w:t>
      </w:r>
    </w:p>
    <w:p w:rsidR="00A8576E" w:rsidP="000436F6" w:rsidRDefault="00A8576E" w14:paraId="6B16C7E9" w14:textId="08452868">
      <w:pPr>
        <w:ind w:left="720" w:right="-90" w:firstLine="720"/>
        <w:rPr>
          <w:rFonts w:ascii="Times New Roman" w:hAnsi="Times New Roman"/>
          <w:szCs w:val="24"/>
        </w:rPr>
      </w:pPr>
      <w:r w:rsidRPr="00A8576E">
        <w:rPr>
          <w:rFonts w:ascii="Times New Roman" w:hAnsi="Times New Roman"/>
          <w:szCs w:val="24"/>
        </w:rPr>
        <w:t>This form</w:t>
      </w:r>
      <w:r w:rsidR="00E75EDF">
        <w:rPr>
          <w:rFonts w:ascii="Times New Roman" w:hAnsi="Times New Roman"/>
          <w:szCs w:val="24"/>
        </w:rPr>
        <w:t xml:space="preserve">, which will be the standard form for all FMMOs, </w:t>
      </w:r>
      <w:r w:rsidRPr="00A8576E">
        <w:rPr>
          <w:rFonts w:ascii="Times New Roman" w:hAnsi="Times New Roman"/>
          <w:szCs w:val="24"/>
        </w:rPr>
        <w:t>make</w:t>
      </w:r>
      <w:r w:rsidR="00B930B2">
        <w:rPr>
          <w:rFonts w:ascii="Times New Roman" w:hAnsi="Times New Roman"/>
          <w:szCs w:val="24"/>
        </w:rPr>
        <w:t>s</w:t>
      </w:r>
      <w:r w:rsidRPr="00A8576E">
        <w:rPr>
          <w:rFonts w:ascii="Times New Roman" w:hAnsi="Times New Roman"/>
          <w:szCs w:val="24"/>
        </w:rPr>
        <w:t xml:space="preserve"> the FMMO office name, address</w:t>
      </w:r>
      <w:r w:rsidR="00E75EDF">
        <w:rPr>
          <w:rFonts w:ascii="Times New Roman" w:hAnsi="Times New Roman"/>
          <w:szCs w:val="24"/>
        </w:rPr>
        <w:t>,</w:t>
      </w:r>
      <w:r w:rsidRPr="00A8576E">
        <w:rPr>
          <w:rFonts w:ascii="Times New Roman" w:hAnsi="Times New Roman"/>
          <w:szCs w:val="24"/>
        </w:rPr>
        <w:t xml:space="preserve"> and contact information generic. Each FMMO office will add its respective information</w:t>
      </w:r>
      <w:r w:rsidR="00E75EDF">
        <w:rPr>
          <w:rFonts w:ascii="Times New Roman" w:hAnsi="Times New Roman"/>
          <w:szCs w:val="24"/>
        </w:rPr>
        <w:t>.</w:t>
      </w:r>
    </w:p>
    <w:p w:rsidRPr="00130A28" w:rsidR="00D82F01" w:rsidP="000436F6" w:rsidRDefault="00EA7676" w14:paraId="7D2EFDAD" w14:textId="0AACFA37">
      <w:pPr>
        <w:ind w:left="720" w:right="-90" w:firstLine="720"/>
        <w:rPr>
          <w:rFonts w:ascii="Times New Roman" w:hAnsi="Times New Roman"/>
          <w:szCs w:val="24"/>
        </w:rPr>
      </w:pPr>
      <w:r w:rsidRPr="00EA7676">
        <w:rPr>
          <w:rFonts w:ascii="Times New Roman" w:hAnsi="Times New Roman"/>
          <w:szCs w:val="24"/>
        </w:rPr>
        <w:t>As specified in § 1147.208 of the rule, AMS</w:t>
      </w:r>
      <w:r w:rsidR="00F63772">
        <w:rPr>
          <w:rFonts w:ascii="Times New Roman" w:hAnsi="Times New Roman"/>
          <w:szCs w:val="24"/>
        </w:rPr>
        <w:t xml:space="preserve"> is</w:t>
      </w:r>
      <w:r w:rsidRPr="00EA7676">
        <w:rPr>
          <w:rFonts w:ascii="Times New Roman" w:hAnsi="Times New Roman"/>
          <w:szCs w:val="24"/>
        </w:rPr>
        <w:t xml:space="preserve"> only collect</w:t>
      </w:r>
      <w:r w:rsidR="00F63772">
        <w:rPr>
          <w:rFonts w:ascii="Times New Roman" w:hAnsi="Times New Roman"/>
          <w:szCs w:val="24"/>
        </w:rPr>
        <w:t>ing</w:t>
      </w:r>
      <w:r w:rsidRPr="00EA7676">
        <w:rPr>
          <w:rFonts w:ascii="Times New Roman" w:hAnsi="Times New Roman"/>
          <w:szCs w:val="24"/>
        </w:rPr>
        <w:t xml:space="preserve"> information deemed necessary to </w:t>
      </w:r>
      <w:r w:rsidR="0078723C">
        <w:rPr>
          <w:rFonts w:ascii="Times New Roman" w:hAnsi="Times New Roman"/>
          <w:szCs w:val="24"/>
        </w:rPr>
        <w:t xml:space="preserve">administer the program. </w:t>
      </w:r>
      <w:r w:rsidRPr="00EA7676">
        <w:rPr>
          <w:rFonts w:ascii="Times New Roman" w:hAnsi="Times New Roman"/>
          <w:szCs w:val="24"/>
        </w:rPr>
        <w:t>All proprietary business information submitted will be used only for the purposes of the program and will be kept confidential by AMS.</w:t>
      </w:r>
    </w:p>
    <w:p w:rsidRPr="006666BC" w:rsidR="003E24B8" w:rsidP="006666BC" w:rsidRDefault="0078723C" w14:paraId="1AA7E059" w14:textId="774DC73C">
      <w:pPr>
        <w:ind w:left="720" w:firstLine="720"/>
        <w:rPr>
          <w:rFonts w:ascii="Times New Roman" w:hAnsi="Times New Roman"/>
        </w:rPr>
      </w:pPr>
      <w:r>
        <w:rPr>
          <w:rFonts w:ascii="Times New Roman" w:hAnsi="Times New Roman"/>
          <w:szCs w:val="24"/>
        </w:rPr>
        <w:t>Once program provisions are published, r</w:t>
      </w:r>
      <w:r w:rsidR="00E26C36">
        <w:rPr>
          <w:rFonts w:ascii="Times New Roman" w:hAnsi="Times New Roman"/>
          <w:szCs w:val="24"/>
        </w:rPr>
        <w:t xml:space="preserve">espondents </w:t>
      </w:r>
      <w:r>
        <w:rPr>
          <w:rFonts w:ascii="Times New Roman" w:hAnsi="Times New Roman"/>
          <w:szCs w:val="24"/>
        </w:rPr>
        <w:t>will be able to</w:t>
      </w:r>
      <w:r w:rsidR="00E26C36">
        <w:rPr>
          <w:rFonts w:ascii="Times New Roman" w:hAnsi="Times New Roman"/>
          <w:szCs w:val="24"/>
        </w:rPr>
        <w:t xml:space="preserve"> access the electronic forms at</w:t>
      </w:r>
      <w:r w:rsidR="003C328D">
        <w:rPr>
          <w:rFonts w:ascii="Times New Roman" w:hAnsi="Times New Roman"/>
          <w:szCs w:val="24"/>
        </w:rPr>
        <w:t xml:space="preserve">: </w:t>
      </w:r>
      <w:hyperlink w:history="1" r:id="rId8">
        <w:r w:rsidRPr="00D543D9" w:rsidR="003C328D">
          <w:rPr>
            <w:rStyle w:val="Hyperlink"/>
            <w:rFonts w:ascii="Times New Roman" w:hAnsi="Times New Roman"/>
            <w:szCs w:val="24"/>
          </w:rPr>
          <w:t>www.ams.usda.gov/ddp</w:t>
        </w:r>
      </w:hyperlink>
      <w:r w:rsidR="003C328D">
        <w:rPr>
          <w:rFonts w:ascii="Times New Roman" w:hAnsi="Times New Roman"/>
          <w:szCs w:val="24"/>
        </w:rPr>
        <w:t xml:space="preserve">. </w:t>
      </w:r>
      <w:r w:rsidR="00E26C36">
        <w:rPr>
          <w:rFonts w:ascii="Times New Roman" w:hAnsi="Times New Roman"/>
          <w:szCs w:val="24"/>
        </w:rPr>
        <w:t xml:space="preserve"> </w:t>
      </w:r>
    </w:p>
    <w:p w:rsidR="0063209D" w:rsidP="0063209D" w:rsidRDefault="0063209D" w14:paraId="2124D9F3" w14:textId="77777777">
      <w:pPr>
        <w:ind w:left="720"/>
        <w:rPr>
          <w:rFonts w:ascii="Times New Roman" w:hAnsi="Times New Roman"/>
          <w:szCs w:val="24"/>
        </w:rPr>
      </w:pPr>
    </w:p>
    <w:p w:rsidR="0063209D" w:rsidP="0063209D" w:rsidRDefault="0063209D" w14:paraId="0FE27D51" w14:textId="77777777">
      <w:pPr>
        <w:ind w:left="720" w:right="-90" w:firstLine="360"/>
        <w:rPr>
          <w:rFonts w:ascii="Times New Roman" w:hAnsi="Times New Roman"/>
          <w:szCs w:val="24"/>
        </w:rPr>
      </w:pPr>
    </w:p>
    <w:p w:rsidR="0063209D" w:rsidP="0063209D" w:rsidRDefault="0063209D" w14:paraId="7EEE51E1" w14:textId="77777777">
      <w:pPr>
        <w:tabs>
          <w:tab w:val="left" w:pos="-1440"/>
        </w:tabs>
        <w:ind w:left="720" w:hanging="720"/>
        <w:rPr>
          <w:rFonts w:ascii="Times New Roman" w:hAnsi="Times New Roman"/>
          <w:b/>
          <w:szCs w:val="24"/>
        </w:rPr>
      </w:pPr>
      <w:r w:rsidRPr="00130A28">
        <w:rPr>
          <w:rFonts w:ascii="Times New Roman" w:hAnsi="Times New Roman"/>
          <w:b/>
          <w:szCs w:val="24"/>
        </w:rPr>
        <w:t>3.</w:t>
      </w:r>
      <w:r w:rsidRPr="00130A28">
        <w:rPr>
          <w:rFonts w:ascii="Times New Roman" w:hAnsi="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w:t>
      </w:r>
      <w:r>
        <w:rPr>
          <w:rFonts w:ascii="Times New Roman" w:hAnsi="Times New Roman"/>
          <w:b/>
          <w:szCs w:val="24"/>
        </w:rPr>
        <w:t xml:space="preserve">N TECHNOLOGY TO REDUCE BURDEN. </w:t>
      </w:r>
    </w:p>
    <w:p w:rsidRPr="00490AA8" w:rsidR="0063209D" w:rsidP="0063209D" w:rsidRDefault="0063209D" w14:paraId="17C8338E" w14:textId="77777777">
      <w:pPr>
        <w:tabs>
          <w:tab w:val="left" w:pos="-1440"/>
        </w:tabs>
        <w:ind w:left="720" w:hanging="720"/>
        <w:rPr>
          <w:rFonts w:ascii="Times New Roman" w:hAnsi="Times New Roman"/>
          <w:b/>
          <w:szCs w:val="24"/>
        </w:rPr>
      </w:pPr>
    </w:p>
    <w:p w:rsidR="00CA5623" w:rsidP="0063209D" w:rsidRDefault="00CA5623" w14:paraId="7440F89A" w14:textId="602BC378">
      <w:pPr>
        <w:tabs>
          <w:tab w:val="left" w:pos="-1440"/>
        </w:tabs>
        <w:ind w:left="720" w:hanging="720"/>
        <w:rPr>
          <w:rFonts w:ascii="Times New Roman" w:hAnsi="Times New Roman"/>
          <w:bCs/>
          <w:szCs w:val="24"/>
        </w:rPr>
      </w:pPr>
      <w:r>
        <w:rPr>
          <w:rFonts w:ascii="Times New Roman" w:hAnsi="Times New Roman"/>
          <w:b/>
          <w:szCs w:val="24"/>
        </w:rPr>
        <w:tab/>
      </w:r>
      <w:r w:rsidR="006666BC">
        <w:rPr>
          <w:rFonts w:ascii="Times New Roman" w:hAnsi="Times New Roman"/>
          <w:b/>
          <w:szCs w:val="24"/>
        </w:rPr>
        <w:tab/>
      </w:r>
      <w:r w:rsidR="00290079">
        <w:rPr>
          <w:rFonts w:ascii="Times New Roman" w:hAnsi="Times New Roman"/>
          <w:bCs/>
          <w:szCs w:val="24"/>
        </w:rPr>
        <w:t xml:space="preserve">All </w:t>
      </w:r>
      <w:r w:rsidR="00E75EDF">
        <w:rPr>
          <w:rFonts w:ascii="Times New Roman" w:hAnsi="Times New Roman"/>
          <w:bCs/>
          <w:szCs w:val="24"/>
        </w:rPr>
        <w:t>f</w:t>
      </w:r>
      <w:r w:rsidR="00290079">
        <w:rPr>
          <w:rFonts w:ascii="Times New Roman" w:hAnsi="Times New Roman"/>
          <w:bCs/>
          <w:szCs w:val="24"/>
        </w:rPr>
        <w:t>orms</w:t>
      </w:r>
      <w:r>
        <w:rPr>
          <w:rFonts w:ascii="Times New Roman" w:hAnsi="Times New Roman"/>
          <w:bCs/>
          <w:szCs w:val="24"/>
        </w:rPr>
        <w:t xml:space="preserve"> will be filed electronically through email. Forms are Excel </w:t>
      </w:r>
      <w:r w:rsidR="00CD608B">
        <w:rPr>
          <w:rFonts w:ascii="Times New Roman" w:hAnsi="Times New Roman"/>
          <w:bCs/>
          <w:szCs w:val="24"/>
        </w:rPr>
        <w:t xml:space="preserve">files </w:t>
      </w:r>
      <w:r>
        <w:rPr>
          <w:rFonts w:ascii="Times New Roman" w:hAnsi="Times New Roman"/>
          <w:bCs/>
          <w:szCs w:val="24"/>
        </w:rPr>
        <w:t xml:space="preserve">whose data can be inputted into an Access database </w:t>
      </w:r>
      <w:r w:rsidR="00153223">
        <w:rPr>
          <w:rFonts w:ascii="Times New Roman" w:hAnsi="Times New Roman"/>
          <w:bCs/>
          <w:szCs w:val="24"/>
        </w:rPr>
        <w:t xml:space="preserve">for efficient program administration. To reduce the burden on </w:t>
      </w:r>
      <w:r w:rsidR="00CD608B">
        <w:rPr>
          <w:rFonts w:ascii="Times New Roman" w:hAnsi="Times New Roman"/>
          <w:bCs/>
          <w:szCs w:val="24"/>
        </w:rPr>
        <w:t>r</w:t>
      </w:r>
      <w:r w:rsidR="00153223">
        <w:rPr>
          <w:rFonts w:ascii="Times New Roman" w:hAnsi="Times New Roman"/>
          <w:bCs/>
          <w:szCs w:val="24"/>
        </w:rPr>
        <w:t xml:space="preserve">espondents, once the Plan is approved, an individualized Claim Form will be provided to the </w:t>
      </w:r>
      <w:r w:rsidR="00CD608B">
        <w:rPr>
          <w:rFonts w:ascii="Times New Roman" w:hAnsi="Times New Roman"/>
          <w:bCs/>
          <w:szCs w:val="24"/>
        </w:rPr>
        <w:t>r</w:t>
      </w:r>
      <w:r w:rsidR="00153223">
        <w:rPr>
          <w:rFonts w:ascii="Times New Roman" w:hAnsi="Times New Roman"/>
          <w:bCs/>
          <w:szCs w:val="24"/>
        </w:rPr>
        <w:t>espondent that contains auto</w:t>
      </w:r>
      <w:r w:rsidR="00CD608B">
        <w:rPr>
          <w:rFonts w:ascii="Times New Roman" w:hAnsi="Times New Roman"/>
          <w:bCs/>
          <w:szCs w:val="24"/>
        </w:rPr>
        <w:t>-</w:t>
      </w:r>
      <w:r w:rsidR="00153223">
        <w:rPr>
          <w:rFonts w:ascii="Times New Roman" w:hAnsi="Times New Roman"/>
          <w:bCs/>
          <w:szCs w:val="24"/>
        </w:rPr>
        <w:t xml:space="preserve">populated dropdown columns with information specific for </w:t>
      </w:r>
      <w:r w:rsidR="00CD608B">
        <w:rPr>
          <w:rFonts w:ascii="Times New Roman" w:hAnsi="Times New Roman"/>
          <w:bCs/>
          <w:szCs w:val="24"/>
        </w:rPr>
        <w:t xml:space="preserve">their </w:t>
      </w:r>
      <w:r w:rsidR="00153223">
        <w:rPr>
          <w:rFonts w:ascii="Times New Roman" w:hAnsi="Times New Roman"/>
          <w:bCs/>
          <w:szCs w:val="24"/>
        </w:rPr>
        <w:t>partnership. The file will be password</w:t>
      </w:r>
      <w:r w:rsidR="00081D67">
        <w:rPr>
          <w:rFonts w:ascii="Times New Roman" w:hAnsi="Times New Roman"/>
          <w:bCs/>
          <w:szCs w:val="24"/>
        </w:rPr>
        <w:t>-</w:t>
      </w:r>
      <w:r w:rsidR="00153223">
        <w:rPr>
          <w:rFonts w:ascii="Times New Roman" w:hAnsi="Times New Roman"/>
          <w:bCs/>
          <w:szCs w:val="24"/>
        </w:rPr>
        <w:t>protected to ensure confidentiality</w:t>
      </w:r>
      <w:r w:rsidR="00CD608B">
        <w:rPr>
          <w:rFonts w:ascii="Times New Roman" w:hAnsi="Times New Roman"/>
          <w:bCs/>
          <w:szCs w:val="24"/>
        </w:rPr>
        <w:t xml:space="preserve">. </w:t>
      </w:r>
    </w:p>
    <w:p w:rsidR="00153223" w:rsidP="0063209D" w:rsidRDefault="00153223" w14:paraId="11658BD8" w14:textId="7FB28C4C">
      <w:pPr>
        <w:tabs>
          <w:tab w:val="left" w:pos="-1440"/>
        </w:tabs>
        <w:ind w:left="720" w:hanging="720"/>
        <w:rPr>
          <w:rFonts w:ascii="Times New Roman" w:hAnsi="Times New Roman"/>
          <w:bCs/>
          <w:szCs w:val="24"/>
        </w:rPr>
      </w:pPr>
    </w:p>
    <w:p w:rsidRPr="00153223" w:rsidR="00153223" w:rsidP="0063209D" w:rsidRDefault="00153223" w14:paraId="7FBD2D9A" w14:textId="7028C0E0">
      <w:pPr>
        <w:tabs>
          <w:tab w:val="left" w:pos="-1440"/>
        </w:tabs>
        <w:ind w:left="720" w:hanging="720"/>
        <w:rPr>
          <w:rFonts w:ascii="Times New Roman" w:hAnsi="Times New Roman"/>
          <w:bCs/>
          <w:szCs w:val="24"/>
        </w:rPr>
      </w:pPr>
      <w:r>
        <w:rPr>
          <w:rFonts w:ascii="Times New Roman" w:hAnsi="Times New Roman"/>
          <w:bCs/>
          <w:szCs w:val="24"/>
        </w:rPr>
        <w:tab/>
      </w:r>
      <w:r w:rsidR="00CD608B">
        <w:rPr>
          <w:rFonts w:ascii="Times New Roman" w:hAnsi="Times New Roman"/>
          <w:bCs/>
          <w:szCs w:val="24"/>
        </w:rPr>
        <w:t>Follow-ups</w:t>
      </w:r>
      <w:r>
        <w:rPr>
          <w:rFonts w:ascii="Times New Roman" w:hAnsi="Times New Roman"/>
          <w:bCs/>
          <w:szCs w:val="24"/>
        </w:rPr>
        <w:t xml:space="preserve"> will be conducted via</w:t>
      </w:r>
      <w:r w:rsidR="00042F69">
        <w:rPr>
          <w:rFonts w:ascii="Times New Roman" w:hAnsi="Times New Roman"/>
          <w:bCs/>
          <w:szCs w:val="24"/>
        </w:rPr>
        <w:t xml:space="preserve"> email or</w:t>
      </w:r>
      <w:r>
        <w:rPr>
          <w:rFonts w:ascii="Times New Roman" w:hAnsi="Times New Roman"/>
          <w:bCs/>
          <w:szCs w:val="24"/>
        </w:rPr>
        <w:t xml:space="preserve"> telephone, as needed, </w:t>
      </w:r>
      <w:r w:rsidR="00CD608B">
        <w:rPr>
          <w:rFonts w:ascii="Times New Roman" w:hAnsi="Times New Roman"/>
          <w:bCs/>
          <w:szCs w:val="24"/>
        </w:rPr>
        <w:t>for</w:t>
      </w:r>
      <w:r>
        <w:rPr>
          <w:rFonts w:ascii="Times New Roman" w:hAnsi="Times New Roman"/>
          <w:bCs/>
          <w:szCs w:val="24"/>
        </w:rPr>
        <w:t xml:space="preserve"> clarification.   </w:t>
      </w:r>
    </w:p>
    <w:p w:rsidR="00CA5623" w:rsidP="0063209D" w:rsidRDefault="00CA5623" w14:paraId="176BC920" w14:textId="77777777">
      <w:pPr>
        <w:tabs>
          <w:tab w:val="left" w:pos="-1440"/>
        </w:tabs>
        <w:ind w:left="720" w:hanging="720"/>
        <w:rPr>
          <w:rFonts w:ascii="Times New Roman" w:hAnsi="Times New Roman"/>
          <w:b/>
          <w:szCs w:val="24"/>
        </w:rPr>
      </w:pPr>
    </w:p>
    <w:p w:rsidRPr="00490AA8" w:rsidR="0063209D" w:rsidP="0063209D" w:rsidRDefault="0063209D" w14:paraId="09B6E385" w14:textId="77777777">
      <w:pPr>
        <w:tabs>
          <w:tab w:val="left" w:pos="-1440"/>
        </w:tabs>
        <w:ind w:left="1440" w:hanging="720"/>
        <w:rPr>
          <w:rFonts w:ascii="Times New Roman" w:hAnsi="Times New Roman"/>
          <w:b/>
          <w:szCs w:val="24"/>
        </w:rPr>
      </w:pPr>
    </w:p>
    <w:p w:rsidRPr="00130A28" w:rsidR="0063209D" w:rsidP="0063209D" w:rsidRDefault="0063209D" w14:paraId="484327C7" w14:textId="77777777">
      <w:pPr>
        <w:tabs>
          <w:tab w:val="left" w:pos="-1440"/>
        </w:tabs>
        <w:ind w:left="720" w:hanging="720"/>
        <w:rPr>
          <w:rFonts w:ascii="Times New Roman" w:hAnsi="Times New Roman"/>
          <w:b/>
          <w:szCs w:val="24"/>
        </w:rPr>
      </w:pPr>
      <w:r w:rsidRPr="00130A28">
        <w:rPr>
          <w:rFonts w:ascii="Times New Roman" w:hAnsi="Times New Roman"/>
          <w:b/>
          <w:szCs w:val="24"/>
        </w:rPr>
        <w:t>4.</w:t>
      </w:r>
      <w:r w:rsidRPr="00130A28">
        <w:rPr>
          <w:rFonts w:ascii="Times New Roman" w:hAnsi="Times New Roman"/>
          <w:b/>
          <w:szCs w:val="24"/>
        </w:rPr>
        <w:tab/>
        <w:t>DESCRIBE EFFORTS TO IDENTIFY DUPLICATION.  SHOW SPECIFICALLY WHY ANY SIMILAR INFORMATION ALREADY AVAILABLE CANNOT BE USED OR MODIFIED FOR USE FOR THE PURPOSE(S) DESCRIBED IN ITEM 2 ABOVE.</w:t>
      </w:r>
    </w:p>
    <w:p w:rsidRPr="00130A28" w:rsidR="0063209D" w:rsidP="0063209D" w:rsidRDefault="0063209D" w14:paraId="5359D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153223" w:rsidP="0063209D" w:rsidRDefault="00916652" w14:paraId="7847B701" w14:textId="5A055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roofErr w:type="gramStart"/>
      <w:r>
        <w:rPr>
          <w:rFonts w:ascii="Times New Roman" w:hAnsi="Times New Roman"/>
          <w:szCs w:val="24"/>
        </w:rPr>
        <w:t>In order to</w:t>
      </w:r>
      <w:proofErr w:type="gramEnd"/>
      <w:r>
        <w:rPr>
          <w:rFonts w:ascii="Times New Roman" w:hAnsi="Times New Roman"/>
          <w:szCs w:val="24"/>
        </w:rPr>
        <w:t xml:space="preserve"> prevent duplication and reduce burden on the public, AMS examined several sources for data on milk and dairy products. </w:t>
      </w:r>
      <w:r w:rsidR="0095720C">
        <w:rPr>
          <w:rFonts w:ascii="Times New Roman" w:hAnsi="Times New Roman"/>
          <w:szCs w:val="24"/>
        </w:rPr>
        <w:t xml:space="preserve">The Federal Milk Marketing Order offices across the country collect data on regulated/pooled milk, but data on all milk </w:t>
      </w:r>
      <w:r w:rsidR="00F92E4F">
        <w:rPr>
          <w:rFonts w:ascii="Times New Roman" w:hAnsi="Times New Roman"/>
          <w:szCs w:val="24"/>
        </w:rPr>
        <w:t>(pooled and not pooled)</w:t>
      </w:r>
      <w:r w:rsidR="00AF21B0">
        <w:rPr>
          <w:rFonts w:ascii="Times New Roman" w:hAnsi="Times New Roman"/>
          <w:szCs w:val="24"/>
        </w:rPr>
        <w:t xml:space="preserve"> and donations made to eligible distributors</w:t>
      </w:r>
      <w:r w:rsidR="00F92E4F">
        <w:rPr>
          <w:rFonts w:ascii="Times New Roman" w:hAnsi="Times New Roman"/>
          <w:szCs w:val="24"/>
        </w:rPr>
        <w:t xml:space="preserve"> </w:t>
      </w:r>
      <w:r w:rsidR="0095720C">
        <w:rPr>
          <w:rFonts w:ascii="Times New Roman" w:hAnsi="Times New Roman"/>
          <w:szCs w:val="24"/>
        </w:rPr>
        <w:t xml:space="preserve">is needed for the DDP. State Departments of Agriculture </w:t>
      </w:r>
      <w:r w:rsidR="00AF21B0">
        <w:rPr>
          <w:rFonts w:ascii="Times New Roman" w:hAnsi="Times New Roman"/>
          <w:szCs w:val="24"/>
        </w:rPr>
        <w:t xml:space="preserve">do not collect the transactional information needed to administer this program. </w:t>
      </w:r>
      <w:r w:rsidR="0095720C">
        <w:rPr>
          <w:rFonts w:ascii="Times New Roman" w:hAnsi="Times New Roman"/>
          <w:szCs w:val="24"/>
        </w:rPr>
        <w:t>Further, while the</w:t>
      </w:r>
      <w:r w:rsidR="00B0264A">
        <w:rPr>
          <w:rFonts w:ascii="Times New Roman" w:hAnsi="Times New Roman"/>
          <w:szCs w:val="24"/>
        </w:rPr>
        <w:t xml:space="preserve"> Milk Donation Reimbursement Program</w:t>
      </w:r>
      <w:r w:rsidR="0095720C">
        <w:rPr>
          <w:rFonts w:ascii="Times New Roman" w:hAnsi="Times New Roman"/>
          <w:szCs w:val="24"/>
        </w:rPr>
        <w:t xml:space="preserve"> </w:t>
      </w:r>
      <w:r w:rsidR="00B0264A">
        <w:rPr>
          <w:rFonts w:ascii="Times New Roman" w:hAnsi="Times New Roman"/>
          <w:szCs w:val="24"/>
        </w:rPr>
        <w:t>(</w:t>
      </w:r>
      <w:r w:rsidR="0095720C">
        <w:rPr>
          <w:rFonts w:ascii="Times New Roman" w:hAnsi="Times New Roman"/>
          <w:szCs w:val="24"/>
        </w:rPr>
        <w:t>MDRP</w:t>
      </w:r>
      <w:r w:rsidR="00B0264A">
        <w:rPr>
          <w:rFonts w:ascii="Times New Roman" w:hAnsi="Times New Roman"/>
          <w:szCs w:val="24"/>
        </w:rPr>
        <w:t>)</w:t>
      </w:r>
      <w:r w:rsidR="0095720C">
        <w:rPr>
          <w:rFonts w:ascii="Times New Roman" w:hAnsi="Times New Roman"/>
          <w:szCs w:val="24"/>
        </w:rPr>
        <w:t xml:space="preserve"> is a similar program to the DDP, the MDRP is only for fluid milk donations. Finally, the data collected in the National Dairy Product Sales Report only represents a select number of processors and provides final product sales and volumes</w:t>
      </w:r>
      <w:r w:rsidR="00F92E4F">
        <w:rPr>
          <w:rFonts w:ascii="Times New Roman" w:hAnsi="Times New Roman"/>
          <w:szCs w:val="24"/>
        </w:rPr>
        <w:t xml:space="preserve">, but </w:t>
      </w:r>
      <w:r w:rsidR="00B0264A">
        <w:rPr>
          <w:rFonts w:ascii="Times New Roman" w:hAnsi="Times New Roman"/>
          <w:szCs w:val="24"/>
        </w:rPr>
        <w:t>lacks</w:t>
      </w:r>
      <w:r w:rsidR="00F92E4F">
        <w:rPr>
          <w:rFonts w:ascii="Times New Roman" w:hAnsi="Times New Roman"/>
          <w:szCs w:val="24"/>
        </w:rPr>
        <w:t xml:space="preserve"> specific information related to eligible donations. </w:t>
      </w:r>
    </w:p>
    <w:p w:rsidR="00916652" w:rsidP="0063209D" w:rsidRDefault="00916652" w14:paraId="1F35056A" w14:textId="5AFA8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r>
        <w:rPr>
          <w:rFonts w:ascii="Times New Roman" w:hAnsi="Times New Roman"/>
          <w:szCs w:val="24"/>
        </w:rPr>
        <w:t xml:space="preserve">In conclusion, this information collected </w:t>
      </w:r>
      <w:r w:rsidR="00D6624C">
        <w:rPr>
          <w:rFonts w:ascii="Times New Roman" w:hAnsi="Times New Roman"/>
          <w:szCs w:val="24"/>
        </w:rPr>
        <w:t xml:space="preserve">is </w:t>
      </w:r>
      <w:r>
        <w:rPr>
          <w:rFonts w:ascii="Times New Roman" w:hAnsi="Times New Roman"/>
          <w:szCs w:val="24"/>
        </w:rPr>
        <w:t xml:space="preserve">determined to be specific to participation in the DDP. No similar program exists that collects data on dairy product </w:t>
      </w:r>
      <w:proofErr w:type="gramStart"/>
      <w:r>
        <w:rPr>
          <w:rFonts w:ascii="Times New Roman" w:hAnsi="Times New Roman"/>
          <w:szCs w:val="24"/>
        </w:rPr>
        <w:t>donations</w:t>
      </w:r>
      <w:proofErr w:type="gramEnd"/>
      <w:r>
        <w:rPr>
          <w:rFonts w:ascii="Times New Roman" w:hAnsi="Times New Roman"/>
          <w:szCs w:val="24"/>
        </w:rPr>
        <w:t xml:space="preserve"> or the transactional information needed to compute reimbursement values.</w:t>
      </w:r>
    </w:p>
    <w:p w:rsidRPr="00130A28" w:rsidR="0063209D" w:rsidP="0063209D" w:rsidRDefault="0063209D" w14:paraId="31CAF81F" w14:textId="77777777">
      <w:pPr>
        <w:tabs>
          <w:tab w:val="left" w:pos="-1440"/>
        </w:tabs>
        <w:ind w:left="720" w:hanging="720"/>
        <w:rPr>
          <w:rFonts w:ascii="Times New Roman" w:hAnsi="Times New Roman"/>
          <w:b/>
          <w:szCs w:val="24"/>
        </w:rPr>
      </w:pPr>
    </w:p>
    <w:p w:rsidRPr="00130A28" w:rsidR="0063209D" w:rsidP="0063209D" w:rsidRDefault="0063209D" w14:paraId="529D7B3A" w14:textId="77777777">
      <w:pPr>
        <w:tabs>
          <w:tab w:val="left" w:pos="-1440"/>
        </w:tabs>
        <w:ind w:left="720" w:hanging="720"/>
        <w:rPr>
          <w:rFonts w:ascii="Times New Roman" w:hAnsi="Times New Roman"/>
          <w:b/>
          <w:szCs w:val="24"/>
        </w:rPr>
      </w:pPr>
      <w:r w:rsidRPr="00130A28">
        <w:rPr>
          <w:rFonts w:ascii="Times New Roman" w:hAnsi="Times New Roman"/>
          <w:b/>
          <w:szCs w:val="24"/>
        </w:rPr>
        <w:t>5.</w:t>
      </w:r>
      <w:r w:rsidRPr="00130A28">
        <w:rPr>
          <w:rFonts w:ascii="Times New Roman" w:hAnsi="Times New Roman"/>
          <w:b/>
          <w:szCs w:val="24"/>
        </w:rPr>
        <w:tab/>
        <w:t>IF THE COLLECTION OF INFORMATION IMPACTS SMALL BUSINESSES OR OTHER SMALL ENTITIES (ITEM 5 OF THE OMB FORM 83-I), DESCRIBE THE METHODS USED TO MINIMIZE BURDEN.</w:t>
      </w:r>
    </w:p>
    <w:p w:rsidRPr="00130A28" w:rsidR="0063209D" w:rsidP="0063209D" w:rsidRDefault="0063209D" w14:paraId="7E8D4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szCs w:val="24"/>
        </w:rPr>
      </w:pPr>
    </w:p>
    <w:p w:rsidR="001B4AFE" w:rsidP="000436F6" w:rsidRDefault="0063209D" w14:paraId="43BA63A7" w14:textId="36EFFC17">
      <w:pPr>
        <w:ind w:left="720" w:firstLine="720"/>
        <w:rPr>
          <w:rFonts w:ascii="Times New Roman" w:hAnsi="Times New Roman"/>
          <w:color w:val="000000"/>
          <w:szCs w:val="24"/>
        </w:rPr>
      </w:pPr>
      <w:r>
        <w:rPr>
          <w:rFonts w:ascii="Times New Roman" w:hAnsi="Times New Roman"/>
          <w:color w:val="000000"/>
          <w:szCs w:val="24"/>
        </w:rPr>
        <w:t>AMS</w:t>
      </w:r>
      <w:r w:rsidR="00451500">
        <w:rPr>
          <w:rFonts w:ascii="Times New Roman" w:hAnsi="Times New Roman"/>
          <w:color w:val="000000"/>
          <w:szCs w:val="24"/>
        </w:rPr>
        <w:t xml:space="preserve"> is required to collect this information to qualify</w:t>
      </w:r>
      <w:r w:rsidR="00F92E4F">
        <w:rPr>
          <w:rFonts w:ascii="Times New Roman" w:hAnsi="Times New Roman"/>
          <w:color w:val="000000"/>
          <w:szCs w:val="24"/>
        </w:rPr>
        <w:t xml:space="preserve"> EDOs</w:t>
      </w:r>
      <w:r w:rsidR="00451500">
        <w:rPr>
          <w:rFonts w:ascii="Times New Roman" w:hAnsi="Times New Roman"/>
          <w:color w:val="000000"/>
          <w:szCs w:val="24"/>
        </w:rPr>
        <w:t xml:space="preserve"> for p</w:t>
      </w:r>
      <w:r w:rsidR="00E375BB">
        <w:rPr>
          <w:rFonts w:ascii="Times New Roman" w:hAnsi="Times New Roman"/>
          <w:color w:val="000000"/>
          <w:szCs w:val="24"/>
        </w:rPr>
        <w:t>rogram p</w:t>
      </w:r>
      <w:r w:rsidR="00451500">
        <w:rPr>
          <w:rFonts w:ascii="Times New Roman" w:hAnsi="Times New Roman"/>
          <w:color w:val="000000"/>
          <w:szCs w:val="24"/>
        </w:rPr>
        <w:t>articipation and for computing reimbursement values, as required by law.</w:t>
      </w:r>
      <w:r>
        <w:rPr>
          <w:rFonts w:ascii="Times New Roman" w:hAnsi="Times New Roman"/>
          <w:color w:val="000000"/>
          <w:szCs w:val="24"/>
        </w:rPr>
        <w:t xml:space="preserve"> </w:t>
      </w:r>
      <w:r w:rsidR="00451500">
        <w:rPr>
          <w:rFonts w:ascii="Times New Roman" w:hAnsi="Times New Roman"/>
          <w:color w:val="000000"/>
          <w:szCs w:val="24"/>
        </w:rPr>
        <w:t xml:space="preserve">The DDP is open to all entities regardless of size.  </w:t>
      </w:r>
      <w:r w:rsidR="000B65F3">
        <w:rPr>
          <w:rFonts w:ascii="Times New Roman" w:hAnsi="Times New Roman"/>
          <w:color w:val="000000"/>
          <w:szCs w:val="24"/>
        </w:rPr>
        <w:t>T</w:t>
      </w:r>
      <w:r w:rsidR="00451500">
        <w:rPr>
          <w:rFonts w:ascii="Times New Roman" w:hAnsi="Times New Roman"/>
          <w:color w:val="000000"/>
          <w:szCs w:val="24"/>
        </w:rPr>
        <w:t xml:space="preserve">o minimize burden, </w:t>
      </w:r>
      <w:r w:rsidR="000B65F3">
        <w:rPr>
          <w:rFonts w:ascii="Times New Roman" w:hAnsi="Times New Roman"/>
          <w:color w:val="000000"/>
          <w:szCs w:val="24"/>
        </w:rPr>
        <w:t xml:space="preserve">the program </w:t>
      </w:r>
      <w:r w:rsidR="00451500">
        <w:rPr>
          <w:rFonts w:ascii="Times New Roman" w:hAnsi="Times New Roman"/>
          <w:color w:val="000000"/>
          <w:szCs w:val="24"/>
        </w:rPr>
        <w:t>will use electronic forms that will auto</w:t>
      </w:r>
      <w:r w:rsidR="00E375BB">
        <w:rPr>
          <w:rFonts w:ascii="Times New Roman" w:hAnsi="Times New Roman"/>
          <w:color w:val="000000"/>
          <w:szCs w:val="24"/>
        </w:rPr>
        <w:t>-</w:t>
      </w:r>
      <w:r w:rsidR="00451500">
        <w:rPr>
          <w:rFonts w:ascii="Times New Roman" w:hAnsi="Times New Roman"/>
          <w:color w:val="000000"/>
          <w:szCs w:val="24"/>
        </w:rPr>
        <w:t xml:space="preserve">populate with information specific to each partnership.  This will </w:t>
      </w:r>
      <w:r w:rsidR="000B65F3">
        <w:rPr>
          <w:rFonts w:ascii="Times New Roman" w:hAnsi="Times New Roman"/>
          <w:color w:val="000000"/>
          <w:szCs w:val="24"/>
        </w:rPr>
        <w:t xml:space="preserve">reduce Claim Form completion time </w:t>
      </w:r>
      <w:r w:rsidR="00451500">
        <w:rPr>
          <w:rFonts w:ascii="Times New Roman" w:hAnsi="Times New Roman"/>
          <w:color w:val="000000"/>
          <w:szCs w:val="24"/>
        </w:rPr>
        <w:t xml:space="preserve">and </w:t>
      </w:r>
      <w:r w:rsidR="000B65F3">
        <w:rPr>
          <w:rFonts w:ascii="Times New Roman" w:hAnsi="Times New Roman"/>
          <w:color w:val="000000"/>
          <w:szCs w:val="24"/>
        </w:rPr>
        <w:t xml:space="preserve">the frequency of </w:t>
      </w:r>
      <w:r w:rsidR="00451500">
        <w:rPr>
          <w:rFonts w:ascii="Times New Roman" w:hAnsi="Times New Roman"/>
          <w:color w:val="000000"/>
          <w:szCs w:val="24"/>
        </w:rPr>
        <w:t>reporting errors</w:t>
      </w:r>
      <w:r w:rsidR="000B65F3">
        <w:rPr>
          <w:rFonts w:ascii="Times New Roman" w:hAnsi="Times New Roman"/>
          <w:color w:val="000000"/>
          <w:szCs w:val="24"/>
        </w:rPr>
        <w:t>.</w:t>
      </w:r>
    </w:p>
    <w:p w:rsidR="001B4AFE" w:rsidP="0063209D" w:rsidRDefault="001B4AFE" w14:paraId="3AF09AA7" w14:textId="09F6BA73">
      <w:pPr>
        <w:ind w:left="720" w:firstLine="720"/>
        <w:rPr>
          <w:rFonts w:ascii="Times New Roman" w:hAnsi="Times New Roman"/>
          <w:color w:val="000000"/>
          <w:szCs w:val="24"/>
        </w:rPr>
      </w:pPr>
      <w:r>
        <w:rPr>
          <w:rFonts w:ascii="Times New Roman" w:hAnsi="Times New Roman"/>
          <w:color w:val="000000"/>
          <w:szCs w:val="24"/>
        </w:rPr>
        <w:t>The</w:t>
      </w:r>
      <w:r w:rsidRPr="001B4AFE">
        <w:rPr>
          <w:rFonts w:ascii="Times New Roman" w:hAnsi="Times New Roman"/>
          <w:color w:val="000000"/>
          <w:szCs w:val="24"/>
        </w:rPr>
        <w:t xml:space="preserve"> Small Business Administration</w:t>
      </w:r>
      <w:r>
        <w:rPr>
          <w:rFonts w:ascii="Times New Roman" w:hAnsi="Times New Roman"/>
          <w:color w:val="000000"/>
          <w:szCs w:val="24"/>
        </w:rPr>
        <w:t>’s</w:t>
      </w:r>
      <w:r w:rsidRPr="001B4AFE">
        <w:rPr>
          <w:rFonts w:ascii="Times New Roman" w:hAnsi="Times New Roman"/>
          <w:color w:val="000000"/>
          <w:szCs w:val="24"/>
        </w:rPr>
        <w:t xml:space="preserve"> (SBA)</w:t>
      </w:r>
      <w:r>
        <w:rPr>
          <w:rFonts w:ascii="Times New Roman" w:hAnsi="Times New Roman"/>
          <w:color w:val="000000"/>
          <w:szCs w:val="24"/>
        </w:rPr>
        <w:t xml:space="preserve"> </w:t>
      </w:r>
      <w:r w:rsidRPr="001B4AFE">
        <w:rPr>
          <w:rFonts w:ascii="Times New Roman" w:hAnsi="Times New Roman"/>
          <w:color w:val="000000"/>
          <w:szCs w:val="24"/>
        </w:rPr>
        <w:t>definition of small agricultural service firms, which includes dairy processors, varies based on the type of dairy product manufactured. Small dairy processors are defined as having between 750 and 1,250 or fewer employees, depending on the product made</w:t>
      </w:r>
      <w:r>
        <w:rPr>
          <w:rFonts w:ascii="Times New Roman" w:hAnsi="Times New Roman"/>
          <w:color w:val="000000"/>
          <w:szCs w:val="24"/>
        </w:rPr>
        <w:t xml:space="preserve"> </w:t>
      </w:r>
      <w:r w:rsidRPr="001B4AFE">
        <w:rPr>
          <w:rFonts w:ascii="Times New Roman" w:hAnsi="Times New Roman"/>
          <w:color w:val="000000"/>
          <w:szCs w:val="24"/>
        </w:rPr>
        <w:t>(13 CFR 121.</w:t>
      </w:r>
      <w:r w:rsidR="00A31D88">
        <w:rPr>
          <w:rFonts w:ascii="Times New Roman" w:hAnsi="Times New Roman"/>
          <w:color w:val="000000"/>
          <w:szCs w:val="24"/>
        </w:rPr>
        <w:t>1</w:t>
      </w:r>
      <w:r w:rsidRPr="001B4AFE">
        <w:rPr>
          <w:rFonts w:ascii="Times New Roman" w:hAnsi="Times New Roman"/>
          <w:color w:val="000000"/>
          <w:szCs w:val="24"/>
        </w:rPr>
        <w:t>01</w:t>
      </w:r>
      <w:r w:rsidR="00A31D88">
        <w:rPr>
          <w:rFonts w:ascii="Times New Roman" w:hAnsi="Times New Roman"/>
          <w:color w:val="000000"/>
          <w:szCs w:val="24"/>
        </w:rPr>
        <w:t>(b)</w:t>
      </w:r>
      <w:r w:rsidRPr="001B4AFE">
        <w:rPr>
          <w:rFonts w:ascii="Times New Roman" w:hAnsi="Times New Roman"/>
          <w:color w:val="000000"/>
          <w:szCs w:val="24"/>
        </w:rPr>
        <w:t>)</w:t>
      </w:r>
      <w:r>
        <w:rPr>
          <w:rFonts w:ascii="Times New Roman" w:hAnsi="Times New Roman"/>
          <w:color w:val="000000"/>
          <w:szCs w:val="24"/>
        </w:rPr>
        <w:t>.</w:t>
      </w:r>
      <w:r w:rsidRPr="001B4AFE">
        <w:rPr>
          <w:rFonts w:ascii="Times New Roman" w:hAnsi="Times New Roman"/>
          <w:color w:val="000000"/>
          <w:szCs w:val="24"/>
        </w:rPr>
        <w:t xml:space="preserve"> For purposes of determining a processor’s size, if the plant is part of a larger company operating multiple plants that collectively exceed the employee limit</w:t>
      </w:r>
      <w:r>
        <w:rPr>
          <w:rFonts w:ascii="Times New Roman" w:hAnsi="Times New Roman"/>
          <w:color w:val="000000"/>
          <w:szCs w:val="24"/>
        </w:rPr>
        <w:t xml:space="preserve"> to be considered small business</w:t>
      </w:r>
      <w:r w:rsidRPr="001B4AFE">
        <w:rPr>
          <w:rFonts w:ascii="Times New Roman" w:hAnsi="Times New Roman"/>
          <w:color w:val="000000"/>
          <w:szCs w:val="24"/>
        </w:rPr>
        <w:t>, the plant will be considered a large business even if the local plant has between 750 and 1,250 or fewer employees</w:t>
      </w:r>
      <w:r>
        <w:rPr>
          <w:rFonts w:ascii="Times New Roman" w:hAnsi="Times New Roman"/>
          <w:color w:val="000000"/>
          <w:szCs w:val="24"/>
        </w:rPr>
        <w:t>.</w:t>
      </w:r>
    </w:p>
    <w:p w:rsidR="001B4AFE" w:rsidP="0063209D" w:rsidRDefault="001B4AFE" w14:paraId="1A06433D" w14:textId="6C1D64BB">
      <w:pPr>
        <w:ind w:left="720" w:firstLine="720"/>
        <w:rPr>
          <w:rFonts w:ascii="Times New Roman" w:hAnsi="Times New Roman"/>
          <w:szCs w:val="24"/>
        </w:rPr>
      </w:pPr>
      <w:r w:rsidRPr="007B011F">
        <w:rPr>
          <w:rFonts w:ascii="Times New Roman" w:hAnsi="Times New Roman"/>
          <w:szCs w:val="24"/>
        </w:rPr>
        <w:t xml:space="preserve">AMS estimates that approximately 3,000 </w:t>
      </w:r>
      <w:r w:rsidRPr="00D95084">
        <w:rPr>
          <w:rFonts w:ascii="Times New Roman" w:hAnsi="Times New Roman"/>
        </w:rPr>
        <w:t xml:space="preserve">plants </w:t>
      </w:r>
      <w:r w:rsidRPr="007B011F">
        <w:rPr>
          <w:rFonts w:ascii="Times New Roman" w:hAnsi="Times New Roman"/>
          <w:szCs w:val="24"/>
        </w:rPr>
        <w:t xml:space="preserve">manufacture dairy products in the United States, owned by approximately 1,500 entities. According to AMS calculations, about 10 percent are </w:t>
      </w:r>
      <w:r w:rsidRPr="00D95084">
        <w:rPr>
          <w:rFonts w:ascii="Times New Roman" w:hAnsi="Times New Roman"/>
        </w:rPr>
        <w:t>operated by dairy</w:t>
      </w:r>
      <w:r w:rsidRPr="007B011F">
        <w:rPr>
          <w:rFonts w:ascii="Times New Roman" w:hAnsi="Times New Roman"/>
          <w:szCs w:val="24"/>
        </w:rPr>
        <w:t xml:space="preserve"> </w:t>
      </w:r>
      <w:r w:rsidRPr="00D95084">
        <w:rPr>
          <w:rFonts w:ascii="Times New Roman" w:hAnsi="Times New Roman"/>
        </w:rPr>
        <w:t xml:space="preserve">farmer cooperatives, while the remaining </w:t>
      </w:r>
      <w:r w:rsidRPr="007B011F">
        <w:rPr>
          <w:rFonts w:ascii="Times New Roman" w:hAnsi="Times New Roman"/>
          <w:szCs w:val="24"/>
        </w:rPr>
        <w:t>are</w:t>
      </w:r>
      <w:r w:rsidRPr="00D95084">
        <w:rPr>
          <w:rFonts w:ascii="Times New Roman" w:hAnsi="Times New Roman"/>
        </w:rPr>
        <w:t xml:space="preserve"> independently owned. AMS believes 1,500 to be the universe of </w:t>
      </w:r>
      <w:r w:rsidRPr="007B011F">
        <w:rPr>
          <w:rFonts w:ascii="Times New Roman" w:hAnsi="Times New Roman"/>
          <w:szCs w:val="24"/>
        </w:rPr>
        <w:t xml:space="preserve">EDOs that could </w:t>
      </w:r>
      <w:r w:rsidRPr="00D95084">
        <w:rPr>
          <w:rFonts w:ascii="Times New Roman" w:hAnsi="Times New Roman"/>
        </w:rPr>
        <w:t xml:space="preserve">participate in the DDP. </w:t>
      </w:r>
      <w:r w:rsidRPr="007B011F">
        <w:rPr>
          <w:rFonts w:ascii="Times New Roman" w:hAnsi="Times New Roman"/>
          <w:szCs w:val="24"/>
        </w:rPr>
        <w:t>Of this universe of potential EDOs</w:t>
      </w:r>
      <w:r w:rsidRPr="00D95084">
        <w:rPr>
          <w:rFonts w:ascii="Times New Roman" w:hAnsi="Times New Roman"/>
        </w:rPr>
        <w:t xml:space="preserve">, 90 percent would be considered small businesses, based on </w:t>
      </w:r>
      <w:r w:rsidRPr="007B011F">
        <w:rPr>
          <w:rFonts w:ascii="Times New Roman" w:hAnsi="Times New Roman"/>
          <w:szCs w:val="24"/>
        </w:rPr>
        <w:t>total employee</w:t>
      </w:r>
      <w:r w:rsidRPr="00D95084">
        <w:rPr>
          <w:rFonts w:ascii="Times New Roman" w:hAnsi="Times New Roman"/>
        </w:rPr>
        <w:t xml:space="preserve"> numbers</w:t>
      </w:r>
      <w:r>
        <w:rPr>
          <w:rFonts w:ascii="Times New Roman" w:hAnsi="Times New Roman"/>
          <w:szCs w:val="24"/>
        </w:rPr>
        <w:t>.</w:t>
      </w:r>
    </w:p>
    <w:p w:rsidRPr="00392BE1" w:rsidR="00392BE1" w:rsidP="00392BE1" w:rsidRDefault="00392BE1" w14:paraId="758C4A87" w14:textId="77777777">
      <w:pPr>
        <w:ind w:left="720" w:firstLine="720"/>
        <w:rPr>
          <w:rFonts w:ascii="Times New Roman" w:hAnsi="Times New Roman"/>
          <w:szCs w:val="24"/>
        </w:rPr>
      </w:pPr>
      <w:r w:rsidRPr="00392BE1">
        <w:rPr>
          <w:rFonts w:ascii="Times New Roman" w:hAnsi="Times New Roman"/>
          <w:szCs w:val="24"/>
        </w:rPr>
        <w:t xml:space="preserve">Participating in the DDP will not unduly or disproportionately burden small dairy processing entities. All entities, regardless of size, can apply for the program if they file a report with a </w:t>
      </w:r>
      <w:proofErr w:type="gramStart"/>
      <w:r w:rsidRPr="00392BE1">
        <w:rPr>
          <w:rFonts w:ascii="Times New Roman" w:hAnsi="Times New Roman"/>
          <w:szCs w:val="24"/>
        </w:rPr>
        <w:t>Federal</w:t>
      </w:r>
      <w:proofErr w:type="gramEnd"/>
      <w:r w:rsidRPr="00392BE1">
        <w:rPr>
          <w:rFonts w:ascii="Times New Roman" w:hAnsi="Times New Roman"/>
          <w:szCs w:val="24"/>
        </w:rPr>
        <w:t xml:space="preserve"> milk marketing order and incur a qualified expense as defined by program provisions. Program provisions are administered without regard for business </w:t>
      </w:r>
      <w:r w:rsidRPr="00392BE1">
        <w:rPr>
          <w:rFonts w:ascii="Times New Roman" w:hAnsi="Times New Roman"/>
          <w:szCs w:val="24"/>
        </w:rPr>
        <w:lastRenderedPageBreak/>
        <w:t>size. The paperwork required to participate asks for information that is part of normal business records.</w:t>
      </w:r>
    </w:p>
    <w:p w:rsidRPr="00392BE1" w:rsidR="00392BE1" w:rsidP="00392BE1" w:rsidRDefault="00392BE1" w14:paraId="22141228" w14:textId="1DD775FC">
      <w:pPr>
        <w:ind w:left="720" w:firstLine="720"/>
        <w:rPr>
          <w:rFonts w:ascii="Times New Roman" w:hAnsi="Times New Roman"/>
          <w:szCs w:val="24"/>
        </w:rPr>
      </w:pPr>
      <w:r w:rsidRPr="00392BE1">
        <w:rPr>
          <w:rFonts w:ascii="Times New Roman" w:hAnsi="Times New Roman"/>
          <w:szCs w:val="24"/>
        </w:rPr>
        <w:t xml:space="preserve"> The definition of an eligible distributor is a public or private non-profit feeding organization that distributes or coordinates distribution of donated eligible dairy products to recipient individuals and families. AMS was unable to obtain reliable data regarding the size of public or private non-profit organizations distributing food for nutrition assistance. Therefore, the business sizes of eligible distributors could not be estimated. Eligible distributors, regardless of size, can voluntarily participate in the DDP if they form a partnership with an eligible dairy organization. The information collection burden for eligible distributors is minimal as they must only comp</w:t>
      </w:r>
      <w:r w:rsidR="00D6624C">
        <w:rPr>
          <w:rFonts w:ascii="Times New Roman" w:hAnsi="Times New Roman"/>
          <w:szCs w:val="24"/>
        </w:rPr>
        <w:t>l</w:t>
      </w:r>
      <w:r w:rsidRPr="00392BE1">
        <w:rPr>
          <w:rFonts w:ascii="Times New Roman" w:hAnsi="Times New Roman"/>
          <w:szCs w:val="24"/>
        </w:rPr>
        <w:t xml:space="preserve">ete the </w:t>
      </w:r>
      <w:r w:rsidR="00290079">
        <w:rPr>
          <w:rFonts w:ascii="Times New Roman" w:hAnsi="Times New Roman"/>
          <w:szCs w:val="24"/>
        </w:rPr>
        <w:t>Certification F</w:t>
      </w:r>
      <w:r w:rsidRPr="00392BE1">
        <w:rPr>
          <w:rFonts w:ascii="Times New Roman" w:hAnsi="Times New Roman"/>
          <w:szCs w:val="24"/>
        </w:rPr>
        <w:t xml:space="preserve">orm with the partnering EDO. The voluntary nature of the program allows any eligible distributor to stop participating if they find the program causes an undue or disproportionate burden. </w:t>
      </w:r>
    </w:p>
    <w:p w:rsidRPr="00392BE1" w:rsidR="00392BE1" w:rsidP="00392BE1" w:rsidRDefault="00392BE1" w14:paraId="77095EC5" w14:textId="77777777">
      <w:pPr>
        <w:ind w:left="720" w:firstLine="720"/>
        <w:rPr>
          <w:rFonts w:ascii="Times New Roman" w:hAnsi="Times New Roman"/>
          <w:szCs w:val="24"/>
        </w:rPr>
      </w:pPr>
      <w:r w:rsidRPr="00392BE1">
        <w:rPr>
          <w:rFonts w:ascii="Times New Roman" w:hAnsi="Times New Roman"/>
          <w:szCs w:val="24"/>
        </w:rPr>
        <w:t xml:space="preserve">AMS has determined establishment of this program will not have a significant economic impact on small entities. Program provisions will be applied uniformly to both large and small businesses and are not expected to </w:t>
      </w:r>
      <w:proofErr w:type="gramStart"/>
      <w:r w:rsidRPr="00392BE1">
        <w:rPr>
          <w:rFonts w:ascii="Times New Roman" w:hAnsi="Times New Roman"/>
          <w:szCs w:val="24"/>
        </w:rPr>
        <w:t>unduly or disproportionately burden small entities</w:t>
      </w:r>
      <w:proofErr w:type="gramEnd"/>
      <w:r w:rsidRPr="00392BE1">
        <w:rPr>
          <w:rFonts w:ascii="Times New Roman" w:hAnsi="Times New Roman"/>
          <w:szCs w:val="24"/>
        </w:rPr>
        <w:t xml:space="preserve">.   </w:t>
      </w:r>
    </w:p>
    <w:p w:rsidR="0063209D" w:rsidP="0063209D" w:rsidRDefault="0063209D" w14:paraId="39520B88" w14:textId="77777777">
      <w:pPr>
        <w:ind w:left="720" w:firstLine="720"/>
        <w:rPr>
          <w:rFonts w:ascii="Times New Roman" w:hAnsi="Times New Roman"/>
          <w:color w:val="000000"/>
          <w:szCs w:val="24"/>
        </w:rPr>
      </w:pPr>
    </w:p>
    <w:p w:rsidRPr="00130A28" w:rsidR="0063209D" w:rsidP="00A3165D" w:rsidRDefault="0063209D" w14:paraId="1B9120C6" w14:textId="77777777">
      <w:pPr>
        <w:widowControl/>
        <w:ind w:left="720" w:hanging="720"/>
        <w:rPr>
          <w:rFonts w:ascii="Times New Roman" w:hAnsi="Times New Roman"/>
          <w:b/>
          <w:szCs w:val="24"/>
        </w:rPr>
      </w:pPr>
      <w:r w:rsidRPr="00130A28">
        <w:rPr>
          <w:rFonts w:ascii="Times New Roman" w:hAnsi="Times New Roman"/>
          <w:b/>
          <w:szCs w:val="24"/>
        </w:rPr>
        <w:t>6.</w:t>
      </w:r>
      <w:r w:rsidRPr="00130A28">
        <w:rPr>
          <w:rFonts w:ascii="Times New Roman" w:hAnsi="Times New Roman"/>
          <w:b/>
          <w:szCs w:val="24"/>
        </w:rPr>
        <w:tab/>
        <w:t>DESCRIBE THE CONSEQUENCE TO FEDERAL PROGRAM OR POLICY ACTIVITIES IF THE COLLECTION IS NOT CONDUCTED OR IS CONDUCTED LESS FREQUENTLY, AS WELL AS ANY TECHNICAL OR LEGAL OBSTACLES TO REDUCING BURDEN.</w:t>
      </w:r>
    </w:p>
    <w:p w:rsidRPr="00130A28" w:rsidR="0063209D" w:rsidP="0063209D" w:rsidRDefault="0063209D" w14:paraId="29A30088" w14:textId="77777777">
      <w:pPr>
        <w:tabs>
          <w:tab w:val="left" w:pos="-1440"/>
        </w:tabs>
        <w:rPr>
          <w:rFonts w:ascii="Times New Roman" w:hAnsi="Times New Roman"/>
          <w:b/>
          <w:szCs w:val="24"/>
        </w:rPr>
      </w:pPr>
    </w:p>
    <w:p w:rsidRPr="00130A28" w:rsidR="0063209D" w:rsidP="0063209D" w:rsidRDefault="00451500" w14:paraId="6D582883" w14:textId="765A73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bCs/>
          <w:szCs w:val="24"/>
        </w:rPr>
      </w:pPr>
      <w:r>
        <w:rPr>
          <w:rFonts w:ascii="Times New Roman" w:hAnsi="Times New Roman"/>
          <w:szCs w:val="24"/>
        </w:rPr>
        <w:t xml:space="preserve">The information is necessary to administer the DDP. </w:t>
      </w:r>
      <w:r w:rsidR="0063209D">
        <w:rPr>
          <w:rFonts w:ascii="Times New Roman" w:hAnsi="Times New Roman"/>
          <w:szCs w:val="24"/>
        </w:rPr>
        <w:t xml:space="preserve"> </w:t>
      </w:r>
      <w:r w:rsidRPr="00130A28" w:rsidR="0063209D">
        <w:rPr>
          <w:rFonts w:ascii="Times New Roman" w:hAnsi="Times New Roman"/>
          <w:szCs w:val="24"/>
        </w:rPr>
        <w:t xml:space="preserve">If the information collection herein was not </w:t>
      </w:r>
      <w:r w:rsidR="0063209D">
        <w:rPr>
          <w:rFonts w:ascii="Times New Roman" w:hAnsi="Times New Roman"/>
          <w:szCs w:val="24"/>
        </w:rPr>
        <w:t>conducted</w:t>
      </w:r>
      <w:r w:rsidRPr="00130A28" w:rsidR="0063209D">
        <w:rPr>
          <w:rFonts w:ascii="Times New Roman" w:hAnsi="Times New Roman"/>
          <w:szCs w:val="24"/>
        </w:rPr>
        <w:t xml:space="preserve">, the Secretary could not carry out obligations required by the </w:t>
      </w:r>
      <w:r>
        <w:rPr>
          <w:rFonts w:ascii="Times New Roman" w:hAnsi="Times New Roman"/>
          <w:szCs w:val="24"/>
        </w:rPr>
        <w:t>Consolidated Appropriations Act of 2021.</w:t>
      </w:r>
      <w:r w:rsidRPr="00130A28" w:rsidR="0063209D">
        <w:rPr>
          <w:rFonts w:ascii="Times New Roman" w:hAnsi="Times New Roman"/>
          <w:szCs w:val="24"/>
        </w:rPr>
        <w:t xml:space="preserve"> </w:t>
      </w:r>
    </w:p>
    <w:p w:rsidRPr="00130A28" w:rsidR="0063209D" w:rsidP="0063209D" w:rsidRDefault="0063209D" w14:paraId="6A1711E3" w14:textId="77777777">
      <w:pPr>
        <w:tabs>
          <w:tab w:val="left" w:pos="-1440"/>
        </w:tabs>
        <w:ind w:left="1440" w:hanging="720"/>
        <w:rPr>
          <w:rFonts w:ascii="Times New Roman" w:hAnsi="Times New Roman"/>
          <w:b/>
          <w:szCs w:val="24"/>
        </w:rPr>
      </w:pPr>
    </w:p>
    <w:p w:rsidRPr="00130A28" w:rsidR="0063209D" w:rsidP="0063209D" w:rsidRDefault="0063209D" w14:paraId="12162BAD" w14:textId="77777777">
      <w:pPr>
        <w:tabs>
          <w:tab w:val="left" w:pos="-1440"/>
        </w:tabs>
        <w:ind w:left="720" w:hanging="720"/>
        <w:rPr>
          <w:rFonts w:ascii="Times New Roman" w:hAnsi="Times New Roman"/>
          <w:b/>
          <w:szCs w:val="24"/>
        </w:rPr>
      </w:pPr>
      <w:r w:rsidRPr="00130A28">
        <w:rPr>
          <w:rFonts w:ascii="Times New Roman" w:hAnsi="Times New Roman"/>
          <w:b/>
          <w:szCs w:val="24"/>
        </w:rPr>
        <w:t>7.</w:t>
      </w:r>
      <w:r w:rsidRPr="00130A28">
        <w:rPr>
          <w:rFonts w:ascii="Times New Roman" w:hAnsi="Times New Roman"/>
          <w:b/>
          <w:szCs w:val="24"/>
        </w:rPr>
        <w:tab/>
        <w:t xml:space="preserve">EXPLAIN ANY SPECIAL CIRCUMSTANCES THAT WOULD CAUSE AN INFORMATION COLLECTION TO BE CONDUCTED IN A MANNER:  </w:t>
      </w:r>
    </w:p>
    <w:p w:rsidRPr="00130A28" w:rsidR="0063209D" w:rsidP="0063209D" w:rsidRDefault="0063209D" w14:paraId="77964923" w14:textId="77777777">
      <w:pPr>
        <w:rPr>
          <w:rFonts w:ascii="Times New Roman" w:hAnsi="Times New Roman"/>
          <w:b/>
          <w:szCs w:val="24"/>
        </w:rPr>
      </w:pPr>
    </w:p>
    <w:p w:rsidR="0063209D" w:rsidP="0063209D" w:rsidRDefault="0063209D" w14:paraId="5B80B3E2" w14:textId="40FFA7F8">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REPORT INFORMATION TO THE AGENCY MORE OFTEN THAN </w:t>
      </w:r>
      <w:proofErr w:type="gramStart"/>
      <w:r w:rsidRPr="00130A28">
        <w:rPr>
          <w:rFonts w:ascii="Times New Roman" w:hAnsi="Times New Roman"/>
          <w:b/>
          <w:szCs w:val="24"/>
        </w:rPr>
        <w:t>QUARTERLY;</w:t>
      </w:r>
      <w:proofErr w:type="gramEnd"/>
      <w:r w:rsidRPr="00130A28">
        <w:rPr>
          <w:rFonts w:ascii="Times New Roman" w:hAnsi="Times New Roman"/>
          <w:b/>
          <w:szCs w:val="24"/>
        </w:rPr>
        <w:t xml:space="preserve"> </w:t>
      </w:r>
    </w:p>
    <w:p w:rsidR="00E4376E" w:rsidP="0063209D" w:rsidRDefault="00E4376E" w14:paraId="2ADBB574" w14:textId="49CCED3F">
      <w:pPr>
        <w:tabs>
          <w:tab w:val="left" w:pos="-1440"/>
        </w:tabs>
        <w:ind w:left="2160" w:hanging="720"/>
        <w:rPr>
          <w:rFonts w:ascii="Times New Roman" w:hAnsi="Times New Roman"/>
          <w:b/>
          <w:szCs w:val="24"/>
        </w:rPr>
      </w:pPr>
    </w:p>
    <w:p w:rsidRPr="0078723C" w:rsidR="00E4376E" w:rsidP="00925342" w:rsidRDefault="000436F6" w14:paraId="55B65603" w14:textId="1AA9F59C">
      <w:pPr>
        <w:pStyle w:val="ListParagraph"/>
        <w:tabs>
          <w:tab w:val="left" w:pos="-1440"/>
        </w:tabs>
        <w:rPr>
          <w:rFonts w:ascii="Times New Roman" w:hAnsi="Times New Roman"/>
          <w:bCs/>
          <w:szCs w:val="24"/>
        </w:rPr>
      </w:pPr>
      <w:r>
        <w:rPr>
          <w:rFonts w:ascii="Times New Roman" w:hAnsi="Times New Roman"/>
          <w:bCs/>
          <w:szCs w:val="24"/>
        </w:rPr>
        <w:tab/>
      </w:r>
      <w:r w:rsidR="00B33AB1">
        <w:rPr>
          <w:rFonts w:ascii="Times New Roman" w:hAnsi="Times New Roman"/>
          <w:bCs/>
          <w:szCs w:val="24"/>
        </w:rPr>
        <w:t>Eligible dairy organizations that are participating in the DDP can submit Claim</w:t>
      </w:r>
      <w:r w:rsidR="00AC314E">
        <w:rPr>
          <w:rFonts w:ascii="Times New Roman" w:hAnsi="Times New Roman"/>
          <w:bCs/>
          <w:szCs w:val="24"/>
        </w:rPr>
        <w:t xml:space="preserve"> Forms</w:t>
      </w:r>
      <w:r w:rsidR="00B33AB1">
        <w:rPr>
          <w:rFonts w:ascii="Times New Roman" w:hAnsi="Times New Roman"/>
          <w:bCs/>
          <w:szCs w:val="24"/>
        </w:rPr>
        <w:t xml:space="preserve"> as frequent as they would like, which may be more often than quarterly, but this</w:t>
      </w:r>
      <w:r>
        <w:rPr>
          <w:rFonts w:ascii="Times New Roman" w:hAnsi="Times New Roman"/>
          <w:bCs/>
          <w:szCs w:val="24"/>
        </w:rPr>
        <w:t xml:space="preserve"> is</w:t>
      </w:r>
      <w:r w:rsidR="00B33AB1">
        <w:rPr>
          <w:rFonts w:ascii="Times New Roman" w:hAnsi="Times New Roman"/>
          <w:bCs/>
          <w:szCs w:val="24"/>
        </w:rPr>
        <w:t xml:space="preserve"> </w:t>
      </w:r>
      <w:r w:rsidR="00AF21B0">
        <w:rPr>
          <w:rFonts w:ascii="Times New Roman" w:hAnsi="Times New Roman"/>
          <w:bCs/>
          <w:szCs w:val="24"/>
        </w:rPr>
        <w:t>at their discretion.</w:t>
      </w:r>
    </w:p>
    <w:p w:rsidR="0063209D" w:rsidP="0063209D" w:rsidRDefault="0063209D" w14:paraId="7381BBCA" w14:textId="77777777">
      <w:pPr>
        <w:tabs>
          <w:tab w:val="left" w:pos="-1440"/>
        </w:tabs>
        <w:ind w:left="2160" w:hanging="720"/>
        <w:rPr>
          <w:rFonts w:ascii="Times New Roman" w:hAnsi="Times New Roman"/>
          <w:b/>
          <w:szCs w:val="24"/>
        </w:rPr>
      </w:pPr>
    </w:p>
    <w:p w:rsidRPr="00130A28" w:rsidR="0063209D" w:rsidP="0063209D" w:rsidRDefault="0063209D" w14:paraId="170015CB"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PREPARE A WRITTEN RESPONSE TO A COLLECTION OF INFORMATION IN FEWER THAN 30 DAYS AFTER RECEIPT OF </w:t>
      </w:r>
      <w:proofErr w:type="gramStart"/>
      <w:r w:rsidRPr="00130A28">
        <w:rPr>
          <w:rFonts w:ascii="Times New Roman" w:hAnsi="Times New Roman"/>
          <w:b/>
          <w:szCs w:val="24"/>
        </w:rPr>
        <w:t>IT;</w:t>
      </w:r>
      <w:proofErr w:type="gramEnd"/>
    </w:p>
    <w:p w:rsidRPr="00130A28" w:rsidR="0063209D" w:rsidP="0063209D" w:rsidRDefault="0063209D" w14:paraId="7950D2F3" w14:textId="77777777">
      <w:pPr>
        <w:rPr>
          <w:rFonts w:ascii="Times New Roman" w:hAnsi="Times New Roman"/>
          <w:b/>
          <w:szCs w:val="24"/>
        </w:rPr>
      </w:pPr>
    </w:p>
    <w:p w:rsidRPr="00130A28" w:rsidR="0063209D" w:rsidP="0063209D" w:rsidRDefault="0063209D" w14:paraId="2CB9BC0D"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SUBMIT MORE THAN AN ORIGINAL AND TWO COPIES OF ANY </w:t>
      </w:r>
      <w:proofErr w:type="gramStart"/>
      <w:r w:rsidRPr="00130A28">
        <w:rPr>
          <w:rFonts w:ascii="Times New Roman" w:hAnsi="Times New Roman"/>
          <w:b/>
          <w:szCs w:val="24"/>
        </w:rPr>
        <w:t>DOCUMENT;</w:t>
      </w:r>
      <w:proofErr w:type="gramEnd"/>
      <w:r w:rsidRPr="00130A28">
        <w:rPr>
          <w:rFonts w:ascii="Times New Roman" w:hAnsi="Times New Roman"/>
          <w:b/>
          <w:szCs w:val="24"/>
        </w:rPr>
        <w:t xml:space="preserve"> </w:t>
      </w:r>
    </w:p>
    <w:p w:rsidRPr="00130A28" w:rsidR="0063209D" w:rsidP="0063209D" w:rsidRDefault="0063209D" w14:paraId="6C6FF74B" w14:textId="77777777">
      <w:pPr>
        <w:rPr>
          <w:rFonts w:ascii="Times New Roman" w:hAnsi="Times New Roman"/>
          <w:b/>
          <w:szCs w:val="24"/>
        </w:rPr>
      </w:pPr>
    </w:p>
    <w:p w:rsidRPr="00130A28" w:rsidR="0063209D" w:rsidP="0063209D" w:rsidRDefault="0063209D" w14:paraId="1E6ED768" w14:textId="77777777">
      <w:pPr>
        <w:tabs>
          <w:tab w:val="left" w:pos="-1440"/>
        </w:tabs>
        <w:ind w:left="2160" w:hanging="720"/>
        <w:rPr>
          <w:rFonts w:ascii="Times New Roman" w:hAnsi="Times New Roman"/>
          <w:b/>
          <w:szCs w:val="24"/>
        </w:rPr>
      </w:pPr>
      <w:r w:rsidRPr="00130A28">
        <w:rPr>
          <w:rFonts w:ascii="Times New Roman" w:hAnsi="Times New Roman"/>
          <w:b/>
          <w:szCs w:val="24"/>
        </w:rPr>
        <w:t>-</w:t>
      </w:r>
      <w:r w:rsidRPr="00130A28">
        <w:rPr>
          <w:rFonts w:ascii="Times New Roman" w:hAnsi="Times New Roman"/>
          <w:b/>
          <w:szCs w:val="24"/>
        </w:rPr>
        <w:tab/>
        <w:t xml:space="preserve">REQUIRING RESPONDENTS TO RETAIN RECORDS, OTHER THAN HEALTH, MEDICAL, GOVERNMENT CONTRACT, GRANT-IN-AID, OR TAX RECORDS FOR MORE THAN 3 </w:t>
      </w:r>
      <w:proofErr w:type="gramStart"/>
      <w:r w:rsidRPr="00130A28">
        <w:rPr>
          <w:rFonts w:ascii="Times New Roman" w:hAnsi="Times New Roman"/>
          <w:b/>
          <w:szCs w:val="24"/>
        </w:rPr>
        <w:lastRenderedPageBreak/>
        <w:t>YEARS;</w:t>
      </w:r>
      <w:proofErr w:type="gramEnd"/>
      <w:r w:rsidRPr="00130A28">
        <w:rPr>
          <w:rFonts w:ascii="Times New Roman" w:hAnsi="Times New Roman"/>
          <w:b/>
          <w:szCs w:val="24"/>
        </w:rPr>
        <w:t xml:space="preserve"> </w:t>
      </w:r>
    </w:p>
    <w:p w:rsidRPr="00130A28" w:rsidR="0063209D" w:rsidP="0063209D" w:rsidRDefault="0063209D" w14:paraId="1D4A7EA2" w14:textId="77777777">
      <w:pPr>
        <w:tabs>
          <w:tab w:val="left" w:pos="-1440"/>
        </w:tabs>
        <w:ind w:left="2880" w:hanging="720"/>
        <w:rPr>
          <w:rFonts w:ascii="Times New Roman" w:hAnsi="Times New Roman"/>
          <w:b/>
          <w:szCs w:val="24"/>
        </w:rPr>
      </w:pPr>
    </w:p>
    <w:p w:rsidRPr="00AE54FD" w:rsidR="0063209D" w:rsidP="0063209D" w:rsidRDefault="0063209D" w14:paraId="4DE8DC20"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IN CONNECTION WITH A STATISTICAL SURVEY, THAT IS NOT DESIGNED TO PRODUCE VALID AND RELIABLE RESULTS THAT CAN BE GENERALIZED TO THE UNIVERSE OF </w:t>
      </w:r>
      <w:proofErr w:type="gramStart"/>
      <w:r w:rsidRPr="00AE54FD">
        <w:rPr>
          <w:rFonts w:ascii="Times New Roman" w:hAnsi="Times New Roman"/>
          <w:b/>
        </w:rPr>
        <w:t>STUDY;</w:t>
      </w:r>
      <w:proofErr w:type="gramEnd"/>
    </w:p>
    <w:p w:rsidRPr="00AE54FD" w:rsidR="0063209D" w:rsidP="0063209D" w:rsidRDefault="0063209D" w14:paraId="79519834" w14:textId="77777777">
      <w:pPr>
        <w:rPr>
          <w:rFonts w:ascii="Times New Roman" w:hAnsi="Times New Roman"/>
          <w:b/>
        </w:rPr>
      </w:pPr>
    </w:p>
    <w:p w:rsidRPr="00AE54FD" w:rsidR="0063209D" w:rsidP="0063209D" w:rsidRDefault="0063209D" w14:paraId="4A49084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REQUIRING THE USE OF A STATISTICAL DATA CLASSIFICATION THAT HAS NOT BEEN REVIEWED AND APPROVED BY </w:t>
      </w:r>
      <w:proofErr w:type="gramStart"/>
      <w:r w:rsidRPr="00AE54FD">
        <w:rPr>
          <w:rFonts w:ascii="Times New Roman" w:hAnsi="Times New Roman"/>
          <w:b/>
        </w:rPr>
        <w:t>OMB;</w:t>
      </w:r>
      <w:proofErr w:type="gramEnd"/>
    </w:p>
    <w:p w:rsidRPr="00AE54FD" w:rsidR="0063209D" w:rsidP="0063209D" w:rsidRDefault="0063209D" w14:paraId="6ECED877" w14:textId="77777777">
      <w:pPr>
        <w:rPr>
          <w:rFonts w:ascii="Times New Roman" w:hAnsi="Times New Roman"/>
          <w:b/>
        </w:rPr>
      </w:pPr>
    </w:p>
    <w:p w:rsidRPr="00B94B57" w:rsidR="0063209D" w:rsidP="0063209D" w:rsidRDefault="0063209D" w14:paraId="10533D2D" w14:textId="77777777">
      <w:pPr>
        <w:widowControl/>
        <w:numPr>
          <w:ilvl w:val="0"/>
          <w:numId w:val="1"/>
        </w:numPr>
        <w:tabs>
          <w:tab w:val="clear" w:pos="2880"/>
          <w:tab w:val="left" w:pos="-1440"/>
          <w:tab w:val="num" w:pos="2160"/>
        </w:tabs>
        <w:ind w:left="2160"/>
        <w:rPr>
          <w:rFonts w:ascii="Times New Roman" w:hAnsi="Times New Roman"/>
          <w:b/>
        </w:rPr>
      </w:pPr>
      <w:r w:rsidRPr="00B94B57">
        <w:rPr>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B94B57">
        <w:rPr>
          <w:rFonts w:ascii="Times New Roman" w:hAnsi="Times New Roman"/>
          <w:b/>
        </w:rPr>
        <w:t>USE;</w:t>
      </w:r>
      <w:proofErr w:type="gramEnd"/>
      <w:r w:rsidRPr="00B94B57">
        <w:rPr>
          <w:rFonts w:ascii="Times New Roman" w:hAnsi="Times New Roman"/>
          <w:b/>
        </w:rPr>
        <w:t xml:space="preserve"> OR</w:t>
      </w:r>
    </w:p>
    <w:p w:rsidRPr="005C0F88" w:rsidR="0063209D" w:rsidP="0063209D" w:rsidRDefault="0063209D" w14:paraId="645EA935" w14:textId="77777777">
      <w:pPr>
        <w:numPr>
          <w:ilvl w:val="0"/>
          <w:numId w:val="1"/>
        </w:numPr>
        <w:tabs>
          <w:tab w:val="clear" w:pos="2880"/>
          <w:tab w:val="left" w:pos="-1440"/>
          <w:tab w:val="num" w:pos="2160"/>
        </w:tabs>
        <w:ind w:left="2160"/>
        <w:rPr>
          <w:rFonts w:ascii="Times New Roman" w:hAnsi="Times New Roman"/>
          <w:b/>
        </w:rPr>
      </w:pPr>
      <w:r w:rsidRPr="00AE54FD">
        <w:rPr>
          <w:rFonts w:ascii="Times New Roman" w:hAnsi="Times New Roman"/>
          <w:b/>
        </w:rPr>
        <w:t>REQUIRING RESPONDENTS TO SUBMIT PROPRIETARY TRADE SECRET, OR OTHER CONFIDENTIAL INFORMATION UNLESS THE AGENCY CAN DEMONSTRATE THAT IT HAS INSTITUTED PROCEDURES TO PROTECT THE INFORMATION'S CONFIDENTIALITY T</w:t>
      </w:r>
      <w:r>
        <w:rPr>
          <w:rFonts w:ascii="Times New Roman" w:hAnsi="Times New Roman"/>
          <w:b/>
        </w:rPr>
        <w:t xml:space="preserve">O THE EXTENT PERMITTED BY LAW. </w:t>
      </w:r>
    </w:p>
    <w:p w:rsidRPr="00AE54FD" w:rsidR="0063209D" w:rsidP="0063209D" w:rsidRDefault="0063209D" w14:paraId="1E8E497F" w14:textId="77777777">
      <w:pPr>
        <w:tabs>
          <w:tab w:val="left" w:pos="-1440"/>
        </w:tabs>
        <w:rPr>
          <w:rFonts w:ascii="Times New Roman" w:hAnsi="Times New Roman"/>
          <w:b/>
        </w:rPr>
      </w:pPr>
    </w:p>
    <w:p w:rsidRPr="00AE54FD" w:rsidR="0063209D" w:rsidP="0063209D" w:rsidRDefault="0063209D" w14:paraId="53A64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rPr>
      </w:pPr>
      <w:r w:rsidRPr="00AE54FD">
        <w:rPr>
          <w:rFonts w:ascii="Times New Roman" w:hAnsi="Times New Roman"/>
        </w:rPr>
        <w:t xml:space="preserve">There are no </w:t>
      </w:r>
      <w:r>
        <w:rPr>
          <w:rFonts w:ascii="Times New Roman" w:hAnsi="Times New Roman"/>
        </w:rPr>
        <w:t xml:space="preserve">other </w:t>
      </w:r>
      <w:r w:rsidRPr="00AE54FD">
        <w:rPr>
          <w:rFonts w:ascii="Times New Roman" w:hAnsi="Times New Roman"/>
        </w:rPr>
        <w:t>special circumstances.  The collection of information is conducted in a manner consistent with the guideli</w:t>
      </w:r>
      <w:r w:rsidRPr="005E6D9A">
        <w:rPr>
          <w:rFonts w:ascii="Times New Roman" w:hAnsi="Times New Roman"/>
        </w:rPr>
        <w:t>n</w:t>
      </w:r>
      <w:r w:rsidRPr="00925342">
        <w:rPr>
          <w:rFonts w:ascii="Times New Roman" w:hAnsi="Times New Roman"/>
        </w:rPr>
        <w:t>es in 5 CFR 1320.6.</w:t>
      </w:r>
    </w:p>
    <w:p w:rsidRPr="00AE54FD" w:rsidR="0063209D" w:rsidP="0063209D" w:rsidRDefault="0063209D" w14:paraId="2E2040A7" w14:textId="77777777">
      <w:pPr>
        <w:ind w:left="1440"/>
        <w:rPr>
          <w:rFonts w:ascii="Times New Roman" w:hAnsi="Times New Roman"/>
          <w:b/>
        </w:rPr>
      </w:pPr>
    </w:p>
    <w:p w:rsidR="0063209D" w:rsidP="0063209D" w:rsidRDefault="0063209D" w14:paraId="265D20CF" w14:textId="77777777">
      <w:pPr>
        <w:ind w:left="720" w:hanging="720"/>
        <w:rPr>
          <w:rFonts w:ascii="Times New Roman" w:hAnsi="Times New Roman"/>
          <w:b/>
        </w:rPr>
      </w:pPr>
      <w:r w:rsidRPr="00AE54FD">
        <w:rPr>
          <w:rFonts w:ascii="Times New Roman" w:hAnsi="Times New Roman"/>
          <w:b/>
        </w:rPr>
        <w:t>8.</w:t>
      </w:r>
      <w:r w:rsidRPr="00AE54F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proofErr w:type="gramStart"/>
      <w:r w:rsidRPr="00AE54FD">
        <w:rPr>
          <w:rFonts w:ascii="Times New Roman" w:hAnsi="Times New Roman"/>
          <w:b/>
        </w:rPr>
        <w:t>IN  RESPONSE</w:t>
      </w:r>
      <w:proofErr w:type="gramEnd"/>
      <w:r w:rsidRPr="00AE54FD">
        <w:rPr>
          <w:rFonts w:ascii="Times New Roman" w:hAnsi="Times New Roman"/>
          <w:b/>
        </w:rPr>
        <w:t xml:space="preserve"> TO THAT  NOTICE AND DESCRIBE ACTIONS TAKEN BY THE AGENCY IN  RESPONSE TO THESE COMMENTS.  SPECIFICALLY ADDRESS COMMENTS RECEIVED ON COST AND </w:t>
      </w:r>
      <w:proofErr w:type="gramStart"/>
      <w:r w:rsidRPr="00AE54FD">
        <w:rPr>
          <w:rFonts w:ascii="Times New Roman" w:hAnsi="Times New Roman"/>
          <w:b/>
        </w:rPr>
        <w:t>HOUR  BURDEN</w:t>
      </w:r>
      <w:proofErr w:type="gramEnd"/>
      <w:r w:rsidRPr="00AE54FD">
        <w:rPr>
          <w:rFonts w:ascii="Times New Roman" w:hAnsi="Times New Roman"/>
          <w:b/>
        </w:rPr>
        <w:t xml:space="preserve">.  </w:t>
      </w:r>
    </w:p>
    <w:p w:rsidR="0063209D" w:rsidP="0063209D" w:rsidRDefault="0063209D" w14:paraId="5DC06C61" w14:textId="77777777">
      <w:pPr>
        <w:ind w:left="720" w:hanging="720"/>
        <w:rPr>
          <w:rFonts w:ascii="Times New Roman" w:hAnsi="Times New Roman"/>
          <w:b/>
        </w:rPr>
      </w:pPr>
    </w:p>
    <w:p w:rsidR="0063209D" w:rsidP="00A14C57" w:rsidRDefault="0063209D" w14:paraId="3A0AB482" w14:textId="25103C95">
      <w:pPr>
        <w:ind w:left="720" w:firstLine="720"/>
        <w:rPr>
          <w:rFonts w:ascii="Times New Roman" w:hAnsi="Times New Roman"/>
          <w:color w:val="000000" w:themeColor="text1"/>
        </w:rPr>
      </w:pPr>
      <w:r>
        <w:rPr>
          <w:rFonts w:ascii="Times New Roman" w:hAnsi="Times New Roman"/>
        </w:rPr>
        <w:t>The 60-</w:t>
      </w:r>
      <w:r w:rsidRPr="00AE54FD">
        <w:rPr>
          <w:rFonts w:ascii="Times New Roman" w:hAnsi="Times New Roman"/>
        </w:rPr>
        <w:t xml:space="preserve">day notice for this information collection </w:t>
      </w:r>
      <w:r w:rsidR="002F413B">
        <w:rPr>
          <w:rFonts w:ascii="Times New Roman" w:hAnsi="Times New Roman"/>
        </w:rPr>
        <w:t>was</w:t>
      </w:r>
      <w:r w:rsidRPr="00AE54FD">
        <w:rPr>
          <w:rFonts w:ascii="Times New Roman" w:hAnsi="Times New Roman"/>
        </w:rPr>
        <w:t xml:space="preserve"> published in the Federal </w:t>
      </w:r>
      <w:r w:rsidRPr="00DE6110">
        <w:rPr>
          <w:rFonts w:ascii="Times New Roman" w:hAnsi="Times New Roman"/>
        </w:rPr>
        <w:t xml:space="preserve">Register </w:t>
      </w:r>
      <w:r w:rsidR="00451500">
        <w:rPr>
          <w:rFonts w:ascii="Times New Roman" w:hAnsi="Times New Roman"/>
        </w:rPr>
        <w:t>o</w:t>
      </w:r>
      <w:r w:rsidRPr="00DE6110">
        <w:rPr>
          <w:rFonts w:ascii="Times New Roman" w:hAnsi="Times New Roman"/>
        </w:rPr>
        <w:t>n</w:t>
      </w:r>
      <w:r w:rsidR="00451500">
        <w:rPr>
          <w:rFonts w:ascii="Times New Roman" w:hAnsi="Times New Roman"/>
        </w:rPr>
        <w:t xml:space="preserve"> </w:t>
      </w:r>
      <w:r w:rsidR="002F413B">
        <w:rPr>
          <w:rFonts w:ascii="Times New Roman" w:hAnsi="Times New Roman"/>
        </w:rPr>
        <w:t xml:space="preserve">September 1, </w:t>
      </w:r>
      <w:r w:rsidR="00DB6DFF">
        <w:rPr>
          <w:rFonts w:ascii="Times New Roman" w:hAnsi="Times New Roman"/>
        </w:rPr>
        <w:t>2021</w:t>
      </w:r>
      <w:r w:rsidR="002F413B">
        <w:rPr>
          <w:rFonts w:ascii="Times New Roman" w:hAnsi="Times New Roman"/>
        </w:rPr>
        <w:t>, (86 FR 48887)</w:t>
      </w:r>
      <w:r w:rsidR="00451500">
        <w:rPr>
          <w:rFonts w:ascii="Times New Roman" w:hAnsi="Times New Roman"/>
        </w:rPr>
        <w:t xml:space="preserve"> in conjunction with an interim final rule</w:t>
      </w:r>
      <w:r w:rsidRPr="00DE6110">
        <w:rPr>
          <w:rFonts w:ascii="Times New Roman" w:hAnsi="Times New Roman"/>
        </w:rPr>
        <w:t>.</w:t>
      </w:r>
      <w:r w:rsidRPr="00AE54FD">
        <w:rPr>
          <w:rFonts w:ascii="Times New Roman" w:hAnsi="Times New Roman"/>
        </w:rPr>
        <w:t xml:space="preserve">  </w:t>
      </w:r>
    </w:p>
    <w:p w:rsidRPr="00AE54FD" w:rsidR="0063209D" w:rsidP="0063209D" w:rsidRDefault="0063209D" w14:paraId="0633844F" w14:textId="77777777">
      <w:pPr>
        <w:rPr>
          <w:rFonts w:ascii="Times New Roman" w:hAnsi="Times New Roman"/>
          <w:b/>
        </w:rPr>
      </w:pPr>
    </w:p>
    <w:p w:rsidR="0063209D" w:rsidP="0063209D" w:rsidRDefault="0063209D" w14:paraId="016790FC" w14:textId="77777777">
      <w:pPr>
        <w:ind w:left="1440"/>
        <w:rPr>
          <w:rFonts w:ascii="Times New Roman" w:hAnsi="Times New Roman"/>
          <w:b/>
        </w:rPr>
      </w:pPr>
      <w:r w:rsidRPr="00AE54FD">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3209D" w:rsidP="0063209D" w:rsidRDefault="0063209D" w14:paraId="7D31D58E" w14:textId="77777777">
      <w:pPr>
        <w:ind w:left="1440"/>
        <w:rPr>
          <w:rFonts w:ascii="Times New Roman" w:hAnsi="Times New Roman"/>
          <w:b/>
        </w:rPr>
      </w:pPr>
    </w:p>
    <w:p w:rsidR="007F1627" w:rsidP="00A14C57" w:rsidRDefault="000B65F3" w14:paraId="56E4130D" w14:textId="6F7645FD">
      <w:pPr>
        <w:ind w:left="720" w:firstLine="720"/>
        <w:rPr>
          <w:rFonts w:ascii="Times New Roman" w:hAnsi="Times New Roman"/>
        </w:rPr>
      </w:pPr>
      <w:r>
        <w:rPr>
          <w:rFonts w:ascii="Times New Roman" w:hAnsi="Times New Roman"/>
        </w:rPr>
        <w:lastRenderedPageBreak/>
        <w:t>Data</w:t>
      </w:r>
      <w:r w:rsidRPr="00AE54FD" w:rsidR="0063209D">
        <w:rPr>
          <w:rFonts w:ascii="Times New Roman" w:hAnsi="Times New Roman"/>
        </w:rPr>
        <w:t xml:space="preserve"> </w:t>
      </w:r>
      <w:r>
        <w:rPr>
          <w:rFonts w:ascii="Times New Roman" w:hAnsi="Times New Roman"/>
        </w:rPr>
        <w:t>needed to administer the program</w:t>
      </w:r>
      <w:r w:rsidRPr="00AE54FD" w:rsidR="0063209D">
        <w:rPr>
          <w:rFonts w:ascii="Times New Roman" w:hAnsi="Times New Roman"/>
        </w:rPr>
        <w:t xml:space="preserve"> are not available </w:t>
      </w:r>
      <w:r w:rsidR="0063209D">
        <w:rPr>
          <w:rFonts w:ascii="Times New Roman" w:hAnsi="Times New Roman"/>
        </w:rPr>
        <w:t>else</w:t>
      </w:r>
      <w:r w:rsidRPr="00AE54FD" w:rsidR="0063209D">
        <w:rPr>
          <w:rFonts w:ascii="Times New Roman" w:hAnsi="Times New Roman"/>
        </w:rPr>
        <w:t>where.  Use of the</w:t>
      </w:r>
      <w:r>
        <w:rPr>
          <w:rFonts w:ascii="Times New Roman" w:hAnsi="Times New Roman"/>
        </w:rPr>
        <w:t xml:space="preserve"> </w:t>
      </w:r>
      <w:r w:rsidR="00AC314E">
        <w:rPr>
          <w:rFonts w:ascii="Times New Roman" w:hAnsi="Times New Roman"/>
        </w:rPr>
        <w:t>f</w:t>
      </w:r>
      <w:r w:rsidRPr="00AE54FD" w:rsidR="0063209D">
        <w:rPr>
          <w:rFonts w:ascii="Times New Roman" w:hAnsi="Times New Roman"/>
        </w:rPr>
        <w:t>orms is required</w:t>
      </w:r>
      <w:r w:rsidR="007F1627">
        <w:rPr>
          <w:rFonts w:ascii="Times New Roman" w:hAnsi="Times New Roman"/>
        </w:rPr>
        <w:t xml:space="preserve"> to administer the DDP. </w:t>
      </w:r>
      <w:r w:rsidR="007860EC">
        <w:rPr>
          <w:rFonts w:ascii="Times New Roman" w:hAnsi="Times New Roman"/>
        </w:rPr>
        <w:t xml:space="preserve"> During the rulemaking process</w:t>
      </w:r>
      <w:r w:rsidR="00AC314E">
        <w:rPr>
          <w:rFonts w:ascii="Times New Roman" w:hAnsi="Times New Roman"/>
        </w:rPr>
        <w:t>,</w:t>
      </w:r>
      <w:r w:rsidR="007F1627">
        <w:rPr>
          <w:rFonts w:ascii="Times New Roman" w:hAnsi="Times New Roman"/>
        </w:rPr>
        <w:t xml:space="preserve"> AMS consulted with numerous entities to discuss the availability of the required data</w:t>
      </w:r>
      <w:r w:rsidR="007860EC">
        <w:rPr>
          <w:rFonts w:ascii="Times New Roman" w:hAnsi="Times New Roman"/>
        </w:rPr>
        <w:t xml:space="preserve"> and standard industry practices for making and documenting donations</w:t>
      </w:r>
      <w:r w:rsidR="007F1627">
        <w:rPr>
          <w:rFonts w:ascii="Times New Roman" w:hAnsi="Times New Roman"/>
        </w:rPr>
        <w:t xml:space="preserve">. </w:t>
      </w:r>
    </w:p>
    <w:p w:rsidR="007F1627" w:rsidP="0063209D" w:rsidRDefault="007F1627" w14:paraId="5858B4B2" w14:textId="77777777">
      <w:pPr>
        <w:ind w:left="720"/>
        <w:rPr>
          <w:rFonts w:ascii="Times New Roman" w:hAnsi="Times New Roman"/>
        </w:rPr>
      </w:pPr>
    </w:p>
    <w:p w:rsidRPr="00AE54FD" w:rsidR="0063209D" w:rsidP="0063209D" w:rsidRDefault="0063209D" w14:paraId="7F244236" w14:textId="39BAA512">
      <w:pPr>
        <w:rPr>
          <w:rFonts w:ascii="Times New Roman" w:hAnsi="Times New Roman"/>
          <w:b/>
        </w:rPr>
      </w:pPr>
    </w:p>
    <w:p w:rsidRPr="00AE54FD" w:rsidR="0063209D" w:rsidP="0063209D" w:rsidRDefault="0063209D" w14:paraId="2D0CFD37" w14:textId="77777777">
      <w:pPr>
        <w:ind w:left="1440"/>
        <w:rPr>
          <w:rFonts w:ascii="Times New Roman" w:hAnsi="Times New Roman"/>
          <w:b/>
        </w:rPr>
      </w:pPr>
      <w:r w:rsidRPr="00AE54FD">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7F1627" w:rsidP="007F1627" w:rsidRDefault="0063209D" w14:paraId="3E531038" w14:textId="77777777">
      <w:pPr>
        <w:rPr>
          <w:rFonts w:ascii="Times New Roman" w:hAnsi="Times New Roman"/>
        </w:rPr>
      </w:pPr>
      <w:r w:rsidRPr="00AE54FD">
        <w:rPr>
          <w:rFonts w:ascii="Times New Roman" w:hAnsi="Times New Roman"/>
        </w:rPr>
        <w:tab/>
      </w:r>
      <w:r w:rsidRPr="00AE54FD">
        <w:rPr>
          <w:rFonts w:ascii="Times New Roman" w:hAnsi="Times New Roman"/>
        </w:rPr>
        <w:tab/>
      </w:r>
    </w:p>
    <w:p w:rsidR="0063209D" w:rsidP="00A14C57" w:rsidRDefault="0063209D" w14:paraId="4B49D4D3" w14:textId="2BAB85A5">
      <w:pPr>
        <w:ind w:left="720" w:firstLine="720"/>
        <w:rPr>
          <w:rFonts w:ascii="Times New Roman" w:hAnsi="Times New Roman"/>
        </w:rPr>
      </w:pPr>
      <w:r>
        <w:rPr>
          <w:rFonts w:ascii="Times New Roman" w:hAnsi="Times New Roman"/>
        </w:rPr>
        <w:t>AMS conferred with the following industry members regarding the reporting burden associated with this information collection:</w:t>
      </w:r>
    </w:p>
    <w:p w:rsidR="000436F6" w:rsidP="00A14C57" w:rsidRDefault="000436F6" w14:paraId="6E32D485" w14:textId="77777777">
      <w:pPr>
        <w:ind w:left="720" w:firstLine="720"/>
        <w:rPr>
          <w:rFonts w:ascii="Times New Roman" w:hAnsi="Times New Roman"/>
        </w:rPr>
      </w:pPr>
    </w:p>
    <w:p w:rsidRPr="00993D80" w:rsidR="00993D80" w:rsidP="00993D80" w:rsidRDefault="00993D80" w14:paraId="12315D60" w14:textId="77777777">
      <w:pPr>
        <w:ind w:left="720" w:firstLine="720"/>
        <w:rPr>
          <w:rFonts w:ascii="Times New Roman" w:hAnsi="Times New Roman"/>
        </w:rPr>
      </w:pPr>
      <w:r w:rsidRPr="00993D80">
        <w:rPr>
          <w:rFonts w:ascii="Times New Roman" w:hAnsi="Times New Roman"/>
        </w:rPr>
        <w:tab/>
        <w:t>California Dairies, Inc.</w:t>
      </w:r>
    </w:p>
    <w:p w:rsidRPr="00993D80" w:rsidR="00993D80" w:rsidP="00993D80" w:rsidRDefault="00993D80" w14:paraId="0AD7F083" w14:textId="77777777">
      <w:pPr>
        <w:ind w:left="720" w:firstLine="720"/>
        <w:rPr>
          <w:rFonts w:ascii="Times New Roman" w:hAnsi="Times New Roman"/>
        </w:rPr>
      </w:pPr>
      <w:r w:rsidRPr="00993D80">
        <w:rPr>
          <w:rFonts w:ascii="Times New Roman" w:hAnsi="Times New Roman"/>
        </w:rPr>
        <w:tab/>
        <w:t>Dairy Farmers of America</w:t>
      </w:r>
    </w:p>
    <w:p w:rsidRPr="00993D80" w:rsidR="00993D80" w:rsidP="00993D80" w:rsidRDefault="00993D80" w14:paraId="193293C1" w14:textId="77777777">
      <w:pPr>
        <w:ind w:left="720" w:firstLine="720"/>
        <w:rPr>
          <w:rFonts w:ascii="Times New Roman" w:hAnsi="Times New Roman"/>
        </w:rPr>
      </w:pPr>
      <w:r w:rsidRPr="00993D80">
        <w:rPr>
          <w:rFonts w:ascii="Times New Roman" w:hAnsi="Times New Roman"/>
        </w:rPr>
        <w:tab/>
        <w:t>Feeding America</w:t>
      </w:r>
    </w:p>
    <w:p w:rsidRPr="00993D80" w:rsidR="00993D80" w:rsidP="00993D80" w:rsidRDefault="00993D80" w14:paraId="445B1580" w14:textId="77777777">
      <w:pPr>
        <w:ind w:left="720" w:firstLine="720"/>
        <w:rPr>
          <w:rFonts w:ascii="Times New Roman" w:hAnsi="Times New Roman"/>
        </w:rPr>
      </w:pPr>
      <w:r w:rsidRPr="00993D80">
        <w:rPr>
          <w:rFonts w:ascii="Times New Roman" w:hAnsi="Times New Roman"/>
        </w:rPr>
        <w:tab/>
        <w:t>International Dairy Foods Association</w:t>
      </w:r>
    </w:p>
    <w:p w:rsidRPr="00993D80" w:rsidR="00993D80" w:rsidP="00993D80" w:rsidRDefault="00993D80" w14:paraId="7554A6CA" w14:textId="77777777">
      <w:pPr>
        <w:ind w:left="720" w:firstLine="720"/>
        <w:rPr>
          <w:rFonts w:ascii="Times New Roman" w:hAnsi="Times New Roman"/>
        </w:rPr>
      </w:pPr>
      <w:r w:rsidRPr="00993D80">
        <w:rPr>
          <w:rFonts w:ascii="Times New Roman" w:hAnsi="Times New Roman"/>
        </w:rPr>
        <w:tab/>
        <w:t>The Kraft Heinz Company</w:t>
      </w:r>
    </w:p>
    <w:p w:rsidRPr="00993D80" w:rsidR="00993D80" w:rsidP="00993D80" w:rsidRDefault="00993D80" w14:paraId="4B8F84AD" w14:textId="77777777">
      <w:pPr>
        <w:ind w:left="1440" w:firstLine="720"/>
        <w:rPr>
          <w:rFonts w:ascii="Times New Roman" w:hAnsi="Times New Roman"/>
        </w:rPr>
      </w:pPr>
      <w:r w:rsidRPr="00993D80">
        <w:rPr>
          <w:rFonts w:ascii="Times New Roman" w:hAnsi="Times New Roman"/>
        </w:rPr>
        <w:t>The Kroger Company</w:t>
      </w:r>
    </w:p>
    <w:p w:rsidRPr="00993D80" w:rsidR="00993D80" w:rsidP="00993D80" w:rsidRDefault="00993D80" w14:paraId="5BE1ACE6" w14:textId="77777777">
      <w:pPr>
        <w:ind w:left="720" w:firstLine="720"/>
        <w:rPr>
          <w:rFonts w:ascii="Times New Roman" w:hAnsi="Times New Roman"/>
        </w:rPr>
      </w:pPr>
      <w:r w:rsidRPr="00993D80">
        <w:rPr>
          <w:rFonts w:ascii="Times New Roman" w:hAnsi="Times New Roman"/>
        </w:rPr>
        <w:tab/>
        <w:t>Land O’Lakes Cooperative</w:t>
      </w:r>
    </w:p>
    <w:p w:rsidRPr="00993D80" w:rsidR="00993D80" w:rsidP="00993D80" w:rsidRDefault="00993D80" w14:paraId="7BB2DB67" w14:textId="77777777">
      <w:pPr>
        <w:ind w:left="720" w:firstLine="720"/>
        <w:rPr>
          <w:rFonts w:ascii="Times New Roman" w:hAnsi="Times New Roman"/>
        </w:rPr>
      </w:pPr>
      <w:r w:rsidRPr="00993D80">
        <w:rPr>
          <w:rFonts w:ascii="Times New Roman" w:hAnsi="Times New Roman"/>
        </w:rPr>
        <w:tab/>
        <w:t>Midwest Dairy Coalition</w:t>
      </w:r>
    </w:p>
    <w:p w:rsidRPr="00993D80" w:rsidR="00993D80" w:rsidP="00993D80" w:rsidRDefault="00993D80" w14:paraId="1797F52F" w14:textId="77777777">
      <w:pPr>
        <w:ind w:left="720" w:firstLine="720"/>
        <w:rPr>
          <w:rFonts w:ascii="Times New Roman" w:hAnsi="Times New Roman"/>
        </w:rPr>
      </w:pPr>
      <w:r w:rsidRPr="00993D80">
        <w:rPr>
          <w:rFonts w:ascii="Times New Roman" w:hAnsi="Times New Roman"/>
        </w:rPr>
        <w:tab/>
        <w:t>National Milk Producers Federation</w:t>
      </w:r>
    </w:p>
    <w:p w:rsidR="00B056AC" w:rsidP="00993D80" w:rsidRDefault="00993D80" w14:paraId="5C93CCCC" w14:textId="60229C5C">
      <w:pPr>
        <w:ind w:left="720" w:firstLine="720"/>
        <w:rPr>
          <w:rFonts w:ascii="Times New Roman" w:hAnsi="Times New Roman"/>
        </w:rPr>
      </w:pPr>
      <w:r w:rsidRPr="00993D80">
        <w:rPr>
          <w:rFonts w:ascii="Times New Roman" w:hAnsi="Times New Roman"/>
        </w:rPr>
        <w:tab/>
        <w:t>Northeast Dairy Farmers Cooperative</w:t>
      </w:r>
    </w:p>
    <w:p w:rsidR="00993D80" w:rsidP="00993D80" w:rsidRDefault="00993D80" w14:paraId="2AD55D0D" w14:textId="77777777">
      <w:pPr>
        <w:ind w:left="720" w:firstLine="720"/>
        <w:rPr>
          <w:rFonts w:ascii="Times New Roman" w:hAnsi="Times New Roman"/>
        </w:rPr>
      </w:pPr>
    </w:p>
    <w:p w:rsidRPr="00AE54FD" w:rsidR="0063209D" w:rsidP="0063209D" w:rsidRDefault="0063209D" w14:paraId="4E7E117A" w14:textId="77777777">
      <w:pPr>
        <w:tabs>
          <w:tab w:val="left" w:pos="-1440"/>
        </w:tabs>
        <w:ind w:left="720" w:hanging="720"/>
        <w:rPr>
          <w:rFonts w:ascii="Times New Roman" w:hAnsi="Times New Roman"/>
          <w:b/>
        </w:rPr>
      </w:pPr>
      <w:r w:rsidRPr="00AE54FD">
        <w:rPr>
          <w:rFonts w:ascii="Times New Roman" w:hAnsi="Times New Roman"/>
          <w:b/>
        </w:rPr>
        <w:t>9.</w:t>
      </w:r>
      <w:r w:rsidRPr="00AE54FD">
        <w:rPr>
          <w:rFonts w:ascii="Times New Roman" w:hAnsi="Times New Roman"/>
          <w:b/>
        </w:rPr>
        <w:tab/>
        <w:t xml:space="preserve">EXPLAIN ANY DECISION TO PROVIDE ANY PAYMENT OR GIFT TO RESPONDENTS, OTHER THAN REMUNERATION OF CONTRACTORS OR GRANTEES.  </w:t>
      </w:r>
    </w:p>
    <w:p w:rsidRPr="00AE54FD" w:rsidR="0063209D" w:rsidP="0063209D" w:rsidRDefault="0063209D" w14:paraId="55715348" w14:textId="77777777">
      <w:pPr>
        <w:pStyle w:val="BodyTextIndent3"/>
        <w:rPr>
          <w:rFonts w:ascii="Times New Roman" w:hAnsi="Times New Roman"/>
          <w:i w:val="0"/>
        </w:rPr>
      </w:pPr>
    </w:p>
    <w:p w:rsidRPr="00AE54FD" w:rsidR="0063209D" w:rsidP="0063209D" w:rsidRDefault="0063209D" w14:paraId="7794C273" w14:textId="77777777">
      <w:pPr>
        <w:pStyle w:val="BodyTextIndent3"/>
        <w:rPr>
          <w:rFonts w:ascii="Times New Roman" w:hAnsi="Times New Roman"/>
          <w:i w:val="0"/>
        </w:rPr>
      </w:pPr>
      <w:r w:rsidRPr="00AE54FD">
        <w:rPr>
          <w:rFonts w:ascii="Times New Roman" w:hAnsi="Times New Roman"/>
          <w:i w:val="0"/>
        </w:rPr>
        <w:t>No payments or gifts are provided to respondents.</w:t>
      </w:r>
    </w:p>
    <w:p w:rsidRPr="00AE54FD" w:rsidR="0063209D" w:rsidP="0063209D" w:rsidRDefault="0063209D" w14:paraId="20F4B90E" w14:textId="77777777">
      <w:pPr>
        <w:tabs>
          <w:tab w:val="left" w:pos="-1440"/>
        </w:tabs>
        <w:ind w:left="1440" w:hanging="720"/>
        <w:rPr>
          <w:rFonts w:ascii="Times New Roman" w:hAnsi="Times New Roman"/>
          <w:b/>
        </w:rPr>
      </w:pPr>
    </w:p>
    <w:p w:rsidRPr="00AE54FD" w:rsidR="0063209D" w:rsidP="0063209D" w:rsidRDefault="0063209D" w14:paraId="676C0A8D" w14:textId="77777777">
      <w:pPr>
        <w:tabs>
          <w:tab w:val="left" w:pos="-1440"/>
        </w:tabs>
        <w:ind w:left="720" w:hanging="720"/>
        <w:rPr>
          <w:rFonts w:ascii="Times New Roman" w:hAnsi="Times New Roman"/>
          <w:b/>
        </w:rPr>
      </w:pPr>
      <w:r w:rsidRPr="00AE54FD">
        <w:rPr>
          <w:rFonts w:ascii="Times New Roman" w:hAnsi="Times New Roman"/>
          <w:b/>
        </w:rPr>
        <w:t>10.</w:t>
      </w:r>
      <w:r w:rsidRPr="00AE54FD">
        <w:rPr>
          <w:rFonts w:ascii="Times New Roman" w:hAnsi="Times New Roman"/>
          <w:b/>
        </w:rPr>
        <w:tab/>
        <w:t>DESCRIBE ANY ASSURANCE OF CONFIDENTIALITY PROVIDED TO RESPONDENTS AND THE BASIS FOR THE ASSURANCE IN STATUTE, REGULATION, OR AGENCY POLICY.</w:t>
      </w:r>
    </w:p>
    <w:p w:rsidRPr="00AE54FD" w:rsidR="0063209D" w:rsidP="0063209D" w:rsidRDefault="0063209D" w14:paraId="36DDB377" w14:textId="77777777">
      <w:pPr>
        <w:tabs>
          <w:tab w:val="left" w:pos="-1440"/>
        </w:tabs>
        <w:ind w:left="720" w:hanging="720"/>
        <w:rPr>
          <w:rFonts w:ascii="Times New Roman" w:hAnsi="Times New Roman"/>
          <w:b/>
        </w:rPr>
      </w:pPr>
    </w:p>
    <w:p w:rsidR="007F1627" w:rsidP="0063209D" w:rsidRDefault="007F1627" w14:paraId="7023D844" w14:textId="466AF01A">
      <w:pPr>
        <w:ind w:left="720" w:firstLine="720"/>
        <w:rPr>
          <w:rFonts w:ascii="Times New Roman" w:hAnsi="Times New Roman"/>
          <w:szCs w:val="24"/>
        </w:rPr>
      </w:pPr>
      <w:r>
        <w:rPr>
          <w:rFonts w:ascii="Times New Roman" w:hAnsi="Times New Roman"/>
          <w:szCs w:val="24"/>
        </w:rPr>
        <w:t>All information provided will be kept confidential, as provided for in</w:t>
      </w:r>
      <w:r w:rsidR="007860EC">
        <w:rPr>
          <w:rFonts w:ascii="Times New Roman" w:hAnsi="Times New Roman"/>
          <w:szCs w:val="24"/>
        </w:rPr>
        <w:t xml:space="preserve"> </w:t>
      </w:r>
      <w:r w:rsidRPr="00EA7676" w:rsidR="007860EC">
        <w:rPr>
          <w:rFonts w:ascii="Times New Roman" w:hAnsi="Times New Roman"/>
          <w:szCs w:val="24"/>
        </w:rPr>
        <w:t>§</w:t>
      </w:r>
      <w:r>
        <w:rPr>
          <w:rFonts w:ascii="Times New Roman" w:hAnsi="Times New Roman"/>
          <w:szCs w:val="24"/>
        </w:rPr>
        <w:t xml:space="preserve"> 1147.208.  In addition, Claim Forms provided to each respondent containing specific partnership information will</w:t>
      </w:r>
      <w:r w:rsidR="007860EC">
        <w:rPr>
          <w:rFonts w:ascii="Times New Roman" w:hAnsi="Times New Roman"/>
          <w:szCs w:val="24"/>
        </w:rPr>
        <w:t xml:space="preserve"> be</w:t>
      </w:r>
      <w:r>
        <w:rPr>
          <w:rFonts w:ascii="Times New Roman" w:hAnsi="Times New Roman"/>
          <w:szCs w:val="24"/>
        </w:rPr>
        <w:t xml:space="preserve"> password protected.  </w:t>
      </w:r>
    </w:p>
    <w:p w:rsidR="007F1627" w:rsidP="0063209D" w:rsidRDefault="007F1627" w14:paraId="0ADDC353" w14:textId="484E757B">
      <w:pPr>
        <w:ind w:left="720" w:firstLine="720"/>
        <w:rPr>
          <w:rFonts w:ascii="Times New Roman" w:hAnsi="Times New Roman"/>
          <w:szCs w:val="24"/>
        </w:rPr>
      </w:pPr>
      <w:r>
        <w:rPr>
          <w:rFonts w:ascii="Times New Roman" w:hAnsi="Times New Roman"/>
          <w:szCs w:val="24"/>
        </w:rPr>
        <w:t xml:space="preserve">Only aggregated data on dairy donation activity will be released, as required by statute (Public Law 116-260, Sec. 762(g)). </w:t>
      </w:r>
    </w:p>
    <w:p w:rsidR="007F1627" w:rsidP="0063209D" w:rsidRDefault="007F1627" w14:paraId="0995D4DE" w14:textId="77777777">
      <w:pPr>
        <w:ind w:left="720" w:firstLine="720"/>
        <w:rPr>
          <w:rFonts w:ascii="Times New Roman" w:hAnsi="Times New Roman"/>
          <w:szCs w:val="24"/>
        </w:rPr>
      </w:pPr>
    </w:p>
    <w:p w:rsidRPr="00AE54FD" w:rsidR="0063209D" w:rsidP="0063209D" w:rsidRDefault="0063209D" w14:paraId="1987798B" w14:textId="77777777">
      <w:pPr>
        <w:tabs>
          <w:tab w:val="left" w:pos="-1440"/>
        </w:tabs>
        <w:ind w:left="1440" w:hanging="720"/>
        <w:rPr>
          <w:rFonts w:ascii="Times New Roman" w:hAnsi="Times New Roman"/>
          <w:b/>
        </w:rPr>
      </w:pPr>
    </w:p>
    <w:p w:rsidRPr="00AE54FD" w:rsidR="0063209D" w:rsidP="0063209D" w:rsidRDefault="0063209D" w14:paraId="7D4E8416" w14:textId="77777777">
      <w:pPr>
        <w:tabs>
          <w:tab w:val="left" w:pos="-1440"/>
        </w:tabs>
        <w:ind w:left="720" w:hanging="720"/>
        <w:rPr>
          <w:rFonts w:ascii="Times New Roman" w:hAnsi="Times New Roman"/>
          <w:b/>
        </w:rPr>
      </w:pPr>
      <w:r w:rsidRPr="00AE54FD">
        <w:rPr>
          <w:rFonts w:ascii="Times New Roman" w:hAnsi="Times New Roman"/>
          <w:b/>
        </w:rPr>
        <w:t>11.</w:t>
      </w:r>
      <w:r w:rsidRPr="00AE54FD">
        <w:rPr>
          <w:rFonts w:ascii="Times New Roman" w:hAnsi="Times New Roman"/>
          <w:b/>
        </w:rPr>
        <w:tab/>
        <w:t xml:space="preserve">PROVIDE ADDITIONAL JUSTIFICATION FOR ANY QUESTIONS OF A </w:t>
      </w:r>
      <w:r w:rsidRPr="00AE54FD">
        <w:rPr>
          <w:rFonts w:ascii="Times New Roman" w:hAnsi="Times New Roman"/>
          <w:b/>
        </w:rPr>
        <w:lastRenderedPageBreak/>
        <w:t xml:space="preserve">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E54FD" w:rsidR="0063209D" w:rsidP="0063209D" w:rsidRDefault="0063209D" w14:paraId="482E41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p>
    <w:p w:rsidRPr="00AE54FD" w:rsidR="0063209D" w:rsidP="0063209D" w:rsidRDefault="0063209D" w14:paraId="31A0CD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rPr>
      </w:pPr>
      <w:r w:rsidRPr="00AE54FD">
        <w:rPr>
          <w:rFonts w:ascii="Times New Roman" w:hAnsi="Times New Roman"/>
        </w:rPr>
        <w:tab/>
      </w:r>
      <w:r>
        <w:rPr>
          <w:rFonts w:ascii="Times New Roman" w:hAnsi="Times New Roman"/>
        </w:rPr>
        <w:tab/>
      </w:r>
      <w:r w:rsidRPr="00AE54FD">
        <w:rPr>
          <w:rFonts w:ascii="Times New Roman" w:hAnsi="Times New Roman"/>
        </w:rPr>
        <w:t>No questions of such a sensitive nature are included in this information collection.</w:t>
      </w:r>
    </w:p>
    <w:p w:rsidRPr="00AE54FD" w:rsidR="0063209D" w:rsidP="0063209D" w:rsidRDefault="0063209D" w14:paraId="00E7D79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p>
    <w:p w:rsidRPr="00AE54FD" w:rsidR="0063209D" w:rsidP="0063209D" w:rsidRDefault="0063209D" w14:paraId="5946DAED" w14:textId="77777777">
      <w:pPr>
        <w:tabs>
          <w:tab w:val="left" w:pos="0"/>
          <w:tab w:val="left" w:pos="361"/>
          <w:tab w:val="left" w:pos="722"/>
          <w:tab w:val="left" w:pos="1083"/>
          <w:tab w:val="left" w:pos="14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rPr>
      </w:pPr>
      <w:r w:rsidRPr="00AE54FD">
        <w:rPr>
          <w:rFonts w:ascii="Times New Roman" w:hAnsi="Times New Roman"/>
          <w:b/>
        </w:rPr>
        <w:t>12.</w:t>
      </w:r>
      <w:r w:rsidRPr="00AE54FD">
        <w:rPr>
          <w:rFonts w:ascii="Times New Roman" w:hAnsi="Times New Roman"/>
          <w:b/>
        </w:rPr>
        <w:tab/>
      </w:r>
      <w:r w:rsidRPr="00AE54FD">
        <w:rPr>
          <w:rFonts w:ascii="Times New Roman" w:hAnsi="Times New Roman"/>
          <w:b/>
        </w:rPr>
        <w:tab/>
        <w:t xml:space="preserve">PROVIDE ESTIMATES OF THE HOUR BURDEN OF THE COLLECTION OF INFORMATION.  </w:t>
      </w:r>
    </w:p>
    <w:p w:rsidRPr="00AE54FD" w:rsidR="0063209D" w:rsidP="0063209D" w:rsidRDefault="0063209D" w14:paraId="0E49A7D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r w:rsidRPr="00AE54FD">
        <w:rPr>
          <w:rFonts w:ascii="Times New Roman" w:hAnsi="Times New Roman"/>
          <w:b/>
        </w:rPr>
        <w:tab/>
      </w:r>
    </w:p>
    <w:p w:rsidR="0063209D" w:rsidP="0063209D" w:rsidRDefault="0063209D" w14:paraId="3AB8BE12" w14:textId="77777777">
      <w:pPr>
        <w:tabs>
          <w:tab w:val="left" w:pos="-1440"/>
        </w:tabs>
        <w:ind w:left="720"/>
        <w:rPr>
          <w:rFonts w:ascii="Times New Roman" w:hAnsi="Times New Roman"/>
          <w:b/>
        </w:rPr>
      </w:pPr>
      <w:r w:rsidRPr="00AE54FD">
        <w:rPr>
          <w:rFonts w:ascii="Times New Roman" w:hAnsi="Times New Roman"/>
          <w:b/>
        </w:rPr>
        <w:tab/>
        <w:t>THE STATEMENT SHOULD</w:t>
      </w:r>
      <w:r>
        <w:rPr>
          <w:rFonts w:ascii="Times New Roman" w:hAnsi="Times New Roman"/>
          <w:b/>
        </w:rPr>
        <w:t xml:space="preserve"> </w:t>
      </w:r>
      <w:r w:rsidRPr="00AE54FD">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w:t>
      </w:r>
      <w:r>
        <w:rPr>
          <w:rFonts w:ascii="Times New Roman" w:hAnsi="Times New Roman"/>
          <w:b/>
        </w:rPr>
        <w:t xml:space="preserve"> AND USUAL BUSINESS PRACTICES. </w:t>
      </w:r>
    </w:p>
    <w:p w:rsidR="0063209D" w:rsidP="0063209D" w:rsidRDefault="0063209D" w14:paraId="5C607FA5" w14:textId="77777777">
      <w:pPr>
        <w:tabs>
          <w:tab w:val="left" w:pos="-1440"/>
        </w:tabs>
        <w:ind w:left="1440"/>
        <w:rPr>
          <w:rFonts w:ascii="Times New Roman" w:hAnsi="Times New Roman"/>
          <w:b/>
        </w:rPr>
      </w:pPr>
    </w:p>
    <w:p w:rsidR="0063209D" w:rsidP="0063209D" w:rsidRDefault="0063209D" w14:paraId="7D0DC53D" w14:textId="77777777">
      <w:pPr>
        <w:tabs>
          <w:tab w:val="left" w:pos="-1440"/>
        </w:tabs>
        <w:ind w:left="1440"/>
        <w:rPr>
          <w:rFonts w:ascii="Times New Roman" w:hAnsi="Times New Roman"/>
          <w:b/>
        </w:rPr>
      </w:pPr>
      <w:r w:rsidRPr="00AE54FD">
        <w:rPr>
          <w:rFonts w:ascii="Times New Roman" w:hAnsi="Times New Roman"/>
          <w:b/>
        </w:rPr>
        <w:t xml:space="preserve">IF THIS REQUEST FOR APPROVAL COVERS MORE THAN ONE FORM, PROVIDE SEPARATE HOUR BURDEN ESTIMATES FOR EACH FORM AND AGGREGATE THE HOUR BURDENS </w:t>
      </w:r>
      <w:r>
        <w:rPr>
          <w:rFonts w:ascii="Times New Roman" w:hAnsi="Times New Roman"/>
          <w:b/>
        </w:rPr>
        <w:t>IN ITEM 13 OF OMB FORM 83-I.</w:t>
      </w:r>
    </w:p>
    <w:p w:rsidR="0063209D" w:rsidP="0063209D" w:rsidRDefault="0063209D" w14:paraId="1454AF5F" w14:textId="77777777">
      <w:pPr>
        <w:tabs>
          <w:tab w:val="left" w:pos="-1440"/>
        </w:tabs>
        <w:ind w:left="1440"/>
        <w:rPr>
          <w:rFonts w:ascii="Times New Roman" w:hAnsi="Times New Roman"/>
          <w:b/>
        </w:rPr>
      </w:pPr>
    </w:p>
    <w:p w:rsidRPr="00AE54FD" w:rsidR="006667AE" w:rsidP="006667AE" w:rsidRDefault="0063209D" w14:paraId="14A34E78" w14:textId="762D648B">
      <w:pPr>
        <w:tabs>
          <w:tab w:val="left" w:pos="-1440"/>
        </w:tabs>
        <w:ind w:left="1440"/>
        <w:rPr>
          <w:rFonts w:ascii="Times New Roman" w:hAnsi="Times New Roman"/>
          <w:b/>
        </w:rPr>
      </w:pPr>
      <w:r w:rsidRPr="00AE54FD">
        <w:rPr>
          <w:rFonts w:ascii="Times New Roman" w:hAnsi="Times New Roman"/>
          <w:b/>
        </w:rPr>
        <w:t>PROVIDE ESTIMATES OF ANNUALIZED COST TO RESPONDENTS FOR THE HOUR BURDENS FOR COLLECTIONS OF INFORMATION, IDENTIFYING AND USING APPROPRIATE WAGE RATE CATEGORIES.</w:t>
      </w:r>
    </w:p>
    <w:p w:rsidRPr="00AE54FD" w:rsidR="0063209D" w:rsidP="0063209D" w:rsidRDefault="0063209D" w14:paraId="01A1648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rPr>
      </w:pPr>
    </w:p>
    <w:p w:rsidR="006667AE" w:rsidP="0063209D" w:rsidRDefault="00F70518" w14:paraId="19B195B9" w14:textId="66DB5F2F">
      <w:pPr>
        <w:ind w:left="720" w:firstLine="720"/>
        <w:rPr>
          <w:rFonts w:ascii="Times New Roman" w:hAnsi="Times New Roman"/>
          <w:szCs w:val="24"/>
        </w:rPr>
      </w:pPr>
      <w:r>
        <w:rPr>
          <w:rFonts w:ascii="Times New Roman" w:hAnsi="Times New Roman"/>
          <w:szCs w:val="24"/>
        </w:rPr>
        <w:t xml:space="preserve">Respondents wanting to participate are required to file a Dairy Donation and Distribution Plan. </w:t>
      </w:r>
      <w:r w:rsidR="006667AE">
        <w:rPr>
          <w:rFonts w:ascii="Times New Roman" w:hAnsi="Times New Roman"/>
          <w:szCs w:val="24"/>
        </w:rPr>
        <w:t xml:space="preserve">Plans can cover multiple plants or distributors under the same umbrella organization. Individual eligible dairy organizations and eligible distributors can also form other partnerships, but they are required to submit separate Plans for each partnership. </w:t>
      </w:r>
      <w:r w:rsidR="007F5149">
        <w:rPr>
          <w:rFonts w:ascii="Times New Roman" w:hAnsi="Times New Roman"/>
          <w:szCs w:val="24"/>
        </w:rPr>
        <w:t xml:space="preserve">The average time required to complete the Plan is estimated at 1 hour. </w:t>
      </w:r>
      <w:r>
        <w:rPr>
          <w:rFonts w:ascii="Times New Roman" w:hAnsi="Times New Roman"/>
          <w:szCs w:val="24"/>
        </w:rPr>
        <w:t xml:space="preserve">Once the Plan is approved, respondents do not need to reapply annually. </w:t>
      </w:r>
    </w:p>
    <w:p w:rsidR="007F5149" w:rsidP="006667AE" w:rsidRDefault="007F5149" w14:paraId="7DDBCB17" w14:textId="0879184F">
      <w:pPr>
        <w:ind w:left="720" w:firstLine="720"/>
        <w:rPr>
          <w:rFonts w:ascii="Times New Roman" w:hAnsi="Times New Roman"/>
          <w:szCs w:val="24"/>
        </w:rPr>
      </w:pPr>
      <w:r>
        <w:rPr>
          <w:rFonts w:ascii="Times New Roman" w:hAnsi="Times New Roman"/>
          <w:szCs w:val="24"/>
        </w:rPr>
        <w:t xml:space="preserve">In conjunction with the Plan, </w:t>
      </w:r>
      <w:r w:rsidR="00C004EF">
        <w:rPr>
          <w:rFonts w:ascii="Times New Roman" w:hAnsi="Times New Roman"/>
          <w:szCs w:val="24"/>
        </w:rPr>
        <w:t>eligible distributors</w:t>
      </w:r>
      <w:r>
        <w:rPr>
          <w:rFonts w:ascii="Times New Roman" w:hAnsi="Times New Roman"/>
          <w:szCs w:val="24"/>
        </w:rPr>
        <w:t xml:space="preserve"> must complete the </w:t>
      </w:r>
      <w:r w:rsidR="00C004EF">
        <w:rPr>
          <w:rFonts w:ascii="Times New Roman" w:hAnsi="Times New Roman"/>
          <w:szCs w:val="24"/>
        </w:rPr>
        <w:t>Certification Form, which does not need to be completed annually.</w:t>
      </w:r>
      <w:r w:rsidR="00306577">
        <w:rPr>
          <w:rFonts w:ascii="Times New Roman" w:hAnsi="Times New Roman"/>
          <w:szCs w:val="24"/>
        </w:rPr>
        <w:t xml:space="preserve"> AMS estimates the average time to complete the Certification Form is 15 minutes. </w:t>
      </w:r>
    </w:p>
    <w:p w:rsidR="006667AE" w:rsidP="006667AE" w:rsidRDefault="006667AE" w14:paraId="5AF40F3A" w14:textId="08DF696A">
      <w:pPr>
        <w:ind w:left="720" w:firstLine="720"/>
        <w:rPr>
          <w:rFonts w:ascii="Times New Roman" w:hAnsi="Times New Roman"/>
          <w:szCs w:val="24"/>
        </w:rPr>
      </w:pPr>
      <w:r>
        <w:rPr>
          <w:rFonts w:ascii="Times New Roman" w:hAnsi="Times New Roman"/>
          <w:szCs w:val="24"/>
        </w:rPr>
        <w:t xml:space="preserve">AMS estimates that roughly </w:t>
      </w:r>
      <w:r w:rsidR="00181538">
        <w:rPr>
          <w:rFonts w:ascii="Times New Roman" w:hAnsi="Times New Roman"/>
          <w:szCs w:val="24"/>
        </w:rPr>
        <w:t>1</w:t>
      </w:r>
      <w:r>
        <w:rPr>
          <w:rFonts w:ascii="Times New Roman" w:hAnsi="Times New Roman"/>
          <w:szCs w:val="24"/>
        </w:rPr>
        <w:t xml:space="preserve">0 percent of the universe of 1,500 eligible dairy </w:t>
      </w:r>
      <w:r>
        <w:rPr>
          <w:rFonts w:ascii="Times New Roman" w:hAnsi="Times New Roman"/>
          <w:szCs w:val="24"/>
        </w:rPr>
        <w:lastRenderedPageBreak/>
        <w:t xml:space="preserve">organizations, or </w:t>
      </w:r>
      <w:r w:rsidR="00181538">
        <w:rPr>
          <w:rFonts w:ascii="Times New Roman" w:hAnsi="Times New Roman"/>
          <w:szCs w:val="24"/>
        </w:rPr>
        <w:t>15</w:t>
      </w:r>
      <w:r>
        <w:rPr>
          <w:rFonts w:ascii="Times New Roman" w:hAnsi="Times New Roman"/>
          <w:szCs w:val="24"/>
        </w:rPr>
        <w:t xml:space="preserve">0 entities, will participate in the program. Assuming an average of two partnerships per entity, </w:t>
      </w:r>
      <w:r w:rsidR="00181538">
        <w:rPr>
          <w:rFonts w:ascii="Times New Roman" w:hAnsi="Times New Roman"/>
          <w:szCs w:val="24"/>
        </w:rPr>
        <w:t>3</w:t>
      </w:r>
      <w:r>
        <w:rPr>
          <w:rFonts w:ascii="Times New Roman" w:hAnsi="Times New Roman"/>
          <w:szCs w:val="24"/>
        </w:rPr>
        <w:t>00 partnerships will participate in the program</w:t>
      </w:r>
      <w:r w:rsidR="00181538">
        <w:rPr>
          <w:rFonts w:ascii="Times New Roman" w:hAnsi="Times New Roman"/>
          <w:szCs w:val="24"/>
        </w:rPr>
        <w:t>.</w:t>
      </w:r>
    </w:p>
    <w:p w:rsidR="0063209D" w:rsidP="006667AE" w:rsidRDefault="00F70518" w14:paraId="2799C816" w14:textId="658B59F8">
      <w:pPr>
        <w:ind w:left="720" w:firstLine="720"/>
        <w:rPr>
          <w:rFonts w:ascii="Times New Roman" w:hAnsi="Times New Roman"/>
          <w:szCs w:val="24"/>
        </w:rPr>
      </w:pPr>
      <w:r>
        <w:rPr>
          <w:rFonts w:ascii="Times New Roman" w:hAnsi="Times New Roman"/>
          <w:szCs w:val="24"/>
        </w:rPr>
        <w:t xml:space="preserve">Once the Plan is approved, </w:t>
      </w:r>
      <w:r w:rsidR="00E30562">
        <w:rPr>
          <w:rFonts w:ascii="Times New Roman" w:hAnsi="Times New Roman"/>
          <w:szCs w:val="24"/>
        </w:rPr>
        <w:t>r</w:t>
      </w:r>
      <w:r>
        <w:rPr>
          <w:rFonts w:ascii="Times New Roman" w:hAnsi="Times New Roman"/>
          <w:szCs w:val="24"/>
        </w:rPr>
        <w:t xml:space="preserve">espondents can submit </w:t>
      </w:r>
      <w:r w:rsidR="00306577">
        <w:rPr>
          <w:rFonts w:ascii="Times New Roman" w:hAnsi="Times New Roman"/>
          <w:szCs w:val="24"/>
        </w:rPr>
        <w:t>Claim Forms</w:t>
      </w:r>
      <w:r>
        <w:rPr>
          <w:rFonts w:ascii="Times New Roman" w:hAnsi="Times New Roman"/>
          <w:szCs w:val="24"/>
        </w:rPr>
        <w:t xml:space="preserve">. There is no frequency requirement for Claim Form submission. Respondents can submit as frequently as they choose. AMS estimates </w:t>
      </w:r>
      <w:r w:rsidR="00E30562">
        <w:rPr>
          <w:rFonts w:ascii="Times New Roman" w:hAnsi="Times New Roman"/>
          <w:szCs w:val="24"/>
        </w:rPr>
        <w:t>r</w:t>
      </w:r>
      <w:r>
        <w:rPr>
          <w:rFonts w:ascii="Times New Roman" w:hAnsi="Times New Roman"/>
          <w:szCs w:val="24"/>
        </w:rPr>
        <w:t xml:space="preserve">espondents will not submit </w:t>
      </w:r>
      <w:r w:rsidR="00E30562">
        <w:rPr>
          <w:rFonts w:ascii="Times New Roman" w:hAnsi="Times New Roman"/>
          <w:szCs w:val="24"/>
        </w:rPr>
        <w:t>f</w:t>
      </w:r>
      <w:r>
        <w:rPr>
          <w:rFonts w:ascii="Times New Roman" w:hAnsi="Times New Roman"/>
          <w:szCs w:val="24"/>
        </w:rPr>
        <w:t xml:space="preserve">orms more than </w:t>
      </w:r>
      <w:r w:rsidR="00E47811">
        <w:rPr>
          <w:rFonts w:ascii="Times New Roman" w:hAnsi="Times New Roman"/>
          <w:szCs w:val="24"/>
        </w:rPr>
        <w:t>quarterly</w:t>
      </w:r>
      <w:r>
        <w:rPr>
          <w:rFonts w:ascii="Times New Roman" w:hAnsi="Times New Roman"/>
          <w:szCs w:val="24"/>
        </w:rPr>
        <w:t>.</w:t>
      </w:r>
      <w:r w:rsidR="007860EC">
        <w:rPr>
          <w:rFonts w:ascii="Times New Roman" w:hAnsi="Times New Roman"/>
          <w:szCs w:val="24"/>
        </w:rPr>
        <w:t xml:space="preserve"> AMS estimates the average time required to complete the Claim Form</w:t>
      </w:r>
      <w:r w:rsidR="00306577">
        <w:rPr>
          <w:rFonts w:ascii="Times New Roman" w:hAnsi="Times New Roman"/>
          <w:szCs w:val="24"/>
        </w:rPr>
        <w:t xml:space="preserve"> </w:t>
      </w:r>
      <w:r w:rsidR="007860EC">
        <w:rPr>
          <w:rFonts w:ascii="Times New Roman" w:hAnsi="Times New Roman"/>
          <w:szCs w:val="24"/>
        </w:rPr>
        <w:t>is 2 hours</w:t>
      </w:r>
      <w:r w:rsidR="00AC314E">
        <w:rPr>
          <w:rFonts w:ascii="Times New Roman" w:hAnsi="Times New Roman"/>
          <w:szCs w:val="24"/>
        </w:rPr>
        <w:t xml:space="preserve"> on a quarterly basis</w:t>
      </w:r>
      <w:r w:rsidR="007860EC">
        <w:rPr>
          <w:rFonts w:ascii="Times New Roman" w:hAnsi="Times New Roman"/>
          <w:szCs w:val="24"/>
        </w:rPr>
        <w:t>.</w:t>
      </w:r>
      <w:r>
        <w:rPr>
          <w:rFonts w:ascii="Times New Roman" w:hAnsi="Times New Roman"/>
          <w:szCs w:val="24"/>
        </w:rPr>
        <w:t xml:space="preserve"> </w:t>
      </w:r>
      <w:r w:rsidR="007860EC">
        <w:rPr>
          <w:rFonts w:ascii="Times New Roman" w:hAnsi="Times New Roman"/>
          <w:szCs w:val="24"/>
        </w:rPr>
        <w:t>T</w:t>
      </w:r>
      <w:r w:rsidRPr="00233779" w:rsidR="0063209D">
        <w:rPr>
          <w:rFonts w:ascii="Times New Roman" w:hAnsi="Times New Roman"/>
          <w:szCs w:val="24"/>
        </w:rPr>
        <w:t xml:space="preserve">he records required to be maintained are already being maintained for at least </w:t>
      </w:r>
      <w:r>
        <w:rPr>
          <w:rFonts w:ascii="Times New Roman" w:hAnsi="Times New Roman"/>
          <w:szCs w:val="24"/>
        </w:rPr>
        <w:t>3</w:t>
      </w:r>
      <w:r w:rsidRPr="00233779" w:rsidR="0063209D">
        <w:rPr>
          <w:rFonts w:ascii="Times New Roman" w:hAnsi="Times New Roman"/>
          <w:szCs w:val="24"/>
        </w:rPr>
        <w:t xml:space="preserve"> years as part of the normal course of business.</w:t>
      </w:r>
    </w:p>
    <w:p w:rsidRPr="00A14C57" w:rsidR="00D93EAB" w:rsidP="006667AE" w:rsidRDefault="00D93EAB" w14:paraId="2773A13F" w14:textId="79E2B7E9">
      <w:pPr>
        <w:ind w:left="720" w:firstLine="720"/>
        <w:rPr>
          <w:rFonts w:ascii="Times New Roman" w:hAnsi="Times New Roman"/>
          <w:szCs w:val="24"/>
        </w:rPr>
      </w:pPr>
      <w:r>
        <w:rPr>
          <w:rFonts w:ascii="Times New Roman" w:hAnsi="Times New Roman"/>
          <w:szCs w:val="24"/>
        </w:rPr>
        <w:t>Entities not already reporting to a F</w:t>
      </w:r>
      <w:r w:rsidR="00AC314E">
        <w:rPr>
          <w:rFonts w:ascii="Times New Roman" w:hAnsi="Times New Roman"/>
          <w:szCs w:val="24"/>
        </w:rPr>
        <w:t xml:space="preserve">MMO </w:t>
      </w:r>
      <w:r>
        <w:rPr>
          <w:rFonts w:ascii="Times New Roman" w:hAnsi="Times New Roman"/>
          <w:szCs w:val="24"/>
        </w:rPr>
        <w:t>will need to account to</w:t>
      </w:r>
      <w:r w:rsidR="00AC314E">
        <w:rPr>
          <w:rFonts w:ascii="Times New Roman" w:hAnsi="Times New Roman"/>
          <w:szCs w:val="24"/>
        </w:rPr>
        <w:t xml:space="preserve"> one </w:t>
      </w:r>
      <w:r>
        <w:rPr>
          <w:rFonts w:ascii="Times New Roman" w:hAnsi="Times New Roman"/>
          <w:szCs w:val="24"/>
        </w:rPr>
        <w:t>by filing a HR-EZ Form with the local FMMO office. AMS estimates that most EDOs already file reports with a FMMO office and therefore will not be subject to this additional burden. AMS estimates that 10 percent of the EDOs (15) will need to complete the HR-EZ Form</w:t>
      </w:r>
      <w:r w:rsidR="00A31D88">
        <w:rPr>
          <w:rFonts w:ascii="Times New Roman" w:hAnsi="Times New Roman"/>
          <w:szCs w:val="24"/>
        </w:rPr>
        <w:t>.</w:t>
      </w:r>
      <w:r>
        <w:rPr>
          <w:rFonts w:ascii="Times New Roman" w:hAnsi="Times New Roman"/>
          <w:szCs w:val="24"/>
        </w:rPr>
        <w:t xml:space="preserve"> </w:t>
      </w:r>
      <w:r w:rsidR="00A31D88">
        <w:rPr>
          <w:rFonts w:ascii="Times New Roman" w:hAnsi="Times New Roman"/>
          <w:szCs w:val="24"/>
        </w:rPr>
        <w:t xml:space="preserve"> </w:t>
      </w:r>
      <w:r w:rsidR="001657AC">
        <w:rPr>
          <w:rFonts w:ascii="Times New Roman" w:hAnsi="Times New Roman"/>
          <w:szCs w:val="24"/>
        </w:rPr>
        <w:t>AMS estimates</w:t>
      </w:r>
      <w:r w:rsidR="00AC314E">
        <w:rPr>
          <w:rFonts w:ascii="Times New Roman" w:hAnsi="Times New Roman"/>
          <w:szCs w:val="24"/>
        </w:rPr>
        <w:t xml:space="preserve"> </w:t>
      </w:r>
      <w:r w:rsidR="001657AC">
        <w:rPr>
          <w:rFonts w:ascii="Times New Roman" w:hAnsi="Times New Roman"/>
          <w:szCs w:val="24"/>
        </w:rPr>
        <w:t>the average</w:t>
      </w:r>
      <w:r w:rsidR="00AC314E">
        <w:rPr>
          <w:rFonts w:ascii="Times New Roman" w:hAnsi="Times New Roman"/>
          <w:szCs w:val="24"/>
        </w:rPr>
        <w:t xml:space="preserve"> completion</w:t>
      </w:r>
      <w:r w:rsidR="001657AC">
        <w:rPr>
          <w:rFonts w:ascii="Times New Roman" w:hAnsi="Times New Roman"/>
          <w:szCs w:val="24"/>
        </w:rPr>
        <w:t xml:space="preserve"> time </w:t>
      </w:r>
      <w:r w:rsidR="00AC314E">
        <w:rPr>
          <w:rFonts w:ascii="Times New Roman" w:hAnsi="Times New Roman"/>
          <w:szCs w:val="24"/>
        </w:rPr>
        <w:t>for</w:t>
      </w:r>
      <w:r w:rsidR="001657AC">
        <w:rPr>
          <w:rFonts w:ascii="Times New Roman" w:hAnsi="Times New Roman"/>
          <w:szCs w:val="24"/>
        </w:rPr>
        <w:t xml:space="preserve"> the HR-EZ Form is 1 hour and entities will complete this form </w:t>
      </w:r>
      <w:r w:rsidR="00A31D88">
        <w:rPr>
          <w:rFonts w:ascii="Times New Roman" w:hAnsi="Times New Roman"/>
          <w:szCs w:val="24"/>
        </w:rPr>
        <w:t>once in their first year of DDP participation.</w:t>
      </w:r>
    </w:p>
    <w:p w:rsidR="0063209D" w:rsidP="00F70518" w:rsidRDefault="0063209D" w14:paraId="2DDA2275" w14:textId="615F3DD7">
      <w:pPr>
        <w:ind w:left="720" w:firstLine="720"/>
        <w:rPr>
          <w:rFonts w:ascii="Times New Roman" w:hAnsi="Times New Roman"/>
          <w:szCs w:val="24"/>
        </w:rPr>
      </w:pPr>
      <w:r w:rsidRPr="00FB3D41">
        <w:rPr>
          <w:rFonts w:ascii="Times New Roman" w:hAnsi="Times New Roman"/>
          <w:szCs w:val="24"/>
        </w:rPr>
        <w:t xml:space="preserve">Costs to respondents </w:t>
      </w:r>
      <w:r>
        <w:rPr>
          <w:rFonts w:ascii="Times New Roman" w:hAnsi="Times New Roman"/>
          <w:szCs w:val="24"/>
        </w:rPr>
        <w:t>for</w:t>
      </w:r>
      <w:r w:rsidRPr="00FB3D41">
        <w:rPr>
          <w:rFonts w:ascii="Times New Roman" w:hAnsi="Times New Roman"/>
          <w:szCs w:val="24"/>
        </w:rPr>
        <w:t xml:space="preserve"> completing the </w:t>
      </w:r>
      <w:r w:rsidR="00074C62">
        <w:rPr>
          <w:rFonts w:ascii="Times New Roman" w:hAnsi="Times New Roman"/>
          <w:szCs w:val="24"/>
        </w:rPr>
        <w:t>forms</w:t>
      </w:r>
      <w:r w:rsidRPr="00FB3D41" w:rsidR="00074C62">
        <w:rPr>
          <w:rFonts w:ascii="Times New Roman" w:hAnsi="Times New Roman"/>
          <w:szCs w:val="24"/>
        </w:rPr>
        <w:t xml:space="preserve"> </w:t>
      </w:r>
      <w:r w:rsidRPr="00FB3D41">
        <w:rPr>
          <w:rFonts w:ascii="Times New Roman" w:hAnsi="Times New Roman"/>
          <w:szCs w:val="24"/>
        </w:rPr>
        <w:t>are assumed to be comparable to the hourly rate of</w:t>
      </w:r>
      <w:r w:rsidR="00F70518">
        <w:rPr>
          <w:rFonts w:ascii="Times New Roman" w:hAnsi="Times New Roman"/>
          <w:szCs w:val="24"/>
        </w:rPr>
        <w:t xml:space="preserve"> bookkeeping, accounting</w:t>
      </w:r>
      <w:r w:rsidR="001D748B">
        <w:rPr>
          <w:rFonts w:ascii="Times New Roman" w:hAnsi="Times New Roman"/>
          <w:szCs w:val="24"/>
        </w:rPr>
        <w:t>,</w:t>
      </w:r>
      <w:r w:rsidR="00F70518">
        <w:rPr>
          <w:rFonts w:ascii="Times New Roman" w:hAnsi="Times New Roman"/>
          <w:szCs w:val="24"/>
        </w:rPr>
        <w:t xml:space="preserve"> and auditing clerks</w:t>
      </w:r>
      <w:r w:rsidRPr="00FB3D41">
        <w:rPr>
          <w:rFonts w:ascii="Times New Roman" w:hAnsi="Times New Roman"/>
          <w:szCs w:val="24"/>
        </w:rPr>
        <w:t>.</w:t>
      </w:r>
      <w:r w:rsidR="003636E4">
        <w:rPr>
          <w:rFonts w:ascii="Times New Roman" w:hAnsi="Times New Roman"/>
          <w:szCs w:val="24"/>
        </w:rPr>
        <w:t xml:space="preserve"> </w:t>
      </w:r>
      <w:r w:rsidR="00074C62">
        <w:rPr>
          <w:rFonts w:ascii="Times New Roman" w:hAnsi="Times New Roman"/>
          <w:szCs w:val="24"/>
        </w:rPr>
        <w:t xml:space="preserve">For the Plan, estimated completion time of 1 hour </w:t>
      </w:r>
      <w:r>
        <w:rPr>
          <w:rFonts w:ascii="Times New Roman" w:hAnsi="Times New Roman"/>
          <w:szCs w:val="24"/>
        </w:rPr>
        <w:t>is multiplied by $</w:t>
      </w:r>
      <w:r w:rsidR="00BA06CD">
        <w:rPr>
          <w:rFonts w:ascii="Times New Roman" w:hAnsi="Times New Roman"/>
          <w:szCs w:val="24"/>
        </w:rPr>
        <w:t>2</w:t>
      </w:r>
      <w:r w:rsidR="00F70518">
        <w:rPr>
          <w:rFonts w:ascii="Times New Roman" w:hAnsi="Times New Roman"/>
          <w:szCs w:val="24"/>
        </w:rPr>
        <w:t>1.20</w:t>
      </w:r>
      <w:r w:rsidRPr="00FB3D41">
        <w:rPr>
          <w:rFonts w:ascii="Times New Roman" w:hAnsi="Times New Roman"/>
          <w:szCs w:val="24"/>
        </w:rPr>
        <w:t xml:space="preserve"> per hour (</w:t>
      </w:r>
      <w:r>
        <w:rPr>
          <w:rFonts w:ascii="Times New Roman" w:hAnsi="Times New Roman"/>
          <w:szCs w:val="24"/>
        </w:rPr>
        <w:t>hourly mean earnings</w:t>
      </w:r>
      <w:r w:rsidRPr="00FB3D41">
        <w:rPr>
          <w:rFonts w:ascii="Times New Roman" w:hAnsi="Times New Roman"/>
          <w:szCs w:val="24"/>
        </w:rPr>
        <w:t xml:space="preserve">) for </w:t>
      </w:r>
      <w:r>
        <w:rPr>
          <w:rFonts w:ascii="Times New Roman" w:hAnsi="Times New Roman"/>
          <w:szCs w:val="24"/>
        </w:rPr>
        <w:t xml:space="preserve">a total annual cost to the </w:t>
      </w:r>
      <w:r w:rsidR="00E30562">
        <w:rPr>
          <w:rFonts w:ascii="Times New Roman" w:hAnsi="Times New Roman"/>
          <w:szCs w:val="24"/>
        </w:rPr>
        <w:t>respondent</w:t>
      </w:r>
      <w:r>
        <w:rPr>
          <w:rFonts w:ascii="Times New Roman" w:hAnsi="Times New Roman"/>
          <w:szCs w:val="24"/>
        </w:rPr>
        <w:t xml:space="preserve"> of $</w:t>
      </w:r>
      <w:r w:rsidR="00074C62">
        <w:rPr>
          <w:rFonts w:ascii="Times New Roman" w:hAnsi="Times New Roman"/>
          <w:szCs w:val="24"/>
        </w:rPr>
        <w:t>21.20</w:t>
      </w:r>
      <w:r w:rsidR="00F70518">
        <w:rPr>
          <w:rFonts w:ascii="Times New Roman" w:hAnsi="Times New Roman"/>
          <w:szCs w:val="24"/>
        </w:rPr>
        <w:t xml:space="preserve">. </w:t>
      </w:r>
      <w:r w:rsidR="00E30562">
        <w:rPr>
          <w:rFonts w:ascii="Times New Roman" w:hAnsi="Times New Roman"/>
          <w:szCs w:val="24"/>
        </w:rPr>
        <w:t xml:space="preserve">For the </w:t>
      </w:r>
      <w:r w:rsidR="00B6190D">
        <w:rPr>
          <w:rFonts w:ascii="Times New Roman" w:hAnsi="Times New Roman"/>
          <w:szCs w:val="24"/>
        </w:rPr>
        <w:t>Eligible</w:t>
      </w:r>
      <w:r w:rsidR="00E30562">
        <w:rPr>
          <w:rFonts w:ascii="Times New Roman" w:hAnsi="Times New Roman"/>
          <w:szCs w:val="24"/>
        </w:rPr>
        <w:t xml:space="preserve"> Distributor Certification</w:t>
      </w:r>
      <w:r w:rsidR="00B6190D">
        <w:rPr>
          <w:rFonts w:ascii="Times New Roman" w:hAnsi="Times New Roman"/>
          <w:szCs w:val="24"/>
        </w:rPr>
        <w:t xml:space="preserve"> Form</w:t>
      </w:r>
      <w:r w:rsidR="00E30562">
        <w:rPr>
          <w:rFonts w:ascii="Times New Roman" w:hAnsi="Times New Roman"/>
          <w:szCs w:val="24"/>
        </w:rPr>
        <w:t>, estimated completion time of 15 minutes is multiplied</w:t>
      </w:r>
      <w:r w:rsidR="00244126">
        <w:rPr>
          <w:rFonts w:ascii="Times New Roman" w:hAnsi="Times New Roman"/>
          <w:szCs w:val="24"/>
        </w:rPr>
        <w:t xml:space="preserve"> by $21.20 per hour for a total annual cost of $</w:t>
      </w:r>
      <w:r w:rsidR="00376B0A">
        <w:rPr>
          <w:rFonts w:ascii="Times New Roman" w:hAnsi="Times New Roman"/>
          <w:szCs w:val="24"/>
        </w:rPr>
        <w:t>5.30</w:t>
      </w:r>
      <w:r w:rsidR="00244126">
        <w:rPr>
          <w:rFonts w:ascii="Times New Roman" w:hAnsi="Times New Roman"/>
          <w:szCs w:val="24"/>
        </w:rPr>
        <w:t xml:space="preserve">. </w:t>
      </w:r>
      <w:r w:rsidR="00074C62">
        <w:rPr>
          <w:rFonts w:ascii="Times New Roman" w:hAnsi="Times New Roman"/>
          <w:szCs w:val="24"/>
        </w:rPr>
        <w:t xml:space="preserve">For the Claim Form, estimated completion time of 2 hours is multiplied by 4 (assuming one Claim Form submitted per quarter) and then multiplied by $21.20 per hour for a total annual cost to the respondents of $169.60. </w:t>
      </w:r>
      <w:r w:rsidR="00376B0A">
        <w:rPr>
          <w:rFonts w:ascii="Times New Roman" w:hAnsi="Times New Roman"/>
          <w:szCs w:val="24"/>
        </w:rPr>
        <w:t xml:space="preserve">The total annualized cost to respondents for the first year is $196.10. The total annualized cost to respondents for subsequent years (without the Plan and Certification </w:t>
      </w:r>
      <w:r w:rsidR="00CC3A6D">
        <w:rPr>
          <w:rFonts w:ascii="Times New Roman" w:hAnsi="Times New Roman"/>
          <w:szCs w:val="24"/>
        </w:rPr>
        <w:t>Form</w:t>
      </w:r>
      <w:r w:rsidR="00376B0A">
        <w:rPr>
          <w:rFonts w:ascii="Times New Roman" w:hAnsi="Times New Roman"/>
          <w:szCs w:val="24"/>
        </w:rPr>
        <w:t>) is $169.60.</w:t>
      </w:r>
      <w:r w:rsidR="001657AC">
        <w:rPr>
          <w:rFonts w:ascii="Times New Roman" w:hAnsi="Times New Roman"/>
          <w:szCs w:val="24"/>
        </w:rPr>
        <w:t xml:space="preserve">  Entities needing to account to a </w:t>
      </w:r>
      <w:r w:rsidR="00AC314E">
        <w:rPr>
          <w:rFonts w:ascii="Times New Roman" w:hAnsi="Times New Roman"/>
          <w:szCs w:val="24"/>
        </w:rPr>
        <w:t>FMMO</w:t>
      </w:r>
      <w:r w:rsidR="001657AC">
        <w:rPr>
          <w:rFonts w:ascii="Times New Roman" w:hAnsi="Times New Roman"/>
          <w:szCs w:val="24"/>
        </w:rPr>
        <w:t xml:space="preserve"> by filing an HR-EZ Form will experience an additional</w:t>
      </w:r>
      <w:r w:rsidR="0065394A">
        <w:rPr>
          <w:rFonts w:ascii="Times New Roman" w:hAnsi="Times New Roman"/>
          <w:szCs w:val="24"/>
        </w:rPr>
        <w:t xml:space="preserve"> annual</w:t>
      </w:r>
      <w:r w:rsidR="001657AC">
        <w:rPr>
          <w:rFonts w:ascii="Times New Roman" w:hAnsi="Times New Roman"/>
          <w:szCs w:val="24"/>
        </w:rPr>
        <w:t xml:space="preserve"> burden of $</w:t>
      </w:r>
      <w:r w:rsidR="00A31D88">
        <w:rPr>
          <w:rFonts w:ascii="Times New Roman" w:hAnsi="Times New Roman"/>
          <w:szCs w:val="24"/>
        </w:rPr>
        <w:t>21.20</w:t>
      </w:r>
      <w:r w:rsidR="00CC3A6D">
        <w:rPr>
          <w:rFonts w:ascii="Times New Roman" w:hAnsi="Times New Roman"/>
          <w:szCs w:val="24"/>
        </w:rPr>
        <w:t xml:space="preserve"> (1 hour to complete the form, multiplied by mean hourly wage)</w:t>
      </w:r>
      <w:r w:rsidR="00A31D88">
        <w:rPr>
          <w:rFonts w:ascii="Times New Roman" w:hAnsi="Times New Roman"/>
          <w:szCs w:val="24"/>
        </w:rPr>
        <w:t xml:space="preserve"> in the first year of DDP participation. </w:t>
      </w:r>
      <w:r w:rsidRPr="00FB3D41">
        <w:rPr>
          <w:rFonts w:ascii="Times New Roman" w:hAnsi="Times New Roman"/>
          <w:szCs w:val="24"/>
        </w:rPr>
        <w:t>Data for computation of this hourly rate was obtained from the U.S. Bureau of</w:t>
      </w:r>
      <w:r>
        <w:rPr>
          <w:rFonts w:ascii="Times New Roman" w:hAnsi="Times New Roman"/>
          <w:szCs w:val="24"/>
        </w:rPr>
        <w:t xml:space="preserve"> Labor Statistics published in </w:t>
      </w:r>
      <w:r w:rsidR="00815666">
        <w:rPr>
          <w:rFonts w:ascii="Times New Roman" w:hAnsi="Times New Roman"/>
          <w:szCs w:val="24"/>
        </w:rPr>
        <w:t>May 20</w:t>
      </w:r>
      <w:r w:rsidR="00F70518">
        <w:rPr>
          <w:rFonts w:ascii="Times New Roman" w:hAnsi="Times New Roman"/>
          <w:szCs w:val="24"/>
        </w:rPr>
        <w:t xml:space="preserve">20 </w:t>
      </w:r>
      <w:hyperlink w:history="1" r:id="rId9">
        <w:r w:rsidRPr="00460F0C" w:rsidR="00F70518">
          <w:rPr>
            <w:rStyle w:val="Hyperlink"/>
            <w:rFonts w:ascii="Times New Roman" w:hAnsi="Times New Roman"/>
            <w:szCs w:val="24"/>
          </w:rPr>
          <w:t>(https://www.bls.gov/oes/current/oes_nat.htm#43-0000</w:t>
        </w:r>
      </w:hyperlink>
      <w:r w:rsidR="00F70518">
        <w:rPr>
          <w:rFonts w:ascii="Times New Roman" w:hAnsi="Times New Roman"/>
          <w:szCs w:val="24"/>
        </w:rPr>
        <w:t>)</w:t>
      </w:r>
      <w:r w:rsidR="00AF22A5">
        <w:rPr>
          <w:rFonts w:ascii="Times New Roman" w:hAnsi="Times New Roman"/>
          <w:szCs w:val="24"/>
        </w:rPr>
        <w:t>.</w:t>
      </w:r>
      <w:r w:rsidRPr="00F70518" w:rsidR="00F70518">
        <w:rPr>
          <w:rFonts w:ascii="Times New Roman" w:hAnsi="Times New Roman"/>
          <w:szCs w:val="24"/>
        </w:rPr>
        <w:t xml:space="preserve"> </w:t>
      </w:r>
      <w:r w:rsidR="0002552D">
        <w:rPr>
          <w:rFonts w:ascii="Times New Roman" w:hAnsi="Times New Roman"/>
          <w:szCs w:val="24"/>
        </w:rPr>
        <w:t xml:space="preserve">The hourly rate was computed by calculating an average of all hourly mean </w:t>
      </w:r>
      <w:r w:rsidR="002820BE">
        <w:rPr>
          <w:rFonts w:ascii="Times New Roman" w:hAnsi="Times New Roman"/>
          <w:szCs w:val="24"/>
        </w:rPr>
        <w:t>earnings rates for</w:t>
      </w:r>
      <w:r w:rsidR="00F70518">
        <w:rPr>
          <w:rFonts w:ascii="Times New Roman" w:hAnsi="Times New Roman"/>
          <w:szCs w:val="24"/>
        </w:rPr>
        <w:t xml:space="preserve"> bookkeeping, accounting</w:t>
      </w:r>
      <w:r w:rsidR="001D748B">
        <w:rPr>
          <w:rFonts w:ascii="Times New Roman" w:hAnsi="Times New Roman"/>
          <w:szCs w:val="24"/>
        </w:rPr>
        <w:t>,</w:t>
      </w:r>
      <w:r w:rsidR="00F70518">
        <w:rPr>
          <w:rFonts w:ascii="Times New Roman" w:hAnsi="Times New Roman"/>
          <w:szCs w:val="24"/>
        </w:rPr>
        <w:t xml:space="preserve"> and auditing clerks. </w:t>
      </w:r>
    </w:p>
    <w:p w:rsidR="0063209D" w:rsidP="0063209D" w:rsidRDefault="0063209D" w14:paraId="2468C111"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imes New Roman" w:hAnsi="Times New Roman"/>
          <w:bCs/>
          <w:color w:val="000000" w:themeColor="text1"/>
        </w:rPr>
      </w:pPr>
    </w:p>
    <w:p w:rsidRPr="00AE54FD" w:rsidR="0063209D" w:rsidP="0063209D" w:rsidRDefault="0063209D" w14:paraId="61C3657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 xml:space="preserve">13.  </w:t>
      </w:r>
      <w:r w:rsidRPr="00AE54FD">
        <w:rPr>
          <w:rFonts w:ascii="Times New Roman" w:hAnsi="Times New Roman"/>
          <w:b/>
        </w:rPr>
        <w:tab/>
        <w:t>PROVIDE AN ESTIMATE OF THE TOTAL ANNUAL COST BURDEN TO RESPONDENTS OR RECORDKEEPERS RESULTING FROM THE</w:t>
      </w:r>
    </w:p>
    <w:p w:rsidRPr="00AE54FD" w:rsidR="0063209D" w:rsidP="0063209D" w:rsidRDefault="0063209D" w14:paraId="20197515"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AE54FD">
        <w:rPr>
          <w:rFonts w:ascii="Times New Roman" w:hAnsi="Times New Roman"/>
          <w:b/>
        </w:rPr>
        <w:tab/>
      </w:r>
      <w:r w:rsidRPr="00AE54FD">
        <w:rPr>
          <w:rFonts w:ascii="Times New Roman" w:hAnsi="Times New Roman"/>
          <w:b/>
        </w:rPr>
        <w:tab/>
        <w:t>COLLECTION OF INFORMATION.  (DO NOT INCLUDE THE COST</w:t>
      </w:r>
      <w:r w:rsidRPr="00AE54FD">
        <w:rPr>
          <w:rFonts w:ascii="Times New Roman" w:hAnsi="Times New Roman"/>
          <w:b/>
        </w:rPr>
        <w:tab/>
      </w:r>
      <w:r w:rsidRPr="00AE54FD">
        <w:rPr>
          <w:rFonts w:ascii="Times New Roman" w:hAnsi="Times New Roman"/>
          <w:b/>
        </w:rPr>
        <w:tab/>
        <w:t xml:space="preserve"> OF ANY HOUR BURDEN SHOWN IN ITEMS 12 AND 14).  </w:t>
      </w:r>
    </w:p>
    <w:p w:rsidRPr="00AE54FD" w:rsidR="0063209D" w:rsidP="0063209D" w:rsidRDefault="0063209D" w14:paraId="0BAD6619" w14:textId="77777777">
      <w:pPr>
        <w:rPr>
          <w:rFonts w:ascii="Times New Roman" w:hAnsi="Times New Roman"/>
          <w:b/>
        </w:rPr>
      </w:pPr>
    </w:p>
    <w:p w:rsidRPr="00AE54FD" w:rsidR="0063209D" w:rsidP="0063209D" w:rsidRDefault="0063209D" w14:paraId="16327ACB" w14:textId="0B8314FA">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w:t>
      </w:r>
      <w:r w:rsidRPr="00AE54FD">
        <w:rPr>
          <w:rFonts w:ascii="Times New Roman" w:hAnsi="Times New Roman"/>
          <w:b/>
        </w:rPr>
        <w:lastRenderedPageBreak/>
        <w:t xml:space="preserve">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AE54FD" w:rsidR="0063209D" w:rsidP="0063209D" w:rsidRDefault="0063209D" w14:paraId="299D6995" w14:textId="77777777">
      <w:pPr>
        <w:rPr>
          <w:rFonts w:ascii="Times New Roman" w:hAnsi="Times New Roman"/>
          <w:b/>
        </w:rPr>
      </w:pPr>
    </w:p>
    <w:p w:rsidRPr="00AE54FD" w:rsidR="0063209D" w:rsidP="0063209D" w:rsidRDefault="0063209D" w14:paraId="16E83693" w14:textId="77777777">
      <w:pPr>
        <w:tabs>
          <w:tab w:val="left" w:pos="-1440"/>
        </w:tabs>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AE54FD" w:rsidR="0063209D" w:rsidP="0063209D" w:rsidRDefault="0063209D" w14:paraId="658256C7" w14:textId="77777777">
      <w:pPr>
        <w:ind w:left="720" w:firstLine="720"/>
        <w:rPr>
          <w:rFonts w:ascii="Times New Roman" w:hAnsi="Times New Roman"/>
          <w:b/>
        </w:rPr>
      </w:pPr>
    </w:p>
    <w:p w:rsidRPr="00AE54FD" w:rsidR="0063209D" w:rsidP="0063209D" w:rsidRDefault="0063209D" w14:paraId="54480508" w14:textId="3EC86B60">
      <w:pPr>
        <w:ind w:left="2160" w:hanging="720"/>
        <w:rPr>
          <w:rFonts w:ascii="Times New Roman" w:hAnsi="Times New Roman"/>
          <w:b/>
        </w:rPr>
      </w:pPr>
      <w:r w:rsidRPr="00AE54FD">
        <w:rPr>
          <w:rFonts w:ascii="Times New Roman" w:hAnsi="Times New Roman"/>
          <w:b/>
        </w:rPr>
        <w:t>-</w:t>
      </w:r>
      <w:r w:rsidRPr="00AE54FD">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w:t>
      </w:r>
      <w:proofErr w:type="gramStart"/>
      <w:r w:rsidRPr="00AE54FD">
        <w:rPr>
          <w:rFonts w:ascii="Times New Roman" w:hAnsi="Times New Roman"/>
          <w:b/>
        </w:rPr>
        <w:t>INFORMATION  OR</w:t>
      </w:r>
      <w:proofErr w:type="gramEnd"/>
      <w:r w:rsidRPr="00AE54FD">
        <w:rPr>
          <w:rFonts w:ascii="Times New Roman" w:hAnsi="Times New Roman"/>
          <w:b/>
        </w:rPr>
        <w:t xml:space="preserve"> KEEPING RECORDS FOR THE GOVERNMENT, OR (4) AS PART OF CUSTOMARY AND USUAL BUSINESS OR PRIVATE PRACTICES.  </w:t>
      </w:r>
    </w:p>
    <w:p w:rsidRPr="00AE54FD" w:rsidR="0063209D" w:rsidP="0063209D" w:rsidRDefault="0063209D" w14:paraId="69F5DD98" w14:textId="77777777">
      <w:pPr>
        <w:rPr>
          <w:rFonts w:ascii="Times New Roman" w:hAnsi="Times New Roman"/>
          <w:b/>
        </w:rPr>
      </w:pPr>
    </w:p>
    <w:p w:rsidR="0063209D" w:rsidP="0063209D" w:rsidRDefault="0063209D" w14:paraId="1842FA52" w14:textId="76929B64">
      <w:pPr>
        <w:ind w:left="720"/>
        <w:rPr>
          <w:rFonts w:ascii="Times New Roman" w:hAnsi="Times New Roman"/>
          <w:color w:val="FF0000"/>
          <w:szCs w:val="24"/>
        </w:rPr>
      </w:pPr>
      <w:r w:rsidRPr="00AE54FD">
        <w:rPr>
          <w:rFonts w:ascii="Times New Roman" w:hAnsi="Times New Roman"/>
        </w:rPr>
        <w:tab/>
      </w:r>
      <w:r w:rsidRPr="00E84EAA">
        <w:rPr>
          <w:rFonts w:ascii="Times New Roman" w:hAnsi="Times New Roman"/>
          <w:szCs w:val="24"/>
        </w:rPr>
        <w:t xml:space="preserve">There is no significant capital/start-up or ongoing operation/maintenance costs associated with this information collection. All </w:t>
      </w:r>
      <w:r w:rsidR="005F59F4">
        <w:rPr>
          <w:rFonts w:ascii="Times New Roman" w:hAnsi="Times New Roman"/>
          <w:szCs w:val="24"/>
        </w:rPr>
        <w:t>r</w:t>
      </w:r>
      <w:r w:rsidR="00623D9B">
        <w:rPr>
          <w:rFonts w:ascii="Times New Roman" w:hAnsi="Times New Roman"/>
          <w:szCs w:val="24"/>
        </w:rPr>
        <w:t xml:space="preserve">espondents </w:t>
      </w:r>
      <w:r>
        <w:rPr>
          <w:rFonts w:ascii="Times New Roman" w:hAnsi="Times New Roman"/>
          <w:szCs w:val="24"/>
        </w:rPr>
        <w:t xml:space="preserve">are believed to </w:t>
      </w:r>
      <w:r w:rsidRPr="00E84EAA">
        <w:rPr>
          <w:rFonts w:ascii="Times New Roman" w:hAnsi="Times New Roman"/>
          <w:szCs w:val="24"/>
        </w:rPr>
        <w:t>already have the computer processing capability</w:t>
      </w:r>
      <w:r w:rsidR="00623D9B">
        <w:rPr>
          <w:rFonts w:ascii="Times New Roman" w:hAnsi="Times New Roman"/>
          <w:szCs w:val="24"/>
        </w:rPr>
        <w:t xml:space="preserve"> and software</w:t>
      </w:r>
      <w:r w:rsidRPr="00E84EAA">
        <w:rPr>
          <w:rFonts w:ascii="Times New Roman" w:hAnsi="Times New Roman"/>
          <w:szCs w:val="24"/>
        </w:rPr>
        <w:t xml:space="preserve"> needed to complete the </w:t>
      </w:r>
      <w:r w:rsidR="00623D9B">
        <w:rPr>
          <w:rFonts w:ascii="Times New Roman" w:hAnsi="Times New Roman"/>
          <w:szCs w:val="24"/>
        </w:rPr>
        <w:t>Forms</w:t>
      </w:r>
      <w:r w:rsidRPr="00E84EAA">
        <w:rPr>
          <w:rFonts w:ascii="Times New Roman" w:hAnsi="Times New Roman"/>
          <w:szCs w:val="24"/>
        </w:rPr>
        <w:t>.</w:t>
      </w:r>
      <w:r>
        <w:rPr>
          <w:rFonts w:ascii="Times New Roman" w:hAnsi="Times New Roman"/>
          <w:szCs w:val="24"/>
        </w:rPr>
        <w:t xml:space="preserve"> AMS believes that all respondents currently have internet connections. </w:t>
      </w:r>
      <w:r>
        <w:rPr>
          <w:rFonts w:ascii="Times New Roman" w:hAnsi="Times New Roman"/>
          <w:color w:val="FF0000"/>
          <w:szCs w:val="24"/>
        </w:rPr>
        <w:t xml:space="preserve"> </w:t>
      </w:r>
    </w:p>
    <w:p w:rsidR="0063209D" w:rsidP="0063209D" w:rsidRDefault="0063209D" w14:paraId="5C89D70E" w14:textId="77777777">
      <w:pPr>
        <w:ind w:left="720" w:hanging="720"/>
        <w:rPr>
          <w:rFonts w:ascii="Times New Roman" w:hAnsi="Times New Roman"/>
          <w:b/>
        </w:rPr>
      </w:pPr>
    </w:p>
    <w:p w:rsidRPr="00AE54FD" w:rsidR="0063209D" w:rsidP="0063209D" w:rsidRDefault="0063209D" w14:paraId="2F0C27ED" w14:textId="77777777">
      <w:pPr>
        <w:ind w:left="720" w:hanging="720"/>
        <w:rPr>
          <w:rFonts w:ascii="Times New Roman" w:hAnsi="Times New Roman"/>
          <w:b/>
        </w:rPr>
      </w:pPr>
      <w:r w:rsidRPr="00AE54FD">
        <w:rPr>
          <w:rFonts w:ascii="Times New Roman" w:hAnsi="Times New Roman"/>
          <w:b/>
        </w:rPr>
        <w:t>14.</w:t>
      </w:r>
      <w:r w:rsidRPr="00AE54FD">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63209D" w:rsidP="0063209D" w:rsidRDefault="0063209D" w14:paraId="006481E6" w14:textId="77777777">
      <w:pPr>
        <w:ind w:left="720" w:firstLine="720"/>
        <w:rPr>
          <w:rFonts w:ascii="Times New Roman" w:hAnsi="Times New Roman"/>
          <w:szCs w:val="24"/>
        </w:rPr>
      </w:pPr>
    </w:p>
    <w:p w:rsidR="0063209D" w:rsidP="0063209D" w:rsidRDefault="0063209D" w14:paraId="2AD7FD05" w14:textId="11507332">
      <w:pPr>
        <w:ind w:left="720" w:firstLine="720"/>
        <w:rPr>
          <w:rFonts w:ascii="Times New Roman" w:hAnsi="Times New Roman"/>
          <w:szCs w:val="24"/>
        </w:rPr>
      </w:pPr>
      <w:bookmarkStart w:name="_Hlk71052988" w:id="1"/>
      <w:r w:rsidRPr="00244126">
        <w:rPr>
          <w:rFonts w:ascii="Times New Roman" w:hAnsi="Times New Roman"/>
          <w:szCs w:val="24"/>
        </w:rPr>
        <w:lastRenderedPageBreak/>
        <w:t>The estimated total annual cost to the Federal government for the</w:t>
      </w:r>
      <w:r w:rsidRPr="00244126" w:rsidR="00623D9B">
        <w:rPr>
          <w:rFonts w:ascii="Times New Roman" w:hAnsi="Times New Roman"/>
          <w:szCs w:val="24"/>
        </w:rPr>
        <w:t xml:space="preserve"> Dairy Donation Program is </w:t>
      </w:r>
      <w:r w:rsidRPr="00244126" w:rsidR="00720AEC">
        <w:rPr>
          <w:rFonts w:ascii="Times New Roman" w:hAnsi="Times New Roman"/>
          <w:szCs w:val="24"/>
        </w:rPr>
        <w:t>$1,</w:t>
      </w:r>
      <w:r w:rsidR="00520DF8">
        <w:rPr>
          <w:rFonts w:ascii="Times New Roman" w:hAnsi="Times New Roman"/>
          <w:szCs w:val="24"/>
        </w:rPr>
        <w:t>795,354</w:t>
      </w:r>
      <w:r w:rsidRPr="00244126" w:rsidR="00720AEC">
        <w:rPr>
          <w:rFonts w:ascii="Times New Roman" w:hAnsi="Times New Roman"/>
          <w:szCs w:val="24"/>
        </w:rPr>
        <w:t xml:space="preserve"> for the first year and $</w:t>
      </w:r>
      <w:r w:rsidR="00520DF8">
        <w:rPr>
          <w:rFonts w:ascii="Times New Roman" w:hAnsi="Times New Roman"/>
          <w:szCs w:val="24"/>
        </w:rPr>
        <w:t>1,276,564</w:t>
      </w:r>
      <w:r w:rsidRPr="00244126" w:rsidR="00720AEC">
        <w:rPr>
          <w:rFonts w:ascii="Times New Roman" w:hAnsi="Times New Roman"/>
          <w:szCs w:val="24"/>
        </w:rPr>
        <w:t xml:space="preserve"> annually for the subsequent years. </w:t>
      </w:r>
      <w:r w:rsidRPr="00244126">
        <w:rPr>
          <w:rFonts w:ascii="Times New Roman" w:hAnsi="Times New Roman"/>
          <w:szCs w:val="24"/>
        </w:rPr>
        <w:t>The following is a breakdown of the estimated costs:</w:t>
      </w:r>
    </w:p>
    <w:p w:rsidR="00BC6589" w:rsidP="0063209D" w:rsidRDefault="00BC6589" w14:paraId="565FFCC3" w14:textId="3B709623">
      <w:pPr>
        <w:ind w:left="720" w:firstLine="720"/>
        <w:rPr>
          <w:rFonts w:ascii="Times New Roman" w:hAnsi="Times New Roman"/>
          <w:szCs w:val="24"/>
        </w:rPr>
      </w:pPr>
    </w:p>
    <w:p w:rsidR="00BC6589" w:rsidP="0063209D" w:rsidRDefault="00BC6589" w14:paraId="693C99A0" w14:textId="54DE71F4">
      <w:pPr>
        <w:ind w:left="720" w:firstLine="720"/>
        <w:rPr>
          <w:rFonts w:ascii="Times New Roman" w:hAnsi="Times New Roman"/>
          <w:szCs w:val="24"/>
        </w:rPr>
      </w:pPr>
    </w:p>
    <w:p w:rsidR="00BC6589" w:rsidP="0063209D" w:rsidRDefault="00BC6589" w14:paraId="74C68DE1" w14:textId="003DF4B1">
      <w:pPr>
        <w:ind w:left="720" w:firstLine="720"/>
        <w:rPr>
          <w:rFonts w:ascii="Times New Roman" w:hAnsi="Times New Roman"/>
          <w:szCs w:val="24"/>
        </w:rPr>
      </w:pPr>
    </w:p>
    <w:p w:rsidR="00BC6589" w:rsidP="0063209D" w:rsidRDefault="00BC6589" w14:paraId="63E0D8D4" w14:textId="43EB3580">
      <w:pPr>
        <w:ind w:left="720" w:firstLine="720"/>
        <w:rPr>
          <w:rFonts w:ascii="Times New Roman" w:hAnsi="Times New Roman"/>
          <w:szCs w:val="24"/>
        </w:rPr>
      </w:pPr>
    </w:p>
    <w:p w:rsidR="00BC6589" w:rsidP="0063209D" w:rsidRDefault="00BC6589" w14:paraId="31705AB9" w14:textId="3E554246">
      <w:pPr>
        <w:ind w:left="720" w:firstLine="720"/>
        <w:rPr>
          <w:rFonts w:ascii="Times New Roman" w:hAnsi="Times New Roman"/>
          <w:szCs w:val="24"/>
        </w:rPr>
      </w:pPr>
    </w:p>
    <w:p w:rsidR="00BC6589" w:rsidP="0063209D" w:rsidRDefault="00BC6589" w14:paraId="67DC53D0" w14:textId="0A885158">
      <w:pPr>
        <w:ind w:left="720" w:firstLine="720"/>
        <w:rPr>
          <w:rFonts w:ascii="Times New Roman" w:hAnsi="Times New Roman"/>
          <w:szCs w:val="24"/>
        </w:rPr>
      </w:pPr>
    </w:p>
    <w:p w:rsidR="00BC6589" w:rsidP="0063209D" w:rsidRDefault="00BC6589" w14:paraId="2AA55D55" w14:textId="24FA60D8">
      <w:pPr>
        <w:ind w:left="720" w:firstLine="720"/>
        <w:rPr>
          <w:rFonts w:ascii="Times New Roman" w:hAnsi="Times New Roman"/>
          <w:szCs w:val="24"/>
        </w:rPr>
      </w:pPr>
    </w:p>
    <w:p w:rsidR="00BC6589" w:rsidP="0063209D" w:rsidRDefault="00BC6589" w14:paraId="34620594" w14:textId="2F7CC0B4">
      <w:pPr>
        <w:ind w:left="720" w:firstLine="720"/>
        <w:rPr>
          <w:rFonts w:ascii="Times New Roman" w:hAnsi="Times New Roman"/>
          <w:szCs w:val="24"/>
        </w:rPr>
      </w:pPr>
    </w:p>
    <w:p w:rsidRPr="00244126" w:rsidR="00BC6589" w:rsidP="0063209D" w:rsidRDefault="00BC6589" w14:paraId="5FF98D3C" w14:textId="77777777">
      <w:pPr>
        <w:ind w:left="720" w:firstLine="720"/>
        <w:rPr>
          <w:rFonts w:ascii="Times New Roman" w:hAnsi="Times New Roman"/>
          <w:szCs w:val="24"/>
        </w:rPr>
      </w:pPr>
    </w:p>
    <w:p w:rsidR="00024AEE" w:rsidP="00720AEC" w:rsidRDefault="00720AEC" w14:paraId="1B0E8836" w14:textId="31E2BC11">
      <w:pPr>
        <w:tabs>
          <w:tab w:val="left" w:pos="1782"/>
        </w:tabs>
        <w:rPr>
          <w:rFonts w:ascii="Times New Roman" w:hAnsi="Times New Roman"/>
          <w:szCs w:val="24"/>
        </w:rPr>
      </w:pPr>
      <w:r>
        <w:rPr>
          <w:rFonts w:ascii="Times New Roman" w:hAnsi="Times New Roman"/>
          <w:szCs w:val="24"/>
        </w:rPr>
        <w:tab/>
      </w:r>
      <w:bookmarkEnd w:id="1"/>
    </w:p>
    <w:tbl>
      <w:tblPr>
        <w:tblW w:w="8816" w:type="dxa"/>
        <w:tblLook w:val="04A0" w:firstRow="1" w:lastRow="0" w:firstColumn="1" w:lastColumn="0" w:noHBand="0" w:noVBand="1"/>
      </w:tblPr>
      <w:tblGrid>
        <w:gridCol w:w="3100"/>
        <w:gridCol w:w="2064"/>
        <w:gridCol w:w="3322"/>
        <w:gridCol w:w="330"/>
      </w:tblGrid>
      <w:tr w:rsidRPr="0065394A" w:rsidR="00024AEE" w:rsidTr="00925342" w14:paraId="7809D777" w14:textId="77777777">
        <w:trPr>
          <w:gridAfter w:val="1"/>
          <w:wAfter w:w="330" w:type="dxa"/>
          <w:trHeight w:val="458"/>
        </w:trPr>
        <w:tc>
          <w:tcPr>
            <w:tcW w:w="8486" w:type="dxa"/>
            <w:gridSpan w:val="3"/>
            <w:vMerge w:val="restart"/>
            <w:tcBorders>
              <w:top w:val="single" w:color="auto" w:sz="12" w:space="0"/>
              <w:left w:val="single" w:color="auto" w:sz="12" w:space="0"/>
              <w:bottom w:val="single" w:color="auto" w:sz="4" w:space="0"/>
              <w:right w:val="single" w:color="000000" w:sz="12" w:space="0"/>
            </w:tcBorders>
            <w:shd w:val="clear" w:color="auto" w:fill="auto"/>
            <w:noWrap/>
            <w:vAlign w:val="bottom"/>
            <w:hideMark/>
          </w:tcPr>
          <w:p w:rsidRPr="00925342" w:rsidR="00024AEE" w:rsidP="00024AEE" w:rsidRDefault="00024AEE" w14:paraId="178C2F93" w14:textId="03607191">
            <w:pPr>
              <w:widowControl/>
              <w:jc w:val="center"/>
              <w:rPr>
                <w:rFonts w:ascii="Times New Roman" w:hAnsi="Times New Roman"/>
                <w:b/>
                <w:bCs/>
                <w:snapToGrid/>
                <w:color w:val="000000"/>
                <w:sz w:val="28"/>
                <w:szCs w:val="28"/>
              </w:rPr>
            </w:pPr>
            <w:r w:rsidRPr="00925342">
              <w:rPr>
                <w:rFonts w:ascii="Times New Roman" w:hAnsi="Times New Roman"/>
                <w:b/>
                <w:bCs/>
                <w:snapToGrid/>
                <w:color w:val="000000"/>
                <w:sz w:val="28"/>
                <w:szCs w:val="28"/>
              </w:rPr>
              <w:t>Dairy Donation Program Expected Federal Government Cost</w:t>
            </w:r>
          </w:p>
        </w:tc>
      </w:tr>
      <w:tr w:rsidRPr="0065394A" w:rsidR="00024AEE" w:rsidTr="00925342" w14:paraId="39D6E2B1" w14:textId="77777777">
        <w:trPr>
          <w:trHeight w:val="361"/>
        </w:trPr>
        <w:tc>
          <w:tcPr>
            <w:tcW w:w="8486" w:type="dxa"/>
            <w:gridSpan w:val="3"/>
            <w:vMerge/>
            <w:tcBorders>
              <w:top w:val="single" w:color="auto" w:sz="12" w:space="0"/>
              <w:left w:val="single" w:color="auto" w:sz="12" w:space="0"/>
              <w:bottom w:val="single" w:color="auto" w:sz="4" w:space="0"/>
              <w:right w:val="single" w:color="000000" w:sz="12" w:space="0"/>
            </w:tcBorders>
            <w:vAlign w:val="center"/>
            <w:hideMark/>
          </w:tcPr>
          <w:p w:rsidRPr="00925342" w:rsidR="00024AEE" w:rsidP="00024AEE" w:rsidRDefault="00024AEE" w14:paraId="2C9BF1DC" w14:textId="77777777">
            <w:pPr>
              <w:widowControl/>
              <w:rPr>
                <w:rFonts w:ascii="Times New Roman" w:hAnsi="Times New Roman"/>
                <w:b/>
                <w:bCs/>
                <w:snapToGrid/>
                <w:color w:val="000000"/>
                <w:sz w:val="28"/>
                <w:szCs w:val="28"/>
              </w:rPr>
            </w:pPr>
          </w:p>
        </w:tc>
        <w:tc>
          <w:tcPr>
            <w:tcW w:w="330" w:type="dxa"/>
            <w:tcBorders>
              <w:top w:val="nil"/>
              <w:left w:val="nil"/>
              <w:bottom w:val="nil"/>
              <w:right w:val="nil"/>
            </w:tcBorders>
            <w:shd w:val="clear" w:color="auto" w:fill="auto"/>
            <w:noWrap/>
            <w:vAlign w:val="bottom"/>
            <w:hideMark/>
          </w:tcPr>
          <w:p w:rsidRPr="00925342" w:rsidR="00024AEE" w:rsidP="00024AEE" w:rsidRDefault="00024AEE" w14:paraId="759A41B0" w14:textId="77777777">
            <w:pPr>
              <w:widowControl/>
              <w:jc w:val="center"/>
              <w:rPr>
                <w:rFonts w:ascii="Times New Roman" w:hAnsi="Times New Roman"/>
                <w:b/>
                <w:bCs/>
                <w:snapToGrid/>
                <w:color w:val="000000"/>
                <w:sz w:val="28"/>
                <w:szCs w:val="28"/>
              </w:rPr>
            </w:pPr>
          </w:p>
        </w:tc>
      </w:tr>
      <w:tr w:rsidRPr="0065394A" w:rsidR="00024AEE" w:rsidTr="00024AEE" w14:paraId="36050BF8"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03C36D8E" w14:textId="77777777">
            <w:pPr>
              <w:widowControl/>
              <w:rPr>
                <w:rFonts w:ascii="Times New Roman" w:hAnsi="Times New Roman"/>
                <w:b/>
                <w:bCs/>
                <w:snapToGrid/>
                <w:color w:val="000000"/>
                <w:sz w:val="22"/>
                <w:szCs w:val="22"/>
              </w:rPr>
            </w:pPr>
            <w:r w:rsidRPr="00925342">
              <w:rPr>
                <w:rFonts w:ascii="Times New Roman" w:hAnsi="Times New Roman"/>
                <w:b/>
                <w:bCs/>
                <w:snapToGrid/>
                <w:color w:val="000000"/>
                <w:sz w:val="22"/>
                <w:szCs w:val="22"/>
              </w:rPr>
              <w:t> </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7B4E9E79" w14:textId="77777777">
            <w:pPr>
              <w:widowControl/>
              <w:jc w:val="center"/>
              <w:rPr>
                <w:rFonts w:ascii="Times New Roman" w:hAnsi="Times New Roman"/>
                <w:b/>
                <w:bCs/>
                <w:snapToGrid/>
                <w:color w:val="000000"/>
                <w:sz w:val="22"/>
                <w:szCs w:val="22"/>
              </w:rPr>
            </w:pPr>
            <w:r w:rsidRPr="00925342">
              <w:rPr>
                <w:rFonts w:ascii="Times New Roman" w:hAnsi="Times New Roman"/>
                <w:b/>
                <w:bCs/>
                <w:snapToGrid/>
                <w:color w:val="000000"/>
                <w:sz w:val="22"/>
                <w:szCs w:val="22"/>
              </w:rPr>
              <w:t>Year 1</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12228983" w14:textId="77777777">
            <w:pPr>
              <w:widowControl/>
              <w:jc w:val="center"/>
              <w:rPr>
                <w:rFonts w:ascii="Times New Roman" w:hAnsi="Times New Roman"/>
                <w:b/>
                <w:bCs/>
                <w:snapToGrid/>
                <w:color w:val="000000"/>
                <w:sz w:val="22"/>
                <w:szCs w:val="22"/>
              </w:rPr>
            </w:pPr>
            <w:r w:rsidRPr="00925342">
              <w:rPr>
                <w:rFonts w:ascii="Times New Roman" w:hAnsi="Times New Roman"/>
                <w:b/>
                <w:bCs/>
                <w:snapToGrid/>
                <w:color w:val="000000"/>
                <w:sz w:val="22"/>
                <w:szCs w:val="22"/>
              </w:rPr>
              <w:t>Subsequent Years</w:t>
            </w:r>
          </w:p>
        </w:tc>
        <w:tc>
          <w:tcPr>
            <w:tcW w:w="330" w:type="dxa"/>
            <w:vAlign w:val="center"/>
            <w:hideMark/>
          </w:tcPr>
          <w:p w:rsidRPr="0065394A" w:rsidR="00024AEE" w:rsidP="00024AEE" w:rsidRDefault="00024AEE" w14:paraId="52021C50" w14:textId="77777777">
            <w:pPr>
              <w:widowControl/>
              <w:rPr>
                <w:rFonts w:ascii="Times New Roman" w:hAnsi="Times New Roman"/>
                <w:snapToGrid/>
                <w:sz w:val="20"/>
              </w:rPr>
            </w:pPr>
          </w:p>
        </w:tc>
      </w:tr>
      <w:tr w:rsidRPr="0065394A" w:rsidR="00024AEE" w:rsidTr="00024AEE" w14:paraId="4305BC52" w14:textId="77777777">
        <w:trPr>
          <w:trHeight w:val="266"/>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7AA8F9F0" w14:textId="77777777">
            <w:pPr>
              <w:widowControl/>
              <w:rPr>
                <w:rFonts w:ascii="Times New Roman" w:hAnsi="Times New Roman"/>
                <w:b/>
                <w:bCs/>
                <w:snapToGrid/>
                <w:color w:val="000000"/>
                <w:szCs w:val="24"/>
              </w:rPr>
            </w:pPr>
            <w:r w:rsidRPr="00925342">
              <w:rPr>
                <w:rFonts w:ascii="Times New Roman" w:hAnsi="Times New Roman"/>
                <w:b/>
                <w:bCs/>
                <w:snapToGrid/>
                <w:color w:val="000000"/>
                <w:szCs w:val="24"/>
              </w:rPr>
              <w:t>Administration</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F896C04"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1601AACD"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590229AD" w14:textId="77777777">
            <w:pPr>
              <w:widowControl/>
              <w:rPr>
                <w:rFonts w:ascii="Times New Roman" w:hAnsi="Times New Roman"/>
                <w:snapToGrid/>
                <w:sz w:val="20"/>
              </w:rPr>
            </w:pPr>
          </w:p>
        </w:tc>
      </w:tr>
      <w:tr w:rsidRPr="0065394A" w:rsidR="00024AEE" w:rsidTr="00024AEE" w14:paraId="3DFF2C2C"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4E1673E6"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Salary &amp; Benefits</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4E691DC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$336,445</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31A8A30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$346,537</w:t>
            </w:r>
          </w:p>
        </w:tc>
        <w:tc>
          <w:tcPr>
            <w:tcW w:w="330" w:type="dxa"/>
            <w:vAlign w:val="center"/>
            <w:hideMark/>
          </w:tcPr>
          <w:p w:rsidRPr="0065394A" w:rsidR="00024AEE" w:rsidP="00024AEE" w:rsidRDefault="00024AEE" w14:paraId="2D840D4E" w14:textId="77777777">
            <w:pPr>
              <w:widowControl/>
              <w:rPr>
                <w:rFonts w:ascii="Times New Roman" w:hAnsi="Times New Roman"/>
                <w:snapToGrid/>
                <w:sz w:val="20"/>
              </w:rPr>
            </w:pPr>
          </w:p>
        </w:tc>
      </w:tr>
      <w:tr w:rsidRPr="0065394A" w:rsidR="00024AEE" w:rsidTr="00024AEE" w14:paraId="7CADC1AC"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014E6EB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Overhead</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8FA87C6"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$68,909</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7E37853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$70,976</w:t>
            </w:r>
          </w:p>
        </w:tc>
        <w:tc>
          <w:tcPr>
            <w:tcW w:w="330" w:type="dxa"/>
            <w:vAlign w:val="center"/>
            <w:hideMark/>
          </w:tcPr>
          <w:p w:rsidRPr="0065394A" w:rsidR="00024AEE" w:rsidP="00024AEE" w:rsidRDefault="00024AEE" w14:paraId="32FF069F" w14:textId="77777777">
            <w:pPr>
              <w:widowControl/>
              <w:rPr>
                <w:rFonts w:ascii="Times New Roman" w:hAnsi="Times New Roman"/>
                <w:snapToGrid/>
                <w:sz w:val="20"/>
              </w:rPr>
            </w:pPr>
          </w:p>
        </w:tc>
      </w:tr>
      <w:tr w:rsidRPr="0065394A" w:rsidR="00024AEE" w:rsidTr="00024AEE" w14:paraId="7A0AECF1"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30EBE15D"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Travel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64318C9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$25,000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5BEC6F73"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$25,000</w:t>
            </w:r>
          </w:p>
        </w:tc>
        <w:tc>
          <w:tcPr>
            <w:tcW w:w="330" w:type="dxa"/>
            <w:vAlign w:val="center"/>
            <w:hideMark/>
          </w:tcPr>
          <w:p w:rsidRPr="0065394A" w:rsidR="00024AEE" w:rsidP="00024AEE" w:rsidRDefault="00024AEE" w14:paraId="187C77C1" w14:textId="77777777">
            <w:pPr>
              <w:widowControl/>
              <w:rPr>
                <w:rFonts w:ascii="Times New Roman" w:hAnsi="Times New Roman"/>
                <w:snapToGrid/>
                <w:sz w:val="20"/>
              </w:rPr>
            </w:pPr>
          </w:p>
        </w:tc>
      </w:tr>
      <w:tr w:rsidRPr="0065394A" w:rsidR="00024AEE" w:rsidTr="00024AEE" w14:paraId="08BB8F15"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1030E4D9"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Subtotal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EC7FFB8"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$430,354</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19AA1A1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$442,513</w:t>
            </w:r>
          </w:p>
        </w:tc>
        <w:tc>
          <w:tcPr>
            <w:tcW w:w="330" w:type="dxa"/>
            <w:vAlign w:val="center"/>
            <w:hideMark/>
          </w:tcPr>
          <w:p w:rsidRPr="0065394A" w:rsidR="00024AEE" w:rsidP="00024AEE" w:rsidRDefault="00024AEE" w14:paraId="2DB80C45" w14:textId="77777777">
            <w:pPr>
              <w:widowControl/>
              <w:rPr>
                <w:rFonts w:ascii="Times New Roman" w:hAnsi="Times New Roman"/>
                <w:snapToGrid/>
                <w:sz w:val="20"/>
              </w:rPr>
            </w:pPr>
          </w:p>
        </w:tc>
      </w:tr>
      <w:tr w:rsidRPr="0065394A" w:rsidR="00024AEE" w:rsidTr="00024AEE" w14:paraId="0FBD5C13"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1E6CCE34"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4F2F75DC"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6AC95202"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85C15CE" w14:textId="77777777">
            <w:pPr>
              <w:widowControl/>
              <w:rPr>
                <w:rFonts w:ascii="Times New Roman" w:hAnsi="Times New Roman"/>
                <w:snapToGrid/>
                <w:sz w:val="20"/>
              </w:rPr>
            </w:pPr>
          </w:p>
        </w:tc>
      </w:tr>
      <w:tr w:rsidRPr="0065394A" w:rsidR="00024AEE" w:rsidTr="00024AEE" w14:paraId="5927CD10" w14:textId="77777777">
        <w:trPr>
          <w:trHeight w:val="266"/>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6E820F61" w14:textId="10711016">
            <w:pPr>
              <w:widowControl/>
              <w:rPr>
                <w:rFonts w:ascii="Times New Roman" w:hAnsi="Times New Roman"/>
                <w:b/>
                <w:bCs/>
                <w:snapToGrid/>
                <w:color w:val="000000"/>
                <w:szCs w:val="24"/>
              </w:rPr>
            </w:pPr>
            <w:r w:rsidRPr="00925342">
              <w:rPr>
                <w:rFonts w:ascii="Times New Roman" w:hAnsi="Times New Roman"/>
                <w:b/>
                <w:bCs/>
                <w:snapToGrid/>
                <w:color w:val="000000"/>
                <w:szCs w:val="24"/>
              </w:rPr>
              <w:t>Audit</w:t>
            </w:r>
            <w:r w:rsidRPr="00925342" w:rsidR="00B7749F">
              <w:rPr>
                <w:rFonts w:ascii="Times New Roman" w:hAnsi="Times New Roman"/>
                <w:b/>
                <w:bCs/>
                <w:snapToGrid/>
                <w:color w:val="000000"/>
                <w:szCs w:val="24"/>
              </w:rPr>
              <w:t>/Verification</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0E94EB36"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02102A8C"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13CEB9D" w14:textId="77777777">
            <w:pPr>
              <w:widowControl/>
              <w:rPr>
                <w:rFonts w:ascii="Times New Roman" w:hAnsi="Times New Roman"/>
                <w:snapToGrid/>
                <w:sz w:val="20"/>
              </w:rPr>
            </w:pPr>
          </w:p>
        </w:tc>
      </w:tr>
      <w:tr w:rsidRPr="0065394A" w:rsidR="00024AEE" w:rsidTr="00024AEE" w14:paraId="1B815D33"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66F2C649"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Salary &amp; Benefits</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0AADD8C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$510,000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4A631B18"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$525,301</w:t>
            </w:r>
          </w:p>
        </w:tc>
        <w:tc>
          <w:tcPr>
            <w:tcW w:w="330" w:type="dxa"/>
            <w:vAlign w:val="center"/>
            <w:hideMark/>
          </w:tcPr>
          <w:p w:rsidRPr="0065394A" w:rsidR="00024AEE" w:rsidP="00024AEE" w:rsidRDefault="00024AEE" w14:paraId="571353C4" w14:textId="77777777">
            <w:pPr>
              <w:widowControl/>
              <w:rPr>
                <w:rFonts w:ascii="Times New Roman" w:hAnsi="Times New Roman"/>
                <w:snapToGrid/>
                <w:sz w:val="20"/>
              </w:rPr>
            </w:pPr>
          </w:p>
        </w:tc>
      </w:tr>
      <w:tr w:rsidRPr="0065394A" w:rsidR="00024AEE" w:rsidTr="00024AEE" w14:paraId="29FBC47D"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4CE11C95"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Travel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73125CA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$180,000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2279CC1D"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$180,000</w:t>
            </w:r>
          </w:p>
        </w:tc>
        <w:tc>
          <w:tcPr>
            <w:tcW w:w="330" w:type="dxa"/>
            <w:vAlign w:val="center"/>
            <w:hideMark/>
          </w:tcPr>
          <w:p w:rsidRPr="0065394A" w:rsidR="00024AEE" w:rsidP="00024AEE" w:rsidRDefault="00024AEE" w14:paraId="35982CCF" w14:textId="77777777">
            <w:pPr>
              <w:widowControl/>
              <w:rPr>
                <w:rFonts w:ascii="Times New Roman" w:hAnsi="Times New Roman"/>
                <w:snapToGrid/>
                <w:sz w:val="20"/>
              </w:rPr>
            </w:pPr>
          </w:p>
        </w:tc>
      </w:tr>
      <w:tr w:rsidRPr="0065394A" w:rsidR="00024AEE" w:rsidTr="00024AEE" w14:paraId="7AF06A6C"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3AADA73B"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Equipment</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32F568A3"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0BBC05C4"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735EDCB" w14:textId="77777777">
            <w:pPr>
              <w:widowControl/>
              <w:rPr>
                <w:rFonts w:ascii="Times New Roman" w:hAnsi="Times New Roman"/>
                <w:snapToGrid/>
                <w:sz w:val="20"/>
              </w:rPr>
            </w:pPr>
          </w:p>
        </w:tc>
      </w:tr>
      <w:tr w:rsidRPr="0065394A" w:rsidR="00024AEE" w:rsidTr="00024AEE" w14:paraId="30B162FB"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742F9DB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Overhead</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61C2E95F"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$125,000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0D7FC4A5"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$128,750</w:t>
            </w:r>
          </w:p>
        </w:tc>
        <w:tc>
          <w:tcPr>
            <w:tcW w:w="330" w:type="dxa"/>
            <w:vAlign w:val="center"/>
            <w:hideMark/>
          </w:tcPr>
          <w:p w:rsidRPr="0065394A" w:rsidR="00024AEE" w:rsidP="00024AEE" w:rsidRDefault="00024AEE" w14:paraId="79A7AD54" w14:textId="77777777">
            <w:pPr>
              <w:widowControl/>
              <w:rPr>
                <w:rFonts w:ascii="Times New Roman" w:hAnsi="Times New Roman"/>
                <w:snapToGrid/>
                <w:sz w:val="20"/>
              </w:rPr>
            </w:pPr>
          </w:p>
        </w:tc>
      </w:tr>
      <w:tr w:rsidRPr="0065394A" w:rsidR="00024AEE" w:rsidTr="00024AEE" w14:paraId="5973EB9F"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BC6589" w14:paraId="202F0D94" w14:textId="10BB3A82">
            <w:pPr>
              <w:widowControl/>
              <w:jc w:val="right"/>
              <w:rPr>
                <w:rFonts w:ascii="Times New Roman" w:hAnsi="Times New Roman"/>
                <w:snapToGrid/>
                <w:color w:val="000000"/>
                <w:sz w:val="22"/>
                <w:szCs w:val="22"/>
              </w:rPr>
            </w:pPr>
            <w:r>
              <w:rPr>
                <w:rFonts w:ascii="Times New Roman" w:hAnsi="Times New Roman"/>
                <w:snapToGrid/>
                <w:color w:val="000000"/>
                <w:sz w:val="22"/>
                <w:szCs w:val="22"/>
              </w:rPr>
              <w:t xml:space="preserve">Program </w:t>
            </w:r>
            <w:r w:rsidRPr="00925342" w:rsidR="00024AEE">
              <w:rPr>
                <w:rFonts w:ascii="Times New Roman" w:hAnsi="Times New Roman"/>
                <w:snapToGrid/>
                <w:color w:val="000000"/>
                <w:sz w:val="22"/>
                <w:szCs w:val="22"/>
              </w:rPr>
              <w:t>Development</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4828AACD"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$500,000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5B2D519D"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74A0D763" w14:textId="77777777">
            <w:pPr>
              <w:widowControl/>
              <w:rPr>
                <w:rFonts w:ascii="Times New Roman" w:hAnsi="Times New Roman"/>
                <w:snapToGrid/>
                <w:sz w:val="20"/>
              </w:rPr>
            </w:pPr>
          </w:p>
        </w:tc>
      </w:tr>
      <w:tr w:rsidRPr="0065394A" w:rsidR="00024AEE" w:rsidTr="00024AEE" w14:paraId="42194E41"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4F2319F0"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Subtotal</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10A6EA9A"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$1,365,000</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6E82C453"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$834,051</w:t>
            </w:r>
          </w:p>
        </w:tc>
        <w:tc>
          <w:tcPr>
            <w:tcW w:w="330" w:type="dxa"/>
            <w:vAlign w:val="center"/>
            <w:hideMark/>
          </w:tcPr>
          <w:p w:rsidRPr="0065394A" w:rsidR="00024AEE" w:rsidP="00024AEE" w:rsidRDefault="00024AEE" w14:paraId="29B28EB4" w14:textId="77777777">
            <w:pPr>
              <w:widowControl/>
              <w:rPr>
                <w:rFonts w:ascii="Times New Roman" w:hAnsi="Times New Roman"/>
                <w:snapToGrid/>
                <w:sz w:val="20"/>
              </w:rPr>
            </w:pPr>
          </w:p>
        </w:tc>
      </w:tr>
      <w:tr w:rsidRPr="0065394A" w:rsidR="00024AEE" w:rsidTr="00024AEE" w14:paraId="69759E4E" w14:textId="77777777">
        <w:trPr>
          <w:trHeight w:val="248"/>
        </w:trPr>
        <w:tc>
          <w:tcPr>
            <w:tcW w:w="3100" w:type="dxa"/>
            <w:tcBorders>
              <w:top w:val="nil"/>
              <w:left w:val="single" w:color="auto" w:sz="12" w:space="0"/>
              <w:bottom w:val="single" w:color="auto" w:sz="4" w:space="0"/>
              <w:right w:val="single" w:color="auto" w:sz="4" w:space="0"/>
            </w:tcBorders>
            <w:shd w:val="clear" w:color="auto" w:fill="auto"/>
            <w:noWrap/>
            <w:vAlign w:val="bottom"/>
            <w:hideMark/>
          </w:tcPr>
          <w:p w:rsidRPr="00925342" w:rsidR="00024AEE" w:rsidP="00024AEE" w:rsidRDefault="00024AEE" w14:paraId="5FDBFCA9"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2064" w:type="dxa"/>
            <w:tcBorders>
              <w:top w:val="nil"/>
              <w:left w:val="nil"/>
              <w:bottom w:val="single" w:color="auto" w:sz="4" w:space="0"/>
              <w:right w:val="single" w:color="auto" w:sz="4" w:space="0"/>
            </w:tcBorders>
            <w:shd w:val="clear" w:color="auto" w:fill="auto"/>
            <w:noWrap/>
            <w:vAlign w:val="bottom"/>
            <w:hideMark/>
          </w:tcPr>
          <w:p w:rsidRPr="00925342" w:rsidR="00024AEE" w:rsidP="00024AEE" w:rsidRDefault="00024AEE" w14:paraId="1578D290"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21" w:type="dxa"/>
            <w:tcBorders>
              <w:top w:val="nil"/>
              <w:left w:val="nil"/>
              <w:bottom w:val="single" w:color="auto" w:sz="4" w:space="0"/>
              <w:right w:val="single" w:color="auto" w:sz="12" w:space="0"/>
            </w:tcBorders>
            <w:shd w:val="clear" w:color="auto" w:fill="auto"/>
            <w:noWrap/>
            <w:vAlign w:val="bottom"/>
            <w:hideMark/>
          </w:tcPr>
          <w:p w:rsidRPr="00925342" w:rsidR="00024AEE" w:rsidP="00024AEE" w:rsidRDefault="00024AEE" w14:paraId="573298C1" w14:textId="77777777">
            <w:pPr>
              <w:widowControl/>
              <w:rPr>
                <w:rFonts w:ascii="Times New Roman" w:hAnsi="Times New Roman"/>
                <w:snapToGrid/>
                <w:color w:val="000000"/>
                <w:sz w:val="22"/>
                <w:szCs w:val="22"/>
              </w:rPr>
            </w:pPr>
            <w:r w:rsidRPr="00925342">
              <w:rPr>
                <w:rFonts w:ascii="Times New Roman" w:hAnsi="Times New Roman"/>
                <w:snapToGrid/>
                <w:color w:val="000000"/>
                <w:sz w:val="22"/>
                <w:szCs w:val="22"/>
              </w:rPr>
              <w:t> </w:t>
            </w:r>
          </w:p>
        </w:tc>
        <w:tc>
          <w:tcPr>
            <w:tcW w:w="330" w:type="dxa"/>
            <w:vAlign w:val="center"/>
            <w:hideMark/>
          </w:tcPr>
          <w:p w:rsidRPr="0065394A" w:rsidR="00024AEE" w:rsidP="00024AEE" w:rsidRDefault="00024AEE" w14:paraId="4B1B1807" w14:textId="77777777">
            <w:pPr>
              <w:widowControl/>
              <w:rPr>
                <w:rFonts w:ascii="Times New Roman" w:hAnsi="Times New Roman"/>
                <w:snapToGrid/>
                <w:sz w:val="20"/>
              </w:rPr>
            </w:pPr>
          </w:p>
        </w:tc>
      </w:tr>
      <w:tr w:rsidRPr="0065394A" w:rsidR="00024AEE" w:rsidTr="00024AEE" w14:paraId="1FC54AD4" w14:textId="77777777">
        <w:trPr>
          <w:trHeight w:val="258"/>
        </w:trPr>
        <w:tc>
          <w:tcPr>
            <w:tcW w:w="3100" w:type="dxa"/>
            <w:tcBorders>
              <w:top w:val="nil"/>
              <w:left w:val="single" w:color="auto" w:sz="12" w:space="0"/>
              <w:bottom w:val="single" w:color="auto" w:sz="12" w:space="0"/>
              <w:right w:val="single" w:color="auto" w:sz="4" w:space="0"/>
            </w:tcBorders>
            <w:shd w:val="clear" w:color="auto" w:fill="auto"/>
            <w:noWrap/>
            <w:vAlign w:val="bottom"/>
            <w:hideMark/>
          </w:tcPr>
          <w:p w:rsidRPr="00925342" w:rsidR="00024AEE" w:rsidP="00024AEE" w:rsidRDefault="00024AEE" w14:paraId="60470767"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GRAND TOTAL</w:t>
            </w:r>
          </w:p>
        </w:tc>
        <w:tc>
          <w:tcPr>
            <w:tcW w:w="2064" w:type="dxa"/>
            <w:tcBorders>
              <w:top w:val="nil"/>
              <w:left w:val="nil"/>
              <w:bottom w:val="single" w:color="auto" w:sz="12" w:space="0"/>
              <w:right w:val="single" w:color="auto" w:sz="4" w:space="0"/>
            </w:tcBorders>
            <w:shd w:val="clear" w:color="auto" w:fill="auto"/>
            <w:noWrap/>
            <w:vAlign w:val="bottom"/>
            <w:hideMark/>
          </w:tcPr>
          <w:p w:rsidRPr="00925342" w:rsidR="00024AEE" w:rsidP="00024AEE" w:rsidRDefault="00024AEE" w14:paraId="1FF3D7EE"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$1,795,354</w:t>
            </w:r>
          </w:p>
        </w:tc>
        <w:tc>
          <w:tcPr>
            <w:tcW w:w="3321" w:type="dxa"/>
            <w:tcBorders>
              <w:top w:val="nil"/>
              <w:left w:val="nil"/>
              <w:bottom w:val="single" w:color="auto" w:sz="12" w:space="0"/>
              <w:right w:val="single" w:color="auto" w:sz="12" w:space="0"/>
            </w:tcBorders>
            <w:shd w:val="clear" w:color="auto" w:fill="auto"/>
            <w:noWrap/>
            <w:vAlign w:val="bottom"/>
            <w:hideMark/>
          </w:tcPr>
          <w:p w:rsidRPr="00925342" w:rsidR="00024AEE" w:rsidP="00024AEE" w:rsidRDefault="00024AEE" w14:paraId="68AF934F" w14:textId="77777777">
            <w:pPr>
              <w:widowControl/>
              <w:jc w:val="right"/>
              <w:rPr>
                <w:rFonts w:ascii="Times New Roman" w:hAnsi="Times New Roman"/>
                <w:snapToGrid/>
                <w:color w:val="000000"/>
                <w:sz w:val="22"/>
                <w:szCs w:val="22"/>
              </w:rPr>
            </w:pPr>
            <w:r w:rsidRPr="00925342">
              <w:rPr>
                <w:rFonts w:ascii="Times New Roman" w:hAnsi="Times New Roman"/>
                <w:snapToGrid/>
                <w:color w:val="000000"/>
                <w:sz w:val="22"/>
                <w:szCs w:val="22"/>
              </w:rPr>
              <w:t>$1,276,564</w:t>
            </w:r>
          </w:p>
        </w:tc>
        <w:tc>
          <w:tcPr>
            <w:tcW w:w="330" w:type="dxa"/>
            <w:vAlign w:val="center"/>
            <w:hideMark/>
          </w:tcPr>
          <w:p w:rsidRPr="0065394A" w:rsidR="00024AEE" w:rsidP="00024AEE" w:rsidRDefault="00024AEE" w14:paraId="32B33356" w14:textId="77777777">
            <w:pPr>
              <w:widowControl/>
              <w:rPr>
                <w:rFonts w:ascii="Times New Roman" w:hAnsi="Times New Roman"/>
                <w:snapToGrid/>
                <w:sz w:val="20"/>
              </w:rPr>
            </w:pPr>
          </w:p>
        </w:tc>
      </w:tr>
    </w:tbl>
    <w:p w:rsidR="001637CA" w:rsidP="00720AEC" w:rsidRDefault="001637CA" w14:paraId="4B78FF69" w14:textId="33E95FD7">
      <w:pPr>
        <w:tabs>
          <w:tab w:val="left" w:pos="1782"/>
        </w:tabs>
        <w:rPr>
          <w:rFonts w:ascii="Times New Roman" w:hAnsi="Times New Roman"/>
          <w:szCs w:val="24"/>
        </w:rPr>
      </w:pPr>
    </w:p>
    <w:p w:rsidRPr="00AE54FD" w:rsidR="0063209D" w:rsidP="0063209D" w:rsidRDefault="0063209D" w14:paraId="3ECE6B66" w14:textId="7D13CF7E">
      <w:pPr>
        <w:rPr>
          <w:rFonts w:ascii="Times New Roman" w:hAnsi="Times New Roman"/>
          <w:b/>
        </w:rPr>
      </w:pPr>
    </w:p>
    <w:p w:rsidRPr="00AE54FD" w:rsidR="0063209D" w:rsidP="0063209D" w:rsidRDefault="0063209D" w14:paraId="0FFAFE27" w14:textId="77777777">
      <w:pPr>
        <w:numPr>
          <w:ilvl w:val="0"/>
          <w:numId w:val="2"/>
        </w:numPr>
        <w:tabs>
          <w:tab w:val="clear" w:pos="1440"/>
          <w:tab w:val="left" w:pos="-1440"/>
          <w:tab w:val="num" w:pos="720"/>
        </w:tabs>
        <w:ind w:left="720"/>
        <w:rPr>
          <w:rFonts w:ascii="Times New Roman" w:hAnsi="Times New Roman"/>
          <w:b/>
        </w:rPr>
      </w:pPr>
      <w:r w:rsidRPr="00AE54FD">
        <w:rPr>
          <w:rFonts w:ascii="Times New Roman" w:hAnsi="Times New Roman"/>
          <w:b/>
        </w:rPr>
        <w:t xml:space="preserve">EXPLAIN THE REASON FOR ANY PROGRAM CHANGES OR ADJUSTMENTS REPORTED IN ITEMS 13 OR 14 OF THE OMB FORM 83-I.  </w:t>
      </w:r>
    </w:p>
    <w:p w:rsidRPr="00AE54FD" w:rsidR="0063209D" w:rsidP="0063209D" w:rsidRDefault="0063209D" w14:paraId="666682EF" w14:textId="77777777">
      <w:pPr>
        <w:rPr>
          <w:rFonts w:ascii="Times New Roman" w:hAnsi="Times New Roman"/>
        </w:rPr>
      </w:pPr>
    </w:p>
    <w:p w:rsidRPr="001B294E" w:rsidR="0063209D" w:rsidP="0063209D" w:rsidRDefault="0063209D" w14:paraId="05B9ED35" w14:textId="77777777">
      <w:pPr>
        <w:pStyle w:val="ListParagraph"/>
        <w:numPr>
          <w:ilvl w:val="0"/>
          <w:numId w:val="2"/>
        </w:numPr>
        <w:tabs>
          <w:tab w:val="clear" w:pos="1440"/>
          <w:tab w:val="left" w:pos="-1440"/>
          <w:tab w:val="num" w:pos="1350"/>
        </w:tabs>
        <w:ind w:left="720"/>
        <w:rPr>
          <w:rFonts w:ascii="Times New Roman" w:hAnsi="Times New Roman"/>
          <w:b/>
        </w:rPr>
      </w:pPr>
      <w:r w:rsidRPr="001B294E">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209D" w:rsidP="0063209D" w:rsidRDefault="0063209D" w14:paraId="48CDD0B0" w14:textId="1E3ED490">
      <w:pPr>
        <w:tabs>
          <w:tab w:val="left" w:pos="-1440"/>
        </w:tabs>
        <w:ind w:left="720" w:hanging="720"/>
        <w:rPr>
          <w:rFonts w:ascii="Times New Roman" w:hAnsi="Times New Roman"/>
          <w:b/>
        </w:rPr>
      </w:pPr>
    </w:p>
    <w:p w:rsidRPr="00A3117A" w:rsidR="00A3117A" w:rsidP="00A3117A" w:rsidRDefault="00D40F5E" w14:paraId="6B6D6BA1" w14:textId="596555D6">
      <w:pPr>
        <w:tabs>
          <w:tab w:val="left" w:pos="-1440"/>
        </w:tabs>
        <w:ind w:left="720"/>
        <w:rPr>
          <w:rFonts w:ascii="Times New Roman" w:hAnsi="Times New Roman"/>
          <w:bCs/>
        </w:rPr>
      </w:pPr>
      <w:r>
        <w:rPr>
          <w:rFonts w:ascii="Times New Roman" w:hAnsi="Times New Roman"/>
          <w:bCs/>
        </w:rPr>
        <w:tab/>
      </w:r>
      <w:r w:rsidR="00A3117A">
        <w:rPr>
          <w:rFonts w:ascii="Times New Roman" w:hAnsi="Times New Roman"/>
          <w:bCs/>
        </w:rPr>
        <w:t xml:space="preserve">The statute directs AMS to periodically publish donation activity.  Disaggregated information will not be published. Aggregated information, including the number of </w:t>
      </w:r>
      <w:r w:rsidR="00A3117A">
        <w:rPr>
          <w:rFonts w:ascii="Times New Roman" w:hAnsi="Times New Roman"/>
          <w:bCs/>
        </w:rPr>
        <w:lastRenderedPageBreak/>
        <w:t xml:space="preserve">participants and partnerships, </w:t>
      </w:r>
      <w:proofErr w:type="gramStart"/>
      <w:r w:rsidR="00A3117A">
        <w:rPr>
          <w:rFonts w:ascii="Times New Roman" w:hAnsi="Times New Roman"/>
          <w:bCs/>
        </w:rPr>
        <w:t>types</w:t>
      </w:r>
      <w:proofErr w:type="gramEnd"/>
      <w:r w:rsidR="00A3117A">
        <w:rPr>
          <w:rFonts w:ascii="Times New Roman" w:hAnsi="Times New Roman"/>
          <w:bCs/>
        </w:rPr>
        <w:t xml:space="preserve"> and aggregated volumes of product donated, and program expenditures will be published on the AMS website no more than quarterly. </w:t>
      </w:r>
    </w:p>
    <w:p w:rsidRPr="00AE54FD" w:rsidR="0063209D" w:rsidP="0063209D" w:rsidRDefault="0063209D" w14:paraId="158D3A0A" w14:textId="77777777">
      <w:pPr>
        <w:tabs>
          <w:tab w:val="left" w:pos="-1440"/>
        </w:tabs>
        <w:rPr>
          <w:rFonts w:ascii="Times New Roman" w:hAnsi="Times New Roman"/>
          <w:b/>
          <w:i/>
        </w:rPr>
      </w:pPr>
    </w:p>
    <w:p w:rsidRPr="001B294E" w:rsidR="0063209D" w:rsidP="0063209D" w:rsidRDefault="0063209D" w14:paraId="65F84B8D" w14:textId="77777777">
      <w:pPr>
        <w:pStyle w:val="ListParagraph"/>
        <w:numPr>
          <w:ilvl w:val="0"/>
          <w:numId w:val="2"/>
        </w:numPr>
        <w:tabs>
          <w:tab w:val="clear" w:pos="1440"/>
          <w:tab w:val="left" w:pos="720"/>
        </w:tabs>
        <w:autoSpaceDE w:val="0"/>
        <w:autoSpaceDN w:val="0"/>
        <w:adjustRightInd w:val="0"/>
        <w:spacing w:after="240"/>
        <w:ind w:left="720"/>
        <w:rPr>
          <w:rFonts w:ascii="Times New Roman" w:hAnsi="Times New Roman"/>
          <w:snapToGrid/>
          <w:szCs w:val="24"/>
        </w:rPr>
      </w:pPr>
      <w:r>
        <w:rPr>
          <w:rFonts w:ascii="Times New Roman" w:hAnsi="Times New Roman"/>
          <w:b/>
        </w:rPr>
        <w:t>I</w:t>
      </w:r>
      <w:r w:rsidRPr="001B294E">
        <w:rPr>
          <w:rFonts w:ascii="Times New Roman" w:hAnsi="Times New Roman"/>
          <w:b/>
        </w:rPr>
        <w:t xml:space="preserve">F SEEKING APPROVAL TO NOT DISPLAY THE EXPIRATION DATE FOR OMB APPROVAL OF THE INFORMATION COLLECTION, EXPLAIN THE REASONS THAT DISPLAY WOULD BE INAPPROPRIATE.  </w:t>
      </w:r>
    </w:p>
    <w:p w:rsidRPr="009D60E7" w:rsidR="0063209D" w:rsidP="0063209D" w:rsidRDefault="0063209D" w14:paraId="017749BA" w14:textId="77777777">
      <w:pPr>
        <w:autoSpaceDE w:val="0"/>
        <w:autoSpaceDN w:val="0"/>
        <w:adjustRightInd w:val="0"/>
        <w:spacing w:after="240"/>
        <w:ind w:left="720" w:firstLine="720"/>
        <w:rPr>
          <w:rFonts w:ascii="Times New Roman" w:hAnsi="Times New Roman"/>
          <w:snapToGrid/>
          <w:szCs w:val="24"/>
        </w:rPr>
      </w:pPr>
      <w:r w:rsidRPr="009C0237">
        <w:rPr>
          <w:rFonts w:ascii="Times New Roman" w:hAnsi="Times New Roman"/>
          <w:snapToGrid/>
          <w:szCs w:val="24"/>
        </w:rPr>
        <w:t>Since the forms are electronic, there is no need to have an expiration date.</w:t>
      </w:r>
    </w:p>
    <w:p w:rsidRPr="00AE54FD" w:rsidR="0063209D" w:rsidP="0063209D" w:rsidRDefault="0063209D" w14:paraId="58540E74" w14:textId="77777777">
      <w:pPr>
        <w:tabs>
          <w:tab w:val="left" w:pos="-1440"/>
        </w:tabs>
        <w:ind w:left="720" w:hanging="720"/>
        <w:rPr>
          <w:rFonts w:ascii="Times New Roman" w:hAnsi="Times New Roman"/>
          <w:b/>
        </w:rPr>
      </w:pPr>
      <w:r w:rsidRPr="00AE54FD">
        <w:rPr>
          <w:rFonts w:ascii="Times New Roman" w:hAnsi="Times New Roman"/>
          <w:b/>
        </w:rPr>
        <w:t>18.</w:t>
      </w:r>
      <w:r w:rsidRPr="00AE54FD">
        <w:rPr>
          <w:rFonts w:ascii="Times New Roman" w:hAnsi="Times New Roman"/>
          <w:b/>
        </w:rPr>
        <w:tab/>
        <w:t xml:space="preserve">EXPLAIN EACH EXCEPTION TO THE CERTIFICATION STATEMENT IDENTIFIED IN ITEM 19, "CERTIFICATION FOR PAPERWORK REDUCTION ACT SUBMISSIONS," OF OMB FORM 83-I. </w:t>
      </w:r>
    </w:p>
    <w:p w:rsidRPr="00AE54FD" w:rsidR="0063209D" w:rsidP="0063209D" w:rsidRDefault="0063209D" w14:paraId="2BBB669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Pr="00D15614" w:rsidR="0063209D" w:rsidP="0063209D" w:rsidRDefault="0063209D" w14:paraId="4F5B63C1" w14:textId="77777777">
      <w:pPr>
        <w:ind w:left="720" w:firstLine="720"/>
        <w:rPr>
          <w:rFonts w:ascii="Times New Roman" w:hAnsi="Times New Roman"/>
          <w:szCs w:val="24"/>
        </w:rPr>
      </w:pPr>
      <w:r w:rsidRPr="007C4315">
        <w:rPr>
          <w:rFonts w:ascii="Times New Roman" w:hAnsi="Times New Roman"/>
          <w:szCs w:val="24"/>
        </w:rPr>
        <w:t>There are no exceptions to the certification statement.</w:t>
      </w:r>
    </w:p>
    <w:p w:rsidRPr="00AE54FD" w:rsidR="0063209D" w:rsidP="0063209D" w:rsidRDefault="0063209D" w14:paraId="000EC61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Pr="00AE54FD" w:rsidR="0063209D" w:rsidP="00A3117A" w:rsidRDefault="0063209D" w14:paraId="198FD2BE" w14:textId="77011CCA">
      <w:pPr>
        <w:tabs>
          <w:tab w:val="left" w:pos="-1440"/>
        </w:tabs>
      </w:pPr>
      <w:r w:rsidRPr="00AE54FD">
        <w:rPr>
          <w:rFonts w:ascii="Times New Roman" w:hAnsi="Times New Roman"/>
          <w:b/>
        </w:rPr>
        <w:t>B.</w:t>
      </w:r>
      <w:r w:rsidRPr="00AE54FD">
        <w:rPr>
          <w:rFonts w:ascii="Times New Roman" w:hAnsi="Times New Roman"/>
          <w:b/>
        </w:rPr>
        <w:tab/>
      </w:r>
      <w:r w:rsidRPr="00AE54FD">
        <w:rPr>
          <w:rFonts w:ascii="Times New Roman" w:hAnsi="Times New Roman"/>
          <w:b/>
          <w:u w:val="single"/>
        </w:rPr>
        <w:t>COLLECTIONS OF INFORMATION EMPLOYING STATISTICAL METHODS</w:t>
      </w:r>
      <w:r w:rsidRPr="00AE54FD">
        <w:rPr>
          <w:b/>
          <w:i/>
        </w:rPr>
        <w:t xml:space="preserve"> </w:t>
      </w:r>
    </w:p>
    <w:p w:rsidR="005A0B8B" w:rsidRDefault="005A0B8B" w14:paraId="3D948962" w14:textId="77777777"/>
    <w:sectPr w:rsidR="005A0B8B" w:rsidSect="00000ED3">
      <w:footerReference w:type="default" r:id="rId10"/>
      <w:endnotePr>
        <w:numFmt w:val="decimal"/>
      </w:endnotePr>
      <w:type w:val="continuous"/>
      <w:pgSz w:w="12240" w:h="15840"/>
      <w:pgMar w:top="1440" w:right="1440" w:bottom="135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1F03" w14:textId="77777777" w:rsidR="002F0BC9" w:rsidRDefault="002F0BC9">
      <w:r>
        <w:separator/>
      </w:r>
    </w:p>
  </w:endnote>
  <w:endnote w:type="continuationSeparator" w:id="0">
    <w:p w14:paraId="741E82CA" w14:textId="77777777" w:rsidR="002F0BC9" w:rsidRDefault="002F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760791"/>
      <w:docPartObj>
        <w:docPartGallery w:val="Page Numbers (Bottom of Page)"/>
        <w:docPartUnique/>
      </w:docPartObj>
    </w:sdtPr>
    <w:sdtEndPr>
      <w:rPr>
        <w:noProof/>
      </w:rPr>
    </w:sdtEndPr>
    <w:sdtContent>
      <w:p w14:paraId="4101039C" w14:textId="77777777" w:rsidR="00512C3F" w:rsidRDefault="00512C3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EF45628" w14:textId="77777777" w:rsidR="00512C3F" w:rsidRDefault="00512C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E2BA" w14:textId="77777777" w:rsidR="002F0BC9" w:rsidRDefault="002F0BC9">
      <w:r>
        <w:separator/>
      </w:r>
    </w:p>
  </w:footnote>
  <w:footnote w:type="continuationSeparator" w:id="0">
    <w:p w14:paraId="18DCE402" w14:textId="77777777" w:rsidR="002F0BC9" w:rsidRDefault="002F0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2" w15:restartNumberingAfterBreak="0">
    <w:nsid w:val="55846E1D"/>
    <w:multiLevelType w:val="hybridMultilevel"/>
    <w:tmpl w:val="227C4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317311"/>
    <w:multiLevelType w:val="hybridMultilevel"/>
    <w:tmpl w:val="699E6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44796"/>
    <w:multiLevelType w:val="hybridMultilevel"/>
    <w:tmpl w:val="16CE1DAE"/>
    <w:lvl w:ilvl="0" w:tplc="AD88AFB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9039FD"/>
    <w:multiLevelType w:val="hybridMultilevel"/>
    <w:tmpl w:val="DB2601D4"/>
    <w:lvl w:ilvl="0" w:tplc="9CA61A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8F36296"/>
    <w:multiLevelType w:val="hybridMultilevel"/>
    <w:tmpl w:val="C840F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9D"/>
    <w:rsid w:val="00000ED3"/>
    <w:rsid w:val="00015283"/>
    <w:rsid w:val="00024AEE"/>
    <w:rsid w:val="0002552D"/>
    <w:rsid w:val="00042F69"/>
    <w:rsid w:val="000436F6"/>
    <w:rsid w:val="00056974"/>
    <w:rsid w:val="00064A3F"/>
    <w:rsid w:val="00074C62"/>
    <w:rsid w:val="00081D67"/>
    <w:rsid w:val="000B5C06"/>
    <w:rsid w:val="000B65F3"/>
    <w:rsid w:val="000C4857"/>
    <w:rsid w:val="000D4DC7"/>
    <w:rsid w:val="00103D5D"/>
    <w:rsid w:val="00103E71"/>
    <w:rsid w:val="00114D24"/>
    <w:rsid w:val="0011533E"/>
    <w:rsid w:val="00132199"/>
    <w:rsid w:val="0013446F"/>
    <w:rsid w:val="00153223"/>
    <w:rsid w:val="00161137"/>
    <w:rsid w:val="001637CA"/>
    <w:rsid w:val="001657AC"/>
    <w:rsid w:val="00181538"/>
    <w:rsid w:val="001A3753"/>
    <w:rsid w:val="001B4AFE"/>
    <w:rsid w:val="001B5D95"/>
    <w:rsid w:val="001C163F"/>
    <w:rsid w:val="001C5521"/>
    <w:rsid w:val="001D1646"/>
    <w:rsid w:val="001D748B"/>
    <w:rsid w:val="001F457D"/>
    <w:rsid w:val="00231685"/>
    <w:rsid w:val="00244126"/>
    <w:rsid w:val="002456E8"/>
    <w:rsid w:val="00261287"/>
    <w:rsid w:val="00272D23"/>
    <w:rsid w:val="0027447C"/>
    <w:rsid w:val="002820BE"/>
    <w:rsid w:val="00290079"/>
    <w:rsid w:val="002A7B36"/>
    <w:rsid w:val="002B3748"/>
    <w:rsid w:val="002C0061"/>
    <w:rsid w:val="002C1270"/>
    <w:rsid w:val="002F0BC9"/>
    <w:rsid w:val="002F413B"/>
    <w:rsid w:val="002F7BE8"/>
    <w:rsid w:val="00306577"/>
    <w:rsid w:val="00312CBA"/>
    <w:rsid w:val="0031371D"/>
    <w:rsid w:val="0033028D"/>
    <w:rsid w:val="003636E4"/>
    <w:rsid w:val="00376B0A"/>
    <w:rsid w:val="00392BE1"/>
    <w:rsid w:val="003C328D"/>
    <w:rsid w:val="003C4990"/>
    <w:rsid w:val="003D5993"/>
    <w:rsid w:val="003E24B8"/>
    <w:rsid w:val="0040586E"/>
    <w:rsid w:val="00412A56"/>
    <w:rsid w:val="00451500"/>
    <w:rsid w:val="004551DB"/>
    <w:rsid w:val="00460F0C"/>
    <w:rsid w:val="00472AB6"/>
    <w:rsid w:val="00482C11"/>
    <w:rsid w:val="004D2F49"/>
    <w:rsid w:val="004E7AF8"/>
    <w:rsid w:val="005039F5"/>
    <w:rsid w:val="00512C3F"/>
    <w:rsid w:val="0051489A"/>
    <w:rsid w:val="00516EE6"/>
    <w:rsid w:val="00520DF8"/>
    <w:rsid w:val="0052117F"/>
    <w:rsid w:val="00544AD1"/>
    <w:rsid w:val="00553456"/>
    <w:rsid w:val="005541ED"/>
    <w:rsid w:val="00581F0C"/>
    <w:rsid w:val="00594027"/>
    <w:rsid w:val="005A0B8B"/>
    <w:rsid w:val="005D3AB8"/>
    <w:rsid w:val="005E4CC0"/>
    <w:rsid w:val="005E6D9A"/>
    <w:rsid w:val="005F59F4"/>
    <w:rsid w:val="00623D9B"/>
    <w:rsid w:val="00624F13"/>
    <w:rsid w:val="0063209D"/>
    <w:rsid w:val="006344C3"/>
    <w:rsid w:val="006528EC"/>
    <w:rsid w:val="0065394A"/>
    <w:rsid w:val="006554B7"/>
    <w:rsid w:val="00661DE4"/>
    <w:rsid w:val="006637EC"/>
    <w:rsid w:val="006666BC"/>
    <w:rsid w:val="006667AE"/>
    <w:rsid w:val="0067359D"/>
    <w:rsid w:val="00674513"/>
    <w:rsid w:val="00687F45"/>
    <w:rsid w:val="00696ACE"/>
    <w:rsid w:val="00697D45"/>
    <w:rsid w:val="006C1C67"/>
    <w:rsid w:val="006C2F93"/>
    <w:rsid w:val="006E5DB5"/>
    <w:rsid w:val="007079B0"/>
    <w:rsid w:val="007153AF"/>
    <w:rsid w:val="00720AEC"/>
    <w:rsid w:val="00725F48"/>
    <w:rsid w:val="00734C52"/>
    <w:rsid w:val="00747658"/>
    <w:rsid w:val="00773B72"/>
    <w:rsid w:val="007860EC"/>
    <w:rsid w:val="0078723C"/>
    <w:rsid w:val="007A012F"/>
    <w:rsid w:val="007A1B4D"/>
    <w:rsid w:val="007A6BB3"/>
    <w:rsid w:val="007E0509"/>
    <w:rsid w:val="007F1627"/>
    <w:rsid w:val="007F2B79"/>
    <w:rsid w:val="007F5149"/>
    <w:rsid w:val="007F7A59"/>
    <w:rsid w:val="008116FF"/>
    <w:rsid w:val="00815666"/>
    <w:rsid w:val="00830AA5"/>
    <w:rsid w:val="00830F3D"/>
    <w:rsid w:val="00875872"/>
    <w:rsid w:val="00883209"/>
    <w:rsid w:val="00886259"/>
    <w:rsid w:val="00891ACA"/>
    <w:rsid w:val="008A5690"/>
    <w:rsid w:val="008B7C99"/>
    <w:rsid w:val="008E2EA4"/>
    <w:rsid w:val="00915096"/>
    <w:rsid w:val="00916652"/>
    <w:rsid w:val="00925342"/>
    <w:rsid w:val="00937A05"/>
    <w:rsid w:val="00942766"/>
    <w:rsid w:val="0094692A"/>
    <w:rsid w:val="0095720C"/>
    <w:rsid w:val="00964D18"/>
    <w:rsid w:val="00974459"/>
    <w:rsid w:val="009744C5"/>
    <w:rsid w:val="00983669"/>
    <w:rsid w:val="00993D80"/>
    <w:rsid w:val="00997B51"/>
    <w:rsid w:val="009B372F"/>
    <w:rsid w:val="009D20C7"/>
    <w:rsid w:val="009D661A"/>
    <w:rsid w:val="00A14C57"/>
    <w:rsid w:val="00A3117A"/>
    <w:rsid w:val="00A3165D"/>
    <w:rsid w:val="00A3172A"/>
    <w:rsid w:val="00A31D88"/>
    <w:rsid w:val="00A659C6"/>
    <w:rsid w:val="00A75F1A"/>
    <w:rsid w:val="00A8528A"/>
    <w:rsid w:val="00A8576E"/>
    <w:rsid w:val="00AA477E"/>
    <w:rsid w:val="00AB33BE"/>
    <w:rsid w:val="00AC314E"/>
    <w:rsid w:val="00AF21B0"/>
    <w:rsid w:val="00AF22A5"/>
    <w:rsid w:val="00B0264A"/>
    <w:rsid w:val="00B056AC"/>
    <w:rsid w:val="00B33AB1"/>
    <w:rsid w:val="00B43660"/>
    <w:rsid w:val="00B52F6B"/>
    <w:rsid w:val="00B6190D"/>
    <w:rsid w:val="00B669D0"/>
    <w:rsid w:val="00B74756"/>
    <w:rsid w:val="00B7749F"/>
    <w:rsid w:val="00B802BA"/>
    <w:rsid w:val="00B926DE"/>
    <w:rsid w:val="00B930B2"/>
    <w:rsid w:val="00BA06CD"/>
    <w:rsid w:val="00BA0C7C"/>
    <w:rsid w:val="00BC3F24"/>
    <w:rsid w:val="00BC6589"/>
    <w:rsid w:val="00BE3119"/>
    <w:rsid w:val="00C004EF"/>
    <w:rsid w:val="00C05CDC"/>
    <w:rsid w:val="00C11BE7"/>
    <w:rsid w:val="00C17993"/>
    <w:rsid w:val="00C440B5"/>
    <w:rsid w:val="00C448E2"/>
    <w:rsid w:val="00C503A7"/>
    <w:rsid w:val="00CA5623"/>
    <w:rsid w:val="00CC3A6D"/>
    <w:rsid w:val="00CC51CA"/>
    <w:rsid w:val="00CD608B"/>
    <w:rsid w:val="00CE31F0"/>
    <w:rsid w:val="00CE51DD"/>
    <w:rsid w:val="00CE5744"/>
    <w:rsid w:val="00CE7D71"/>
    <w:rsid w:val="00D01A6B"/>
    <w:rsid w:val="00D0449C"/>
    <w:rsid w:val="00D04F0D"/>
    <w:rsid w:val="00D30759"/>
    <w:rsid w:val="00D40F5E"/>
    <w:rsid w:val="00D43136"/>
    <w:rsid w:val="00D45323"/>
    <w:rsid w:val="00D63FB1"/>
    <w:rsid w:val="00D6624C"/>
    <w:rsid w:val="00D744F6"/>
    <w:rsid w:val="00D82F01"/>
    <w:rsid w:val="00D85A02"/>
    <w:rsid w:val="00D93EAB"/>
    <w:rsid w:val="00DA1474"/>
    <w:rsid w:val="00DA1A08"/>
    <w:rsid w:val="00DB6DFF"/>
    <w:rsid w:val="00E0606F"/>
    <w:rsid w:val="00E12615"/>
    <w:rsid w:val="00E26C36"/>
    <w:rsid w:val="00E3017A"/>
    <w:rsid w:val="00E30562"/>
    <w:rsid w:val="00E3597D"/>
    <w:rsid w:val="00E375BB"/>
    <w:rsid w:val="00E41560"/>
    <w:rsid w:val="00E4376E"/>
    <w:rsid w:val="00E43A6E"/>
    <w:rsid w:val="00E47811"/>
    <w:rsid w:val="00E70BD2"/>
    <w:rsid w:val="00E755DA"/>
    <w:rsid w:val="00E75EDF"/>
    <w:rsid w:val="00E80891"/>
    <w:rsid w:val="00E93C9B"/>
    <w:rsid w:val="00EA7676"/>
    <w:rsid w:val="00EC081D"/>
    <w:rsid w:val="00EE5E79"/>
    <w:rsid w:val="00F0122E"/>
    <w:rsid w:val="00F31817"/>
    <w:rsid w:val="00F368F5"/>
    <w:rsid w:val="00F63772"/>
    <w:rsid w:val="00F70518"/>
    <w:rsid w:val="00F85174"/>
    <w:rsid w:val="00F91FB1"/>
    <w:rsid w:val="00F92E4F"/>
    <w:rsid w:val="00FA6978"/>
    <w:rsid w:val="00FC7E1C"/>
    <w:rsid w:val="00FF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D37B"/>
  <w15:chartTrackingRefBased/>
  <w15:docId w15:val="{2B349774-EBD9-4178-8973-909FECDD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9D"/>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3209D"/>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209D"/>
    <w:rPr>
      <w:rFonts w:ascii="Times New Roman" w:eastAsia="Times New Roman" w:hAnsi="Times New Roman" w:cs="Times New Roman"/>
      <w:b/>
      <w:i/>
      <w:snapToGrid w:val="0"/>
      <w:sz w:val="24"/>
      <w:szCs w:val="20"/>
    </w:rPr>
  </w:style>
  <w:style w:type="paragraph" w:styleId="BodyTextIndent3">
    <w:name w:val="Body Text Indent 3"/>
    <w:basedOn w:val="Normal"/>
    <w:link w:val="BodyTextIndent3Char"/>
    <w:semiHidden/>
    <w:rsid w:val="0063209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3209D"/>
    <w:rPr>
      <w:rFonts w:ascii="Courier" w:eastAsia="Times New Roman" w:hAnsi="Courier" w:cs="Times New Roman"/>
      <w:i/>
      <w:snapToGrid w:val="0"/>
      <w:sz w:val="24"/>
      <w:szCs w:val="20"/>
    </w:rPr>
  </w:style>
  <w:style w:type="paragraph" w:styleId="ListParagraph">
    <w:name w:val="List Paragraph"/>
    <w:basedOn w:val="Normal"/>
    <w:uiPriority w:val="34"/>
    <w:qFormat/>
    <w:rsid w:val="0063209D"/>
    <w:pPr>
      <w:ind w:left="720"/>
    </w:pPr>
  </w:style>
  <w:style w:type="character" w:styleId="Hyperlink">
    <w:name w:val="Hyperlink"/>
    <w:uiPriority w:val="99"/>
    <w:unhideWhenUsed/>
    <w:rsid w:val="0063209D"/>
    <w:rPr>
      <w:color w:val="0000FF"/>
      <w:u w:val="single"/>
    </w:rPr>
  </w:style>
  <w:style w:type="paragraph" w:styleId="Footer">
    <w:name w:val="footer"/>
    <w:basedOn w:val="Normal"/>
    <w:link w:val="FooterChar"/>
    <w:uiPriority w:val="99"/>
    <w:unhideWhenUsed/>
    <w:rsid w:val="0063209D"/>
    <w:pPr>
      <w:tabs>
        <w:tab w:val="center" w:pos="4680"/>
        <w:tab w:val="right" w:pos="9360"/>
      </w:tabs>
    </w:pPr>
  </w:style>
  <w:style w:type="character" w:customStyle="1" w:styleId="FooterChar">
    <w:name w:val="Footer Char"/>
    <w:basedOn w:val="DefaultParagraphFont"/>
    <w:link w:val="Footer"/>
    <w:uiPriority w:val="99"/>
    <w:rsid w:val="0063209D"/>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0B5C06"/>
    <w:rPr>
      <w:sz w:val="16"/>
      <w:szCs w:val="16"/>
    </w:rPr>
  </w:style>
  <w:style w:type="paragraph" w:styleId="CommentText">
    <w:name w:val="annotation text"/>
    <w:basedOn w:val="Normal"/>
    <w:link w:val="CommentTextChar"/>
    <w:uiPriority w:val="99"/>
    <w:unhideWhenUsed/>
    <w:rsid w:val="000B5C06"/>
    <w:rPr>
      <w:sz w:val="20"/>
    </w:rPr>
  </w:style>
  <w:style w:type="character" w:customStyle="1" w:styleId="CommentTextChar">
    <w:name w:val="Comment Text Char"/>
    <w:basedOn w:val="DefaultParagraphFont"/>
    <w:link w:val="CommentText"/>
    <w:uiPriority w:val="99"/>
    <w:rsid w:val="000B5C0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0B5C06"/>
    <w:rPr>
      <w:b/>
      <w:bCs/>
    </w:rPr>
  </w:style>
  <w:style w:type="character" w:customStyle="1" w:styleId="CommentSubjectChar">
    <w:name w:val="Comment Subject Char"/>
    <w:basedOn w:val="CommentTextChar"/>
    <w:link w:val="CommentSubject"/>
    <w:uiPriority w:val="99"/>
    <w:semiHidden/>
    <w:rsid w:val="000B5C0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0B5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0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7A1B4D"/>
    <w:rPr>
      <w:color w:val="954F72" w:themeColor="followedHyperlink"/>
      <w:u w:val="single"/>
    </w:rPr>
  </w:style>
  <w:style w:type="character" w:styleId="UnresolvedMention">
    <w:name w:val="Unresolved Mention"/>
    <w:basedOn w:val="DefaultParagraphFont"/>
    <w:uiPriority w:val="99"/>
    <w:semiHidden/>
    <w:unhideWhenUsed/>
    <w:rsid w:val="00460F0C"/>
    <w:rPr>
      <w:color w:val="605E5C"/>
      <w:shd w:val="clear" w:color="auto" w:fill="E1DFDD"/>
    </w:rPr>
  </w:style>
  <w:style w:type="table" w:styleId="TableGrid">
    <w:name w:val="Table Grid"/>
    <w:basedOn w:val="TableNormal"/>
    <w:uiPriority w:val="39"/>
    <w:rsid w:val="00C1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2F49"/>
    <w:pPr>
      <w:spacing w:after="0" w:line="240" w:lineRule="auto"/>
    </w:pPr>
    <w:rPr>
      <w:rFonts w:ascii="Courier" w:eastAsia="Times New Roman" w:hAnsi="Courier" w:cs="Times New Roman"/>
      <w:snapToGrid w:val="0"/>
      <w:sz w:val="24"/>
      <w:szCs w:val="20"/>
    </w:rPr>
  </w:style>
  <w:style w:type="paragraph" w:styleId="BodyText">
    <w:name w:val="Body Text"/>
    <w:basedOn w:val="Normal"/>
    <w:link w:val="BodyTextChar"/>
    <w:uiPriority w:val="99"/>
    <w:semiHidden/>
    <w:unhideWhenUsed/>
    <w:rsid w:val="00993D80"/>
    <w:pPr>
      <w:spacing w:after="120"/>
    </w:pPr>
  </w:style>
  <w:style w:type="character" w:customStyle="1" w:styleId="BodyTextChar">
    <w:name w:val="Body Text Char"/>
    <w:basedOn w:val="DefaultParagraphFont"/>
    <w:link w:val="BodyText"/>
    <w:uiPriority w:val="99"/>
    <w:semiHidden/>
    <w:rsid w:val="00993D80"/>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3660">
      <w:bodyDiv w:val="1"/>
      <w:marLeft w:val="0"/>
      <w:marRight w:val="0"/>
      <w:marTop w:val="0"/>
      <w:marBottom w:val="0"/>
      <w:divBdr>
        <w:top w:val="none" w:sz="0" w:space="0" w:color="auto"/>
        <w:left w:val="none" w:sz="0" w:space="0" w:color="auto"/>
        <w:bottom w:val="none" w:sz="0" w:space="0" w:color="auto"/>
        <w:right w:val="none" w:sz="0" w:space="0" w:color="auto"/>
      </w:divBdr>
    </w:div>
    <w:div w:id="482091225">
      <w:bodyDiv w:val="1"/>
      <w:marLeft w:val="0"/>
      <w:marRight w:val="0"/>
      <w:marTop w:val="0"/>
      <w:marBottom w:val="0"/>
      <w:divBdr>
        <w:top w:val="none" w:sz="0" w:space="0" w:color="auto"/>
        <w:left w:val="none" w:sz="0" w:space="0" w:color="auto"/>
        <w:bottom w:val="none" w:sz="0" w:space="0" w:color="auto"/>
        <w:right w:val="none" w:sz="0" w:space="0" w:color="auto"/>
      </w:divBdr>
    </w:div>
    <w:div w:id="1016153502">
      <w:bodyDiv w:val="1"/>
      <w:marLeft w:val="0"/>
      <w:marRight w:val="0"/>
      <w:marTop w:val="0"/>
      <w:marBottom w:val="0"/>
      <w:divBdr>
        <w:top w:val="none" w:sz="0" w:space="0" w:color="auto"/>
        <w:left w:val="none" w:sz="0" w:space="0" w:color="auto"/>
        <w:bottom w:val="none" w:sz="0" w:space="0" w:color="auto"/>
        <w:right w:val="none" w:sz="0" w:space="0" w:color="auto"/>
      </w:divBdr>
    </w:div>
    <w:div w:id="1365985112">
      <w:bodyDiv w:val="1"/>
      <w:marLeft w:val="0"/>
      <w:marRight w:val="0"/>
      <w:marTop w:val="0"/>
      <w:marBottom w:val="0"/>
      <w:divBdr>
        <w:top w:val="none" w:sz="0" w:space="0" w:color="auto"/>
        <w:left w:val="none" w:sz="0" w:space="0" w:color="auto"/>
        <w:bottom w:val="none" w:sz="0" w:space="0" w:color="auto"/>
        <w:right w:val="none" w:sz="0" w:space="0" w:color="auto"/>
      </w:divBdr>
      <w:divsChild>
        <w:div w:id="534083211">
          <w:marLeft w:val="0"/>
          <w:marRight w:val="0"/>
          <w:marTop w:val="0"/>
          <w:marBottom w:val="0"/>
          <w:divBdr>
            <w:top w:val="none" w:sz="0" w:space="0" w:color="auto"/>
            <w:left w:val="none" w:sz="0" w:space="0" w:color="auto"/>
            <w:bottom w:val="none" w:sz="0" w:space="0" w:color="auto"/>
            <w:right w:val="none" w:sz="0" w:space="0" w:color="auto"/>
          </w:divBdr>
        </w:div>
      </w:divsChild>
    </w:div>
    <w:div w:id="1445659341">
      <w:bodyDiv w:val="1"/>
      <w:marLeft w:val="0"/>
      <w:marRight w:val="0"/>
      <w:marTop w:val="0"/>
      <w:marBottom w:val="0"/>
      <w:divBdr>
        <w:top w:val="none" w:sz="0" w:space="0" w:color="auto"/>
        <w:left w:val="none" w:sz="0" w:space="0" w:color="auto"/>
        <w:bottom w:val="none" w:sz="0" w:space="0" w:color="auto"/>
        <w:right w:val="none" w:sz="0" w:space="0" w:color="auto"/>
      </w:divBdr>
    </w:div>
    <w:div w:id="15577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usda.gov/dd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ECTaylor\AppData\Local\Microsoft\Windows\INetCache\Content.Outlook\U9CW41JC\(https:\www.bls.gov\oes\current\oes_nat.htm%2343-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22C8F-5935-4F8A-B286-261F412F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Hoglund, Lori - AMS</dc:creator>
  <cp:keywords/>
  <dc:description/>
  <cp:lastModifiedBy>Dickerson, Rebecca - MRP-AMS, Washington, DC</cp:lastModifiedBy>
  <cp:revision>3</cp:revision>
  <dcterms:created xsi:type="dcterms:W3CDTF">2022-03-14T16:50:00Z</dcterms:created>
  <dcterms:modified xsi:type="dcterms:W3CDTF">2022-03-14T17:27:00Z</dcterms:modified>
</cp:coreProperties>
</file>