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B2BD" w14:textId="060B8CD1" w:rsidR="00D7081E" w:rsidRDefault="00D7081E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1E09FE60">
                <wp:simplePos x="0" y="0"/>
                <wp:positionH relativeFrom="column">
                  <wp:posOffset>-457200</wp:posOffset>
                </wp:positionH>
                <wp:positionV relativeFrom="paragraph">
                  <wp:posOffset>52705</wp:posOffset>
                </wp:positionV>
                <wp:extent cx="6858000" cy="1543685"/>
                <wp:effectExtent l="0" t="0" r="19050" b="184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BF34" w14:textId="48962A02" w:rsidR="00E22F8E" w:rsidRPr="00A96773" w:rsidRDefault="00DE4E89" w:rsidP="00E22F8E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410C4B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4</w:t>
                            </w:r>
                            <w:r w:rsidR="004C3185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E22F8E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2F8E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  <w:p w14:paraId="73E2A971" w14:textId="6FBDB7E5" w:rsidR="004C3185" w:rsidRPr="00A96773" w:rsidRDefault="004C3185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4.15pt;width:540pt;height:12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" strokecolor="#cfcdcd [2894]">
                <v:textbox>
                  <w:txbxContent>
                    <w:p w14:paraId="5C44BF34" w14:textId="48962A02" w:rsidR="00E22F8E" w:rsidRPr="00A96773" w:rsidRDefault="00DE4E89" w:rsidP="00E22F8E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410C4B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4</w:t>
                      </w:r>
                      <w:r w:rsidR="004C3185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E22F8E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E22F8E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  <w:p w14:paraId="73E2A971" w14:textId="6FBDB7E5" w:rsidR="004C3185" w:rsidRPr="00A96773" w:rsidRDefault="004C3185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Hello, this is [name] from Applied Curiosity Research. May I please speak with [participant’s name]?</w:t>
      </w:r>
    </w:p>
    <w:p w14:paraId="0425DE09" w14:textId="2529B79C" w:rsidR="00D7081E" w:rsidRDefault="00D7081E">
      <w:r>
        <w:t xml:space="preserve">Hi [participant’s name] this is [name] from Applied Curiosity Research. I am calling to follow up about the interview you signed up for to give feedback on the </w:t>
      </w:r>
      <w:r w:rsidR="00E04778">
        <w:t>Child and Adult Care Food Program (</w:t>
      </w:r>
      <w:r>
        <w:t>CACFP</w:t>
      </w:r>
      <w:r w:rsidR="00E04778">
        <w:t>)</w:t>
      </w:r>
      <w:r>
        <w:t xml:space="preserve"> materials</w:t>
      </w:r>
      <w:r w:rsidR="009352AD">
        <w:t xml:space="preserve"> about feeding toddlers</w:t>
      </w:r>
      <w:r>
        <w:t xml:space="preserve">. </w:t>
      </w:r>
    </w:p>
    <w:p w14:paraId="301CD6F6" w14:textId="57F5081C" w:rsidR="009352AD" w:rsidRDefault="009352AD">
      <w:r>
        <w:t>First, thank you again for signing up. We’re excited to get your feedback. As a reminder, we will be sending you</w:t>
      </w:r>
      <w:r w:rsidR="0097212A">
        <w:t xml:space="preserve"> a</w:t>
      </w:r>
      <w:r>
        <w:t xml:space="preserve"> handout </w:t>
      </w:r>
      <w:r w:rsidR="00AB3474">
        <w:t>in the mail</w:t>
      </w:r>
      <w:r>
        <w:t xml:space="preserve">. We ask that you look through </w:t>
      </w:r>
      <w:r w:rsidR="0097212A">
        <w:t xml:space="preserve">it </w:t>
      </w:r>
      <w:r>
        <w:t>before speaking with the research team. During your interview, we will ask</w:t>
      </w:r>
      <w:r w:rsidR="006825BB">
        <w:t xml:space="preserve"> for your feedback on </w:t>
      </w:r>
      <w:r w:rsidR="0097212A">
        <w:t>that handout</w:t>
      </w:r>
      <w:r w:rsidR="006825BB">
        <w:t>. During our call, w</w:t>
      </w:r>
      <w:r w:rsidR="00AB3474">
        <w:t xml:space="preserve">e will also send you a link to videos for you to watch on your phone or computer </w:t>
      </w:r>
      <w:r w:rsidR="006825BB">
        <w:t>so please make sure to have one handy</w:t>
      </w:r>
      <w:r w:rsidR="00AB3474">
        <w:t>.</w:t>
      </w:r>
      <w:r>
        <w:t xml:space="preserve"> Afterward, you</w:t>
      </w:r>
      <w:r w:rsidR="005E2101">
        <w:t>r child care site</w:t>
      </w:r>
      <w:r>
        <w:t xml:space="preserve"> will receive </w:t>
      </w:r>
      <w:r w:rsidR="005E2101">
        <w:t xml:space="preserve">a </w:t>
      </w:r>
      <w:r>
        <w:t>$25</w:t>
      </w:r>
      <w:r w:rsidR="00E870F9">
        <w:t xml:space="preserve"> Visa gift card as</w:t>
      </w:r>
      <w:r>
        <w:t xml:space="preserve"> </w:t>
      </w:r>
      <w:r w:rsidR="005E2101">
        <w:t xml:space="preserve">reimbursement </w:t>
      </w:r>
      <w:r>
        <w:t xml:space="preserve">for </w:t>
      </w:r>
      <w:r w:rsidR="005E2101">
        <w:t xml:space="preserve">any </w:t>
      </w:r>
      <w:r w:rsidR="00CB7AF7">
        <w:t>expenses you may have had</w:t>
      </w:r>
      <w:r>
        <w:t>.</w:t>
      </w:r>
    </w:p>
    <w:p w14:paraId="0312C7A7" w14:textId="3BDC55C4" w:rsidR="00AD70B1" w:rsidRDefault="00D7081E">
      <w:r>
        <w:t>I’d like to set a date and time for</w:t>
      </w:r>
      <w:r w:rsidR="009352AD">
        <w:t xml:space="preserve"> the</w:t>
      </w:r>
      <w:r>
        <w:t xml:space="preserve"> interview. When works best for you? </w:t>
      </w:r>
    </w:p>
    <w:p w14:paraId="5B903923" w14:textId="1F1C9271" w:rsidR="00AD70B1" w:rsidRDefault="00D7081E">
      <w:r>
        <w:t xml:space="preserve">Great! </w:t>
      </w:r>
      <w:r w:rsidR="00AD70B1">
        <w:t xml:space="preserve">A member of the research team will call you at that time. What’s the best number to reach you? </w:t>
      </w:r>
    </w:p>
    <w:p w14:paraId="19D7DAAE" w14:textId="1A295002" w:rsidR="00D7081E" w:rsidRDefault="00D7081E">
      <w:r>
        <w:t xml:space="preserve">As a reminder, we will be mailing </w:t>
      </w:r>
      <w:r w:rsidR="009352AD">
        <w:t>you the</w:t>
      </w:r>
      <w:r>
        <w:t xml:space="preserve"> handouts. What is the best address to send the</w:t>
      </w:r>
      <w:r w:rsidR="006825BB">
        <w:t>m?</w:t>
      </w:r>
    </w:p>
    <w:p w14:paraId="4A5A0280" w14:textId="07468626" w:rsidR="00D7081E" w:rsidRDefault="00D7081E">
      <w:r>
        <w:t xml:space="preserve">Thank you. Please remember to review </w:t>
      </w:r>
      <w:r w:rsidR="006825BB">
        <w:t>the handouts</w:t>
      </w:r>
      <w:r>
        <w:t xml:space="preserve"> prior to your interview. </w:t>
      </w:r>
    </w:p>
    <w:p w14:paraId="5603FF9B" w14:textId="0180E092" w:rsidR="00410C4B" w:rsidRDefault="00C27B50">
      <w:r>
        <w:t>We will be sending you an email confirmation with your interview date and time.</w:t>
      </w:r>
      <w:r w:rsidR="00410C4B">
        <w:t xml:space="preserve"> There will also be a link to a consent form. You must complete the consent form in order to participate in the interview.</w:t>
      </w:r>
    </w:p>
    <w:p w14:paraId="3AE38E9B" w14:textId="4D4867C1" w:rsidR="00642033" w:rsidRDefault="00410C4B">
      <w:r>
        <w:t>Lastly, w</w:t>
      </w:r>
      <w:r w:rsidR="00D7081E">
        <w:t xml:space="preserve">hat is the best way for us to follow up to remind you about the interview? We can call, text, and/or email you. </w:t>
      </w:r>
    </w:p>
    <w:p w14:paraId="73D5805F" w14:textId="77777777" w:rsidR="00DE4E89" w:rsidRDefault="00DE4E89"/>
    <w:p w14:paraId="3925E5F2" w14:textId="00706B6A" w:rsidR="00D7081E" w:rsidRDefault="00D7081E">
      <w:r>
        <w:t xml:space="preserve">Thanks so much! We will speak with you soon! </w:t>
      </w:r>
    </w:p>
    <w:sectPr w:rsidR="00D708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663F7" w14:textId="77777777" w:rsidR="00874DCF" w:rsidRDefault="00874DCF" w:rsidP="004C3185">
      <w:pPr>
        <w:spacing w:before="0" w:after="0"/>
      </w:pPr>
      <w:r>
        <w:separator/>
      </w:r>
    </w:p>
  </w:endnote>
  <w:endnote w:type="continuationSeparator" w:id="0">
    <w:p w14:paraId="592AC955" w14:textId="77777777" w:rsidR="00874DCF" w:rsidRDefault="00874DCF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15A04" w14:textId="77777777" w:rsidR="00874DCF" w:rsidRDefault="00874DCF" w:rsidP="004C3185">
      <w:pPr>
        <w:spacing w:before="0" w:after="0"/>
      </w:pPr>
      <w:r>
        <w:separator/>
      </w:r>
    </w:p>
  </w:footnote>
  <w:footnote w:type="continuationSeparator" w:id="0">
    <w:p w14:paraId="6614F1F3" w14:textId="77777777" w:rsidR="00874DCF" w:rsidRDefault="00874DCF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C1B2E" w14:textId="77777777" w:rsidR="001D31B9" w:rsidRDefault="001D31B9" w:rsidP="001D31B9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50F3DFC2" w14:textId="4CA23876" w:rsidR="001D31B9" w:rsidRPr="001D31B9" w:rsidRDefault="001D31B9" w:rsidP="001D31B9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 xml:space="preserve">Expiration Date:  </w:t>
    </w:r>
    <w:r w:rsidR="00303476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</w:t>
    </w:r>
    <w:r w:rsidR="00303476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/20</w:t>
    </w:r>
    <w:r w:rsidR="00303476">
      <w:rPr>
        <w:rFonts w:eastAsia="Georgia" w:cs="Georgia"/>
        <w:sz w:val="18"/>
        <w:szCs w:val="18"/>
      </w:rPr>
      <w:t>xx</w:t>
    </w:r>
  </w:p>
  <w:p w14:paraId="1F1207BC" w14:textId="77777777" w:rsidR="00070387" w:rsidRDefault="00070387" w:rsidP="004C3185">
    <w:pPr>
      <w:pStyle w:val="Header"/>
      <w:jc w:val="center"/>
      <w:rPr>
        <w:b/>
      </w:rPr>
    </w:pPr>
  </w:p>
  <w:p w14:paraId="4DE24960" w14:textId="7593DFE0" w:rsidR="004C3185" w:rsidRPr="004C3185" w:rsidRDefault="009464E8" w:rsidP="004C3185">
    <w:pPr>
      <w:pStyle w:val="Header"/>
      <w:jc w:val="center"/>
      <w:rPr>
        <w:b/>
      </w:rPr>
    </w:pPr>
    <w:r>
      <w:rPr>
        <w:b/>
      </w:rPr>
      <w:t xml:space="preserve">Appendix </w:t>
    </w:r>
    <w:r w:rsidR="000A7EEB">
      <w:rPr>
        <w:b/>
      </w:rPr>
      <w:t>F</w:t>
    </w:r>
    <w:r w:rsidR="005834C6">
      <w:rPr>
        <w:b/>
      </w:rPr>
      <w:t xml:space="preserve"> </w:t>
    </w:r>
    <w:r w:rsidR="004C3185" w:rsidRPr="004C3185">
      <w:rPr>
        <w:b/>
      </w:rPr>
      <w:t xml:space="preserve">– </w:t>
    </w:r>
    <w:r w:rsidR="005834C6">
      <w:rPr>
        <w:b/>
      </w:rPr>
      <w:t xml:space="preserve">Follow up </w:t>
    </w:r>
    <w:r w:rsidR="00D7081E">
      <w:rPr>
        <w:b/>
      </w:rPr>
      <w:t xml:space="preserve">call </w:t>
    </w:r>
    <w:r w:rsidR="008B33ED">
      <w:rPr>
        <w:b/>
      </w:rPr>
      <w:t xml:space="preserve">to screened </w:t>
    </w:r>
    <w:r w:rsidR="008575C7">
      <w:rPr>
        <w:b/>
      </w:rPr>
      <w:t xml:space="preserve">research </w:t>
    </w:r>
    <w:r w:rsidR="008B33ED">
      <w:rPr>
        <w:b/>
      </w:rPr>
      <w:t>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70387"/>
    <w:rsid w:val="000A7EEB"/>
    <w:rsid w:val="00140C1B"/>
    <w:rsid w:val="001806F9"/>
    <w:rsid w:val="001D31B9"/>
    <w:rsid w:val="001F331D"/>
    <w:rsid w:val="002059C8"/>
    <w:rsid w:val="002473D5"/>
    <w:rsid w:val="002A5C1B"/>
    <w:rsid w:val="002D3475"/>
    <w:rsid w:val="002D3D36"/>
    <w:rsid w:val="00303476"/>
    <w:rsid w:val="00322156"/>
    <w:rsid w:val="00387A06"/>
    <w:rsid w:val="00410C4B"/>
    <w:rsid w:val="00446A97"/>
    <w:rsid w:val="004921FE"/>
    <w:rsid w:val="004B642E"/>
    <w:rsid w:val="004C3185"/>
    <w:rsid w:val="004D3D4B"/>
    <w:rsid w:val="0050207D"/>
    <w:rsid w:val="00553B22"/>
    <w:rsid w:val="005774E9"/>
    <w:rsid w:val="005834C6"/>
    <w:rsid w:val="005E2101"/>
    <w:rsid w:val="005F12D3"/>
    <w:rsid w:val="00633B11"/>
    <w:rsid w:val="00642033"/>
    <w:rsid w:val="006825BB"/>
    <w:rsid w:val="006C3278"/>
    <w:rsid w:val="006E3E8B"/>
    <w:rsid w:val="007055C8"/>
    <w:rsid w:val="008575C7"/>
    <w:rsid w:val="00874DCF"/>
    <w:rsid w:val="008B33ED"/>
    <w:rsid w:val="009352AD"/>
    <w:rsid w:val="009464E8"/>
    <w:rsid w:val="0097212A"/>
    <w:rsid w:val="00990003"/>
    <w:rsid w:val="00991C75"/>
    <w:rsid w:val="009F7F58"/>
    <w:rsid w:val="00A13944"/>
    <w:rsid w:val="00A34E02"/>
    <w:rsid w:val="00AB3474"/>
    <w:rsid w:val="00AD70B1"/>
    <w:rsid w:val="00B018B6"/>
    <w:rsid w:val="00B66C2D"/>
    <w:rsid w:val="00B71C9C"/>
    <w:rsid w:val="00B75FA7"/>
    <w:rsid w:val="00C27B50"/>
    <w:rsid w:val="00C32022"/>
    <w:rsid w:val="00C40DB7"/>
    <w:rsid w:val="00C912B7"/>
    <w:rsid w:val="00CB7AF7"/>
    <w:rsid w:val="00CD7E1C"/>
    <w:rsid w:val="00D7081E"/>
    <w:rsid w:val="00DE4E89"/>
    <w:rsid w:val="00E04778"/>
    <w:rsid w:val="00E20CE2"/>
    <w:rsid w:val="00E22F8E"/>
    <w:rsid w:val="00E870F9"/>
    <w:rsid w:val="00F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cp:lastPrinted>2019-09-26T16:44:00Z</cp:lastPrinted>
  <dcterms:created xsi:type="dcterms:W3CDTF">2019-09-29T16:38:00Z</dcterms:created>
  <dcterms:modified xsi:type="dcterms:W3CDTF">2019-09-29T16:38:00Z</dcterms:modified>
</cp:coreProperties>
</file>