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1985" w:rsidR="00982095" w:rsidRDefault="00FA78A3" w14:paraId="3DEE0C7A" w14:textId="77777777">
      <w:pPr>
        <w:spacing w:after="0" w:line="240" w:lineRule="auto"/>
        <w:jc w:val="center"/>
        <w:rPr>
          <w:rFonts w:asciiTheme="majorHAnsi" w:hAnsiTheme="majorHAnsi"/>
          <w:sz w:val="24"/>
          <w:szCs w:val="24"/>
        </w:rPr>
      </w:pPr>
      <w:r w:rsidRPr="00171985">
        <w:rPr>
          <w:rFonts w:asciiTheme="majorHAnsi" w:hAnsiTheme="majorHAnsi"/>
          <w:sz w:val="28"/>
          <w:szCs w:val="24"/>
        </w:rPr>
        <w:t xml:space="preserve">Supporting Statement A for </w:t>
      </w:r>
      <w:r w:rsidRPr="00171985" w:rsidR="000C0A7E">
        <w:rPr>
          <w:rFonts w:asciiTheme="majorHAnsi" w:hAnsiTheme="majorHAnsi"/>
          <w:sz w:val="28"/>
          <w:szCs w:val="24"/>
        </w:rPr>
        <w:t>Paperwork Reduction Act Generic Information Collection Submission for</w:t>
      </w:r>
      <w:r w:rsidRPr="00171985" w:rsidR="000C0A7E">
        <w:rPr>
          <w:rFonts w:asciiTheme="majorHAnsi" w:hAnsiTheme="majorHAnsi"/>
          <w:sz w:val="24"/>
          <w:szCs w:val="24"/>
        </w:rPr>
        <w:t xml:space="preserve"> </w:t>
      </w:r>
    </w:p>
    <w:p w:rsidRPr="00171985" w:rsidR="00F24DEA" w:rsidRDefault="00F24DEA" w14:paraId="70617012" w14:textId="77777777">
      <w:pPr>
        <w:spacing w:after="0" w:line="240" w:lineRule="auto"/>
        <w:jc w:val="center"/>
        <w:rPr>
          <w:rFonts w:asciiTheme="majorHAnsi" w:hAnsiTheme="majorHAnsi"/>
          <w:sz w:val="24"/>
          <w:szCs w:val="24"/>
        </w:rPr>
      </w:pPr>
    </w:p>
    <w:p w:rsidRPr="00171985" w:rsidR="00982095" w:rsidRDefault="000C0A7E" w14:paraId="651554E1" w14:textId="77777777">
      <w:pPr>
        <w:spacing w:after="0" w:line="240" w:lineRule="auto"/>
        <w:jc w:val="center"/>
        <w:outlineLvl w:val="0"/>
        <w:rPr>
          <w:rFonts w:asciiTheme="majorHAnsi" w:hAnsiTheme="majorHAnsi"/>
          <w:sz w:val="24"/>
          <w:szCs w:val="24"/>
        </w:rPr>
      </w:pPr>
      <w:r w:rsidRPr="00171985">
        <w:rPr>
          <w:rFonts w:asciiTheme="majorHAnsi" w:hAnsiTheme="majorHAnsi"/>
          <w:sz w:val="24"/>
          <w:szCs w:val="24"/>
        </w:rPr>
        <w:t>“</w:t>
      </w:r>
      <w:r w:rsidRPr="00171985" w:rsidR="00F24DEA">
        <w:rPr>
          <w:rFonts w:asciiTheme="majorHAnsi" w:hAnsiTheme="majorHAnsi"/>
          <w:sz w:val="24"/>
          <w:szCs w:val="24"/>
        </w:rPr>
        <w:t xml:space="preserve">Fast Track </w:t>
      </w:r>
      <w:r w:rsidRPr="00171985">
        <w:rPr>
          <w:rFonts w:asciiTheme="majorHAnsi" w:hAnsiTheme="majorHAnsi"/>
          <w:sz w:val="24"/>
          <w:szCs w:val="24"/>
        </w:rPr>
        <w:t xml:space="preserve">Generic Clearance for the Collection of Qualitative Feedback on Agency </w:t>
      </w:r>
      <w:r w:rsidRPr="00171985" w:rsidR="000A410F">
        <w:rPr>
          <w:rFonts w:asciiTheme="majorHAnsi" w:hAnsiTheme="majorHAnsi"/>
          <w:sz w:val="24"/>
          <w:szCs w:val="24"/>
        </w:rPr>
        <w:t>Service Delivery</w:t>
      </w:r>
      <w:r w:rsidRPr="00171985">
        <w:rPr>
          <w:rFonts w:asciiTheme="majorHAnsi" w:hAnsiTheme="majorHAnsi"/>
          <w:sz w:val="24"/>
          <w:szCs w:val="24"/>
        </w:rPr>
        <w:t>”</w:t>
      </w:r>
      <w:r w:rsidRPr="00171985" w:rsidR="0036283A">
        <w:rPr>
          <w:rFonts w:asciiTheme="majorHAnsi" w:hAnsiTheme="majorHAnsi"/>
          <w:sz w:val="24"/>
          <w:szCs w:val="24"/>
        </w:rPr>
        <w:t xml:space="preserve"> – 0704-0553</w:t>
      </w:r>
    </w:p>
    <w:p w:rsidRPr="00171985" w:rsidR="00982095" w:rsidRDefault="00982095" w14:paraId="7E661CC4" w14:textId="77777777">
      <w:pPr>
        <w:spacing w:after="0" w:line="240" w:lineRule="auto"/>
        <w:rPr>
          <w:rFonts w:asciiTheme="majorHAnsi" w:hAnsiTheme="majorHAnsi"/>
          <w:sz w:val="24"/>
          <w:szCs w:val="24"/>
        </w:rPr>
      </w:pPr>
    </w:p>
    <w:p w:rsidRPr="00171985" w:rsidR="00982095" w:rsidRDefault="000C0A7E" w14:paraId="2E6A9406" w14:textId="77777777">
      <w:pPr>
        <w:pStyle w:val="ListParagraph"/>
        <w:numPr>
          <w:ilvl w:val="0"/>
          <w:numId w:val="1"/>
        </w:numPr>
        <w:spacing w:after="0" w:line="240" w:lineRule="auto"/>
        <w:ind w:left="0"/>
        <w:rPr>
          <w:rFonts w:asciiTheme="majorHAnsi" w:hAnsiTheme="majorHAnsi"/>
          <w:sz w:val="24"/>
          <w:szCs w:val="24"/>
        </w:rPr>
      </w:pPr>
      <w:r w:rsidRPr="00171985">
        <w:rPr>
          <w:rFonts w:asciiTheme="majorHAnsi" w:hAnsiTheme="majorHAnsi"/>
          <w:sz w:val="24"/>
          <w:szCs w:val="24"/>
        </w:rPr>
        <w:t>JUSTIFICATION</w:t>
      </w:r>
    </w:p>
    <w:p w:rsidRPr="00171985" w:rsidR="00982095" w:rsidRDefault="00982095" w14:paraId="49BD77BB" w14:textId="77777777">
      <w:pPr>
        <w:pStyle w:val="ListParagraph"/>
        <w:spacing w:after="0" w:line="240" w:lineRule="auto"/>
        <w:ind w:left="0"/>
        <w:rPr>
          <w:rFonts w:asciiTheme="majorHAnsi" w:hAnsiTheme="majorHAnsi"/>
          <w:sz w:val="24"/>
          <w:szCs w:val="24"/>
        </w:rPr>
      </w:pPr>
    </w:p>
    <w:p w:rsidRPr="00171985" w:rsidR="00982095" w:rsidRDefault="00171985" w14:paraId="04A71AB4"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Need for the Information Collection</w:t>
      </w:r>
    </w:p>
    <w:p w:rsidRPr="00171985" w:rsidR="00982095" w:rsidRDefault="00982095" w14:paraId="19B80FBC" w14:textId="77777777">
      <w:pPr>
        <w:pStyle w:val="ListParagraph"/>
        <w:spacing w:after="0" w:line="240" w:lineRule="auto"/>
        <w:ind w:left="0"/>
        <w:rPr>
          <w:rFonts w:asciiTheme="majorHAnsi" w:hAnsiTheme="majorHAnsi"/>
          <w:sz w:val="24"/>
          <w:szCs w:val="24"/>
        </w:rPr>
      </w:pPr>
    </w:p>
    <w:p w:rsidRPr="00171985" w:rsidR="00982095" w:rsidRDefault="00C62FA2" w14:paraId="45405672" w14:textId="77777777">
      <w:pPr>
        <w:spacing w:after="0" w:line="240" w:lineRule="auto"/>
        <w:rPr>
          <w:rFonts w:asciiTheme="majorHAnsi" w:hAnsiTheme="majorHAnsi"/>
          <w:sz w:val="24"/>
          <w:szCs w:val="24"/>
        </w:rPr>
      </w:pPr>
      <w:r w:rsidRPr="00171985">
        <w:rPr>
          <w:rFonts w:asciiTheme="majorHAnsi" w:hAnsiTheme="majorHAnsi"/>
          <w:sz w:val="24"/>
          <w:szCs w:val="24"/>
        </w:rPr>
        <w:t>Executive Order 12862</w:t>
      </w:r>
      <w:r w:rsidRPr="00171985" w:rsidR="000C0A7E">
        <w:rPr>
          <w:rFonts w:asciiTheme="majorHAnsi" w:hAnsiTheme="majorHAnsi"/>
          <w:sz w:val="24"/>
          <w:szCs w:val="24"/>
        </w:rPr>
        <w:t xml:space="preserve"> directs Federal agencies to </w:t>
      </w:r>
      <w:r w:rsidRPr="00171985">
        <w:rPr>
          <w:rFonts w:asciiTheme="majorHAnsi" w:hAnsiTheme="majorHAnsi"/>
          <w:sz w:val="24"/>
          <w:szCs w:val="24"/>
        </w:rPr>
        <w:t xml:space="preserve">provide service to the public that matches or exceeds the best service available in the private sector. In order to </w:t>
      </w:r>
      <w:r w:rsidRPr="00171985" w:rsidR="000C0A7E">
        <w:rPr>
          <w:rFonts w:asciiTheme="majorHAnsi" w:hAnsiTheme="majorHAnsi"/>
          <w:sz w:val="24"/>
          <w:szCs w:val="24"/>
        </w:rPr>
        <w:t xml:space="preserve">work continuously to ensure that </w:t>
      </w:r>
      <w:r w:rsidRPr="00171985">
        <w:rPr>
          <w:rFonts w:asciiTheme="majorHAnsi" w:hAnsiTheme="majorHAnsi"/>
          <w:sz w:val="24"/>
          <w:szCs w:val="24"/>
        </w:rPr>
        <w:t xml:space="preserve">our </w:t>
      </w:r>
      <w:r w:rsidRPr="00171985" w:rsidR="000C0A7E">
        <w:rPr>
          <w:rFonts w:asciiTheme="majorHAnsi" w:hAnsiTheme="majorHAnsi"/>
          <w:sz w:val="24"/>
          <w:szCs w:val="24"/>
        </w:rPr>
        <w:t xml:space="preserve">programs are effective and meet </w:t>
      </w:r>
      <w:r w:rsidRPr="00171985" w:rsidR="000A410F">
        <w:rPr>
          <w:rFonts w:asciiTheme="majorHAnsi" w:hAnsiTheme="majorHAnsi"/>
          <w:sz w:val="24"/>
          <w:szCs w:val="24"/>
        </w:rPr>
        <w:t xml:space="preserve">our </w:t>
      </w:r>
      <w:r w:rsidRPr="00171985" w:rsidR="000C0A7E">
        <w:rPr>
          <w:rFonts w:asciiTheme="majorHAnsi" w:hAnsiTheme="majorHAnsi"/>
          <w:sz w:val="24"/>
          <w:szCs w:val="24"/>
        </w:rPr>
        <w:t>customers’ needs</w:t>
      </w:r>
      <w:r w:rsidRPr="00171985" w:rsidR="00465235">
        <w:rPr>
          <w:rFonts w:asciiTheme="majorHAnsi" w:hAnsiTheme="majorHAnsi"/>
          <w:sz w:val="24"/>
          <w:szCs w:val="24"/>
        </w:rPr>
        <w:t xml:space="preserve">, the Department of </w:t>
      </w:r>
      <w:r w:rsidRPr="00171985" w:rsidR="008F17F5">
        <w:rPr>
          <w:rFonts w:asciiTheme="majorHAnsi" w:hAnsiTheme="majorHAnsi"/>
          <w:sz w:val="24"/>
          <w:szCs w:val="24"/>
        </w:rPr>
        <w:t>Defense</w:t>
      </w:r>
      <w:r w:rsidRPr="00171985" w:rsidR="000C0A7E">
        <w:rPr>
          <w:rFonts w:asciiTheme="majorHAnsi" w:hAnsiTheme="majorHAnsi"/>
          <w:sz w:val="24"/>
          <w:szCs w:val="24"/>
        </w:rPr>
        <w:t xml:space="preserve"> </w:t>
      </w:r>
      <w:r w:rsidRPr="00171985">
        <w:rPr>
          <w:rFonts w:asciiTheme="majorHAnsi" w:hAnsiTheme="majorHAnsi"/>
          <w:sz w:val="24"/>
          <w:szCs w:val="24"/>
        </w:rPr>
        <w:t xml:space="preserve">(hereafter “the Agency”) </w:t>
      </w:r>
      <w:r w:rsidRPr="00171985" w:rsidR="000C0A7E">
        <w:rPr>
          <w:rFonts w:asciiTheme="majorHAnsi" w:hAnsiTheme="majorHAnsi"/>
          <w:sz w:val="24"/>
          <w:szCs w:val="24"/>
        </w:rPr>
        <w:t xml:space="preserve">seeks to obtain OMB approval of a generic clearance to collect </w:t>
      </w:r>
      <w:r w:rsidRPr="00171985" w:rsidR="000A410F">
        <w:rPr>
          <w:rFonts w:asciiTheme="majorHAnsi" w:hAnsiTheme="majorHAnsi"/>
          <w:sz w:val="24"/>
          <w:szCs w:val="24"/>
        </w:rPr>
        <w:t>qualitative</w:t>
      </w:r>
      <w:r w:rsidRPr="00171985" w:rsidR="000C0A7E">
        <w:rPr>
          <w:rFonts w:asciiTheme="majorHAnsi" w:hAnsiTheme="majorHAnsi"/>
          <w:sz w:val="24"/>
          <w:szCs w:val="24"/>
        </w:rPr>
        <w:t xml:space="preserve"> feedback</w:t>
      </w:r>
      <w:r w:rsidRPr="00171985" w:rsidR="000A410F">
        <w:rPr>
          <w:rFonts w:asciiTheme="majorHAnsi" w:hAnsiTheme="majorHAnsi"/>
          <w:sz w:val="24"/>
          <w:szCs w:val="24"/>
        </w:rPr>
        <w:t xml:space="preserve"> on our service delivery</w:t>
      </w:r>
      <w:r w:rsidRPr="00171985" w:rsidR="000C0A7E">
        <w:rPr>
          <w:rFonts w:asciiTheme="majorHAnsi" w:hAnsiTheme="majorHAnsi"/>
          <w:sz w:val="24"/>
          <w:szCs w:val="24"/>
        </w:rPr>
        <w:t>.</w:t>
      </w:r>
      <w:r w:rsidRPr="00171985" w:rsidR="000A410F">
        <w:rPr>
          <w:rFonts w:asciiTheme="majorHAnsi" w:hAnsiTheme="majorHAnsi"/>
          <w:sz w:val="24"/>
          <w:szCs w:val="24"/>
        </w:rPr>
        <w:t xml:space="preserve">  By qualitative feedback we mean information that provide</w:t>
      </w:r>
      <w:r w:rsidRPr="00171985" w:rsidR="00A12AC9">
        <w:rPr>
          <w:rFonts w:asciiTheme="majorHAnsi" w:hAnsiTheme="majorHAnsi"/>
          <w:sz w:val="24"/>
          <w:szCs w:val="24"/>
        </w:rPr>
        <w:t>s</w:t>
      </w:r>
      <w:r w:rsidRPr="00171985" w:rsidR="000A410F">
        <w:rPr>
          <w:rFonts w:asciiTheme="majorHAnsi" w:hAnsiTheme="majorHAnsi"/>
          <w:sz w:val="24"/>
          <w:szCs w:val="24"/>
        </w:rPr>
        <w:t xml:space="preserve"> useful insights on perceptions and opinions, but not </w:t>
      </w:r>
      <w:r w:rsidRPr="00171985" w:rsidR="0067270D">
        <w:rPr>
          <w:rFonts w:asciiTheme="majorHAnsi" w:hAnsiTheme="majorHAnsi"/>
          <w:sz w:val="24"/>
          <w:szCs w:val="24"/>
        </w:rPr>
        <w:t>statistical surveys</w:t>
      </w:r>
      <w:r w:rsidRPr="00171985" w:rsidR="000A410F">
        <w:rPr>
          <w:rFonts w:asciiTheme="majorHAnsi" w:hAnsiTheme="majorHAnsi"/>
          <w:sz w:val="24"/>
          <w:szCs w:val="24"/>
        </w:rPr>
        <w:t xml:space="preserve"> </w:t>
      </w:r>
      <w:r w:rsidRPr="00171985" w:rsidR="0067270D">
        <w:rPr>
          <w:rFonts w:asciiTheme="majorHAnsi" w:hAnsiTheme="majorHAnsi"/>
          <w:sz w:val="24"/>
          <w:szCs w:val="24"/>
        </w:rPr>
        <w:t xml:space="preserve">that yield </w:t>
      </w:r>
      <w:r w:rsidRPr="00171985" w:rsidR="00CC2FDD">
        <w:rPr>
          <w:rFonts w:asciiTheme="majorHAnsi" w:hAnsiTheme="majorHAnsi"/>
          <w:sz w:val="24"/>
          <w:szCs w:val="24"/>
        </w:rPr>
        <w:t>quantitative</w:t>
      </w:r>
      <w:r w:rsidRPr="00171985" w:rsidR="0067270D">
        <w:rPr>
          <w:rFonts w:asciiTheme="majorHAnsi" w:hAnsiTheme="majorHAnsi"/>
          <w:sz w:val="24"/>
          <w:szCs w:val="24"/>
        </w:rPr>
        <w:t xml:space="preserve"> results that can be generalized</w:t>
      </w:r>
      <w:r w:rsidRPr="00171985" w:rsidR="00EB2D61">
        <w:rPr>
          <w:rFonts w:asciiTheme="majorHAnsi" w:hAnsiTheme="majorHAnsi"/>
          <w:sz w:val="24"/>
          <w:szCs w:val="24"/>
        </w:rPr>
        <w:t xml:space="preserve"> to the population</w:t>
      </w:r>
      <w:r w:rsidRPr="00171985" w:rsidR="00783842">
        <w:rPr>
          <w:rFonts w:asciiTheme="majorHAnsi" w:hAnsiTheme="majorHAnsi"/>
          <w:sz w:val="24"/>
          <w:szCs w:val="24"/>
        </w:rPr>
        <w:t xml:space="preserve"> of study</w:t>
      </w:r>
      <w:r w:rsidRPr="00171985" w:rsidR="000A410F">
        <w:rPr>
          <w:rFonts w:asciiTheme="majorHAnsi" w:hAnsiTheme="majorHAnsi"/>
          <w:sz w:val="24"/>
          <w:szCs w:val="24"/>
        </w:rPr>
        <w:t>.</w:t>
      </w:r>
    </w:p>
    <w:p w:rsidRPr="00171985" w:rsidR="00982095" w:rsidRDefault="00982095" w14:paraId="50412144" w14:textId="77777777">
      <w:pPr>
        <w:spacing w:after="0" w:line="240" w:lineRule="auto"/>
        <w:rPr>
          <w:rFonts w:asciiTheme="majorHAnsi" w:hAnsiTheme="majorHAnsi"/>
          <w:sz w:val="24"/>
          <w:szCs w:val="24"/>
        </w:rPr>
      </w:pPr>
    </w:p>
    <w:p w:rsidRPr="00171985" w:rsidR="00982095" w:rsidRDefault="000C0A7E" w14:paraId="6DA5FCFA" w14:textId="77777777">
      <w:pPr>
        <w:spacing w:after="0" w:line="240" w:lineRule="auto"/>
        <w:rPr>
          <w:rFonts w:asciiTheme="majorHAnsi" w:hAnsiTheme="majorHAnsi"/>
          <w:sz w:val="24"/>
          <w:szCs w:val="24"/>
        </w:rPr>
      </w:pPr>
      <w:r w:rsidRPr="00171985">
        <w:rPr>
          <w:rFonts w:asciiTheme="majorHAnsi" w:hAnsiTheme="majorHAnsi"/>
          <w:sz w:val="24"/>
          <w:szCs w:val="24"/>
        </w:rPr>
        <w:t>This collection of information is necessary to enable</w:t>
      </w:r>
      <w:r w:rsidRPr="00171985" w:rsidR="00C62FA2">
        <w:rPr>
          <w:rFonts w:asciiTheme="majorHAnsi" w:hAnsiTheme="majorHAnsi"/>
          <w:sz w:val="24"/>
          <w:szCs w:val="24"/>
        </w:rPr>
        <w:t xml:space="preserve"> the Agency </w:t>
      </w:r>
      <w:r w:rsidRPr="00171985">
        <w:rPr>
          <w:rFonts w:asciiTheme="majorHAnsi" w:hAnsiTheme="majorHAnsi"/>
          <w:sz w:val="24"/>
          <w:szCs w:val="24"/>
        </w:rPr>
        <w:t xml:space="preserve">to garner customer and stakeholder feedback in an efficient, timely manner, in accordance with </w:t>
      </w:r>
      <w:r w:rsidRPr="00171985" w:rsidR="000A410F">
        <w:rPr>
          <w:rFonts w:asciiTheme="majorHAnsi" w:hAnsiTheme="majorHAnsi"/>
          <w:sz w:val="24"/>
          <w:szCs w:val="24"/>
        </w:rPr>
        <w:t xml:space="preserve">our commitment to </w:t>
      </w:r>
      <w:r w:rsidRPr="00171985" w:rsidR="000F0326">
        <w:rPr>
          <w:rFonts w:asciiTheme="majorHAnsi" w:hAnsiTheme="majorHAnsi"/>
          <w:sz w:val="24"/>
          <w:szCs w:val="24"/>
        </w:rPr>
        <w:t>improving service</w:t>
      </w:r>
      <w:r w:rsidRPr="00171985" w:rsidR="000A410F">
        <w:rPr>
          <w:rFonts w:asciiTheme="majorHAnsi" w:hAnsiTheme="majorHAnsi"/>
          <w:sz w:val="24"/>
          <w:szCs w:val="24"/>
        </w:rPr>
        <w:t xml:space="preserve"> delivery</w:t>
      </w:r>
      <w:r w:rsidRPr="00171985">
        <w:rPr>
          <w:rFonts w:asciiTheme="majorHAnsi" w:hAnsiTheme="majorHAnsi"/>
          <w:sz w:val="24"/>
          <w:szCs w:val="24"/>
        </w:rPr>
        <w:t>.  The information collected from</w:t>
      </w:r>
      <w:r w:rsidRPr="00171985" w:rsidR="00AC2497">
        <w:rPr>
          <w:rFonts w:asciiTheme="majorHAnsi" w:hAnsiTheme="majorHAnsi"/>
          <w:sz w:val="24"/>
          <w:szCs w:val="24"/>
        </w:rPr>
        <w:t xml:space="preserve"> our customers and stakeholders</w:t>
      </w:r>
      <w:r w:rsidRPr="00171985">
        <w:rPr>
          <w:rFonts w:asciiTheme="majorHAnsi" w:hAnsiTheme="majorHAnsi"/>
          <w:sz w:val="24"/>
          <w:szCs w:val="24"/>
        </w:rPr>
        <w:t xml:space="preserve"> will help ensure that users have an effective, efficient, and satisfying experience with </w:t>
      </w:r>
      <w:r w:rsidRPr="00171985" w:rsidR="00C62FA2">
        <w:rPr>
          <w:rFonts w:asciiTheme="majorHAnsi" w:hAnsiTheme="majorHAnsi"/>
          <w:sz w:val="24"/>
          <w:szCs w:val="24"/>
        </w:rPr>
        <w:t>the Agency’s</w:t>
      </w:r>
      <w:r w:rsidRPr="00171985">
        <w:rPr>
          <w:rFonts w:asciiTheme="majorHAnsi" w:hAnsiTheme="majorHAnsi"/>
          <w:sz w:val="24"/>
          <w:szCs w:val="24"/>
        </w:rPr>
        <w:t xml:space="preserve"> programs.  This feedback will provide insights into customer </w:t>
      </w:r>
      <w:r w:rsidRPr="00171985" w:rsidR="007E102D">
        <w:rPr>
          <w:rFonts w:asciiTheme="majorHAnsi" w:hAnsiTheme="majorHAnsi"/>
          <w:sz w:val="24"/>
          <w:szCs w:val="24"/>
        </w:rPr>
        <w:t xml:space="preserve">or stakeholder </w:t>
      </w:r>
      <w:r w:rsidRPr="00171985">
        <w:rPr>
          <w:rFonts w:asciiTheme="majorHAnsi" w:hAnsiTheme="majorHAnsi"/>
          <w:sz w:val="24"/>
          <w:szCs w:val="24"/>
        </w:rPr>
        <w:t>perceptions</w:t>
      </w:r>
      <w:r w:rsidRPr="00171985" w:rsidR="007E102D">
        <w:rPr>
          <w:rFonts w:asciiTheme="majorHAnsi" w:hAnsiTheme="majorHAnsi"/>
          <w:sz w:val="24"/>
          <w:szCs w:val="24"/>
        </w:rPr>
        <w:t>, experiences</w:t>
      </w:r>
      <w:r w:rsidRPr="00171985">
        <w:rPr>
          <w:rFonts w:asciiTheme="majorHAnsi" w:hAnsiTheme="majorHAnsi"/>
          <w:sz w:val="24"/>
          <w:szCs w:val="24"/>
        </w:rPr>
        <w:t xml:space="preserve"> and expectations, provide an early warning of issues with service, or focus attention on areas where </w:t>
      </w:r>
      <w:r w:rsidRPr="00171985" w:rsidR="00FB1178">
        <w:rPr>
          <w:rFonts w:asciiTheme="majorHAnsi" w:hAnsiTheme="majorHAnsi"/>
          <w:sz w:val="24"/>
          <w:szCs w:val="24"/>
        </w:rPr>
        <w:t xml:space="preserve">communication, </w:t>
      </w:r>
      <w:r w:rsidRPr="00171985">
        <w:rPr>
          <w:rFonts w:asciiTheme="majorHAnsi" w:hAnsiTheme="majorHAnsi"/>
          <w:sz w:val="24"/>
          <w:szCs w:val="24"/>
        </w:rPr>
        <w:t xml:space="preserve">training or changes </w:t>
      </w:r>
      <w:r w:rsidRPr="00171985" w:rsidR="000F0326">
        <w:rPr>
          <w:rFonts w:asciiTheme="majorHAnsi" w:hAnsiTheme="majorHAnsi"/>
          <w:sz w:val="24"/>
          <w:szCs w:val="24"/>
        </w:rPr>
        <w:t>in operations</w:t>
      </w:r>
      <w:r w:rsidRPr="00171985">
        <w:rPr>
          <w:rFonts w:asciiTheme="majorHAnsi" w:hAnsiTheme="majorHAnsi"/>
          <w:sz w:val="24"/>
          <w:szCs w:val="24"/>
        </w:rPr>
        <w:t xml:space="preserve"> might improve delivery of products or services.  These collections will </w:t>
      </w:r>
      <w:r w:rsidRPr="00171985" w:rsidR="00AA3F96">
        <w:rPr>
          <w:rFonts w:asciiTheme="majorHAnsi" w:hAnsiTheme="majorHAnsi"/>
          <w:sz w:val="24"/>
          <w:szCs w:val="24"/>
        </w:rPr>
        <w:t xml:space="preserve">allow for </w:t>
      </w:r>
      <w:r w:rsidRPr="00171985" w:rsidR="00FB1178">
        <w:rPr>
          <w:rFonts w:asciiTheme="majorHAnsi" w:hAnsiTheme="majorHAnsi"/>
          <w:sz w:val="24"/>
          <w:szCs w:val="24"/>
        </w:rPr>
        <w:t xml:space="preserve">ongoing, collaborative and actionable </w:t>
      </w:r>
      <w:r w:rsidRPr="00171985">
        <w:rPr>
          <w:rFonts w:asciiTheme="majorHAnsi" w:hAnsiTheme="majorHAnsi"/>
          <w:sz w:val="24"/>
          <w:szCs w:val="24"/>
        </w:rPr>
        <w:t>communications between</w:t>
      </w:r>
      <w:r w:rsidRPr="00171985" w:rsidR="00C62FA2">
        <w:rPr>
          <w:rFonts w:asciiTheme="majorHAnsi" w:hAnsiTheme="majorHAnsi"/>
          <w:sz w:val="24"/>
          <w:szCs w:val="24"/>
        </w:rPr>
        <w:t xml:space="preserve"> the Agency </w:t>
      </w:r>
      <w:r w:rsidRPr="00171985">
        <w:rPr>
          <w:rFonts w:asciiTheme="majorHAnsi" w:hAnsiTheme="majorHAnsi"/>
          <w:sz w:val="24"/>
          <w:szCs w:val="24"/>
        </w:rPr>
        <w:t xml:space="preserve">and its customers and stakeholders.  It will also allow feedback to contribute directly to the improvement of program management. </w:t>
      </w:r>
    </w:p>
    <w:p w:rsidRPr="00171985" w:rsidR="00982095" w:rsidRDefault="000C0A7E" w14:paraId="13E6E368" w14:textId="77777777">
      <w:pPr>
        <w:spacing w:after="0" w:line="240" w:lineRule="auto"/>
        <w:rPr>
          <w:rFonts w:asciiTheme="majorHAnsi" w:hAnsiTheme="majorHAnsi"/>
          <w:sz w:val="24"/>
          <w:szCs w:val="24"/>
        </w:rPr>
      </w:pPr>
      <w:r w:rsidRPr="00171985">
        <w:rPr>
          <w:rFonts w:asciiTheme="majorHAnsi" w:hAnsiTheme="majorHAnsi"/>
          <w:sz w:val="24"/>
          <w:szCs w:val="24"/>
        </w:rPr>
        <w:t xml:space="preserve"> </w:t>
      </w:r>
    </w:p>
    <w:p w:rsidRPr="00171985" w:rsidR="00982095" w:rsidRDefault="00982095" w14:paraId="1BAEC581" w14:textId="77777777">
      <w:pPr>
        <w:spacing w:after="0" w:line="240" w:lineRule="auto"/>
        <w:rPr>
          <w:rFonts w:asciiTheme="majorHAnsi" w:hAnsiTheme="majorHAnsi"/>
          <w:sz w:val="24"/>
          <w:szCs w:val="24"/>
        </w:rPr>
      </w:pPr>
    </w:p>
    <w:p w:rsidRPr="00171985" w:rsidR="00982095" w:rsidRDefault="000C0A7E" w14:paraId="1ADBAC99"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Use of the Information</w:t>
      </w:r>
    </w:p>
    <w:p w:rsidRPr="00171985" w:rsidR="00982095" w:rsidRDefault="00982095" w14:paraId="78792F0A" w14:textId="77777777">
      <w:pPr>
        <w:spacing w:after="0" w:line="240" w:lineRule="auto"/>
        <w:rPr>
          <w:rFonts w:asciiTheme="majorHAnsi" w:hAnsiTheme="majorHAnsi"/>
          <w:sz w:val="24"/>
          <w:szCs w:val="24"/>
          <w:highlight w:val="yellow"/>
        </w:rPr>
      </w:pPr>
    </w:p>
    <w:p w:rsidRPr="00171985" w:rsidR="00982095" w:rsidRDefault="000C0A7E" w14:paraId="5C0E7B15" w14:textId="77777777">
      <w:pPr>
        <w:spacing w:after="0" w:line="240" w:lineRule="auto"/>
        <w:rPr>
          <w:rFonts w:asciiTheme="majorHAnsi" w:hAnsiTheme="majorHAnsi"/>
          <w:sz w:val="24"/>
          <w:szCs w:val="24"/>
        </w:rPr>
      </w:pPr>
      <w:r w:rsidRPr="00171985">
        <w:rPr>
          <w:rFonts w:asciiTheme="majorHAnsi" w:hAnsiTheme="majorHAnsi"/>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171985" w:rsidR="00C62FA2">
        <w:rPr>
          <w:rFonts w:asciiTheme="majorHAnsi" w:hAnsiTheme="majorHAnsi"/>
          <w:sz w:val="24"/>
          <w:szCs w:val="24"/>
        </w:rPr>
        <w:t xml:space="preserve">The Agency </w:t>
      </w:r>
      <w:r w:rsidRPr="00171985">
        <w:rPr>
          <w:rFonts w:asciiTheme="majorHAnsi" w:hAnsiTheme="majorHAnsi"/>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171985" w:rsidR="000F0326">
        <w:rPr>
          <w:rFonts w:asciiTheme="majorHAnsi" w:hAnsiTheme="majorHAnsi"/>
          <w:sz w:val="24"/>
          <w:szCs w:val="24"/>
        </w:rPr>
        <w:t>, efficiency</w:t>
      </w:r>
      <w:r w:rsidRPr="00171985" w:rsidR="00EB2D61">
        <w:rPr>
          <w:rFonts w:asciiTheme="majorHAnsi" w:hAnsiTheme="majorHAnsi"/>
          <w:sz w:val="24"/>
          <w:szCs w:val="24"/>
        </w:rPr>
        <w:t xml:space="preserve"> </w:t>
      </w:r>
      <w:r w:rsidRPr="00171985" w:rsidR="00AA3F96">
        <w:rPr>
          <w:rFonts w:asciiTheme="majorHAnsi" w:hAnsiTheme="majorHAnsi"/>
          <w:sz w:val="24"/>
          <w:szCs w:val="24"/>
        </w:rPr>
        <w:t xml:space="preserve">of service delivery, </w:t>
      </w:r>
      <w:r w:rsidRPr="00171985">
        <w:rPr>
          <w:rFonts w:asciiTheme="majorHAnsi" w:hAnsiTheme="majorHAnsi"/>
          <w:sz w:val="24"/>
          <w:szCs w:val="24"/>
        </w:rPr>
        <w:t>and resolution</w:t>
      </w:r>
      <w:r w:rsidRPr="00171985" w:rsidR="00AA3F96">
        <w:rPr>
          <w:rFonts w:asciiTheme="majorHAnsi" w:hAnsiTheme="majorHAnsi"/>
          <w:sz w:val="24"/>
          <w:szCs w:val="24"/>
        </w:rPr>
        <w:t xml:space="preserve"> of issues with service delivery</w:t>
      </w:r>
      <w:r w:rsidRPr="00171985">
        <w:rPr>
          <w:rFonts w:asciiTheme="majorHAnsi" w:hAnsiTheme="majorHAnsi"/>
          <w:sz w:val="24"/>
          <w:szCs w:val="24"/>
        </w:rPr>
        <w:t xml:space="preserve">.   Responses will be assessed to plan and inform efforts to improve or maintain the quality of service offered to the public.  If this information is not collected, vital feedback </w:t>
      </w:r>
      <w:r w:rsidRPr="00171985" w:rsidR="00EB2D61">
        <w:rPr>
          <w:rFonts w:asciiTheme="majorHAnsi" w:hAnsiTheme="majorHAnsi"/>
          <w:sz w:val="24"/>
          <w:szCs w:val="24"/>
        </w:rPr>
        <w:t>from customers and stakeholders on</w:t>
      </w:r>
      <w:r w:rsidRPr="00171985" w:rsidR="00C62FA2">
        <w:rPr>
          <w:rFonts w:asciiTheme="majorHAnsi" w:hAnsiTheme="majorHAnsi"/>
          <w:sz w:val="24"/>
          <w:szCs w:val="24"/>
        </w:rPr>
        <w:t xml:space="preserve"> the Agency</w:t>
      </w:r>
      <w:r w:rsidRPr="00171985" w:rsidR="000A410F">
        <w:rPr>
          <w:rFonts w:asciiTheme="majorHAnsi" w:hAnsiTheme="majorHAnsi"/>
          <w:sz w:val="24"/>
          <w:szCs w:val="24"/>
        </w:rPr>
        <w:t>’s</w:t>
      </w:r>
      <w:r w:rsidRPr="00171985" w:rsidR="00C62FA2">
        <w:rPr>
          <w:rFonts w:asciiTheme="majorHAnsi" w:hAnsiTheme="majorHAnsi"/>
          <w:sz w:val="24"/>
          <w:szCs w:val="24"/>
        </w:rPr>
        <w:t xml:space="preserve"> </w:t>
      </w:r>
      <w:r w:rsidRPr="00171985">
        <w:rPr>
          <w:rFonts w:asciiTheme="majorHAnsi" w:hAnsiTheme="majorHAnsi"/>
          <w:sz w:val="24"/>
          <w:szCs w:val="24"/>
        </w:rPr>
        <w:t>services will be unavailable.</w:t>
      </w:r>
    </w:p>
    <w:p w:rsidRPr="00171985" w:rsidR="00982095" w:rsidRDefault="00982095" w14:paraId="3294B690" w14:textId="77777777">
      <w:pPr>
        <w:spacing w:after="0" w:line="240" w:lineRule="auto"/>
        <w:rPr>
          <w:rFonts w:asciiTheme="majorHAnsi" w:hAnsiTheme="majorHAnsi"/>
          <w:sz w:val="24"/>
          <w:szCs w:val="24"/>
        </w:rPr>
      </w:pPr>
    </w:p>
    <w:p w:rsidRPr="00171985" w:rsidR="00EB2D61" w:rsidRDefault="00EB2D61" w14:paraId="0E2C754D" w14:textId="77777777">
      <w:pPr>
        <w:spacing w:after="0" w:line="240" w:lineRule="auto"/>
        <w:rPr>
          <w:rFonts w:asciiTheme="majorHAnsi" w:hAnsiTheme="majorHAnsi"/>
          <w:sz w:val="24"/>
          <w:szCs w:val="24"/>
        </w:rPr>
      </w:pPr>
      <w:r w:rsidRPr="00171985">
        <w:rPr>
          <w:rFonts w:asciiTheme="majorHAnsi" w:hAnsiTheme="majorHAnsi"/>
          <w:sz w:val="24"/>
          <w:szCs w:val="24"/>
        </w:rPr>
        <w:t xml:space="preserve">The Agency will only submit a collection for approval under this generic clearance if it meets the following conditions:   </w:t>
      </w:r>
    </w:p>
    <w:p w:rsidRPr="00171985" w:rsidR="00AA3F96" w:rsidRDefault="00AA3F96" w14:paraId="5A9CCD48" w14:textId="77777777">
      <w:pPr>
        <w:spacing w:after="0" w:line="240" w:lineRule="auto"/>
        <w:rPr>
          <w:rFonts w:asciiTheme="majorHAnsi" w:hAnsiTheme="majorHAnsi"/>
          <w:sz w:val="24"/>
          <w:szCs w:val="24"/>
        </w:rPr>
      </w:pPr>
    </w:p>
    <w:p w:rsidRPr="00171985" w:rsidR="00377B51" w:rsidP="00377B51" w:rsidRDefault="00EB2D61" w14:paraId="4C7C39D8" w14:textId="77777777">
      <w:pPr>
        <w:pStyle w:val="ListParagraph"/>
        <w:numPr>
          <w:ilvl w:val="0"/>
          <w:numId w:val="13"/>
        </w:numPr>
        <w:spacing w:after="0" w:line="240" w:lineRule="auto"/>
        <w:rPr>
          <w:rFonts w:asciiTheme="majorHAnsi" w:hAnsiTheme="majorHAnsi"/>
          <w:sz w:val="24"/>
          <w:szCs w:val="24"/>
        </w:rPr>
      </w:pPr>
      <w:r w:rsidRPr="00171985">
        <w:rPr>
          <w:rFonts w:asciiTheme="majorHAnsi" w:hAnsiTheme="majorHAnsi"/>
          <w:sz w:val="24"/>
          <w:szCs w:val="24"/>
        </w:rPr>
        <w:t>Information gathered will be used</w:t>
      </w:r>
      <w:r w:rsidRPr="00171985" w:rsidR="00377B51">
        <w:rPr>
          <w:rFonts w:asciiTheme="majorHAnsi" w:hAnsiTheme="majorHAnsi"/>
          <w:sz w:val="24"/>
          <w:szCs w:val="24"/>
        </w:rPr>
        <w:t xml:space="preserve"> </w:t>
      </w:r>
      <w:r w:rsidRPr="00171985" w:rsidR="00572831">
        <w:rPr>
          <w:rFonts w:asciiTheme="majorHAnsi" w:hAnsiTheme="majorHAnsi"/>
          <w:sz w:val="24"/>
          <w:szCs w:val="24"/>
        </w:rPr>
        <w:t xml:space="preserve">only </w:t>
      </w:r>
      <w:r w:rsidRPr="00171985" w:rsidR="0036283A">
        <w:rPr>
          <w:rFonts w:asciiTheme="majorHAnsi" w:hAnsiTheme="majorHAnsi"/>
          <w:sz w:val="24"/>
          <w:szCs w:val="24"/>
        </w:rPr>
        <w:t>internally for</w:t>
      </w:r>
      <w:r w:rsidRPr="00171985" w:rsidR="00377B51">
        <w:rPr>
          <w:rFonts w:asciiTheme="majorHAnsi" w:hAnsiTheme="majorHAnsi"/>
          <w:sz w:val="24"/>
          <w:szCs w:val="24"/>
        </w:rPr>
        <w:t xml:space="preserve"> </w:t>
      </w:r>
      <w:r w:rsidRPr="00171985" w:rsidR="00572831">
        <w:rPr>
          <w:rFonts w:asciiTheme="majorHAnsi" w:hAnsiTheme="majorHAnsi"/>
          <w:sz w:val="24"/>
          <w:szCs w:val="24"/>
        </w:rPr>
        <w:t xml:space="preserve">general service improvement and program management purposes </w:t>
      </w:r>
      <w:r w:rsidRPr="00171985" w:rsidR="00377B51">
        <w:rPr>
          <w:rFonts w:asciiTheme="majorHAnsi" w:hAnsiTheme="majorHAnsi"/>
          <w:sz w:val="24"/>
          <w:szCs w:val="24"/>
        </w:rPr>
        <w:t xml:space="preserve">and </w:t>
      </w:r>
      <w:r w:rsidRPr="00171985" w:rsidR="00FA1D10">
        <w:rPr>
          <w:rFonts w:asciiTheme="majorHAnsi" w:hAnsiTheme="majorHAnsi"/>
          <w:sz w:val="24"/>
          <w:szCs w:val="24"/>
        </w:rPr>
        <w:t xml:space="preserve">is </w:t>
      </w:r>
      <w:r w:rsidRPr="00171985" w:rsidR="00377B51">
        <w:rPr>
          <w:rFonts w:asciiTheme="majorHAnsi" w:hAnsiTheme="majorHAnsi"/>
          <w:sz w:val="24"/>
          <w:szCs w:val="24"/>
        </w:rPr>
        <w:t>not intended for release outside of the agency</w:t>
      </w:r>
      <w:r w:rsidRPr="00171985" w:rsidR="00572831">
        <w:rPr>
          <w:rFonts w:asciiTheme="majorHAnsi" w:hAnsiTheme="majorHAnsi"/>
          <w:sz w:val="24"/>
          <w:szCs w:val="24"/>
        </w:rPr>
        <w:t xml:space="preserve"> (if released, procedures outlined in Question 16 </w:t>
      </w:r>
      <w:r w:rsidRPr="00171985" w:rsidR="0036283A">
        <w:rPr>
          <w:rFonts w:asciiTheme="majorHAnsi" w:hAnsiTheme="majorHAnsi"/>
          <w:sz w:val="24"/>
          <w:szCs w:val="24"/>
        </w:rPr>
        <w:t>will</w:t>
      </w:r>
      <w:r w:rsidRPr="00171985" w:rsidR="00572831">
        <w:rPr>
          <w:rFonts w:asciiTheme="majorHAnsi" w:hAnsiTheme="majorHAnsi"/>
          <w:sz w:val="24"/>
          <w:szCs w:val="24"/>
        </w:rPr>
        <w:t xml:space="preserve"> be followed)</w:t>
      </w:r>
      <w:r w:rsidRPr="00171985" w:rsidR="00FA1D10">
        <w:rPr>
          <w:rFonts w:asciiTheme="majorHAnsi" w:hAnsiTheme="majorHAnsi"/>
          <w:sz w:val="24"/>
          <w:szCs w:val="24"/>
        </w:rPr>
        <w:t>;</w:t>
      </w:r>
    </w:p>
    <w:p w:rsidRPr="00171985" w:rsidR="00D64405" w:rsidP="00377B51" w:rsidRDefault="00572831" w14:paraId="54C3E284" w14:textId="77777777">
      <w:pPr>
        <w:pStyle w:val="ListParagraph"/>
        <w:numPr>
          <w:ilvl w:val="0"/>
          <w:numId w:val="16"/>
        </w:numPr>
        <w:spacing w:after="0" w:line="240" w:lineRule="auto"/>
        <w:rPr>
          <w:rFonts w:asciiTheme="majorHAnsi" w:hAnsiTheme="majorHAnsi"/>
          <w:sz w:val="24"/>
          <w:szCs w:val="24"/>
        </w:rPr>
      </w:pPr>
      <w:r w:rsidRPr="00171985">
        <w:rPr>
          <w:rFonts w:asciiTheme="majorHAnsi" w:hAnsiTheme="majorHAnsi"/>
          <w:sz w:val="24"/>
          <w:szCs w:val="24"/>
        </w:rPr>
        <w:t xml:space="preserve">Information gathered will not be used for the purpose of substantially informing influential policy decisions </w:t>
      </w:r>
      <w:r w:rsidRPr="00171985">
        <w:rPr>
          <w:rStyle w:val="FootnoteReference"/>
          <w:rFonts w:asciiTheme="majorHAnsi" w:hAnsiTheme="majorHAnsi"/>
          <w:sz w:val="24"/>
          <w:szCs w:val="24"/>
        </w:rPr>
        <w:footnoteReference w:id="1"/>
      </w:r>
      <w:r w:rsidRPr="00171985" w:rsidR="00D64405">
        <w:rPr>
          <w:rFonts w:asciiTheme="majorHAnsi" w:hAnsiTheme="majorHAnsi"/>
          <w:sz w:val="24"/>
          <w:szCs w:val="24"/>
        </w:rPr>
        <w:t>;</w:t>
      </w:r>
    </w:p>
    <w:p w:rsidRPr="00171985" w:rsidR="001628A1" w:rsidP="00D30F06" w:rsidRDefault="00D30F06" w14:paraId="79D5D3FE" w14:textId="77777777">
      <w:pPr>
        <w:pStyle w:val="ListParagraph"/>
        <w:numPr>
          <w:ilvl w:val="0"/>
          <w:numId w:val="9"/>
        </w:numPr>
        <w:spacing w:after="0" w:line="240" w:lineRule="auto"/>
        <w:rPr>
          <w:rFonts w:asciiTheme="majorHAnsi" w:hAnsiTheme="majorHAnsi"/>
          <w:sz w:val="24"/>
          <w:szCs w:val="24"/>
        </w:rPr>
      </w:pPr>
      <w:r w:rsidRPr="00171985">
        <w:rPr>
          <w:rFonts w:asciiTheme="majorHAnsi" w:hAnsiTheme="majorHAnsi"/>
          <w:sz w:val="24"/>
          <w:szCs w:val="24"/>
        </w:rPr>
        <w:t xml:space="preserve">Information </w:t>
      </w:r>
      <w:r w:rsidRPr="00171985" w:rsidR="0036283A">
        <w:rPr>
          <w:rFonts w:asciiTheme="majorHAnsi" w:hAnsiTheme="majorHAnsi"/>
          <w:sz w:val="24"/>
          <w:szCs w:val="24"/>
        </w:rPr>
        <w:t>gathered will</w:t>
      </w:r>
      <w:r w:rsidRPr="00171985" w:rsidR="000C0A7E">
        <w:rPr>
          <w:rFonts w:asciiTheme="majorHAnsi" w:hAnsiTheme="majorHAnsi"/>
          <w:sz w:val="24"/>
          <w:szCs w:val="24"/>
        </w:rPr>
        <w:t xml:space="preserve"> yield qualitative information; the</w:t>
      </w:r>
      <w:r w:rsidRPr="00171985">
        <w:rPr>
          <w:rFonts w:asciiTheme="majorHAnsi" w:hAnsiTheme="majorHAnsi"/>
          <w:sz w:val="24"/>
          <w:szCs w:val="24"/>
        </w:rPr>
        <w:t xml:space="preserve"> collections</w:t>
      </w:r>
      <w:r w:rsidRPr="00171985" w:rsidR="000C0A7E">
        <w:rPr>
          <w:rFonts w:asciiTheme="majorHAnsi" w:hAnsiTheme="majorHAnsi"/>
          <w:sz w:val="24"/>
          <w:szCs w:val="24"/>
        </w:rPr>
        <w:t xml:space="preserve"> will not be designed or expected to yield </w:t>
      </w:r>
      <w:r w:rsidRPr="00171985" w:rsidR="00EB2D61">
        <w:rPr>
          <w:rFonts w:asciiTheme="majorHAnsi" w:hAnsiTheme="majorHAnsi"/>
          <w:sz w:val="24"/>
          <w:szCs w:val="24"/>
        </w:rPr>
        <w:t>statistically reliable</w:t>
      </w:r>
      <w:r w:rsidRPr="00171985" w:rsidR="000C0A7E">
        <w:rPr>
          <w:rFonts w:asciiTheme="majorHAnsi" w:hAnsiTheme="majorHAnsi"/>
          <w:sz w:val="24"/>
          <w:szCs w:val="24"/>
        </w:rPr>
        <w:t xml:space="preserve"> results</w:t>
      </w:r>
      <w:r w:rsidRPr="00171985" w:rsidR="00FA1D10">
        <w:rPr>
          <w:rFonts w:asciiTheme="majorHAnsi" w:hAnsiTheme="majorHAnsi"/>
          <w:sz w:val="24"/>
          <w:szCs w:val="24"/>
        </w:rPr>
        <w:t xml:space="preserve"> or used as though the results are generalizable to the population of </w:t>
      </w:r>
      <w:r w:rsidRPr="00171985" w:rsidR="0036283A">
        <w:rPr>
          <w:rFonts w:asciiTheme="majorHAnsi" w:hAnsiTheme="majorHAnsi"/>
          <w:sz w:val="24"/>
          <w:szCs w:val="24"/>
        </w:rPr>
        <w:t>study;</w:t>
      </w:r>
      <w:r w:rsidRPr="00171985" w:rsidR="000C0A7E">
        <w:rPr>
          <w:rFonts w:asciiTheme="majorHAnsi" w:hAnsiTheme="majorHAnsi"/>
          <w:sz w:val="24"/>
          <w:szCs w:val="24"/>
        </w:rPr>
        <w:t xml:space="preserve">  </w:t>
      </w:r>
    </w:p>
    <w:p w:rsidRPr="00171985" w:rsidR="00982095" w:rsidRDefault="000C0A7E" w14:paraId="1B32A2A6" w14:textId="77777777">
      <w:pPr>
        <w:pStyle w:val="ListParagraph"/>
        <w:numPr>
          <w:ilvl w:val="0"/>
          <w:numId w:val="9"/>
        </w:numPr>
        <w:spacing w:after="0" w:line="240" w:lineRule="auto"/>
        <w:rPr>
          <w:rFonts w:asciiTheme="majorHAnsi" w:hAnsiTheme="majorHAnsi"/>
          <w:sz w:val="24"/>
          <w:szCs w:val="24"/>
        </w:rPr>
      </w:pPr>
      <w:r w:rsidRPr="00171985">
        <w:rPr>
          <w:rFonts w:asciiTheme="majorHAnsi" w:hAnsiTheme="majorHAnsi"/>
          <w:sz w:val="24"/>
          <w:szCs w:val="24"/>
        </w:rPr>
        <w:t>The collections are voluntary;</w:t>
      </w:r>
    </w:p>
    <w:p w:rsidRPr="00171985" w:rsidR="00982095" w:rsidRDefault="000C0A7E" w14:paraId="00967906" w14:textId="77777777">
      <w:pPr>
        <w:pStyle w:val="ListParagraph"/>
        <w:numPr>
          <w:ilvl w:val="0"/>
          <w:numId w:val="9"/>
        </w:numPr>
        <w:spacing w:after="0" w:line="240" w:lineRule="auto"/>
        <w:rPr>
          <w:rFonts w:asciiTheme="majorHAnsi" w:hAnsiTheme="majorHAnsi"/>
          <w:sz w:val="24"/>
          <w:szCs w:val="24"/>
        </w:rPr>
      </w:pPr>
      <w:r w:rsidRPr="00171985">
        <w:rPr>
          <w:rFonts w:asciiTheme="majorHAnsi" w:hAnsiTheme="majorHAnsi"/>
          <w:sz w:val="24"/>
          <w:szCs w:val="24"/>
        </w:rPr>
        <w:t>The collections are low-burden for respondents (based on considerations of total burden hours, total number of respondents, or burden-hours per respondent) and are low-cost for both the respondents and the Federal Government;</w:t>
      </w:r>
    </w:p>
    <w:p w:rsidRPr="00171985" w:rsidR="00982095" w:rsidRDefault="000C0A7E" w14:paraId="27AD8FEE" w14:textId="77777777">
      <w:pPr>
        <w:pStyle w:val="ListParagraph"/>
        <w:numPr>
          <w:ilvl w:val="0"/>
          <w:numId w:val="9"/>
        </w:numPr>
        <w:spacing w:after="0" w:line="240" w:lineRule="auto"/>
        <w:rPr>
          <w:rFonts w:asciiTheme="majorHAnsi" w:hAnsiTheme="majorHAnsi"/>
          <w:sz w:val="24"/>
          <w:szCs w:val="24"/>
        </w:rPr>
      </w:pPr>
      <w:r w:rsidRPr="00171985">
        <w:rPr>
          <w:rFonts w:asciiTheme="majorHAnsi" w:hAnsiTheme="majorHAnsi"/>
          <w:sz w:val="24"/>
          <w:szCs w:val="24"/>
        </w:rPr>
        <w:t xml:space="preserve">The collections are non-controversial and do not raise issues </w:t>
      </w:r>
      <w:r w:rsidRPr="00171985" w:rsidR="0036283A">
        <w:rPr>
          <w:rFonts w:asciiTheme="majorHAnsi" w:hAnsiTheme="majorHAnsi"/>
          <w:sz w:val="24"/>
          <w:szCs w:val="24"/>
        </w:rPr>
        <w:t>of concern</w:t>
      </w:r>
      <w:r w:rsidRPr="00171985">
        <w:rPr>
          <w:rFonts w:asciiTheme="majorHAnsi" w:hAnsiTheme="majorHAnsi"/>
          <w:sz w:val="24"/>
          <w:szCs w:val="24"/>
        </w:rPr>
        <w:t xml:space="preserve"> to other Federal agencies; </w:t>
      </w:r>
    </w:p>
    <w:p w:rsidRPr="00171985" w:rsidR="00982095" w:rsidRDefault="000C0A7E" w14:paraId="48777281" w14:textId="77777777">
      <w:pPr>
        <w:pStyle w:val="ListParagraph"/>
        <w:numPr>
          <w:ilvl w:val="0"/>
          <w:numId w:val="9"/>
        </w:numPr>
        <w:spacing w:after="0" w:line="240" w:lineRule="auto"/>
        <w:rPr>
          <w:rFonts w:asciiTheme="majorHAnsi" w:hAnsiTheme="majorHAnsi"/>
          <w:sz w:val="24"/>
          <w:szCs w:val="24"/>
        </w:rPr>
      </w:pPr>
      <w:r w:rsidRPr="00171985">
        <w:rPr>
          <w:rFonts w:asciiTheme="majorHAnsi" w:hAnsiTheme="majorHAnsi"/>
          <w:sz w:val="24"/>
          <w:szCs w:val="24"/>
        </w:rPr>
        <w:t xml:space="preserve">Any collection is </w:t>
      </w:r>
      <w:r w:rsidRPr="00171985" w:rsidR="00BF2E89">
        <w:rPr>
          <w:rFonts w:asciiTheme="majorHAnsi" w:hAnsiTheme="majorHAnsi"/>
          <w:sz w:val="24"/>
          <w:szCs w:val="24"/>
        </w:rPr>
        <w:t xml:space="preserve">targeted </w:t>
      </w:r>
      <w:r w:rsidRPr="00171985">
        <w:rPr>
          <w:rFonts w:asciiTheme="majorHAnsi" w:hAnsiTheme="majorHAnsi"/>
          <w:sz w:val="24"/>
          <w:szCs w:val="24"/>
        </w:rPr>
        <w:t>to the solicitation of opinions from respondents who have experience with the program</w:t>
      </w:r>
      <w:r w:rsidRPr="00171985" w:rsidR="00BF2E89">
        <w:rPr>
          <w:rFonts w:asciiTheme="majorHAnsi" w:hAnsiTheme="majorHAnsi"/>
          <w:sz w:val="24"/>
          <w:szCs w:val="24"/>
        </w:rPr>
        <w:t xml:space="preserve"> or </w:t>
      </w:r>
      <w:r w:rsidRPr="00171985" w:rsidR="00EB2D61">
        <w:rPr>
          <w:rFonts w:asciiTheme="majorHAnsi" w:hAnsiTheme="majorHAnsi"/>
          <w:sz w:val="24"/>
          <w:szCs w:val="24"/>
        </w:rPr>
        <w:t>may have experience with</w:t>
      </w:r>
      <w:r w:rsidRPr="00171985" w:rsidR="00BF2E89">
        <w:rPr>
          <w:rFonts w:asciiTheme="majorHAnsi" w:hAnsiTheme="majorHAnsi"/>
          <w:sz w:val="24"/>
          <w:szCs w:val="24"/>
        </w:rPr>
        <w:t xml:space="preserve"> the program in the near future</w:t>
      </w:r>
      <w:r w:rsidRPr="00171985">
        <w:rPr>
          <w:rFonts w:asciiTheme="majorHAnsi" w:hAnsiTheme="majorHAnsi"/>
          <w:sz w:val="24"/>
          <w:szCs w:val="24"/>
        </w:rPr>
        <w:t>; and</w:t>
      </w:r>
    </w:p>
    <w:p w:rsidRPr="00171985" w:rsidR="00982095" w:rsidRDefault="00D30F06" w14:paraId="2970AA6D" w14:textId="77777777">
      <w:pPr>
        <w:pStyle w:val="ListParagraph"/>
        <w:numPr>
          <w:ilvl w:val="0"/>
          <w:numId w:val="9"/>
        </w:numPr>
        <w:spacing w:after="0" w:line="240" w:lineRule="auto"/>
        <w:rPr>
          <w:rFonts w:asciiTheme="majorHAnsi" w:hAnsiTheme="majorHAnsi"/>
          <w:sz w:val="24"/>
          <w:szCs w:val="24"/>
        </w:rPr>
      </w:pPr>
      <w:r w:rsidRPr="00171985">
        <w:rPr>
          <w:rFonts w:asciiTheme="majorHAnsi" w:hAnsiTheme="majorHAnsi"/>
          <w:sz w:val="24"/>
          <w:szCs w:val="24"/>
        </w:rPr>
        <w:t xml:space="preserve">With the exception of information needed to provide </w:t>
      </w:r>
      <w:r w:rsidRPr="00171985" w:rsidR="0036283A">
        <w:rPr>
          <w:rFonts w:asciiTheme="majorHAnsi" w:hAnsiTheme="majorHAnsi"/>
          <w:sz w:val="24"/>
          <w:szCs w:val="24"/>
        </w:rPr>
        <w:t>remuneration</w:t>
      </w:r>
      <w:r w:rsidRPr="00171985">
        <w:rPr>
          <w:rFonts w:asciiTheme="majorHAnsi" w:hAnsiTheme="majorHAnsi"/>
          <w:sz w:val="24"/>
          <w:szCs w:val="24"/>
        </w:rPr>
        <w:t xml:space="preserve"> for participants of focus groups and cognitive laboratory studies, p</w:t>
      </w:r>
      <w:r w:rsidRPr="00171985" w:rsidR="000C0A7E">
        <w:rPr>
          <w:rFonts w:asciiTheme="majorHAnsi" w:hAnsiTheme="majorHAnsi"/>
          <w:sz w:val="24"/>
          <w:szCs w:val="24"/>
        </w:rPr>
        <w:t xml:space="preserve">ersonally identifiable information (PII) </w:t>
      </w:r>
      <w:r w:rsidRPr="00171985" w:rsidR="00474C83">
        <w:rPr>
          <w:rFonts w:asciiTheme="majorHAnsi" w:hAnsiTheme="majorHAnsi"/>
          <w:sz w:val="24"/>
          <w:szCs w:val="24"/>
        </w:rPr>
        <w:t xml:space="preserve">is </w:t>
      </w:r>
      <w:r w:rsidRPr="00171985" w:rsidR="000C0A7E">
        <w:rPr>
          <w:rFonts w:asciiTheme="majorHAnsi" w:hAnsiTheme="majorHAnsi"/>
          <w:sz w:val="24"/>
          <w:szCs w:val="24"/>
        </w:rPr>
        <w:t>collected</w:t>
      </w:r>
      <w:r w:rsidRPr="00171985" w:rsidR="00474C83">
        <w:rPr>
          <w:rFonts w:asciiTheme="majorHAnsi" w:hAnsiTheme="majorHAnsi"/>
          <w:sz w:val="24"/>
          <w:szCs w:val="24"/>
        </w:rPr>
        <w:t xml:space="preserve"> only to the extent necessary and is not retained</w:t>
      </w:r>
      <w:r w:rsidRPr="00171985" w:rsidR="000C0A7E">
        <w:rPr>
          <w:rFonts w:asciiTheme="majorHAnsi" w:hAnsiTheme="majorHAnsi"/>
          <w:sz w:val="24"/>
          <w:szCs w:val="24"/>
        </w:rPr>
        <w:t xml:space="preserve">. </w:t>
      </w:r>
    </w:p>
    <w:p w:rsidRPr="00171985" w:rsidR="00982095" w:rsidRDefault="00982095" w14:paraId="6246D470" w14:textId="77777777">
      <w:pPr>
        <w:pStyle w:val="ListParagraph"/>
        <w:spacing w:after="0" w:line="240" w:lineRule="auto"/>
        <w:ind w:left="360"/>
        <w:rPr>
          <w:rFonts w:asciiTheme="majorHAnsi" w:hAnsiTheme="majorHAnsi"/>
          <w:sz w:val="24"/>
          <w:szCs w:val="24"/>
        </w:rPr>
      </w:pPr>
    </w:p>
    <w:p w:rsidRPr="00171985" w:rsidR="00982095" w:rsidRDefault="000C0A7E" w14:paraId="5250B968" w14:textId="77777777">
      <w:pPr>
        <w:spacing w:after="0" w:line="240" w:lineRule="auto"/>
        <w:rPr>
          <w:rFonts w:asciiTheme="majorHAnsi" w:hAnsiTheme="majorHAnsi"/>
          <w:sz w:val="24"/>
          <w:szCs w:val="24"/>
        </w:rPr>
      </w:pPr>
      <w:r w:rsidRPr="00171985">
        <w:rPr>
          <w:rFonts w:asciiTheme="majorHAnsi" w:hAnsiTheme="majorHAnsi"/>
          <w:sz w:val="24"/>
          <w:szCs w:val="24"/>
        </w:rPr>
        <w:t xml:space="preserve">If these conditions are not met, </w:t>
      </w:r>
      <w:r w:rsidRPr="00171985" w:rsidR="00CC2FDD">
        <w:rPr>
          <w:rFonts w:asciiTheme="majorHAnsi" w:hAnsiTheme="majorHAnsi"/>
          <w:sz w:val="24"/>
          <w:szCs w:val="24"/>
        </w:rPr>
        <w:t xml:space="preserve">the Agency </w:t>
      </w:r>
      <w:r w:rsidRPr="00171985">
        <w:rPr>
          <w:rFonts w:asciiTheme="majorHAnsi" w:hAnsiTheme="majorHAnsi"/>
          <w:sz w:val="24"/>
          <w:szCs w:val="24"/>
        </w:rPr>
        <w:t xml:space="preserve">will submit an information collection request to OMB for approval through the normal PRA process.  </w:t>
      </w:r>
    </w:p>
    <w:p w:rsidRPr="00171985" w:rsidR="00982095" w:rsidRDefault="00982095" w14:paraId="7DE5BA1F" w14:textId="77777777">
      <w:pPr>
        <w:spacing w:after="0" w:line="240" w:lineRule="auto"/>
        <w:rPr>
          <w:rFonts w:asciiTheme="majorHAnsi" w:hAnsiTheme="majorHAnsi"/>
          <w:sz w:val="24"/>
          <w:szCs w:val="24"/>
        </w:rPr>
      </w:pPr>
    </w:p>
    <w:p w:rsidRPr="00171985" w:rsidR="00982095" w:rsidRDefault="000C0A7E" w14:paraId="71223450" w14:textId="77777777">
      <w:pPr>
        <w:spacing w:after="0" w:line="240" w:lineRule="auto"/>
        <w:rPr>
          <w:rFonts w:asciiTheme="majorHAnsi" w:hAnsiTheme="majorHAnsi"/>
          <w:sz w:val="24"/>
          <w:szCs w:val="24"/>
        </w:rPr>
      </w:pPr>
      <w:r w:rsidRPr="00171985">
        <w:rPr>
          <w:rFonts w:asciiTheme="majorHAnsi" w:hAnsiTheme="majorHAnsi"/>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171985" w:rsidR="00982095" w:rsidRDefault="00982095" w14:paraId="483DE769" w14:textId="77777777">
      <w:pPr>
        <w:spacing w:after="0" w:line="240" w:lineRule="auto"/>
        <w:rPr>
          <w:rFonts w:asciiTheme="majorHAnsi" w:hAnsiTheme="majorHAnsi"/>
          <w:sz w:val="24"/>
          <w:szCs w:val="24"/>
        </w:rPr>
      </w:pPr>
    </w:p>
    <w:p w:rsidRPr="00171985" w:rsidR="00982095" w:rsidRDefault="000C0A7E" w14:paraId="09E374D9" w14:textId="77777777">
      <w:pPr>
        <w:rPr>
          <w:rFonts w:asciiTheme="majorHAnsi" w:hAnsiTheme="majorHAnsi"/>
          <w:sz w:val="24"/>
          <w:szCs w:val="24"/>
        </w:rPr>
      </w:pPr>
      <w:r w:rsidRPr="00171985">
        <w:rPr>
          <w:rFonts w:asciiTheme="majorHAnsi" w:hAnsiTheme="majorHAnsi"/>
          <w:sz w:val="24"/>
          <w:szCs w:val="24"/>
        </w:rPr>
        <w:t>The types of collections that this generic clearance covers include, but are not limited to:</w:t>
      </w:r>
    </w:p>
    <w:p w:rsidRPr="00171985" w:rsidR="00982095" w:rsidRDefault="000C0A7E" w14:paraId="76066A2B" w14:textId="77777777">
      <w:pPr>
        <w:pStyle w:val="ListParagraph"/>
        <w:numPr>
          <w:ilvl w:val="0"/>
          <w:numId w:val="15"/>
        </w:numPr>
        <w:rPr>
          <w:rFonts w:asciiTheme="majorHAnsi" w:hAnsiTheme="majorHAnsi"/>
          <w:sz w:val="24"/>
          <w:szCs w:val="24"/>
        </w:rPr>
      </w:pPr>
      <w:r w:rsidRPr="00171985">
        <w:rPr>
          <w:rFonts w:asciiTheme="majorHAnsi" w:hAnsiTheme="majorHAnsi"/>
          <w:sz w:val="24"/>
          <w:szCs w:val="24"/>
        </w:rPr>
        <w:t xml:space="preserve">Customer </w:t>
      </w:r>
      <w:r w:rsidRPr="00171985" w:rsidR="006B2FF7">
        <w:rPr>
          <w:rFonts w:asciiTheme="majorHAnsi" w:hAnsiTheme="majorHAnsi"/>
          <w:sz w:val="24"/>
          <w:szCs w:val="24"/>
        </w:rPr>
        <w:t>c</w:t>
      </w:r>
      <w:r w:rsidRPr="00171985">
        <w:rPr>
          <w:rFonts w:asciiTheme="majorHAnsi" w:hAnsiTheme="majorHAnsi"/>
          <w:sz w:val="24"/>
          <w:szCs w:val="24"/>
        </w:rPr>
        <w:t xml:space="preserve">omment </w:t>
      </w:r>
      <w:r w:rsidRPr="00171985" w:rsidR="006B2FF7">
        <w:rPr>
          <w:rFonts w:asciiTheme="majorHAnsi" w:hAnsiTheme="majorHAnsi"/>
          <w:sz w:val="24"/>
          <w:szCs w:val="24"/>
        </w:rPr>
        <w:t>c</w:t>
      </w:r>
      <w:r w:rsidRPr="00171985">
        <w:rPr>
          <w:rFonts w:asciiTheme="majorHAnsi" w:hAnsiTheme="majorHAnsi"/>
          <w:sz w:val="24"/>
          <w:szCs w:val="24"/>
        </w:rPr>
        <w:t>ards/</w:t>
      </w:r>
      <w:r w:rsidRPr="00171985" w:rsidR="006B2FF7">
        <w:rPr>
          <w:rFonts w:asciiTheme="majorHAnsi" w:hAnsiTheme="majorHAnsi"/>
          <w:sz w:val="24"/>
          <w:szCs w:val="24"/>
        </w:rPr>
        <w:t>c</w:t>
      </w:r>
      <w:r w:rsidRPr="00171985">
        <w:rPr>
          <w:rFonts w:asciiTheme="majorHAnsi" w:hAnsiTheme="majorHAnsi"/>
          <w:sz w:val="24"/>
          <w:szCs w:val="24"/>
        </w:rPr>
        <w:t xml:space="preserve">omplaint </w:t>
      </w:r>
      <w:r w:rsidRPr="00171985" w:rsidR="006B2FF7">
        <w:rPr>
          <w:rFonts w:asciiTheme="majorHAnsi" w:hAnsiTheme="majorHAnsi"/>
          <w:sz w:val="24"/>
          <w:szCs w:val="24"/>
        </w:rPr>
        <w:t>f</w:t>
      </w:r>
      <w:r w:rsidRPr="00171985">
        <w:rPr>
          <w:rFonts w:asciiTheme="majorHAnsi" w:hAnsiTheme="majorHAnsi"/>
          <w:sz w:val="24"/>
          <w:szCs w:val="24"/>
        </w:rPr>
        <w:t>orms</w:t>
      </w:r>
    </w:p>
    <w:p w:rsidRPr="00171985" w:rsidR="00982095" w:rsidRDefault="000C0A7E" w14:paraId="6F23DC71" w14:textId="77777777">
      <w:pPr>
        <w:pStyle w:val="ListParagraph"/>
        <w:numPr>
          <w:ilvl w:val="0"/>
          <w:numId w:val="15"/>
        </w:numPr>
        <w:rPr>
          <w:rFonts w:asciiTheme="majorHAnsi" w:hAnsiTheme="majorHAnsi"/>
          <w:sz w:val="24"/>
          <w:szCs w:val="24"/>
        </w:rPr>
      </w:pPr>
      <w:r w:rsidRPr="00171985">
        <w:rPr>
          <w:rFonts w:asciiTheme="majorHAnsi" w:hAnsiTheme="majorHAnsi"/>
          <w:sz w:val="24"/>
          <w:szCs w:val="24"/>
        </w:rPr>
        <w:t xml:space="preserve">Small </w:t>
      </w:r>
      <w:r w:rsidRPr="00171985" w:rsidR="006B2FF7">
        <w:rPr>
          <w:rFonts w:asciiTheme="majorHAnsi" w:hAnsiTheme="majorHAnsi"/>
          <w:sz w:val="24"/>
          <w:szCs w:val="24"/>
        </w:rPr>
        <w:t>d</w:t>
      </w:r>
      <w:r w:rsidRPr="00171985">
        <w:rPr>
          <w:rFonts w:asciiTheme="majorHAnsi" w:hAnsiTheme="majorHAnsi"/>
          <w:sz w:val="24"/>
          <w:szCs w:val="24"/>
        </w:rPr>
        <w:t xml:space="preserve">iscussion </w:t>
      </w:r>
      <w:r w:rsidRPr="00171985" w:rsidR="006B2FF7">
        <w:rPr>
          <w:rFonts w:asciiTheme="majorHAnsi" w:hAnsiTheme="majorHAnsi"/>
          <w:sz w:val="24"/>
          <w:szCs w:val="24"/>
        </w:rPr>
        <w:t>g</w:t>
      </w:r>
      <w:r w:rsidRPr="00171985">
        <w:rPr>
          <w:rFonts w:asciiTheme="majorHAnsi" w:hAnsiTheme="majorHAnsi"/>
          <w:sz w:val="24"/>
          <w:szCs w:val="24"/>
        </w:rPr>
        <w:t>roups</w:t>
      </w:r>
    </w:p>
    <w:p w:rsidRPr="00171985" w:rsidR="00256D0E" w:rsidP="00256D0E" w:rsidRDefault="000C0A7E" w14:paraId="4DCCDFC0" w14:textId="77777777">
      <w:pPr>
        <w:pStyle w:val="ListParagraph"/>
        <w:numPr>
          <w:ilvl w:val="0"/>
          <w:numId w:val="15"/>
        </w:numPr>
        <w:spacing w:after="0" w:line="240" w:lineRule="auto"/>
        <w:rPr>
          <w:rFonts w:asciiTheme="majorHAnsi" w:hAnsiTheme="majorHAnsi"/>
          <w:sz w:val="24"/>
          <w:szCs w:val="24"/>
        </w:rPr>
      </w:pPr>
      <w:r w:rsidRPr="00171985">
        <w:rPr>
          <w:rFonts w:asciiTheme="majorHAnsi" w:hAnsiTheme="majorHAnsi"/>
          <w:sz w:val="24"/>
          <w:szCs w:val="24"/>
        </w:rPr>
        <w:t>Focus Groups</w:t>
      </w:r>
      <w:r w:rsidRPr="00171985" w:rsidR="00256D0E">
        <w:rPr>
          <w:rFonts w:asciiTheme="majorHAnsi" w:hAnsiTheme="majorHAnsi"/>
          <w:sz w:val="24"/>
          <w:szCs w:val="24"/>
        </w:rPr>
        <w:t xml:space="preserve"> </w:t>
      </w:r>
      <w:r w:rsidRPr="00171985" w:rsidR="005E5A3B">
        <w:rPr>
          <w:rFonts w:asciiTheme="majorHAnsi" w:hAnsiTheme="majorHAnsi"/>
          <w:sz w:val="24"/>
          <w:szCs w:val="24"/>
        </w:rPr>
        <w:t>of customers, potential customers, delivery partners</w:t>
      </w:r>
      <w:r w:rsidRPr="00171985" w:rsidR="006B2FF7">
        <w:rPr>
          <w:rFonts w:asciiTheme="majorHAnsi" w:hAnsiTheme="majorHAnsi"/>
          <w:sz w:val="24"/>
          <w:szCs w:val="24"/>
        </w:rPr>
        <w:t>, or other stakeholders</w:t>
      </w:r>
    </w:p>
    <w:p w:rsidRPr="00171985" w:rsidR="00982095" w:rsidP="00256D0E" w:rsidRDefault="000C0A7E" w14:paraId="47B0969A" w14:textId="77777777">
      <w:pPr>
        <w:pStyle w:val="ListParagraph"/>
        <w:numPr>
          <w:ilvl w:val="0"/>
          <w:numId w:val="15"/>
        </w:numPr>
        <w:spacing w:after="0" w:line="240" w:lineRule="auto"/>
        <w:rPr>
          <w:rFonts w:asciiTheme="majorHAnsi" w:hAnsiTheme="majorHAnsi"/>
          <w:sz w:val="24"/>
          <w:szCs w:val="24"/>
        </w:rPr>
      </w:pPr>
      <w:r w:rsidRPr="00171985">
        <w:rPr>
          <w:rFonts w:asciiTheme="majorHAnsi" w:hAnsiTheme="majorHAnsi"/>
          <w:sz w:val="24"/>
          <w:szCs w:val="24"/>
        </w:rPr>
        <w:t xml:space="preserve">Cognitive </w:t>
      </w:r>
      <w:r w:rsidRPr="00171985" w:rsidR="006B2FF7">
        <w:rPr>
          <w:rFonts w:asciiTheme="majorHAnsi" w:hAnsiTheme="majorHAnsi"/>
          <w:sz w:val="24"/>
          <w:szCs w:val="24"/>
        </w:rPr>
        <w:t>l</w:t>
      </w:r>
      <w:r w:rsidRPr="00171985">
        <w:rPr>
          <w:rFonts w:asciiTheme="majorHAnsi" w:hAnsiTheme="majorHAnsi"/>
          <w:sz w:val="24"/>
          <w:szCs w:val="24"/>
        </w:rPr>
        <w:t xml:space="preserve">aboratory </w:t>
      </w:r>
      <w:r w:rsidRPr="00171985" w:rsidR="006B2FF7">
        <w:rPr>
          <w:rFonts w:asciiTheme="majorHAnsi" w:hAnsiTheme="majorHAnsi"/>
          <w:sz w:val="24"/>
          <w:szCs w:val="24"/>
        </w:rPr>
        <w:t>s</w:t>
      </w:r>
      <w:r w:rsidRPr="00171985">
        <w:rPr>
          <w:rFonts w:asciiTheme="majorHAnsi" w:hAnsiTheme="majorHAnsi"/>
          <w:sz w:val="24"/>
          <w:szCs w:val="24"/>
        </w:rPr>
        <w:t>tudies</w:t>
      </w:r>
      <w:r w:rsidRPr="00171985" w:rsidR="00D30F06">
        <w:rPr>
          <w:rFonts w:asciiTheme="majorHAnsi" w:hAnsiTheme="majorHAnsi"/>
          <w:sz w:val="24"/>
          <w:szCs w:val="24"/>
        </w:rPr>
        <w:t>, such as those used to refine questions or assess usability of a website;</w:t>
      </w:r>
    </w:p>
    <w:p w:rsidRPr="00171985" w:rsidR="00982095" w:rsidRDefault="000C0A7E" w14:paraId="5C8E6138" w14:textId="77777777">
      <w:pPr>
        <w:pStyle w:val="ListParagraph"/>
        <w:numPr>
          <w:ilvl w:val="0"/>
          <w:numId w:val="15"/>
        </w:numPr>
        <w:rPr>
          <w:rFonts w:asciiTheme="majorHAnsi" w:hAnsiTheme="majorHAnsi"/>
          <w:sz w:val="24"/>
          <w:szCs w:val="24"/>
        </w:rPr>
      </w:pPr>
      <w:r w:rsidRPr="00171985">
        <w:rPr>
          <w:rFonts w:asciiTheme="majorHAnsi" w:hAnsiTheme="majorHAnsi"/>
          <w:sz w:val="24"/>
          <w:szCs w:val="24"/>
        </w:rPr>
        <w:lastRenderedPageBreak/>
        <w:t xml:space="preserve">Qualitative </w:t>
      </w:r>
      <w:r w:rsidRPr="00171985" w:rsidR="00607287">
        <w:rPr>
          <w:rFonts w:asciiTheme="majorHAnsi" w:hAnsiTheme="majorHAnsi"/>
          <w:sz w:val="24"/>
          <w:szCs w:val="24"/>
        </w:rPr>
        <w:t>c</w:t>
      </w:r>
      <w:r w:rsidRPr="00171985">
        <w:rPr>
          <w:rFonts w:asciiTheme="majorHAnsi" w:hAnsiTheme="majorHAnsi"/>
          <w:sz w:val="24"/>
          <w:szCs w:val="24"/>
        </w:rPr>
        <w:t xml:space="preserve">ustomer </w:t>
      </w:r>
      <w:r w:rsidRPr="00171985" w:rsidR="006B2FF7">
        <w:rPr>
          <w:rFonts w:asciiTheme="majorHAnsi" w:hAnsiTheme="majorHAnsi"/>
          <w:sz w:val="24"/>
          <w:szCs w:val="24"/>
        </w:rPr>
        <w:t>s</w:t>
      </w:r>
      <w:r w:rsidRPr="00171985">
        <w:rPr>
          <w:rFonts w:asciiTheme="majorHAnsi" w:hAnsiTheme="majorHAnsi"/>
          <w:sz w:val="24"/>
          <w:szCs w:val="24"/>
        </w:rPr>
        <w:t xml:space="preserve">atisfaction </w:t>
      </w:r>
      <w:r w:rsidRPr="00171985" w:rsidR="006B2FF7">
        <w:rPr>
          <w:rFonts w:asciiTheme="majorHAnsi" w:hAnsiTheme="majorHAnsi"/>
          <w:sz w:val="24"/>
          <w:szCs w:val="24"/>
        </w:rPr>
        <w:t>s</w:t>
      </w:r>
      <w:r w:rsidRPr="00171985">
        <w:rPr>
          <w:rFonts w:asciiTheme="majorHAnsi" w:hAnsiTheme="majorHAnsi"/>
          <w:sz w:val="24"/>
          <w:szCs w:val="24"/>
        </w:rPr>
        <w:t>urveys</w:t>
      </w:r>
      <w:r w:rsidRPr="00171985" w:rsidR="00FB1178">
        <w:rPr>
          <w:rFonts w:asciiTheme="majorHAnsi" w:hAnsiTheme="majorHAnsi"/>
          <w:sz w:val="24"/>
          <w:szCs w:val="24"/>
        </w:rPr>
        <w:t xml:space="preserve"> (e.g., post-transaction surveys; opt-out web surveys)</w:t>
      </w:r>
    </w:p>
    <w:p w:rsidRPr="00171985" w:rsidR="00982095" w:rsidP="00BF2E89" w:rsidRDefault="00BF2E89" w14:paraId="5D3481ED" w14:textId="77777777">
      <w:pPr>
        <w:pStyle w:val="ListParagraph"/>
        <w:numPr>
          <w:ilvl w:val="0"/>
          <w:numId w:val="15"/>
        </w:numPr>
        <w:rPr>
          <w:rFonts w:asciiTheme="majorHAnsi" w:hAnsiTheme="majorHAnsi"/>
          <w:sz w:val="24"/>
          <w:szCs w:val="24"/>
        </w:rPr>
      </w:pPr>
      <w:r w:rsidRPr="00171985">
        <w:rPr>
          <w:rFonts w:asciiTheme="majorHAnsi" w:hAnsiTheme="majorHAnsi"/>
          <w:sz w:val="24"/>
          <w:szCs w:val="24"/>
        </w:rPr>
        <w:t>In</w:t>
      </w:r>
      <w:r w:rsidRPr="00171985" w:rsidR="006B2FF7">
        <w:rPr>
          <w:rFonts w:asciiTheme="majorHAnsi" w:hAnsiTheme="majorHAnsi"/>
          <w:sz w:val="24"/>
          <w:szCs w:val="24"/>
        </w:rPr>
        <w:t>-p</w:t>
      </w:r>
      <w:r w:rsidRPr="00171985">
        <w:rPr>
          <w:rFonts w:asciiTheme="majorHAnsi" w:hAnsiTheme="majorHAnsi"/>
          <w:sz w:val="24"/>
          <w:szCs w:val="24"/>
        </w:rPr>
        <w:t xml:space="preserve">erson </w:t>
      </w:r>
      <w:r w:rsidRPr="00171985" w:rsidR="006B2FF7">
        <w:rPr>
          <w:rFonts w:asciiTheme="majorHAnsi" w:hAnsiTheme="majorHAnsi"/>
          <w:sz w:val="24"/>
          <w:szCs w:val="24"/>
        </w:rPr>
        <w:t>o</w:t>
      </w:r>
      <w:r w:rsidRPr="00171985">
        <w:rPr>
          <w:rFonts w:asciiTheme="majorHAnsi" w:hAnsiTheme="majorHAnsi"/>
          <w:sz w:val="24"/>
          <w:szCs w:val="24"/>
        </w:rPr>
        <w:t xml:space="preserve">bservation </w:t>
      </w:r>
      <w:r w:rsidRPr="00171985" w:rsidR="006B2FF7">
        <w:rPr>
          <w:rFonts w:asciiTheme="majorHAnsi" w:hAnsiTheme="majorHAnsi"/>
          <w:sz w:val="24"/>
          <w:szCs w:val="24"/>
        </w:rPr>
        <w:t>t</w:t>
      </w:r>
      <w:r w:rsidRPr="00171985">
        <w:rPr>
          <w:rFonts w:asciiTheme="majorHAnsi" w:hAnsiTheme="majorHAnsi"/>
          <w:sz w:val="24"/>
          <w:szCs w:val="24"/>
        </w:rPr>
        <w:t xml:space="preserve">esting (e.g., website </w:t>
      </w:r>
      <w:r w:rsidRPr="00171985" w:rsidR="000C0A7E">
        <w:rPr>
          <w:rFonts w:asciiTheme="majorHAnsi" w:hAnsiTheme="majorHAnsi"/>
          <w:sz w:val="24"/>
          <w:szCs w:val="24"/>
        </w:rPr>
        <w:t xml:space="preserve">or </w:t>
      </w:r>
      <w:r w:rsidRPr="00171985">
        <w:rPr>
          <w:rFonts w:asciiTheme="majorHAnsi" w:hAnsiTheme="majorHAnsi"/>
          <w:sz w:val="24"/>
          <w:szCs w:val="24"/>
        </w:rPr>
        <w:t>software usability tests)</w:t>
      </w:r>
    </w:p>
    <w:p w:rsidRPr="00171985" w:rsidR="00982095" w:rsidRDefault="00982095" w14:paraId="4269401B" w14:textId="77777777">
      <w:pPr>
        <w:spacing w:after="0" w:line="240" w:lineRule="auto"/>
        <w:rPr>
          <w:rFonts w:asciiTheme="majorHAnsi" w:hAnsiTheme="majorHAnsi"/>
          <w:sz w:val="24"/>
          <w:szCs w:val="24"/>
        </w:rPr>
      </w:pPr>
    </w:p>
    <w:p w:rsidRPr="00171985" w:rsidR="00982095" w:rsidRDefault="00CC2FDD" w14:paraId="5ACD31EF" w14:textId="77777777">
      <w:pPr>
        <w:spacing w:after="0" w:line="240" w:lineRule="auto"/>
        <w:rPr>
          <w:rFonts w:asciiTheme="majorHAnsi" w:hAnsiTheme="majorHAnsi"/>
          <w:sz w:val="24"/>
          <w:szCs w:val="24"/>
        </w:rPr>
      </w:pPr>
      <w:r w:rsidRPr="00171985">
        <w:rPr>
          <w:rFonts w:asciiTheme="majorHAnsi" w:hAnsiTheme="majorHAnsi"/>
          <w:sz w:val="24"/>
          <w:szCs w:val="24"/>
        </w:rPr>
        <w:t>The Agency</w:t>
      </w:r>
      <w:r w:rsidRPr="00171985" w:rsidR="000C0A7E">
        <w:rPr>
          <w:rFonts w:asciiTheme="majorHAnsi" w:hAnsiTheme="majorHAnsi"/>
          <w:sz w:val="24"/>
          <w:szCs w:val="24"/>
        </w:rPr>
        <w:t xml:space="preserve"> has established a manager/managing entity to serve for this generic clearance and will conduct an independent review of each </w:t>
      </w:r>
      <w:r w:rsidRPr="00171985" w:rsidR="006B2FF7">
        <w:rPr>
          <w:rFonts w:asciiTheme="majorHAnsi" w:hAnsiTheme="majorHAnsi"/>
          <w:sz w:val="24"/>
          <w:szCs w:val="24"/>
        </w:rPr>
        <w:t xml:space="preserve">information collection </w:t>
      </w:r>
      <w:r w:rsidRPr="00171985" w:rsidR="000C0A7E">
        <w:rPr>
          <w:rFonts w:asciiTheme="majorHAnsi" w:hAnsiTheme="majorHAnsi"/>
          <w:sz w:val="24"/>
          <w:szCs w:val="24"/>
        </w:rPr>
        <w:t xml:space="preserve">to ensure compliance with the terms of this clearance prior to submitting each collection to OMB. </w:t>
      </w:r>
    </w:p>
    <w:p w:rsidRPr="00171985" w:rsidR="00982095" w:rsidRDefault="00982095" w14:paraId="0D018DC5" w14:textId="77777777">
      <w:pPr>
        <w:spacing w:after="0" w:line="240" w:lineRule="auto"/>
        <w:rPr>
          <w:rFonts w:asciiTheme="majorHAnsi" w:hAnsiTheme="majorHAnsi"/>
          <w:sz w:val="24"/>
          <w:szCs w:val="24"/>
        </w:rPr>
      </w:pPr>
    </w:p>
    <w:p w:rsidRPr="00171985" w:rsidR="00982095" w:rsidP="0036283A" w:rsidRDefault="00171985" w14:paraId="0FA88048"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Use of</w:t>
      </w:r>
      <w:r w:rsidRPr="00171985" w:rsidR="000C0A7E">
        <w:rPr>
          <w:rFonts w:asciiTheme="majorHAnsi" w:hAnsiTheme="majorHAnsi"/>
          <w:sz w:val="24"/>
          <w:szCs w:val="24"/>
          <w:u w:val="single"/>
        </w:rPr>
        <w:t xml:space="preserve"> Information Technology</w:t>
      </w:r>
    </w:p>
    <w:p w:rsidRPr="00171985" w:rsidR="00171985" w:rsidRDefault="00171985" w14:paraId="4E4E0918" w14:textId="77777777">
      <w:pPr>
        <w:spacing w:after="0" w:line="240" w:lineRule="auto"/>
        <w:rPr>
          <w:rFonts w:asciiTheme="majorHAnsi" w:hAnsiTheme="majorHAnsi"/>
          <w:sz w:val="24"/>
          <w:szCs w:val="24"/>
        </w:rPr>
      </w:pPr>
    </w:p>
    <w:p w:rsidRPr="00171985" w:rsidR="00982095" w:rsidRDefault="000C0A7E" w14:paraId="22BFCDBD" w14:textId="77777777">
      <w:pPr>
        <w:spacing w:after="0" w:line="240" w:lineRule="auto"/>
        <w:rPr>
          <w:rFonts w:asciiTheme="majorHAnsi" w:hAnsiTheme="majorHAnsi"/>
          <w:sz w:val="24"/>
          <w:szCs w:val="24"/>
        </w:rPr>
      </w:pPr>
      <w:r w:rsidRPr="00171985">
        <w:rPr>
          <w:rFonts w:asciiTheme="majorHAnsi" w:hAnsiTheme="majorHAnsi"/>
          <w:sz w:val="24"/>
          <w:szCs w:val="24"/>
        </w:rPr>
        <w:t>If appropriate, agencies will collect information electronically and/or use online collaboration tools to reduce burden.</w:t>
      </w:r>
    </w:p>
    <w:p w:rsidRPr="00171985" w:rsidR="0036283A" w:rsidRDefault="0036283A" w14:paraId="33449457" w14:textId="77777777">
      <w:pPr>
        <w:spacing w:after="0" w:line="240" w:lineRule="auto"/>
        <w:rPr>
          <w:rFonts w:asciiTheme="majorHAnsi" w:hAnsiTheme="majorHAnsi"/>
          <w:sz w:val="24"/>
          <w:szCs w:val="24"/>
        </w:rPr>
      </w:pPr>
    </w:p>
    <w:p w:rsidRPr="00171985" w:rsidR="00982095" w:rsidRDefault="000C0A7E" w14:paraId="68FBAEC9"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sidR="00171985">
        <w:rPr>
          <w:rFonts w:asciiTheme="majorHAnsi" w:hAnsiTheme="majorHAnsi"/>
          <w:sz w:val="24"/>
          <w:szCs w:val="24"/>
          <w:u w:val="single"/>
        </w:rPr>
        <w:t>Non-duplication</w:t>
      </w:r>
    </w:p>
    <w:p w:rsidRPr="00171985" w:rsidR="00982095" w:rsidRDefault="00982095" w14:paraId="1A6D456A" w14:textId="77777777">
      <w:pPr>
        <w:spacing w:after="0" w:line="240" w:lineRule="auto"/>
        <w:rPr>
          <w:rFonts w:asciiTheme="majorHAnsi" w:hAnsiTheme="majorHAnsi"/>
          <w:sz w:val="24"/>
          <w:szCs w:val="24"/>
        </w:rPr>
      </w:pPr>
    </w:p>
    <w:p w:rsidRPr="00171985" w:rsidR="00982095" w:rsidRDefault="00B00318" w14:paraId="6D0CB8AA" w14:textId="77777777">
      <w:pPr>
        <w:spacing w:after="0" w:line="240" w:lineRule="auto"/>
        <w:rPr>
          <w:rFonts w:asciiTheme="majorHAnsi" w:hAnsiTheme="majorHAnsi"/>
          <w:sz w:val="24"/>
          <w:szCs w:val="24"/>
        </w:rPr>
      </w:pPr>
      <w:r w:rsidRPr="00171985">
        <w:rPr>
          <w:rFonts w:asciiTheme="majorHAnsi" w:hAnsiTheme="majorHAnsi"/>
          <w:sz w:val="24"/>
          <w:szCs w:val="24"/>
        </w:rPr>
        <w:t>The information obtained through this collection is unique and is not already available for use or adaptation from another cleared source.</w:t>
      </w:r>
    </w:p>
    <w:p w:rsidRPr="00171985" w:rsidR="00982095" w:rsidRDefault="00982095" w14:paraId="1C1544B3" w14:textId="77777777">
      <w:pPr>
        <w:spacing w:after="0" w:line="240" w:lineRule="auto"/>
        <w:rPr>
          <w:rFonts w:asciiTheme="majorHAnsi" w:hAnsiTheme="majorHAnsi"/>
          <w:sz w:val="24"/>
          <w:szCs w:val="24"/>
        </w:rPr>
      </w:pPr>
    </w:p>
    <w:p w:rsidRPr="00171985" w:rsidR="00982095" w:rsidRDefault="000C0A7E" w14:paraId="76F95314"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sidR="00171985">
        <w:rPr>
          <w:rFonts w:asciiTheme="majorHAnsi" w:hAnsiTheme="majorHAnsi"/>
          <w:sz w:val="24"/>
          <w:szCs w:val="24"/>
          <w:u w:val="single"/>
        </w:rPr>
        <w:t>Burden on Small Businesses</w:t>
      </w:r>
    </w:p>
    <w:p w:rsidRPr="00171985" w:rsidR="00982095" w:rsidRDefault="00982095" w14:paraId="55F50E1E" w14:textId="77777777">
      <w:pPr>
        <w:pStyle w:val="ListParagraph"/>
        <w:spacing w:after="0" w:line="240" w:lineRule="auto"/>
        <w:ind w:left="0"/>
        <w:rPr>
          <w:rFonts w:asciiTheme="majorHAnsi" w:hAnsiTheme="majorHAnsi"/>
          <w:sz w:val="24"/>
          <w:szCs w:val="24"/>
        </w:rPr>
      </w:pPr>
    </w:p>
    <w:p w:rsidRPr="00171985" w:rsidR="00982095" w:rsidRDefault="00B00318" w14:paraId="352B6573" w14:textId="77777777">
      <w:pPr>
        <w:spacing w:after="0" w:line="240" w:lineRule="auto"/>
        <w:rPr>
          <w:rFonts w:asciiTheme="majorHAnsi" w:hAnsiTheme="majorHAnsi"/>
          <w:sz w:val="24"/>
          <w:szCs w:val="24"/>
        </w:rPr>
      </w:pPr>
      <w:r w:rsidRPr="00171985">
        <w:rPr>
          <w:rFonts w:asciiTheme="majorHAnsi" w:hAnsiTheme="majorHAnsi"/>
          <w:sz w:val="24"/>
          <w:szCs w:val="24"/>
        </w:rPr>
        <w:t>This information collection does not impose a significant economic impact on a substantial number of small businesses or entities.</w:t>
      </w:r>
    </w:p>
    <w:p w:rsidRPr="00171985" w:rsidR="00982095" w:rsidRDefault="00982095" w14:paraId="5CDFAA5E" w14:textId="77777777">
      <w:pPr>
        <w:spacing w:after="0" w:line="240" w:lineRule="auto"/>
        <w:rPr>
          <w:rFonts w:asciiTheme="majorHAnsi" w:hAnsiTheme="majorHAnsi"/>
          <w:sz w:val="24"/>
          <w:szCs w:val="24"/>
        </w:rPr>
      </w:pPr>
    </w:p>
    <w:p w:rsidRPr="00171985" w:rsidR="00982095" w:rsidRDefault="00171985" w14:paraId="0B97BDD4"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Less Frequent Collection</w:t>
      </w:r>
    </w:p>
    <w:p w:rsidRPr="00171985" w:rsidR="00982095" w:rsidRDefault="00982095" w14:paraId="575A3426" w14:textId="77777777">
      <w:pPr>
        <w:pStyle w:val="ListParagraph"/>
        <w:spacing w:after="0" w:line="240" w:lineRule="auto"/>
        <w:ind w:left="0"/>
        <w:rPr>
          <w:rFonts w:asciiTheme="majorHAnsi" w:hAnsiTheme="majorHAnsi"/>
          <w:sz w:val="24"/>
          <w:szCs w:val="24"/>
        </w:rPr>
      </w:pPr>
    </w:p>
    <w:p w:rsidRPr="00171985" w:rsidR="00982095" w:rsidRDefault="000C0A7E" w14:paraId="3A8F703E" w14:textId="77777777">
      <w:pPr>
        <w:spacing w:after="0" w:line="240" w:lineRule="auto"/>
        <w:rPr>
          <w:rFonts w:asciiTheme="majorHAnsi" w:hAnsiTheme="majorHAnsi"/>
          <w:sz w:val="24"/>
          <w:szCs w:val="24"/>
        </w:rPr>
      </w:pPr>
      <w:r w:rsidRPr="00171985">
        <w:rPr>
          <w:rFonts w:asciiTheme="majorHAnsi" w:hAnsiTheme="majorHAnsi"/>
          <w:sz w:val="24"/>
          <w:szCs w:val="24"/>
        </w:rPr>
        <w:t>Without these types of feedback,</w:t>
      </w:r>
      <w:r w:rsidRPr="00171985" w:rsidR="002A35E6">
        <w:rPr>
          <w:rFonts w:asciiTheme="majorHAnsi" w:hAnsiTheme="majorHAnsi"/>
          <w:sz w:val="24"/>
          <w:szCs w:val="24"/>
        </w:rPr>
        <w:t xml:space="preserve"> the Agency </w:t>
      </w:r>
      <w:r w:rsidRPr="00171985">
        <w:rPr>
          <w:rFonts w:asciiTheme="majorHAnsi" w:hAnsiTheme="majorHAnsi"/>
          <w:sz w:val="24"/>
          <w:szCs w:val="24"/>
        </w:rPr>
        <w:t>will not have timely information to adjust its services to meet customer needs.</w:t>
      </w:r>
    </w:p>
    <w:p w:rsidRPr="00171985" w:rsidR="00982095" w:rsidRDefault="00982095" w14:paraId="2BD1DD95" w14:textId="77777777">
      <w:pPr>
        <w:spacing w:after="0" w:line="240" w:lineRule="auto"/>
        <w:rPr>
          <w:rFonts w:asciiTheme="majorHAnsi" w:hAnsiTheme="majorHAnsi"/>
          <w:sz w:val="24"/>
          <w:szCs w:val="24"/>
        </w:rPr>
      </w:pPr>
    </w:p>
    <w:p w:rsidRPr="00171985" w:rsidR="00982095" w:rsidRDefault="00982095" w14:paraId="2D2E558D" w14:textId="77777777">
      <w:pPr>
        <w:spacing w:after="0" w:line="240" w:lineRule="auto"/>
        <w:rPr>
          <w:rFonts w:asciiTheme="majorHAnsi" w:hAnsiTheme="majorHAnsi"/>
          <w:sz w:val="24"/>
          <w:szCs w:val="24"/>
        </w:rPr>
      </w:pPr>
    </w:p>
    <w:p w:rsidRPr="00171985" w:rsidR="00982095" w:rsidRDefault="00B00318" w14:paraId="6594D371"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P</w:t>
      </w:r>
      <w:r w:rsidRPr="00171985" w:rsidR="00171985">
        <w:rPr>
          <w:rFonts w:asciiTheme="majorHAnsi" w:hAnsiTheme="majorHAnsi"/>
          <w:sz w:val="24"/>
          <w:szCs w:val="24"/>
          <w:u w:val="single"/>
        </w:rPr>
        <w:t xml:space="preserve">aperwork </w:t>
      </w:r>
      <w:r w:rsidRPr="00171985">
        <w:rPr>
          <w:rFonts w:asciiTheme="majorHAnsi" w:hAnsiTheme="majorHAnsi"/>
          <w:sz w:val="24"/>
          <w:szCs w:val="24"/>
          <w:u w:val="single"/>
        </w:rPr>
        <w:t>R</w:t>
      </w:r>
      <w:r w:rsidRPr="00171985" w:rsidR="00171985">
        <w:rPr>
          <w:rFonts w:asciiTheme="majorHAnsi" w:hAnsiTheme="majorHAnsi"/>
          <w:sz w:val="24"/>
          <w:szCs w:val="24"/>
          <w:u w:val="single"/>
        </w:rPr>
        <w:t xml:space="preserve">eduction </w:t>
      </w:r>
      <w:r w:rsidRPr="00171985">
        <w:rPr>
          <w:rFonts w:asciiTheme="majorHAnsi" w:hAnsiTheme="majorHAnsi"/>
          <w:sz w:val="24"/>
          <w:szCs w:val="24"/>
          <w:u w:val="single"/>
        </w:rPr>
        <w:t>A</w:t>
      </w:r>
      <w:r w:rsidRPr="00171985" w:rsidR="00171985">
        <w:rPr>
          <w:rFonts w:asciiTheme="majorHAnsi" w:hAnsiTheme="majorHAnsi"/>
          <w:sz w:val="24"/>
          <w:szCs w:val="24"/>
          <w:u w:val="single"/>
        </w:rPr>
        <w:t>ct</w:t>
      </w:r>
      <w:r w:rsidRPr="00171985">
        <w:rPr>
          <w:rFonts w:asciiTheme="majorHAnsi" w:hAnsiTheme="majorHAnsi"/>
          <w:sz w:val="24"/>
          <w:szCs w:val="24"/>
          <w:u w:val="single"/>
        </w:rPr>
        <w:t xml:space="preserve"> Guidelines </w:t>
      </w:r>
    </w:p>
    <w:p w:rsidRPr="00171985" w:rsidR="00982095" w:rsidRDefault="00982095" w14:paraId="1980925C" w14:textId="77777777">
      <w:pPr>
        <w:pStyle w:val="ListParagraph"/>
        <w:spacing w:after="0" w:line="240" w:lineRule="auto"/>
        <w:ind w:left="0"/>
        <w:rPr>
          <w:rFonts w:asciiTheme="majorHAnsi" w:hAnsiTheme="majorHAnsi"/>
          <w:sz w:val="24"/>
          <w:szCs w:val="24"/>
        </w:rPr>
      </w:pPr>
    </w:p>
    <w:p w:rsidRPr="00171985" w:rsidR="00982095" w:rsidRDefault="00B00318" w14:paraId="747B9402" w14:textId="77777777">
      <w:pPr>
        <w:spacing w:after="0" w:line="240" w:lineRule="auto"/>
        <w:rPr>
          <w:rFonts w:asciiTheme="majorHAnsi" w:hAnsiTheme="majorHAnsi"/>
          <w:sz w:val="24"/>
          <w:szCs w:val="24"/>
        </w:rPr>
      </w:pPr>
      <w:r w:rsidRPr="00171985">
        <w:rPr>
          <w:rFonts w:asciiTheme="majorHAnsi" w:hAnsiTheme="majorHAnsi"/>
          <w:sz w:val="24"/>
          <w:szCs w:val="24"/>
        </w:rPr>
        <w:t>This collection of information does not require collection to be conducted in a manner inconsistent with the guidelines delineated in 5 CFR 1320.5(d)(2).</w:t>
      </w:r>
    </w:p>
    <w:p w:rsidRPr="00171985" w:rsidR="00982095" w:rsidRDefault="00982095" w14:paraId="43EA0098" w14:textId="77777777">
      <w:pPr>
        <w:spacing w:after="0" w:line="240" w:lineRule="auto"/>
        <w:rPr>
          <w:rFonts w:asciiTheme="majorHAnsi" w:hAnsiTheme="majorHAnsi"/>
          <w:sz w:val="24"/>
          <w:szCs w:val="24"/>
        </w:rPr>
      </w:pPr>
    </w:p>
    <w:p w:rsidRPr="00171985" w:rsidR="00982095" w:rsidRDefault="00171985" w14:paraId="0325A868" w14:textId="77777777">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Consultation and Public Comments</w:t>
      </w:r>
    </w:p>
    <w:p w:rsidRPr="00171985" w:rsidR="00EB67AE" w:rsidP="00EB67AE" w:rsidRDefault="00EB67AE" w14:paraId="56BA4172" w14:textId="77777777">
      <w:pPr>
        <w:shd w:val="clear" w:color="auto" w:fill="FFFFFF" w:themeFill="background1"/>
        <w:spacing w:after="0" w:line="240" w:lineRule="auto"/>
        <w:rPr>
          <w:rFonts w:asciiTheme="majorHAnsi" w:hAnsiTheme="majorHAnsi"/>
          <w:sz w:val="24"/>
          <w:szCs w:val="24"/>
        </w:rPr>
      </w:pPr>
    </w:p>
    <w:p w:rsidRPr="00171985" w:rsidR="00982095" w:rsidP="00EB67AE" w:rsidRDefault="00EB67AE" w14:paraId="426D9DF0" w14:textId="77777777">
      <w:pPr>
        <w:shd w:val="clear" w:color="auto" w:fill="FFFFFF" w:themeFill="background1"/>
        <w:spacing w:after="0" w:line="240" w:lineRule="auto"/>
        <w:rPr>
          <w:rFonts w:asciiTheme="majorHAnsi" w:hAnsiTheme="majorHAnsi"/>
          <w:sz w:val="24"/>
          <w:szCs w:val="24"/>
        </w:rPr>
      </w:pPr>
      <w:r w:rsidRPr="00171985">
        <w:rPr>
          <w:rFonts w:asciiTheme="majorHAnsi" w:hAnsiTheme="majorHAnsi"/>
          <w:sz w:val="24"/>
          <w:szCs w:val="24"/>
        </w:rPr>
        <w:t>A 60-Day Federal Register Notice (FRN) for the collecti</w:t>
      </w:r>
      <w:r w:rsidRPr="00171985" w:rsidR="0036283A">
        <w:rPr>
          <w:rFonts w:asciiTheme="majorHAnsi" w:hAnsiTheme="majorHAnsi"/>
          <w:sz w:val="24"/>
          <w:szCs w:val="24"/>
        </w:rPr>
        <w:t>on published on Friday, November 26, 2021</w:t>
      </w:r>
      <w:r w:rsidRPr="00171985">
        <w:rPr>
          <w:rFonts w:asciiTheme="majorHAnsi" w:hAnsiTheme="majorHAnsi"/>
          <w:sz w:val="24"/>
          <w:szCs w:val="24"/>
        </w:rPr>
        <w:t>.  The 60-Day FRN citation is 8</w:t>
      </w:r>
      <w:r w:rsidRPr="00171985" w:rsidR="0036283A">
        <w:rPr>
          <w:rFonts w:asciiTheme="majorHAnsi" w:hAnsiTheme="majorHAnsi"/>
          <w:sz w:val="24"/>
          <w:szCs w:val="24"/>
        </w:rPr>
        <w:t>6 FR 67453.</w:t>
      </w:r>
    </w:p>
    <w:p w:rsidRPr="00171985" w:rsidR="00EB67AE" w:rsidP="00EB67AE" w:rsidRDefault="00EB67AE" w14:paraId="0250E3C5" w14:textId="77777777">
      <w:pPr>
        <w:shd w:val="clear" w:color="auto" w:fill="FFFFFF" w:themeFill="background1"/>
        <w:spacing w:after="0" w:line="240" w:lineRule="auto"/>
        <w:rPr>
          <w:rFonts w:asciiTheme="majorHAnsi" w:hAnsiTheme="majorHAnsi"/>
          <w:sz w:val="24"/>
          <w:szCs w:val="24"/>
        </w:rPr>
      </w:pPr>
    </w:p>
    <w:p w:rsidRPr="00171985" w:rsidR="00EB67AE" w:rsidP="00EB67AE" w:rsidRDefault="00EB67AE" w14:paraId="743EBF66" w14:textId="77777777">
      <w:pPr>
        <w:shd w:val="clear" w:color="auto" w:fill="FFFFFF" w:themeFill="background1"/>
        <w:spacing w:after="0" w:line="240" w:lineRule="auto"/>
        <w:rPr>
          <w:rFonts w:asciiTheme="majorHAnsi" w:hAnsiTheme="majorHAnsi"/>
          <w:sz w:val="24"/>
          <w:szCs w:val="24"/>
        </w:rPr>
      </w:pPr>
      <w:r w:rsidRPr="00171985">
        <w:rPr>
          <w:rFonts w:asciiTheme="majorHAnsi" w:hAnsiTheme="majorHAnsi"/>
          <w:sz w:val="24"/>
          <w:szCs w:val="24"/>
        </w:rPr>
        <w:t>No comments were received during the 60-Day Comment Period.</w:t>
      </w:r>
    </w:p>
    <w:p w:rsidRPr="00171985" w:rsidR="00982095" w:rsidRDefault="00982095" w14:paraId="2641AD29" w14:textId="77777777">
      <w:pPr>
        <w:spacing w:after="0" w:line="240" w:lineRule="auto"/>
        <w:rPr>
          <w:rFonts w:asciiTheme="majorHAnsi" w:hAnsiTheme="majorHAnsi"/>
          <w:sz w:val="24"/>
          <w:szCs w:val="24"/>
        </w:rPr>
      </w:pPr>
    </w:p>
    <w:p w:rsidRPr="00171985" w:rsidR="00EB67AE" w:rsidRDefault="00EB67AE" w14:paraId="409CC71A" w14:textId="7B3610C0">
      <w:pPr>
        <w:spacing w:after="0" w:line="240" w:lineRule="auto"/>
        <w:rPr>
          <w:rFonts w:asciiTheme="majorHAnsi" w:hAnsiTheme="majorHAnsi"/>
          <w:sz w:val="24"/>
          <w:szCs w:val="24"/>
        </w:rPr>
      </w:pPr>
      <w:r w:rsidRPr="00171985">
        <w:rPr>
          <w:rFonts w:asciiTheme="majorHAnsi" w:hAnsiTheme="majorHAnsi"/>
          <w:sz w:val="24"/>
          <w:szCs w:val="24"/>
        </w:rPr>
        <w:t xml:space="preserve">A 30-Day </w:t>
      </w:r>
      <w:bookmarkStart w:name="_GoBack" w:id="0"/>
      <w:bookmarkEnd w:id="0"/>
      <w:r w:rsidRPr="00AA4FA8">
        <w:rPr>
          <w:rFonts w:asciiTheme="majorHAnsi" w:hAnsiTheme="majorHAnsi"/>
          <w:sz w:val="24"/>
          <w:szCs w:val="24"/>
        </w:rPr>
        <w:t xml:space="preserve">Federal Register Notice for the collection published on </w:t>
      </w:r>
      <w:r w:rsidRPr="00AA4FA8" w:rsidR="00AA4FA8">
        <w:rPr>
          <w:rFonts w:asciiTheme="majorHAnsi" w:hAnsiTheme="majorHAnsi"/>
          <w:sz w:val="24"/>
          <w:szCs w:val="24"/>
        </w:rPr>
        <w:t>Monday, March 28,</w:t>
      </w:r>
      <w:r w:rsidRPr="00AA4FA8" w:rsidR="0036283A">
        <w:rPr>
          <w:rFonts w:asciiTheme="majorHAnsi" w:hAnsiTheme="majorHAnsi"/>
          <w:sz w:val="24"/>
          <w:szCs w:val="24"/>
        </w:rPr>
        <w:t xml:space="preserve"> 2022</w:t>
      </w:r>
      <w:r w:rsidRPr="00AA4FA8">
        <w:rPr>
          <w:rFonts w:asciiTheme="majorHAnsi" w:hAnsiTheme="majorHAnsi"/>
          <w:sz w:val="24"/>
          <w:szCs w:val="24"/>
        </w:rPr>
        <w:t>.  The 30-Day</w:t>
      </w:r>
      <w:r w:rsidRPr="00AA4FA8" w:rsidR="0036283A">
        <w:rPr>
          <w:rFonts w:asciiTheme="majorHAnsi" w:hAnsiTheme="majorHAnsi"/>
          <w:sz w:val="24"/>
          <w:szCs w:val="24"/>
        </w:rPr>
        <w:t xml:space="preserve"> FRN citation is </w:t>
      </w:r>
      <w:r w:rsidRPr="00AA4FA8" w:rsidR="00AA4FA8">
        <w:rPr>
          <w:rFonts w:asciiTheme="majorHAnsi" w:hAnsiTheme="majorHAnsi"/>
          <w:sz w:val="24"/>
          <w:szCs w:val="24"/>
        </w:rPr>
        <w:t>87</w:t>
      </w:r>
      <w:r w:rsidRPr="00AA4FA8" w:rsidR="0036283A">
        <w:rPr>
          <w:rFonts w:asciiTheme="majorHAnsi" w:hAnsiTheme="majorHAnsi"/>
          <w:sz w:val="24"/>
          <w:szCs w:val="24"/>
        </w:rPr>
        <w:t xml:space="preserve"> FRN</w:t>
      </w:r>
      <w:r w:rsidRPr="00AA4FA8" w:rsidR="00AA4FA8">
        <w:rPr>
          <w:rFonts w:asciiTheme="majorHAnsi" w:hAnsiTheme="majorHAnsi"/>
          <w:sz w:val="24"/>
          <w:szCs w:val="24"/>
        </w:rPr>
        <w:t xml:space="preserve"> 17280</w:t>
      </w:r>
    </w:p>
    <w:p w:rsidRPr="00171985" w:rsidR="00EB67AE" w:rsidRDefault="00EB67AE" w14:paraId="598EF5AE" w14:textId="77777777">
      <w:pPr>
        <w:spacing w:after="0" w:line="240" w:lineRule="auto"/>
        <w:rPr>
          <w:rFonts w:asciiTheme="majorHAnsi" w:hAnsiTheme="majorHAnsi"/>
          <w:sz w:val="24"/>
          <w:szCs w:val="24"/>
        </w:rPr>
      </w:pPr>
    </w:p>
    <w:p w:rsidRPr="00171985" w:rsidR="00171985" w:rsidRDefault="00171985" w14:paraId="5C73E7C1" w14:textId="77777777">
      <w:pPr>
        <w:spacing w:after="0" w:line="240" w:lineRule="auto"/>
        <w:rPr>
          <w:rFonts w:asciiTheme="majorHAnsi" w:hAnsiTheme="majorHAnsi"/>
          <w:sz w:val="24"/>
          <w:szCs w:val="24"/>
        </w:rPr>
      </w:pPr>
    </w:p>
    <w:p w:rsidRPr="00171985" w:rsidR="001E7A97" w:rsidP="00171985" w:rsidRDefault="00171985" w14:paraId="658EC542"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u w:val="single"/>
        </w:rPr>
        <w:t>Gifts or Payment</w:t>
      </w:r>
    </w:p>
    <w:p w:rsidRPr="00171985" w:rsidR="00171985" w:rsidRDefault="00171985" w14:paraId="31324F44" w14:textId="77777777">
      <w:pPr>
        <w:spacing w:after="0" w:line="240" w:lineRule="auto"/>
        <w:rPr>
          <w:rFonts w:asciiTheme="majorHAnsi" w:hAnsiTheme="majorHAnsi"/>
          <w:sz w:val="24"/>
          <w:szCs w:val="24"/>
        </w:rPr>
      </w:pPr>
    </w:p>
    <w:p w:rsidRPr="00171985" w:rsidR="00982095" w:rsidRDefault="00171985" w14:paraId="7217B8D2" w14:textId="77777777">
      <w:pPr>
        <w:spacing w:after="0" w:line="240" w:lineRule="auto"/>
        <w:rPr>
          <w:rFonts w:asciiTheme="majorHAnsi" w:hAnsiTheme="majorHAnsi"/>
          <w:sz w:val="24"/>
          <w:szCs w:val="24"/>
        </w:rPr>
      </w:pPr>
      <w:r w:rsidRPr="00171985">
        <w:rPr>
          <w:rFonts w:asciiTheme="majorHAnsi" w:hAnsiTheme="majorHAnsi"/>
          <w:sz w:val="24"/>
          <w:szCs w:val="24"/>
        </w:rPr>
        <w:t>No payments or gifts are being offered to respondents as an incentive to participate in the collection.</w:t>
      </w:r>
    </w:p>
    <w:p w:rsidRPr="00171985" w:rsidR="00171985" w:rsidRDefault="00171985" w14:paraId="131A3752" w14:textId="77777777">
      <w:pPr>
        <w:spacing w:after="0" w:line="240" w:lineRule="auto"/>
        <w:rPr>
          <w:rFonts w:asciiTheme="majorHAnsi" w:hAnsiTheme="majorHAnsi"/>
          <w:sz w:val="24"/>
          <w:szCs w:val="24"/>
        </w:rPr>
      </w:pPr>
    </w:p>
    <w:p w:rsidRPr="00171985" w:rsidR="00982095" w:rsidRDefault="000C0A7E" w14:paraId="6FC8EEF9"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Pr>
          <w:rFonts w:asciiTheme="majorHAnsi" w:hAnsiTheme="majorHAnsi"/>
          <w:sz w:val="24"/>
          <w:szCs w:val="24"/>
          <w:u w:val="single"/>
        </w:rPr>
        <w:t xml:space="preserve">Confidentiality </w:t>
      </w:r>
    </w:p>
    <w:p w:rsidRPr="00171985" w:rsidR="00982095" w:rsidRDefault="00982095" w14:paraId="0A84AA6A" w14:textId="77777777">
      <w:pPr>
        <w:spacing w:after="0" w:line="240" w:lineRule="auto"/>
        <w:rPr>
          <w:rFonts w:asciiTheme="majorHAnsi" w:hAnsiTheme="majorHAnsi"/>
          <w:sz w:val="24"/>
          <w:szCs w:val="24"/>
        </w:rPr>
      </w:pPr>
    </w:p>
    <w:p w:rsidRPr="00171985" w:rsidR="00982095" w:rsidRDefault="00AC2497" w14:paraId="1E8A63F9" w14:textId="77777777">
      <w:pPr>
        <w:spacing w:after="0" w:line="240" w:lineRule="auto"/>
        <w:rPr>
          <w:rFonts w:asciiTheme="majorHAnsi" w:hAnsiTheme="majorHAnsi"/>
          <w:sz w:val="24"/>
          <w:szCs w:val="24"/>
        </w:rPr>
      </w:pPr>
      <w:r w:rsidRPr="00171985">
        <w:rPr>
          <w:rFonts w:asciiTheme="majorHAnsi" w:hAnsiTheme="majorHAnsi"/>
          <w:sz w:val="24"/>
          <w:szCs w:val="24"/>
        </w:rPr>
        <w:t xml:space="preserve">If a confidentiality pledge is deemed useful and feasible, </w:t>
      </w:r>
      <w:r w:rsidRPr="00171985" w:rsidR="00DE07E7">
        <w:rPr>
          <w:rFonts w:asciiTheme="majorHAnsi" w:hAnsiTheme="majorHAnsi"/>
          <w:sz w:val="24"/>
          <w:szCs w:val="24"/>
        </w:rPr>
        <w:t>the Agency</w:t>
      </w:r>
      <w:r w:rsidRPr="00171985">
        <w:rPr>
          <w:rFonts w:asciiTheme="majorHAnsi" w:hAnsiTheme="majorHAnsi"/>
          <w:sz w:val="24"/>
          <w:szCs w:val="24"/>
        </w:rPr>
        <w:t xml:space="preserve"> </w:t>
      </w:r>
      <w:r w:rsidRPr="00171985" w:rsidR="000C0A7E">
        <w:rPr>
          <w:rFonts w:asciiTheme="majorHAnsi" w:hAnsiTheme="majorHAnsi"/>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171985" w:rsidR="002B0B32">
        <w:rPr>
          <w:rFonts w:asciiTheme="majorHAnsi" w:hAnsiTheme="majorHAnsi"/>
          <w:sz w:val="24"/>
          <w:szCs w:val="24"/>
        </w:rPr>
        <w:t xml:space="preserve">  If the agency includes a pledge of confidentiality, it will include a citation for the statute or regulation supporting the pledge.</w:t>
      </w:r>
    </w:p>
    <w:p w:rsidRPr="00171985" w:rsidR="00E43507" w:rsidRDefault="00E43507" w14:paraId="3E2A1B87" w14:textId="77777777">
      <w:pPr>
        <w:spacing w:after="0" w:line="240" w:lineRule="auto"/>
        <w:rPr>
          <w:rFonts w:asciiTheme="majorHAnsi" w:hAnsiTheme="majorHAnsi"/>
          <w:sz w:val="24"/>
          <w:szCs w:val="24"/>
        </w:rPr>
      </w:pPr>
    </w:p>
    <w:p w:rsidRPr="00171985" w:rsidR="00E43507" w:rsidRDefault="00E43507" w14:paraId="706EDC3D" w14:textId="77777777">
      <w:pPr>
        <w:spacing w:after="0" w:line="240" w:lineRule="auto"/>
        <w:rPr>
          <w:rFonts w:asciiTheme="majorHAnsi" w:hAnsiTheme="majorHAnsi"/>
          <w:sz w:val="24"/>
          <w:szCs w:val="24"/>
        </w:rPr>
      </w:pPr>
    </w:p>
    <w:p w:rsidRPr="00171985" w:rsidR="00982095" w:rsidRDefault="00171985" w14:paraId="6803F3F6" w14:textId="77777777">
      <w:pPr>
        <w:pStyle w:val="ListParagraph"/>
        <w:numPr>
          <w:ilvl w:val="0"/>
          <w:numId w:val="2"/>
        </w:numPr>
        <w:spacing w:after="0" w:line="240" w:lineRule="auto"/>
        <w:ind w:left="0"/>
        <w:rPr>
          <w:rFonts w:asciiTheme="majorHAnsi" w:hAnsiTheme="majorHAnsi"/>
          <w:sz w:val="24"/>
          <w:szCs w:val="24"/>
          <w:u w:val="single"/>
        </w:rPr>
      </w:pPr>
      <w:r w:rsidRPr="00171985">
        <w:rPr>
          <w:rFonts w:asciiTheme="majorHAnsi" w:hAnsiTheme="majorHAnsi"/>
          <w:sz w:val="24"/>
          <w:szCs w:val="24"/>
        </w:rPr>
        <w:t xml:space="preserve"> </w:t>
      </w:r>
      <w:r w:rsidRPr="00171985" w:rsidR="000C0A7E">
        <w:rPr>
          <w:rFonts w:asciiTheme="majorHAnsi" w:hAnsiTheme="majorHAnsi"/>
          <w:sz w:val="24"/>
          <w:szCs w:val="24"/>
          <w:u w:val="single"/>
        </w:rPr>
        <w:t xml:space="preserve">Sensitive </w:t>
      </w:r>
      <w:r w:rsidRPr="00171985">
        <w:rPr>
          <w:rFonts w:asciiTheme="majorHAnsi" w:hAnsiTheme="majorHAnsi"/>
          <w:sz w:val="24"/>
          <w:szCs w:val="24"/>
          <w:u w:val="single"/>
        </w:rPr>
        <w:t>Questions</w:t>
      </w:r>
    </w:p>
    <w:p w:rsidRPr="00171985" w:rsidR="00982095" w:rsidRDefault="00982095" w14:paraId="7AB32278" w14:textId="77777777">
      <w:pPr>
        <w:pStyle w:val="ListParagraph"/>
        <w:spacing w:after="0" w:line="240" w:lineRule="auto"/>
        <w:ind w:left="0"/>
        <w:rPr>
          <w:rFonts w:asciiTheme="majorHAnsi" w:hAnsiTheme="majorHAnsi"/>
          <w:sz w:val="24"/>
          <w:szCs w:val="24"/>
        </w:rPr>
      </w:pPr>
    </w:p>
    <w:p w:rsidRPr="00171985" w:rsidR="00982095" w:rsidRDefault="00B00318" w14:paraId="453E4A55" w14:textId="77777777">
      <w:pPr>
        <w:spacing w:after="0" w:line="240" w:lineRule="auto"/>
        <w:rPr>
          <w:rFonts w:asciiTheme="majorHAnsi" w:hAnsiTheme="majorHAnsi"/>
          <w:sz w:val="24"/>
          <w:szCs w:val="24"/>
        </w:rPr>
      </w:pPr>
      <w:r w:rsidRPr="00171985">
        <w:rPr>
          <w:rFonts w:asciiTheme="majorHAnsi" w:hAnsiTheme="majorHAnsi"/>
          <w:sz w:val="24"/>
          <w:szCs w:val="24"/>
        </w:rPr>
        <w:t>No questions considered sensitive are being asked in this collection.</w:t>
      </w:r>
    </w:p>
    <w:p w:rsidRPr="00171985" w:rsidR="00982095" w:rsidRDefault="00982095" w14:paraId="01B678B9" w14:textId="77777777">
      <w:pPr>
        <w:spacing w:after="0" w:line="240" w:lineRule="auto"/>
        <w:rPr>
          <w:rFonts w:asciiTheme="majorHAnsi" w:hAnsiTheme="majorHAnsi"/>
          <w:sz w:val="24"/>
          <w:szCs w:val="24"/>
        </w:rPr>
      </w:pPr>
    </w:p>
    <w:p w:rsidRPr="00171985" w:rsidR="00982095" w:rsidRDefault="00171985" w14:paraId="5041FC84" w14:textId="77777777">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Respondent Burden and its Labor Costs</w:t>
      </w:r>
    </w:p>
    <w:p w:rsidRPr="00171985" w:rsidR="00982095" w:rsidRDefault="00982095" w14:paraId="0E812D59" w14:textId="77777777">
      <w:pPr>
        <w:spacing w:after="0" w:line="240" w:lineRule="auto"/>
        <w:rPr>
          <w:rFonts w:asciiTheme="majorHAnsi" w:hAnsiTheme="majorHAnsi"/>
          <w:sz w:val="24"/>
          <w:szCs w:val="24"/>
        </w:rPr>
      </w:pPr>
    </w:p>
    <w:p w:rsidRPr="00171985" w:rsidR="00742318" w:rsidP="00742318" w:rsidRDefault="00742318" w14:paraId="0CB56E33"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r w:rsidRPr="00171985">
        <w:rPr>
          <w:rFonts w:asciiTheme="majorHAnsi" w:hAnsiTheme="majorHAnsi"/>
          <w:sz w:val="24"/>
          <w:szCs w:val="24"/>
        </w:rPr>
        <w:t>A variety of instruments and platforms will be used to collect information from respondents.  The a</w:t>
      </w:r>
      <w:r w:rsidRPr="00171985" w:rsidR="00CF62A9">
        <w:rPr>
          <w:rFonts w:asciiTheme="majorHAnsi" w:hAnsiTheme="majorHAnsi"/>
          <w:sz w:val="24"/>
          <w:szCs w:val="24"/>
        </w:rPr>
        <w:t>nnual burden hours requested (</w:t>
      </w:r>
      <w:r w:rsidRPr="00171985" w:rsidR="00FA1499">
        <w:rPr>
          <w:rFonts w:asciiTheme="majorHAnsi" w:hAnsiTheme="majorHAnsi"/>
          <w:sz w:val="24"/>
          <w:szCs w:val="24"/>
        </w:rPr>
        <w:t>300,000</w:t>
      </w:r>
      <w:r w:rsidRPr="00171985" w:rsidR="00CB4039">
        <w:rPr>
          <w:rFonts w:asciiTheme="majorHAnsi" w:hAnsiTheme="majorHAnsi"/>
          <w:sz w:val="24"/>
          <w:szCs w:val="24"/>
        </w:rPr>
        <w:t xml:space="preserve">) are based on the number </w:t>
      </w:r>
      <w:r w:rsidRPr="00171985">
        <w:rPr>
          <w:rFonts w:asciiTheme="majorHAnsi" w:hAnsiTheme="majorHAnsi"/>
          <w:sz w:val="24"/>
          <w:szCs w:val="24"/>
        </w:rPr>
        <w:t xml:space="preserve">of collections we expect to conduct </w:t>
      </w:r>
      <w:r w:rsidRPr="00171985" w:rsidR="00CB4039">
        <w:rPr>
          <w:rFonts w:asciiTheme="majorHAnsi" w:hAnsiTheme="majorHAnsi"/>
          <w:sz w:val="24"/>
          <w:szCs w:val="24"/>
        </w:rPr>
        <w:t xml:space="preserve">across the </w:t>
      </w:r>
      <w:r w:rsidR="00171985">
        <w:rPr>
          <w:rFonts w:asciiTheme="majorHAnsi" w:hAnsiTheme="majorHAnsi"/>
          <w:sz w:val="24"/>
          <w:szCs w:val="24"/>
        </w:rPr>
        <w:t>DoD</w:t>
      </w:r>
      <w:r w:rsidRPr="00171985" w:rsidR="00CB4039">
        <w:rPr>
          <w:rFonts w:asciiTheme="majorHAnsi" w:hAnsiTheme="majorHAnsi"/>
          <w:sz w:val="24"/>
          <w:szCs w:val="24"/>
        </w:rPr>
        <w:t xml:space="preserve"> and </w:t>
      </w:r>
      <w:r w:rsidRPr="00171985">
        <w:rPr>
          <w:rFonts w:asciiTheme="majorHAnsi" w:hAnsiTheme="majorHAnsi"/>
          <w:sz w:val="24"/>
          <w:szCs w:val="24"/>
        </w:rPr>
        <w:t xml:space="preserve">over the requested period for this clearance.  </w:t>
      </w:r>
    </w:p>
    <w:p w:rsidRPr="00171985" w:rsidR="00742318" w:rsidRDefault="00742318" w14:paraId="27515D37"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Pr="00171985" w:rsidR="00A82E6C" w:rsidP="00A82E6C" w:rsidRDefault="00171985" w14:paraId="7771D3C7" w14:textId="77777777">
      <w:pPr>
        <w:tabs>
          <w:tab w:val="left" w:pos="-1080"/>
          <w:tab w:val="left" w:pos="-720"/>
          <w:tab w:val="left" w:pos="0"/>
          <w:tab w:val="left" w:pos="450"/>
          <w:tab w:val="left" w:pos="720"/>
          <w:tab w:val="left" w:pos="2160"/>
        </w:tabs>
        <w:spacing w:after="0" w:line="240" w:lineRule="auto"/>
        <w:rPr>
          <w:rFonts w:asciiTheme="majorHAnsi" w:hAnsiTheme="majorHAnsi"/>
          <w:bCs/>
          <w:sz w:val="24"/>
          <w:szCs w:val="24"/>
        </w:rPr>
      </w:pPr>
      <w:r>
        <w:rPr>
          <w:rFonts w:asciiTheme="majorHAnsi" w:hAnsiTheme="majorHAnsi"/>
          <w:bCs/>
          <w:sz w:val="24"/>
          <w:szCs w:val="24"/>
        </w:rPr>
        <w:t>P</w:t>
      </w:r>
      <w:r w:rsidR="004B631E">
        <w:rPr>
          <w:rFonts w:asciiTheme="majorHAnsi" w:hAnsiTheme="majorHAnsi"/>
          <w:bCs/>
          <w:sz w:val="24"/>
          <w:szCs w:val="24"/>
        </w:rPr>
        <w:t>art</w:t>
      </w:r>
      <w:r>
        <w:rPr>
          <w:rFonts w:asciiTheme="majorHAnsi" w:hAnsiTheme="majorHAnsi"/>
          <w:bCs/>
          <w:sz w:val="24"/>
          <w:szCs w:val="24"/>
        </w:rPr>
        <w:t xml:space="preserve"> A: ESTIMATION OF RESPONDENT BURDEN: </w:t>
      </w:r>
      <w:r w:rsidRPr="00171985" w:rsidR="00A82E6C">
        <w:rPr>
          <w:rFonts w:asciiTheme="majorHAnsi" w:hAnsiTheme="majorHAnsi"/>
          <w:bCs/>
          <w:sz w:val="24"/>
          <w:szCs w:val="24"/>
        </w:rPr>
        <w:t xml:space="preserve">Table </w:t>
      </w:r>
      <w:r w:rsidRPr="00171985" w:rsidR="00A82E6C">
        <w:rPr>
          <w:rFonts w:asciiTheme="majorHAnsi" w:hAnsiTheme="majorHAnsi"/>
          <w:bCs/>
          <w:sz w:val="24"/>
          <w:szCs w:val="24"/>
        </w:rPr>
        <w:fldChar w:fldCharType="begin"/>
      </w:r>
      <w:r w:rsidRPr="00171985" w:rsidR="00A82E6C">
        <w:rPr>
          <w:rFonts w:asciiTheme="majorHAnsi" w:hAnsiTheme="majorHAnsi"/>
          <w:bCs/>
          <w:sz w:val="24"/>
          <w:szCs w:val="24"/>
        </w:rPr>
        <w:instrText xml:space="preserve"> SEQ Table \* ARABIC </w:instrText>
      </w:r>
      <w:r w:rsidRPr="00171985" w:rsidR="00A82E6C">
        <w:rPr>
          <w:rFonts w:asciiTheme="majorHAnsi" w:hAnsiTheme="majorHAnsi"/>
          <w:bCs/>
          <w:sz w:val="24"/>
          <w:szCs w:val="24"/>
        </w:rPr>
        <w:fldChar w:fldCharType="separate"/>
      </w:r>
      <w:r w:rsidRPr="00171985" w:rsidR="0008232C">
        <w:rPr>
          <w:rFonts w:asciiTheme="majorHAnsi" w:hAnsiTheme="majorHAnsi"/>
          <w:bCs/>
          <w:noProof/>
          <w:sz w:val="24"/>
          <w:szCs w:val="24"/>
        </w:rPr>
        <w:t>1</w:t>
      </w:r>
      <w:r w:rsidRPr="00171985" w:rsidR="00A82E6C">
        <w:rPr>
          <w:rFonts w:asciiTheme="majorHAnsi" w:hAnsiTheme="majorHAnsi"/>
          <w:sz w:val="24"/>
          <w:szCs w:val="24"/>
        </w:rPr>
        <w:fldChar w:fldCharType="end"/>
      </w:r>
    </w:p>
    <w:p w:rsidRPr="00171985" w:rsidR="00982095" w:rsidRDefault="00982095" w14:paraId="64D68076" w14:textId="77777777">
      <w:pPr>
        <w:spacing w:after="0" w:line="240" w:lineRule="auto"/>
        <w:rPr>
          <w:rFonts w:asciiTheme="majorHAnsi" w:hAnsiTheme="maj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4A0" w:firstRow="1" w:lastRow="0" w:firstColumn="1" w:lastColumn="0" w:noHBand="0" w:noVBand="1"/>
      </w:tblPr>
      <w:tblGrid>
        <w:gridCol w:w="1272"/>
        <w:gridCol w:w="1347"/>
        <w:gridCol w:w="2061"/>
        <w:gridCol w:w="1616"/>
        <w:gridCol w:w="1795"/>
        <w:gridCol w:w="1259"/>
      </w:tblGrid>
      <w:tr w:rsidRPr="00171985" w:rsidR="00CB4039" w:rsidTr="00CB4039" w14:paraId="7E9ED9DD" w14:textId="77777777">
        <w:tc>
          <w:tcPr>
            <w:tcW w:w="1278" w:type="dxa"/>
            <w:shd w:val="clear" w:color="auto" w:fill="auto"/>
            <w:vAlign w:val="bottom"/>
          </w:tcPr>
          <w:p w:rsidRPr="00171985" w:rsidR="00CB4039" w:rsidP="00A82E6C" w:rsidRDefault="00CB4039" w14:paraId="140B22C9"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p>
        </w:tc>
        <w:tc>
          <w:tcPr>
            <w:tcW w:w="1350" w:type="dxa"/>
            <w:vAlign w:val="bottom"/>
          </w:tcPr>
          <w:p w:rsidRPr="00171985" w:rsidR="00CB4039" w:rsidP="00A82E6C" w:rsidRDefault="00CB4039" w14:paraId="0A422C6D"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Number of Surveys (Annual)</w:t>
            </w:r>
          </w:p>
        </w:tc>
        <w:tc>
          <w:tcPr>
            <w:tcW w:w="2070" w:type="dxa"/>
          </w:tcPr>
          <w:p w:rsidRPr="00171985" w:rsidR="00CB4039" w:rsidP="00A82E6C" w:rsidRDefault="00CB4039" w14:paraId="27AEF5F1"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Number of Responses per Survey (Average)</w:t>
            </w:r>
          </w:p>
        </w:tc>
        <w:tc>
          <w:tcPr>
            <w:tcW w:w="1620" w:type="dxa"/>
            <w:shd w:val="clear" w:color="auto" w:fill="auto"/>
            <w:vAlign w:val="bottom"/>
          </w:tcPr>
          <w:p w:rsidRPr="00171985" w:rsidR="00CB4039" w:rsidP="00A82E6C" w:rsidRDefault="00CB4039" w14:paraId="7E1DD5B2"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Proposed Responses</w:t>
            </w:r>
          </w:p>
          <w:p w:rsidRPr="00171985" w:rsidR="00CB4039" w:rsidP="00A82E6C" w:rsidRDefault="00CB4039" w14:paraId="599C01E0"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c>
          <w:tcPr>
            <w:tcW w:w="1800" w:type="dxa"/>
            <w:shd w:val="clear" w:color="auto" w:fill="auto"/>
            <w:vAlign w:val="bottom"/>
          </w:tcPr>
          <w:p w:rsidRPr="00171985" w:rsidR="00CB4039" w:rsidP="00A82E6C" w:rsidRDefault="00CB4039" w14:paraId="5100E41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Estimated Completion</w:t>
            </w:r>
          </w:p>
          <w:p w:rsidRPr="00171985" w:rsidR="00CB4039" w:rsidP="00CB4039" w:rsidRDefault="00CB4039" w14:paraId="2A3B078B"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Time (Average)</w:t>
            </w:r>
          </w:p>
        </w:tc>
        <w:tc>
          <w:tcPr>
            <w:tcW w:w="1260" w:type="dxa"/>
            <w:shd w:val="clear" w:color="auto" w:fill="auto"/>
            <w:vAlign w:val="bottom"/>
          </w:tcPr>
          <w:p w:rsidRPr="00171985" w:rsidR="00CB4039" w:rsidP="00A82E6C" w:rsidRDefault="00CB4039" w14:paraId="359D3A63"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Burden Hours</w:t>
            </w:r>
          </w:p>
          <w:p w:rsidRPr="00171985" w:rsidR="00CB4039" w:rsidP="00A82E6C" w:rsidRDefault="00CB4039" w14:paraId="6BD5A81A"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r>
      <w:tr w:rsidRPr="00171985" w:rsidR="00CB4039" w:rsidTr="00CB4039" w14:paraId="0CA09563" w14:textId="77777777">
        <w:tc>
          <w:tcPr>
            <w:tcW w:w="1278" w:type="dxa"/>
            <w:shd w:val="clear" w:color="auto" w:fill="auto"/>
          </w:tcPr>
          <w:p w:rsidRPr="00171985" w:rsidR="00CB4039" w:rsidP="00A82E6C" w:rsidRDefault="00CB4039" w14:paraId="2F18ED32"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Total</w:t>
            </w:r>
          </w:p>
        </w:tc>
        <w:tc>
          <w:tcPr>
            <w:tcW w:w="1350" w:type="dxa"/>
          </w:tcPr>
          <w:p w:rsidRPr="00171985" w:rsidR="00CB4039" w:rsidP="00A82E6C" w:rsidRDefault="005C6D12" w14:paraId="6A505F05"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4</w:t>
            </w:r>
            <w:r w:rsidRPr="00171985" w:rsidR="00CB4039">
              <w:rPr>
                <w:rFonts w:asciiTheme="majorHAnsi" w:hAnsiTheme="majorHAnsi"/>
                <w:sz w:val="24"/>
                <w:szCs w:val="24"/>
              </w:rPr>
              <w:t>00</w:t>
            </w:r>
          </w:p>
        </w:tc>
        <w:tc>
          <w:tcPr>
            <w:tcW w:w="2070" w:type="dxa"/>
          </w:tcPr>
          <w:p w:rsidRPr="00171985" w:rsidR="00CB4039" w:rsidP="00A82E6C" w:rsidRDefault="001A26DD" w14:paraId="285A2413"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3</w:t>
            </w:r>
            <w:r w:rsidRPr="00171985" w:rsidR="00CB4039">
              <w:rPr>
                <w:rFonts w:asciiTheme="majorHAnsi" w:hAnsiTheme="majorHAnsi"/>
                <w:sz w:val="24"/>
                <w:szCs w:val="24"/>
              </w:rPr>
              <w:t>,000</w:t>
            </w:r>
          </w:p>
        </w:tc>
        <w:tc>
          <w:tcPr>
            <w:tcW w:w="1620" w:type="dxa"/>
            <w:shd w:val="clear" w:color="auto" w:fill="auto"/>
          </w:tcPr>
          <w:p w:rsidRPr="00171985" w:rsidR="00CB4039" w:rsidP="00A82E6C" w:rsidRDefault="005C6D12" w14:paraId="2526BDE7"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1,2</w:t>
            </w:r>
            <w:r w:rsidRPr="00171985" w:rsidR="00CB4039">
              <w:rPr>
                <w:rFonts w:asciiTheme="majorHAnsi" w:hAnsiTheme="majorHAnsi"/>
                <w:sz w:val="24"/>
                <w:szCs w:val="24"/>
              </w:rPr>
              <w:t>00,000</w:t>
            </w:r>
          </w:p>
        </w:tc>
        <w:tc>
          <w:tcPr>
            <w:tcW w:w="1800" w:type="dxa"/>
            <w:shd w:val="clear" w:color="auto" w:fill="auto"/>
          </w:tcPr>
          <w:p w:rsidRPr="00171985" w:rsidR="00CB4039" w:rsidP="00A82E6C" w:rsidRDefault="005C6D12" w14:paraId="5A5007F4"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15</w:t>
            </w:r>
            <w:r w:rsidRPr="00171985" w:rsidR="00CB4039">
              <w:rPr>
                <w:rFonts w:asciiTheme="majorHAnsi" w:hAnsiTheme="majorHAnsi"/>
                <w:sz w:val="24"/>
                <w:szCs w:val="24"/>
              </w:rPr>
              <w:t xml:space="preserve"> min</w:t>
            </w:r>
          </w:p>
        </w:tc>
        <w:tc>
          <w:tcPr>
            <w:tcW w:w="1260" w:type="dxa"/>
            <w:shd w:val="clear" w:color="auto" w:fill="auto"/>
          </w:tcPr>
          <w:p w:rsidRPr="00171985" w:rsidR="00CB4039" w:rsidP="00A82E6C" w:rsidRDefault="005C6D12" w14:paraId="4B4E0EF4"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300</w:t>
            </w:r>
            <w:r w:rsidRPr="00171985" w:rsidR="001A26DD">
              <w:rPr>
                <w:rFonts w:asciiTheme="majorHAnsi" w:hAnsiTheme="majorHAnsi"/>
                <w:sz w:val="24"/>
                <w:szCs w:val="24"/>
              </w:rPr>
              <w:t>,000</w:t>
            </w:r>
          </w:p>
        </w:tc>
      </w:tr>
    </w:tbl>
    <w:p w:rsidRPr="00171985" w:rsidR="00982095" w:rsidRDefault="00982095" w14:paraId="078FBC47"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Pr="00171985" w:rsidR="00982095" w:rsidRDefault="00771CE0" w14:paraId="3036A3F2"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r w:rsidRPr="00171985">
        <w:rPr>
          <w:rFonts w:asciiTheme="majorHAnsi" w:hAnsiTheme="majorHAnsi"/>
          <w:sz w:val="24"/>
          <w:szCs w:val="24"/>
        </w:rPr>
        <w:t>With the estimated</w:t>
      </w:r>
      <w:r w:rsidRPr="00171985" w:rsidR="00CF62A9">
        <w:rPr>
          <w:rFonts w:asciiTheme="majorHAnsi" w:hAnsiTheme="majorHAnsi"/>
          <w:sz w:val="24"/>
          <w:szCs w:val="24"/>
        </w:rPr>
        <w:t xml:space="preserve"> annual burden of </w:t>
      </w:r>
      <w:r w:rsidRPr="00171985" w:rsidR="00FA1499">
        <w:rPr>
          <w:rFonts w:asciiTheme="majorHAnsi" w:hAnsiTheme="majorHAnsi"/>
          <w:sz w:val="24"/>
          <w:szCs w:val="24"/>
        </w:rPr>
        <w:t>300</w:t>
      </w:r>
      <w:r w:rsidRPr="00171985" w:rsidR="00CF62A9">
        <w:rPr>
          <w:rFonts w:asciiTheme="majorHAnsi" w:hAnsiTheme="majorHAnsi"/>
          <w:sz w:val="24"/>
          <w:szCs w:val="24"/>
        </w:rPr>
        <w:t>,000</w:t>
      </w:r>
      <w:r w:rsidRPr="00171985" w:rsidR="00CB4039">
        <w:rPr>
          <w:rFonts w:asciiTheme="majorHAnsi" w:hAnsiTheme="majorHAnsi"/>
          <w:sz w:val="24"/>
          <w:szCs w:val="24"/>
        </w:rPr>
        <w:t xml:space="preserve"> </w:t>
      </w:r>
      <w:r w:rsidRPr="00171985" w:rsidR="00B96C90">
        <w:rPr>
          <w:rFonts w:asciiTheme="majorHAnsi" w:hAnsiTheme="majorHAnsi"/>
          <w:sz w:val="24"/>
          <w:szCs w:val="24"/>
        </w:rPr>
        <w:t xml:space="preserve">hours, the overall annual </w:t>
      </w:r>
      <w:r w:rsidRPr="00171985">
        <w:rPr>
          <w:rFonts w:asciiTheme="majorHAnsi" w:hAnsiTheme="majorHAnsi"/>
          <w:sz w:val="24"/>
          <w:szCs w:val="24"/>
        </w:rPr>
        <w:t xml:space="preserve">labor cost for </w:t>
      </w:r>
      <w:r w:rsidRPr="00171985" w:rsidR="00B96C90">
        <w:rPr>
          <w:rFonts w:asciiTheme="majorHAnsi" w:hAnsiTheme="majorHAnsi"/>
          <w:sz w:val="24"/>
          <w:szCs w:val="24"/>
        </w:rPr>
        <w:t>respondent</w:t>
      </w:r>
      <w:r w:rsidRPr="00171985">
        <w:rPr>
          <w:rFonts w:asciiTheme="majorHAnsi" w:hAnsiTheme="majorHAnsi"/>
          <w:sz w:val="24"/>
          <w:szCs w:val="24"/>
        </w:rPr>
        <w:t>s</w:t>
      </w:r>
      <w:r w:rsidRPr="00171985" w:rsidR="00B96C90">
        <w:rPr>
          <w:rFonts w:asciiTheme="majorHAnsi" w:hAnsiTheme="majorHAnsi"/>
          <w:sz w:val="24"/>
          <w:szCs w:val="24"/>
        </w:rPr>
        <w:t xml:space="preserve"> is estimated to be approximately </w:t>
      </w:r>
      <w:r w:rsidRPr="00171985" w:rsidR="00CF62A9">
        <w:rPr>
          <w:rFonts w:asciiTheme="majorHAnsi" w:hAnsiTheme="majorHAnsi"/>
          <w:sz w:val="24"/>
          <w:szCs w:val="24"/>
        </w:rPr>
        <w:t>$1,378,000. An hourly wage of $27.56</w:t>
      </w:r>
      <w:r w:rsidRPr="00171985" w:rsidR="00B96C90">
        <w:rPr>
          <w:rFonts w:asciiTheme="majorHAnsi" w:hAnsiTheme="majorHAnsi"/>
          <w:sz w:val="24"/>
          <w:szCs w:val="24"/>
        </w:rPr>
        <w:t xml:space="preserve"> is </w:t>
      </w:r>
      <w:r w:rsidRPr="00171985">
        <w:rPr>
          <w:rFonts w:asciiTheme="majorHAnsi" w:hAnsiTheme="majorHAnsi"/>
          <w:sz w:val="24"/>
          <w:szCs w:val="24"/>
        </w:rPr>
        <w:t xml:space="preserve">used </w:t>
      </w:r>
      <w:r w:rsidRPr="00171985" w:rsidR="00B96C90">
        <w:rPr>
          <w:rFonts w:asciiTheme="majorHAnsi" w:hAnsiTheme="majorHAnsi"/>
          <w:sz w:val="24"/>
          <w:szCs w:val="24"/>
        </w:rPr>
        <w:t xml:space="preserve">for all </w:t>
      </w:r>
      <w:r w:rsidRPr="00171985">
        <w:rPr>
          <w:rFonts w:asciiTheme="majorHAnsi" w:hAnsiTheme="majorHAnsi"/>
          <w:sz w:val="24"/>
          <w:szCs w:val="24"/>
        </w:rPr>
        <w:t>fast track respondents using th</w:t>
      </w:r>
      <w:r w:rsidRPr="00171985" w:rsidR="00CF62A9">
        <w:rPr>
          <w:rFonts w:asciiTheme="majorHAnsi" w:hAnsiTheme="majorHAnsi"/>
          <w:sz w:val="24"/>
          <w:szCs w:val="24"/>
        </w:rPr>
        <w:t>e Department of Labor’s January 2019</w:t>
      </w:r>
      <w:r w:rsidRPr="00171985">
        <w:rPr>
          <w:rFonts w:asciiTheme="majorHAnsi" w:hAnsiTheme="majorHAnsi"/>
          <w:sz w:val="24"/>
          <w:szCs w:val="24"/>
        </w:rPr>
        <w:t xml:space="preserve"> Occupational Employment Statistics data for “All Occupations.” (http://www.bls.gov/oes/current/oes_nat.htm#00-0000) </w:t>
      </w:r>
    </w:p>
    <w:p w:rsidRPr="00171985" w:rsidR="00B96C90" w:rsidRDefault="00B96C90" w14:paraId="3B3C3E93"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Pr="00171985" w:rsidR="00B96C90" w:rsidP="00B96C90" w:rsidRDefault="00171985" w14:paraId="11396812" w14:textId="77777777">
      <w:pPr>
        <w:tabs>
          <w:tab w:val="left" w:pos="-1080"/>
          <w:tab w:val="left" w:pos="-720"/>
          <w:tab w:val="left" w:pos="0"/>
          <w:tab w:val="left" w:pos="450"/>
          <w:tab w:val="left" w:pos="720"/>
          <w:tab w:val="left" w:pos="2160"/>
        </w:tabs>
        <w:spacing w:after="0" w:line="240" w:lineRule="auto"/>
        <w:rPr>
          <w:rFonts w:asciiTheme="majorHAnsi" w:hAnsiTheme="majorHAnsi"/>
          <w:bCs/>
          <w:sz w:val="24"/>
          <w:szCs w:val="24"/>
        </w:rPr>
      </w:pPr>
      <w:r>
        <w:rPr>
          <w:rFonts w:asciiTheme="majorHAnsi" w:hAnsiTheme="majorHAnsi"/>
          <w:bCs/>
          <w:sz w:val="24"/>
          <w:szCs w:val="24"/>
        </w:rPr>
        <w:t>P</w:t>
      </w:r>
      <w:r w:rsidR="004B631E">
        <w:rPr>
          <w:rFonts w:asciiTheme="majorHAnsi" w:hAnsiTheme="majorHAnsi"/>
          <w:bCs/>
          <w:sz w:val="24"/>
          <w:szCs w:val="24"/>
        </w:rPr>
        <w:t>art</w:t>
      </w:r>
      <w:r>
        <w:rPr>
          <w:rFonts w:asciiTheme="majorHAnsi" w:hAnsiTheme="majorHAnsi"/>
          <w:bCs/>
          <w:sz w:val="24"/>
          <w:szCs w:val="24"/>
        </w:rPr>
        <w:t xml:space="preserve"> B: LABOR COST OF RESPONDENT BURDEN: </w:t>
      </w:r>
      <w:r w:rsidRPr="00171985" w:rsidR="00B96C90">
        <w:rPr>
          <w:rFonts w:asciiTheme="majorHAnsi" w:hAnsiTheme="majorHAnsi"/>
          <w:bCs/>
          <w:sz w:val="24"/>
          <w:szCs w:val="24"/>
        </w:rPr>
        <w:t xml:space="preserve">Table </w:t>
      </w:r>
      <w:r w:rsidRPr="00171985" w:rsidR="00B96C90">
        <w:rPr>
          <w:rFonts w:asciiTheme="majorHAnsi" w:hAnsiTheme="majorHAnsi"/>
          <w:bCs/>
          <w:sz w:val="24"/>
          <w:szCs w:val="24"/>
        </w:rPr>
        <w:fldChar w:fldCharType="begin"/>
      </w:r>
      <w:r w:rsidRPr="00171985" w:rsidR="00B96C90">
        <w:rPr>
          <w:rFonts w:asciiTheme="majorHAnsi" w:hAnsiTheme="majorHAnsi"/>
          <w:bCs/>
          <w:sz w:val="24"/>
          <w:szCs w:val="24"/>
        </w:rPr>
        <w:instrText xml:space="preserve"> SEQ Table \* ARABIC </w:instrText>
      </w:r>
      <w:r w:rsidRPr="00171985" w:rsidR="00B96C90">
        <w:rPr>
          <w:rFonts w:asciiTheme="majorHAnsi" w:hAnsiTheme="majorHAnsi"/>
          <w:bCs/>
          <w:sz w:val="24"/>
          <w:szCs w:val="24"/>
        </w:rPr>
        <w:fldChar w:fldCharType="separate"/>
      </w:r>
      <w:r w:rsidRPr="00171985" w:rsidR="0008232C">
        <w:rPr>
          <w:rFonts w:asciiTheme="majorHAnsi" w:hAnsiTheme="majorHAnsi"/>
          <w:bCs/>
          <w:noProof/>
          <w:sz w:val="24"/>
          <w:szCs w:val="24"/>
        </w:rPr>
        <w:t>2</w:t>
      </w:r>
      <w:r w:rsidRPr="00171985" w:rsidR="00B96C90">
        <w:rPr>
          <w:rFonts w:asciiTheme="majorHAnsi" w:hAnsiTheme="majorHAnsi"/>
          <w:sz w:val="24"/>
          <w:szCs w:val="24"/>
        </w:rPr>
        <w:fldChar w:fldCharType="end"/>
      </w:r>
      <w:r>
        <w:rPr>
          <w:rFonts w:asciiTheme="majorHAnsi" w:hAnsiTheme="majorHAnsi"/>
          <w:bCs/>
          <w:sz w:val="24"/>
          <w:szCs w:val="24"/>
        </w:rPr>
        <w:t xml:space="preserve"> </w:t>
      </w:r>
    </w:p>
    <w:p w:rsidRPr="00171985" w:rsidR="00B96C90" w:rsidRDefault="00B96C90" w14:paraId="625A25C5"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8"/>
        <w:gridCol w:w="2011"/>
        <w:gridCol w:w="2024"/>
        <w:gridCol w:w="1567"/>
        <w:gridCol w:w="1900"/>
      </w:tblGrid>
      <w:tr w:rsidRPr="00171985" w:rsidR="00B117AD" w:rsidTr="00B117AD" w14:paraId="239DB7CE" w14:textId="77777777">
        <w:tc>
          <w:tcPr>
            <w:tcW w:w="1848" w:type="dxa"/>
            <w:shd w:val="clear" w:color="auto" w:fill="auto"/>
            <w:vAlign w:val="bottom"/>
          </w:tcPr>
          <w:p w:rsidRPr="00171985" w:rsidR="00B117AD" w:rsidP="00B96C90" w:rsidRDefault="00B117AD" w14:paraId="3767EF5A"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Type of</w:t>
            </w:r>
          </w:p>
          <w:p w:rsidRPr="00171985" w:rsidR="00B117AD" w:rsidP="00B96C90" w:rsidRDefault="00B117AD" w14:paraId="2956220B"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Respondent</w:t>
            </w:r>
          </w:p>
        </w:tc>
        <w:tc>
          <w:tcPr>
            <w:tcW w:w="2011" w:type="dxa"/>
            <w:shd w:val="clear" w:color="auto" w:fill="auto"/>
            <w:vAlign w:val="bottom"/>
          </w:tcPr>
          <w:p w:rsidRPr="00171985" w:rsidR="00B117AD" w:rsidP="00B96C90" w:rsidRDefault="00B117AD" w14:paraId="6864CB5F"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Total Burden Hours</w:t>
            </w:r>
          </w:p>
          <w:p w:rsidRPr="00171985" w:rsidR="00B117AD" w:rsidP="00B96C90" w:rsidRDefault="00B117AD" w14:paraId="7DDAF15F"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lastRenderedPageBreak/>
              <w:t>(Annual)</w:t>
            </w:r>
          </w:p>
        </w:tc>
        <w:tc>
          <w:tcPr>
            <w:tcW w:w="2024" w:type="dxa"/>
            <w:shd w:val="clear" w:color="auto" w:fill="auto"/>
            <w:vAlign w:val="bottom"/>
          </w:tcPr>
          <w:p w:rsidRPr="00171985" w:rsidR="00B117AD" w:rsidP="00B96C90" w:rsidRDefault="00B117AD" w14:paraId="536ABF00"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lastRenderedPageBreak/>
              <w:t xml:space="preserve">Average Hourly Wage </w:t>
            </w:r>
            <w:r>
              <w:rPr>
                <w:rFonts w:asciiTheme="majorHAnsi" w:hAnsiTheme="majorHAnsi"/>
                <w:sz w:val="24"/>
                <w:szCs w:val="24"/>
              </w:rPr>
              <w:t>(DOL)</w:t>
            </w:r>
          </w:p>
          <w:p w:rsidRPr="00171985" w:rsidR="00B117AD" w:rsidP="00B96C90" w:rsidRDefault="00B117AD" w14:paraId="412E35A5"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lastRenderedPageBreak/>
              <w:t>(“All Occupations”)</w:t>
            </w:r>
          </w:p>
        </w:tc>
        <w:tc>
          <w:tcPr>
            <w:tcW w:w="1567" w:type="dxa"/>
          </w:tcPr>
          <w:p w:rsidRPr="00171985" w:rsidR="00B117AD" w:rsidP="00B96C90" w:rsidRDefault="00B117AD" w14:paraId="0D5A3E4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p>
        </w:tc>
        <w:tc>
          <w:tcPr>
            <w:tcW w:w="1900" w:type="dxa"/>
            <w:shd w:val="clear" w:color="auto" w:fill="auto"/>
            <w:vAlign w:val="bottom"/>
          </w:tcPr>
          <w:p w:rsidRPr="00171985" w:rsidR="00B117AD" w:rsidP="00B96C90" w:rsidRDefault="00B117AD" w14:paraId="24CCE232" w14:textId="08C51F9B">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Total</w:t>
            </w:r>
          </w:p>
          <w:p w:rsidRPr="00171985" w:rsidR="00B117AD" w:rsidP="00B96C90" w:rsidRDefault="00B117AD" w14:paraId="630E572D"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lastRenderedPageBreak/>
              <w:t>Respondent Costs</w:t>
            </w:r>
          </w:p>
          <w:p w:rsidRPr="00171985" w:rsidR="00B117AD" w:rsidP="00B96C90" w:rsidRDefault="00B117AD" w14:paraId="38335056"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(Annual)</w:t>
            </w:r>
          </w:p>
        </w:tc>
      </w:tr>
      <w:tr w:rsidRPr="00171985" w:rsidR="00B117AD" w:rsidTr="00B117AD" w14:paraId="0F286DE9" w14:textId="77777777">
        <w:tc>
          <w:tcPr>
            <w:tcW w:w="1848" w:type="dxa"/>
            <w:shd w:val="clear" w:color="auto" w:fill="auto"/>
            <w:vAlign w:val="center"/>
          </w:tcPr>
          <w:p w:rsidRPr="00171985" w:rsidR="00B117AD" w:rsidP="00B96C90" w:rsidRDefault="00B117AD" w14:paraId="74A11507"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lastRenderedPageBreak/>
              <w:t>Target Population</w:t>
            </w:r>
          </w:p>
        </w:tc>
        <w:tc>
          <w:tcPr>
            <w:tcW w:w="2011" w:type="dxa"/>
            <w:shd w:val="clear" w:color="auto" w:fill="auto"/>
            <w:vAlign w:val="center"/>
          </w:tcPr>
          <w:p w:rsidRPr="00171985" w:rsidR="00B117AD" w:rsidP="00B96C90" w:rsidRDefault="00B117AD" w14:paraId="62B09A69"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300,000</w:t>
            </w:r>
          </w:p>
        </w:tc>
        <w:tc>
          <w:tcPr>
            <w:tcW w:w="2024" w:type="dxa"/>
            <w:shd w:val="clear" w:color="auto" w:fill="auto"/>
            <w:vAlign w:val="center"/>
          </w:tcPr>
          <w:p w:rsidRPr="00171985" w:rsidR="00B117AD" w:rsidP="00B96C90" w:rsidRDefault="00B117AD" w14:paraId="2C20AB80"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$27.56</w:t>
            </w:r>
          </w:p>
        </w:tc>
        <w:tc>
          <w:tcPr>
            <w:tcW w:w="1567" w:type="dxa"/>
          </w:tcPr>
          <w:p w:rsidRPr="00171985" w:rsidR="00B117AD" w:rsidP="005C6D12" w:rsidRDefault="00B117AD" w14:paraId="4422B402" w14:textId="77777777">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p>
        </w:tc>
        <w:tc>
          <w:tcPr>
            <w:tcW w:w="1900" w:type="dxa"/>
            <w:shd w:val="clear" w:color="auto" w:fill="auto"/>
            <w:vAlign w:val="center"/>
          </w:tcPr>
          <w:p w:rsidRPr="00171985" w:rsidR="00B117AD" w:rsidP="005C6D12" w:rsidRDefault="00B117AD" w14:paraId="7C6022EA" w14:textId="5A13C969">
            <w:pPr>
              <w:tabs>
                <w:tab w:val="left" w:pos="-1080"/>
                <w:tab w:val="left" w:pos="-720"/>
                <w:tab w:val="left" w:pos="0"/>
                <w:tab w:val="left" w:pos="450"/>
                <w:tab w:val="left" w:pos="720"/>
                <w:tab w:val="left" w:pos="2160"/>
              </w:tabs>
              <w:spacing w:after="0" w:line="240" w:lineRule="auto"/>
              <w:jc w:val="center"/>
              <w:rPr>
                <w:rFonts w:asciiTheme="majorHAnsi" w:hAnsiTheme="majorHAnsi"/>
                <w:sz w:val="24"/>
                <w:szCs w:val="24"/>
              </w:rPr>
            </w:pPr>
            <w:r w:rsidRPr="00171985">
              <w:rPr>
                <w:rFonts w:asciiTheme="majorHAnsi" w:hAnsiTheme="majorHAnsi"/>
                <w:sz w:val="24"/>
                <w:szCs w:val="24"/>
              </w:rPr>
              <w:t>$8,268,000</w:t>
            </w:r>
          </w:p>
        </w:tc>
      </w:tr>
    </w:tbl>
    <w:p w:rsidR="00B96C90" w:rsidRDefault="00B96C90" w14:paraId="1D0D43B6"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00171985" w:rsidP="00171985" w:rsidRDefault="00171985" w14:paraId="20EB5C36" w14:textId="77777777">
      <w:pPr>
        <w:spacing w:after="0" w:line="240" w:lineRule="auto"/>
        <w:rPr>
          <w:rFonts w:ascii="Cambria" w:hAnsi="Cambria" w:eastAsia="Calibri" w:cs="Times New Roman"/>
          <w:sz w:val="24"/>
          <w:highlight w:val="cyan"/>
        </w:rPr>
      </w:pPr>
    </w:p>
    <w:p w:rsidRPr="00171985" w:rsidR="00171985" w:rsidP="00171985" w:rsidRDefault="00171985" w14:paraId="003D34D9" w14:textId="77777777">
      <w:pPr>
        <w:spacing w:after="0" w:line="240" w:lineRule="auto"/>
        <w:rPr>
          <w:rFonts w:ascii="Cambria" w:hAnsi="Cambria" w:eastAsia="Calibri" w:cs="Times New Roman"/>
          <w:sz w:val="24"/>
        </w:rPr>
      </w:pPr>
      <w:r w:rsidRPr="00171985">
        <w:rPr>
          <w:rFonts w:ascii="Cambria" w:hAnsi="Cambria" w:eastAsia="Calibri" w:cs="Times New Roman"/>
          <w:sz w:val="24"/>
        </w:rPr>
        <w:t xml:space="preserve">The Respondent hourly wage was determined by using the </w:t>
      </w:r>
      <w:r>
        <w:rPr>
          <w:rFonts w:ascii="Cambria" w:hAnsi="Cambria" w:eastAsia="Calibri" w:cs="Times New Roman"/>
          <w:sz w:val="24"/>
        </w:rPr>
        <w:t>Department of Labor Wage Website</w:t>
      </w:r>
      <w:r w:rsidRPr="00171985">
        <w:rPr>
          <w:rFonts w:ascii="Cambria" w:hAnsi="Cambria" w:eastAsia="Calibri" w:cs="Times New Roman"/>
          <w:sz w:val="24"/>
        </w:rPr>
        <w:t xml:space="preserve"> (</w:t>
      </w:r>
      <w:hyperlink w:history="1" r:id="rId8">
        <w:r w:rsidRPr="00171985">
          <w:rPr>
            <w:rFonts w:ascii="Cambria" w:hAnsi="Cambria" w:eastAsia="Calibri" w:cs="Times New Roman"/>
            <w:color w:val="0000FF"/>
            <w:sz w:val="24"/>
            <w:u w:val="single"/>
          </w:rPr>
          <w:t>http://www.dol.gov/dol/topic/wages/index.htm</w:t>
        </w:r>
      </w:hyperlink>
      <w:r w:rsidRPr="00171985">
        <w:rPr>
          <w:rFonts w:ascii="Cambria" w:hAnsi="Cambria" w:eastAsia="Calibri" w:cs="Times New Roman"/>
          <w:sz w:val="24"/>
        </w:rPr>
        <w:t>)</w:t>
      </w:r>
      <w:r>
        <w:rPr>
          <w:rFonts w:ascii="Cambria" w:hAnsi="Cambria" w:eastAsia="Calibri" w:cs="Times New Roman"/>
          <w:sz w:val="24"/>
        </w:rPr>
        <w:t>.</w:t>
      </w:r>
    </w:p>
    <w:p w:rsidRPr="00171985" w:rsidR="00171985" w:rsidRDefault="00171985" w14:paraId="47212945"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Pr="00171985" w:rsidR="00982095" w:rsidRDefault="00982095" w14:paraId="5E391DFF" w14:textId="77777777">
      <w:pPr>
        <w:tabs>
          <w:tab w:val="left" w:pos="-1080"/>
          <w:tab w:val="left" w:pos="-720"/>
          <w:tab w:val="left" w:pos="0"/>
          <w:tab w:val="left" w:pos="450"/>
          <w:tab w:val="left" w:pos="720"/>
          <w:tab w:val="left" w:pos="2160"/>
        </w:tabs>
        <w:spacing w:after="0" w:line="240" w:lineRule="auto"/>
        <w:rPr>
          <w:rFonts w:asciiTheme="majorHAnsi" w:hAnsiTheme="majorHAnsi"/>
          <w:sz w:val="24"/>
          <w:szCs w:val="24"/>
        </w:rPr>
      </w:pPr>
    </w:p>
    <w:p w:rsidRPr="00171985" w:rsidR="00982095" w:rsidRDefault="00171985" w14:paraId="5040B75F" w14:textId="77777777">
      <w:pPr>
        <w:pStyle w:val="ListParagraph"/>
        <w:numPr>
          <w:ilvl w:val="0"/>
          <w:numId w:val="2"/>
        </w:numPr>
        <w:spacing w:after="0" w:line="240" w:lineRule="auto"/>
        <w:ind w:left="0"/>
        <w:rPr>
          <w:rFonts w:asciiTheme="majorHAnsi" w:hAnsiTheme="majorHAnsi"/>
          <w:sz w:val="24"/>
          <w:szCs w:val="24"/>
        </w:rPr>
      </w:pPr>
      <w:r>
        <w:rPr>
          <w:rFonts w:asciiTheme="majorHAnsi" w:hAnsiTheme="majorHAnsi"/>
          <w:sz w:val="24"/>
          <w:szCs w:val="24"/>
          <w:u w:val="single"/>
        </w:rPr>
        <w:t>Respondent Costs Other Than Burden Hour Costs</w:t>
      </w:r>
    </w:p>
    <w:p w:rsidRPr="00171985" w:rsidR="00982095" w:rsidRDefault="00982095" w14:paraId="5DC79B64" w14:textId="77777777">
      <w:pPr>
        <w:pStyle w:val="ListParagraph"/>
        <w:spacing w:after="0" w:line="240" w:lineRule="auto"/>
        <w:ind w:left="0"/>
        <w:rPr>
          <w:rFonts w:asciiTheme="majorHAnsi" w:hAnsiTheme="majorHAnsi"/>
          <w:sz w:val="24"/>
          <w:szCs w:val="24"/>
        </w:rPr>
      </w:pPr>
    </w:p>
    <w:p w:rsidRPr="00171985" w:rsidR="00982095" w:rsidRDefault="00B00318" w14:paraId="4DA12A09" w14:textId="77777777">
      <w:pPr>
        <w:spacing w:after="0" w:line="240" w:lineRule="auto"/>
        <w:rPr>
          <w:rFonts w:asciiTheme="majorHAnsi" w:hAnsiTheme="majorHAnsi"/>
          <w:sz w:val="24"/>
          <w:szCs w:val="24"/>
        </w:rPr>
      </w:pPr>
      <w:r w:rsidRPr="00171985">
        <w:rPr>
          <w:rFonts w:asciiTheme="majorHAnsi" w:hAnsiTheme="majorHAnsi"/>
          <w:sz w:val="24"/>
          <w:szCs w:val="24"/>
        </w:rPr>
        <w:t>There are no annualized costs to respondents other than the labor burden costs addressed in Section 12 of this document to complete this collection.</w:t>
      </w:r>
    </w:p>
    <w:p w:rsidRPr="00171985" w:rsidR="00982095" w:rsidRDefault="00982095" w14:paraId="3AD68BE3" w14:textId="77777777">
      <w:pPr>
        <w:spacing w:after="0" w:line="240" w:lineRule="auto"/>
        <w:rPr>
          <w:rFonts w:asciiTheme="majorHAnsi" w:hAnsiTheme="majorHAnsi"/>
          <w:sz w:val="24"/>
          <w:szCs w:val="24"/>
        </w:rPr>
      </w:pPr>
    </w:p>
    <w:p w:rsidRPr="00171985" w:rsidR="00982095" w:rsidRDefault="00171985" w14:paraId="53C15D87" w14:textId="77777777">
      <w:pPr>
        <w:pStyle w:val="ListParagraph"/>
        <w:numPr>
          <w:ilvl w:val="0"/>
          <w:numId w:val="2"/>
        </w:numPr>
        <w:spacing w:after="0" w:line="240" w:lineRule="auto"/>
        <w:ind w:left="0"/>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u w:val="single"/>
        </w:rPr>
        <w:t>Cost to the Federal Government</w:t>
      </w:r>
    </w:p>
    <w:p w:rsidRPr="00171985" w:rsidR="00982095" w:rsidRDefault="00982095" w14:paraId="3C2DEA9F" w14:textId="77777777">
      <w:pPr>
        <w:pStyle w:val="ListParagraph"/>
        <w:spacing w:after="0" w:line="240" w:lineRule="auto"/>
        <w:ind w:left="0"/>
        <w:rPr>
          <w:rFonts w:asciiTheme="majorHAnsi" w:hAnsiTheme="majorHAnsi"/>
          <w:sz w:val="24"/>
          <w:szCs w:val="24"/>
        </w:rPr>
      </w:pPr>
    </w:p>
    <w:p w:rsidRPr="00171985" w:rsidR="00A51AC7" w:rsidRDefault="00DF70CC" w14:paraId="488EA2CA" w14:textId="24B0119A">
      <w:pPr>
        <w:spacing w:after="0" w:line="240" w:lineRule="auto"/>
        <w:rPr>
          <w:rFonts w:asciiTheme="majorHAnsi" w:hAnsiTheme="majorHAnsi"/>
          <w:sz w:val="24"/>
          <w:szCs w:val="24"/>
        </w:rPr>
      </w:pPr>
      <w:r w:rsidRPr="00171985">
        <w:rPr>
          <w:rFonts w:asciiTheme="majorHAnsi" w:hAnsiTheme="majorHAnsi"/>
          <w:sz w:val="24"/>
          <w:szCs w:val="24"/>
        </w:rPr>
        <w:t>While on-site federal contract</w:t>
      </w:r>
      <w:r w:rsidRPr="00171985" w:rsidR="000B70E6">
        <w:rPr>
          <w:rFonts w:asciiTheme="majorHAnsi" w:hAnsiTheme="majorHAnsi"/>
          <w:sz w:val="24"/>
          <w:szCs w:val="24"/>
        </w:rPr>
        <w:t>or</w:t>
      </w:r>
      <w:r w:rsidRPr="00171985">
        <w:rPr>
          <w:rFonts w:asciiTheme="majorHAnsi" w:hAnsiTheme="majorHAnsi"/>
          <w:sz w:val="24"/>
          <w:szCs w:val="24"/>
        </w:rPr>
        <w:t xml:space="preserve"> staff may be assigned to work on some of the individual fast track information collections</w:t>
      </w:r>
      <w:r w:rsidRPr="00171985" w:rsidR="000B70E6">
        <w:rPr>
          <w:rFonts w:asciiTheme="majorHAnsi" w:hAnsiTheme="majorHAnsi"/>
          <w:sz w:val="24"/>
          <w:szCs w:val="24"/>
        </w:rPr>
        <w:t xml:space="preserve"> (IC)</w:t>
      </w:r>
      <w:r w:rsidRPr="00171985" w:rsidR="005F2B0A">
        <w:rPr>
          <w:rFonts w:asciiTheme="majorHAnsi" w:hAnsiTheme="majorHAnsi"/>
          <w:sz w:val="24"/>
          <w:szCs w:val="24"/>
        </w:rPr>
        <w:t>, the 2019</w:t>
      </w:r>
      <w:r w:rsidRPr="00171985">
        <w:rPr>
          <w:rFonts w:asciiTheme="majorHAnsi" w:hAnsiTheme="majorHAnsi"/>
          <w:sz w:val="24"/>
          <w:szCs w:val="24"/>
        </w:rPr>
        <w:t xml:space="preserve"> </w:t>
      </w:r>
      <w:r w:rsidRPr="00171985" w:rsidR="000B70E6">
        <w:rPr>
          <w:rFonts w:asciiTheme="majorHAnsi" w:hAnsiTheme="majorHAnsi"/>
          <w:sz w:val="24"/>
          <w:szCs w:val="24"/>
        </w:rPr>
        <w:t xml:space="preserve">OPM </w:t>
      </w:r>
      <w:r w:rsidRPr="00171985">
        <w:rPr>
          <w:rFonts w:asciiTheme="majorHAnsi" w:hAnsiTheme="majorHAnsi"/>
          <w:sz w:val="24"/>
          <w:szCs w:val="24"/>
        </w:rPr>
        <w:t xml:space="preserve">General Schedule hourly labor rates for the Washington DC area were used to estimate all labor costs.  </w:t>
      </w:r>
      <w:r w:rsidRPr="00171985" w:rsidR="00D1749E">
        <w:rPr>
          <w:rFonts w:asciiTheme="majorHAnsi" w:hAnsiTheme="majorHAnsi"/>
          <w:sz w:val="24"/>
          <w:szCs w:val="24"/>
        </w:rPr>
        <w:t xml:space="preserve">Only minimal Operation and Maintenance </w:t>
      </w:r>
      <w:r w:rsidRPr="00171985">
        <w:rPr>
          <w:rFonts w:asciiTheme="majorHAnsi" w:hAnsiTheme="majorHAnsi"/>
          <w:sz w:val="24"/>
          <w:szCs w:val="24"/>
        </w:rPr>
        <w:t xml:space="preserve">(O&amp;M) </w:t>
      </w:r>
      <w:r w:rsidRPr="00171985" w:rsidR="000B70E6">
        <w:rPr>
          <w:rFonts w:asciiTheme="majorHAnsi" w:hAnsiTheme="majorHAnsi"/>
          <w:sz w:val="24"/>
          <w:szCs w:val="24"/>
        </w:rPr>
        <w:t xml:space="preserve">costs per IC </w:t>
      </w:r>
      <w:r w:rsidRPr="00171985" w:rsidR="00D1749E">
        <w:rPr>
          <w:rFonts w:asciiTheme="majorHAnsi" w:hAnsiTheme="majorHAnsi"/>
          <w:sz w:val="24"/>
          <w:szCs w:val="24"/>
        </w:rPr>
        <w:t xml:space="preserve">are anticipated given that the majority of the generic information collections will be electronic or web-based with </w:t>
      </w:r>
      <w:r w:rsidRPr="00171985">
        <w:rPr>
          <w:rFonts w:asciiTheme="majorHAnsi" w:hAnsiTheme="majorHAnsi"/>
          <w:sz w:val="24"/>
          <w:szCs w:val="24"/>
        </w:rPr>
        <w:t xml:space="preserve">little or </w:t>
      </w:r>
      <w:r w:rsidRPr="00171985" w:rsidR="00D1749E">
        <w:rPr>
          <w:rFonts w:asciiTheme="majorHAnsi" w:hAnsiTheme="majorHAnsi"/>
          <w:sz w:val="24"/>
          <w:szCs w:val="24"/>
        </w:rPr>
        <w:t xml:space="preserve">no printing or mailing costs.  </w:t>
      </w:r>
      <w:r w:rsidRPr="00171985">
        <w:rPr>
          <w:rFonts w:asciiTheme="majorHAnsi" w:hAnsiTheme="majorHAnsi"/>
          <w:sz w:val="24"/>
          <w:szCs w:val="24"/>
        </w:rPr>
        <w:t xml:space="preserve">Any O&amp;M costs per </w:t>
      </w:r>
      <w:r w:rsidRPr="00171985" w:rsidR="000B70E6">
        <w:rPr>
          <w:rFonts w:asciiTheme="majorHAnsi" w:hAnsiTheme="majorHAnsi"/>
          <w:sz w:val="24"/>
          <w:szCs w:val="24"/>
        </w:rPr>
        <w:t>IC</w:t>
      </w:r>
      <w:r w:rsidRPr="00171985">
        <w:rPr>
          <w:rFonts w:asciiTheme="majorHAnsi" w:hAnsiTheme="majorHAnsi"/>
          <w:sz w:val="24"/>
          <w:szCs w:val="24"/>
        </w:rPr>
        <w:t xml:space="preserve"> that are related to storage or system maintenance would be prorated across </w:t>
      </w:r>
      <w:r w:rsidRPr="00171985" w:rsidR="000B70E6">
        <w:rPr>
          <w:rFonts w:asciiTheme="majorHAnsi" w:hAnsiTheme="majorHAnsi"/>
          <w:sz w:val="24"/>
          <w:szCs w:val="24"/>
        </w:rPr>
        <w:t xml:space="preserve">all </w:t>
      </w:r>
      <w:r w:rsidRPr="00171985">
        <w:rPr>
          <w:rFonts w:asciiTheme="majorHAnsi" w:hAnsiTheme="majorHAnsi"/>
          <w:sz w:val="24"/>
          <w:szCs w:val="24"/>
        </w:rPr>
        <w:t>projects being house</w:t>
      </w:r>
      <w:r w:rsidR="000D7D96">
        <w:rPr>
          <w:rFonts w:asciiTheme="majorHAnsi" w:hAnsiTheme="majorHAnsi"/>
          <w:sz w:val="24"/>
          <w:szCs w:val="24"/>
        </w:rPr>
        <w:t>d</w:t>
      </w:r>
      <w:r w:rsidRPr="00171985">
        <w:rPr>
          <w:rFonts w:asciiTheme="majorHAnsi" w:hAnsiTheme="majorHAnsi"/>
          <w:sz w:val="24"/>
          <w:szCs w:val="24"/>
        </w:rPr>
        <w:t xml:space="preserve"> or maintained on the system. It is estimated that</w:t>
      </w:r>
      <w:r w:rsidR="000D7D96">
        <w:rPr>
          <w:rFonts w:asciiTheme="majorHAnsi" w:hAnsiTheme="majorHAnsi"/>
          <w:sz w:val="24"/>
          <w:szCs w:val="24"/>
        </w:rPr>
        <w:t xml:space="preserve"> the average cost per fast-track</w:t>
      </w:r>
      <w:r w:rsidRPr="00171985">
        <w:rPr>
          <w:rFonts w:asciiTheme="majorHAnsi" w:hAnsiTheme="majorHAnsi"/>
          <w:sz w:val="24"/>
          <w:szCs w:val="24"/>
        </w:rPr>
        <w:t xml:space="preserve"> information collection will be approximately $1,854. With </w:t>
      </w:r>
      <w:r w:rsidR="00B117AD">
        <w:rPr>
          <w:rFonts w:asciiTheme="majorHAnsi" w:hAnsiTheme="majorHAnsi"/>
          <w:sz w:val="24"/>
          <w:szCs w:val="24"/>
        </w:rPr>
        <w:t>4</w:t>
      </w:r>
      <w:r w:rsidRPr="00171985">
        <w:rPr>
          <w:rFonts w:asciiTheme="majorHAnsi" w:hAnsiTheme="majorHAnsi"/>
          <w:sz w:val="24"/>
          <w:szCs w:val="24"/>
        </w:rPr>
        <w:t>00 fast track information collections projected</w:t>
      </w:r>
      <w:r w:rsidRPr="00171985" w:rsidR="000B70E6">
        <w:rPr>
          <w:rFonts w:asciiTheme="majorHAnsi" w:hAnsiTheme="majorHAnsi"/>
          <w:sz w:val="24"/>
          <w:szCs w:val="24"/>
        </w:rPr>
        <w:t xml:space="preserve"> annually</w:t>
      </w:r>
      <w:r w:rsidRPr="00171985">
        <w:rPr>
          <w:rFonts w:asciiTheme="majorHAnsi" w:hAnsiTheme="majorHAnsi"/>
          <w:sz w:val="24"/>
          <w:szCs w:val="24"/>
        </w:rPr>
        <w:t xml:space="preserve">, the total annual cost to the </w:t>
      </w:r>
      <w:r w:rsidR="00B117AD">
        <w:rPr>
          <w:rFonts w:asciiTheme="majorHAnsi" w:hAnsiTheme="majorHAnsi"/>
          <w:sz w:val="24"/>
          <w:szCs w:val="24"/>
        </w:rPr>
        <w:t>F</w:t>
      </w:r>
      <w:r w:rsidRPr="00171985">
        <w:rPr>
          <w:rFonts w:asciiTheme="majorHAnsi" w:hAnsiTheme="majorHAnsi"/>
          <w:sz w:val="24"/>
          <w:szCs w:val="24"/>
        </w:rPr>
        <w:t xml:space="preserve">ederal </w:t>
      </w:r>
      <w:r w:rsidR="00B117AD">
        <w:rPr>
          <w:rFonts w:asciiTheme="majorHAnsi" w:hAnsiTheme="majorHAnsi"/>
          <w:sz w:val="24"/>
          <w:szCs w:val="24"/>
        </w:rPr>
        <w:t>G</w:t>
      </w:r>
      <w:r w:rsidRPr="00171985">
        <w:rPr>
          <w:rFonts w:asciiTheme="majorHAnsi" w:hAnsiTheme="majorHAnsi"/>
          <w:sz w:val="24"/>
          <w:szCs w:val="24"/>
        </w:rPr>
        <w:t>overnment would be approximately $</w:t>
      </w:r>
      <w:r w:rsidRPr="00B117AD" w:rsidR="00B117AD">
        <w:rPr>
          <w:rFonts w:asciiTheme="majorHAnsi" w:hAnsiTheme="majorHAnsi"/>
          <w:sz w:val="24"/>
          <w:szCs w:val="24"/>
        </w:rPr>
        <w:t>741,472</w:t>
      </w:r>
      <w:r w:rsidRPr="00171985">
        <w:rPr>
          <w:rFonts w:asciiTheme="majorHAnsi" w:hAnsiTheme="majorHAnsi"/>
          <w:sz w:val="24"/>
          <w:szCs w:val="24"/>
        </w:rPr>
        <w:t>.</w:t>
      </w:r>
    </w:p>
    <w:p w:rsidRPr="00171985" w:rsidR="00DF70CC" w:rsidRDefault="00DF70CC" w14:paraId="2307EEBC" w14:textId="77777777">
      <w:pPr>
        <w:spacing w:after="0" w:line="240" w:lineRule="auto"/>
        <w:rPr>
          <w:rFonts w:asciiTheme="majorHAnsi" w:hAnsiTheme="majorHAnsi"/>
          <w:sz w:val="24"/>
          <w:szCs w:val="24"/>
        </w:rPr>
      </w:pPr>
    </w:p>
    <w:p w:rsidRPr="00171985" w:rsidR="00A51AC7" w:rsidP="00A51AC7" w:rsidRDefault="004B631E" w14:paraId="025E637D" w14:textId="77777777">
      <w:pPr>
        <w:spacing w:after="0" w:line="240" w:lineRule="auto"/>
        <w:rPr>
          <w:rFonts w:cs="Arial" w:asciiTheme="majorHAnsi" w:hAnsiTheme="majorHAnsi"/>
          <w:bCs/>
          <w:sz w:val="24"/>
          <w:szCs w:val="24"/>
        </w:rPr>
      </w:pPr>
      <w:r>
        <w:rPr>
          <w:rFonts w:cs="Arial" w:asciiTheme="majorHAnsi" w:hAnsiTheme="majorHAnsi"/>
          <w:bCs/>
          <w:sz w:val="24"/>
          <w:szCs w:val="24"/>
          <w:shd w:val="clear" w:color="auto" w:fill="FFFFFF" w:themeFill="background1"/>
        </w:rPr>
        <w:t xml:space="preserve">Part A &amp; B : LABOR COST TO THE FEDERAL GOVERNMENT and OPERATIONAL AND MAINTENANCE COSTS: </w:t>
      </w:r>
      <w:r w:rsidRPr="00171985" w:rsidR="00A51AC7">
        <w:rPr>
          <w:rFonts w:cs="Arial" w:asciiTheme="majorHAnsi" w:hAnsiTheme="majorHAnsi"/>
          <w:bCs/>
          <w:sz w:val="24"/>
          <w:szCs w:val="24"/>
          <w:shd w:val="clear" w:color="auto" w:fill="FFFFFF" w:themeFill="background1"/>
        </w:rPr>
        <w:t xml:space="preserve">Table </w:t>
      </w:r>
      <w:r w:rsidRPr="00171985" w:rsidR="00A51AC7">
        <w:rPr>
          <w:rFonts w:cs="Arial" w:asciiTheme="majorHAnsi" w:hAnsiTheme="majorHAnsi"/>
          <w:bCs/>
          <w:sz w:val="24"/>
          <w:szCs w:val="24"/>
          <w:shd w:val="clear" w:color="auto" w:fill="FFFFFF" w:themeFill="background1"/>
        </w:rPr>
        <w:fldChar w:fldCharType="begin"/>
      </w:r>
      <w:r w:rsidRPr="00171985" w:rsidR="00A51AC7">
        <w:rPr>
          <w:rFonts w:cs="Arial" w:asciiTheme="majorHAnsi" w:hAnsiTheme="majorHAnsi"/>
          <w:bCs/>
          <w:sz w:val="24"/>
          <w:szCs w:val="24"/>
          <w:shd w:val="clear" w:color="auto" w:fill="FFFFFF" w:themeFill="background1"/>
        </w:rPr>
        <w:instrText xml:space="preserve"> SEQ Table \* ARABIC </w:instrText>
      </w:r>
      <w:r w:rsidRPr="00171985" w:rsidR="00A51AC7">
        <w:rPr>
          <w:rFonts w:cs="Arial" w:asciiTheme="majorHAnsi" w:hAnsiTheme="majorHAnsi"/>
          <w:bCs/>
          <w:sz w:val="24"/>
          <w:szCs w:val="24"/>
          <w:shd w:val="clear" w:color="auto" w:fill="FFFFFF" w:themeFill="background1"/>
        </w:rPr>
        <w:fldChar w:fldCharType="separate"/>
      </w:r>
      <w:r w:rsidRPr="00171985" w:rsidR="0008232C">
        <w:rPr>
          <w:rFonts w:cs="Arial" w:asciiTheme="majorHAnsi" w:hAnsiTheme="majorHAnsi"/>
          <w:bCs/>
          <w:noProof/>
          <w:sz w:val="24"/>
          <w:szCs w:val="24"/>
          <w:shd w:val="clear" w:color="auto" w:fill="FFFFFF" w:themeFill="background1"/>
        </w:rPr>
        <w:t>3</w:t>
      </w:r>
      <w:r w:rsidRPr="00171985" w:rsidR="00A51AC7">
        <w:rPr>
          <w:rFonts w:cs="Arial" w:asciiTheme="majorHAnsi" w:hAnsiTheme="majorHAnsi"/>
          <w:sz w:val="24"/>
          <w:szCs w:val="24"/>
          <w:shd w:val="clear" w:color="auto" w:fill="FFFFFF" w:themeFill="background1"/>
        </w:rPr>
        <w:fldChar w:fldCharType="end"/>
      </w:r>
      <w:r>
        <w:rPr>
          <w:rFonts w:cs="Arial" w:asciiTheme="majorHAnsi" w:hAnsiTheme="majorHAnsi"/>
          <w:bCs/>
          <w:sz w:val="24"/>
          <w:szCs w:val="24"/>
        </w:rPr>
        <w:t xml:space="preserve"> </w:t>
      </w:r>
    </w:p>
    <w:p w:rsidRPr="00171985" w:rsidR="00A51AC7" w:rsidRDefault="00A51AC7" w14:paraId="7A1B66EF" w14:textId="77777777">
      <w:pPr>
        <w:spacing w:after="0" w:line="240" w:lineRule="auto"/>
        <w:rPr>
          <w:rFonts w:cs="Arial" w:asciiTheme="majorHAnsi" w:hAnsiTheme="majorHAns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6"/>
        <w:gridCol w:w="1751"/>
        <w:gridCol w:w="1583"/>
        <w:gridCol w:w="1835"/>
        <w:gridCol w:w="1695"/>
      </w:tblGrid>
      <w:tr w:rsidRPr="00171985" w:rsidR="000B70E6" w:rsidTr="00D1749E" w14:paraId="3AC21FDF" w14:textId="77777777">
        <w:trPr>
          <w:jc w:val="center"/>
        </w:trPr>
        <w:tc>
          <w:tcPr>
            <w:tcW w:w="2538" w:type="dxa"/>
            <w:shd w:val="clear" w:color="auto" w:fill="auto"/>
            <w:vAlign w:val="center"/>
          </w:tcPr>
          <w:p w:rsidRPr="00171985" w:rsidR="008D5E1A" w:rsidP="00A51AC7" w:rsidRDefault="008D5E1A" w14:paraId="0848C555"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Type of Cost</w:t>
            </w:r>
          </w:p>
        </w:tc>
        <w:tc>
          <w:tcPr>
            <w:tcW w:w="1800" w:type="dxa"/>
            <w:shd w:val="clear" w:color="auto" w:fill="auto"/>
            <w:vAlign w:val="center"/>
          </w:tcPr>
          <w:p w:rsidRPr="00171985" w:rsidR="008D5E1A" w:rsidP="00A51AC7" w:rsidRDefault="008D5E1A" w14:paraId="6AC704A6"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Average Hours</w:t>
            </w:r>
          </w:p>
          <w:p w:rsidRPr="00171985" w:rsidR="008D5E1A" w:rsidP="00A51AC7" w:rsidRDefault="000B70E6" w14:paraId="700A4C0A"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per IC</w:t>
            </w:r>
          </w:p>
        </w:tc>
        <w:tc>
          <w:tcPr>
            <w:tcW w:w="1620" w:type="dxa"/>
            <w:shd w:val="clear" w:color="auto" w:fill="auto"/>
            <w:vAlign w:val="center"/>
          </w:tcPr>
          <w:p w:rsidRPr="00171985" w:rsidR="008D5E1A" w:rsidP="00A51AC7" w:rsidRDefault="008D5E1A" w14:paraId="5613FFA9"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Average Hourly Rate</w:t>
            </w:r>
          </w:p>
        </w:tc>
        <w:tc>
          <w:tcPr>
            <w:tcW w:w="1890" w:type="dxa"/>
            <w:vAlign w:val="center"/>
          </w:tcPr>
          <w:p w:rsidRPr="00171985" w:rsidR="008D5E1A" w:rsidP="00A51AC7" w:rsidRDefault="008D5E1A" w14:paraId="5843E31D"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 xml:space="preserve">Average </w:t>
            </w:r>
            <w:r w:rsidR="004B631E">
              <w:rPr>
                <w:rFonts w:cs="Arial" w:asciiTheme="majorHAnsi" w:hAnsiTheme="majorHAnsi"/>
                <w:sz w:val="24"/>
                <w:szCs w:val="24"/>
              </w:rPr>
              <w:t>O</w:t>
            </w:r>
            <w:r w:rsidRPr="00171985" w:rsidR="000B70E6">
              <w:rPr>
                <w:rFonts w:cs="Arial" w:asciiTheme="majorHAnsi" w:hAnsiTheme="majorHAnsi"/>
                <w:sz w:val="24"/>
                <w:szCs w:val="24"/>
              </w:rPr>
              <w:t>&amp;M Costs per IC</w:t>
            </w:r>
          </w:p>
        </w:tc>
        <w:tc>
          <w:tcPr>
            <w:tcW w:w="1728" w:type="dxa"/>
            <w:shd w:val="clear" w:color="auto" w:fill="auto"/>
            <w:vAlign w:val="center"/>
          </w:tcPr>
          <w:p w:rsidRPr="00171985" w:rsidR="008D5E1A" w:rsidP="00A51AC7" w:rsidRDefault="008D5E1A" w14:paraId="3F6CBEE1"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Average Cost</w:t>
            </w:r>
          </w:p>
          <w:p w:rsidRPr="00171985" w:rsidR="008D5E1A" w:rsidP="00A51AC7" w:rsidRDefault="000B70E6" w14:paraId="49E3946E"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per IC</w:t>
            </w:r>
          </w:p>
        </w:tc>
      </w:tr>
      <w:tr w:rsidRPr="00171985" w:rsidR="000B70E6" w:rsidTr="00D1749E" w14:paraId="0D4844FF" w14:textId="77777777">
        <w:trPr>
          <w:jc w:val="center"/>
        </w:trPr>
        <w:tc>
          <w:tcPr>
            <w:tcW w:w="2538" w:type="dxa"/>
            <w:shd w:val="clear" w:color="auto" w:fill="auto"/>
            <w:vAlign w:val="center"/>
          </w:tcPr>
          <w:p w:rsidRPr="00171985" w:rsidR="008D5E1A" w:rsidP="000B70E6" w:rsidRDefault="008D5E1A" w14:paraId="444D74AB"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Instrument devel</w:t>
            </w:r>
            <w:r w:rsidRPr="00171985" w:rsidR="000B70E6">
              <w:rPr>
                <w:rFonts w:cs="Arial" w:asciiTheme="majorHAnsi" w:hAnsiTheme="majorHAnsi"/>
                <w:sz w:val="24"/>
                <w:szCs w:val="24"/>
              </w:rPr>
              <w:t>opment, programming, and administration</w:t>
            </w:r>
            <w:r w:rsidRPr="00171985">
              <w:rPr>
                <w:rFonts w:cs="Arial" w:asciiTheme="majorHAnsi" w:hAnsiTheme="majorHAnsi"/>
                <w:sz w:val="24"/>
                <w:szCs w:val="24"/>
              </w:rPr>
              <w:t xml:space="preserve"> preparation</w:t>
            </w:r>
          </w:p>
        </w:tc>
        <w:tc>
          <w:tcPr>
            <w:tcW w:w="1800" w:type="dxa"/>
            <w:shd w:val="clear" w:color="auto" w:fill="auto"/>
            <w:vAlign w:val="center"/>
          </w:tcPr>
          <w:p w:rsidRPr="00171985" w:rsidR="008D5E1A" w:rsidP="001A67B1" w:rsidRDefault="008D5E1A" w14:paraId="6A81A8F9"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16 hrs. per survey</w:t>
            </w:r>
          </w:p>
        </w:tc>
        <w:tc>
          <w:tcPr>
            <w:tcW w:w="1620" w:type="dxa"/>
            <w:shd w:val="clear" w:color="auto" w:fill="auto"/>
            <w:vAlign w:val="center"/>
          </w:tcPr>
          <w:p w:rsidRPr="00171985" w:rsidR="008D5E1A" w:rsidP="00EA71DE" w:rsidRDefault="008D5E1A" w14:paraId="0B3C4508"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$37.13</w:t>
            </w:r>
          </w:p>
          <w:p w:rsidRPr="00171985" w:rsidR="008D5E1A" w:rsidP="00EA71DE" w:rsidRDefault="008D5E1A" w14:paraId="2230FEF4"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(GS-12)</w:t>
            </w:r>
          </w:p>
        </w:tc>
        <w:tc>
          <w:tcPr>
            <w:tcW w:w="1890" w:type="dxa"/>
            <w:shd w:val="clear" w:color="auto" w:fill="D9D9D9" w:themeFill="background1" w:themeFillShade="D9"/>
            <w:vAlign w:val="center"/>
          </w:tcPr>
          <w:p w:rsidRPr="00171985" w:rsidR="008D5E1A" w:rsidP="001A67B1" w:rsidRDefault="008D5E1A" w14:paraId="4CB18F36" w14:textId="77777777">
            <w:pPr>
              <w:spacing w:after="0" w:line="240" w:lineRule="auto"/>
              <w:jc w:val="center"/>
              <w:rPr>
                <w:rFonts w:cs="Arial" w:asciiTheme="majorHAnsi" w:hAnsiTheme="majorHAnsi"/>
                <w:sz w:val="24"/>
                <w:szCs w:val="24"/>
              </w:rPr>
            </w:pPr>
          </w:p>
        </w:tc>
        <w:tc>
          <w:tcPr>
            <w:tcW w:w="1728" w:type="dxa"/>
            <w:shd w:val="clear" w:color="auto" w:fill="auto"/>
            <w:vAlign w:val="center"/>
          </w:tcPr>
          <w:p w:rsidRPr="00171985" w:rsidR="008D5E1A" w:rsidP="001A67B1" w:rsidRDefault="008D5E1A" w14:paraId="52CFE9C6"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$594.08</w:t>
            </w:r>
          </w:p>
        </w:tc>
      </w:tr>
      <w:tr w:rsidRPr="00171985" w:rsidR="000B70E6" w:rsidTr="00D1749E" w14:paraId="33434F8B" w14:textId="77777777">
        <w:trPr>
          <w:jc w:val="center"/>
        </w:trPr>
        <w:tc>
          <w:tcPr>
            <w:tcW w:w="2538" w:type="dxa"/>
            <w:shd w:val="clear" w:color="auto" w:fill="auto"/>
            <w:vAlign w:val="center"/>
          </w:tcPr>
          <w:p w:rsidRPr="00171985" w:rsidR="008D5E1A" w:rsidP="008D5E1A" w:rsidRDefault="008D5E1A" w14:paraId="288BABFA"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 xml:space="preserve">Data cleaning, analysis, </w:t>
            </w:r>
            <w:r w:rsidRPr="00171985" w:rsidR="000B70E6">
              <w:rPr>
                <w:rFonts w:cs="Arial" w:asciiTheme="majorHAnsi" w:hAnsiTheme="majorHAnsi"/>
                <w:sz w:val="24"/>
                <w:szCs w:val="24"/>
              </w:rPr>
              <w:t xml:space="preserve">and </w:t>
            </w:r>
            <w:r w:rsidRPr="00171985">
              <w:rPr>
                <w:rFonts w:cs="Arial" w:asciiTheme="majorHAnsi" w:hAnsiTheme="majorHAnsi"/>
                <w:sz w:val="24"/>
                <w:szCs w:val="24"/>
              </w:rPr>
              <w:t xml:space="preserve">report writing </w:t>
            </w:r>
          </w:p>
        </w:tc>
        <w:tc>
          <w:tcPr>
            <w:tcW w:w="1800" w:type="dxa"/>
            <w:shd w:val="clear" w:color="auto" w:fill="auto"/>
            <w:vAlign w:val="center"/>
          </w:tcPr>
          <w:p w:rsidRPr="00171985" w:rsidR="008D5E1A" w:rsidP="001A67B1" w:rsidRDefault="008D5E1A" w14:paraId="11515849"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24 hrs. per survey</w:t>
            </w:r>
          </w:p>
        </w:tc>
        <w:tc>
          <w:tcPr>
            <w:tcW w:w="1620" w:type="dxa"/>
            <w:shd w:val="clear" w:color="auto" w:fill="auto"/>
            <w:vAlign w:val="center"/>
          </w:tcPr>
          <w:p w:rsidRPr="00171985" w:rsidR="008D5E1A" w:rsidP="001A67B1" w:rsidRDefault="008D5E1A" w14:paraId="78B4A06A"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$44.15</w:t>
            </w:r>
          </w:p>
          <w:p w:rsidRPr="00171985" w:rsidR="008D5E1A" w:rsidP="001A67B1" w:rsidRDefault="008D5E1A" w14:paraId="447AEFAE"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(GS-13)</w:t>
            </w:r>
          </w:p>
        </w:tc>
        <w:tc>
          <w:tcPr>
            <w:tcW w:w="1890" w:type="dxa"/>
            <w:shd w:val="clear" w:color="auto" w:fill="D9D9D9" w:themeFill="background1" w:themeFillShade="D9"/>
            <w:vAlign w:val="center"/>
          </w:tcPr>
          <w:p w:rsidRPr="00171985" w:rsidR="008D5E1A" w:rsidP="001A67B1" w:rsidRDefault="008D5E1A" w14:paraId="3B49B2B7" w14:textId="77777777">
            <w:pPr>
              <w:spacing w:after="0" w:line="240" w:lineRule="auto"/>
              <w:jc w:val="center"/>
              <w:rPr>
                <w:rFonts w:cs="Arial" w:asciiTheme="majorHAnsi" w:hAnsiTheme="majorHAnsi"/>
                <w:sz w:val="24"/>
                <w:szCs w:val="24"/>
              </w:rPr>
            </w:pPr>
          </w:p>
        </w:tc>
        <w:tc>
          <w:tcPr>
            <w:tcW w:w="1728" w:type="dxa"/>
            <w:shd w:val="clear" w:color="auto" w:fill="auto"/>
            <w:vAlign w:val="center"/>
          </w:tcPr>
          <w:p w:rsidRPr="00171985" w:rsidR="008D5E1A" w:rsidP="001A67B1" w:rsidRDefault="008D5E1A" w14:paraId="1559DB6B"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$1,059.60</w:t>
            </w:r>
          </w:p>
        </w:tc>
      </w:tr>
      <w:tr w:rsidRPr="00171985" w:rsidR="000B70E6" w:rsidTr="00D1749E" w14:paraId="5864BCBC" w14:textId="77777777">
        <w:trPr>
          <w:jc w:val="center"/>
        </w:trPr>
        <w:tc>
          <w:tcPr>
            <w:tcW w:w="2538" w:type="dxa"/>
            <w:shd w:val="clear" w:color="auto" w:fill="auto"/>
            <w:vAlign w:val="center"/>
          </w:tcPr>
          <w:p w:rsidRPr="00171985" w:rsidR="008D5E1A" w:rsidP="008D5E1A" w:rsidRDefault="008D5E1A" w14:paraId="384F5FC3"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Operational and Maintenance Costs</w:t>
            </w:r>
          </w:p>
        </w:tc>
        <w:tc>
          <w:tcPr>
            <w:tcW w:w="1800" w:type="dxa"/>
            <w:shd w:val="clear" w:color="auto" w:fill="D9D9D9" w:themeFill="background1" w:themeFillShade="D9"/>
            <w:vAlign w:val="center"/>
          </w:tcPr>
          <w:p w:rsidRPr="00171985" w:rsidR="008D5E1A" w:rsidP="001A67B1" w:rsidRDefault="008D5E1A" w14:paraId="581994A1" w14:textId="77777777">
            <w:pPr>
              <w:spacing w:after="0" w:line="240" w:lineRule="auto"/>
              <w:jc w:val="center"/>
              <w:rPr>
                <w:rFonts w:cs="Arial" w:asciiTheme="majorHAnsi" w:hAnsiTheme="majorHAnsi"/>
                <w:sz w:val="24"/>
                <w:szCs w:val="24"/>
              </w:rPr>
            </w:pPr>
          </w:p>
        </w:tc>
        <w:tc>
          <w:tcPr>
            <w:tcW w:w="1620" w:type="dxa"/>
            <w:shd w:val="clear" w:color="auto" w:fill="D9D9D9" w:themeFill="background1" w:themeFillShade="D9"/>
            <w:vAlign w:val="center"/>
          </w:tcPr>
          <w:p w:rsidRPr="00171985" w:rsidR="008D5E1A" w:rsidP="001A67B1" w:rsidRDefault="008D5E1A" w14:paraId="6867C7B1" w14:textId="77777777">
            <w:pPr>
              <w:spacing w:after="0" w:line="240" w:lineRule="auto"/>
              <w:jc w:val="center"/>
              <w:rPr>
                <w:rFonts w:cs="Arial" w:asciiTheme="majorHAnsi" w:hAnsiTheme="majorHAnsi"/>
                <w:sz w:val="24"/>
                <w:szCs w:val="24"/>
              </w:rPr>
            </w:pPr>
          </w:p>
        </w:tc>
        <w:tc>
          <w:tcPr>
            <w:tcW w:w="1890" w:type="dxa"/>
            <w:vAlign w:val="center"/>
          </w:tcPr>
          <w:p w:rsidRPr="00171985" w:rsidR="008D5E1A" w:rsidP="001A67B1" w:rsidRDefault="008D5E1A" w14:paraId="7064BE05"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$200</w:t>
            </w:r>
            <w:r w:rsidRPr="00171985" w:rsidR="00DF70CC">
              <w:rPr>
                <w:rFonts w:cs="Arial" w:asciiTheme="majorHAnsi" w:hAnsiTheme="majorHAnsi"/>
                <w:sz w:val="24"/>
                <w:szCs w:val="24"/>
              </w:rPr>
              <w:t>.00</w:t>
            </w:r>
          </w:p>
        </w:tc>
        <w:tc>
          <w:tcPr>
            <w:tcW w:w="1728" w:type="dxa"/>
            <w:shd w:val="clear" w:color="auto" w:fill="auto"/>
            <w:vAlign w:val="center"/>
          </w:tcPr>
          <w:p w:rsidRPr="00171985" w:rsidR="008D5E1A" w:rsidP="001A67B1" w:rsidRDefault="00D1749E" w14:paraId="63DAB528"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$200</w:t>
            </w:r>
            <w:r w:rsidRPr="00171985" w:rsidR="00DF70CC">
              <w:rPr>
                <w:rFonts w:cs="Arial" w:asciiTheme="majorHAnsi" w:hAnsiTheme="majorHAnsi"/>
                <w:sz w:val="24"/>
                <w:szCs w:val="24"/>
              </w:rPr>
              <w:t>.00</w:t>
            </w:r>
          </w:p>
        </w:tc>
      </w:tr>
      <w:tr w:rsidRPr="00171985" w:rsidR="000B70E6" w:rsidTr="00D1749E" w14:paraId="5AE07B6D" w14:textId="77777777">
        <w:trPr>
          <w:jc w:val="center"/>
        </w:trPr>
        <w:tc>
          <w:tcPr>
            <w:tcW w:w="2538" w:type="dxa"/>
            <w:shd w:val="clear" w:color="auto" w:fill="auto"/>
            <w:vAlign w:val="center"/>
          </w:tcPr>
          <w:p w:rsidRPr="00171985" w:rsidR="008D5E1A" w:rsidP="001A67B1" w:rsidRDefault="008D5E1A" w14:paraId="2BA96625"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lastRenderedPageBreak/>
              <w:t>Total</w:t>
            </w:r>
          </w:p>
        </w:tc>
        <w:tc>
          <w:tcPr>
            <w:tcW w:w="1800" w:type="dxa"/>
            <w:shd w:val="clear" w:color="auto" w:fill="auto"/>
            <w:vAlign w:val="center"/>
          </w:tcPr>
          <w:p w:rsidRPr="00171985" w:rsidR="008D5E1A" w:rsidP="001A67B1" w:rsidRDefault="008D5E1A" w14:paraId="1CC057DC"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40 hrs. per survey</w:t>
            </w:r>
          </w:p>
        </w:tc>
        <w:tc>
          <w:tcPr>
            <w:tcW w:w="1620" w:type="dxa"/>
            <w:shd w:val="clear" w:color="auto" w:fill="D9D9D9" w:themeFill="background1" w:themeFillShade="D9"/>
            <w:vAlign w:val="center"/>
          </w:tcPr>
          <w:p w:rsidRPr="00171985" w:rsidR="008D5E1A" w:rsidP="001A67B1" w:rsidRDefault="008D5E1A" w14:paraId="19F7522A" w14:textId="77777777">
            <w:pPr>
              <w:spacing w:after="0" w:line="240" w:lineRule="auto"/>
              <w:jc w:val="center"/>
              <w:rPr>
                <w:rFonts w:cs="Arial" w:asciiTheme="majorHAnsi" w:hAnsiTheme="majorHAnsi"/>
                <w:sz w:val="24"/>
                <w:szCs w:val="24"/>
              </w:rPr>
            </w:pPr>
          </w:p>
        </w:tc>
        <w:tc>
          <w:tcPr>
            <w:tcW w:w="1890" w:type="dxa"/>
            <w:shd w:val="clear" w:color="auto" w:fill="D9D9D9" w:themeFill="background1" w:themeFillShade="D9"/>
            <w:vAlign w:val="center"/>
          </w:tcPr>
          <w:p w:rsidRPr="00171985" w:rsidR="008D5E1A" w:rsidP="001A67B1" w:rsidRDefault="008D5E1A" w14:paraId="4017D46C" w14:textId="77777777">
            <w:pPr>
              <w:spacing w:after="0" w:line="240" w:lineRule="auto"/>
              <w:jc w:val="center"/>
              <w:rPr>
                <w:rFonts w:cs="Arial" w:asciiTheme="majorHAnsi" w:hAnsiTheme="majorHAnsi"/>
                <w:sz w:val="24"/>
                <w:szCs w:val="24"/>
              </w:rPr>
            </w:pPr>
          </w:p>
        </w:tc>
        <w:tc>
          <w:tcPr>
            <w:tcW w:w="1728" w:type="dxa"/>
            <w:shd w:val="clear" w:color="auto" w:fill="auto"/>
            <w:vAlign w:val="center"/>
          </w:tcPr>
          <w:p w:rsidRPr="00171985" w:rsidR="008D5E1A" w:rsidP="001A67B1" w:rsidRDefault="008D5E1A" w14:paraId="6D3D11CB" w14:textId="77777777">
            <w:pPr>
              <w:spacing w:after="0" w:line="240" w:lineRule="auto"/>
              <w:jc w:val="center"/>
              <w:rPr>
                <w:rFonts w:cs="Arial" w:asciiTheme="majorHAnsi" w:hAnsiTheme="majorHAnsi"/>
                <w:sz w:val="24"/>
                <w:szCs w:val="24"/>
              </w:rPr>
            </w:pPr>
            <w:r w:rsidRPr="00171985">
              <w:rPr>
                <w:rFonts w:cs="Arial" w:asciiTheme="majorHAnsi" w:hAnsiTheme="majorHAnsi"/>
                <w:sz w:val="24"/>
                <w:szCs w:val="24"/>
              </w:rPr>
              <w:t>$1,</w:t>
            </w:r>
            <w:r w:rsidRPr="00171985" w:rsidR="00D1749E">
              <w:rPr>
                <w:rFonts w:cs="Arial" w:asciiTheme="majorHAnsi" w:hAnsiTheme="majorHAnsi"/>
                <w:sz w:val="24"/>
                <w:szCs w:val="24"/>
              </w:rPr>
              <w:t>8</w:t>
            </w:r>
            <w:r w:rsidRPr="00171985">
              <w:rPr>
                <w:rFonts w:cs="Arial" w:asciiTheme="majorHAnsi" w:hAnsiTheme="majorHAnsi"/>
                <w:sz w:val="24"/>
                <w:szCs w:val="24"/>
              </w:rPr>
              <w:t>53.68</w:t>
            </w:r>
          </w:p>
        </w:tc>
      </w:tr>
    </w:tbl>
    <w:p w:rsidRPr="00171985" w:rsidR="00982095" w:rsidRDefault="00982095" w14:paraId="70EBE6FA" w14:textId="77777777">
      <w:pPr>
        <w:spacing w:after="0" w:line="240" w:lineRule="auto"/>
        <w:rPr>
          <w:rFonts w:asciiTheme="majorHAnsi" w:hAnsiTheme="majorHAnsi"/>
          <w:sz w:val="24"/>
          <w:szCs w:val="24"/>
        </w:rPr>
      </w:pPr>
    </w:p>
    <w:p w:rsidRPr="00171985" w:rsidR="00A51AC7" w:rsidP="00A51AC7" w:rsidRDefault="00A51AC7" w14:paraId="2508F19E" w14:textId="77777777">
      <w:pPr>
        <w:spacing w:after="0" w:line="240" w:lineRule="auto"/>
        <w:rPr>
          <w:rFonts w:asciiTheme="majorHAnsi" w:hAnsiTheme="majorHAnsi"/>
          <w:bCs/>
          <w:sz w:val="24"/>
          <w:szCs w:val="24"/>
        </w:rPr>
      </w:pPr>
    </w:p>
    <w:p w:rsidR="00A51AC7" w:rsidRDefault="004B631E" w14:paraId="632A0A58" w14:textId="77777777">
      <w:pPr>
        <w:spacing w:after="0" w:line="240" w:lineRule="auto"/>
        <w:rPr>
          <w:rFonts w:asciiTheme="majorHAnsi" w:hAnsiTheme="majorHAnsi"/>
          <w:sz w:val="24"/>
          <w:szCs w:val="24"/>
          <w:shd w:val="clear" w:color="auto" w:fill="FFFFFF" w:themeFill="background1"/>
        </w:rPr>
      </w:pPr>
      <w:r>
        <w:rPr>
          <w:rFonts w:asciiTheme="majorHAnsi" w:hAnsiTheme="majorHAnsi"/>
          <w:bCs/>
          <w:sz w:val="24"/>
          <w:szCs w:val="24"/>
          <w:shd w:val="clear" w:color="auto" w:fill="FFFFFF" w:themeFill="background1"/>
        </w:rPr>
        <w:t xml:space="preserve">PARTC C: TOTAL COST TO THE FEDERAL GOVERNMENT: </w:t>
      </w:r>
      <w:r w:rsidRPr="00171985" w:rsidR="00A51AC7">
        <w:rPr>
          <w:rFonts w:asciiTheme="majorHAnsi" w:hAnsiTheme="majorHAnsi"/>
          <w:bCs/>
          <w:sz w:val="24"/>
          <w:szCs w:val="24"/>
          <w:shd w:val="clear" w:color="auto" w:fill="FFFFFF" w:themeFill="background1"/>
        </w:rPr>
        <w:t xml:space="preserve">Table </w:t>
      </w:r>
      <w:r w:rsidRPr="00171985" w:rsidR="00A51AC7">
        <w:rPr>
          <w:rFonts w:asciiTheme="majorHAnsi" w:hAnsiTheme="majorHAnsi"/>
          <w:bCs/>
          <w:sz w:val="24"/>
          <w:szCs w:val="24"/>
          <w:shd w:val="clear" w:color="auto" w:fill="FFFFFF" w:themeFill="background1"/>
        </w:rPr>
        <w:fldChar w:fldCharType="begin"/>
      </w:r>
      <w:r w:rsidRPr="00171985" w:rsidR="00A51AC7">
        <w:rPr>
          <w:rFonts w:asciiTheme="majorHAnsi" w:hAnsiTheme="majorHAnsi"/>
          <w:bCs/>
          <w:sz w:val="24"/>
          <w:szCs w:val="24"/>
          <w:shd w:val="clear" w:color="auto" w:fill="FFFFFF" w:themeFill="background1"/>
        </w:rPr>
        <w:instrText xml:space="preserve"> SEQ Table \* ARABIC </w:instrText>
      </w:r>
      <w:r w:rsidRPr="00171985" w:rsidR="00A51AC7">
        <w:rPr>
          <w:rFonts w:asciiTheme="majorHAnsi" w:hAnsiTheme="majorHAnsi"/>
          <w:bCs/>
          <w:sz w:val="24"/>
          <w:szCs w:val="24"/>
          <w:shd w:val="clear" w:color="auto" w:fill="FFFFFF" w:themeFill="background1"/>
        </w:rPr>
        <w:fldChar w:fldCharType="separate"/>
      </w:r>
      <w:r w:rsidRPr="00171985" w:rsidR="0008232C">
        <w:rPr>
          <w:rFonts w:asciiTheme="majorHAnsi" w:hAnsiTheme="majorHAnsi"/>
          <w:bCs/>
          <w:noProof/>
          <w:sz w:val="24"/>
          <w:szCs w:val="24"/>
          <w:shd w:val="clear" w:color="auto" w:fill="FFFFFF" w:themeFill="background1"/>
        </w:rPr>
        <w:t>4</w:t>
      </w:r>
      <w:r w:rsidRPr="00171985" w:rsidR="00A51AC7">
        <w:rPr>
          <w:rFonts w:asciiTheme="majorHAnsi" w:hAnsiTheme="majorHAnsi"/>
          <w:sz w:val="24"/>
          <w:szCs w:val="24"/>
          <w:shd w:val="clear" w:color="auto" w:fill="FFFFFF" w:themeFill="background1"/>
        </w:rPr>
        <w:fldChar w:fldCharType="end"/>
      </w:r>
    </w:p>
    <w:p w:rsidRPr="004B631E" w:rsidR="004B631E" w:rsidRDefault="004B631E" w14:paraId="5EDBCAE7" w14:textId="77777777">
      <w:pPr>
        <w:spacing w:after="0" w:line="240" w:lineRule="auto"/>
        <w:rPr>
          <w:rFonts w:asciiTheme="majorHAnsi" w:hAnsiTheme="majorHAnsi"/>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gridCol w:w="1800"/>
        <w:gridCol w:w="1930"/>
      </w:tblGrid>
      <w:tr w:rsidRPr="00171985" w:rsidR="00B117AD" w:rsidTr="00B117AD" w14:paraId="7BE8FDE6" w14:textId="77777777">
        <w:tc>
          <w:tcPr>
            <w:tcW w:w="2538" w:type="dxa"/>
            <w:shd w:val="clear" w:color="auto" w:fill="auto"/>
            <w:vAlign w:val="center"/>
          </w:tcPr>
          <w:p w:rsidRPr="00171985" w:rsidR="00B117AD" w:rsidP="00EA71DE" w:rsidRDefault="00B117AD" w14:paraId="3103E034" w14:textId="77777777">
            <w:pPr>
              <w:spacing w:after="0" w:line="240" w:lineRule="auto"/>
              <w:jc w:val="center"/>
              <w:rPr>
                <w:rFonts w:eastAsia="Times New Roman" w:cs="Arial" w:asciiTheme="majorHAnsi" w:hAnsiTheme="majorHAnsi"/>
                <w:sz w:val="24"/>
                <w:szCs w:val="24"/>
              </w:rPr>
            </w:pPr>
            <w:r w:rsidRPr="00171985">
              <w:rPr>
                <w:rFonts w:eastAsia="Times New Roman" w:cs="Arial" w:asciiTheme="majorHAnsi" w:hAnsiTheme="majorHAnsi"/>
                <w:sz w:val="24"/>
                <w:szCs w:val="24"/>
              </w:rPr>
              <w:t xml:space="preserve">Annual # of Surveys </w:t>
            </w:r>
          </w:p>
        </w:tc>
        <w:tc>
          <w:tcPr>
            <w:tcW w:w="1800" w:type="dxa"/>
            <w:shd w:val="clear" w:color="auto" w:fill="auto"/>
            <w:vAlign w:val="center"/>
          </w:tcPr>
          <w:p w:rsidRPr="00171985" w:rsidR="00B117AD" w:rsidP="00A51AC7" w:rsidRDefault="00B117AD" w14:paraId="7CBCEE06" w14:textId="77777777">
            <w:pPr>
              <w:spacing w:after="0" w:line="240" w:lineRule="auto"/>
              <w:jc w:val="center"/>
              <w:rPr>
                <w:rFonts w:eastAsia="Times New Roman" w:cs="Arial" w:asciiTheme="majorHAnsi" w:hAnsiTheme="majorHAnsi"/>
                <w:sz w:val="24"/>
                <w:szCs w:val="24"/>
              </w:rPr>
            </w:pPr>
            <w:r w:rsidRPr="00171985">
              <w:rPr>
                <w:rFonts w:eastAsia="Times New Roman" w:cs="Arial" w:asciiTheme="majorHAnsi" w:hAnsiTheme="majorHAnsi"/>
                <w:sz w:val="24"/>
                <w:szCs w:val="24"/>
              </w:rPr>
              <w:t>Average Cost per Survey</w:t>
            </w:r>
          </w:p>
        </w:tc>
        <w:tc>
          <w:tcPr>
            <w:tcW w:w="1930" w:type="dxa"/>
            <w:shd w:val="clear" w:color="auto" w:fill="auto"/>
            <w:vAlign w:val="center"/>
          </w:tcPr>
          <w:p w:rsidRPr="00171985" w:rsidR="00B117AD" w:rsidP="00A51AC7" w:rsidRDefault="00B117AD" w14:paraId="770452CA" w14:textId="6C89FFD8">
            <w:pPr>
              <w:spacing w:after="0" w:line="240" w:lineRule="auto"/>
              <w:jc w:val="center"/>
              <w:rPr>
                <w:rFonts w:eastAsia="Times New Roman" w:cs="Arial" w:asciiTheme="majorHAnsi" w:hAnsiTheme="majorHAnsi"/>
                <w:sz w:val="24"/>
                <w:szCs w:val="24"/>
              </w:rPr>
            </w:pPr>
            <w:r w:rsidRPr="00171985">
              <w:rPr>
                <w:rFonts w:eastAsia="Times New Roman" w:cs="Arial" w:asciiTheme="majorHAnsi" w:hAnsiTheme="majorHAnsi"/>
                <w:sz w:val="24"/>
                <w:szCs w:val="24"/>
              </w:rPr>
              <w:t>Annual Cost</w:t>
            </w:r>
          </w:p>
        </w:tc>
      </w:tr>
      <w:tr w:rsidRPr="00171985" w:rsidR="00B117AD" w:rsidTr="00B117AD" w14:paraId="31EB912C" w14:textId="77777777">
        <w:tc>
          <w:tcPr>
            <w:tcW w:w="2538" w:type="dxa"/>
            <w:shd w:val="clear" w:color="auto" w:fill="auto"/>
            <w:vAlign w:val="center"/>
          </w:tcPr>
          <w:p w:rsidRPr="00171985" w:rsidR="00B117AD" w:rsidP="00A51AC7" w:rsidRDefault="00B117AD" w14:paraId="34615DC3" w14:textId="77777777">
            <w:pPr>
              <w:spacing w:after="0" w:line="240" w:lineRule="auto"/>
              <w:jc w:val="center"/>
              <w:rPr>
                <w:rFonts w:eastAsia="Times New Roman" w:cs="Arial" w:asciiTheme="majorHAnsi" w:hAnsiTheme="majorHAnsi"/>
                <w:sz w:val="24"/>
                <w:szCs w:val="24"/>
              </w:rPr>
            </w:pPr>
            <w:r w:rsidRPr="00171985">
              <w:rPr>
                <w:rFonts w:eastAsia="Times New Roman" w:cs="Arial" w:asciiTheme="majorHAnsi" w:hAnsiTheme="majorHAnsi"/>
                <w:sz w:val="24"/>
                <w:szCs w:val="24"/>
              </w:rPr>
              <w:t>400</w:t>
            </w:r>
          </w:p>
        </w:tc>
        <w:tc>
          <w:tcPr>
            <w:tcW w:w="1800" w:type="dxa"/>
            <w:shd w:val="clear" w:color="auto" w:fill="auto"/>
            <w:vAlign w:val="center"/>
          </w:tcPr>
          <w:p w:rsidRPr="00171985" w:rsidR="00B117AD" w:rsidP="00A51AC7" w:rsidRDefault="00B117AD" w14:paraId="1656C966" w14:textId="77777777">
            <w:pPr>
              <w:spacing w:after="0" w:line="240" w:lineRule="auto"/>
              <w:jc w:val="center"/>
              <w:rPr>
                <w:rFonts w:eastAsia="Times New Roman" w:cs="Arial" w:asciiTheme="majorHAnsi" w:hAnsiTheme="majorHAnsi"/>
                <w:sz w:val="24"/>
                <w:szCs w:val="24"/>
              </w:rPr>
            </w:pPr>
            <w:r w:rsidRPr="00171985">
              <w:rPr>
                <w:rFonts w:eastAsia="Times New Roman" w:cs="Arial" w:asciiTheme="majorHAnsi" w:hAnsiTheme="majorHAnsi"/>
                <w:sz w:val="24"/>
                <w:szCs w:val="24"/>
              </w:rPr>
              <w:t>$1,853.68</w:t>
            </w:r>
          </w:p>
        </w:tc>
        <w:tc>
          <w:tcPr>
            <w:tcW w:w="1930" w:type="dxa"/>
            <w:shd w:val="clear" w:color="auto" w:fill="auto"/>
            <w:vAlign w:val="center"/>
          </w:tcPr>
          <w:p w:rsidRPr="00171985" w:rsidR="00B117AD" w:rsidP="00B117AD" w:rsidRDefault="00B117AD" w14:paraId="1A791371" w14:textId="4134421B">
            <w:pPr>
              <w:spacing w:after="0" w:line="240" w:lineRule="auto"/>
              <w:jc w:val="center"/>
              <w:rPr>
                <w:rFonts w:eastAsia="Times New Roman" w:cs="Arial" w:asciiTheme="majorHAnsi" w:hAnsiTheme="majorHAnsi"/>
                <w:sz w:val="24"/>
                <w:szCs w:val="24"/>
              </w:rPr>
            </w:pPr>
            <w:r w:rsidRPr="00171985">
              <w:rPr>
                <w:rFonts w:eastAsia="Times New Roman" w:cs="Arial" w:asciiTheme="majorHAnsi" w:hAnsiTheme="majorHAnsi"/>
                <w:sz w:val="24"/>
                <w:szCs w:val="24"/>
              </w:rPr>
              <w:t>$</w:t>
            </w:r>
            <w:r>
              <w:rPr>
                <w:rFonts w:eastAsia="Times New Roman" w:cs="Arial" w:asciiTheme="majorHAnsi" w:hAnsiTheme="majorHAnsi"/>
                <w:sz w:val="24"/>
                <w:szCs w:val="24"/>
              </w:rPr>
              <w:t>741,472</w:t>
            </w:r>
          </w:p>
        </w:tc>
      </w:tr>
    </w:tbl>
    <w:p w:rsidRPr="00171985" w:rsidR="00A51AC7" w:rsidRDefault="00A51AC7" w14:paraId="352D0486" w14:textId="77777777">
      <w:pPr>
        <w:spacing w:after="0" w:line="240" w:lineRule="auto"/>
        <w:rPr>
          <w:rFonts w:asciiTheme="majorHAnsi" w:hAnsiTheme="majorHAnsi"/>
          <w:sz w:val="24"/>
          <w:szCs w:val="24"/>
        </w:rPr>
      </w:pPr>
    </w:p>
    <w:p w:rsidRPr="00171985" w:rsidR="00A51AC7" w:rsidRDefault="00A51AC7" w14:paraId="1B1363B8" w14:textId="77777777">
      <w:pPr>
        <w:spacing w:after="0" w:line="240" w:lineRule="auto"/>
        <w:rPr>
          <w:rFonts w:asciiTheme="majorHAnsi" w:hAnsiTheme="majorHAnsi"/>
          <w:sz w:val="24"/>
          <w:szCs w:val="24"/>
        </w:rPr>
      </w:pPr>
    </w:p>
    <w:p w:rsidRPr="004B631E" w:rsidR="00982095" w:rsidRDefault="000C0A7E" w14:paraId="51E557EB" w14:textId="77777777">
      <w:pPr>
        <w:pStyle w:val="ListParagraph"/>
        <w:numPr>
          <w:ilvl w:val="0"/>
          <w:numId w:val="2"/>
        </w:numPr>
        <w:spacing w:after="0" w:line="240" w:lineRule="auto"/>
        <w:ind w:left="0"/>
        <w:rPr>
          <w:rFonts w:asciiTheme="majorHAnsi" w:hAnsiTheme="majorHAnsi"/>
          <w:sz w:val="24"/>
          <w:szCs w:val="24"/>
          <w:u w:val="single"/>
        </w:rPr>
      </w:pPr>
      <w:r w:rsidRPr="004B631E">
        <w:rPr>
          <w:rFonts w:asciiTheme="majorHAnsi" w:hAnsiTheme="majorHAnsi"/>
          <w:sz w:val="24"/>
          <w:szCs w:val="24"/>
          <w:u w:val="single"/>
        </w:rPr>
        <w:t>Reason for Change</w:t>
      </w:r>
      <w:r w:rsidR="004B631E">
        <w:rPr>
          <w:rFonts w:asciiTheme="majorHAnsi" w:hAnsiTheme="majorHAnsi"/>
          <w:sz w:val="24"/>
          <w:szCs w:val="24"/>
          <w:u w:val="single"/>
        </w:rPr>
        <w:t xml:space="preserve"> in Burden</w:t>
      </w:r>
    </w:p>
    <w:p w:rsidRPr="00171985" w:rsidR="00982095" w:rsidRDefault="00982095" w14:paraId="666AB68C" w14:textId="77777777">
      <w:pPr>
        <w:pStyle w:val="ListParagraph"/>
        <w:spacing w:after="0" w:line="240" w:lineRule="auto"/>
        <w:ind w:left="0"/>
        <w:rPr>
          <w:rFonts w:asciiTheme="majorHAnsi" w:hAnsiTheme="majorHAnsi"/>
          <w:sz w:val="24"/>
          <w:szCs w:val="24"/>
        </w:rPr>
      </w:pPr>
    </w:p>
    <w:p w:rsidRPr="00171985" w:rsidR="00982095" w:rsidRDefault="00B00318" w14:paraId="26EA1372" w14:textId="3BF9E77B">
      <w:pPr>
        <w:spacing w:after="0" w:line="240" w:lineRule="auto"/>
        <w:rPr>
          <w:rFonts w:asciiTheme="majorHAnsi" w:hAnsiTheme="majorHAnsi"/>
          <w:sz w:val="24"/>
          <w:szCs w:val="24"/>
        </w:rPr>
      </w:pPr>
      <w:r w:rsidRPr="00171985">
        <w:rPr>
          <w:rFonts w:asciiTheme="majorHAnsi" w:hAnsiTheme="majorHAnsi"/>
          <w:sz w:val="24"/>
          <w:szCs w:val="24"/>
        </w:rPr>
        <w:t>There has been no change in</w:t>
      </w:r>
      <w:r w:rsidR="00B117AD">
        <w:rPr>
          <w:rFonts w:asciiTheme="majorHAnsi" w:hAnsiTheme="majorHAnsi"/>
          <w:sz w:val="24"/>
          <w:szCs w:val="24"/>
        </w:rPr>
        <w:t xml:space="preserve"> burden since the last approval, however the documented cost to the Federal Government has increased since it was not calculated correctly in the last approval. </w:t>
      </w:r>
    </w:p>
    <w:p w:rsidRPr="00171985" w:rsidR="00982095" w:rsidRDefault="00982095" w14:paraId="7CF8B62E" w14:textId="77777777">
      <w:pPr>
        <w:spacing w:after="0" w:line="240" w:lineRule="auto"/>
        <w:rPr>
          <w:rFonts w:asciiTheme="majorHAnsi" w:hAnsiTheme="majorHAnsi"/>
          <w:sz w:val="24"/>
          <w:szCs w:val="24"/>
        </w:rPr>
      </w:pPr>
    </w:p>
    <w:p w:rsidRPr="004B631E" w:rsidR="00982095" w:rsidRDefault="004B631E" w14:paraId="6C7204A2" w14:textId="77777777">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Publication of Results</w:t>
      </w:r>
    </w:p>
    <w:p w:rsidRPr="00171985" w:rsidR="00982095" w:rsidRDefault="00982095" w14:paraId="6D28B9DA" w14:textId="77777777">
      <w:pPr>
        <w:spacing w:after="0" w:line="240" w:lineRule="auto"/>
        <w:rPr>
          <w:rFonts w:asciiTheme="majorHAnsi" w:hAnsiTheme="majorHAnsi"/>
          <w:sz w:val="24"/>
          <w:szCs w:val="24"/>
        </w:rPr>
      </w:pPr>
    </w:p>
    <w:p w:rsidRPr="00171985" w:rsidR="00914716" w:rsidP="003E339C" w:rsidRDefault="00A666FD" w14:paraId="4E6EDBE7" w14:textId="77777777">
      <w:pPr>
        <w:spacing w:after="0" w:line="240" w:lineRule="auto"/>
        <w:rPr>
          <w:rFonts w:asciiTheme="majorHAnsi" w:hAnsiTheme="majorHAnsi"/>
          <w:sz w:val="24"/>
          <w:szCs w:val="24"/>
        </w:rPr>
      </w:pPr>
      <w:r w:rsidRPr="00171985">
        <w:rPr>
          <w:rFonts w:asciiTheme="majorHAnsi" w:hAnsiTheme="majorHAnsi"/>
          <w:sz w:val="24"/>
          <w:szCs w:val="24"/>
        </w:rPr>
        <w:t>F</w:t>
      </w:r>
      <w:r w:rsidRPr="00171985" w:rsidR="000C0A7E">
        <w:rPr>
          <w:rFonts w:asciiTheme="majorHAnsi" w:hAnsiTheme="majorHAnsi"/>
          <w:sz w:val="24"/>
          <w:szCs w:val="24"/>
        </w:rPr>
        <w:t>eedback collected under this generic clearance provide</w:t>
      </w:r>
      <w:r w:rsidRPr="00171985" w:rsidR="00701CF7">
        <w:rPr>
          <w:rFonts w:asciiTheme="majorHAnsi" w:hAnsiTheme="majorHAnsi"/>
          <w:sz w:val="24"/>
          <w:szCs w:val="24"/>
        </w:rPr>
        <w:t>s</w:t>
      </w:r>
      <w:r w:rsidRPr="00171985" w:rsidR="000C0A7E">
        <w:rPr>
          <w:rFonts w:asciiTheme="majorHAnsi" w:hAnsiTheme="majorHAnsi"/>
          <w:sz w:val="24"/>
          <w:szCs w:val="24"/>
        </w:rPr>
        <w:t xml:space="preserve"> useful </w:t>
      </w:r>
      <w:r w:rsidRPr="00171985" w:rsidR="001E44AB">
        <w:rPr>
          <w:rFonts w:asciiTheme="majorHAnsi" w:hAnsiTheme="majorHAnsi"/>
          <w:sz w:val="24"/>
          <w:szCs w:val="24"/>
        </w:rPr>
        <w:t>information,</w:t>
      </w:r>
      <w:r w:rsidRPr="00171985" w:rsidR="000C0A7E">
        <w:rPr>
          <w:rFonts w:asciiTheme="majorHAnsi" w:hAnsiTheme="majorHAnsi"/>
          <w:sz w:val="24"/>
          <w:szCs w:val="24"/>
        </w:rPr>
        <w:t xml:space="preserve"> but </w:t>
      </w:r>
      <w:r w:rsidRPr="00171985" w:rsidR="00513A34">
        <w:rPr>
          <w:rFonts w:asciiTheme="majorHAnsi" w:hAnsiTheme="majorHAnsi"/>
          <w:sz w:val="24"/>
          <w:szCs w:val="24"/>
        </w:rPr>
        <w:t>it does</w:t>
      </w:r>
      <w:r w:rsidRPr="00171985" w:rsidR="000C0A7E">
        <w:rPr>
          <w:rFonts w:asciiTheme="majorHAnsi" w:hAnsiTheme="majorHAnsi"/>
          <w:sz w:val="24"/>
          <w:szCs w:val="24"/>
        </w:rPr>
        <w:t xml:space="preserve"> not yield data that can be generalized</w:t>
      </w:r>
      <w:r w:rsidRPr="00171985" w:rsidR="00701CF7">
        <w:rPr>
          <w:rFonts w:asciiTheme="majorHAnsi" w:hAnsiTheme="majorHAnsi"/>
          <w:sz w:val="24"/>
          <w:szCs w:val="24"/>
        </w:rPr>
        <w:t xml:space="preserve"> to the overall population</w:t>
      </w:r>
      <w:r w:rsidRPr="00171985" w:rsidR="000C0A7E">
        <w:rPr>
          <w:rFonts w:asciiTheme="majorHAnsi" w:hAnsiTheme="majorHAnsi"/>
          <w:sz w:val="24"/>
          <w:szCs w:val="24"/>
        </w:rPr>
        <w:t>.</w:t>
      </w:r>
      <w:r w:rsidRPr="00171985" w:rsidR="006C068A">
        <w:rPr>
          <w:rFonts w:asciiTheme="majorHAnsi" w:hAnsiTheme="majorHAnsi"/>
          <w:sz w:val="24"/>
          <w:szCs w:val="24"/>
        </w:rPr>
        <w:t xml:space="preserve"> </w:t>
      </w:r>
      <w:r w:rsidRPr="00171985" w:rsidR="000C0A7E">
        <w:rPr>
          <w:rFonts w:asciiTheme="majorHAnsi" w:hAnsiTheme="majorHAnsi"/>
          <w:sz w:val="24"/>
          <w:szCs w:val="24"/>
        </w:rPr>
        <w:t xml:space="preserve">Findings will be used for general service improvement, </w:t>
      </w:r>
      <w:r w:rsidRPr="00171985" w:rsidR="00701CF7">
        <w:rPr>
          <w:rFonts w:asciiTheme="majorHAnsi" w:hAnsiTheme="majorHAnsi"/>
          <w:sz w:val="24"/>
          <w:szCs w:val="24"/>
        </w:rPr>
        <w:t xml:space="preserve">but are </w:t>
      </w:r>
      <w:r w:rsidRPr="00171985" w:rsidR="000C0A7E">
        <w:rPr>
          <w:rFonts w:asciiTheme="majorHAnsi" w:hAnsiTheme="majorHAnsi"/>
          <w:sz w:val="24"/>
          <w:szCs w:val="24"/>
        </w:rPr>
        <w:t>not for publication or other public release</w:t>
      </w:r>
      <w:r w:rsidRPr="00171985" w:rsidR="005362FC">
        <w:rPr>
          <w:rFonts w:asciiTheme="majorHAnsi" w:hAnsiTheme="majorHAnsi"/>
          <w:sz w:val="24"/>
          <w:szCs w:val="24"/>
        </w:rPr>
        <w:t>.</w:t>
      </w:r>
      <w:r w:rsidRPr="00171985" w:rsidR="003E339C">
        <w:rPr>
          <w:rFonts w:asciiTheme="majorHAnsi" w:hAnsiTheme="majorHAnsi"/>
          <w:sz w:val="24"/>
          <w:szCs w:val="24"/>
        </w:rPr>
        <w:t xml:space="preserve"> </w:t>
      </w:r>
      <w:r w:rsidRPr="00171985" w:rsidR="006C068A">
        <w:rPr>
          <w:rFonts w:asciiTheme="majorHAnsi" w:hAnsiTheme="majorHAnsi"/>
          <w:sz w:val="24"/>
          <w:szCs w:val="24"/>
        </w:rPr>
        <w:t xml:space="preserve"> </w:t>
      </w:r>
    </w:p>
    <w:p w:rsidRPr="00171985" w:rsidR="00914716" w:rsidP="003E339C" w:rsidRDefault="00914716" w14:paraId="0DF70290" w14:textId="77777777">
      <w:pPr>
        <w:spacing w:after="0" w:line="240" w:lineRule="auto"/>
        <w:rPr>
          <w:rFonts w:asciiTheme="majorHAnsi" w:hAnsiTheme="majorHAnsi"/>
          <w:sz w:val="24"/>
          <w:szCs w:val="24"/>
        </w:rPr>
      </w:pPr>
    </w:p>
    <w:p w:rsidRPr="00171985" w:rsidR="00BA1806" w:rsidRDefault="00BA1806" w14:paraId="582A1964" w14:textId="77777777">
      <w:pPr>
        <w:spacing w:after="0" w:line="240" w:lineRule="auto"/>
        <w:rPr>
          <w:rFonts w:asciiTheme="majorHAnsi" w:hAnsiTheme="majorHAnsi"/>
          <w:sz w:val="24"/>
          <w:szCs w:val="24"/>
        </w:rPr>
      </w:pPr>
      <w:r w:rsidRPr="00171985">
        <w:rPr>
          <w:rFonts w:asciiTheme="majorHAnsi" w:hAnsiTheme="majorHAnsi"/>
          <w:sz w:val="24"/>
          <w:szCs w:val="24"/>
        </w:rPr>
        <w:t>Although the Agency does not intend to publish its findings, the Agency may receive request</w:t>
      </w:r>
      <w:r w:rsidRPr="00171985" w:rsidR="005362FC">
        <w:rPr>
          <w:rFonts w:asciiTheme="majorHAnsi" w:hAnsiTheme="majorHAnsi"/>
          <w:sz w:val="24"/>
          <w:szCs w:val="24"/>
        </w:rPr>
        <w:t>s</w:t>
      </w:r>
      <w:r w:rsidRPr="00171985">
        <w:rPr>
          <w:rFonts w:asciiTheme="majorHAnsi" w:hAnsiTheme="majorHAnsi"/>
          <w:sz w:val="24"/>
          <w:szCs w:val="24"/>
        </w:rPr>
        <w:t xml:space="preserve"> to release the information (e.g., </w:t>
      </w:r>
      <w:r w:rsidRPr="00171985" w:rsidR="00513A34">
        <w:rPr>
          <w:rFonts w:asciiTheme="majorHAnsi" w:hAnsiTheme="majorHAnsi"/>
          <w:sz w:val="24"/>
          <w:szCs w:val="24"/>
        </w:rPr>
        <w:t>c</w:t>
      </w:r>
      <w:r w:rsidRPr="00171985">
        <w:rPr>
          <w:rFonts w:asciiTheme="majorHAnsi" w:hAnsiTheme="majorHAnsi"/>
          <w:sz w:val="24"/>
          <w:szCs w:val="24"/>
        </w:rPr>
        <w:t>ongressional inquiry, Freedom of Information Act</w:t>
      </w:r>
      <w:r w:rsidRPr="00171985" w:rsidR="00513A34">
        <w:rPr>
          <w:rFonts w:asciiTheme="majorHAnsi" w:hAnsiTheme="majorHAnsi"/>
          <w:sz w:val="24"/>
          <w:szCs w:val="24"/>
        </w:rPr>
        <w:t xml:space="preserve"> requests</w:t>
      </w:r>
      <w:r w:rsidRPr="00171985">
        <w:rPr>
          <w:rFonts w:asciiTheme="majorHAnsi" w:hAnsiTheme="majorHAnsi"/>
          <w:sz w:val="24"/>
          <w:szCs w:val="24"/>
        </w:rPr>
        <w:t>).  The Agency will disseminate the findings when appropriate, strictly following the Agency's "Guidelines for Ensuring the Quality of Information Disseminated to the Public</w:t>
      </w:r>
      <w:r w:rsidRPr="00171985" w:rsidR="003E339C">
        <w:rPr>
          <w:rFonts w:asciiTheme="majorHAnsi" w:hAnsiTheme="majorHAnsi"/>
          <w:sz w:val="24"/>
          <w:szCs w:val="24"/>
        </w:rPr>
        <w:t>.</w:t>
      </w:r>
      <w:r w:rsidRPr="00171985">
        <w:rPr>
          <w:rFonts w:asciiTheme="majorHAnsi" w:hAnsiTheme="majorHAnsi"/>
          <w:sz w:val="24"/>
          <w:szCs w:val="24"/>
        </w:rPr>
        <w:t xml:space="preserve">", and will include specific discussion of the limitation of the qualitative results discussed above. </w:t>
      </w:r>
    </w:p>
    <w:p w:rsidRPr="00171985" w:rsidR="00BA1806" w:rsidRDefault="00BA1806" w14:paraId="621CEB51" w14:textId="77777777">
      <w:pPr>
        <w:spacing w:after="0" w:line="240" w:lineRule="auto"/>
        <w:rPr>
          <w:rFonts w:asciiTheme="majorHAnsi" w:hAnsiTheme="majorHAnsi"/>
          <w:sz w:val="24"/>
          <w:szCs w:val="24"/>
        </w:rPr>
      </w:pPr>
    </w:p>
    <w:p w:rsidRPr="004B631E" w:rsidR="00982095" w:rsidRDefault="004B631E" w14:paraId="0A7C620A" w14:textId="77777777">
      <w:pPr>
        <w:pStyle w:val="ListParagraph"/>
        <w:numPr>
          <w:ilvl w:val="0"/>
          <w:numId w:val="2"/>
        </w:numPr>
        <w:spacing w:after="0" w:line="240" w:lineRule="auto"/>
        <w:ind w:left="0"/>
        <w:rPr>
          <w:rFonts w:asciiTheme="majorHAnsi" w:hAnsiTheme="majorHAnsi"/>
          <w:sz w:val="24"/>
          <w:szCs w:val="24"/>
          <w:u w:val="single"/>
        </w:rPr>
      </w:pPr>
      <w:r>
        <w:rPr>
          <w:rFonts w:asciiTheme="majorHAnsi" w:hAnsiTheme="majorHAnsi"/>
          <w:sz w:val="24"/>
          <w:szCs w:val="24"/>
          <w:u w:val="single"/>
        </w:rPr>
        <w:t>Non-Display of OMB Expiration Date</w:t>
      </w:r>
    </w:p>
    <w:p w:rsidR="004B631E" w:rsidRDefault="004B631E" w14:paraId="60C9C46A" w14:textId="77777777">
      <w:pPr>
        <w:spacing w:after="0" w:line="240" w:lineRule="auto"/>
        <w:rPr>
          <w:rFonts w:asciiTheme="majorHAnsi" w:hAnsiTheme="majorHAnsi"/>
          <w:sz w:val="24"/>
          <w:szCs w:val="24"/>
        </w:rPr>
      </w:pPr>
    </w:p>
    <w:p w:rsidRPr="00171985" w:rsidR="00982095" w:rsidRDefault="00B00318" w14:paraId="37810BD9" w14:textId="77777777">
      <w:pPr>
        <w:spacing w:after="0" w:line="240" w:lineRule="auto"/>
        <w:rPr>
          <w:rFonts w:asciiTheme="majorHAnsi" w:hAnsiTheme="majorHAnsi"/>
          <w:sz w:val="24"/>
          <w:szCs w:val="24"/>
        </w:rPr>
      </w:pPr>
      <w:r w:rsidRPr="00171985">
        <w:rPr>
          <w:rFonts w:asciiTheme="majorHAnsi" w:hAnsiTheme="majorHAnsi"/>
          <w:sz w:val="24"/>
          <w:szCs w:val="24"/>
        </w:rPr>
        <w:t>We are not seeking approval to omit the display of the expiration date of the OMB approval on the collection instrument.</w:t>
      </w:r>
    </w:p>
    <w:p w:rsidRPr="00171985" w:rsidR="00982095" w:rsidRDefault="00982095" w14:paraId="6CB0488A" w14:textId="77777777">
      <w:pPr>
        <w:spacing w:after="0" w:line="240" w:lineRule="auto"/>
        <w:rPr>
          <w:rFonts w:asciiTheme="majorHAnsi" w:hAnsiTheme="majorHAnsi"/>
          <w:sz w:val="24"/>
          <w:szCs w:val="24"/>
        </w:rPr>
      </w:pPr>
    </w:p>
    <w:p w:rsidRPr="004B631E" w:rsidR="00982095" w:rsidRDefault="000C0A7E" w14:paraId="41DBC5A0" w14:textId="77777777">
      <w:pPr>
        <w:pStyle w:val="ListParagraph"/>
        <w:numPr>
          <w:ilvl w:val="0"/>
          <w:numId w:val="2"/>
        </w:numPr>
        <w:spacing w:after="0" w:line="240" w:lineRule="auto"/>
        <w:ind w:left="0"/>
        <w:rPr>
          <w:rFonts w:asciiTheme="majorHAnsi" w:hAnsiTheme="majorHAnsi"/>
          <w:sz w:val="24"/>
          <w:szCs w:val="24"/>
          <w:u w:val="single"/>
        </w:rPr>
      </w:pPr>
      <w:r w:rsidRPr="004B631E">
        <w:rPr>
          <w:rFonts w:asciiTheme="majorHAnsi" w:hAnsiTheme="majorHAnsi"/>
          <w:sz w:val="24"/>
          <w:szCs w:val="24"/>
          <w:u w:val="single"/>
        </w:rPr>
        <w:t xml:space="preserve">Exceptions to </w:t>
      </w:r>
      <w:r w:rsidR="004B631E">
        <w:rPr>
          <w:rFonts w:asciiTheme="majorHAnsi" w:hAnsiTheme="majorHAnsi"/>
          <w:sz w:val="24"/>
          <w:szCs w:val="24"/>
          <w:u w:val="single"/>
        </w:rPr>
        <w:t>“</w:t>
      </w:r>
      <w:r w:rsidRPr="004B631E">
        <w:rPr>
          <w:rFonts w:asciiTheme="majorHAnsi" w:hAnsiTheme="majorHAnsi"/>
          <w:sz w:val="24"/>
          <w:szCs w:val="24"/>
          <w:u w:val="single"/>
        </w:rPr>
        <w:t>Certification for Paperwork Reduction Act Submissions</w:t>
      </w:r>
      <w:r w:rsidR="004B631E">
        <w:rPr>
          <w:rFonts w:asciiTheme="majorHAnsi" w:hAnsiTheme="majorHAnsi"/>
          <w:sz w:val="24"/>
          <w:szCs w:val="24"/>
          <w:u w:val="single"/>
        </w:rPr>
        <w:t>”</w:t>
      </w:r>
    </w:p>
    <w:p w:rsidRPr="00171985" w:rsidR="00982095" w:rsidRDefault="00982095" w14:paraId="27396FC1" w14:textId="77777777">
      <w:pPr>
        <w:pStyle w:val="ListParagraph"/>
        <w:spacing w:after="0" w:line="240" w:lineRule="auto"/>
        <w:ind w:left="0"/>
        <w:rPr>
          <w:rFonts w:asciiTheme="majorHAnsi" w:hAnsiTheme="majorHAnsi"/>
          <w:sz w:val="24"/>
          <w:szCs w:val="24"/>
        </w:rPr>
      </w:pPr>
    </w:p>
    <w:p w:rsidRPr="00171985" w:rsidR="00982095" w:rsidP="00737F44" w:rsidRDefault="00B00318" w14:paraId="618116C7" w14:textId="77777777">
      <w:pPr>
        <w:spacing w:after="0" w:line="240" w:lineRule="auto"/>
        <w:ind w:hanging="360"/>
        <w:rPr>
          <w:rFonts w:asciiTheme="majorHAnsi" w:hAnsiTheme="majorHAnsi"/>
          <w:sz w:val="24"/>
          <w:szCs w:val="24"/>
        </w:rPr>
      </w:pPr>
      <w:r w:rsidRPr="00171985">
        <w:rPr>
          <w:rFonts w:asciiTheme="majorHAnsi" w:hAnsiTheme="majorHAnsi"/>
          <w:sz w:val="24"/>
          <w:szCs w:val="24"/>
        </w:rPr>
        <w:t>We are not requesting any exemptions to the provisions stated in 5 CFR 1320.9.</w:t>
      </w:r>
    </w:p>
    <w:sectPr w:rsidRPr="00171985"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0DBD" w14:textId="77777777" w:rsidR="008D5844" w:rsidRDefault="008D5844">
      <w:pPr>
        <w:spacing w:after="0" w:line="240" w:lineRule="auto"/>
      </w:pPr>
      <w:r>
        <w:separator/>
      </w:r>
    </w:p>
  </w:endnote>
  <w:endnote w:type="continuationSeparator" w:id="0">
    <w:p w14:paraId="4C6DCEA8" w14:textId="77777777" w:rsidR="008D5844" w:rsidRDefault="008D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423384"/>
      <w:docPartObj>
        <w:docPartGallery w:val="Page Numbers (Bottom of Page)"/>
        <w:docPartUnique/>
      </w:docPartObj>
    </w:sdtPr>
    <w:sdtEndPr>
      <w:rPr>
        <w:noProof/>
      </w:rPr>
    </w:sdtEndPr>
    <w:sdtContent>
      <w:p w14:paraId="64F248DE" w14:textId="3509620C" w:rsidR="00465235" w:rsidRDefault="00465235">
        <w:pPr>
          <w:pStyle w:val="Footer"/>
          <w:jc w:val="center"/>
        </w:pPr>
        <w:r>
          <w:fldChar w:fldCharType="begin"/>
        </w:r>
        <w:r>
          <w:instrText xml:space="preserve"> PAGE   \* MERGEFORMAT </w:instrText>
        </w:r>
        <w:r>
          <w:fldChar w:fldCharType="separate"/>
        </w:r>
        <w:r w:rsidR="00AA4FA8">
          <w:rPr>
            <w:noProof/>
          </w:rPr>
          <w:t>6</w:t>
        </w:r>
        <w:r>
          <w:rPr>
            <w:noProof/>
          </w:rPr>
          <w:fldChar w:fldCharType="end"/>
        </w:r>
      </w:p>
    </w:sdtContent>
  </w:sdt>
  <w:p w14:paraId="3DE25C11" w14:textId="77777777" w:rsidR="00465235" w:rsidRDefault="0046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F399" w14:textId="77777777" w:rsidR="008D5844" w:rsidRDefault="008D5844">
      <w:pPr>
        <w:spacing w:after="0" w:line="240" w:lineRule="auto"/>
      </w:pPr>
      <w:r>
        <w:separator/>
      </w:r>
    </w:p>
  </w:footnote>
  <w:footnote w:type="continuationSeparator" w:id="0">
    <w:p w14:paraId="23974DBE" w14:textId="77777777" w:rsidR="008D5844" w:rsidRDefault="008D5844">
      <w:pPr>
        <w:spacing w:after="0" w:line="240" w:lineRule="auto"/>
      </w:pPr>
      <w:r>
        <w:continuationSeparator/>
      </w:r>
    </w:p>
  </w:footnote>
  <w:footnote w:id="1">
    <w:p w14:paraId="7D8B7E6F" w14:textId="77777777" w:rsidR="00E43507"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379A"/>
    <w:rsid w:val="00043B2E"/>
    <w:rsid w:val="00066515"/>
    <w:rsid w:val="0008232C"/>
    <w:rsid w:val="000A410F"/>
    <w:rsid w:val="000B3C20"/>
    <w:rsid w:val="000B4026"/>
    <w:rsid w:val="000B70E6"/>
    <w:rsid w:val="000C0A7E"/>
    <w:rsid w:val="000C1411"/>
    <w:rsid w:val="000D7D96"/>
    <w:rsid w:val="000F0326"/>
    <w:rsid w:val="00120A60"/>
    <w:rsid w:val="00153E20"/>
    <w:rsid w:val="001628A1"/>
    <w:rsid w:val="00171985"/>
    <w:rsid w:val="00172EEC"/>
    <w:rsid w:val="001A1E1C"/>
    <w:rsid w:val="001A26DD"/>
    <w:rsid w:val="001A67B1"/>
    <w:rsid w:val="001B43EE"/>
    <w:rsid w:val="001B5644"/>
    <w:rsid w:val="001E44AB"/>
    <w:rsid w:val="001E7A97"/>
    <w:rsid w:val="001F7BC9"/>
    <w:rsid w:val="00204BD7"/>
    <w:rsid w:val="00256D0E"/>
    <w:rsid w:val="0028156C"/>
    <w:rsid w:val="0029408A"/>
    <w:rsid w:val="002A35E6"/>
    <w:rsid w:val="002B0B32"/>
    <w:rsid w:val="002C110B"/>
    <w:rsid w:val="00324AF8"/>
    <w:rsid w:val="00336169"/>
    <w:rsid w:val="0036283A"/>
    <w:rsid w:val="00377B51"/>
    <w:rsid w:val="00385443"/>
    <w:rsid w:val="003A2F20"/>
    <w:rsid w:val="003A7A16"/>
    <w:rsid w:val="003E339C"/>
    <w:rsid w:val="003F065D"/>
    <w:rsid w:val="003F5F2D"/>
    <w:rsid w:val="00404071"/>
    <w:rsid w:val="0044553C"/>
    <w:rsid w:val="00460EB1"/>
    <w:rsid w:val="00465235"/>
    <w:rsid w:val="00474C83"/>
    <w:rsid w:val="004970C8"/>
    <w:rsid w:val="004A1CF9"/>
    <w:rsid w:val="004B631E"/>
    <w:rsid w:val="00507B5C"/>
    <w:rsid w:val="00513A34"/>
    <w:rsid w:val="005362FC"/>
    <w:rsid w:val="00562B18"/>
    <w:rsid w:val="00571BDB"/>
    <w:rsid w:val="00572831"/>
    <w:rsid w:val="005A10E3"/>
    <w:rsid w:val="005C6D12"/>
    <w:rsid w:val="005E5A3B"/>
    <w:rsid w:val="005F2B0A"/>
    <w:rsid w:val="00607287"/>
    <w:rsid w:val="006656C5"/>
    <w:rsid w:val="0067270D"/>
    <w:rsid w:val="006B2FF7"/>
    <w:rsid w:val="006C068A"/>
    <w:rsid w:val="006D4D23"/>
    <w:rsid w:val="00701CF7"/>
    <w:rsid w:val="007266F2"/>
    <w:rsid w:val="00731D48"/>
    <w:rsid w:val="00737F44"/>
    <w:rsid w:val="00742318"/>
    <w:rsid w:val="0074733F"/>
    <w:rsid w:val="007540C2"/>
    <w:rsid w:val="00771CE0"/>
    <w:rsid w:val="00783842"/>
    <w:rsid w:val="007903D0"/>
    <w:rsid w:val="007A268D"/>
    <w:rsid w:val="007B52F4"/>
    <w:rsid w:val="007D4A8D"/>
    <w:rsid w:val="007E102D"/>
    <w:rsid w:val="008525D5"/>
    <w:rsid w:val="00894356"/>
    <w:rsid w:val="008A6FC5"/>
    <w:rsid w:val="008D5844"/>
    <w:rsid w:val="008D5E1A"/>
    <w:rsid w:val="008F17F5"/>
    <w:rsid w:val="008F21DF"/>
    <w:rsid w:val="00914716"/>
    <w:rsid w:val="00915BDA"/>
    <w:rsid w:val="00982095"/>
    <w:rsid w:val="009E75C8"/>
    <w:rsid w:val="00A12AC9"/>
    <w:rsid w:val="00A51AC7"/>
    <w:rsid w:val="00A52F7E"/>
    <w:rsid w:val="00A666FD"/>
    <w:rsid w:val="00A82E6C"/>
    <w:rsid w:val="00A96367"/>
    <w:rsid w:val="00AA3F96"/>
    <w:rsid w:val="00AA4FA8"/>
    <w:rsid w:val="00AB0623"/>
    <w:rsid w:val="00AC207F"/>
    <w:rsid w:val="00AC2497"/>
    <w:rsid w:val="00AF55E9"/>
    <w:rsid w:val="00B00318"/>
    <w:rsid w:val="00B117AD"/>
    <w:rsid w:val="00B322E2"/>
    <w:rsid w:val="00B96C90"/>
    <w:rsid w:val="00BA1806"/>
    <w:rsid w:val="00BC63CD"/>
    <w:rsid w:val="00BD13BB"/>
    <w:rsid w:val="00BE0599"/>
    <w:rsid w:val="00BF2E89"/>
    <w:rsid w:val="00BF7558"/>
    <w:rsid w:val="00C200D1"/>
    <w:rsid w:val="00C470BA"/>
    <w:rsid w:val="00C61970"/>
    <w:rsid w:val="00C62FA2"/>
    <w:rsid w:val="00CB4039"/>
    <w:rsid w:val="00CC2FDD"/>
    <w:rsid w:val="00CF62A9"/>
    <w:rsid w:val="00D15C18"/>
    <w:rsid w:val="00D1749E"/>
    <w:rsid w:val="00D30F06"/>
    <w:rsid w:val="00D53D34"/>
    <w:rsid w:val="00D64405"/>
    <w:rsid w:val="00D64AAF"/>
    <w:rsid w:val="00D92835"/>
    <w:rsid w:val="00D93FE0"/>
    <w:rsid w:val="00DA3AFF"/>
    <w:rsid w:val="00DB5A8B"/>
    <w:rsid w:val="00DE07E7"/>
    <w:rsid w:val="00DF70CC"/>
    <w:rsid w:val="00E112B7"/>
    <w:rsid w:val="00E13A8C"/>
    <w:rsid w:val="00E43507"/>
    <w:rsid w:val="00E65C56"/>
    <w:rsid w:val="00EA71DE"/>
    <w:rsid w:val="00EB2D61"/>
    <w:rsid w:val="00EB67AE"/>
    <w:rsid w:val="00ED0645"/>
    <w:rsid w:val="00F15BAA"/>
    <w:rsid w:val="00F24DEA"/>
    <w:rsid w:val="00F31E34"/>
    <w:rsid w:val="00F7072D"/>
    <w:rsid w:val="00FA1499"/>
    <w:rsid w:val="00FA1D10"/>
    <w:rsid w:val="00FA78A3"/>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AC5C59"/>
  <w15:docId w15:val="{5DE81334-40DA-4105-8A42-3403ADC4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0934937">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A54B-AB71-4365-9ACE-0933CB72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Reginald T CTR (USA)</dc:creator>
  <cp:lastModifiedBy>Hecht, Abbey S CTR WHS ESD</cp:lastModifiedBy>
  <cp:revision>3</cp:revision>
  <cp:lastPrinted>2015-12-28T19:33:00Z</cp:lastPrinted>
  <dcterms:created xsi:type="dcterms:W3CDTF">2022-03-23T18:59:00Z</dcterms:created>
  <dcterms:modified xsi:type="dcterms:W3CDTF">2022-03-28T13:57:00Z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