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6795" w:rsidR="00076795" w:rsidP="00076795" w:rsidRDefault="00F06866">
      <w:pPr>
        <w:pStyle w:val="Heading2"/>
        <w:tabs>
          <w:tab w:val="left" w:pos="900"/>
        </w:tabs>
        <w:ind w:right="-180"/>
        <w:rPr>
          <w:sz w:val="28"/>
        </w:rPr>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Pr>
          <w:sz w:val="28"/>
        </w:rPr>
        <w:t xml:space="preserve"> (OMB Control Number: </w:t>
      </w:r>
      <w:r w:rsidR="004831B3">
        <w:rPr>
          <w:sz w:val="28"/>
        </w:rPr>
        <w:t>0704-0553</w:t>
      </w:r>
      <w:r>
        <w:rPr>
          <w:sz w:val="28"/>
        </w:rPr>
        <w:t>)</w:t>
      </w:r>
    </w:p>
    <w:p w:rsidR="00076795" w:rsidP="00434E33" w:rsidRDefault="00E57169">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D841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00076795">
        <w:rPr>
          <w:b/>
        </w:rPr>
        <w:t xml:space="preserve">   </w:t>
      </w:r>
    </w:p>
    <w:p w:rsidRPr="009239AA" w:rsidR="00E50293" w:rsidP="00434E33" w:rsidRDefault="005E714A">
      <w:pPr>
        <w:rPr>
          <w:b/>
        </w:rPr>
      </w:pPr>
      <w:r w:rsidRPr="00434E33">
        <w:rPr>
          <w:b/>
        </w:rPr>
        <w:t>TITLE OF INFORMATION COLLECTION:</w:t>
      </w:r>
      <w:r>
        <w:t xml:space="preserve">  </w:t>
      </w:r>
      <w:r w:rsidR="004831B3">
        <w:t>TRICARE Award Fee Provider Survey</w:t>
      </w:r>
    </w:p>
    <w:p w:rsidR="005E714A" w:rsidRDefault="005E714A"/>
    <w:p w:rsidR="001B0AAA" w:rsidP="004831B3" w:rsidRDefault="00F15956">
      <w:pPr>
        <w:rPr>
          <w:b/>
        </w:rPr>
      </w:pPr>
      <w:r>
        <w:rPr>
          <w:b/>
        </w:rPr>
        <w:t>PURPOSE</w:t>
      </w:r>
      <w:r w:rsidRPr="009239AA">
        <w:rPr>
          <w:b/>
        </w:rPr>
        <w:t>:</w:t>
      </w:r>
      <w:r w:rsidRPr="009239AA" w:rsidR="00C14CC4">
        <w:rPr>
          <w:b/>
        </w:rPr>
        <w:t xml:space="preserve">  </w:t>
      </w:r>
      <w:r w:rsidRPr="004831B3" w:rsidR="004831B3">
        <w:t xml:space="preserve">TRICARE supplements the health care resources of the uniformed services with networks of civilian professionals to provide high-quality health </w:t>
      </w:r>
      <w:r w:rsidR="006F1965">
        <w:t>care services while maintaining</w:t>
      </w:r>
      <w:r w:rsidRPr="004831B3" w:rsidR="006F1965">
        <w:t xml:space="preserve"> the</w:t>
      </w:r>
      <w:r w:rsidRPr="004831B3" w:rsidR="004831B3">
        <w:t xml:space="preserve"> capability to support military o</w:t>
      </w:r>
      <w:r w:rsidR="006F1965">
        <w:t xml:space="preserve">perations. </w:t>
      </w:r>
      <w:r w:rsidRPr="004831B3" w:rsidR="004831B3">
        <w:t>DHA has partnered with civilian regional contractors to provide these health care services and support to beneficiaries, and is responsible for awarding, administering, and overseein</w:t>
      </w:r>
      <w:r w:rsidR="006F1965">
        <w:t xml:space="preserve">g TRICARE’s support contracts. </w:t>
      </w:r>
      <w:r w:rsidRPr="004831B3" w:rsidR="004831B3">
        <w:t xml:space="preserve">These health care provider contracts or MCSC in turn, maintain networks of civilian health care providers to offer services through TRICARE Prime, the </w:t>
      </w:r>
      <w:r w:rsidR="006F1965">
        <w:t>health maintenance organization</w:t>
      </w:r>
      <w:r w:rsidRPr="004831B3" w:rsidR="004831B3">
        <w:t xml:space="preserve"> benefit, and TRICARE Extra, which is a </w:t>
      </w:r>
      <w:r w:rsidR="006F1965">
        <w:t>preferred provider organization.</w:t>
      </w:r>
      <w:r w:rsidRPr="004831B3" w:rsidR="004831B3">
        <w:t xml:space="preserve"> The ability of MCSCs to recruit health care providers into their networks to provide care needed by TRICARE beneficiaries is critical to the success of TRICARE, and depends on providers’ satisfaction with the reimbursement and with the business functions performed by MCSCs. A survey of network physicians regarding their satisfaction with their MCSCs enables DHA to measure their satisfaction and identify opportunities to increase it, thereby improving the quality of care delivered through the TRICARE program.</w:t>
      </w:r>
      <w:r w:rsidRPr="004831B3" w:rsidR="004831B3">
        <w:rPr>
          <w:b/>
        </w:rPr>
        <w:t xml:space="preserve">  </w:t>
      </w:r>
    </w:p>
    <w:p w:rsidR="00C8488C" w:rsidP="00434E33" w:rsidRDefault="00C8488C">
      <w:pPr>
        <w:pStyle w:val="Header"/>
        <w:tabs>
          <w:tab w:val="clear" w:pos="4320"/>
          <w:tab w:val="clear" w:pos="8640"/>
        </w:tabs>
        <w:rPr>
          <w:b/>
        </w:rPr>
      </w:pPr>
    </w:p>
    <w:p w:rsidRPr="004831B3" w:rsidR="00E26329" w:rsidP="004831B3" w:rsidRDefault="00434E33">
      <w:pPr>
        <w:pStyle w:val="Header"/>
        <w:tabs>
          <w:tab w:val="clear" w:pos="4320"/>
          <w:tab w:val="clear" w:pos="8640"/>
        </w:tabs>
        <w:rPr>
          <w:i/>
          <w:snapToGrid/>
        </w:rPr>
      </w:pPr>
      <w:r w:rsidRPr="00434E33">
        <w:rPr>
          <w:b/>
        </w:rPr>
        <w:t>DESCRIPTION OF RESPONDENTS</w:t>
      </w:r>
      <w:r>
        <w:t xml:space="preserve">: </w:t>
      </w:r>
      <w:r w:rsidR="004831B3">
        <w:t>Respondents are in-network physicians.</w:t>
      </w:r>
    </w:p>
    <w:p w:rsidR="00E26329" w:rsidRDefault="00E26329">
      <w:pPr>
        <w:rPr>
          <w:b/>
        </w:rPr>
      </w:pPr>
    </w:p>
    <w:p w:rsidRPr="00F06866" w:rsidR="00F06866" w:rsidRDefault="00F06866">
      <w:pPr>
        <w:rPr>
          <w:b/>
        </w:rPr>
      </w:pPr>
      <w:r>
        <w:rPr>
          <w:b/>
        </w:rPr>
        <w:t>TYPE OF COLLECTION:</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4831B3">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proofErr w:type="gramStart"/>
      <w:r>
        <w:rPr>
          <w:bCs/>
          <w:sz w:val="24"/>
        </w:rPr>
        <w:t>[</w:t>
      </w:r>
      <w:r w:rsidR="00CF6542">
        <w:rPr>
          <w:bCs/>
          <w:sz w:val="24"/>
        </w:rPr>
        <w:t xml:space="preserve"> </w:t>
      </w:r>
      <w:r w:rsidR="004831B3">
        <w:rPr>
          <w:bCs/>
          <w:sz w:val="24"/>
        </w:rPr>
        <w:t>]</w:t>
      </w:r>
      <w:proofErr w:type="gramEnd"/>
      <w:r w:rsidR="004831B3">
        <w:rPr>
          <w:bCs/>
          <w:sz w:val="24"/>
        </w:rPr>
        <w:t xml:space="preserve">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r w:rsidRPr="006F1965" w:rsidR="00F06866">
        <w:rPr>
          <w:bCs/>
          <w:sz w:val="24"/>
        </w:rPr>
        <w:t>______________________</w:t>
      </w:r>
      <w:r w:rsidRPr="006F1965" w:rsidR="00F06866">
        <w:rPr>
          <w:bCs/>
          <w:sz w:val="24"/>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bookmarkStart w:name="_GoBack" w:id="0"/>
      <w:bookmarkEnd w:id="0"/>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4831B3">
      <w:r>
        <w:t xml:space="preserve">Name: </w:t>
      </w:r>
      <w:r w:rsidRPr="004831B3">
        <w:rPr>
          <w:u w:val="single"/>
        </w:rPr>
        <w:t xml:space="preserve">Dr. Kimberly A. </w:t>
      </w:r>
      <w:proofErr w:type="spellStart"/>
      <w:r w:rsidRPr="004831B3">
        <w:rPr>
          <w:u w:val="single"/>
        </w:rPr>
        <w:t>Aiyelawo</w:t>
      </w:r>
      <w:proofErr w:type="spellEnd"/>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4831B3">
        <w:t>X</w:t>
      </w:r>
      <w:r w:rsidR="009239AA">
        <w:t xml:space="preserve">]  No </w:t>
      </w:r>
    </w:p>
    <w:p w:rsidR="00C86E91" w:rsidP="00C86E91" w:rsidRDefault="009C13B9">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w:t>
      </w:r>
      <w:r w:rsidR="004831B3">
        <w:t xml:space="preserve">ed to participants?  </w:t>
      </w:r>
      <w:proofErr w:type="gramStart"/>
      <w:r w:rsidR="004831B3">
        <w:t>[  ]</w:t>
      </w:r>
      <w:proofErr w:type="gramEnd"/>
      <w:r w:rsidR="004831B3">
        <w:t xml:space="preserve"> Yes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4831B3">
            <w:r>
              <w:t>Individuals or households</w:t>
            </w:r>
          </w:p>
        </w:tc>
        <w:tc>
          <w:tcPr>
            <w:tcW w:w="1530" w:type="dxa"/>
          </w:tcPr>
          <w:p w:rsidR="006832D9" w:rsidP="00843796" w:rsidRDefault="004831B3">
            <w:r>
              <w:t>1,224</w:t>
            </w:r>
          </w:p>
        </w:tc>
        <w:tc>
          <w:tcPr>
            <w:tcW w:w="1710" w:type="dxa"/>
          </w:tcPr>
          <w:p w:rsidR="006832D9" w:rsidP="00843796" w:rsidRDefault="004831B3">
            <w:r>
              <w:t>5 minutes</w:t>
            </w:r>
          </w:p>
        </w:tc>
        <w:tc>
          <w:tcPr>
            <w:tcW w:w="1003" w:type="dxa"/>
          </w:tcPr>
          <w:p w:rsidR="006832D9" w:rsidP="00843796" w:rsidRDefault="004831B3">
            <w:r>
              <w:t xml:space="preserve">102 </w:t>
            </w:r>
          </w:p>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4831B3">
            <w:pPr>
              <w:rPr>
                <w:b/>
              </w:rPr>
            </w:pPr>
            <w:r>
              <w:rPr>
                <w:b/>
              </w:rPr>
              <w:t>1,224</w:t>
            </w:r>
          </w:p>
        </w:tc>
        <w:tc>
          <w:tcPr>
            <w:tcW w:w="1710" w:type="dxa"/>
          </w:tcPr>
          <w:p w:rsidR="006832D9" w:rsidP="00843796" w:rsidRDefault="006F1965">
            <w:r>
              <w:t>5 minutes</w:t>
            </w:r>
          </w:p>
        </w:tc>
        <w:tc>
          <w:tcPr>
            <w:tcW w:w="1003" w:type="dxa"/>
          </w:tcPr>
          <w:p w:rsidRPr="0001027E" w:rsidR="006832D9" w:rsidP="00843796" w:rsidRDefault="004831B3">
            <w:pPr>
              <w:rPr>
                <w:b/>
              </w:rPr>
            </w:pPr>
            <w:r>
              <w:rPr>
                <w:b/>
              </w:rPr>
              <w:t>102 hours</w:t>
            </w:r>
          </w:p>
        </w:tc>
      </w:tr>
    </w:tbl>
    <w:p w:rsidR="00F3170F" w:rsidP="00F3170F" w:rsidRDefault="00F3170F"/>
    <w:p w:rsidR="005E714A" w:rsidRDefault="00EB0F75">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w:t>
      </w:r>
      <w:r w:rsidR="00E57169">
        <w:t>is $</w:t>
      </w:r>
      <w:r w:rsidRPr="004831B3" w:rsidR="004831B3">
        <w:rPr>
          <w:u w:val="single"/>
        </w:rPr>
        <w:t>4,754.22</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076795">
        <w:t>[X</w:t>
      </w:r>
      <w:r>
        <w:t>] Yes</w:t>
      </w:r>
      <w:r>
        <w:tab/>
      </w:r>
      <w:proofErr w:type="gramStart"/>
      <w:r>
        <w:t>[ ]</w:t>
      </w:r>
      <w:proofErr w:type="gramEnd"/>
      <w:r>
        <w:t xml:space="preserve"> No</w:t>
      </w:r>
    </w:p>
    <w:p w:rsidR="00636621" w:rsidP="00636621" w:rsidRDefault="00636621">
      <w:pPr>
        <w:pStyle w:val="ListParagraph"/>
      </w:pPr>
    </w:p>
    <w:p w:rsidR="00636621" w:rsidP="001B0AAA" w:rsidRDefault="00636621">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076795" w:rsidP="00076795" w:rsidRDefault="00076795">
      <w:pPr>
        <w:pStyle w:val="ListParagraph"/>
        <w:ind w:left="0"/>
      </w:pPr>
    </w:p>
    <w:p w:rsidR="00076795" w:rsidP="00076795" w:rsidRDefault="00076795">
      <w:pPr>
        <w:pStyle w:val="ListParagraph"/>
        <w:ind w:left="0"/>
      </w:pPr>
      <w:r w:rsidRPr="00076795">
        <w:t>Potential participants are randomly drawn from a list of TRICARE network provide</w:t>
      </w:r>
      <w:r>
        <w:t>rs as identified by each MCSC. The sample frame for the TRICARE Award Fee Provider Survey (TAFPS) is constructed from a database of all TRICARE network participating providers with at l</w:t>
      </w:r>
      <w:r w:rsidR="006F1965">
        <w:t>east 1 claim in the past month. From each CONUS/</w:t>
      </w:r>
      <w:r>
        <w:t xml:space="preserve">OCONUS region, the frame encompasses a simple random sample of unique network providers with claims processing and associated customer support services to claims submitted by and on behalf of MHS beneficiaries who are eligible for both </w:t>
      </w:r>
      <w:r w:rsidR="006F1965">
        <w:t xml:space="preserve">Medicare and TRICARE benefits. </w:t>
      </w:r>
      <w:r>
        <w:t>The data sources are collected from electronic transactions or claims of any authorized network provider who has submitted a cl</w:t>
      </w:r>
      <w:r w:rsidR="006F1965">
        <w:t xml:space="preserve">aim for the reference period. </w:t>
      </w:r>
      <w:r>
        <w:t>On a monthly basis, the government provides a list of de-duped randomly selected regional network providers from the TRICARE Encounter Da</w:t>
      </w:r>
      <w:r w:rsidR="006F1965">
        <w:t xml:space="preserve">ta (TED) records. </w:t>
      </w:r>
      <w:r>
        <w:t xml:space="preserve">The Government extracts last name, first name, ID #, and office </w:t>
      </w:r>
      <w:r w:rsidR="006F1965">
        <w:t xml:space="preserve">phone number for each provider. </w:t>
      </w:r>
      <w:r w:rsidRPr="00076795">
        <w:t>The sample design is a random s</w:t>
      </w:r>
      <w:r w:rsidR="006F1965">
        <w:t>ample of all network providers.</w:t>
      </w:r>
      <w:r w:rsidRPr="00076795">
        <w:t xml:space="preserve"> The random samples are constructed such that there is </w:t>
      </w:r>
      <w:r w:rsidR="006F1965">
        <w:t xml:space="preserve">a </w:t>
      </w:r>
      <w:r w:rsidRPr="00076795">
        <w:t>sufficient amount in each sample to yield 1,224 completed surveys per year.</w:t>
      </w:r>
    </w:p>
    <w:p w:rsidR="00A403BB" w:rsidP="00A403BB" w:rsidRDefault="00A403BB"/>
    <w:p w:rsidR="00A403BB" w:rsidP="00A403BB" w:rsidRDefault="00A403BB"/>
    <w:p w:rsidR="00A403BB" w:rsidP="00A403BB" w:rsidRDefault="00A403BB"/>
    <w:p w:rsidR="00A403BB" w:rsidP="00A403BB" w:rsidRDefault="00A403BB"/>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proofErr w:type="gramStart"/>
      <w:r>
        <w:t xml:space="preserve">[ </w:t>
      </w:r>
      <w:r w:rsidR="001B0AAA">
        <w:t xml:space="preserve"> </w:t>
      </w:r>
      <w:r>
        <w:t>]</w:t>
      </w:r>
      <w:proofErr w:type="gramEnd"/>
      <w:r>
        <w:t xml:space="preserve"> Web-based</w:t>
      </w:r>
      <w:r w:rsidR="001B0AAA">
        <w:t xml:space="preserve"> or other forms of Social Media </w:t>
      </w:r>
    </w:p>
    <w:p w:rsidR="001B0AAA" w:rsidP="001B0AAA" w:rsidRDefault="00A403BB">
      <w:pPr>
        <w:ind w:left="720"/>
      </w:pPr>
      <w:r>
        <w:t>[</w:t>
      </w:r>
      <w:r w:rsidR="00076795">
        <w:t>X</w:t>
      </w:r>
      <w:r>
        <w:t>] Telephone</w:t>
      </w:r>
      <w:r>
        <w:tab/>
      </w:r>
    </w:p>
    <w:p w:rsidR="001B0AAA" w:rsidP="001B0AAA" w:rsidRDefault="00A403BB">
      <w:pPr>
        <w:ind w:left="720"/>
      </w:pPr>
      <w:proofErr w:type="gramStart"/>
      <w:r>
        <w:t>[</w:t>
      </w:r>
      <w:r w:rsidR="001B0AAA">
        <w:t xml:space="preserve"> </w:t>
      </w:r>
      <w:r>
        <w:t xml:space="preserve"> ]</w:t>
      </w:r>
      <w:proofErr w:type="gramEnd"/>
      <w:r>
        <w:t xml:space="preserve"> In-person</w:t>
      </w:r>
      <w:r>
        <w:tab/>
      </w:r>
    </w:p>
    <w:p w:rsidR="001B0AAA" w:rsidP="001B0AAA" w:rsidRDefault="00A403BB">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pPr>
        <w:ind w:left="720"/>
      </w:pPr>
      <w:proofErr w:type="gramStart"/>
      <w:r>
        <w:t xml:space="preserve">[ </w:t>
      </w:r>
      <w:r w:rsidR="001B0AAA">
        <w:t xml:space="preserve"> </w:t>
      </w:r>
      <w:r>
        <w:t>]</w:t>
      </w:r>
      <w:proofErr w:type="gramEnd"/>
      <w:r>
        <w:t xml:space="preserve"> Other, Explain</w:t>
      </w:r>
    </w:p>
    <w:p w:rsidR="00F24CFC" w:rsidP="00F24CFC" w:rsidRDefault="00F24CFC">
      <w:pPr>
        <w:pStyle w:val="ListParagraph"/>
        <w:numPr>
          <w:ilvl w:val="0"/>
          <w:numId w:val="17"/>
        </w:numPr>
      </w:pPr>
      <w:r>
        <w:t>Will interview</w:t>
      </w:r>
      <w:r w:rsidR="00076795">
        <w:t>ers or facilitators be used?  [X</w:t>
      </w:r>
      <w:r>
        <w:t xml:space="preserve">] Yes </w:t>
      </w:r>
      <w:proofErr w:type="gramStart"/>
      <w:r>
        <w:t>[  ]</w:t>
      </w:r>
      <w:proofErr w:type="gramEnd"/>
      <w:r>
        <w:t xml:space="preserve"> No</w:t>
      </w:r>
    </w:p>
    <w:p w:rsidRPr="00076795" w:rsidR="005E714A" w:rsidP="00076795" w:rsidRDefault="00F24CFC">
      <w:pPr>
        <w:pStyle w:val="ListParagraph"/>
        <w:ind w:left="360"/>
      </w:pPr>
      <w:r>
        <w:t xml:space="preserve"> </w:t>
      </w:r>
    </w:p>
    <w:sectPr w:rsidRPr="00076795"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08F" w:rsidRDefault="001B508F">
      <w:r>
        <w:separator/>
      </w:r>
    </w:p>
  </w:endnote>
  <w:endnote w:type="continuationSeparator" w:id="0">
    <w:p w:rsidR="001B508F" w:rsidRDefault="001B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F1965">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08F" w:rsidRDefault="001B508F">
      <w:r>
        <w:separator/>
      </w:r>
    </w:p>
  </w:footnote>
  <w:footnote w:type="continuationSeparator" w:id="0">
    <w:p w:rsidR="001B508F" w:rsidRDefault="001B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76795"/>
    <w:rsid w:val="000B2838"/>
    <w:rsid w:val="000D44CA"/>
    <w:rsid w:val="000E200B"/>
    <w:rsid w:val="000E55F9"/>
    <w:rsid w:val="000F68BE"/>
    <w:rsid w:val="001927A4"/>
    <w:rsid w:val="00194AC6"/>
    <w:rsid w:val="001A23B0"/>
    <w:rsid w:val="001A25CC"/>
    <w:rsid w:val="001B0AAA"/>
    <w:rsid w:val="001B508F"/>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443D4"/>
    <w:rsid w:val="0045264C"/>
    <w:rsid w:val="004831B3"/>
    <w:rsid w:val="004876EC"/>
    <w:rsid w:val="004D6E14"/>
    <w:rsid w:val="005009B0"/>
    <w:rsid w:val="005554DA"/>
    <w:rsid w:val="005A1006"/>
    <w:rsid w:val="005E714A"/>
    <w:rsid w:val="005F693D"/>
    <w:rsid w:val="006140A0"/>
    <w:rsid w:val="00636621"/>
    <w:rsid w:val="00642B49"/>
    <w:rsid w:val="006832D9"/>
    <w:rsid w:val="0069403B"/>
    <w:rsid w:val="006F1965"/>
    <w:rsid w:val="006F3DDE"/>
    <w:rsid w:val="00704678"/>
    <w:rsid w:val="007425E7"/>
    <w:rsid w:val="007F7080"/>
    <w:rsid w:val="00802607"/>
    <w:rsid w:val="008101A5"/>
    <w:rsid w:val="00822664"/>
    <w:rsid w:val="00843796"/>
    <w:rsid w:val="00895229"/>
    <w:rsid w:val="008B2EB3"/>
    <w:rsid w:val="008B7A57"/>
    <w:rsid w:val="008F0203"/>
    <w:rsid w:val="008F50D4"/>
    <w:rsid w:val="009239AA"/>
    <w:rsid w:val="00935ADA"/>
    <w:rsid w:val="00946B6C"/>
    <w:rsid w:val="00955A71"/>
    <w:rsid w:val="0096108F"/>
    <w:rsid w:val="009C13B9"/>
    <w:rsid w:val="009D01A2"/>
    <w:rsid w:val="009F5923"/>
    <w:rsid w:val="00A17803"/>
    <w:rsid w:val="00A403BB"/>
    <w:rsid w:val="00A450B9"/>
    <w:rsid w:val="00A674DF"/>
    <w:rsid w:val="00A83AA6"/>
    <w:rsid w:val="00A934D6"/>
    <w:rsid w:val="00AE1809"/>
    <w:rsid w:val="00B632BA"/>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57169"/>
    <w:rsid w:val="00E65FFC"/>
    <w:rsid w:val="00E744EA"/>
    <w:rsid w:val="00E80951"/>
    <w:rsid w:val="00E86CC6"/>
    <w:rsid w:val="00EB0F75"/>
    <w:rsid w:val="00EB56B3"/>
    <w:rsid w:val="00ED6492"/>
    <w:rsid w:val="00EF2095"/>
    <w:rsid w:val="00F06866"/>
    <w:rsid w:val="00F15956"/>
    <w:rsid w:val="00F24CFC"/>
    <w:rsid w:val="00F3170F"/>
    <w:rsid w:val="00F74D1E"/>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05AEFA0"/>
  <w15:chartTrackingRefBased/>
  <w15:docId w15:val="{8843B647-047F-4086-BE02-0D1D2E0F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811</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Hecht, Abbey S CTR WHS ESD</cp:lastModifiedBy>
  <cp:revision>3</cp:revision>
  <cp:lastPrinted>2010-10-04T15:59:00Z</cp:lastPrinted>
  <dcterms:created xsi:type="dcterms:W3CDTF">2020-06-09T14:54:00Z</dcterms:created>
  <dcterms:modified xsi:type="dcterms:W3CDTF">2022-04-18T21:02:00Z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