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3B8A111B" w14:textId="2979786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0202BF" w14:paraId="3ABF0250" w14:textId="77777777">
      <w:pPr>
        <w:jc w:val="center"/>
        <w:rPr>
          <w:rFonts w:asciiTheme="majorHAnsi" w:hAnsiTheme="majorHAnsi"/>
          <w:sz w:val="24"/>
        </w:rPr>
      </w:pPr>
      <w:r>
        <w:rPr>
          <w:rFonts w:asciiTheme="majorHAnsi" w:hAnsiTheme="majorHAnsi"/>
          <w:sz w:val="24"/>
        </w:rPr>
        <w:t>Personnel Security System Access Request Form</w:t>
      </w:r>
      <w:r w:rsidRPr="002065F9" w:rsidR="00EA6C04">
        <w:rPr>
          <w:rFonts w:asciiTheme="majorHAnsi" w:hAnsiTheme="majorHAnsi"/>
          <w:sz w:val="24"/>
        </w:rPr>
        <w:t xml:space="preserve"> – </w:t>
      </w:r>
      <w:r w:rsidRPr="002065F9" w:rsidR="002065F9">
        <w:rPr>
          <w:rFonts w:asciiTheme="majorHAnsi" w:hAnsiTheme="majorHAnsi"/>
          <w:sz w:val="24"/>
        </w:rPr>
        <w:t>0704-0542</w:t>
      </w:r>
    </w:p>
    <w:tbl>
      <w:tblPr>
        <w:tblStyle w:val="TableGrid"/>
        <w:tblW w:w="9515" w:type="dxa"/>
        <w:tblInd w:w="-5" w:type="dxa"/>
        <w:tblLook w:val="04A0" w:firstRow="1" w:lastRow="0" w:firstColumn="1" w:lastColumn="0" w:noHBand="0" w:noVBand="1"/>
      </w:tblPr>
      <w:tblGrid>
        <w:gridCol w:w="9515"/>
      </w:tblGrid>
      <w:tr w:rsidR="000202BF" w:rsidTr="007C3A90" w14:paraId="06F2E018" w14:textId="77777777">
        <w:trPr>
          <w:trHeight w:val="595"/>
        </w:trPr>
        <w:tc>
          <w:tcPr>
            <w:tcW w:w="9515" w:type="dxa"/>
          </w:tcPr>
          <w:p w:rsidR="000202BF" w:rsidP="007C3A90" w:rsidRDefault="000202BF" w14:paraId="4CC8982B"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0202BF" w:rsidP="007C3A90" w:rsidRDefault="000202BF" w14:paraId="1A4FFCA4" w14:textId="77777777">
            <w:pPr>
              <w:rPr>
                <w:rFonts w:asciiTheme="majorHAnsi" w:hAnsiTheme="majorHAnsi"/>
                <w:i/>
                <w:sz w:val="24"/>
              </w:rPr>
            </w:pPr>
          </w:p>
          <w:p w:rsidRPr="006C6B65" w:rsidR="000202BF" w:rsidP="007C3A90" w:rsidRDefault="000202BF" w14:paraId="099BEBC9" w14:textId="77777777">
            <w:pPr>
              <w:pStyle w:val="ListParagraph"/>
              <w:numPr>
                <w:ilvl w:val="0"/>
                <w:numId w:val="23"/>
              </w:numPr>
              <w:rPr>
                <w:rFonts w:asciiTheme="majorHAnsi" w:hAnsiTheme="majorHAnsi"/>
                <w:sz w:val="24"/>
              </w:rPr>
            </w:pPr>
            <w:r w:rsidRPr="006C6B65">
              <w:rPr>
                <w:rFonts w:asciiTheme="majorHAnsi" w:hAnsiTheme="majorHAnsi"/>
                <w:sz w:val="24"/>
              </w:rPr>
              <w:t>Title changed to reflect that this ICR now only consists of one form.</w:t>
            </w:r>
          </w:p>
          <w:p w:rsidR="000202BF" w:rsidP="007C3A90" w:rsidRDefault="000202BF" w14:paraId="3DB12715" w14:textId="77777777">
            <w:pPr>
              <w:pStyle w:val="ListParagraph"/>
              <w:numPr>
                <w:ilvl w:val="0"/>
                <w:numId w:val="23"/>
              </w:numPr>
              <w:rPr>
                <w:rFonts w:asciiTheme="majorHAnsi" w:hAnsiTheme="majorHAnsi"/>
                <w:sz w:val="24"/>
              </w:rPr>
            </w:pPr>
            <w:r w:rsidRPr="006C6B65">
              <w:rPr>
                <w:rFonts w:asciiTheme="majorHAnsi" w:hAnsiTheme="majorHAnsi"/>
                <w:sz w:val="24"/>
              </w:rPr>
              <w:t xml:space="preserve">Removal of DD Form 2962 Vol. 1 </w:t>
            </w:r>
          </w:p>
          <w:p w:rsidR="00150331" w:rsidP="007C3A90" w:rsidRDefault="00150331" w14:paraId="135F6DCF" w14:textId="6F5388C0">
            <w:pPr>
              <w:pStyle w:val="ListParagraph"/>
              <w:numPr>
                <w:ilvl w:val="0"/>
                <w:numId w:val="23"/>
              </w:numPr>
              <w:rPr>
                <w:rFonts w:asciiTheme="majorHAnsi" w:hAnsiTheme="majorHAnsi"/>
                <w:sz w:val="24"/>
              </w:rPr>
            </w:pPr>
            <w:r>
              <w:rPr>
                <w:rFonts w:asciiTheme="majorHAnsi" w:hAnsiTheme="majorHAnsi"/>
                <w:sz w:val="24"/>
              </w:rPr>
              <w:t>Changed DD Form 2962 Vol. 2 Classification from FOUO to CUI when filled in</w:t>
            </w:r>
          </w:p>
          <w:p w:rsidRPr="006C6B65" w:rsidR="000C77AC" w:rsidP="007C3A90" w:rsidRDefault="00150331" w14:paraId="503518C9" w14:textId="38E93BFF">
            <w:pPr>
              <w:pStyle w:val="ListParagraph"/>
              <w:numPr>
                <w:ilvl w:val="0"/>
                <w:numId w:val="23"/>
              </w:numPr>
              <w:rPr>
                <w:rFonts w:asciiTheme="majorHAnsi" w:hAnsiTheme="majorHAnsi"/>
                <w:sz w:val="24"/>
              </w:rPr>
            </w:pPr>
            <w:r>
              <w:rPr>
                <w:rFonts w:asciiTheme="majorHAnsi" w:hAnsiTheme="majorHAnsi"/>
                <w:sz w:val="24"/>
              </w:rPr>
              <w:t xml:space="preserve">Updated DD Form 2962 Vol. 2 System names to current systems </w:t>
            </w:r>
          </w:p>
          <w:p w:rsidRPr="00FF037C" w:rsidR="000202BF" w:rsidP="007C3A90" w:rsidRDefault="00FF037C" w14:paraId="2004ADCA" w14:textId="26245883">
            <w:pPr>
              <w:pStyle w:val="ListParagraph"/>
              <w:numPr>
                <w:ilvl w:val="0"/>
                <w:numId w:val="23"/>
              </w:numPr>
              <w:rPr>
                <w:rFonts w:asciiTheme="majorHAnsi" w:hAnsiTheme="majorHAnsi"/>
                <w:sz w:val="24"/>
              </w:rPr>
            </w:pPr>
            <w:r w:rsidRPr="006C6B65">
              <w:rPr>
                <w:rFonts w:asciiTheme="majorHAnsi" w:hAnsiTheme="majorHAnsi"/>
                <w:sz w:val="24"/>
              </w:rPr>
              <w:t>The burden has increased to reflect a normal increase in the average hourly wages of both respondents and workers processing responses</w:t>
            </w:r>
          </w:p>
          <w:p w:rsidR="000202BF" w:rsidP="007C3A90" w:rsidRDefault="000202BF" w14:paraId="6E8BDEE5" w14:textId="77777777">
            <w:pPr>
              <w:pStyle w:val="ListParagraph"/>
              <w:ind w:left="0"/>
              <w:rPr>
                <w:rFonts w:asciiTheme="majorHAnsi" w:hAnsiTheme="majorHAnsi"/>
                <w:sz w:val="24"/>
              </w:rPr>
            </w:pPr>
          </w:p>
        </w:tc>
      </w:tr>
    </w:tbl>
    <w:p w:rsidR="00340D9B" w:rsidP="006E563D" w:rsidRDefault="00340D9B" w14:paraId="2E8BB796" w14:textId="77777777">
      <w:pPr>
        <w:spacing w:after="0" w:line="240" w:lineRule="auto"/>
        <w:rPr>
          <w:rFonts w:asciiTheme="majorHAnsi" w:hAnsiTheme="majorHAnsi"/>
          <w:sz w:val="24"/>
        </w:rPr>
      </w:pPr>
    </w:p>
    <w:p w:rsidR="00340D9B" w:rsidP="006E563D" w:rsidRDefault="00340D9B" w14:paraId="410EB82E" w14:textId="77777777">
      <w:pPr>
        <w:spacing w:after="0" w:line="240" w:lineRule="auto"/>
        <w:rPr>
          <w:rFonts w:asciiTheme="majorHAnsi" w:hAnsiTheme="majorHAnsi"/>
          <w:sz w:val="24"/>
        </w:rPr>
      </w:pPr>
    </w:p>
    <w:p w:rsidRPr="009E5B4A" w:rsidR="005C7428" w:rsidP="009E5B4A" w:rsidRDefault="005C7428" w14:paraId="6CBC8983" w14:textId="77777777">
      <w:pPr>
        <w:pStyle w:val="ListParagraph"/>
        <w:numPr>
          <w:ilvl w:val="0"/>
          <w:numId w:val="25"/>
        </w:numPr>
        <w:spacing w:after="0" w:line="240" w:lineRule="auto"/>
        <w:rPr>
          <w:rFonts w:asciiTheme="majorHAnsi" w:hAnsiTheme="majorHAnsi"/>
          <w:sz w:val="24"/>
        </w:rPr>
      </w:pPr>
      <w:r w:rsidRPr="009E5B4A">
        <w:rPr>
          <w:rFonts w:asciiTheme="majorHAnsi" w:hAnsiTheme="majorHAnsi"/>
          <w:sz w:val="24"/>
          <w:u w:val="single"/>
        </w:rPr>
        <w:t xml:space="preserve">Need for the Information </w:t>
      </w:r>
      <w:r w:rsidRPr="009E5B4A" w:rsidR="0085688C">
        <w:rPr>
          <w:rFonts w:asciiTheme="majorHAnsi" w:hAnsiTheme="majorHAnsi"/>
          <w:sz w:val="24"/>
          <w:u w:val="single"/>
        </w:rPr>
        <w:t>Collection</w:t>
      </w:r>
    </w:p>
    <w:p w:rsidR="009E5B4A" w:rsidP="009E5B4A" w:rsidRDefault="009E5B4A" w14:paraId="17F44766" w14:textId="77777777">
      <w:pPr>
        <w:spacing w:after="0" w:line="240" w:lineRule="auto"/>
        <w:rPr>
          <w:rFonts w:asciiTheme="majorHAnsi" w:hAnsiTheme="majorHAnsi"/>
          <w:sz w:val="24"/>
        </w:rPr>
      </w:pPr>
      <w:r w:rsidRPr="0090003F">
        <w:rPr>
          <w:rFonts w:asciiTheme="majorHAnsi" w:hAnsiTheme="majorHAnsi"/>
          <w:sz w:val="24"/>
        </w:rPr>
        <w:t xml:space="preserve">50 U.S.C. 401, Congressional declaration of purpose; 50 U.S.C. 435, Purposes; DoD 5200.2R, Department of Defense Personnel Security Program Regulation; DoD 5105.21-M-1, Sensitive Compartment Information Administrative Security Manual; E.O. 10450, Security Requirements for Government Employment; E.O. 10865, Safeguarding Classified Information Within Industry; E.O. 12333, United States Intelligence Activities; E.O. 12829, National Industrial Security Program; and E.O. 12968, Access to Classified Information. </w:t>
      </w:r>
    </w:p>
    <w:p w:rsidRPr="0090003F" w:rsidR="009E5B4A" w:rsidP="009E5B4A" w:rsidRDefault="009E5B4A" w14:paraId="1163E19C" w14:textId="77777777">
      <w:pPr>
        <w:spacing w:after="0" w:line="240" w:lineRule="auto"/>
        <w:rPr>
          <w:rFonts w:asciiTheme="majorHAnsi" w:hAnsiTheme="majorHAnsi"/>
          <w:sz w:val="24"/>
        </w:rPr>
      </w:pPr>
    </w:p>
    <w:p w:rsidR="00B55E9F" w:rsidP="009E5B4A" w:rsidRDefault="009E5B4A" w14:paraId="3FD2D113" w14:textId="77777777">
      <w:pPr>
        <w:spacing w:after="0" w:line="240" w:lineRule="auto"/>
        <w:rPr>
          <w:rFonts w:asciiTheme="majorHAnsi" w:hAnsiTheme="majorHAnsi"/>
          <w:sz w:val="24"/>
        </w:rPr>
      </w:pPr>
      <w:r>
        <w:rPr>
          <w:rFonts w:asciiTheme="majorHAnsi" w:hAnsiTheme="majorHAnsi"/>
          <w:sz w:val="24"/>
        </w:rPr>
        <w:t xml:space="preserve">Personnel systems across the DoD, </w:t>
      </w:r>
      <w:r w:rsidR="000202BF">
        <w:rPr>
          <w:rFonts w:asciiTheme="majorHAnsi" w:hAnsiTheme="majorHAnsi"/>
          <w:sz w:val="24"/>
        </w:rPr>
        <w:t xml:space="preserve">including </w:t>
      </w:r>
      <w:r>
        <w:rPr>
          <w:rFonts w:asciiTheme="majorHAnsi" w:hAnsiTheme="majorHAnsi"/>
          <w:sz w:val="24"/>
        </w:rPr>
        <w:t>National Background Investigation Services (NBIS), the Defense Information System for Security (DISS), the Defense Central Index of Investigations (DCII), the Secure Web Fingerprint Transmission (SWFT) require</w:t>
      </w:r>
      <w:r w:rsidRPr="0090003F">
        <w:rPr>
          <w:rFonts w:asciiTheme="majorHAnsi" w:hAnsiTheme="majorHAnsi"/>
          <w:sz w:val="24"/>
        </w:rPr>
        <w:t xml:space="preserve"> personal data collection to facilitate the initiation, investigation and adjudication of information relevant to DoD security clearances and employment suitability determinations for active duty military, civilian employees and contractors seeking such credentials. </w:t>
      </w:r>
      <w:r>
        <w:rPr>
          <w:rFonts w:asciiTheme="majorHAnsi" w:hAnsiTheme="majorHAnsi"/>
          <w:sz w:val="24"/>
        </w:rPr>
        <w:t>These</w:t>
      </w:r>
      <w:r w:rsidRPr="0090003F">
        <w:rPr>
          <w:rFonts w:asciiTheme="majorHAnsi" w:hAnsiTheme="majorHAnsi"/>
          <w:sz w:val="24"/>
        </w:rPr>
        <w:t xml:space="preserve"> Personnel Security System</w:t>
      </w:r>
      <w:r>
        <w:rPr>
          <w:rFonts w:asciiTheme="majorHAnsi" w:hAnsiTheme="majorHAnsi"/>
          <w:sz w:val="24"/>
        </w:rPr>
        <w:t>s</w:t>
      </w:r>
      <w:r w:rsidRPr="0090003F">
        <w:rPr>
          <w:rFonts w:asciiTheme="majorHAnsi" w:hAnsiTheme="majorHAnsi"/>
          <w:sz w:val="24"/>
        </w:rPr>
        <w:t xml:space="preserve"> </w:t>
      </w:r>
      <w:r>
        <w:rPr>
          <w:rFonts w:asciiTheme="majorHAnsi" w:hAnsiTheme="majorHAnsi"/>
          <w:sz w:val="24"/>
        </w:rPr>
        <w:t>are</w:t>
      </w:r>
      <w:r w:rsidRPr="0090003F">
        <w:rPr>
          <w:rFonts w:asciiTheme="majorHAnsi" w:hAnsiTheme="majorHAnsi"/>
          <w:sz w:val="24"/>
        </w:rPr>
        <w:t xml:space="preserve"> the authoritative source for clearance information resulting in accesses determinations to sensitive/classified information and f</w:t>
      </w:r>
      <w:r>
        <w:rPr>
          <w:rFonts w:asciiTheme="majorHAnsi" w:hAnsiTheme="majorHAnsi"/>
          <w:sz w:val="24"/>
        </w:rPr>
        <w:t xml:space="preserve">acilities. The </w:t>
      </w:r>
      <w:r w:rsidR="000C77AC">
        <w:rPr>
          <w:rFonts w:asciiTheme="majorHAnsi" w:hAnsiTheme="majorHAnsi"/>
          <w:sz w:val="24"/>
        </w:rPr>
        <w:t xml:space="preserve">DD 2962, </w:t>
      </w:r>
      <w:r>
        <w:rPr>
          <w:rFonts w:asciiTheme="majorHAnsi" w:hAnsiTheme="majorHAnsi"/>
          <w:sz w:val="24"/>
        </w:rPr>
        <w:t>Personnel Security System Access Request (PSSAR) Form is used to collect the necessary information to vet and establish accounts for persons wishing to become users and gain access to these systems.</w:t>
      </w:r>
    </w:p>
    <w:p w:rsidR="009E5B4A" w:rsidP="009E5B4A" w:rsidRDefault="009E5B4A" w14:paraId="15AB909C" w14:textId="77777777">
      <w:pPr>
        <w:spacing w:after="0" w:line="240" w:lineRule="auto"/>
        <w:rPr>
          <w:rFonts w:asciiTheme="majorHAnsi" w:hAnsiTheme="majorHAnsi"/>
          <w:i/>
          <w:sz w:val="24"/>
        </w:rPr>
      </w:pPr>
    </w:p>
    <w:p w:rsidRPr="006C6B65" w:rsidR="005C7428" w:rsidP="00D477CF" w:rsidRDefault="005C7428" w14:paraId="71D767D1" w14:textId="70FA08C1">
      <w:pPr>
        <w:pStyle w:val="ListParagraph"/>
        <w:numPr>
          <w:ilvl w:val="0"/>
          <w:numId w:val="25"/>
        </w:numPr>
        <w:spacing w:after="0" w:line="240" w:lineRule="auto"/>
        <w:rPr>
          <w:rFonts w:asciiTheme="majorHAnsi" w:hAnsiTheme="majorHAnsi"/>
          <w:sz w:val="24"/>
        </w:rPr>
      </w:pPr>
      <w:r w:rsidRPr="006C6B65">
        <w:rPr>
          <w:rFonts w:asciiTheme="majorHAnsi" w:hAnsiTheme="majorHAnsi"/>
          <w:sz w:val="24"/>
          <w:u w:val="single"/>
        </w:rPr>
        <w:t xml:space="preserve">Use of the </w:t>
      </w:r>
      <w:r w:rsidRPr="006C6B65" w:rsidR="0085688C">
        <w:rPr>
          <w:rFonts w:asciiTheme="majorHAnsi" w:hAnsiTheme="majorHAnsi"/>
          <w:sz w:val="24"/>
          <w:u w:val="single"/>
        </w:rPr>
        <w:t>Information</w:t>
      </w:r>
      <w:r w:rsidRPr="006C6B65" w:rsidR="0085688C">
        <w:rPr>
          <w:rFonts w:asciiTheme="majorHAnsi" w:hAnsiTheme="majorHAnsi"/>
          <w:sz w:val="24"/>
        </w:rPr>
        <w:t xml:space="preserve"> </w:t>
      </w:r>
    </w:p>
    <w:p w:rsidRPr="00802D48" w:rsidR="00802D48" w:rsidP="0027379B" w:rsidRDefault="00802D48" w14:paraId="6FB6B123" w14:textId="5FE4F141">
      <w:pPr>
        <w:spacing w:after="0" w:line="240" w:lineRule="auto"/>
        <w:rPr>
          <w:rFonts w:asciiTheme="majorHAnsi" w:hAnsiTheme="majorHAnsi"/>
          <w:sz w:val="24"/>
        </w:rPr>
      </w:pPr>
      <w:r w:rsidRPr="00802D48">
        <w:rPr>
          <w:rFonts w:asciiTheme="majorHAnsi" w:hAnsiTheme="majorHAnsi"/>
          <w:sz w:val="24"/>
        </w:rPr>
        <w:t xml:space="preserve">The collection instrument, the </w:t>
      </w:r>
      <w:r w:rsidR="000C77AC">
        <w:rPr>
          <w:rFonts w:asciiTheme="majorHAnsi" w:hAnsiTheme="majorHAnsi"/>
          <w:sz w:val="24"/>
        </w:rPr>
        <w:t xml:space="preserve">DD </w:t>
      </w:r>
      <w:r w:rsidR="00D26C7F">
        <w:rPr>
          <w:rFonts w:asciiTheme="majorHAnsi" w:hAnsiTheme="majorHAnsi"/>
          <w:sz w:val="24"/>
        </w:rPr>
        <w:t xml:space="preserve">Form </w:t>
      </w:r>
      <w:r w:rsidR="000C77AC">
        <w:rPr>
          <w:rFonts w:asciiTheme="majorHAnsi" w:hAnsiTheme="majorHAnsi"/>
          <w:sz w:val="24"/>
        </w:rPr>
        <w:t>2962</w:t>
      </w:r>
      <w:r w:rsidR="00D26C7F">
        <w:rPr>
          <w:rFonts w:asciiTheme="majorHAnsi" w:hAnsiTheme="majorHAnsi"/>
          <w:sz w:val="24"/>
        </w:rPr>
        <w:t>, Vol. 2</w:t>
      </w:r>
      <w:r w:rsidR="000C77AC">
        <w:rPr>
          <w:rFonts w:asciiTheme="majorHAnsi" w:hAnsiTheme="majorHAnsi"/>
          <w:sz w:val="24"/>
        </w:rPr>
        <w:t xml:space="preserve"> </w:t>
      </w:r>
      <w:r w:rsidR="00D26C7F">
        <w:rPr>
          <w:rFonts w:asciiTheme="majorHAnsi" w:hAnsiTheme="majorHAnsi"/>
          <w:sz w:val="24"/>
        </w:rPr>
        <w:t>(</w:t>
      </w:r>
      <w:r w:rsidRPr="00802D48">
        <w:rPr>
          <w:rFonts w:asciiTheme="majorHAnsi" w:hAnsiTheme="majorHAnsi"/>
          <w:sz w:val="24"/>
        </w:rPr>
        <w:t>PSSAR Form</w:t>
      </w:r>
      <w:r w:rsidR="00D26C7F">
        <w:rPr>
          <w:rFonts w:asciiTheme="majorHAnsi" w:hAnsiTheme="majorHAnsi"/>
          <w:sz w:val="24"/>
        </w:rPr>
        <w:t>)</w:t>
      </w:r>
      <w:r w:rsidRPr="00802D48">
        <w:rPr>
          <w:rFonts w:asciiTheme="majorHAnsi" w:hAnsiTheme="majorHAnsi"/>
          <w:sz w:val="24"/>
        </w:rPr>
        <w:t xml:space="preserve">, is solely used for the purpose of requesting an account for </w:t>
      </w:r>
      <w:r w:rsidR="00C77F39">
        <w:rPr>
          <w:rFonts w:asciiTheme="majorHAnsi" w:hAnsiTheme="majorHAnsi"/>
          <w:sz w:val="24"/>
        </w:rPr>
        <w:t>NBIS</w:t>
      </w:r>
      <w:r w:rsidRPr="00802D48">
        <w:rPr>
          <w:rFonts w:asciiTheme="majorHAnsi" w:hAnsiTheme="majorHAnsi"/>
          <w:sz w:val="24"/>
        </w:rPr>
        <w:t>, DISS, DCII, or SWFT</w:t>
      </w:r>
      <w:r w:rsidR="000C77AC">
        <w:rPr>
          <w:rFonts w:asciiTheme="majorHAnsi" w:hAnsiTheme="majorHAnsi"/>
          <w:sz w:val="24"/>
        </w:rPr>
        <w:t>, and this information collection request is not intended to cover any information collected within those systems.</w:t>
      </w:r>
      <w:r w:rsidRPr="00802D48">
        <w:rPr>
          <w:rFonts w:asciiTheme="majorHAnsi" w:hAnsiTheme="majorHAnsi"/>
          <w:sz w:val="24"/>
        </w:rPr>
        <w:t xml:space="preserve"> The PSSAR </w:t>
      </w:r>
      <w:r w:rsidR="00236F9C">
        <w:rPr>
          <w:rFonts w:asciiTheme="majorHAnsi" w:hAnsiTheme="majorHAnsi"/>
          <w:sz w:val="24"/>
        </w:rPr>
        <w:t>form</w:t>
      </w:r>
      <w:r w:rsidRPr="00802D48">
        <w:rPr>
          <w:rFonts w:asciiTheme="majorHAnsi" w:hAnsiTheme="majorHAnsi"/>
          <w:sz w:val="24"/>
        </w:rPr>
        <w:t xml:space="preserve">’s targeted respondents are Facility Security Officers (FSOs) who work in industry companies and not in the DoD. These FSOs require access for the purpose of facilitating the initiation, investigation and adjudication of information relevant to DoD security clearances and employment suitability determinations for contractors seeking such credentials. Each respondent is required to have a completed PSSAR on file at all times to remain compliant with the account request procedures for all of these systems. </w:t>
      </w:r>
    </w:p>
    <w:p w:rsidRPr="00802D48" w:rsidR="00802D48" w:rsidP="0027379B" w:rsidRDefault="00802D48" w14:paraId="4EB6816D" w14:textId="77777777">
      <w:pPr>
        <w:spacing w:after="0" w:line="240" w:lineRule="auto"/>
        <w:rPr>
          <w:rFonts w:asciiTheme="majorHAnsi" w:hAnsiTheme="majorHAnsi"/>
          <w:sz w:val="24"/>
        </w:rPr>
      </w:pPr>
    </w:p>
    <w:p w:rsidRPr="00802D48" w:rsidR="00802D48" w:rsidP="0027379B" w:rsidRDefault="00802D48" w14:paraId="4A901A39" w14:textId="5585C81E">
      <w:pPr>
        <w:spacing w:after="0" w:line="240" w:lineRule="auto"/>
        <w:rPr>
          <w:rFonts w:asciiTheme="majorHAnsi" w:hAnsiTheme="majorHAnsi"/>
          <w:sz w:val="24"/>
        </w:rPr>
      </w:pPr>
      <w:r w:rsidRPr="00802D48">
        <w:rPr>
          <w:rFonts w:asciiTheme="majorHAnsi" w:hAnsiTheme="majorHAnsi"/>
          <w:sz w:val="24"/>
        </w:rPr>
        <w:t xml:space="preserve">The PSSAR Form is published and available on the DoD Forms website located at </w:t>
      </w:r>
      <w:hyperlink w:history="1" r:id="rId8">
        <w:r w:rsidRPr="00802D48">
          <w:rPr>
            <w:rStyle w:val="Hyperlink"/>
            <w:rFonts w:asciiTheme="majorHAnsi" w:hAnsiTheme="majorHAnsi"/>
            <w:sz w:val="24"/>
          </w:rPr>
          <w:t>http://www.esd.whs.mil/Directives/forms/</w:t>
        </w:r>
      </w:hyperlink>
      <w:r w:rsidRPr="00802D48">
        <w:rPr>
          <w:rFonts w:asciiTheme="majorHAnsi" w:hAnsiTheme="majorHAnsi"/>
          <w:sz w:val="24"/>
        </w:rPr>
        <w:t xml:space="preserve">. However, respondents generally retrieve this form at the </w:t>
      </w:r>
      <w:r>
        <w:rPr>
          <w:rFonts w:asciiTheme="majorHAnsi" w:hAnsiTheme="majorHAnsi"/>
          <w:sz w:val="24"/>
        </w:rPr>
        <w:t xml:space="preserve">DCSA resource </w:t>
      </w:r>
      <w:r w:rsidRPr="00802D48">
        <w:rPr>
          <w:rFonts w:asciiTheme="majorHAnsi" w:hAnsiTheme="majorHAnsi"/>
          <w:sz w:val="24"/>
        </w:rPr>
        <w:t>website (</w:t>
      </w:r>
      <w:hyperlink w:history="1" r:id="rId9">
        <w:r w:rsidRPr="00802D48">
          <w:rPr>
            <w:rStyle w:val="Hyperlink"/>
            <w:rFonts w:asciiTheme="majorHAnsi" w:hAnsiTheme="majorHAnsi"/>
            <w:sz w:val="24"/>
          </w:rPr>
          <w:t>https://www.dcsa.mil/is/diss/dissresources/</w:t>
        </w:r>
      </w:hyperlink>
      <w:r w:rsidRPr="00802D48">
        <w:rPr>
          <w:rFonts w:asciiTheme="majorHAnsi" w:hAnsiTheme="majorHAnsi"/>
          <w:sz w:val="24"/>
        </w:rPr>
        <w:t>) which hosts announcements, policy documentation, and relevant links to</w:t>
      </w:r>
      <w:r>
        <w:rPr>
          <w:rFonts w:asciiTheme="majorHAnsi" w:hAnsiTheme="majorHAnsi"/>
          <w:sz w:val="24"/>
        </w:rPr>
        <w:t xml:space="preserve"> NBIS,</w:t>
      </w:r>
      <w:r w:rsidRPr="00802D48">
        <w:rPr>
          <w:rFonts w:asciiTheme="majorHAnsi" w:hAnsiTheme="majorHAnsi"/>
          <w:sz w:val="24"/>
        </w:rPr>
        <w:t xml:space="preserve"> DISS, DCII, and SWFT.  A respondent will retrieve this form from the links above, complete it with their personal information, desired system access and relevant training requirements. Upon their signature, the form is signed by their nominating official and validating official to show both the need for access and the proper clearance level. Upon the completion of the form, it is passed encrypted </w:t>
      </w:r>
      <w:r w:rsidR="00150331">
        <w:rPr>
          <w:rFonts w:asciiTheme="majorHAnsi" w:hAnsiTheme="majorHAnsi"/>
          <w:sz w:val="24"/>
        </w:rPr>
        <w:t>either through DoD</w:t>
      </w:r>
      <w:r w:rsidR="00087396">
        <w:rPr>
          <w:rFonts w:asciiTheme="majorHAnsi" w:hAnsiTheme="majorHAnsi"/>
          <w:sz w:val="24"/>
        </w:rPr>
        <w:t xml:space="preserve"> PKI</w:t>
      </w:r>
      <w:r w:rsidR="00150331">
        <w:rPr>
          <w:rFonts w:asciiTheme="majorHAnsi" w:hAnsiTheme="majorHAnsi"/>
          <w:sz w:val="24"/>
        </w:rPr>
        <w:t xml:space="preserve"> ECA ID or DoD SAFE or other industry coordinated method </w:t>
      </w:r>
      <w:r w:rsidRPr="00802D48">
        <w:rPr>
          <w:rFonts w:asciiTheme="majorHAnsi" w:hAnsiTheme="majorHAnsi"/>
          <w:sz w:val="24"/>
        </w:rPr>
        <w:t xml:space="preserve">to the government through </w:t>
      </w:r>
      <w:r w:rsidR="00087396">
        <w:rPr>
          <w:rFonts w:asciiTheme="majorHAnsi" w:hAnsiTheme="majorHAnsi"/>
          <w:sz w:val="24"/>
        </w:rPr>
        <w:t>DCSA</w:t>
      </w:r>
      <w:r w:rsidRPr="00802D48" w:rsidR="00087396">
        <w:rPr>
          <w:rFonts w:asciiTheme="majorHAnsi" w:hAnsiTheme="majorHAnsi"/>
          <w:sz w:val="24"/>
        </w:rPr>
        <w:t xml:space="preserve"> </w:t>
      </w:r>
      <w:r w:rsidR="00087396">
        <w:rPr>
          <w:rFonts w:asciiTheme="majorHAnsi" w:hAnsiTheme="majorHAnsi"/>
          <w:sz w:val="24"/>
        </w:rPr>
        <w:t>Customer Engagement Team Helpdesk</w:t>
      </w:r>
      <w:r w:rsidRPr="00802D48" w:rsidR="00087396">
        <w:rPr>
          <w:rFonts w:asciiTheme="majorHAnsi" w:hAnsiTheme="majorHAnsi"/>
          <w:sz w:val="24"/>
        </w:rPr>
        <w:t xml:space="preserve"> </w:t>
      </w:r>
      <w:r w:rsidRPr="00802D48">
        <w:rPr>
          <w:rFonts w:asciiTheme="majorHAnsi" w:hAnsiTheme="majorHAnsi"/>
          <w:sz w:val="24"/>
        </w:rPr>
        <w:t xml:space="preserve">who validate the completion of the form and in turn create the accounts in the respective systems. The completed PSSAR </w:t>
      </w:r>
      <w:r w:rsidR="00D26C7F">
        <w:rPr>
          <w:rFonts w:asciiTheme="majorHAnsi" w:hAnsiTheme="majorHAnsi"/>
          <w:sz w:val="24"/>
        </w:rPr>
        <w:t>F</w:t>
      </w:r>
      <w:r w:rsidRPr="00802D48">
        <w:rPr>
          <w:rFonts w:asciiTheme="majorHAnsi" w:hAnsiTheme="majorHAnsi"/>
          <w:sz w:val="24"/>
        </w:rPr>
        <w:t xml:space="preserve">orm must be retained as it may be requested later during audits or compliance checks. </w:t>
      </w:r>
    </w:p>
    <w:p w:rsidR="005C7428" w:rsidP="0027379B" w:rsidRDefault="005C7428" w14:paraId="154ADE91" w14:textId="77777777">
      <w:pPr>
        <w:spacing w:after="0" w:line="240" w:lineRule="auto"/>
        <w:rPr>
          <w:rFonts w:asciiTheme="majorHAnsi" w:hAnsiTheme="majorHAnsi"/>
          <w:i/>
          <w:sz w:val="24"/>
        </w:rPr>
      </w:pPr>
    </w:p>
    <w:p w:rsidRPr="0085688C" w:rsidR="005C7428" w:rsidP="006E563D" w:rsidRDefault="005C7428" w14:paraId="74491CB1"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C61855" w:rsidP="00C61855" w:rsidRDefault="00C61855" w14:paraId="33DE9F19" w14:textId="77777777">
      <w:pPr>
        <w:spacing w:after="0" w:line="240" w:lineRule="auto"/>
        <w:rPr>
          <w:rFonts w:asciiTheme="majorHAnsi" w:hAnsiTheme="majorHAnsi"/>
          <w:sz w:val="24"/>
        </w:rPr>
      </w:pPr>
      <w:r>
        <w:rPr>
          <w:rFonts w:asciiTheme="majorHAnsi" w:hAnsiTheme="majorHAnsi"/>
          <w:sz w:val="24"/>
        </w:rPr>
        <w:t>100% of respondents may complete and submit the PSSAR Forms electronically.</w:t>
      </w:r>
    </w:p>
    <w:p w:rsidR="00C61855" w:rsidP="006E563D" w:rsidRDefault="00C61855" w14:paraId="7E8A5207" w14:textId="77777777">
      <w:pPr>
        <w:spacing w:after="0" w:line="240" w:lineRule="auto"/>
        <w:rPr>
          <w:rFonts w:asciiTheme="majorHAnsi" w:hAnsiTheme="majorHAnsi"/>
          <w:i/>
          <w:sz w:val="24"/>
        </w:rPr>
      </w:pPr>
    </w:p>
    <w:p w:rsidRPr="0085688C" w:rsidR="008635C4" w:rsidP="006E563D" w:rsidRDefault="008635C4" w14:paraId="1B79CF7B"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Pr="0092230C" w:rsidR="00104606" w:rsidP="00104606" w:rsidRDefault="00104606" w14:paraId="2B195BC1" w14:textId="77777777">
      <w:pPr>
        <w:spacing w:after="0" w:line="240" w:lineRule="auto"/>
        <w:rPr>
          <w:rFonts w:asciiTheme="majorHAnsi" w:hAnsiTheme="majorHAnsi"/>
          <w:sz w:val="24"/>
          <w:u w:val="single"/>
        </w:rPr>
      </w:pPr>
      <w:r w:rsidRPr="0092230C">
        <w:rPr>
          <w:rFonts w:asciiTheme="majorHAnsi" w:hAnsiTheme="majorHAnsi"/>
          <w:sz w:val="24"/>
        </w:rPr>
        <w:t xml:space="preserve">The information obtained through this collection is unique and is not already available for use or adaptation from another cleared source. </w:t>
      </w:r>
    </w:p>
    <w:p w:rsidR="00CA15B1" w:rsidP="006E563D" w:rsidRDefault="00CA15B1" w14:paraId="06E1CC31" w14:textId="77777777">
      <w:pPr>
        <w:spacing w:after="0" w:line="240" w:lineRule="auto"/>
        <w:rPr>
          <w:rFonts w:asciiTheme="majorHAnsi" w:hAnsiTheme="majorHAnsi"/>
          <w:i/>
          <w:sz w:val="24"/>
        </w:rPr>
      </w:pPr>
    </w:p>
    <w:p w:rsidR="00CA15B1" w:rsidP="006E563D" w:rsidRDefault="00CA15B1" w14:paraId="1F631572"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104606" w:rsidP="00104606" w:rsidRDefault="00104606" w14:paraId="373A7F3F" w14:textId="77777777">
      <w:pPr>
        <w:spacing w:after="0" w:line="240" w:lineRule="auto"/>
        <w:rPr>
          <w:rFonts w:asciiTheme="majorHAnsi" w:hAnsiTheme="majorHAnsi"/>
          <w:i/>
          <w:sz w:val="24"/>
        </w:rPr>
      </w:pPr>
      <w:r w:rsidRPr="0092230C">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A305CA4" w14:textId="77777777">
      <w:pPr>
        <w:spacing w:after="0" w:line="240" w:lineRule="auto"/>
        <w:rPr>
          <w:rFonts w:asciiTheme="majorHAnsi" w:hAnsiTheme="majorHAnsi"/>
          <w:i/>
          <w:sz w:val="24"/>
        </w:rPr>
      </w:pPr>
    </w:p>
    <w:p w:rsidRPr="0085688C" w:rsidR="002567F9" w:rsidP="006E563D" w:rsidRDefault="002567F9" w14:paraId="0C5EE7BB"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4606" w:rsidP="00104606" w:rsidRDefault="00104606" w14:paraId="2FECB6D8" w14:textId="77777777">
      <w:pPr>
        <w:spacing w:after="0" w:line="240" w:lineRule="auto"/>
        <w:rPr>
          <w:rFonts w:asciiTheme="majorHAnsi" w:hAnsiTheme="majorHAnsi"/>
          <w:sz w:val="24"/>
        </w:rPr>
      </w:pPr>
      <w:r>
        <w:rPr>
          <w:rFonts w:asciiTheme="majorHAnsi" w:hAnsiTheme="majorHAnsi"/>
          <w:sz w:val="24"/>
        </w:rPr>
        <w:t xml:space="preserve">This information collection is conducted as required to access the personnel systems which the Facility Security Officers use to maintain records. </w:t>
      </w:r>
      <w:r w:rsidRPr="0090003F">
        <w:rPr>
          <w:rFonts w:asciiTheme="majorHAnsi" w:hAnsiTheme="majorHAnsi"/>
          <w:sz w:val="24"/>
        </w:rPr>
        <w:t>If collection were stopped, ability to make suitability determinations for employment and access to classified information would be infeasible for active duty military, civilian employees and contractors.</w:t>
      </w:r>
    </w:p>
    <w:p w:rsidR="00104606" w:rsidP="006E563D" w:rsidRDefault="00104606" w14:paraId="272F4201" w14:textId="77777777">
      <w:pPr>
        <w:spacing w:after="0" w:line="240" w:lineRule="auto"/>
        <w:rPr>
          <w:rFonts w:asciiTheme="majorHAnsi" w:hAnsiTheme="majorHAnsi"/>
          <w:i/>
          <w:sz w:val="24"/>
        </w:rPr>
      </w:pPr>
    </w:p>
    <w:p w:rsidR="0027379B" w:rsidP="0027379B" w:rsidRDefault="00F86C35" w14:paraId="5B03E96B" w14:textId="77777777">
      <w:pPr>
        <w:spacing w:after="0" w:line="240" w:lineRule="auto"/>
        <w:rPr>
          <w:rFonts w:asciiTheme="majorHAnsi" w:hAnsiTheme="majorHAnsi"/>
          <w:sz w:val="24"/>
          <w:u w:val="single"/>
        </w:rPr>
      </w:pPr>
      <w:r w:rsidRPr="0027379B">
        <w:rPr>
          <w:rFonts w:asciiTheme="majorHAnsi" w:hAnsiTheme="majorHAnsi"/>
          <w:sz w:val="24"/>
        </w:rPr>
        <w:t xml:space="preserve">7. </w:t>
      </w:r>
      <w:r w:rsidRPr="0027379B">
        <w:rPr>
          <w:rFonts w:asciiTheme="majorHAnsi" w:hAnsiTheme="majorHAns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6C6B65" w:rsidR="00104606" w:rsidP="0027379B" w:rsidRDefault="00104606" w14:paraId="401E8B88" w14:textId="77777777">
      <w:pPr>
        <w:spacing w:after="0" w:line="240" w:lineRule="auto"/>
        <w:rPr>
          <w:rFonts w:asciiTheme="majorHAnsi" w:hAnsiTheme="majorHAnsi"/>
          <w:sz w:val="28"/>
          <w:u w:val="single"/>
        </w:rPr>
      </w:pPr>
      <w:r w:rsidRPr="006C6B65">
        <w:rPr>
          <w:rFonts w:asciiTheme="majorHAnsi" w:hAnsiTheme="majorHAnsi"/>
          <w:sz w:val="24"/>
        </w:rPr>
        <w:t>This collection of information does not require collection to be conducted in a manner inconsistent with the guidelines delineated in 5 CFR 1320.5(d)(2).</w:t>
      </w:r>
    </w:p>
    <w:p w:rsidR="0027379B" w:rsidP="00200261" w:rsidRDefault="00200261" w14:paraId="6EDBBC31"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Pr="0027379B" w:rsidR="00200261" w:rsidP="00200261" w:rsidRDefault="00200261" w14:paraId="7ECF9131" w14:textId="77777777">
      <w:pPr>
        <w:pStyle w:val="NormalWeb"/>
        <w:spacing w:line="288" w:lineRule="atLeast"/>
        <w:rPr>
          <w:rFonts w:asciiTheme="majorHAnsi" w:hAnsiTheme="majorHAnsi" w:eastAsiaTheme="minorHAnsi" w:cstheme="minorBidi"/>
          <w:szCs w:val="22"/>
          <w:u w:val="single"/>
        </w:rPr>
      </w:pPr>
      <w:r>
        <w:rPr>
          <w:rFonts w:asciiTheme="majorHAnsi" w:hAnsiTheme="majorHAnsi" w:eastAsiaTheme="minorHAnsi" w:cstheme="minorBidi"/>
          <w:szCs w:val="22"/>
        </w:rPr>
        <w:t>Part A: PUBLIC NOTICE</w:t>
      </w:r>
    </w:p>
    <w:p w:rsidR="00200261" w:rsidP="00200261" w:rsidRDefault="00200261" w14:paraId="7C020C7E"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236F9C">
        <w:rPr>
          <w:rFonts w:asciiTheme="majorHAnsi" w:hAnsiTheme="majorHAnsi" w:eastAsiaTheme="minorHAnsi" w:cstheme="minorBidi"/>
          <w:szCs w:val="22"/>
        </w:rPr>
        <w:t>Wednesday, August 25, 2021</w:t>
      </w:r>
      <w:r>
        <w:rPr>
          <w:rFonts w:asciiTheme="majorHAnsi" w:hAnsiTheme="majorHAnsi" w:eastAsiaTheme="minorHAnsi" w:cstheme="minorBidi"/>
          <w:szCs w:val="22"/>
        </w:rPr>
        <w:t xml:space="preserve">.  The 60-Day FRN </w:t>
      </w:r>
      <w:r w:rsidRPr="00236F9C">
        <w:rPr>
          <w:rFonts w:asciiTheme="majorHAnsi" w:hAnsiTheme="majorHAnsi" w:eastAsiaTheme="minorHAnsi" w:cstheme="minorBidi"/>
          <w:szCs w:val="22"/>
        </w:rPr>
        <w:t xml:space="preserve">citation is </w:t>
      </w:r>
      <w:r w:rsidRPr="00236F9C" w:rsidR="00236F9C">
        <w:rPr>
          <w:rFonts w:asciiTheme="majorHAnsi" w:hAnsiTheme="majorHAnsi" w:eastAsiaTheme="minorHAnsi" w:cstheme="minorBidi"/>
          <w:szCs w:val="22"/>
        </w:rPr>
        <w:t>86</w:t>
      </w:r>
      <w:r w:rsidRPr="00236F9C">
        <w:rPr>
          <w:rFonts w:asciiTheme="majorHAnsi" w:hAnsiTheme="majorHAnsi" w:eastAsiaTheme="minorHAnsi" w:cstheme="minorBidi"/>
          <w:szCs w:val="22"/>
        </w:rPr>
        <w:t xml:space="preserve"> FR</w:t>
      </w:r>
      <w:r w:rsidRPr="00236F9C" w:rsidR="00236F9C">
        <w:rPr>
          <w:rFonts w:asciiTheme="majorHAnsi" w:hAnsiTheme="majorHAnsi" w:eastAsiaTheme="minorHAnsi" w:cstheme="minorBidi"/>
          <w:szCs w:val="22"/>
        </w:rPr>
        <w:t xml:space="preserve"> </w:t>
      </w:r>
      <w:r w:rsidRPr="006C6B65" w:rsidR="00236F9C">
        <w:rPr>
          <w:rFonts w:asciiTheme="majorHAnsi" w:hAnsiTheme="majorHAnsi" w:eastAsiaTheme="minorHAnsi" w:cstheme="minorBidi"/>
          <w:szCs w:val="22"/>
        </w:rPr>
        <w:t>47480</w:t>
      </w:r>
      <w:r w:rsidRPr="00236F9C">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14:paraId="75A63C2D" w14:textId="77777777">
      <w:pPr>
        <w:pStyle w:val="NormalWeb"/>
        <w:spacing w:line="288" w:lineRule="atLeast"/>
        <w:rPr>
          <w:rFonts w:asciiTheme="majorHAnsi" w:hAnsiTheme="majorHAnsi" w:eastAsiaTheme="minorHAnsi" w:cstheme="minorBidi"/>
          <w:szCs w:val="22"/>
        </w:rPr>
      </w:pPr>
      <w:r w:rsidRPr="006C6B65">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200261" w:rsidDel="00236F9C" w:rsidP="00200261" w:rsidRDefault="00200261" w14:paraId="055F74AD" w14:textId="77777777">
      <w:pPr>
        <w:pStyle w:val="NormalWeb"/>
        <w:spacing w:line="288" w:lineRule="atLeast"/>
        <w:rPr>
          <w:rFonts w:asciiTheme="majorHAnsi" w:hAnsiTheme="majorHAnsi" w:eastAsiaTheme="minorHAnsi" w:cstheme="minorBidi"/>
          <w:szCs w:val="22"/>
        </w:rPr>
      </w:pPr>
    </w:p>
    <w:p w:rsidR="00502FF3" w:rsidP="00200261" w:rsidRDefault="00502FF3" w14:paraId="3A0BBABC" w14:textId="0B4C9E8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5A639D">
        <w:rPr>
          <w:rFonts w:asciiTheme="majorHAnsi" w:hAnsiTheme="majorHAnsi" w:eastAsiaTheme="minorHAnsi" w:cstheme="minorBidi"/>
          <w:szCs w:val="22"/>
        </w:rPr>
        <w:t>Thursday, December 30, 2021</w:t>
      </w:r>
      <w:r>
        <w:rPr>
          <w:rFonts w:asciiTheme="majorHAnsi" w:hAnsiTheme="majorHAnsi" w:eastAsiaTheme="minorHAnsi" w:cstheme="minorBidi"/>
          <w:szCs w:val="22"/>
        </w:rPr>
        <w:t xml:space="preserve">.  The 30-Day FRN citation is </w:t>
      </w:r>
      <w:r w:rsidR="002B4F16">
        <w:rPr>
          <w:rFonts w:asciiTheme="majorHAnsi" w:hAnsiTheme="majorHAnsi" w:eastAsiaTheme="minorHAnsi" w:cstheme="minorBidi"/>
          <w:szCs w:val="22"/>
        </w:rPr>
        <w:t xml:space="preserve">86 </w:t>
      </w:r>
      <w:r>
        <w:rPr>
          <w:rFonts w:asciiTheme="majorHAnsi" w:hAnsiTheme="majorHAnsi" w:eastAsiaTheme="minorHAnsi" w:cstheme="minorBidi"/>
          <w:szCs w:val="22"/>
        </w:rPr>
        <w:t>FRN</w:t>
      </w:r>
      <w:r w:rsidR="002B4F16">
        <w:rPr>
          <w:rFonts w:asciiTheme="majorHAnsi" w:hAnsiTheme="majorHAnsi" w:eastAsiaTheme="minorHAnsi" w:cstheme="minorBidi"/>
          <w:szCs w:val="22"/>
        </w:rPr>
        <w:t xml:space="preserve"> </w:t>
      </w:r>
      <w:r w:rsidRPr="002B4F16" w:rsidR="002B4F16">
        <w:rPr>
          <w:rFonts w:asciiTheme="majorHAnsi" w:hAnsiTheme="majorHAnsi" w:eastAsiaTheme="minorHAnsi" w:cstheme="minorBidi"/>
          <w:szCs w:val="22"/>
        </w:rPr>
        <w:t>74407</w:t>
      </w:r>
      <w:r w:rsidR="002B4F16">
        <w:rPr>
          <w:rFonts w:asciiTheme="majorHAnsi" w:hAnsiTheme="majorHAnsi" w:eastAsiaTheme="minorHAnsi" w:cstheme="minorBidi"/>
          <w:szCs w:val="22"/>
        </w:rPr>
        <w:t>.</w:t>
      </w:r>
      <w:bookmarkStart w:name="_GoBack" w:id="0"/>
      <w:bookmarkEnd w:id="0"/>
    </w:p>
    <w:p w:rsidR="00200261" w:rsidP="00200261" w:rsidRDefault="00200261" w14:paraId="6F078660"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2C4862">
        <w:rPr>
          <w:rFonts w:asciiTheme="majorHAnsi" w:hAnsiTheme="majorHAnsi" w:eastAsiaTheme="minorHAnsi" w:cstheme="minorBidi"/>
          <w:szCs w:val="22"/>
        </w:rPr>
        <w:t xml:space="preserve"> </w:t>
      </w:r>
    </w:p>
    <w:p w:rsidR="00571698" w:rsidP="00B55E9F" w:rsidRDefault="00571698" w14:paraId="0EBB070A" w14:textId="77777777">
      <w:pPr>
        <w:pStyle w:val="NormalWeb"/>
        <w:spacing w:line="288" w:lineRule="atLeast"/>
        <w:rPr>
          <w:rFonts w:asciiTheme="majorHAnsi" w:hAnsiTheme="majorHAnsi"/>
          <w:i/>
        </w:rPr>
      </w:pPr>
      <w:r w:rsidRPr="00104606">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27379B" w:rsidR="00104606" w:rsidP="006A13FA" w:rsidRDefault="006A13FA" w14:paraId="3809CF58"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rsidRDefault="006A13FA" w14:paraId="6B642C19" w14:textId="77777777">
      <w:pPr>
        <w:spacing w:after="0" w:line="240" w:lineRule="auto"/>
        <w:rPr>
          <w:rFonts w:asciiTheme="majorHAnsi" w:hAnsiTheme="majorHAnsi"/>
          <w:i/>
          <w:sz w:val="24"/>
        </w:rPr>
      </w:pPr>
      <w:r w:rsidRPr="0010460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7CFC9FB5" w14:textId="77777777">
      <w:pPr>
        <w:spacing w:after="0" w:line="240" w:lineRule="auto"/>
        <w:rPr>
          <w:rFonts w:asciiTheme="majorHAnsi" w:hAnsiTheme="majorHAnsi"/>
          <w:i/>
          <w:sz w:val="24"/>
        </w:rPr>
      </w:pPr>
    </w:p>
    <w:p w:rsidRPr="0027379B" w:rsidR="00104606" w:rsidP="00104606" w:rsidRDefault="00F97482" w14:paraId="0287E0DD"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6C6B65" w:rsidR="00E95FFB" w:rsidP="0027379B" w:rsidRDefault="00E95FFB" w14:paraId="31CA265F" w14:textId="36192C1D">
      <w:pPr>
        <w:spacing w:after="0" w:line="240" w:lineRule="auto"/>
        <w:rPr>
          <w:rFonts w:asciiTheme="majorHAnsi" w:hAnsiTheme="majorHAnsi"/>
          <w:sz w:val="24"/>
        </w:rPr>
      </w:pPr>
      <w:r w:rsidRPr="006C6B65">
        <w:rPr>
          <w:rFonts w:asciiTheme="majorHAnsi" w:hAnsiTheme="majorHAnsi"/>
          <w:sz w:val="24"/>
        </w:rPr>
        <w:t xml:space="preserve">A Privacy Act Statement is </w:t>
      </w:r>
      <w:r w:rsidRPr="006C6B65" w:rsidR="006C6B65">
        <w:rPr>
          <w:rFonts w:asciiTheme="majorHAnsi" w:hAnsiTheme="majorHAnsi"/>
          <w:sz w:val="24"/>
        </w:rPr>
        <w:t xml:space="preserve">displayed to respondents </w:t>
      </w:r>
      <w:r w:rsidRPr="006C6B65" w:rsidR="00CD13E1">
        <w:rPr>
          <w:rFonts w:asciiTheme="majorHAnsi" w:hAnsiTheme="majorHAnsi"/>
          <w:sz w:val="24"/>
        </w:rPr>
        <w:t>on the DD Form 2962 Vol. 2</w:t>
      </w:r>
      <w:r w:rsidRPr="006C6B65">
        <w:rPr>
          <w:rFonts w:asciiTheme="majorHAnsi" w:hAnsiTheme="majorHAnsi"/>
          <w:sz w:val="24"/>
        </w:rPr>
        <w:t xml:space="preserve"> </w:t>
      </w:r>
    </w:p>
    <w:p w:rsidRPr="006C6B65" w:rsidR="00E95FFB" w:rsidP="0027379B" w:rsidRDefault="00E95FFB" w14:paraId="332EEB2C" w14:textId="77777777">
      <w:pPr>
        <w:spacing w:after="0" w:line="240" w:lineRule="auto"/>
        <w:rPr>
          <w:rFonts w:asciiTheme="majorHAnsi" w:hAnsiTheme="majorHAnsi"/>
          <w:sz w:val="24"/>
        </w:rPr>
      </w:pPr>
    </w:p>
    <w:p w:rsidRPr="006C6B65" w:rsidR="00490797" w:rsidP="006C6B65" w:rsidRDefault="006C6B65" w14:paraId="2A00CD9A" w14:textId="02300AFC">
      <w:pPr>
        <w:pStyle w:val="Default"/>
        <w:rPr>
          <w:rFonts w:asciiTheme="majorHAnsi" w:hAnsiTheme="majorHAnsi"/>
        </w:rPr>
      </w:pPr>
      <w:r>
        <w:rPr>
          <w:rFonts w:asciiTheme="majorHAnsi" w:hAnsiTheme="majorHAnsi"/>
        </w:rPr>
        <w:t>A copy of t</w:t>
      </w:r>
      <w:r w:rsidRPr="006C6B65" w:rsidR="000D5CC8">
        <w:rPr>
          <w:rFonts w:asciiTheme="majorHAnsi" w:hAnsiTheme="majorHAnsi"/>
        </w:rPr>
        <w:t>he</w:t>
      </w:r>
      <w:r w:rsidRPr="006C6B65" w:rsidR="00490797">
        <w:rPr>
          <w:rFonts w:asciiTheme="majorHAnsi" w:hAnsiTheme="majorHAnsi"/>
        </w:rPr>
        <w:t xml:space="preserve"> SORN </w:t>
      </w:r>
      <w:r>
        <w:rPr>
          <w:rFonts w:asciiTheme="majorHAnsi" w:hAnsiTheme="majorHAnsi"/>
        </w:rPr>
        <w:t>associated with the DD Form 2962 (</w:t>
      </w:r>
      <w:r w:rsidRPr="006C6B65">
        <w:rPr>
          <w:rFonts w:asciiTheme="majorHAnsi" w:hAnsiTheme="majorHAnsi"/>
        </w:rPr>
        <w:t>DUSDI 02-DoD</w:t>
      </w:r>
      <w:r w:rsidRPr="006C6B65" w:rsidR="00600137">
        <w:rPr>
          <w:rFonts w:asciiTheme="majorHAnsi" w:hAnsiTheme="majorHAnsi"/>
        </w:rPr>
        <w:t>,</w:t>
      </w:r>
      <w:r>
        <w:rPr>
          <w:rFonts w:asciiTheme="majorHAnsi" w:hAnsiTheme="majorHAnsi"/>
        </w:rPr>
        <w:t xml:space="preserve"> “</w:t>
      </w:r>
      <w:r w:rsidRPr="006C6B65">
        <w:rPr>
          <w:rFonts w:asciiTheme="majorHAnsi" w:hAnsiTheme="majorHAnsi"/>
        </w:rPr>
        <w:t>Personnel Vetting Records System</w:t>
      </w:r>
      <w:r>
        <w:rPr>
          <w:rFonts w:asciiTheme="majorHAnsi" w:hAnsiTheme="majorHAnsi"/>
        </w:rPr>
        <w:t>”)</w:t>
      </w:r>
      <w:r w:rsidRPr="006C6B65" w:rsidR="00600137">
        <w:rPr>
          <w:rFonts w:asciiTheme="majorHAnsi" w:hAnsiTheme="majorHAnsi"/>
        </w:rPr>
        <w:t xml:space="preserve"> </w:t>
      </w:r>
      <w:r>
        <w:rPr>
          <w:rFonts w:asciiTheme="majorHAnsi" w:hAnsiTheme="majorHAnsi"/>
        </w:rPr>
        <w:t>has been provided with this package for OMB’s review.</w:t>
      </w:r>
    </w:p>
    <w:p w:rsidR="005D5C81" w:rsidP="0027379B" w:rsidRDefault="005D5C81" w14:paraId="7BDC65E2" w14:textId="77777777">
      <w:pPr>
        <w:spacing w:after="0" w:line="240" w:lineRule="auto"/>
        <w:rPr>
          <w:rFonts w:asciiTheme="majorHAnsi" w:hAnsiTheme="majorHAnsi"/>
          <w:sz w:val="24"/>
        </w:rPr>
      </w:pPr>
    </w:p>
    <w:p w:rsidR="006C6B65" w:rsidP="0027379B" w:rsidRDefault="00996894" w14:paraId="4235E65B" w14:textId="77777777">
      <w:pPr>
        <w:spacing w:after="0" w:line="240" w:lineRule="auto"/>
        <w:rPr>
          <w:rFonts w:asciiTheme="majorHAnsi" w:hAnsiTheme="majorHAnsi"/>
          <w:sz w:val="24"/>
        </w:rPr>
      </w:pPr>
      <w:r w:rsidRPr="006346B8">
        <w:rPr>
          <w:rFonts w:asciiTheme="majorHAnsi" w:hAnsiTheme="majorHAnsi"/>
          <w:sz w:val="24"/>
        </w:rPr>
        <w:t>A Privacy Impact Assessment (PIA) is not required for this</w:t>
      </w:r>
      <w:r w:rsidR="000D5CC8">
        <w:rPr>
          <w:rFonts w:asciiTheme="majorHAnsi" w:hAnsiTheme="majorHAnsi"/>
          <w:sz w:val="24"/>
        </w:rPr>
        <w:t xml:space="preserve"> per coordination with the DCSA Privacy Office</w:t>
      </w:r>
      <w:r w:rsidR="006C6B65">
        <w:rPr>
          <w:rFonts w:asciiTheme="majorHAnsi" w:hAnsiTheme="majorHAnsi"/>
          <w:sz w:val="24"/>
        </w:rPr>
        <w:t>.</w:t>
      </w:r>
    </w:p>
    <w:p w:rsidRPr="00996894" w:rsidR="00996894" w:rsidP="0027379B" w:rsidRDefault="006C6B65" w14:paraId="3F6DAF27" w14:textId="0EEF41DD">
      <w:pPr>
        <w:spacing w:after="0" w:line="240" w:lineRule="auto"/>
        <w:rPr>
          <w:rFonts w:asciiTheme="majorHAnsi" w:hAnsiTheme="majorHAnsi"/>
          <w:i/>
          <w:sz w:val="24"/>
        </w:rPr>
      </w:pPr>
      <w:r w:rsidRPr="006346B8" w:rsidDel="006C6B65">
        <w:rPr>
          <w:rFonts w:asciiTheme="majorHAnsi" w:hAnsiTheme="majorHAnsi"/>
          <w:sz w:val="24"/>
        </w:rPr>
        <w:t xml:space="preserve"> </w:t>
      </w:r>
    </w:p>
    <w:p w:rsidRPr="006346B8" w:rsidR="006346B8" w:rsidP="0027379B" w:rsidRDefault="006346B8" w14:paraId="6DE542D5" w14:textId="77777777">
      <w:pPr>
        <w:spacing w:after="0" w:line="240" w:lineRule="auto"/>
        <w:rPr>
          <w:rFonts w:asciiTheme="majorHAnsi" w:hAnsiTheme="majorHAnsi"/>
          <w:sz w:val="24"/>
        </w:rPr>
      </w:pPr>
      <w:r w:rsidRPr="006346B8">
        <w:rPr>
          <w:rFonts w:asciiTheme="majorHAnsi" w:hAnsiTheme="majorHAnsi"/>
          <w:sz w:val="24"/>
        </w:rPr>
        <w:t>Records are destroyed no later than 16 years after termination of affiliation with the DoD.  Investigative files and the computerized data bases which show the scheduling or completion of an investigation are retained for 16 years from the date of closing or the date of the most recent investigative activity, whichever is later, except for investigations involving potentially actionable issue(s) which will be maintained for 25 years from the date of closing or the date of the most recent investigative activity.</w:t>
      </w:r>
    </w:p>
    <w:p w:rsidR="00996894" w:rsidP="00996894" w:rsidRDefault="00996894" w14:paraId="0F41D327" w14:textId="77777777">
      <w:pPr>
        <w:spacing w:after="0" w:line="240" w:lineRule="auto"/>
        <w:rPr>
          <w:rFonts w:asciiTheme="majorHAnsi" w:hAnsiTheme="majorHAnsi"/>
          <w:i/>
          <w:sz w:val="24"/>
        </w:rPr>
      </w:pPr>
    </w:p>
    <w:p w:rsidR="006346B8" w:rsidP="006346B8" w:rsidRDefault="00337EF1" w14:paraId="6B4E36B0"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6346B8" w:rsidP="006C6B65" w:rsidRDefault="006346B8" w14:paraId="3294EEA1" w14:textId="5C1156EF">
      <w:pPr>
        <w:spacing w:after="0" w:line="240" w:lineRule="auto"/>
        <w:rPr>
          <w:rFonts w:asciiTheme="majorHAnsi" w:hAnsiTheme="majorHAnsi"/>
          <w:sz w:val="24"/>
        </w:rPr>
      </w:pPr>
      <w:r>
        <w:rPr>
          <w:rFonts w:asciiTheme="majorHAnsi" w:hAnsiTheme="majorHAnsi"/>
          <w:sz w:val="24"/>
        </w:rPr>
        <w:t xml:space="preserve">A Social Security Number Justification Memo has </w:t>
      </w:r>
      <w:r w:rsidR="0027379B">
        <w:rPr>
          <w:rFonts w:asciiTheme="majorHAnsi" w:hAnsiTheme="majorHAnsi"/>
          <w:sz w:val="24"/>
        </w:rPr>
        <w:t>previously been submitted</w:t>
      </w:r>
      <w:r w:rsidR="00F472E8">
        <w:rPr>
          <w:rFonts w:asciiTheme="majorHAnsi" w:hAnsiTheme="majorHAnsi"/>
          <w:sz w:val="24"/>
        </w:rPr>
        <w:t xml:space="preserve"> and approved on 25 October 2019. </w:t>
      </w:r>
    </w:p>
    <w:p w:rsidR="00D21AA6" w:rsidP="006C6B65" w:rsidRDefault="00D21AA6" w14:paraId="16937786" w14:textId="77777777">
      <w:pPr>
        <w:spacing w:after="0" w:line="240" w:lineRule="auto"/>
        <w:rPr>
          <w:rFonts w:asciiTheme="majorHAnsi" w:hAnsiTheme="majorHAnsi"/>
          <w:sz w:val="24"/>
        </w:rPr>
      </w:pPr>
    </w:p>
    <w:p w:rsidR="00D21AA6" w:rsidP="006C6B65" w:rsidRDefault="00D21AA6" w14:paraId="325D0BC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D26C7F" w:rsidP="006C6B65" w:rsidRDefault="00235D71" w14:paraId="7FE812F5" w14:textId="40B43CC6">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D26C7F" w:rsidP="006C6B65" w:rsidRDefault="00D26C7F" w14:paraId="5D8C48B3" w14:textId="77777777">
      <w:pPr>
        <w:pStyle w:val="NormalWeb"/>
        <w:spacing w:before="0" w:beforeAutospacing="0" w:after="0" w:afterAutospacing="0"/>
        <w:rPr>
          <w:rFonts w:asciiTheme="majorHAnsi" w:hAnsiTheme="majorHAnsi" w:eastAsiaTheme="minorHAnsi" w:cstheme="minorBidi"/>
          <w:szCs w:val="22"/>
        </w:rPr>
      </w:pPr>
    </w:p>
    <w:p w:rsidR="00D4128D" w:rsidP="006C6B65" w:rsidRDefault="00D4128D" w14:paraId="38AA20B5"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D4128D" w:rsidP="00D4128D" w:rsidRDefault="00D4128D" w14:paraId="71B592B2" w14:textId="2883F760">
      <w:pPr>
        <w:pStyle w:val="ListParagraph"/>
        <w:spacing w:after="0" w:line="240" w:lineRule="auto"/>
        <w:rPr>
          <w:rFonts w:asciiTheme="majorHAnsi" w:hAnsiTheme="majorHAnsi"/>
          <w:sz w:val="24"/>
        </w:rPr>
      </w:pPr>
      <w:r w:rsidRPr="00235D71">
        <w:rPr>
          <w:rFonts w:asciiTheme="majorHAnsi" w:hAnsiTheme="majorHAnsi"/>
          <w:sz w:val="24"/>
        </w:rPr>
        <w:t>[</w:t>
      </w:r>
      <w:r w:rsidR="00D26C7F">
        <w:rPr>
          <w:rFonts w:asciiTheme="majorHAnsi" w:hAnsiTheme="majorHAnsi"/>
          <w:sz w:val="24"/>
        </w:rPr>
        <w:t>PSSAR Form</w:t>
      </w:r>
      <w:r w:rsidRPr="00235D71">
        <w:rPr>
          <w:rFonts w:asciiTheme="majorHAnsi" w:hAnsiTheme="majorHAnsi"/>
          <w:sz w:val="24"/>
        </w:rPr>
        <w:t xml:space="preserve">] </w:t>
      </w:r>
    </w:p>
    <w:p w:rsidRPr="00581A31" w:rsidR="00D4128D" w:rsidP="00D4128D" w:rsidRDefault="00D4128D" w14:paraId="5DC9B9C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581A31">
        <w:rPr>
          <w:rFonts w:asciiTheme="majorHAnsi" w:hAnsiTheme="majorHAnsi"/>
          <w:sz w:val="24"/>
        </w:rPr>
        <w:t xml:space="preserve">Respondents: </w:t>
      </w:r>
      <w:r w:rsidRPr="00E71EC5">
        <w:rPr>
          <w:rFonts w:asciiTheme="majorHAnsi" w:hAnsiTheme="majorHAnsi"/>
          <w:b/>
          <w:sz w:val="24"/>
        </w:rPr>
        <w:t>22,225</w:t>
      </w:r>
    </w:p>
    <w:p w:rsidRPr="00581A31" w:rsidR="00D4128D" w:rsidP="00D4128D" w:rsidRDefault="00D4128D" w14:paraId="1EE94F6E" w14:textId="77777777">
      <w:pPr>
        <w:pStyle w:val="ListParagraph"/>
        <w:numPr>
          <w:ilvl w:val="0"/>
          <w:numId w:val="15"/>
        </w:numPr>
        <w:spacing w:after="0" w:line="240" w:lineRule="auto"/>
        <w:rPr>
          <w:rFonts w:asciiTheme="majorHAnsi" w:hAnsiTheme="majorHAnsi"/>
          <w:sz w:val="24"/>
        </w:rPr>
      </w:pPr>
      <w:r w:rsidRPr="00581A31">
        <w:rPr>
          <w:rFonts w:asciiTheme="majorHAnsi" w:hAnsiTheme="majorHAnsi"/>
          <w:sz w:val="24"/>
        </w:rPr>
        <w:t xml:space="preserve">Number of Responses Per Respondent: </w:t>
      </w:r>
      <w:r w:rsidRPr="00E71EC5">
        <w:rPr>
          <w:rFonts w:asciiTheme="majorHAnsi" w:hAnsiTheme="majorHAnsi"/>
          <w:b/>
          <w:sz w:val="24"/>
        </w:rPr>
        <w:t>1</w:t>
      </w:r>
    </w:p>
    <w:p w:rsidRPr="00581A31" w:rsidR="00D4128D" w:rsidP="00D4128D" w:rsidRDefault="00D4128D" w14:paraId="7798E8A7" w14:textId="77777777">
      <w:pPr>
        <w:pStyle w:val="ListParagraph"/>
        <w:numPr>
          <w:ilvl w:val="0"/>
          <w:numId w:val="15"/>
        </w:numPr>
        <w:spacing w:after="0" w:line="240" w:lineRule="auto"/>
        <w:rPr>
          <w:rFonts w:asciiTheme="majorHAnsi" w:hAnsiTheme="majorHAnsi"/>
          <w:sz w:val="24"/>
        </w:rPr>
      </w:pPr>
      <w:r w:rsidRPr="00581A31">
        <w:rPr>
          <w:rFonts w:asciiTheme="majorHAnsi" w:hAnsiTheme="majorHAnsi"/>
          <w:sz w:val="24"/>
        </w:rPr>
        <w:t xml:space="preserve">Number of Total Annual Responses: </w:t>
      </w:r>
      <w:r w:rsidRPr="00E71EC5">
        <w:rPr>
          <w:rFonts w:asciiTheme="majorHAnsi" w:hAnsiTheme="majorHAnsi"/>
          <w:b/>
          <w:sz w:val="24"/>
        </w:rPr>
        <w:t>22,225</w:t>
      </w:r>
    </w:p>
    <w:p w:rsidRPr="00581A31" w:rsidR="00D4128D" w:rsidP="00D4128D" w:rsidRDefault="00D4128D" w14:paraId="402249A0" w14:textId="77777777">
      <w:pPr>
        <w:pStyle w:val="ListParagraph"/>
        <w:numPr>
          <w:ilvl w:val="0"/>
          <w:numId w:val="15"/>
        </w:numPr>
        <w:spacing w:after="0" w:line="240" w:lineRule="auto"/>
        <w:rPr>
          <w:rFonts w:asciiTheme="majorHAnsi" w:hAnsiTheme="majorHAnsi"/>
          <w:sz w:val="24"/>
        </w:rPr>
      </w:pPr>
      <w:r w:rsidRPr="00581A31">
        <w:rPr>
          <w:rFonts w:asciiTheme="majorHAnsi" w:hAnsiTheme="majorHAnsi"/>
          <w:sz w:val="24"/>
        </w:rPr>
        <w:t xml:space="preserve">Response Time: </w:t>
      </w:r>
      <w:r w:rsidRPr="00E71EC5">
        <w:rPr>
          <w:rFonts w:asciiTheme="majorHAnsi" w:hAnsiTheme="majorHAnsi"/>
          <w:b/>
          <w:sz w:val="24"/>
        </w:rPr>
        <w:t>10 minutes</w:t>
      </w:r>
    </w:p>
    <w:p w:rsidRPr="00581A31" w:rsidR="00D4128D" w:rsidP="00D4128D" w:rsidRDefault="00D4128D" w14:paraId="7E6F5BCF" w14:textId="77777777">
      <w:pPr>
        <w:pStyle w:val="ListParagraph"/>
        <w:numPr>
          <w:ilvl w:val="0"/>
          <w:numId w:val="15"/>
        </w:numPr>
        <w:spacing w:after="0" w:line="240" w:lineRule="auto"/>
        <w:rPr>
          <w:rFonts w:asciiTheme="majorHAnsi" w:hAnsiTheme="majorHAnsi"/>
          <w:sz w:val="24"/>
        </w:rPr>
      </w:pPr>
      <w:r w:rsidRPr="00581A31">
        <w:rPr>
          <w:rFonts w:asciiTheme="majorHAnsi" w:hAnsiTheme="majorHAnsi"/>
          <w:sz w:val="24"/>
        </w:rPr>
        <w:t xml:space="preserve">Respondent Burden Hours: </w:t>
      </w:r>
      <w:r>
        <w:rPr>
          <w:rFonts w:asciiTheme="majorHAnsi" w:hAnsiTheme="majorHAnsi"/>
          <w:b/>
          <w:sz w:val="24"/>
        </w:rPr>
        <w:t>3,704</w:t>
      </w:r>
      <w:r w:rsidR="00CE58EB">
        <w:rPr>
          <w:rFonts w:asciiTheme="majorHAnsi" w:hAnsiTheme="majorHAnsi"/>
          <w:b/>
          <w:sz w:val="24"/>
        </w:rPr>
        <w:t>.2</w:t>
      </w:r>
      <w:r w:rsidRPr="00E71EC5">
        <w:rPr>
          <w:rFonts w:asciiTheme="majorHAnsi" w:hAnsiTheme="majorHAnsi"/>
          <w:b/>
          <w:sz w:val="24"/>
        </w:rPr>
        <w:t xml:space="preserve"> hours</w:t>
      </w:r>
      <w:r w:rsidRPr="00581A31">
        <w:rPr>
          <w:rFonts w:asciiTheme="majorHAnsi" w:hAnsiTheme="majorHAnsi"/>
          <w:sz w:val="24"/>
        </w:rPr>
        <w:t xml:space="preserve"> </w:t>
      </w:r>
    </w:p>
    <w:p w:rsidR="00D4128D" w:rsidP="00D4128D" w:rsidRDefault="00D4128D" w14:paraId="1122087E" w14:textId="77777777">
      <w:pPr>
        <w:pStyle w:val="ListParagraph"/>
        <w:spacing w:after="0" w:line="240" w:lineRule="auto"/>
        <w:ind w:left="1440"/>
        <w:rPr>
          <w:rFonts w:asciiTheme="majorHAnsi" w:hAnsiTheme="majorHAnsi"/>
          <w:sz w:val="24"/>
        </w:rPr>
      </w:pPr>
    </w:p>
    <w:p w:rsidR="00D4128D" w:rsidP="00D4128D" w:rsidRDefault="00D4128D" w14:paraId="61AC79A7"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D4128D" w:rsidP="00D4128D" w:rsidRDefault="00D4128D" w14:paraId="30C3D821"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Pr="00E71EC5">
        <w:rPr>
          <w:rFonts w:asciiTheme="majorHAnsi" w:hAnsiTheme="majorHAnsi"/>
          <w:b/>
          <w:sz w:val="24"/>
        </w:rPr>
        <w:t>22,225</w:t>
      </w:r>
    </w:p>
    <w:p w:rsidRPr="00E6050F" w:rsidR="00D4128D" w:rsidP="00D4128D" w:rsidRDefault="00D4128D" w14:paraId="6447495F"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Pr="00E71EC5">
        <w:rPr>
          <w:rFonts w:asciiTheme="majorHAnsi" w:hAnsiTheme="majorHAnsi"/>
          <w:b/>
          <w:sz w:val="24"/>
        </w:rPr>
        <w:t>22,225</w:t>
      </w:r>
    </w:p>
    <w:p w:rsidRPr="00E6050F" w:rsidR="00D4128D" w:rsidP="00D4128D" w:rsidRDefault="00D4128D" w14:paraId="1DD6A41F" w14:textId="2040E49C">
      <w:pPr>
        <w:pStyle w:val="ListParagraph"/>
        <w:numPr>
          <w:ilvl w:val="1"/>
          <w:numId w:val="14"/>
        </w:numPr>
        <w:spacing w:after="0" w:line="240" w:lineRule="auto"/>
        <w:rPr>
          <w:rFonts w:asciiTheme="majorHAnsi" w:hAnsiTheme="majorHAnsi"/>
          <w:sz w:val="24"/>
        </w:rPr>
      </w:pPr>
      <w:r w:rsidRPr="00E6050F">
        <w:rPr>
          <w:rFonts w:asciiTheme="majorHAnsi" w:hAnsiTheme="majorHAnsi"/>
          <w:sz w:val="24"/>
        </w:rPr>
        <w:t xml:space="preserve">Total Respondent Burden Hours: </w:t>
      </w:r>
      <w:r>
        <w:rPr>
          <w:rFonts w:asciiTheme="majorHAnsi" w:hAnsiTheme="majorHAnsi"/>
          <w:b/>
          <w:sz w:val="24"/>
        </w:rPr>
        <w:t>3,704</w:t>
      </w:r>
      <w:r w:rsidR="00AE515F">
        <w:rPr>
          <w:rFonts w:asciiTheme="majorHAnsi" w:hAnsiTheme="majorHAnsi"/>
          <w:b/>
          <w:sz w:val="24"/>
        </w:rPr>
        <w:t>.2</w:t>
      </w:r>
      <w:r w:rsidRPr="00E71EC5">
        <w:rPr>
          <w:rFonts w:asciiTheme="majorHAnsi" w:hAnsiTheme="majorHAnsi"/>
          <w:b/>
          <w:sz w:val="24"/>
        </w:rPr>
        <w:t xml:space="preserve"> hours</w:t>
      </w:r>
    </w:p>
    <w:p w:rsidR="00D4128D" w:rsidP="00337EF1" w:rsidRDefault="00D4128D" w14:paraId="4E62EE3C" w14:textId="77777777">
      <w:pPr>
        <w:spacing w:after="0" w:line="240" w:lineRule="auto"/>
        <w:rPr>
          <w:rFonts w:asciiTheme="majorHAnsi" w:hAnsiTheme="majorHAnsi"/>
          <w:sz w:val="24"/>
        </w:rPr>
      </w:pPr>
    </w:p>
    <w:p w:rsidR="00105F45" w:rsidP="00337EF1" w:rsidRDefault="00235D71" w14:paraId="445A5DBF" w14:textId="5870D5F0">
      <w:pPr>
        <w:spacing w:after="0" w:line="240" w:lineRule="auto"/>
        <w:rPr>
          <w:rFonts w:asciiTheme="majorHAnsi" w:hAnsiTheme="majorHAnsi"/>
          <w:sz w:val="24"/>
        </w:rPr>
      </w:pPr>
      <w:r>
        <w:rPr>
          <w:rFonts w:asciiTheme="majorHAnsi" w:hAnsiTheme="majorHAnsi"/>
          <w:sz w:val="24"/>
        </w:rPr>
        <w:t>Part B: LABOR COST OF RESPONDENT BURDEN</w:t>
      </w:r>
    </w:p>
    <w:p w:rsidR="00545243" w:rsidP="00337EF1" w:rsidRDefault="00545243" w14:paraId="7BCC30F9" w14:textId="77777777">
      <w:pPr>
        <w:spacing w:after="0" w:line="240" w:lineRule="auto"/>
        <w:rPr>
          <w:rFonts w:asciiTheme="majorHAnsi" w:hAnsiTheme="majorHAnsi"/>
          <w:sz w:val="24"/>
        </w:rPr>
      </w:pPr>
    </w:p>
    <w:p w:rsidR="004A1E05" w:rsidP="004A1E05" w:rsidRDefault="004A1E05" w14:paraId="59CB3C1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4A1E05" w:rsidP="004A1E05" w:rsidRDefault="004A1E05" w14:paraId="64CCC758" w14:textId="748EE765">
      <w:pPr>
        <w:pStyle w:val="ListParagraph"/>
        <w:spacing w:after="0" w:line="240" w:lineRule="auto"/>
        <w:rPr>
          <w:rFonts w:asciiTheme="majorHAnsi" w:hAnsiTheme="majorHAnsi"/>
          <w:sz w:val="24"/>
        </w:rPr>
      </w:pPr>
      <w:r w:rsidRPr="00235D71">
        <w:rPr>
          <w:rFonts w:asciiTheme="majorHAnsi" w:hAnsiTheme="majorHAnsi"/>
          <w:sz w:val="24"/>
        </w:rPr>
        <w:t>[</w:t>
      </w:r>
      <w:r w:rsidR="00D26C7F">
        <w:rPr>
          <w:rFonts w:asciiTheme="majorHAnsi" w:hAnsiTheme="majorHAnsi"/>
          <w:sz w:val="24"/>
        </w:rPr>
        <w:t>PSSAR Form</w:t>
      </w:r>
      <w:r w:rsidRPr="00235D71">
        <w:rPr>
          <w:rFonts w:asciiTheme="majorHAnsi" w:hAnsiTheme="majorHAnsi"/>
          <w:sz w:val="24"/>
        </w:rPr>
        <w:t xml:space="preserve">] </w:t>
      </w:r>
    </w:p>
    <w:p w:rsidR="004A1E05" w:rsidP="004A1E05" w:rsidRDefault="004A1E05" w14:paraId="1F08736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Pr="00E71EC5">
        <w:rPr>
          <w:rFonts w:asciiTheme="majorHAnsi" w:hAnsiTheme="majorHAnsi"/>
          <w:b/>
          <w:sz w:val="24"/>
        </w:rPr>
        <w:t>22,225</w:t>
      </w:r>
    </w:p>
    <w:p w:rsidR="004A1E05" w:rsidP="004A1E05" w:rsidRDefault="004A1E05" w14:paraId="223F261C"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E71EC5">
        <w:rPr>
          <w:rFonts w:asciiTheme="majorHAnsi" w:hAnsiTheme="majorHAnsi"/>
          <w:b/>
          <w:sz w:val="24"/>
        </w:rPr>
        <w:t>10 minutes</w:t>
      </w:r>
    </w:p>
    <w:p w:rsidR="004A1E05" w:rsidP="004A1E05" w:rsidRDefault="004A1E05" w14:paraId="6BA5B9CA"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Pr="00E6050F">
        <w:rPr>
          <w:rFonts w:asciiTheme="majorHAnsi" w:hAnsiTheme="majorHAnsi"/>
          <w:sz w:val="24"/>
        </w:rPr>
        <w:t xml:space="preserve">: </w:t>
      </w:r>
      <w:r w:rsidRPr="00E71EC5">
        <w:rPr>
          <w:rFonts w:asciiTheme="majorHAnsi" w:hAnsiTheme="majorHAnsi"/>
          <w:b/>
          <w:sz w:val="24"/>
        </w:rPr>
        <w:t>$3</w:t>
      </w:r>
      <w:r w:rsidR="00502430">
        <w:rPr>
          <w:rFonts w:asciiTheme="majorHAnsi" w:hAnsiTheme="majorHAnsi"/>
          <w:b/>
          <w:sz w:val="24"/>
        </w:rPr>
        <w:t>6</w:t>
      </w:r>
      <w:r w:rsidRPr="00E71EC5">
        <w:rPr>
          <w:rFonts w:asciiTheme="majorHAnsi" w:hAnsiTheme="majorHAnsi"/>
          <w:b/>
          <w:sz w:val="24"/>
        </w:rPr>
        <w:t>.</w:t>
      </w:r>
      <w:r w:rsidR="00502430">
        <w:rPr>
          <w:rFonts w:asciiTheme="majorHAnsi" w:hAnsiTheme="majorHAnsi"/>
          <w:b/>
          <w:sz w:val="24"/>
        </w:rPr>
        <w:t>35</w:t>
      </w:r>
    </w:p>
    <w:p w:rsidR="004A1E05" w:rsidP="004A1E05" w:rsidRDefault="004A1E05" w14:paraId="4FD56E5F"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E71EC5">
        <w:rPr>
          <w:rFonts w:asciiTheme="majorHAnsi" w:hAnsiTheme="majorHAnsi"/>
          <w:b/>
          <w:sz w:val="24"/>
        </w:rPr>
        <w:t>$</w:t>
      </w:r>
      <w:r w:rsidR="00502430">
        <w:rPr>
          <w:rFonts w:asciiTheme="majorHAnsi" w:hAnsiTheme="majorHAnsi"/>
          <w:b/>
          <w:sz w:val="24"/>
        </w:rPr>
        <w:t>6.06</w:t>
      </w:r>
    </w:p>
    <w:p w:rsidR="004A1E05" w:rsidP="004A1E05" w:rsidRDefault="004A1E05" w14:paraId="49F8133E"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E6050F">
        <w:rPr>
          <w:rFonts w:asciiTheme="majorHAnsi" w:hAnsiTheme="majorHAnsi"/>
          <w:sz w:val="24"/>
        </w:rPr>
        <w:t xml:space="preserve">: </w:t>
      </w:r>
      <w:r w:rsidRPr="00E71EC5">
        <w:rPr>
          <w:rFonts w:asciiTheme="majorHAnsi" w:hAnsiTheme="majorHAnsi"/>
          <w:b/>
          <w:sz w:val="24"/>
        </w:rPr>
        <w:t>$</w:t>
      </w:r>
      <w:r>
        <w:rPr>
          <w:rFonts w:asciiTheme="majorHAnsi" w:hAnsiTheme="majorHAnsi"/>
          <w:b/>
          <w:sz w:val="24"/>
        </w:rPr>
        <w:t>1</w:t>
      </w:r>
      <w:r w:rsidR="00502430">
        <w:rPr>
          <w:rFonts w:asciiTheme="majorHAnsi" w:hAnsiTheme="majorHAnsi"/>
          <w:b/>
          <w:sz w:val="24"/>
        </w:rPr>
        <w:t>34</w:t>
      </w:r>
      <w:r>
        <w:rPr>
          <w:rFonts w:asciiTheme="majorHAnsi" w:hAnsiTheme="majorHAnsi"/>
          <w:b/>
          <w:sz w:val="24"/>
        </w:rPr>
        <w:t>,</w:t>
      </w:r>
      <w:r w:rsidR="00502430">
        <w:rPr>
          <w:rFonts w:asciiTheme="majorHAnsi" w:hAnsiTheme="majorHAnsi"/>
          <w:b/>
          <w:sz w:val="24"/>
        </w:rPr>
        <w:t>646</w:t>
      </w:r>
      <w:r w:rsidR="00CE58EB">
        <w:rPr>
          <w:rFonts w:asciiTheme="majorHAnsi" w:hAnsiTheme="majorHAnsi"/>
          <w:b/>
          <w:sz w:val="24"/>
        </w:rPr>
        <w:t>.4</w:t>
      </w:r>
      <w:r w:rsidR="00502430">
        <w:rPr>
          <w:rFonts w:asciiTheme="majorHAnsi" w:hAnsiTheme="majorHAnsi"/>
          <w:b/>
          <w:sz w:val="24"/>
        </w:rPr>
        <w:t>6</w:t>
      </w:r>
    </w:p>
    <w:p w:rsidR="004A1E05" w:rsidP="004A1E05" w:rsidRDefault="004A1E05" w14:paraId="4D071E78" w14:textId="77777777">
      <w:pPr>
        <w:pStyle w:val="ListParagraph"/>
        <w:spacing w:after="0" w:line="240" w:lineRule="auto"/>
        <w:ind w:left="1440"/>
        <w:rPr>
          <w:rFonts w:asciiTheme="majorHAnsi" w:hAnsiTheme="majorHAnsi"/>
          <w:sz w:val="24"/>
        </w:rPr>
      </w:pPr>
    </w:p>
    <w:p w:rsidR="004A1E05" w:rsidP="004A1E05" w:rsidRDefault="004A1E05" w14:paraId="2528BF7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1A141F" w:rsidR="004A1E05" w:rsidP="004A1E05" w:rsidRDefault="004A1E05" w14:paraId="27469C04"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w:t>
      </w:r>
      <w:r w:rsidRPr="001A141F">
        <w:rPr>
          <w:rFonts w:asciiTheme="majorHAnsi" w:hAnsiTheme="majorHAnsi"/>
          <w:sz w:val="24"/>
        </w:rPr>
        <w:t xml:space="preserve">Number of Annual Responses: </w:t>
      </w:r>
      <w:r w:rsidRPr="00E71EC5">
        <w:rPr>
          <w:rFonts w:asciiTheme="majorHAnsi" w:hAnsiTheme="majorHAnsi"/>
          <w:b/>
          <w:sz w:val="24"/>
        </w:rPr>
        <w:t>22,225</w:t>
      </w:r>
    </w:p>
    <w:p w:rsidRPr="001A141F" w:rsidR="004A1E05" w:rsidP="004A1E05" w:rsidRDefault="004A1E05" w14:paraId="5ADC001F" w14:textId="77777777">
      <w:pPr>
        <w:pStyle w:val="ListParagraph"/>
        <w:numPr>
          <w:ilvl w:val="1"/>
          <w:numId w:val="16"/>
        </w:numPr>
        <w:spacing w:after="0" w:line="240" w:lineRule="auto"/>
        <w:rPr>
          <w:rFonts w:asciiTheme="majorHAnsi" w:hAnsiTheme="majorHAnsi"/>
          <w:sz w:val="24"/>
        </w:rPr>
      </w:pPr>
      <w:r w:rsidRPr="001A141F">
        <w:rPr>
          <w:rFonts w:asciiTheme="majorHAnsi" w:hAnsiTheme="majorHAnsi"/>
          <w:sz w:val="24"/>
        </w:rPr>
        <w:t xml:space="preserve">Total Labor Burden: </w:t>
      </w:r>
      <w:r w:rsidRPr="00564691">
        <w:rPr>
          <w:rFonts w:asciiTheme="majorHAnsi" w:hAnsiTheme="majorHAnsi"/>
          <w:b/>
          <w:sz w:val="24"/>
        </w:rPr>
        <w:t>$</w:t>
      </w:r>
      <w:r>
        <w:rPr>
          <w:rFonts w:asciiTheme="majorHAnsi" w:hAnsiTheme="majorHAnsi"/>
          <w:b/>
          <w:sz w:val="24"/>
        </w:rPr>
        <w:t>1</w:t>
      </w:r>
      <w:r w:rsidR="00502430">
        <w:rPr>
          <w:rFonts w:asciiTheme="majorHAnsi" w:hAnsiTheme="majorHAnsi"/>
          <w:b/>
          <w:sz w:val="24"/>
        </w:rPr>
        <w:t>34</w:t>
      </w:r>
      <w:r>
        <w:rPr>
          <w:rFonts w:asciiTheme="majorHAnsi" w:hAnsiTheme="majorHAnsi"/>
          <w:b/>
          <w:sz w:val="24"/>
        </w:rPr>
        <w:t>,</w:t>
      </w:r>
      <w:r w:rsidR="00502430">
        <w:rPr>
          <w:rFonts w:asciiTheme="majorHAnsi" w:hAnsiTheme="majorHAnsi"/>
          <w:b/>
          <w:sz w:val="24"/>
        </w:rPr>
        <w:t>646</w:t>
      </w:r>
    </w:p>
    <w:p w:rsidR="004A1E05" w:rsidP="004A1E05" w:rsidRDefault="004A1E05" w14:paraId="44FD87B8" w14:textId="77777777">
      <w:pPr>
        <w:spacing w:after="0" w:line="240" w:lineRule="auto"/>
        <w:rPr>
          <w:rFonts w:asciiTheme="majorHAnsi" w:hAnsiTheme="majorHAnsi"/>
          <w:sz w:val="24"/>
        </w:rPr>
      </w:pPr>
    </w:p>
    <w:p w:rsidR="004A1E05" w:rsidDel="00502430" w:rsidP="004A1E05" w:rsidRDefault="004A1E05" w14:paraId="4D4C6B3F" w14:textId="77777777">
      <w:pPr>
        <w:spacing w:after="0" w:line="240" w:lineRule="auto"/>
        <w:rPr>
          <w:rFonts w:asciiTheme="majorHAnsi" w:hAnsiTheme="majorHAnsi"/>
          <w:sz w:val="24"/>
        </w:rPr>
      </w:pPr>
      <w:r>
        <w:rPr>
          <w:rFonts w:asciiTheme="majorHAnsi" w:hAnsiTheme="majorHAnsi"/>
          <w:sz w:val="24"/>
        </w:rPr>
        <w:t xml:space="preserve">The Respondent hourly wage was determined by using information </w:t>
      </w:r>
      <w:r w:rsidR="00502430">
        <w:rPr>
          <w:rFonts w:asciiTheme="majorHAnsi" w:hAnsiTheme="majorHAnsi"/>
          <w:sz w:val="24"/>
        </w:rPr>
        <w:t xml:space="preserve">from </w:t>
      </w:r>
      <w:hyperlink w:history="1" r:id="rId10">
        <w:r>
          <w:rPr>
            <w:rStyle w:val="Hyperlink"/>
            <w:rFonts w:asciiTheme="majorHAnsi" w:hAnsiTheme="majorHAnsi"/>
            <w:sz w:val="24"/>
          </w:rPr>
          <w:t>https://www.bls.gov/oes/current/oes131041.htm</w:t>
        </w:r>
      </w:hyperlink>
      <w:r>
        <w:rPr>
          <w:rFonts w:asciiTheme="majorHAnsi" w:hAnsiTheme="majorHAnsi"/>
          <w:sz w:val="24"/>
        </w:rPr>
        <w:t>.</w:t>
      </w:r>
    </w:p>
    <w:p w:rsidRPr="00074276" w:rsidR="00235D71" w:rsidP="00502430" w:rsidRDefault="00235D71" w14:paraId="07BB1BB8" w14:textId="77777777">
      <w:pPr>
        <w:spacing w:after="0" w:line="240" w:lineRule="auto"/>
        <w:rPr>
          <w:rFonts w:asciiTheme="majorHAnsi" w:hAnsiTheme="majorHAnsi"/>
          <w:sz w:val="24"/>
        </w:rPr>
      </w:pPr>
    </w:p>
    <w:p w:rsidR="006F2DF8" w:rsidP="00337EF1" w:rsidRDefault="006F2DF8" w14:paraId="30230E6D" w14:textId="77777777">
      <w:pPr>
        <w:spacing w:after="0" w:line="240" w:lineRule="auto"/>
        <w:rPr>
          <w:rFonts w:asciiTheme="majorHAnsi" w:hAnsiTheme="majorHAnsi"/>
          <w:sz w:val="24"/>
        </w:rPr>
      </w:pPr>
    </w:p>
    <w:p w:rsidR="0019309D" w:rsidP="00337EF1" w:rsidRDefault="0019309D" w14:paraId="4BED485C"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4A1E05" w:rsidP="0019309D" w:rsidRDefault="004A1E05" w14:paraId="68FDC650" w14:textId="77777777">
      <w:pPr>
        <w:spacing w:after="0" w:line="240" w:lineRule="auto"/>
        <w:rPr>
          <w:rFonts w:asciiTheme="majorHAnsi" w:hAnsiTheme="majorHAnsi"/>
          <w:sz w:val="24"/>
          <w:highlight w:val="cyan"/>
        </w:rPr>
      </w:pPr>
    </w:p>
    <w:p w:rsidR="0019309D" w:rsidP="0019309D" w:rsidRDefault="0019309D" w14:paraId="6AADE38B" w14:textId="77777777">
      <w:pPr>
        <w:spacing w:after="0" w:line="240" w:lineRule="auto"/>
        <w:rPr>
          <w:rFonts w:asciiTheme="majorHAnsi" w:hAnsiTheme="majorHAnsi"/>
          <w:sz w:val="24"/>
        </w:rPr>
      </w:pPr>
      <w:r w:rsidRPr="004A1E0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2BFF4EB2" w14:textId="77777777">
      <w:pPr>
        <w:spacing w:after="0" w:line="240" w:lineRule="auto"/>
        <w:rPr>
          <w:rFonts w:asciiTheme="majorHAnsi" w:hAnsiTheme="majorHAnsi"/>
          <w:sz w:val="24"/>
        </w:rPr>
      </w:pPr>
    </w:p>
    <w:p w:rsidR="00F25499" w:rsidP="0019309D" w:rsidRDefault="00F25499" w14:paraId="7C7ADE86"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10B7AF0C" w14:textId="77777777">
      <w:pPr>
        <w:spacing w:after="0" w:line="240" w:lineRule="auto"/>
        <w:rPr>
          <w:rFonts w:asciiTheme="majorHAnsi" w:hAnsiTheme="majorHAnsi"/>
          <w:sz w:val="24"/>
        </w:rPr>
      </w:pPr>
    </w:p>
    <w:p w:rsidR="00235D71" w:rsidP="00722FDB" w:rsidRDefault="00235D71" w14:paraId="71C31647" w14:textId="637FCA06">
      <w:pPr>
        <w:spacing w:after="0" w:line="240" w:lineRule="auto"/>
        <w:rPr>
          <w:rFonts w:asciiTheme="majorHAnsi" w:hAnsiTheme="majorHAnsi"/>
          <w:sz w:val="24"/>
        </w:rPr>
      </w:pPr>
      <w:r>
        <w:rPr>
          <w:rFonts w:asciiTheme="majorHAnsi" w:hAnsiTheme="majorHAnsi"/>
          <w:sz w:val="24"/>
        </w:rPr>
        <w:t>Part A: LABOR COST TO THE FEDERAL GOVERNMENT</w:t>
      </w:r>
    </w:p>
    <w:p w:rsidR="00545243" w:rsidP="00722FDB" w:rsidRDefault="00545243" w14:paraId="387634E7" w14:textId="77777777">
      <w:pPr>
        <w:spacing w:after="0" w:line="240" w:lineRule="auto"/>
        <w:rPr>
          <w:rFonts w:asciiTheme="majorHAnsi" w:hAnsiTheme="majorHAnsi"/>
          <w:sz w:val="24"/>
        </w:rPr>
      </w:pPr>
    </w:p>
    <w:p w:rsidR="004A1E05" w:rsidP="004A1E05" w:rsidRDefault="00235D71" w14:paraId="643AA777" w14:textId="77777777">
      <w:pPr>
        <w:pStyle w:val="ListParagraph"/>
        <w:numPr>
          <w:ilvl w:val="0"/>
          <w:numId w:val="18"/>
        </w:numPr>
        <w:spacing w:after="0" w:line="240" w:lineRule="auto"/>
        <w:rPr>
          <w:rFonts w:asciiTheme="majorHAnsi" w:hAnsiTheme="majorHAnsi"/>
          <w:sz w:val="24"/>
        </w:rPr>
      </w:pPr>
      <w:r w:rsidRPr="00A77157">
        <w:rPr>
          <w:rFonts w:asciiTheme="majorHAnsi" w:hAnsiTheme="majorHAnsi"/>
          <w:i/>
          <w:sz w:val="24"/>
        </w:rPr>
        <w:t xml:space="preserve"> </w:t>
      </w:r>
      <w:r w:rsidR="004A1E05">
        <w:rPr>
          <w:rFonts w:asciiTheme="majorHAnsi" w:hAnsiTheme="majorHAnsi"/>
          <w:sz w:val="24"/>
        </w:rPr>
        <w:t>Collection Instrument(s)</w:t>
      </w:r>
    </w:p>
    <w:p w:rsidRPr="0092230C" w:rsidR="004A1E05" w:rsidP="004A1E05" w:rsidRDefault="004A1E05" w14:paraId="39375BDE" w14:textId="2494673A">
      <w:pPr>
        <w:pStyle w:val="ListParagraph"/>
        <w:spacing w:after="0" w:line="240" w:lineRule="auto"/>
        <w:rPr>
          <w:rFonts w:asciiTheme="majorHAnsi" w:hAnsiTheme="majorHAnsi"/>
          <w:sz w:val="24"/>
        </w:rPr>
      </w:pPr>
      <w:r w:rsidRPr="00235D71">
        <w:rPr>
          <w:rFonts w:asciiTheme="majorHAnsi" w:hAnsiTheme="majorHAnsi"/>
          <w:sz w:val="24"/>
        </w:rPr>
        <w:t>[</w:t>
      </w:r>
      <w:r w:rsidR="00D26C7F">
        <w:rPr>
          <w:rFonts w:asciiTheme="majorHAnsi" w:hAnsiTheme="majorHAnsi"/>
          <w:sz w:val="24"/>
        </w:rPr>
        <w:t>PSSAR Form</w:t>
      </w:r>
      <w:r w:rsidRPr="0092230C">
        <w:rPr>
          <w:rFonts w:asciiTheme="majorHAnsi" w:hAnsiTheme="majorHAnsi"/>
          <w:sz w:val="24"/>
        </w:rPr>
        <w:t xml:space="preserve">] </w:t>
      </w:r>
    </w:p>
    <w:p w:rsidRPr="00074276" w:rsidR="004A1E05" w:rsidDel="00502430" w:rsidP="00074276" w:rsidRDefault="004A1E05" w14:paraId="03D17C63" w14:textId="29500CC6">
      <w:pPr>
        <w:pStyle w:val="ListParagraph"/>
        <w:numPr>
          <w:ilvl w:val="0"/>
          <w:numId w:val="19"/>
        </w:numPr>
        <w:spacing w:after="0" w:line="240" w:lineRule="auto"/>
        <w:rPr>
          <w:rFonts w:asciiTheme="majorHAnsi" w:hAnsiTheme="majorHAnsi"/>
          <w:sz w:val="24"/>
        </w:rPr>
      </w:pPr>
      <w:r w:rsidRPr="00502430">
        <w:rPr>
          <w:rFonts w:asciiTheme="majorHAnsi" w:hAnsiTheme="majorHAnsi"/>
          <w:sz w:val="24"/>
        </w:rPr>
        <w:t xml:space="preserve">Number of Total Annual Responses: </w:t>
      </w:r>
      <w:r w:rsidRPr="00502430">
        <w:rPr>
          <w:rFonts w:asciiTheme="majorHAnsi" w:hAnsiTheme="majorHAnsi"/>
          <w:b/>
          <w:sz w:val="24"/>
        </w:rPr>
        <w:t>22,225</w:t>
      </w:r>
      <w:r w:rsidRPr="00502430">
        <w:rPr>
          <w:rFonts w:asciiTheme="majorHAnsi" w:hAnsiTheme="majorHAnsi"/>
          <w:sz w:val="24"/>
        </w:rPr>
        <w:t xml:space="preserve"> </w:t>
      </w:r>
    </w:p>
    <w:p w:rsidRPr="00E71EC5" w:rsidR="004A1E05" w:rsidP="00074276" w:rsidRDefault="004A1E05" w14:paraId="68B577B5" w14:textId="2814C84B">
      <w:pPr>
        <w:pStyle w:val="ListParagraph"/>
        <w:numPr>
          <w:ilvl w:val="0"/>
          <w:numId w:val="19"/>
        </w:numPr>
        <w:spacing w:after="0" w:line="240" w:lineRule="auto"/>
      </w:pPr>
      <w:r w:rsidRPr="00502430">
        <w:rPr>
          <w:rFonts w:asciiTheme="majorHAnsi" w:hAnsiTheme="majorHAnsi"/>
          <w:sz w:val="24"/>
        </w:rPr>
        <w:t xml:space="preserve">Processing Time per Response: </w:t>
      </w:r>
      <w:r w:rsidRPr="00502430">
        <w:rPr>
          <w:rFonts w:asciiTheme="majorHAnsi" w:hAnsiTheme="majorHAnsi"/>
          <w:b/>
          <w:sz w:val="24"/>
        </w:rPr>
        <w:t>10 minutes</w:t>
      </w:r>
    </w:p>
    <w:p w:rsidRPr="00E71EC5" w:rsidR="004A1E05" w:rsidP="00074276" w:rsidRDefault="004A1E05" w14:paraId="6456AA5D" w14:textId="0F2ECC4A">
      <w:pPr>
        <w:pStyle w:val="ListParagraph"/>
        <w:numPr>
          <w:ilvl w:val="0"/>
          <w:numId w:val="19"/>
        </w:numPr>
        <w:spacing w:after="0" w:line="240" w:lineRule="auto"/>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Pr="00E71EC5">
        <w:rPr>
          <w:rFonts w:asciiTheme="majorHAnsi" w:hAnsiTheme="majorHAnsi"/>
          <w:b/>
          <w:sz w:val="24"/>
        </w:rPr>
        <w:t>$</w:t>
      </w:r>
      <w:r w:rsidR="00502430">
        <w:rPr>
          <w:rFonts w:asciiTheme="majorHAnsi" w:hAnsiTheme="majorHAnsi"/>
          <w:b/>
          <w:sz w:val="24"/>
        </w:rPr>
        <w:t>33.12</w:t>
      </w:r>
    </w:p>
    <w:p w:rsidRPr="00E71EC5" w:rsidR="004A1E05" w:rsidP="004A1E05" w:rsidRDefault="004A1E05" w14:paraId="6BD2AD90" w14:textId="4A97AB0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E71EC5">
        <w:rPr>
          <w:rFonts w:asciiTheme="majorHAnsi" w:hAnsiTheme="majorHAnsi"/>
          <w:b/>
          <w:sz w:val="24"/>
        </w:rPr>
        <w:t>$</w:t>
      </w:r>
      <w:r w:rsidR="0029259B">
        <w:rPr>
          <w:rFonts w:asciiTheme="majorHAnsi" w:hAnsiTheme="majorHAnsi"/>
          <w:b/>
          <w:sz w:val="24"/>
        </w:rPr>
        <w:t>5.63</w:t>
      </w:r>
    </w:p>
    <w:p w:rsidRPr="00E71EC5" w:rsidR="004A1E05" w:rsidDel="00502430" w:rsidP="004A1E05" w:rsidRDefault="004A1E05" w14:paraId="0C597037" w14:textId="0D58E1E8">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Pr="00E71EC5">
        <w:rPr>
          <w:rFonts w:asciiTheme="majorHAnsi" w:hAnsiTheme="majorHAnsi"/>
          <w:b/>
          <w:sz w:val="24"/>
        </w:rPr>
        <w:t>$</w:t>
      </w:r>
      <w:r w:rsidR="0029259B">
        <w:rPr>
          <w:rFonts w:asciiTheme="majorHAnsi" w:hAnsiTheme="majorHAnsi"/>
          <w:b/>
          <w:sz w:val="24"/>
        </w:rPr>
        <w:t>125,135.64</w:t>
      </w:r>
    </w:p>
    <w:p w:rsidR="00502430" w:rsidP="00502430" w:rsidRDefault="00502430" w14:paraId="594BC173" w14:textId="77777777">
      <w:pPr>
        <w:spacing w:after="0" w:line="240" w:lineRule="auto"/>
        <w:rPr>
          <w:rFonts w:asciiTheme="majorHAnsi" w:hAnsiTheme="majorHAnsi"/>
          <w:sz w:val="24"/>
        </w:rPr>
      </w:pPr>
    </w:p>
    <w:p w:rsidR="00502430" w:rsidP="00545243" w:rsidRDefault="00502430" w14:paraId="4A49305E" w14:textId="77777777">
      <w:pPr>
        <w:spacing w:after="0" w:line="240" w:lineRule="auto"/>
        <w:rPr>
          <w:rFonts w:asciiTheme="majorHAnsi" w:hAnsiTheme="majorHAnsi"/>
          <w:sz w:val="24"/>
        </w:rPr>
      </w:pPr>
      <w:r w:rsidRPr="00074276">
        <w:rPr>
          <w:rFonts w:asciiTheme="majorHAnsi" w:hAnsiTheme="majorHAnsi"/>
          <w:sz w:val="24"/>
        </w:rPr>
        <w:t>Processing time includes validating form for completeness, accuracy, validity and setting up system account as necessary.</w:t>
      </w:r>
    </w:p>
    <w:p w:rsidRPr="00074276" w:rsidR="00074276" w:rsidP="00545243" w:rsidRDefault="00074276" w14:paraId="1BB06BE1" w14:textId="77777777">
      <w:pPr>
        <w:spacing w:after="0" w:line="240" w:lineRule="auto"/>
        <w:rPr>
          <w:rFonts w:asciiTheme="majorHAnsi" w:hAnsiTheme="majorHAnsi"/>
          <w:sz w:val="24"/>
        </w:rPr>
      </w:pPr>
    </w:p>
    <w:p w:rsidRPr="00074276" w:rsidR="00545243" w:rsidP="00074276" w:rsidRDefault="00502430" w14:paraId="1E0686B5" w14:textId="2CF5FFD8">
      <w:pPr>
        <w:rPr>
          <w:rFonts w:asciiTheme="majorHAnsi" w:hAnsiTheme="majorHAnsi"/>
          <w:sz w:val="24"/>
        </w:rPr>
      </w:pPr>
      <w:r w:rsidRPr="00074276">
        <w:rPr>
          <w:rFonts w:asciiTheme="majorHAnsi" w:hAnsiTheme="majorHAnsi"/>
          <w:sz w:val="24"/>
        </w:rPr>
        <w:t xml:space="preserve">Hourly rate estimate is taken from the GS09 (step 1) salary per the adjusted 2021 OPM rates: </w:t>
      </w:r>
      <w:r w:rsidRPr="00502430">
        <w:rPr>
          <w:rStyle w:val="Hyperlink"/>
          <w:rFonts w:asciiTheme="majorHAnsi" w:hAnsiTheme="majorHAnsi"/>
          <w:sz w:val="24"/>
        </w:rPr>
        <w:t>https://www.opm.gov/policy-data-oversight/pay-leave/salaries-wages/salary-tables/pdf/2021/GS_h.pdf</w:t>
      </w:r>
      <w:r w:rsidRPr="00074276">
        <w:rPr>
          <w:rFonts w:asciiTheme="majorHAnsi" w:hAnsiTheme="majorHAnsi"/>
          <w:sz w:val="24"/>
        </w:rPr>
        <w:t xml:space="preserve"> </w:t>
      </w:r>
    </w:p>
    <w:p w:rsidRPr="00074276" w:rsidR="004A1E05" w:rsidP="00545243" w:rsidRDefault="004A1E05" w14:paraId="655DD67D" w14:textId="4AEDA228">
      <w:pPr>
        <w:pStyle w:val="ListParagraph"/>
        <w:numPr>
          <w:ilvl w:val="0"/>
          <w:numId w:val="18"/>
        </w:numPr>
        <w:rPr>
          <w:rFonts w:asciiTheme="majorHAnsi" w:hAnsiTheme="majorHAnsi"/>
          <w:sz w:val="24"/>
        </w:rPr>
      </w:pPr>
      <w:r w:rsidRPr="00074276">
        <w:rPr>
          <w:rFonts w:asciiTheme="majorHAnsi" w:hAnsiTheme="majorHAnsi"/>
          <w:sz w:val="24"/>
        </w:rPr>
        <w:t>Overall Labor Burden to the Federal Government</w:t>
      </w:r>
    </w:p>
    <w:p w:rsidR="004A1E05" w:rsidP="004A1E05" w:rsidRDefault="004A1E05" w14:paraId="5BFA6BF9"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Number of Annual Responses: </w:t>
      </w:r>
      <w:r w:rsidRPr="00E71EC5">
        <w:rPr>
          <w:rFonts w:asciiTheme="majorHAnsi" w:hAnsiTheme="majorHAnsi"/>
          <w:b/>
          <w:sz w:val="24"/>
        </w:rPr>
        <w:t>22,225</w:t>
      </w:r>
    </w:p>
    <w:p w:rsidRPr="00E71EC5" w:rsidR="004A1E05" w:rsidP="004A1E05" w:rsidRDefault="004A1E05" w14:paraId="310D253F" w14:textId="13240DC4">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Labor Burden: </w:t>
      </w:r>
      <w:r w:rsidR="00B00A42">
        <w:rPr>
          <w:rFonts w:asciiTheme="majorHAnsi" w:hAnsiTheme="majorHAnsi"/>
          <w:b/>
          <w:sz w:val="24"/>
        </w:rPr>
        <w:t>$</w:t>
      </w:r>
      <w:r w:rsidR="0029259B">
        <w:rPr>
          <w:rFonts w:asciiTheme="majorHAnsi" w:hAnsiTheme="majorHAnsi"/>
          <w:b/>
          <w:sz w:val="24"/>
        </w:rPr>
        <w:t>125,135.64</w:t>
      </w:r>
    </w:p>
    <w:p w:rsidR="00B55E9F" w:rsidP="00B55E9F" w:rsidRDefault="00B55E9F" w14:paraId="113A3EC4" w14:textId="77777777">
      <w:pPr>
        <w:spacing w:after="0" w:line="240" w:lineRule="auto"/>
        <w:rPr>
          <w:rFonts w:asciiTheme="majorHAnsi" w:hAnsiTheme="majorHAnsi"/>
          <w:sz w:val="24"/>
        </w:rPr>
      </w:pPr>
    </w:p>
    <w:p w:rsidRPr="00B55E9F" w:rsidR="00722FDB" w:rsidP="00B55E9F" w:rsidRDefault="00235D71" w14:paraId="0286A5B8"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545243" w:rsidP="00B00A42" w:rsidRDefault="00235D71" w14:paraId="3023FD1E" w14:textId="77777777">
      <w:pPr>
        <w:spacing w:after="0" w:line="240" w:lineRule="auto"/>
        <w:rPr>
          <w:rFonts w:asciiTheme="majorHAnsi" w:hAnsiTheme="majorHAnsi"/>
          <w:i/>
          <w:sz w:val="24"/>
        </w:rPr>
      </w:pPr>
      <w:r w:rsidRPr="00722FDB">
        <w:rPr>
          <w:rFonts w:asciiTheme="majorHAnsi" w:hAnsiTheme="majorHAnsi"/>
          <w:i/>
          <w:sz w:val="24"/>
        </w:rPr>
        <w:t xml:space="preserve"> </w:t>
      </w:r>
    </w:p>
    <w:p w:rsidRPr="00074276" w:rsidR="00235D71" w:rsidP="00545243" w:rsidRDefault="00235D71" w14:paraId="02904662" w14:textId="05B267B0">
      <w:pPr>
        <w:pStyle w:val="ListParagraph"/>
        <w:numPr>
          <w:ilvl w:val="0"/>
          <w:numId w:val="20"/>
        </w:numPr>
        <w:spacing w:after="0" w:line="240" w:lineRule="auto"/>
        <w:rPr>
          <w:rFonts w:asciiTheme="majorHAnsi" w:hAnsiTheme="majorHAnsi"/>
          <w:i/>
          <w:sz w:val="24"/>
        </w:rPr>
      </w:pPr>
      <w:r w:rsidRPr="00074276">
        <w:rPr>
          <w:rFonts w:asciiTheme="majorHAnsi" w:hAnsiTheme="majorHAnsi"/>
          <w:sz w:val="24"/>
        </w:rPr>
        <w:t>Cost Categories</w:t>
      </w:r>
    </w:p>
    <w:p w:rsidRPr="00235D71" w:rsidR="00235D71" w:rsidP="00235D71" w:rsidRDefault="004A1E05" w14:paraId="73E8DC7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Equipment: </w:t>
      </w:r>
      <w:r w:rsidRPr="00074276" w:rsidR="00502430">
        <w:rPr>
          <w:rFonts w:asciiTheme="majorHAnsi" w:hAnsiTheme="majorHAnsi"/>
          <w:b/>
          <w:sz w:val="24"/>
        </w:rPr>
        <w:t>$</w:t>
      </w:r>
      <w:r w:rsidRPr="00074276">
        <w:rPr>
          <w:rFonts w:asciiTheme="majorHAnsi" w:hAnsiTheme="majorHAnsi"/>
          <w:b/>
          <w:sz w:val="24"/>
        </w:rPr>
        <w:t>0</w:t>
      </w:r>
    </w:p>
    <w:p w:rsidRPr="00235D71" w:rsidR="00235D71" w:rsidP="00235D71" w:rsidRDefault="004A1E05" w14:paraId="475EC14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Pr="00074276" w:rsidR="00502430">
        <w:rPr>
          <w:rFonts w:asciiTheme="majorHAnsi" w:hAnsiTheme="majorHAnsi"/>
          <w:b/>
          <w:sz w:val="24"/>
        </w:rPr>
        <w:t>$</w:t>
      </w:r>
      <w:r w:rsidRPr="00074276">
        <w:rPr>
          <w:rFonts w:asciiTheme="majorHAnsi" w:hAnsiTheme="majorHAnsi"/>
          <w:b/>
          <w:sz w:val="24"/>
        </w:rPr>
        <w:t>0</w:t>
      </w:r>
    </w:p>
    <w:p w:rsidRPr="00235D71" w:rsidR="00235D71" w:rsidP="00235D71" w:rsidRDefault="004A1E05" w14:paraId="1929A35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Pr="00074276" w:rsidR="00502430">
        <w:rPr>
          <w:rFonts w:asciiTheme="majorHAnsi" w:hAnsiTheme="majorHAnsi"/>
          <w:b/>
          <w:sz w:val="24"/>
        </w:rPr>
        <w:t>$</w:t>
      </w:r>
      <w:r w:rsidRPr="00074276">
        <w:rPr>
          <w:rFonts w:asciiTheme="majorHAnsi" w:hAnsiTheme="majorHAnsi"/>
          <w:b/>
          <w:sz w:val="24"/>
        </w:rPr>
        <w:t>0</w:t>
      </w:r>
    </w:p>
    <w:p w:rsidRPr="00235D71" w:rsidR="00235D71" w:rsidP="00235D71" w:rsidRDefault="004A1E05" w14:paraId="6D6B7B8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Purchases: </w:t>
      </w:r>
      <w:r w:rsidRPr="00074276" w:rsidR="00502430">
        <w:rPr>
          <w:rFonts w:asciiTheme="majorHAnsi" w:hAnsiTheme="majorHAnsi"/>
          <w:b/>
          <w:sz w:val="24"/>
        </w:rPr>
        <w:t>$</w:t>
      </w:r>
      <w:r w:rsidRPr="00074276">
        <w:rPr>
          <w:rFonts w:asciiTheme="majorHAnsi" w:hAnsiTheme="majorHAnsi"/>
          <w:b/>
          <w:sz w:val="24"/>
        </w:rPr>
        <w:t>0</w:t>
      </w:r>
    </w:p>
    <w:p w:rsidRPr="00235D71" w:rsidR="00235D71" w:rsidP="00235D71" w:rsidRDefault="004A1E05" w14:paraId="4F6E8B6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Pr="00074276" w:rsidR="00502430">
        <w:rPr>
          <w:rFonts w:asciiTheme="majorHAnsi" w:hAnsiTheme="majorHAnsi"/>
          <w:b/>
          <w:sz w:val="24"/>
        </w:rPr>
        <w:t>$</w:t>
      </w:r>
      <w:r w:rsidRPr="00074276">
        <w:rPr>
          <w:rFonts w:asciiTheme="majorHAnsi" w:hAnsiTheme="majorHAnsi"/>
          <w:b/>
          <w:sz w:val="24"/>
        </w:rPr>
        <w:t>0</w:t>
      </w:r>
    </w:p>
    <w:p w:rsidRPr="00B55E9F" w:rsidR="00235D71" w:rsidP="00235D71" w:rsidRDefault="004A1E05" w14:paraId="5EE6285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Pr="00074276" w:rsidR="00502430">
        <w:rPr>
          <w:rFonts w:asciiTheme="majorHAnsi" w:hAnsiTheme="majorHAnsi"/>
          <w:b/>
          <w:sz w:val="24"/>
        </w:rPr>
        <w:t>$</w:t>
      </w:r>
      <w:r w:rsidRPr="00074276">
        <w:rPr>
          <w:rFonts w:asciiTheme="majorHAnsi" w:hAnsiTheme="majorHAnsi"/>
          <w:b/>
          <w:sz w:val="24"/>
        </w:rPr>
        <w:t>0</w:t>
      </w:r>
    </w:p>
    <w:p w:rsidRPr="00235D71" w:rsidR="00B55E9F" w:rsidP="00B55E9F" w:rsidRDefault="00B55E9F" w14:paraId="3EA731A1" w14:textId="77777777">
      <w:pPr>
        <w:pStyle w:val="ListParagraph"/>
        <w:spacing w:after="0" w:line="240" w:lineRule="auto"/>
        <w:ind w:left="1440"/>
        <w:rPr>
          <w:rFonts w:asciiTheme="majorHAnsi" w:hAnsiTheme="majorHAnsi"/>
          <w:i/>
          <w:sz w:val="24"/>
        </w:rPr>
      </w:pPr>
    </w:p>
    <w:p w:rsidRPr="00B55E9F" w:rsidR="00235D71" w:rsidP="00B55E9F" w:rsidRDefault="00B55E9F" w14:paraId="2F27D005" w14:textId="6A67A6DE">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074276" w:rsidR="00545243">
        <w:rPr>
          <w:rFonts w:asciiTheme="majorHAnsi" w:hAnsiTheme="majorHAnsi"/>
          <w:b/>
          <w:sz w:val="24"/>
        </w:rPr>
        <w:t>$</w:t>
      </w:r>
      <w:r w:rsidRPr="00074276" w:rsidR="004A1E05">
        <w:rPr>
          <w:rFonts w:asciiTheme="majorHAnsi" w:hAnsiTheme="majorHAnsi"/>
          <w:b/>
          <w:sz w:val="24"/>
        </w:rPr>
        <w:t>0</w:t>
      </w:r>
    </w:p>
    <w:p w:rsidR="00B55E9F" w:rsidP="00B55E9F" w:rsidRDefault="00B55E9F" w14:paraId="25642430" w14:textId="77777777">
      <w:pPr>
        <w:spacing w:after="0" w:line="240" w:lineRule="auto"/>
        <w:rPr>
          <w:rFonts w:asciiTheme="majorHAnsi" w:hAnsiTheme="majorHAnsi"/>
          <w:i/>
          <w:sz w:val="24"/>
        </w:rPr>
      </w:pPr>
    </w:p>
    <w:p w:rsidR="00B55E9F" w:rsidP="00B55E9F" w:rsidRDefault="00B55E9F" w14:paraId="0DCD0D2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E7E17C4" w14:textId="77777777">
      <w:pPr>
        <w:spacing w:after="0" w:line="240" w:lineRule="auto"/>
        <w:rPr>
          <w:rFonts w:asciiTheme="majorHAnsi" w:hAnsiTheme="majorHAnsi"/>
          <w:sz w:val="24"/>
        </w:rPr>
      </w:pPr>
    </w:p>
    <w:p w:rsidR="004A1E05" w:rsidP="004A1E05" w:rsidRDefault="004A1E05" w14:paraId="16626D15" w14:textId="58EA388D">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E71EC5">
        <w:rPr>
          <w:rFonts w:asciiTheme="majorHAnsi" w:hAnsiTheme="majorHAnsi"/>
          <w:b/>
          <w:sz w:val="24"/>
        </w:rPr>
        <w:t>$</w:t>
      </w:r>
      <w:r w:rsidR="0029259B">
        <w:rPr>
          <w:rFonts w:asciiTheme="majorHAnsi" w:hAnsiTheme="majorHAnsi"/>
          <w:b/>
          <w:sz w:val="24"/>
        </w:rPr>
        <w:t>125,135.64</w:t>
      </w:r>
    </w:p>
    <w:p w:rsidR="004A1E05" w:rsidP="004A1E05" w:rsidRDefault="004A1E05" w14:paraId="58FF7EEB" w14:textId="77777777">
      <w:pPr>
        <w:pStyle w:val="ListParagraph"/>
        <w:spacing w:after="0" w:line="240" w:lineRule="auto"/>
        <w:rPr>
          <w:rFonts w:asciiTheme="majorHAnsi" w:hAnsiTheme="majorHAnsi"/>
          <w:sz w:val="24"/>
        </w:rPr>
      </w:pPr>
    </w:p>
    <w:p w:rsidRPr="00EC4BA8" w:rsidR="004A1E05" w:rsidP="004A1E05" w:rsidRDefault="004A1E05" w14:paraId="5CB4D15D" w14:textId="77777777">
      <w:pPr>
        <w:pStyle w:val="ListParagraph"/>
        <w:numPr>
          <w:ilvl w:val="0"/>
          <w:numId w:val="22"/>
        </w:numPr>
        <w:spacing w:after="0" w:line="240" w:lineRule="auto"/>
        <w:rPr>
          <w:rFonts w:asciiTheme="majorHAnsi" w:hAnsiTheme="majorHAnsi"/>
          <w:sz w:val="24"/>
        </w:rPr>
      </w:pPr>
      <w:r w:rsidRPr="00EC4BA8">
        <w:rPr>
          <w:rFonts w:asciiTheme="majorHAnsi" w:hAnsiTheme="majorHAnsi"/>
          <w:sz w:val="24"/>
        </w:rPr>
        <w:t xml:space="preserve">Total Operational and Maintenance Costs: </w:t>
      </w:r>
      <w:r w:rsidRPr="00E71EC5">
        <w:rPr>
          <w:rFonts w:asciiTheme="majorHAnsi" w:hAnsiTheme="majorHAnsi"/>
          <w:b/>
          <w:sz w:val="24"/>
        </w:rPr>
        <w:t>$0</w:t>
      </w:r>
    </w:p>
    <w:p w:rsidRPr="00B55E9F" w:rsidR="004A1E05" w:rsidP="004A1E05" w:rsidRDefault="004A1E05" w14:paraId="1FD0CE61" w14:textId="77777777">
      <w:pPr>
        <w:spacing w:after="0" w:line="240" w:lineRule="auto"/>
        <w:rPr>
          <w:rFonts w:asciiTheme="majorHAnsi" w:hAnsiTheme="majorHAnsi"/>
          <w:sz w:val="24"/>
        </w:rPr>
      </w:pPr>
    </w:p>
    <w:p w:rsidRPr="00B55E9F" w:rsidR="004A1E05" w:rsidP="0029259B" w:rsidRDefault="004A1E05" w14:paraId="288A20CD" w14:textId="2EC69420">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B00A42">
        <w:rPr>
          <w:rFonts w:asciiTheme="majorHAnsi" w:hAnsiTheme="majorHAnsi"/>
          <w:b/>
          <w:sz w:val="24"/>
        </w:rPr>
        <w:t>$</w:t>
      </w:r>
      <w:r w:rsidRPr="0029259B" w:rsidR="0029259B">
        <w:rPr>
          <w:rFonts w:asciiTheme="majorHAnsi" w:hAnsiTheme="majorHAnsi"/>
          <w:b/>
          <w:sz w:val="24"/>
        </w:rPr>
        <w:t>125,135.64</w:t>
      </w:r>
    </w:p>
    <w:p w:rsidR="00486235" w:rsidP="00486235" w:rsidRDefault="00486235" w14:paraId="56192FD7" w14:textId="77777777">
      <w:pPr>
        <w:spacing w:after="0" w:line="240" w:lineRule="auto"/>
        <w:rPr>
          <w:rFonts w:asciiTheme="majorHAnsi" w:hAnsiTheme="majorHAnsi"/>
          <w:sz w:val="24"/>
        </w:rPr>
      </w:pPr>
    </w:p>
    <w:p w:rsidR="00DA2B37" w:rsidP="00486235" w:rsidRDefault="00DA2B37" w14:paraId="1F4D1D01"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2F5673" w:rsidRDefault="00D86170" w14:paraId="7F136078" w14:textId="5EA737CB">
      <w:pPr>
        <w:spacing w:after="0" w:line="240" w:lineRule="auto"/>
        <w:rPr>
          <w:rFonts w:asciiTheme="majorHAnsi" w:hAnsiTheme="majorHAnsi"/>
          <w:sz w:val="24"/>
        </w:rPr>
      </w:pPr>
      <w:r>
        <w:rPr>
          <w:rFonts w:asciiTheme="majorHAnsi" w:hAnsiTheme="majorHAnsi"/>
          <w:sz w:val="24"/>
        </w:rPr>
        <w:t>The respondent burden has increased due to a regular increase in the estimated hourly wage of respondents.</w:t>
      </w:r>
    </w:p>
    <w:p w:rsidR="00B933B0" w:rsidP="00B55E9F" w:rsidRDefault="00B933B0" w14:paraId="2568CEE9" w14:textId="77777777">
      <w:pPr>
        <w:spacing w:after="0" w:line="240" w:lineRule="auto"/>
        <w:rPr>
          <w:rFonts w:asciiTheme="majorHAnsi" w:hAnsiTheme="majorHAnsi"/>
          <w:sz w:val="24"/>
        </w:rPr>
      </w:pPr>
    </w:p>
    <w:p w:rsidR="00DA2B37" w:rsidP="00486235" w:rsidRDefault="005C3A95" w14:paraId="40D6891A"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2F5673" w:rsidRDefault="005C3A95" w14:paraId="6D156D99" w14:textId="59195B95">
      <w:pPr>
        <w:spacing w:after="0" w:line="240" w:lineRule="auto"/>
        <w:rPr>
          <w:rFonts w:asciiTheme="majorHAnsi" w:hAnsiTheme="majorHAnsi"/>
          <w:sz w:val="24"/>
        </w:rPr>
      </w:pPr>
      <w:r w:rsidRPr="00F249E3">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6A1A70FB" w14:textId="77777777">
      <w:pPr>
        <w:spacing w:after="0" w:line="240" w:lineRule="auto"/>
        <w:rPr>
          <w:rFonts w:asciiTheme="majorHAnsi" w:hAnsiTheme="majorHAnsi"/>
          <w:sz w:val="24"/>
        </w:rPr>
      </w:pPr>
    </w:p>
    <w:p w:rsidRPr="0085688C" w:rsidR="005C3A95" w:rsidP="00486235" w:rsidRDefault="005C3A95" w14:paraId="136D2FDE"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3C466DAF" w14:textId="3CDB3FAA">
      <w:pPr>
        <w:spacing w:after="0" w:line="240" w:lineRule="auto"/>
        <w:rPr>
          <w:rFonts w:asciiTheme="majorHAnsi" w:hAnsiTheme="majorHAnsi"/>
          <w:sz w:val="24"/>
        </w:rPr>
      </w:pPr>
      <w:r w:rsidRPr="006715B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74EAA6A4" w14:textId="77777777">
      <w:pPr>
        <w:spacing w:after="0" w:line="240" w:lineRule="auto"/>
        <w:rPr>
          <w:rFonts w:asciiTheme="majorHAnsi" w:hAnsiTheme="majorHAnsi"/>
          <w:sz w:val="24"/>
        </w:rPr>
      </w:pPr>
    </w:p>
    <w:p w:rsidRPr="0085688C" w:rsidR="00C62D17" w:rsidP="00486235" w:rsidRDefault="00C62D17" w14:paraId="6907DA23"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6715B4" w:rsidP="002F5673" w:rsidRDefault="006715B4" w14:paraId="0AE229EF" w14:textId="4226431C">
      <w:pPr>
        <w:spacing w:after="0" w:line="240" w:lineRule="auto"/>
        <w:rPr>
          <w:rFonts w:asciiTheme="majorHAnsi" w:hAnsiTheme="majorHAnsi"/>
          <w:i/>
          <w:sz w:val="24"/>
        </w:rPr>
      </w:pPr>
      <w:r w:rsidRPr="00DB6D4B">
        <w:rPr>
          <w:rFonts w:asciiTheme="majorHAnsi" w:hAnsiTheme="majorHAnsi"/>
          <w:sz w:val="24"/>
        </w:rPr>
        <w:t>We are not requesting any exemptions to the provisions stated in 5 CFR 1320.9</w:t>
      </w:r>
    </w:p>
    <w:sectPr w:rsidRPr="00C62D17" w:rsidR="006715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53927" w14:textId="77777777" w:rsidR="009902BE" w:rsidRDefault="009902BE" w:rsidP="00FB569C">
      <w:pPr>
        <w:spacing w:after="0" w:line="240" w:lineRule="auto"/>
      </w:pPr>
      <w:r>
        <w:separator/>
      </w:r>
    </w:p>
  </w:endnote>
  <w:endnote w:type="continuationSeparator" w:id="0">
    <w:p w14:paraId="6E454A0F" w14:textId="77777777" w:rsidR="009902BE" w:rsidRDefault="009902B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C1B29" w14:textId="77777777" w:rsidR="009902BE" w:rsidRDefault="009902BE" w:rsidP="00FB569C">
      <w:pPr>
        <w:spacing w:after="0" w:line="240" w:lineRule="auto"/>
      </w:pPr>
      <w:r>
        <w:separator/>
      </w:r>
    </w:p>
  </w:footnote>
  <w:footnote w:type="continuationSeparator" w:id="0">
    <w:p w14:paraId="1D4F3D38" w14:textId="77777777" w:rsidR="009902BE" w:rsidRDefault="009902BE"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200DB"/>
    <w:multiLevelType w:val="hybridMultilevel"/>
    <w:tmpl w:val="D1D8F44C"/>
    <w:lvl w:ilvl="0" w:tplc="4F38711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2"/>
  </w:num>
  <w:num w:numId="23">
    <w:abstractNumId w:val="5"/>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02BF"/>
    <w:rsid w:val="00074276"/>
    <w:rsid w:val="00087396"/>
    <w:rsid w:val="00090682"/>
    <w:rsid w:val="000B0E70"/>
    <w:rsid w:val="000C77AC"/>
    <w:rsid w:val="000D5CC8"/>
    <w:rsid w:val="001017A0"/>
    <w:rsid w:val="00104606"/>
    <w:rsid w:val="00105F45"/>
    <w:rsid w:val="00127B46"/>
    <w:rsid w:val="00145F99"/>
    <w:rsid w:val="00150331"/>
    <w:rsid w:val="0019309D"/>
    <w:rsid w:val="001A5B1E"/>
    <w:rsid w:val="001F526C"/>
    <w:rsid w:val="00200261"/>
    <w:rsid w:val="00203BC2"/>
    <w:rsid w:val="002065F9"/>
    <w:rsid w:val="00211832"/>
    <w:rsid w:val="00222D1B"/>
    <w:rsid w:val="00235D71"/>
    <w:rsid w:val="00236F9C"/>
    <w:rsid w:val="0024335E"/>
    <w:rsid w:val="00254DCF"/>
    <w:rsid w:val="002567F9"/>
    <w:rsid w:val="0027379B"/>
    <w:rsid w:val="0027743E"/>
    <w:rsid w:val="0029259B"/>
    <w:rsid w:val="00294E92"/>
    <w:rsid w:val="002B4F16"/>
    <w:rsid w:val="002C4862"/>
    <w:rsid w:val="002D7713"/>
    <w:rsid w:val="002F5673"/>
    <w:rsid w:val="003132E7"/>
    <w:rsid w:val="00331D7E"/>
    <w:rsid w:val="00337EF1"/>
    <w:rsid w:val="00340D9B"/>
    <w:rsid w:val="003877F6"/>
    <w:rsid w:val="00394A8A"/>
    <w:rsid w:val="003C0540"/>
    <w:rsid w:val="003D7F1F"/>
    <w:rsid w:val="00420AE9"/>
    <w:rsid w:val="00480AFF"/>
    <w:rsid w:val="00486235"/>
    <w:rsid w:val="00490797"/>
    <w:rsid w:val="004A1E05"/>
    <w:rsid w:val="004C74D6"/>
    <w:rsid w:val="004F4F5D"/>
    <w:rsid w:val="00502430"/>
    <w:rsid w:val="00502FF3"/>
    <w:rsid w:val="00510F0C"/>
    <w:rsid w:val="00520B36"/>
    <w:rsid w:val="00545243"/>
    <w:rsid w:val="00571698"/>
    <w:rsid w:val="00576EDB"/>
    <w:rsid w:val="00590CAE"/>
    <w:rsid w:val="00594B6B"/>
    <w:rsid w:val="00596BBA"/>
    <w:rsid w:val="005A639D"/>
    <w:rsid w:val="005B7FC1"/>
    <w:rsid w:val="005C3A95"/>
    <w:rsid w:val="005C7428"/>
    <w:rsid w:val="005D5C81"/>
    <w:rsid w:val="005E4B6D"/>
    <w:rsid w:val="00600137"/>
    <w:rsid w:val="006346B8"/>
    <w:rsid w:val="00642741"/>
    <w:rsid w:val="0065530D"/>
    <w:rsid w:val="006715B4"/>
    <w:rsid w:val="006A13FA"/>
    <w:rsid w:val="006C6B65"/>
    <w:rsid w:val="006E563D"/>
    <w:rsid w:val="006F2DF8"/>
    <w:rsid w:val="00722FDB"/>
    <w:rsid w:val="0077261C"/>
    <w:rsid w:val="007B626C"/>
    <w:rsid w:val="00802D48"/>
    <w:rsid w:val="0085688C"/>
    <w:rsid w:val="008635C4"/>
    <w:rsid w:val="00882DD5"/>
    <w:rsid w:val="008A06EF"/>
    <w:rsid w:val="008D1294"/>
    <w:rsid w:val="008E3029"/>
    <w:rsid w:val="008F69E1"/>
    <w:rsid w:val="009670F4"/>
    <w:rsid w:val="0098628F"/>
    <w:rsid w:val="009902BE"/>
    <w:rsid w:val="00994F2B"/>
    <w:rsid w:val="00996894"/>
    <w:rsid w:val="009A6246"/>
    <w:rsid w:val="009E5B4A"/>
    <w:rsid w:val="009F2544"/>
    <w:rsid w:val="00A50A0F"/>
    <w:rsid w:val="00A54FB7"/>
    <w:rsid w:val="00A76F7E"/>
    <w:rsid w:val="00A77157"/>
    <w:rsid w:val="00AE515F"/>
    <w:rsid w:val="00B00A42"/>
    <w:rsid w:val="00B51E13"/>
    <w:rsid w:val="00B52F4E"/>
    <w:rsid w:val="00B55E9F"/>
    <w:rsid w:val="00B933B0"/>
    <w:rsid w:val="00BD7755"/>
    <w:rsid w:val="00C33684"/>
    <w:rsid w:val="00C61855"/>
    <w:rsid w:val="00C62D17"/>
    <w:rsid w:val="00C77F39"/>
    <w:rsid w:val="00C808F4"/>
    <w:rsid w:val="00CA15B1"/>
    <w:rsid w:val="00CA1CF8"/>
    <w:rsid w:val="00CC24D5"/>
    <w:rsid w:val="00CC2835"/>
    <w:rsid w:val="00CD13E1"/>
    <w:rsid w:val="00CE58EB"/>
    <w:rsid w:val="00D21AA6"/>
    <w:rsid w:val="00D26C7F"/>
    <w:rsid w:val="00D4128D"/>
    <w:rsid w:val="00D462F7"/>
    <w:rsid w:val="00D477CF"/>
    <w:rsid w:val="00D734A2"/>
    <w:rsid w:val="00D86170"/>
    <w:rsid w:val="00DA2B37"/>
    <w:rsid w:val="00E5409A"/>
    <w:rsid w:val="00E65D41"/>
    <w:rsid w:val="00E95FFB"/>
    <w:rsid w:val="00EA6C04"/>
    <w:rsid w:val="00F249E3"/>
    <w:rsid w:val="00F25499"/>
    <w:rsid w:val="00F472E8"/>
    <w:rsid w:val="00F86C35"/>
    <w:rsid w:val="00F97482"/>
    <w:rsid w:val="00FB569C"/>
    <w:rsid w:val="00FF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BBDA"/>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77AC"/>
    <w:rPr>
      <w:sz w:val="16"/>
      <w:szCs w:val="16"/>
    </w:rPr>
  </w:style>
  <w:style w:type="paragraph" w:styleId="CommentText">
    <w:name w:val="annotation text"/>
    <w:basedOn w:val="Normal"/>
    <w:link w:val="CommentTextChar"/>
    <w:uiPriority w:val="99"/>
    <w:semiHidden/>
    <w:unhideWhenUsed/>
    <w:rsid w:val="000C77AC"/>
    <w:pPr>
      <w:spacing w:line="240" w:lineRule="auto"/>
    </w:pPr>
    <w:rPr>
      <w:sz w:val="20"/>
      <w:szCs w:val="20"/>
    </w:rPr>
  </w:style>
  <w:style w:type="character" w:customStyle="1" w:styleId="CommentTextChar">
    <w:name w:val="Comment Text Char"/>
    <w:basedOn w:val="DefaultParagraphFont"/>
    <w:link w:val="CommentText"/>
    <w:uiPriority w:val="99"/>
    <w:semiHidden/>
    <w:rsid w:val="000C77AC"/>
    <w:rPr>
      <w:sz w:val="20"/>
      <w:szCs w:val="20"/>
    </w:rPr>
  </w:style>
  <w:style w:type="paragraph" w:styleId="CommentSubject">
    <w:name w:val="annotation subject"/>
    <w:basedOn w:val="CommentText"/>
    <w:next w:val="CommentText"/>
    <w:link w:val="CommentSubjectChar"/>
    <w:uiPriority w:val="99"/>
    <w:semiHidden/>
    <w:unhideWhenUsed/>
    <w:rsid w:val="000C77AC"/>
    <w:rPr>
      <w:b/>
      <w:bCs/>
    </w:rPr>
  </w:style>
  <w:style w:type="character" w:customStyle="1" w:styleId="CommentSubjectChar">
    <w:name w:val="Comment Subject Char"/>
    <w:basedOn w:val="CommentTextChar"/>
    <w:link w:val="CommentSubject"/>
    <w:uiPriority w:val="99"/>
    <w:semiHidden/>
    <w:rsid w:val="000C77AC"/>
    <w:rPr>
      <w:b/>
      <w:bCs/>
      <w:sz w:val="20"/>
      <w:szCs w:val="20"/>
    </w:rPr>
  </w:style>
  <w:style w:type="paragraph" w:customStyle="1" w:styleId="Default">
    <w:name w:val="Default"/>
    <w:rsid w:val="006001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d.whs.mil/Directives/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ls.gov/oes/current/oes131041.htm" TargetMode="External"/><Relationship Id="rId4" Type="http://schemas.openxmlformats.org/officeDocument/2006/relationships/settings" Target="settings.xml"/><Relationship Id="rId9" Type="http://schemas.openxmlformats.org/officeDocument/2006/relationships/hyperlink" Target="https://psa.dmdc.osd.mil/psaweb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39B37-6E61-403B-96C6-6192B9AE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6</cp:revision>
  <cp:lastPrinted>2016-09-20T19:55:00Z</cp:lastPrinted>
  <dcterms:created xsi:type="dcterms:W3CDTF">2021-12-14T21:13:00Z</dcterms:created>
  <dcterms:modified xsi:type="dcterms:W3CDTF">2021-12-30T13:18:00Z</dcterms:modified>
</cp:coreProperties>
</file>