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96"/>
        <w:gridCol w:w="7434"/>
      </w:tblGrid>
      <w:tr w:rsidR="00C063AF" w:rsidTr="00DC7569" w14:paraId="45FF80E4" w14:textId="77777777">
        <w:tc>
          <w:tcPr>
            <w:tcW w:w="2196" w:type="dxa"/>
          </w:tcPr>
          <w:p w:rsidR="00C063AF" w:rsidP="00C063AF" w:rsidRDefault="00C063AF" w14:paraId="6CF0041F" w14:textId="49CD1F12">
            <w:r w:rsidRPr="005D4C21">
              <w:rPr>
                <w:noProof/>
              </w:rPr>
              <w:drawing>
                <wp:inline distT="0" distB="0" distL="0" distR="0" wp14:anchorId="5D2DC782" wp14:editId="4331919E">
                  <wp:extent cx="958850" cy="967896"/>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85210" cy="994504"/>
                          </a:xfrm>
                          <a:prstGeom prst="rect">
                            <a:avLst/>
                          </a:prstGeom>
                        </pic:spPr>
                      </pic:pic>
                    </a:graphicData>
                  </a:graphic>
                </wp:inline>
              </w:drawing>
            </w:r>
          </w:p>
        </w:tc>
        <w:tc>
          <w:tcPr>
            <w:tcW w:w="7434" w:type="dxa"/>
          </w:tcPr>
          <w:p w:rsidR="00C063AF" w:rsidP="00C063AF" w:rsidRDefault="00C063AF" w14:paraId="204E4CA8" w14:textId="457E0EBE">
            <w:pPr>
              <w:rPr>
                <w:b/>
                <w:bCs/>
                <w:color w:val="0000CC"/>
                <w:spacing w:val="-1"/>
              </w:rPr>
            </w:pPr>
            <w:r w:rsidRPr="0077311F">
              <w:rPr>
                <w:b/>
                <w:bCs/>
                <w:color w:val="0000CC"/>
                <w:spacing w:val="-1"/>
              </w:rPr>
              <w:t>DEPARTMENT</w:t>
            </w:r>
            <w:r w:rsidRPr="0077311F">
              <w:rPr>
                <w:b/>
                <w:bCs/>
                <w:color w:val="0000CC"/>
              </w:rPr>
              <w:t xml:space="preserve"> OF</w:t>
            </w:r>
            <w:r w:rsidRPr="0077311F">
              <w:rPr>
                <w:b/>
                <w:bCs/>
                <w:color w:val="0000CC"/>
                <w:spacing w:val="-3"/>
              </w:rPr>
              <w:t xml:space="preserve"> </w:t>
            </w:r>
            <w:r w:rsidRPr="0077311F">
              <w:rPr>
                <w:b/>
                <w:bCs/>
                <w:color w:val="0000CC"/>
              </w:rPr>
              <w:t xml:space="preserve">HEALTH &amp; </w:t>
            </w:r>
            <w:r w:rsidRPr="0077311F">
              <w:rPr>
                <w:b/>
                <w:bCs/>
                <w:color w:val="0000CC"/>
                <w:spacing w:val="-1"/>
              </w:rPr>
              <w:t>HUMAN SERVICES</w:t>
            </w:r>
          </w:p>
          <w:p w:rsidR="00C063AF" w:rsidP="00C063AF" w:rsidRDefault="00C063AF" w14:paraId="1008789A" w14:textId="30075CCD">
            <w:pPr>
              <w:rPr>
                <w:b/>
                <w:bCs/>
                <w:color w:val="0000CC"/>
                <w:spacing w:val="-1"/>
              </w:rPr>
            </w:pPr>
          </w:p>
          <w:p w:rsidRPr="00684D53" w:rsidR="00C063AF" w:rsidP="00C063AF" w:rsidRDefault="00C063AF" w14:paraId="257FE86F" w14:textId="77777777">
            <w:pPr>
              <w:rPr>
                <w:rFonts w:asciiTheme="minorHAnsi" w:hAnsiTheme="minorHAnsi" w:cstheme="minorBidi"/>
                <w:sz w:val="22"/>
                <w:szCs w:val="22"/>
              </w:rPr>
            </w:pPr>
          </w:p>
          <w:p w:rsidR="00C063AF" w:rsidP="00C063AF" w:rsidRDefault="00C063AF" w14:paraId="31B3A8DE" w14:textId="77777777">
            <w:pPr>
              <w:ind w:left="2160"/>
              <w:rPr>
                <w:b/>
                <w:bCs/>
                <w:color w:val="0000CC"/>
                <w:sz w:val="18"/>
                <w:szCs w:val="18"/>
              </w:rPr>
            </w:pPr>
            <w:r w:rsidRPr="0077311F">
              <w:rPr>
                <w:b/>
                <w:bCs/>
                <w:color w:val="0000CC"/>
                <w:sz w:val="18"/>
                <w:szCs w:val="18"/>
              </w:rPr>
              <w:t xml:space="preserve">ADMINISTRATION FOR CHILDREN AND FAMILIES </w:t>
            </w:r>
          </w:p>
          <w:p w:rsidR="00C063AF" w:rsidP="00C063AF" w:rsidRDefault="00C063AF" w14:paraId="54621F98" w14:textId="77777777">
            <w:pPr>
              <w:ind w:left="2160"/>
              <w:rPr>
                <w:b/>
                <w:bCs/>
                <w:color w:val="0000CC"/>
                <w:sz w:val="18"/>
                <w:szCs w:val="18"/>
              </w:rPr>
            </w:pPr>
            <w:r w:rsidRPr="0077311F">
              <w:rPr>
                <w:b/>
                <w:bCs/>
                <w:color w:val="0000CC"/>
                <w:sz w:val="18"/>
                <w:szCs w:val="18"/>
              </w:rPr>
              <w:t xml:space="preserve">Administration on Children, Youth and Families </w:t>
            </w:r>
          </w:p>
          <w:p w:rsidRPr="00DC7569" w:rsidR="00C063AF" w:rsidP="00C063AF" w:rsidRDefault="00C063AF" w14:paraId="5362E6FB" w14:textId="77777777">
            <w:pPr>
              <w:ind w:left="2160"/>
              <w:rPr>
                <w:b/>
                <w:bCs/>
                <w:color w:val="0000CC"/>
              </w:rPr>
            </w:pPr>
            <w:r w:rsidRPr="00DC7569">
              <w:rPr>
                <w:b/>
                <w:bCs/>
                <w:color w:val="0000CC"/>
                <w:sz w:val="18"/>
                <w:szCs w:val="18"/>
              </w:rPr>
              <w:t>330 C Street, S.W. Washington, D.C. 20201</w:t>
            </w:r>
          </w:p>
          <w:p w:rsidR="00C063AF" w:rsidP="00C063AF" w:rsidRDefault="00C063AF" w14:paraId="4EDB169E" w14:textId="77777777"/>
        </w:tc>
      </w:tr>
    </w:tbl>
    <w:p w:rsidR="001C08A9" w:rsidRDefault="00641931" w14:paraId="0A4A05B5" w14:textId="6F9DFF93">
      <w:pPr>
        <w:rPr>
          <w:rFonts w:ascii="Arial" w:hAnsi="Arial" w:cs="Arial"/>
          <w:sz w:val="22"/>
          <w:szCs w:val="22"/>
        </w:rPr>
      </w:pPr>
      <w:r>
        <w:rPr>
          <w:rFonts w:ascii="Arial" w:hAnsi="Arial" w:cs="Arial"/>
          <w:sz w:val="22"/>
          <w:szCs w:val="22"/>
        </w:rPr>
        <w:t>April 2</w:t>
      </w:r>
      <w:r w:rsidR="00F81179">
        <w:rPr>
          <w:rFonts w:ascii="Arial" w:hAnsi="Arial" w:cs="Arial"/>
          <w:sz w:val="22"/>
          <w:szCs w:val="22"/>
        </w:rPr>
        <w:t>, 2021</w:t>
      </w:r>
    </w:p>
    <w:p w:rsidRPr="00C9509D" w:rsidR="00DF3199" w:rsidRDefault="00E56CBE" w14:paraId="54C99757" w14:textId="77777777">
      <w:pPr>
        <w:rPr>
          <w:rFonts w:ascii="Arial" w:hAnsi="Arial" w:cs="Arial"/>
          <w:sz w:val="22"/>
          <w:szCs w:val="22"/>
        </w:rPr>
      </w:pPr>
      <w:r>
        <w:rPr>
          <w:rFonts w:ascii="Arial" w:hAnsi="Arial" w:cs="Arial"/>
          <w:sz w:val="22"/>
          <w:szCs w:val="22"/>
        </w:rPr>
        <w:t>Anjani Chandra</w:t>
      </w:r>
      <w:r w:rsidRPr="00C9509D" w:rsidR="00DF3199">
        <w:rPr>
          <w:rFonts w:ascii="Arial" w:hAnsi="Arial" w:cs="Arial"/>
          <w:sz w:val="22"/>
          <w:szCs w:val="22"/>
        </w:rPr>
        <w:t>, Ph.D.</w:t>
      </w:r>
    </w:p>
    <w:p w:rsidRPr="00C9509D" w:rsidR="00DF3199" w:rsidRDefault="00DF3199" w14:paraId="54BFD359" w14:textId="77777777">
      <w:pPr>
        <w:rPr>
          <w:rFonts w:ascii="Arial" w:hAnsi="Arial" w:cs="Arial"/>
          <w:sz w:val="22"/>
          <w:szCs w:val="22"/>
        </w:rPr>
      </w:pPr>
      <w:r w:rsidRPr="00C9509D">
        <w:rPr>
          <w:rFonts w:ascii="Arial" w:hAnsi="Arial" w:cs="Arial"/>
          <w:sz w:val="22"/>
          <w:szCs w:val="22"/>
        </w:rPr>
        <w:t>National Survey of Family Growth</w:t>
      </w:r>
    </w:p>
    <w:p w:rsidRPr="00C9509D" w:rsidR="00DF3199" w:rsidRDefault="00DF3199" w14:paraId="5E1BE901" w14:textId="77777777">
      <w:pPr>
        <w:rPr>
          <w:rFonts w:ascii="Arial" w:hAnsi="Arial" w:cs="Arial"/>
          <w:sz w:val="22"/>
          <w:szCs w:val="22"/>
        </w:rPr>
      </w:pPr>
      <w:r w:rsidRPr="00C9509D">
        <w:rPr>
          <w:rFonts w:ascii="Arial" w:hAnsi="Arial" w:cs="Arial"/>
          <w:sz w:val="22"/>
          <w:szCs w:val="22"/>
        </w:rPr>
        <w:t>National Center for Health Statistics</w:t>
      </w:r>
    </w:p>
    <w:p w:rsidRPr="00C9509D" w:rsidR="00DF3199" w:rsidRDefault="00DF3199" w14:paraId="6FC6A5E0" w14:textId="77777777">
      <w:pPr>
        <w:rPr>
          <w:rFonts w:ascii="Arial" w:hAnsi="Arial" w:cs="Arial"/>
          <w:sz w:val="22"/>
          <w:szCs w:val="22"/>
        </w:rPr>
      </w:pPr>
      <w:r w:rsidRPr="00C9509D">
        <w:rPr>
          <w:rFonts w:ascii="Arial" w:hAnsi="Arial" w:cs="Arial"/>
          <w:sz w:val="22"/>
          <w:szCs w:val="22"/>
        </w:rPr>
        <w:t>3311 Toledo Road</w:t>
      </w:r>
    </w:p>
    <w:p w:rsidRPr="00C9509D" w:rsidR="00DF3199" w:rsidRDefault="00DF3199" w14:paraId="32D66C66" w14:textId="77777777">
      <w:pPr>
        <w:rPr>
          <w:rFonts w:ascii="Arial" w:hAnsi="Arial" w:cs="Arial"/>
          <w:sz w:val="22"/>
          <w:szCs w:val="22"/>
        </w:rPr>
      </w:pPr>
      <w:r w:rsidRPr="00C9509D">
        <w:rPr>
          <w:rFonts w:ascii="Arial" w:hAnsi="Arial" w:cs="Arial"/>
          <w:sz w:val="22"/>
          <w:szCs w:val="22"/>
        </w:rPr>
        <w:t>Hyattsville, MD  20782</w:t>
      </w:r>
    </w:p>
    <w:p w:rsidRPr="00C9509D" w:rsidR="00DF3199" w:rsidRDefault="00DF3199" w14:paraId="67095FCA" w14:textId="77777777">
      <w:pPr>
        <w:rPr>
          <w:rFonts w:ascii="Arial" w:hAnsi="Arial" w:cs="Arial"/>
          <w:sz w:val="22"/>
          <w:szCs w:val="22"/>
        </w:rPr>
      </w:pPr>
    </w:p>
    <w:p w:rsidRPr="00C9509D" w:rsidR="00DF3199" w:rsidRDefault="00145D7B" w14:paraId="6DACC74F" w14:textId="77777777">
      <w:pPr>
        <w:rPr>
          <w:rFonts w:ascii="Arial" w:hAnsi="Arial" w:cs="Arial"/>
          <w:sz w:val="22"/>
          <w:szCs w:val="22"/>
        </w:rPr>
      </w:pPr>
      <w:r>
        <w:rPr>
          <w:rFonts w:ascii="Arial" w:hAnsi="Arial" w:cs="Arial"/>
          <w:sz w:val="22"/>
          <w:szCs w:val="22"/>
        </w:rPr>
        <w:t>Dear Dr. Chandra</w:t>
      </w:r>
      <w:r w:rsidRPr="00C9509D" w:rsidR="00DF3199">
        <w:rPr>
          <w:rFonts w:ascii="Arial" w:hAnsi="Arial" w:cs="Arial"/>
          <w:sz w:val="22"/>
          <w:szCs w:val="22"/>
        </w:rPr>
        <w:t>:</w:t>
      </w:r>
    </w:p>
    <w:p w:rsidRPr="00C9509D" w:rsidR="00DF3199" w:rsidRDefault="00DF3199" w14:paraId="1867165E" w14:textId="77777777">
      <w:pPr>
        <w:rPr>
          <w:rFonts w:ascii="Arial" w:hAnsi="Arial" w:cs="Arial"/>
          <w:sz w:val="22"/>
          <w:szCs w:val="22"/>
        </w:rPr>
      </w:pPr>
    </w:p>
    <w:p w:rsidRPr="0048104B" w:rsidR="00646CF1" w:rsidRDefault="005D24E6" w14:paraId="45D1C095" w14:textId="726EA95C">
      <w:pPr>
        <w:rPr>
          <w:rFonts w:ascii="Arial" w:hAnsi="Arial" w:cs="Arial"/>
          <w:color w:val="000000" w:themeColor="text1"/>
          <w:sz w:val="22"/>
          <w:szCs w:val="22"/>
        </w:rPr>
      </w:pPr>
      <w:r w:rsidRPr="00C9509D">
        <w:rPr>
          <w:rFonts w:ascii="Arial" w:hAnsi="Arial" w:cs="Arial"/>
          <w:sz w:val="22"/>
          <w:szCs w:val="22"/>
        </w:rPr>
        <w:t>The Inter-Agency Agreement between the National Center for Health Statistics (NCHS) and the Childre</w:t>
      </w:r>
      <w:r w:rsidRPr="00C9509D" w:rsidR="004228DB">
        <w:rPr>
          <w:rFonts w:ascii="Arial" w:hAnsi="Arial" w:cs="Arial"/>
          <w:sz w:val="22"/>
          <w:szCs w:val="22"/>
        </w:rPr>
        <w:t xml:space="preserve">n’s Bureau has been a </w:t>
      </w:r>
      <w:r w:rsidRPr="00C9509D" w:rsidR="00513225">
        <w:rPr>
          <w:rFonts w:ascii="Arial" w:hAnsi="Arial" w:cs="Arial"/>
          <w:sz w:val="22"/>
          <w:szCs w:val="22"/>
        </w:rPr>
        <w:t xml:space="preserve">fruitful </w:t>
      </w:r>
      <w:r w:rsidRPr="00C9509D">
        <w:rPr>
          <w:rFonts w:ascii="Arial" w:hAnsi="Arial" w:cs="Arial"/>
          <w:sz w:val="22"/>
          <w:szCs w:val="22"/>
        </w:rPr>
        <w:t xml:space="preserve">one for </w:t>
      </w:r>
      <w:r w:rsidR="0048104B">
        <w:rPr>
          <w:rFonts w:ascii="Arial" w:hAnsi="Arial" w:cs="Arial"/>
          <w:color w:val="000000" w:themeColor="text1"/>
          <w:sz w:val="22"/>
          <w:szCs w:val="22"/>
        </w:rPr>
        <w:t>several</w:t>
      </w:r>
      <w:r w:rsidRPr="00C9509D">
        <w:rPr>
          <w:rFonts w:ascii="Arial" w:hAnsi="Arial" w:cs="Arial"/>
          <w:sz w:val="22"/>
          <w:szCs w:val="22"/>
        </w:rPr>
        <w:t xml:space="preserve"> years.  The NCHS work on the National Survey of </w:t>
      </w:r>
      <w:r w:rsidRPr="00C9509D" w:rsidR="00A46037">
        <w:rPr>
          <w:rFonts w:ascii="Arial" w:hAnsi="Arial" w:cs="Arial"/>
          <w:sz w:val="22"/>
          <w:szCs w:val="22"/>
        </w:rPr>
        <w:t xml:space="preserve">Family Growth (NSFG) adds </w:t>
      </w:r>
      <w:r w:rsidRPr="00C9509D">
        <w:rPr>
          <w:rFonts w:ascii="Arial" w:hAnsi="Arial" w:cs="Arial"/>
          <w:sz w:val="22"/>
          <w:szCs w:val="22"/>
        </w:rPr>
        <w:t>important information to that gathered by the Children’s Bureau on the children and youth we serve</w:t>
      </w:r>
      <w:r w:rsidRPr="00C9509D" w:rsidR="00A46037">
        <w:rPr>
          <w:rFonts w:ascii="Arial" w:hAnsi="Arial" w:cs="Arial"/>
          <w:sz w:val="22"/>
          <w:szCs w:val="22"/>
        </w:rPr>
        <w:t>, including foster children and youth</w:t>
      </w:r>
      <w:r w:rsidRPr="00C9509D">
        <w:rPr>
          <w:rFonts w:ascii="Arial" w:hAnsi="Arial" w:cs="Arial"/>
          <w:sz w:val="22"/>
          <w:szCs w:val="22"/>
        </w:rPr>
        <w:t xml:space="preserve">.  </w:t>
      </w:r>
      <w:r w:rsidRPr="0048104B" w:rsidR="00663ABE">
        <w:rPr>
          <w:rFonts w:ascii="Arial" w:hAnsi="Arial" w:cs="Arial"/>
          <w:color w:val="000000" w:themeColor="text1"/>
          <w:sz w:val="22"/>
          <w:szCs w:val="22"/>
        </w:rPr>
        <w:t>This helps us to evaluate and, if necessary and appropriate, change our policies, procedures, and guidance</w:t>
      </w:r>
      <w:r w:rsidRPr="0048104B" w:rsidR="009001B6">
        <w:rPr>
          <w:rFonts w:ascii="Arial" w:hAnsi="Arial" w:cs="Arial"/>
          <w:color w:val="000000" w:themeColor="text1"/>
          <w:sz w:val="22"/>
          <w:szCs w:val="22"/>
        </w:rPr>
        <w:t xml:space="preserve"> to state and local child welfare agencies</w:t>
      </w:r>
      <w:r w:rsidRPr="0048104B" w:rsidR="00663ABE">
        <w:rPr>
          <w:rFonts w:ascii="Arial" w:hAnsi="Arial" w:cs="Arial"/>
          <w:color w:val="000000" w:themeColor="text1"/>
          <w:sz w:val="22"/>
          <w:szCs w:val="22"/>
        </w:rPr>
        <w:t>.</w:t>
      </w:r>
    </w:p>
    <w:p w:rsidR="00646CF1" w:rsidRDefault="00646CF1" w14:paraId="1AD5E2F5" w14:textId="77777777">
      <w:pPr>
        <w:rPr>
          <w:rFonts w:ascii="Arial" w:hAnsi="Arial" w:cs="Arial"/>
          <w:sz w:val="22"/>
          <w:szCs w:val="22"/>
        </w:rPr>
      </w:pPr>
    </w:p>
    <w:p w:rsidR="00646CF1" w:rsidRDefault="00646CF1" w14:paraId="1A7087C7" w14:textId="6DC5D045">
      <w:pPr>
        <w:rPr>
          <w:rFonts w:ascii="Arial" w:hAnsi="Arial" w:cs="Arial"/>
          <w:sz w:val="22"/>
          <w:szCs w:val="22"/>
        </w:rPr>
      </w:pPr>
      <w:r>
        <w:rPr>
          <w:rFonts w:ascii="Arial" w:hAnsi="Arial" w:cs="Arial"/>
          <w:sz w:val="22"/>
          <w:szCs w:val="22"/>
        </w:rPr>
        <w:t>The Children’s Bureau</w:t>
      </w:r>
      <w:r w:rsidR="009303C1">
        <w:rPr>
          <w:rFonts w:ascii="Arial" w:hAnsi="Arial" w:cs="Arial"/>
          <w:sz w:val="22"/>
          <w:szCs w:val="22"/>
        </w:rPr>
        <w:t xml:space="preserve"> of the Administration for Children and Families, Department of Health and Human Services</w:t>
      </w:r>
      <w:r w:rsidR="00A82B81">
        <w:rPr>
          <w:rFonts w:ascii="Arial" w:hAnsi="Arial" w:cs="Arial"/>
          <w:sz w:val="22"/>
          <w:szCs w:val="22"/>
        </w:rPr>
        <w:t xml:space="preserve"> </w:t>
      </w:r>
      <w:r w:rsidR="009303C1">
        <w:rPr>
          <w:rFonts w:ascii="Arial" w:hAnsi="Arial" w:cs="Arial"/>
          <w:sz w:val="22"/>
          <w:szCs w:val="22"/>
        </w:rPr>
        <w:t>has, as it</w:t>
      </w:r>
      <w:r>
        <w:rPr>
          <w:rFonts w:ascii="Arial" w:hAnsi="Arial" w:cs="Arial"/>
          <w:sz w:val="22"/>
          <w:szCs w:val="22"/>
        </w:rPr>
        <w:t>s primar</w:t>
      </w:r>
      <w:r w:rsidR="009303C1">
        <w:rPr>
          <w:rFonts w:ascii="Arial" w:hAnsi="Arial" w:cs="Arial"/>
          <w:sz w:val="22"/>
          <w:szCs w:val="22"/>
        </w:rPr>
        <w:t>y concern,</w:t>
      </w:r>
      <w:r>
        <w:rPr>
          <w:rFonts w:ascii="Arial" w:hAnsi="Arial" w:cs="Arial"/>
          <w:sz w:val="22"/>
          <w:szCs w:val="22"/>
        </w:rPr>
        <w:t xml:space="preserve"> children who are maltreated, or not kept safe, by their parents.  When it becomes necessary to remove a child f</w:t>
      </w:r>
      <w:r w:rsidR="00287CC6">
        <w:rPr>
          <w:rFonts w:ascii="Arial" w:hAnsi="Arial" w:cs="Arial"/>
          <w:sz w:val="22"/>
          <w:szCs w:val="22"/>
        </w:rPr>
        <w:t xml:space="preserve">rom the home, </w:t>
      </w:r>
      <w:r>
        <w:rPr>
          <w:rFonts w:ascii="Arial" w:hAnsi="Arial" w:cs="Arial"/>
          <w:sz w:val="22"/>
          <w:szCs w:val="22"/>
        </w:rPr>
        <w:t xml:space="preserve">the primary </w:t>
      </w:r>
      <w:r w:rsidR="00287CC6">
        <w:rPr>
          <w:rFonts w:ascii="Arial" w:hAnsi="Arial" w:cs="Arial"/>
          <w:sz w:val="22"/>
          <w:szCs w:val="22"/>
        </w:rPr>
        <w:t>g</w:t>
      </w:r>
      <w:r>
        <w:rPr>
          <w:rFonts w:ascii="Arial" w:hAnsi="Arial" w:cs="Arial"/>
          <w:sz w:val="22"/>
          <w:szCs w:val="22"/>
        </w:rPr>
        <w:t>oal is to find a safe and permanent place for the child, which can be back in the home when that is feas</w:t>
      </w:r>
      <w:r w:rsidR="00287CC6">
        <w:rPr>
          <w:rFonts w:ascii="Arial" w:hAnsi="Arial" w:cs="Arial"/>
          <w:sz w:val="22"/>
          <w:szCs w:val="22"/>
        </w:rPr>
        <w:t>i</w:t>
      </w:r>
      <w:r>
        <w:rPr>
          <w:rFonts w:ascii="Arial" w:hAnsi="Arial" w:cs="Arial"/>
          <w:sz w:val="22"/>
          <w:szCs w:val="22"/>
        </w:rPr>
        <w:t xml:space="preserve">ble, or with an adoptive family or guardian </w:t>
      </w:r>
      <w:r w:rsidR="009332DF">
        <w:rPr>
          <w:rFonts w:ascii="Arial" w:hAnsi="Arial" w:cs="Arial"/>
          <w:sz w:val="22"/>
          <w:szCs w:val="22"/>
        </w:rPr>
        <w:t xml:space="preserve">when </w:t>
      </w:r>
      <w:r>
        <w:rPr>
          <w:rFonts w:ascii="Arial" w:hAnsi="Arial" w:cs="Arial"/>
          <w:sz w:val="22"/>
          <w:szCs w:val="22"/>
        </w:rPr>
        <w:t>reunification with the parents is not feasible.</w:t>
      </w:r>
      <w:r w:rsidR="00663ABE">
        <w:rPr>
          <w:rFonts w:ascii="Arial" w:hAnsi="Arial" w:cs="Arial"/>
          <w:sz w:val="22"/>
          <w:szCs w:val="22"/>
        </w:rPr>
        <w:t xml:space="preserve"> </w:t>
      </w:r>
      <w:r w:rsidRPr="0048104B" w:rsidR="00663ABE">
        <w:rPr>
          <w:rFonts w:ascii="Arial" w:hAnsi="Arial" w:cs="Arial"/>
          <w:color w:val="000000" w:themeColor="text1"/>
          <w:sz w:val="22"/>
          <w:szCs w:val="22"/>
        </w:rPr>
        <w:t xml:space="preserve">Ultimately, we see as our mission </w:t>
      </w:r>
      <w:r w:rsidRPr="0048104B" w:rsidR="00416B3C">
        <w:rPr>
          <w:rFonts w:ascii="Arial" w:hAnsi="Arial" w:cs="Arial"/>
          <w:color w:val="000000" w:themeColor="text1"/>
          <w:sz w:val="22"/>
          <w:szCs w:val="22"/>
        </w:rPr>
        <w:t xml:space="preserve">as also </w:t>
      </w:r>
      <w:r w:rsidRPr="0048104B" w:rsidR="00663ABE">
        <w:rPr>
          <w:rFonts w:ascii="Arial" w:hAnsi="Arial" w:cs="Arial"/>
          <w:color w:val="000000" w:themeColor="text1"/>
          <w:sz w:val="22"/>
          <w:szCs w:val="22"/>
        </w:rPr>
        <w:t>preparing the foster children for transitioning into safe and pro</w:t>
      </w:r>
      <w:r w:rsidRPr="0048104B" w:rsidR="00416B3C">
        <w:rPr>
          <w:rFonts w:ascii="Arial" w:hAnsi="Arial" w:cs="Arial"/>
          <w:color w:val="000000" w:themeColor="text1"/>
          <w:sz w:val="22"/>
          <w:szCs w:val="22"/>
        </w:rPr>
        <w:t>d</w:t>
      </w:r>
      <w:r w:rsidRPr="0048104B" w:rsidR="00663ABE">
        <w:rPr>
          <w:rFonts w:ascii="Arial" w:hAnsi="Arial" w:cs="Arial"/>
          <w:color w:val="000000" w:themeColor="text1"/>
          <w:sz w:val="22"/>
          <w:szCs w:val="22"/>
        </w:rPr>
        <w:t xml:space="preserve">uctive </w:t>
      </w:r>
      <w:r w:rsidRPr="0048104B" w:rsidR="009001B6">
        <w:rPr>
          <w:rFonts w:ascii="Arial" w:hAnsi="Arial" w:cs="Arial"/>
          <w:color w:val="000000" w:themeColor="text1"/>
          <w:sz w:val="22"/>
          <w:szCs w:val="22"/>
        </w:rPr>
        <w:t xml:space="preserve">adult </w:t>
      </w:r>
      <w:r w:rsidRPr="0048104B" w:rsidR="00663ABE">
        <w:rPr>
          <w:rFonts w:ascii="Arial" w:hAnsi="Arial" w:cs="Arial"/>
          <w:color w:val="000000" w:themeColor="text1"/>
          <w:sz w:val="22"/>
          <w:szCs w:val="22"/>
        </w:rPr>
        <w:t>roles.</w:t>
      </w:r>
    </w:p>
    <w:p w:rsidR="00646CF1" w:rsidRDefault="00646CF1" w14:paraId="6A15AEAA" w14:textId="77777777">
      <w:pPr>
        <w:rPr>
          <w:rFonts w:ascii="Arial" w:hAnsi="Arial" w:cs="Arial"/>
          <w:sz w:val="22"/>
          <w:szCs w:val="22"/>
        </w:rPr>
      </w:pPr>
    </w:p>
    <w:p w:rsidR="001565C8" w:rsidRDefault="00696FC4" w14:paraId="5CDA93A3" w14:textId="77777777">
      <w:pPr>
        <w:rPr>
          <w:rFonts w:ascii="Arial" w:hAnsi="Arial" w:cs="Arial"/>
          <w:sz w:val="22"/>
          <w:szCs w:val="22"/>
        </w:rPr>
      </w:pPr>
      <w:r>
        <w:rPr>
          <w:rFonts w:ascii="Arial" w:hAnsi="Arial" w:cs="Arial"/>
          <w:sz w:val="22"/>
          <w:szCs w:val="22"/>
        </w:rPr>
        <w:t xml:space="preserve">The NSFG </w:t>
      </w:r>
      <w:r w:rsidR="001565C8">
        <w:rPr>
          <w:rFonts w:ascii="Arial" w:hAnsi="Arial" w:cs="Arial"/>
          <w:sz w:val="22"/>
          <w:szCs w:val="22"/>
        </w:rPr>
        <w:t>has provided useful comparison data on adopti</w:t>
      </w:r>
      <w:r>
        <w:rPr>
          <w:rFonts w:ascii="Arial" w:hAnsi="Arial" w:cs="Arial"/>
          <w:sz w:val="22"/>
          <w:szCs w:val="22"/>
        </w:rPr>
        <w:t>on for several years.  The updated NSFG</w:t>
      </w:r>
      <w:r w:rsidR="001565C8">
        <w:rPr>
          <w:rFonts w:ascii="Arial" w:hAnsi="Arial" w:cs="Arial"/>
          <w:sz w:val="22"/>
          <w:szCs w:val="22"/>
        </w:rPr>
        <w:t xml:space="preserve"> </w:t>
      </w:r>
      <w:r w:rsidR="00E56CBE">
        <w:rPr>
          <w:rFonts w:ascii="Arial" w:hAnsi="Arial" w:cs="Arial"/>
          <w:sz w:val="22"/>
          <w:szCs w:val="22"/>
        </w:rPr>
        <w:t>is proving especially important and valuable to</w:t>
      </w:r>
      <w:r w:rsidR="001565C8">
        <w:rPr>
          <w:rFonts w:ascii="Arial" w:hAnsi="Arial" w:cs="Arial"/>
          <w:sz w:val="22"/>
          <w:szCs w:val="22"/>
        </w:rPr>
        <w:t xml:space="preserve"> the Children’s Bureau becaus</w:t>
      </w:r>
      <w:r>
        <w:rPr>
          <w:rFonts w:ascii="Arial" w:hAnsi="Arial" w:cs="Arial"/>
          <w:sz w:val="22"/>
          <w:szCs w:val="22"/>
        </w:rPr>
        <w:t>e it</w:t>
      </w:r>
      <w:r w:rsidR="00E56CBE">
        <w:rPr>
          <w:rFonts w:ascii="Arial" w:hAnsi="Arial" w:cs="Arial"/>
          <w:sz w:val="22"/>
          <w:szCs w:val="22"/>
        </w:rPr>
        <w:t xml:space="preserve"> now gathers</w:t>
      </w:r>
      <w:r>
        <w:rPr>
          <w:rFonts w:ascii="Arial" w:hAnsi="Arial" w:cs="Arial"/>
          <w:sz w:val="22"/>
          <w:szCs w:val="22"/>
        </w:rPr>
        <w:t xml:space="preserve"> </w:t>
      </w:r>
      <w:r w:rsidR="001565C8">
        <w:rPr>
          <w:rFonts w:ascii="Arial" w:hAnsi="Arial" w:cs="Arial"/>
          <w:sz w:val="22"/>
          <w:szCs w:val="22"/>
        </w:rPr>
        <w:t xml:space="preserve">information on the former foster care status of the people </w:t>
      </w:r>
      <w:r w:rsidR="005E6FEC">
        <w:rPr>
          <w:rFonts w:ascii="Arial" w:hAnsi="Arial" w:cs="Arial"/>
          <w:sz w:val="22"/>
          <w:szCs w:val="22"/>
        </w:rPr>
        <w:t xml:space="preserve">that </w:t>
      </w:r>
      <w:r w:rsidR="001565C8">
        <w:rPr>
          <w:rFonts w:ascii="Arial" w:hAnsi="Arial" w:cs="Arial"/>
          <w:sz w:val="22"/>
          <w:szCs w:val="22"/>
        </w:rPr>
        <w:t xml:space="preserve">they survey.  </w:t>
      </w:r>
    </w:p>
    <w:p w:rsidR="001565C8" w:rsidRDefault="001565C8" w14:paraId="485EB2ED" w14:textId="77777777">
      <w:pPr>
        <w:rPr>
          <w:rFonts w:ascii="Arial" w:hAnsi="Arial" w:cs="Arial"/>
          <w:sz w:val="22"/>
          <w:szCs w:val="22"/>
        </w:rPr>
      </w:pPr>
    </w:p>
    <w:p w:rsidRPr="00C9509D" w:rsidR="00DF3199" w:rsidRDefault="00E56CBE" w14:paraId="7402F859" w14:textId="05EA6593">
      <w:pPr>
        <w:rPr>
          <w:rFonts w:ascii="Arial" w:hAnsi="Arial" w:cs="Arial"/>
          <w:sz w:val="22"/>
          <w:szCs w:val="22"/>
        </w:rPr>
      </w:pPr>
      <w:r>
        <w:rPr>
          <w:rFonts w:ascii="Arial" w:hAnsi="Arial" w:cs="Arial"/>
          <w:sz w:val="22"/>
          <w:szCs w:val="22"/>
        </w:rPr>
        <w:t>Small s</w:t>
      </w:r>
      <w:r w:rsidR="009332DF">
        <w:rPr>
          <w:rFonts w:ascii="Arial" w:hAnsi="Arial" w:cs="Arial"/>
          <w:sz w:val="22"/>
          <w:szCs w:val="22"/>
        </w:rPr>
        <w:t xml:space="preserve">tudies have found that former foster youth </w:t>
      </w:r>
      <w:r w:rsidR="00646CF1">
        <w:rPr>
          <w:rFonts w:ascii="Arial" w:hAnsi="Arial" w:cs="Arial"/>
          <w:sz w:val="22"/>
          <w:szCs w:val="22"/>
        </w:rPr>
        <w:t xml:space="preserve">tend to have </w:t>
      </w:r>
      <w:r w:rsidR="007157F0">
        <w:rPr>
          <w:rFonts w:ascii="Arial" w:hAnsi="Arial" w:cs="Arial"/>
          <w:sz w:val="22"/>
          <w:szCs w:val="22"/>
        </w:rPr>
        <w:t>unwanted pregnancies at a</w:t>
      </w:r>
      <w:r w:rsidR="00287CC6">
        <w:rPr>
          <w:rFonts w:ascii="Arial" w:hAnsi="Arial" w:cs="Arial"/>
          <w:sz w:val="22"/>
          <w:szCs w:val="22"/>
        </w:rPr>
        <w:t xml:space="preserve"> y</w:t>
      </w:r>
      <w:r w:rsidR="00696FC4">
        <w:rPr>
          <w:rFonts w:ascii="Arial" w:hAnsi="Arial" w:cs="Arial"/>
          <w:sz w:val="22"/>
          <w:szCs w:val="22"/>
        </w:rPr>
        <w:t>oung age,</w:t>
      </w:r>
      <w:r w:rsidR="00040EAC">
        <w:rPr>
          <w:rFonts w:ascii="Arial" w:hAnsi="Arial" w:cs="Arial"/>
          <w:sz w:val="22"/>
          <w:szCs w:val="22"/>
        </w:rPr>
        <w:t xml:space="preserve"> </w:t>
      </w:r>
      <w:r w:rsidR="00646CF1">
        <w:rPr>
          <w:rFonts w:ascii="Arial" w:hAnsi="Arial" w:cs="Arial"/>
          <w:sz w:val="22"/>
          <w:szCs w:val="22"/>
        </w:rPr>
        <w:t xml:space="preserve">may </w:t>
      </w:r>
      <w:r w:rsidR="00696FC4">
        <w:rPr>
          <w:rFonts w:ascii="Arial" w:hAnsi="Arial" w:cs="Arial"/>
          <w:sz w:val="22"/>
          <w:szCs w:val="22"/>
        </w:rPr>
        <w:t xml:space="preserve">have more of a tendency to </w:t>
      </w:r>
      <w:r w:rsidR="00646CF1">
        <w:rPr>
          <w:rFonts w:ascii="Arial" w:hAnsi="Arial" w:cs="Arial"/>
          <w:sz w:val="22"/>
          <w:szCs w:val="22"/>
        </w:rPr>
        <w:t>ge</w:t>
      </w:r>
      <w:r w:rsidR="00040EAC">
        <w:rPr>
          <w:rFonts w:ascii="Arial" w:hAnsi="Arial" w:cs="Arial"/>
          <w:sz w:val="22"/>
          <w:szCs w:val="22"/>
        </w:rPr>
        <w:t xml:space="preserve">t sexually </w:t>
      </w:r>
      <w:r>
        <w:rPr>
          <w:rFonts w:ascii="Arial" w:hAnsi="Arial" w:cs="Arial"/>
          <w:sz w:val="22"/>
          <w:szCs w:val="22"/>
        </w:rPr>
        <w:t>transmitted diseases</w:t>
      </w:r>
      <w:r w:rsidR="00A82B81">
        <w:rPr>
          <w:rFonts w:ascii="Arial" w:hAnsi="Arial" w:cs="Arial"/>
          <w:sz w:val="22"/>
          <w:szCs w:val="22"/>
        </w:rPr>
        <w:t xml:space="preserve">, and suffer from </w:t>
      </w:r>
      <w:r w:rsidR="007B2F17">
        <w:rPr>
          <w:rFonts w:ascii="Arial" w:hAnsi="Arial" w:cs="Arial"/>
          <w:sz w:val="22"/>
          <w:szCs w:val="22"/>
        </w:rPr>
        <w:t xml:space="preserve">related issues such as sex trafficking, </w:t>
      </w:r>
      <w:r w:rsidR="00A82B81">
        <w:rPr>
          <w:rFonts w:ascii="Arial" w:hAnsi="Arial" w:cs="Arial"/>
          <w:sz w:val="22"/>
          <w:szCs w:val="22"/>
        </w:rPr>
        <w:t>substance use</w:t>
      </w:r>
      <w:r w:rsidR="007B2F17">
        <w:rPr>
          <w:rFonts w:ascii="Arial" w:hAnsi="Arial" w:cs="Arial"/>
          <w:sz w:val="22"/>
          <w:szCs w:val="22"/>
        </w:rPr>
        <w:t>,</w:t>
      </w:r>
      <w:r w:rsidR="00A82B81">
        <w:rPr>
          <w:rFonts w:ascii="Arial" w:hAnsi="Arial" w:cs="Arial"/>
          <w:sz w:val="22"/>
          <w:szCs w:val="22"/>
        </w:rPr>
        <w:t xml:space="preserve"> and homelessness</w:t>
      </w:r>
      <w:r w:rsidR="007157F0">
        <w:rPr>
          <w:rFonts w:ascii="Arial" w:hAnsi="Arial" w:cs="Arial"/>
          <w:sz w:val="22"/>
          <w:szCs w:val="22"/>
        </w:rPr>
        <w:t>.</w:t>
      </w:r>
      <w:r w:rsidR="00040EAC">
        <w:rPr>
          <w:rFonts w:ascii="Arial" w:hAnsi="Arial" w:cs="Arial"/>
          <w:sz w:val="22"/>
          <w:szCs w:val="22"/>
        </w:rPr>
        <w:t xml:space="preserve"> </w:t>
      </w:r>
      <w:r w:rsidR="009332DF">
        <w:rPr>
          <w:rFonts w:ascii="Arial" w:hAnsi="Arial" w:cs="Arial"/>
          <w:sz w:val="22"/>
          <w:szCs w:val="22"/>
        </w:rPr>
        <w:t>The Children’s Bureau</w:t>
      </w:r>
      <w:r>
        <w:rPr>
          <w:rFonts w:ascii="Arial" w:hAnsi="Arial" w:cs="Arial"/>
          <w:sz w:val="22"/>
          <w:szCs w:val="22"/>
        </w:rPr>
        <w:t xml:space="preserve"> wants and needs more national data on such issues </w:t>
      </w:r>
      <w:r w:rsidRPr="0048104B" w:rsidR="00416B3C">
        <w:rPr>
          <w:rFonts w:ascii="Arial" w:hAnsi="Arial" w:cs="Arial"/>
          <w:color w:val="000000" w:themeColor="text1"/>
          <w:sz w:val="22"/>
          <w:szCs w:val="22"/>
        </w:rPr>
        <w:t>to evaluate and refine our approaches,</w:t>
      </w:r>
      <w:r w:rsidR="00416B3C">
        <w:rPr>
          <w:rFonts w:ascii="Arial" w:hAnsi="Arial" w:cs="Arial"/>
          <w:sz w:val="22"/>
          <w:szCs w:val="22"/>
        </w:rPr>
        <w:t xml:space="preserve"> </w:t>
      </w:r>
      <w:r>
        <w:rPr>
          <w:rFonts w:ascii="Arial" w:hAnsi="Arial" w:cs="Arial"/>
          <w:sz w:val="22"/>
          <w:szCs w:val="22"/>
        </w:rPr>
        <w:t xml:space="preserve">but we cannot collect those data ourselves.  We have only scant national data on what happens to former foster youth.  </w:t>
      </w:r>
      <w:r w:rsidR="009332DF">
        <w:rPr>
          <w:rFonts w:ascii="Arial" w:hAnsi="Arial" w:cs="Arial"/>
          <w:sz w:val="22"/>
          <w:szCs w:val="22"/>
        </w:rPr>
        <w:t>T</w:t>
      </w:r>
      <w:r w:rsidR="00287CC6">
        <w:rPr>
          <w:rFonts w:ascii="Arial" w:hAnsi="Arial" w:cs="Arial"/>
          <w:sz w:val="22"/>
          <w:szCs w:val="22"/>
        </w:rPr>
        <w:t>he NSFG</w:t>
      </w:r>
      <w:r w:rsidRPr="00C9509D" w:rsidR="005D24E6">
        <w:rPr>
          <w:rFonts w:ascii="Arial" w:hAnsi="Arial" w:cs="Arial"/>
          <w:sz w:val="22"/>
          <w:szCs w:val="22"/>
        </w:rPr>
        <w:t xml:space="preserve"> data </w:t>
      </w:r>
      <w:r>
        <w:rPr>
          <w:rFonts w:ascii="Arial" w:hAnsi="Arial" w:cs="Arial"/>
          <w:sz w:val="22"/>
          <w:szCs w:val="22"/>
        </w:rPr>
        <w:t xml:space="preserve">are providing a </w:t>
      </w:r>
      <w:r w:rsidRPr="00C9509D" w:rsidR="005D24E6">
        <w:rPr>
          <w:rFonts w:ascii="Arial" w:hAnsi="Arial" w:cs="Arial"/>
          <w:sz w:val="22"/>
          <w:szCs w:val="22"/>
        </w:rPr>
        <w:t xml:space="preserve">solid complement to the data we </w:t>
      </w:r>
      <w:r w:rsidRPr="00C9509D" w:rsidR="004228DB">
        <w:rPr>
          <w:rFonts w:ascii="Arial" w:hAnsi="Arial" w:cs="Arial"/>
          <w:sz w:val="22"/>
          <w:szCs w:val="22"/>
        </w:rPr>
        <w:t>are able to collect</w:t>
      </w:r>
      <w:r w:rsidR="00287CC6">
        <w:rPr>
          <w:rFonts w:ascii="Arial" w:hAnsi="Arial" w:cs="Arial"/>
          <w:sz w:val="22"/>
          <w:szCs w:val="22"/>
        </w:rPr>
        <w:t xml:space="preserve">.  </w:t>
      </w:r>
      <w:r w:rsidRPr="0048104B" w:rsidR="00416B3C">
        <w:rPr>
          <w:rFonts w:ascii="Arial" w:hAnsi="Arial" w:cs="Arial"/>
          <w:color w:val="000000" w:themeColor="text1"/>
          <w:sz w:val="22"/>
          <w:szCs w:val="22"/>
        </w:rPr>
        <w:t xml:space="preserve">We use </w:t>
      </w:r>
      <w:r w:rsidR="00416B3C">
        <w:rPr>
          <w:rFonts w:ascii="Arial" w:hAnsi="Arial" w:cs="Arial"/>
          <w:sz w:val="22"/>
          <w:szCs w:val="22"/>
        </w:rPr>
        <w:t>t</w:t>
      </w:r>
      <w:r w:rsidR="00287CC6">
        <w:rPr>
          <w:rFonts w:ascii="Arial" w:hAnsi="Arial" w:cs="Arial"/>
          <w:sz w:val="22"/>
          <w:szCs w:val="22"/>
        </w:rPr>
        <w:t>he NSFG data</w:t>
      </w:r>
      <w:r w:rsidR="009332DF">
        <w:rPr>
          <w:rFonts w:ascii="Arial" w:hAnsi="Arial" w:cs="Arial"/>
          <w:sz w:val="22"/>
          <w:szCs w:val="22"/>
        </w:rPr>
        <w:t xml:space="preserve"> for comparison purposes</w:t>
      </w:r>
      <w:r w:rsidR="007B2F17">
        <w:rPr>
          <w:rFonts w:ascii="Arial" w:hAnsi="Arial" w:cs="Arial"/>
          <w:sz w:val="22"/>
          <w:szCs w:val="22"/>
        </w:rPr>
        <w:t>,</w:t>
      </w:r>
      <w:r w:rsidR="009332DF">
        <w:rPr>
          <w:rFonts w:ascii="Arial" w:hAnsi="Arial" w:cs="Arial"/>
          <w:sz w:val="22"/>
          <w:szCs w:val="22"/>
        </w:rPr>
        <w:t xml:space="preserve"> and this</w:t>
      </w:r>
      <w:r w:rsidRPr="00C9509D" w:rsidR="004228DB">
        <w:rPr>
          <w:rFonts w:ascii="Arial" w:hAnsi="Arial" w:cs="Arial"/>
          <w:sz w:val="22"/>
          <w:szCs w:val="22"/>
        </w:rPr>
        <w:t xml:space="preserve"> </w:t>
      </w:r>
      <w:r w:rsidRPr="00C9509D" w:rsidR="00513225">
        <w:rPr>
          <w:rFonts w:ascii="Arial" w:hAnsi="Arial" w:cs="Arial"/>
          <w:sz w:val="22"/>
          <w:szCs w:val="22"/>
        </w:rPr>
        <w:t>help</w:t>
      </w:r>
      <w:r w:rsidR="00416B3C">
        <w:rPr>
          <w:rFonts w:ascii="Arial" w:hAnsi="Arial" w:cs="Arial"/>
          <w:sz w:val="22"/>
          <w:szCs w:val="22"/>
        </w:rPr>
        <w:t>s</w:t>
      </w:r>
      <w:r w:rsidRPr="00C9509D" w:rsidR="00513225">
        <w:rPr>
          <w:rFonts w:ascii="Arial" w:hAnsi="Arial" w:cs="Arial"/>
          <w:sz w:val="22"/>
          <w:szCs w:val="22"/>
        </w:rPr>
        <w:t xml:space="preserve"> us </w:t>
      </w:r>
      <w:r w:rsidRPr="00C9509D" w:rsidR="008D4508">
        <w:rPr>
          <w:rFonts w:ascii="Arial" w:hAnsi="Arial" w:cs="Arial"/>
          <w:sz w:val="22"/>
          <w:szCs w:val="22"/>
        </w:rPr>
        <w:t>to be more succes</w:t>
      </w:r>
      <w:r w:rsidRPr="00C9509D" w:rsidR="00513225">
        <w:rPr>
          <w:rFonts w:ascii="Arial" w:hAnsi="Arial" w:cs="Arial"/>
          <w:sz w:val="22"/>
          <w:szCs w:val="22"/>
        </w:rPr>
        <w:t>sful in our mission of ensur</w:t>
      </w:r>
      <w:r w:rsidR="007B2F17">
        <w:rPr>
          <w:rFonts w:ascii="Arial" w:hAnsi="Arial" w:cs="Arial"/>
          <w:sz w:val="22"/>
          <w:szCs w:val="22"/>
        </w:rPr>
        <w:t>ing</w:t>
      </w:r>
      <w:r w:rsidRPr="00C9509D" w:rsidR="00513225">
        <w:rPr>
          <w:rFonts w:ascii="Arial" w:hAnsi="Arial" w:cs="Arial"/>
          <w:sz w:val="22"/>
          <w:szCs w:val="22"/>
        </w:rPr>
        <w:t xml:space="preserve"> the safety</w:t>
      </w:r>
      <w:r w:rsidRPr="00C9509D" w:rsidR="008D4508">
        <w:rPr>
          <w:rFonts w:ascii="Arial" w:hAnsi="Arial" w:cs="Arial"/>
          <w:sz w:val="22"/>
          <w:szCs w:val="22"/>
        </w:rPr>
        <w:t xml:space="preserve">, permanency and well-being of </w:t>
      </w:r>
      <w:r w:rsidRPr="00C9509D" w:rsidR="00513225">
        <w:rPr>
          <w:rFonts w:ascii="Arial" w:hAnsi="Arial" w:cs="Arial"/>
          <w:sz w:val="22"/>
          <w:szCs w:val="22"/>
        </w:rPr>
        <w:t xml:space="preserve">vulnerable foster </w:t>
      </w:r>
      <w:r w:rsidRPr="00C9509D" w:rsidR="008D4508">
        <w:rPr>
          <w:rFonts w:ascii="Arial" w:hAnsi="Arial" w:cs="Arial"/>
          <w:sz w:val="22"/>
          <w:szCs w:val="22"/>
        </w:rPr>
        <w:t>children and youth</w:t>
      </w:r>
      <w:r w:rsidR="00641931">
        <w:rPr>
          <w:rFonts w:ascii="Arial" w:hAnsi="Arial" w:cs="Arial"/>
          <w:sz w:val="22"/>
          <w:szCs w:val="22"/>
        </w:rPr>
        <w:t xml:space="preserve"> as they exit foster care</w:t>
      </w:r>
      <w:r w:rsidRPr="00C9509D" w:rsidR="008D4508">
        <w:rPr>
          <w:rFonts w:ascii="Arial" w:hAnsi="Arial" w:cs="Arial"/>
          <w:sz w:val="22"/>
          <w:szCs w:val="22"/>
        </w:rPr>
        <w:t>.</w:t>
      </w:r>
    </w:p>
    <w:p w:rsidRPr="00C9509D" w:rsidR="005D24E6" w:rsidRDefault="005D24E6" w14:paraId="30FE6EC3" w14:textId="77777777">
      <w:pPr>
        <w:rPr>
          <w:rFonts w:ascii="Arial" w:hAnsi="Arial" w:cs="Arial"/>
          <w:sz w:val="22"/>
          <w:szCs w:val="22"/>
        </w:rPr>
      </w:pPr>
    </w:p>
    <w:p w:rsidRPr="00F45D88" w:rsidR="00582F3C" w:rsidP="00A46037" w:rsidRDefault="00582F3C" w14:paraId="2BEBEF34" w14:textId="77777777">
      <w:pPr>
        <w:rPr>
          <w:rFonts w:ascii="Arial" w:hAnsi="Arial" w:cs="Arial"/>
          <w:i/>
          <w:sz w:val="22"/>
          <w:szCs w:val="22"/>
        </w:rPr>
      </w:pPr>
      <w:r>
        <w:rPr>
          <w:rFonts w:ascii="Arial" w:hAnsi="Arial" w:cs="Arial"/>
          <w:sz w:val="22"/>
          <w:szCs w:val="22"/>
        </w:rPr>
        <w:t xml:space="preserve">In summary, the Children’s Bureau strongly recommends that the Office of </w:t>
      </w:r>
      <w:r w:rsidR="005E6FEC">
        <w:rPr>
          <w:rFonts w:ascii="Arial" w:hAnsi="Arial" w:cs="Arial"/>
          <w:sz w:val="22"/>
          <w:szCs w:val="22"/>
        </w:rPr>
        <w:t>Management and Budget allow this</w:t>
      </w:r>
      <w:r>
        <w:rPr>
          <w:rFonts w:ascii="Arial" w:hAnsi="Arial" w:cs="Arial"/>
          <w:sz w:val="22"/>
          <w:szCs w:val="22"/>
        </w:rPr>
        <w:t xml:space="preserve"> important survey to continue</w:t>
      </w:r>
      <w:r w:rsidR="00ED0E4A">
        <w:rPr>
          <w:rFonts w:ascii="Arial" w:hAnsi="Arial" w:cs="Arial"/>
          <w:sz w:val="22"/>
          <w:szCs w:val="22"/>
        </w:rPr>
        <w:t>. It should</w:t>
      </w:r>
      <w:r w:rsidRPr="00F45D88" w:rsidR="00F45D88">
        <w:rPr>
          <w:rFonts w:ascii="Arial" w:hAnsi="Arial" w:cs="Arial"/>
          <w:i/>
          <w:sz w:val="22"/>
          <w:szCs w:val="22"/>
        </w:rPr>
        <w:t xml:space="preserve"> not be diminished in any way because that would jeopardize the high quality and scope of the data upon which my agency and many others depend.</w:t>
      </w:r>
    </w:p>
    <w:p w:rsidR="00582F3C" w:rsidP="00A46037" w:rsidRDefault="00582F3C" w14:paraId="154478DB" w14:textId="77777777">
      <w:pPr>
        <w:rPr>
          <w:rFonts w:ascii="Arial" w:hAnsi="Arial" w:cs="Arial"/>
          <w:sz w:val="22"/>
          <w:szCs w:val="22"/>
        </w:rPr>
      </w:pPr>
    </w:p>
    <w:p w:rsidRPr="00007A61" w:rsidR="00007A61" w:rsidP="00A46037" w:rsidRDefault="00007A61" w14:paraId="7EDD30A9" w14:textId="77777777">
      <w:pPr>
        <w:rPr>
          <w:rFonts w:ascii="Arial" w:hAnsi="Arial" w:cs="Arial"/>
          <w:b/>
          <w:sz w:val="22"/>
          <w:szCs w:val="22"/>
        </w:rPr>
      </w:pPr>
      <w:r w:rsidRPr="00007A61">
        <w:rPr>
          <w:rFonts w:ascii="Arial" w:hAnsi="Arial" w:cs="Arial"/>
          <w:b/>
          <w:sz w:val="22"/>
          <w:szCs w:val="22"/>
        </w:rPr>
        <w:t>Relevant Authorizations for the Children’s Bureau’</w:t>
      </w:r>
      <w:r>
        <w:rPr>
          <w:rFonts w:ascii="Arial" w:hAnsi="Arial" w:cs="Arial"/>
          <w:b/>
          <w:sz w:val="22"/>
          <w:szCs w:val="22"/>
        </w:rPr>
        <w:t>s Work</w:t>
      </w:r>
    </w:p>
    <w:p w:rsidRPr="00C9509D" w:rsidR="00007A61" w:rsidP="00A46037" w:rsidRDefault="00007A61" w14:paraId="06A0D210" w14:textId="77777777">
      <w:pPr>
        <w:rPr>
          <w:rFonts w:ascii="Arial" w:hAnsi="Arial" w:cs="Arial"/>
          <w:sz w:val="22"/>
          <w:szCs w:val="22"/>
        </w:rPr>
      </w:pPr>
    </w:p>
    <w:p w:rsidRPr="00C9509D" w:rsidR="000546B4" w:rsidP="00A46037" w:rsidRDefault="00A46037" w14:paraId="62A75D4B" w14:textId="77777777">
      <w:pPr>
        <w:rPr>
          <w:rFonts w:ascii="Arial" w:hAnsi="Arial" w:cs="Arial"/>
          <w:sz w:val="22"/>
          <w:szCs w:val="22"/>
        </w:rPr>
      </w:pPr>
      <w:r w:rsidRPr="00C9509D">
        <w:rPr>
          <w:rFonts w:ascii="Arial" w:hAnsi="Arial" w:cs="Arial"/>
          <w:sz w:val="22"/>
          <w:szCs w:val="22"/>
        </w:rPr>
        <w:t>I am attaching the most recent, relevant information that authorizes the work of the Child</w:t>
      </w:r>
      <w:r w:rsidRPr="00C9509D" w:rsidR="00DB6FC7">
        <w:rPr>
          <w:rFonts w:ascii="Arial" w:hAnsi="Arial" w:cs="Arial"/>
          <w:sz w:val="22"/>
          <w:szCs w:val="22"/>
        </w:rPr>
        <w:t xml:space="preserve">ren’s </w:t>
      </w:r>
      <w:r w:rsidRPr="00C9509D" w:rsidR="00DB6FC7">
        <w:rPr>
          <w:rFonts w:ascii="Arial" w:hAnsi="Arial" w:cs="Arial"/>
          <w:sz w:val="22"/>
          <w:szCs w:val="22"/>
        </w:rPr>
        <w:lastRenderedPageBreak/>
        <w:t xml:space="preserve">Bureau in the areas of foster care, </w:t>
      </w:r>
      <w:r w:rsidRPr="00C9509D">
        <w:rPr>
          <w:rFonts w:ascii="Arial" w:hAnsi="Arial" w:cs="Arial"/>
          <w:sz w:val="22"/>
          <w:szCs w:val="22"/>
        </w:rPr>
        <w:t>adoption</w:t>
      </w:r>
      <w:r w:rsidRPr="00C9509D" w:rsidR="00DB6FC7">
        <w:rPr>
          <w:rFonts w:ascii="Arial" w:hAnsi="Arial" w:cs="Arial"/>
          <w:sz w:val="22"/>
          <w:szCs w:val="22"/>
        </w:rPr>
        <w:t>, and prevention of child maltreatment</w:t>
      </w:r>
      <w:r w:rsidRPr="00C9509D">
        <w:rPr>
          <w:rFonts w:ascii="Arial" w:hAnsi="Arial" w:cs="Arial"/>
          <w:sz w:val="22"/>
          <w:szCs w:val="22"/>
        </w:rPr>
        <w:t>.</w:t>
      </w:r>
      <w:r w:rsidRPr="00C9509D" w:rsidR="00DB6FC7">
        <w:rPr>
          <w:rFonts w:ascii="Arial" w:hAnsi="Arial" w:cs="Arial"/>
          <w:sz w:val="22"/>
          <w:szCs w:val="22"/>
        </w:rPr>
        <w:t xml:space="preserve">  </w:t>
      </w:r>
      <w:r w:rsidR="00F45D88">
        <w:rPr>
          <w:rFonts w:ascii="Arial" w:hAnsi="Arial" w:cs="Arial"/>
          <w:sz w:val="22"/>
          <w:szCs w:val="22"/>
        </w:rPr>
        <w:t>In a sense, these laws go back to 1935 because they are linked to the original Social Security Act.  In more modern times, t</w:t>
      </w:r>
      <w:r w:rsidRPr="00C9509D" w:rsidR="00DB6FC7">
        <w:rPr>
          <w:rFonts w:ascii="Arial" w:hAnsi="Arial" w:cs="Arial"/>
          <w:sz w:val="22"/>
          <w:szCs w:val="22"/>
        </w:rPr>
        <w:t>here is a long history of laws related to this work going back to 1974</w:t>
      </w:r>
      <w:r w:rsidRPr="00C9509D" w:rsidR="00B56431">
        <w:rPr>
          <w:rFonts w:ascii="Arial" w:hAnsi="Arial" w:cs="Arial"/>
          <w:sz w:val="22"/>
          <w:szCs w:val="22"/>
        </w:rPr>
        <w:t>, including</w:t>
      </w:r>
      <w:r w:rsidRPr="00C9509D" w:rsidR="000546B4">
        <w:rPr>
          <w:rFonts w:ascii="Arial" w:hAnsi="Arial" w:cs="Arial"/>
          <w:sz w:val="22"/>
          <w:szCs w:val="22"/>
        </w:rPr>
        <w:t>:</w:t>
      </w:r>
    </w:p>
    <w:p w:rsidRPr="00C9509D" w:rsidR="00B56431" w:rsidP="00A46037" w:rsidRDefault="00B56431" w14:paraId="49B2E9E7" w14:textId="77777777">
      <w:pPr>
        <w:rPr>
          <w:rFonts w:ascii="Arial" w:hAnsi="Arial" w:cs="Arial"/>
          <w:sz w:val="22"/>
          <w:szCs w:val="22"/>
        </w:rPr>
      </w:pPr>
    </w:p>
    <w:p w:rsidR="00C9509D" w:rsidP="00C9509D" w:rsidRDefault="00B56431" w14:paraId="6FC40CB8" w14:textId="77777777">
      <w:pPr>
        <w:pStyle w:val="ListParagraph"/>
        <w:numPr>
          <w:ilvl w:val="0"/>
          <w:numId w:val="14"/>
        </w:numPr>
        <w:rPr>
          <w:rFonts w:ascii="Arial" w:hAnsi="Arial" w:cs="Arial"/>
          <w:color w:val="000000" w:themeColor="text1"/>
          <w:sz w:val="22"/>
          <w:szCs w:val="22"/>
        </w:rPr>
      </w:pPr>
      <w:r w:rsidRPr="00C9509D">
        <w:rPr>
          <w:rFonts w:ascii="Arial" w:hAnsi="Arial" w:cs="Arial"/>
          <w:sz w:val="22"/>
          <w:szCs w:val="22"/>
        </w:rPr>
        <w:t xml:space="preserve">The Child Welfare Services Program and the Promoting Safe and Stable </w:t>
      </w:r>
      <w:r w:rsidR="00431BC5">
        <w:rPr>
          <w:rFonts w:ascii="Arial" w:hAnsi="Arial" w:cs="Arial"/>
          <w:sz w:val="22"/>
          <w:szCs w:val="22"/>
        </w:rPr>
        <w:t>Families Program authorized in T</w:t>
      </w:r>
      <w:r w:rsidRPr="00C9509D">
        <w:rPr>
          <w:rFonts w:ascii="Arial" w:hAnsi="Arial" w:cs="Arial"/>
          <w:sz w:val="22"/>
          <w:szCs w:val="22"/>
        </w:rPr>
        <w:t>itle IV-B of the Social Security Act</w:t>
      </w:r>
      <w:r w:rsidRPr="00C9509D" w:rsidR="00C9509D">
        <w:rPr>
          <w:rFonts w:ascii="Arial" w:hAnsi="Arial" w:cs="Arial"/>
          <w:sz w:val="22"/>
          <w:szCs w:val="22"/>
        </w:rPr>
        <w:t xml:space="preserve">, </w:t>
      </w:r>
      <w:r w:rsidRPr="00C9509D" w:rsidR="002C5498">
        <w:rPr>
          <w:rFonts w:ascii="Arial" w:hAnsi="Arial" w:cs="Arial"/>
          <w:color w:val="000000" w:themeColor="text1"/>
          <w:sz w:val="22"/>
          <w:szCs w:val="22"/>
        </w:rPr>
        <w:t>42 USC 621</w:t>
      </w:r>
      <w:r w:rsidR="00C9509D">
        <w:rPr>
          <w:rFonts w:ascii="Arial" w:hAnsi="Arial" w:cs="Arial"/>
          <w:color w:val="000000" w:themeColor="text1"/>
          <w:sz w:val="22"/>
          <w:szCs w:val="22"/>
        </w:rPr>
        <w:t>.</w:t>
      </w:r>
    </w:p>
    <w:p w:rsidRPr="00C9509D" w:rsidR="00C9509D" w:rsidP="00C9509D" w:rsidRDefault="00C9509D" w14:paraId="4F28EBD3" w14:textId="77777777">
      <w:pPr>
        <w:pStyle w:val="ListParagraph"/>
        <w:rPr>
          <w:rFonts w:ascii="Arial" w:hAnsi="Arial" w:cs="Arial"/>
          <w:color w:val="000000" w:themeColor="text1"/>
          <w:sz w:val="22"/>
          <w:szCs w:val="22"/>
        </w:rPr>
      </w:pPr>
    </w:p>
    <w:p w:rsidRPr="00C9509D" w:rsidR="00C828E3" w:rsidP="00C9509D" w:rsidRDefault="00B56431" w14:paraId="6FEBD697" w14:textId="77777777">
      <w:pPr>
        <w:pStyle w:val="ListParagraph"/>
        <w:numPr>
          <w:ilvl w:val="0"/>
          <w:numId w:val="14"/>
        </w:numPr>
        <w:rPr>
          <w:rFonts w:ascii="Arial" w:hAnsi="Arial" w:cs="Arial"/>
          <w:color w:val="000000" w:themeColor="text1"/>
          <w:sz w:val="22"/>
          <w:szCs w:val="22"/>
        </w:rPr>
      </w:pPr>
      <w:r w:rsidRPr="00C9509D">
        <w:rPr>
          <w:rFonts w:ascii="Arial" w:hAnsi="Arial" w:cs="Arial"/>
          <w:sz w:val="22"/>
          <w:szCs w:val="22"/>
        </w:rPr>
        <w:t xml:space="preserve">The Foster Care Maintenance Payments Program, Adoption Assistance Program and Guardianship Assistance Program authorized in </w:t>
      </w:r>
      <w:r w:rsidRPr="00C9509D" w:rsidR="000546B4">
        <w:rPr>
          <w:rFonts w:ascii="Arial" w:hAnsi="Arial" w:cs="Arial"/>
          <w:sz w:val="22"/>
          <w:szCs w:val="22"/>
        </w:rPr>
        <w:t>Title IV-E</w:t>
      </w:r>
      <w:r w:rsidRPr="00C9509D">
        <w:rPr>
          <w:rFonts w:ascii="Arial" w:hAnsi="Arial" w:cs="Arial"/>
          <w:sz w:val="22"/>
          <w:szCs w:val="22"/>
        </w:rPr>
        <w:t xml:space="preserve"> of the Social Security Ac</w:t>
      </w:r>
      <w:r w:rsidRPr="00C9509D" w:rsidR="00C9509D">
        <w:rPr>
          <w:rFonts w:ascii="Arial" w:hAnsi="Arial" w:cs="Arial"/>
          <w:sz w:val="22"/>
          <w:szCs w:val="22"/>
        </w:rPr>
        <w:t>t,</w:t>
      </w:r>
      <w:r w:rsidRPr="00C9509D" w:rsidR="002C5498">
        <w:rPr>
          <w:rFonts w:ascii="Arial" w:hAnsi="Arial" w:cs="Arial"/>
          <w:color w:val="FF0000"/>
          <w:sz w:val="22"/>
          <w:szCs w:val="22"/>
        </w:rPr>
        <w:t xml:space="preserve"> </w:t>
      </w:r>
      <w:r w:rsidRPr="00C9509D" w:rsidR="002C5498">
        <w:rPr>
          <w:rFonts w:ascii="Arial" w:hAnsi="Arial" w:cs="Arial"/>
          <w:color w:val="000000" w:themeColor="text1"/>
          <w:sz w:val="22"/>
          <w:szCs w:val="22"/>
        </w:rPr>
        <w:t>42 USC 670</w:t>
      </w:r>
      <w:r w:rsidRPr="00C9509D" w:rsidR="00C9509D">
        <w:rPr>
          <w:rFonts w:ascii="Arial" w:hAnsi="Arial" w:cs="Arial"/>
          <w:color w:val="000000" w:themeColor="text1"/>
          <w:sz w:val="22"/>
          <w:szCs w:val="22"/>
        </w:rPr>
        <w:t>.</w:t>
      </w:r>
    </w:p>
    <w:p w:rsidRPr="00C9509D" w:rsidR="00B56431" w:rsidP="00A46037" w:rsidRDefault="00B56431" w14:paraId="45944FFF" w14:textId="77777777">
      <w:pPr>
        <w:rPr>
          <w:rFonts w:ascii="Arial" w:hAnsi="Arial" w:cs="Arial"/>
          <w:sz w:val="22"/>
          <w:szCs w:val="22"/>
        </w:rPr>
      </w:pPr>
    </w:p>
    <w:p w:rsidR="00C9509D" w:rsidP="00A46037" w:rsidRDefault="00B56431" w14:paraId="65CDCE43" w14:textId="77777777">
      <w:pPr>
        <w:rPr>
          <w:rFonts w:ascii="Arial" w:hAnsi="Arial" w:cs="Arial"/>
          <w:sz w:val="22"/>
          <w:szCs w:val="22"/>
        </w:rPr>
      </w:pPr>
      <w:r w:rsidRPr="00C9509D">
        <w:rPr>
          <w:rFonts w:ascii="Arial" w:hAnsi="Arial" w:cs="Arial"/>
          <w:sz w:val="22"/>
          <w:szCs w:val="22"/>
        </w:rPr>
        <w:t>These programs in the Soci</w:t>
      </w:r>
      <w:r w:rsidR="00007A61">
        <w:rPr>
          <w:rFonts w:ascii="Arial" w:hAnsi="Arial" w:cs="Arial"/>
          <w:sz w:val="22"/>
          <w:szCs w:val="22"/>
        </w:rPr>
        <w:t>al Security Act are essential because</w:t>
      </w:r>
      <w:r w:rsidRPr="00C9509D">
        <w:rPr>
          <w:rFonts w:ascii="Arial" w:hAnsi="Arial" w:cs="Arial"/>
          <w:sz w:val="22"/>
          <w:szCs w:val="22"/>
        </w:rPr>
        <w:t xml:space="preserve"> </w:t>
      </w:r>
      <w:r w:rsidR="00007A61">
        <w:rPr>
          <w:rFonts w:ascii="Arial" w:hAnsi="Arial" w:cs="Arial"/>
          <w:sz w:val="22"/>
          <w:szCs w:val="22"/>
        </w:rPr>
        <w:t>t</w:t>
      </w:r>
      <w:r w:rsidRPr="00C9509D">
        <w:rPr>
          <w:rFonts w:ascii="Arial" w:hAnsi="Arial" w:cs="Arial"/>
          <w:sz w:val="22"/>
          <w:szCs w:val="22"/>
        </w:rPr>
        <w:t>hey are the primary source of dedicated Federal child welfare funding to help State and local child welfare agencies support the critical services needed by children who are at-risk of or have bee</w:t>
      </w:r>
      <w:r w:rsidR="00431BC5">
        <w:rPr>
          <w:rFonts w:ascii="Arial" w:hAnsi="Arial" w:cs="Arial"/>
          <w:sz w:val="22"/>
          <w:szCs w:val="22"/>
        </w:rPr>
        <w:t>n abused and neglected by</w:t>
      </w:r>
      <w:r w:rsidRPr="00C9509D">
        <w:rPr>
          <w:rFonts w:ascii="Arial" w:hAnsi="Arial" w:cs="Arial"/>
          <w:sz w:val="22"/>
          <w:szCs w:val="22"/>
        </w:rPr>
        <w:t xml:space="preserve"> their families.  </w:t>
      </w:r>
    </w:p>
    <w:p w:rsidR="00C9509D" w:rsidP="00A46037" w:rsidRDefault="00C9509D" w14:paraId="236EDE5F" w14:textId="77777777">
      <w:pPr>
        <w:rPr>
          <w:rFonts w:ascii="Arial" w:hAnsi="Arial" w:cs="Arial"/>
          <w:sz w:val="22"/>
          <w:szCs w:val="22"/>
        </w:rPr>
      </w:pPr>
    </w:p>
    <w:p w:rsidR="00C9509D" w:rsidP="00A46037" w:rsidRDefault="00B56431" w14:paraId="6F55A9EA" w14:textId="77777777">
      <w:pPr>
        <w:rPr>
          <w:rFonts w:ascii="Arial" w:hAnsi="Arial" w:cs="Arial"/>
          <w:sz w:val="22"/>
          <w:szCs w:val="22"/>
        </w:rPr>
      </w:pPr>
      <w:r w:rsidRPr="00C9509D">
        <w:rPr>
          <w:rFonts w:ascii="Arial" w:hAnsi="Arial" w:cs="Arial"/>
          <w:sz w:val="22"/>
          <w:szCs w:val="22"/>
        </w:rPr>
        <w:t xml:space="preserve">A compilation of titles IV-B and IV-E of the Social Security Act are available on the Children’s Bureau website at </w:t>
      </w:r>
      <w:hyperlink w:history="1" r:id="rId8">
        <w:r w:rsidRPr="00C9509D">
          <w:rPr>
            <w:rStyle w:val="Hyperlink"/>
            <w:rFonts w:ascii="Arial" w:hAnsi="Arial" w:cs="Arial"/>
            <w:sz w:val="22"/>
            <w:szCs w:val="22"/>
          </w:rPr>
          <w:t>http://www.acf.hhs.gov/programs/cb/laws_policies/cblaws/safe2010draft.htm</w:t>
        </w:r>
      </w:hyperlink>
      <w:r w:rsidRPr="00C9509D">
        <w:rPr>
          <w:rFonts w:ascii="Arial" w:hAnsi="Arial" w:cs="Arial"/>
          <w:sz w:val="22"/>
          <w:szCs w:val="22"/>
        </w:rPr>
        <w:t xml:space="preserve">. </w:t>
      </w:r>
    </w:p>
    <w:p w:rsidR="00C9509D" w:rsidP="00A46037" w:rsidRDefault="00C9509D" w14:paraId="44647A2E" w14:textId="77777777">
      <w:pPr>
        <w:rPr>
          <w:rFonts w:ascii="Arial" w:hAnsi="Arial" w:cs="Arial"/>
          <w:sz w:val="22"/>
          <w:szCs w:val="22"/>
        </w:rPr>
      </w:pPr>
    </w:p>
    <w:p w:rsidRPr="00C9509D" w:rsidR="00A46037" w:rsidP="009C77E0" w:rsidRDefault="00D01AA6" w14:paraId="5DB0206F" w14:textId="77777777">
      <w:pPr>
        <w:rPr>
          <w:rFonts w:ascii="Arial" w:hAnsi="Arial" w:cs="Arial"/>
          <w:sz w:val="22"/>
          <w:szCs w:val="22"/>
        </w:rPr>
      </w:pPr>
      <w:r>
        <w:rPr>
          <w:rFonts w:ascii="Arial" w:hAnsi="Arial" w:cs="Arial"/>
          <w:sz w:val="22"/>
          <w:szCs w:val="22"/>
        </w:rPr>
        <w:t>Below</w:t>
      </w:r>
      <w:r w:rsidR="00C9509D">
        <w:rPr>
          <w:rFonts w:ascii="Arial" w:hAnsi="Arial" w:cs="Arial"/>
          <w:sz w:val="22"/>
          <w:szCs w:val="22"/>
        </w:rPr>
        <w:t xml:space="preserve"> are t</w:t>
      </w:r>
      <w:r w:rsidRPr="00C9509D" w:rsidR="00DB6FC7">
        <w:rPr>
          <w:rFonts w:ascii="Arial" w:hAnsi="Arial" w:cs="Arial"/>
          <w:sz w:val="22"/>
          <w:szCs w:val="22"/>
        </w:rPr>
        <w:t>he laws that provide</w:t>
      </w:r>
      <w:r w:rsidRPr="00C9509D" w:rsidR="004228DB">
        <w:rPr>
          <w:rFonts w:ascii="Arial" w:hAnsi="Arial" w:cs="Arial"/>
          <w:sz w:val="22"/>
          <w:szCs w:val="22"/>
        </w:rPr>
        <w:t xml:space="preserve"> the most updated authorizations</w:t>
      </w:r>
      <w:r w:rsidR="00C9509D">
        <w:rPr>
          <w:rFonts w:ascii="Arial" w:hAnsi="Arial" w:cs="Arial"/>
          <w:sz w:val="22"/>
          <w:szCs w:val="22"/>
        </w:rPr>
        <w:t xml:space="preserve"> </w:t>
      </w:r>
      <w:r w:rsidRPr="00C9509D" w:rsidR="00DB6FC7">
        <w:rPr>
          <w:rFonts w:ascii="Arial" w:hAnsi="Arial" w:cs="Arial"/>
          <w:sz w:val="22"/>
          <w:szCs w:val="22"/>
        </w:rPr>
        <w:t>for the</w:t>
      </w:r>
      <w:r w:rsidR="00C9509D">
        <w:rPr>
          <w:rFonts w:ascii="Arial" w:hAnsi="Arial" w:cs="Arial"/>
          <w:sz w:val="22"/>
          <w:szCs w:val="22"/>
        </w:rPr>
        <w:t xml:space="preserve"> Children’s Bureau’s work</w:t>
      </w:r>
      <w:r w:rsidRPr="00C9509D" w:rsidR="00DB6FC7">
        <w:rPr>
          <w:rFonts w:ascii="Arial" w:hAnsi="Arial" w:cs="Arial"/>
          <w:sz w:val="22"/>
          <w:szCs w:val="22"/>
        </w:rPr>
        <w:t>:</w:t>
      </w:r>
    </w:p>
    <w:p w:rsidRPr="00A24656" w:rsidR="00A24656" w:rsidP="00F9462A" w:rsidRDefault="00B56431" w14:paraId="437CA803" w14:textId="42BBFBA2">
      <w:pPr>
        <w:pStyle w:val="ListParagraph"/>
        <w:numPr>
          <w:ilvl w:val="0"/>
          <w:numId w:val="4"/>
        </w:numPr>
        <w:rPr>
          <w:rFonts w:ascii="Arial" w:hAnsi="Arial" w:cs="Arial"/>
          <w:sz w:val="22"/>
          <w:szCs w:val="22"/>
        </w:rPr>
      </w:pPr>
      <w:r w:rsidRPr="00A24656">
        <w:rPr>
          <w:rFonts w:ascii="Arial" w:hAnsi="Arial" w:cs="Arial"/>
          <w:sz w:val="22"/>
          <w:szCs w:val="22"/>
        </w:rPr>
        <w:t xml:space="preserve">The </w:t>
      </w:r>
      <w:r w:rsidRPr="00A24656" w:rsidR="000546B4">
        <w:rPr>
          <w:rFonts w:ascii="Arial" w:hAnsi="Arial" w:cs="Arial"/>
          <w:sz w:val="22"/>
          <w:szCs w:val="22"/>
        </w:rPr>
        <w:t>Fostering Connections to Success and Increasing Adoptio</w:t>
      </w:r>
      <w:r w:rsidRPr="00A24656" w:rsidR="00391F9B">
        <w:rPr>
          <w:rFonts w:ascii="Arial" w:hAnsi="Arial" w:cs="Arial"/>
          <w:sz w:val="22"/>
          <w:szCs w:val="22"/>
        </w:rPr>
        <w:t xml:space="preserve">ns Act of </w:t>
      </w:r>
      <w:r w:rsidRPr="00B22069" w:rsidR="00391F9B">
        <w:rPr>
          <w:rFonts w:ascii="Arial" w:hAnsi="Arial" w:cs="Arial"/>
          <w:b/>
          <w:bCs/>
          <w:sz w:val="22"/>
          <w:szCs w:val="22"/>
        </w:rPr>
        <w:t>2008</w:t>
      </w:r>
      <w:r w:rsidRPr="00A24656" w:rsidR="00391F9B">
        <w:rPr>
          <w:rFonts w:ascii="Arial" w:hAnsi="Arial" w:cs="Arial"/>
          <w:sz w:val="22"/>
          <w:szCs w:val="22"/>
        </w:rPr>
        <w:t>, Pub. L. 110-351</w:t>
      </w:r>
      <w:r w:rsidRPr="00A24656" w:rsidR="00A24656">
        <w:t xml:space="preserve"> </w:t>
      </w:r>
      <w:hyperlink w:history="1" r:id="rId9">
        <w:r w:rsidRPr="00A24656" w:rsidR="00A24656">
          <w:rPr>
            <w:rStyle w:val="Hyperlink"/>
            <w:rFonts w:ascii="Arial" w:hAnsi="Arial" w:cs="Arial"/>
            <w:sz w:val="22"/>
            <w:szCs w:val="22"/>
          </w:rPr>
          <w:t>https://www.acf.hhs.gov/cb/laws-policies/federal-laws/legislation</w:t>
        </w:r>
      </w:hyperlink>
    </w:p>
    <w:p w:rsidRPr="00D01AA6" w:rsidR="00D01AA6" w:rsidP="00D01AA6" w:rsidRDefault="00D01AA6" w14:paraId="4DCC5567" w14:textId="77777777">
      <w:pPr>
        <w:ind w:left="360"/>
        <w:rPr>
          <w:rFonts w:ascii="Arial" w:hAnsi="Arial" w:cs="Arial"/>
          <w:sz w:val="22"/>
          <w:szCs w:val="22"/>
        </w:rPr>
      </w:pPr>
    </w:p>
    <w:p w:rsidRPr="008139EC" w:rsidR="008139EC" w:rsidP="005627D9" w:rsidRDefault="00DB6FC7" w14:paraId="271B39BF" w14:textId="5381C657">
      <w:pPr>
        <w:pStyle w:val="ListParagraph"/>
        <w:numPr>
          <w:ilvl w:val="0"/>
          <w:numId w:val="4"/>
        </w:numPr>
        <w:tabs>
          <w:tab w:val="left" w:pos="-720"/>
        </w:tabs>
        <w:suppressAutoHyphens/>
        <w:outlineLvl w:val="0"/>
        <w:rPr>
          <w:rFonts w:ascii="Arial" w:hAnsi="Arial" w:cs="Arial"/>
          <w:sz w:val="22"/>
          <w:szCs w:val="22"/>
        </w:rPr>
      </w:pPr>
      <w:r w:rsidRPr="008139EC">
        <w:rPr>
          <w:rFonts w:ascii="Arial" w:hAnsi="Arial" w:cs="Arial"/>
          <w:sz w:val="22"/>
          <w:szCs w:val="22"/>
        </w:rPr>
        <w:t xml:space="preserve">The </w:t>
      </w:r>
      <w:r w:rsidRPr="008139EC" w:rsidR="00431BC5">
        <w:rPr>
          <w:rFonts w:ascii="Arial" w:hAnsi="Arial" w:cs="Arial"/>
          <w:sz w:val="22"/>
          <w:szCs w:val="22"/>
        </w:rPr>
        <w:t>Child Abuse Prevention and Treatment ACT (</w:t>
      </w:r>
      <w:r w:rsidRPr="008139EC">
        <w:rPr>
          <w:rFonts w:ascii="Arial" w:hAnsi="Arial" w:cs="Arial"/>
          <w:sz w:val="22"/>
          <w:szCs w:val="22"/>
        </w:rPr>
        <w:t>CAPTA</w:t>
      </w:r>
      <w:r w:rsidRPr="008139EC" w:rsidR="00431BC5">
        <w:rPr>
          <w:rFonts w:ascii="Arial" w:hAnsi="Arial" w:cs="Arial"/>
          <w:sz w:val="22"/>
          <w:szCs w:val="22"/>
        </w:rPr>
        <w:t>)</w:t>
      </w:r>
      <w:r w:rsidRPr="008139EC">
        <w:rPr>
          <w:rFonts w:ascii="Arial" w:hAnsi="Arial" w:cs="Arial"/>
          <w:sz w:val="22"/>
          <w:szCs w:val="22"/>
        </w:rPr>
        <w:t xml:space="preserve"> Reauthorization Act of </w:t>
      </w:r>
      <w:r w:rsidRPr="00B22069">
        <w:rPr>
          <w:rFonts w:ascii="Arial" w:hAnsi="Arial" w:cs="Arial"/>
          <w:b/>
          <w:bCs/>
          <w:sz w:val="22"/>
          <w:szCs w:val="22"/>
        </w:rPr>
        <w:t>2010</w:t>
      </w:r>
      <w:r w:rsidRPr="008139EC" w:rsidR="00391F9B">
        <w:rPr>
          <w:rFonts w:ascii="Arial" w:hAnsi="Arial" w:cs="Arial"/>
          <w:sz w:val="22"/>
          <w:szCs w:val="22"/>
        </w:rPr>
        <w:t>, Pub. L. 111-320</w:t>
      </w:r>
      <w:r w:rsidRPr="008139EC" w:rsidR="00B8383F">
        <w:rPr>
          <w:rFonts w:ascii="Arial" w:hAnsi="Arial" w:cs="Arial"/>
          <w:sz w:val="22"/>
          <w:szCs w:val="22"/>
        </w:rPr>
        <w:t xml:space="preserve">, </w:t>
      </w:r>
      <w:hyperlink w:history="1" r:id="rId10">
        <w:r w:rsidRPr="008139EC" w:rsidR="00B8383F">
          <w:rPr>
            <w:rStyle w:val="Hyperlink"/>
            <w:rFonts w:ascii="Arial" w:hAnsi="Arial" w:cs="Arial"/>
            <w:sz w:val="22"/>
            <w:szCs w:val="22"/>
          </w:rPr>
          <w:t>https://www.govinfo.gov/app/details/PLAW-111publ320</w:t>
        </w:r>
      </w:hyperlink>
      <w:r w:rsidRPr="008139EC" w:rsidR="00B8383F">
        <w:rPr>
          <w:rFonts w:ascii="Arial" w:hAnsi="Arial" w:cs="Arial"/>
          <w:sz w:val="22"/>
          <w:szCs w:val="22"/>
        </w:rPr>
        <w:t>;</w:t>
      </w:r>
      <w:r w:rsidRPr="008139EC" w:rsidR="00873E88">
        <w:rPr>
          <w:rFonts w:ascii="Arial" w:hAnsi="Arial" w:cs="Arial"/>
          <w:sz w:val="22"/>
          <w:szCs w:val="22"/>
        </w:rPr>
        <w:t xml:space="preserve"> </w:t>
      </w:r>
      <w:r w:rsidRPr="008139EC" w:rsidR="00ED0E4A">
        <w:rPr>
          <w:rFonts w:ascii="Arial" w:hAnsi="Arial" w:cs="Arial"/>
          <w:sz w:val="22"/>
          <w:szCs w:val="22"/>
        </w:rPr>
        <w:t xml:space="preserve">and the related </w:t>
      </w:r>
      <w:r w:rsidRPr="008139EC" w:rsidR="000754C0">
        <w:rPr>
          <w:rFonts w:ascii="Tahoma" w:hAnsi="Tahoma" w:cs="Tahoma"/>
          <w:sz w:val="22"/>
          <w:szCs w:val="22"/>
        </w:rPr>
        <w:t>Comprehensive Addiction and Recovery Act</w:t>
      </w:r>
      <w:r w:rsidRPr="008139EC" w:rsidR="000754C0">
        <w:rPr>
          <w:rFonts w:ascii="Arial" w:hAnsi="Arial" w:cstheme="minorBidi"/>
          <w:color w:val="1F497D" w:themeColor="dark2"/>
        </w:rPr>
        <w:t xml:space="preserve"> </w:t>
      </w:r>
      <w:r w:rsidRPr="008139EC" w:rsidR="000754C0">
        <w:rPr>
          <w:rFonts w:ascii="Arial" w:hAnsi="Arial" w:cstheme="minorBidi"/>
          <w:color w:val="000000" w:themeColor="text1"/>
          <w:sz w:val="22"/>
          <w:szCs w:val="22"/>
        </w:rPr>
        <w:t>(</w:t>
      </w:r>
      <w:r w:rsidRPr="008139EC" w:rsidR="0089534C">
        <w:rPr>
          <w:rFonts w:ascii="Arial" w:hAnsi="Arial" w:cstheme="minorBidi"/>
          <w:color w:val="000000" w:themeColor="text1"/>
          <w:sz w:val="22"/>
          <w:szCs w:val="22"/>
        </w:rPr>
        <w:t>CARA</w:t>
      </w:r>
      <w:r w:rsidRPr="008139EC" w:rsidR="000754C0">
        <w:rPr>
          <w:rFonts w:ascii="Arial" w:hAnsi="Arial" w:cstheme="minorBidi"/>
          <w:color w:val="000000" w:themeColor="text1"/>
          <w:sz w:val="22"/>
          <w:szCs w:val="22"/>
        </w:rPr>
        <w:t>,</w:t>
      </w:r>
      <w:r w:rsidRPr="008139EC" w:rsidR="0089534C">
        <w:rPr>
          <w:rFonts w:ascii="Arial" w:hAnsi="Arial" w:cstheme="minorBidi"/>
          <w:color w:val="000000" w:themeColor="text1"/>
          <w:sz w:val="22"/>
          <w:szCs w:val="22"/>
        </w:rPr>
        <w:t xml:space="preserve"> </w:t>
      </w:r>
      <w:r w:rsidRPr="00B22069" w:rsidR="0089534C">
        <w:rPr>
          <w:rFonts w:ascii="Arial" w:hAnsi="Arial" w:cstheme="minorBidi"/>
          <w:b/>
          <w:bCs/>
          <w:color w:val="000000" w:themeColor="text1"/>
          <w:sz w:val="22"/>
          <w:szCs w:val="22"/>
        </w:rPr>
        <w:t>2016</w:t>
      </w:r>
      <w:r w:rsidRPr="008139EC" w:rsidR="000754C0">
        <w:rPr>
          <w:rFonts w:ascii="Arial" w:hAnsi="Arial" w:cstheme="minorBidi"/>
          <w:color w:val="000000" w:themeColor="text1"/>
          <w:sz w:val="22"/>
          <w:szCs w:val="22"/>
        </w:rPr>
        <w:t>) that modified CAPTA</w:t>
      </w:r>
      <w:r w:rsidRPr="008139EC" w:rsidR="00ED0E4A">
        <w:rPr>
          <w:rFonts w:ascii="Arial" w:hAnsi="Arial" w:cstheme="minorBidi"/>
          <w:color w:val="000000" w:themeColor="text1"/>
          <w:sz w:val="22"/>
          <w:szCs w:val="22"/>
        </w:rPr>
        <w:t xml:space="preserve">.  </w:t>
      </w:r>
      <w:r w:rsidRPr="008139EC" w:rsidR="00ED0E4A">
        <w:rPr>
          <w:rFonts w:ascii="Tahoma" w:hAnsi="Tahoma" w:cs="Tahoma"/>
          <w:color w:val="000000" w:themeColor="text1"/>
          <w:sz w:val="22"/>
          <w:szCs w:val="22"/>
        </w:rPr>
        <w:t xml:space="preserve">Public </w:t>
      </w:r>
      <w:r w:rsidRPr="008139EC" w:rsidR="00ED0E4A">
        <w:rPr>
          <w:rFonts w:ascii="Tahoma" w:hAnsi="Tahoma" w:cs="Tahoma"/>
          <w:sz w:val="22"/>
          <w:szCs w:val="22"/>
        </w:rPr>
        <w:t>Law 114-198</w:t>
      </w:r>
      <w:r w:rsidRPr="008139EC" w:rsidR="00106772">
        <w:rPr>
          <w:rFonts w:ascii="Tahoma" w:hAnsi="Tahoma" w:cs="Tahoma"/>
          <w:sz w:val="22"/>
          <w:szCs w:val="22"/>
        </w:rPr>
        <w:t xml:space="preserve"> </w:t>
      </w:r>
      <w:r w:rsidRPr="008139EC" w:rsidR="00106772">
        <w:rPr>
          <w:rFonts w:ascii="Arial" w:hAnsi="Arial" w:cs="Arial"/>
          <w:sz w:val="22"/>
          <w:szCs w:val="22"/>
        </w:rPr>
        <w:t>(modified the CAPTA State plan requirement for infants born and identified as being affected by substance use or withdrawal symptoms or fetal alcohol spectrum disorders by adding criteria to State plans</w:t>
      </w:r>
      <w:r w:rsidRPr="008139EC" w:rsidR="00873E88">
        <w:rPr>
          <w:rFonts w:ascii="Arial" w:hAnsi="Arial" w:cs="Arial"/>
          <w:sz w:val="22"/>
          <w:szCs w:val="22"/>
        </w:rPr>
        <w:t>).</w:t>
      </w:r>
      <w:r w:rsidRPr="008139EC" w:rsidR="008139EC">
        <w:t xml:space="preserve"> </w:t>
      </w:r>
      <w:hyperlink w:history="1" r:id="rId11">
        <w:r w:rsidRPr="008139EC" w:rsidR="008139EC">
          <w:rPr>
            <w:rStyle w:val="Hyperlink"/>
            <w:rFonts w:ascii="Arial" w:hAnsi="Arial" w:cs="Arial"/>
            <w:sz w:val="22"/>
            <w:szCs w:val="22"/>
          </w:rPr>
          <w:t>https://www.acf.hhs.gov/sites/default/files/documents/cb/capta.pdf</w:t>
        </w:r>
      </w:hyperlink>
    </w:p>
    <w:p w:rsidRPr="00ED0E4A" w:rsidR="00ED0E4A" w:rsidP="00ED0E4A" w:rsidRDefault="00ED0E4A" w14:paraId="010CE70B" w14:textId="77777777">
      <w:pPr>
        <w:pStyle w:val="ListParagraph"/>
        <w:rPr>
          <w:rFonts w:ascii="Arial" w:hAnsi="Arial" w:cs="Arial"/>
          <w:sz w:val="22"/>
          <w:szCs w:val="22"/>
        </w:rPr>
      </w:pPr>
    </w:p>
    <w:p w:rsidRPr="00ED0E4A" w:rsidR="00ED0E4A" w:rsidP="00ED0E4A" w:rsidRDefault="000546B4" w14:paraId="67083BB4" w14:textId="77777777">
      <w:pPr>
        <w:pStyle w:val="ListParagraph"/>
        <w:numPr>
          <w:ilvl w:val="0"/>
          <w:numId w:val="4"/>
        </w:numPr>
        <w:tabs>
          <w:tab w:val="left" w:pos="-720"/>
        </w:tabs>
        <w:suppressAutoHyphens/>
        <w:outlineLvl w:val="0"/>
        <w:rPr>
          <w:rFonts w:ascii="Arial" w:hAnsi="Arial" w:cs="Arial"/>
          <w:sz w:val="22"/>
          <w:szCs w:val="22"/>
        </w:rPr>
      </w:pPr>
      <w:r w:rsidRPr="00ED0E4A">
        <w:rPr>
          <w:rFonts w:ascii="Arial" w:hAnsi="Arial" w:cs="Arial"/>
          <w:sz w:val="22"/>
          <w:szCs w:val="22"/>
        </w:rPr>
        <w:t>The Patient Protection and Affordable Care Act, Pub. L. 111-148</w:t>
      </w:r>
      <w:r w:rsidRPr="00ED0E4A" w:rsidR="00DB6FC7">
        <w:rPr>
          <w:rFonts w:ascii="Arial" w:hAnsi="Arial" w:cs="Arial"/>
          <w:sz w:val="22"/>
          <w:szCs w:val="22"/>
        </w:rPr>
        <w:t>.</w:t>
      </w:r>
      <w:r w:rsidRPr="00ED0E4A" w:rsidR="009C77E0">
        <w:rPr>
          <w:rFonts w:ascii="Arial" w:hAnsi="Arial" w:cs="Arial"/>
          <w:sz w:val="22"/>
          <w:szCs w:val="22"/>
        </w:rPr>
        <w:t xml:space="preserve"> </w:t>
      </w:r>
      <w:r w:rsidRPr="00ED0E4A" w:rsidR="00431BC5">
        <w:rPr>
          <w:rFonts w:ascii="Arial" w:hAnsi="Arial" w:cs="Arial"/>
          <w:sz w:val="22"/>
          <w:szCs w:val="22"/>
        </w:rPr>
        <w:t xml:space="preserve"> Attached is the section of the law that refers to foster care and the health care needs of youth aging out of foster care. </w:t>
      </w:r>
      <w:r w:rsidRPr="00ED0E4A" w:rsidR="009C77E0">
        <w:rPr>
          <w:rFonts w:ascii="Arial" w:hAnsi="Arial" w:cs="Arial"/>
          <w:sz w:val="22"/>
          <w:szCs w:val="22"/>
        </w:rPr>
        <w:t xml:space="preserve">[Note:  This </w:t>
      </w:r>
      <w:r w:rsidRPr="00ED0E4A" w:rsidR="00431BC5">
        <w:rPr>
          <w:rFonts w:ascii="Arial" w:hAnsi="Arial" w:cs="Arial"/>
          <w:sz w:val="22"/>
          <w:szCs w:val="22"/>
        </w:rPr>
        <w:t xml:space="preserve">full </w:t>
      </w:r>
      <w:r w:rsidRPr="00ED0E4A" w:rsidR="009C77E0">
        <w:rPr>
          <w:rFonts w:ascii="Arial" w:hAnsi="Arial" w:cs="Arial"/>
          <w:sz w:val="22"/>
          <w:szCs w:val="22"/>
        </w:rPr>
        <w:t>law is</w:t>
      </w:r>
      <w:r w:rsidRPr="00ED0E4A" w:rsidR="00D01AA6">
        <w:rPr>
          <w:rFonts w:ascii="Arial" w:hAnsi="Arial" w:cs="Arial"/>
          <w:sz w:val="22"/>
          <w:szCs w:val="22"/>
        </w:rPr>
        <w:t xml:space="preserve"> not attached because it is over 1,000 pages long,</w:t>
      </w:r>
      <w:r w:rsidRPr="00ED0E4A" w:rsidR="000432AC">
        <w:rPr>
          <w:rFonts w:ascii="Arial" w:hAnsi="Arial" w:cs="Arial"/>
          <w:sz w:val="22"/>
          <w:szCs w:val="22"/>
        </w:rPr>
        <w:t xml:space="preserve"> but is available at this link:</w:t>
      </w:r>
      <w:r w:rsidRPr="00ED0E4A" w:rsidR="000432AC">
        <w:rPr>
          <w:color w:val="1F497D"/>
        </w:rPr>
        <w:t xml:space="preserve"> </w:t>
      </w:r>
      <w:hyperlink w:history="1" r:id="rId12">
        <w:r w:rsidR="000432AC">
          <w:rPr>
            <w:rStyle w:val="Hyperlink"/>
          </w:rPr>
          <w:t>http://www.gpo.gov/fdsys/pkg/PLAW-111publ148/pdf/PLAW-111publ148.pdf</w:t>
        </w:r>
      </w:hyperlink>
      <w:r w:rsidRPr="00ED0E4A" w:rsidR="000432AC">
        <w:rPr>
          <w:color w:val="1F497D"/>
        </w:rPr>
        <w:t xml:space="preserve"> </w:t>
      </w:r>
    </w:p>
    <w:p w:rsidR="00ED0E4A" w:rsidP="00ED0E4A" w:rsidRDefault="00ED0E4A" w14:paraId="41E756C3" w14:textId="77777777">
      <w:pPr>
        <w:pStyle w:val="ListParagraph"/>
        <w:rPr>
          <w:rFonts w:ascii="Arial" w:hAnsi="Arial" w:cs="Arial"/>
          <w:sz w:val="22"/>
          <w:szCs w:val="22"/>
        </w:rPr>
      </w:pPr>
    </w:p>
    <w:p w:rsidRPr="00ED0E4A" w:rsidR="00D66D0A" w:rsidP="00ED0E4A" w:rsidRDefault="00D66D0A" w14:paraId="62F84B22" w14:textId="77777777">
      <w:pPr>
        <w:pStyle w:val="ListParagraph"/>
        <w:rPr>
          <w:rFonts w:ascii="Arial" w:hAnsi="Arial" w:cs="Arial"/>
          <w:sz w:val="22"/>
          <w:szCs w:val="22"/>
        </w:rPr>
      </w:pPr>
    </w:p>
    <w:p w:rsidRPr="003913D0" w:rsidR="00837632" w:rsidP="00ED0E4A" w:rsidRDefault="00D01AA6" w14:paraId="6A673E73" w14:textId="432A938B">
      <w:pPr>
        <w:pStyle w:val="ListParagraph"/>
        <w:numPr>
          <w:ilvl w:val="0"/>
          <w:numId w:val="4"/>
        </w:numPr>
        <w:tabs>
          <w:tab w:val="left" w:pos="-720"/>
        </w:tabs>
        <w:suppressAutoHyphens/>
        <w:outlineLvl w:val="0"/>
        <w:rPr>
          <w:rStyle w:val="Hyperlink"/>
          <w:rFonts w:ascii="Arial" w:hAnsi="Arial" w:cs="Arial"/>
          <w:color w:val="auto"/>
          <w:sz w:val="22"/>
          <w:szCs w:val="22"/>
          <w:u w:val="none"/>
        </w:rPr>
      </w:pPr>
      <w:r w:rsidRPr="00ED0E4A">
        <w:rPr>
          <w:rFonts w:ascii="Arial" w:hAnsi="Arial" w:cs="Arial"/>
          <w:sz w:val="22"/>
          <w:szCs w:val="22"/>
        </w:rPr>
        <w:t>The Child and Family Services Improvement and Innovation Act, Public Law (Pub. L.) 112-34;</w:t>
      </w:r>
      <w:r w:rsidRPr="00ED0E4A">
        <w:rPr>
          <w:rFonts w:ascii="Arial" w:hAnsi="Arial" w:cs="Arial"/>
          <w:color w:val="000000" w:themeColor="text1"/>
          <w:sz w:val="22"/>
          <w:szCs w:val="22"/>
        </w:rPr>
        <w:t xml:space="preserve"> [</w:t>
      </w:r>
      <w:r w:rsidRPr="00ED0E4A" w:rsidR="009C77E0">
        <w:rPr>
          <w:rFonts w:ascii="Arial" w:hAnsi="Arial" w:cs="Arial"/>
          <w:color w:val="000000" w:themeColor="text1"/>
          <w:sz w:val="22"/>
          <w:szCs w:val="22"/>
        </w:rPr>
        <w:t>N</w:t>
      </w:r>
      <w:r w:rsidRPr="00ED0E4A">
        <w:rPr>
          <w:rFonts w:ascii="Arial" w:hAnsi="Arial" w:cs="Arial"/>
          <w:color w:val="000000" w:themeColor="text1"/>
          <w:sz w:val="22"/>
          <w:szCs w:val="22"/>
        </w:rPr>
        <w:t>ote: this extended the authorization</w:t>
      </w:r>
      <w:r w:rsidRPr="00ED0E4A" w:rsidR="009C77E0">
        <w:rPr>
          <w:rFonts w:ascii="Arial" w:hAnsi="Arial" w:cs="Arial"/>
          <w:color w:val="000000" w:themeColor="text1"/>
          <w:sz w:val="22"/>
          <w:szCs w:val="22"/>
        </w:rPr>
        <w:t xml:space="preserve"> </w:t>
      </w:r>
      <w:r w:rsidRPr="00ED0E4A">
        <w:rPr>
          <w:rFonts w:ascii="Arial" w:hAnsi="Arial" w:cs="Arial"/>
          <w:color w:val="000000" w:themeColor="text1"/>
          <w:sz w:val="22"/>
          <w:szCs w:val="22"/>
        </w:rPr>
        <w:t>for Title IV-B, Part I, Child Welfare Services, and Part II, Promoting Safe and Stable Families (PSSF) through 2016. </w:t>
      </w:r>
      <w:r w:rsidRPr="00ED0E4A" w:rsidR="00837632">
        <w:rPr>
          <w:rFonts w:ascii="Arial" w:hAnsi="Arial" w:cs="Arial"/>
          <w:color w:val="000000" w:themeColor="text1"/>
          <w:sz w:val="22"/>
          <w:szCs w:val="22"/>
        </w:rPr>
        <w:t xml:space="preserve"> It was passed September 30, </w:t>
      </w:r>
      <w:r w:rsidRPr="00B22069" w:rsidR="00837632">
        <w:rPr>
          <w:rFonts w:ascii="Arial" w:hAnsi="Arial" w:cs="Arial"/>
          <w:b/>
          <w:bCs/>
          <w:color w:val="000000" w:themeColor="text1"/>
          <w:sz w:val="22"/>
          <w:szCs w:val="22"/>
        </w:rPr>
        <w:t>2011</w:t>
      </w:r>
      <w:r w:rsidRPr="00ED0E4A" w:rsidR="00837632">
        <w:rPr>
          <w:rFonts w:ascii="Arial" w:hAnsi="Arial" w:cs="Arial"/>
          <w:color w:val="000000" w:themeColor="text1"/>
          <w:sz w:val="22"/>
          <w:szCs w:val="22"/>
        </w:rPr>
        <w:t xml:space="preserve">.  </w:t>
      </w:r>
      <w:r w:rsidRPr="00ED0E4A">
        <w:rPr>
          <w:rFonts w:ascii="Arial" w:hAnsi="Arial" w:cs="Arial"/>
          <w:color w:val="000000" w:themeColor="text1"/>
          <w:sz w:val="22"/>
          <w:szCs w:val="22"/>
        </w:rPr>
        <w:t xml:space="preserve"> </w:t>
      </w:r>
      <w:hyperlink w:history="1" r:id="rId13">
        <w:r w:rsidR="00837632">
          <w:rPr>
            <w:rStyle w:val="Hyperlink"/>
          </w:rPr>
          <w:t>http://www.gpo.gov/fdsys/pkg/PLAW-112publ34/pdf/PLAW-112publ34.pdf</w:t>
        </w:r>
      </w:hyperlink>
    </w:p>
    <w:p w:rsidR="003913D0" w:rsidP="003913D0" w:rsidRDefault="003913D0" w14:paraId="536B0394" w14:textId="7E161909">
      <w:pPr>
        <w:tabs>
          <w:tab w:val="left" w:pos="-720"/>
        </w:tabs>
        <w:suppressAutoHyphens/>
        <w:outlineLvl w:val="0"/>
        <w:rPr>
          <w:rFonts w:ascii="Arial" w:hAnsi="Arial" w:cs="Arial"/>
          <w:sz w:val="22"/>
          <w:szCs w:val="22"/>
        </w:rPr>
      </w:pPr>
    </w:p>
    <w:p w:rsidR="003913D0" w:rsidP="003913D0" w:rsidRDefault="003913D0" w14:paraId="30CB60B0" w14:textId="4BC5B910">
      <w:pPr>
        <w:pStyle w:val="ListParagraph"/>
        <w:numPr>
          <w:ilvl w:val="0"/>
          <w:numId w:val="4"/>
        </w:numPr>
        <w:spacing w:after="150"/>
        <w:rPr>
          <w:rFonts w:ascii="Arial" w:hAnsi="Arial" w:cs="Arial"/>
          <w:color w:val="000000"/>
          <w:sz w:val="22"/>
          <w:szCs w:val="22"/>
        </w:rPr>
      </w:pPr>
      <w:r w:rsidRPr="003913D0">
        <w:rPr>
          <w:rFonts w:ascii="Arial" w:hAnsi="Arial" w:cs="Arial"/>
          <w:sz w:val="22"/>
          <w:szCs w:val="22"/>
        </w:rPr>
        <w:t xml:space="preserve">Child Abuse Prevention and Treatment Act (CAPTA), </w:t>
      </w:r>
      <w:r w:rsidRPr="00B22069">
        <w:rPr>
          <w:rFonts w:ascii="Arial" w:hAnsi="Arial" w:cs="Arial"/>
          <w:b/>
          <w:bCs/>
          <w:sz w:val="22"/>
          <w:szCs w:val="22"/>
        </w:rPr>
        <w:t>2019</w:t>
      </w:r>
      <w:r w:rsidRPr="003913D0">
        <w:rPr>
          <w:rFonts w:ascii="Arial" w:hAnsi="Arial" w:cs="Arial"/>
          <w:sz w:val="22"/>
          <w:szCs w:val="22"/>
        </w:rPr>
        <w:t xml:space="preserve">:  </w:t>
      </w:r>
      <w:r w:rsidRPr="003913D0">
        <w:rPr>
          <w:rFonts w:ascii="Arial" w:hAnsi="Arial" w:cs="Arial"/>
          <w:color w:val="000000"/>
          <w:sz w:val="22"/>
          <w:szCs w:val="22"/>
        </w:rPr>
        <w:t>This document presents CAPTA as amended by P.L. 115-271, the Substance Use–Disorder Prevention that Promotes Opioid Recovery and Treatment for Patients and Communities Act or the SUPPORT for Patients and Communities Act. The text includes the Adoption Opportunities program.</w:t>
      </w:r>
      <w:r>
        <w:rPr>
          <w:rFonts w:ascii="Arial" w:hAnsi="Arial" w:cs="Arial"/>
          <w:color w:val="000000"/>
          <w:sz w:val="22"/>
          <w:szCs w:val="22"/>
        </w:rPr>
        <w:t xml:space="preserve"> </w:t>
      </w:r>
      <w:r w:rsidRPr="003913D0">
        <w:t xml:space="preserve"> </w:t>
      </w:r>
      <w:hyperlink w:history="1" r:id="rId14">
        <w:r w:rsidRPr="00FD1F95">
          <w:rPr>
            <w:rStyle w:val="Hyperlink"/>
            <w:rFonts w:ascii="Arial" w:hAnsi="Arial" w:cs="Arial"/>
            <w:sz w:val="22"/>
            <w:szCs w:val="22"/>
          </w:rPr>
          <w:t>https://www.acf.hhs.gov/cb/resource-library?f%5B0%5D=type%3Alaw_and_regulation</w:t>
        </w:r>
      </w:hyperlink>
    </w:p>
    <w:p w:rsidRPr="003913D0" w:rsidR="003913D0" w:rsidP="003913D0" w:rsidRDefault="003913D0" w14:paraId="26D3B72A" w14:textId="77777777">
      <w:pPr>
        <w:pStyle w:val="ListParagraph"/>
        <w:rPr>
          <w:rFonts w:ascii="Arial" w:hAnsi="Arial" w:cs="Arial"/>
          <w:color w:val="000000"/>
          <w:sz w:val="22"/>
          <w:szCs w:val="22"/>
        </w:rPr>
      </w:pPr>
    </w:p>
    <w:p w:rsidR="003913D0" w:rsidP="00F8537E" w:rsidRDefault="00941826" w14:paraId="0BFFFFA2" w14:textId="61F2D760">
      <w:pPr>
        <w:pStyle w:val="ListParagraph"/>
        <w:widowControl/>
        <w:numPr>
          <w:ilvl w:val="0"/>
          <w:numId w:val="4"/>
        </w:numPr>
        <w:autoSpaceDE/>
        <w:autoSpaceDN/>
        <w:adjustRightInd/>
        <w:spacing w:after="150"/>
        <w:outlineLvl w:val="0"/>
        <w:rPr>
          <w:rFonts w:ascii="Arial" w:hAnsi="Arial" w:cs="Arial"/>
          <w:color w:val="000000"/>
          <w:sz w:val="22"/>
          <w:szCs w:val="22"/>
        </w:rPr>
      </w:pPr>
      <w:r w:rsidRPr="00F8537E">
        <w:rPr>
          <w:rFonts w:ascii="Arial" w:hAnsi="Arial" w:cs="Arial"/>
          <w:color w:val="000000"/>
          <w:kern w:val="36"/>
          <w:sz w:val="22"/>
          <w:szCs w:val="22"/>
        </w:rPr>
        <w:lastRenderedPageBreak/>
        <w:t>Executive Order on Strengthening the Child Welfare System for America's Children</w:t>
      </w:r>
      <w:r w:rsidRPr="00F8537E" w:rsidR="00F8537E">
        <w:rPr>
          <w:rFonts w:ascii="Arial" w:hAnsi="Arial" w:cs="Arial"/>
          <w:color w:val="000000"/>
          <w:kern w:val="36"/>
          <w:sz w:val="22"/>
          <w:szCs w:val="22"/>
        </w:rPr>
        <w:t xml:space="preserve">, </w:t>
      </w:r>
      <w:r w:rsidRPr="00F8537E" w:rsidR="00F8537E">
        <w:rPr>
          <w:rFonts w:ascii="Arial" w:hAnsi="Arial" w:cs="Arial"/>
          <w:color w:val="000000" w:themeColor="text1"/>
          <w:sz w:val="22"/>
          <w:szCs w:val="22"/>
        </w:rPr>
        <w:t xml:space="preserve">June 24, </w:t>
      </w:r>
      <w:r w:rsidRPr="00B22069" w:rsidR="00F8537E">
        <w:rPr>
          <w:rFonts w:ascii="Arial" w:hAnsi="Arial" w:cs="Arial"/>
          <w:b/>
          <w:bCs/>
          <w:color w:val="000000" w:themeColor="text1"/>
          <w:sz w:val="22"/>
          <w:szCs w:val="22"/>
        </w:rPr>
        <w:t>2020</w:t>
      </w:r>
      <w:r w:rsidR="00F8537E">
        <w:rPr>
          <w:rFonts w:ascii="Arial" w:hAnsi="Arial" w:cs="Arial"/>
          <w:color w:val="000000" w:themeColor="text1"/>
          <w:sz w:val="22"/>
          <w:szCs w:val="22"/>
        </w:rPr>
        <w:t xml:space="preserve">.  </w:t>
      </w:r>
      <w:r w:rsidR="00F8537E">
        <w:rPr>
          <w:rFonts w:ascii="Source Sans Pro" w:hAnsi="Source Sans Pro"/>
          <w:color w:val="000000"/>
        </w:rPr>
        <w:t>Aims to strengthen America’s child welfare system through improving partnerships, resources, and oversight.</w:t>
      </w:r>
      <w:r w:rsidR="00F8537E">
        <w:rPr>
          <w:rFonts w:ascii="Arial" w:hAnsi="Arial" w:cs="Arial"/>
          <w:color w:val="000000" w:themeColor="text1"/>
          <w:sz w:val="22"/>
          <w:szCs w:val="22"/>
        </w:rPr>
        <w:t xml:space="preserve"> </w:t>
      </w:r>
      <w:r w:rsidRPr="00F8537E" w:rsidR="00F8537E">
        <w:rPr>
          <w:rFonts w:ascii="Arial" w:hAnsi="Arial" w:cs="Arial"/>
          <w:color w:val="000000" w:themeColor="text1"/>
          <w:sz w:val="22"/>
          <w:szCs w:val="22"/>
        </w:rPr>
        <w:t xml:space="preserve"> </w:t>
      </w:r>
      <w:hyperlink w:history="1" r:id="rId15">
        <w:r w:rsidRPr="00FD1F95" w:rsidR="00F8537E">
          <w:rPr>
            <w:rStyle w:val="Hyperlink"/>
            <w:rFonts w:ascii="Arial" w:hAnsi="Arial" w:cs="Arial"/>
            <w:sz w:val="22"/>
            <w:szCs w:val="22"/>
          </w:rPr>
          <w:t>https://www.acf.hhs.gov/cb/law-regulation/executive-order-strengthening-child-welfare-system-americas-children</w:t>
        </w:r>
      </w:hyperlink>
    </w:p>
    <w:p w:rsidRPr="00F8537E" w:rsidR="009C77E0" w:rsidP="00F8537E" w:rsidRDefault="009C77E0" w14:paraId="15D3BF96" w14:textId="77777777">
      <w:pPr>
        <w:rPr>
          <w:rFonts w:ascii="Arial" w:hAnsi="Arial" w:cs="Arial"/>
          <w:sz w:val="22"/>
          <w:szCs w:val="22"/>
        </w:rPr>
      </w:pPr>
    </w:p>
    <w:p w:rsidR="009C77E0" w:rsidP="009C77E0" w:rsidRDefault="009C77E0" w14:paraId="77698FFE" w14:textId="77777777">
      <w:pPr>
        <w:shd w:val="clear" w:color="auto" w:fill="FFFFFF"/>
        <w:suppressAutoHyphens/>
        <w:outlineLvl w:val="0"/>
        <w:rPr>
          <w:rFonts w:ascii="Arial" w:hAnsi="Arial" w:cs="Arial"/>
          <w:sz w:val="22"/>
          <w:szCs w:val="22"/>
        </w:rPr>
      </w:pPr>
      <w:r>
        <w:rPr>
          <w:rFonts w:ascii="Arial" w:hAnsi="Arial" w:cs="Arial"/>
          <w:sz w:val="22"/>
          <w:szCs w:val="22"/>
        </w:rPr>
        <w:t>I</w:t>
      </w:r>
      <w:r w:rsidR="00001340">
        <w:rPr>
          <w:rFonts w:ascii="Arial" w:hAnsi="Arial" w:cs="Arial"/>
          <w:sz w:val="22"/>
          <w:szCs w:val="22"/>
        </w:rPr>
        <w:t>f</w:t>
      </w:r>
      <w:r>
        <w:rPr>
          <w:rFonts w:ascii="Arial" w:hAnsi="Arial" w:cs="Arial"/>
          <w:sz w:val="22"/>
          <w:szCs w:val="22"/>
        </w:rPr>
        <w:t xml:space="preserve"> you require any additional information, please let me know.  Thank you.</w:t>
      </w:r>
    </w:p>
    <w:p w:rsidR="009C77E0" w:rsidP="009C77E0" w:rsidRDefault="009C77E0" w14:paraId="27C5ED73" w14:textId="77777777">
      <w:pPr>
        <w:shd w:val="clear" w:color="auto" w:fill="FFFFFF"/>
        <w:suppressAutoHyphens/>
        <w:outlineLvl w:val="0"/>
        <w:rPr>
          <w:rFonts w:ascii="Arial" w:hAnsi="Arial" w:cs="Arial"/>
          <w:sz w:val="22"/>
          <w:szCs w:val="22"/>
        </w:rPr>
      </w:pPr>
    </w:p>
    <w:p w:rsidR="009C77E0" w:rsidP="009C77E0" w:rsidRDefault="009C77E0" w14:paraId="6F331716" w14:textId="77777777">
      <w:pPr>
        <w:shd w:val="clear" w:color="auto" w:fill="FFFFFF"/>
        <w:suppressAutoHyphens/>
        <w:outlineLvl w:val="0"/>
        <w:rPr>
          <w:rFonts w:ascii="Arial" w:hAnsi="Arial" w:cs="Arial"/>
          <w:sz w:val="22"/>
          <w:szCs w:val="22"/>
        </w:rPr>
      </w:pPr>
      <w:r>
        <w:rPr>
          <w:rFonts w:ascii="Arial" w:hAnsi="Arial" w:cs="Arial"/>
          <w:sz w:val="22"/>
          <w:szCs w:val="22"/>
        </w:rPr>
        <w:t>Sincerely yours,</w:t>
      </w:r>
    </w:p>
    <w:p w:rsidR="009C77E0" w:rsidP="009C77E0" w:rsidRDefault="008B7FBE" w14:paraId="16099DAE" w14:textId="77777777">
      <w:pPr>
        <w:shd w:val="clear" w:color="auto" w:fill="FFFFFF"/>
        <w:suppressAutoHyphens/>
        <w:outlineLvl w:val="0"/>
        <w:rPr>
          <w:rFonts w:ascii="Arial" w:hAnsi="Arial" w:cs="Arial"/>
          <w:sz w:val="22"/>
          <w:szCs w:val="22"/>
        </w:rPr>
      </w:pPr>
      <w:r w:rsidRPr="008B7FBE">
        <w:rPr>
          <w:rFonts w:ascii="Arial" w:hAnsi="Arial" w:cs="Arial"/>
          <w:noProof/>
          <w:sz w:val="22"/>
          <w:szCs w:val="22"/>
        </w:rPr>
        <w:drawing>
          <wp:inline distT="0" distB="0" distL="0" distR="0" wp14:anchorId="6E1B4AC2" wp14:editId="280FE120">
            <wp:extent cx="1932167" cy="3891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41748" cy="391094"/>
                    </a:xfrm>
                    <a:prstGeom prst="rect">
                      <a:avLst/>
                    </a:prstGeom>
                  </pic:spPr>
                </pic:pic>
              </a:graphicData>
            </a:graphic>
          </wp:inline>
        </w:drawing>
      </w:r>
    </w:p>
    <w:p w:rsidR="009C77E0" w:rsidP="009C77E0" w:rsidRDefault="009C77E0" w14:paraId="09F2EB44" w14:textId="77777777">
      <w:pPr>
        <w:shd w:val="clear" w:color="auto" w:fill="FFFFFF"/>
        <w:suppressAutoHyphens/>
        <w:outlineLvl w:val="0"/>
        <w:rPr>
          <w:rFonts w:ascii="Arial" w:hAnsi="Arial" w:cs="Arial"/>
          <w:sz w:val="22"/>
          <w:szCs w:val="22"/>
        </w:rPr>
      </w:pPr>
      <w:r>
        <w:rPr>
          <w:rFonts w:ascii="Arial" w:hAnsi="Arial" w:cs="Arial"/>
          <w:sz w:val="22"/>
          <w:szCs w:val="22"/>
        </w:rPr>
        <w:t>Sharon Newburg-Rinn, Ph.D.</w:t>
      </w:r>
    </w:p>
    <w:p w:rsidR="00837632" w:rsidP="009C77E0" w:rsidRDefault="009C77E0" w14:paraId="47383504" w14:textId="77777777">
      <w:pPr>
        <w:shd w:val="clear" w:color="auto" w:fill="FFFFFF"/>
        <w:suppressAutoHyphens/>
        <w:outlineLvl w:val="0"/>
        <w:rPr>
          <w:rFonts w:ascii="Arial" w:hAnsi="Arial" w:cs="Arial"/>
          <w:sz w:val="22"/>
          <w:szCs w:val="22"/>
        </w:rPr>
      </w:pPr>
      <w:r>
        <w:rPr>
          <w:rFonts w:ascii="Arial" w:hAnsi="Arial" w:cs="Arial"/>
          <w:sz w:val="22"/>
          <w:szCs w:val="22"/>
        </w:rPr>
        <w:t>Social Science Research Analyst</w:t>
      </w:r>
    </w:p>
    <w:p w:rsidRPr="004040ED" w:rsidR="001C08A9" w:rsidP="004040ED" w:rsidRDefault="00145D7B" w14:paraId="5256C5D3" w14:textId="65DBAB4F">
      <w:pPr>
        <w:rPr>
          <w:rFonts w:ascii="Arial" w:hAnsi="Arial" w:cs="Arial"/>
          <w:noProof/>
          <w:color w:val="003399"/>
          <w:sz w:val="22"/>
          <w:szCs w:val="22"/>
        </w:rPr>
      </w:pPr>
      <w:r>
        <w:rPr>
          <w:rFonts w:ascii="Arial" w:hAnsi="Arial" w:cs="Arial"/>
          <w:sz w:val="22"/>
          <w:szCs w:val="22"/>
        </w:rPr>
        <w:t xml:space="preserve">Data </w:t>
      </w:r>
      <w:r w:rsidRPr="004040ED">
        <w:rPr>
          <w:rFonts w:ascii="Arial" w:hAnsi="Arial" w:cs="Arial"/>
          <w:color w:val="000000" w:themeColor="text1"/>
          <w:sz w:val="22"/>
          <w:szCs w:val="22"/>
        </w:rPr>
        <w:t>Analy</w:t>
      </w:r>
      <w:r w:rsidR="000B614D">
        <w:rPr>
          <w:rFonts w:ascii="Arial" w:hAnsi="Arial" w:cs="Arial"/>
          <w:color w:val="000000" w:themeColor="text1"/>
          <w:sz w:val="22"/>
          <w:szCs w:val="22"/>
        </w:rPr>
        <w:t>tics</w:t>
      </w:r>
      <w:r w:rsidRPr="004040ED" w:rsidR="004040ED">
        <w:rPr>
          <w:rFonts w:ascii="Arial" w:hAnsi="Arial" w:cs="Arial"/>
          <w:color w:val="000000" w:themeColor="text1"/>
          <w:sz w:val="22"/>
          <w:szCs w:val="22"/>
        </w:rPr>
        <w:t xml:space="preserve"> </w:t>
      </w:r>
      <w:r w:rsidRPr="004040ED" w:rsidR="004040ED">
        <w:rPr>
          <w:rFonts w:ascii="Arial" w:hAnsi="Arial" w:cs="Arial"/>
          <w:noProof/>
          <w:color w:val="000000" w:themeColor="text1"/>
          <w:sz w:val="22"/>
          <w:szCs w:val="22"/>
        </w:rPr>
        <w:t>and Reporting Team</w:t>
      </w:r>
      <w:r w:rsidR="004040ED">
        <w:rPr>
          <w:rFonts w:ascii="Arial" w:hAnsi="Arial" w:cs="Arial"/>
          <w:noProof/>
          <w:color w:val="003399"/>
          <w:sz w:val="22"/>
          <w:szCs w:val="22"/>
        </w:rPr>
        <w:t xml:space="preserve"> </w:t>
      </w:r>
      <w:r w:rsidR="00837632">
        <w:rPr>
          <w:rFonts w:ascii="Arial" w:hAnsi="Arial" w:cs="Arial"/>
          <w:sz w:val="22"/>
          <w:szCs w:val="22"/>
        </w:rPr>
        <w:t>/</w:t>
      </w:r>
      <w:r w:rsidR="004040ED">
        <w:rPr>
          <w:rFonts w:ascii="Arial" w:hAnsi="Arial" w:cs="Arial"/>
          <w:sz w:val="22"/>
          <w:szCs w:val="22"/>
        </w:rPr>
        <w:t xml:space="preserve"> </w:t>
      </w:r>
      <w:r w:rsidR="00837632">
        <w:rPr>
          <w:rFonts w:ascii="Arial" w:hAnsi="Arial" w:cs="Arial"/>
          <w:sz w:val="22"/>
          <w:szCs w:val="22"/>
        </w:rPr>
        <w:t>Children’s Bureau</w:t>
      </w:r>
      <w:r w:rsidR="001C08A9">
        <w:rPr>
          <w:rFonts w:ascii="Arial" w:hAnsi="Arial" w:cs="Arial"/>
          <w:sz w:val="22"/>
          <w:szCs w:val="22"/>
        </w:rPr>
        <w:t xml:space="preserve"> </w:t>
      </w:r>
    </w:p>
    <w:p w:rsidR="009C77E0" w:rsidP="009C77E0" w:rsidRDefault="009C77E0" w14:paraId="65F014A7" w14:textId="77777777">
      <w:pPr>
        <w:shd w:val="clear" w:color="auto" w:fill="FFFFFF"/>
        <w:suppressAutoHyphens/>
        <w:outlineLvl w:val="0"/>
        <w:rPr>
          <w:rFonts w:ascii="Arial" w:hAnsi="Arial" w:cs="Arial"/>
          <w:sz w:val="22"/>
          <w:szCs w:val="22"/>
        </w:rPr>
      </w:pPr>
      <w:r>
        <w:rPr>
          <w:rFonts w:ascii="Arial" w:hAnsi="Arial" w:cs="Arial"/>
          <w:sz w:val="22"/>
          <w:szCs w:val="22"/>
        </w:rPr>
        <w:t>Administration</w:t>
      </w:r>
      <w:r w:rsidR="005E6FEC">
        <w:rPr>
          <w:rFonts w:ascii="Arial" w:hAnsi="Arial" w:cs="Arial"/>
          <w:sz w:val="22"/>
          <w:szCs w:val="22"/>
        </w:rPr>
        <w:t xml:space="preserve"> on Children, Youth and Families,</w:t>
      </w:r>
      <w:r w:rsidR="005029CB">
        <w:rPr>
          <w:rFonts w:ascii="Arial" w:hAnsi="Arial" w:cs="Arial"/>
          <w:sz w:val="22"/>
          <w:szCs w:val="22"/>
        </w:rPr>
        <w:t xml:space="preserve"> </w:t>
      </w:r>
      <w:r w:rsidR="005E6FEC">
        <w:rPr>
          <w:rFonts w:ascii="Arial" w:hAnsi="Arial" w:cs="Arial"/>
          <w:sz w:val="22"/>
          <w:szCs w:val="22"/>
        </w:rPr>
        <w:t>Administration</w:t>
      </w:r>
      <w:r>
        <w:rPr>
          <w:rFonts w:ascii="Arial" w:hAnsi="Arial" w:cs="Arial"/>
          <w:sz w:val="22"/>
          <w:szCs w:val="22"/>
        </w:rPr>
        <w:t xml:space="preserve"> for Children and Families</w:t>
      </w:r>
    </w:p>
    <w:p w:rsidR="009C77E0" w:rsidP="009C77E0" w:rsidRDefault="009C77E0" w14:paraId="4655452D" w14:textId="77777777">
      <w:pPr>
        <w:shd w:val="clear" w:color="auto" w:fill="FFFFFF"/>
        <w:suppressAutoHyphens/>
        <w:outlineLvl w:val="0"/>
        <w:rPr>
          <w:rFonts w:ascii="Arial" w:hAnsi="Arial" w:cs="Arial"/>
          <w:sz w:val="22"/>
          <w:szCs w:val="22"/>
        </w:rPr>
      </w:pPr>
      <w:r>
        <w:rPr>
          <w:rFonts w:ascii="Arial" w:hAnsi="Arial" w:cs="Arial"/>
          <w:sz w:val="22"/>
          <w:szCs w:val="22"/>
        </w:rPr>
        <w:t>U.S. Department of Health and Human Services</w:t>
      </w:r>
    </w:p>
    <w:p w:rsidR="004D7D30" w:rsidP="004D7D30" w:rsidRDefault="004D7D30" w14:paraId="311DAF50" w14:textId="77777777">
      <w:r>
        <w:t>Switzer Building</w:t>
      </w:r>
    </w:p>
    <w:p w:rsidRPr="00BD5277" w:rsidR="004D7D30" w:rsidP="004D7D30" w:rsidRDefault="004D7D30" w14:paraId="377A2F1A" w14:textId="079D1AE6">
      <w:pPr>
        <w:rPr>
          <w:rFonts w:ascii="Arial" w:hAnsi="Arial" w:cs="Arial"/>
          <w:sz w:val="20"/>
          <w:szCs w:val="20"/>
        </w:rPr>
      </w:pPr>
      <w:r w:rsidRPr="00BD5277">
        <w:rPr>
          <w:rFonts w:ascii="Arial" w:hAnsi="Arial" w:cs="Arial"/>
          <w:sz w:val="20"/>
          <w:szCs w:val="20"/>
        </w:rPr>
        <w:t>330 C Street SW Room 3042</w:t>
      </w:r>
    </w:p>
    <w:p w:rsidRPr="00BD5277" w:rsidR="004D7D30" w:rsidP="00BD5277" w:rsidRDefault="004D7D30" w14:paraId="35D45826" w14:textId="6D269399">
      <w:pPr>
        <w:rPr>
          <w:rFonts w:ascii="Arial" w:hAnsi="Arial" w:cs="Arial"/>
          <w:sz w:val="20"/>
          <w:szCs w:val="20"/>
        </w:rPr>
      </w:pPr>
      <w:r w:rsidRPr="00BD5277">
        <w:rPr>
          <w:rFonts w:ascii="Arial" w:hAnsi="Arial" w:cs="Arial"/>
          <w:sz w:val="20"/>
          <w:szCs w:val="20"/>
        </w:rPr>
        <w:t>Washington, DC 20201</w:t>
      </w:r>
    </w:p>
    <w:p w:rsidR="005E6FEC" w:rsidP="00160B24" w:rsidRDefault="00FC23B7" w14:paraId="077B1A8D" w14:textId="0A7B435F">
      <w:pPr>
        <w:shd w:val="clear" w:color="auto" w:fill="FFFFFF"/>
        <w:suppressAutoHyphens/>
        <w:outlineLvl w:val="0"/>
        <w:rPr>
          <w:rStyle w:val="Hyperlink"/>
          <w:rFonts w:ascii="Arial" w:hAnsi="Arial" w:cs="Arial"/>
          <w:color w:val="000000" w:themeColor="text1"/>
          <w:sz w:val="22"/>
          <w:szCs w:val="22"/>
          <w:u w:val="none"/>
        </w:rPr>
      </w:pPr>
      <w:hyperlink w:history="1" r:id="rId17">
        <w:r w:rsidRPr="001C08A9" w:rsidR="001C08A9">
          <w:rPr>
            <w:rStyle w:val="Hyperlink"/>
            <w:rFonts w:ascii="Arial" w:hAnsi="Arial" w:cs="Arial"/>
            <w:color w:val="000000" w:themeColor="text1"/>
            <w:sz w:val="22"/>
            <w:szCs w:val="22"/>
            <w:u w:val="none"/>
          </w:rPr>
          <w:t>Sharon.Newburg-Rinn@acf.hhs.gov</w:t>
        </w:r>
      </w:hyperlink>
    </w:p>
    <w:p w:rsidRPr="00160B24" w:rsidR="001C08A9" w:rsidP="00160B24" w:rsidRDefault="001C08A9" w14:paraId="18B637B7" w14:textId="77777777">
      <w:pPr>
        <w:shd w:val="clear" w:color="auto" w:fill="FFFFFF"/>
        <w:suppressAutoHyphens/>
        <w:outlineLvl w:val="0"/>
        <w:rPr>
          <w:rFonts w:ascii="Arial" w:hAnsi="Arial" w:cs="Arial"/>
          <w:color w:val="000000" w:themeColor="text1"/>
          <w:sz w:val="22"/>
          <w:szCs w:val="22"/>
        </w:rPr>
      </w:pPr>
      <w:r>
        <w:rPr>
          <w:noProof/>
        </w:rPr>
        <w:drawing>
          <wp:inline distT="0" distB="0" distL="0" distR="0" wp14:anchorId="043C4ACA" wp14:editId="180DE9C6">
            <wp:extent cx="478580" cy="500332"/>
            <wp:effectExtent l="0" t="0" r="0" b="0"/>
            <wp:docPr id="1" name="Picture 0" descr="CB_Prim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_Primary_Logo.jpg"/>
                    <pic:cNvPicPr>
                      <a:picLocks noChangeAspect="1" noChangeArrowheads="1"/>
                    </pic:cNvPicPr>
                  </pic:nvPicPr>
                  <pic:blipFill>
                    <a:blip r:embed="rId18" r:link="rId19"/>
                    <a:srcRect/>
                    <a:stretch>
                      <a:fillRect/>
                    </a:stretch>
                  </pic:blipFill>
                  <pic:spPr bwMode="auto">
                    <a:xfrm>
                      <a:off x="0" y="0"/>
                      <a:ext cx="481855" cy="503756"/>
                    </a:xfrm>
                    <a:prstGeom prst="rect">
                      <a:avLst/>
                    </a:prstGeom>
                    <a:noFill/>
                    <a:ln w="9525">
                      <a:noFill/>
                      <a:miter lim="800000"/>
                      <a:headEnd/>
                      <a:tailEnd/>
                    </a:ln>
                  </pic:spPr>
                </pic:pic>
              </a:graphicData>
            </a:graphic>
          </wp:inline>
        </w:drawing>
      </w:r>
    </w:p>
    <w:sectPr w:rsidRPr="00160B24" w:rsidR="001C08A9" w:rsidSect="007157F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864" w:left="144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9A239" w14:textId="77777777" w:rsidR="009B5712" w:rsidRDefault="009B5712" w:rsidP="00A02B10">
      <w:r>
        <w:separator/>
      </w:r>
    </w:p>
  </w:endnote>
  <w:endnote w:type="continuationSeparator" w:id="0">
    <w:p w14:paraId="14CC72CC" w14:textId="77777777" w:rsidR="009B5712" w:rsidRDefault="009B5712" w:rsidP="00A0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6415" w14:textId="77777777" w:rsidR="00FC23B7" w:rsidRDefault="00FC2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E7BE" w14:textId="77777777" w:rsidR="00FC23B7" w:rsidRDefault="00FC2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5656" w14:textId="77777777" w:rsidR="00FC23B7" w:rsidRDefault="00FC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E2BD7" w14:textId="77777777" w:rsidR="009B5712" w:rsidRDefault="009B5712" w:rsidP="00A02B10">
      <w:r>
        <w:separator/>
      </w:r>
    </w:p>
  </w:footnote>
  <w:footnote w:type="continuationSeparator" w:id="0">
    <w:p w14:paraId="1F7C2BD0" w14:textId="77777777" w:rsidR="009B5712" w:rsidRDefault="009B5712" w:rsidP="00A0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4CD2" w14:textId="77777777" w:rsidR="00FC23B7" w:rsidRDefault="00FC2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4F7D" w14:textId="77777777" w:rsidR="00A02B10" w:rsidRPr="00FC23B7" w:rsidRDefault="00A02B10" w:rsidP="00A02B10">
    <w:pPr>
      <w:tabs>
        <w:tab w:val="center" w:pos="4320"/>
        <w:tab w:val="right" w:pos="8640"/>
      </w:tabs>
      <w:rPr>
        <w:rFonts w:ascii="Calibri" w:hAnsi="Calibri" w:cs="Calibri"/>
        <w:b/>
        <w:bCs/>
        <w:sz w:val="20"/>
        <w:szCs w:val="20"/>
      </w:rPr>
    </w:pPr>
    <w:r w:rsidRPr="00FC23B7">
      <w:rPr>
        <w:rFonts w:ascii="Calibri" w:hAnsi="Calibri" w:cs="Calibri"/>
        <w:sz w:val="20"/>
        <w:szCs w:val="20"/>
      </w:rPr>
      <w:t>NSFG</w:t>
    </w:r>
    <w:r w:rsidRPr="00FC23B7">
      <w:rPr>
        <w:rFonts w:ascii="Calibri" w:hAnsi="Calibri" w:cs="Calibri"/>
        <w:sz w:val="20"/>
        <w:szCs w:val="20"/>
      </w:rPr>
      <w:tab/>
      <w:t>OMB Attachment E5</w:t>
    </w:r>
    <w:r w:rsidRPr="00FC23B7">
      <w:rPr>
        <w:rFonts w:ascii="Calibri" w:hAnsi="Calibri" w:cs="Calibri"/>
        <w:sz w:val="20"/>
        <w:szCs w:val="20"/>
      </w:rPr>
      <w:tab/>
      <w:t xml:space="preserve">OMB No. </w:t>
    </w:r>
    <w:r w:rsidRPr="00FC23B7">
      <w:rPr>
        <w:rFonts w:ascii="Calibri" w:hAnsi="Calibri" w:cs="Calibri"/>
        <w:bCs/>
        <w:sz w:val="20"/>
        <w:szCs w:val="20"/>
      </w:rPr>
      <w:t>0920-0314</w:t>
    </w:r>
    <w:r w:rsidRPr="00FC23B7">
      <w:rPr>
        <w:rFonts w:ascii="Calibri" w:hAnsi="Calibri" w:cs="Calibri"/>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0EC3E" w14:textId="77777777" w:rsidR="00FC23B7" w:rsidRDefault="00FC2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3046C28"/>
    <w:lvl w:ilvl="0">
      <w:numFmt w:val="bullet"/>
      <w:lvlText w:val="*"/>
      <w:lvlJc w:val="left"/>
    </w:lvl>
  </w:abstractNum>
  <w:abstractNum w:abstractNumId="1" w15:restartNumberingAfterBreak="0">
    <w:nsid w:val="00000402"/>
    <w:multiLevelType w:val="multilevel"/>
    <w:tmpl w:val="00000885"/>
    <w:lvl w:ilvl="0">
      <w:start w:val="1"/>
      <w:numFmt w:val="lowerLetter"/>
      <w:lvlText w:val="(%1)"/>
      <w:lvlJc w:val="left"/>
      <w:pPr>
        <w:ind w:hanging="302"/>
      </w:pPr>
      <w:rPr>
        <w:rFonts w:ascii="Times New Roman" w:hAnsi="Times New Roman" w:cs="Times New Roman"/>
        <w:b w:val="0"/>
        <w:bCs w:val="0"/>
        <w:w w:val="110"/>
        <w:sz w:val="20"/>
        <w:szCs w:val="20"/>
      </w:rPr>
    </w:lvl>
    <w:lvl w:ilvl="1">
      <w:start w:val="1"/>
      <w:numFmt w:val="decimal"/>
      <w:lvlText w:val="(%2)"/>
      <w:lvlJc w:val="left"/>
      <w:pPr>
        <w:ind w:hanging="300"/>
      </w:pPr>
      <w:rPr>
        <w:rFonts w:ascii="Times New Roman" w:hAnsi="Times New Roman" w:cs="Times New Roman"/>
        <w:b w:val="0"/>
        <w:bCs w:val="0"/>
        <w:w w:val="104"/>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BFD079B"/>
    <w:multiLevelType w:val="multilevel"/>
    <w:tmpl w:val="D0D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C603A"/>
    <w:multiLevelType w:val="hybridMultilevel"/>
    <w:tmpl w:val="5626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3E6C"/>
    <w:multiLevelType w:val="hybridMultilevel"/>
    <w:tmpl w:val="469E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CF9"/>
    <w:multiLevelType w:val="multilevel"/>
    <w:tmpl w:val="A19A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45FC3"/>
    <w:multiLevelType w:val="multilevel"/>
    <w:tmpl w:val="185E2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31D30"/>
    <w:multiLevelType w:val="multilevel"/>
    <w:tmpl w:val="01F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5280C"/>
    <w:multiLevelType w:val="multilevel"/>
    <w:tmpl w:val="42C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86108"/>
    <w:multiLevelType w:val="multilevel"/>
    <w:tmpl w:val="6FF6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C2C1D"/>
    <w:multiLevelType w:val="multilevel"/>
    <w:tmpl w:val="14C6614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FF4365"/>
    <w:multiLevelType w:val="hybridMultilevel"/>
    <w:tmpl w:val="3452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043A6"/>
    <w:multiLevelType w:val="multilevel"/>
    <w:tmpl w:val="F6D87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849A0"/>
    <w:multiLevelType w:val="multilevel"/>
    <w:tmpl w:val="67DA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BF78FF"/>
    <w:multiLevelType w:val="hybridMultilevel"/>
    <w:tmpl w:val="43929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34C5F"/>
    <w:multiLevelType w:val="multilevel"/>
    <w:tmpl w:val="5D02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1"/>
  </w:num>
  <w:num w:numId="4">
    <w:abstractNumId w:val="14"/>
  </w:num>
  <w:num w:numId="5">
    <w:abstractNumId w:val="5"/>
  </w:num>
  <w:num w:numId="6">
    <w:abstractNumId w:val="15"/>
  </w:num>
  <w:num w:numId="7">
    <w:abstractNumId w:val="12"/>
  </w:num>
  <w:num w:numId="8">
    <w:abstractNumId w:val="8"/>
  </w:num>
  <w:num w:numId="9">
    <w:abstractNumId w:val="2"/>
  </w:num>
  <w:num w:numId="10">
    <w:abstractNumId w:val="9"/>
  </w:num>
  <w:num w:numId="11">
    <w:abstractNumId w:val="7"/>
  </w:num>
  <w:num w:numId="12">
    <w:abstractNumId w:val="13"/>
  </w:num>
  <w:num w:numId="13">
    <w:abstractNumId w:val="6"/>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9D"/>
    <w:rsid w:val="00001340"/>
    <w:rsid w:val="00007A61"/>
    <w:rsid w:val="00031D41"/>
    <w:rsid w:val="00040EAC"/>
    <w:rsid w:val="000432AC"/>
    <w:rsid w:val="00054062"/>
    <w:rsid w:val="000546B4"/>
    <w:rsid w:val="00065F0F"/>
    <w:rsid w:val="00074E2D"/>
    <w:rsid w:val="000754C0"/>
    <w:rsid w:val="00092234"/>
    <w:rsid w:val="000B614D"/>
    <w:rsid w:val="00106772"/>
    <w:rsid w:val="0014375B"/>
    <w:rsid w:val="00145D7B"/>
    <w:rsid w:val="001565C8"/>
    <w:rsid w:val="00160B24"/>
    <w:rsid w:val="001C08A9"/>
    <w:rsid w:val="001D05EB"/>
    <w:rsid w:val="00217CD9"/>
    <w:rsid w:val="00244D9D"/>
    <w:rsid w:val="0025187B"/>
    <w:rsid w:val="00287CC6"/>
    <w:rsid w:val="002C5498"/>
    <w:rsid w:val="00352C9D"/>
    <w:rsid w:val="003913D0"/>
    <w:rsid w:val="00391F9B"/>
    <w:rsid w:val="004040ED"/>
    <w:rsid w:val="00416B3C"/>
    <w:rsid w:val="004228DB"/>
    <w:rsid w:val="00431BC5"/>
    <w:rsid w:val="0048104B"/>
    <w:rsid w:val="004D7D30"/>
    <w:rsid w:val="004E218B"/>
    <w:rsid w:val="005029CB"/>
    <w:rsid w:val="00513225"/>
    <w:rsid w:val="00517900"/>
    <w:rsid w:val="0056174D"/>
    <w:rsid w:val="00582F3C"/>
    <w:rsid w:val="005B6DC3"/>
    <w:rsid w:val="005D24E6"/>
    <w:rsid w:val="005E6FEC"/>
    <w:rsid w:val="00634770"/>
    <w:rsid w:val="00641931"/>
    <w:rsid w:val="00646CF1"/>
    <w:rsid w:val="00663ABE"/>
    <w:rsid w:val="00695669"/>
    <w:rsid w:val="00696FC4"/>
    <w:rsid w:val="006C1600"/>
    <w:rsid w:val="007157F0"/>
    <w:rsid w:val="00720293"/>
    <w:rsid w:val="00771D11"/>
    <w:rsid w:val="007B2F17"/>
    <w:rsid w:val="007B4EAA"/>
    <w:rsid w:val="00806F83"/>
    <w:rsid w:val="008139EC"/>
    <w:rsid w:val="00837632"/>
    <w:rsid w:val="00857957"/>
    <w:rsid w:val="00873E88"/>
    <w:rsid w:val="0089534C"/>
    <w:rsid w:val="008B7FBE"/>
    <w:rsid w:val="008D4508"/>
    <w:rsid w:val="009001B6"/>
    <w:rsid w:val="009303C1"/>
    <w:rsid w:val="009332DF"/>
    <w:rsid w:val="00941826"/>
    <w:rsid w:val="009464E1"/>
    <w:rsid w:val="00962CFF"/>
    <w:rsid w:val="009843AE"/>
    <w:rsid w:val="009A2AA3"/>
    <w:rsid w:val="009B5712"/>
    <w:rsid w:val="009C3920"/>
    <w:rsid w:val="009C77E0"/>
    <w:rsid w:val="00A02B10"/>
    <w:rsid w:val="00A10B93"/>
    <w:rsid w:val="00A24656"/>
    <w:rsid w:val="00A25A7C"/>
    <w:rsid w:val="00A32248"/>
    <w:rsid w:val="00A46037"/>
    <w:rsid w:val="00A82B81"/>
    <w:rsid w:val="00B17161"/>
    <w:rsid w:val="00B22069"/>
    <w:rsid w:val="00B56431"/>
    <w:rsid w:val="00B7561A"/>
    <w:rsid w:val="00B8383F"/>
    <w:rsid w:val="00BD5277"/>
    <w:rsid w:val="00BF25D7"/>
    <w:rsid w:val="00C063AF"/>
    <w:rsid w:val="00C828E3"/>
    <w:rsid w:val="00C9509D"/>
    <w:rsid w:val="00CE6727"/>
    <w:rsid w:val="00D01AA6"/>
    <w:rsid w:val="00D668EA"/>
    <w:rsid w:val="00D66D0A"/>
    <w:rsid w:val="00D73282"/>
    <w:rsid w:val="00D92FDA"/>
    <w:rsid w:val="00DA66EF"/>
    <w:rsid w:val="00DB1584"/>
    <w:rsid w:val="00DB6FC7"/>
    <w:rsid w:val="00DC26D3"/>
    <w:rsid w:val="00DC7569"/>
    <w:rsid w:val="00DF3199"/>
    <w:rsid w:val="00DF473A"/>
    <w:rsid w:val="00E56CBE"/>
    <w:rsid w:val="00E77892"/>
    <w:rsid w:val="00ED0E4A"/>
    <w:rsid w:val="00F440EE"/>
    <w:rsid w:val="00F45D88"/>
    <w:rsid w:val="00F81179"/>
    <w:rsid w:val="00F8537E"/>
    <w:rsid w:val="00F87497"/>
    <w:rsid w:val="00FB0196"/>
    <w:rsid w:val="00FC23B7"/>
    <w:rsid w:val="00FE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90F40"/>
  <w15:docId w15:val="{4B3897BD-AE05-4E98-AF74-21834DC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9D"/>
    <w:pPr>
      <w:widowControl w:val="0"/>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18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87497"/>
    <w:pPr>
      <w:widowControl/>
      <w:autoSpaceDE/>
      <w:autoSpaceDN/>
      <w:adjustRightInd/>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44D9D"/>
    <w:rPr>
      <w:color w:val="0000FF"/>
      <w:u w:val="single"/>
    </w:rPr>
  </w:style>
  <w:style w:type="paragraph" w:styleId="NormalWeb">
    <w:name w:val="Normal (Web)"/>
    <w:basedOn w:val="Normal"/>
    <w:rsid w:val="00244D9D"/>
    <w:pPr>
      <w:widowControl/>
      <w:autoSpaceDE/>
      <w:autoSpaceDN/>
      <w:adjustRightInd/>
      <w:spacing w:before="100" w:beforeAutospacing="1" w:after="100" w:afterAutospacing="1"/>
    </w:pPr>
  </w:style>
  <w:style w:type="paragraph" w:styleId="ListParagraph">
    <w:name w:val="List Paragraph"/>
    <w:basedOn w:val="Normal"/>
    <w:uiPriority w:val="34"/>
    <w:qFormat/>
    <w:rsid w:val="0025187B"/>
    <w:pPr>
      <w:ind w:left="720"/>
      <w:contextualSpacing/>
    </w:pPr>
  </w:style>
  <w:style w:type="character" w:customStyle="1" w:styleId="Heading4Char">
    <w:name w:val="Heading 4 Char"/>
    <w:basedOn w:val="DefaultParagraphFont"/>
    <w:link w:val="Heading4"/>
    <w:uiPriority w:val="9"/>
    <w:rsid w:val="00F87497"/>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F87497"/>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7497"/>
    <w:rPr>
      <w:rFonts w:ascii="Arial" w:eastAsia="Times New Roman" w:hAnsi="Arial" w:cs="Arial"/>
      <w:vanish/>
      <w:sz w:val="16"/>
      <w:szCs w:val="16"/>
    </w:rPr>
  </w:style>
  <w:style w:type="character" w:customStyle="1" w:styleId="dsq-toolbar-icon3">
    <w:name w:val="dsq-toolbar-icon3"/>
    <w:basedOn w:val="DefaultParagraphFont"/>
    <w:rsid w:val="00F87497"/>
    <w:rPr>
      <w:vanish w:val="0"/>
      <w:webHidden w:val="0"/>
      <w:specVanish w:val="0"/>
    </w:rPr>
  </w:style>
  <w:style w:type="character" w:customStyle="1" w:styleId="dsq-toolbar-label4">
    <w:name w:val="dsq-toolbar-label4"/>
    <w:basedOn w:val="DefaultParagraphFont"/>
    <w:rsid w:val="00F87497"/>
    <w:rPr>
      <w:rFonts w:ascii="Arial" w:hAnsi="Arial" w:cs="Arial" w:hint="default"/>
      <w:b/>
      <w:bCs/>
      <w:color w:val="DDDDDD"/>
      <w:sz w:val="18"/>
      <w:szCs w:val="18"/>
    </w:rPr>
  </w:style>
  <w:style w:type="paragraph" w:customStyle="1" w:styleId="dsq-tooltip-checkbox1">
    <w:name w:val="dsq-tooltip-checkbox1"/>
    <w:basedOn w:val="Normal"/>
    <w:rsid w:val="00F87497"/>
    <w:pPr>
      <w:widowControl/>
      <w:autoSpaceDE/>
      <w:autoSpaceDN/>
      <w:adjustRightInd/>
      <w:spacing w:line="240" w:lineRule="atLeast"/>
    </w:pPr>
    <w:rPr>
      <w:rFonts w:ascii="Arial" w:hAnsi="Arial" w:cs="Arial"/>
      <w:color w:val="444444"/>
      <w:sz w:val="18"/>
      <w:szCs w:val="18"/>
    </w:rPr>
  </w:style>
  <w:style w:type="character" w:customStyle="1" w:styleId="logo-disqus1">
    <w:name w:val="logo-disqus1"/>
    <w:basedOn w:val="DefaultParagraphFont"/>
    <w:rsid w:val="00F87497"/>
    <w:rPr>
      <w:rFonts w:ascii="Arial" w:hAnsi="Arial" w:cs="Arial" w:hint="default"/>
      <w:b/>
      <w:bCs/>
      <w:caps/>
      <w:sz w:val="14"/>
      <w:szCs w:val="14"/>
    </w:rPr>
  </w:style>
  <w:style w:type="paragraph" w:styleId="z-BottomofForm">
    <w:name w:val="HTML Bottom of Form"/>
    <w:basedOn w:val="Normal"/>
    <w:next w:val="Normal"/>
    <w:link w:val="z-BottomofFormChar"/>
    <w:hidden/>
    <w:uiPriority w:val="99"/>
    <w:semiHidden/>
    <w:unhideWhenUsed/>
    <w:rsid w:val="00F87497"/>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749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87497"/>
    <w:rPr>
      <w:rFonts w:ascii="Tahoma" w:hAnsi="Tahoma" w:cs="Tahoma"/>
      <w:sz w:val="16"/>
      <w:szCs w:val="16"/>
    </w:rPr>
  </w:style>
  <w:style w:type="character" w:customStyle="1" w:styleId="BalloonTextChar">
    <w:name w:val="Balloon Text Char"/>
    <w:basedOn w:val="DefaultParagraphFont"/>
    <w:link w:val="BalloonText"/>
    <w:uiPriority w:val="99"/>
    <w:semiHidden/>
    <w:rsid w:val="00F8749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A66EF"/>
    <w:rPr>
      <w:color w:val="800080" w:themeColor="followedHyperlink"/>
      <w:u w:val="single"/>
    </w:rPr>
  </w:style>
  <w:style w:type="paragraph" w:styleId="Header">
    <w:name w:val="header"/>
    <w:basedOn w:val="Normal"/>
    <w:link w:val="HeaderChar"/>
    <w:uiPriority w:val="99"/>
    <w:unhideWhenUsed/>
    <w:rsid w:val="00A02B10"/>
    <w:pPr>
      <w:tabs>
        <w:tab w:val="center" w:pos="4680"/>
        <w:tab w:val="right" w:pos="9360"/>
      </w:tabs>
    </w:pPr>
  </w:style>
  <w:style w:type="character" w:customStyle="1" w:styleId="HeaderChar">
    <w:name w:val="Header Char"/>
    <w:basedOn w:val="DefaultParagraphFont"/>
    <w:link w:val="Header"/>
    <w:uiPriority w:val="99"/>
    <w:rsid w:val="00A02B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2B10"/>
    <w:pPr>
      <w:tabs>
        <w:tab w:val="center" w:pos="4680"/>
        <w:tab w:val="right" w:pos="9360"/>
      </w:tabs>
    </w:pPr>
  </w:style>
  <w:style w:type="character" w:customStyle="1" w:styleId="FooterChar">
    <w:name w:val="Footer Char"/>
    <w:basedOn w:val="DefaultParagraphFont"/>
    <w:link w:val="Footer"/>
    <w:uiPriority w:val="99"/>
    <w:rsid w:val="00A02B10"/>
    <w:rPr>
      <w:rFonts w:ascii="Times New Roman" w:eastAsia="Times New Roman" w:hAnsi="Times New Roman" w:cs="Times New Roman"/>
      <w:sz w:val="24"/>
      <w:szCs w:val="24"/>
    </w:rPr>
  </w:style>
  <w:style w:type="paragraph" w:customStyle="1" w:styleId="Default">
    <w:name w:val="Default"/>
    <w:rsid w:val="00ED0E4A"/>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D66D0A"/>
    <w:pPr>
      <w:widowControl/>
      <w:ind w:left="1599" w:hanging="300"/>
    </w:pPr>
    <w:rPr>
      <w:rFonts w:eastAsiaTheme="minorHAnsi"/>
      <w:sz w:val="20"/>
      <w:szCs w:val="20"/>
    </w:rPr>
  </w:style>
  <w:style w:type="character" w:customStyle="1" w:styleId="BodyTextChar">
    <w:name w:val="Body Text Char"/>
    <w:basedOn w:val="DefaultParagraphFont"/>
    <w:link w:val="BodyText"/>
    <w:uiPriority w:val="1"/>
    <w:rsid w:val="00D66D0A"/>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3913D0"/>
    <w:rPr>
      <w:color w:val="605E5C"/>
      <w:shd w:val="clear" w:color="auto" w:fill="E1DFDD"/>
    </w:rPr>
  </w:style>
  <w:style w:type="character" w:customStyle="1" w:styleId="Heading1Char">
    <w:name w:val="Heading 1 Char"/>
    <w:basedOn w:val="DefaultParagraphFont"/>
    <w:link w:val="Heading1"/>
    <w:uiPriority w:val="9"/>
    <w:rsid w:val="0094182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0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4214">
      <w:bodyDiv w:val="1"/>
      <w:marLeft w:val="0"/>
      <w:marRight w:val="0"/>
      <w:marTop w:val="0"/>
      <w:marBottom w:val="0"/>
      <w:divBdr>
        <w:top w:val="none" w:sz="0" w:space="0" w:color="auto"/>
        <w:left w:val="none" w:sz="0" w:space="0" w:color="auto"/>
        <w:bottom w:val="none" w:sz="0" w:space="0" w:color="auto"/>
        <w:right w:val="none" w:sz="0" w:space="0" w:color="auto"/>
      </w:divBdr>
    </w:div>
    <w:div w:id="51999588">
      <w:bodyDiv w:val="1"/>
      <w:marLeft w:val="0"/>
      <w:marRight w:val="0"/>
      <w:marTop w:val="0"/>
      <w:marBottom w:val="0"/>
      <w:divBdr>
        <w:top w:val="none" w:sz="0" w:space="0" w:color="auto"/>
        <w:left w:val="none" w:sz="0" w:space="0" w:color="auto"/>
        <w:bottom w:val="none" w:sz="0" w:space="0" w:color="auto"/>
        <w:right w:val="none" w:sz="0" w:space="0" w:color="auto"/>
      </w:divBdr>
    </w:div>
    <w:div w:id="194855049">
      <w:bodyDiv w:val="1"/>
      <w:marLeft w:val="0"/>
      <w:marRight w:val="0"/>
      <w:marTop w:val="0"/>
      <w:marBottom w:val="0"/>
      <w:divBdr>
        <w:top w:val="none" w:sz="0" w:space="0" w:color="auto"/>
        <w:left w:val="none" w:sz="0" w:space="0" w:color="auto"/>
        <w:bottom w:val="none" w:sz="0" w:space="0" w:color="auto"/>
        <w:right w:val="none" w:sz="0" w:space="0" w:color="auto"/>
      </w:divBdr>
      <w:divsChild>
        <w:div w:id="240991640">
          <w:marLeft w:val="0"/>
          <w:marRight w:val="0"/>
          <w:marTop w:val="0"/>
          <w:marBottom w:val="0"/>
          <w:divBdr>
            <w:top w:val="none" w:sz="0" w:space="0" w:color="auto"/>
            <w:left w:val="none" w:sz="0" w:space="0" w:color="auto"/>
            <w:bottom w:val="none" w:sz="0" w:space="0" w:color="auto"/>
            <w:right w:val="none" w:sz="0" w:space="0" w:color="auto"/>
          </w:divBdr>
          <w:divsChild>
            <w:div w:id="1697846901">
              <w:marLeft w:val="0"/>
              <w:marRight w:val="0"/>
              <w:marTop w:val="0"/>
              <w:marBottom w:val="0"/>
              <w:divBdr>
                <w:top w:val="none" w:sz="0" w:space="0" w:color="auto"/>
                <w:left w:val="none" w:sz="0" w:space="0" w:color="auto"/>
                <w:bottom w:val="none" w:sz="0" w:space="0" w:color="auto"/>
                <w:right w:val="none" w:sz="0" w:space="0" w:color="auto"/>
              </w:divBdr>
              <w:divsChild>
                <w:div w:id="767654539">
                  <w:marLeft w:val="0"/>
                  <w:marRight w:val="0"/>
                  <w:marTop w:val="0"/>
                  <w:marBottom w:val="0"/>
                  <w:divBdr>
                    <w:top w:val="none" w:sz="0" w:space="0" w:color="auto"/>
                    <w:left w:val="none" w:sz="0" w:space="0" w:color="auto"/>
                    <w:bottom w:val="none" w:sz="0" w:space="0" w:color="auto"/>
                    <w:right w:val="none" w:sz="0" w:space="0" w:color="auto"/>
                  </w:divBdr>
                  <w:divsChild>
                    <w:div w:id="2135705926">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2405013">
      <w:bodyDiv w:val="1"/>
      <w:marLeft w:val="0"/>
      <w:marRight w:val="0"/>
      <w:marTop w:val="0"/>
      <w:marBottom w:val="0"/>
      <w:divBdr>
        <w:top w:val="none" w:sz="0" w:space="0" w:color="auto"/>
        <w:left w:val="none" w:sz="0" w:space="0" w:color="auto"/>
        <w:bottom w:val="none" w:sz="0" w:space="0" w:color="auto"/>
        <w:right w:val="none" w:sz="0" w:space="0" w:color="auto"/>
      </w:divBdr>
    </w:div>
    <w:div w:id="704601055">
      <w:bodyDiv w:val="1"/>
      <w:marLeft w:val="0"/>
      <w:marRight w:val="0"/>
      <w:marTop w:val="0"/>
      <w:marBottom w:val="0"/>
      <w:divBdr>
        <w:top w:val="none" w:sz="0" w:space="0" w:color="auto"/>
        <w:left w:val="none" w:sz="0" w:space="0" w:color="auto"/>
        <w:bottom w:val="none" w:sz="0" w:space="0" w:color="auto"/>
        <w:right w:val="none" w:sz="0" w:space="0" w:color="auto"/>
      </w:divBdr>
    </w:div>
    <w:div w:id="929774370">
      <w:bodyDiv w:val="1"/>
      <w:marLeft w:val="0"/>
      <w:marRight w:val="0"/>
      <w:marTop w:val="0"/>
      <w:marBottom w:val="0"/>
      <w:divBdr>
        <w:top w:val="none" w:sz="0" w:space="0" w:color="auto"/>
        <w:left w:val="none" w:sz="0" w:space="0" w:color="auto"/>
        <w:bottom w:val="none" w:sz="0" w:space="0" w:color="auto"/>
        <w:right w:val="none" w:sz="0" w:space="0" w:color="auto"/>
      </w:divBdr>
    </w:div>
    <w:div w:id="970096269">
      <w:bodyDiv w:val="1"/>
      <w:marLeft w:val="0"/>
      <w:marRight w:val="0"/>
      <w:marTop w:val="0"/>
      <w:marBottom w:val="0"/>
      <w:divBdr>
        <w:top w:val="none" w:sz="0" w:space="0" w:color="auto"/>
        <w:left w:val="none" w:sz="0" w:space="0" w:color="auto"/>
        <w:bottom w:val="none" w:sz="0" w:space="0" w:color="auto"/>
        <w:right w:val="none" w:sz="0" w:space="0" w:color="auto"/>
      </w:divBdr>
    </w:div>
    <w:div w:id="1172522475">
      <w:bodyDiv w:val="1"/>
      <w:marLeft w:val="0"/>
      <w:marRight w:val="0"/>
      <w:marTop w:val="0"/>
      <w:marBottom w:val="0"/>
      <w:divBdr>
        <w:top w:val="none" w:sz="0" w:space="0" w:color="auto"/>
        <w:left w:val="none" w:sz="0" w:space="0" w:color="auto"/>
        <w:bottom w:val="none" w:sz="0" w:space="0" w:color="auto"/>
        <w:right w:val="none" w:sz="0" w:space="0" w:color="auto"/>
      </w:divBdr>
      <w:divsChild>
        <w:div w:id="913583716">
          <w:marLeft w:val="0"/>
          <w:marRight w:val="0"/>
          <w:marTop w:val="0"/>
          <w:marBottom w:val="0"/>
          <w:divBdr>
            <w:top w:val="none" w:sz="0" w:space="0" w:color="auto"/>
            <w:left w:val="none" w:sz="0" w:space="0" w:color="auto"/>
            <w:bottom w:val="none" w:sz="0" w:space="0" w:color="auto"/>
            <w:right w:val="none" w:sz="0" w:space="0" w:color="auto"/>
          </w:divBdr>
          <w:divsChild>
            <w:div w:id="718090899">
              <w:marLeft w:val="0"/>
              <w:marRight w:val="0"/>
              <w:marTop w:val="0"/>
              <w:marBottom w:val="0"/>
              <w:divBdr>
                <w:top w:val="none" w:sz="0" w:space="0" w:color="auto"/>
                <w:left w:val="none" w:sz="0" w:space="0" w:color="auto"/>
                <w:bottom w:val="none" w:sz="0" w:space="0" w:color="auto"/>
                <w:right w:val="none" w:sz="0" w:space="0" w:color="auto"/>
              </w:divBdr>
              <w:divsChild>
                <w:div w:id="1909268967">
                  <w:marLeft w:val="0"/>
                  <w:marRight w:val="0"/>
                  <w:marTop w:val="0"/>
                  <w:marBottom w:val="0"/>
                  <w:divBdr>
                    <w:top w:val="none" w:sz="0" w:space="0" w:color="auto"/>
                    <w:left w:val="none" w:sz="0" w:space="0" w:color="auto"/>
                    <w:bottom w:val="none" w:sz="0" w:space="0" w:color="auto"/>
                    <w:right w:val="none" w:sz="0" w:space="0" w:color="auto"/>
                  </w:divBdr>
                  <w:divsChild>
                    <w:div w:id="369888425">
                      <w:marLeft w:val="75"/>
                      <w:marRight w:val="0"/>
                      <w:marTop w:val="75"/>
                      <w:marBottom w:val="75"/>
                      <w:divBdr>
                        <w:top w:val="none" w:sz="0" w:space="0" w:color="auto"/>
                        <w:left w:val="none" w:sz="0" w:space="0" w:color="auto"/>
                        <w:bottom w:val="none" w:sz="0" w:space="0" w:color="auto"/>
                        <w:right w:val="none" w:sz="0" w:space="0" w:color="auto"/>
                      </w:divBdr>
                      <w:divsChild>
                        <w:div w:id="77601759">
                          <w:marLeft w:val="0"/>
                          <w:marRight w:val="0"/>
                          <w:marTop w:val="0"/>
                          <w:marBottom w:val="0"/>
                          <w:divBdr>
                            <w:top w:val="none" w:sz="0" w:space="0" w:color="auto"/>
                            <w:left w:val="none" w:sz="0" w:space="0" w:color="auto"/>
                            <w:bottom w:val="none" w:sz="0" w:space="0" w:color="auto"/>
                            <w:right w:val="none" w:sz="0" w:space="0" w:color="auto"/>
                          </w:divBdr>
                          <w:divsChild>
                            <w:div w:id="183792856">
                              <w:marLeft w:val="0"/>
                              <w:marRight w:val="0"/>
                              <w:marTop w:val="0"/>
                              <w:marBottom w:val="0"/>
                              <w:divBdr>
                                <w:top w:val="none" w:sz="0" w:space="0" w:color="auto"/>
                                <w:left w:val="none" w:sz="0" w:space="0" w:color="auto"/>
                                <w:bottom w:val="single" w:sz="6" w:space="4" w:color="C9C9C9"/>
                                <w:right w:val="none" w:sz="0" w:space="0" w:color="auto"/>
                              </w:divBdr>
                            </w:div>
                            <w:div w:id="561409689">
                              <w:marLeft w:val="0"/>
                              <w:marRight w:val="0"/>
                              <w:marTop w:val="0"/>
                              <w:marBottom w:val="0"/>
                              <w:divBdr>
                                <w:top w:val="none" w:sz="0" w:space="0" w:color="auto"/>
                                <w:left w:val="none" w:sz="0" w:space="0" w:color="auto"/>
                                <w:bottom w:val="none" w:sz="0" w:space="0" w:color="auto"/>
                                <w:right w:val="none" w:sz="0" w:space="0" w:color="auto"/>
                              </w:divBdr>
                            </w:div>
                            <w:div w:id="526797938">
                              <w:marLeft w:val="0"/>
                              <w:marRight w:val="0"/>
                              <w:marTop w:val="0"/>
                              <w:marBottom w:val="0"/>
                              <w:divBdr>
                                <w:top w:val="none" w:sz="0" w:space="0" w:color="auto"/>
                                <w:left w:val="none" w:sz="0" w:space="0" w:color="auto"/>
                                <w:bottom w:val="none" w:sz="0" w:space="0" w:color="auto"/>
                                <w:right w:val="none" w:sz="0" w:space="0" w:color="auto"/>
                              </w:divBdr>
                              <w:divsChild>
                                <w:div w:id="105851401">
                                  <w:marLeft w:val="0"/>
                                  <w:marRight w:val="0"/>
                                  <w:marTop w:val="0"/>
                                  <w:marBottom w:val="0"/>
                                  <w:divBdr>
                                    <w:top w:val="none" w:sz="0" w:space="0" w:color="auto"/>
                                    <w:left w:val="none" w:sz="0" w:space="0" w:color="auto"/>
                                    <w:bottom w:val="none" w:sz="0" w:space="0" w:color="auto"/>
                                    <w:right w:val="none" w:sz="0" w:space="0" w:color="auto"/>
                                  </w:divBdr>
                                  <w:divsChild>
                                    <w:div w:id="1650667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0062479">
                              <w:marLeft w:val="0"/>
                              <w:marRight w:val="0"/>
                              <w:marTop w:val="0"/>
                              <w:marBottom w:val="0"/>
                              <w:divBdr>
                                <w:top w:val="none" w:sz="0" w:space="0" w:color="auto"/>
                                <w:left w:val="none" w:sz="0" w:space="0" w:color="auto"/>
                                <w:bottom w:val="none" w:sz="0" w:space="0" w:color="auto"/>
                                <w:right w:val="none" w:sz="0" w:space="0" w:color="auto"/>
                              </w:divBdr>
                            </w:div>
                          </w:divsChild>
                        </w:div>
                        <w:div w:id="385107405">
                          <w:marLeft w:val="0"/>
                          <w:marRight w:val="0"/>
                          <w:marTop w:val="0"/>
                          <w:marBottom w:val="0"/>
                          <w:divBdr>
                            <w:top w:val="none" w:sz="0" w:space="0" w:color="auto"/>
                            <w:left w:val="none" w:sz="0" w:space="0" w:color="auto"/>
                            <w:bottom w:val="none" w:sz="0" w:space="0" w:color="auto"/>
                            <w:right w:val="none" w:sz="0" w:space="0" w:color="auto"/>
                          </w:divBdr>
                          <w:divsChild>
                            <w:div w:id="1094088369">
                              <w:marLeft w:val="0"/>
                              <w:marRight w:val="0"/>
                              <w:marTop w:val="0"/>
                              <w:marBottom w:val="0"/>
                              <w:divBdr>
                                <w:top w:val="none" w:sz="0" w:space="0" w:color="auto"/>
                                <w:left w:val="none" w:sz="0" w:space="0" w:color="auto"/>
                                <w:bottom w:val="none" w:sz="0" w:space="0" w:color="auto"/>
                                <w:right w:val="none" w:sz="0" w:space="0" w:color="auto"/>
                              </w:divBdr>
                            </w:div>
                          </w:divsChild>
                        </w:div>
                        <w:div w:id="1770926037">
                          <w:marLeft w:val="0"/>
                          <w:marRight w:val="0"/>
                          <w:marTop w:val="0"/>
                          <w:marBottom w:val="0"/>
                          <w:divBdr>
                            <w:top w:val="none" w:sz="0" w:space="0" w:color="auto"/>
                            <w:left w:val="none" w:sz="0" w:space="0" w:color="auto"/>
                            <w:bottom w:val="none" w:sz="0" w:space="0" w:color="auto"/>
                            <w:right w:val="none" w:sz="0" w:space="0" w:color="auto"/>
                          </w:divBdr>
                          <w:divsChild>
                            <w:div w:id="248277856">
                              <w:marLeft w:val="0"/>
                              <w:marRight w:val="0"/>
                              <w:marTop w:val="0"/>
                              <w:marBottom w:val="150"/>
                              <w:divBdr>
                                <w:top w:val="none" w:sz="0" w:space="0" w:color="auto"/>
                                <w:left w:val="none" w:sz="0" w:space="0" w:color="auto"/>
                                <w:bottom w:val="none" w:sz="0" w:space="0" w:color="auto"/>
                                <w:right w:val="none" w:sz="0" w:space="0" w:color="auto"/>
                              </w:divBdr>
                              <w:divsChild>
                                <w:div w:id="1612318913">
                                  <w:marLeft w:val="0"/>
                                  <w:marRight w:val="0"/>
                                  <w:marTop w:val="0"/>
                                  <w:marBottom w:val="0"/>
                                  <w:divBdr>
                                    <w:top w:val="none" w:sz="0" w:space="0" w:color="auto"/>
                                    <w:left w:val="none" w:sz="0" w:space="0" w:color="auto"/>
                                    <w:bottom w:val="none" w:sz="0" w:space="0" w:color="auto"/>
                                    <w:right w:val="none" w:sz="0" w:space="0" w:color="auto"/>
                                  </w:divBdr>
                                </w:div>
                                <w:div w:id="2028214337">
                                  <w:marLeft w:val="0"/>
                                  <w:marRight w:val="0"/>
                                  <w:marTop w:val="0"/>
                                  <w:marBottom w:val="0"/>
                                  <w:divBdr>
                                    <w:top w:val="none" w:sz="0" w:space="0" w:color="auto"/>
                                    <w:left w:val="none" w:sz="0" w:space="0" w:color="auto"/>
                                    <w:bottom w:val="none" w:sz="0" w:space="0" w:color="auto"/>
                                    <w:right w:val="none" w:sz="0" w:space="0" w:color="auto"/>
                                  </w:divBdr>
                                  <w:divsChild>
                                    <w:div w:id="2127499924">
                                      <w:marLeft w:val="0"/>
                                      <w:marRight w:val="0"/>
                                      <w:marTop w:val="240"/>
                                      <w:marBottom w:val="240"/>
                                      <w:divBdr>
                                        <w:top w:val="none" w:sz="0" w:space="0" w:color="auto"/>
                                        <w:left w:val="none" w:sz="0" w:space="0" w:color="auto"/>
                                        <w:bottom w:val="none" w:sz="0" w:space="0" w:color="auto"/>
                                        <w:right w:val="none" w:sz="0" w:space="0" w:color="auto"/>
                                      </w:divBdr>
                                    </w:div>
                                    <w:div w:id="207957300">
                                      <w:marLeft w:val="0"/>
                                      <w:marRight w:val="0"/>
                                      <w:marTop w:val="120"/>
                                      <w:marBottom w:val="150"/>
                                      <w:divBdr>
                                        <w:top w:val="none" w:sz="0" w:space="0" w:color="auto"/>
                                        <w:left w:val="none" w:sz="0" w:space="0" w:color="auto"/>
                                        <w:bottom w:val="none" w:sz="0" w:space="0" w:color="auto"/>
                                        <w:right w:val="none" w:sz="0" w:space="0" w:color="auto"/>
                                      </w:divBdr>
                                    </w:div>
                                    <w:div w:id="1248002211">
                                      <w:marLeft w:val="0"/>
                                      <w:marRight w:val="0"/>
                                      <w:marTop w:val="0"/>
                                      <w:marBottom w:val="240"/>
                                      <w:divBdr>
                                        <w:top w:val="none" w:sz="0" w:space="0" w:color="auto"/>
                                        <w:left w:val="none" w:sz="0" w:space="0" w:color="auto"/>
                                        <w:bottom w:val="none" w:sz="0" w:space="0" w:color="auto"/>
                                        <w:right w:val="none" w:sz="0" w:space="0" w:color="auto"/>
                                      </w:divBdr>
                                    </w:div>
                                    <w:div w:id="18709898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68307174">
                      <w:marLeft w:val="75"/>
                      <w:marRight w:val="0"/>
                      <w:marTop w:val="75"/>
                      <w:marBottom w:val="75"/>
                      <w:divBdr>
                        <w:top w:val="single" w:sz="6" w:space="0" w:color="E8E7E7"/>
                        <w:left w:val="single" w:sz="6" w:space="0" w:color="E8E7E7"/>
                        <w:bottom w:val="single" w:sz="6" w:space="0" w:color="E8E7E7"/>
                        <w:right w:val="single" w:sz="6" w:space="0" w:color="E8E7E7"/>
                      </w:divBdr>
                      <w:divsChild>
                        <w:div w:id="71775898">
                          <w:marLeft w:val="0"/>
                          <w:marRight w:val="0"/>
                          <w:marTop w:val="0"/>
                          <w:marBottom w:val="0"/>
                          <w:divBdr>
                            <w:top w:val="none" w:sz="0" w:space="0" w:color="auto"/>
                            <w:left w:val="none" w:sz="0" w:space="0" w:color="auto"/>
                            <w:bottom w:val="none" w:sz="0" w:space="0" w:color="auto"/>
                            <w:right w:val="none" w:sz="0" w:space="0" w:color="auto"/>
                          </w:divBdr>
                          <w:divsChild>
                            <w:div w:id="824275023">
                              <w:marLeft w:val="0"/>
                              <w:marRight w:val="0"/>
                              <w:marTop w:val="0"/>
                              <w:marBottom w:val="450"/>
                              <w:divBdr>
                                <w:top w:val="none" w:sz="0" w:space="0" w:color="auto"/>
                                <w:left w:val="none" w:sz="0" w:space="0" w:color="auto"/>
                                <w:bottom w:val="none" w:sz="0" w:space="0" w:color="auto"/>
                                <w:right w:val="none" w:sz="0" w:space="0" w:color="auto"/>
                              </w:divBdr>
                              <w:divsChild>
                                <w:div w:id="926769180">
                                  <w:marLeft w:val="0"/>
                                  <w:marRight w:val="0"/>
                                  <w:marTop w:val="0"/>
                                  <w:marBottom w:val="0"/>
                                  <w:divBdr>
                                    <w:top w:val="none" w:sz="0" w:space="0" w:color="auto"/>
                                    <w:left w:val="none" w:sz="0" w:space="0" w:color="auto"/>
                                    <w:bottom w:val="none" w:sz="0" w:space="0" w:color="auto"/>
                                    <w:right w:val="none" w:sz="0" w:space="0" w:color="auto"/>
                                  </w:divBdr>
                                </w:div>
                              </w:divsChild>
                            </w:div>
                            <w:div w:id="993950981">
                              <w:marLeft w:val="0"/>
                              <w:marRight w:val="0"/>
                              <w:marTop w:val="0"/>
                              <w:marBottom w:val="450"/>
                              <w:divBdr>
                                <w:top w:val="none" w:sz="0" w:space="0" w:color="auto"/>
                                <w:left w:val="none" w:sz="0" w:space="0" w:color="auto"/>
                                <w:bottom w:val="none" w:sz="0" w:space="0" w:color="auto"/>
                                <w:right w:val="none" w:sz="0" w:space="0" w:color="auto"/>
                              </w:divBdr>
                              <w:divsChild>
                                <w:div w:id="993802412">
                                  <w:marLeft w:val="0"/>
                                  <w:marRight w:val="0"/>
                                  <w:marTop w:val="0"/>
                                  <w:marBottom w:val="0"/>
                                  <w:divBdr>
                                    <w:top w:val="none" w:sz="0" w:space="0" w:color="auto"/>
                                    <w:left w:val="none" w:sz="0" w:space="0" w:color="auto"/>
                                    <w:bottom w:val="none" w:sz="0" w:space="0" w:color="auto"/>
                                    <w:right w:val="none" w:sz="0" w:space="0" w:color="auto"/>
                                  </w:divBdr>
                                </w:div>
                              </w:divsChild>
                            </w:div>
                            <w:div w:id="801968847">
                              <w:marLeft w:val="0"/>
                              <w:marRight w:val="0"/>
                              <w:marTop w:val="0"/>
                              <w:marBottom w:val="450"/>
                              <w:divBdr>
                                <w:top w:val="none" w:sz="0" w:space="0" w:color="auto"/>
                                <w:left w:val="none" w:sz="0" w:space="0" w:color="auto"/>
                                <w:bottom w:val="none" w:sz="0" w:space="0" w:color="auto"/>
                                <w:right w:val="none" w:sz="0" w:space="0" w:color="auto"/>
                              </w:divBdr>
                              <w:divsChild>
                                <w:div w:id="84419457">
                                  <w:marLeft w:val="0"/>
                                  <w:marRight w:val="0"/>
                                  <w:marTop w:val="0"/>
                                  <w:marBottom w:val="0"/>
                                  <w:divBdr>
                                    <w:top w:val="none" w:sz="0" w:space="0" w:color="auto"/>
                                    <w:left w:val="none" w:sz="0" w:space="0" w:color="auto"/>
                                    <w:bottom w:val="none" w:sz="0" w:space="0" w:color="auto"/>
                                    <w:right w:val="none" w:sz="0" w:space="0" w:color="auto"/>
                                  </w:divBdr>
                                </w:div>
                              </w:divsChild>
                            </w:div>
                            <w:div w:id="68159038">
                              <w:marLeft w:val="0"/>
                              <w:marRight w:val="0"/>
                              <w:marTop w:val="0"/>
                              <w:marBottom w:val="450"/>
                              <w:divBdr>
                                <w:top w:val="none" w:sz="0" w:space="0" w:color="auto"/>
                                <w:left w:val="none" w:sz="0" w:space="0" w:color="auto"/>
                                <w:bottom w:val="none" w:sz="0" w:space="0" w:color="auto"/>
                                <w:right w:val="none" w:sz="0" w:space="0" w:color="auto"/>
                              </w:divBdr>
                              <w:divsChild>
                                <w:div w:id="7002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263">
                          <w:marLeft w:val="0"/>
                          <w:marRight w:val="0"/>
                          <w:marTop w:val="0"/>
                          <w:marBottom w:val="30"/>
                          <w:divBdr>
                            <w:top w:val="none" w:sz="0" w:space="0" w:color="auto"/>
                            <w:left w:val="none" w:sz="0" w:space="0" w:color="auto"/>
                            <w:bottom w:val="none" w:sz="0" w:space="0" w:color="auto"/>
                            <w:right w:val="none" w:sz="0" w:space="0" w:color="auto"/>
                          </w:divBdr>
                        </w:div>
                      </w:divsChild>
                    </w:div>
                    <w:div w:id="17964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21212">
      <w:bodyDiv w:val="1"/>
      <w:marLeft w:val="0"/>
      <w:marRight w:val="0"/>
      <w:marTop w:val="0"/>
      <w:marBottom w:val="0"/>
      <w:divBdr>
        <w:top w:val="none" w:sz="0" w:space="0" w:color="auto"/>
        <w:left w:val="none" w:sz="0" w:space="0" w:color="auto"/>
        <w:bottom w:val="none" w:sz="0" w:space="0" w:color="auto"/>
        <w:right w:val="none" w:sz="0" w:space="0" w:color="auto"/>
      </w:divBdr>
    </w:div>
    <w:div w:id="1476682294">
      <w:bodyDiv w:val="1"/>
      <w:marLeft w:val="0"/>
      <w:marRight w:val="0"/>
      <w:marTop w:val="0"/>
      <w:marBottom w:val="0"/>
      <w:divBdr>
        <w:top w:val="none" w:sz="0" w:space="0" w:color="auto"/>
        <w:left w:val="none" w:sz="0" w:space="0" w:color="auto"/>
        <w:bottom w:val="none" w:sz="0" w:space="0" w:color="auto"/>
        <w:right w:val="none" w:sz="0" w:space="0" w:color="auto"/>
      </w:divBdr>
    </w:div>
    <w:div w:id="2105026705">
      <w:bodyDiv w:val="1"/>
      <w:marLeft w:val="0"/>
      <w:marRight w:val="0"/>
      <w:marTop w:val="0"/>
      <w:marBottom w:val="0"/>
      <w:divBdr>
        <w:top w:val="none" w:sz="0" w:space="0" w:color="auto"/>
        <w:left w:val="none" w:sz="0" w:space="0" w:color="auto"/>
        <w:bottom w:val="none" w:sz="0" w:space="0" w:color="auto"/>
        <w:right w:val="none" w:sz="0" w:space="0" w:color="auto"/>
      </w:divBdr>
    </w:div>
    <w:div w:id="21177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cb/laws_policies/cblaws/safe2010draft.htm" TargetMode="External"/><Relationship Id="rId13" Type="http://schemas.openxmlformats.org/officeDocument/2006/relationships/hyperlink" Target="http://www.gpo.gov/fdsys/pkg/PLAW-112publ34/pdf/PLAW-112publ34.pdf"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gpo.gov/fdsys/pkg/PLAW-111publ148/pdf/PLAW-111publ148.pdf" TargetMode="External"/><Relationship Id="rId17" Type="http://schemas.openxmlformats.org/officeDocument/2006/relationships/hyperlink" Target="mailto:Sharon.Newburg-Rinn@acf.hhs.go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f.hhs.gov/sites/default/files/documents/cb/capta.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cf.hhs.gov/cb/law-regulation/executive-order-strengthening-child-welfare-system-americas-children" TargetMode="External"/><Relationship Id="rId23" Type="http://schemas.openxmlformats.org/officeDocument/2006/relationships/footer" Target="footer2.xml"/><Relationship Id="rId10" Type="http://schemas.openxmlformats.org/officeDocument/2006/relationships/hyperlink" Target="https://www.govinfo.gov/app/details/PLAW-111publ320" TargetMode="External"/><Relationship Id="rId19" Type="http://schemas.openxmlformats.org/officeDocument/2006/relationships/image" Target="cid:image001.jpg@01CC9573.B5736CC0" TargetMode="External"/><Relationship Id="rId4" Type="http://schemas.openxmlformats.org/officeDocument/2006/relationships/webSettings" Target="webSettings.xml"/><Relationship Id="rId9" Type="http://schemas.openxmlformats.org/officeDocument/2006/relationships/hyperlink" Target="https://www.acf.hhs.gov/cb/laws-policies/federal-laws/legislation" TargetMode="External"/><Relationship Id="rId14" Type="http://schemas.openxmlformats.org/officeDocument/2006/relationships/hyperlink" Target="https://www.acf.hhs.gov/cb/resource-library?f%5B0%5D=type%3Alaw_and_regula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6326</Characters>
  <Application>Microsoft Office Word</Application>
  <DocSecurity>0</DocSecurity>
  <Lines>154</Lines>
  <Paragraphs>58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Newburg-Rinn</dc:creator>
  <cp:lastModifiedBy>Daniels, Kimberly (CDC/DDPHSS/NCHS/DVS)</cp:lastModifiedBy>
  <cp:revision>4</cp:revision>
  <cp:lastPrinted>2014-10-08T15:31:00Z</cp:lastPrinted>
  <dcterms:created xsi:type="dcterms:W3CDTF">2021-04-02T17:19:00Z</dcterms:created>
  <dcterms:modified xsi:type="dcterms:W3CDTF">2021-04-09T11:55:00Z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2021-04-09T11:55:43Z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9ec3663e-0102-410d-8cb0-a7d0fbdf3dee</vt:lpwstr>
  </property>
  <property fmtid="{D5CDD505-2E9C-101B-9397-08002B2CF9AE}" pid="8" name="MSIP_Label_7b94a7b8-f06c-4dfe-bdcc-9b548fd58c31_ContentBits">
    <vt:lpwstr>0</vt:lpwstr>
  </property>
</Properties>
</file>