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54" w:rsidP="00763C41" w:rsidRDefault="003F6F54" w14:paraId="0685D9CB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3F6F54" w:rsidP="00763C41" w:rsidRDefault="003F6F54" w14:paraId="5800F2CC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6D5334" w:rsidP="00763C41" w:rsidRDefault="0017399E" w14:paraId="376F62D6" w14:textId="12FEF97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DB3E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April </w:t>
      </w:r>
      <w:r w:rsidRPr="00DB3EED" w:rsidR="007D3F73">
        <w:rPr>
          <w:rStyle w:val="Strong"/>
          <w:rFonts w:ascii="Times New Roman" w:hAnsi="Times New Roman" w:cs="Times New Roman"/>
          <w:b w:val="0"/>
          <w:sz w:val="24"/>
          <w:szCs w:val="24"/>
        </w:rPr>
        <w:t>14,</w:t>
      </w:r>
      <w:r w:rsidRPr="00DB3EED" w:rsidR="000A265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2021</w:t>
      </w:r>
    </w:p>
    <w:p w:rsidR="006D5334" w:rsidP="00763C41" w:rsidRDefault="006D5334" w14:paraId="472F86B4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Pr="00EF149A" w:rsidR="00416362" w:rsidP="00763C41" w:rsidRDefault="00A550A3" w14:paraId="054F94DD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Anjani Chandra, Ph.D.</w:t>
      </w:r>
    </w:p>
    <w:p w:rsidR="00416362" w:rsidP="00763C41" w:rsidRDefault="00A550A3" w14:paraId="590EA439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Principal Investigator and Team Lead</w:t>
      </w:r>
    </w:p>
    <w:p w:rsidRPr="00EF149A" w:rsidR="00A550A3" w:rsidP="00763C41" w:rsidRDefault="00A550A3" w14:paraId="21BEF28E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National Survey of Family Growth</w:t>
      </w:r>
    </w:p>
    <w:p w:rsidRPr="00EF149A" w:rsidR="00416362" w:rsidP="00763C41" w:rsidRDefault="00416362" w14:paraId="356BEEE1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National Center for Health Statistics</w:t>
      </w:r>
    </w:p>
    <w:p w:rsidRPr="00EF149A" w:rsidR="00416362" w:rsidP="00763C41" w:rsidRDefault="00416362" w14:paraId="08B7F78C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3311 Toledo Road</w:t>
      </w:r>
    </w:p>
    <w:p w:rsidRPr="00EF149A" w:rsidR="00416362" w:rsidP="00763C41" w:rsidRDefault="00416362" w14:paraId="14A0661E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Hyattsville, MD 20782</w:t>
      </w:r>
    </w:p>
    <w:p w:rsidR="00416362" w:rsidP="00763C41" w:rsidRDefault="00416362" w14:paraId="687A3F79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Pr="00EF149A" w:rsidR="00FA0731" w:rsidP="00763C41" w:rsidRDefault="00FA0731" w14:paraId="34E1F61A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Dear </w:t>
      </w:r>
      <w:r w:rsidR="00A550A3">
        <w:rPr>
          <w:rStyle w:val="Strong"/>
          <w:rFonts w:ascii="Times New Roman" w:hAnsi="Times New Roman" w:cs="Times New Roman"/>
          <w:b w:val="0"/>
          <w:sz w:val="24"/>
          <w:szCs w:val="24"/>
        </w:rPr>
        <w:t>Anjani</w:t>
      </w: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</w:p>
    <w:p w:rsidRPr="00EF149A" w:rsidR="00763C41" w:rsidP="00763C41" w:rsidRDefault="00763C41" w14:paraId="5BAB018F" w14:textId="77777777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5825" w:rsidP="00763C41" w:rsidRDefault="00225090" w14:paraId="4A67BB0B" w14:textId="2755D5E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T</w:t>
      </w:r>
      <w:r w:rsidRPr="00EF149A" w:rsidR="00E24FB7">
        <w:rPr>
          <w:rFonts w:ascii="Times New Roman" w:hAnsi="Times New Roman" w:cs="Times New Roman"/>
          <w:sz w:val="24"/>
          <w:szCs w:val="24"/>
        </w:rPr>
        <w:t>he</w:t>
      </w:r>
      <w:r w:rsidRPr="00EF149A" w:rsidR="00B13F0D">
        <w:rPr>
          <w:rFonts w:ascii="Times New Roman" w:hAnsi="Times New Roman" w:cs="Times New Roman"/>
          <w:sz w:val="24"/>
          <w:szCs w:val="24"/>
        </w:rPr>
        <w:t xml:space="preserve"> Office of Planning, Research and Evaluation</w:t>
      </w:r>
      <w:r w:rsidRPr="00EF149A" w:rsidR="00081CA4">
        <w:rPr>
          <w:rFonts w:ascii="Times New Roman" w:hAnsi="Times New Roman" w:cs="Times New Roman"/>
          <w:sz w:val="24"/>
          <w:szCs w:val="24"/>
        </w:rPr>
        <w:t xml:space="preserve"> (OPRE)</w:t>
      </w:r>
      <w:r w:rsidRPr="00EF149A" w:rsidR="00E24FB7">
        <w:rPr>
          <w:rFonts w:ascii="Times New Roman" w:hAnsi="Times New Roman" w:cs="Times New Roman"/>
          <w:sz w:val="24"/>
          <w:szCs w:val="24"/>
        </w:rPr>
        <w:t xml:space="preserve"> </w:t>
      </w:r>
      <w:r w:rsidRPr="00EF149A" w:rsidR="00B123D9">
        <w:rPr>
          <w:rFonts w:ascii="Times New Roman" w:hAnsi="Times New Roman" w:eastAsia="Times New Roman" w:cs="Times New Roman"/>
          <w:sz w:val="24"/>
          <w:szCs w:val="24"/>
        </w:rPr>
        <w:t>is responsible for advising the Assistant Secretary for Children and Families</w:t>
      </w:r>
      <w:r w:rsidR="00EF149A">
        <w:rPr>
          <w:rFonts w:ascii="Times New Roman" w:hAnsi="Times New Roman" w:eastAsia="Times New Roman" w:cs="Times New Roman"/>
          <w:sz w:val="24"/>
          <w:szCs w:val="24"/>
        </w:rPr>
        <w:t>, in the HHS Administration for Children and Families (ACF),</w:t>
      </w:r>
      <w:r w:rsidRPr="00EF149A" w:rsidR="00B123D9">
        <w:rPr>
          <w:rFonts w:ascii="Times New Roman" w:hAnsi="Times New Roman" w:eastAsia="Times New Roman" w:cs="Times New Roman"/>
          <w:sz w:val="24"/>
          <w:szCs w:val="24"/>
        </w:rPr>
        <w:t xml:space="preserve"> on increasing the effectiveness and efficiency of programs to improve the economic and social well-being of children and families.</w:t>
      </w:r>
      <w:r w:rsidRPr="00EF149A" w:rsidR="00E24F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B123D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AB688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National Survey of Family Growth </w:t>
      </w:r>
      <w:r w:rsidRPr="00EF149A" w:rsidR="003B16B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(NSFG) </w:t>
      </w:r>
      <w:r w:rsidRPr="00EF149A" w:rsidR="00AB6882">
        <w:rPr>
          <w:rStyle w:val="Strong"/>
          <w:rFonts w:ascii="Times New Roman" w:hAnsi="Times New Roman" w:cs="Times New Roman"/>
          <w:b w:val="0"/>
          <w:sz w:val="24"/>
          <w:szCs w:val="24"/>
        </w:rPr>
        <w:t>is a rich source of detailed data on a range of topics that support the mission of ACF and its research arm, OPRE.  As highlight</w:t>
      </w: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ed</w:t>
      </w:r>
      <w:r w:rsidRPr="00EF149A" w:rsidR="00AB688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below, some of these topics include </w:t>
      </w:r>
      <w:r w:rsidRPr="00EF149A" w:rsidR="004703E8">
        <w:rPr>
          <w:rStyle w:val="Strong"/>
          <w:rFonts w:ascii="Times New Roman" w:hAnsi="Times New Roman" w:cs="Times New Roman"/>
          <w:b w:val="0"/>
          <w:sz w:val="24"/>
          <w:szCs w:val="24"/>
        </w:rPr>
        <w:t>pregnancy prevention, health</w:t>
      </w:r>
      <w:r w:rsidRPr="00EF149A">
        <w:rPr>
          <w:rStyle w:val="Strong"/>
          <w:rFonts w:ascii="Times New Roman" w:hAnsi="Times New Roman" w:cs="Times New Roman"/>
          <w:b w:val="0"/>
          <w:sz w:val="24"/>
          <w:szCs w:val="24"/>
        </w:rPr>
        <w:t>y</w:t>
      </w:r>
      <w:r w:rsidRPr="00EF149A" w:rsidR="004703E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marriage</w:t>
      </w:r>
      <w:r w:rsidR="007B044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responsible fatherhood</w:t>
      </w:r>
      <w:r w:rsidRPr="00EF149A" w:rsidR="004703E8">
        <w:rPr>
          <w:rStyle w:val="Strong"/>
          <w:rFonts w:ascii="Times New Roman" w:hAnsi="Times New Roman" w:cs="Times New Roman"/>
          <w:b w:val="0"/>
          <w:sz w:val="24"/>
          <w:szCs w:val="24"/>
        </w:rPr>
        <w:t>, adoption</w:t>
      </w:r>
      <w:r w:rsidR="002A6BE5">
        <w:rPr>
          <w:rStyle w:val="Strong"/>
          <w:rFonts w:ascii="Times New Roman" w:hAnsi="Times New Roman" w:cs="Times New Roman"/>
          <w:b w:val="0"/>
          <w:sz w:val="24"/>
          <w:szCs w:val="24"/>
        </w:rPr>
        <w:t>, families participating in TANF</w:t>
      </w:r>
      <w:r w:rsidR="007B044E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2A6BE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</w:t>
      </w:r>
      <w:r w:rsidR="00E61D47">
        <w:rPr>
          <w:rStyle w:val="Strong"/>
          <w:rFonts w:ascii="Times New Roman" w:hAnsi="Times New Roman" w:cs="Times New Roman"/>
          <w:b w:val="0"/>
          <w:sz w:val="24"/>
          <w:szCs w:val="24"/>
        </w:rPr>
        <w:t>family strengthening</w:t>
      </w:r>
      <w:r w:rsidRPr="00EF149A" w:rsidR="00AB688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Pr="00EF149A" w:rsidR="00EE39B9" w:rsidP="00763C41" w:rsidRDefault="00EE39B9" w14:paraId="087F64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F149A" w:rsidR="00B13F0D" w:rsidP="00763C41" w:rsidRDefault="00FA0731" w14:paraId="1A44EB0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49A">
        <w:rPr>
          <w:rFonts w:ascii="Times New Roman" w:hAnsi="Times New Roman" w:cs="Times New Roman"/>
          <w:b/>
          <w:sz w:val="24"/>
          <w:szCs w:val="24"/>
        </w:rPr>
        <w:t xml:space="preserve">Pregnancy Prevention </w:t>
      </w:r>
    </w:p>
    <w:p w:rsidRPr="00EF149A" w:rsidR="00D2632B" w:rsidP="00763C41" w:rsidRDefault="00D2632B" w14:paraId="60F84FC4" w14:textId="24C0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 xml:space="preserve">ACF and </w:t>
      </w:r>
      <w:r w:rsidRPr="00EF149A" w:rsidR="00855CCD">
        <w:rPr>
          <w:rFonts w:ascii="Times New Roman" w:hAnsi="Times New Roman" w:cs="Times New Roman"/>
          <w:sz w:val="24"/>
          <w:szCs w:val="24"/>
        </w:rPr>
        <w:t>OPRE rel</w:t>
      </w:r>
      <w:r w:rsidRPr="00EF149A">
        <w:rPr>
          <w:rFonts w:ascii="Times New Roman" w:hAnsi="Times New Roman" w:cs="Times New Roman"/>
          <w:sz w:val="24"/>
          <w:szCs w:val="24"/>
        </w:rPr>
        <w:t>y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 heavily on NSFG data to guide </w:t>
      </w:r>
      <w:r w:rsidRPr="00EF149A" w:rsidR="00FA0731">
        <w:rPr>
          <w:rFonts w:ascii="Times New Roman" w:hAnsi="Times New Roman" w:cs="Times New Roman"/>
          <w:sz w:val="24"/>
          <w:szCs w:val="24"/>
        </w:rPr>
        <w:t xml:space="preserve">work </w:t>
      </w:r>
      <w:r w:rsidRPr="00EF149A">
        <w:rPr>
          <w:rFonts w:ascii="Times New Roman" w:hAnsi="Times New Roman" w:cs="Times New Roman"/>
          <w:sz w:val="24"/>
          <w:szCs w:val="24"/>
        </w:rPr>
        <w:t xml:space="preserve">on the Personal Responsibility Education Program (PREP) and </w:t>
      </w:r>
      <w:r w:rsidR="00522AD5">
        <w:rPr>
          <w:rFonts w:ascii="Times New Roman" w:hAnsi="Times New Roman" w:cs="Times New Roman"/>
          <w:sz w:val="24"/>
          <w:szCs w:val="24"/>
        </w:rPr>
        <w:t>Sexual Risk Avoidance Education (SRAE) programs</w:t>
      </w:r>
      <w:r w:rsidRPr="00EF149A">
        <w:rPr>
          <w:rFonts w:ascii="Times New Roman" w:hAnsi="Times New Roman" w:cs="Times New Roman"/>
          <w:sz w:val="24"/>
          <w:szCs w:val="24"/>
        </w:rPr>
        <w:t xml:space="preserve">, both of which </w:t>
      </w:r>
      <w:r w:rsidRPr="00EF149A" w:rsidR="00B11BDB">
        <w:rPr>
          <w:rFonts w:ascii="Times New Roman" w:hAnsi="Times New Roman" w:cs="Times New Roman"/>
          <w:sz w:val="24"/>
          <w:szCs w:val="24"/>
        </w:rPr>
        <w:t>fund services</w:t>
      </w:r>
      <w:r w:rsidRPr="00EF149A">
        <w:rPr>
          <w:rFonts w:ascii="Times New Roman" w:hAnsi="Times New Roman" w:cs="Times New Roman"/>
          <w:sz w:val="24"/>
          <w:szCs w:val="24"/>
        </w:rPr>
        <w:t xml:space="preserve"> to 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prevent sexually transmitted infections </w:t>
      </w:r>
      <w:r w:rsidR="000A265C">
        <w:rPr>
          <w:rFonts w:ascii="Times New Roman" w:hAnsi="Times New Roman" w:cs="Times New Roman"/>
          <w:sz w:val="24"/>
          <w:szCs w:val="24"/>
        </w:rPr>
        <w:t xml:space="preserve">(STI) </w:t>
      </w:r>
      <w:r w:rsidRPr="00EF149A" w:rsidR="00855CCD">
        <w:rPr>
          <w:rFonts w:ascii="Times New Roman" w:hAnsi="Times New Roman" w:cs="Times New Roman"/>
          <w:sz w:val="24"/>
          <w:szCs w:val="24"/>
        </w:rPr>
        <w:t>and teen pregnancy</w:t>
      </w:r>
      <w:r w:rsidRPr="00EF149A">
        <w:rPr>
          <w:rFonts w:ascii="Times New Roman" w:hAnsi="Times New Roman" w:cs="Times New Roman"/>
          <w:sz w:val="24"/>
          <w:szCs w:val="24"/>
        </w:rPr>
        <w:t xml:space="preserve">. 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 </w:t>
      </w:r>
      <w:r w:rsidRPr="00EF149A" w:rsidR="00225090">
        <w:rPr>
          <w:rFonts w:ascii="Times New Roman" w:hAnsi="Times New Roman" w:cs="Times New Roman"/>
          <w:sz w:val="24"/>
          <w:szCs w:val="24"/>
        </w:rPr>
        <w:t>P</w:t>
      </w:r>
      <w:r w:rsidRPr="00EF149A" w:rsidR="00E842FA">
        <w:rPr>
          <w:rFonts w:ascii="Times New Roman" w:hAnsi="Times New Roman" w:cs="Times New Roman"/>
          <w:sz w:val="24"/>
          <w:szCs w:val="24"/>
        </w:rPr>
        <w:t>revention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 science relies on nationally representative data to document trends in pregnancy, contraception, and sexually transmitted infections.  </w:t>
      </w:r>
      <w:r w:rsidRPr="00EF149A" w:rsidR="00B33B7E">
        <w:rPr>
          <w:rFonts w:ascii="Times New Roman" w:hAnsi="Times New Roman" w:cs="Times New Roman"/>
          <w:sz w:val="24"/>
          <w:szCs w:val="24"/>
        </w:rPr>
        <w:t xml:space="preserve">Further, </w:t>
      </w:r>
      <w:r w:rsidR="0017399E">
        <w:rPr>
          <w:rFonts w:ascii="Times New Roman" w:hAnsi="Times New Roman" w:cs="Times New Roman"/>
          <w:sz w:val="24"/>
          <w:szCs w:val="24"/>
        </w:rPr>
        <w:t>evidence-base</w:t>
      </w:r>
      <w:r w:rsidR="00E46562">
        <w:rPr>
          <w:rFonts w:ascii="Times New Roman" w:hAnsi="Times New Roman" w:cs="Times New Roman"/>
          <w:sz w:val="24"/>
          <w:szCs w:val="24"/>
        </w:rPr>
        <w:t>d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 prevention programs </w:t>
      </w:r>
      <w:r w:rsidRPr="00EF149A" w:rsidR="00B33B7E">
        <w:rPr>
          <w:rFonts w:ascii="Times New Roman" w:hAnsi="Times New Roman" w:cs="Times New Roman"/>
          <w:sz w:val="24"/>
          <w:szCs w:val="24"/>
        </w:rPr>
        <w:t>count on</w:t>
      </w:r>
      <w:r w:rsidRPr="00EF149A" w:rsidR="00855CCD">
        <w:rPr>
          <w:rFonts w:ascii="Times New Roman" w:hAnsi="Times New Roman" w:cs="Times New Roman"/>
          <w:sz w:val="24"/>
          <w:szCs w:val="24"/>
        </w:rPr>
        <w:t xml:space="preserve"> up-to-date </w:t>
      </w:r>
      <w:r w:rsidRPr="00EF149A" w:rsidR="00B33B7E">
        <w:rPr>
          <w:rFonts w:ascii="Times New Roman" w:hAnsi="Times New Roman" w:cs="Times New Roman"/>
          <w:sz w:val="24"/>
          <w:szCs w:val="24"/>
        </w:rPr>
        <w:t xml:space="preserve">information and trends regarding </w:t>
      </w:r>
      <w:r w:rsidRPr="006C790D" w:rsidR="006C790D">
        <w:rPr>
          <w:rFonts w:ascii="Times New Roman" w:hAnsi="Times New Roman" w:cs="Times New Roman"/>
          <w:sz w:val="24"/>
          <w:szCs w:val="24"/>
        </w:rPr>
        <w:t xml:space="preserve">sexual </w:t>
      </w:r>
      <w:r w:rsidR="00D155E6">
        <w:rPr>
          <w:rFonts w:ascii="Times New Roman" w:hAnsi="Times New Roman" w:cs="Times New Roman"/>
          <w:sz w:val="24"/>
          <w:szCs w:val="24"/>
        </w:rPr>
        <w:t>behav</w:t>
      </w:r>
      <w:r w:rsidR="0017399E">
        <w:rPr>
          <w:rFonts w:ascii="Times New Roman" w:hAnsi="Times New Roman" w:cs="Times New Roman"/>
          <w:sz w:val="24"/>
          <w:szCs w:val="24"/>
        </w:rPr>
        <w:t>iors and contraceptive use</w:t>
      </w:r>
      <w:r w:rsidRPr="00EF149A" w:rsidR="00B33B7E">
        <w:rPr>
          <w:rFonts w:ascii="Times New Roman" w:hAnsi="Times New Roman" w:cs="Times New Roman"/>
          <w:sz w:val="24"/>
          <w:szCs w:val="24"/>
        </w:rPr>
        <w:t>.</w:t>
      </w:r>
      <w:r w:rsidR="0017399E">
        <w:rPr>
          <w:rFonts w:ascii="Times New Roman" w:hAnsi="Times New Roman" w:cs="Times New Roman"/>
          <w:sz w:val="24"/>
          <w:szCs w:val="24"/>
        </w:rPr>
        <w:t xml:space="preserve"> F</w:t>
      </w:r>
      <w:r w:rsidRPr="00EF149A" w:rsidR="00295ACE">
        <w:rPr>
          <w:rFonts w:ascii="Times New Roman" w:hAnsi="Times New Roman" w:cs="Times New Roman"/>
          <w:sz w:val="24"/>
          <w:szCs w:val="24"/>
        </w:rPr>
        <w:t xml:space="preserve">inally, understanding health disparities in STI risk and reproductive health provides a critical empirical foundation for pregnancy prevention initiatives.  </w:t>
      </w:r>
      <w:r w:rsidRPr="00EF149A" w:rsidR="00B33B7E">
        <w:rPr>
          <w:rFonts w:ascii="Times New Roman" w:hAnsi="Times New Roman" w:cs="Times New Roman"/>
          <w:sz w:val="24"/>
          <w:szCs w:val="24"/>
        </w:rPr>
        <w:t xml:space="preserve">NSFG is a key data source for </w:t>
      </w:r>
      <w:r w:rsidRPr="00EF149A">
        <w:rPr>
          <w:rFonts w:ascii="Times New Roman" w:hAnsi="Times New Roman" w:cs="Times New Roman"/>
          <w:sz w:val="24"/>
          <w:szCs w:val="24"/>
        </w:rPr>
        <w:t xml:space="preserve">all of </w:t>
      </w:r>
      <w:r w:rsidRPr="00EF149A" w:rsidR="00B33B7E">
        <w:rPr>
          <w:rFonts w:ascii="Times New Roman" w:hAnsi="Times New Roman" w:cs="Times New Roman"/>
          <w:sz w:val="24"/>
          <w:szCs w:val="24"/>
        </w:rPr>
        <w:t>these domains.</w:t>
      </w:r>
      <w:r w:rsidRPr="00EF149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F149A" w:rsidR="00D2632B" w:rsidP="00763C41" w:rsidRDefault="00D2632B" w14:paraId="3118FA3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F149A" w:rsidR="00B13F0D" w:rsidP="00763C41" w:rsidRDefault="00D2632B" w14:paraId="26437B3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 xml:space="preserve">ACF and OPRE are also using the NSFG to guide evaluation work in this area.  For example, OPRE oversees </w:t>
      </w:r>
      <w:r w:rsidRPr="00EF149A" w:rsidR="00295ACE">
        <w:rPr>
          <w:rFonts w:ascii="Times New Roman" w:hAnsi="Times New Roman" w:cs="Times New Roman"/>
          <w:sz w:val="24"/>
          <w:szCs w:val="24"/>
        </w:rPr>
        <w:t xml:space="preserve">an </w:t>
      </w:r>
      <w:r w:rsidRPr="00EF149A">
        <w:rPr>
          <w:rFonts w:ascii="Times New Roman" w:hAnsi="Times New Roman" w:cs="Times New Roman"/>
          <w:sz w:val="24"/>
          <w:szCs w:val="24"/>
        </w:rPr>
        <w:t xml:space="preserve">evaluation of </w:t>
      </w:r>
      <w:r w:rsidRPr="00EF149A" w:rsidR="00295ACE">
        <w:rPr>
          <w:rFonts w:ascii="Times New Roman" w:hAnsi="Times New Roman" w:cs="Times New Roman"/>
          <w:sz w:val="24"/>
          <w:szCs w:val="24"/>
        </w:rPr>
        <w:t xml:space="preserve">the effectiveness of </w:t>
      </w:r>
      <w:r w:rsidRPr="00EF149A">
        <w:rPr>
          <w:rFonts w:ascii="Times New Roman" w:hAnsi="Times New Roman" w:cs="Times New Roman"/>
          <w:sz w:val="24"/>
          <w:szCs w:val="24"/>
        </w:rPr>
        <w:t xml:space="preserve">PREP, and </w:t>
      </w:r>
      <w:r w:rsidRPr="00EF149A" w:rsidR="00B33B7E">
        <w:rPr>
          <w:rFonts w:ascii="Times New Roman" w:hAnsi="Times New Roman" w:cs="Times New Roman"/>
          <w:sz w:val="24"/>
          <w:szCs w:val="24"/>
        </w:rPr>
        <w:t xml:space="preserve">the measures used in the PREP </w:t>
      </w:r>
      <w:r w:rsidRPr="00EF149A">
        <w:rPr>
          <w:rFonts w:ascii="Times New Roman" w:hAnsi="Times New Roman" w:cs="Times New Roman"/>
          <w:sz w:val="24"/>
          <w:szCs w:val="24"/>
        </w:rPr>
        <w:t xml:space="preserve">data collection instruments have borrowed from </w:t>
      </w:r>
      <w:r w:rsidRPr="00EF149A" w:rsidR="00B33B7E">
        <w:rPr>
          <w:rFonts w:ascii="Times New Roman" w:hAnsi="Times New Roman" w:cs="Times New Roman"/>
          <w:sz w:val="24"/>
          <w:szCs w:val="24"/>
        </w:rPr>
        <w:t xml:space="preserve">NSFG measures.  </w:t>
      </w:r>
      <w:r w:rsidRPr="00EF149A">
        <w:rPr>
          <w:rFonts w:ascii="Times New Roman" w:hAnsi="Times New Roman" w:cs="Times New Roman"/>
          <w:sz w:val="24"/>
          <w:szCs w:val="24"/>
        </w:rPr>
        <w:t>When follow-up data are collected, i</w:t>
      </w:r>
      <w:r w:rsidRPr="00EF149A" w:rsidR="00B33B7E">
        <w:rPr>
          <w:rFonts w:ascii="Times New Roman" w:hAnsi="Times New Roman" w:cs="Times New Roman"/>
          <w:sz w:val="24"/>
          <w:szCs w:val="24"/>
        </w:rPr>
        <w:t>t will be useful to compare PREP evaluation data to national data in order to further refine and guide pregnancy prevention efforts.</w:t>
      </w:r>
      <w:r w:rsidRPr="00EF149A" w:rsidR="00FA0731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EF149A" w:rsidR="00B123D9" w:rsidP="00763C41" w:rsidRDefault="00B123D9" w14:paraId="05DB2DD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F149A" w:rsidR="00070DE8" w:rsidP="00763C41" w:rsidRDefault="00070DE8" w14:paraId="447AA623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EF149A">
        <w:rPr>
          <w:rFonts w:ascii="Times New Roman" w:hAnsi="Times New Roman" w:eastAsia="Times New Roman" w:cs="Times New Roman"/>
          <w:b/>
          <w:sz w:val="24"/>
          <w:szCs w:val="24"/>
        </w:rPr>
        <w:t xml:space="preserve">Healthy Marriage and Responsible Fatherhood </w:t>
      </w:r>
    </w:p>
    <w:p w:rsidR="006F68E2" w:rsidP="00763C41" w:rsidRDefault="00B123D9" w14:paraId="3044716B" w14:textId="5F9578B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F149A">
        <w:rPr>
          <w:rFonts w:ascii="Times New Roman" w:hAnsi="Times New Roman" w:eastAsia="Times New Roman" w:cs="Times New Roman"/>
          <w:sz w:val="24"/>
          <w:szCs w:val="24"/>
        </w:rPr>
        <w:t>The NSFG also</w:t>
      </w:r>
      <w:r w:rsidRPr="00EF149A" w:rsidR="00F80B5C">
        <w:rPr>
          <w:rFonts w:ascii="Times New Roman" w:hAnsi="Times New Roman" w:eastAsia="Times New Roman" w:cs="Times New Roman"/>
          <w:sz w:val="24"/>
          <w:szCs w:val="24"/>
        </w:rPr>
        <w:t xml:space="preserve"> provides </w:t>
      </w:r>
      <w:r w:rsidRPr="00EF149A" w:rsidR="00406C7A">
        <w:rPr>
          <w:rFonts w:ascii="Times New Roman" w:hAnsi="Times New Roman" w:eastAsia="Times New Roman" w:cs="Times New Roman"/>
          <w:sz w:val="24"/>
          <w:szCs w:val="24"/>
        </w:rPr>
        <w:t xml:space="preserve">detailed </w:t>
      </w:r>
      <w:r w:rsidRPr="00EF149A" w:rsidR="00F80B5C">
        <w:rPr>
          <w:rFonts w:ascii="Times New Roman" w:hAnsi="Times New Roman" w:eastAsia="Times New Roman" w:cs="Times New Roman"/>
          <w:sz w:val="24"/>
          <w:szCs w:val="24"/>
        </w:rPr>
        <w:t xml:space="preserve">national estimates 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 xml:space="preserve">and trends </w:t>
      </w:r>
      <w:r w:rsidRPr="00EF149A" w:rsidR="00F80B5C">
        <w:rPr>
          <w:rFonts w:ascii="Times New Roman" w:hAnsi="Times New Roman" w:eastAsia="Times New Roman" w:cs="Times New Roman"/>
          <w:sz w:val="24"/>
          <w:szCs w:val="24"/>
        </w:rPr>
        <w:t>related to family planning, marriage, divorce, and parenthood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>, which are relevant to</w:t>
      </w:r>
      <w:r w:rsidRPr="00EF149A" w:rsidR="007B044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>ACF’s oversight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Healthy Marriage and Responsible Fatherhood 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 xml:space="preserve">(HMRF) 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>grants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>Responsible Fatherhood</w:t>
      </w:r>
      <w:r w:rsidRPr="00EF149A" w:rsidR="00976D7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programs 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>provide parenting, marriage and relationship, and economic stability services for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 fathers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>. Healthy Marriage and Relationship Education programs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 assist 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>adults and youth in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 building strong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>er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 xml:space="preserve"> relationships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 xml:space="preserve"> and improving relationship skills.</w:t>
      </w:r>
      <w:r w:rsidRPr="00EF149A" w:rsidR="00406C7A">
        <w:rPr>
          <w:rFonts w:ascii="Times New Roman" w:hAnsi="Times New Roman" w:eastAsia="Times New Roman" w:cs="Times New Roman"/>
          <w:sz w:val="24"/>
          <w:szCs w:val="24"/>
        </w:rPr>
        <w:t xml:space="preserve"> NSFG data on parenting and </w:t>
      </w:r>
      <w:r w:rsidRPr="00EF149A" w:rsidR="006F68E2">
        <w:rPr>
          <w:rFonts w:ascii="Times New Roman" w:hAnsi="Times New Roman" w:eastAsia="Times New Roman" w:cs="Times New Roman"/>
          <w:sz w:val="24"/>
          <w:szCs w:val="24"/>
        </w:rPr>
        <w:t xml:space="preserve">union formation and </w:t>
      </w:r>
      <w:r w:rsidRPr="00EF149A" w:rsidR="006F68E2">
        <w:rPr>
          <w:rFonts w:ascii="Times New Roman" w:hAnsi="Times New Roman" w:eastAsia="Times New Roman" w:cs="Times New Roman"/>
          <w:sz w:val="24"/>
          <w:szCs w:val="24"/>
        </w:rPr>
        <w:lastRenderedPageBreak/>
        <w:t>dissolution</w:t>
      </w:r>
      <w:r w:rsidRPr="00EF149A" w:rsidR="00406C7A">
        <w:rPr>
          <w:rFonts w:ascii="Times New Roman" w:hAnsi="Times New Roman" w:eastAsia="Times New Roman" w:cs="Times New Roman"/>
          <w:sz w:val="24"/>
          <w:szCs w:val="24"/>
        </w:rPr>
        <w:t xml:space="preserve"> can inform our guidance to 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 xml:space="preserve">HMRF </w:t>
      </w:r>
      <w:r w:rsidRPr="00EF149A" w:rsidR="00406C7A">
        <w:rPr>
          <w:rFonts w:ascii="Times New Roman" w:hAnsi="Times New Roman" w:eastAsia="Times New Roman" w:cs="Times New Roman"/>
          <w:sz w:val="24"/>
          <w:szCs w:val="24"/>
        </w:rPr>
        <w:t xml:space="preserve">grantees.  </w:t>
      </w:r>
      <w:r w:rsidRPr="00EF149A" w:rsidR="00B11BDB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he NSFG </w:t>
      </w:r>
      <w:r w:rsidR="00EF149A">
        <w:rPr>
          <w:rFonts w:ascii="Times New Roman" w:hAnsi="Times New Roman" w:eastAsia="Times New Roman" w:cs="Times New Roman"/>
          <w:sz w:val="24"/>
          <w:szCs w:val="24"/>
        </w:rPr>
        <w:t>also help</w:t>
      </w:r>
      <w:r w:rsidR="007640E3">
        <w:rPr>
          <w:rFonts w:ascii="Times New Roman" w:hAnsi="Times New Roman" w:eastAsia="Times New Roman" w:cs="Times New Roman"/>
          <w:sz w:val="24"/>
          <w:szCs w:val="24"/>
        </w:rPr>
        <w:t>ed</w:t>
      </w:r>
      <w:r w:rsidR="00EF149A">
        <w:rPr>
          <w:rFonts w:ascii="Times New Roman" w:hAnsi="Times New Roman" w:eastAsia="Times New Roman" w:cs="Times New Roman"/>
          <w:sz w:val="24"/>
          <w:szCs w:val="24"/>
        </w:rPr>
        <w:t xml:space="preserve"> inform 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9E2A4B">
        <w:rPr>
          <w:rFonts w:ascii="Times New Roman" w:hAnsi="Times New Roman" w:eastAsia="Times New Roman" w:cs="Times New Roman"/>
          <w:sz w:val="24"/>
          <w:szCs w:val="24"/>
        </w:rPr>
        <w:t>Parents and Children Together (PACT)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>evaluation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 xml:space="preserve">, which examined 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the effectiveness of </w:t>
      </w:r>
      <w:r w:rsidR="007B044E">
        <w:rPr>
          <w:rFonts w:ascii="Times New Roman" w:hAnsi="Times New Roman" w:eastAsia="Times New Roman" w:cs="Times New Roman"/>
          <w:sz w:val="24"/>
          <w:szCs w:val="24"/>
        </w:rPr>
        <w:t>HMRF grant programs</w:t>
      </w:r>
      <w:r w:rsidR="007640E3">
        <w:rPr>
          <w:rFonts w:ascii="Times New Roman" w:hAnsi="Times New Roman" w:eastAsia="Times New Roman" w:cs="Times New Roman"/>
          <w:sz w:val="24"/>
          <w:szCs w:val="24"/>
        </w:rPr>
        <w:t>. S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>imilar to the PREP evaluation mentioned above, we borrow</w:t>
      </w:r>
      <w:r w:rsidR="007640E3">
        <w:rPr>
          <w:rFonts w:ascii="Times New Roman" w:hAnsi="Times New Roman" w:eastAsia="Times New Roman" w:cs="Times New Roman"/>
          <w:sz w:val="24"/>
          <w:szCs w:val="24"/>
        </w:rPr>
        <w:t>ed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 from NSFG questionnaires in developing data collection instruments</w:t>
      </w:r>
      <w:r w:rsidR="00976D7E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="00F11DD1">
        <w:rPr>
          <w:rFonts w:ascii="Times New Roman" w:hAnsi="Times New Roman" w:eastAsia="Times New Roman" w:cs="Times New Roman"/>
          <w:sz w:val="24"/>
          <w:szCs w:val="24"/>
        </w:rPr>
        <w:t>PACT</w:t>
      </w:r>
      <w:r w:rsidRPr="00EF149A" w:rsidR="00F11DD1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 consider</w:t>
      </w:r>
      <w:r w:rsidR="007640E3">
        <w:rPr>
          <w:rFonts w:ascii="Times New Roman" w:hAnsi="Times New Roman" w:eastAsia="Times New Roman" w:cs="Times New Roman"/>
          <w:sz w:val="24"/>
          <w:szCs w:val="24"/>
        </w:rPr>
        <w:t>ed</w:t>
      </w:r>
      <w:r w:rsidRPr="00EF149A" w:rsidR="00295ACE">
        <w:rPr>
          <w:rFonts w:ascii="Times New Roman" w:hAnsi="Times New Roman" w:eastAsia="Times New Roman" w:cs="Times New Roman"/>
          <w:sz w:val="24"/>
          <w:szCs w:val="24"/>
        </w:rPr>
        <w:t xml:space="preserve"> outcome data in light of NSFG data.</w:t>
      </w:r>
    </w:p>
    <w:p w:rsidRPr="00EF149A" w:rsidR="002A6BE5" w:rsidP="00763C41" w:rsidRDefault="002A6BE5" w14:paraId="4CBFF4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F149A" w:rsidR="00E842FA" w:rsidP="00763C41" w:rsidRDefault="00E842FA" w14:paraId="7B13E28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49A">
        <w:rPr>
          <w:rFonts w:ascii="Times New Roman" w:hAnsi="Times New Roman" w:cs="Times New Roman"/>
          <w:b/>
          <w:sz w:val="24"/>
          <w:szCs w:val="24"/>
        </w:rPr>
        <w:t>Adoption</w:t>
      </w:r>
    </w:p>
    <w:p w:rsidR="00E842FA" w:rsidP="00763C41" w:rsidRDefault="00763C41" w14:paraId="44E599C6" w14:textId="4AD2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 xml:space="preserve">The NSFG also provides data that can be useful for </w:t>
      </w:r>
      <w:r w:rsidRPr="00EF149A" w:rsidR="00BE46D0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EF149A" w:rsidR="00E842FA">
        <w:rPr>
          <w:rFonts w:ascii="Times New Roman" w:hAnsi="Times New Roman" w:eastAsia="Times New Roman" w:cs="Times New Roman"/>
          <w:sz w:val="24"/>
          <w:szCs w:val="24"/>
        </w:rPr>
        <w:t>he Children's Bureau within ACF</w:t>
      </w:r>
      <w:r w:rsidRPr="00EF149A">
        <w:rPr>
          <w:rFonts w:ascii="Times New Roman" w:hAnsi="Times New Roman" w:eastAsia="Times New Roman" w:cs="Times New Roman"/>
          <w:sz w:val="24"/>
          <w:szCs w:val="24"/>
        </w:rPr>
        <w:t>.  The Children’s Bureau</w:t>
      </w:r>
      <w:r w:rsidRPr="00EF149A" w:rsidR="00E842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F149A" w:rsidR="00B11BDB">
        <w:rPr>
          <w:rFonts w:ascii="Times New Roman" w:hAnsi="Times New Roman" w:eastAsia="Times New Roman" w:cs="Times New Roman"/>
          <w:sz w:val="24"/>
          <w:szCs w:val="24"/>
        </w:rPr>
        <w:t xml:space="preserve">focuses on child abuse and neglect, foster care, and adoption, and </w:t>
      </w:r>
      <w:r w:rsidRPr="00EF149A" w:rsidR="00E842FA">
        <w:rPr>
          <w:rFonts w:ascii="Times New Roman" w:hAnsi="Times New Roman" w:eastAsia="Times New Roman" w:cs="Times New Roman"/>
          <w:sz w:val="24"/>
          <w:szCs w:val="24"/>
        </w:rPr>
        <w:t>promotes the safety, permane</w:t>
      </w:r>
      <w:r w:rsidR="00313817">
        <w:rPr>
          <w:rFonts w:ascii="Times New Roman" w:hAnsi="Times New Roman" w:eastAsia="Times New Roman" w:cs="Times New Roman"/>
          <w:sz w:val="24"/>
          <w:szCs w:val="24"/>
        </w:rPr>
        <w:t>ncy, and well-being of children and</w:t>
      </w:r>
      <w:r w:rsidRPr="00EF149A" w:rsidR="00E842FA">
        <w:rPr>
          <w:rFonts w:ascii="Times New Roman" w:hAnsi="Times New Roman" w:eastAsia="Times New Roman" w:cs="Times New Roman"/>
          <w:sz w:val="24"/>
          <w:szCs w:val="24"/>
        </w:rPr>
        <w:t xml:space="preserve"> youth.  </w:t>
      </w:r>
      <w:r w:rsidRPr="00EF149A" w:rsidR="00B11BDB">
        <w:rPr>
          <w:rFonts w:ascii="Times New Roman" w:hAnsi="Times New Roman" w:eastAsia="Times New Roman" w:cs="Times New Roman"/>
          <w:sz w:val="24"/>
          <w:szCs w:val="24"/>
        </w:rPr>
        <w:t xml:space="preserve">The NSFG </w:t>
      </w:r>
      <w:r w:rsidRPr="00EF149A" w:rsidR="00E842FA">
        <w:rPr>
          <w:rFonts w:ascii="Times New Roman" w:hAnsi="Times New Roman" w:eastAsia="Times New Roman" w:cs="Times New Roman"/>
          <w:sz w:val="24"/>
          <w:szCs w:val="24"/>
        </w:rPr>
        <w:t>provides important information on adoption and demand to adopt.</w:t>
      </w:r>
      <w:r w:rsidRPr="00EF149A" w:rsidR="00E842FA">
        <w:rPr>
          <w:rFonts w:ascii="Times New Roman" w:hAnsi="Times New Roman" w:cs="Times New Roman"/>
          <w:sz w:val="24"/>
          <w:szCs w:val="24"/>
        </w:rPr>
        <w:t xml:space="preserve"> </w:t>
      </w:r>
      <w:r w:rsidRPr="00EF149A" w:rsidR="00B11BDB">
        <w:rPr>
          <w:rFonts w:ascii="Times New Roman" w:hAnsi="Times New Roman" w:cs="Times New Roman"/>
          <w:sz w:val="24"/>
          <w:szCs w:val="24"/>
        </w:rPr>
        <w:t>For example, t</w:t>
      </w:r>
      <w:r w:rsidRPr="00EF149A" w:rsidR="00E842FA">
        <w:rPr>
          <w:rFonts w:ascii="Times New Roman" w:hAnsi="Times New Roman" w:cs="Times New Roman"/>
          <w:sz w:val="24"/>
          <w:szCs w:val="24"/>
        </w:rPr>
        <w:t>he NSFG collects information about non</w:t>
      </w:r>
      <w:r w:rsidR="00EF149A">
        <w:rPr>
          <w:rFonts w:ascii="Times New Roman" w:hAnsi="Times New Roman" w:cs="Times New Roman"/>
          <w:sz w:val="24"/>
          <w:szCs w:val="24"/>
        </w:rPr>
        <w:t>-</w:t>
      </w:r>
      <w:r w:rsidRPr="00EF149A" w:rsidR="00E842FA">
        <w:rPr>
          <w:rFonts w:ascii="Times New Roman" w:hAnsi="Times New Roman" w:cs="Times New Roman"/>
          <w:sz w:val="24"/>
          <w:szCs w:val="24"/>
        </w:rPr>
        <w:t>biological children who may have lived with respondents unde</w:t>
      </w:r>
      <w:r w:rsidRPr="00EF149A" w:rsidR="004703E8">
        <w:rPr>
          <w:rFonts w:ascii="Times New Roman" w:hAnsi="Times New Roman" w:cs="Times New Roman"/>
          <w:sz w:val="24"/>
          <w:szCs w:val="24"/>
        </w:rPr>
        <w:t>r their care and responsibility</w:t>
      </w:r>
      <w:r w:rsidRPr="00EF149A" w:rsidR="00E842FA">
        <w:rPr>
          <w:rFonts w:ascii="Times New Roman" w:hAnsi="Times New Roman" w:cs="Times New Roman"/>
          <w:sz w:val="24"/>
          <w:szCs w:val="24"/>
        </w:rPr>
        <w:t xml:space="preserve">. </w:t>
      </w:r>
      <w:r w:rsidRPr="00EF149A" w:rsidR="00104FAF">
        <w:rPr>
          <w:rFonts w:ascii="Times New Roman" w:hAnsi="Times New Roman" w:cs="Times New Roman"/>
          <w:sz w:val="24"/>
          <w:szCs w:val="24"/>
        </w:rPr>
        <w:t>Respondents</w:t>
      </w:r>
      <w:r w:rsidRPr="00EF149A" w:rsidR="00E842FA">
        <w:rPr>
          <w:rFonts w:ascii="Times New Roman" w:hAnsi="Times New Roman" w:cs="Times New Roman"/>
          <w:sz w:val="24"/>
          <w:szCs w:val="24"/>
        </w:rPr>
        <w:t xml:space="preserve"> are also asked about their current and previous pursuit of adoption, as well as about preferences for the characteristics of a child they would adopt (for example, age and race). This information is important for </w:t>
      </w:r>
      <w:r w:rsidRPr="00EF149A" w:rsidR="000E4655">
        <w:rPr>
          <w:rFonts w:ascii="Times New Roman" w:hAnsi="Times New Roman" w:cs="Times New Roman"/>
          <w:sz w:val="24"/>
          <w:szCs w:val="24"/>
        </w:rPr>
        <w:t xml:space="preserve">understanding </w:t>
      </w:r>
      <w:r w:rsidRPr="00EF149A" w:rsidR="00104FAF">
        <w:rPr>
          <w:rFonts w:ascii="Times New Roman" w:hAnsi="Times New Roman" w:cs="Times New Roman"/>
          <w:sz w:val="24"/>
          <w:szCs w:val="24"/>
        </w:rPr>
        <w:t xml:space="preserve">adoption </w:t>
      </w:r>
      <w:r w:rsidRPr="00EF149A" w:rsidR="00BE46D0">
        <w:rPr>
          <w:rFonts w:ascii="Times New Roman" w:hAnsi="Times New Roman" w:cs="Times New Roman"/>
          <w:sz w:val="24"/>
          <w:szCs w:val="24"/>
        </w:rPr>
        <w:t xml:space="preserve">experiences </w:t>
      </w:r>
      <w:r w:rsidRPr="00EF149A" w:rsidR="00104FAF">
        <w:rPr>
          <w:rFonts w:ascii="Times New Roman" w:hAnsi="Times New Roman" w:cs="Times New Roman"/>
          <w:sz w:val="24"/>
          <w:szCs w:val="24"/>
        </w:rPr>
        <w:t>in the United States</w:t>
      </w:r>
      <w:r w:rsidRPr="00EF149A" w:rsidR="000E4655">
        <w:rPr>
          <w:rFonts w:ascii="Times New Roman" w:hAnsi="Times New Roman" w:cs="Times New Roman"/>
          <w:sz w:val="24"/>
          <w:szCs w:val="24"/>
        </w:rPr>
        <w:t>, which informs our work in this area</w:t>
      </w:r>
      <w:r w:rsidRPr="00EF149A" w:rsidR="00104FAF">
        <w:rPr>
          <w:rFonts w:ascii="Times New Roman" w:hAnsi="Times New Roman" w:cs="Times New Roman"/>
          <w:sz w:val="24"/>
          <w:szCs w:val="24"/>
        </w:rPr>
        <w:t>.</w:t>
      </w:r>
    </w:p>
    <w:p w:rsidR="002A6BE5" w:rsidP="00763C41" w:rsidRDefault="002A6BE5" w14:paraId="3749273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BE5" w:rsidP="00763C41" w:rsidRDefault="002A6BE5" w14:paraId="0C71F3C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TANF</w:t>
      </w:r>
    </w:p>
    <w:p w:rsidR="00E61D47" w:rsidP="00763C41" w:rsidRDefault="002A6BE5" w14:paraId="0AA1AC67" w14:textId="7877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NSFG also provides</w:t>
      </w:r>
      <w:r w:rsidR="003E173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that can be useful for the Office of Family Assistance (OFA) within ACF</w:t>
      </w:r>
      <w:r w:rsidR="00BD33A3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administer</w:t>
      </w:r>
      <w:r w:rsidR="00BD3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grant programs related to the Temporary Assistance for Needy Families (TANF) program.  TANF programs aim to help families foster economically secure househ</w:t>
      </w:r>
      <w:r w:rsidR="001F4195">
        <w:rPr>
          <w:rFonts w:ascii="Times New Roman" w:hAnsi="Times New Roman" w:cs="Times New Roman"/>
          <w:sz w:val="24"/>
          <w:szCs w:val="24"/>
        </w:rPr>
        <w:t>olds and communities for the wel</w:t>
      </w:r>
      <w:r>
        <w:rPr>
          <w:rFonts w:ascii="Times New Roman" w:hAnsi="Times New Roman" w:cs="Times New Roman"/>
          <w:sz w:val="24"/>
          <w:szCs w:val="24"/>
        </w:rPr>
        <w:t xml:space="preserve">l-being and long-term success of children and families.  Both single and two-parent households are eligible for TANF. The NSFG </w:t>
      </w:r>
      <w:r w:rsidR="000603F2">
        <w:rPr>
          <w:rFonts w:ascii="Times New Roman" w:hAnsi="Times New Roman" w:cs="Times New Roman"/>
          <w:sz w:val="24"/>
          <w:szCs w:val="24"/>
        </w:rPr>
        <w:t xml:space="preserve">asks </w:t>
      </w:r>
      <w:r w:rsidR="001F4195">
        <w:rPr>
          <w:rFonts w:ascii="Times New Roman" w:hAnsi="Times New Roman" w:cs="Times New Roman"/>
          <w:sz w:val="24"/>
          <w:szCs w:val="24"/>
        </w:rPr>
        <w:t>respondents</w:t>
      </w:r>
      <w:r w:rsidR="000603F2">
        <w:rPr>
          <w:rFonts w:ascii="Times New Roman" w:hAnsi="Times New Roman" w:cs="Times New Roman"/>
          <w:sz w:val="24"/>
          <w:szCs w:val="24"/>
        </w:rPr>
        <w:t xml:space="preserve"> about whether they have received assistance from progr</w:t>
      </w:r>
      <w:r w:rsidR="001F4195">
        <w:rPr>
          <w:rFonts w:ascii="Times New Roman" w:hAnsi="Times New Roman" w:cs="Times New Roman"/>
          <w:sz w:val="24"/>
          <w:szCs w:val="24"/>
        </w:rPr>
        <w:t>ams, such TANF.  This affords us</w:t>
      </w:r>
      <w:r w:rsidR="000603F2">
        <w:rPr>
          <w:rFonts w:ascii="Times New Roman" w:hAnsi="Times New Roman" w:cs="Times New Roman"/>
          <w:sz w:val="24"/>
          <w:szCs w:val="24"/>
        </w:rPr>
        <w:t xml:space="preserve"> the opportunity to understand both marriage rates and pregnancy/birth rates for individuals receiving TANF.  The NSFG is one of the few nationally representative samples that allows us to do this.</w:t>
      </w:r>
    </w:p>
    <w:p w:rsidR="00D95825" w:rsidP="00763C41" w:rsidRDefault="00D95825" w14:paraId="775FAB1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D47" w:rsidP="00763C41" w:rsidRDefault="00E61D47" w14:paraId="2C3413C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Strengthening</w:t>
      </w:r>
    </w:p>
    <w:p w:rsidRPr="00F055B5" w:rsidR="00E61D47" w:rsidP="00763C41" w:rsidRDefault="00E61D47" w14:paraId="64E7CBED" w14:textId="5905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of OPRE’s work pertains to strengthening the family system by improving parenting and child development in families</w:t>
      </w:r>
      <w:r w:rsidR="00976D7E">
        <w:rPr>
          <w:rFonts w:ascii="Times New Roman" w:hAnsi="Times New Roman" w:cs="Times New Roman"/>
          <w:sz w:val="24"/>
          <w:szCs w:val="24"/>
        </w:rPr>
        <w:t xml:space="preserve"> with low income</w:t>
      </w:r>
      <w:r>
        <w:rPr>
          <w:rFonts w:ascii="Times New Roman" w:hAnsi="Times New Roman" w:cs="Times New Roman"/>
          <w:sz w:val="24"/>
          <w:szCs w:val="24"/>
        </w:rPr>
        <w:t xml:space="preserve">.  The NSFG contains data that is directly relevant to this work. For example, </w:t>
      </w:r>
      <w:r w:rsidR="0010510A">
        <w:rPr>
          <w:rFonts w:ascii="Times New Roman" w:hAnsi="Times New Roman" w:cs="Times New Roman"/>
          <w:sz w:val="24"/>
          <w:szCs w:val="24"/>
        </w:rPr>
        <w:t xml:space="preserve">OPRE oversees a portfolio of research on the Maternal, Infant, and Early Childhood Home Visiting (MIECHV) program,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10510A">
        <w:rPr>
          <w:rFonts w:ascii="Times New Roman" w:hAnsi="Times New Roman" w:cs="Times New Roman"/>
          <w:sz w:val="24"/>
          <w:szCs w:val="24"/>
        </w:rPr>
        <w:t>provides pregnant women and families resources and skills to raise children who are physically, socially, and emotionally ready to learn</w:t>
      </w:r>
      <w:r>
        <w:rPr>
          <w:rFonts w:ascii="Times New Roman" w:hAnsi="Times New Roman" w:cs="Times New Roman"/>
          <w:sz w:val="24"/>
          <w:szCs w:val="24"/>
        </w:rPr>
        <w:t xml:space="preserve">. Additionally, OPRE conducts a large body of research related to </w:t>
      </w:r>
      <w:r w:rsidR="000075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Head Start</w:t>
      </w:r>
      <w:r w:rsidR="0010510A">
        <w:rPr>
          <w:rFonts w:ascii="Times New Roman" w:hAnsi="Times New Roman" w:cs="Times New Roman"/>
          <w:sz w:val="24"/>
          <w:szCs w:val="24"/>
        </w:rPr>
        <w:t xml:space="preserve"> </w:t>
      </w:r>
      <w:r w:rsidR="000075C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="000075C2">
        <w:rPr>
          <w:rFonts w:ascii="Times New Roman" w:hAnsi="Times New Roman" w:cs="Times New Roman"/>
          <w:sz w:val="24"/>
          <w:szCs w:val="24"/>
        </w:rPr>
        <w:t xml:space="preserve">promotes school readiness of children under five from families </w:t>
      </w:r>
      <w:r w:rsidR="00BD33A3">
        <w:rPr>
          <w:rFonts w:ascii="Times New Roman" w:hAnsi="Times New Roman" w:cs="Times New Roman"/>
          <w:sz w:val="24"/>
          <w:szCs w:val="24"/>
        </w:rPr>
        <w:t xml:space="preserve">with low income </w:t>
      </w:r>
      <w:r w:rsidR="000075C2">
        <w:rPr>
          <w:rFonts w:ascii="Times New Roman" w:hAnsi="Times New Roman" w:cs="Times New Roman"/>
          <w:sz w:val="24"/>
          <w:szCs w:val="24"/>
        </w:rPr>
        <w:t>though education, health, social and other services</w:t>
      </w:r>
      <w:r>
        <w:rPr>
          <w:rFonts w:ascii="Times New Roman" w:hAnsi="Times New Roman" w:cs="Times New Roman"/>
          <w:sz w:val="24"/>
          <w:szCs w:val="24"/>
        </w:rPr>
        <w:t>. The NSFG provides data related to pregnancy rates and income levels, which allow</w:t>
      </w:r>
      <w:r w:rsidR="00BD3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 to track trends for families</w:t>
      </w:r>
      <w:r w:rsidR="00BD33A3">
        <w:rPr>
          <w:rFonts w:ascii="Times New Roman" w:hAnsi="Times New Roman" w:cs="Times New Roman"/>
          <w:sz w:val="24"/>
          <w:szCs w:val="24"/>
        </w:rPr>
        <w:t xml:space="preserve"> with low incomes like the ones these programs serve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EF149A" w:rsidR="00E842FA" w:rsidP="00763C41" w:rsidRDefault="00E842FA" w14:paraId="2B872E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F149A" w:rsidR="00C304BC" w:rsidP="00763C41" w:rsidRDefault="004703E8" w14:paraId="7C22B5B0" w14:textId="4DF1DCE5">
      <w:pPr>
        <w:pStyle w:val="Default"/>
        <w:rPr>
          <w:rFonts w:ascii="Times New Roman" w:hAnsi="Times New Roman" w:cs="Times New Roman"/>
          <w:color w:val="auto"/>
        </w:rPr>
      </w:pPr>
      <w:r w:rsidRPr="00EF149A">
        <w:rPr>
          <w:rFonts w:ascii="Times New Roman" w:hAnsi="Times New Roman" w:cs="Times New Roman"/>
          <w:color w:val="auto"/>
        </w:rPr>
        <w:t>Finally, several</w:t>
      </w:r>
      <w:r w:rsidRPr="00EF149A" w:rsidR="00070DE8">
        <w:rPr>
          <w:rFonts w:ascii="Times New Roman" w:hAnsi="Times New Roman" w:cs="Times New Roman"/>
          <w:color w:val="auto"/>
        </w:rPr>
        <w:t xml:space="preserve"> important </w:t>
      </w:r>
      <w:r w:rsidR="00E46562">
        <w:rPr>
          <w:rFonts w:ascii="Times New Roman" w:hAnsi="Times New Roman" w:cs="Times New Roman"/>
          <w:color w:val="auto"/>
        </w:rPr>
        <w:t xml:space="preserve">methodological </w:t>
      </w:r>
      <w:r w:rsidRPr="00EF149A" w:rsidR="00070DE8">
        <w:rPr>
          <w:rFonts w:ascii="Times New Roman" w:hAnsi="Times New Roman" w:cs="Times New Roman"/>
          <w:color w:val="auto"/>
        </w:rPr>
        <w:t xml:space="preserve">features of NSFG </w:t>
      </w:r>
      <w:r w:rsidRPr="00EF149A" w:rsidR="00104FAF">
        <w:rPr>
          <w:rFonts w:ascii="Times New Roman" w:hAnsi="Times New Roman" w:cs="Times New Roman"/>
          <w:color w:val="auto"/>
        </w:rPr>
        <w:t>enhance its utility</w:t>
      </w:r>
      <w:r w:rsidRPr="00EF149A" w:rsidR="00070DE8">
        <w:rPr>
          <w:rFonts w:ascii="Times New Roman" w:hAnsi="Times New Roman" w:cs="Times New Roman"/>
          <w:color w:val="auto"/>
        </w:rPr>
        <w:t>.  In addition to</w:t>
      </w:r>
      <w:r w:rsidRPr="00EF149A" w:rsidR="00C304BC">
        <w:rPr>
          <w:rFonts w:ascii="Times New Roman" w:hAnsi="Times New Roman" w:cs="Times New Roman"/>
          <w:color w:val="auto"/>
        </w:rPr>
        <w:t xml:space="preserve"> a rigorous probability sampling design</w:t>
      </w:r>
      <w:r w:rsidRPr="00EF149A" w:rsidR="00070DE8">
        <w:rPr>
          <w:rFonts w:ascii="Times New Roman" w:hAnsi="Times New Roman" w:cs="Times New Roman"/>
          <w:color w:val="auto"/>
        </w:rPr>
        <w:t xml:space="preserve"> and </w:t>
      </w:r>
      <w:r w:rsidRPr="00EF149A" w:rsidR="00225090">
        <w:rPr>
          <w:rFonts w:ascii="Times New Roman" w:hAnsi="Times New Roman" w:cs="Times New Roman"/>
          <w:color w:val="auto"/>
        </w:rPr>
        <w:t xml:space="preserve">data collection methods </w:t>
      </w:r>
      <w:r w:rsidR="00BD33A3">
        <w:rPr>
          <w:rFonts w:ascii="Times New Roman" w:hAnsi="Times New Roman" w:cs="Times New Roman"/>
          <w:color w:val="auto"/>
        </w:rPr>
        <w:t>that</w:t>
      </w:r>
      <w:r w:rsidRPr="00EF149A" w:rsidR="00BD33A3">
        <w:rPr>
          <w:rFonts w:ascii="Times New Roman" w:hAnsi="Times New Roman" w:cs="Times New Roman"/>
          <w:color w:val="auto"/>
        </w:rPr>
        <w:t xml:space="preserve"> </w:t>
      </w:r>
      <w:r w:rsidRPr="00EF149A" w:rsidR="00225090">
        <w:rPr>
          <w:rFonts w:ascii="Times New Roman" w:hAnsi="Times New Roman" w:cs="Times New Roman"/>
          <w:color w:val="auto"/>
        </w:rPr>
        <w:t xml:space="preserve">lead to </w:t>
      </w:r>
      <w:r w:rsidRPr="00EF149A" w:rsidR="00070DE8">
        <w:rPr>
          <w:rFonts w:ascii="Times New Roman" w:hAnsi="Times New Roman" w:cs="Times New Roman"/>
          <w:color w:val="auto"/>
        </w:rPr>
        <w:t>high response rate</w:t>
      </w:r>
      <w:r w:rsidRPr="00EF149A" w:rsidR="00225090">
        <w:rPr>
          <w:rFonts w:ascii="Times New Roman" w:hAnsi="Times New Roman" w:cs="Times New Roman"/>
          <w:color w:val="auto"/>
        </w:rPr>
        <w:t>s</w:t>
      </w:r>
      <w:r w:rsidRPr="00EF149A" w:rsidR="00C304BC">
        <w:rPr>
          <w:rFonts w:ascii="Times New Roman" w:hAnsi="Times New Roman" w:cs="Times New Roman"/>
          <w:color w:val="auto"/>
        </w:rPr>
        <w:t>, ACASI methods</w:t>
      </w:r>
      <w:r w:rsidRPr="00EF149A" w:rsidR="00070DE8">
        <w:rPr>
          <w:rFonts w:ascii="Times New Roman" w:hAnsi="Times New Roman" w:cs="Times New Roman"/>
          <w:color w:val="auto"/>
        </w:rPr>
        <w:t xml:space="preserve"> </w:t>
      </w:r>
      <w:r w:rsidR="00BD33A3">
        <w:rPr>
          <w:rFonts w:ascii="Times New Roman" w:hAnsi="Times New Roman" w:cs="Times New Roman"/>
          <w:color w:val="auto"/>
        </w:rPr>
        <w:t xml:space="preserve">are used </w:t>
      </w:r>
      <w:r w:rsidRPr="00EF149A" w:rsidR="00070DE8">
        <w:rPr>
          <w:rFonts w:ascii="Times New Roman" w:hAnsi="Times New Roman" w:cs="Times New Roman"/>
          <w:color w:val="auto"/>
        </w:rPr>
        <w:t>to maximize</w:t>
      </w:r>
      <w:r w:rsidRPr="00EF149A" w:rsidR="00C304BC">
        <w:rPr>
          <w:rFonts w:ascii="Times New Roman" w:hAnsi="Times New Roman" w:cs="Times New Roman"/>
          <w:color w:val="auto"/>
        </w:rPr>
        <w:t xml:space="preserve"> complete reporting of sensitive behaviors</w:t>
      </w:r>
      <w:r w:rsidRPr="00EF149A" w:rsidR="00070DE8">
        <w:rPr>
          <w:rFonts w:ascii="Times New Roman" w:hAnsi="Times New Roman" w:cs="Times New Roman"/>
          <w:color w:val="auto"/>
        </w:rPr>
        <w:t>.</w:t>
      </w:r>
      <w:r w:rsidRPr="00EF149A" w:rsidR="00FA0731">
        <w:rPr>
          <w:rFonts w:ascii="Times New Roman" w:hAnsi="Times New Roman" w:cs="Times New Roman"/>
          <w:color w:val="auto"/>
        </w:rPr>
        <w:t xml:space="preserve">  </w:t>
      </w:r>
      <w:r w:rsidRPr="00EF149A" w:rsidR="00104FAF">
        <w:rPr>
          <w:rFonts w:ascii="Times New Roman" w:hAnsi="Times New Roman" w:cs="Times New Roman"/>
          <w:color w:val="auto"/>
        </w:rPr>
        <w:t xml:space="preserve">The transition to continuous interviewing </w:t>
      </w:r>
      <w:r w:rsidRPr="00EF149A" w:rsidR="00225090">
        <w:rPr>
          <w:rFonts w:ascii="Times New Roman" w:hAnsi="Times New Roman" w:cs="Times New Roman"/>
          <w:color w:val="auto"/>
        </w:rPr>
        <w:t xml:space="preserve">is not only more cost-efficient than in previous years, but it also </w:t>
      </w:r>
      <w:r w:rsidRPr="00EF149A" w:rsidR="00104FAF">
        <w:rPr>
          <w:rFonts w:ascii="Times New Roman" w:hAnsi="Times New Roman" w:cs="Times New Roman"/>
          <w:color w:val="auto"/>
        </w:rPr>
        <w:t>allows for a stream of</w:t>
      </w:r>
      <w:r w:rsidR="00BD33A3">
        <w:rPr>
          <w:rFonts w:ascii="Times New Roman" w:hAnsi="Times New Roman" w:cs="Times New Roman"/>
          <w:color w:val="auto"/>
        </w:rPr>
        <w:t xml:space="preserve"> more current</w:t>
      </w:r>
      <w:r w:rsidRPr="00EF149A" w:rsidR="00104FAF">
        <w:rPr>
          <w:rFonts w:ascii="Times New Roman" w:hAnsi="Times New Roman" w:cs="Times New Roman"/>
          <w:color w:val="auto"/>
        </w:rPr>
        <w:t xml:space="preserve"> data</w:t>
      </w:r>
      <w:r w:rsidR="00BD33A3">
        <w:rPr>
          <w:rFonts w:ascii="Times New Roman" w:hAnsi="Times New Roman" w:cs="Times New Roman"/>
          <w:color w:val="auto"/>
        </w:rPr>
        <w:t xml:space="preserve"> that is available for use. </w:t>
      </w:r>
    </w:p>
    <w:p w:rsidRPr="003B7A6D" w:rsidR="00FA0731" w:rsidP="003B7A6D" w:rsidRDefault="00FA0731" w14:paraId="5AA124F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B7A6D" w:rsidR="003B7A6D" w:rsidP="003B7A6D" w:rsidRDefault="00FA0731" w14:paraId="7313CD4D" w14:textId="52B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6D">
        <w:rPr>
          <w:rFonts w:ascii="Times New Roman" w:hAnsi="Times New Roman" w:cs="Times New Roman"/>
          <w:sz w:val="24"/>
          <w:szCs w:val="24"/>
        </w:rPr>
        <w:lastRenderedPageBreak/>
        <w:t xml:space="preserve">We commend NCHS for providing rich data that facilitate </w:t>
      </w:r>
      <w:r w:rsidRPr="003B7A6D" w:rsidR="00225090">
        <w:rPr>
          <w:rFonts w:ascii="Times New Roman" w:hAnsi="Times New Roman" w:cs="Times New Roman"/>
          <w:sz w:val="24"/>
          <w:szCs w:val="24"/>
        </w:rPr>
        <w:t xml:space="preserve">the oversight and evaluation of many ACF programs </w:t>
      </w:r>
      <w:r w:rsidR="00BD33A3">
        <w:rPr>
          <w:rFonts w:ascii="Times New Roman" w:hAnsi="Times New Roman" w:cs="Times New Roman"/>
          <w:sz w:val="24"/>
          <w:szCs w:val="24"/>
        </w:rPr>
        <w:t>that</w:t>
      </w:r>
      <w:r w:rsidRPr="003B7A6D" w:rsidR="00BD33A3">
        <w:rPr>
          <w:rFonts w:ascii="Times New Roman" w:hAnsi="Times New Roman" w:cs="Times New Roman"/>
          <w:sz w:val="24"/>
          <w:szCs w:val="24"/>
        </w:rPr>
        <w:t xml:space="preserve"> </w:t>
      </w:r>
      <w:r w:rsidRPr="003B7A6D" w:rsidR="00B11BDB">
        <w:rPr>
          <w:rFonts w:ascii="Times New Roman" w:hAnsi="Times New Roman" w:cs="Times New Roman"/>
          <w:sz w:val="24"/>
          <w:szCs w:val="24"/>
        </w:rPr>
        <w:t xml:space="preserve">seek </w:t>
      </w:r>
      <w:r w:rsidRPr="003B7A6D">
        <w:rPr>
          <w:rFonts w:ascii="Times New Roman" w:hAnsi="Times New Roman" w:cs="Times New Roman"/>
          <w:sz w:val="24"/>
          <w:szCs w:val="24"/>
        </w:rPr>
        <w:t xml:space="preserve">to improve the well-being of children and families.  We look forward to continuing to learn from the NSFG data in the future.  </w:t>
      </w:r>
      <w:r w:rsidR="003B7A6D">
        <w:rPr>
          <w:rFonts w:ascii="Times New Roman" w:hAnsi="Times New Roman" w:cs="Times New Roman"/>
          <w:sz w:val="24"/>
          <w:szCs w:val="24"/>
        </w:rPr>
        <w:t>If</w:t>
      </w:r>
      <w:r w:rsidRPr="003B7A6D" w:rsidR="003B7A6D">
        <w:rPr>
          <w:rFonts w:ascii="Times New Roman" w:hAnsi="Times New Roman" w:cs="Times New Roman"/>
          <w:sz w:val="24"/>
          <w:szCs w:val="24"/>
        </w:rPr>
        <w:t xml:space="preserve"> there are any questions about </w:t>
      </w:r>
      <w:r w:rsidR="003B7A6D">
        <w:rPr>
          <w:rFonts w:ascii="Times New Roman" w:hAnsi="Times New Roman" w:cs="Times New Roman"/>
          <w:sz w:val="24"/>
          <w:szCs w:val="24"/>
        </w:rPr>
        <w:t>OPRE</w:t>
      </w:r>
      <w:r w:rsidRPr="003B7A6D" w:rsidR="003B7A6D">
        <w:rPr>
          <w:rFonts w:ascii="Times New Roman" w:hAnsi="Times New Roman" w:cs="Times New Roman"/>
          <w:sz w:val="24"/>
          <w:szCs w:val="24"/>
        </w:rPr>
        <w:t xml:space="preserve">’s needs for and uses of the NSFG data, please </w:t>
      </w:r>
      <w:r w:rsidR="003B7A6D">
        <w:rPr>
          <w:rFonts w:ascii="Times New Roman" w:hAnsi="Times New Roman" w:cs="Times New Roman"/>
          <w:sz w:val="24"/>
          <w:szCs w:val="24"/>
        </w:rPr>
        <w:t xml:space="preserve">do not hesitate to </w:t>
      </w:r>
      <w:r w:rsidRPr="003B7A6D" w:rsidR="003B7A6D">
        <w:rPr>
          <w:rFonts w:ascii="Times New Roman" w:hAnsi="Times New Roman" w:cs="Times New Roman"/>
          <w:sz w:val="24"/>
          <w:szCs w:val="24"/>
        </w:rPr>
        <w:t>contact me.</w:t>
      </w:r>
    </w:p>
    <w:p w:rsidRPr="003B7A6D" w:rsidR="00FA0731" w:rsidP="003B7A6D" w:rsidRDefault="00FA0731" w14:paraId="02A3CF9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EF149A" w:rsidR="00FA0731" w:rsidP="00763C41" w:rsidRDefault="00FA0731" w14:paraId="615F210D" w14:textId="77777777">
      <w:pPr>
        <w:pStyle w:val="Default"/>
        <w:rPr>
          <w:rFonts w:ascii="Times New Roman" w:hAnsi="Times New Roman" w:cs="Times New Roman"/>
          <w:color w:val="auto"/>
        </w:rPr>
      </w:pPr>
      <w:r w:rsidRPr="00EF149A">
        <w:rPr>
          <w:rFonts w:ascii="Times New Roman" w:hAnsi="Times New Roman" w:cs="Times New Roman"/>
          <w:color w:val="auto"/>
        </w:rPr>
        <w:t>Sincerely,</w:t>
      </w:r>
    </w:p>
    <w:p w:rsidRPr="00EF149A" w:rsidR="00EF149A" w:rsidP="00741C4C" w:rsidRDefault="00741C4C" w14:paraId="535F1BC8" w14:textId="0667ACAA">
      <w:pPr>
        <w:pStyle w:val="Default"/>
        <w:tabs>
          <w:tab w:val="left" w:pos="1660"/>
        </w:tabs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 wp14:anchorId="05ABB3BC" wp14:editId="377B0B27">
            <wp:extent cx="777922" cy="432373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88" cy="45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9E">
        <w:rPr>
          <w:rFonts w:ascii="Times New Roman" w:hAnsi="Times New Roman" w:cs="Times New Roman"/>
          <w:color w:val="auto"/>
        </w:rPr>
        <w:tab/>
      </w:r>
    </w:p>
    <w:p w:rsidRPr="00EF149A" w:rsidR="00FA0731" w:rsidP="00763C41" w:rsidRDefault="00D037D8" w14:paraId="02B9A000" w14:textId="765892D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Selma Caal</w:t>
      </w:r>
    </w:p>
    <w:p w:rsidRPr="00EF149A" w:rsidR="00EF149A" w:rsidP="00EF149A" w:rsidRDefault="00EF149A" w14:paraId="263BD96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>Social Science Research Analyst</w:t>
      </w:r>
    </w:p>
    <w:p w:rsidRPr="00EF149A" w:rsidR="00EF149A" w:rsidP="00EF149A" w:rsidRDefault="00EF149A" w14:paraId="610FD6C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>U.S. Department of Health and Human Services</w:t>
      </w:r>
    </w:p>
    <w:p w:rsidRPr="00EF149A" w:rsidR="00EF149A" w:rsidP="00EF149A" w:rsidRDefault="00EF149A" w14:paraId="37AF6E0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>Administration for Children and Families</w:t>
      </w:r>
    </w:p>
    <w:p w:rsidRPr="00EF149A" w:rsidR="00EF149A" w:rsidP="00EF149A" w:rsidRDefault="00EF149A" w14:paraId="601CE54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>Office of Planning, Research, and Evaluation</w:t>
      </w:r>
    </w:p>
    <w:p w:rsidRPr="00EF149A" w:rsidR="00EF149A" w:rsidP="00EF149A" w:rsidRDefault="00D95825" w14:paraId="4F957D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 C Street SW</w:t>
      </w:r>
      <w:r w:rsidR="00431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4th Floor</w:t>
      </w:r>
    </w:p>
    <w:p w:rsidRPr="00EF149A" w:rsidR="00EF149A" w:rsidP="00EF149A" w:rsidRDefault="00EF149A" w14:paraId="350B28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9A">
        <w:rPr>
          <w:rFonts w:ascii="Times New Roman" w:hAnsi="Times New Roman" w:cs="Times New Roman"/>
          <w:sz w:val="24"/>
          <w:szCs w:val="24"/>
        </w:rPr>
        <w:t>Washington, D</w:t>
      </w:r>
      <w:r w:rsidR="004312AB">
        <w:rPr>
          <w:rFonts w:ascii="Times New Roman" w:hAnsi="Times New Roman" w:cs="Times New Roman"/>
          <w:sz w:val="24"/>
          <w:szCs w:val="24"/>
        </w:rPr>
        <w:t>.</w:t>
      </w:r>
      <w:r w:rsidRPr="00EF149A">
        <w:rPr>
          <w:rFonts w:ascii="Times New Roman" w:hAnsi="Times New Roman" w:cs="Times New Roman"/>
          <w:sz w:val="24"/>
          <w:szCs w:val="24"/>
        </w:rPr>
        <w:t>C</w:t>
      </w:r>
      <w:r w:rsidR="004312AB">
        <w:rPr>
          <w:rFonts w:ascii="Times New Roman" w:hAnsi="Times New Roman" w:cs="Times New Roman"/>
          <w:sz w:val="24"/>
          <w:szCs w:val="24"/>
        </w:rPr>
        <w:t>.</w:t>
      </w:r>
      <w:r w:rsidRPr="00EF149A">
        <w:rPr>
          <w:rFonts w:ascii="Times New Roman" w:hAnsi="Times New Roman" w:cs="Times New Roman"/>
          <w:sz w:val="24"/>
          <w:szCs w:val="24"/>
        </w:rPr>
        <w:t>  20</w:t>
      </w:r>
      <w:r w:rsidR="00D95825">
        <w:rPr>
          <w:rFonts w:ascii="Times New Roman" w:hAnsi="Times New Roman" w:cs="Times New Roman"/>
          <w:sz w:val="24"/>
          <w:szCs w:val="24"/>
        </w:rPr>
        <w:t>201</w:t>
      </w:r>
    </w:p>
    <w:p w:rsidRPr="00EF149A" w:rsidR="001A0979" w:rsidP="00EF149A" w:rsidRDefault="001A0979" w14:paraId="082961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F149A" w:rsidR="007C62FB" w:rsidRDefault="007C62FB" w14:paraId="3693C59E" w14:textId="77777777">
      <w:pPr>
        <w:rPr>
          <w:rFonts w:ascii="Times New Roman" w:hAnsi="Times New Roman" w:cs="Times New Roman"/>
        </w:rPr>
      </w:pPr>
    </w:p>
    <w:sectPr w:rsidRPr="00EF149A" w:rsidR="007C62FB" w:rsidSect="00AE1C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AB15" w14:textId="77777777" w:rsidR="00E83453" w:rsidRDefault="00E83453" w:rsidP="003F6F54">
      <w:pPr>
        <w:spacing w:after="0" w:line="240" w:lineRule="auto"/>
      </w:pPr>
      <w:r>
        <w:separator/>
      </w:r>
    </w:p>
  </w:endnote>
  <w:endnote w:type="continuationSeparator" w:id="0">
    <w:p w14:paraId="6EC270FE" w14:textId="77777777" w:rsidR="00E83453" w:rsidRDefault="00E83453" w:rsidP="003F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GBPD H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9B1E" w14:textId="77777777" w:rsidR="00E83453" w:rsidRDefault="00E83453" w:rsidP="003F6F54">
      <w:pPr>
        <w:spacing w:after="0" w:line="240" w:lineRule="auto"/>
      </w:pPr>
      <w:r>
        <w:separator/>
      </w:r>
    </w:p>
  </w:footnote>
  <w:footnote w:type="continuationSeparator" w:id="0">
    <w:p w14:paraId="20B43909" w14:textId="77777777" w:rsidR="00E83453" w:rsidRDefault="00E83453" w:rsidP="003F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B076" w14:textId="77777777" w:rsidR="003F6F54" w:rsidRDefault="0001309E" w:rsidP="003F6F54">
    <w:pPr>
      <w:tabs>
        <w:tab w:val="center" w:pos="4320"/>
        <w:tab w:val="right" w:pos="8640"/>
      </w:tabs>
    </w:pPr>
    <w:r>
      <w:rPr>
        <w:rFonts w:ascii="Calibri" w:hAnsi="Calibri" w:cs="Calibri"/>
        <w:i/>
        <w:iCs/>
        <w:sz w:val="20"/>
        <w:szCs w:val="20"/>
      </w:rPr>
      <w:t>NSFG</w:t>
    </w:r>
    <w:r>
      <w:rPr>
        <w:rFonts w:ascii="Calibri" w:hAnsi="Calibri" w:cs="Calibri"/>
        <w:i/>
        <w:iCs/>
        <w:sz w:val="20"/>
        <w:szCs w:val="20"/>
      </w:rPr>
      <w:tab/>
      <w:t>OMB Attachment E6</w:t>
    </w:r>
    <w:r w:rsidR="003F6F54">
      <w:rPr>
        <w:rFonts w:ascii="Calibri" w:hAnsi="Calibri" w:cs="Calibri"/>
        <w:i/>
        <w:iCs/>
        <w:sz w:val="20"/>
        <w:szCs w:val="20"/>
      </w:rPr>
      <w:tab/>
      <w:t xml:space="preserve">OMB No. </w:t>
    </w:r>
    <w:r w:rsidR="003F6F54">
      <w:rPr>
        <w:rFonts w:ascii="Calibri" w:hAnsi="Calibri" w:cs="Calibri"/>
        <w:bCs/>
        <w:i/>
        <w:sz w:val="20"/>
        <w:szCs w:val="20"/>
      </w:rPr>
      <w:t>0920-0314</w:t>
    </w:r>
    <w:r w:rsidR="003F6F54"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291"/>
    <w:multiLevelType w:val="hybridMultilevel"/>
    <w:tmpl w:val="33F8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7505"/>
    <w:multiLevelType w:val="multilevel"/>
    <w:tmpl w:val="21A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7C1FD5"/>
    <w:multiLevelType w:val="multilevel"/>
    <w:tmpl w:val="BB3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0D"/>
    <w:rsid w:val="00006887"/>
    <w:rsid w:val="000075C2"/>
    <w:rsid w:val="0001309E"/>
    <w:rsid w:val="000603F2"/>
    <w:rsid w:val="00070DE8"/>
    <w:rsid w:val="00081CA4"/>
    <w:rsid w:val="000912A5"/>
    <w:rsid w:val="000A0249"/>
    <w:rsid w:val="000A265C"/>
    <w:rsid w:val="000E4655"/>
    <w:rsid w:val="00104FAF"/>
    <w:rsid w:val="0010510A"/>
    <w:rsid w:val="001607A1"/>
    <w:rsid w:val="00160819"/>
    <w:rsid w:val="0017399E"/>
    <w:rsid w:val="001A0979"/>
    <w:rsid w:val="001F4195"/>
    <w:rsid w:val="00225090"/>
    <w:rsid w:val="00295ACE"/>
    <w:rsid w:val="002A6BE5"/>
    <w:rsid w:val="00313817"/>
    <w:rsid w:val="00354A95"/>
    <w:rsid w:val="00356458"/>
    <w:rsid w:val="00393745"/>
    <w:rsid w:val="003B16B7"/>
    <w:rsid w:val="003B7A6D"/>
    <w:rsid w:val="003E173C"/>
    <w:rsid w:val="003E3D00"/>
    <w:rsid w:val="003F6F54"/>
    <w:rsid w:val="00406C7A"/>
    <w:rsid w:val="00416362"/>
    <w:rsid w:val="004312AB"/>
    <w:rsid w:val="004544A9"/>
    <w:rsid w:val="004703E8"/>
    <w:rsid w:val="004B17BE"/>
    <w:rsid w:val="005151DA"/>
    <w:rsid w:val="00522AD5"/>
    <w:rsid w:val="00554D4A"/>
    <w:rsid w:val="005C3FDD"/>
    <w:rsid w:val="006557F7"/>
    <w:rsid w:val="00692B72"/>
    <w:rsid w:val="00692F58"/>
    <w:rsid w:val="006C790D"/>
    <w:rsid w:val="006D5334"/>
    <w:rsid w:val="006F68E2"/>
    <w:rsid w:val="00741C4C"/>
    <w:rsid w:val="0074528C"/>
    <w:rsid w:val="00763C41"/>
    <w:rsid w:val="007640E3"/>
    <w:rsid w:val="007B044E"/>
    <w:rsid w:val="007B4864"/>
    <w:rsid w:val="007C62FB"/>
    <w:rsid w:val="007D3F73"/>
    <w:rsid w:val="00837BCB"/>
    <w:rsid w:val="00855CCD"/>
    <w:rsid w:val="0095414E"/>
    <w:rsid w:val="00960928"/>
    <w:rsid w:val="00976D7E"/>
    <w:rsid w:val="00991306"/>
    <w:rsid w:val="009979DD"/>
    <w:rsid w:val="009E2A4B"/>
    <w:rsid w:val="009E534A"/>
    <w:rsid w:val="009F69B4"/>
    <w:rsid w:val="00A54E97"/>
    <w:rsid w:val="00A550A3"/>
    <w:rsid w:val="00AA28E3"/>
    <w:rsid w:val="00AB6882"/>
    <w:rsid w:val="00AE1CF2"/>
    <w:rsid w:val="00B11BDB"/>
    <w:rsid w:val="00B123D9"/>
    <w:rsid w:val="00B13F0D"/>
    <w:rsid w:val="00B146C2"/>
    <w:rsid w:val="00B33B7E"/>
    <w:rsid w:val="00BD33A3"/>
    <w:rsid w:val="00BE46D0"/>
    <w:rsid w:val="00C304BC"/>
    <w:rsid w:val="00C834A8"/>
    <w:rsid w:val="00CC2184"/>
    <w:rsid w:val="00D037D8"/>
    <w:rsid w:val="00D155E6"/>
    <w:rsid w:val="00D2632B"/>
    <w:rsid w:val="00D95825"/>
    <w:rsid w:val="00DB3EED"/>
    <w:rsid w:val="00DD16B6"/>
    <w:rsid w:val="00E24FB7"/>
    <w:rsid w:val="00E46562"/>
    <w:rsid w:val="00E61D47"/>
    <w:rsid w:val="00E83453"/>
    <w:rsid w:val="00E842FA"/>
    <w:rsid w:val="00EA57B5"/>
    <w:rsid w:val="00EB628B"/>
    <w:rsid w:val="00EC6D79"/>
    <w:rsid w:val="00EE39B9"/>
    <w:rsid w:val="00EF149A"/>
    <w:rsid w:val="00F055B5"/>
    <w:rsid w:val="00F11DD1"/>
    <w:rsid w:val="00F80B5C"/>
    <w:rsid w:val="00F965C4"/>
    <w:rsid w:val="00FA0731"/>
    <w:rsid w:val="00FD6564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7233"/>
  <w15:docId w15:val="{DCC1F7C0-42EC-4DF8-9801-B8442E4C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68E2"/>
    <w:rPr>
      <w:b/>
      <w:bCs/>
    </w:rPr>
  </w:style>
  <w:style w:type="paragraph" w:customStyle="1" w:styleId="Default">
    <w:name w:val="Default"/>
    <w:rsid w:val="00C304BC"/>
    <w:pPr>
      <w:autoSpaceDE w:val="0"/>
      <w:autoSpaceDN w:val="0"/>
      <w:adjustRightInd w:val="0"/>
      <w:spacing w:after="0" w:line="240" w:lineRule="auto"/>
    </w:pPr>
    <w:rPr>
      <w:rFonts w:ascii="GGBPD H+ Times" w:hAnsi="GGBPD H+ Times" w:cs="GGBPD H+ 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1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C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731"/>
    <w:pPr>
      <w:ind w:left="720"/>
      <w:contextualSpacing/>
    </w:pPr>
  </w:style>
  <w:style w:type="paragraph" w:styleId="Revision">
    <w:name w:val="Revision"/>
    <w:hidden/>
    <w:uiPriority w:val="99"/>
    <w:semiHidden/>
    <w:rsid w:val="0040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54"/>
  </w:style>
  <w:style w:type="paragraph" w:styleId="Footer">
    <w:name w:val="footer"/>
    <w:basedOn w:val="Normal"/>
    <w:link w:val="FooterChar"/>
    <w:uiPriority w:val="99"/>
    <w:unhideWhenUsed/>
    <w:rsid w:val="003F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1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14626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723">
                      <w:marLeft w:val="3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942">
          <w:marLeft w:val="15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1383-D69D-4681-9743-3DD60378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Selma Caal</cp:lastModifiedBy>
  <cp:revision>7</cp:revision>
  <cp:lastPrinted>2014-10-07T14:15:00Z</cp:lastPrinted>
  <dcterms:created xsi:type="dcterms:W3CDTF">2021-04-13T20:50:00Z</dcterms:created>
  <dcterms:modified xsi:type="dcterms:W3CDTF">2021-04-14T18:30:00Z</dcterms:modified>
</cp:coreProperties>
</file>