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3A9C" w:rsidR="00F40379" w:rsidP="00F40379" w:rsidRDefault="0030245A" w14:paraId="5D564A06" w14:textId="179E62E5">
      <w:pPr>
        <w:pStyle w:val="Heading1"/>
        <w:jc w:val="center"/>
        <w:rPr>
          <w:rFonts w:eastAsia="Times New Roman"/>
          <w:b/>
          <w:bCs/>
          <w:sz w:val="22"/>
          <w:szCs w:val="22"/>
        </w:rPr>
      </w:pPr>
      <w:r w:rsidRPr="00F33A9C">
        <w:rPr>
          <w:rFonts w:eastAsia="Times New Roman"/>
          <w:b/>
          <w:bCs/>
          <w:sz w:val="22"/>
          <w:szCs w:val="22"/>
        </w:rPr>
        <w:t xml:space="preserve">Non-Substantive </w:t>
      </w:r>
      <w:r w:rsidRPr="00F33A9C" w:rsidR="00F40379">
        <w:rPr>
          <w:rFonts w:eastAsia="Times New Roman"/>
          <w:b/>
          <w:bCs/>
          <w:sz w:val="22"/>
          <w:szCs w:val="22"/>
        </w:rPr>
        <w:t>Change Request</w:t>
      </w:r>
    </w:p>
    <w:p w:rsidR="00BF1AC4" w:rsidP="00F40379" w:rsidRDefault="0030245A" w14:paraId="5FAC1ACB" w14:textId="77777777">
      <w:pPr>
        <w:pStyle w:val="Heading1"/>
        <w:jc w:val="center"/>
        <w:rPr>
          <w:rFonts w:eastAsia="Times New Roman"/>
          <w:b/>
          <w:bCs/>
          <w:sz w:val="22"/>
          <w:szCs w:val="22"/>
        </w:rPr>
      </w:pPr>
      <w:r w:rsidRPr="00F33A9C">
        <w:rPr>
          <w:rFonts w:eastAsia="Times New Roman"/>
          <w:b/>
          <w:bCs/>
          <w:sz w:val="22"/>
          <w:szCs w:val="22"/>
        </w:rPr>
        <w:t xml:space="preserve">Proposed changes to the </w:t>
      </w:r>
      <w:r w:rsidRPr="00F33A9C" w:rsidR="00F40379">
        <w:rPr>
          <w:rFonts w:eastAsia="Times New Roman"/>
          <w:b/>
          <w:bCs/>
          <w:sz w:val="22"/>
          <w:szCs w:val="22"/>
        </w:rPr>
        <w:t>20</w:t>
      </w:r>
      <w:r w:rsidRPr="00F33A9C" w:rsidR="00CF0AD8">
        <w:rPr>
          <w:rFonts w:eastAsia="Times New Roman"/>
          <w:b/>
          <w:bCs/>
          <w:sz w:val="22"/>
          <w:szCs w:val="22"/>
        </w:rPr>
        <w:t>2</w:t>
      </w:r>
      <w:r w:rsidRPr="00F33A9C" w:rsidR="005B5297">
        <w:rPr>
          <w:rFonts w:eastAsia="Times New Roman"/>
          <w:b/>
          <w:bCs/>
          <w:sz w:val="22"/>
          <w:szCs w:val="22"/>
        </w:rPr>
        <w:t>3</w:t>
      </w:r>
      <w:r w:rsidRPr="00F33A9C" w:rsidR="00F40379">
        <w:rPr>
          <w:rFonts w:eastAsia="Times New Roman"/>
          <w:b/>
          <w:bCs/>
          <w:sz w:val="22"/>
          <w:szCs w:val="22"/>
        </w:rPr>
        <w:t xml:space="preserve"> National Youth Tobacco Survey (NYTS)</w:t>
      </w:r>
      <w:r w:rsidRPr="00F33A9C">
        <w:rPr>
          <w:rFonts w:eastAsia="Times New Roman"/>
          <w:b/>
          <w:bCs/>
          <w:sz w:val="22"/>
          <w:szCs w:val="22"/>
        </w:rPr>
        <w:t xml:space="preserve"> and </w:t>
      </w:r>
    </w:p>
    <w:p w:rsidRPr="00F33A9C" w:rsidR="00F40379" w:rsidP="00F40379" w:rsidRDefault="0030245A" w14:paraId="5262A6D0" w14:textId="2454AE36">
      <w:pPr>
        <w:pStyle w:val="Heading1"/>
        <w:jc w:val="center"/>
        <w:rPr>
          <w:rFonts w:eastAsia="Times New Roman"/>
          <w:b/>
          <w:bCs/>
          <w:sz w:val="22"/>
          <w:szCs w:val="22"/>
        </w:rPr>
      </w:pPr>
      <w:r w:rsidRPr="00F33A9C">
        <w:rPr>
          <w:rFonts w:eastAsia="Times New Roman"/>
          <w:b/>
          <w:bCs/>
          <w:sz w:val="22"/>
          <w:szCs w:val="22"/>
        </w:rPr>
        <w:t>Proposed changes to cognitive testing materials with youth for the NYTS</w:t>
      </w:r>
    </w:p>
    <w:p w:rsidRPr="00F33A9C" w:rsidR="00F40379" w:rsidP="00F40379" w:rsidRDefault="00F40379" w14:paraId="2DA66336" w14:textId="4868BB41">
      <w:pPr>
        <w:pStyle w:val="Heading1"/>
        <w:jc w:val="center"/>
        <w:rPr>
          <w:rFonts w:eastAsia="Times New Roman"/>
          <w:sz w:val="22"/>
          <w:szCs w:val="22"/>
        </w:rPr>
      </w:pPr>
      <w:r w:rsidRPr="00F33A9C">
        <w:rPr>
          <w:rFonts w:eastAsia="Times New Roman"/>
          <w:sz w:val="22"/>
          <w:szCs w:val="22"/>
        </w:rPr>
        <w:t xml:space="preserve">(OMB no. 0920-0621, </w:t>
      </w:r>
      <w:bookmarkStart w:name="_Hlk96586193" w:id="0"/>
      <w:r w:rsidRPr="00F33A9C">
        <w:rPr>
          <w:rFonts w:eastAsia="Times New Roman"/>
          <w:sz w:val="22"/>
          <w:szCs w:val="22"/>
        </w:rPr>
        <w:t xml:space="preserve">approved </w:t>
      </w:r>
      <w:r w:rsidRPr="00F33A9C" w:rsidR="00ED3F1B">
        <w:rPr>
          <w:rFonts w:eastAsia="Times New Roman"/>
          <w:sz w:val="22"/>
          <w:szCs w:val="22"/>
        </w:rPr>
        <w:t>01/14</w:t>
      </w:r>
      <w:r w:rsidRPr="00F33A9C" w:rsidR="00186ABF">
        <w:rPr>
          <w:rFonts w:eastAsia="Times New Roman"/>
          <w:sz w:val="22"/>
          <w:szCs w:val="22"/>
        </w:rPr>
        <w:t>/20</w:t>
      </w:r>
      <w:r w:rsidRPr="00F33A9C" w:rsidR="00ED3F1B">
        <w:rPr>
          <w:rFonts w:eastAsia="Times New Roman"/>
          <w:sz w:val="22"/>
          <w:szCs w:val="22"/>
        </w:rPr>
        <w:t>21</w:t>
      </w:r>
      <w:r w:rsidRPr="00F33A9C">
        <w:rPr>
          <w:rFonts w:eastAsia="Times New Roman"/>
          <w:sz w:val="22"/>
          <w:szCs w:val="22"/>
        </w:rPr>
        <w:t xml:space="preserve">, exp. date </w:t>
      </w:r>
      <w:r w:rsidRPr="00F33A9C" w:rsidR="00186ABF">
        <w:rPr>
          <w:rFonts w:eastAsia="Times New Roman"/>
          <w:sz w:val="22"/>
          <w:szCs w:val="22"/>
        </w:rPr>
        <w:t>0</w:t>
      </w:r>
      <w:r w:rsidRPr="00F33A9C" w:rsidR="00ED3F1B">
        <w:rPr>
          <w:rFonts w:eastAsia="Times New Roman"/>
          <w:sz w:val="22"/>
          <w:szCs w:val="22"/>
        </w:rPr>
        <w:t>1</w:t>
      </w:r>
      <w:r w:rsidRPr="00F33A9C" w:rsidR="00186ABF">
        <w:rPr>
          <w:rFonts w:eastAsia="Times New Roman"/>
          <w:sz w:val="22"/>
          <w:szCs w:val="22"/>
        </w:rPr>
        <w:t>/3</w:t>
      </w:r>
      <w:r w:rsidRPr="00F33A9C" w:rsidR="00ED3F1B">
        <w:rPr>
          <w:rFonts w:eastAsia="Times New Roman"/>
          <w:sz w:val="22"/>
          <w:szCs w:val="22"/>
        </w:rPr>
        <w:t>1</w:t>
      </w:r>
      <w:r w:rsidRPr="00F33A9C" w:rsidR="00186ABF">
        <w:rPr>
          <w:rFonts w:eastAsia="Times New Roman"/>
          <w:sz w:val="22"/>
          <w:szCs w:val="22"/>
        </w:rPr>
        <w:t>/20</w:t>
      </w:r>
      <w:r w:rsidRPr="00F33A9C" w:rsidR="00ED3F1B">
        <w:rPr>
          <w:rFonts w:eastAsia="Times New Roman"/>
          <w:sz w:val="22"/>
          <w:szCs w:val="22"/>
        </w:rPr>
        <w:t>24</w:t>
      </w:r>
      <w:bookmarkEnd w:id="0"/>
      <w:r w:rsidRPr="00F33A9C">
        <w:rPr>
          <w:rFonts w:eastAsia="Times New Roman"/>
          <w:sz w:val="22"/>
          <w:szCs w:val="22"/>
        </w:rPr>
        <w:t>)</w:t>
      </w:r>
    </w:p>
    <w:p w:rsidRPr="00F33A9C" w:rsidR="00F40379" w:rsidP="00F40379" w:rsidRDefault="00F40379" w14:paraId="6338ECCD" w14:textId="77777777">
      <w:pPr>
        <w:rPr>
          <w:rFonts w:ascii="Times New Roman" w:hAnsi="Times New Roman"/>
        </w:rPr>
      </w:pPr>
    </w:p>
    <w:p w:rsidRPr="00F33A9C" w:rsidR="000076F3" w:rsidP="000758D8" w:rsidRDefault="000076F3" w14:paraId="19E15AAD" w14:textId="163FE1F1">
      <w:pPr>
        <w:jc w:val="center"/>
        <w:rPr>
          <w:rFonts w:ascii="Times New Roman" w:hAnsi="Times New Roman"/>
        </w:rPr>
      </w:pPr>
      <w:r w:rsidRPr="00F33A9C">
        <w:rPr>
          <w:rFonts w:ascii="Times New Roman" w:hAnsi="Times New Roman"/>
        </w:rPr>
        <w:t>Date of Request:</w:t>
      </w:r>
      <w:r w:rsidRPr="00F33A9C" w:rsidR="00874ACB">
        <w:rPr>
          <w:rFonts w:ascii="Times New Roman" w:hAnsi="Times New Roman"/>
        </w:rPr>
        <w:t xml:space="preserve"> </w:t>
      </w:r>
      <w:r w:rsidRPr="00F33A9C" w:rsidR="00C11579">
        <w:rPr>
          <w:rFonts w:ascii="Times New Roman" w:hAnsi="Times New Roman"/>
        </w:rPr>
        <w:t xml:space="preserve">February </w:t>
      </w:r>
      <w:r w:rsidRPr="00F33A9C" w:rsidR="00926F35">
        <w:rPr>
          <w:rFonts w:ascii="Times New Roman" w:hAnsi="Times New Roman"/>
        </w:rPr>
        <w:t>24</w:t>
      </w:r>
      <w:r w:rsidRPr="00F33A9C" w:rsidR="00C11579">
        <w:rPr>
          <w:rFonts w:ascii="Times New Roman" w:hAnsi="Times New Roman"/>
        </w:rPr>
        <w:t>, 2022</w:t>
      </w:r>
    </w:p>
    <w:p w:rsidRPr="00F33A9C" w:rsidR="00F40379" w:rsidP="00400654" w:rsidRDefault="000076F3" w14:paraId="75606F65" w14:textId="2BCBA51B">
      <w:pPr>
        <w:pStyle w:val="NoSpacing"/>
        <w:jc w:val="center"/>
        <w:rPr>
          <w:rFonts w:ascii="Times New Roman" w:hAnsi="Times New Roman"/>
        </w:rPr>
      </w:pPr>
      <w:r w:rsidRPr="00F33A9C">
        <w:rPr>
          <w:rFonts w:ascii="Times New Roman" w:hAnsi="Times New Roman"/>
          <w:b/>
        </w:rPr>
        <w:t>OMB approval is requested by:</w:t>
      </w:r>
      <w:r w:rsidRPr="00F33A9C" w:rsidR="00874ACB">
        <w:rPr>
          <w:rFonts w:ascii="Times New Roman" w:hAnsi="Times New Roman"/>
          <w:b/>
        </w:rPr>
        <w:t xml:space="preserve"> </w:t>
      </w:r>
      <w:r w:rsidRPr="00F33A9C" w:rsidR="002E5DAA">
        <w:rPr>
          <w:rFonts w:ascii="Times New Roman" w:hAnsi="Times New Roman"/>
          <w:b/>
        </w:rPr>
        <w:t xml:space="preserve">November </w:t>
      </w:r>
      <w:r w:rsidRPr="00F33A9C" w:rsidR="00F960F9">
        <w:rPr>
          <w:rFonts w:ascii="Times New Roman" w:hAnsi="Times New Roman"/>
          <w:b/>
        </w:rPr>
        <w:t>1, 20</w:t>
      </w:r>
      <w:r w:rsidRPr="00F33A9C" w:rsidR="00ED3F1B">
        <w:rPr>
          <w:rFonts w:ascii="Times New Roman" w:hAnsi="Times New Roman"/>
          <w:b/>
        </w:rPr>
        <w:t>2</w:t>
      </w:r>
      <w:r w:rsidRPr="00F33A9C" w:rsidR="00C11579">
        <w:rPr>
          <w:rFonts w:ascii="Times New Roman" w:hAnsi="Times New Roman"/>
          <w:b/>
        </w:rPr>
        <w:t>2</w:t>
      </w:r>
    </w:p>
    <w:p w:rsidRPr="00F33A9C" w:rsidR="001C246A" w:rsidP="00F40379" w:rsidRDefault="001C246A" w14:paraId="0F9E59A6" w14:textId="77777777">
      <w:pPr>
        <w:pStyle w:val="NoSpacing"/>
        <w:rPr>
          <w:rFonts w:ascii="Times New Roman" w:hAnsi="Times New Roman"/>
          <w:b/>
          <w:bCs/>
        </w:rPr>
      </w:pPr>
    </w:p>
    <w:p w:rsidRPr="00F33A9C" w:rsidR="000758D8" w:rsidP="00F40379" w:rsidRDefault="000758D8" w14:paraId="48E1F4C5" w14:textId="77777777">
      <w:pPr>
        <w:pStyle w:val="NoSpacing"/>
        <w:rPr>
          <w:rFonts w:ascii="Times New Roman" w:hAnsi="Times New Roman"/>
          <w:b/>
          <w:bCs/>
        </w:rPr>
      </w:pPr>
    </w:p>
    <w:p w:rsidRPr="00F33A9C" w:rsidR="00F40379" w:rsidP="00F40379" w:rsidRDefault="00F40379" w14:paraId="1F77FDA3" w14:textId="77777777">
      <w:pPr>
        <w:pStyle w:val="NoSpacing"/>
        <w:rPr>
          <w:rFonts w:ascii="Times New Roman" w:hAnsi="Times New Roman"/>
          <w:b/>
          <w:bCs/>
        </w:rPr>
      </w:pPr>
      <w:r w:rsidRPr="00F33A9C">
        <w:rPr>
          <w:rFonts w:ascii="Times New Roman" w:hAnsi="Times New Roman"/>
          <w:b/>
          <w:bCs/>
        </w:rPr>
        <w:t>Summary</w:t>
      </w:r>
    </w:p>
    <w:p w:rsidRPr="00F33A9C" w:rsidR="00F40379" w:rsidP="00F40379" w:rsidRDefault="00F40379" w14:paraId="594A2869" w14:textId="77777777">
      <w:pPr>
        <w:pStyle w:val="NoSpacing"/>
        <w:rPr>
          <w:rFonts w:ascii="Times New Roman" w:hAnsi="Times New Roman"/>
        </w:rPr>
      </w:pPr>
    </w:p>
    <w:p w:rsidR="00324A13" w:rsidP="005D4900" w:rsidRDefault="009512B3" w14:paraId="3BAA78DD" w14:textId="77777777">
      <w:pPr>
        <w:pStyle w:val="NoSpacing"/>
        <w:rPr>
          <w:rFonts w:ascii="Times New Roman" w:hAnsi="Times New Roman"/>
        </w:rPr>
      </w:pPr>
      <w:r w:rsidRPr="00F33A9C">
        <w:rPr>
          <w:rFonts w:ascii="Times New Roman" w:hAnsi="Times New Roman"/>
        </w:rPr>
        <w:t xml:space="preserve">The NYTS is the only nationally representative survey of middle and high school students that focuses exclusively on tobacco use patterns and associated factors. </w:t>
      </w:r>
      <w:r w:rsidRPr="00F33A9C" w:rsidR="009471D1">
        <w:rPr>
          <w:rFonts w:ascii="Times New Roman" w:hAnsi="Times New Roman"/>
        </w:rPr>
        <w:t>Information collection</w:t>
      </w:r>
      <w:r w:rsidRPr="00F33A9C" w:rsidR="0091603F">
        <w:rPr>
          <w:rFonts w:ascii="Times New Roman" w:hAnsi="Times New Roman"/>
        </w:rPr>
        <w:t xml:space="preserve"> </w:t>
      </w:r>
      <w:r w:rsidRPr="00F33A9C" w:rsidR="00905BAD">
        <w:rPr>
          <w:rFonts w:ascii="Times New Roman" w:hAnsi="Times New Roman"/>
        </w:rPr>
        <w:t xml:space="preserve">employs a repeat cross-sectional design to develop </w:t>
      </w:r>
      <w:r w:rsidRPr="00F33A9C" w:rsidR="0091603F">
        <w:rPr>
          <w:rFonts w:ascii="Times New Roman" w:hAnsi="Times New Roman"/>
        </w:rPr>
        <w:t xml:space="preserve">national estimates of tobacco use </w:t>
      </w:r>
      <w:r w:rsidRPr="00F33A9C" w:rsidR="0036774C">
        <w:rPr>
          <w:rFonts w:ascii="Times New Roman" w:hAnsi="Times New Roman"/>
        </w:rPr>
        <w:t>and its correlates</w:t>
      </w:r>
      <w:r w:rsidRPr="00F33A9C" w:rsidR="00BD69C1">
        <w:rPr>
          <w:rFonts w:ascii="Times New Roman" w:hAnsi="Times New Roman"/>
        </w:rPr>
        <w:t>.</w:t>
      </w:r>
      <w:r w:rsidRPr="00F33A9C" w:rsidR="00874ACB">
        <w:rPr>
          <w:rFonts w:ascii="Times New Roman" w:hAnsi="Times New Roman"/>
        </w:rPr>
        <w:t xml:space="preserve"> </w:t>
      </w:r>
      <w:r w:rsidRPr="00F33A9C" w:rsidR="009351E3">
        <w:rPr>
          <w:rFonts w:ascii="Times New Roman" w:hAnsi="Times New Roman"/>
        </w:rPr>
        <w:t>The survey</w:t>
      </w:r>
      <w:r w:rsidRPr="00F33A9C" w:rsidR="00FF3D53">
        <w:rPr>
          <w:rFonts w:ascii="Times New Roman" w:hAnsi="Times New Roman"/>
        </w:rPr>
        <w:t xml:space="preserve"> is administered by CDC</w:t>
      </w:r>
      <w:r w:rsidRPr="00F33A9C" w:rsidR="00850EDA">
        <w:rPr>
          <w:rFonts w:ascii="Times New Roman" w:hAnsi="Times New Roman"/>
        </w:rPr>
        <w:t>’s Office on Smoking and Health (OSH)</w:t>
      </w:r>
      <w:r w:rsidRPr="00F33A9C" w:rsidR="00FF3D53">
        <w:rPr>
          <w:rFonts w:ascii="Times New Roman" w:hAnsi="Times New Roman"/>
        </w:rPr>
        <w:t xml:space="preserve"> </w:t>
      </w:r>
      <w:r w:rsidRPr="00F33A9C" w:rsidR="00BD69C1">
        <w:rPr>
          <w:rFonts w:ascii="Times New Roman" w:hAnsi="Times New Roman"/>
        </w:rPr>
        <w:t xml:space="preserve">and funded </w:t>
      </w:r>
      <w:r w:rsidRPr="00F33A9C" w:rsidR="00FF3D53">
        <w:rPr>
          <w:rFonts w:ascii="Times New Roman" w:hAnsi="Times New Roman"/>
        </w:rPr>
        <w:t xml:space="preserve">in </w:t>
      </w:r>
      <w:r w:rsidRPr="00F33A9C" w:rsidR="00EF1518">
        <w:rPr>
          <w:rFonts w:ascii="Times New Roman" w:hAnsi="Times New Roman"/>
        </w:rPr>
        <w:t xml:space="preserve">collaboration </w:t>
      </w:r>
      <w:r w:rsidRPr="00F33A9C" w:rsidR="00A545C3">
        <w:rPr>
          <w:rFonts w:ascii="Times New Roman" w:hAnsi="Times New Roman"/>
        </w:rPr>
        <w:t xml:space="preserve">with </w:t>
      </w:r>
      <w:r w:rsidRPr="00F33A9C" w:rsidR="008C51FC">
        <w:rPr>
          <w:rFonts w:ascii="Times New Roman" w:hAnsi="Times New Roman"/>
        </w:rPr>
        <w:t>FDA’s Center for Tobacco Products (CTP)</w:t>
      </w:r>
      <w:r w:rsidRPr="00F33A9C" w:rsidR="001C0E3D">
        <w:rPr>
          <w:rFonts w:ascii="Times New Roman" w:hAnsi="Times New Roman"/>
        </w:rPr>
        <w:t>.</w:t>
      </w:r>
      <w:r w:rsidRPr="00F33A9C" w:rsidR="00874ACB">
        <w:rPr>
          <w:rFonts w:ascii="Times New Roman" w:hAnsi="Times New Roman"/>
        </w:rPr>
        <w:t xml:space="preserve"> </w:t>
      </w:r>
      <w:r w:rsidRPr="00F33A9C" w:rsidR="00850EDA">
        <w:rPr>
          <w:rFonts w:ascii="Times New Roman" w:hAnsi="Times New Roman"/>
        </w:rPr>
        <w:t>NYTS data</w:t>
      </w:r>
      <w:r w:rsidRPr="00F33A9C" w:rsidR="000B7002">
        <w:rPr>
          <w:rFonts w:ascii="Times New Roman" w:hAnsi="Times New Roman"/>
        </w:rPr>
        <w:t xml:space="preserve"> are </w:t>
      </w:r>
      <w:r w:rsidRPr="00F33A9C" w:rsidR="009646B5">
        <w:rPr>
          <w:rFonts w:ascii="Times New Roman" w:hAnsi="Times New Roman"/>
        </w:rPr>
        <w:t xml:space="preserve">principally </w:t>
      </w:r>
      <w:r w:rsidRPr="00F33A9C" w:rsidR="000B7002">
        <w:rPr>
          <w:rFonts w:ascii="Times New Roman" w:hAnsi="Times New Roman"/>
        </w:rPr>
        <w:t>used to generate</w:t>
      </w:r>
      <w:r w:rsidRPr="00F33A9C" w:rsidR="005A2C20">
        <w:rPr>
          <w:rFonts w:ascii="Times New Roman" w:hAnsi="Times New Roman"/>
        </w:rPr>
        <w:t xml:space="preserve"> tobacco-related measures that inform </w:t>
      </w:r>
      <w:r w:rsidRPr="00F33A9C" w:rsidR="00850EDA">
        <w:rPr>
          <w:rFonts w:ascii="Times New Roman" w:hAnsi="Times New Roman"/>
        </w:rPr>
        <w:t xml:space="preserve">(1) </w:t>
      </w:r>
      <w:r w:rsidRPr="00F33A9C" w:rsidR="005A2C20">
        <w:rPr>
          <w:rFonts w:ascii="Times New Roman" w:hAnsi="Times New Roman"/>
        </w:rPr>
        <w:t xml:space="preserve">CDC’s </w:t>
      </w:r>
      <w:r w:rsidRPr="00F33A9C" w:rsidR="00BD69C1">
        <w:rPr>
          <w:rFonts w:ascii="Times New Roman" w:hAnsi="Times New Roman"/>
        </w:rPr>
        <w:t xml:space="preserve">tobacco prevention and control policies and </w:t>
      </w:r>
      <w:r w:rsidRPr="00F33A9C" w:rsidR="00850EDA">
        <w:rPr>
          <w:rFonts w:ascii="Times New Roman" w:hAnsi="Times New Roman"/>
        </w:rPr>
        <w:t>program</w:t>
      </w:r>
      <w:r w:rsidRPr="00F33A9C" w:rsidR="00BD69C1">
        <w:rPr>
          <w:rFonts w:ascii="Times New Roman" w:hAnsi="Times New Roman"/>
        </w:rPr>
        <w:t>s</w:t>
      </w:r>
      <w:r w:rsidRPr="00F33A9C" w:rsidR="00850EDA">
        <w:rPr>
          <w:rFonts w:ascii="Times New Roman" w:hAnsi="Times New Roman"/>
        </w:rPr>
        <w:t>, and (2)</w:t>
      </w:r>
      <w:r w:rsidRPr="00F33A9C" w:rsidR="005A2C20">
        <w:rPr>
          <w:rFonts w:ascii="Times New Roman" w:hAnsi="Times New Roman"/>
        </w:rPr>
        <w:t xml:space="preserve"> </w:t>
      </w:r>
      <w:r w:rsidRPr="00F33A9C" w:rsidR="00455DEA">
        <w:rPr>
          <w:rFonts w:ascii="Times New Roman" w:hAnsi="Times New Roman"/>
        </w:rPr>
        <w:t xml:space="preserve">CTP’s </w:t>
      </w:r>
      <w:r w:rsidRPr="00F33A9C" w:rsidR="005A2C20">
        <w:rPr>
          <w:rFonts w:ascii="Times New Roman" w:hAnsi="Times New Roman"/>
        </w:rPr>
        <w:t>regulatory activities</w:t>
      </w:r>
      <w:r w:rsidRPr="00F33A9C" w:rsidR="00850EDA">
        <w:rPr>
          <w:rFonts w:ascii="Times New Roman" w:hAnsi="Times New Roman"/>
        </w:rPr>
        <w:t xml:space="preserve">. </w:t>
      </w:r>
    </w:p>
    <w:p w:rsidR="00324A13" w:rsidP="005D4900" w:rsidRDefault="00324A13" w14:paraId="093E6AB7" w14:textId="77777777">
      <w:pPr>
        <w:pStyle w:val="NoSpacing"/>
        <w:rPr>
          <w:rFonts w:ascii="Times New Roman" w:hAnsi="Times New Roman"/>
        </w:rPr>
      </w:pPr>
    </w:p>
    <w:p w:rsidRPr="00F33A9C" w:rsidR="00F40379" w:rsidP="005D4900" w:rsidRDefault="00A51642" w14:paraId="0CFD27F4" w14:textId="518BF9C6">
      <w:pPr>
        <w:pStyle w:val="NoSpacing"/>
        <w:rPr>
          <w:rFonts w:ascii="Times New Roman" w:hAnsi="Times New Roman"/>
        </w:rPr>
      </w:pPr>
      <w:r w:rsidRPr="00F33A9C">
        <w:rPr>
          <w:rFonts w:ascii="Times New Roman" w:hAnsi="Times New Roman"/>
        </w:rPr>
        <w:t xml:space="preserve">The content of the NYTS questionnaire is largely consistent from year to year. However, </w:t>
      </w:r>
      <w:r w:rsidRPr="00F33A9C" w:rsidR="00361113">
        <w:rPr>
          <w:rFonts w:ascii="Times New Roman" w:hAnsi="Times New Roman"/>
        </w:rPr>
        <w:t xml:space="preserve">consistent with the OMB terms of clearance, </w:t>
      </w:r>
      <w:r w:rsidR="00D2410C">
        <w:rPr>
          <w:rFonts w:ascii="Times New Roman" w:hAnsi="Times New Roman"/>
        </w:rPr>
        <w:t>i</w:t>
      </w:r>
      <w:r w:rsidR="00813B12">
        <w:rPr>
          <w:rFonts w:ascii="Times New Roman" w:hAnsi="Times New Roman"/>
        </w:rPr>
        <w:t xml:space="preserve">t is expected </w:t>
      </w:r>
      <w:r w:rsidRPr="00F33A9C" w:rsidR="00324A13">
        <w:rPr>
          <w:rFonts w:ascii="Times New Roman" w:hAnsi="Times New Roman"/>
        </w:rPr>
        <w:t xml:space="preserve">that the survey instrument will be revised to maintain relevance with emerging tobacco use behaviors. The Terms of Clearance also state that developmental testing of new survey content and incremental improvements to existing wording on the approved instrument (including dropping/adding of a small proportion of the questions), in a manner such that the overall content remains consistent with topics already covered, may be approved through non-substantive change requests.  </w:t>
      </w:r>
    </w:p>
    <w:p w:rsidRPr="00F33A9C" w:rsidR="00437612" w:rsidP="005D4900" w:rsidRDefault="00437612" w14:paraId="0AB76D88" w14:textId="77777777">
      <w:pPr>
        <w:pStyle w:val="NoSpacing"/>
        <w:rPr>
          <w:rFonts w:ascii="Times New Roman" w:hAnsi="Times New Roman"/>
        </w:rPr>
      </w:pPr>
    </w:p>
    <w:p w:rsidRPr="00F33A9C" w:rsidR="00ED3F1B" w:rsidP="005D4900" w:rsidRDefault="00437612" w14:paraId="776D1B55" w14:textId="34C42C12">
      <w:pPr>
        <w:pStyle w:val="NoSpacing"/>
        <w:rPr>
          <w:rFonts w:ascii="Times New Roman" w:hAnsi="Times New Roman"/>
        </w:rPr>
      </w:pPr>
      <w:r w:rsidRPr="00F33A9C">
        <w:rPr>
          <w:rFonts w:ascii="Times New Roman" w:hAnsi="Times New Roman"/>
        </w:rPr>
        <w:t xml:space="preserve">The current OMB package for the National Youth Tobacco Survey (NYTS) is approved for a total of 18,560 estimated burden hours across all data collection activities, including cognitive testing. </w:t>
      </w:r>
    </w:p>
    <w:p w:rsidRPr="00F33A9C" w:rsidR="00F40379" w:rsidP="00F40379" w:rsidRDefault="00F40379" w14:paraId="66F26D04" w14:textId="77777777">
      <w:pPr>
        <w:pStyle w:val="NoSpacing"/>
        <w:rPr>
          <w:rFonts w:ascii="Times New Roman" w:hAnsi="Times New Roman"/>
        </w:rPr>
      </w:pPr>
    </w:p>
    <w:p w:rsidRPr="00F33A9C" w:rsidR="00F40379" w:rsidP="00F40379" w:rsidRDefault="00F40379" w14:paraId="7D4D2730" w14:textId="77777777">
      <w:pPr>
        <w:pStyle w:val="NoSpacing"/>
        <w:rPr>
          <w:rFonts w:ascii="Times New Roman" w:hAnsi="Times New Roman"/>
          <w:b/>
        </w:rPr>
      </w:pPr>
      <w:r w:rsidRPr="00F33A9C">
        <w:rPr>
          <w:rFonts w:ascii="Times New Roman" w:hAnsi="Times New Roman"/>
          <w:b/>
        </w:rPr>
        <w:t>We request the following:</w:t>
      </w:r>
    </w:p>
    <w:p w:rsidRPr="00F33A9C" w:rsidR="009471D1" w:rsidP="00F40379" w:rsidRDefault="009471D1" w14:paraId="13E55C7E" w14:textId="12FB6723">
      <w:pPr>
        <w:pStyle w:val="NoSpacing"/>
        <w:rPr>
          <w:rFonts w:ascii="Times New Roman" w:hAnsi="Times New Roman"/>
        </w:rPr>
      </w:pPr>
    </w:p>
    <w:p w:rsidRPr="00D2410C" w:rsidR="00AE0031" w:rsidP="00F40379" w:rsidRDefault="00AE0031" w14:paraId="51B062E2" w14:textId="2335D54F">
      <w:pPr>
        <w:pStyle w:val="NoSpacing"/>
        <w:rPr>
          <w:rFonts w:ascii="Times New Roman" w:hAnsi="Times New Roman"/>
          <w:i/>
          <w:iCs/>
        </w:rPr>
      </w:pPr>
      <w:r w:rsidRPr="00D2410C">
        <w:rPr>
          <w:rFonts w:ascii="Times New Roman" w:hAnsi="Times New Roman"/>
          <w:i/>
          <w:iCs/>
        </w:rPr>
        <w:t>Questionnaire Revisions</w:t>
      </w:r>
    </w:p>
    <w:p w:rsidRPr="00F33A9C" w:rsidR="0030245A" w:rsidP="00F40379" w:rsidRDefault="00802B12" w14:paraId="456A070C" w14:textId="4E8B804C">
      <w:pPr>
        <w:pStyle w:val="NoSpacing"/>
        <w:rPr>
          <w:rFonts w:ascii="Times New Roman" w:hAnsi="Times New Roman"/>
        </w:rPr>
      </w:pPr>
      <w:r w:rsidRPr="00F33A9C">
        <w:rPr>
          <w:rFonts w:ascii="Times New Roman" w:hAnsi="Times New Roman"/>
        </w:rPr>
        <w:t xml:space="preserve">We </w:t>
      </w:r>
      <w:r w:rsidRPr="00F33A9C" w:rsidR="00CF7560">
        <w:rPr>
          <w:rFonts w:ascii="Times New Roman" w:hAnsi="Times New Roman"/>
        </w:rPr>
        <w:t>request OMB approval t</w:t>
      </w:r>
      <w:r w:rsidRPr="00F33A9C" w:rsidR="003C2C71">
        <w:rPr>
          <w:rFonts w:ascii="Times New Roman" w:hAnsi="Times New Roman"/>
        </w:rPr>
        <w:t>o field the revised NYTS questionnaire content for 2023</w:t>
      </w:r>
      <w:r w:rsidR="00BF1AC4">
        <w:rPr>
          <w:rFonts w:ascii="Times New Roman" w:hAnsi="Times New Roman"/>
        </w:rPr>
        <w:t xml:space="preserve"> in accordance with the current OMB terms of clearance</w:t>
      </w:r>
      <w:r w:rsidRPr="00F33A9C" w:rsidR="003C2C71">
        <w:rPr>
          <w:rFonts w:ascii="Times New Roman" w:hAnsi="Times New Roman"/>
        </w:rPr>
        <w:t xml:space="preserve">. </w:t>
      </w:r>
    </w:p>
    <w:p w:rsidRPr="00F33A9C" w:rsidR="00E735D8" w:rsidP="00F40379" w:rsidRDefault="00E735D8" w14:paraId="5052437A" w14:textId="7EF38AEA">
      <w:pPr>
        <w:pStyle w:val="NoSpacing"/>
        <w:rPr>
          <w:rFonts w:ascii="Times New Roman" w:hAnsi="Times New Roman"/>
        </w:rPr>
      </w:pPr>
    </w:p>
    <w:p w:rsidRPr="00F33A9C" w:rsidR="00E735D8" w:rsidP="00F40379" w:rsidRDefault="00ED589D" w14:paraId="60252CEA" w14:textId="210AC3F3">
      <w:pPr>
        <w:pStyle w:val="NoSpacing"/>
        <w:rPr>
          <w:rFonts w:ascii="Times New Roman" w:hAnsi="Times New Roman"/>
        </w:rPr>
      </w:pPr>
      <w:r w:rsidRPr="00F33A9C">
        <w:rPr>
          <w:rFonts w:ascii="Times New Roman" w:hAnsi="Times New Roman"/>
        </w:rPr>
        <w:t xml:space="preserve">The NYTS employs a stratified, three-stage cluster sample design to produce a nationally representative sample of U.S. middle and high school students. </w:t>
      </w:r>
      <w:r w:rsidRPr="00F33A9C" w:rsidR="00E735D8">
        <w:rPr>
          <w:rFonts w:ascii="Times New Roman" w:hAnsi="Times New Roman"/>
        </w:rPr>
        <w:t xml:space="preserve">There are no </w:t>
      </w:r>
      <w:r w:rsidR="00324A13">
        <w:rPr>
          <w:rFonts w:ascii="Times New Roman" w:hAnsi="Times New Roman"/>
        </w:rPr>
        <w:t xml:space="preserve">requested </w:t>
      </w:r>
      <w:r w:rsidRPr="00F33A9C" w:rsidR="00E735D8">
        <w:rPr>
          <w:rFonts w:ascii="Times New Roman" w:hAnsi="Times New Roman"/>
        </w:rPr>
        <w:t>changes to the sampling plan or recruitment methodology. The NYTS will continue to be administered as an electronic survey</w:t>
      </w:r>
      <w:r w:rsidRPr="00F33A9C" w:rsidR="00737E7F">
        <w:rPr>
          <w:rFonts w:ascii="Times New Roman" w:hAnsi="Times New Roman"/>
        </w:rPr>
        <w:t xml:space="preserve">. In the most recently completed </w:t>
      </w:r>
      <w:r w:rsidRPr="00F33A9C" w:rsidR="00333377">
        <w:rPr>
          <w:rFonts w:ascii="Times New Roman" w:hAnsi="Times New Roman"/>
        </w:rPr>
        <w:t xml:space="preserve">administration of the </w:t>
      </w:r>
      <w:r w:rsidRPr="00F33A9C" w:rsidR="00737E7F">
        <w:rPr>
          <w:rFonts w:ascii="Times New Roman" w:hAnsi="Times New Roman"/>
        </w:rPr>
        <w:t xml:space="preserve">NYTS (2021), </w:t>
      </w:r>
      <w:r w:rsidRPr="00F33A9C" w:rsidR="00C9496C">
        <w:rPr>
          <w:rFonts w:ascii="Times New Roman" w:hAnsi="Times New Roman"/>
        </w:rPr>
        <w:t>a</w:t>
      </w:r>
      <w:r w:rsidRPr="00F33A9C" w:rsidR="00737E7F">
        <w:rPr>
          <w:rFonts w:ascii="Times New Roman" w:hAnsi="Times New Roman"/>
        </w:rPr>
        <w:t>fter exclusion of outliers, the average survey completion time was approximately 22 minutes</w:t>
      </w:r>
      <w:r w:rsidRPr="00F33A9C" w:rsidR="00333377">
        <w:rPr>
          <w:rFonts w:ascii="Times New Roman" w:hAnsi="Times New Roman"/>
        </w:rPr>
        <w:t xml:space="preserve">. However, </w:t>
      </w:r>
      <w:r w:rsidRPr="00F33A9C" w:rsidR="005C29B8">
        <w:rPr>
          <w:rFonts w:ascii="Times New Roman" w:hAnsi="Times New Roman"/>
        </w:rPr>
        <w:t xml:space="preserve">students will continue to be allotted up to one class period (approximately 45 minutes) to complete the survey. Thus, </w:t>
      </w:r>
      <w:r w:rsidRPr="00F33A9C" w:rsidR="00D27066">
        <w:rPr>
          <w:rFonts w:ascii="Times New Roman" w:hAnsi="Times New Roman"/>
        </w:rPr>
        <w:t>no changes to the estimated burden per response or the total estimated burden hours</w:t>
      </w:r>
      <w:r w:rsidRPr="00F33A9C" w:rsidR="005C29B8">
        <w:rPr>
          <w:rFonts w:ascii="Times New Roman" w:hAnsi="Times New Roman"/>
        </w:rPr>
        <w:t xml:space="preserve"> are requested</w:t>
      </w:r>
      <w:r w:rsidRPr="00F33A9C" w:rsidR="00D27066">
        <w:rPr>
          <w:rFonts w:ascii="Times New Roman" w:hAnsi="Times New Roman"/>
        </w:rPr>
        <w:t xml:space="preserve">. </w:t>
      </w:r>
    </w:p>
    <w:p w:rsidR="00111041" w:rsidP="00F40379" w:rsidRDefault="00111041" w14:paraId="20F21CC3" w14:textId="2F424EC6">
      <w:pPr>
        <w:pStyle w:val="NoSpacing"/>
        <w:rPr>
          <w:rFonts w:ascii="Times New Roman" w:hAnsi="Times New Roman"/>
        </w:rPr>
      </w:pPr>
    </w:p>
    <w:p w:rsidRPr="00D2410C" w:rsidR="0061513E" w:rsidP="00D01229" w:rsidRDefault="0061513E" w14:paraId="1DD4BBED" w14:textId="5193DAE6">
      <w:pPr>
        <w:pStyle w:val="NoSpacing"/>
        <w:ind w:left="360"/>
        <w:rPr>
          <w:rFonts w:ascii="Times New Roman" w:hAnsi="Times New Roman"/>
          <w:u w:val="single"/>
        </w:rPr>
      </w:pPr>
      <w:r w:rsidRPr="00D2410C">
        <w:rPr>
          <w:rFonts w:ascii="Times New Roman" w:hAnsi="Times New Roman"/>
          <w:u w:val="single"/>
        </w:rPr>
        <w:t>Questionnaire Revision Attachments:</w:t>
      </w:r>
    </w:p>
    <w:p w:rsidR="00BF1AC4" w:rsidP="00D2410C" w:rsidRDefault="00BF1AC4" w14:paraId="2267425E" w14:textId="366FF164">
      <w:pPr>
        <w:pStyle w:val="NoSpacing"/>
        <w:numPr>
          <w:ilvl w:val="0"/>
          <w:numId w:val="13"/>
        </w:numPr>
        <w:ind w:left="1080"/>
        <w:rPr>
          <w:rFonts w:ascii="Times New Roman" w:hAnsi="Times New Roman"/>
        </w:rPr>
      </w:pPr>
      <w:r>
        <w:rPr>
          <w:rFonts w:ascii="Times New Roman" w:hAnsi="Times New Roman"/>
        </w:rPr>
        <w:t xml:space="preserve">Attachment </w:t>
      </w:r>
      <w:r w:rsidR="00F62F92">
        <w:rPr>
          <w:rFonts w:ascii="Times New Roman" w:hAnsi="Times New Roman"/>
        </w:rPr>
        <w:t>Q</w:t>
      </w:r>
      <w:r>
        <w:rPr>
          <w:rFonts w:ascii="Times New Roman" w:hAnsi="Times New Roman"/>
        </w:rPr>
        <w:t xml:space="preserve">1. </w:t>
      </w:r>
      <w:r w:rsidRPr="00F33A9C" w:rsidR="0061513E">
        <w:rPr>
          <w:rFonts w:ascii="Times New Roman" w:hAnsi="Times New Roman"/>
        </w:rPr>
        <w:t xml:space="preserve">National Youth Tobacco Survey 2023 Questionnaire. </w:t>
      </w:r>
    </w:p>
    <w:p w:rsidRPr="00F33A9C" w:rsidR="0061513E" w:rsidP="00D2410C" w:rsidRDefault="00BF1AC4" w14:paraId="3E37B0F2" w14:textId="7F8C55AD">
      <w:pPr>
        <w:pStyle w:val="NoSpacing"/>
        <w:numPr>
          <w:ilvl w:val="0"/>
          <w:numId w:val="13"/>
        </w:numPr>
        <w:ind w:left="1080"/>
        <w:rPr>
          <w:rFonts w:ascii="Times New Roman" w:hAnsi="Times New Roman"/>
        </w:rPr>
      </w:pPr>
      <w:r>
        <w:rPr>
          <w:rFonts w:ascii="Times New Roman" w:hAnsi="Times New Roman"/>
        </w:rPr>
        <w:t xml:space="preserve">Attachment </w:t>
      </w:r>
      <w:r w:rsidR="00F62F92">
        <w:rPr>
          <w:rFonts w:ascii="Times New Roman" w:hAnsi="Times New Roman"/>
        </w:rPr>
        <w:t>Q</w:t>
      </w:r>
      <w:r>
        <w:rPr>
          <w:rFonts w:ascii="Times New Roman" w:hAnsi="Times New Roman"/>
        </w:rPr>
        <w:t xml:space="preserve">2. </w:t>
      </w:r>
      <w:r w:rsidRPr="00F33A9C" w:rsidR="0061513E">
        <w:rPr>
          <w:rFonts w:ascii="Times New Roman" w:hAnsi="Times New Roman"/>
        </w:rPr>
        <w:t>Crosswalk of Non-Substantive Changes to the 2023 NYTS.</w:t>
      </w:r>
    </w:p>
    <w:p w:rsidRPr="00F33A9C" w:rsidR="0061513E" w:rsidP="00F40379" w:rsidRDefault="0061513E" w14:paraId="5864D4BD" w14:textId="77777777">
      <w:pPr>
        <w:pStyle w:val="NoSpacing"/>
        <w:rPr>
          <w:rFonts w:ascii="Times New Roman" w:hAnsi="Times New Roman"/>
        </w:rPr>
      </w:pPr>
    </w:p>
    <w:p w:rsidRPr="00D2410C" w:rsidR="00AE0031" w:rsidP="00F40379" w:rsidRDefault="00AE0031" w14:paraId="670A42FD" w14:textId="3FDCF15A">
      <w:pPr>
        <w:pStyle w:val="NoSpacing"/>
        <w:rPr>
          <w:rFonts w:ascii="Times New Roman" w:hAnsi="Times New Roman"/>
          <w:i/>
          <w:iCs/>
        </w:rPr>
      </w:pPr>
      <w:r w:rsidRPr="00D2410C">
        <w:rPr>
          <w:rFonts w:ascii="Times New Roman" w:hAnsi="Times New Roman"/>
          <w:i/>
          <w:iCs/>
        </w:rPr>
        <w:t>Cognitive Testing</w:t>
      </w:r>
    </w:p>
    <w:p w:rsidR="0030245A" w:rsidP="0030245A" w:rsidRDefault="0030245A" w14:paraId="734EE817" w14:textId="350C07A3">
      <w:pPr>
        <w:rPr>
          <w:rFonts w:ascii="Times New Roman" w:hAnsi="Times New Roman"/>
        </w:rPr>
      </w:pPr>
      <w:r w:rsidRPr="00F33A9C">
        <w:rPr>
          <w:rFonts w:ascii="Times New Roman" w:hAnsi="Times New Roman"/>
        </w:rPr>
        <w:t xml:space="preserve">We also </w:t>
      </w:r>
      <w:r w:rsidRPr="00F33A9C" w:rsidR="00AE0031">
        <w:rPr>
          <w:rFonts w:ascii="Times New Roman" w:hAnsi="Times New Roman"/>
        </w:rPr>
        <w:t xml:space="preserve">request </w:t>
      </w:r>
      <w:r w:rsidRPr="00F33A9C">
        <w:rPr>
          <w:rFonts w:ascii="Times New Roman" w:hAnsi="Times New Roman"/>
        </w:rPr>
        <w:t>approval to utilize 130 hours of approved burden hours to conduct cognitive testing with youth of the NYTS in accordance with the current OMB terms of clearance.</w:t>
      </w:r>
    </w:p>
    <w:p w:rsidRPr="00F33A9C" w:rsidR="00324A13" w:rsidP="0030245A" w:rsidRDefault="00324A13" w14:paraId="298DC132" w14:textId="77777777">
      <w:pPr>
        <w:rPr>
          <w:rFonts w:ascii="Times New Roman" w:hAnsi="Times New Roman"/>
        </w:rPr>
      </w:pPr>
    </w:p>
    <w:p w:rsidRPr="00F33A9C" w:rsidR="0030245A" w:rsidP="0030245A" w:rsidRDefault="0030245A" w14:paraId="352A9C96" w14:textId="0E132BEC">
      <w:pPr>
        <w:pStyle w:val="Heading1"/>
        <w:tabs>
          <w:tab w:val="right" w:pos="10080"/>
        </w:tabs>
        <w:rPr>
          <w:sz w:val="22"/>
          <w:szCs w:val="22"/>
        </w:rPr>
      </w:pPr>
      <w:r w:rsidRPr="00F33A9C">
        <w:rPr>
          <w:sz w:val="22"/>
          <w:szCs w:val="22"/>
        </w:rPr>
        <w:t>The</w:t>
      </w:r>
      <w:r w:rsidR="00813B12">
        <w:rPr>
          <w:sz w:val="22"/>
          <w:szCs w:val="22"/>
        </w:rPr>
        <w:t xml:space="preserve"> cognitive testing activities are </w:t>
      </w:r>
      <w:r w:rsidRPr="00F33A9C">
        <w:rPr>
          <w:sz w:val="22"/>
          <w:szCs w:val="22"/>
        </w:rPr>
        <w:t xml:space="preserve">in line with the Terms of Clearance issued by OMB for the </w:t>
      </w:r>
      <w:r w:rsidR="00813B12">
        <w:rPr>
          <w:sz w:val="22"/>
          <w:szCs w:val="22"/>
        </w:rPr>
        <w:t>2021-2023</w:t>
      </w:r>
      <w:r w:rsidRPr="00F33A9C">
        <w:rPr>
          <w:sz w:val="22"/>
          <w:szCs w:val="22"/>
        </w:rPr>
        <w:t xml:space="preserve"> NYTS umbrella approval. Similarly, in 2020, CDC cognitively tested a suite of questions with youth to ensure that existing and proposed questions on the NYTS were accurate and relevant. Specifically, we request approval of changes to the 2020 cognitive testing participant screener, assent and consent forms, interview guides, and informational materials. </w:t>
      </w:r>
    </w:p>
    <w:p w:rsidRPr="00F33A9C" w:rsidR="00AE0031" w:rsidP="00AE0031" w:rsidRDefault="00AE0031" w14:paraId="5BAEE65F" w14:textId="77777777">
      <w:pPr>
        <w:rPr>
          <w:rFonts w:ascii="Times New Roman" w:hAnsi="Times New Roman"/>
          <w:b/>
        </w:rPr>
      </w:pPr>
    </w:p>
    <w:p w:rsidRPr="00D2410C" w:rsidR="00AE0031" w:rsidP="00D01229" w:rsidRDefault="00AE0031" w14:paraId="3BDFA308" w14:textId="794C35C7">
      <w:pPr>
        <w:ind w:left="360"/>
        <w:rPr>
          <w:rFonts w:ascii="Times New Roman" w:hAnsi="Times New Roman"/>
          <w:bCs/>
          <w:u w:val="single"/>
        </w:rPr>
      </w:pPr>
      <w:r w:rsidRPr="00D2410C">
        <w:rPr>
          <w:rFonts w:ascii="Times New Roman" w:hAnsi="Times New Roman"/>
          <w:bCs/>
          <w:u w:val="single"/>
        </w:rPr>
        <w:t>Cognitive Testing Attachments</w:t>
      </w:r>
    </w:p>
    <w:p w:rsidRPr="00F33A9C" w:rsidR="00AE0031" w:rsidP="00D01229" w:rsidRDefault="00BF1AC4" w14:paraId="0D7E3E0E" w14:textId="45BFD192">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1</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 xml:space="preserve">NYTS Cognitive Testing Protocol </w:t>
      </w:r>
    </w:p>
    <w:p w:rsidRPr="00F33A9C" w:rsidR="00AE0031" w:rsidP="00D01229" w:rsidRDefault="00BF1AC4" w14:paraId="3F1F51E3" w14:textId="6AD7B477">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2</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Parent/Guardian Screener</w:t>
      </w:r>
    </w:p>
    <w:p w:rsidRPr="00F33A9C" w:rsidR="00AE0031" w:rsidP="00D01229" w:rsidRDefault="00BF1AC4" w14:paraId="2F955126" w14:textId="70331EAE">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3</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Parent/Guardian Consent</w:t>
      </w:r>
    </w:p>
    <w:p w:rsidRPr="00F33A9C" w:rsidR="00AE0031" w:rsidP="00D01229" w:rsidRDefault="00BF1AC4" w14:paraId="0E56F6EC" w14:textId="742CF750">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4</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Invitation to Youth Screener</w:t>
      </w:r>
    </w:p>
    <w:p w:rsidRPr="00F33A9C" w:rsidR="00AE0031" w:rsidP="00D01229" w:rsidRDefault="00BF1AC4" w14:paraId="394B8697" w14:textId="7C18ACDF">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5</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 xml:space="preserve">NYTS Cognitive Testing Youth Screener           </w:t>
      </w:r>
    </w:p>
    <w:p w:rsidRPr="00F33A9C" w:rsidR="00AE0031" w:rsidP="00D01229" w:rsidRDefault="00BF1AC4" w14:paraId="217713F1" w14:textId="59ACEE1B">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6</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Youth Consent</w:t>
      </w:r>
    </w:p>
    <w:p w:rsidRPr="00F33A9C" w:rsidR="00AE0031" w:rsidP="00D01229" w:rsidRDefault="00BF1AC4" w14:paraId="7044CA28" w14:textId="5A376ED4">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7</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Notice of Non-Selection</w:t>
      </w:r>
    </w:p>
    <w:p w:rsidRPr="00F33A9C" w:rsidR="00AE0031" w:rsidP="00D01229" w:rsidRDefault="00BF1AC4" w14:paraId="1A0C56EC" w14:textId="1BA39FDF">
      <w:pPr>
        <w:pStyle w:val="ListParagraph"/>
        <w:numPr>
          <w:ilvl w:val="0"/>
          <w:numId w:val="12"/>
        </w:numPr>
        <w:ind w:left="1080"/>
        <w:rPr>
          <w:rFonts w:ascii="Times New Roman" w:hAnsi="Times New Roman" w:cs="Times New Roman"/>
          <w:bCs/>
        </w:rPr>
      </w:pPr>
      <w:r>
        <w:rPr>
          <w:rFonts w:ascii="Times New Roman" w:hAnsi="Times New Roman" w:cs="Times New Roman"/>
          <w:bCs/>
        </w:rPr>
        <w:t xml:space="preserve">Attachment </w:t>
      </w:r>
      <w:r w:rsidR="00F62F92">
        <w:rPr>
          <w:rFonts w:ascii="Times New Roman" w:hAnsi="Times New Roman" w:cs="Times New Roman"/>
          <w:bCs/>
        </w:rPr>
        <w:t>R</w:t>
      </w:r>
      <w:r>
        <w:rPr>
          <w:rFonts w:ascii="Times New Roman" w:hAnsi="Times New Roman" w:cs="Times New Roman"/>
          <w:bCs/>
        </w:rPr>
        <w:t>8</w:t>
      </w:r>
      <w:r w:rsidRPr="00F33A9C" w:rsidR="00AE0031">
        <w:rPr>
          <w:rFonts w:ascii="Times New Roman" w:hAnsi="Times New Roman" w:cs="Times New Roman"/>
          <w:bCs/>
        </w:rPr>
        <w:t xml:space="preserve">. </w:t>
      </w:r>
      <w:r w:rsidR="00813B12">
        <w:rPr>
          <w:rFonts w:ascii="Times New Roman" w:hAnsi="Times New Roman" w:cs="Times New Roman"/>
          <w:bCs/>
        </w:rPr>
        <w:t xml:space="preserve">2022 </w:t>
      </w:r>
      <w:r w:rsidRPr="00F33A9C" w:rsidR="00AE0031">
        <w:rPr>
          <w:rFonts w:ascii="Times New Roman" w:hAnsi="Times New Roman" w:cs="Times New Roman"/>
          <w:bCs/>
        </w:rPr>
        <w:t>NYTS Cognitive Testing Guides</w:t>
      </w:r>
    </w:p>
    <w:p w:rsidRPr="00F33A9C" w:rsidR="00AE0031" w:rsidP="0030245A" w:rsidRDefault="00AE0031" w14:paraId="20E2E7B4" w14:textId="77777777">
      <w:pPr>
        <w:pStyle w:val="Heading1"/>
        <w:tabs>
          <w:tab w:val="right" w:pos="10080"/>
        </w:tabs>
        <w:rPr>
          <w:sz w:val="22"/>
          <w:szCs w:val="22"/>
        </w:rPr>
      </w:pPr>
    </w:p>
    <w:p w:rsidRPr="00F33A9C" w:rsidR="00F40379" w:rsidP="00F40379" w:rsidRDefault="00F40379" w14:paraId="4A077A63" w14:textId="77777777">
      <w:pPr>
        <w:pStyle w:val="NoSpacing"/>
        <w:rPr>
          <w:rFonts w:ascii="Times New Roman" w:hAnsi="Times New Roman"/>
          <w:b/>
          <w:bCs/>
        </w:rPr>
      </w:pPr>
      <w:r w:rsidRPr="00F33A9C">
        <w:rPr>
          <w:rFonts w:ascii="Times New Roman" w:hAnsi="Times New Roman"/>
          <w:b/>
          <w:bCs/>
        </w:rPr>
        <w:t>Background and Justification</w:t>
      </w:r>
    </w:p>
    <w:p w:rsidRPr="00F33A9C" w:rsidR="00F40379" w:rsidP="00F40379" w:rsidRDefault="00F40379" w14:paraId="1BEF16DC" w14:textId="77777777">
      <w:pPr>
        <w:pStyle w:val="NoSpacing"/>
        <w:rPr>
          <w:rFonts w:ascii="Times New Roman" w:hAnsi="Times New Roman"/>
        </w:rPr>
      </w:pPr>
    </w:p>
    <w:p w:rsidRPr="00D01229" w:rsidR="000D073C" w:rsidRDefault="000D073C" w14:paraId="512DEDF0" w14:textId="6EE70507">
      <w:pPr>
        <w:pStyle w:val="NoSpacing"/>
        <w:rPr>
          <w:rFonts w:ascii="Times New Roman" w:hAnsi="Times New Roman"/>
          <w:i/>
          <w:iCs/>
        </w:rPr>
      </w:pPr>
      <w:r w:rsidRPr="00D01229">
        <w:rPr>
          <w:rFonts w:ascii="Times New Roman" w:hAnsi="Times New Roman"/>
          <w:i/>
          <w:iCs/>
        </w:rPr>
        <w:t>Questionnaire Revisions</w:t>
      </w:r>
    </w:p>
    <w:p w:rsidRPr="00F33A9C" w:rsidR="000F3990" w:rsidRDefault="00F40379" w14:paraId="683BD85B" w14:textId="291CCE95">
      <w:pPr>
        <w:pStyle w:val="NoSpacing"/>
        <w:rPr>
          <w:rFonts w:ascii="Times New Roman" w:hAnsi="Times New Roman"/>
        </w:rPr>
      </w:pPr>
      <w:r w:rsidRPr="00F33A9C">
        <w:rPr>
          <w:rFonts w:ascii="Times New Roman" w:hAnsi="Times New Roman"/>
        </w:rPr>
        <w:t xml:space="preserve">The NYTS is </w:t>
      </w:r>
      <w:r w:rsidRPr="00F33A9C" w:rsidR="00A476FA">
        <w:rPr>
          <w:rFonts w:ascii="Times New Roman" w:hAnsi="Times New Roman"/>
        </w:rPr>
        <w:t xml:space="preserve">a </w:t>
      </w:r>
      <w:r w:rsidRPr="00F33A9C" w:rsidR="005A61FF">
        <w:rPr>
          <w:rFonts w:ascii="Times New Roman" w:hAnsi="Times New Roman"/>
        </w:rPr>
        <w:t xml:space="preserve">cross-sectional </w:t>
      </w:r>
      <w:r w:rsidRPr="00F33A9C">
        <w:rPr>
          <w:rFonts w:ascii="Times New Roman" w:hAnsi="Times New Roman"/>
        </w:rPr>
        <w:t>questionnaire administer</w:t>
      </w:r>
      <w:r w:rsidRPr="00F33A9C" w:rsidR="008727F0">
        <w:rPr>
          <w:rFonts w:ascii="Times New Roman" w:hAnsi="Times New Roman"/>
        </w:rPr>
        <w:t>ed</w:t>
      </w:r>
      <w:r w:rsidRPr="00F33A9C">
        <w:rPr>
          <w:rFonts w:ascii="Times New Roman" w:hAnsi="Times New Roman"/>
        </w:rPr>
        <w:t xml:space="preserve"> to U.S. middle and high school students</w:t>
      </w:r>
      <w:r w:rsidRPr="00F33A9C" w:rsidR="00E460E2">
        <w:rPr>
          <w:rFonts w:ascii="Times New Roman" w:hAnsi="Times New Roman"/>
        </w:rPr>
        <w:t xml:space="preserve"> in </w:t>
      </w:r>
      <w:r w:rsidRPr="00F33A9C" w:rsidR="004F135D">
        <w:rPr>
          <w:rFonts w:ascii="Times New Roman" w:hAnsi="Times New Roman"/>
        </w:rPr>
        <w:t>grad</w:t>
      </w:r>
      <w:r w:rsidRPr="00F33A9C" w:rsidR="00BB76AA">
        <w:rPr>
          <w:rFonts w:ascii="Times New Roman" w:hAnsi="Times New Roman"/>
        </w:rPr>
        <w:t>e</w:t>
      </w:r>
      <w:r w:rsidRPr="00F33A9C" w:rsidR="004F135D">
        <w:rPr>
          <w:rFonts w:ascii="Times New Roman" w:hAnsi="Times New Roman"/>
        </w:rPr>
        <w:t>s 6-12</w:t>
      </w:r>
      <w:r w:rsidRPr="00F33A9C">
        <w:rPr>
          <w:rFonts w:ascii="Times New Roman" w:hAnsi="Times New Roman"/>
        </w:rPr>
        <w:t xml:space="preserve">. A probability based, nationally representative sample is used to select schools; within selected schools, </w:t>
      </w:r>
      <w:r w:rsidRPr="00F33A9C" w:rsidR="007B4A44">
        <w:rPr>
          <w:rFonts w:ascii="Times New Roman" w:hAnsi="Times New Roman"/>
        </w:rPr>
        <w:t xml:space="preserve">1-2 classes per grade level </w:t>
      </w:r>
      <w:r w:rsidRPr="00F33A9C">
        <w:rPr>
          <w:rFonts w:ascii="Times New Roman" w:hAnsi="Times New Roman"/>
        </w:rPr>
        <w:t>are randomly selected and all students in the selected classed are eligible to participate. In order to minimize the burden on the schools and students</w:t>
      </w:r>
      <w:r w:rsidRPr="00F33A9C" w:rsidR="0013276C">
        <w:rPr>
          <w:rFonts w:ascii="Times New Roman" w:hAnsi="Times New Roman"/>
        </w:rPr>
        <w:t>,</w:t>
      </w:r>
      <w:r w:rsidRPr="00F33A9C">
        <w:rPr>
          <w:rFonts w:ascii="Times New Roman" w:hAnsi="Times New Roman"/>
        </w:rPr>
        <w:t xml:space="preserve"> the NYTS is completed in one class period.</w:t>
      </w:r>
      <w:r w:rsidRPr="00F33A9C" w:rsidR="0013276C">
        <w:rPr>
          <w:rFonts w:ascii="Times New Roman" w:hAnsi="Times New Roman"/>
        </w:rPr>
        <w:t xml:space="preserve"> </w:t>
      </w:r>
    </w:p>
    <w:p w:rsidRPr="00F33A9C" w:rsidR="000F3990" w:rsidRDefault="000F3990" w14:paraId="128ACC1F" w14:textId="77777777">
      <w:pPr>
        <w:pStyle w:val="NoSpacing"/>
        <w:rPr>
          <w:rFonts w:ascii="Times New Roman" w:hAnsi="Times New Roman"/>
        </w:rPr>
      </w:pPr>
    </w:p>
    <w:p w:rsidRPr="00F33A9C" w:rsidR="00A651ED" w:rsidRDefault="0013276C" w14:paraId="62FC4F43" w14:textId="7070E37C">
      <w:pPr>
        <w:pStyle w:val="NoSpacing"/>
        <w:rPr>
          <w:rFonts w:ascii="Times New Roman" w:hAnsi="Times New Roman"/>
        </w:rPr>
      </w:pPr>
      <w:r w:rsidRPr="00F33A9C">
        <w:rPr>
          <w:rFonts w:ascii="Times New Roman" w:hAnsi="Times New Roman"/>
        </w:rPr>
        <w:t>Since 2019, the NYTS has been administered electronically.</w:t>
      </w:r>
      <w:r w:rsidRPr="00F33A9C" w:rsidR="000F3990">
        <w:rPr>
          <w:rFonts w:ascii="Times New Roman" w:hAnsi="Times New Roman"/>
        </w:rPr>
        <w:t xml:space="preserve"> </w:t>
      </w:r>
      <w:r w:rsidRPr="00F33A9C" w:rsidR="003445B2">
        <w:rPr>
          <w:rFonts w:ascii="Times New Roman" w:hAnsi="Times New Roman"/>
        </w:rPr>
        <w:t xml:space="preserve">This transition allowed for the programming of skip instructions to tailor the questionnaire to respondents’ individual tobacco product use status. </w:t>
      </w:r>
      <w:r w:rsidRPr="00F33A9C" w:rsidR="005D2F41">
        <w:rPr>
          <w:rFonts w:ascii="Times New Roman" w:hAnsi="Times New Roman"/>
        </w:rPr>
        <w:t>In</w:t>
      </w:r>
      <w:r w:rsidRPr="00F33A9C" w:rsidR="003445B2">
        <w:rPr>
          <w:rFonts w:ascii="Times New Roman" w:hAnsi="Times New Roman"/>
        </w:rPr>
        <w:t xml:space="preserve"> addition to improving </w:t>
      </w:r>
      <w:r w:rsidRPr="00F33A9C" w:rsidR="00DB7A58">
        <w:rPr>
          <w:rFonts w:ascii="Times New Roman" w:hAnsi="Times New Roman"/>
        </w:rPr>
        <w:t xml:space="preserve">both </w:t>
      </w:r>
      <w:r w:rsidRPr="00F33A9C" w:rsidR="003445B2">
        <w:rPr>
          <w:rFonts w:ascii="Times New Roman" w:hAnsi="Times New Roman"/>
        </w:rPr>
        <w:t>the overall detail and validity of responses, this transition result</w:t>
      </w:r>
      <w:r w:rsidRPr="00F33A9C" w:rsidR="00111041">
        <w:rPr>
          <w:rFonts w:ascii="Times New Roman" w:hAnsi="Times New Roman"/>
        </w:rPr>
        <w:t xml:space="preserve">ed </w:t>
      </w:r>
      <w:r w:rsidRPr="00F33A9C" w:rsidR="003445B2">
        <w:rPr>
          <w:rFonts w:ascii="Times New Roman" w:hAnsi="Times New Roman"/>
        </w:rPr>
        <w:t>in reduced</w:t>
      </w:r>
      <w:r w:rsidRPr="00F33A9C" w:rsidR="00111041">
        <w:rPr>
          <w:rFonts w:ascii="Times New Roman" w:hAnsi="Times New Roman"/>
        </w:rPr>
        <w:t xml:space="preserve"> </w:t>
      </w:r>
      <w:r w:rsidRPr="00F33A9C" w:rsidR="003445B2">
        <w:rPr>
          <w:rFonts w:ascii="Times New Roman" w:hAnsi="Times New Roman"/>
        </w:rPr>
        <w:t>time</w:t>
      </w:r>
      <w:r w:rsidRPr="00F33A9C" w:rsidR="00111041">
        <w:rPr>
          <w:rFonts w:ascii="Times New Roman" w:hAnsi="Times New Roman"/>
        </w:rPr>
        <w:t xml:space="preserve"> to </w:t>
      </w:r>
      <w:r w:rsidRPr="00F33A9C" w:rsidR="000F55C6">
        <w:rPr>
          <w:rFonts w:ascii="Times New Roman" w:hAnsi="Times New Roman"/>
        </w:rPr>
        <w:t>complete</w:t>
      </w:r>
      <w:r w:rsidRPr="00F33A9C" w:rsidR="00111041">
        <w:rPr>
          <w:rFonts w:ascii="Times New Roman" w:hAnsi="Times New Roman"/>
        </w:rPr>
        <w:t xml:space="preserve"> the survey</w:t>
      </w:r>
      <w:r w:rsidRPr="00F33A9C" w:rsidR="00FA1546">
        <w:rPr>
          <w:rFonts w:ascii="Times New Roman" w:hAnsi="Times New Roman"/>
        </w:rPr>
        <w:t>, as students only see, and are asked to answer, questions corresponding to tobacco products they report having us</w:t>
      </w:r>
      <w:r w:rsidRPr="00F33A9C" w:rsidR="006C0013">
        <w:rPr>
          <w:rFonts w:ascii="Times New Roman" w:hAnsi="Times New Roman"/>
        </w:rPr>
        <w:t>ed</w:t>
      </w:r>
      <w:r w:rsidRPr="00F33A9C" w:rsidR="00111041">
        <w:rPr>
          <w:rFonts w:ascii="Times New Roman" w:hAnsi="Times New Roman"/>
        </w:rPr>
        <w:t>.</w:t>
      </w:r>
      <w:r w:rsidRPr="00F33A9C" w:rsidR="00A476FA">
        <w:rPr>
          <w:rFonts w:ascii="Times New Roman" w:hAnsi="Times New Roman"/>
        </w:rPr>
        <w:t xml:space="preserve"> </w:t>
      </w:r>
      <w:r w:rsidRPr="00F33A9C" w:rsidR="00B47844">
        <w:rPr>
          <w:rFonts w:ascii="Times New Roman" w:hAnsi="Times New Roman"/>
        </w:rPr>
        <w:t xml:space="preserve"> </w:t>
      </w:r>
      <w:r w:rsidRPr="00F33A9C" w:rsidR="00AF7442">
        <w:rPr>
          <w:rFonts w:ascii="Times New Roman" w:hAnsi="Times New Roman"/>
        </w:rPr>
        <w:t>T</w:t>
      </w:r>
      <w:r w:rsidRPr="00F33A9C" w:rsidR="006E6D36">
        <w:rPr>
          <w:rFonts w:ascii="Times New Roman" w:hAnsi="Times New Roman"/>
        </w:rPr>
        <w:t xml:space="preserve">he electronic survey </w:t>
      </w:r>
      <w:r w:rsidRPr="00F33A9C" w:rsidR="007F6AC5">
        <w:rPr>
          <w:rFonts w:ascii="Times New Roman" w:hAnsi="Times New Roman"/>
        </w:rPr>
        <w:t>allow</w:t>
      </w:r>
      <w:r w:rsidRPr="00F33A9C" w:rsidR="006E6D36">
        <w:rPr>
          <w:rFonts w:ascii="Times New Roman" w:hAnsi="Times New Roman"/>
        </w:rPr>
        <w:t xml:space="preserve">ed </w:t>
      </w:r>
      <w:r w:rsidRPr="00F33A9C" w:rsidR="00DD54E7">
        <w:rPr>
          <w:rFonts w:ascii="Times New Roman" w:hAnsi="Times New Roman"/>
        </w:rPr>
        <w:t xml:space="preserve">for continued data collection </w:t>
      </w:r>
      <w:r w:rsidRPr="00F33A9C" w:rsidR="00033FDF">
        <w:rPr>
          <w:rFonts w:ascii="Times New Roman" w:hAnsi="Times New Roman"/>
        </w:rPr>
        <w:t xml:space="preserve">using a web-based URL </w:t>
      </w:r>
      <w:r w:rsidRPr="00F33A9C" w:rsidR="00DD54E7">
        <w:rPr>
          <w:rFonts w:ascii="Times New Roman" w:hAnsi="Times New Roman"/>
        </w:rPr>
        <w:t xml:space="preserve">in 2021 and 2022 to </w:t>
      </w:r>
      <w:r w:rsidRPr="00F33A9C" w:rsidR="002E4F30">
        <w:rPr>
          <w:rFonts w:ascii="Times New Roman" w:hAnsi="Times New Roman"/>
        </w:rPr>
        <w:t>account for changing school instructional models as a result of the COVID-19 pandemic.</w:t>
      </w:r>
      <w:r w:rsidRPr="00F33A9C" w:rsidR="00BE04A6">
        <w:rPr>
          <w:rFonts w:ascii="Times New Roman" w:hAnsi="Times New Roman"/>
        </w:rPr>
        <w:t xml:space="preserve"> </w:t>
      </w:r>
    </w:p>
    <w:p w:rsidRPr="00F33A9C" w:rsidR="00A651ED" w:rsidRDefault="00A651ED" w14:paraId="4A139594" w14:textId="77777777">
      <w:pPr>
        <w:pStyle w:val="NoSpacing"/>
        <w:rPr>
          <w:rFonts w:ascii="Times New Roman" w:hAnsi="Times New Roman"/>
        </w:rPr>
      </w:pPr>
    </w:p>
    <w:p w:rsidRPr="00F33A9C" w:rsidR="008524DC" w:rsidRDefault="00A651ED" w14:paraId="7FBC4FEB" w14:textId="463FBD7A">
      <w:pPr>
        <w:pStyle w:val="NoSpacing"/>
        <w:rPr>
          <w:rFonts w:ascii="Times New Roman" w:hAnsi="Times New Roman"/>
        </w:rPr>
      </w:pPr>
      <w:r w:rsidRPr="00F33A9C">
        <w:rPr>
          <w:rFonts w:ascii="Times New Roman" w:hAnsi="Times New Roman"/>
        </w:rPr>
        <w:t>Fo</w:t>
      </w:r>
      <w:r w:rsidRPr="00F33A9C" w:rsidR="007F6AC5">
        <w:rPr>
          <w:rFonts w:ascii="Times New Roman" w:hAnsi="Times New Roman"/>
        </w:rPr>
        <w:t xml:space="preserve">r </w:t>
      </w:r>
      <w:r w:rsidRPr="00F33A9C" w:rsidR="00CB0D89">
        <w:rPr>
          <w:rFonts w:ascii="Times New Roman" w:hAnsi="Times New Roman"/>
        </w:rPr>
        <w:t>NYTS being currently fielded (2022 NYTS)</w:t>
      </w:r>
      <w:r w:rsidRPr="00F33A9C" w:rsidR="007F6AC5">
        <w:rPr>
          <w:rFonts w:ascii="Times New Roman" w:hAnsi="Times New Roman"/>
        </w:rPr>
        <w:t xml:space="preserve">, </w:t>
      </w:r>
      <w:r w:rsidRPr="00F33A9C" w:rsidR="00FD0DFC">
        <w:rPr>
          <w:rFonts w:ascii="Times New Roman" w:hAnsi="Times New Roman"/>
        </w:rPr>
        <w:t xml:space="preserve">most schools </w:t>
      </w:r>
      <w:r w:rsidRPr="00F33A9C" w:rsidR="00D221AA">
        <w:rPr>
          <w:rFonts w:ascii="Times New Roman" w:hAnsi="Times New Roman"/>
        </w:rPr>
        <w:t xml:space="preserve">are </w:t>
      </w:r>
      <w:r w:rsidRPr="00F33A9C" w:rsidR="00D922E1">
        <w:rPr>
          <w:rFonts w:ascii="Times New Roman" w:hAnsi="Times New Roman"/>
        </w:rPr>
        <w:t>operating under in-person instructional models</w:t>
      </w:r>
      <w:r w:rsidRPr="00F33A9C" w:rsidR="007D74CF">
        <w:rPr>
          <w:rFonts w:ascii="Times New Roman" w:hAnsi="Times New Roman"/>
        </w:rPr>
        <w:t xml:space="preserve">. We anticipate that the 2023 NYTS administration will </w:t>
      </w:r>
      <w:r w:rsidRPr="00F33A9C" w:rsidR="00384F42">
        <w:rPr>
          <w:rFonts w:ascii="Times New Roman" w:hAnsi="Times New Roman"/>
        </w:rPr>
        <w:t xml:space="preserve">occur </w:t>
      </w:r>
      <w:r w:rsidRPr="00F33A9C" w:rsidR="007A0FD5">
        <w:rPr>
          <w:rFonts w:ascii="Times New Roman" w:hAnsi="Times New Roman"/>
        </w:rPr>
        <w:t>in the school</w:t>
      </w:r>
      <w:r w:rsidRPr="00F33A9C" w:rsidR="00866C26">
        <w:rPr>
          <w:rFonts w:ascii="Times New Roman" w:hAnsi="Times New Roman"/>
        </w:rPr>
        <w:t>/classroom</w:t>
      </w:r>
      <w:r w:rsidRPr="00F33A9C" w:rsidR="007A0FD5">
        <w:rPr>
          <w:rFonts w:ascii="Times New Roman" w:hAnsi="Times New Roman"/>
        </w:rPr>
        <w:t xml:space="preserve"> setting</w:t>
      </w:r>
      <w:r w:rsidRPr="00F33A9C" w:rsidR="00B33021">
        <w:rPr>
          <w:rFonts w:ascii="Times New Roman" w:hAnsi="Times New Roman"/>
        </w:rPr>
        <w:t xml:space="preserve"> using a web-based URL and </w:t>
      </w:r>
      <w:r w:rsidRPr="00F33A9C">
        <w:rPr>
          <w:rFonts w:ascii="Times New Roman" w:hAnsi="Times New Roman"/>
        </w:rPr>
        <w:t xml:space="preserve">will </w:t>
      </w:r>
      <w:r w:rsidRPr="00F33A9C" w:rsidR="00033FDF">
        <w:rPr>
          <w:rFonts w:ascii="Times New Roman" w:hAnsi="Times New Roman"/>
        </w:rPr>
        <w:t xml:space="preserve">be administered by </w:t>
      </w:r>
      <w:r w:rsidRPr="00F33A9C" w:rsidR="007A0FD5">
        <w:rPr>
          <w:rFonts w:ascii="Times New Roman" w:hAnsi="Times New Roman"/>
        </w:rPr>
        <w:t>in-person data collectors</w:t>
      </w:r>
      <w:r w:rsidRPr="00F33A9C">
        <w:rPr>
          <w:rFonts w:ascii="Times New Roman" w:hAnsi="Times New Roman"/>
        </w:rPr>
        <w:t xml:space="preserve">. </w:t>
      </w:r>
      <w:r w:rsidRPr="00F33A9C" w:rsidR="007A0FD5">
        <w:rPr>
          <w:rFonts w:ascii="Times New Roman" w:hAnsi="Times New Roman"/>
        </w:rPr>
        <w:t xml:space="preserve"> </w:t>
      </w:r>
    </w:p>
    <w:p w:rsidRPr="00F33A9C" w:rsidR="008524DC" w:rsidRDefault="008524DC" w14:paraId="6309DD16" w14:textId="77777777">
      <w:pPr>
        <w:pStyle w:val="NoSpacing"/>
        <w:rPr>
          <w:rFonts w:ascii="Times New Roman" w:hAnsi="Times New Roman"/>
        </w:rPr>
      </w:pPr>
    </w:p>
    <w:p w:rsidRPr="00F33A9C" w:rsidR="0098457D" w:rsidP="00C00DC8" w:rsidRDefault="00C00DC8" w14:paraId="3A8A1BB8" w14:textId="259924BB">
      <w:pPr>
        <w:pStyle w:val="NoSpacing"/>
        <w:rPr>
          <w:rFonts w:ascii="Times New Roman" w:hAnsi="Times New Roman"/>
        </w:rPr>
      </w:pPr>
      <w:r w:rsidRPr="00F33A9C">
        <w:rPr>
          <w:rFonts w:ascii="Times New Roman" w:hAnsi="Times New Roman"/>
        </w:rPr>
        <w:t>To comply with the terms of clearance for the currently approved ICR, CDC is requesting approval for non-substantive changes to the 202</w:t>
      </w:r>
      <w:r w:rsidRPr="00F33A9C" w:rsidR="002F49A3">
        <w:rPr>
          <w:rFonts w:ascii="Times New Roman" w:hAnsi="Times New Roman"/>
        </w:rPr>
        <w:t>2</w:t>
      </w:r>
      <w:r w:rsidRPr="00F33A9C">
        <w:rPr>
          <w:rFonts w:ascii="Times New Roman" w:hAnsi="Times New Roman"/>
        </w:rPr>
        <w:t xml:space="preserve"> NYTS. The proposed edits will modify the instrument to maintain relevance with emerging tobacco use behaviors and control policies. If approved, the proposed modified instrument will be implemented in the spring of 20</w:t>
      </w:r>
      <w:r w:rsidRPr="00F33A9C" w:rsidR="00534FB5">
        <w:rPr>
          <w:rFonts w:ascii="Times New Roman" w:hAnsi="Times New Roman"/>
        </w:rPr>
        <w:t>23</w:t>
      </w:r>
      <w:r w:rsidRPr="00F33A9C">
        <w:rPr>
          <w:rFonts w:ascii="Times New Roman" w:hAnsi="Times New Roman"/>
        </w:rPr>
        <w:t xml:space="preserve"> to collect comprehensive information that will inform public health and regulatory activities.</w:t>
      </w:r>
      <w:r w:rsidRPr="00F33A9C" w:rsidR="009B6852">
        <w:rPr>
          <w:rFonts w:ascii="Times New Roman" w:hAnsi="Times New Roman"/>
        </w:rPr>
        <w:t xml:space="preserve"> </w:t>
      </w:r>
    </w:p>
    <w:p w:rsidRPr="00D01229" w:rsidR="0098457D" w:rsidP="00C00DC8" w:rsidRDefault="0098457D" w14:paraId="093F9118" w14:textId="77777777">
      <w:pPr>
        <w:pStyle w:val="NoSpacing"/>
        <w:rPr>
          <w:rFonts w:ascii="Times New Roman" w:hAnsi="Times New Roman"/>
          <w:u w:val="single"/>
        </w:rPr>
      </w:pPr>
    </w:p>
    <w:p w:rsidRPr="00D01229" w:rsidR="009952B5" w:rsidP="00C00DC8" w:rsidRDefault="009B6852" w14:paraId="44C56798" w14:textId="0D5633EE">
      <w:pPr>
        <w:pStyle w:val="NoSpacing"/>
        <w:rPr>
          <w:rFonts w:ascii="Times New Roman" w:hAnsi="Times New Roman"/>
          <w:u w:val="single"/>
        </w:rPr>
      </w:pPr>
      <w:r w:rsidRPr="00D01229">
        <w:rPr>
          <w:rFonts w:ascii="Times New Roman" w:hAnsi="Times New Roman"/>
          <w:u w:val="single"/>
        </w:rPr>
        <w:t>The proposed changes to the survey instrument reflect</w:t>
      </w:r>
      <w:r w:rsidRPr="00D01229" w:rsidR="00DE3BBC">
        <w:rPr>
          <w:rFonts w:ascii="Times New Roman" w:hAnsi="Times New Roman"/>
          <w:u w:val="single"/>
        </w:rPr>
        <w:t>:</w:t>
      </w:r>
    </w:p>
    <w:p w:rsidRPr="00F33A9C" w:rsidR="007C1E82" w:rsidP="00C00DC8" w:rsidRDefault="007C1E82" w14:paraId="3F12D760" w14:textId="77777777">
      <w:pPr>
        <w:pStyle w:val="NoSpacing"/>
        <w:rPr>
          <w:rFonts w:ascii="Times New Roman" w:hAnsi="Times New Roman"/>
          <w:b/>
          <w:bCs/>
        </w:rPr>
      </w:pPr>
    </w:p>
    <w:p w:rsidRPr="00F33A9C" w:rsidR="00304749" w:rsidP="00BC3992" w:rsidRDefault="002310AF" w14:paraId="36069279" w14:textId="53F35548">
      <w:pPr>
        <w:pStyle w:val="NoSpacing"/>
        <w:numPr>
          <w:ilvl w:val="0"/>
          <w:numId w:val="8"/>
        </w:numPr>
        <w:rPr>
          <w:rFonts w:ascii="Times New Roman" w:hAnsi="Times New Roman"/>
        </w:rPr>
      </w:pPr>
      <w:r w:rsidRPr="00F33A9C">
        <w:rPr>
          <w:rFonts w:ascii="Times New Roman" w:hAnsi="Times New Roman"/>
        </w:rPr>
        <w:t>Updates to e</w:t>
      </w:r>
      <w:r w:rsidRPr="00F33A9C" w:rsidR="009B6852">
        <w:rPr>
          <w:rFonts w:ascii="Times New Roman" w:hAnsi="Times New Roman"/>
        </w:rPr>
        <w:t>xisting question</w:t>
      </w:r>
      <w:r w:rsidRPr="00F33A9C">
        <w:rPr>
          <w:rFonts w:ascii="Times New Roman" w:hAnsi="Times New Roman"/>
        </w:rPr>
        <w:t xml:space="preserve"> language </w:t>
      </w:r>
      <w:r w:rsidRPr="00F33A9C" w:rsidR="004E72F1">
        <w:rPr>
          <w:rFonts w:ascii="Times New Roman" w:hAnsi="Times New Roman"/>
        </w:rPr>
        <w:t>or response options</w:t>
      </w:r>
      <w:r w:rsidRPr="00F33A9C" w:rsidR="00304749">
        <w:rPr>
          <w:rFonts w:ascii="Times New Roman" w:hAnsi="Times New Roman"/>
        </w:rPr>
        <w:t xml:space="preserve">: </w:t>
      </w:r>
    </w:p>
    <w:p w:rsidRPr="00F33A9C" w:rsidR="007E6E9D" w:rsidP="00304749" w:rsidRDefault="004E72F1" w14:paraId="2308CA4D" w14:textId="244DD4A9">
      <w:pPr>
        <w:pStyle w:val="NoSpacing"/>
        <w:numPr>
          <w:ilvl w:val="0"/>
          <w:numId w:val="5"/>
        </w:numPr>
        <w:rPr>
          <w:rFonts w:ascii="Times New Roman" w:hAnsi="Times New Roman"/>
        </w:rPr>
      </w:pPr>
      <w:r w:rsidRPr="00F33A9C">
        <w:rPr>
          <w:rFonts w:ascii="Times New Roman" w:hAnsi="Times New Roman"/>
        </w:rPr>
        <w:t>O</w:t>
      </w:r>
      <w:r w:rsidRPr="00F33A9C" w:rsidR="007E6E9D">
        <w:rPr>
          <w:rFonts w:ascii="Times New Roman" w:hAnsi="Times New Roman"/>
        </w:rPr>
        <w:t xml:space="preserve">rder of product sections to </w:t>
      </w:r>
      <w:r w:rsidRPr="00F33A9C" w:rsidR="00864518">
        <w:rPr>
          <w:rFonts w:ascii="Times New Roman" w:hAnsi="Times New Roman"/>
        </w:rPr>
        <w:t>be consistent with the prevalence of use among youth</w:t>
      </w:r>
    </w:p>
    <w:p w:rsidRPr="00F33A9C" w:rsidR="00C00DC8" w:rsidP="00304749" w:rsidRDefault="004E72F1" w14:paraId="0F33C230" w14:textId="30EC2853">
      <w:pPr>
        <w:pStyle w:val="NoSpacing"/>
        <w:numPr>
          <w:ilvl w:val="0"/>
          <w:numId w:val="5"/>
        </w:numPr>
        <w:rPr>
          <w:rFonts w:ascii="Times New Roman" w:hAnsi="Times New Roman"/>
        </w:rPr>
      </w:pPr>
      <w:r w:rsidRPr="00F33A9C">
        <w:rPr>
          <w:rFonts w:ascii="Times New Roman" w:hAnsi="Times New Roman"/>
        </w:rPr>
        <w:t>T</w:t>
      </w:r>
      <w:r w:rsidRPr="00F33A9C" w:rsidR="00786AD0">
        <w:rPr>
          <w:rFonts w:ascii="Times New Roman" w:hAnsi="Times New Roman"/>
        </w:rPr>
        <w:t>obacco product brand examples throughou</w:t>
      </w:r>
      <w:r w:rsidRPr="00F33A9C" w:rsidR="00304749">
        <w:rPr>
          <w:rFonts w:ascii="Times New Roman" w:hAnsi="Times New Roman"/>
        </w:rPr>
        <w:t>t (based on market-scan data)</w:t>
      </w:r>
    </w:p>
    <w:p w:rsidRPr="00F33A9C" w:rsidR="002F49A3" w:rsidP="00482634" w:rsidRDefault="004E72F1" w14:paraId="76CA1452" w14:textId="37B6D9B6">
      <w:pPr>
        <w:pStyle w:val="NoSpacing"/>
        <w:numPr>
          <w:ilvl w:val="0"/>
          <w:numId w:val="5"/>
        </w:numPr>
        <w:rPr>
          <w:rFonts w:ascii="Times New Roman" w:hAnsi="Times New Roman"/>
        </w:rPr>
      </w:pPr>
      <w:r w:rsidRPr="00F33A9C">
        <w:rPr>
          <w:rFonts w:ascii="Times New Roman" w:hAnsi="Times New Roman"/>
        </w:rPr>
        <w:lastRenderedPageBreak/>
        <w:t>F</w:t>
      </w:r>
      <w:r w:rsidRPr="00F33A9C" w:rsidR="002F49A3">
        <w:rPr>
          <w:rFonts w:ascii="Times New Roman" w:hAnsi="Times New Roman"/>
        </w:rPr>
        <w:t>lavor</w:t>
      </w:r>
      <w:r w:rsidRPr="00F33A9C" w:rsidR="008334E9">
        <w:rPr>
          <w:rFonts w:ascii="Times New Roman" w:hAnsi="Times New Roman"/>
        </w:rPr>
        <w:t xml:space="preserve"> questions to address tobacco-flavor</w:t>
      </w:r>
      <w:r w:rsidRPr="00F33A9C" w:rsidR="009C2BCB">
        <w:rPr>
          <w:rFonts w:ascii="Times New Roman" w:hAnsi="Times New Roman"/>
        </w:rPr>
        <w:t>, ‘iced’ flavors, and concept flavors</w:t>
      </w:r>
      <w:r w:rsidRPr="00F33A9C" w:rsidR="008334E9">
        <w:rPr>
          <w:rFonts w:ascii="Times New Roman" w:hAnsi="Times New Roman"/>
        </w:rPr>
        <w:t xml:space="preserve"> </w:t>
      </w:r>
      <w:r w:rsidRPr="00F33A9C" w:rsidR="00D24C82">
        <w:rPr>
          <w:rFonts w:ascii="Times New Roman" w:hAnsi="Times New Roman"/>
        </w:rPr>
        <w:t xml:space="preserve"> </w:t>
      </w:r>
    </w:p>
    <w:p w:rsidRPr="00F33A9C" w:rsidR="00D24C82" w:rsidP="00304749" w:rsidRDefault="004E72F1" w14:paraId="1888E3DD" w14:textId="00DE73EF">
      <w:pPr>
        <w:pStyle w:val="NoSpacing"/>
        <w:numPr>
          <w:ilvl w:val="0"/>
          <w:numId w:val="5"/>
        </w:numPr>
        <w:rPr>
          <w:rFonts w:ascii="Times New Roman" w:hAnsi="Times New Roman"/>
        </w:rPr>
      </w:pPr>
      <w:r w:rsidRPr="00F33A9C">
        <w:rPr>
          <w:rFonts w:ascii="Times New Roman" w:hAnsi="Times New Roman"/>
        </w:rPr>
        <w:t>T</w:t>
      </w:r>
      <w:r w:rsidRPr="00F33A9C" w:rsidR="00D24C82">
        <w:rPr>
          <w:rFonts w:ascii="Times New Roman" w:hAnsi="Times New Roman"/>
        </w:rPr>
        <w:t>erminology and tobacco product descriptions</w:t>
      </w:r>
      <w:r w:rsidRPr="00F33A9C" w:rsidR="00C80105">
        <w:rPr>
          <w:rFonts w:ascii="Times New Roman" w:hAnsi="Times New Roman"/>
        </w:rPr>
        <w:t xml:space="preserve"> to reflect the changing product market</w:t>
      </w:r>
    </w:p>
    <w:p w:rsidRPr="00F33A9C" w:rsidR="00C67AE5" w:rsidP="00304749" w:rsidRDefault="004E72F1" w14:paraId="6DAD0C7F" w14:textId="7E772619">
      <w:pPr>
        <w:pStyle w:val="NoSpacing"/>
        <w:numPr>
          <w:ilvl w:val="0"/>
          <w:numId w:val="5"/>
        </w:numPr>
        <w:rPr>
          <w:rFonts w:ascii="Times New Roman" w:hAnsi="Times New Roman"/>
        </w:rPr>
      </w:pPr>
      <w:r w:rsidRPr="00F33A9C">
        <w:rPr>
          <w:rFonts w:ascii="Times New Roman" w:hAnsi="Times New Roman"/>
        </w:rPr>
        <w:t>Q</w:t>
      </w:r>
      <w:r w:rsidRPr="00F33A9C" w:rsidR="00C67AE5">
        <w:rPr>
          <w:rFonts w:ascii="Times New Roman" w:hAnsi="Times New Roman"/>
        </w:rPr>
        <w:t>uestions</w:t>
      </w:r>
      <w:r w:rsidRPr="00F33A9C" w:rsidR="007C1E82">
        <w:rPr>
          <w:rFonts w:ascii="Times New Roman" w:hAnsi="Times New Roman"/>
        </w:rPr>
        <w:t>/a</w:t>
      </w:r>
      <w:r w:rsidRPr="00F33A9C" w:rsidR="00C67AE5">
        <w:rPr>
          <w:rFonts w:ascii="Times New Roman" w:hAnsi="Times New Roman"/>
        </w:rPr>
        <w:t>nswer choices on sexual orientation and gender identity (including non-binary)</w:t>
      </w:r>
    </w:p>
    <w:p w:rsidRPr="00F33A9C" w:rsidR="00684EBA" w:rsidP="00B73EE9" w:rsidRDefault="00684EBA" w14:paraId="59D60EF9" w14:textId="77777777">
      <w:pPr>
        <w:pStyle w:val="NoSpacing"/>
        <w:rPr>
          <w:rFonts w:ascii="Times New Roman" w:hAnsi="Times New Roman"/>
        </w:rPr>
      </w:pPr>
    </w:p>
    <w:p w:rsidRPr="00F33A9C" w:rsidR="008859B1" w:rsidP="00BC3992" w:rsidRDefault="00684EBA" w14:paraId="57813AB0" w14:textId="73A6CFD1">
      <w:pPr>
        <w:pStyle w:val="NoSpacing"/>
        <w:numPr>
          <w:ilvl w:val="0"/>
          <w:numId w:val="8"/>
        </w:numPr>
        <w:rPr>
          <w:rFonts w:ascii="Times New Roman" w:hAnsi="Times New Roman"/>
        </w:rPr>
      </w:pPr>
      <w:r w:rsidRPr="00F33A9C">
        <w:rPr>
          <w:rFonts w:ascii="Times New Roman" w:hAnsi="Times New Roman"/>
        </w:rPr>
        <w:t xml:space="preserve">Addition </w:t>
      </w:r>
      <w:r w:rsidRPr="00F33A9C" w:rsidR="00A45DA8">
        <w:rPr>
          <w:rFonts w:ascii="Times New Roman" w:hAnsi="Times New Roman"/>
        </w:rPr>
        <w:t>of brand</w:t>
      </w:r>
      <w:r w:rsidRPr="00F33A9C" w:rsidR="004A4851">
        <w:rPr>
          <w:rFonts w:ascii="Times New Roman" w:hAnsi="Times New Roman"/>
        </w:rPr>
        <w:t xml:space="preserve"> use</w:t>
      </w:r>
      <w:r w:rsidRPr="00F33A9C" w:rsidR="004E72F1">
        <w:rPr>
          <w:rFonts w:ascii="Times New Roman" w:hAnsi="Times New Roman"/>
        </w:rPr>
        <w:t xml:space="preserve"> </w:t>
      </w:r>
      <w:r w:rsidRPr="00F33A9C" w:rsidR="00A45DA8">
        <w:rPr>
          <w:rFonts w:ascii="Times New Roman" w:hAnsi="Times New Roman"/>
        </w:rPr>
        <w:t xml:space="preserve">questions for cigars and select smokeless tobacco products to maintain consistency </w:t>
      </w:r>
      <w:r w:rsidRPr="00F33A9C" w:rsidR="00482634">
        <w:rPr>
          <w:rFonts w:ascii="Times New Roman" w:hAnsi="Times New Roman"/>
        </w:rPr>
        <w:t xml:space="preserve">of data availability </w:t>
      </w:r>
      <w:r w:rsidRPr="00F33A9C" w:rsidR="00A45DA8">
        <w:rPr>
          <w:rFonts w:ascii="Times New Roman" w:hAnsi="Times New Roman"/>
        </w:rPr>
        <w:t xml:space="preserve">across </w:t>
      </w:r>
      <w:r w:rsidRPr="00F33A9C" w:rsidR="004A4851">
        <w:rPr>
          <w:rFonts w:ascii="Times New Roman" w:hAnsi="Times New Roman"/>
        </w:rPr>
        <w:t xml:space="preserve">the most commonly used tobacco </w:t>
      </w:r>
      <w:r w:rsidRPr="00F33A9C" w:rsidR="00A45DA8">
        <w:rPr>
          <w:rFonts w:ascii="Times New Roman" w:hAnsi="Times New Roman"/>
        </w:rPr>
        <w:t>products</w:t>
      </w:r>
      <w:r w:rsidRPr="00F33A9C" w:rsidR="004A4851">
        <w:rPr>
          <w:rFonts w:ascii="Times New Roman" w:hAnsi="Times New Roman"/>
        </w:rPr>
        <w:t xml:space="preserve"> among youth</w:t>
      </w:r>
    </w:p>
    <w:p w:rsidRPr="00F33A9C" w:rsidR="008859B1" w:rsidRDefault="008859B1" w14:paraId="2DB89C80" w14:textId="77777777">
      <w:pPr>
        <w:pStyle w:val="NoSpacing"/>
        <w:rPr>
          <w:rFonts w:ascii="Times New Roman" w:hAnsi="Times New Roman"/>
        </w:rPr>
      </w:pPr>
    </w:p>
    <w:p w:rsidRPr="00F33A9C" w:rsidR="003B142F" w:rsidP="00BC3992" w:rsidRDefault="00A45DA8" w14:paraId="3AB2A554" w14:textId="617F867A">
      <w:pPr>
        <w:pStyle w:val="NoSpacing"/>
        <w:numPr>
          <w:ilvl w:val="0"/>
          <w:numId w:val="8"/>
        </w:numPr>
        <w:rPr>
          <w:rFonts w:ascii="Times New Roman" w:hAnsi="Times New Roman"/>
        </w:rPr>
      </w:pPr>
      <w:r w:rsidRPr="00F33A9C">
        <w:rPr>
          <w:rFonts w:ascii="Times New Roman" w:hAnsi="Times New Roman"/>
        </w:rPr>
        <w:t xml:space="preserve">Addition of </w:t>
      </w:r>
      <w:r w:rsidRPr="00F33A9C" w:rsidR="003B142F">
        <w:rPr>
          <w:rFonts w:ascii="Times New Roman" w:hAnsi="Times New Roman"/>
        </w:rPr>
        <w:t>Social Determinants of Health Scales</w:t>
      </w:r>
      <w:r w:rsidRPr="00F33A9C">
        <w:rPr>
          <w:rFonts w:ascii="Times New Roman" w:hAnsi="Times New Roman"/>
        </w:rPr>
        <w:t xml:space="preserve"> to </w:t>
      </w:r>
      <w:r w:rsidRPr="00F33A9C" w:rsidR="008531B0">
        <w:rPr>
          <w:rFonts w:ascii="Times New Roman" w:hAnsi="Times New Roman"/>
        </w:rPr>
        <w:t xml:space="preserve">identify </w:t>
      </w:r>
      <w:r w:rsidRPr="00F33A9C" w:rsidR="002C71F1">
        <w:rPr>
          <w:rFonts w:ascii="Times New Roman" w:hAnsi="Times New Roman"/>
        </w:rPr>
        <w:t>disparities in tobacco product use</w:t>
      </w:r>
      <w:r w:rsidRPr="00F33A9C" w:rsidR="002310AF">
        <w:rPr>
          <w:rFonts w:ascii="Times New Roman" w:hAnsi="Times New Roman"/>
        </w:rPr>
        <w:t>:</w:t>
      </w:r>
    </w:p>
    <w:p w:rsidRPr="00F33A9C" w:rsidR="00684EBA" w:rsidP="003B142F" w:rsidRDefault="003B142F" w14:paraId="7A7C8A21" w14:textId="12FF10DD">
      <w:pPr>
        <w:pStyle w:val="NoSpacing"/>
        <w:numPr>
          <w:ilvl w:val="0"/>
          <w:numId w:val="6"/>
        </w:numPr>
        <w:rPr>
          <w:rFonts w:ascii="Times New Roman" w:hAnsi="Times New Roman"/>
        </w:rPr>
      </w:pPr>
      <w:r w:rsidRPr="00F33A9C">
        <w:rPr>
          <w:rFonts w:ascii="Times New Roman" w:hAnsi="Times New Roman"/>
        </w:rPr>
        <w:t>Adolescent Discrimination and Distress Index</w:t>
      </w:r>
      <w:r w:rsidRPr="00F33A9C" w:rsidR="00855C13">
        <w:rPr>
          <w:rFonts w:ascii="Times New Roman" w:hAnsi="Times New Roman"/>
        </w:rPr>
        <w:t xml:space="preserve"> (ADDI)</w:t>
      </w:r>
    </w:p>
    <w:p w:rsidRPr="00F33A9C" w:rsidR="003B142F" w:rsidP="006805DE" w:rsidRDefault="003B142F" w14:paraId="23E159B5" w14:textId="0D88A3B8">
      <w:pPr>
        <w:pStyle w:val="NoSpacing"/>
        <w:numPr>
          <w:ilvl w:val="0"/>
          <w:numId w:val="6"/>
        </w:numPr>
        <w:rPr>
          <w:rFonts w:ascii="Times New Roman" w:hAnsi="Times New Roman"/>
        </w:rPr>
      </w:pPr>
      <w:r w:rsidRPr="00F33A9C">
        <w:rPr>
          <w:rFonts w:ascii="Times New Roman" w:hAnsi="Times New Roman"/>
        </w:rPr>
        <w:t xml:space="preserve">Neighborhood Environment </w:t>
      </w:r>
      <w:r w:rsidRPr="00F33A9C" w:rsidR="00F3076A">
        <w:rPr>
          <w:rFonts w:ascii="Times New Roman" w:hAnsi="Times New Roman"/>
        </w:rPr>
        <w:t>Scale</w:t>
      </w:r>
      <w:r w:rsidRPr="00F33A9C" w:rsidR="00855C13">
        <w:rPr>
          <w:rFonts w:ascii="Times New Roman" w:hAnsi="Times New Roman"/>
        </w:rPr>
        <w:t xml:space="preserve"> (NES)</w:t>
      </w:r>
    </w:p>
    <w:p w:rsidRPr="00F33A9C" w:rsidR="00684EBA" w:rsidP="00B73EE9" w:rsidRDefault="00684EBA" w14:paraId="70AB59A7" w14:textId="3AC7BAC9">
      <w:pPr>
        <w:pStyle w:val="NoSpacing"/>
        <w:rPr>
          <w:rFonts w:ascii="Times New Roman" w:hAnsi="Times New Roman"/>
        </w:rPr>
      </w:pPr>
    </w:p>
    <w:p w:rsidRPr="00F33A9C" w:rsidR="008C7E8E" w:rsidP="00BC3992" w:rsidRDefault="008531B0" w14:paraId="57CE2E1E" w14:textId="7456D268">
      <w:pPr>
        <w:pStyle w:val="NoSpacing"/>
        <w:numPr>
          <w:ilvl w:val="0"/>
          <w:numId w:val="8"/>
        </w:numPr>
        <w:rPr>
          <w:rFonts w:ascii="Times New Roman" w:hAnsi="Times New Roman"/>
        </w:rPr>
      </w:pPr>
      <w:r w:rsidRPr="00F33A9C">
        <w:rPr>
          <w:rFonts w:ascii="Times New Roman" w:hAnsi="Times New Roman"/>
        </w:rPr>
        <w:t>Rotati</w:t>
      </w:r>
      <w:r w:rsidRPr="00F33A9C" w:rsidR="00347434">
        <w:rPr>
          <w:rFonts w:ascii="Times New Roman" w:hAnsi="Times New Roman"/>
        </w:rPr>
        <w:t>on off</w:t>
      </w:r>
      <w:r w:rsidRPr="00F33A9C" w:rsidR="008C7E8E">
        <w:rPr>
          <w:rFonts w:ascii="Times New Roman" w:hAnsi="Times New Roman"/>
        </w:rPr>
        <w:t xml:space="preserve"> the 2023</w:t>
      </w:r>
      <w:r w:rsidRPr="00F33A9C">
        <w:rPr>
          <w:rFonts w:ascii="Times New Roman" w:hAnsi="Times New Roman"/>
        </w:rPr>
        <w:t xml:space="preserve"> survey </w:t>
      </w:r>
      <w:r w:rsidRPr="00F33A9C" w:rsidR="00347434">
        <w:rPr>
          <w:rFonts w:ascii="Times New Roman" w:hAnsi="Times New Roman"/>
        </w:rPr>
        <w:t xml:space="preserve">to </w:t>
      </w:r>
      <w:r w:rsidRPr="00F33A9C" w:rsidR="004E72F1">
        <w:rPr>
          <w:rFonts w:ascii="Times New Roman" w:hAnsi="Times New Roman"/>
        </w:rPr>
        <w:t xml:space="preserve">limit overall </w:t>
      </w:r>
      <w:r w:rsidRPr="00F33A9C" w:rsidR="00347434">
        <w:rPr>
          <w:rFonts w:ascii="Times New Roman" w:hAnsi="Times New Roman"/>
        </w:rPr>
        <w:t>survey leng</w:t>
      </w:r>
      <w:r w:rsidRPr="00F33A9C" w:rsidR="002310AF">
        <w:rPr>
          <w:rFonts w:ascii="Times New Roman" w:hAnsi="Times New Roman"/>
        </w:rPr>
        <w:t>th and respondent burden:</w:t>
      </w:r>
    </w:p>
    <w:p w:rsidRPr="00F33A9C" w:rsidR="008531B0" w:rsidP="008C7E8E" w:rsidRDefault="007A4FEF" w14:paraId="1B5595BA" w14:textId="51D8F7FD">
      <w:pPr>
        <w:pStyle w:val="NoSpacing"/>
        <w:numPr>
          <w:ilvl w:val="0"/>
          <w:numId w:val="7"/>
        </w:numPr>
        <w:rPr>
          <w:rFonts w:ascii="Times New Roman" w:hAnsi="Times New Roman"/>
        </w:rPr>
      </w:pPr>
      <w:r w:rsidRPr="00F33A9C">
        <w:rPr>
          <w:rFonts w:ascii="Times New Roman" w:hAnsi="Times New Roman"/>
        </w:rPr>
        <w:t>Section on h</w:t>
      </w:r>
      <w:r w:rsidRPr="00F33A9C" w:rsidR="002137AE">
        <w:rPr>
          <w:rFonts w:ascii="Times New Roman" w:hAnsi="Times New Roman"/>
        </w:rPr>
        <w:t xml:space="preserve">ealth care professional assessment </w:t>
      </w:r>
      <w:r w:rsidRPr="00F33A9C" w:rsidR="00D66DE8">
        <w:rPr>
          <w:rFonts w:ascii="Times New Roman" w:hAnsi="Times New Roman"/>
        </w:rPr>
        <w:t xml:space="preserve">of use </w:t>
      </w:r>
      <w:r w:rsidRPr="00F33A9C" w:rsidR="002137AE">
        <w:rPr>
          <w:rFonts w:ascii="Times New Roman" w:hAnsi="Times New Roman"/>
        </w:rPr>
        <w:t>and advice not to use tobacco</w:t>
      </w:r>
      <w:r w:rsidRPr="00F33A9C" w:rsidR="00D66DE8">
        <w:rPr>
          <w:rFonts w:ascii="Times New Roman" w:hAnsi="Times New Roman"/>
        </w:rPr>
        <w:t xml:space="preserve"> products</w:t>
      </w:r>
    </w:p>
    <w:p w:rsidRPr="00F33A9C" w:rsidR="002137AE" w:rsidP="008C7E8E" w:rsidRDefault="00047743" w14:paraId="40056238" w14:textId="24D17BFF">
      <w:pPr>
        <w:pStyle w:val="NoSpacing"/>
        <w:numPr>
          <w:ilvl w:val="0"/>
          <w:numId w:val="7"/>
        </w:numPr>
        <w:rPr>
          <w:rFonts w:ascii="Times New Roman" w:hAnsi="Times New Roman"/>
        </w:rPr>
      </w:pPr>
      <w:r w:rsidRPr="00F33A9C">
        <w:rPr>
          <w:rFonts w:ascii="Times New Roman" w:hAnsi="Times New Roman"/>
        </w:rPr>
        <w:t xml:space="preserve">Awareness of The Real Cost and </w:t>
      </w:r>
      <w:r w:rsidRPr="00F33A9C" w:rsidR="002A7F5B">
        <w:rPr>
          <w:rFonts w:ascii="Times New Roman" w:hAnsi="Times New Roman"/>
        </w:rPr>
        <w:t>other ads against tobacco</w:t>
      </w:r>
    </w:p>
    <w:p w:rsidRPr="00F33A9C" w:rsidR="007A4FEF" w:rsidP="008C7E8E" w:rsidRDefault="002A7F5B" w14:paraId="7052D0C3" w14:textId="77777777">
      <w:pPr>
        <w:pStyle w:val="NoSpacing"/>
        <w:numPr>
          <w:ilvl w:val="0"/>
          <w:numId w:val="7"/>
        </w:numPr>
        <w:rPr>
          <w:rFonts w:ascii="Times New Roman" w:hAnsi="Times New Roman"/>
        </w:rPr>
      </w:pPr>
      <w:r w:rsidRPr="00F33A9C">
        <w:rPr>
          <w:rFonts w:ascii="Times New Roman" w:hAnsi="Times New Roman"/>
        </w:rPr>
        <w:t>Specific questions on</w:t>
      </w:r>
      <w:r w:rsidRPr="00F33A9C" w:rsidR="00923EFB">
        <w:rPr>
          <w:rFonts w:ascii="Times New Roman" w:hAnsi="Times New Roman"/>
        </w:rPr>
        <w:t xml:space="preserve"> beliefs about tobacco products (harm and addiction perceptions of smokeless tobacco and hookah; </w:t>
      </w:r>
      <w:r w:rsidRPr="00F33A9C" w:rsidR="001B030C">
        <w:rPr>
          <w:rFonts w:ascii="Times New Roman" w:hAnsi="Times New Roman"/>
        </w:rPr>
        <w:t>nicotine in e-cigarette perception; SHS and SHA harm perceptions; peer e-cigarette use</w:t>
      </w:r>
      <w:r w:rsidRPr="00F33A9C" w:rsidR="007A4FEF">
        <w:rPr>
          <w:rFonts w:ascii="Times New Roman" w:hAnsi="Times New Roman"/>
        </w:rPr>
        <w:t xml:space="preserve"> acceptability)</w:t>
      </w:r>
    </w:p>
    <w:p w:rsidRPr="00F33A9C" w:rsidR="00F85745" w:rsidP="008C7E8E" w:rsidRDefault="007A4FEF" w14:paraId="1DC9932E" w14:textId="77777777">
      <w:pPr>
        <w:pStyle w:val="NoSpacing"/>
        <w:numPr>
          <w:ilvl w:val="0"/>
          <w:numId w:val="7"/>
        </w:numPr>
        <w:rPr>
          <w:rFonts w:ascii="Times New Roman" w:hAnsi="Times New Roman"/>
        </w:rPr>
      </w:pPr>
      <w:r w:rsidRPr="00F33A9C">
        <w:rPr>
          <w:rFonts w:ascii="Times New Roman" w:hAnsi="Times New Roman"/>
        </w:rPr>
        <w:t xml:space="preserve">Sections </w:t>
      </w:r>
      <w:r w:rsidRPr="00F33A9C" w:rsidR="00D66DE8">
        <w:rPr>
          <w:rFonts w:ascii="Times New Roman" w:hAnsi="Times New Roman"/>
        </w:rPr>
        <w:t xml:space="preserve">on </w:t>
      </w:r>
      <w:r w:rsidRPr="00F33A9C" w:rsidR="00F85745">
        <w:rPr>
          <w:rFonts w:ascii="Times New Roman" w:hAnsi="Times New Roman"/>
        </w:rPr>
        <w:t>e-cigarette advertisements; cigarettes and other tobacco product advertisements</w:t>
      </w:r>
    </w:p>
    <w:p w:rsidRPr="00F33A9C" w:rsidR="002310AF" w:rsidP="008C7E8E" w:rsidRDefault="00C67AE5" w14:paraId="53D7A75A" w14:textId="77777777">
      <w:pPr>
        <w:pStyle w:val="NoSpacing"/>
        <w:numPr>
          <w:ilvl w:val="0"/>
          <w:numId w:val="7"/>
        </w:numPr>
        <w:rPr>
          <w:rFonts w:ascii="Times New Roman" w:hAnsi="Times New Roman"/>
        </w:rPr>
      </w:pPr>
      <w:r w:rsidRPr="00F33A9C">
        <w:rPr>
          <w:rFonts w:ascii="Times New Roman" w:hAnsi="Times New Roman"/>
        </w:rPr>
        <w:t>Family Affluence Scale questions</w:t>
      </w:r>
      <w:r w:rsidRPr="00F33A9C" w:rsidR="007A4FEF">
        <w:rPr>
          <w:rFonts w:ascii="Times New Roman" w:hAnsi="Times New Roman"/>
        </w:rPr>
        <w:t xml:space="preserve"> </w:t>
      </w:r>
    </w:p>
    <w:p w:rsidRPr="00F33A9C" w:rsidR="002A7F5B" w:rsidP="006805DE" w:rsidRDefault="00923EFB" w14:paraId="138EBEA8" w14:textId="64BD78FE">
      <w:pPr>
        <w:pStyle w:val="NoSpacing"/>
        <w:ind w:left="774"/>
        <w:rPr>
          <w:rFonts w:ascii="Times New Roman" w:hAnsi="Times New Roman"/>
        </w:rPr>
      </w:pPr>
      <w:r w:rsidRPr="00F33A9C">
        <w:rPr>
          <w:rFonts w:ascii="Times New Roman" w:hAnsi="Times New Roman"/>
        </w:rPr>
        <w:t xml:space="preserve"> </w:t>
      </w:r>
    </w:p>
    <w:p w:rsidRPr="00F33A9C" w:rsidR="002310AF" w:rsidP="006805DE" w:rsidRDefault="002310AF" w14:paraId="1D146AEF" w14:textId="114598A4">
      <w:pPr>
        <w:pStyle w:val="NoSpacing"/>
        <w:rPr>
          <w:rFonts w:ascii="Times New Roman" w:hAnsi="Times New Roman"/>
        </w:rPr>
      </w:pPr>
      <w:r w:rsidRPr="00F33A9C">
        <w:rPr>
          <w:rFonts w:ascii="Times New Roman" w:hAnsi="Times New Roman"/>
        </w:rPr>
        <w:t>The proposed changes to the 2023 survey have resulted in incremental improvements to the approved instrument while maintaining the</w:t>
      </w:r>
      <w:r w:rsidRPr="00F33A9C" w:rsidR="00281E7D">
        <w:rPr>
          <w:rFonts w:ascii="Times New Roman" w:hAnsi="Times New Roman"/>
        </w:rPr>
        <w:t xml:space="preserve"> overall content and topics covered </w:t>
      </w:r>
      <w:r w:rsidRPr="00F33A9C" w:rsidR="00D05ED9">
        <w:rPr>
          <w:rFonts w:ascii="Times New Roman" w:hAnsi="Times New Roman"/>
        </w:rPr>
        <w:t>in previous version</w:t>
      </w:r>
      <w:r w:rsidRPr="00F33A9C" w:rsidR="00DD3A76">
        <w:rPr>
          <w:rFonts w:ascii="Times New Roman" w:hAnsi="Times New Roman"/>
        </w:rPr>
        <w:t>s</w:t>
      </w:r>
      <w:r w:rsidR="0061513E">
        <w:rPr>
          <w:rFonts w:ascii="Times New Roman" w:hAnsi="Times New Roman"/>
        </w:rPr>
        <w:t xml:space="preserve"> in accordance with the current OMB terms of clearance</w:t>
      </w:r>
      <w:r w:rsidRPr="00F33A9C" w:rsidR="00DD3A76">
        <w:rPr>
          <w:rFonts w:ascii="Times New Roman" w:hAnsi="Times New Roman"/>
        </w:rPr>
        <w:t xml:space="preserve">. All newly proposed questions are essential to maintain relevance </w:t>
      </w:r>
      <w:r w:rsidRPr="00F33A9C" w:rsidR="00FA4E58">
        <w:rPr>
          <w:rFonts w:ascii="Times New Roman" w:hAnsi="Times New Roman"/>
        </w:rPr>
        <w:t xml:space="preserve">with emerging tobacco products, behaviors, attitudes, and policies. </w:t>
      </w:r>
      <w:r w:rsidRPr="00F33A9C" w:rsidR="00C3486B">
        <w:rPr>
          <w:rFonts w:ascii="Times New Roman" w:hAnsi="Times New Roman"/>
        </w:rPr>
        <w:t xml:space="preserve">Overall, these proposed survey changes will improve the quality of the </w:t>
      </w:r>
      <w:r w:rsidRPr="00F33A9C" w:rsidR="0083619D">
        <w:rPr>
          <w:rFonts w:ascii="Times New Roman" w:hAnsi="Times New Roman"/>
        </w:rPr>
        <w:t>NYTS and will</w:t>
      </w:r>
      <w:r w:rsidRPr="00F33A9C" w:rsidR="00C3486B">
        <w:rPr>
          <w:rFonts w:ascii="Times New Roman" w:hAnsi="Times New Roman"/>
        </w:rPr>
        <w:t xml:space="preserve"> allow for</w:t>
      </w:r>
      <w:r w:rsidRPr="00F33A9C" w:rsidR="00EA5F56">
        <w:rPr>
          <w:rFonts w:ascii="Times New Roman" w:hAnsi="Times New Roman"/>
        </w:rPr>
        <w:t xml:space="preserve"> </w:t>
      </w:r>
      <w:r w:rsidRPr="00F33A9C" w:rsidR="0083619D">
        <w:rPr>
          <w:rFonts w:ascii="Times New Roman" w:hAnsi="Times New Roman"/>
        </w:rPr>
        <w:t xml:space="preserve">more in-depth </w:t>
      </w:r>
      <w:r w:rsidRPr="00F33A9C" w:rsidR="004A4851">
        <w:rPr>
          <w:rFonts w:ascii="Times New Roman" w:hAnsi="Times New Roman"/>
        </w:rPr>
        <w:t>reporting</w:t>
      </w:r>
      <w:r w:rsidRPr="00F33A9C" w:rsidR="00EA5F56">
        <w:rPr>
          <w:rFonts w:ascii="Times New Roman" w:hAnsi="Times New Roman"/>
        </w:rPr>
        <w:t xml:space="preserve"> on disparities in tobacco product use</w:t>
      </w:r>
      <w:r w:rsidRPr="00F33A9C" w:rsidR="004A4851">
        <w:rPr>
          <w:rFonts w:ascii="Times New Roman" w:hAnsi="Times New Roman"/>
        </w:rPr>
        <w:t xml:space="preserve"> among youth</w:t>
      </w:r>
      <w:r w:rsidRPr="00F33A9C" w:rsidR="0083619D">
        <w:rPr>
          <w:rFonts w:ascii="Times New Roman" w:hAnsi="Times New Roman"/>
        </w:rPr>
        <w:t>.</w:t>
      </w:r>
      <w:r w:rsidRPr="00F33A9C" w:rsidR="009C04E6">
        <w:rPr>
          <w:rFonts w:ascii="Times New Roman" w:hAnsi="Times New Roman"/>
        </w:rPr>
        <w:t xml:space="preserve"> The </w:t>
      </w:r>
      <w:r w:rsidRPr="00F33A9C" w:rsidR="002D0115">
        <w:rPr>
          <w:rFonts w:ascii="Times New Roman" w:hAnsi="Times New Roman"/>
        </w:rPr>
        <w:t>proposed changes allow for continued monitoring of national-level estimates of tobacco product use</w:t>
      </w:r>
      <w:r w:rsidRPr="00F33A9C" w:rsidR="00F04CC2">
        <w:rPr>
          <w:rFonts w:ascii="Times New Roman" w:hAnsi="Times New Roman"/>
        </w:rPr>
        <w:t xml:space="preserve"> in a changing tobacco product marketplace while </w:t>
      </w:r>
      <w:r w:rsidRPr="00F33A9C" w:rsidR="00A2277A">
        <w:rPr>
          <w:rFonts w:ascii="Times New Roman" w:hAnsi="Times New Roman"/>
        </w:rPr>
        <w:t xml:space="preserve">staying withing existing estimates of respondent burden. </w:t>
      </w:r>
      <w:r w:rsidRPr="00F33A9C" w:rsidR="0083619D">
        <w:rPr>
          <w:rFonts w:ascii="Times New Roman" w:hAnsi="Times New Roman"/>
        </w:rPr>
        <w:t xml:space="preserve"> </w:t>
      </w:r>
      <w:r w:rsidRPr="00F33A9C" w:rsidR="00EA5F56">
        <w:rPr>
          <w:rFonts w:ascii="Times New Roman" w:hAnsi="Times New Roman"/>
        </w:rPr>
        <w:t xml:space="preserve"> </w:t>
      </w:r>
    </w:p>
    <w:p w:rsidRPr="00F33A9C" w:rsidR="000D073C" w:rsidP="006805DE" w:rsidRDefault="000D073C" w14:paraId="61DD9D08" w14:textId="0DDE275B">
      <w:pPr>
        <w:pStyle w:val="NoSpacing"/>
        <w:rPr>
          <w:rFonts w:ascii="Times New Roman" w:hAnsi="Times New Roman"/>
        </w:rPr>
      </w:pPr>
    </w:p>
    <w:p w:rsidR="00324A13" w:rsidP="006805DE" w:rsidRDefault="00324A13" w14:paraId="1D772DDE" w14:textId="77777777">
      <w:pPr>
        <w:pStyle w:val="NoSpacing"/>
        <w:rPr>
          <w:rFonts w:ascii="Times New Roman" w:hAnsi="Times New Roman"/>
          <w:i/>
          <w:iCs/>
        </w:rPr>
      </w:pPr>
    </w:p>
    <w:p w:rsidRPr="00D01229" w:rsidR="000D073C" w:rsidP="006805DE" w:rsidRDefault="000D073C" w14:paraId="1E9893AB" w14:textId="123885F1">
      <w:pPr>
        <w:pStyle w:val="NoSpacing"/>
        <w:rPr>
          <w:rFonts w:ascii="Times New Roman" w:hAnsi="Times New Roman"/>
          <w:i/>
          <w:iCs/>
        </w:rPr>
      </w:pPr>
      <w:r w:rsidRPr="00D01229">
        <w:rPr>
          <w:rFonts w:ascii="Times New Roman" w:hAnsi="Times New Roman"/>
          <w:i/>
          <w:iCs/>
        </w:rPr>
        <w:t>Cognitive Testing</w:t>
      </w:r>
    </w:p>
    <w:p w:rsidRPr="00F33A9C" w:rsidR="000D073C" w:rsidP="000D073C" w:rsidRDefault="000D073C" w14:paraId="5CF69E6A" w14:textId="5DEEB60B">
      <w:pPr>
        <w:rPr>
          <w:rFonts w:ascii="Times New Roman" w:hAnsi="Times New Roman"/>
        </w:rPr>
      </w:pPr>
      <w:r w:rsidRPr="00F33A9C">
        <w:rPr>
          <w:rFonts w:ascii="Times New Roman" w:hAnsi="Times New Roman"/>
          <w:bCs/>
        </w:rPr>
        <w:t>CDC is proposing to conduct cognitive testing with youth to gain insight into how well participants understand existing and proposed NYTS survey questions and response options.</w:t>
      </w:r>
      <w:r w:rsidRPr="00F33A9C">
        <w:rPr>
          <w:rFonts w:ascii="Times New Roman" w:hAnsi="Times New Roman" w:eastAsia="SimSun"/>
          <w:lang w:eastAsia="zh-CN"/>
        </w:rPr>
        <w:t xml:space="preserve"> </w:t>
      </w:r>
      <w:r w:rsidRPr="00F33A9C">
        <w:rPr>
          <w:rFonts w:ascii="Times New Roman" w:hAnsi="Times New Roman"/>
          <w:bCs/>
        </w:rPr>
        <w:t xml:space="preserve">CDC will use the results of the cognitive testing to gain insight into the clarity and effectiveness of question language, framing, construction, and response options for existing and proposed NYTS questions among youth. We are proposing to test questions </w:t>
      </w:r>
      <w:r w:rsidRPr="00F33A9C">
        <w:rPr>
          <w:rFonts w:ascii="Times New Roman" w:hAnsi="Times New Roman"/>
        </w:rPr>
        <w:t xml:space="preserve">with students across grades 6–12 (aged approximately 11 to 18 years). Including such a wide range of students will help us to ensure that the survey questions are widely applicable. </w:t>
      </w:r>
    </w:p>
    <w:p w:rsidRPr="00F33A9C" w:rsidR="000D073C" w:rsidP="000D073C" w:rsidRDefault="000D073C" w14:paraId="29CAAC73" w14:textId="77777777">
      <w:pPr>
        <w:rPr>
          <w:rFonts w:ascii="Times New Roman" w:hAnsi="Times New Roman"/>
          <w:bCs/>
        </w:rPr>
      </w:pPr>
    </w:p>
    <w:p w:rsidRPr="00F33A9C" w:rsidR="000D073C" w:rsidP="000D073C" w:rsidRDefault="000D073C" w14:paraId="7C282976" w14:textId="5F467332">
      <w:pPr>
        <w:rPr>
          <w:rFonts w:ascii="Times New Roman" w:hAnsi="Times New Roman"/>
          <w:bCs/>
        </w:rPr>
      </w:pPr>
      <w:r w:rsidRPr="00F33A9C">
        <w:rPr>
          <w:rFonts w:ascii="Times New Roman" w:hAnsi="Times New Roman"/>
          <w:bCs/>
        </w:rPr>
        <w:t>This request includes approval for a $50 incentive for two-hour cognitive testing with youth. This is consistent with previous incentives for cognitive testing activities which provided $40/hr. Tobacco research studies with adolescents report that recruiting smokers to participate is substantially more difficult than recruiting nonsmokers.</w:t>
      </w:r>
      <w:r w:rsidRPr="00F33A9C">
        <w:rPr>
          <w:rFonts w:ascii="Times New Roman" w:hAnsi="Times New Roman"/>
          <w:bCs/>
          <w:vertAlign w:val="superscript"/>
        </w:rPr>
        <w:footnoteReference w:id="1"/>
      </w:r>
      <w:r w:rsidRPr="00F33A9C">
        <w:rPr>
          <w:rFonts w:ascii="Times New Roman" w:hAnsi="Times New Roman"/>
          <w:bCs/>
        </w:rPr>
        <w:t xml:space="preserve"> Research has shown that incentives are often a key factor in successfully recruiting children and adolescents to research projects, especially for studies of behavioral </w:t>
      </w:r>
      <w:r w:rsidRPr="00F33A9C">
        <w:rPr>
          <w:rFonts w:ascii="Times New Roman" w:hAnsi="Times New Roman"/>
          <w:bCs/>
        </w:rPr>
        <w:lastRenderedPageBreak/>
        <w:t>health risk factors.</w:t>
      </w:r>
      <w:r w:rsidRPr="00F33A9C">
        <w:rPr>
          <w:rFonts w:ascii="Times New Roman" w:hAnsi="Times New Roman"/>
          <w:bCs/>
          <w:vertAlign w:val="superscript"/>
        </w:rPr>
        <w:footnoteReference w:id="2"/>
      </w:r>
      <w:r w:rsidRPr="00F33A9C">
        <w:rPr>
          <w:rFonts w:ascii="Times New Roman" w:hAnsi="Times New Roman"/>
          <w:bCs/>
          <w:vertAlign w:val="superscript"/>
        </w:rPr>
        <w:t xml:space="preserve">, </w:t>
      </w:r>
      <w:r w:rsidRPr="00F33A9C">
        <w:rPr>
          <w:rFonts w:ascii="Times New Roman" w:hAnsi="Times New Roman"/>
          <w:bCs/>
          <w:vertAlign w:val="superscript"/>
        </w:rPr>
        <w:footnoteReference w:id="3"/>
      </w:r>
      <w:r w:rsidRPr="00F33A9C">
        <w:rPr>
          <w:rFonts w:ascii="Times New Roman" w:hAnsi="Times New Roman"/>
          <w:bCs/>
        </w:rPr>
        <w:t xml:space="preserve"> Thus, we propose to offer a $50 incentive to boost participation in the cognitive interviews among youth.</w:t>
      </w:r>
    </w:p>
    <w:p w:rsidRPr="00F33A9C" w:rsidR="000D073C" w:rsidP="000D073C" w:rsidRDefault="000D073C" w14:paraId="2CBE2094" w14:textId="77777777">
      <w:pPr>
        <w:rPr>
          <w:rFonts w:ascii="Times New Roman" w:hAnsi="Times New Roman"/>
          <w:bCs/>
        </w:rPr>
      </w:pPr>
    </w:p>
    <w:p w:rsidRPr="00F33A9C" w:rsidR="000D073C" w:rsidP="000D073C" w:rsidRDefault="000D073C" w14:paraId="2BCB95B8" w14:textId="0684515E">
      <w:pPr>
        <w:rPr>
          <w:rFonts w:ascii="Times New Roman" w:hAnsi="Times New Roman"/>
          <w:bCs/>
          <w:u w:val="single"/>
        </w:rPr>
      </w:pPr>
      <w:r w:rsidRPr="00D01229">
        <w:rPr>
          <w:rFonts w:ascii="Times New Roman" w:hAnsi="Times New Roman"/>
          <w:bCs/>
          <w:u w:val="single"/>
        </w:rPr>
        <w:t>Areas of emphasis for proposed and upcoming cognitive testing</w:t>
      </w:r>
      <w:r w:rsidRPr="00F33A9C">
        <w:rPr>
          <w:rFonts w:ascii="Times New Roman" w:hAnsi="Times New Roman"/>
          <w:bCs/>
          <w:u w:val="single"/>
        </w:rPr>
        <w:t>:</w:t>
      </w:r>
    </w:p>
    <w:p w:rsidRPr="00D01229" w:rsidR="000D073C" w:rsidP="000D073C" w:rsidRDefault="000D073C" w14:paraId="1D3232E1" w14:textId="77777777">
      <w:pPr>
        <w:rPr>
          <w:rFonts w:ascii="Times New Roman" w:hAnsi="Times New Roman"/>
          <w:bCs/>
          <w:u w:val="single"/>
        </w:rPr>
      </w:pPr>
    </w:p>
    <w:p w:rsidRPr="00F33A9C" w:rsidR="000D073C" w:rsidP="000D073C" w:rsidRDefault="000D073C" w14:paraId="3C3B8571" w14:textId="77777777">
      <w:pPr>
        <w:rPr>
          <w:rFonts w:ascii="Times New Roman" w:hAnsi="Times New Roman"/>
        </w:rPr>
      </w:pPr>
      <w:r w:rsidRPr="00F33A9C">
        <w:rPr>
          <w:rFonts w:ascii="Times New Roman" w:hAnsi="Times New Roman"/>
        </w:rPr>
        <w:t xml:space="preserve">The objective of this series of cognitive testing is to test the NYTS instrument in its entirety. </w:t>
      </w:r>
    </w:p>
    <w:p w:rsidRPr="00F33A9C" w:rsidR="000D073C" w:rsidP="000D073C" w:rsidRDefault="000D073C" w14:paraId="527B1279" w14:textId="77777777">
      <w:pPr>
        <w:rPr>
          <w:rFonts w:ascii="Times New Roman" w:hAnsi="Times New Roman"/>
        </w:rPr>
      </w:pPr>
      <w:r w:rsidRPr="00F33A9C">
        <w:rPr>
          <w:rFonts w:ascii="Times New Roman" w:hAnsi="Times New Roman"/>
        </w:rPr>
        <w:t>Testing will include existing or adapted NYTS questions on:</w:t>
      </w:r>
    </w:p>
    <w:p w:rsidRPr="00F33A9C" w:rsidR="000D073C" w:rsidP="000D073C" w:rsidRDefault="000D073C" w14:paraId="56807E4D"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Use behaviors associated with each tobacco product (e-cigarettes; cigarettes; cigars; chewing tobacco snuff, or dip; hookah, pipe tobacco, snus, dissolvable tobacco, roll-your-own tobacco, heated tobacco products, nicotine pouches)</w:t>
      </w:r>
    </w:p>
    <w:p w:rsidRPr="00F33A9C" w:rsidR="000D073C" w:rsidP="000D073C" w:rsidRDefault="000D073C" w14:paraId="1A7A41B7"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Healthcare Screening for Tobacco Product Use</w:t>
      </w:r>
    </w:p>
    <w:p w:rsidRPr="00F33A9C" w:rsidR="000D073C" w:rsidP="000D073C" w:rsidRDefault="000D073C" w14:paraId="5F37D8FA"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Home and School Experiences</w:t>
      </w:r>
    </w:p>
    <w:p w:rsidRPr="00F33A9C" w:rsidR="000D073C" w:rsidP="000D073C" w:rsidRDefault="000D073C" w14:paraId="7C8BE44E"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E-Cigarette advertisements and promotions</w:t>
      </w:r>
    </w:p>
    <w:p w:rsidRPr="00F33A9C" w:rsidR="000D073C" w:rsidP="000D073C" w:rsidRDefault="000D073C" w14:paraId="1DC27D59"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Cigarette and other tobacco product advertisements and promotions</w:t>
      </w:r>
    </w:p>
    <w:p w:rsidRPr="00F33A9C" w:rsidR="000D073C" w:rsidP="000D073C" w:rsidRDefault="000D073C" w14:paraId="494F804B"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Social Media</w:t>
      </w:r>
    </w:p>
    <w:p w:rsidRPr="00F33A9C" w:rsidR="000D073C" w:rsidP="000D073C" w:rsidRDefault="000D073C" w14:paraId="09F9A999"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Demographics</w:t>
      </w:r>
    </w:p>
    <w:p w:rsidRPr="00F33A9C" w:rsidR="000D073C" w:rsidP="000D073C" w:rsidRDefault="000D073C" w14:paraId="49EBF8B8"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Antitobacco Messaging</w:t>
      </w:r>
    </w:p>
    <w:p w:rsidRPr="00F33A9C" w:rsidR="000D073C" w:rsidP="000D073C" w:rsidRDefault="000D073C" w14:paraId="7CB19623"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Secondhand Smoke and Secondhand E-cigarette Aerosol Exposure</w:t>
      </w:r>
    </w:p>
    <w:p w:rsidRPr="00F33A9C" w:rsidR="000D073C" w:rsidP="000D073C" w:rsidRDefault="000D073C" w14:paraId="43D9C11D" w14:textId="77777777">
      <w:pPr>
        <w:rPr>
          <w:rFonts w:ascii="Times New Roman" w:hAnsi="Times New Roman"/>
        </w:rPr>
      </w:pPr>
      <w:r w:rsidRPr="00F33A9C">
        <w:rPr>
          <w:rFonts w:ascii="Times New Roman" w:hAnsi="Times New Roman"/>
        </w:rPr>
        <w:t>Testing will include new questions</w:t>
      </w:r>
      <w:r w:rsidRPr="00F33A9C">
        <w:rPr>
          <w:rStyle w:val="FootnoteReference"/>
          <w:rFonts w:ascii="Times New Roman" w:hAnsi="Times New Roman"/>
          <w:bCs/>
        </w:rPr>
        <w:footnoteReference w:id="4"/>
      </w:r>
      <w:r w:rsidRPr="00F33A9C">
        <w:rPr>
          <w:rFonts w:ascii="Times New Roman" w:hAnsi="Times New Roman"/>
        </w:rPr>
        <w:t xml:space="preserve"> on:</w:t>
      </w:r>
    </w:p>
    <w:p w:rsidRPr="00F33A9C" w:rsidR="000D073C" w:rsidP="000D073C" w:rsidRDefault="000D073C" w14:paraId="13D24DE1"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Discrimination (racial and ethnic)</w:t>
      </w:r>
    </w:p>
    <w:p w:rsidRPr="00F33A9C" w:rsidR="000D073C" w:rsidP="000D073C" w:rsidRDefault="000D073C" w14:paraId="06026A23" w14:textId="77777777">
      <w:pPr>
        <w:pStyle w:val="ListParagraph"/>
        <w:numPr>
          <w:ilvl w:val="0"/>
          <w:numId w:val="12"/>
        </w:numPr>
        <w:rPr>
          <w:rFonts w:ascii="Times New Roman" w:hAnsi="Times New Roman" w:cs="Times New Roman"/>
          <w:bCs/>
        </w:rPr>
      </w:pPr>
      <w:r w:rsidRPr="00F33A9C">
        <w:rPr>
          <w:rFonts w:ascii="Times New Roman" w:hAnsi="Times New Roman" w:cs="Times New Roman"/>
          <w:bCs/>
        </w:rPr>
        <w:t>Neighborhood Environment (perceived safety and security)</w:t>
      </w:r>
    </w:p>
    <w:p w:rsidRPr="00F33A9C" w:rsidR="000D073C" w:rsidP="000D073C" w:rsidRDefault="000D073C" w14:paraId="25AE7970" w14:textId="43F449EE">
      <w:pPr>
        <w:pStyle w:val="NoSpacing"/>
        <w:rPr>
          <w:rFonts w:ascii="Times New Roman" w:hAnsi="Times New Roman"/>
        </w:rPr>
      </w:pPr>
      <w:r w:rsidRPr="00F33A9C">
        <w:rPr>
          <w:rFonts w:ascii="Times New Roman" w:hAnsi="Times New Roman"/>
        </w:rPr>
        <w:t>To accommodate all</w:t>
      </w:r>
      <w:r w:rsidR="00F62F92">
        <w:rPr>
          <w:rFonts w:ascii="Times New Roman" w:hAnsi="Times New Roman"/>
        </w:rPr>
        <w:t xml:space="preserve"> proposed</w:t>
      </w:r>
      <w:r w:rsidRPr="00F33A9C">
        <w:rPr>
          <w:rFonts w:ascii="Times New Roman" w:hAnsi="Times New Roman"/>
        </w:rPr>
        <w:t xml:space="preserve"> 2023 NYTS questions in this cognitive test, OSH has proposed a segmented approach in which the survey questions will be split into three sets, each of which will be tested independently. These three guides will ensure OSH can test all questions without overburdening participants. A brief description of the three cognitive interview guides follows:</w:t>
      </w:r>
    </w:p>
    <w:p w:rsidRPr="00F33A9C" w:rsidR="000D073C" w:rsidP="000D073C" w:rsidRDefault="000D073C" w14:paraId="02E336E1" w14:textId="77777777">
      <w:pPr>
        <w:pStyle w:val="NoSpacing"/>
        <w:rPr>
          <w:rFonts w:ascii="Times New Roman" w:hAnsi="Times New Roman"/>
        </w:rPr>
      </w:pPr>
    </w:p>
    <w:tbl>
      <w:tblPr>
        <w:tblStyle w:val="TableGrid"/>
        <w:tblW w:w="0" w:type="auto"/>
        <w:tblInd w:w="720" w:type="dxa"/>
        <w:tblLook w:val="04A0" w:firstRow="1" w:lastRow="0" w:firstColumn="1" w:lastColumn="0" w:noHBand="0" w:noVBand="1"/>
      </w:tblPr>
      <w:tblGrid>
        <w:gridCol w:w="1345"/>
        <w:gridCol w:w="4926"/>
        <w:gridCol w:w="1194"/>
        <w:gridCol w:w="1165"/>
      </w:tblGrid>
      <w:tr w:rsidRPr="00F33A9C" w:rsidR="000D073C" w:rsidTr="00114D9B" w14:paraId="1375CDD2" w14:textId="77777777">
        <w:tc>
          <w:tcPr>
            <w:tcW w:w="1345" w:type="dxa"/>
          </w:tcPr>
          <w:p w:rsidRPr="00F33A9C" w:rsidR="000D073C" w:rsidP="00114D9B" w:rsidRDefault="000D073C" w14:paraId="3175846C" w14:textId="77777777">
            <w:pPr>
              <w:pStyle w:val="ListParagraph"/>
              <w:ind w:left="0"/>
              <w:rPr>
                <w:rFonts w:ascii="Times New Roman" w:hAnsi="Times New Roman" w:cs="Times New Roman"/>
                <w:b/>
                <w:bCs/>
              </w:rPr>
            </w:pPr>
            <w:r w:rsidRPr="00F33A9C">
              <w:rPr>
                <w:rFonts w:ascii="Times New Roman" w:hAnsi="Times New Roman" w:cs="Times New Roman"/>
                <w:b/>
                <w:bCs/>
              </w:rPr>
              <w:t xml:space="preserve">Interviewer Guide </w:t>
            </w:r>
          </w:p>
        </w:tc>
        <w:tc>
          <w:tcPr>
            <w:tcW w:w="4950" w:type="dxa"/>
          </w:tcPr>
          <w:p w:rsidRPr="00F33A9C" w:rsidR="000D073C" w:rsidP="00114D9B" w:rsidRDefault="000D073C" w14:paraId="0465E8B2" w14:textId="77777777">
            <w:pPr>
              <w:pStyle w:val="ListParagraph"/>
              <w:ind w:left="0"/>
              <w:rPr>
                <w:rFonts w:ascii="Times New Roman" w:hAnsi="Times New Roman" w:cs="Times New Roman"/>
                <w:b/>
              </w:rPr>
            </w:pPr>
            <w:r w:rsidRPr="00F33A9C">
              <w:rPr>
                <w:rFonts w:ascii="Times New Roman" w:hAnsi="Times New Roman" w:cs="Times New Roman"/>
                <w:b/>
              </w:rPr>
              <w:t>Topics Included</w:t>
            </w:r>
          </w:p>
        </w:tc>
        <w:tc>
          <w:tcPr>
            <w:tcW w:w="1170" w:type="dxa"/>
          </w:tcPr>
          <w:p w:rsidRPr="00F33A9C" w:rsidR="000D073C" w:rsidP="00114D9B" w:rsidRDefault="000D073C" w14:paraId="549CB6C0" w14:textId="77777777">
            <w:pPr>
              <w:pStyle w:val="ListParagraph"/>
              <w:ind w:left="0"/>
              <w:rPr>
                <w:rFonts w:ascii="Times New Roman" w:hAnsi="Times New Roman" w:cs="Times New Roman"/>
                <w:b/>
              </w:rPr>
            </w:pPr>
            <w:r w:rsidRPr="00F33A9C">
              <w:rPr>
                <w:rFonts w:ascii="Times New Roman" w:hAnsi="Times New Roman" w:cs="Times New Roman"/>
                <w:b/>
              </w:rPr>
              <w:t>Maximum # of Items</w:t>
            </w:r>
          </w:p>
        </w:tc>
        <w:tc>
          <w:tcPr>
            <w:tcW w:w="1165" w:type="dxa"/>
          </w:tcPr>
          <w:p w:rsidRPr="00F33A9C" w:rsidR="000D073C" w:rsidP="00114D9B" w:rsidRDefault="000D073C" w14:paraId="1B1BC589" w14:textId="77777777">
            <w:pPr>
              <w:pStyle w:val="ListParagraph"/>
              <w:ind w:left="0"/>
              <w:rPr>
                <w:rFonts w:ascii="Times New Roman" w:hAnsi="Times New Roman" w:cs="Times New Roman"/>
                <w:b/>
              </w:rPr>
            </w:pPr>
            <w:r w:rsidRPr="00F33A9C">
              <w:rPr>
                <w:rFonts w:ascii="Times New Roman" w:hAnsi="Times New Roman" w:cs="Times New Roman"/>
                <w:b/>
              </w:rPr>
              <w:t>Minimum # of Items</w:t>
            </w:r>
          </w:p>
        </w:tc>
      </w:tr>
      <w:tr w:rsidRPr="00F33A9C" w:rsidR="000D073C" w:rsidTr="00114D9B" w14:paraId="259DCC5E" w14:textId="77777777">
        <w:tc>
          <w:tcPr>
            <w:tcW w:w="1345" w:type="dxa"/>
            <w:vAlign w:val="center"/>
          </w:tcPr>
          <w:p w:rsidRPr="00F33A9C" w:rsidR="000D073C" w:rsidP="00114D9B" w:rsidRDefault="000D073C" w14:paraId="2965BBD8" w14:textId="77777777">
            <w:pPr>
              <w:pStyle w:val="ListParagraph"/>
              <w:ind w:left="0"/>
              <w:rPr>
                <w:rFonts w:ascii="Times New Roman" w:hAnsi="Times New Roman" w:cs="Times New Roman"/>
                <w:bCs/>
              </w:rPr>
            </w:pPr>
            <w:r w:rsidRPr="00F33A9C">
              <w:rPr>
                <w:rFonts w:ascii="Times New Roman" w:hAnsi="Times New Roman" w:cs="Times New Roman"/>
                <w:bCs/>
              </w:rPr>
              <w:t>Item Set #1</w:t>
            </w:r>
          </w:p>
        </w:tc>
        <w:tc>
          <w:tcPr>
            <w:tcW w:w="4950" w:type="dxa"/>
            <w:vAlign w:val="center"/>
          </w:tcPr>
          <w:p w:rsidRPr="00F33A9C" w:rsidR="000D073C" w:rsidP="00114D9B" w:rsidRDefault="000D073C" w14:paraId="3EE41D0B" w14:textId="77777777">
            <w:pPr>
              <w:pStyle w:val="ListParagraph"/>
              <w:ind w:left="0"/>
              <w:rPr>
                <w:rFonts w:ascii="Times New Roman" w:hAnsi="Times New Roman" w:cs="Times New Roman"/>
                <w:bCs/>
              </w:rPr>
            </w:pPr>
            <w:r w:rsidRPr="00F33A9C">
              <w:rPr>
                <w:rFonts w:ascii="Times New Roman" w:hAnsi="Times New Roman" w:cs="Times New Roman"/>
                <w:bCs/>
              </w:rPr>
              <w:t>Demographics, E-Cigarettes, Heated Tobacco Products, Messaging, Social Media, Advertisements, and Exposure to Secondhand Tobacco Product Emissions</w:t>
            </w:r>
          </w:p>
        </w:tc>
        <w:tc>
          <w:tcPr>
            <w:tcW w:w="1170" w:type="dxa"/>
            <w:vAlign w:val="center"/>
          </w:tcPr>
          <w:p w:rsidRPr="00F33A9C" w:rsidR="000D073C" w:rsidP="00114D9B" w:rsidRDefault="000D073C" w14:paraId="503B0517" w14:textId="77777777">
            <w:pPr>
              <w:pStyle w:val="ListParagraph"/>
              <w:ind w:left="0"/>
              <w:rPr>
                <w:rFonts w:ascii="Times New Roman" w:hAnsi="Times New Roman" w:cs="Times New Roman"/>
                <w:bCs/>
              </w:rPr>
            </w:pPr>
            <w:r w:rsidRPr="00F33A9C">
              <w:rPr>
                <w:rFonts w:ascii="Times New Roman" w:hAnsi="Times New Roman" w:cs="Times New Roman"/>
                <w:bCs/>
              </w:rPr>
              <w:t>66</w:t>
            </w:r>
          </w:p>
        </w:tc>
        <w:tc>
          <w:tcPr>
            <w:tcW w:w="1165" w:type="dxa"/>
            <w:vAlign w:val="center"/>
          </w:tcPr>
          <w:p w:rsidRPr="00F33A9C" w:rsidR="000D073C" w:rsidP="00114D9B" w:rsidRDefault="000D073C" w14:paraId="033F11E2" w14:textId="77777777">
            <w:pPr>
              <w:pStyle w:val="ListParagraph"/>
              <w:ind w:left="0"/>
              <w:rPr>
                <w:rFonts w:ascii="Times New Roman" w:hAnsi="Times New Roman" w:cs="Times New Roman"/>
                <w:bCs/>
              </w:rPr>
            </w:pPr>
            <w:r w:rsidRPr="00F33A9C">
              <w:rPr>
                <w:rFonts w:ascii="Times New Roman" w:hAnsi="Times New Roman" w:cs="Times New Roman"/>
                <w:bCs/>
              </w:rPr>
              <w:t>44</w:t>
            </w:r>
          </w:p>
        </w:tc>
      </w:tr>
      <w:tr w:rsidRPr="00F33A9C" w:rsidR="000D073C" w:rsidTr="00114D9B" w14:paraId="22F6590F" w14:textId="77777777">
        <w:tc>
          <w:tcPr>
            <w:tcW w:w="1345" w:type="dxa"/>
            <w:vAlign w:val="center"/>
          </w:tcPr>
          <w:p w:rsidRPr="00F33A9C" w:rsidR="000D073C" w:rsidP="00114D9B" w:rsidRDefault="000D073C" w14:paraId="31B5EDA5" w14:textId="77777777">
            <w:pPr>
              <w:pStyle w:val="ListParagraph"/>
              <w:ind w:left="0"/>
              <w:rPr>
                <w:rFonts w:ascii="Times New Roman" w:hAnsi="Times New Roman" w:cs="Times New Roman"/>
                <w:bCs/>
              </w:rPr>
            </w:pPr>
            <w:r w:rsidRPr="00F33A9C">
              <w:rPr>
                <w:rFonts w:ascii="Times New Roman" w:hAnsi="Times New Roman" w:cs="Times New Roman"/>
                <w:bCs/>
              </w:rPr>
              <w:t>Item Set #2</w:t>
            </w:r>
          </w:p>
        </w:tc>
        <w:tc>
          <w:tcPr>
            <w:tcW w:w="4950" w:type="dxa"/>
            <w:vAlign w:val="center"/>
          </w:tcPr>
          <w:p w:rsidRPr="00F33A9C" w:rsidR="000D073C" w:rsidP="00114D9B" w:rsidRDefault="000D073C" w14:paraId="2B6AA5F7" w14:textId="77777777">
            <w:pPr>
              <w:pStyle w:val="ListParagraph"/>
              <w:ind w:left="0"/>
              <w:rPr>
                <w:rFonts w:ascii="Times New Roman" w:hAnsi="Times New Roman" w:cs="Times New Roman"/>
                <w:bCs/>
              </w:rPr>
            </w:pPr>
            <w:r w:rsidRPr="00F33A9C">
              <w:rPr>
                <w:rFonts w:ascii="Times New Roman" w:hAnsi="Times New Roman" w:cs="Times New Roman"/>
                <w:bCs/>
              </w:rPr>
              <w:t>Cigarettes and Other Combustible Tobacco Products, Opinions, and Discrimination.</w:t>
            </w:r>
          </w:p>
        </w:tc>
        <w:tc>
          <w:tcPr>
            <w:tcW w:w="1170" w:type="dxa"/>
            <w:vAlign w:val="center"/>
          </w:tcPr>
          <w:p w:rsidRPr="00F33A9C" w:rsidR="000D073C" w:rsidP="00114D9B" w:rsidRDefault="000D073C" w14:paraId="356DB219" w14:textId="77777777">
            <w:pPr>
              <w:pStyle w:val="ListParagraph"/>
              <w:ind w:left="0"/>
              <w:rPr>
                <w:rFonts w:ascii="Times New Roman" w:hAnsi="Times New Roman" w:cs="Times New Roman"/>
                <w:bCs/>
              </w:rPr>
            </w:pPr>
            <w:r w:rsidRPr="00F33A9C">
              <w:rPr>
                <w:rFonts w:ascii="Times New Roman" w:hAnsi="Times New Roman" w:cs="Times New Roman"/>
                <w:bCs/>
              </w:rPr>
              <w:t>91</w:t>
            </w:r>
          </w:p>
        </w:tc>
        <w:tc>
          <w:tcPr>
            <w:tcW w:w="1165" w:type="dxa"/>
            <w:vAlign w:val="center"/>
          </w:tcPr>
          <w:p w:rsidRPr="00F33A9C" w:rsidR="000D073C" w:rsidP="00114D9B" w:rsidRDefault="000D073C" w14:paraId="4C5639DB" w14:textId="77777777">
            <w:pPr>
              <w:pStyle w:val="ListParagraph"/>
              <w:ind w:left="0"/>
              <w:rPr>
                <w:rFonts w:ascii="Times New Roman" w:hAnsi="Times New Roman" w:cs="Times New Roman"/>
                <w:bCs/>
              </w:rPr>
            </w:pPr>
            <w:r w:rsidRPr="00F33A9C">
              <w:rPr>
                <w:rFonts w:ascii="Times New Roman" w:hAnsi="Times New Roman" w:cs="Times New Roman"/>
                <w:bCs/>
              </w:rPr>
              <w:t>38</w:t>
            </w:r>
          </w:p>
        </w:tc>
      </w:tr>
      <w:tr w:rsidRPr="00F33A9C" w:rsidR="000D073C" w:rsidTr="00114D9B" w14:paraId="5E6C7EAD" w14:textId="77777777">
        <w:tc>
          <w:tcPr>
            <w:tcW w:w="1345" w:type="dxa"/>
            <w:vAlign w:val="center"/>
          </w:tcPr>
          <w:p w:rsidRPr="00F33A9C" w:rsidR="000D073C" w:rsidP="00114D9B" w:rsidRDefault="000D073C" w14:paraId="5FC34766" w14:textId="77777777">
            <w:pPr>
              <w:pStyle w:val="ListParagraph"/>
              <w:ind w:left="0"/>
              <w:rPr>
                <w:rFonts w:ascii="Times New Roman" w:hAnsi="Times New Roman" w:cs="Times New Roman"/>
                <w:bCs/>
              </w:rPr>
            </w:pPr>
            <w:r w:rsidRPr="00F33A9C">
              <w:rPr>
                <w:rFonts w:ascii="Times New Roman" w:hAnsi="Times New Roman" w:cs="Times New Roman"/>
                <w:bCs/>
              </w:rPr>
              <w:t>Item Set #3</w:t>
            </w:r>
          </w:p>
        </w:tc>
        <w:tc>
          <w:tcPr>
            <w:tcW w:w="4950" w:type="dxa"/>
            <w:vAlign w:val="center"/>
          </w:tcPr>
          <w:p w:rsidRPr="00F33A9C" w:rsidR="000D073C" w:rsidP="00114D9B" w:rsidRDefault="000D073C" w14:paraId="619701AC" w14:textId="77777777">
            <w:pPr>
              <w:pStyle w:val="ListParagraph"/>
              <w:ind w:left="0"/>
              <w:rPr>
                <w:rFonts w:ascii="Times New Roman" w:hAnsi="Times New Roman" w:cs="Times New Roman"/>
                <w:bCs/>
              </w:rPr>
            </w:pPr>
            <w:r w:rsidRPr="00F33A9C">
              <w:rPr>
                <w:rFonts w:ascii="Times New Roman" w:hAnsi="Times New Roman" w:cs="Times New Roman"/>
                <w:bCs/>
              </w:rPr>
              <w:t>Smokeless Tobacco Products, Healthcare, Opinions, Environment, and Home and School</w:t>
            </w:r>
          </w:p>
        </w:tc>
        <w:tc>
          <w:tcPr>
            <w:tcW w:w="1170" w:type="dxa"/>
            <w:vAlign w:val="center"/>
          </w:tcPr>
          <w:p w:rsidRPr="00F33A9C" w:rsidR="000D073C" w:rsidP="00114D9B" w:rsidRDefault="000D073C" w14:paraId="792819B8" w14:textId="77777777">
            <w:pPr>
              <w:pStyle w:val="ListParagraph"/>
              <w:ind w:left="0"/>
              <w:rPr>
                <w:rFonts w:ascii="Times New Roman" w:hAnsi="Times New Roman" w:cs="Times New Roman"/>
                <w:bCs/>
              </w:rPr>
            </w:pPr>
            <w:r w:rsidRPr="00F33A9C">
              <w:rPr>
                <w:rFonts w:ascii="Times New Roman" w:hAnsi="Times New Roman" w:cs="Times New Roman"/>
                <w:bCs/>
              </w:rPr>
              <w:t>72</w:t>
            </w:r>
          </w:p>
        </w:tc>
        <w:tc>
          <w:tcPr>
            <w:tcW w:w="1165" w:type="dxa"/>
            <w:vAlign w:val="center"/>
          </w:tcPr>
          <w:p w:rsidRPr="00F33A9C" w:rsidR="000D073C" w:rsidP="00114D9B" w:rsidRDefault="000D073C" w14:paraId="126F99D0" w14:textId="77777777">
            <w:pPr>
              <w:pStyle w:val="ListParagraph"/>
              <w:ind w:left="0"/>
              <w:rPr>
                <w:rFonts w:ascii="Times New Roman" w:hAnsi="Times New Roman" w:cs="Times New Roman"/>
              </w:rPr>
            </w:pPr>
            <w:r w:rsidRPr="00F33A9C">
              <w:rPr>
                <w:rFonts w:ascii="Times New Roman" w:hAnsi="Times New Roman" w:cs="Times New Roman"/>
              </w:rPr>
              <w:t>44</w:t>
            </w:r>
          </w:p>
        </w:tc>
      </w:tr>
    </w:tbl>
    <w:p w:rsidRPr="00F33A9C" w:rsidR="000D073C" w:rsidP="000D073C" w:rsidRDefault="000D073C" w14:paraId="0344A2F2" w14:textId="77777777">
      <w:pPr>
        <w:pStyle w:val="ListParagraph"/>
        <w:rPr>
          <w:rFonts w:ascii="Times New Roman" w:hAnsi="Times New Roman" w:cs="Times New Roman"/>
          <w:bCs/>
        </w:rPr>
      </w:pPr>
    </w:p>
    <w:p w:rsidRPr="00F33A9C" w:rsidR="000D073C" w:rsidP="000D073C" w:rsidRDefault="000D073C" w14:paraId="7B2BC732" w14:textId="1EA2D5AD">
      <w:pPr>
        <w:rPr>
          <w:rFonts w:ascii="Times New Roman" w:hAnsi="Times New Roman"/>
        </w:rPr>
      </w:pPr>
      <w:r w:rsidRPr="00F33A9C">
        <w:rPr>
          <w:rFonts w:ascii="Times New Roman" w:hAnsi="Times New Roman"/>
        </w:rPr>
        <w:lastRenderedPageBreak/>
        <w:t>A description of the segmentation approach,</w:t>
      </w:r>
      <w:r w:rsidRPr="00F33A9C">
        <w:rPr>
          <w:rFonts w:ascii="Times New Roman" w:hAnsi="Times New Roman"/>
          <w:bCs/>
        </w:rPr>
        <w:t xml:space="preserve"> recruitment plan, interviewer training plan, analysis plan, and data management plan is provided in the Cognitive Testing Protocol (Attachment </w:t>
      </w:r>
      <w:r w:rsidR="00F62F92">
        <w:rPr>
          <w:rFonts w:ascii="Times New Roman" w:hAnsi="Times New Roman"/>
          <w:bCs/>
        </w:rPr>
        <w:t>R</w:t>
      </w:r>
      <w:r w:rsidR="00BF1AC4">
        <w:rPr>
          <w:rFonts w:ascii="Times New Roman" w:hAnsi="Times New Roman"/>
          <w:bCs/>
        </w:rPr>
        <w:t>1)</w:t>
      </w:r>
      <w:r w:rsidRPr="00F33A9C">
        <w:rPr>
          <w:rFonts w:ascii="Times New Roman" w:hAnsi="Times New Roman"/>
          <w:bCs/>
        </w:rPr>
        <w:t xml:space="preserve">. </w:t>
      </w:r>
      <w:r w:rsidRPr="00F33A9C">
        <w:rPr>
          <w:rFonts w:ascii="Times New Roman" w:hAnsi="Times New Roman"/>
        </w:rPr>
        <w:t>The cognitive testing participant screener, assent</w:t>
      </w:r>
      <w:r w:rsidR="00BF1AC4">
        <w:rPr>
          <w:rFonts w:ascii="Times New Roman" w:hAnsi="Times New Roman"/>
        </w:rPr>
        <w:t xml:space="preserve"> forms,</w:t>
      </w:r>
      <w:r w:rsidRPr="00F33A9C">
        <w:rPr>
          <w:rFonts w:ascii="Times New Roman" w:hAnsi="Times New Roman"/>
        </w:rPr>
        <w:t xml:space="preserve"> and consent forms are included in this request</w:t>
      </w:r>
      <w:r w:rsidR="00B80F5E">
        <w:rPr>
          <w:rFonts w:ascii="Times New Roman" w:hAnsi="Times New Roman"/>
        </w:rPr>
        <w:t xml:space="preserve"> (Attachments </w:t>
      </w:r>
      <w:r w:rsidR="00F62F92">
        <w:rPr>
          <w:rFonts w:ascii="Times New Roman" w:hAnsi="Times New Roman"/>
        </w:rPr>
        <w:t>R</w:t>
      </w:r>
      <w:r w:rsidR="00B80F5E">
        <w:rPr>
          <w:rFonts w:ascii="Times New Roman" w:hAnsi="Times New Roman"/>
        </w:rPr>
        <w:t xml:space="preserve">2, </w:t>
      </w:r>
      <w:r w:rsidR="00F62F92">
        <w:rPr>
          <w:rFonts w:ascii="Times New Roman" w:hAnsi="Times New Roman"/>
        </w:rPr>
        <w:t>R</w:t>
      </w:r>
      <w:r w:rsidR="00307DBB">
        <w:rPr>
          <w:rFonts w:ascii="Times New Roman" w:hAnsi="Times New Roman"/>
        </w:rPr>
        <w:t xml:space="preserve">3, </w:t>
      </w:r>
      <w:r w:rsidR="00F62F92">
        <w:rPr>
          <w:rFonts w:ascii="Times New Roman" w:hAnsi="Times New Roman"/>
        </w:rPr>
        <w:t>R</w:t>
      </w:r>
      <w:r w:rsidR="00307DBB">
        <w:rPr>
          <w:rFonts w:ascii="Times New Roman" w:hAnsi="Times New Roman"/>
        </w:rPr>
        <w:t xml:space="preserve">4, </w:t>
      </w:r>
      <w:r w:rsidR="00F62F92">
        <w:rPr>
          <w:rFonts w:ascii="Times New Roman" w:hAnsi="Times New Roman"/>
        </w:rPr>
        <w:t>R</w:t>
      </w:r>
      <w:r w:rsidR="00307DBB">
        <w:rPr>
          <w:rFonts w:ascii="Times New Roman" w:hAnsi="Times New Roman"/>
        </w:rPr>
        <w:t xml:space="preserve">5, </w:t>
      </w:r>
      <w:r w:rsidR="00F62F92">
        <w:rPr>
          <w:rFonts w:ascii="Times New Roman" w:hAnsi="Times New Roman"/>
        </w:rPr>
        <w:t>R</w:t>
      </w:r>
      <w:r w:rsidR="00307DBB">
        <w:rPr>
          <w:rFonts w:ascii="Times New Roman" w:hAnsi="Times New Roman"/>
        </w:rPr>
        <w:t xml:space="preserve">6, </w:t>
      </w:r>
      <w:r w:rsidR="00F62F92">
        <w:rPr>
          <w:rFonts w:ascii="Times New Roman" w:hAnsi="Times New Roman"/>
        </w:rPr>
        <w:t>R</w:t>
      </w:r>
      <w:r w:rsidR="00307DBB">
        <w:rPr>
          <w:rFonts w:ascii="Times New Roman" w:hAnsi="Times New Roman"/>
        </w:rPr>
        <w:t xml:space="preserve">7, </w:t>
      </w:r>
      <w:r w:rsidR="00F62F92">
        <w:rPr>
          <w:rFonts w:ascii="Times New Roman" w:hAnsi="Times New Roman"/>
        </w:rPr>
        <w:t>R</w:t>
      </w:r>
      <w:r w:rsidR="00307DBB">
        <w:rPr>
          <w:rFonts w:ascii="Times New Roman" w:hAnsi="Times New Roman"/>
        </w:rPr>
        <w:t>8)</w:t>
      </w:r>
      <w:r w:rsidRPr="00F33A9C">
        <w:rPr>
          <w:rFonts w:ascii="Times New Roman" w:hAnsi="Times New Roman"/>
        </w:rPr>
        <w:t>.</w:t>
      </w:r>
    </w:p>
    <w:p w:rsidR="00BF1AC4" w:rsidP="000D073C" w:rsidRDefault="00BF1AC4" w14:paraId="1ABEC9E9" w14:textId="77777777">
      <w:pPr>
        <w:rPr>
          <w:rFonts w:ascii="Times New Roman" w:hAnsi="Times New Roman"/>
        </w:rPr>
      </w:pPr>
    </w:p>
    <w:p w:rsidRPr="00F33A9C" w:rsidR="000D073C" w:rsidP="000D073C" w:rsidRDefault="000D073C" w14:paraId="5985CC97" w14:textId="20954D2F">
      <w:pPr>
        <w:rPr>
          <w:rFonts w:ascii="Times New Roman" w:hAnsi="Times New Roman"/>
        </w:rPr>
      </w:pPr>
      <w:r w:rsidRPr="00F33A9C">
        <w:rPr>
          <w:rFonts w:ascii="Times New Roman" w:hAnsi="Times New Roman"/>
        </w:rPr>
        <w:t>Overall, the proposed formative testing activities will improve the quality of the NYTS and increase the ability of CDC to conduct public health surveillance regarding emerging tobacco use behaviors and control policies among youth. This work is not intended to produce generalizable knowledge.</w:t>
      </w:r>
    </w:p>
    <w:p w:rsidRPr="00F33A9C" w:rsidR="000D073C" w:rsidP="000D073C" w:rsidRDefault="000D073C" w14:paraId="47A3B574" w14:textId="77777777">
      <w:pPr>
        <w:rPr>
          <w:rFonts w:ascii="Times New Roman" w:hAnsi="Times New Roman"/>
        </w:rPr>
      </w:pPr>
    </w:p>
    <w:p w:rsidRPr="00F33A9C" w:rsidR="000D073C" w:rsidP="000D073C" w:rsidRDefault="000D073C" w14:paraId="7D069E55" w14:textId="2E43F953">
      <w:pPr>
        <w:rPr>
          <w:rFonts w:ascii="Times New Roman" w:hAnsi="Times New Roman"/>
          <w:bCs/>
          <w:u w:val="single"/>
        </w:rPr>
      </w:pPr>
      <w:r w:rsidRPr="00F33A9C">
        <w:rPr>
          <w:rFonts w:ascii="Times New Roman" w:hAnsi="Times New Roman"/>
          <w:bCs/>
          <w:u w:val="single"/>
        </w:rPr>
        <w:t xml:space="preserve">Cognitive Testing </w:t>
      </w:r>
      <w:r w:rsidRPr="00D01229">
        <w:rPr>
          <w:rFonts w:ascii="Times New Roman" w:hAnsi="Times New Roman"/>
          <w:bCs/>
          <w:u w:val="single"/>
        </w:rPr>
        <w:t>Burden Estimate</w:t>
      </w:r>
      <w:r w:rsidRPr="00F33A9C">
        <w:rPr>
          <w:rFonts w:ascii="Times New Roman" w:hAnsi="Times New Roman"/>
          <w:bCs/>
          <w:u w:val="single"/>
        </w:rPr>
        <w:t xml:space="preserve">: </w:t>
      </w:r>
    </w:p>
    <w:p w:rsidRPr="00D01229" w:rsidR="000D073C" w:rsidP="000D073C" w:rsidRDefault="000D073C" w14:paraId="00C0A06D" w14:textId="77777777">
      <w:pPr>
        <w:rPr>
          <w:rFonts w:ascii="Times New Roman" w:hAnsi="Times New Roman"/>
          <w:bCs/>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7"/>
        <w:gridCol w:w="1443"/>
        <w:gridCol w:w="1665"/>
        <w:gridCol w:w="1800"/>
        <w:gridCol w:w="1265"/>
      </w:tblGrid>
      <w:tr w:rsidRPr="00F33A9C" w:rsidR="000D073C" w:rsidTr="00114D9B" w14:paraId="361E797B" w14:textId="77777777">
        <w:trPr>
          <w:trHeight w:val="260"/>
          <w:jc w:val="center"/>
        </w:trPr>
        <w:tc>
          <w:tcPr>
            <w:tcW w:w="9270" w:type="dxa"/>
            <w:gridSpan w:val="5"/>
            <w:shd w:val="clear" w:color="auto" w:fill="auto"/>
          </w:tcPr>
          <w:p w:rsidRPr="00F33A9C" w:rsidR="000D073C" w:rsidP="00114D9B" w:rsidRDefault="000D073C" w14:paraId="01F52F26" w14:textId="77777777">
            <w:pPr>
              <w:spacing w:before="120" w:after="120"/>
              <w:jc w:val="center"/>
              <w:rPr>
                <w:rFonts w:ascii="Times New Roman" w:hAnsi="Times New Roman"/>
                <w:b/>
              </w:rPr>
            </w:pPr>
            <w:r w:rsidRPr="00F33A9C">
              <w:rPr>
                <w:rFonts w:ascii="Times New Roman" w:hAnsi="Times New Roman"/>
                <w:b/>
              </w:rPr>
              <w:t xml:space="preserve">Table 1: </w:t>
            </w:r>
            <w:r w:rsidRPr="00F33A9C">
              <w:rPr>
                <w:rFonts w:ascii="Times New Roman" w:hAnsi="Times New Roman"/>
                <w:bCs/>
              </w:rPr>
              <w:t>Estimated Annual Burden to Respondents</w:t>
            </w:r>
          </w:p>
        </w:tc>
      </w:tr>
      <w:tr w:rsidRPr="00F33A9C" w:rsidR="000D073C" w:rsidTr="00114D9B" w14:paraId="38234FC6" w14:textId="77777777">
        <w:trPr>
          <w:trHeight w:val="962"/>
          <w:jc w:val="center"/>
        </w:trPr>
        <w:tc>
          <w:tcPr>
            <w:tcW w:w="3097" w:type="dxa"/>
            <w:shd w:val="clear" w:color="auto" w:fill="auto"/>
            <w:vAlign w:val="bottom"/>
          </w:tcPr>
          <w:p w:rsidRPr="00F33A9C" w:rsidR="000D073C" w:rsidP="00114D9B" w:rsidRDefault="000D073C" w14:paraId="4A2731C3" w14:textId="77777777">
            <w:pPr>
              <w:spacing w:before="120" w:after="120"/>
              <w:jc w:val="center"/>
              <w:rPr>
                <w:rFonts w:ascii="Times New Roman" w:hAnsi="Times New Roman"/>
                <w:bCs/>
              </w:rPr>
            </w:pPr>
            <w:r w:rsidRPr="00F33A9C">
              <w:rPr>
                <w:rFonts w:ascii="Times New Roman" w:hAnsi="Times New Roman"/>
                <w:bCs/>
              </w:rPr>
              <w:t>Form Name</w:t>
            </w:r>
          </w:p>
        </w:tc>
        <w:tc>
          <w:tcPr>
            <w:tcW w:w="1443" w:type="dxa"/>
            <w:shd w:val="clear" w:color="auto" w:fill="auto"/>
            <w:vAlign w:val="bottom"/>
          </w:tcPr>
          <w:p w:rsidRPr="00F33A9C" w:rsidR="000D073C" w:rsidP="00114D9B" w:rsidRDefault="000D073C" w14:paraId="5CACDAA8" w14:textId="77777777">
            <w:pPr>
              <w:spacing w:before="120" w:after="120"/>
              <w:jc w:val="center"/>
              <w:rPr>
                <w:rFonts w:ascii="Times New Roman" w:hAnsi="Times New Roman"/>
                <w:bCs/>
              </w:rPr>
            </w:pPr>
            <w:r w:rsidRPr="00F33A9C">
              <w:rPr>
                <w:rFonts w:ascii="Times New Roman" w:hAnsi="Times New Roman"/>
                <w:bCs/>
              </w:rPr>
              <w:t>No. of Respondents</w:t>
            </w:r>
          </w:p>
        </w:tc>
        <w:tc>
          <w:tcPr>
            <w:tcW w:w="1665" w:type="dxa"/>
            <w:shd w:val="clear" w:color="auto" w:fill="auto"/>
            <w:vAlign w:val="bottom"/>
          </w:tcPr>
          <w:p w:rsidRPr="00F33A9C" w:rsidR="000D073C" w:rsidP="00114D9B" w:rsidRDefault="000D073C" w14:paraId="6E4D508C" w14:textId="77777777">
            <w:pPr>
              <w:spacing w:before="120" w:after="120"/>
              <w:jc w:val="center"/>
              <w:rPr>
                <w:rFonts w:ascii="Times New Roman" w:hAnsi="Times New Roman"/>
                <w:bCs/>
              </w:rPr>
            </w:pPr>
            <w:r w:rsidRPr="00F33A9C">
              <w:rPr>
                <w:rFonts w:ascii="Times New Roman" w:hAnsi="Times New Roman"/>
                <w:bCs/>
              </w:rPr>
              <w:t>No. of Responses per Respondent</w:t>
            </w:r>
          </w:p>
        </w:tc>
        <w:tc>
          <w:tcPr>
            <w:tcW w:w="1800" w:type="dxa"/>
            <w:shd w:val="clear" w:color="auto" w:fill="auto"/>
            <w:vAlign w:val="bottom"/>
          </w:tcPr>
          <w:p w:rsidRPr="00F33A9C" w:rsidR="000D073C" w:rsidP="00114D9B" w:rsidRDefault="000D073C" w14:paraId="2717EBD2" w14:textId="77777777">
            <w:pPr>
              <w:spacing w:before="120" w:after="120"/>
              <w:jc w:val="center"/>
              <w:rPr>
                <w:rFonts w:ascii="Times New Roman" w:hAnsi="Times New Roman"/>
                <w:bCs/>
              </w:rPr>
            </w:pPr>
            <w:r w:rsidRPr="00F33A9C">
              <w:rPr>
                <w:rFonts w:ascii="Times New Roman" w:hAnsi="Times New Roman"/>
                <w:bCs/>
              </w:rPr>
              <w:t>Average Burden Per Response (In Hours)</w:t>
            </w:r>
          </w:p>
        </w:tc>
        <w:tc>
          <w:tcPr>
            <w:tcW w:w="1265" w:type="dxa"/>
            <w:shd w:val="clear" w:color="auto" w:fill="auto"/>
            <w:vAlign w:val="bottom"/>
          </w:tcPr>
          <w:p w:rsidRPr="00F33A9C" w:rsidR="000D073C" w:rsidP="00114D9B" w:rsidRDefault="000D073C" w14:paraId="5BBE8C90" w14:textId="77777777">
            <w:pPr>
              <w:spacing w:before="120" w:after="120"/>
              <w:jc w:val="center"/>
              <w:rPr>
                <w:rFonts w:ascii="Times New Roman" w:hAnsi="Times New Roman"/>
                <w:bCs/>
              </w:rPr>
            </w:pPr>
            <w:r w:rsidRPr="00F33A9C">
              <w:rPr>
                <w:rFonts w:ascii="Times New Roman" w:hAnsi="Times New Roman"/>
                <w:bCs/>
              </w:rPr>
              <w:t>Total Burden (In Hours)</w:t>
            </w:r>
          </w:p>
        </w:tc>
      </w:tr>
      <w:tr w:rsidRPr="00F33A9C" w:rsidR="000D073C" w:rsidTr="00114D9B" w14:paraId="7CDC41A3" w14:textId="77777777">
        <w:trPr>
          <w:jc w:val="center"/>
        </w:trPr>
        <w:tc>
          <w:tcPr>
            <w:tcW w:w="3097" w:type="dxa"/>
            <w:tcBorders>
              <w:bottom w:val="single" w:color="auto" w:sz="4" w:space="0"/>
            </w:tcBorders>
            <w:shd w:val="clear" w:color="auto" w:fill="auto"/>
            <w:vAlign w:val="center"/>
          </w:tcPr>
          <w:p w:rsidRPr="00F33A9C" w:rsidR="000D073C" w:rsidP="00114D9B" w:rsidRDefault="000D073C" w14:paraId="3DB82224" w14:textId="77777777">
            <w:pPr>
              <w:spacing w:before="120" w:after="120"/>
              <w:rPr>
                <w:rFonts w:ascii="Times New Roman" w:hAnsi="Times New Roman"/>
                <w:bCs/>
              </w:rPr>
            </w:pPr>
            <w:r w:rsidRPr="00F33A9C">
              <w:rPr>
                <w:rFonts w:ascii="Times New Roman" w:hAnsi="Times New Roman"/>
                <w:bCs/>
              </w:rPr>
              <w:t>Cognitive Testing</w:t>
            </w:r>
          </w:p>
        </w:tc>
        <w:tc>
          <w:tcPr>
            <w:tcW w:w="1443" w:type="dxa"/>
            <w:tcBorders>
              <w:bottom w:val="single" w:color="auto" w:sz="4" w:space="0"/>
            </w:tcBorders>
            <w:shd w:val="clear" w:color="auto" w:fill="auto"/>
            <w:vAlign w:val="center"/>
          </w:tcPr>
          <w:p w:rsidRPr="00F33A9C" w:rsidR="000D073C" w:rsidP="00114D9B" w:rsidRDefault="000D073C" w14:paraId="5C02964B" w14:textId="77777777">
            <w:pPr>
              <w:spacing w:before="120" w:after="120"/>
              <w:jc w:val="center"/>
              <w:rPr>
                <w:rFonts w:ascii="Times New Roman" w:hAnsi="Times New Roman"/>
                <w:bCs/>
              </w:rPr>
            </w:pPr>
            <w:r w:rsidRPr="00F33A9C">
              <w:rPr>
                <w:rFonts w:ascii="Times New Roman" w:hAnsi="Times New Roman"/>
                <w:bCs/>
              </w:rPr>
              <w:t>40</w:t>
            </w:r>
          </w:p>
        </w:tc>
        <w:tc>
          <w:tcPr>
            <w:tcW w:w="1665" w:type="dxa"/>
            <w:tcBorders>
              <w:bottom w:val="single" w:color="auto" w:sz="4" w:space="0"/>
            </w:tcBorders>
            <w:shd w:val="clear" w:color="auto" w:fill="auto"/>
            <w:vAlign w:val="center"/>
          </w:tcPr>
          <w:p w:rsidRPr="00F33A9C" w:rsidR="000D073C" w:rsidP="00114D9B" w:rsidRDefault="000D073C" w14:paraId="6A4CA591" w14:textId="77777777">
            <w:pPr>
              <w:spacing w:before="120" w:after="120"/>
              <w:jc w:val="center"/>
              <w:rPr>
                <w:rFonts w:ascii="Times New Roman" w:hAnsi="Times New Roman"/>
                <w:bCs/>
              </w:rPr>
            </w:pPr>
            <w:r w:rsidRPr="00F33A9C">
              <w:rPr>
                <w:rFonts w:ascii="Times New Roman" w:hAnsi="Times New Roman"/>
                <w:bCs/>
              </w:rPr>
              <w:t>1</w:t>
            </w:r>
          </w:p>
        </w:tc>
        <w:tc>
          <w:tcPr>
            <w:tcW w:w="1800" w:type="dxa"/>
            <w:tcBorders>
              <w:bottom w:val="single" w:color="auto" w:sz="4" w:space="0"/>
            </w:tcBorders>
            <w:shd w:val="clear" w:color="auto" w:fill="auto"/>
            <w:vAlign w:val="center"/>
          </w:tcPr>
          <w:p w:rsidRPr="00F33A9C" w:rsidR="000D073C" w:rsidP="00114D9B" w:rsidRDefault="000D073C" w14:paraId="1978A237" w14:textId="77777777">
            <w:pPr>
              <w:spacing w:before="120" w:after="120"/>
              <w:jc w:val="center"/>
              <w:rPr>
                <w:rFonts w:ascii="Times New Roman" w:hAnsi="Times New Roman"/>
                <w:bCs/>
              </w:rPr>
            </w:pPr>
            <w:r w:rsidRPr="00F33A9C">
              <w:rPr>
                <w:rFonts w:ascii="Times New Roman" w:hAnsi="Times New Roman"/>
                <w:bCs/>
              </w:rPr>
              <w:t>120/60</w:t>
            </w:r>
          </w:p>
        </w:tc>
        <w:tc>
          <w:tcPr>
            <w:tcW w:w="1265" w:type="dxa"/>
            <w:tcBorders>
              <w:bottom w:val="single" w:color="auto" w:sz="4" w:space="0"/>
            </w:tcBorders>
            <w:shd w:val="clear" w:color="auto" w:fill="auto"/>
            <w:vAlign w:val="center"/>
          </w:tcPr>
          <w:p w:rsidRPr="00F33A9C" w:rsidR="000D073C" w:rsidP="00114D9B" w:rsidRDefault="000D073C" w14:paraId="43F3D918" w14:textId="77777777">
            <w:pPr>
              <w:spacing w:before="120" w:after="120"/>
              <w:jc w:val="center"/>
              <w:rPr>
                <w:rFonts w:ascii="Times New Roman" w:hAnsi="Times New Roman"/>
                <w:bCs/>
              </w:rPr>
            </w:pPr>
            <w:r w:rsidRPr="00F33A9C">
              <w:rPr>
                <w:rFonts w:ascii="Times New Roman" w:hAnsi="Times New Roman"/>
                <w:bCs/>
              </w:rPr>
              <w:t>80</w:t>
            </w:r>
          </w:p>
        </w:tc>
      </w:tr>
      <w:tr w:rsidRPr="00F33A9C" w:rsidR="000D073C" w:rsidTr="00114D9B" w14:paraId="03FEC062" w14:textId="77777777">
        <w:trPr>
          <w:jc w:val="center"/>
        </w:trPr>
        <w:tc>
          <w:tcPr>
            <w:tcW w:w="3097" w:type="dxa"/>
            <w:tcBorders>
              <w:bottom w:val="single" w:color="auto" w:sz="4" w:space="0"/>
            </w:tcBorders>
            <w:shd w:val="clear" w:color="auto" w:fill="auto"/>
            <w:vAlign w:val="center"/>
          </w:tcPr>
          <w:p w:rsidRPr="00F33A9C" w:rsidR="000D073C" w:rsidP="00114D9B" w:rsidRDefault="000D073C" w14:paraId="28CEF4D7" w14:textId="77777777">
            <w:pPr>
              <w:spacing w:before="120" w:after="120"/>
              <w:rPr>
                <w:rFonts w:ascii="Times New Roman" w:hAnsi="Times New Roman"/>
                <w:bCs/>
              </w:rPr>
            </w:pPr>
            <w:r w:rsidRPr="00F33A9C">
              <w:rPr>
                <w:rFonts w:ascii="Times New Roman" w:hAnsi="Times New Roman"/>
                <w:bCs/>
              </w:rPr>
              <w:t>Testing Activities (screening)</w:t>
            </w:r>
          </w:p>
        </w:tc>
        <w:tc>
          <w:tcPr>
            <w:tcW w:w="1443" w:type="dxa"/>
            <w:tcBorders>
              <w:bottom w:val="single" w:color="auto" w:sz="4" w:space="0"/>
            </w:tcBorders>
            <w:shd w:val="clear" w:color="auto" w:fill="auto"/>
            <w:vAlign w:val="center"/>
          </w:tcPr>
          <w:p w:rsidRPr="00F33A9C" w:rsidR="000D073C" w:rsidP="00114D9B" w:rsidRDefault="000D073C" w14:paraId="2693A1DE" w14:textId="77777777">
            <w:pPr>
              <w:spacing w:before="120" w:after="120"/>
              <w:jc w:val="center"/>
              <w:rPr>
                <w:rFonts w:ascii="Times New Roman" w:hAnsi="Times New Roman"/>
                <w:bCs/>
              </w:rPr>
            </w:pPr>
            <w:r w:rsidRPr="00F33A9C">
              <w:rPr>
                <w:rFonts w:ascii="Times New Roman" w:hAnsi="Times New Roman"/>
                <w:bCs/>
              </w:rPr>
              <w:t>300</w:t>
            </w:r>
          </w:p>
        </w:tc>
        <w:tc>
          <w:tcPr>
            <w:tcW w:w="1665" w:type="dxa"/>
            <w:tcBorders>
              <w:bottom w:val="single" w:color="auto" w:sz="4" w:space="0"/>
            </w:tcBorders>
            <w:shd w:val="clear" w:color="auto" w:fill="auto"/>
            <w:vAlign w:val="center"/>
          </w:tcPr>
          <w:p w:rsidRPr="00F33A9C" w:rsidR="000D073C" w:rsidP="00114D9B" w:rsidRDefault="000D073C" w14:paraId="08B57940" w14:textId="77777777">
            <w:pPr>
              <w:spacing w:before="120" w:after="120"/>
              <w:jc w:val="center"/>
              <w:rPr>
                <w:rFonts w:ascii="Times New Roman" w:hAnsi="Times New Roman"/>
                <w:bCs/>
              </w:rPr>
            </w:pPr>
            <w:r w:rsidRPr="00F33A9C">
              <w:rPr>
                <w:rFonts w:ascii="Times New Roman" w:hAnsi="Times New Roman"/>
                <w:bCs/>
              </w:rPr>
              <w:t>1</w:t>
            </w:r>
          </w:p>
        </w:tc>
        <w:tc>
          <w:tcPr>
            <w:tcW w:w="1800" w:type="dxa"/>
            <w:tcBorders>
              <w:bottom w:val="single" w:color="auto" w:sz="4" w:space="0"/>
            </w:tcBorders>
            <w:shd w:val="clear" w:color="auto" w:fill="auto"/>
            <w:vAlign w:val="center"/>
          </w:tcPr>
          <w:p w:rsidRPr="00F33A9C" w:rsidR="000D073C" w:rsidP="00114D9B" w:rsidRDefault="000D073C" w14:paraId="34F9372F" w14:textId="77777777">
            <w:pPr>
              <w:spacing w:before="120" w:after="120"/>
              <w:jc w:val="center"/>
              <w:rPr>
                <w:rFonts w:ascii="Times New Roman" w:hAnsi="Times New Roman"/>
                <w:bCs/>
              </w:rPr>
            </w:pPr>
            <w:r w:rsidRPr="00F33A9C">
              <w:rPr>
                <w:rFonts w:ascii="Times New Roman" w:hAnsi="Times New Roman"/>
                <w:bCs/>
              </w:rPr>
              <w:t>10/60</w:t>
            </w:r>
          </w:p>
        </w:tc>
        <w:tc>
          <w:tcPr>
            <w:tcW w:w="1265" w:type="dxa"/>
            <w:tcBorders>
              <w:bottom w:val="single" w:color="auto" w:sz="4" w:space="0"/>
            </w:tcBorders>
            <w:shd w:val="clear" w:color="auto" w:fill="auto"/>
            <w:vAlign w:val="center"/>
          </w:tcPr>
          <w:p w:rsidRPr="00F33A9C" w:rsidR="000D073C" w:rsidP="00114D9B" w:rsidRDefault="000D073C" w14:paraId="57C6E2FC" w14:textId="77777777">
            <w:pPr>
              <w:spacing w:before="120" w:after="120"/>
              <w:jc w:val="center"/>
              <w:rPr>
                <w:rFonts w:ascii="Times New Roman" w:hAnsi="Times New Roman"/>
                <w:bCs/>
              </w:rPr>
            </w:pPr>
            <w:r w:rsidRPr="00F33A9C">
              <w:rPr>
                <w:rFonts w:ascii="Times New Roman" w:hAnsi="Times New Roman"/>
                <w:bCs/>
              </w:rPr>
              <w:t>50</w:t>
            </w:r>
          </w:p>
        </w:tc>
      </w:tr>
      <w:tr w:rsidRPr="00F33A9C" w:rsidR="000D073C" w:rsidTr="00114D9B" w14:paraId="3FCAC0DE" w14:textId="77777777">
        <w:trPr>
          <w:jc w:val="center"/>
        </w:trPr>
        <w:tc>
          <w:tcPr>
            <w:tcW w:w="8005" w:type="dxa"/>
            <w:gridSpan w:val="4"/>
            <w:shd w:val="clear" w:color="auto" w:fill="auto"/>
          </w:tcPr>
          <w:p w:rsidRPr="00F33A9C" w:rsidR="000D073C" w:rsidP="00114D9B" w:rsidRDefault="000D073C" w14:paraId="5F27131E" w14:textId="77777777">
            <w:pPr>
              <w:spacing w:before="120" w:after="120"/>
              <w:jc w:val="right"/>
              <w:rPr>
                <w:rFonts w:ascii="Times New Roman" w:hAnsi="Times New Roman"/>
                <w:b/>
              </w:rPr>
            </w:pPr>
            <w:r w:rsidRPr="00F33A9C">
              <w:rPr>
                <w:rFonts w:ascii="Times New Roman" w:hAnsi="Times New Roman"/>
                <w:b/>
              </w:rPr>
              <w:t>Total</w:t>
            </w:r>
          </w:p>
        </w:tc>
        <w:tc>
          <w:tcPr>
            <w:tcW w:w="1265" w:type="dxa"/>
            <w:shd w:val="clear" w:color="auto" w:fill="auto"/>
          </w:tcPr>
          <w:p w:rsidRPr="00F33A9C" w:rsidR="000D073C" w:rsidP="00114D9B" w:rsidRDefault="000D073C" w14:paraId="7915437B" w14:textId="77777777">
            <w:pPr>
              <w:spacing w:before="120" w:after="120"/>
              <w:jc w:val="center"/>
              <w:rPr>
                <w:rFonts w:ascii="Times New Roman" w:hAnsi="Times New Roman"/>
                <w:b/>
              </w:rPr>
            </w:pPr>
            <w:r w:rsidRPr="00F33A9C">
              <w:rPr>
                <w:rFonts w:ascii="Times New Roman" w:hAnsi="Times New Roman"/>
                <w:b/>
              </w:rPr>
              <w:t>130</w:t>
            </w:r>
          </w:p>
        </w:tc>
      </w:tr>
    </w:tbl>
    <w:p w:rsidRPr="00F33A9C" w:rsidR="000D073C" w:rsidP="000D073C" w:rsidRDefault="000D073C" w14:paraId="6055CFCD" w14:textId="77777777">
      <w:pPr>
        <w:rPr>
          <w:rFonts w:ascii="Times New Roman" w:hAnsi="Times New Roman"/>
        </w:rPr>
      </w:pPr>
    </w:p>
    <w:p w:rsidRPr="00F33A9C" w:rsidR="00325A55" w:rsidP="00F40379" w:rsidRDefault="00325A55" w14:paraId="2BCBB9EF" w14:textId="77777777">
      <w:pPr>
        <w:pStyle w:val="NoSpacing"/>
        <w:rPr>
          <w:rFonts w:ascii="Times New Roman" w:hAnsi="Times New Roman"/>
          <w:b/>
          <w:bCs/>
        </w:rPr>
      </w:pPr>
    </w:p>
    <w:p w:rsidRPr="00F33A9C" w:rsidR="00F40379" w:rsidP="00F40379" w:rsidRDefault="007A69A2" w14:paraId="07DB9EFA" w14:textId="2D08204B">
      <w:pPr>
        <w:pStyle w:val="NoSpacing"/>
        <w:rPr>
          <w:rFonts w:ascii="Times New Roman" w:hAnsi="Times New Roman"/>
          <w:b/>
          <w:bCs/>
        </w:rPr>
      </w:pPr>
      <w:r w:rsidRPr="00F33A9C">
        <w:rPr>
          <w:rFonts w:ascii="Times New Roman" w:hAnsi="Times New Roman"/>
          <w:b/>
          <w:bCs/>
        </w:rPr>
        <w:t xml:space="preserve">Inter-agency Coordination and </w:t>
      </w:r>
      <w:r w:rsidRPr="00F33A9C" w:rsidR="00F40379">
        <w:rPr>
          <w:rFonts w:ascii="Times New Roman" w:hAnsi="Times New Roman"/>
          <w:b/>
          <w:bCs/>
        </w:rPr>
        <w:t>Agency Points of Contact</w:t>
      </w:r>
    </w:p>
    <w:p w:rsidRPr="00F33A9C" w:rsidR="00667C50" w:rsidP="00667C50" w:rsidRDefault="00667C50" w14:paraId="0F6EA3A1" w14:textId="77777777">
      <w:pPr>
        <w:pStyle w:val="NoSpacing"/>
        <w:rPr>
          <w:rFonts w:ascii="Times New Roman" w:hAnsi="Times New Roman"/>
        </w:rPr>
      </w:pPr>
    </w:p>
    <w:p w:rsidRPr="00F33A9C" w:rsidR="00667C50" w:rsidP="00667C50" w:rsidRDefault="00667C50" w14:paraId="228823EB" w14:textId="4D2386D4">
      <w:pPr>
        <w:pStyle w:val="NoSpacing"/>
        <w:rPr>
          <w:rFonts w:ascii="Times New Roman" w:hAnsi="Times New Roman"/>
        </w:rPr>
      </w:pPr>
      <w:r w:rsidRPr="00F33A9C">
        <w:rPr>
          <w:rFonts w:ascii="Times New Roman" w:hAnsi="Times New Roman"/>
        </w:rPr>
        <w:t xml:space="preserve">In the fall of 2011, </w:t>
      </w:r>
      <w:r w:rsidRPr="00F33A9C" w:rsidR="00BB5D03">
        <w:rPr>
          <w:rFonts w:ascii="Times New Roman" w:hAnsi="Times New Roman"/>
        </w:rPr>
        <w:t>CDC-</w:t>
      </w:r>
      <w:r w:rsidRPr="00F33A9C">
        <w:rPr>
          <w:rFonts w:ascii="Times New Roman" w:hAnsi="Times New Roman"/>
        </w:rPr>
        <w:t xml:space="preserve">OSH and </w:t>
      </w:r>
      <w:r w:rsidRPr="00F33A9C" w:rsidR="0015398B">
        <w:rPr>
          <w:rFonts w:ascii="Times New Roman" w:hAnsi="Times New Roman"/>
        </w:rPr>
        <w:t xml:space="preserve">the </w:t>
      </w:r>
      <w:r w:rsidRPr="00F33A9C" w:rsidR="00BB5D03">
        <w:rPr>
          <w:rFonts w:ascii="Times New Roman" w:hAnsi="Times New Roman"/>
        </w:rPr>
        <w:t>FDA-</w:t>
      </w:r>
      <w:r w:rsidRPr="00F33A9C" w:rsidR="0015398B">
        <w:rPr>
          <w:rFonts w:ascii="Times New Roman" w:hAnsi="Times New Roman"/>
        </w:rPr>
        <w:t>CTP</w:t>
      </w:r>
      <w:r w:rsidRPr="00F33A9C">
        <w:rPr>
          <w:rFonts w:ascii="Times New Roman" w:hAnsi="Times New Roman"/>
        </w:rPr>
        <w:t xml:space="preserve"> entered into a collaboration to </w:t>
      </w:r>
      <w:r w:rsidRPr="00F33A9C" w:rsidR="00715CA0">
        <w:rPr>
          <w:rFonts w:ascii="Times New Roman" w:hAnsi="Times New Roman"/>
        </w:rPr>
        <w:t xml:space="preserve">fund </w:t>
      </w:r>
      <w:r w:rsidRPr="00F33A9C">
        <w:rPr>
          <w:rFonts w:ascii="Times New Roman" w:hAnsi="Times New Roman"/>
        </w:rPr>
        <w:t xml:space="preserve">the NYTS on an annual basis, with each agency funding alternate years. OSH and CTP agreed that in order to minimize unnecessary duplication and redundancy, they would collaborate to leverage the NYTS to meet both agencies’ goals. The collaboration agreement between OSH and CTP is that the content of NYTS will be decided collaboratively to meet the needs of both agencies. The agreement </w:t>
      </w:r>
      <w:r w:rsidRPr="00F33A9C" w:rsidR="00445D6B">
        <w:rPr>
          <w:rFonts w:ascii="Times New Roman" w:hAnsi="Times New Roman"/>
        </w:rPr>
        <w:t xml:space="preserve">is </w:t>
      </w:r>
      <w:r w:rsidRPr="00F33A9C">
        <w:rPr>
          <w:rFonts w:ascii="Times New Roman" w:hAnsi="Times New Roman"/>
        </w:rPr>
        <w:t>described in the Supporting Statement for the current NYTS clearance</w:t>
      </w:r>
      <w:r w:rsidRPr="00F33A9C" w:rsidR="00715CA0">
        <w:rPr>
          <w:rFonts w:ascii="Times New Roman" w:hAnsi="Times New Roman"/>
        </w:rPr>
        <w:t>.</w:t>
      </w:r>
      <w:r w:rsidRPr="00F33A9C" w:rsidR="005C735C">
        <w:rPr>
          <w:rFonts w:ascii="Times New Roman" w:hAnsi="Times New Roman"/>
        </w:rPr>
        <w:t xml:space="preserve"> </w:t>
      </w:r>
      <w:r w:rsidRPr="00F33A9C" w:rsidR="002C7DB4">
        <w:rPr>
          <w:rFonts w:ascii="Times New Roman" w:hAnsi="Times New Roman"/>
        </w:rPr>
        <w:t xml:space="preserve">The </w:t>
      </w:r>
      <w:r w:rsidRPr="00F33A9C" w:rsidR="00445D6B">
        <w:rPr>
          <w:rFonts w:ascii="Times New Roman" w:hAnsi="Times New Roman"/>
          <w:color w:val="000000" w:themeColor="text1"/>
        </w:rPr>
        <w:t>NYTS instrument content is decided in collaboration between CDC and FDA in order to inform CDC’s non-regulatory public health approaches and inform FDA’s regulatory activities. Thus, the survey is specifically being designed to avoid duplication while meeting the needs of both agencies</w:t>
      </w:r>
      <w:r w:rsidRPr="00F33A9C" w:rsidR="002C7DB4">
        <w:rPr>
          <w:rFonts w:ascii="Times New Roman" w:hAnsi="Times New Roman"/>
          <w:color w:val="000000" w:themeColor="text1"/>
        </w:rPr>
        <w:t xml:space="preserve">. </w:t>
      </w:r>
    </w:p>
    <w:p w:rsidRPr="00F33A9C" w:rsidR="00667C50" w:rsidP="00F40379" w:rsidRDefault="00667C50" w14:paraId="5BD6AC56" w14:textId="77777777">
      <w:pPr>
        <w:pStyle w:val="NoSpacing"/>
        <w:rPr>
          <w:rFonts w:ascii="Times New Roman" w:hAnsi="Times New Roman"/>
          <w:b/>
          <w:bCs/>
        </w:rPr>
      </w:pPr>
    </w:p>
    <w:p w:rsidRPr="00F33A9C" w:rsidR="007A69A2" w:rsidP="00F40379" w:rsidRDefault="007A69A2" w14:paraId="15428785" w14:textId="2E12F18A">
      <w:pPr>
        <w:pStyle w:val="NoSpacing"/>
        <w:rPr>
          <w:rFonts w:ascii="Times New Roman" w:hAnsi="Times New Roman"/>
        </w:rPr>
      </w:pPr>
    </w:p>
    <w:p w:rsidRPr="00F33A9C" w:rsidR="00F40379" w:rsidP="00F40379" w:rsidRDefault="00D9164B" w14:paraId="3455BDCD" w14:textId="2A696B89">
      <w:pPr>
        <w:pStyle w:val="NoSpacing"/>
        <w:rPr>
          <w:rFonts w:ascii="Times New Roman" w:hAnsi="Times New Roman"/>
        </w:rPr>
      </w:pPr>
      <w:r w:rsidRPr="00F33A9C">
        <w:rPr>
          <w:rFonts w:ascii="Times New Roman" w:hAnsi="Times New Roman"/>
        </w:rPr>
        <w:t>David M. Homa, PhD, MPH</w:t>
      </w:r>
      <w:r w:rsidRPr="00F33A9C" w:rsidR="00314075">
        <w:rPr>
          <w:rFonts w:ascii="Times New Roman" w:hAnsi="Times New Roman"/>
        </w:rPr>
        <w:tab/>
      </w:r>
      <w:r w:rsidRPr="00F33A9C" w:rsidR="00314075">
        <w:rPr>
          <w:rFonts w:ascii="Times New Roman" w:hAnsi="Times New Roman"/>
        </w:rPr>
        <w:tab/>
      </w:r>
      <w:r w:rsidRPr="00F33A9C" w:rsidR="00314075">
        <w:rPr>
          <w:rFonts w:ascii="Times New Roman" w:hAnsi="Times New Roman"/>
        </w:rPr>
        <w:tab/>
      </w:r>
      <w:r w:rsidRPr="00F33A9C" w:rsidR="00B373B6">
        <w:rPr>
          <w:rFonts w:ascii="Times New Roman" w:hAnsi="Times New Roman"/>
        </w:rPr>
        <w:t>Eunice Park-Lee</w:t>
      </w:r>
      <w:r w:rsidRPr="00F33A9C" w:rsidR="00314075">
        <w:rPr>
          <w:rFonts w:ascii="Times New Roman" w:hAnsi="Times New Roman"/>
        </w:rPr>
        <w:t>, PhD, MPH</w:t>
      </w:r>
    </w:p>
    <w:p w:rsidRPr="00F33A9C" w:rsidR="00F40379" w:rsidP="00F40379" w:rsidRDefault="00F40379" w14:paraId="585F3C0F" w14:textId="441B3F27">
      <w:pPr>
        <w:pStyle w:val="NoSpacing"/>
        <w:rPr>
          <w:rFonts w:ascii="Times New Roman" w:hAnsi="Times New Roman"/>
        </w:rPr>
      </w:pPr>
      <w:r w:rsidRPr="00F33A9C">
        <w:rPr>
          <w:rFonts w:ascii="Times New Roman" w:hAnsi="Times New Roman"/>
        </w:rPr>
        <w:t>CDC</w:t>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r w:rsidRPr="00F33A9C">
        <w:rPr>
          <w:rFonts w:ascii="Times New Roman" w:hAnsi="Times New Roman"/>
        </w:rPr>
        <w:t>FDA</w:t>
      </w:r>
    </w:p>
    <w:p w:rsidRPr="00F33A9C" w:rsidR="00F40379" w:rsidP="00F40379" w:rsidRDefault="00F40379" w14:paraId="588FFC71" w14:textId="4A3D7978">
      <w:pPr>
        <w:pStyle w:val="NoSpacing"/>
        <w:rPr>
          <w:rFonts w:ascii="Times New Roman" w:hAnsi="Times New Roman"/>
        </w:rPr>
      </w:pPr>
      <w:r w:rsidRPr="00F33A9C">
        <w:rPr>
          <w:rFonts w:ascii="Times New Roman" w:hAnsi="Times New Roman"/>
        </w:rPr>
        <w:t>(770) 488-</w:t>
      </w:r>
      <w:r w:rsidRPr="00F33A9C" w:rsidR="00D9164B">
        <w:rPr>
          <w:rFonts w:ascii="Times New Roman" w:hAnsi="Times New Roman"/>
        </w:rPr>
        <w:t>3626</w:t>
      </w:r>
      <w:r w:rsidRPr="00F33A9C" w:rsidR="00314075">
        <w:rPr>
          <w:rFonts w:ascii="Times New Roman" w:hAnsi="Times New Roman"/>
        </w:rPr>
        <w:tab/>
      </w:r>
      <w:r w:rsidRPr="00F33A9C" w:rsidR="00314075">
        <w:rPr>
          <w:rFonts w:ascii="Times New Roman" w:hAnsi="Times New Roman"/>
        </w:rPr>
        <w:tab/>
      </w:r>
      <w:r w:rsidRPr="00F33A9C" w:rsidR="00314075">
        <w:rPr>
          <w:rFonts w:ascii="Times New Roman" w:hAnsi="Times New Roman"/>
        </w:rPr>
        <w:tab/>
      </w:r>
      <w:r w:rsidRPr="00F33A9C" w:rsidR="00314075">
        <w:rPr>
          <w:rFonts w:ascii="Times New Roman" w:hAnsi="Times New Roman"/>
        </w:rPr>
        <w:tab/>
      </w:r>
      <w:r w:rsidRPr="00F33A9C" w:rsidR="00314075">
        <w:rPr>
          <w:rFonts w:ascii="Times New Roman" w:hAnsi="Times New Roman"/>
        </w:rPr>
        <w:tab/>
      </w:r>
      <w:r w:rsidRPr="00F33A9C" w:rsidR="00B373B6">
        <w:rPr>
          <w:rFonts w:ascii="Times New Roman" w:hAnsi="Times New Roman"/>
        </w:rPr>
        <w:t>(301) 837-7342</w:t>
      </w:r>
    </w:p>
    <w:p w:rsidRPr="00F33A9C" w:rsidR="00F40379" w:rsidP="00F40379" w:rsidRDefault="00F62F92" w14:paraId="26D45198" w14:textId="3369D560">
      <w:pPr>
        <w:rPr>
          <w:rFonts w:ascii="Times New Roman" w:hAnsi="Times New Roman"/>
        </w:rPr>
      </w:pPr>
      <w:hyperlink w:history="1" r:id="rId8">
        <w:r w:rsidRPr="00F33A9C" w:rsidR="00D9164B">
          <w:rPr>
            <w:rStyle w:val="Hyperlink"/>
            <w:rFonts w:ascii="Times New Roman" w:hAnsi="Times New Roman"/>
          </w:rPr>
          <w:t>DHoma@cdc.gov</w:t>
        </w:r>
      </w:hyperlink>
      <w:r w:rsidRPr="00F33A9C" w:rsidR="006A3413">
        <w:rPr>
          <w:rFonts w:ascii="Times New Roman" w:hAnsi="Times New Roman"/>
        </w:rPr>
        <w:t xml:space="preserve"> </w:t>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r w:rsidRPr="00F33A9C" w:rsidR="006A3413">
        <w:rPr>
          <w:rFonts w:ascii="Times New Roman" w:hAnsi="Times New Roman"/>
        </w:rPr>
        <w:tab/>
      </w:r>
      <w:hyperlink w:history="1" r:id="rId9">
        <w:r w:rsidRPr="00F33A9C" w:rsidR="00B373B6">
          <w:rPr>
            <w:rStyle w:val="Hyperlink"/>
            <w:rFonts w:ascii="Times New Roman" w:hAnsi="Times New Roman"/>
          </w:rPr>
          <w:t>Eunice.Park-Lee@fda.hhs.gov</w:t>
        </w:r>
      </w:hyperlink>
      <w:r w:rsidRPr="00F33A9C" w:rsidR="00B373B6">
        <w:rPr>
          <w:rFonts w:ascii="Times New Roman" w:hAnsi="Times New Roman"/>
        </w:rPr>
        <w:t xml:space="preserve">  </w:t>
      </w:r>
    </w:p>
    <w:p w:rsidRPr="00F33A9C" w:rsidR="008524DC" w:rsidP="00E36A84" w:rsidRDefault="008524DC" w14:paraId="29E34E3A" w14:textId="77777777">
      <w:pPr>
        <w:pStyle w:val="NoSpacing"/>
        <w:rPr>
          <w:rFonts w:ascii="Times New Roman" w:hAnsi="Times New Roman"/>
          <w:b/>
        </w:rPr>
      </w:pPr>
    </w:p>
    <w:p w:rsidRPr="00F33A9C" w:rsidR="00E36A84" w:rsidP="00E36A84" w:rsidRDefault="00710FE8" w14:paraId="11733B22" w14:textId="39D134CC">
      <w:pPr>
        <w:pStyle w:val="NoSpacing"/>
        <w:rPr>
          <w:rFonts w:ascii="Times New Roman" w:hAnsi="Times New Roman"/>
          <w:b/>
        </w:rPr>
      </w:pPr>
      <w:r w:rsidRPr="00F33A9C">
        <w:rPr>
          <w:rFonts w:ascii="Times New Roman" w:hAnsi="Times New Roman"/>
          <w:b/>
        </w:rPr>
        <w:t xml:space="preserve">Requested </w:t>
      </w:r>
      <w:r w:rsidRPr="00F33A9C" w:rsidR="003C7E14">
        <w:rPr>
          <w:rFonts w:ascii="Times New Roman" w:hAnsi="Times New Roman"/>
          <w:b/>
        </w:rPr>
        <w:t xml:space="preserve">OMB </w:t>
      </w:r>
      <w:r w:rsidRPr="00F33A9C">
        <w:rPr>
          <w:rFonts w:ascii="Times New Roman" w:hAnsi="Times New Roman"/>
          <w:b/>
        </w:rPr>
        <w:t>Approval Date and Rationale</w:t>
      </w:r>
    </w:p>
    <w:p w:rsidRPr="00F33A9C" w:rsidR="00710FE8" w:rsidP="00E36A84" w:rsidRDefault="00710FE8" w14:paraId="0CB0549B" w14:textId="77777777">
      <w:pPr>
        <w:pStyle w:val="NoSpacing"/>
        <w:rPr>
          <w:rFonts w:ascii="Times New Roman" w:hAnsi="Times New Roman"/>
        </w:rPr>
      </w:pPr>
    </w:p>
    <w:p w:rsidRPr="00F33A9C" w:rsidR="00027EEF" w:rsidP="005D4900" w:rsidRDefault="00E36A84" w14:paraId="63AA7C33" w14:textId="42EBE818">
      <w:pPr>
        <w:pStyle w:val="NoSpacing"/>
        <w:spacing w:after="120"/>
        <w:rPr>
          <w:rFonts w:ascii="Times New Roman" w:hAnsi="Times New Roman"/>
        </w:rPr>
      </w:pPr>
      <w:r w:rsidRPr="00F33A9C">
        <w:rPr>
          <w:rFonts w:ascii="Times New Roman" w:hAnsi="Times New Roman"/>
        </w:rPr>
        <w:t xml:space="preserve">OMB approval is requested by </w:t>
      </w:r>
      <w:r w:rsidRPr="00F33A9C" w:rsidR="00B5073A">
        <w:rPr>
          <w:rFonts w:ascii="Times New Roman" w:hAnsi="Times New Roman"/>
        </w:rPr>
        <w:t xml:space="preserve">November </w:t>
      </w:r>
      <w:r w:rsidRPr="00F33A9C" w:rsidR="0026327D">
        <w:rPr>
          <w:rFonts w:ascii="Times New Roman" w:hAnsi="Times New Roman"/>
        </w:rPr>
        <w:t xml:space="preserve">1, </w:t>
      </w:r>
      <w:r w:rsidRPr="00F33A9C" w:rsidR="00DB6381">
        <w:rPr>
          <w:rFonts w:ascii="Times New Roman" w:hAnsi="Times New Roman"/>
        </w:rPr>
        <w:t>20</w:t>
      </w:r>
      <w:r w:rsidRPr="00F33A9C" w:rsidR="00711EA1">
        <w:rPr>
          <w:rFonts w:ascii="Times New Roman" w:hAnsi="Times New Roman"/>
        </w:rPr>
        <w:t>2</w:t>
      </w:r>
      <w:r w:rsidRPr="00F33A9C" w:rsidR="005C735C">
        <w:rPr>
          <w:rFonts w:ascii="Times New Roman" w:hAnsi="Times New Roman"/>
        </w:rPr>
        <w:t>2</w:t>
      </w:r>
      <w:r w:rsidRPr="00F33A9C" w:rsidR="0026327D">
        <w:rPr>
          <w:rFonts w:ascii="Times New Roman" w:hAnsi="Times New Roman"/>
        </w:rPr>
        <w:t xml:space="preserve">. </w:t>
      </w:r>
      <w:r w:rsidRPr="00F33A9C" w:rsidR="00027EEF">
        <w:rPr>
          <w:rFonts w:ascii="Times New Roman" w:hAnsi="Times New Roman"/>
        </w:rPr>
        <w:t>Approval by this date will su</w:t>
      </w:r>
      <w:r w:rsidRPr="00F33A9C" w:rsidR="00BC7371">
        <w:rPr>
          <w:rFonts w:ascii="Times New Roman" w:hAnsi="Times New Roman"/>
        </w:rPr>
        <w:t xml:space="preserve">pport </w:t>
      </w:r>
      <w:r w:rsidRPr="00F33A9C" w:rsidR="00A65684">
        <w:rPr>
          <w:rFonts w:ascii="Times New Roman" w:hAnsi="Times New Roman"/>
        </w:rPr>
        <w:t>logistical preparations for</w:t>
      </w:r>
      <w:r w:rsidRPr="00F33A9C" w:rsidR="0026327D">
        <w:rPr>
          <w:rFonts w:ascii="Times New Roman" w:hAnsi="Times New Roman"/>
        </w:rPr>
        <w:t xml:space="preserve"> </w:t>
      </w:r>
      <w:r w:rsidRPr="00F33A9C" w:rsidR="0015398B">
        <w:rPr>
          <w:rFonts w:ascii="Times New Roman" w:hAnsi="Times New Roman"/>
        </w:rPr>
        <w:t xml:space="preserve">the </w:t>
      </w:r>
      <w:r w:rsidRPr="00F33A9C" w:rsidR="0026327D">
        <w:rPr>
          <w:rFonts w:ascii="Times New Roman" w:hAnsi="Times New Roman"/>
        </w:rPr>
        <w:t xml:space="preserve">digital-based </w:t>
      </w:r>
      <w:r w:rsidRPr="00F33A9C" w:rsidR="0015398B">
        <w:rPr>
          <w:rFonts w:ascii="Times New Roman" w:hAnsi="Times New Roman"/>
        </w:rPr>
        <w:t>data collection procedures</w:t>
      </w:r>
      <w:r w:rsidRPr="00F33A9C" w:rsidR="00027EEF">
        <w:rPr>
          <w:rFonts w:ascii="Times New Roman" w:hAnsi="Times New Roman"/>
        </w:rPr>
        <w:t>. High participation rates are important because the sampling frame does not allow for replacement of schools that choose not to participate.</w:t>
      </w:r>
      <w:r w:rsidRPr="00F33A9C" w:rsidR="001F2D67">
        <w:rPr>
          <w:rFonts w:ascii="Times New Roman" w:hAnsi="Times New Roman"/>
        </w:rPr>
        <w:t xml:space="preserve"> Therefore</w:t>
      </w:r>
      <w:r w:rsidRPr="00F33A9C" w:rsidR="004626FF">
        <w:rPr>
          <w:rFonts w:ascii="Times New Roman" w:hAnsi="Times New Roman"/>
        </w:rPr>
        <w:t>,</w:t>
      </w:r>
      <w:r w:rsidRPr="00F33A9C" w:rsidR="001F2D67">
        <w:rPr>
          <w:rFonts w:ascii="Times New Roman" w:hAnsi="Times New Roman"/>
        </w:rPr>
        <w:t xml:space="preserve"> l</w:t>
      </w:r>
      <w:r w:rsidRPr="00F33A9C" w:rsidR="00027EEF">
        <w:rPr>
          <w:rFonts w:ascii="Times New Roman" w:hAnsi="Times New Roman"/>
        </w:rPr>
        <w:t>ead time is needed to:</w:t>
      </w:r>
    </w:p>
    <w:p w:rsidRPr="00F33A9C" w:rsidR="0026327D" w:rsidP="0026327D" w:rsidRDefault="0026327D" w14:paraId="1E6B8BB8" w14:textId="05AD57DF">
      <w:pPr>
        <w:pStyle w:val="NoSpacing"/>
        <w:numPr>
          <w:ilvl w:val="0"/>
          <w:numId w:val="2"/>
        </w:numPr>
        <w:spacing w:after="120"/>
        <w:rPr>
          <w:rFonts w:ascii="Times New Roman" w:hAnsi="Times New Roman"/>
        </w:rPr>
      </w:pPr>
      <w:r w:rsidRPr="00F33A9C">
        <w:rPr>
          <w:rFonts w:ascii="Times New Roman" w:hAnsi="Times New Roman"/>
        </w:rPr>
        <w:lastRenderedPageBreak/>
        <w:t xml:space="preserve">Program, test, and </w:t>
      </w:r>
      <w:r w:rsidRPr="00F33A9C" w:rsidR="00BB5D03">
        <w:rPr>
          <w:rFonts w:ascii="Times New Roman" w:hAnsi="Times New Roman"/>
        </w:rPr>
        <w:t xml:space="preserve">transform </w:t>
      </w:r>
      <w:r w:rsidRPr="00F33A9C">
        <w:rPr>
          <w:rFonts w:ascii="Times New Roman" w:hAnsi="Times New Roman"/>
        </w:rPr>
        <w:t xml:space="preserve">the </w:t>
      </w:r>
      <w:r w:rsidRPr="00F33A9C" w:rsidR="00B373B6">
        <w:rPr>
          <w:rFonts w:ascii="Times New Roman" w:hAnsi="Times New Roman"/>
        </w:rPr>
        <w:t>202</w:t>
      </w:r>
      <w:r w:rsidRPr="00F33A9C" w:rsidR="00DE5872">
        <w:rPr>
          <w:rFonts w:ascii="Times New Roman" w:hAnsi="Times New Roman"/>
        </w:rPr>
        <w:t>3</w:t>
      </w:r>
      <w:r w:rsidRPr="00F33A9C" w:rsidR="00B373B6">
        <w:rPr>
          <w:rFonts w:ascii="Times New Roman" w:hAnsi="Times New Roman"/>
        </w:rPr>
        <w:t xml:space="preserve"> </w:t>
      </w:r>
      <w:r w:rsidRPr="00F33A9C">
        <w:rPr>
          <w:rFonts w:ascii="Times New Roman" w:hAnsi="Times New Roman"/>
        </w:rPr>
        <w:t xml:space="preserve">NYTS questionnaire </w:t>
      </w:r>
      <w:r w:rsidRPr="00F33A9C" w:rsidR="00B373B6">
        <w:rPr>
          <w:rFonts w:ascii="Times New Roman" w:hAnsi="Times New Roman"/>
        </w:rPr>
        <w:t xml:space="preserve">into the </w:t>
      </w:r>
      <w:r w:rsidRPr="00F33A9C">
        <w:rPr>
          <w:rFonts w:ascii="Times New Roman" w:hAnsi="Times New Roman"/>
        </w:rPr>
        <w:t xml:space="preserve">digital-based </w:t>
      </w:r>
      <w:r w:rsidRPr="00F33A9C" w:rsidR="00B373B6">
        <w:rPr>
          <w:rFonts w:ascii="Times New Roman" w:hAnsi="Times New Roman"/>
        </w:rPr>
        <w:t xml:space="preserve">(web) </w:t>
      </w:r>
      <w:r w:rsidRPr="00F33A9C">
        <w:rPr>
          <w:rFonts w:ascii="Times New Roman" w:hAnsi="Times New Roman"/>
        </w:rPr>
        <w:t xml:space="preserve">survey. CDC </w:t>
      </w:r>
      <w:r w:rsidRPr="00F33A9C" w:rsidR="00A61DE6">
        <w:rPr>
          <w:rFonts w:ascii="Times New Roman" w:hAnsi="Times New Roman"/>
        </w:rPr>
        <w:t xml:space="preserve">and the data collection contractor are </w:t>
      </w:r>
      <w:r w:rsidRPr="00F33A9C">
        <w:rPr>
          <w:rFonts w:ascii="Times New Roman" w:hAnsi="Times New Roman"/>
        </w:rPr>
        <w:t xml:space="preserve">unable to </w:t>
      </w:r>
      <w:r w:rsidRPr="00F33A9C" w:rsidR="00A61DE6">
        <w:rPr>
          <w:rFonts w:ascii="Times New Roman" w:hAnsi="Times New Roman"/>
        </w:rPr>
        <w:t xml:space="preserve">complete </w:t>
      </w:r>
      <w:r w:rsidRPr="00F33A9C">
        <w:rPr>
          <w:rFonts w:ascii="Times New Roman" w:hAnsi="Times New Roman"/>
        </w:rPr>
        <w:t>these programmatic activities until the questionnaire content</w:t>
      </w:r>
      <w:r w:rsidRPr="00F33A9C" w:rsidR="00B373B6">
        <w:rPr>
          <w:rFonts w:ascii="Times New Roman" w:hAnsi="Times New Roman"/>
        </w:rPr>
        <w:t xml:space="preserve"> and data collection procedures are </w:t>
      </w:r>
      <w:r w:rsidRPr="00F33A9C">
        <w:rPr>
          <w:rFonts w:ascii="Times New Roman" w:hAnsi="Times New Roman"/>
        </w:rPr>
        <w:t xml:space="preserve">finalized and approved by OMB. Adequate lead time is required to allow CDC and the data collection contractor time to coordinate these activities and allow for testing of the digital-based questionnaire in an efficient and cost-effective manner. </w:t>
      </w:r>
    </w:p>
    <w:p w:rsidRPr="00F33A9C" w:rsidR="00E36A84" w:rsidP="00E36A84" w:rsidRDefault="006A3413" w14:paraId="1EDBC77F" w14:textId="67099D97">
      <w:pPr>
        <w:pStyle w:val="NoSpacing"/>
        <w:numPr>
          <w:ilvl w:val="0"/>
          <w:numId w:val="2"/>
        </w:numPr>
        <w:spacing w:after="120"/>
        <w:rPr>
          <w:rFonts w:ascii="Times New Roman" w:hAnsi="Times New Roman"/>
        </w:rPr>
      </w:pPr>
      <w:r w:rsidRPr="00F33A9C">
        <w:rPr>
          <w:rFonts w:ascii="Times New Roman" w:hAnsi="Times New Roman"/>
        </w:rPr>
        <w:t xml:space="preserve">Coordinate with the data collection contractor to print </w:t>
      </w:r>
      <w:r w:rsidRPr="00F33A9C" w:rsidR="0026327D">
        <w:rPr>
          <w:rFonts w:ascii="Times New Roman" w:hAnsi="Times New Roman"/>
        </w:rPr>
        <w:t xml:space="preserve">and distribute </w:t>
      </w:r>
      <w:r w:rsidRPr="00F33A9C" w:rsidR="00E36A84">
        <w:rPr>
          <w:rFonts w:ascii="Times New Roman" w:hAnsi="Times New Roman"/>
        </w:rPr>
        <w:t>supplementary m</w:t>
      </w:r>
      <w:r w:rsidRPr="00F33A9C" w:rsidR="00710FE8">
        <w:rPr>
          <w:rFonts w:ascii="Times New Roman" w:hAnsi="Times New Roman"/>
        </w:rPr>
        <w:t>aterials</w:t>
      </w:r>
      <w:r w:rsidRPr="00F33A9C" w:rsidR="003C7E14">
        <w:rPr>
          <w:rFonts w:ascii="Times New Roman" w:hAnsi="Times New Roman"/>
        </w:rPr>
        <w:t xml:space="preserve"> (e.g., </w:t>
      </w:r>
      <w:r w:rsidRPr="00F33A9C" w:rsidR="0051420E">
        <w:rPr>
          <w:rFonts w:ascii="Times New Roman" w:hAnsi="Times New Roman"/>
        </w:rPr>
        <w:t xml:space="preserve">district and school invitation materials, </w:t>
      </w:r>
      <w:r w:rsidRPr="00F33A9C" w:rsidR="003C7E14">
        <w:rPr>
          <w:rFonts w:ascii="Times New Roman" w:hAnsi="Times New Roman"/>
        </w:rPr>
        <w:t>permission forms</w:t>
      </w:r>
      <w:r w:rsidRPr="00F33A9C" w:rsidR="00C82FB7">
        <w:rPr>
          <w:rFonts w:ascii="Times New Roman" w:hAnsi="Times New Roman"/>
        </w:rPr>
        <w:t xml:space="preserve">, factsheets, </w:t>
      </w:r>
      <w:r w:rsidRPr="00F33A9C" w:rsidR="00DE5872">
        <w:rPr>
          <w:rFonts w:ascii="Times New Roman" w:hAnsi="Times New Roman"/>
        </w:rPr>
        <w:t>etc.</w:t>
      </w:r>
      <w:r w:rsidRPr="00F33A9C" w:rsidR="003C7E14">
        <w:rPr>
          <w:rFonts w:ascii="Times New Roman" w:hAnsi="Times New Roman"/>
        </w:rPr>
        <w:t>).</w:t>
      </w:r>
      <w:r w:rsidRPr="00F33A9C" w:rsidR="001F2D67">
        <w:rPr>
          <w:rFonts w:ascii="Times New Roman" w:hAnsi="Times New Roman"/>
        </w:rPr>
        <w:t xml:space="preserve"> Adequate </w:t>
      </w:r>
      <w:r w:rsidRPr="00F33A9C" w:rsidR="003C7E14">
        <w:rPr>
          <w:rFonts w:ascii="Times New Roman" w:hAnsi="Times New Roman"/>
        </w:rPr>
        <w:t>l</w:t>
      </w:r>
      <w:r w:rsidRPr="00F33A9C" w:rsidR="001F2D67">
        <w:rPr>
          <w:rFonts w:ascii="Times New Roman" w:hAnsi="Times New Roman"/>
        </w:rPr>
        <w:t>ead time</w:t>
      </w:r>
      <w:r w:rsidRPr="00F33A9C" w:rsidR="00F42C5A">
        <w:rPr>
          <w:rFonts w:ascii="Times New Roman" w:hAnsi="Times New Roman"/>
        </w:rPr>
        <w:t xml:space="preserve"> </w:t>
      </w:r>
      <w:r w:rsidRPr="00F33A9C" w:rsidR="000A6E73">
        <w:rPr>
          <w:rFonts w:ascii="Times New Roman" w:hAnsi="Times New Roman"/>
        </w:rPr>
        <w:t>is required to coordinate survey logistics in an efficient and cost</w:t>
      </w:r>
      <w:r w:rsidRPr="00F33A9C" w:rsidR="00FD127D">
        <w:rPr>
          <w:rFonts w:ascii="Times New Roman" w:hAnsi="Times New Roman"/>
        </w:rPr>
        <w:t>-</w:t>
      </w:r>
      <w:r w:rsidRPr="00F33A9C" w:rsidR="000A6E73">
        <w:rPr>
          <w:rFonts w:ascii="Times New Roman" w:hAnsi="Times New Roman"/>
        </w:rPr>
        <w:t>effective manner</w:t>
      </w:r>
      <w:r w:rsidRPr="00F33A9C">
        <w:rPr>
          <w:rFonts w:ascii="Times New Roman" w:hAnsi="Times New Roman"/>
        </w:rPr>
        <w:t xml:space="preserve">. </w:t>
      </w:r>
      <w:r w:rsidRPr="00F33A9C" w:rsidR="000A6E73">
        <w:rPr>
          <w:rFonts w:ascii="Times New Roman" w:hAnsi="Times New Roman"/>
        </w:rPr>
        <w:t xml:space="preserve"> </w:t>
      </w:r>
    </w:p>
    <w:p w:rsidRPr="00F33A9C" w:rsidR="003266A0" w:rsidP="00BC7371" w:rsidRDefault="00E36A84" w14:paraId="708108B5" w14:textId="6DA71362">
      <w:pPr>
        <w:pStyle w:val="NoSpacing"/>
        <w:numPr>
          <w:ilvl w:val="0"/>
          <w:numId w:val="2"/>
        </w:numPr>
        <w:rPr>
          <w:rFonts w:ascii="Times New Roman" w:hAnsi="Times New Roman"/>
        </w:rPr>
      </w:pPr>
      <w:r w:rsidRPr="00F33A9C">
        <w:rPr>
          <w:rFonts w:ascii="Times New Roman" w:hAnsi="Times New Roman"/>
        </w:rPr>
        <w:t xml:space="preserve">The production schedule for NYTS materials also </w:t>
      </w:r>
      <w:r w:rsidRPr="00F33A9C" w:rsidR="0025597A">
        <w:rPr>
          <w:rFonts w:ascii="Times New Roman" w:hAnsi="Times New Roman"/>
        </w:rPr>
        <w:t>affects</w:t>
      </w:r>
      <w:r w:rsidRPr="00F33A9C">
        <w:rPr>
          <w:rFonts w:ascii="Times New Roman" w:hAnsi="Times New Roman"/>
        </w:rPr>
        <w:t xml:space="preserve"> </w:t>
      </w:r>
      <w:r w:rsidRPr="00F33A9C" w:rsidR="00E626AB">
        <w:rPr>
          <w:rFonts w:ascii="Times New Roman" w:hAnsi="Times New Roman"/>
        </w:rPr>
        <w:t>school participation</w:t>
      </w:r>
      <w:r w:rsidRPr="00F33A9C" w:rsidR="00444C3F">
        <w:rPr>
          <w:rFonts w:ascii="Times New Roman" w:hAnsi="Times New Roman"/>
        </w:rPr>
        <w:t xml:space="preserve">. </w:t>
      </w:r>
      <w:r w:rsidRPr="00F33A9C" w:rsidR="00FD127D">
        <w:rPr>
          <w:rFonts w:ascii="Times New Roman" w:hAnsi="Times New Roman"/>
        </w:rPr>
        <w:t xml:space="preserve">End of </w:t>
      </w:r>
      <w:r w:rsidRPr="00F33A9C" w:rsidR="00DE5872">
        <w:rPr>
          <w:rFonts w:ascii="Times New Roman" w:hAnsi="Times New Roman"/>
        </w:rPr>
        <w:t xml:space="preserve">school </w:t>
      </w:r>
      <w:r w:rsidRPr="00F33A9C" w:rsidR="00FD127D">
        <w:rPr>
          <w:rFonts w:ascii="Times New Roman" w:hAnsi="Times New Roman"/>
        </w:rPr>
        <w:t xml:space="preserve">year </w:t>
      </w:r>
      <w:r w:rsidRPr="00F33A9C" w:rsidR="00444C3F">
        <w:rPr>
          <w:rFonts w:ascii="Times New Roman" w:hAnsi="Times New Roman"/>
        </w:rPr>
        <w:t>testing</w:t>
      </w:r>
      <w:r w:rsidRPr="00F33A9C" w:rsidR="00FD127D">
        <w:rPr>
          <w:rFonts w:ascii="Times New Roman" w:hAnsi="Times New Roman"/>
        </w:rPr>
        <w:t xml:space="preserve"> schedules</w:t>
      </w:r>
      <w:r w:rsidRPr="00F33A9C" w:rsidR="00444C3F">
        <w:rPr>
          <w:rFonts w:ascii="Times New Roman" w:hAnsi="Times New Roman"/>
        </w:rPr>
        <w:t xml:space="preserve"> often conflicts with data collection activities, particularly during the later months of the data collection period (April, May, and June). Thus, many schools prefer earlier data collection dates </w:t>
      </w:r>
      <w:r w:rsidRPr="00F33A9C" w:rsidR="00DE5872">
        <w:rPr>
          <w:rFonts w:ascii="Times New Roman" w:hAnsi="Times New Roman"/>
        </w:rPr>
        <w:t xml:space="preserve">(January, February) </w:t>
      </w:r>
      <w:r w:rsidRPr="00F33A9C" w:rsidR="00444C3F">
        <w:rPr>
          <w:rFonts w:ascii="Times New Roman" w:hAnsi="Times New Roman"/>
        </w:rPr>
        <w:t xml:space="preserve">so as not to disrupt test preparation and administration activities. However, </w:t>
      </w:r>
      <w:r w:rsidRPr="00F33A9C">
        <w:rPr>
          <w:rFonts w:ascii="Times New Roman" w:hAnsi="Times New Roman"/>
        </w:rPr>
        <w:t xml:space="preserve">many schools </w:t>
      </w:r>
      <w:r w:rsidRPr="00F33A9C" w:rsidR="00027EEF">
        <w:rPr>
          <w:rFonts w:ascii="Times New Roman" w:hAnsi="Times New Roman"/>
        </w:rPr>
        <w:t>are unable to</w:t>
      </w:r>
      <w:r w:rsidRPr="00F33A9C" w:rsidR="00C91445">
        <w:rPr>
          <w:rFonts w:ascii="Times New Roman" w:hAnsi="Times New Roman"/>
        </w:rPr>
        <w:t xml:space="preserve"> confirm</w:t>
      </w:r>
      <w:r w:rsidRPr="00F33A9C" w:rsidR="003C7E14">
        <w:rPr>
          <w:rFonts w:ascii="Times New Roman" w:hAnsi="Times New Roman"/>
        </w:rPr>
        <w:t xml:space="preserve"> their participation</w:t>
      </w:r>
      <w:r w:rsidRPr="00F33A9C" w:rsidR="00C91445">
        <w:rPr>
          <w:rFonts w:ascii="Times New Roman" w:hAnsi="Times New Roman"/>
        </w:rPr>
        <w:t xml:space="preserve"> without guarante</w:t>
      </w:r>
      <w:r w:rsidRPr="00F33A9C">
        <w:rPr>
          <w:rFonts w:ascii="Times New Roman" w:hAnsi="Times New Roman"/>
        </w:rPr>
        <w:t>ed survey administration dates.</w:t>
      </w:r>
      <w:r w:rsidRPr="00F33A9C" w:rsidR="00444C3F">
        <w:rPr>
          <w:rFonts w:ascii="Times New Roman" w:hAnsi="Times New Roman"/>
        </w:rPr>
        <w:t xml:space="preserve">  </w:t>
      </w:r>
      <w:r w:rsidRPr="00F33A9C" w:rsidR="000A6E73">
        <w:rPr>
          <w:rFonts w:ascii="Times New Roman" w:hAnsi="Times New Roman"/>
        </w:rPr>
        <w:t xml:space="preserve"> </w:t>
      </w:r>
      <w:r w:rsidRPr="00F33A9C">
        <w:rPr>
          <w:rFonts w:ascii="Times New Roman" w:hAnsi="Times New Roman"/>
        </w:rPr>
        <w:t xml:space="preserve"> </w:t>
      </w:r>
    </w:p>
    <w:p w:rsidRPr="00F33A9C" w:rsidR="00BC7371" w:rsidP="00BC7371" w:rsidRDefault="00BC7371" w14:paraId="21380317" w14:textId="77777777">
      <w:pPr>
        <w:pStyle w:val="NoSpacing"/>
        <w:spacing w:after="120"/>
        <w:rPr>
          <w:rFonts w:ascii="Times New Roman" w:hAnsi="Times New Roman"/>
          <w:b/>
        </w:rPr>
      </w:pPr>
    </w:p>
    <w:p w:rsidRPr="00F33A9C" w:rsidR="00BC7371" w:rsidP="00BC7371" w:rsidRDefault="00BC7371" w14:paraId="7CDB3C3A" w14:textId="77777777">
      <w:pPr>
        <w:pStyle w:val="NoSpacing"/>
        <w:spacing w:after="120"/>
        <w:rPr>
          <w:rFonts w:ascii="Times New Roman" w:hAnsi="Times New Roman"/>
          <w:b/>
        </w:rPr>
      </w:pPr>
      <w:r w:rsidRPr="00F33A9C">
        <w:rPr>
          <w:rFonts w:ascii="Times New Roman" w:hAnsi="Times New Roman"/>
          <w:b/>
        </w:rPr>
        <w:t>Estimated Timeline</w:t>
      </w:r>
    </w:p>
    <w:p w:rsidRPr="00F33A9C" w:rsidR="00BC7371" w:rsidP="00A27C57" w:rsidRDefault="00B5073A" w14:paraId="01A28A17" w14:textId="76EF99B8">
      <w:pPr>
        <w:pStyle w:val="NoSpacing"/>
        <w:tabs>
          <w:tab w:val="left" w:pos="1800"/>
        </w:tabs>
        <w:spacing w:after="120"/>
        <w:rPr>
          <w:rFonts w:ascii="Times New Roman" w:hAnsi="Times New Roman"/>
        </w:rPr>
      </w:pPr>
      <w:r w:rsidRPr="00F33A9C">
        <w:rPr>
          <w:rFonts w:ascii="Times New Roman" w:hAnsi="Times New Roman"/>
        </w:rPr>
        <w:t>11</w:t>
      </w:r>
      <w:r w:rsidRPr="00F33A9C" w:rsidR="00DB459C">
        <w:rPr>
          <w:rFonts w:ascii="Times New Roman" w:hAnsi="Times New Roman"/>
        </w:rPr>
        <w:t>/01/20</w:t>
      </w:r>
      <w:r w:rsidRPr="00F33A9C" w:rsidR="00FD127D">
        <w:rPr>
          <w:rFonts w:ascii="Times New Roman" w:hAnsi="Times New Roman"/>
        </w:rPr>
        <w:t>2</w:t>
      </w:r>
      <w:r w:rsidRPr="00F33A9C" w:rsidR="00DE5872">
        <w:rPr>
          <w:rFonts w:ascii="Times New Roman" w:hAnsi="Times New Roman"/>
        </w:rPr>
        <w:t>2</w:t>
      </w:r>
      <w:r w:rsidRPr="00F33A9C" w:rsidR="00AE76FA">
        <w:rPr>
          <w:rFonts w:ascii="Times New Roman" w:hAnsi="Times New Roman"/>
        </w:rPr>
        <w:tab/>
        <w:t>Target date for r</w:t>
      </w:r>
      <w:r w:rsidRPr="00F33A9C" w:rsidR="00BC7371">
        <w:rPr>
          <w:rFonts w:ascii="Times New Roman" w:hAnsi="Times New Roman"/>
        </w:rPr>
        <w:t>eceipt of OMB approval</w:t>
      </w:r>
    </w:p>
    <w:p w:rsidRPr="00F33A9C" w:rsidR="005C1F75" w:rsidP="00347329" w:rsidRDefault="00B5073A" w14:paraId="53984223" w14:textId="7517F9B0">
      <w:pPr>
        <w:pStyle w:val="NoSpacing"/>
        <w:tabs>
          <w:tab w:val="left" w:pos="1800"/>
        </w:tabs>
        <w:spacing w:after="120"/>
        <w:ind w:left="1800" w:hanging="1800"/>
        <w:rPr>
          <w:rFonts w:ascii="Times New Roman" w:hAnsi="Times New Roman"/>
        </w:rPr>
      </w:pPr>
      <w:r w:rsidRPr="00F33A9C">
        <w:rPr>
          <w:rFonts w:ascii="Times New Roman" w:hAnsi="Times New Roman"/>
        </w:rPr>
        <w:t>11</w:t>
      </w:r>
      <w:r w:rsidRPr="00F33A9C" w:rsidR="000A6E73">
        <w:rPr>
          <w:rFonts w:ascii="Times New Roman" w:hAnsi="Times New Roman"/>
        </w:rPr>
        <w:t>/02/</w:t>
      </w:r>
      <w:r w:rsidRPr="00F33A9C" w:rsidR="00DB459C">
        <w:rPr>
          <w:rFonts w:ascii="Times New Roman" w:hAnsi="Times New Roman"/>
        </w:rPr>
        <w:t>20</w:t>
      </w:r>
      <w:r w:rsidRPr="00F33A9C" w:rsidR="00FD127D">
        <w:rPr>
          <w:rFonts w:ascii="Times New Roman" w:hAnsi="Times New Roman"/>
        </w:rPr>
        <w:t>2</w:t>
      </w:r>
      <w:r w:rsidRPr="00F33A9C" w:rsidR="00DE5872">
        <w:rPr>
          <w:rFonts w:ascii="Times New Roman" w:hAnsi="Times New Roman"/>
        </w:rPr>
        <w:t>2</w:t>
      </w:r>
      <w:r w:rsidRPr="00F33A9C" w:rsidR="00A46B2D">
        <w:rPr>
          <w:rFonts w:ascii="Times New Roman" w:hAnsi="Times New Roman"/>
        </w:rPr>
        <w:tab/>
      </w:r>
      <w:r w:rsidRPr="00F33A9C" w:rsidR="000A6E73">
        <w:rPr>
          <w:rFonts w:ascii="Times New Roman" w:hAnsi="Times New Roman"/>
        </w:rPr>
        <w:t xml:space="preserve">Begin programming of </w:t>
      </w:r>
      <w:r w:rsidRPr="00F33A9C">
        <w:rPr>
          <w:rFonts w:ascii="Times New Roman" w:hAnsi="Times New Roman"/>
        </w:rPr>
        <w:t>202</w:t>
      </w:r>
      <w:r w:rsidRPr="00F33A9C" w:rsidR="0051420E">
        <w:rPr>
          <w:rFonts w:ascii="Times New Roman" w:hAnsi="Times New Roman"/>
        </w:rPr>
        <w:t>3</w:t>
      </w:r>
      <w:r w:rsidRPr="00F33A9C">
        <w:rPr>
          <w:rFonts w:ascii="Times New Roman" w:hAnsi="Times New Roman"/>
        </w:rPr>
        <w:t xml:space="preserve"> </w:t>
      </w:r>
      <w:r w:rsidRPr="00F33A9C" w:rsidR="000A6E73">
        <w:rPr>
          <w:rFonts w:ascii="Times New Roman" w:hAnsi="Times New Roman"/>
        </w:rPr>
        <w:t>NYTS digital-based survey</w:t>
      </w:r>
    </w:p>
    <w:p w:rsidRPr="00F33A9C" w:rsidR="00BC7371" w:rsidP="00BD7D25" w:rsidRDefault="008875B5" w14:paraId="6970CFE2" w14:textId="33D2C7A7">
      <w:pPr>
        <w:pStyle w:val="NoSpacing"/>
        <w:tabs>
          <w:tab w:val="left" w:pos="1800"/>
        </w:tabs>
        <w:spacing w:after="120"/>
        <w:ind w:left="1800" w:hanging="1800"/>
        <w:rPr>
          <w:rFonts w:ascii="Times New Roman" w:hAnsi="Times New Roman"/>
        </w:rPr>
      </w:pPr>
      <w:r w:rsidRPr="00F33A9C">
        <w:rPr>
          <w:rFonts w:ascii="Times New Roman" w:hAnsi="Times New Roman"/>
        </w:rPr>
        <w:t>12/</w:t>
      </w:r>
      <w:r w:rsidRPr="00F33A9C" w:rsidR="00583A3A">
        <w:rPr>
          <w:rFonts w:ascii="Times New Roman" w:hAnsi="Times New Roman"/>
        </w:rPr>
        <w:t>0</w:t>
      </w:r>
      <w:r w:rsidRPr="00F33A9C" w:rsidR="00711EA1">
        <w:rPr>
          <w:rFonts w:ascii="Times New Roman" w:hAnsi="Times New Roman"/>
        </w:rPr>
        <w:t>1/</w:t>
      </w:r>
      <w:r w:rsidRPr="00F33A9C" w:rsidR="00DB459C">
        <w:rPr>
          <w:rFonts w:ascii="Times New Roman" w:hAnsi="Times New Roman"/>
        </w:rPr>
        <w:t>202</w:t>
      </w:r>
      <w:r w:rsidRPr="00F33A9C" w:rsidR="00DE5872">
        <w:rPr>
          <w:rFonts w:ascii="Times New Roman" w:hAnsi="Times New Roman"/>
        </w:rPr>
        <w:t>2</w:t>
      </w:r>
      <w:r w:rsidRPr="00F33A9C" w:rsidR="00BC7371">
        <w:rPr>
          <w:rFonts w:ascii="Times New Roman" w:hAnsi="Times New Roman"/>
        </w:rPr>
        <w:tab/>
        <w:t xml:space="preserve">Initiate distribution of </w:t>
      </w:r>
      <w:r w:rsidRPr="00F33A9C" w:rsidR="007637B6">
        <w:rPr>
          <w:rFonts w:ascii="Times New Roman" w:hAnsi="Times New Roman"/>
        </w:rPr>
        <w:t xml:space="preserve">printed </w:t>
      </w:r>
      <w:r w:rsidRPr="00F33A9C" w:rsidR="000A6E73">
        <w:rPr>
          <w:rFonts w:ascii="Times New Roman" w:hAnsi="Times New Roman"/>
        </w:rPr>
        <w:t xml:space="preserve">supplementary </w:t>
      </w:r>
      <w:r w:rsidRPr="00F33A9C" w:rsidR="00BC7371">
        <w:rPr>
          <w:rFonts w:ascii="Times New Roman" w:hAnsi="Times New Roman"/>
        </w:rPr>
        <w:t>materials</w:t>
      </w:r>
      <w:r w:rsidRPr="00F33A9C" w:rsidR="00A46B2D">
        <w:rPr>
          <w:rFonts w:ascii="Times New Roman" w:hAnsi="Times New Roman"/>
        </w:rPr>
        <w:t xml:space="preserve"> to selected schools</w:t>
      </w:r>
      <w:r w:rsidRPr="00F33A9C" w:rsidR="00BD7D25">
        <w:rPr>
          <w:rFonts w:ascii="Times New Roman" w:hAnsi="Times New Roman"/>
        </w:rPr>
        <w:t xml:space="preserve"> and survey administrators</w:t>
      </w:r>
    </w:p>
    <w:p w:rsidRPr="00F33A9C" w:rsidR="00BC7371" w:rsidP="00A27C57" w:rsidRDefault="00FD127D" w14:paraId="27E40791" w14:textId="38422F1B">
      <w:pPr>
        <w:pStyle w:val="NoSpacing"/>
        <w:tabs>
          <w:tab w:val="left" w:pos="1800"/>
        </w:tabs>
        <w:spacing w:after="120"/>
        <w:rPr>
          <w:rFonts w:ascii="Times New Roman" w:hAnsi="Times New Roman"/>
        </w:rPr>
      </w:pPr>
      <w:r w:rsidRPr="00F33A9C">
        <w:rPr>
          <w:rFonts w:ascii="Times New Roman" w:hAnsi="Times New Roman"/>
        </w:rPr>
        <w:t>01</w:t>
      </w:r>
      <w:r w:rsidRPr="00F33A9C" w:rsidR="000A6E73">
        <w:rPr>
          <w:rFonts w:ascii="Times New Roman" w:hAnsi="Times New Roman"/>
        </w:rPr>
        <w:t>/</w:t>
      </w:r>
      <w:r w:rsidRPr="00F33A9C">
        <w:rPr>
          <w:rFonts w:ascii="Times New Roman" w:hAnsi="Times New Roman"/>
        </w:rPr>
        <w:t>15</w:t>
      </w:r>
      <w:r w:rsidRPr="00F33A9C" w:rsidR="000A6E73">
        <w:rPr>
          <w:rFonts w:ascii="Times New Roman" w:hAnsi="Times New Roman"/>
        </w:rPr>
        <w:t>/</w:t>
      </w:r>
      <w:r w:rsidRPr="00F33A9C" w:rsidR="00DB459C">
        <w:rPr>
          <w:rFonts w:ascii="Times New Roman" w:hAnsi="Times New Roman"/>
        </w:rPr>
        <w:t>20</w:t>
      </w:r>
      <w:r w:rsidRPr="00F33A9C">
        <w:rPr>
          <w:rFonts w:ascii="Times New Roman" w:hAnsi="Times New Roman"/>
        </w:rPr>
        <w:t>2</w:t>
      </w:r>
      <w:r w:rsidRPr="00F33A9C" w:rsidR="00DE5872">
        <w:rPr>
          <w:rFonts w:ascii="Times New Roman" w:hAnsi="Times New Roman"/>
        </w:rPr>
        <w:t>3</w:t>
      </w:r>
      <w:r w:rsidRPr="00F33A9C" w:rsidR="00BC7371">
        <w:rPr>
          <w:rFonts w:ascii="Times New Roman" w:hAnsi="Times New Roman"/>
        </w:rPr>
        <w:tab/>
      </w:r>
      <w:r w:rsidRPr="00F33A9C" w:rsidR="000A6E73">
        <w:rPr>
          <w:rFonts w:ascii="Times New Roman" w:hAnsi="Times New Roman"/>
        </w:rPr>
        <w:t xml:space="preserve">Target for initiation of </w:t>
      </w:r>
      <w:r w:rsidRPr="00F33A9C" w:rsidR="00BC7371">
        <w:rPr>
          <w:rFonts w:ascii="Times New Roman" w:hAnsi="Times New Roman"/>
        </w:rPr>
        <w:t>information collection for selected schools</w:t>
      </w:r>
    </w:p>
    <w:p w:rsidRPr="00F33A9C" w:rsidR="00BC7371" w:rsidP="00A27C57" w:rsidRDefault="008875B5" w14:paraId="7202FFD1" w14:textId="5E15E5B0">
      <w:pPr>
        <w:pStyle w:val="NoSpacing"/>
        <w:tabs>
          <w:tab w:val="left" w:pos="1800"/>
        </w:tabs>
        <w:spacing w:after="120"/>
        <w:rPr>
          <w:rFonts w:ascii="Times New Roman" w:hAnsi="Times New Roman"/>
        </w:rPr>
      </w:pPr>
      <w:r w:rsidRPr="00F33A9C">
        <w:rPr>
          <w:rFonts w:ascii="Times New Roman" w:hAnsi="Times New Roman"/>
        </w:rPr>
        <w:t>05/31/</w:t>
      </w:r>
      <w:r w:rsidRPr="00F33A9C" w:rsidR="00DB459C">
        <w:rPr>
          <w:rFonts w:ascii="Times New Roman" w:hAnsi="Times New Roman"/>
        </w:rPr>
        <w:t>202</w:t>
      </w:r>
      <w:r w:rsidRPr="00F33A9C" w:rsidR="0051420E">
        <w:rPr>
          <w:rFonts w:ascii="Times New Roman" w:hAnsi="Times New Roman"/>
        </w:rPr>
        <w:t>3</w:t>
      </w:r>
      <w:r w:rsidRPr="00F33A9C" w:rsidR="00BC7371">
        <w:rPr>
          <w:rFonts w:ascii="Times New Roman" w:hAnsi="Times New Roman"/>
        </w:rPr>
        <w:tab/>
        <w:t>Complete information collection</w:t>
      </w:r>
      <w:r w:rsidRPr="00F33A9C" w:rsidR="00BC7371">
        <w:rPr>
          <w:rFonts w:ascii="Times New Roman" w:hAnsi="Times New Roman"/>
        </w:rPr>
        <w:tab/>
      </w:r>
    </w:p>
    <w:sectPr w:rsidRPr="00F33A9C" w:rsidR="00BC73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D145" w14:textId="77777777" w:rsidR="000219FB" w:rsidRDefault="000219FB" w:rsidP="007A69A2">
      <w:r>
        <w:separator/>
      </w:r>
    </w:p>
  </w:endnote>
  <w:endnote w:type="continuationSeparator" w:id="0">
    <w:p w14:paraId="35861AA5" w14:textId="77777777" w:rsidR="000219FB" w:rsidRDefault="000219FB"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32E1" w14:textId="77777777" w:rsidR="00C82FB7" w:rsidRDefault="00C8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736061"/>
      <w:docPartObj>
        <w:docPartGallery w:val="Page Numbers (Bottom of Page)"/>
        <w:docPartUnique/>
      </w:docPartObj>
    </w:sdtPr>
    <w:sdtEndPr>
      <w:rPr>
        <w:noProof/>
      </w:rPr>
    </w:sdtEndPr>
    <w:sdtContent>
      <w:p w14:paraId="0BF8F2D1" w14:textId="096CF12D" w:rsidR="00874ACB" w:rsidRDefault="00874ACB">
        <w:pPr>
          <w:pStyle w:val="Footer"/>
          <w:jc w:val="center"/>
        </w:pPr>
        <w:r>
          <w:fldChar w:fldCharType="begin"/>
        </w:r>
        <w:r>
          <w:instrText xml:space="preserve"> PAGE   \* MERGEFORMAT </w:instrText>
        </w:r>
        <w:r>
          <w:fldChar w:fldCharType="separate"/>
        </w:r>
        <w:r w:rsidR="00711061">
          <w:rPr>
            <w:noProof/>
          </w:rPr>
          <w:t>4</w:t>
        </w:r>
        <w:r>
          <w:rPr>
            <w:noProof/>
          </w:rPr>
          <w:fldChar w:fldCharType="end"/>
        </w:r>
      </w:p>
    </w:sdtContent>
  </w:sdt>
  <w:p w14:paraId="6887F11F" w14:textId="77777777" w:rsidR="00874ACB" w:rsidRDefault="0087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F623" w14:textId="77777777" w:rsidR="00C82FB7" w:rsidRDefault="00C8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8914" w14:textId="77777777" w:rsidR="000219FB" w:rsidRDefault="000219FB" w:rsidP="007A69A2">
      <w:r>
        <w:separator/>
      </w:r>
    </w:p>
  </w:footnote>
  <w:footnote w:type="continuationSeparator" w:id="0">
    <w:p w14:paraId="6B166BFF" w14:textId="77777777" w:rsidR="000219FB" w:rsidRDefault="000219FB" w:rsidP="007A69A2">
      <w:r>
        <w:continuationSeparator/>
      </w:r>
    </w:p>
  </w:footnote>
  <w:footnote w:id="1">
    <w:p w14:paraId="5711CC6E" w14:textId="77777777" w:rsidR="000D073C" w:rsidRDefault="000D073C" w:rsidP="000D073C">
      <w:pPr>
        <w:pStyle w:val="FootnoteText"/>
      </w:pPr>
      <w:r>
        <w:rPr>
          <w:rStyle w:val="FootnoteReference"/>
        </w:rPr>
        <w:footnoteRef/>
      </w:r>
      <w:r>
        <w:t xml:space="preserve"> </w:t>
      </w:r>
      <w:r w:rsidRPr="003D7CD6">
        <w:t>McCormick LK, Crawford M, Anderson RH, Gittelsohn J, Kingsley B, Upson D. Recruiting adolescents into qualitative tobacco research studies: experiences and lessons learned. Journal of School Health. 1999 Mar;69(3):95-9.</w:t>
      </w:r>
      <w:r>
        <w:t xml:space="preserve"> </w:t>
      </w:r>
    </w:p>
  </w:footnote>
  <w:footnote w:id="2">
    <w:p w14:paraId="60DC7372" w14:textId="77777777" w:rsidR="000D073C" w:rsidRDefault="000D073C" w:rsidP="000D073C">
      <w:pPr>
        <w:pStyle w:val="FootnoteText"/>
      </w:pPr>
      <w:r>
        <w:rPr>
          <w:rStyle w:val="FootnoteReference"/>
        </w:rPr>
        <w:footnoteRef/>
      </w:r>
      <w:r>
        <w:t xml:space="preserve"> </w:t>
      </w:r>
      <w:r w:rsidRPr="003D7CD6">
        <w:t>Afkinich JL, Blachman-Demner DR. Providing incentives to youth participants in research: a literature review. Journal of Empirical Research on Human Research Ethics. 2019 Dec 12:1556264619892707.</w:t>
      </w:r>
      <w:r>
        <w:t xml:space="preserve"> </w:t>
      </w:r>
    </w:p>
  </w:footnote>
  <w:footnote w:id="3">
    <w:p w14:paraId="0445D44E" w14:textId="77777777" w:rsidR="000D073C" w:rsidRDefault="000D073C" w:rsidP="000D073C">
      <w:pPr>
        <w:pStyle w:val="FootnoteText"/>
      </w:pPr>
      <w:r>
        <w:rPr>
          <w:rStyle w:val="FootnoteReference"/>
        </w:rPr>
        <w:footnoteRef/>
      </w:r>
      <w:r>
        <w:t xml:space="preserve"> </w:t>
      </w:r>
      <w:r w:rsidRPr="005B4BF9">
        <w:t>Schoeppe S, Oliver M, Badland HM, Burke M, Duncan MJ. Recruitment and retention of children in behavioral health risk factor studies: REACH strategies. International Journal of Behavioral Medicine. 2014 Oct 1;21(5):794-803.</w:t>
      </w:r>
    </w:p>
  </w:footnote>
  <w:footnote w:id="4">
    <w:p w14:paraId="05EE596E" w14:textId="77777777" w:rsidR="000D073C" w:rsidRDefault="000D073C" w:rsidP="000D073C">
      <w:pPr>
        <w:pStyle w:val="FootnoteText"/>
      </w:pPr>
      <w:r>
        <w:rPr>
          <w:rStyle w:val="FootnoteReference"/>
        </w:rPr>
        <w:footnoteRef/>
      </w:r>
      <w:r>
        <w:t xml:space="preserve"> New items are derived from existing validated instruments used for youth data collection, including the </w:t>
      </w:r>
      <w:r w:rsidRPr="000C2EC2">
        <w:t>Adolescent Discrimination Distress Index</w:t>
      </w:r>
      <w:r>
        <w:t xml:space="preserve"> and the Neighborhood Environment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78AD" w14:textId="77777777" w:rsidR="00C82FB7" w:rsidRDefault="00C8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006C" w14:textId="77777777" w:rsidR="00C82FB7" w:rsidRDefault="00C82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99D" w14:textId="77777777" w:rsidR="00C82FB7" w:rsidRDefault="00C8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D13"/>
    <w:multiLevelType w:val="hybridMultilevel"/>
    <w:tmpl w:val="CD4A1240"/>
    <w:lvl w:ilvl="0" w:tplc="F744A4F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949A3"/>
    <w:multiLevelType w:val="hybridMultilevel"/>
    <w:tmpl w:val="576E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D05C4"/>
    <w:multiLevelType w:val="hybridMultilevel"/>
    <w:tmpl w:val="9A4AA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CB0257"/>
    <w:multiLevelType w:val="hybridMultilevel"/>
    <w:tmpl w:val="FA9CB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C86535"/>
    <w:multiLevelType w:val="hybridMultilevel"/>
    <w:tmpl w:val="E494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B650E"/>
    <w:multiLevelType w:val="hybridMultilevel"/>
    <w:tmpl w:val="4B68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5D86"/>
    <w:multiLevelType w:val="hybridMultilevel"/>
    <w:tmpl w:val="FF10C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14A01"/>
    <w:multiLevelType w:val="hybridMultilevel"/>
    <w:tmpl w:val="CBFA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C4FCF"/>
    <w:multiLevelType w:val="hybridMultilevel"/>
    <w:tmpl w:val="FF7CD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8C40B0"/>
    <w:multiLevelType w:val="hybridMultilevel"/>
    <w:tmpl w:val="C8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1045A"/>
    <w:multiLevelType w:val="hybridMultilevel"/>
    <w:tmpl w:val="B066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2"/>
  </w:num>
  <w:num w:numId="5">
    <w:abstractNumId w:val="2"/>
  </w:num>
  <w:num w:numId="6">
    <w:abstractNumId w:val="10"/>
  </w:num>
  <w:num w:numId="7">
    <w:abstractNumId w:val="3"/>
  </w:num>
  <w:num w:numId="8">
    <w:abstractNumId w:val="9"/>
  </w:num>
  <w:num w:numId="9">
    <w:abstractNumId w:val="0"/>
  </w:num>
  <w:num w:numId="10">
    <w:abstractNumId w:val="1"/>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79"/>
    <w:rsid w:val="00004AC1"/>
    <w:rsid w:val="000076F3"/>
    <w:rsid w:val="00010539"/>
    <w:rsid w:val="00020BBF"/>
    <w:rsid w:val="000219FB"/>
    <w:rsid w:val="00025E7D"/>
    <w:rsid w:val="00027EEF"/>
    <w:rsid w:val="0003197D"/>
    <w:rsid w:val="00033FDF"/>
    <w:rsid w:val="000414BB"/>
    <w:rsid w:val="00046061"/>
    <w:rsid w:val="00047743"/>
    <w:rsid w:val="00054AE7"/>
    <w:rsid w:val="00057AB2"/>
    <w:rsid w:val="000758D8"/>
    <w:rsid w:val="000A0510"/>
    <w:rsid w:val="000A6E73"/>
    <w:rsid w:val="000B467D"/>
    <w:rsid w:val="000B7002"/>
    <w:rsid w:val="000C017A"/>
    <w:rsid w:val="000D073C"/>
    <w:rsid w:val="000D15D0"/>
    <w:rsid w:val="000D4060"/>
    <w:rsid w:val="000F3990"/>
    <w:rsid w:val="000F55C6"/>
    <w:rsid w:val="000F5CFB"/>
    <w:rsid w:val="00111041"/>
    <w:rsid w:val="00111FC3"/>
    <w:rsid w:val="00131D26"/>
    <w:rsid w:val="0013276C"/>
    <w:rsid w:val="001404E6"/>
    <w:rsid w:val="00140B75"/>
    <w:rsid w:val="001412F8"/>
    <w:rsid w:val="00143CA3"/>
    <w:rsid w:val="0015398B"/>
    <w:rsid w:val="00154175"/>
    <w:rsid w:val="001661A1"/>
    <w:rsid w:val="00166509"/>
    <w:rsid w:val="001740DD"/>
    <w:rsid w:val="001748E9"/>
    <w:rsid w:val="00175477"/>
    <w:rsid w:val="00185338"/>
    <w:rsid w:val="00185397"/>
    <w:rsid w:val="00186ABF"/>
    <w:rsid w:val="001968F1"/>
    <w:rsid w:val="0019777F"/>
    <w:rsid w:val="001A5BED"/>
    <w:rsid w:val="001B030C"/>
    <w:rsid w:val="001B1F81"/>
    <w:rsid w:val="001C0E3D"/>
    <w:rsid w:val="001C246A"/>
    <w:rsid w:val="001C5E0C"/>
    <w:rsid w:val="001C6142"/>
    <w:rsid w:val="001D03B6"/>
    <w:rsid w:val="001D30D3"/>
    <w:rsid w:val="001D5AA0"/>
    <w:rsid w:val="001D64B0"/>
    <w:rsid w:val="001E0121"/>
    <w:rsid w:val="001E1580"/>
    <w:rsid w:val="001F0C73"/>
    <w:rsid w:val="001F2D67"/>
    <w:rsid w:val="001F34D8"/>
    <w:rsid w:val="001F395B"/>
    <w:rsid w:val="00205785"/>
    <w:rsid w:val="00211F42"/>
    <w:rsid w:val="002137AE"/>
    <w:rsid w:val="002159A5"/>
    <w:rsid w:val="002310AF"/>
    <w:rsid w:val="00240E4F"/>
    <w:rsid w:val="0025597A"/>
    <w:rsid w:val="00260B3A"/>
    <w:rsid w:val="00262C21"/>
    <w:rsid w:val="0026327D"/>
    <w:rsid w:val="00276D28"/>
    <w:rsid w:val="0028077B"/>
    <w:rsid w:val="00281E7D"/>
    <w:rsid w:val="00285938"/>
    <w:rsid w:val="002869B8"/>
    <w:rsid w:val="002870A4"/>
    <w:rsid w:val="00291AC4"/>
    <w:rsid w:val="00292BFC"/>
    <w:rsid w:val="0029624E"/>
    <w:rsid w:val="002A3C28"/>
    <w:rsid w:val="002A4B86"/>
    <w:rsid w:val="002A7F5B"/>
    <w:rsid w:val="002B1460"/>
    <w:rsid w:val="002B3167"/>
    <w:rsid w:val="002B4A75"/>
    <w:rsid w:val="002B540B"/>
    <w:rsid w:val="002C12F5"/>
    <w:rsid w:val="002C6976"/>
    <w:rsid w:val="002C71F1"/>
    <w:rsid w:val="002C7DB4"/>
    <w:rsid w:val="002D0115"/>
    <w:rsid w:val="002D4128"/>
    <w:rsid w:val="002D6EBE"/>
    <w:rsid w:val="002E4F30"/>
    <w:rsid w:val="002E5DAA"/>
    <w:rsid w:val="002F1463"/>
    <w:rsid w:val="002F49A3"/>
    <w:rsid w:val="002F59C7"/>
    <w:rsid w:val="002F6BF5"/>
    <w:rsid w:val="0030245A"/>
    <w:rsid w:val="00304749"/>
    <w:rsid w:val="00305C84"/>
    <w:rsid w:val="00307DBB"/>
    <w:rsid w:val="00311A25"/>
    <w:rsid w:val="00314075"/>
    <w:rsid w:val="00314620"/>
    <w:rsid w:val="00320157"/>
    <w:rsid w:val="0032231F"/>
    <w:rsid w:val="00324A13"/>
    <w:rsid w:val="00325A55"/>
    <w:rsid w:val="003266A0"/>
    <w:rsid w:val="003267FF"/>
    <w:rsid w:val="00326F77"/>
    <w:rsid w:val="00333377"/>
    <w:rsid w:val="00342A8E"/>
    <w:rsid w:val="003445B2"/>
    <w:rsid w:val="00347329"/>
    <w:rsid w:val="00347434"/>
    <w:rsid w:val="003534E0"/>
    <w:rsid w:val="0035470C"/>
    <w:rsid w:val="00356CD1"/>
    <w:rsid w:val="00361113"/>
    <w:rsid w:val="0036774C"/>
    <w:rsid w:val="00384F42"/>
    <w:rsid w:val="003933FB"/>
    <w:rsid w:val="003A38C0"/>
    <w:rsid w:val="003A522E"/>
    <w:rsid w:val="003A6F2E"/>
    <w:rsid w:val="003A7BF7"/>
    <w:rsid w:val="003B142F"/>
    <w:rsid w:val="003C2C71"/>
    <w:rsid w:val="003C50A3"/>
    <w:rsid w:val="003C66F0"/>
    <w:rsid w:val="003C7E14"/>
    <w:rsid w:val="003D657E"/>
    <w:rsid w:val="003F65C5"/>
    <w:rsid w:val="00400654"/>
    <w:rsid w:val="00416AC7"/>
    <w:rsid w:val="00437612"/>
    <w:rsid w:val="00444C3F"/>
    <w:rsid w:val="00445D6B"/>
    <w:rsid w:val="00455DEA"/>
    <w:rsid w:val="004626FF"/>
    <w:rsid w:val="0047755F"/>
    <w:rsid w:val="004776AF"/>
    <w:rsid w:val="00482634"/>
    <w:rsid w:val="00486BA7"/>
    <w:rsid w:val="004A4851"/>
    <w:rsid w:val="004B20E1"/>
    <w:rsid w:val="004C7871"/>
    <w:rsid w:val="004D4EC5"/>
    <w:rsid w:val="004D6FF0"/>
    <w:rsid w:val="004E2CD8"/>
    <w:rsid w:val="004E72F1"/>
    <w:rsid w:val="004F135D"/>
    <w:rsid w:val="004F482D"/>
    <w:rsid w:val="00503A3F"/>
    <w:rsid w:val="00513F7F"/>
    <w:rsid w:val="005141C5"/>
    <w:rsid w:val="0051420E"/>
    <w:rsid w:val="005219FB"/>
    <w:rsid w:val="0052785C"/>
    <w:rsid w:val="00534FB5"/>
    <w:rsid w:val="0054062A"/>
    <w:rsid w:val="0054146C"/>
    <w:rsid w:val="005515BE"/>
    <w:rsid w:val="005516DF"/>
    <w:rsid w:val="00553E06"/>
    <w:rsid w:val="005626C3"/>
    <w:rsid w:val="00570C6C"/>
    <w:rsid w:val="00577DBE"/>
    <w:rsid w:val="00583A3A"/>
    <w:rsid w:val="005A1E7D"/>
    <w:rsid w:val="005A2C20"/>
    <w:rsid w:val="005A5587"/>
    <w:rsid w:val="005A61FF"/>
    <w:rsid w:val="005B2382"/>
    <w:rsid w:val="005B5297"/>
    <w:rsid w:val="005B68A6"/>
    <w:rsid w:val="005C1F75"/>
    <w:rsid w:val="005C29B8"/>
    <w:rsid w:val="005C5534"/>
    <w:rsid w:val="005C735C"/>
    <w:rsid w:val="005D0048"/>
    <w:rsid w:val="005D2F41"/>
    <w:rsid w:val="005D4900"/>
    <w:rsid w:val="005E27C0"/>
    <w:rsid w:val="005E74DB"/>
    <w:rsid w:val="005F78BA"/>
    <w:rsid w:val="00601326"/>
    <w:rsid w:val="00601F89"/>
    <w:rsid w:val="0061513E"/>
    <w:rsid w:val="006229D1"/>
    <w:rsid w:val="0062424A"/>
    <w:rsid w:val="00640DAC"/>
    <w:rsid w:val="006442C2"/>
    <w:rsid w:val="00665192"/>
    <w:rsid w:val="00667C50"/>
    <w:rsid w:val="00672E87"/>
    <w:rsid w:val="006805DE"/>
    <w:rsid w:val="00680E37"/>
    <w:rsid w:val="00682F24"/>
    <w:rsid w:val="00684EBA"/>
    <w:rsid w:val="0069363E"/>
    <w:rsid w:val="00693D83"/>
    <w:rsid w:val="006A3413"/>
    <w:rsid w:val="006C0013"/>
    <w:rsid w:val="006C0555"/>
    <w:rsid w:val="006D49B1"/>
    <w:rsid w:val="006E19D7"/>
    <w:rsid w:val="006E35F0"/>
    <w:rsid w:val="006E6D36"/>
    <w:rsid w:val="006F175A"/>
    <w:rsid w:val="006F23D6"/>
    <w:rsid w:val="006F3BFA"/>
    <w:rsid w:val="006F423E"/>
    <w:rsid w:val="00701E58"/>
    <w:rsid w:val="00704EEF"/>
    <w:rsid w:val="007068BE"/>
    <w:rsid w:val="00710FE8"/>
    <w:rsid w:val="00711061"/>
    <w:rsid w:val="00711EA1"/>
    <w:rsid w:val="00715CA0"/>
    <w:rsid w:val="007319D6"/>
    <w:rsid w:val="00737E7F"/>
    <w:rsid w:val="007514C9"/>
    <w:rsid w:val="00754939"/>
    <w:rsid w:val="007600A2"/>
    <w:rsid w:val="007637B6"/>
    <w:rsid w:val="00763E29"/>
    <w:rsid w:val="007734FB"/>
    <w:rsid w:val="00784A9E"/>
    <w:rsid w:val="00786AD0"/>
    <w:rsid w:val="0079544C"/>
    <w:rsid w:val="007A0FD5"/>
    <w:rsid w:val="007A4FEF"/>
    <w:rsid w:val="007A50B9"/>
    <w:rsid w:val="007A5A27"/>
    <w:rsid w:val="007A6553"/>
    <w:rsid w:val="007A69A2"/>
    <w:rsid w:val="007B0153"/>
    <w:rsid w:val="007B2FDA"/>
    <w:rsid w:val="007B4A44"/>
    <w:rsid w:val="007B5917"/>
    <w:rsid w:val="007C0FD3"/>
    <w:rsid w:val="007C1E82"/>
    <w:rsid w:val="007D421A"/>
    <w:rsid w:val="007D4AFB"/>
    <w:rsid w:val="007D7315"/>
    <w:rsid w:val="007D74CF"/>
    <w:rsid w:val="007E6E9D"/>
    <w:rsid w:val="007E7096"/>
    <w:rsid w:val="007F04CA"/>
    <w:rsid w:val="007F50B8"/>
    <w:rsid w:val="007F6AC5"/>
    <w:rsid w:val="007F71A4"/>
    <w:rsid w:val="00802B12"/>
    <w:rsid w:val="00804622"/>
    <w:rsid w:val="00806FDF"/>
    <w:rsid w:val="00813B12"/>
    <w:rsid w:val="00831492"/>
    <w:rsid w:val="008334E9"/>
    <w:rsid w:val="0083619D"/>
    <w:rsid w:val="00836A62"/>
    <w:rsid w:val="00841459"/>
    <w:rsid w:val="00841908"/>
    <w:rsid w:val="008451B5"/>
    <w:rsid w:val="00850EDA"/>
    <w:rsid w:val="008524DC"/>
    <w:rsid w:val="008531B0"/>
    <w:rsid w:val="00855C13"/>
    <w:rsid w:val="0085657E"/>
    <w:rsid w:val="008607BD"/>
    <w:rsid w:val="00864518"/>
    <w:rsid w:val="00866C26"/>
    <w:rsid w:val="008727F0"/>
    <w:rsid w:val="00874ACB"/>
    <w:rsid w:val="0088107D"/>
    <w:rsid w:val="00882113"/>
    <w:rsid w:val="008859B1"/>
    <w:rsid w:val="008875B5"/>
    <w:rsid w:val="00891C6B"/>
    <w:rsid w:val="00892145"/>
    <w:rsid w:val="00894D17"/>
    <w:rsid w:val="008A59CE"/>
    <w:rsid w:val="008B251E"/>
    <w:rsid w:val="008B4AE5"/>
    <w:rsid w:val="008B5B95"/>
    <w:rsid w:val="008B693A"/>
    <w:rsid w:val="008C003F"/>
    <w:rsid w:val="008C341F"/>
    <w:rsid w:val="008C51FC"/>
    <w:rsid w:val="008C5B26"/>
    <w:rsid w:val="008C7E8E"/>
    <w:rsid w:val="008D10C2"/>
    <w:rsid w:val="008E38A8"/>
    <w:rsid w:val="008E509D"/>
    <w:rsid w:val="008F153D"/>
    <w:rsid w:val="00900E24"/>
    <w:rsid w:val="00905BAD"/>
    <w:rsid w:val="0091603F"/>
    <w:rsid w:val="00916605"/>
    <w:rsid w:val="00923EFB"/>
    <w:rsid w:val="009243A0"/>
    <w:rsid w:val="009268DC"/>
    <w:rsid w:val="00926F35"/>
    <w:rsid w:val="00930DCC"/>
    <w:rsid w:val="00931822"/>
    <w:rsid w:val="009351E3"/>
    <w:rsid w:val="0093661E"/>
    <w:rsid w:val="00944518"/>
    <w:rsid w:val="009471D1"/>
    <w:rsid w:val="00950038"/>
    <w:rsid w:val="009512B3"/>
    <w:rsid w:val="00954EFD"/>
    <w:rsid w:val="00961D93"/>
    <w:rsid w:val="009646B5"/>
    <w:rsid w:val="00967912"/>
    <w:rsid w:val="00970A20"/>
    <w:rsid w:val="0097490A"/>
    <w:rsid w:val="00980FBC"/>
    <w:rsid w:val="0098457D"/>
    <w:rsid w:val="00986819"/>
    <w:rsid w:val="009952B5"/>
    <w:rsid w:val="009A23DC"/>
    <w:rsid w:val="009B6852"/>
    <w:rsid w:val="009C0061"/>
    <w:rsid w:val="009C04E6"/>
    <w:rsid w:val="009C080F"/>
    <w:rsid w:val="009C2BCB"/>
    <w:rsid w:val="009C5A2A"/>
    <w:rsid w:val="009E599F"/>
    <w:rsid w:val="009F6922"/>
    <w:rsid w:val="00A0026C"/>
    <w:rsid w:val="00A13280"/>
    <w:rsid w:val="00A2277A"/>
    <w:rsid w:val="00A27C57"/>
    <w:rsid w:val="00A328B2"/>
    <w:rsid w:val="00A33050"/>
    <w:rsid w:val="00A35D02"/>
    <w:rsid w:val="00A45917"/>
    <w:rsid w:val="00A45DA8"/>
    <w:rsid w:val="00A46B2D"/>
    <w:rsid w:val="00A476FA"/>
    <w:rsid w:val="00A51642"/>
    <w:rsid w:val="00A545C3"/>
    <w:rsid w:val="00A61DE6"/>
    <w:rsid w:val="00A636DD"/>
    <w:rsid w:val="00A651ED"/>
    <w:rsid w:val="00A65684"/>
    <w:rsid w:val="00A66441"/>
    <w:rsid w:val="00A67DB0"/>
    <w:rsid w:val="00A74208"/>
    <w:rsid w:val="00A9306B"/>
    <w:rsid w:val="00A9430E"/>
    <w:rsid w:val="00AA33B7"/>
    <w:rsid w:val="00AA5970"/>
    <w:rsid w:val="00AA76C6"/>
    <w:rsid w:val="00AB0788"/>
    <w:rsid w:val="00AB4E26"/>
    <w:rsid w:val="00AE0031"/>
    <w:rsid w:val="00AE3F16"/>
    <w:rsid w:val="00AE6D0E"/>
    <w:rsid w:val="00AE76FA"/>
    <w:rsid w:val="00AF4E4D"/>
    <w:rsid w:val="00AF7442"/>
    <w:rsid w:val="00B01E4C"/>
    <w:rsid w:val="00B030A1"/>
    <w:rsid w:val="00B131E6"/>
    <w:rsid w:val="00B17CA3"/>
    <w:rsid w:val="00B33021"/>
    <w:rsid w:val="00B36A04"/>
    <w:rsid w:val="00B373B6"/>
    <w:rsid w:val="00B40D7D"/>
    <w:rsid w:val="00B40F21"/>
    <w:rsid w:val="00B45523"/>
    <w:rsid w:val="00B47844"/>
    <w:rsid w:val="00B505F4"/>
    <w:rsid w:val="00B5073A"/>
    <w:rsid w:val="00B55389"/>
    <w:rsid w:val="00B56353"/>
    <w:rsid w:val="00B5676D"/>
    <w:rsid w:val="00B61A40"/>
    <w:rsid w:val="00B65DE8"/>
    <w:rsid w:val="00B66E41"/>
    <w:rsid w:val="00B73EE9"/>
    <w:rsid w:val="00B74F5A"/>
    <w:rsid w:val="00B76520"/>
    <w:rsid w:val="00B807E0"/>
    <w:rsid w:val="00B80F5E"/>
    <w:rsid w:val="00B833B1"/>
    <w:rsid w:val="00BA21D7"/>
    <w:rsid w:val="00BB5D03"/>
    <w:rsid w:val="00BB76AA"/>
    <w:rsid w:val="00BC3992"/>
    <w:rsid w:val="00BC6666"/>
    <w:rsid w:val="00BC7371"/>
    <w:rsid w:val="00BC7859"/>
    <w:rsid w:val="00BD48A1"/>
    <w:rsid w:val="00BD69C1"/>
    <w:rsid w:val="00BD7D25"/>
    <w:rsid w:val="00BE04A6"/>
    <w:rsid w:val="00BF16CD"/>
    <w:rsid w:val="00BF1AC4"/>
    <w:rsid w:val="00BF3256"/>
    <w:rsid w:val="00C00DC8"/>
    <w:rsid w:val="00C0142D"/>
    <w:rsid w:val="00C11579"/>
    <w:rsid w:val="00C11658"/>
    <w:rsid w:val="00C21F4B"/>
    <w:rsid w:val="00C23A4C"/>
    <w:rsid w:val="00C3486B"/>
    <w:rsid w:val="00C427E2"/>
    <w:rsid w:val="00C43756"/>
    <w:rsid w:val="00C525C8"/>
    <w:rsid w:val="00C67AE5"/>
    <w:rsid w:val="00C70719"/>
    <w:rsid w:val="00C80105"/>
    <w:rsid w:val="00C81DD5"/>
    <w:rsid w:val="00C82FB7"/>
    <w:rsid w:val="00C830A0"/>
    <w:rsid w:val="00C838C5"/>
    <w:rsid w:val="00C91445"/>
    <w:rsid w:val="00C9496C"/>
    <w:rsid w:val="00CB0D89"/>
    <w:rsid w:val="00CB43FE"/>
    <w:rsid w:val="00CC24F0"/>
    <w:rsid w:val="00CC297D"/>
    <w:rsid w:val="00CE1228"/>
    <w:rsid w:val="00CE13C5"/>
    <w:rsid w:val="00CF0AD8"/>
    <w:rsid w:val="00CF6D1D"/>
    <w:rsid w:val="00CF723C"/>
    <w:rsid w:val="00CF7560"/>
    <w:rsid w:val="00D01229"/>
    <w:rsid w:val="00D05ED9"/>
    <w:rsid w:val="00D11B59"/>
    <w:rsid w:val="00D20658"/>
    <w:rsid w:val="00D221AA"/>
    <w:rsid w:val="00D22569"/>
    <w:rsid w:val="00D2410C"/>
    <w:rsid w:val="00D24C82"/>
    <w:rsid w:val="00D27066"/>
    <w:rsid w:val="00D33BA4"/>
    <w:rsid w:val="00D40A21"/>
    <w:rsid w:val="00D4790C"/>
    <w:rsid w:val="00D50EA1"/>
    <w:rsid w:val="00D668BB"/>
    <w:rsid w:val="00D66DE8"/>
    <w:rsid w:val="00D773E4"/>
    <w:rsid w:val="00D81B65"/>
    <w:rsid w:val="00D86174"/>
    <w:rsid w:val="00D9164B"/>
    <w:rsid w:val="00D922E1"/>
    <w:rsid w:val="00DA10E8"/>
    <w:rsid w:val="00DB174E"/>
    <w:rsid w:val="00DB2B6E"/>
    <w:rsid w:val="00DB459C"/>
    <w:rsid w:val="00DB6381"/>
    <w:rsid w:val="00DB7A58"/>
    <w:rsid w:val="00DC4EE7"/>
    <w:rsid w:val="00DD3A76"/>
    <w:rsid w:val="00DD54E7"/>
    <w:rsid w:val="00DE1DD6"/>
    <w:rsid w:val="00DE3BBC"/>
    <w:rsid w:val="00DE5872"/>
    <w:rsid w:val="00DF1D39"/>
    <w:rsid w:val="00E021CF"/>
    <w:rsid w:val="00E1084F"/>
    <w:rsid w:val="00E11F04"/>
    <w:rsid w:val="00E2719A"/>
    <w:rsid w:val="00E36A84"/>
    <w:rsid w:val="00E43055"/>
    <w:rsid w:val="00E460E2"/>
    <w:rsid w:val="00E5522C"/>
    <w:rsid w:val="00E566ED"/>
    <w:rsid w:val="00E610A0"/>
    <w:rsid w:val="00E626AB"/>
    <w:rsid w:val="00E62DB1"/>
    <w:rsid w:val="00E735D8"/>
    <w:rsid w:val="00E7496F"/>
    <w:rsid w:val="00E768B1"/>
    <w:rsid w:val="00E8436F"/>
    <w:rsid w:val="00E87BAD"/>
    <w:rsid w:val="00E915F4"/>
    <w:rsid w:val="00E925A3"/>
    <w:rsid w:val="00E9572D"/>
    <w:rsid w:val="00E96C65"/>
    <w:rsid w:val="00EA5F56"/>
    <w:rsid w:val="00EB304F"/>
    <w:rsid w:val="00EB30B6"/>
    <w:rsid w:val="00EC1C66"/>
    <w:rsid w:val="00EC65AE"/>
    <w:rsid w:val="00ED056F"/>
    <w:rsid w:val="00ED2AD6"/>
    <w:rsid w:val="00ED3F1B"/>
    <w:rsid w:val="00ED48CB"/>
    <w:rsid w:val="00ED589D"/>
    <w:rsid w:val="00EE4E2F"/>
    <w:rsid w:val="00EF1518"/>
    <w:rsid w:val="00F012AF"/>
    <w:rsid w:val="00F04CC2"/>
    <w:rsid w:val="00F2575A"/>
    <w:rsid w:val="00F27C44"/>
    <w:rsid w:val="00F27C96"/>
    <w:rsid w:val="00F3076A"/>
    <w:rsid w:val="00F33A9C"/>
    <w:rsid w:val="00F40379"/>
    <w:rsid w:val="00F42C5A"/>
    <w:rsid w:val="00F43EBE"/>
    <w:rsid w:val="00F44682"/>
    <w:rsid w:val="00F4496F"/>
    <w:rsid w:val="00F46F00"/>
    <w:rsid w:val="00F62F92"/>
    <w:rsid w:val="00F81AE5"/>
    <w:rsid w:val="00F81E77"/>
    <w:rsid w:val="00F85745"/>
    <w:rsid w:val="00F915E0"/>
    <w:rsid w:val="00F9494E"/>
    <w:rsid w:val="00F960F9"/>
    <w:rsid w:val="00FA1546"/>
    <w:rsid w:val="00FA4E58"/>
    <w:rsid w:val="00FB064C"/>
    <w:rsid w:val="00FD0D01"/>
    <w:rsid w:val="00FD0DFC"/>
    <w:rsid w:val="00FD127D"/>
    <w:rsid w:val="00FD4187"/>
    <w:rsid w:val="00FD6B38"/>
    <w:rsid w:val="00FE3A02"/>
    <w:rsid w:val="00FE5186"/>
    <w:rsid w:val="00FE5D56"/>
    <w:rsid w:val="00FF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48C47"/>
  <w15:docId w15:val="{5256DDAB-FF7F-413F-8C9C-1E98364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 w:type="character" w:styleId="UnresolvedMention">
    <w:name w:val="Unresolved Mention"/>
    <w:basedOn w:val="DefaultParagraphFont"/>
    <w:uiPriority w:val="99"/>
    <w:semiHidden/>
    <w:unhideWhenUsed/>
    <w:rsid w:val="00B373B6"/>
    <w:rPr>
      <w:color w:val="605E5C"/>
      <w:shd w:val="clear" w:color="auto" w:fill="E1DFDD"/>
    </w:rPr>
  </w:style>
  <w:style w:type="paragraph" w:styleId="ListParagraph">
    <w:name w:val="List Paragraph"/>
    <w:basedOn w:val="Normal"/>
    <w:uiPriority w:val="34"/>
    <w:qFormat/>
    <w:rsid w:val="00AE0031"/>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0D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mal@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nice.Park-Lee@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FA2F-AD94-45B6-9D09-97EE813C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2274</Words>
  <Characters>12968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Macaluso, Renita (CDC/ONDIEH/NCCDPHP)</dc:creator>
  <cp:lastModifiedBy>Gentzke, Andrea (CDC/DDNID/NCCDPHP/OSH)</cp:lastModifiedBy>
  <cp:revision>2</cp:revision>
  <cp:lastPrinted>2021-03-23T16:17:00Z</cp:lastPrinted>
  <dcterms:created xsi:type="dcterms:W3CDTF">2022-03-21T19:35:00Z</dcterms:created>
  <dcterms:modified xsi:type="dcterms:W3CDTF">2022-03-21T19:35:00Z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2021-03-18T18:59:40Z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fdabd410-4cce-487b-9901-cc562b14d62d</vt:lpwstr>
  </property>
  <property fmtid="{D5CDD505-2E9C-101B-9397-08002B2CF9AE}" pid="8" name="MSIP_Label_7b94a7b8-f06c-4dfe-bdcc-9b548fd58c31_ContentBits">
    <vt:lpwstr>0</vt:lpwstr>
  </property>
</Properties>
</file>