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24D0" w14:textId="213E86B0" w:rsidR="00801242" w:rsidRPr="006F5C9E" w:rsidRDefault="00270B3D" w:rsidP="006F5C9E">
      <w:pPr>
        <w:pStyle w:val="Heading1"/>
        <w:jc w:val="center"/>
        <w:rPr>
          <w:rFonts w:asciiTheme="minorHAnsi" w:hAnsiTheme="minorHAnsi" w:cstheme="minorHAnsi"/>
          <w:color w:val="auto"/>
        </w:rPr>
      </w:pPr>
      <w:bookmarkStart w:id="0" w:name="_GoBack"/>
      <w:bookmarkEnd w:id="0"/>
      <w:r>
        <w:rPr>
          <w:rFonts w:asciiTheme="minorHAnsi" w:hAnsiTheme="minorHAnsi" w:cstheme="minorHAnsi"/>
          <w:color w:val="auto"/>
        </w:rPr>
        <w:t xml:space="preserve">      </w:t>
      </w:r>
      <w:r w:rsidR="006F5C9E" w:rsidRPr="006F5C9E">
        <w:rPr>
          <w:rFonts w:asciiTheme="minorHAnsi" w:hAnsiTheme="minorHAnsi" w:cstheme="minorHAnsi"/>
          <w:color w:val="auto"/>
        </w:rPr>
        <w:t xml:space="preserve">Attachment </w:t>
      </w:r>
      <w:r>
        <w:rPr>
          <w:rFonts w:asciiTheme="minorHAnsi" w:hAnsiTheme="minorHAnsi" w:cstheme="minorHAnsi"/>
          <w:color w:val="auto"/>
        </w:rPr>
        <w:t>16</w:t>
      </w:r>
      <w:r w:rsidR="006F5C9E" w:rsidRPr="006F5C9E">
        <w:rPr>
          <w:rFonts w:asciiTheme="minorHAnsi" w:hAnsiTheme="minorHAnsi" w:cstheme="minorHAnsi"/>
          <w:color w:val="auto"/>
        </w:rPr>
        <w:t>—Opioid Call-Back Survey Methods</w:t>
      </w:r>
    </w:p>
    <w:p w14:paraId="047D2385" w14:textId="77777777" w:rsidR="00D22B94" w:rsidRPr="00124168" w:rsidRDefault="00D22B94" w:rsidP="00D22B94">
      <w:pPr>
        <w:ind w:left="1260" w:hanging="1260"/>
        <w:rPr>
          <w:rFonts w:cstheme="minorHAnsi"/>
          <w:b/>
        </w:rPr>
      </w:pPr>
    </w:p>
    <w:p w14:paraId="356DDD39" w14:textId="77777777" w:rsidR="00270B3D" w:rsidRPr="00124168" w:rsidRDefault="00270B3D" w:rsidP="00270B3D">
      <w:pPr>
        <w:pStyle w:val="Heading4"/>
        <w:ind w:left="1245" w:hanging="1245"/>
        <w:jc w:val="left"/>
        <w:rPr>
          <w:rFonts w:asciiTheme="minorHAnsi" w:hAnsiTheme="minorHAnsi" w:cstheme="minorHAnsi"/>
          <w:b w:val="0"/>
        </w:rPr>
      </w:pPr>
      <w:r>
        <w:rPr>
          <w:rFonts w:asciiTheme="minorHAnsi" w:hAnsiTheme="minorHAnsi" w:cstheme="minorHAnsi"/>
        </w:rPr>
        <w:t>Background</w:t>
      </w:r>
      <w:r w:rsidRPr="00124168">
        <w:rPr>
          <w:rFonts w:asciiTheme="minorHAnsi" w:hAnsiTheme="minorHAnsi" w:cstheme="minorHAnsi"/>
        </w:rPr>
        <w:t>:</w:t>
      </w:r>
      <w:r w:rsidRPr="00124168">
        <w:rPr>
          <w:rFonts w:asciiTheme="minorHAnsi" w:hAnsiTheme="minorHAnsi" w:cstheme="minorHAnsi"/>
          <w:b w:val="0"/>
        </w:rPr>
        <w:t xml:space="preserve"> </w:t>
      </w:r>
    </w:p>
    <w:p w14:paraId="52CCB410" w14:textId="77777777" w:rsidR="00270B3D" w:rsidRPr="00124168" w:rsidRDefault="00270B3D" w:rsidP="00270B3D">
      <w:pPr>
        <w:pStyle w:val="Heading4"/>
        <w:ind w:left="1245" w:hanging="1245"/>
        <w:jc w:val="left"/>
        <w:rPr>
          <w:rFonts w:asciiTheme="minorHAnsi" w:hAnsiTheme="minorHAnsi" w:cstheme="minorHAnsi"/>
          <w:b w:val="0"/>
        </w:rPr>
      </w:pPr>
    </w:p>
    <w:p w14:paraId="1224BA48" w14:textId="77777777" w:rsidR="00270B3D" w:rsidRPr="00124168" w:rsidRDefault="00270B3D" w:rsidP="00270B3D">
      <w:pPr>
        <w:spacing w:line="240" w:lineRule="auto"/>
        <w:rPr>
          <w:rFonts w:cstheme="minorHAnsi"/>
          <w:sz w:val="24"/>
          <w:szCs w:val="24"/>
        </w:rPr>
      </w:pPr>
      <w:r w:rsidRPr="00124168">
        <w:rPr>
          <w:rFonts w:cstheme="minorHAnsi"/>
          <w:sz w:val="24"/>
          <w:szCs w:val="24"/>
        </w:rPr>
        <w:t>Pregnancy is a uniquely vulnerable period for the devastating effects of opioid misuse and overdose due to the impact on the health of both the mother and infant.  Between 1998 and 2011, there has been a 127% increase in the prevalence of opioid abuse or dependence during pregnancy resulting in increased maternal morbidity and mortality</w:t>
      </w:r>
      <w:r w:rsidRPr="00124168">
        <w:rPr>
          <w:rFonts w:cstheme="minorHAnsi"/>
          <w:sz w:val="24"/>
          <w:szCs w:val="24"/>
          <w:vertAlign w:val="superscript"/>
        </w:rPr>
        <w:t>1</w:t>
      </w:r>
      <w:r w:rsidRPr="00124168">
        <w:rPr>
          <w:rFonts w:cstheme="minorHAnsi"/>
          <w:sz w:val="24"/>
          <w:szCs w:val="24"/>
        </w:rPr>
        <w:t>.  From 2004 and 2013 the impact of crisis on infant health has also been documented by the significant increase in neonatal intensive care unit admissions of infants with neonatal abstinence syndrome</w:t>
      </w:r>
      <w:r w:rsidRPr="00124168">
        <w:rPr>
          <w:rFonts w:cstheme="minorHAnsi"/>
          <w:sz w:val="24"/>
          <w:szCs w:val="24"/>
          <w:vertAlign w:val="superscript"/>
        </w:rPr>
        <w:t>2</w:t>
      </w:r>
      <w:r w:rsidRPr="00124168">
        <w:rPr>
          <w:rFonts w:cstheme="minorHAnsi"/>
          <w:sz w:val="24"/>
          <w:szCs w:val="24"/>
        </w:rPr>
        <w:t>.  We aim to improve the ability of states to detect and prevent maternal opioid misuse and overdoses by documenting and addressing opioid use during, and after pregnancy. The call-back survey will support enhanced, rapid surveillance to provide data that can be used to understand community needs, policy gaps, and to identify best practices to reduce maternal opioid misuse and overdose deaths.</w:t>
      </w:r>
    </w:p>
    <w:p w14:paraId="260B2849" w14:textId="77777777" w:rsidR="00270B3D" w:rsidRPr="00124168" w:rsidRDefault="00270B3D" w:rsidP="00270B3D">
      <w:pPr>
        <w:rPr>
          <w:rFonts w:cstheme="minorHAnsi"/>
          <w:b/>
        </w:rPr>
      </w:pPr>
      <w:r w:rsidRPr="00124168">
        <w:rPr>
          <w:rFonts w:cstheme="minorHAnsi"/>
          <w:b/>
        </w:rPr>
        <w:t>References:</w:t>
      </w:r>
    </w:p>
    <w:p w14:paraId="151540FA" w14:textId="77777777" w:rsidR="00270B3D" w:rsidRPr="00124168" w:rsidRDefault="00270B3D" w:rsidP="00270B3D">
      <w:pPr>
        <w:pStyle w:val="ListParagraph"/>
        <w:numPr>
          <w:ilvl w:val="0"/>
          <w:numId w:val="2"/>
        </w:numPr>
        <w:ind w:left="450"/>
        <w:rPr>
          <w:rFonts w:asciiTheme="minorHAnsi" w:hAnsiTheme="minorHAnsi" w:cstheme="minorHAnsi"/>
          <w:color w:val="auto"/>
          <w:sz w:val="22"/>
          <w:szCs w:val="22"/>
          <w:lang w:val="en"/>
        </w:rPr>
      </w:pPr>
      <w:r w:rsidRPr="00124168">
        <w:rPr>
          <w:rStyle w:val="mixed-citation"/>
          <w:rFonts w:asciiTheme="minorHAnsi" w:hAnsiTheme="minorHAnsi" w:cstheme="minorHAnsi"/>
          <w:sz w:val="22"/>
          <w:szCs w:val="22"/>
          <w:lang w:val="en"/>
        </w:rPr>
        <w:t xml:space="preserve">Maeda A, Bateman BT, Clancy CR, Creanga AA, Leffert LR. </w:t>
      </w:r>
      <w:r w:rsidRPr="00124168">
        <w:rPr>
          <w:rStyle w:val="ref-title"/>
          <w:rFonts w:asciiTheme="minorHAnsi" w:hAnsiTheme="minorHAnsi" w:cstheme="minorHAnsi"/>
          <w:sz w:val="22"/>
          <w:szCs w:val="22"/>
          <w:lang w:val="en"/>
        </w:rPr>
        <w:t>Opioid abuse and dependence during pregnancy: temporal trends and obstetrical outcomes.</w:t>
      </w:r>
      <w:r w:rsidRPr="00124168">
        <w:rPr>
          <w:rStyle w:val="mixed-citation"/>
          <w:rFonts w:asciiTheme="minorHAnsi" w:hAnsiTheme="minorHAnsi" w:cstheme="minorHAnsi"/>
          <w:sz w:val="22"/>
          <w:szCs w:val="22"/>
          <w:lang w:val="en"/>
        </w:rPr>
        <w:t xml:space="preserve"> </w:t>
      </w:r>
      <w:r w:rsidRPr="00124168">
        <w:rPr>
          <w:rStyle w:val="ref-journal"/>
          <w:rFonts w:asciiTheme="minorHAnsi" w:hAnsiTheme="minorHAnsi" w:cstheme="minorHAnsi"/>
          <w:sz w:val="22"/>
          <w:szCs w:val="22"/>
          <w:lang w:val="en"/>
        </w:rPr>
        <w:t>Anesthesiology</w:t>
      </w:r>
      <w:r w:rsidRPr="00124168">
        <w:rPr>
          <w:rStyle w:val="mixed-citation"/>
          <w:rFonts w:asciiTheme="minorHAnsi" w:hAnsiTheme="minorHAnsi" w:cstheme="minorHAnsi"/>
          <w:sz w:val="22"/>
          <w:szCs w:val="22"/>
          <w:lang w:val="en"/>
        </w:rPr>
        <w:t xml:space="preserve"> 2014;</w:t>
      </w:r>
      <w:r w:rsidRPr="00124168">
        <w:rPr>
          <w:rStyle w:val="ref-vol"/>
          <w:rFonts w:asciiTheme="minorHAnsi" w:hAnsiTheme="minorHAnsi" w:cstheme="minorHAnsi"/>
          <w:sz w:val="22"/>
          <w:szCs w:val="22"/>
          <w:lang w:val="en"/>
        </w:rPr>
        <w:t>121</w:t>
      </w:r>
      <w:r w:rsidRPr="00124168">
        <w:rPr>
          <w:rStyle w:val="mixed-citation"/>
          <w:rFonts w:asciiTheme="minorHAnsi" w:hAnsiTheme="minorHAnsi" w:cstheme="minorHAnsi"/>
          <w:sz w:val="22"/>
          <w:szCs w:val="22"/>
          <w:lang w:val="en"/>
        </w:rPr>
        <w:t>:1158–65.</w:t>
      </w:r>
    </w:p>
    <w:p w14:paraId="6B6A8318" w14:textId="77777777" w:rsidR="00270B3D" w:rsidRPr="00124168" w:rsidRDefault="00270B3D" w:rsidP="00270B3D">
      <w:pPr>
        <w:pStyle w:val="ListParagraph"/>
        <w:numPr>
          <w:ilvl w:val="0"/>
          <w:numId w:val="2"/>
        </w:numPr>
        <w:ind w:left="450"/>
        <w:rPr>
          <w:rFonts w:asciiTheme="minorHAnsi" w:hAnsiTheme="minorHAnsi" w:cstheme="minorHAnsi"/>
          <w:color w:val="auto"/>
          <w:sz w:val="22"/>
          <w:szCs w:val="22"/>
          <w:lang w:val="en"/>
        </w:rPr>
      </w:pPr>
      <w:r w:rsidRPr="00124168">
        <w:rPr>
          <w:rFonts w:asciiTheme="minorHAnsi" w:hAnsiTheme="minorHAnsi" w:cstheme="minorHAnsi"/>
          <w:color w:val="auto"/>
          <w:sz w:val="22"/>
          <w:szCs w:val="22"/>
          <w:lang w:val="en"/>
        </w:rPr>
        <w:t xml:space="preserve">Hedegaard </w:t>
      </w:r>
      <w:r w:rsidRPr="00124168">
        <w:rPr>
          <w:rStyle w:val="nlmgiven-names"/>
          <w:rFonts w:asciiTheme="minorHAnsi" w:hAnsiTheme="minorHAnsi" w:cstheme="minorHAnsi"/>
          <w:color w:val="auto"/>
          <w:sz w:val="22"/>
          <w:szCs w:val="22"/>
          <w:lang w:val="en"/>
        </w:rPr>
        <w:t>H</w:t>
      </w:r>
      <w:r w:rsidRPr="00124168">
        <w:rPr>
          <w:rFonts w:asciiTheme="minorHAnsi" w:hAnsiTheme="minorHAnsi" w:cstheme="minorHAnsi"/>
          <w:color w:val="auto"/>
          <w:sz w:val="22"/>
          <w:szCs w:val="22"/>
          <w:lang w:val="en"/>
        </w:rPr>
        <w:t xml:space="preserve">, Warner </w:t>
      </w:r>
      <w:r w:rsidRPr="00124168">
        <w:rPr>
          <w:rStyle w:val="nlmgiven-names"/>
          <w:rFonts w:asciiTheme="minorHAnsi" w:hAnsiTheme="minorHAnsi" w:cstheme="minorHAnsi"/>
          <w:color w:val="auto"/>
          <w:sz w:val="22"/>
          <w:szCs w:val="22"/>
          <w:lang w:val="en"/>
        </w:rPr>
        <w:t>M</w:t>
      </w:r>
      <w:r w:rsidRPr="00124168">
        <w:rPr>
          <w:rFonts w:asciiTheme="minorHAnsi" w:hAnsiTheme="minorHAnsi" w:cstheme="minorHAnsi"/>
          <w:color w:val="auto"/>
          <w:sz w:val="22"/>
          <w:szCs w:val="22"/>
          <w:lang w:val="en"/>
        </w:rPr>
        <w:t xml:space="preserve">, Miniño </w:t>
      </w:r>
      <w:r w:rsidRPr="00124168">
        <w:rPr>
          <w:rStyle w:val="nlmgiven-names"/>
          <w:rFonts w:asciiTheme="minorHAnsi" w:hAnsiTheme="minorHAnsi" w:cstheme="minorHAnsi"/>
          <w:color w:val="auto"/>
          <w:sz w:val="22"/>
          <w:szCs w:val="22"/>
          <w:lang w:val="en"/>
        </w:rPr>
        <w:t>AM</w:t>
      </w:r>
      <w:r w:rsidRPr="00124168">
        <w:rPr>
          <w:rFonts w:asciiTheme="minorHAnsi" w:hAnsiTheme="minorHAnsi" w:cstheme="minorHAnsi"/>
          <w:color w:val="auto"/>
          <w:sz w:val="22"/>
          <w:szCs w:val="22"/>
          <w:lang w:val="en"/>
        </w:rPr>
        <w:t xml:space="preserve">. </w:t>
      </w:r>
      <w:r w:rsidRPr="00124168">
        <w:rPr>
          <w:rStyle w:val="citationsource-book"/>
          <w:rFonts w:asciiTheme="minorHAnsi" w:hAnsiTheme="minorHAnsi" w:cstheme="minorHAnsi"/>
          <w:color w:val="auto"/>
          <w:sz w:val="22"/>
          <w:szCs w:val="22"/>
          <w:lang w:val="en"/>
        </w:rPr>
        <w:t>Drug Overdose Deaths in the United States, 1999–2016.</w:t>
      </w:r>
      <w:r w:rsidRPr="00124168">
        <w:rPr>
          <w:rFonts w:asciiTheme="minorHAnsi" w:hAnsiTheme="minorHAnsi" w:cstheme="minorHAnsi"/>
          <w:color w:val="auto"/>
          <w:sz w:val="22"/>
          <w:szCs w:val="22"/>
          <w:lang w:val="en"/>
        </w:rPr>
        <w:t xml:space="preserve"> </w:t>
      </w:r>
      <w:r w:rsidRPr="00124168">
        <w:rPr>
          <w:rStyle w:val="nlmpublisher-loc"/>
          <w:rFonts w:asciiTheme="minorHAnsi" w:hAnsiTheme="minorHAnsi" w:cstheme="minorHAnsi"/>
          <w:color w:val="auto"/>
          <w:sz w:val="22"/>
          <w:szCs w:val="22"/>
          <w:lang w:val="en"/>
        </w:rPr>
        <w:t>Hyattsville, MD</w:t>
      </w:r>
      <w:r w:rsidRPr="00124168">
        <w:rPr>
          <w:rFonts w:asciiTheme="minorHAnsi" w:hAnsiTheme="minorHAnsi" w:cstheme="minorHAnsi"/>
          <w:color w:val="auto"/>
          <w:sz w:val="22"/>
          <w:szCs w:val="22"/>
          <w:lang w:val="en"/>
        </w:rPr>
        <w:t xml:space="preserve">: </w:t>
      </w:r>
      <w:r w:rsidRPr="00124168">
        <w:rPr>
          <w:rStyle w:val="nlmpublisher-name"/>
          <w:rFonts w:asciiTheme="minorHAnsi" w:hAnsiTheme="minorHAnsi" w:cstheme="minorHAnsi"/>
          <w:color w:val="auto"/>
          <w:sz w:val="22"/>
          <w:szCs w:val="22"/>
          <w:lang w:val="en"/>
        </w:rPr>
        <w:t>National Center for Health Statistics</w:t>
      </w:r>
      <w:r w:rsidRPr="00124168">
        <w:rPr>
          <w:rFonts w:asciiTheme="minorHAnsi" w:hAnsiTheme="minorHAnsi" w:cstheme="minorHAnsi"/>
          <w:color w:val="auto"/>
          <w:sz w:val="22"/>
          <w:szCs w:val="22"/>
          <w:lang w:val="en"/>
        </w:rPr>
        <w:t xml:space="preserve">; </w:t>
      </w:r>
      <w:r w:rsidRPr="00124168">
        <w:rPr>
          <w:rStyle w:val="nlmyear"/>
          <w:rFonts w:asciiTheme="minorHAnsi" w:hAnsiTheme="minorHAnsi" w:cstheme="minorHAnsi"/>
          <w:color w:val="auto"/>
          <w:sz w:val="22"/>
          <w:szCs w:val="22"/>
          <w:lang w:val="en"/>
        </w:rPr>
        <w:t>2017</w:t>
      </w:r>
      <w:r w:rsidRPr="00124168">
        <w:rPr>
          <w:rFonts w:asciiTheme="minorHAnsi" w:hAnsiTheme="minorHAnsi" w:cstheme="minorHAnsi"/>
          <w:color w:val="auto"/>
          <w:sz w:val="22"/>
          <w:szCs w:val="22"/>
          <w:lang w:val="en"/>
        </w:rPr>
        <w:t>. NCHS Data Brief, No. 294</w:t>
      </w:r>
    </w:p>
    <w:p w14:paraId="52A89BD1" w14:textId="77777777" w:rsidR="00270B3D" w:rsidRDefault="00270B3D" w:rsidP="00124168">
      <w:pPr>
        <w:spacing w:line="240" w:lineRule="auto"/>
        <w:ind w:left="1260" w:hanging="1260"/>
        <w:rPr>
          <w:rFonts w:cstheme="minorHAnsi"/>
          <w:b/>
          <w:sz w:val="24"/>
          <w:szCs w:val="24"/>
        </w:rPr>
      </w:pPr>
    </w:p>
    <w:p w14:paraId="4FC864A1" w14:textId="4474DF55" w:rsidR="00292FFC" w:rsidRPr="00124168" w:rsidRDefault="00D22B94" w:rsidP="00124168">
      <w:pPr>
        <w:spacing w:line="240" w:lineRule="auto"/>
        <w:ind w:left="1260" w:hanging="1260"/>
        <w:rPr>
          <w:rFonts w:cstheme="minorHAnsi"/>
          <w:sz w:val="24"/>
          <w:szCs w:val="24"/>
        </w:rPr>
      </w:pPr>
      <w:r w:rsidRPr="00124168">
        <w:rPr>
          <w:rFonts w:cstheme="minorHAnsi"/>
          <w:b/>
          <w:sz w:val="24"/>
          <w:szCs w:val="24"/>
        </w:rPr>
        <w:t>Statement of Goals:</w:t>
      </w:r>
      <w:r w:rsidRPr="00124168">
        <w:rPr>
          <w:rFonts w:cstheme="minorHAnsi"/>
          <w:sz w:val="24"/>
          <w:szCs w:val="24"/>
        </w:rPr>
        <w:t xml:space="preserve"> </w:t>
      </w:r>
    </w:p>
    <w:p w14:paraId="55C960FC" w14:textId="4E0DB5D2" w:rsidR="00D22B94" w:rsidRPr="00124168" w:rsidRDefault="006C75BD" w:rsidP="00124168">
      <w:pPr>
        <w:pStyle w:val="Heading4"/>
        <w:jc w:val="left"/>
        <w:rPr>
          <w:rFonts w:asciiTheme="minorHAnsi" w:hAnsiTheme="minorHAnsi" w:cstheme="minorHAnsi"/>
          <w:b w:val="0"/>
        </w:rPr>
      </w:pPr>
      <w:r w:rsidRPr="00124168">
        <w:rPr>
          <w:rFonts w:asciiTheme="minorHAnsi" w:hAnsiTheme="minorHAnsi" w:cstheme="minorHAnsi"/>
          <w:b w:val="0"/>
        </w:rPr>
        <w:t xml:space="preserve">The purpose of the opioid call-back survey is to </w:t>
      </w:r>
      <w:r w:rsidR="00AA789F" w:rsidRPr="00124168">
        <w:rPr>
          <w:rFonts w:asciiTheme="minorHAnsi" w:hAnsiTheme="minorHAnsi" w:cstheme="minorHAnsi"/>
          <w:b w:val="0"/>
        </w:rPr>
        <w:t xml:space="preserve">build on the </w:t>
      </w:r>
      <w:r w:rsidRPr="00124168">
        <w:rPr>
          <w:rFonts w:asciiTheme="minorHAnsi" w:hAnsiTheme="minorHAnsi" w:cstheme="minorHAnsi"/>
          <w:b w:val="0"/>
        </w:rPr>
        <w:t>existing methodology from CDC’s Pregnancy Risk Assessment Monitoring System (PRAMS) to implement rapid surveillance of maternal behaviors and experiences related to use of prescription pain relievers and other opioids</w:t>
      </w:r>
      <w:r w:rsidR="00B746C7">
        <w:rPr>
          <w:rFonts w:asciiTheme="minorHAnsi" w:hAnsiTheme="minorHAnsi" w:cstheme="minorHAnsi"/>
          <w:b w:val="0"/>
        </w:rPr>
        <w:t xml:space="preserve"> duringpregnancy</w:t>
      </w:r>
      <w:r w:rsidR="00270B3D">
        <w:rPr>
          <w:rFonts w:asciiTheme="minorHAnsi" w:hAnsiTheme="minorHAnsi" w:cstheme="minorHAnsi"/>
          <w:b w:val="0"/>
        </w:rPr>
        <w:t xml:space="preserve"> (Prescription and Illicit Opioid Supplement, Attachment 10c) </w:t>
      </w:r>
      <w:r w:rsidR="00B746C7">
        <w:rPr>
          <w:rFonts w:asciiTheme="minorHAnsi" w:hAnsiTheme="minorHAnsi" w:cstheme="minorHAnsi"/>
          <w:b w:val="0"/>
        </w:rPr>
        <w:t>,</w:t>
      </w:r>
      <w:r w:rsidRPr="00124168">
        <w:rPr>
          <w:rFonts w:asciiTheme="minorHAnsi" w:hAnsiTheme="minorHAnsi" w:cstheme="minorHAnsi"/>
          <w:b w:val="0"/>
        </w:rPr>
        <w:t xml:space="preserve"> with more intensive follow-up in states with the highest burden of opioid-related hospitalizations and overdose deaths.  </w:t>
      </w:r>
      <w:r w:rsidR="00270B3D" w:rsidRPr="004E281D">
        <w:rPr>
          <w:rFonts w:asciiTheme="minorHAnsi" w:hAnsiTheme="minorHAnsi" w:cstheme="minorHAnsi"/>
          <w:b w:val="0"/>
        </w:rPr>
        <w:t>The currently planned call back survey will targeted to areas with a high burden of opioid overdose deaths and include topics such as opioid misuse and access to medication assisted therapy, experiences with respectful care, postpartum care, rapid repeat pregnancy, infant feeding practices, infant health and social services such as well child visit attendance, home visitation, developmental delays, and social supports</w:t>
      </w:r>
      <w:r w:rsidR="00270B3D">
        <w:rPr>
          <w:rFonts w:asciiTheme="minorHAnsi" w:hAnsiTheme="minorHAnsi" w:cstheme="minorHAnsi"/>
          <w:b w:val="0"/>
        </w:rPr>
        <w:t xml:space="preserve">. </w:t>
      </w:r>
      <w:r w:rsidRPr="00124168">
        <w:rPr>
          <w:rFonts w:asciiTheme="minorHAnsi" w:hAnsiTheme="minorHAnsi" w:cstheme="minorHAnsi"/>
          <w:b w:val="0"/>
        </w:rPr>
        <w:t>Data from this effort will</w:t>
      </w:r>
      <w:r w:rsidR="00B746C7">
        <w:rPr>
          <w:rFonts w:asciiTheme="minorHAnsi" w:hAnsiTheme="minorHAnsi" w:cstheme="minorHAnsi"/>
          <w:b w:val="0"/>
        </w:rPr>
        <w:t xml:space="preserve"> can be used to understand community needs and policy gaps</w:t>
      </w:r>
      <w:r w:rsidR="00CD12EE">
        <w:rPr>
          <w:rFonts w:asciiTheme="minorHAnsi" w:hAnsiTheme="minorHAnsi" w:cstheme="minorHAnsi"/>
          <w:b w:val="0"/>
        </w:rPr>
        <w:t>, subsequently</w:t>
      </w:r>
      <w:r w:rsidRPr="00124168">
        <w:rPr>
          <w:rFonts w:asciiTheme="minorHAnsi" w:hAnsiTheme="minorHAnsi" w:cstheme="minorHAnsi"/>
          <w:b w:val="0"/>
        </w:rPr>
        <w:t xml:space="preserve"> inform</w:t>
      </w:r>
      <w:r w:rsidR="00CD12EE">
        <w:rPr>
          <w:rFonts w:asciiTheme="minorHAnsi" w:hAnsiTheme="minorHAnsi" w:cstheme="minorHAnsi"/>
          <w:b w:val="0"/>
        </w:rPr>
        <w:t>ing</w:t>
      </w:r>
      <w:r w:rsidRPr="00124168">
        <w:rPr>
          <w:rFonts w:asciiTheme="minorHAnsi" w:hAnsiTheme="minorHAnsi" w:cstheme="minorHAnsi"/>
          <w:b w:val="0"/>
        </w:rPr>
        <w:t xml:space="preserve"> state health departments, clinical providers, CDC, and other federal agencies.</w:t>
      </w:r>
    </w:p>
    <w:p w14:paraId="299A7DFD" w14:textId="77777777" w:rsidR="006C75BD" w:rsidRPr="00124168" w:rsidRDefault="006C75BD" w:rsidP="00124168">
      <w:pPr>
        <w:pStyle w:val="Heading4"/>
        <w:ind w:left="1245" w:hanging="1245"/>
        <w:jc w:val="left"/>
        <w:rPr>
          <w:rFonts w:asciiTheme="minorHAnsi" w:hAnsiTheme="minorHAnsi" w:cstheme="minorHAnsi"/>
        </w:rPr>
      </w:pPr>
    </w:p>
    <w:p w14:paraId="4391D4F4" w14:textId="77777777" w:rsidR="00181ABA" w:rsidRPr="00124168" w:rsidRDefault="00181ABA" w:rsidP="00D22B94">
      <w:pPr>
        <w:rPr>
          <w:rFonts w:cstheme="minorHAnsi"/>
          <w:sz w:val="24"/>
          <w:szCs w:val="24"/>
        </w:rPr>
      </w:pPr>
    </w:p>
    <w:p w14:paraId="4CA36603" w14:textId="61F097A8" w:rsidR="00290A39" w:rsidRPr="00124168" w:rsidRDefault="00290A39" w:rsidP="00124168">
      <w:pPr>
        <w:spacing w:line="240" w:lineRule="auto"/>
        <w:ind w:left="1245" w:hanging="1245"/>
        <w:rPr>
          <w:rFonts w:cstheme="minorHAnsi"/>
          <w:sz w:val="24"/>
          <w:szCs w:val="24"/>
        </w:rPr>
      </w:pPr>
      <w:r w:rsidRPr="00124168">
        <w:rPr>
          <w:rFonts w:cstheme="minorHAnsi"/>
          <w:b/>
          <w:sz w:val="24"/>
          <w:szCs w:val="24"/>
        </w:rPr>
        <w:t>Sampling:</w:t>
      </w:r>
      <w:r w:rsidRPr="00124168">
        <w:rPr>
          <w:rFonts w:cstheme="minorHAnsi"/>
          <w:sz w:val="24"/>
          <w:szCs w:val="24"/>
        </w:rPr>
        <w:t xml:space="preserve"> </w:t>
      </w:r>
    </w:p>
    <w:p w14:paraId="338D64F8" w14:textId="5913D7DD" w:rsidR="00290A39" w:rsidRDefault="00270B3D" w:rsidP="00124168">
      <w:pPr>
        <w:spacing w:line="240" w:lineRule="auto"/>
        <w:rPr>
          <w:rFonts w:cstheme="minorHAnsi"/>
          <w:sz w:val="24"/>
          <w:szCs w:val="24"/>
        </w:rPr>
      </w:pPr>
      <w:r>
        <w:rPr>
          <w:rFonts w:cstheme="minorHAnsi"/>
          <w:sz w:val="24"/>
          <w:szCs w:val="24"/>
        </w:rPr>
        <w:t xml:space="preserve">Participating states </w:t>
      </w:r>
      <w:r w:rsidR="009A4DAF">
        <w:rPr>
          <w:rFonts w:cstheme="minorHAnsi"/>
          <w:sz w:val="24"/>
          <w:szCs w:val="24"/>
        </w:rPr>
        <w:t xml:space="preserve">in the planned opioid call back survey </w:t>
      </w:r>
      <w:r>
        <w:rPr>
          <w:rFonts w:cstheme="minorHAnsi"/>
          <w:sz w:val="24"/>
          <w:szCs w:val="24"/>
        </w:rPr>
        <w:t>include</w:t>
      </w:r>
      <w:r w:rsidR="009A4DAF">
        <w:rPr>
          <w:rFonts w:cstheme="minorHAnsi"/>
          <w:sz w:val="24"/>
          <w:szCs w:val="24"/>
        </w:rPr>
        <w:t xml:space="preserve"> Kentucky, Louisiana, Massachusetts, Missouri, Utah and West Virginia. </w:t>
      </w:r>
      <w:r>
        <w:rPr>
          <w:rFonts w:cstheme="minorHAnsi"/>
          <w:sz w:val="24"/>
          <w:szCs w:val="24"/>
        </w:rPr>
        <w:t xml:space="preserve"> </w:t>
      </w:r>
      <w:r w:rsidR="00290A39">
        <w:rPr>
          <w:rFonts w:cstheme="minorHAnsi"/>
          <w:sz w:val="24"/>
          <w:szCs w:val="24"/>
        </w:rPr>
        <w:t xml:space="preserve">Each participating state will design a </w:t>
      </w:r>
      <w:r w:rsidR="00290A39">
        <w:rPr>
          <w:rFonts w:cstheme="minorHAnsi"/>
          <w:sz w:val="24"/>
          <w:szCs w:val="24"/>
        </w:rPr>
        <w:lastRenderedPageBreak/>
        <w:t>sampling plan to oversample women in areas of the state where there is high risk of exposure to opioid use by pregnant women and/or their family members o</w:t>
      </w:r>
      <w:r w:rsidR="00181ABA">
        <w:rPr>
          <w:rFonts w:cstheme="minorHAnsi"/>
          <w:sz w:val="24"/>
          <w:szCs w:val="24"/>
        </w:rPr>
        <w:t>r</w:t>
      </w:r>
      <w:r w:rsidR="00290A39">
        <w:rPr>
          <w:rFonts w:cstheme="minorHAnsi"/>
          <w:sz w:val="24"/>
          <w:szCs w:val="24"/>
        </w:rPr>
        <w:t xml:space="preserve"> community.  Identification of high-risk areas </w:t>
      </w:r>
      <w:r w:rsidR="005F2347">
        <w:rPr>
          <w:rFonts w:cstheme="minorHAnsi"/>
          <w:sz w:val="24"/>
          <w:szCs w:val="24"/>
        </w:rPr>
        <w:t>is</w:t>
      </w:r>
      <w:r w:rsidR="00290A39">
        <w:rPr>
          <w:rFonts w:cstheme="minorHAnsi"/>
          <w:sz w:val="24"/>
          <w:szCs w:val="24"/>
        </w:rPr>
        <w:t xml:space="preserve"> determined by each state using relevant available data sources</w:t>
      </w:r>
      <w:r w:rsidR="00E73C0A">
        <w:rPr>
          <w:rFonts w:cstheme="minorHAnsi"/>
          <w:sz w:val="24"/>
          <w:szCs w:val="24"/>
        </w:rPr>
        <w:t>,</w:t>
      </w:r>
      <w:r w:rsidR="00290A39">
        <w:rPr>
          <w:rFonts w:cstheme="minorHAnsi"/>
          <w:sz w:val="24"/>
          <w:szCs w:val="24"/>
        </w:rPr>
        <w:t xml:space="preserve"> such as </w:t>
      </w:r>
      <w:r w:rsidR="0096704F">
        <w:rPr>
          <w:rFonts w:cstheme="minorHAnsi"/>
          <w:sz w:val="24"/>
          <w:szCs w:val="24"/>
        </w:rPr>
        <w:t xml:space="preserve">reporting of </w:t>
      </w:r>
      <w:r w:rsidR="00290A39">
        <w:rPr>
          <w:rFonts w:cstheme="minorHAnsi"/>
          <w:sz w:val="24"/>
          <w:szCs w:val="24"/>
        </w:rPr>
        <w:t xml:space="preserve">overdose hospitalizations, overdose deaths, </w:t>
      </w:r>
      <w:r w:rsidR="00E73C0A">
        <w:rPr>
          <w:rFonts w:cstheme="minorHAnsi"/>
          <w:sz w:val="24"/>
          <w:szCs w:val="24"/>
        </w:rPr>
        <w:t xml:space="preserve">and </w:t>
      </w:r>
      <w:r w:rsidR="00290A39">
        <w:rPr>
          <w:rFonts w:cstheme="minorHAnsi"/>
          <w:sz w:val="24"/>
          <w:szCs w:val="24"/>
        </w:rPr>
        <w:t xml:space="preserve">neonatal abstinence syndrome incidence.  Indicators used to select the oversample must be available to the state on the birth certificate file for PRAMS sampling.  </w:t>
      </w:r>
      <w:r w:rsidR="00124168">
        <w:rPr>
          <w:rFonts w:cstheme="minorHAnsi"/>
          <w:sz w:val="24"/>
          <w:szCs w:val="24"/>
        </w:rPr>
        <w:t>It is desirable for t</w:t>
      </w:r>
      <w:r w:rsidR="00290A39">
        <w:rPr>
          <w:rFonts w:cstheme="minorHAnsi"/>
          <w:sz w:val="24"/>
          <w:szCs w:val="24"/>
        </w:rPr>
        <w:t xml:space="preserve">he sampling plan </w:t>
      </w:r>
      <w:r w:rsidR="00124168">
        <w:rPr>
          <w:rFonts w:cstheme="minorHAnsi"/>
          <w:sz w:val="24"/>
          <w:szCs w:val="24"/>
        </w:rPr>
        <w:t>to</w:t>
      </w:r>
      <w:r w:rsidR="00290A39">
        <w:rPr>
          <w:rFonts w:cstheme="minorHAnsi"/>
          <w:sz w:val="24"/>
          <w:szCs w:val="24"/>
        </w:rPr>
        <w:t xml:space="preserve"> be in place for the duration of the 2019 birth year.</w:t>
      </w:r>
    </w:p>
    <w:p w14:paraId="52675CCD" w14:textId="77777777" w:rsidR="00726E5B" w:rsidRDefault="00726E5B" w:rsidP="00124168">
      <w:pPr>
        <w:spacing w:line="240" w:lineRule="auto"/>
        <w:rPr>
          <w:rFonts w:cstheme="minorHAnsi"/>
          <w:sz w:val="24"/>
          <w:szCs w:val="24"/>
        </w:rPr>
      </w:pPr>
      <w:r>
        <w:rPr>
          <w:rFonts w:cstheme="minorHAnsi"/>
          <w:sz w:val="24"/>
          <w:szCs w:val="24"/>
        </w:rPr>
        <w:t xml:space="preserve">Steps to identify the opioid stratum in each state </w:t>
      </w:r>
      <w:r w:rsidR="005F2347">
        <w:rPr>
          <w:rFonts w:cstheme="minorHAnsi"/>
          <w:sz w:val="24"/>
          <w:szCs w:val="24"/>
        </w:rPr>
        <w:t xml:space="preserve">are </w:t>
      </w:r>
      <w:r>
        <w:rPr>
          <w:rFonts w:cstheme="minorHAnsi"/>
          <w:sz w:val="24"/>
          <w:szCs w:val="24"/>
        </w:rPr>
        <w:t>outlined below:</w:t>
      </w:r>
    </w:p>
    <w:p w14:paraId="62601517" w14:textId="77777777" w:rsidR="00726E5B" w:rsidRPr="00726E5B" w:rsidRDefault="00726E5B" w:rsidP="00124168">
      <w:pPr>
        <w:spacing w:line="240" w:lineRule="auto"/>
        <w:rPr>
          <w:rFonts w:cstheme="minorHAnsi"/>
          <w:sz w:val="24"/>
          <w:szCs w:val="24"/>
          <w:u w:val="single"/>
        </w:rPr>
      </w:pPr>
      <w:r w:rsidRPr="00726E5B">
        <w:rPr>
          <w:rFonts w:cstheme="minorHAnsi"/>
          <w:sz w:val="24"/>
          <w:szCs w:val="24"/>
          <w:u w:val="single"/>
        </w:rPr>
        <w:t>Identifying the counties to oversample</w:t>
      </w:r>
    </w:p>
    <w:p w14:paraId="1B15ED6C" w14:textId="77777777" w:rsidR="00726E5B" w:rsidRPr="00726E5B" w:rsidRDefault="00726E5B" w:rsidP="00124168">
      <w:pPr>
        <w:pStyle w:val="ListParagraph"/>
        <w:numPr>
          <w:ilvl w:val="0"/>
          <w:numId w:val="6"/>
        </w:numPr>
        <w:rPr>
          <w:rFonts w:asciiTheme="minorHAnsi" w:hAnsiTheme="minorHAnsi" w:cstheme="minorHAnsi"/>
          <w:szCs w:val="24"/>
        </w:rPr>
      </w:pPr>
      <w:r w:rsidRPr="00726E5B">
        <w:rPr>
          <w:rFonts w:asciiTheme="minorHAnsi" w:hAnsiTheme="minorHAnsi" w:cstheme="minorHAnsi"/>
          <w:szCs w:val="24"/>
        </w:rPr>
        <w:t xml:space="preserve">Identify the opioid burden (best estimate of the percentage of opioid users among new mothers) in the counties in the state using the data sources available </w:t>
      </w:r>
    </w:p>
    <w:p w14:paraId="33420873" w14:textId="77777777" w:rsidR="00726E5B" w:rsidRPr="00726E5B" w:rsidRDefault="00726E5B" w:rsidP="00124168">
      <w:pPr>
        <w:pStyle w:val="ListParagraph"/>
        <w:numPr>
          <w:ilvl w:val="0"/>
          <w:numId w:val="6"/>
        </w:numPr>
        <w:rPr>
          <w:rFonts w:asciiTheme="minorHAnsi" w:hAnsiTheme="minorHAnsi" w:cstheme="minorHAnsi"/>
          <w:szCs w:val="24"/>
        </w:rPr>
      </w:pPr>
      <w:r w:rsidRPr="00726E5B">
        <w:rPr>
          <w:rFonts w:asciiTheme="minorHAnsi" w:hAnsiTheme="minorHAnsi" w:cstheme="minorHAnsi"/>
          <w:szCs w:val="24"/>
        </w:rPr>
        <w:t>Rank the counties from highest burden to lowest burden</w:t>
      </w:r>
    </w:p>
    <w:p w14:paraId="074AF0CF" w14:textId="4D0602BF" w:rsidR="00726E5B" w:rsidRPr="00726E5B" w:rsidRDefault="00726E5B" w:rsidP="00124168">
      <w:pPr>
        <w:pStyle w:val="ListParagraph"/>
        <w:numPr>
          <w:ilvl w:val="0"/>
          <w:numId w:val="6"/>
        </w:numPr>
        <w:rPr>
          <w:rFonts w:asciiTheme="minorHAnsi" w:hAnsiTheme="minorHAnsi" w:cstheme="minorHAnsi"/>
          <w:szCs w:val="24"/>
        </w:rPr>
      </w:pPr>
      <w:r w:rsidRPr="00726E5B">
        <w:rPr>
          <w:rFonts w:asciiTheme="minorHAnsi" w:hAnsiTheme="minorHAnsi" w:cstheme="minorHAnsi"/>
          <w:szCs w:val="24"/>
        </w:rPr>
        <w:t xml:space="preserve">Select the top ranking counties that it takes to make up 30% of state birth population; these counties will be combined to create opioid oversample stratum </w:t>
      </w:r>
    </w:p>
    <w:p w14:paraId="6104DE2F" w14:textId="77777777" w:rsidR="00726E5B" w:rsidRPr="00726E5B" w:rsidRDefault="00726E5B" w:rsidP="00124168">
      <w:pPr>
        <w:pStyle w:val="ListParagraph"/>
        <w:numPr>
          <w:ilvl w:val="0"/>
          <w:numId w:val="6"/>
        </w:numPr>
        <w:rPr>
          <w:rFonts w:asciiTheme="minorHAnsi" w:hAnsiTheme="minorHAnsi" w:cstheme="minorHAnsi"/>
          <w:szCs w:val="24"/>
          <w:u w:val="single"/>
        </w:rPr>
      </w:pPr>
      <w:r w:rsidRPr="00726E5B">
        <w:rPr>
          <w:rFonts w:asciiTheme="minorHAnsi" w:hAnsiTheme="minorHAnsi" w:cstheme="minorHAnsi"/>
          <w:szCs w:val="24"/>
        </w:rPr>
        <w:t>Decide if there will be additional strata oversampled, in addition to the opioid oversample stratum</w:t>
      </w:r>
    </w:p>
    <w:p w14:paraId="12CC98A1" w14:textId="77777777" w:rsidR="00726E5B" w:rsidRPr="00726E5B" w:rsidRDefault="00726E5B" w:rsidP="00124168">
      <w:pPr>
        <w:spacing w:line="240" w:lineRule="auto"/>
        <w:rPr>
          <w:rFonts w:cstheme="minorHAnsi"/>
          <w:sz w:val="24"/>
          <w:szCs w:val="24"/>
        </w:rPr>
      </w:pPr>
    </w:p>
    <w:p w14:paraId="531E1747" w14:textId="77777777" w:rsidR="00290A39" w:rsidRDefault="00290A39" w:rsidP="00124168">
      <w:pPr>
        <w:spacing w:line="240" w:lineRule="auto"/>
        <w:ind w:left="1245" w:hanging="1245"/>
        <w:rPr>
          <w:rFonts w:cstheme="minorHAnsi"/>
          <w:b/>
          <w:sz w:val="24"/>
          <w:szCs w:val="24"/>
        </w:rPr>
      </w:pPr>
    </w:p>
    <w:p w14:paraId="446FD243" w14:textId="77777777" w:rsidR="00292FFC" w:rsidRDefault="00290A39" w:rsidP="00124168">
      <w:pPr>
        <w:spacing w:line="240" w:lineRule="auto"/>
        <w:ind w:left="1245" w:hanging="1245"/>
        <w:rPr>
          <w:rFonts w:cstheme="minorHAnsi"/>
          <w:sz w:val="24"/>
          <w:szCs w:val="24"/>
        </w:rPr>
      </w:pPr>
      <w:r>
        <w:rPr>
          <w:rFonts w:cstheme="minorHAnsi"/>
          <w:b/>
          <w:sz w:val="24"/>
          <w:szCs w:val="24"/>
        </w:rPr>
        <w:t>Data Collection M</w:t>
      </w:r>
      <w:r w:rsidR="00D22B94" w:rsidRPr="00D22B94">
        <w:rPr>
          <w:rFonts w:cstheme="minorHAnsi"/>
          <w:b/>
          <w:sz w:val="24"/>
          <w:szCs w:val="24"/>
        </w:rPr>
        <w:t>ethodology:</w:t>
      </w:r>
      <w:r w:rsidR="00D22B94" w:rsidRPr="00D22B94">
        <w:rPr>
          <w:rFonts w:cstheme="minorHAnsi"/>
          <w:sz w:val="24"/>
          <w:szCs w:val="24"/>
        </w:rPr>
        <w:t xml:space="preserve"> </w:t>
      </w:r>
    </w:p>
    <w:p w14:paraId="1ACA6588" w14:textId="77777777" w:rsidR="006755DE" w:rsidRDefault="00191DE3" w:rsidP="00124168">
      <w:pPr>
        <w:pStyle w:val="ListParagraph"/>
        <w:numPr>
          <w:ilvl w:val="0"/>
          <w:numId w:val="3"/>
        </w:numPr>
        <w:rPr>
          <w:rFonts w:asciiTheme="minorHAnsi" w:hAnsiTheme="minorHAnsi" w:cstheme="minorHAnsi"/>
          <w:szCs w:val="24"/>
        </w:rPr>
      </w:pPr>
      <w:r w:rsidRPr="002E08A4">
        <w:rPr>
          <w:rFonts w:asciiTheme="minorHAnsi" w:hAnsiTheme="minorHAnsi" w:cstheme="minorHAnsi"/>
          <w:szCs w:val="24"/>
        </w:rPr>
        <w:t xml:space="preserve">Beginning in April 2019, each site will implement a </w:t>
      </w:r>
      <w:r w:rsidR="00626A8C" w:rsidRPr="002E08A4">
        <w:rPr>
          <w:rFonts w:asciiTheme="minorHAnsi" w:hAnsiTheme="minorHAnsi" w:cstheme="minorHAnsi"/>
          <w:szCs w:val="24"/>
        </w:rPr>
        <w:t xml:space="preserve">new </w:t>
      </w:r>
      <w:r w:rsidRPr="002E08A4">
        <w:rPr>
          <w:rFonts w:asciiTheme="minorHAnsi" w:hAnsiTheme="minorHAnsi" w:cstheme="minorHAnsi"/>
          <w:szCs w:val="24"/>
        </w:rPr>
        <w:t xml:space="preserve">sampling strategy </w:t>
      </w:r>
      <w:r w:rsidR="00626A8C" w:rsidRPr="002E08A4">
        <w:rPr>
          <w:rFonts w:asciiTheme="minorHAnsi" w:hAnsiTheme="minorHAnsi" w:cstheme="minorHAnsi"/>
          <w:szCs w:val="24"/>
        </w:rPr>
        <w:t>to oversample women in areas where there is high-risk/high-burden of exposure to opioid use</w:t>
      </w:r>
      <w:r w:rsidR="002E08A4">
        <w:rPr>
          <w:rFonts w:asciiTheme="minorHAnsi" w:hAnsiTheme="minorHAnsi" w:cstheme="minorHAnsi"/>
          <w:szCs w:val="24"/>
        </w:rPr>
        <w:t xml:space="preserve"> as described above</w:t>
      </w:r>
      <w:r w:rsidR="00626A8C" w:rsidRPr="002E08A4">
        <w:rPr>
          <w:rFonts w:asciiTheme="minorHAnsi" w:hAnsiTheme="minorHAnsi" w:cstheme="minorHAnsi"/>
          <w:szCs w:val="24"/>
        </w:rPr>
        <w:t>.</w:t>
      </w:r>
      <w:r w:rsidR="00290A39" w:rsidRPr="002E08A4">
        <w:rPr>
          <w:rFonts w:asciiTheme="minorHAnsi" w:hAnsiTheme="minorHAnsi" w:cstheme="minorHAnsi"/>
          <w:szCs w:val="24"/>
        </w:rPr>
        <w:t xml:space="preserve">  </w:t>
      </w:r>
    </w:p>
    <w:p w14:paraId="61A5D697" w14:textId="77777777" w:rsidR="002E08A4" w:rsidRPr="002E08A4" w:rsidRDefault="002E08A4" w:rsidP="00124168">
      <w:pPr>
        <w:pStyle w:val="ListParagraph"/>
        <w:ind w:left="720"/>
        <w:rPr>
          <w:rFonts w:asciiTheme="minorHAnsi" w:hAnsiTheme="minorHAnsi" w:cstheme="minorHAnsi"/>
          <w:szCs w:val="24"/>
        </w:rPr>
      </w:pPr>
    </w:p>
    <w:p w14:paraId="322643EF" w14:textId="77777777" w:rsidR="00D22B94" w:rsidRPr="00FE0ECE" w:rsidRDefault="00626A8C" w:rsidP="00124168">
      <w:pPr>
        <w:pStyle w:val="ListParagraph"/>
        <w:numPr>
          <w:ilvl w:val="0"/>
          <w:numId w:val="3"/>
        </w:numPr>
        <w:rPr>
          <w:rFonts w:asciiTheme="minorHAnsi" w:hAnsiTheme="minorHAnsi" w:cstheme="minorHAnsi"/>
          <w:szCs w:val="24"/>
        </w:rPr>
      </w:pPr>
      <w:r w:rsidRPr="00FE0ECE">
        <w:rPr>
          <w:rFonts w:asciiTheme="minorHAnsi" w:hAnsiTheme="minorHAnsi" w:cstheme="minorHAnsi"/>
          <w:szCs w:val="24"/>
        </w:rPr>
        <w:t xml:space="preserve">The </w:t>
      </w:r>
      <w:r w:rsidR="00191DE3" w:rsidRPr="00FE0ECE">
        <w:rPr>
          <w:rFonts w:asciiTheme="minorHAnsi" w:hAnsiTheme="minorHAnsi" w:cstheme="minorHAnsi"/>
          <w:szCs w:val="24"/>
        </w:rPr>
        <w:t xml:space="preserve">opioid supplement questions </w:t>
      </w:r>
      <w:r w:rsidRPr="00FE0ECE">
        <w:rPr>
          <w:rFonts w:asciiTheme="minorHAnsi" w:hAnsiTheme="minorHAnsi" w:cstheme="minorHAnsi"/>
          <w:szCs w:val="24"/>
        </w:rPr>
        <w:t xml:space="preserve">will be implemented for all women in the sample, and </w:t>
      </w:r>
      <w:r w:rsidR="00191DE3" w:rsidRPr="00FE0ECE">
        <w:rPr>
          <w:rFonts w:asciiTheme="minorHAnsi" w:hAnsiTheme="minorHAnsi" w:cstheme="minorHAnsi"/>
          <w:szCs w:val="24"/>
        </w:rPr>
        <w:t xml:space="preserve">regular PRAMS protocol </w:t>
      </w:r>
      <w:r w:rsidR="00181ABA">
        <w:rPr>
          <w:rFonts w:asciiTheme="minorHAnsi" w:hAnsiTheme="minorHAnsi" w:cstheme="minorHAnsi"/>
          <w:szCs w:val="24"/>
        </w:rPr>
        <w:t xml:space="preserve">data collection </w:t>
      </w:r>
      <w:r w:rsidRPr="00FE0ECE">
        <w:rPr>
          <w:rFonts w:asciiTheme="minorHAnsi" w:hAnsiTheme="minorHAnsi" w:cstheme="minorHAnsi"/>
          <w:szCs w:val="24"/>
        </w:rPr>
        <w:t xml:space="preserve">procedures will be followed.  </w:t>
      </w:r>
    </w:p>
    <w:p w14:paraId="010902F1" w14:textId="77777777" w:rsidR="006755DE" w:rsidRPr="00FE0ECE" w:rsidRDefault="006755DE" w:rsidP="00124168">
      <w:pPr>
        <w:pStyle w:val="ListParagraph"/>
        <w:rPr>
          <w:rFonts w:asciiTheme="minorHAnsi" w:hAnsiTheme="minorHAnsi" w:cstheme="minorHAnsi"/>
          <w:szCs w:val="24"/>
        </w:rPr>
      </w:pPr>
    </w:p>
    <w:p w14:paraId="51C2863B" w14:textId="50E16FE3" w:rsidR="006755DE" w:rsidRPr="00FE0ECE" w:rsidRDefault="00FE0ECE" w:rsidP="00124168">
      <w:pPr>
        <w:pStyle w:val="ListParagraph"/>
        <w:numPr>
          <w:ilvl w:val="0"/>
          <w:numId w:val="3"/>
        </w:numPr>
        <w:rPr>
          <w:rFonts w:asciiTheme="minorHAnsi" w:hAnsiTheme="minorHAnsi" w:cstheme="minorHAnsi"/>
          <w:szCs w:val="24"/>
        </w:rPr>
      </w:pPr>
      <w:r w:rsidRPr="00FE0ECE">
        <w:rPr>
          <w:rFonts w:asciiTheme="minorHAnsi" w:hAnsiTheme="minorHAnsi" w:cstheme="minorHAnsi"/>
          <w:szCs w:val="24"/>
        </w:rPr>
        <w:t>A</w:t>
      </w:r>
      <w:r w:rsidR="006755DE" w:rsidRPr="00FE0ECE">
        <w:rPr>
          <w:rFonts w:asciiTheme="minorHAnsi" w:hAnsiTheme="minorHAnsi" w:cstheme="minorHAnsi"/>
          <w:szCs w:val="24"/>
        </w:rPr>
        <w:t xml:space="preserve"> </w:t>
      </w:r>
      <w:r w:rsidRPr="00FE0ECE">
        <w:rPr>
          <w:rFonts w:asciiTheme="minorHAnsi" w:hAnsiTheme="minorHAnsi" w:cstheme="minorHAnsi"/>
          <w:szCs w:val="24"/>
        </w:rPr>
        <w:t xml:space="preserve">courtesy </w:t>
      </w:r>
      <w:r w:rsidR="006755DE" w:rsidRPr="00FE0ECE">
        <w:rPr>
          <w:rFonts w:asciiTheme="minorHAnsi" w:hAnsiTheme="minorHAnsi" w:cstheme="minorHAnsi"/>
          <w:szCs w:val="24"/>
        </w:rPr>
        <w:t>card should be included</w:t>
      </w:r>
      <w:r w:rsidRPr="00FE0ECE">
        <w:rPr>
          <w:rFonts w:asciiTheme="minorHAnsi" w:hAnsiTheme="minorHAnsi" w:cstheme="minorHAnsi"/>
          <w:szCs w:val="24"/>
        </w:rPr>
        <w:t xml:space="preserve"> with each survey mailing (</w:t>
      </w:r>
      <w:r w:rsidR="004E281D" w:rsidRPr="004E281D">
        <w:rPr>
          <w:rFonts w:asciiTheme="minorHAnsi" w:hAnsiTheme="minorHAnsi" w:cstheme="minorHAnsi"/>
          <w:b/>
          <w:szCs w:val="24"/>
        </w:rPr>
        <w:t>Attachments 13a-13d</w:t>
      </w:r>
      <w:r w:rsidRPr="00FE0ECE">
        <w:rPr>
          <w:rFonts w:asciiTheme="minorHAnsi" w:hAnsiTheme="minorHAnsi" w:cstheme="minorHAnsi"/>
          <w:szCs w:val="24"/>
        </w:rPr>
        <w:t>) to alert women to the fact that they will be re</w:t>
      </w:r>
      <w:r w:rsidR="00D07F96">
        <w:rPr>
          <w:rFonts w:asciiTheme="minorHAnsi" w:hAnsiTheme="minorHAnsi" w:cstheme="minorHAnsi"/>
          <w:szCs w:val="24"/>
        </w:rPr>
        <w:t>-</w:t>
      </w:r>
      <w:r w:rsidRPr="00FE0ECE">
        <w:rPr>
          <w:rFonts w:asciiTheme="minorHAnsi" w:hAnsiTheme="minorHAnsi" w:cstheme="minorHAnsi"/>
          <w:szCs w:val="24"/>
        </w:rPr>
        <w:t>contacted when their baby is</w:t>
      </w:r>
      <w:r w:rsidR="004E281D">
        <w:rPr>
          <w:rFonts w:asciiTheme="minorHAnsi" w:hAnsiTheme="minorHAnsi" w:cstheme="minorHAnsi"/>
          <w:szCs w:val="24"/>
        </w:rPr>
        <w:t xml:space="preserve"> approximately </w:t>
      </w:r>
      <w:r w:rsidRPr="00FE0ECE">
        <w:rPr>
          <w:rFonts w:asciiTheme="minorHAnsi" w:hAnsiTheme="minorHAnsi" w:cstheme="minorHAnsi"/>
          <w:szCs w:val="24"/>
        </w:rPr>
        <w:t>9 months old:</w:t>
      </w:r>
    </w:p>
    <w:p w14:paraId="2EA4657F" w14:textId="77777777" w:rsidR="00FE0ECE" w:rsidRPr="00FE0ECE" w:rsidRDefault="00FE0ECE" w:rsidP="00124168">
      <w:pPr>
        <w:pStyle w:val="ListParagraph"/>
        <w:rPr>
          <w:rFonts w:asciiTheme="minorHAnsi" w:hAnsiTheme="minorHAnsi" w:cstheme="minorHAnsi"/>
          <w:szCs w:val="24"/>
        </w:rPr>
      </w:pPr>
    </w:p>
    <w:p w14:paraId="73D672D4" w14:textId="738E3460" w:rsidR="00FE0ECE" w:rsidRPr="00FE0ECE" w:rsidRDefault="00FE0ECE" w:rsidP="00124168">
      <w:pPr>
        <w:pStyle w:val="ListParagraph"/>
        <w:numPr>
          <w:ilvl w:val="1"/>
          <w:numId w:val="3"/>
        </w:numPr>
        <w:rPr>
          <w:rFonts w:asciiTheme="minorHAnsi" w:hAnsiTheme="minorHAnsi" w:cstheme="minorHAnsi"/>
          <w:szCs w:val="24"/>
        </w:rPr>
      </w:pPr>
      <w:r w:rsidRPr="00FE0ECE">
        <w:rPr>
          <w:rFonts w:asciiTheme="minorHAnsi" w:hAnsiTheme="minorHAnsi" w:cstheme="minorHAnsi"/>
          <w:szCs w:val="24"/>
        </w:rPr>
        <w:t>This card should request the mother's contact information; it is often helpful to also ask for the name and contact information (address or phone) of someone who would be able to locate the mother.</w:t>
      </w:r>
      <w:r w:rsidR="005E57D3">
        <w:rPr>
          <w:rFonts w:asciiTheme="minorHAnsi" w:hAnsiTheme="minorHAnsi" w:cstheme="minorHAnsi"/>
          <w:szCs w:val="24"/>
        </w:rPr>
        <w:t xml:space="preserve"> States should decide on most appropriate method to track contact information cards in order to associate it to the correct mother. </w:t>
      </w:r>
    </w:p>
    <w:p w14:paraId="050029FA" w14:textId="77777777" w:rsidR="00FE0ECE" w:rsidRPr="00FE0ECE" w:rsidRDefault="00FE0ECE" w:rsidP="00124168">
      <w:pPr>
        <w:pStyle w:val="ListParagraph"/>
        <w:rPr>
          <w:rFonts w:asciiTheme="minorHAnsi" w:hAnsiTheme="minorHAnsi" w:cstheme="minorHAnsi"/>
          <w:szCs w:val="24"/>
        </w:rPr>
      </w:pPr>
    </w:p>
    <w:p w14:paraId="72571224" w14:textId="77777777" w:rsidR="00181ABA" w:rsidRDefault="00181ABA" w:rsidP="00124168">
      <w:pPr>
        <w:numPr>
          <w:ilvl w:val="1"/>
          <w:numId w:val="3"/>
        </w:numPr>
        <w:spacing w:after="0" w:line="240" w:lineRule="auto"/>
        <w:rPr>
          <w:rFonts w:eastAsia="Times New Roman" w:cstheme="minorHAnsi"/>
          <w:sz w:val="24"/>
          <w:szCs w:val="24"/>
        </w:rPr>
      </w:pPr>
      <w:r w:rsidRPr="00FE0ECE">
        <w:rPr>
          <w:rFonts w:eastAsia="Times New Roman" w:cstheme="minorHAnsi"/>
          <w:sz w:val="24"/>
          <w:szCs w:val="24"/>
        </w:rPr>
        <w:t xml:space="preserve">The card </w:t>
      </w:r>
      <w:r>
        <w:rPr>
          <w:rFonts w:eastAsia="Times New Roman" w:cstheme="minorHAnsi"/>
          <w:sz w:val="24"/>
          <w:szCs w:val="24"/>
        </w:rPr>
        <w:t>will</w:t>
      </w:r>
      <w:r w:rsidRPr="00FE0ECE">
        <w:rPr>
          <w:rFonts w:eastAsia="Times New Roman" w:cstheme="minorHAnsi"/>
          <w:sz w:val="24"/>
          <w:szCs w:val="24"/>
        </w:rPr>
        <w:t xml:space="preserve"> also include a check box for mothers to "opt out" of participating in future surveys.  If a </w:t>
      </w:r>
      <w:r w:rsidR="0096704F">
        <w:rPr>
          <w:rFonts w:eastAsia="Times New Roman" w:cstheme="minorHAnsi"/>
          <w:sz w:val="24"/>
          <w:szCs w:val="24"/>
        </w:rPr>
        <w:t>mother</w:t>
      </w:r>
      <w:r w:rsidRPr="00FE0ECE">
        <w:rPr>
          <w:rFonts w:eastAsia="Times New Roman" w:cstheme="minorHAnsi"/>
          <w:sz w:val="24"/>
          <w:szCs w:val="24"/>
        </w:rPr>
        <w:t xml:space="preserve"> checks this box, she would not be re</w:t>
      </w:r>
      <w:r w:rsidR="00D07F96">
        <w:rPr>
          <w:rFonts w:eastAsia="Times New Roman" w:cstheme="minorHAnsi"/>
          <w:sz w:val="24"/>
          <w:szCs w:val="24"/>
        </w:rPr>
        <w:t>-</w:t>
      </w:r>
      <w:r w:rsidRPr="00FE0ECE">
        <w:rPr>
          <w:rFonts w:eastAsia="Times New Roman" w:cstheme="minorHAnsi"/>
          <w:sz w:val="24"/>
          <w:szCs w:val="24"/>
        </w:rPr>
        <w:t xml:space="preserve">contacted, regardless of her participation </w:t>
      </w:r>
      <w:r>
        <w:rPr>
          <w:rFonts w:eastAsia="Times New Roman" w:cstheme="minorHAnsi"/>
          <w:sz w:val="24"/>
          <w:szCs w:val="24"/>
        </w:rPr>
        <w:t xml:space="preserve">on the regular PRAMS </w:t>
      </w:r>
      <w:r w:rsidRPr="00FE0ECE">
        <w:rPr>
          <w:rFonts w:eastAsia="Times New Roman" w:cstheme="minorHAnsi"/>
          <w:sz w:val="24"/>
          <w:szCs w:val="24"/>
        </w:rPr>
        <w:t>survey</w:t>
      </w:r>
      <w:r>
        <w:rPr>
          <w:rFonts w:eastAsia="Times New Roman" w:cstheme="minorHAnsi"/>
          <w:sz w:val="24"/>
          <w:szCs w:val="24"/>
        </w:rPr>
        <w:t xml:space="preserve"> and/or opioid supplement.</w:t>
      </w:r>
    </w:p>
    <w:p w14:paraId="115FE35F" w14:textId="77777777" w:rsidR="00181ABA" w:rsidRDefault="00181ABA" w:rsidP="00124168">
      <w:pPr>
        <w:pStyle w:val="ListParagraph"/>
        <w:rPr>
          <w:rFonts w:cstheme="minorHAnsi"/>
          <w:szCs w:val="24"/>
        </w:rPr>
      </w:pPr>
    </w:p>
    <w:p w14:paraId="26A26365" w14:textId="317C29B5" w:rsidR="00FE0ECE" w:rsidRPr="00FE0ECE" w:rsidRDefault="00FE0ECE" w:rsidP="00124168">
      <w:pPr>
        <w:numPr>
          <w:ilvl w:val="1"/>
          <w:numId w:val="3"/>
        </w:numPr>
        <w:spacing w:after="0" w:line="240" w:lineRule="auto"/>
        <w:rPr>
          <w:rFonts w:eastAsia="Times New Roman" w:cstheme="minorHAnsi"/>
          <w:sz w:val="24"/>
          <w:szCs w:val="24"/>
        </w:rPr>
      </w:pPr>
      <w:r w:rsidRPr="00FE0ECE">
        <w:rPr>
          <w:rFonts w:eastAsia="Times New Roman" w:cstheme="minorHAnsi"/>
          <w:sz w:val="24"/>
          <w:szCs w:val="24"/>
        </w:rPr>
        <w:lastRenderedPageBreak/>
        <w:t xml:space="preserve">If </w:t>
      </w:r>
      <w:r w:rsidR="0096704F">
        <w:rPr>
          <w:rFonts w:eastAsia="Times New Roman" w:cstheme="minorHAnsi"/>
          <w:sz w:val="24"/>
          <w:szCs w:val="24"/>
        </w:rPr>
        <w:t>a mother does not</w:t>
      </w:r>
      <w:r w:rsidRPr="00FE0ECE">
        <w:rPr>
          <w:rFonts w:eastAsia="Times New Roman" w:cstheme="minorHAnsi"/>
          <w:sz w:val="24"/>
          <w:szCs w:val="24"/>
        </w:rPr>
        <w:t xml:space="preserve"> fill out the card, but complete a PRAMS survey, it is okay to </w:t>
      </w:r>
      <w:r w:rsidR="00116359">
        <w:rPr>
          <w:rFonts w:eastAsia="Times New Roman" w:cstheme="minorHAnsi"/>
          <w:sz w:val="24"/>
          <w:szCs w:val="24"/>
        </w:rPr>
        <w:t>re-</w:t>
      </w:r>
      <w:r w:rsidRPr="00FE0ECE">
        <w:rPr>
          <w:rFonts w:eastAsia="Times New Roman" w:cstheme="minorHAnsi"/>
          <w:sz w:val="24"/>
          <w:szCs w:val="24"/>
        </w:rPr>
        <w:t xml:space="preserve">contact </w:t>
      </w:r>
      <w:r w:rsidR="00116359">
        <w:rPr>
          <w:rFonts w:eastAsia="Times New Roman" w:cstheme="minorHAnsi"/>
          <w:sz w:val="24"/>
          <w:szCs w:val="24"/>
        </w:rPr>
        <w:t>her for the call-back survey</w:t>
      </w:r>
      <w:r w:rsidRPr="00FE0ECE">
        <w:rPr>
          <w:rFonts w:eastAsia="Times New Roman" w:cstheme="minorHAnsi"/>
          <w:sz w:val="24"/>
          <w:szCs w:val="24"/>
        </w:rPr>
        <w:t xml:space="preserve">. </w:t>
      </w:r>
    </w:p>
    <w:p w14:paraId="3ECBCFCA" w14:textId="77777777" w:rsidR="00FE0ECE" w:rsidRPr="00FE0ECE" w:rsidRDefault="00FE0ECE" w:rsidP="00124168">
      <w:pPr>
        <w:pStyle w:val="ListParagraph"/>
        <w:rPr>
          <w:rFonts w:asciiTheme="minorHAnsi" w:hAnsiTheme="minorHAnsi" w:cstheme="minorHAnsi"/>
          <w:szCs w:val="24"/>
        </w:rPr>
      </w:pPr>
    </w:p>
    <w:p w14:paraId="1806DCD0" w14:textId="77777777" w:rsidR="0096704F" w:rsidRPr="0096704F" w:rsidRDefault="0096704F" w:rsidP="00124168">
      <w:pPr>
        <w:spacing w:line="240" w:lineRule="auto"/>
        <w:ind w:left="360"/>
        <w:rPr>
          <w:rFonts w:cstheme="minorHAnsi"/>
          <w:szCs w:val="24"/>
        </w:rPr>
      </w:pPr>
    </w:p>
    <w:p w14:paraId="6EE99F89" w14:textId="77777777" w:rsidR="00626A8C" w:rsidRPr="00290A39" w:rsidRDefault="00626A8C" w:rsidP="00124168">
      <w:pPr>
        <w:spacing w:line="240" w:lineRule="auto"/>
        <w:rPr>
          <w:rFonts w:cstheme="minorHAnsi"/>
          <w:sz w:val="24"/>
          <w:szCs w:val="24"/>
        </w:rPr>
      </w:pPr>
      <w:r w:rsidRPr="00290A39">
        <w:rPr>
          <w:rFonts w:cstheme="minorHAnsi"/>
          <w:sz w:val="24"/>
          <w:szCs w:val="24"/>
        </w:rPr>
        <w:t xml:space="preserve">All women who </w:t>
      </w:r>
      <w:r w:rsidR="00181ABA">
        <w:rPr>
          <w:rFonts w:cstheme="minorHAnsi"/>
          <w:sz w:val="24"/>
          <w:szCs w:val="24"/>
        </w:rPr>
        <w:t>are respondents to the regular</w:t>
      </w:r>
      <w:r w:rsidRPr="00290A39">
        <w:rPr>
          <w:rFonts w:cstheme="minorHAnsi"/>
          <w:sz w:val="24"/>
          <w:szCs w:val="24"/>
        </w:rPr>
        <w:t xml:space="preserve"> PRAMS survey</w:t>
      </w:r>
      <w:r w:rsidR="005E57D3">
        <w:rPr>
          <w:rFonts w:cstheme="minorHAnsi"/>
          <w:sz w:val="24"/>
          <w:szCs w:val="24"/>
        </w:rPr>
        <w:t xml:space="preserve"> </w:t>
      </w:r>
      <w:r w:rsidRPr="00290A39">
        <w:rPr>
          <w:rFonts w:cstheme="minorHAnsi"/>
          <w:sz w:val="24"/>
          <w:szCs w:val="24"/>
        </w:rPr>
        <w:t>will be re</w:t>
      </w:r>
      <w:r w:rsidR="00D07F96">
        <w:rPr>
          <w:rFonts w:cstheme="minorHAnsi"/>
          <w:sz w:val="24"/>
          <w:szCs w:val="24"/>
        </w:rPr>
        <w:t>-</w:t>
      </w:r>
      <w:r w:rsidRPr="00290A39">
        <w:rPr>
          <w:rFonts w:cstheme="minorHAnsi"/>
          <w:sz w:val="24"/>
          <w:szCs w:val="24"/>
        </w:rPr>
        <w:t>contacted for the call-back survey, regardless of their answers to the opioid supplement questions</w:t>
      </w:r>
      <w:r w:rsidR="00181ABA">
        <w:rPr>
          <w:rFonts w:cstheme="minorHAnsi"/>
          <w:sz w:val="24"/>
          <w:szCs w:val="24"/>
        </w:rPr>
        <w:t xml:space="preserve">, </w:t>
      </w:r>
      <w:r w:rsidRPr="00290A39">
        <w:rPr>
          <w:rFonts w:cstheme="minorHAnsi"/>
          <w:sz w:val="24"/>
          <w:szCs w:val="24"/>
        </w:rPr>
        <w:t xml:space="preserve">and even if they did not answer any of the </w:t>
      </w:r>
      <w:r w:rsidR="00181ABA">
        <w:rPr>
          <w:rFonts w:cstheme="minorHAnsi"/>
          <w:sz w:val="24"/>
          <w:szCs w:val="24"/>
        </w:rPr>
        <w:t xml:space="preserve">opioid </w:t>
      </w:r>
      <w:r w:rsidRPr="00290A39">
        <w:rPr>
          <w:rFonts w:cstheme="minorHAnsi"/>
          <w:sz w:val="24"/>
          <w:szCs w:val="24"/>
        </w:rPr>
        <w:t>supplement questions</w:t>
      </w:r>
      <w:r w:rsidR="00DD7BA8" w:rsidRPr="00290A39">
        <w:rPr>
          <w:rFonts w:cstheme="minorHAnsi"/>
          <w:sz w:val="24"/>
          <w:szCs w:val="24"/>
        </w:rPr>
        <w:t xml:space="preserve">.  The only exception is if they </w:t>
      </w:r>
      <w:r w:rsidR="00FE0ECE" w:rsidRPr="00290A39">
        <w:rPr>
          <w:rFonts w:cstheme="minorHAnsi"/>
          <w:sz w:val="24"/>
          <w:szCs w:val="24"/>
        </w:rPr>
        <w:t>opt</w:t>
      </w:r>
      <w:r w:rsidR="002C6E63">
        <w:rPr>
          <w:rFonts w:cstheme="minorHAnsi"/>
          <w:sz w:val="24"/>
          <w:szCs w:val="24"/>
        </w:rPr>
        <w:t>ed</w:t>
      </w:r>
      <w:r w:rsidR="00FE0ECE" w:rsidRPr="00290A39">
        <w:rPr>
          <w:rFonts w:cstheme="minorHAnsi"/>
          <w:sz w:val="24"/>
          <w:szCs w:val="24"/>
        </w:rPr>
        <w:t xml:space="preserve">-out </w:t>
      </w:r>
      <w:r w:rsidR="00DD7BA8" w:rsidRPr="00290A39">
        <w:rPr>
          <w:rFonts w:cstheme="minorHAnsi"/>
          <w:sz w:val="24"/>
          <w:szCs w:val="24"/>
        </w:rPr>
        <w:t>of further contact</w:t>
      </w:r>
      <w:r w:rsidR="002C6E63">
        <w:rPr>
          <w:rFonts w:cstheme="minorHAnsi"/>
          <w:sz w:val="24"/>
          <w:szCs w:val="24"/>
        </w:rPr>
        <w:t xml:space="preserve"> by either mail or phone</w:t>
      </w:r>
      <w:r w:rsidR="00DD7BA8" w:rsidRPr="00290A39">
        <w:rPr>
          <w:rFonts w:cstheme="minorHAnsi"/>
          <w:sz w:val="24"/>
          <w:szCs w:val="24"/>
        </w:rPr>
        <w:t xml:space="preserve">.  </w:t>
      </w:r>
      <w:r w:rsidRPr="00290A39">
        <w:rPr>
          <w:rFonts w:cstheme="minorHAnsi"/>
          <w:sz w:val="24"/>
          <w:szCs w:val="24"/>
        </w:rPr>
        <w:t xml:space="preserve">  </w:t>
      </w:r>
    </w:p>
    <w:p w14:paraId="139A46DB" w14:textId="2138E8C2" w:rsidR="00993A42" w:rsidRPr="00290A39" w:rsidRDefault="00993A42" w:rsidP="00124168">
      <w:pPr>
        <w:autoSpaceDE w:val="0"/>
        <w:autoSpaceDN w:val="0"/>
        <w:adjustRightInd w:val="0"/>
        <w:spacing w:after="0" w:line="240" w:lineRule="auto"/>
        <w:rPr>
          <w:rFonts w:cstheme="minorHAnsi"/>
          <w:sz w:val="24"/>
          <w:szCs w:val="24"/>
        </w:rPr>
      </w:pPr>
      <w:r w:rsidRPr="00290A39">
        <w:rPr>
          <w:rFonts w:cstheme="minorHAnsi"/>
          <w:sz w:val="24"/>
          <w:szCs w:val="24"/>
        </w:rPr>
        <w:t xml:space="preserve">Starting in </w:t>
      </w:r>
      <w:r w:rsidR="005E57D3">
        <w:rPr>
          <w:rFonts w:cstheme="minorHAnsi"/>
          <w:sz w:val="24"/>
          <w:szCs w:val="24"/>
        </w:rPr>
        <w:t xml:space="preserve">October </w:t>
      </w:r>
      <w:r w:rsidR="00181ABA">
        <w:rPr>
          <w:rFonts w:cstheme="minorHAnsi"/>
          <w:sz w:val="24"/>
          <w:szCs w:val="24"/>
        </w:rPr>
        <w:t>2019</w:t>
      </w:r>
      <w:r w:rsidRPr="00290A39">
        <w:rPr>
          <w:rFonts w:cstheme="minorHAnsi"/>
          <w:sz w:val="24"/>
          <w:szCs w:val="24"/>
        </w:rPr>
        <w:t xml:space="preserve">, respondents will be called by telephone on or shortly after the date of their baby’s 9-month birthday.  Each woman will be followed-up until </w:t>
      </w:r>
      <w:r w:rsidR="00181ABA">
        <w:rPr>
          <w:rFonts w:cstheme="minorHAnsi"/>
          <w:sz w:val="24"/>
          <w:szCs w:val="24"/>
        </w:rPr>
        <w:t>she re</w:t>
      </w:r>
      <w:r w:rsidR="005F2347">
        <w:rPr>
          <w:rFonts w:cstheme="minorHAnsi"/>
          <w:sz w:val="24"/>
          <w:szCs w:val="24"/>
        </w:rPr>
        <w:t>s</w:t>
      </w:r>
      <w:r w:rsidR="00181ABA">
        <w:rPr>
          <w:rFonts w:cstheme="minorHAnsi"/>
          <w:sz w:val="24"/>
          <w:szCs w:val="24"/>
        </w:rPr>
        <w:t xml:space="preserve">ponds or refuses, or until the </w:t>
      </w:r>
      <w:r w:rsidR="002C6E63">
        <w:rPr>
          <w:rFonts w:cstheme="minorHAnsi"/>
          <w:sz w:val="24"/>
          <w:szCs w:val="24"/>
        </w:rPr>
        <w:t xml:space="preserve">date </w:t>
      </w:r>
      <w:r w:rsidRPr="00290A39">
        <w:rPr>
          <w:rFonts w:cstheme="minorHAnsi"/>
          <w:sz w:val="24"/>
          <w:szCs w:val="24"/>
        </w:rPr>
        <w:t xml:space="preserve">of her baby’s 10-month birthday.  Telephone operations will be conducted </w:t>
      </w:r>
      <w:r w:rsidR="00181ABA">
        <w:rPr>
          <w:rFonts w:cstheme="minorHAnsi"/>
          <w:sz w:val="24"/>
          <w:szCs w:val="24"/>
        </w:rPr>
        <w:t xml:space="preserve">as </w:t>
      </w:r>
      <w:r w:rsidR="00290A39" w:rsidRPr="00290A39">
        <w:rPr>
          <w:rFonts w:cstheme="minorHAnsi"/>
          <w:sz w:val="24"/>
          <w:szCs w:val="24"/>
        </w:rPr>
        <w:t>per the standard PRAMS protocol.  The only exception is that given the shorten</w:t>
      </w:r>
      <w:r w:rsidR="004E281D">
        <w:rPr>
          <w:rFonts w:cstheme="minorHAnsi"/>
          <w:sz w:val="24"/>
          <w:szCs w:val="24"/>
        </w:rPr>
        <w:t>ed</w:t>
      </w:r>
      <w:r w:rsidR="00290A39" w:rsidRPr="00290A39">
        <w:rPr>
          <w:rFonts w:cstheme="minorHAnsi"/>
          <w:sz w:val="24"/>
          <w:szCs w:val="24"/>
        </w:rPr>
        <w:t xml:space="preserve"> follow-up time, </w:t>
      </w:r>
      <w:r w:rsidR="00181ABA">
        <w:rPr>
          <w:rFonts w:cstheme="minorHAnsi"/>
          <w:sz w:val="24"/>
          <w:szCs w:val="24"/>
        </w:rPr>
        <w:t>interviewers will make a</w:t>
      </w:r>
      <w:r w:rsidR="00290A39" w:rsidRPr="00290A39">
        <w:rPr>
          <w:rFonts w:cstheme="minorHAnsi"/>
          <w:sz w:val="24"/>
          <w:szCs w:val="24"/>
        </w:rPr>
        <w:t xml:space="preserve"> maximum of 10 call attempts per working number.</w:t>
      </w:r>
    </w:p>
    <w:p w14:paraId="209CEB3E" w14:textId="77777777" w:rsidR="00993A42" w:rsidRPr="00290A39" w:rsidRDefault="00993A42" w:rsidP="00124168">
      <w:pPr>
        <w:autoSpaceDE w:val="0"/>
        <w:autoSpaceDN w:val="0"/>
        <w:adjustRightInd w:val="0"/>
        <w:spacing w:after="0" w:line="240" w:lineRule="auto"/>
        <w:rPr>
          <w:rFonts w:cstheme="minorHAnsi"/>
          <w:sz w:val="24"/>
          <w:szCs w:val="24"/>
        </w:rPr>
      </w:pPr>
    </w:p>
    <w:p w14:paraId="3EF97F64" w14:textId="365A1A6E" w:rsidR="00DD7BA8" w:rsidRPr="00290A39" w:rsidRDefault="00993A42" w:rsidP="00124168">
      <w:pPr>
        <w:autoSpaceDE w:val="0"/>
        <w:autoSpaceDN w:val="0"/>
        <w:adjustRightInd w:val="0"/>
        <w:spacing w:after="0" w:line="240" w:lineRule="auto"/>
        <w:rPr>
          <w:rFonts w:cstheme="minorHAnsi"/>
          <w:sz w:val="24"/>
          <w:szCs w:val="24"/>
        </w:rPr>
      </w:pPr>
      <w:r w:rsidRPr="00290A39">
        <w:rPr>
          <w:rFonts w:cstheme="minorHAnsi"/>
          <w:sz w:val="24"/>
          <w:szCs w:val="24"/>
        </w:rPr>
        <w:t xml:space="preserve">The call-back survey will be implemented with </w:t>
      </w:r>
      <w:r w:rsidR="00290A39">
        <w:rPr>
          <w:rFonts w:cstheme="minorHAnsi"/>
          <w:sz w:val="24"/>
          <w:szCs w:val="24"/>
        </w:rPr>
        <w:t xml:space="preserve">a minimum of 5 </w:t>
      </w:r>
      <w:r w:rsidRPr="00290A39">
        <w:rPr>
          <w:rFonts w:cstheme="minorHAnsi"/>
          <w:sz w:val="24"/>
          <w:szCs w:val="24"/>
        </w:rPr>
        <w:t>batches from April to August 2019</w:t>
      </w:r>
      <w:r w:rsidR="00290A39">
        <w:rPr>
          <w:rFonts w:cstheme="minorHAnsi"/>
          <w:sz w:val="24"/>
          <w:szCs w:val="24"/>
        </w:rPr>
        <w:t>.  States have the option to continue</w:t>
      </w:r>
      <w:r w:rsidR="004E281D">
        <w:rPr>
          <w:rFonts w:cstheme="minorHAnsi"/>
          <w:sz w:val="24"/>
          <w:szCs w:val="24"/>
        </w:rPr>
        <w:t xml:space="preserve"> data collection for additional months while the opioid</w:t>
      </w:r>
      <w:r w:rsidR="00290A39">
        <w:rPr>
          <w:rFonts w:cstheme="minorHAnsi"/>
          <w:sz w:val="24"/>
          <w:szCs w:val="24"/>
        </w:rPr>
        <w:t xml:space="preserve"> oversampling strategy</w:t>
      </w:r>
      <w:r w:rsidR="002C6E63">
        <w:rPr>
          <w:rFonts w:cstheme="minorHAnsi"/>
          <w:sz w:val="24"/>
          <w:szCs w:val="24"/>
        </w:rPr>
        <w:t xml:space="preserve"> is implemented</w:t>
      </w:r>
      <w:r w:rsidR="00290A39">
        <w:rPr>
          <w:rFonts w:cstheme="minorHAnsi"/>
          <w:sz w:val="24"/>
          <w:szCs w:val="24"/>
        </w:rPr>
        <w:t xml:space="preserve">.  </w:t>
      </w:r>
      <w:r w:rsidRPr="00290A39">
        <w:rPr>
          <w:rFonts w:cstheme="minorHAnsi"/>
          <w:sz w:val="24"/>
          <w:szCs w:val="24"/>
        </w:rPr>
        <w:t xml:space="preserve">  </w:t>
      </w:r>
    </w:p>
    <w:p w14:paraId="7287D9AB" w14:textId="77777777" w:rsidR="005F2347" w:rsidRPr="00D22B94" w:rsidRDefault="005F2347" w:rsidP="00124168">
      <w:pPr>
        <w:spacing w:line="240" w:lineRule="auto"/>
        <w:rPr>
          <w:rFonts w:cstheme="minorHAnsi"/>
          <w:sz w:val="24"/>
          <w:szCs w:val="24"/>
        </w:rPr>
      </w:pPr>
    </w:p>
    <w:p w14:paraId="60B66224" w14:textId="77777777" w:rsidR="000E6F12" w:rsidRDefault="00D22B94" w:rsidP="00124168">
      <w:pPr>
        <w:spacing w:line="240" w:lineRule="auto"/>
        <w:ind w:left="1245" w:hanging="1245"/>
        <w:rPr>
          <w:rFonts w:cstheme="minorHAnsi"/>
          <w:sz w:val="24"/>
          <w:szCs w:val="24"/>
        </w:rPr>
      </w:pPr>
      <w:r w:rsidRPr="00D22B94">
        <w:rPr>
          <w:rFonts w:cstheme="minorHAnsi"/>
          <w:b/>
          <w:sz w:val="24"/>
          <w:szCs w:val="24"/>
        </w:rPr>
        <w:t>Data management:</w:t>
      </w:r>
      <w:r w:rsidRPr="00D22B94">
        <w:rPr>
          <w:rFonts w:cstheme="minorHAnsi"/>
          <w:sz w:val="24"/>
          <w:szCs w:val="24"/>
        </w:rPr>
        <w:t xml:space="preserve"> </w:t>
      </w:r>
    </w:p>
    <w:p w14:paraId="4FDFE402" w14:textId="2D47B3A7" w:rsidR="000E6F12" w:rsidRDefault="00E37383" w:rsidP="00124168">
      <w:pPr>
        <w:spacing w:line="240" w:lineRule="auto"/>
        <w:rPr>
          <w:rFonts w:cstheme="minorHAnsi"/>
          <w:sz w:val="24"/>
          <w:szCs w:val="24"/>
        </w:rPr>
      </w:pPr>
      <w:r>
        <w:rPr>
          <w:rFonts w:cstheme="minorHAnsi"/>
          <w:sz w:val="24"/>
          <w:szCs w:val="24"/>
        </w:rPr>
        <w:t>As with all PRAMS data collection activities, call-back survey a</w:t>
      </w:r>
      <w:r w:rsidR="000E6F12">
        <w:rPr>
          <w:rFonts w:cstheme="minorHAnsi"/>
          <w:sz w:val="24"/>
          <w:szCs w:val="24"/>
        </w:rPr>
        <w:t xml:space="preserve">ctivities will be </w:t>
      </w:r>
      <w:r w:rsidR="00D22B94" w:rsidRPr="00D22B94">
        <w:rPr>
          <w:rFonts w:cstheme="minorHAnsi"/>
          <w:sz w:val="24"/>
          <w:szCs w:val="24"/>
        </w:rPr>
        <w:t>accommodated in PIDS.</w:t>
      </w:r>
      <w:r w:rsidR="000E6F12">
        <w:rPr>
          <w:rFonts w:cstheme="minorHAnsi"/>
          <w:sz w:val="24"/>
          <w:szCs w:val="24"/>
        </w:rPr>
        <w:t xml:space="preserve">  States may elect to develop additional tracking forms outside of the system, but that is not required.  </w:t>
      </w:r>
    </w:p>
    <w:p w14:paraId="69C75385" w14:textId="77777777" w:rsidR="004E281D" w:rsidRDefault="004E281D" w:rsidP="00124168">
      <w:pPr>
        <w:spacing w:line="240" w:lineRule="auto"/>
        <w:ind w:left="1245" w:hanging="1245"/>
        <w:rPr>
          <w:rFonts w:cstheme="minorHAnsi"/>
          <w:b/>
          <w:sz w:val="24"/>
          <w:szCs w:val="24"/>
        </w:rPr>
      </w:pPr>
    </w:p>
    <w:p w14:paraId="456958F8" w14:textId="740B1F94" w:rsidR="00D22B94" w:rsidRDefault="00D22B94" w:rsidP="00124168">
      <w:pPr>
        <w:spacing w:line="240" w:lineRule="auto"/>
        <w:ind w:left="1245" w:hanging="1245"/>
        <w:rPr>
          <w:rFonts w:cstheme="minorHAnsi"/>
          <w:sz w:val="24"/>
          <w:szCs w:val="24"/>
        </w:rPr>
      </w:pPr>
      <w:r w:rsidRPr="00D22B94">
        <w:rPr>
          <w:rFonts w:cstheme="minorHAnsi"/>
          <w:b/>
          <w:sz w:val="24"/>
          <w:szCs w:val="24"/>
        </w:rPr>
        <w:t>Training Requirements:</w:t>
      </w:r>
      <w:r w:rsidRPr="00D22B94">
        <w:rPr>
          <w:rFonts w:cstheme="minorHAnsi"/>
          <w:sz w:val="24"/>
          <w:szCs w:val="24"/>
        </w:rPr>
        <w:t xml:space="preserve"> </w:t>
      </w:r>
    </w:p>
    <w:p w14:paraId="75870658" w14:textId="77777777" w:rsidR="006C0E8F" w:rsidRDefault="00F05153" w:rsidP="00124168">
      <w:pPr>
        <w:spacing w:line="240" w:lineRule="auto"/>
        <w:rPr>
          <w:rFonts w:cstheme="minorHAnsi"/>
          <w:sz w:val="24"/>
          <w:szCs w:val="24"/>
        </w:rPr>
      </w:pPr>
      <w:r>
        <w:rPr>
          <w:rFonts w:cstheme="minorHAnsi"/>
          <w:sz w:val="24"/>
          <w:szCs w:val="24"/>
        </w:rPr>
        <w:t xml:space="preserve">CDC </w:t>
      </w:r>
      <w:r w:rsidR="00694D84">
        <w:rPr>
          <w:rFonts w:cstheme="minorHAnsi"/>
          <w:sz w:val="24"/>
          <w:szCs w:val="24"/>
        </w:rPr>
        <w:t xml:space="preserve">will provide state PRAMS staff with training </w:t>
      </w:r>
      <w:r w:rsidR="006C0E8F">
        <w:rPr>
          <w:rFonts w:cstheme="minorHAnsi"/>
          <w:sz w:val="24"/>
          <w:szCs w:val="24"/>
        </w:rPr>
        <w:t>on us</w:t>
      </w:r>
      <w:r>
        <w:rPr>
          <w:rFonts w:cstheme="minorHAnsi"/>
          <w:sz w:val="24"/>
          <w:szCs w:val="24"/>
        </w:rPr>
        <w:t xml:space="preserve">e of </w:t>
      </w:r>
      <w:r w:rsidR="006C0E8F">
        <w:rPr>
          <w:rFonts w:cstheme="minorHAnsi"/>
          <w:sz w:val="24"/>
          <w:szCs w:val="24"/>
        </w:rPr>
        <w:t xml:space="preserve">any new features </w:t>
      </w:r>
      <w:r w:rsidR="00694D84">
        <w:rPr>
          <w:rFonts w:cstheme="minorHAnsi"/>
          <w:sz w:val="24"/>
          <w:szCs w:val="24"/>
        </w:rPr>
        <w:t xml:space="preserve">developed </w:t>
      </w:r>
      <w:r w:rsidR="006C0E8F">
        <w:rPr>
          <w:rFonts w:cstheme="minorHAnsi"/>
          <w:sz w:val="24"/>
          <w:szCs w:val="24"/>
        </w:rPr>
        <w:t xml:space="preserve">to track women for the call-back survey in PIDS. </w:t>
      </w:r>
    </w:p>
    <w:p w14:paraId="580B5F85" w14:textId="77777777" w:rsidR="00F05153" w:rsidRDefault="00D22B94" w:rsidP="00124168">
      <w:pPr>
        <w:spacing w:line="240" w:lineRule="auto"/>
        <w:rPr>
          <w:rFonts w:cstheme="minorHAnsi"/>
          <w:sz w:val="24"/>
          <w:szCs w:val="24"/>
        </w:rPr>
      </w:pPr>
      <w:r>
        <w:rPr>
          <w:rFonts w:cstheme="minorHAnsi"/>
          <w:sz w:val="24"/>
          <w:szCs w:val="24"/>
        </w:rPr>
        <w:t>Additional phone interviewer</w:t>
      </w:r>
      <w:r w:rsidR="006C0E8F">
        <w:rPr>
          <w:rFonts w:cstheme="minorHAnsi"/>
          <w:sz w:val="24"/>
          <w:szCs w:val="24"/>
        </w:rPr>
        <w:t xml:space="preserve"> time will also be needed.  Any newly hired phone interviewers will </w:t>
      </w:r>
      <w:r w:rsidR="00F05153">
        <w:rPr>
          <w:rFonts w:cstheme="minorHAnsi"/>
          <w:sz w:val="24"/>
          <w:szCs w:val="24"/>
        </w:rPr>
        <w:t>receive standard PRAMS training</w:t>
      </w:r>
      <w:r w:rsidR="00694D84">
        <w:rPr>
          <w:rFonts w:cstheme="minorHAnsi"/>
          <w:sz w:val="24"/>
          <w:szCs w:val="24"/>
        </w:rPr>
        <w:t xml:space="preserve"> from the state PRAMS staff</w:t>
      </w:r>
      <w:r w:rsidR="00F05153">
        <w:rPr>
          <w:rFonts w:cstheme="minorHAnsi"/>
          <w:sz w:val="24"/>
          <w:szCs w:val="24"/>
        </w:rPr>
        <w:t>, in</w:t>
      </w:r>
      <w:r w:rsidR="00694D84">
        <w:rPr>
          <w:rFonts w:cstheme="minorHAnsi"/>
          <w:sz w:val="24"/>
          <w:szCs w:val="24"/>
        </w:rPr>
        <w:t xml:space="preserve">cluding Human Subjects Training, </w:t>
      </w:r>
      <w:r w:rsidR="00F05153">
        <w:rPr>
          <w:rFonts w:cstheme="minorHAnsi"/>
          <w:sz w:val="24"/>
          <w:szCs w:val="24"/>
        </w:rPr>
        <w:t xml:space="preserve">and </w:t>
      </w:r>
      <w:r w:rsidR="006C0E8F">
        <w:rPr>
          <w:rFonts w:cstheme="minorHAnsi"/>
          <w:sz w:val="24"/>
          <w:szCs w:val="24"/>
        </w:rPr>
        <w:t>training on using the PIDS CATI/phone module</w:t>
      </w:r>
      <w:r w:rsidR="00F05153">
        <w:rPr>
          <w:rFonts w:cstheme="minorHAnsi"/>
          <w:sz w:val="24"/>
          <w:szCs w:val="24"/>
        </w:rPr>
        <w:t xml:space="preserve"> using existing PIDS training materials and documentation</w:t>
      </w:r>
      <w:r w:rsidR="006C0E8F">
        <w:rPr>
          <w:rFonts w:cstheme="minorHAnsi"/>
          <w:sz w:val="24"/>
          <w:szCs w:val="24"/>
        </w:rPr>
        <w:t>.</w:t>
      </w:r>
    </w:p>
    <w:p w14:paraId="475C4D67" w14:textId="77777777" w:rsidR="00DE21D2" w:rsidRDefault="006C0E8F" w:rsidP="00124168">
      <w:pPr>
        <w:spacing w:line="240" w:lineRule="auto"/>
        <w:rPr>
          <w:rFonts w:cstheme="minorHAnsi"/>
          <w:sz w:val="24"/>
          <w:szCs w:val="24"/>
        </w:rPr>
      </w:pPr>
      <w:r>
        <w:rPr>
          <w:rFonts w:cstheme="minorHAnsi"/>
          <w:sz w:val="24"/>
          <w:szCs w:val="24"/>
        </w:rPr>
        <w:t>All interviewers, including current PRAMS interviewers</w:t>
      </w:r>
      <w:r w:rsidR="00F05153">
        <w:rPr>
          <w:rFonts w:cstheme="minorHAnsi"/>
          <w:sz w:val="24"/>
          <w:szCs w:val="24"/>
        </w:rPr>
        <w:t>,</w:t>
      </w:r>
      <w:r>
        <w:rPr>
          <w:rFonts w:cstheme="minorHAnsi"/>
          <w:sz w:val="24"/>
          <w:szCs w:val="24"/>
        </w:rPr>
        <w:t xml:space="preserve"> will </w:t>
      </w:r>
      <w:r w:rsidR="00F05153">
        <w:rPr>
          <w:rFonts w:cstheme="minorHAnsi"/>
          <w:sz w:val="24"/>
          <w:szCs w:val="24"/>
        </w:rPr>
        <w:t>receive refresher telephone training to cover topics related to confidentiality, sensitivity</w:t>
      </w:r>
      <w:r w:rsidR="00375A49">
        <w:rPr>
          <w:rFonts w:cstheme="minorHAnsi"/>
          <w:sz w:val="24"/>
          <w:szCs w:val="24"/>
        </w:rPr>
        <w:t xml:space="preserve"> related to substance use disorder, and crisis management for which training materials will be provided by CDC.  Other special training </w:t>
      </w:r>
      <w:r w:rsidR="00172D46">
        <w:rPr>
          <w:rFonts w:cstheme="minorHAnsi"/>
          <w:sz w:val="24"/>
          <w:szCs w:val="24"/>
        </w:rPr>
        <w:t xml:space="preserve">may also be provided if </w:t>
      </w:r>
      <w:r w:rsidR="00375A49">
        <w:rPr>
          <w:rFonts w:cstheme="minorHAnsi"/>
          <w:sz w:val="24"/>
          <w:szCs w:val="24"/>
        </w:rPr>
        <w:t>deemed necessary by</w:t>
      </w:r>
      <w:r w:rsidR="00172D46">
        <w:rPr>
          <w:rFonts w:cstheme="minorHAnsi"/>
          <w:sz w:val="24"/>
          <w:szCs w:val="24"/>
        </w:rPr>
        <w:t xml:space="preserve"> the </w:t>
      </w:r>
      <w:r w:rsidR="00375A49">
        <w:rPr>
          <w:rFonts w:cstheme="minorHAnsi"/>
          <w:sz w:val="24"/>
          <w:szCs w:val="24"/>
        </w:rPr>
        <w:t>state</w:t>
      </w:r>
      <w:r w:rsidR="0096704F">
        <w:rPr>
          <w:rFonts w:cstheme="minorHAnsi"/>
          <w:sz w:val="24"/>
          <w:szCs w:val="24"/>
        </w:rPr>
        <w:t>.</w:t>
      </w:r>
      <w:r w:rsidR="00375A49">
        <w:rPr>
          <w:rFonts w:cstheme="minorHAnsi"/>
          <w:sz w:val="24"/>
          <w:szCs w:val="24"/>
        </w:rPr>
        <w:t xml:space="preserve"> </w:t>
      </w:r>
    </w:p>
    <w:p w14:paraId="47E08000" w14:textId="0B3958D5" w:rsidR="0053043F" w:rsidRDefault="0053043F" w:rsidP="00124168">
      <w:pPr>
        <w:spacing w:line="240" w:lineRule="auto"/>
        <w:rPr>
          <w:rFonts w:cstheme="minorHAnsi"/>
          <w:b/>
          <w:sz w:val="24"/>
          <w:szCs w:val="24"/>
        </w:rPr>
      </w:pPr>
    </w:p>
    <w:p w14:paraId="32119F2C" w14:textId="290F2CD9" w:rsidR="004E281D" w:rsidRDefault="004E281D" w:rsidP="00124168">
      <w:pPr>
        <w:spacing w:line="240" w:lineRule="auto"/>
        <w:rPr>
          <w:rFonts w:cstheme="minorHAnsi"/>
          <w:b/>
          <w:sz w:val="24"/>
          <w:szCs w:val="24"/>
        </w:rPr>
      </w:pPr>
    </w:p>
    <w:p w14:paraId="46385BF2" w14:textId="77777777" w:rsidR="004E281D" w:rsidRDefault="004E281D" w:rsidP="00124168">
      <w:pPr>
        <w:spacing w:line="240" w:lineRule="auto"/>
        <w:rPr>
          <w:rFonts w:cstheme="minorHAnsi"/>
          <w:b/>
          <w:sz w:val="24"/>
          <w:szCs w:val="24"/>
        </w:rPr>
      </w:pPr>
    </w:p>
    <w:p w14:paraId="0A9B5978" w14:textId="77777777" w:rsidR="00D22B94" w:rsidRDefault="00D22B94" w:rsidP="00124168">
      <w:pPr>
        <w:spacing w:line="240" w:lineRule="auto"/>
        <w:rPr>
          <w:rFonts w:cstheme="minorHAnsi"/>
          <w:sz w:val="24"/>
          <w:szCs w:val="24"/>
        </w:rPr>
      </w:pPr>
      <w:r w:rsidRPr="00D22B94">
        <w:rPr>
          <w:rFonts w:cstheme="minorHAnsi"/>
          <w:b/>
          <w:sz w:val="24"/>
          <w:szCs w:val="24"/>
        </w:rPr>
        <w:t>Timeline:</w:t>
      </w:r>
      <w:r w:rsidRPr="00D22B94">
        <w:rPr>
          <w:rFonts w:cstheme="minorHAnsi"/>
          <w:sz w:val="24"/>
          <w:szCs w:val="24"/>
        </w:rPr>
        <w:t xml:space="preserve">  </w:t>
      </w:r>
    </w:p>
    <w:p w14:paraId="04C3FF6E" w14:textId="77777777" w:rsidR="00D22B94" w:rsidRPr="00D22B94" w:rsidRDefault="00D22B94" w:rsidP="00124168">
      <w:pPr>
        <w:spacing w:line="240" w:lineRule="auto"/>
        <w:rPr>
          <w:rFonts w:cstheme="minorHAnsi"/>
          <w:sz w:val="24"/>
          <w:szCs w:val="24"/>
        </w:rPr>
      </w:pPr>
      <w:r>
        <w:rPr>
          <w:rFonts w:cstheme="minorHAnsi"/>
          <w:sz w:val="24"/>
          <w:szCs w:val="24"/>
        </w:rPr>
        <w:t>The timeline for the PRAMS Opioid Cal</w:t>
      </w:r>
      <w:r w:rsidR="00172D46">
        <w:rPr>
          <w:rFonts w:cstheme="minorHAnsi"/>
          <w:sz w:val="24"/>
          <w:szCs w:val="24"/>
        </w:rPr>
        <w:t>l-B</w:t>
      </w:r>
      <w:r>
        <w:rPr>
          <w:rFonts w:cstheme="minorHAnsi"/>
          <w:sz w:val="24"/>
          <w:szCs w:val="24"/>
        </w:rPr>
        <w:t xml:space="preserve">ack survey is outlined below.  </w:t>
      </w:r>
    </w:p>
    <w:tbl>
      <w:tblPr>
        <w:tblStyle w:val="TableGrid"/>
        <w:tblW w:w="0" w:type="auto"/>
        <w:tblInd w:w="85" w:type="dxa"/>
        <w:tblLook w:val="04A0" w:firstRow="1" w:lastRow="0" w:firstColumn="1" w:lastColumn="0" w:noHBand="0" w:noVBand="1"/>
      </w:tblPr>
      <w:tblGrid>
        <w:gridCol w:w="3060"/>
        <w:gridCol w:w="6205"/>
      </w:tblGrid>
      <w:tr w:rsidR="00D80460" w:rsidRPr="00894ABE" w14:paraId="7789F374" w14:textId="77777777" w:rsidTr="00D80460">
        <w:tc>
          <w:tcPr>
            <w:tcW w:w="3060" w:type="dxa"/>
          </w:tcPr>
          <w:p w14:paraId="6E2AC03A"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b/>
                <w:sz w:val="24"/>
                <w:szCs w:val="24"/>
              </w:rPr>
              <w:t xml:space="preserve">Timeline </w:t>
            </w:r>
          </w:p>
        </w:tc>
        <w:tc>
          <w:tcPr>
            <w:tcW w:w="6205" w:type="dxa"/>
          </w:tcPr>
          <w:p w14:paraId="791D63C8"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b/>
                <w:sz w:val="24"/>
                <w:szCs w:val="24"/>
              </w:rPr>
              <w:t>Activity</w:t>
            </w:r>
          </w:p>
        </w:tc>
      </w:tr>
      <w:tr w:rsidR="00D80460" w:rsidRPr="00894ABE" w14:paraId="7E2F1E64" w14:textId="77777777" w:rsidTr="00D80460">
        <w:tc>
          <w:tcPr>
            <w:tcW w:w="3060" w:type="dxa"/>
          </w:tcPr>
          <w:p w14:paraId="024D9677"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sz w:val="24"/>
                <w:szCs w:val="24"/>
              </w:rPr>
              <w:t>September 2018</w:t>
            </w:r>
          </w:p>
        </w:tc>
        <w:tc>
          <w:tcPr>
            <w:tcW w:w="6205" w:type="dxa"/>
          </w:tcPr>
          <w:p w14:paraId="7592074D"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sz w:val="24"/>
                <w:szCs w:val="24"/>
              </w:rPr>
              <w:t>Project funding awarded.</w:t>
            </w:r>
          </w:p>
        </w:tc>
      </w:tr>
      <w:tr w:rsidR="00D80460" w:rsidRPr="00894ABE" w14:paraId="681F9CB0" w14:textId="77777777" w:rsidTr="00D80460">
        <w:tc>
          <w:tcPr>
            <w:tcW w:w="3060" w:type="dxa"/>
          </w:tcPr>
          <w:p w14:paraId="70ADD830"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sz w:val="24"/>
                <w:szCs w:val="24"/>
              </w:rPr>
              <w:t>October 2018 – March 2019</w:t>
            </w:r>
          </w:p>
        </w:tc>
        <w:tc>
          <w:tcPr>
            <w:tcW w:w="6205" w:type="dxa"/>
          </w:tcPr>
          <w:p w14:paraId="584B9F00"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sz w:val="24"/>
                <w:szCs w:val="24"/>
              </w:rPr>
              <w:t xml:space="preserve">Identify high-risk geographic area and create modified state-wide sampling strategy to oversample the target area.  Once modified, the sampling strategy will remain in place during the entire year (2019 births).  Submit modified sampling plan to CDC </w:t>
            </w:r>
            <w:r w:rsidR="00726E5B">
              <w:rPr>
                <w:rFonts w:asciiTheme="minorHAnsi" w:hAnsiTheme="minorHAnsi" w:cstheme="minorHAnsi"/>
                <w:sz w:val="24"/>
                <w:szCs w:val="24"/>
              </w:rPr>
              <w:t xml:space="preserve">PRAMS statistician </w:t>
            </w:r>
            <w:r w:rsidRPr="00D80460">
              <w:rPr>
                <w:rFonts w:asciiTheme="minorHAnsi" w:hAnsiTheme="minorHAnsi" w:cstheme="minorHAnsi"/>
                <w:sz w:val="24"/>
                <w:szCs w:val="24"/>
              </w:rPr>
              <w:t>for review and approval.  Complete state protocol modification, including incorporation of modified sampling, updating consent forms to re</w:t>
            </w:r>
            <w:r w:rsidR="0053043F">
              <w:rPr>
                <w:rFonts w:asciiTheme="minorHAnsi" w:hAnsiTheme="minorHAnsi" w:cstheme="minorHAnsi"/>
                <w:sz w:val="24"/>
                <w:szCs w:val="24"/>
              </w:rPr>
              <w:t>-</w:t>
            </w:r>
            <w:r w:rsidRPr="00D80460">
              <w:rPr>
                <w:rFonts w:asciiTheme="minorHAnsi" w:hAnsiTheme="minorHAnsi" w:cstheme="minorHAnsi"/>
                <w:sz w:val="24"/>
                <w:szCs w:val="24"/>
              </w:rPr>
              <w:t>contact women 9-months after their delivery, and methodology for conducting 9-month call-back survey.  Print supplemental questions, modify of any contracts for enhanced operations, submit protocol to IRB, and test data collection software.</w:t>
            </w:r>
          </w:p>
        </w:tc>
      </w:tr>
      <w:tr w:rsidR="00D80460" w:rsidRPr="00894ABE" w14:paraId="63EFA364" w14:textId="77777777" w:rsidTr="00D80460">
        <w:tc>
          <w:tcPr>
            <w:tcW w:w="3060" w:type="dxa"/>
          </w:tcPr>
          <w:p w14:paraId="1FCAF60A" w14:textId="77777777" w:rsidR="00D80460" w:rsidRPr="00D80460" w:rsidRDefault="00D80460" w:rsidP="00124168">
            <w:pPr>
              <w:spacing w:before="40"/>
              <w:contextualSpacing/>
              <w:rPr>
                <w:rFonts w:asciiTheme="minorHAnsi" w:hAnsiTheme="minorHAnsi" w:cstheme="minorHAnsi"/>
                <w:sz w:val="24"/>
                <w:szCs w:val="24"/>
              </w:rPr>
            </w:pPr>
            <w:r w:rsidRPr="00D80460">
              <w:rPr>
                <w:rFonts w:asciiTheme="minorHAnsi" w:hAnsiTheme="minorHAnsi" w:cstheme="minorHAnsi"/>
                <w:sz w:val="24"/>
                <w:szCs w:val="24"/>
              </w:rPr>
              <w:t>April 2019</w:t>
            </w:r>
          </w:p>
        </w:tc>
        <w:tc>
          <w:tcPr>
            <w:tcW w:w="6205" w:type="dxa"/>
          </w:tcPr>
          <w:p w14:paraId="484D98E7"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sz w:val="24"/>
                <w:szCs w:val="24"/>
              </w:rPr>
              <w:t>Opioid questionnaire su</w:t>
            </w:r>
            <w:r w:rsidR="00181ABA">
              <w:rPr>
                <w:rFonts w:asciiTheme="minorHAnsi" w:hAnsiTheme="minorHAnsi" w:cstheme="minorHAnsi"/>
                <w:sz w:val="24"/>
                <w:szCs w:val="24"/>
              </w:rPr>
              <w:t xml:space="preserve">pplement data collection begins with inclusion of the </w:t>
            </w:r>
            <w:r w:rsidRPr="00D80460">
              <w:rPr>
                <w:rFonts w:asciiTheme="minorHAnsi" w:hAnsiTheme="minorHAnsi" w:cstheme="minorHAnsi"/>
                <w:sz w:val="24"/>
                <w:szCs w:val="24"/>
              </w:rPr>
              <w:t xml:space="preserve">new </w:t>
            </w:r>
            <w:r w:rsidR="00181ABA">
              <w:rPr>
                <w:rFonts w:asciiTheme="minorHAnsi" w:hAnsiTheme="minorHAnsi" w:cstheme="minorHAnsi"/>
                <w:sz w:val="24"/>
                <w:szCs w:val="24"/>
              </w:rPr>
              <w:t>courtesy card</w:t>
            </w:r>
            <w:r w:rsidRPr="00D80460">
              <w:rPr>
                <w:rFonts w:asciiTheme="minorHAnsi" w:hAnsiTheme="minorHAnsi" w:cstheme="minorHAnsi"/>
                <w:sz w:val="24"/>
                <w:szCs w:val="24"/>
              </w:rPr>
              <w:t xml:space="preserve"> </w:t>
            </w:r>
            <w:r w:rsidR="00181ABA">
              <w:rPr>
                <w:rFonts w:asciiTheme="minorHAnsi" w:hAnsiTheme="minorHAnsi" w:cstheme="minorHAnsi"/>
                <w:sz w:val="24"/>
                <w:szCs w:val="24"/>
              </w:rPr>
              <w:t xml:space="preserve">alerting women to the call-back and providing the chance to opt out. </w:t>
            </w:r>
          </w:p>
        </w:tc>
      </w:tr>
      <w:tr w:rsidR="00D80460" w:rsidRPr="00894ABE" w14:paraId="5FE188EE" w14:textId="77777777" w:rsidTr="00D80460">
        <w:tc>
          <w:tcPr>
            <w:tcW w:w="3060" w:type="dxa"/>
          </w:tcPr>
          <w:p w14:paraId="7B5C2C7C"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sz w:val="24"/>
                <w:szCs w:val="24"/>
              </w:rPr>
              <w:t>May 2019 – August 2019</w:t>
            </w:r>
          </w:p>
        </w:tc>
        <w:tc>
          <w:tcPr>
            <w:tcW w:w="6205" w:type="dxa"/>
          </w:tcPr>
          <w:p w14:paraId="1A23863D"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sz w:val="24"/>
                <w:szCs w:val="24"/>
              </w:rPr>
              <w:t>Hire and train staff, or modify existing telephone contracts, to prepare for initiation of 9-month call-back survey.</w:t>
            </w:r>
          </w:p>
        </w:tc>
      </w:tr>
      <w:tr w:rsidR="00D80460" w:rsidRPr="00894ABE" w14:paraId="4072F8B5" w14:textId="77777777" w:rsidTr="00D80460">
        <w:tc>
          <w:tcPr>
            <w:tcW w:w="3060" w:type="dxa"/>
          </w:tcPr>
          <w:p w14:paraId="6A4F0A32" w14:textId="1A905886" w:rsidR="00D80460" w:rsidRPr="00D80460" w:rsidRDefault="00D07F96" w:rsidP="00124168">
            <w:pPr>
              <w:spacing w:before="40"/>
              <w:contextualSpacing/>
              <w:rPr>
                <w:rFonts w:asciiTheme="minorHAnsi" w:hAnsiTheme="minorHAnsi" w:cstheme="minorHAnsi"/>
                <w:b/>
                <w:sz w:val="24"/>
                <w:szCs w:val="24"/>
              </w:rPr>
            </w:pPr>
            <w:r>
              <w:rPr>
                <w:rFonts w:asciiTheme="minorHAnsi" w:hAnsiTheme="minorHAnsi" w:cstheme="minorHAnsi"/>
                <w:sz w:val="24"/>
                <w:szCs w:val="24"/>
              </w:rPr>
              <w:t>October</w:t>
            </w:r>
            <w:r w:rsidRPr="00D80460">
              <w:rPr>
                <w:rFonts w:asciiTheme="minorHAnsi" w:hAnsiTheme="minorHAnsi" w:cstheme="minorHAnsi"/>
                <w:sz w:val="24"/>
                <w:szCs w:val="24"/>
              </w:rPr>
              <w:t xml:space="preserve"> </w:t>
            </w:r>
            <w:r w:rsidR="00D80460" w:rsidRPr="00D80460">
              <w:rPr>
                <w:rFonts w:asciiTheme="minorHAnsi" w:hAnsiTheme="minorHAnsi" w:cstheme="minorHAnsi"/>
                <w:sz w:val="24"/>
                <w:szCs w:val="24"/>
              </w:rPr>
              <w:t xml:space="preserve">2019 – </w:t>
            </w:r>
            <w:r>
              <w:rPr>
                <w:rFonts w:asciiTheme="minorHAnsi" w:hAnsiTheme="minorHAnsi" w:cstheme="minorHAnsi"/>
                <w:sz w:val="24"/>
                <w:szCs w:val="24"/>
              </w:rPr>
              <w:t>March</w:t>
            </w:r>
            <w:r w:rsidR="00D80460" w:rsidRPr="00D80460">
              <w:rPr>
                <w:rFonts w:asciiTheme="minorHAnsi" w:hAnsiTheme="minorHAnsi" w:cstheme="minorHAnsi"/>
                <w:sz w:val="24"/>
                <w:szCs w:val="24"/>
              </w:rPr>
              <w:t>2020</w:t>
            </w:r>
          </w:p>
        </w:tc>
        <w:tc>
          <w:tcPr>
            <w:tcW w:w="6205" w:type="dxa"/>
          </w:tcPr>
          <w:p w14:paraId="7547040A"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sz w:val="24"/>
                <w:szCs w:val="24"/>
              </w:rPr>
              <w:t>Conduct telephone call-back survey with April – August batches, as babies in each batch reach their 9-month birthday.  Continue call-back until babies from all 5 batches are 9 months old. Begin working on analysis plan for 9-month call-back survey data.</w:t>
            </w:r>
          </w:p>
        </w:tc>
      </w:tr>
      <w:tr w:rsidR="00D80460" w:rsidRPr="00894ABE" w14:paraId="3EAD8BF6" w14:textId="77777777" w:rsidTr="00D80460">
        <w:tc>
          <w:tcPr>
            <w:tcW w:w="3060" w:type="dxa"/>
          </w:tcPr>
          <w:p w14:paraId="15BC0203" w14:textId="77777777" w:rsidR="00D80460" w:rsidRPr="00D80460" w:rsidRDefault="00D80460" w:rsidP="00124168">
            <w:pPr>
              <w:spacing w:before="40"/>
              <w:contextualSpacing/>
              <w:rPr>
                <w:rFonts w:asciiTheme="minorHAnsi" w:hAnsiTheme="minorHAnsi" w:cstheme="minorHAnsi"/>
                <w:b/>
                <w:sz w:val="24"/>
                <w:szCs w:val="24"/>
              </w:rPr>
            </w:pPr>
            <w:r w:rsidRPr="00D80460">
              <w:rPr>
                <w:rFonts w:asciiTheme="minorHAnsi" w:hAnsiTheme="minorHAnsi" w:cstheme="minorHAnsi"/>
                <w:sz w:val="24"/>
                <w:szCs w:val="24"/>
              </w:rPr>
              <w:t>March 2020 – April 2020</w:t>
            </w:r>
          </w:p>
        </w:tc>
        <w:tc>
          <w:tcPr>
            <w:tcW w:w="6205" w:type="dxa"/>
          </w:tcPr>
          <w:p w14:paraId="68A5E0CA" w14:textId="77777777" w:rsidR="00D80460" w:rsidRPr="00D80460" w:rsidRDefault="00D80460" w:rsidP="00124168">
            <w:pPr>
              <w:spacing w:before="40"/>
              <w:contextualSpacing/>
              <w:rPr>
                <w:rFonts w:asciiTheme="minorHAnsi" w:hAnsiTheme="minorHAnsi" w:cstheme="minorHAnsi"/>
                <w:sz w:val="24"/>
                <w:szCs w:val="24"/>
              </w:rPr>
            </w:pPr>
            <w:r w:rsidRPr="00D80460">
              <w:rPr>
                <w:rFonts w:asciiTheme="minorHAnsi" w:hAnsiTheme="minorHAnsi" w:cstheme="minorHAnsi"/>
                <w:sz w:val="24"/>
                <w:szCs w:val="24"/>
              </w:rPr>
              <w:t xml:space="preserve">Complete development of preliminary 9-month call-back survey analysis plan. Receive 5-month dataset from CDC.  Begin data analysis and publish initial findings.  </w:t>
            </w:r>
          </w:p>
        </w:tc>
      </w:tr>
    </w:tbl>
    <w:p w14:paraId="6643D70A" w14:textId="69418792" w:rsidR="00694D84" w:rsidRDefault="00694D84" w:rsidP="00124168">
      <w:pPr>
        <w:spacing w:line="240" w:lineRule="auto"/>
        <w:rPr>
          <w:b/>
          <w:sz w:val="24"/>
          <w:szCs w:val="24"/>
        </w:rPr>
      </w:pPr>
    </w:p>
    <w:p w14:paraId="107E38C7" w14:textId="02839C68" w:rsidR="00181ABA" w:rsidRDefault="00181ABA" w:rsidP="00124168">
      <w:pPr>
        <w:spacing w:line="240" w:lineRule="auto"/>
        <w:jc w:val="center"/>
      </w:pPr>
    </w:p>
    <w:sectPr w:rsidR="00181A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95E34" w14:textId="77777777" w:rsidR="002F21AE" w:rsidRDefault="002F21AE" w:rsidP="00181ABA">
      <w:pPr>
        <w:spacing w:after="0" w:line="240" w:lineRule="auto"/>
      </w:pPr>
      <w:r>
        <w:separator/>
      </w:r>
    </w:p>
  </w:endnote>
  <w:endnote w:type="continuationSeparator" w:id="0">
    <w:p w14:paraId="4CDFBA11" w14:textId="77777777" w:rsidR="002F21AE" w:rsidRDefault="002F21AE" w:rsidP="0018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77826"/>
      <w:docPartObj>
        <w:docPartGallery w:val="Page Numbers (Bottom of Page)"/>
        <w:docPartUnique/>
      </w:docPartObj>
    </w:sdtPr>
    <w:sdtEndPr>
      <w:rPr>
        <w:noProof/>
      </w:rPr>
    </w:sdtEndPr>
    <w:sdtContent>
      <w:p w14:paraId="067CA65D" w14:textId="0FA9E3AF" w:rsidR="002F21AE" w:rsidRDefault="002F21AE">
        <w:pPr>
          <w:pStyle w:val="Footer"/>
          <w:jc w:val="center"/>
        </w:pPr>
        <w:r>
          <w:fldChar w:fldCharType="begin"/>
        </w:r>
        <w:r>
          <w:instrText xml:space="preserve"> PAGE   \* MERGEFORMAT </w:instrText>
        </w:r>
        <w:r>
          <w:fldChar w:fldCharType="separate"/>
        </w:r>
        <w:r w:rsidR="0098191B">
          <w:rPr>
            <w:noProof/>
          </w:rPr>
          <w:t>1</w:t>
        </w:r>
        <w:r>
          <w:rPr>
            <w:noProof/>
          </w:rPr>
          <w:fldChar w:fldCharType="end"/>
        </w:r>
      </w:p>
    </w:sdtContent>
  </w:sdt>
  <w:p w14:paraId="7706E4BF" w14:textId="77777777" w:rsidR="002F21AE" w:rsidRDefault="002F2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15B39" w14:textId="77777777" w:rsidR="002F21AE" w:rsidRDefault="002F21AE" w:rsidP="00181ABA">
      <w:pPr>
        <w:spacing w:after="0" w:line="240" w:lineRule="auto"/>
      </w:pPr>
      <w:r>
        <w:separator/>
      </w:r>
    </w:p>
  </w:footnote>
  <w:footnote w:type="continuationSeparator" w:id="0">
    <w:p w14:paraId="1413545E" w14:textId="77777777" w:rsidR="002F21AE" w:rsidRDefault="002F21AE" w:rsidP="00181A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13CD"/>
    <w:multiLevelType w:val="hybridMultilevel"/>
    <w:tmpl w:val="A2F079FA"/>
    <w:lvl w:ilvl="0" w:tplc="91BECADE">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14846"/>
    <w:multiLevelType w:val="hybridMultilevel"/>
    <w:tmpl w:val="8FA42252"/>
    <w:lvl w:ilvl="0" w:tplc="91BECADE">
      <w:numFmt w:val="bullet"/>
      <w:lvlText w:val="□"/>
      <w:lvlJc w:val="left"/>
      <w:pPr>
        <w:ind w:left="360" w:hanging="360"/>
      </w:pPr>
      <w:rPr>
        <w:rFonts w:ascii="Calibri" w:hAnsi="Calibri"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7C4587"/>
    <w:multiLevelType w:val="hybridMultilevel"/>
    <w:tmpl w:val="95EAB3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9FB18D4"/>
    <w:multiLevelType w:val="hybridMultilevel"/>
    <w:tmpl w:val="B90EC720"/>
    <w:lvl w:ilvl="0" w:tplc="91BECADE">
      <w:numFmt w:val="bullet"/>
      <w:lvlText w:val="□"/>
      <w:lvlJc w:val="left"/>
      <w:pPr>
        <w:ind w:left="360" w:hanging="360"/>
      </w:pPr>
      <w:rPr>
        <w:rFonts w:ascii="Calibri" w:hAnsi="Calibri"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8C3268"/>
    <w:multiLevelType w:val="hybridMultilevel"/>
    <w:tmpl w:val="F164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8E1755"/>
    <w:multiLevelType w:val="hybridMultilevel"/>
    <w:tmpl w:val="ACC491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F07F19"/>
    <w:multiLevelType w:val="hybridMultilevel"/>
    <w:tmpl w:val="CB4011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522098"/>
    <w:multiLevelType w:val="hybridMultilevel"/>
    <w:tmpl w:val="3D707E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62EB1FAD"/>
    <w:multiLevelType w:val="hybridMultilevel"/>
    <w:tmpl w:val="38A0DD20"/>
    <w:lvl w:ilvl="0" w:tplc="D408EA46">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EC482F"/>
    <w:multiLevelType w:val="hybridMultilevel"/>
    <w:tmpl w:val="15BC1D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0A77547"/>
    <w:multiLevelType w:val="hybridMultilevel"/>
    <w:tmpl w:val="786ADD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7273BA"/>
    <w:multiLevelType w:val="hybridMultilevel"/>
    <w:tmpl w:val="D9B0F026"/>
    <w:lvl w:ilvl="0" w:tplc="91BECADE">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P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94"/>
    <w:rsid w:val="00051FAD"/>
    <w:rsid w:val="000E6F12"/>
    <w:rsid w:val="00116359"/>
    <w:rsid w:val="00124168"/>
    <w:rsid w:val="0016112E"/>
    <w:rsid w:val="00172D46"/>
    <w:rsid w:val="001777A2"/>
    <w:rsid w:val="00181ABA"/>
    <w:rsid w:val="00191DE3"/>
    <w:rsid w:val="001B359C"/>
    <w:rsid w:val="001E65E0"/>
    <w:rsid w:val="001F0608"/>
    <w:rsid w:val="00270B3D"/>
    <w:rsid w:val="00280A8F"/>
    <w:rsid w:val="00290A39"/>
    <w:rsid w:val="00292FFC"/>
    <w:rsid w:val="002C63EC"/>
    <w:rsid w:val="002C6E63"/>
    <w:rsid w:val="002E08A4"/>
    <w:rsid w:val="002F21AE"/>
    <w:rsid w:val="003132AD"/>
    <w:rsid w:val="00353EF3"/>
    <w:rsid w:val="00375A49"/>
    <w:rsid w:val="00375D22"/>
    <w:rsid w:val="003B0817"/>
    <w:rsid w:val="003D14ED"/>
    <w:rsid w:val="003D3A7C"/>
    <w:rsid w:val="003F056C"/>
    <w:rsid w:val="00440CB3"/>
    <w:rsid w:val="00442812"/>
    <w:rsid w:val="00450786"/>
    <w:rsid w:val="004B3259"/>
    <w:rsid w:val="004E281D"/>
    <w:rsid w:val="005060B1"/>
    <w:rsid w:val="0053043F"/>
    <w:rsid w:val="0057016C"/>
    <w:rsid w:val="005E57D3"/>
    <w:rsid w:val="005F2347"/>
    <w:rsid w:val="00605EF8"/>
    <w:rsid w:val="00626A8C"/>
    <w:rsid w:val="006366E8"/>
    <w:rsid w:val="006755DE"/>
    <w:rsid w:val="0069425F"/>
    <w:rsid w:val="00694D84"/>
    <w:rsid w:val="006C0E8F"/>
    <w:rsid w:val="006C75BD"/>
    <w:rsid w:val="006F5C9E"/>
    <w:rsid w:val="00726E5B"/>
    <w:rsid w:val="007538F0"/>
    <w:rsid w:val="00793819"/>
    <w:rsid w:val="00801242"/>
    <w:rsid w:val="00817CFF"/>
    <w:rsid w:val="00880EA7"/>
    <w:rsid w:val="008A0041"/>
    <w:rsid w:val="009162A4"/>
    <w:rsid w:val="009314AB"/>
    <w:rsid w:val="0096704F"/>
    <w:rsid w:val="0098191B"/>
    <w:rsid w:val="00993A42"/>
    <w:rsid w:val="00996AC7"/>
    <w:rsid w:val="009A4DAF"/>
    <w:rsid w:val="009E6A15"/>
    <w:rsid w:val="00AA789F"/>
    <w:rsid w:val="00B43105"/>
    <w:rsid w:val="00B746C7"/>
    <w:rsid w:val="00C850DB"/>
    <w:rsid w:val="00CD12EE"/>
    <w:rsid w:val="00D07F96"/>
    <w:rsid w:val="00D22B94"/>
    <w:rsid w:val="00D254B0"/>
    <w:rsid w:val="00D31E00"/>
    <w:rsid w:val="00D752DB"/>
    <w:rsid w:val="00D80460"/>
    <w:rsid w:val="00DC4C1D"/>
    <w:rsid w:val="00DD7BA8"/>
    <w:rsid w:val="00DE21D2"/>
    <w:rsid w:val="00E0087E"/>
    <w:rsid w:val="00E37383"/>
    <w:rsid w:val="00E47530"/>
    <w:rsid w:val="00E73C0A"/>
    <w:rsid w:val="00EB6346"/>
    <w:rsid w:val="00EB70B9"/>
    <w:rsid w:val="00F05153"/>
    <w:rsid w:val="00F13B65"/>
    <w:rsid w:val="00FB2FF3"/>
    <w:rsid w:val="00FB3230"/>
    <w:rsid w:val="00FB33D5"/>
    <w:rsid w:val="00FE0ECE"/>
    <w:rsid w:val="00FF391C"/>
    <w:rsid w:val="00FF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2B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63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D22B94"/>
    <w:pPr>
      <w:keepNext/>
      <w:spacing w:after="0" w:line="240" w:lineRule="auto"/>
      <w:jc w:val="center"/>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22B94"/>
    <w:rPr>
      <w:rFonts w:ascii="Arial" w:eastAsia="Times New Roman" w:hAnsi="Arial" w:cs="Arial"/>
      <w:b/>
      <w:bCs/>
      <w:sz w:val="24"/>
      <w:szCs w:val="24"/>
    </w:rPr>
  </w:style>
  <w:style w:type="character" w:customStyle="1" w:styleId="Heading1Char">
    <w:name w:val="Heading 1 Char"/>
    <w:basedOn w:val="DefaultParagraphFont"/>
    <w:link w:val="Heading1"/>
    <w:uiPriority w:val="9"/>
    <w:rsid w:val="00D22B9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8046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43105"/>
    <w:pPr>
      <w:spacing w:after="0" w:line="240" w:lineRule="auto"/>
      <w:ind w:left="432"/>
    </w:pPr>
    <w:rPr>
      <w:rFonts w:ascii="Times New Roman" w:eastAsia="Times New Roman" w:hAnsi="Times New Roman" w:cs="Times New Roman"/>
      <w:color w:val="000000"/>
      <w:sz w:val="24"/>
      <w:szCs w:val="26"/>
    </w:rPr>
  </w:style>
  <w:style w:type="character" w:customStyle="1" w:styleId="nlmgiven-names">
    <w:name w:val="nlm_given-names"/>
    <w:basedOn w:val="DefaultParagraphFont"/>
    <w:rsid w:val="00B43105"/>
  </w:style>
  <w:style w:type="character" w:customStyle="1" w:styleId="citationsource-book">
    <w:name w:val="citation_source-book"/>
    <w:basedOn w:val="DefaultParagraphFont"/>
    <w:rsid w:val="00B43105"/>
  </w:style>
  <w:style w:type="character" w:customStyle="1" w:styleId="nlmpublisher-loc">
    <w:name w:val="nlm_publisher-loc"/>
    <w:basedOn w:val="DefaultParagraphFont"/>
    <w:rsid w:val="00B43105"/>
  </w:style>
  <w:style w:type="character" w:customStyle="1" w:styleId="nlmpublisher-name">
    <w:name w:val="nlm_publisher-name"/>
    <w:basedOn w:val="DefaultParagraphFont"/>
    <w:rsid w:val="00B43105"/>
  </w:style>
  <w:style w:type="character" w:customStyle="1" w:styleId="nlmyear">
    <w:name w:val="nlm_year"/>
    <w:basedOn w:val="DefaultParagraphFont"/>
    <w:rsid w:val="00B43105"/>
  </w:style>
  <w:style w:type="character" w:customStyle="1" w:styleId="mixed-citation">
    <w:name w:val="mixed-citation"/>
    <w:basedOn w:val="DefaultParagraphFont"/>
    <w:rsid w:val="00B43105"/>
  </w:style>
  <w:style w:type="character" w:customStyle="1" w:styleId="ref-title">
    <w:name w:val="ref-title"/>
    <w:basedOn w:val="DefaultParagraphFont"/>
    <w:rsid w:val="00B43105"/>
  </w:style>
  <w:style w:type="character" w:customStyle="1" w:styleId="ref-journal">
    <w:name w:val="ref-journal"/>
    <w:basedOn w:val="DefaultParagraphFont"/>
    <w:rsid w:val="00B43105"/>
  </w:style>
  <w:style w:type="character" w:customStyle="1" w:styleId="ref-vol">
    <w:name w:val="ref-vol"/>
    <w:basedOn w:val="DefaultParagraphFont"/>
    <w:rsid w:val="00B43105"/>
  </w:style>
  <w:style w:type="paragraph" w:styleId="Header">
    <w:name w:val="header"/>
    <w:basedOn w:val="Normal"/>
    <w:link w:val="HeaderChar"/>
    <w:uiPriority w:val="99"/>
    <w:unhideWhenUsed/>
    <w:rsid w:val="0018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BA"/>
  </w:style>
  <w:style w:type="paragraph" w:styleId="Footer">
    <w:name w:val="footer"/>
    <w:basedOn w:val="Normal"/>
    <w:link w:val="FooterChar"/>
    <w:uiPriority w:val="99"/>
    <w:unhideWhenUsed/>
    <w:rsid w:val="0018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BA"/>
  </w:style>
  <w:style w:type="paragraph" w:styleId="BalloonText">
    <w:name w:val="Balloon Text"/>
    <w:basedOn w:val="Normal"/>
    <w:link w:val="BalloonTextChar"/>
    <w:uiPriority w:val="99"/>
    <w:semiHidden/>
    <w:unhideWhenUsed/>
    <w:rsid w:val="00181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BA"/>
    <w:rPr>
      <w:rFonts w:ascii="Segoe UI" w:hAnsi="Segoe UI" w:cs="Segoe UI"/>
      <w:sz w:val="18"/>
      <w:szCs w:val="18"/>
    </w:rPr>
  </w:style>
  <w:style w:type="character" w:styleId="CommentReference">
    <w:name w:val="annotation reference"/>
    <w:basedOn w:val="DefaultParagraphFont"/>
    <w:uiPriority w:val="99"/>
    <w:semiHidden/>
    <w:unhideWhenUsed/>
    <w:rsid w:val="00375D22"/>
    <w:rPr>
      <w:sz w:val="16"/>
      <w:szCs w:val="16"/>
    </w:rPr>
  </w:style>
  <w:style w:type="paragraph" w:styleId="CommentText">
    <w:name w:val="annotation text"/>
    <w:basedOn w:val="Normal"/>
    <w:link w:val="CommentTextChar"/>
    <w:uiPriority w:val="99"/>
    <w:semiHidden/>
    <w:unhideWhenUsed/>
    <w:rsid w:val="00375D22"/>
    <w:pPr>
      <w:spacing w:line="240" w:lineRule="auto"/>
    </w:pPr>
    <w:rPr>
      <w:sz w:val="20"/>
      <w:szCs w:val="20"/>
    </w:rPr>
  </w:style>
  <w:style w:type="character" w:customStyle="1" w:styleId="CommentTextChar">
    <w:name w:val="Comment Text Char"/>
    <w:basedOn w:val="DefaultParagraphFont"/>
    <w:link w:val="CommentText"/>
    <w:uiPriority w:val="99"/>
    <w:semiHidden/>
    <w:rsid w:val="00375D22"/>
    <w:rPr>
      <w:sz w:val="20"/>
      <w:szCs w:val="20"/>
    </w:rPr>
  </w:style>
  <w:style w:type="paragraph" w:styleId="CommentSubject">
    <w:name w:val="annotation subject"/>
    <w:basedOn w:val="CommentText"/>
    <w:next w:val="CommentText"/>
    <w:link w:val="CommentSubjectChar"/>
    <w:uiPriority w:val="99"/>
    <w:semiHidden/>
    <w:unhideWhenUsed/>
    <w:rsid w:val="00375D22"/>
    <w:rPr>
      <w:b/>
      <w:bCs/>
    </w:rPr>
  </w:style>
  <w:style w:type="character" w:customStyle="1" w:styleId="CommentSubjectChar">
    <w:name w:val="Comment Subject Char"/>
    <w:basedOn w:val="CommentTextChar"/>
    <w:link w:val="CommentSubject"/>
    <w:uiPriority w:val="99"/>
    <w:semiHidden/>
    <w:rsid w:val="00375D22"/>
    <w:rPr>
      <w:b/>
      <w:bCs/>
      <w:sz w:val="20"/>
      <w:szCs w:val="20"/>
    </w:rPr>
  </w:style>
  <w:style w:type="character" w:customStyle="1" w:styleId="Heading2Char">
    <w:name w:val="Heading 2 Char"/>
    <w:basedOn w:val="DefaultParagraphFont"/>
    <w:link w:val="Heading2"/>
    <w:uiPriority w:val="9"/>
    <w:rsid w:val="002C63EC"/>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2B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63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D22B94"/>
    <w:pPr>
      <w:keepNext/>
      <w:spacing w:after="0" w:line="240" w:lineRule="auto"/>
      <w:jc w:val="center"/>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22B94"/>
    <w:rPr>
      <w:rFonts w:ascii="Arial" w:eastAsia="Times New Roman" w:hAnsi="Arial" w:cs="Arial"/>
      <w:b/>
      <w:bCs/>
      <w:sz w:val="24"/>
      <w:szCs w:val="24"/>
    </w:rPr>
  </w:style>
  <w:style w:type="character" w:customStyle="1" w:styleId="Heading1Char">
    <w:name w:val="Heading 1 Char"/>
    <w:basedOn w:val="DefaultParagraphFont"/>
    <w:link w:val="Heading1"/>
    <w:uiPriority w:val="9"/>
    <w:rsid w:val="00D22B9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8046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43105"/>
    <w:pPr>
      <w:spacing w:after="0" w:line="240" w:lineRule="auto"/>
      <w:ind w:left="432"/>
    </w:pPr>
    <w:rPr>
      <w:rFonts w:ascii="Times New Roman" w:eastAsia="Times New Roman" w:hAnsi="Times New Roman" w:cs="Times New Roman"/>
      <w:color w:val="000000"/>
      <w:sz w:val="24"/>
      <w:szCs w:val="26"/>
    </w:rPr>
  </w:style>
  <w:style w:type="character" w:customStyle="1" w:styleId="nlmgiven-names">
    <w:name w:val="nlm_given-names"/>
    <w:basedOn w:val="DefaultParagraphFont"/>
    <w:rsid w:val="00B43105"/>
  </w:style>
  <w:style w:type="character" w:customStyle="1" w:styleId="citationsource-book">
    <w:name w:val="citation_source-book"/>
    <w:basedOn w:val="DefaultParagraphFont"/>
    <w:rsid w:val="00B43105"/>
  </w:style>
  <w:style w:type="character" w:customStyle="1" w:styleId="nlmpublisher-loc">
    <w:name w:val="nlm_publisher-loc"/>
    <w:basedOn w:val="DefaultParagraphFont"/>
    <w:rsid w:val="00B43105"/>
  </w:style>
  <w:style w:type="character" w:customStyle="1" w:styleId="nlmpublisher-name">
    <w:name w:val="nlm_publisher-name"/>
    <w:basedOn w:val="DefaultParagraphFont"/>
    <w:rsid w:val="00B43105"/>
  </w:style>
  <w:style w:type="character" w:customStyle="1" w:styleId="nlmyear">
    <w:name w:val="nlm_year"/>
    <w:basedOn w:val="DefaultParagraphFont"/>
    <w:rsid w:val="00B43105"/>
  </w:style>
  <w:style w:type="character" w:customStyle="1" w:styleId="mixed-citation">
    <w:name w:val="mixed-citation"/>
    <w:basedOn w:val="DefaultParagraphFont"/>
    <w:rsid w:val="00B43105"/>
  </w:style>
  <w:style w:type="character" w:customStyle="1" w:styleId="ref-title">
    <w:name w:val="ref-title"/>
    <w:basedOn w:val="DefaultParagraphFont"/>
    <w:rsid w:val="00B43105"/>
  </w:style>
  <w:style w:type="character" w:customStyle="1" w:styleId="ref-journal">
    <w:name w:val="ref-journal"/>
    <w:basedOn w:val="DefaultParagraphFont"/>
    <w:rsid w:val="00B43105"/>
  </w:style>
  <w:style w:type="character" w:customStyle="1" w:styleId="ref-vol">
    <w:name w:val="ref-vol"/>
    <w:basedOn w:val="DefaultParagraphFont"/>
    <w:rsid w:val="00B43105"/>
  </w:style>
  <w:style w:type="paragraph" w:styleId="Header">
    <w:name w:val="header"/>
    <w:basedOn w:val="Normal"/>
    <w:link w:val="HeaderChar"/>
    <w:uiPriority w:val="99"/>
    <w:unhideWhenUsed/>
    <w:rsid w:val="0018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BA"/>
  </w:style>
  <w:style w:type="paragraph" w:styleId="Footer">
    <w:name w:val="footer"/>
    <w:basedOn w:val="Normal"/>
    <w:link w:val="FooterChar"/>
    <w:uiPriority w:val="99"/>
    <w:unhideWhenUsed/>
    <w:rsid w:val="0018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BA"/>
  </w:style>
  <w:style w:type="paragraph" w:styleId="BalloonText">
    <w:name w:val="Balloon Text"/>
    <w:basedOn w:val="Normal"/>
    <w:link w:val="BalloonTextChar"/>
    <w:uiPriority w:val="99"/>
    <w:semiHidden/>
    <w:unhideWhenUsed/>
    <w:rsid w:val="00181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BA"/>
    <w:rPr>
      <w:rFonts w:ascii="Segoe UI" w:hAnsi="Segoe UI" w:cs="Segoe UI"/>
      <w:sz w:val="18"/>
      <w:szCs w:val="18"/>
    </w:rPr>
  </w:style>
  <w:style w:type="character" w:styleId="CommentReference">
    <w:name w:val="annotation reference"/>
    <w:basedOn w:val="DefaultParagraphFont"/>
    <w:uiPriority w:val="99"/>
    <w:semiHidden/>
    <w:unhideWhenUsed/>
    <w:rsid w:val="00375D22"/>
    <w:rPr>
      <w:sz w:val="16"/>
      <w:szCs w:val="16"/>
    </w:rPr>
  </w:style>
  <w:style w:type="paragraph" w:styleId="CommentText">
    <w:name w:val="annotation text"/>
    <w:basedOn w:val="Normal"/>
    <w:link w:val="CommentTextChar"/>
    <w:uiPriority w:val="99"/>
    <w:semiHidden/>
    <w:unhideWhenUsed/>
    <w:rsid w:val="00375D22"/>
    <w:pPr>
      <w:spacing w:line="240" w:lineRule="auto"/>
    </w:pPr>
    <w:rPr>
      <w:sz w:val="20"/>
      <w:szCs w:val="20"/>
    </w:rPr>
  </w:style>
  <w:style w:type="character" w:customStyle="1" w:styleId="CommentTextChar">
    <w:name w:val="Comment Text Char"/>
    <w:basedOn w:val="DefaultParagraphFont"/>
    <w:link w:val="CommentText"/>
    <w:uiPriority w:val="99"/>
    <w:semiHidden/>
    <w:rsid w:val="00375D22"/>
    <w:rPr>
      <w:sz w:val="20"/>
      <w:szCs w:val="20"/>
    </w:rPr>
  </w:style>
  <w:style w:type="paragraph" w:styleId="CommentSubject">
    <w:name w:val="annotation subject"/>
    <w:basedOn w:val="CommentText"/>
    <w:next w:val="CommentText"/>
    <w:link w:val="CommentSubjectChar"/>
    <w:uiPriority w:val="99"/>
    <w:semiHidden/>
    <w:unhideWhenUsed/>
    <w:rsid w:val="00375D22"/>
    <w:rPr>
      <w:b/>
      <w:bCs/>
    </w:rPr>
  </w:style>
  <w:style w:type="character" w:customStyle="1" w:styleId="CommentSubjectChar">
    <w:name w:val="Comment Subject Char"/>
    <w:basedOn w:val="CommentTextChar"/>
    <w:link w:val="CommentSubject"/>
    <w:uiPriority w:val="99"/>
    <w:semiHidden/>
    <w:rsid w:val="00375D22"/>
    <w:rPr>
      <w:b/>
      <w:bCs/>
      <w:sz w:val="20"/>
      <w:szCs w:val="20"/>
    </w:rPr>
  </w:style>
  <w:style w:type="character" w:customStyle="1" w:styleId="Heading2Char">
    <w:name w:val="Heading 2 Char"/>
    <w:basedOn w:val="DefaultParagraphFont"/>
    <w:link w:val="Heading2"/>
    <w:uiPriority w:val="9"/>
    <w:rsid w:val="002C63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9818">
      <w:bodyDiv w:val="1"/>
      <w:marLeft w:val="0"/>
      <w:marRight w:val="0"/>
      <w:marTop w:val="0"/>
      <w:marBottom w:val="0"/>
      <w:divBdr>
        <w:top w:val="none" w:sz="0" w:space="0" w:color="auto"/>
        <w:left w:val="none" w:sz="0" w:space="0" w:color="auto"/>
        <w:bottom w:val="none" w:sz="0" w:space="0" w:color="auto"/>
        <w:right w:val="none" w:sz="0" w:space="0" w:color="auto"/>
      </w:divBdr>
    </w:div>
    <w:div w:id="142359401">
      <w:bodyDiv w:val="1"/>
      <w:marLeft w:val="0"/>
      <w:marRight w:val="0"/>
      <w:marTop w:val="0"/>
      <w:marBottom w:val="0"/>
      <w:divBdr>
        <w:top w:val="none" w:sz="0" w:space="0" w:color="auto"/>
        <w:left w:val="none" w:sz="0" w:space="0" w:color="auto"/>
        <w:bottom w:val="none" w:sz="0" w:space="0" w:color="auto"/>
        <w:right w:val="none" w:sz="0" w:space="0" w:color="auto"/>
      </w:divBdr>
    </w:div>
    <w:div w:id="18226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Denise V. (CDC/ONDIEH/NCCDPHP)</dc:creator>
  <cp:keywords/>
  <dc:description/>
  <cp:lastModifiedBy>SYSTEM</cp:lastModifiedBy>
  <cp:revision>2</cp:revision>
  <cp:lastPrinted>2018-10-22T12:43:00Z</cp:lastPrinted>
  <dcterms:created xsi:type="dcterms:W3CDTF">2019-06-20T17:51:00Z</dcterms:created>
  <dcterms:modified xsi:type="dcterms:W3CDTF">2019-06-20T17:51:00Z</dcterms:modified>
</cp:coreProperties>
</file>