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564" w:rsidRDefault="00DA1071" w14:paraId="4D35AB65" w14:textId="4E630279">
      <w:r>
        <w:t>No Instrument</w:t>
      </w:r>
    </w:p>
    <w:sectPr w:rsidR="002E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71"/>
    <w:rsid w:val="002E4564"/>
    <w:rsid w:val="00D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E624"/>
  <w15:chartTrackingRefBased/>
  <w15:docId w15:val="{D38CEFFA-3147-49F4-9239-906FF28E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Carlos (SAMHSA/OA)</dc:creator>
  <cp:keywords/>
  <dc:description/>
  <cp:lastModifiedBy>Graham, Carlos (SAMHSA/OA)</cp:lastModifiedBy>
  <cp:revision>1</cp:revision>
  <dcterms:created xsi:type="dcterms:W3CDTF">2022-03-28T18:33:00Z</dcterms:created>
  <dcterms:modified xsi:type="dcterms:W3CDTF">2022-03-28T18:34:00Z</dcterms:modified>
</cp:coreProperties>
</file>