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5709C" w:rsidR="00811F31" w:rsidP="00535A52" w:rsidRDefault="00A526D9" w14:paraId="52879357" w14:textId="2FDD1C4D">
      <w:pPr>
        <w:jc w:val="center"/>
        <w:rPr>
          <w:b/>
          <w:i/>
          <w:iCs/>
          <w:sz w:val="24"/>
          <w:szCs w:val="24"/>
        </w:rPr>
      </w:pPr>
      <w:r w:rsidRPr="00925AF9">
        <w:rPr>
          <w:b/>
          <w:sz w:val="24"/>
          <w:szCs w:val="24"/>
        </w:rPr>
        <w:t xml:space="preserve">Assessment of </w:t>
      </w:r>
      <w:r w:rsidRPr="0055709C">
        <w:rPr>
          <w:b/>
          <w:i/>
          <w:iCs/>
          <w:sz w:val="24"/>
          <w:szCs w:val="24"/>
        </w:rPr>
        <w:t>Communities Talk</w:t>
      </w:r>
      <w:r w:rsidR="001E58E0">
        <w:rPr>
          <w:b/>
          <w:i/>
          <w:iCs/>
          <w:sz w:val="24"/>
          <w:szCs w:val="24"/>
        </w:rPr>
        <w:t xml:space="preserve"> </w:t>
      </w:r>
      <w:r w:rsidRPr="0055709C">
        <w:rPr>
          <w:b/>
          <w:i/>
          <w:iCs/>
          <w:sz w:val="24"/>
          <w:szCs w:val="24"/>
        </w:rPr>
        <w:t>to Prevent Underage Drinking</w:t>
      </w:r>
      <w:r w:rsidR="006E2084">
        <w:rPr>
          <w:b/>
          <w:i/>
          <w:iCs/>
          <w:sz w:val="24"/>
          <w:szCs w:val="24"/>
        </w:rPr>
        <w:t xml:space="preserve"> </w:t>
      </w:r>
      <w:r w:rsidRPr="00AA3219" w:rsidR="006E2084">
        <w:rPr>
          <w:b/>
          <w:sz w:val="24"/>
          <w:szCs w:val="24"/>
        </w:rPr>
        <w:t>Initiative</w:t>
      </w:r>
    </w:p>
    <w:p w:rsidRPr="00925AF9" w:rsidR="0030640A" w:rsidP="00535A52" w:rsidRDefault="0030640A" w14:paraId="5AE82C23" w14:textId="77777777">
      <w:pPr>
        <w:jc w:val="center"/>
        <w:rPr>
          <w:b/>
          <w:sz w:val="24"/>
          <w:szCs w:val="24"/>
        </w:rPr>
      </w:pPr>
    </w:p>
    <w:p w:rsidRPr="00925AF9" w:rsidR="00811F31" w:rsidP="00535A52" w:rsidRDefault="00A526D9" w14:paraId="362C55D6" w14:textId="77777777">
      <w:pPr>
        <w:jc w:val="center"/>
        <w:rPr>
          <w:b/>
          <w:sz w:val="24"/>
          <w:szCs w:val="24"/>
          <w:u w:val="single"/>
        </w:rPr>
      </w:pPr>
      <w:r w:rsidRPr="00925AF9">
        <w:rPr>
          <w:b/>
          <w:sz w:val="24"/>
          <w:szCs w:val="24"/>
          <w:u w:val="single"/>
        </w:rPr>
        <w:t>Supporting Statement</w:t>
      </w:r>
    </w:p>
    <w:p w:rsidRPr="00925AF9" w:rsidR="0030640A" w:rsidP="00535A52" w:rsidRDefault="0030640A" w14:paraId="17F20E6A"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b/>
          <w:szCs w:val="24"/>
        </w:rPr>
      </w:pPr>
    </w:p>
    <w:p w:rsidRPr="00925AF9" w:rsidR="00811F31" w:rsidP="00535A52" w:rsidRDefault="00A526D9" w14:paraId="5DE5B56D"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b/>
          <w:szCs w:val="24"/>
        </w:rPr>
        <w:t>A.</w:t>
      </w:r>
      <w:r w:rsidRPr="00925AF9">
        <w:rPr>
          <w:b/>
          <w:szCs w:val="24"/>
        </w:rPr>
        <w:tab/>
        <w:t>Justification</w:t>
      </w:r>
    </w:p>
    <w:p w:rsidRPr="00925AF9" w:rsidR="00811F31" w:rsidP="00535A52" w:rsidRDefault="00A526D9" w14:paraId="506E09C3" w14:textId="77777777">
      <w:pPr>
        <w:pStyle w:val="Standard"/>
        <w:widowControl w:val="0"/>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ind w:left="450" w:hanging="450"/>
        <w:outlineLvl w:val="0"/>
        <w:rPr>
          <w:szCs w:val="24"/>
        </w:rPr>
      </w:pPr>
      <w:r w:rsidRPr="00925AF9">
        <w:rPr>
          <w:b/>
          <w:szCs w:val="24"/>
        </w:rPr>
        <w:t>A.1</w:t>
      </w:r>
      <w:r w:rsidRPr="00925AF9">
        <w:rPr>
          <w:b/>
          <w:szCs w:val="24"/>
        </w:rPr>
        <w:tab/>
      </w:r>
      <w:r w:rsidRPr="00925AF9">
        <w:rPr>
          <w:b/>
          <w:smallCaps/>
          <w:szCs w:val="24"/>
        </w:rPr>
        <w:t>Circumstances of Information Collection</w:t>
      </w:r>
    </w:p>
    <w:p w:rsidRPr="00925AF9" w:rsidR="00811F31" w:rsidP="00535A52" w:rsidRDefault="00A526D9" w14:paraId="28795EA6" w14:textId="755CAE68">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The Substance Abuse and Mental Health Services Administration (SAMHSA) is requesting re</w:t>
      </w:r>
      <w:r w:rsidR="001C3D00">
        <w:rPr>
          <w:szCs w:val="24"/>
        </w:rPr>
        <w:t>instatement</w:t>
      </w:r>
      <w:r w:rsidRPr="00925AF9">
        <w:rPr>
          <w:szCs w:val="24"/>
        </w:rPr>
        <w:t xml:space="preserve"> from the Office of Management and Budget (OMB) of the information collection regarding the Assessment of </w:t>
      </w:r>
      <w:r w:rsidRPr="0055709C">
        <w:rPr>
          <w:i/>
          <w:iCs/>
          <w:szCs w:val="24"/>
        </w:rPr>
        <w:t>Communities Talk</w:t>
      </w:r>
      <w:r w:rsidRPr="0055709C" w:rsidR="007A4CD0">
        <w:rPr>
          <w:i/>
          <w:iCs/>
          <w:szCs w:val="24"/>
        </w:rPr>
        <w:t xml:space="preserve"> </w:t>
      </w:r>
      <w:r w:rsidRPr="0055709C">
        <w:rPr>
          <w:i/>
          <w:iCs/>
          <w:szCs w:val="24"/>
        </w:rPr>
        <w:t xml:space="preserve"> to Prevent Underage Drinking</w:t>
      </w:r>
      <w:r w:rsidR="007A4CD0">
        <w:rPr>
          <w:szCs w:val="24"/>
        </w:rPr>
        <w:t xml:space="preserve"> initiative</w:t>
      </w:r>
      <w:r w:rsidR="00571A8F">
        <w:rPr>
          <w:szCs w:val="24"/>
        </w:rPr>
        <w:t xml:space="preserve">, which is implemented </w:t>
      </w:r>
      <w:r w:rsidR="00401454">
        <w:rPr>
          <w:szCs w:val="24"/>
        </w:rPr>
        <w:t>via CSAP’s</w:t>
      </w:r>
      <w:r w:rsidR="00571A8F">
        <w:rPr>
          <w:szCs w:val="24"/>
        </w:rPr>
        <w:t xml:space="preserve"> Underage Drinking Prevention Education Initiatives</w:t>
      </w:r>
      <w:r w:rsidR="001E58E0">
        <w:rPr>
          <w:szCs w:val="24"/>
        </w:rPr>
        <w:t xml:space="preserve"> </w:t>
      </w:r>
      <w:r w:rsidRPr="00925AF9">
        <w:rPr>
          <w:szCs w:val="24"/>
        </w:rPr>
        <w:t>(UAD</w:t>
      </w:r>
      <w:r w:rsidR="007A4CD0">
        <w:rPr>
          <w:szCs w:val="24"/>
        </w:rPr>
        <w:t>PEI</w:t>
      </w:r>
      <w:r w:rsidRPr="00925AF9">
        <w:rPr>
          <w:szCs w:val="24"/>
        </w:rPr>
        <w:t>)</w:t>
      </w:r>
      <w:r w:rsidR="00571A8F">
        <w:rPr>
          <w:szCs w:val="24"/>
        </w:rPr>
        <w:t xml:space="preserve"> </w:t>
      </w:r>
      <w:r w:rsidR="00401454">
        <w:rPr>
          <w:szCs w:val="24"/>
        </w:rPr>
        <w:t>contract.</w:t>
      </w:r>
      <w:r w:rsidRPr="00925AF9">
        <w:rPr>
          <w:szCs w:val="24"/>
        </w:rPr>
        <w:t xml:space="preserve"> The </w:t>
      </w:r>
      <w:r w:rsidR="00DF683A">
        <w:rPr>
          <w:szCs w:val="24"/>
        </w:rPr>
        <w:t>most recent</w:t>
      </w:r>
      <w:r w:rsidRPr="00925AF9">
        <w:rPr>
          <w:szCs w:val="24"/>
        </w:rPr>
        <w:t xml:space="preserve"> data collection </w:t>
      </w:r>
      <w:r w:rsidR="00287A7D">
        <w:rPr>
          <w:szCs w:val="24"/>
        </w:rPr>
        <w:t>was</w:t>
      </w:r>
      <w:r w:rsidRPr="00925AF9">
        <w:rPr>
          <w:szCs w:val="24"/>
        </w:rPr>
        <w:t xml:space="preserve"> approv</w:t>
      </w:r>
      <w:r w:rsidR="00287A7D">
        <w:rPr>
          <w:szCs w:val="24"/>
        </w:rPr>
        <w:t>ed</w:t>
      </w:r>
      <w:r w:rsidRPr="00925AF9">
        <w:rPr>
          <w:szCs w:val="24"/>
        </w:rPr>
        <w:t xml:space="preserve"> under OMB No. </w:t>
      </w:r>
      <w:r w:rsidRPr="00925AF9" w:rsidR="008B725F">
        <w:rPr>
          <w:szCs w:val="24"/>
        </w:rPr>
        <w:t>0930-0288</w:t>
      </w:r>
      <w:r w:rsidRPr="00925AF9">
        <w:rPr>
          <w:szCs w:val="24"/>
        </w:rPr>
        <w:t>, Assessment of the Town Hall Meetings on Underage Drinking Prevention, which expire</w:t>
      </w:r>
      <w:r w:rsidR="0095049E">
        <w:rPr>
          <w:szCs w:val="24"/>
        </w:rPr>
        <w:t>d</w:t>
      </w:r>
      <w:r w:rsidRPr="00925AF9">
        <w:rPr>
          <w:szCs w:val="24"/>
        </w:rPr>
        <w:t xml:space="preserve"> on </w:t>
      </w:r>
      <w:r w:rsidRPr="00925AF9" w:rsidR="008B725F">
        <w:rPr>
          <w:szCs w:val="24"/>
        </w:rPr>
        <w:t>May</w:t>
      </w:r>
      <w:r w:rsidRPr="00925AF9">
        <w:rPr>
          <w:szCs w:val="24"/>
        </w:rPr>
        <w:t xml:space="preserve"> 31, </w:t>
      </w:r>
      <w:r w:rsidRPr="00925AF9" w:rsidR="008B725F">
        <w:rPr>
          <w:szCs w:val="24"/>
        </w:rPr>
        <w:t>2020</w:t>
      </w:r>
      <w:r w:rsidRPr="00925AF9">
        <w:rPr>
          <w:szCs w:val="24"/>
        </w:rPr>
        <w:t xml:space="preserve">. </w:t>
      </w:r>
      <w:r w:rsidRPr="00925AF9" w:rsidR="008B725F">
        <w:rPr>
          <w:szCs w:val="24"/>
        </w:rPr>
        <w:t xml:space="preserve"> </w:t>
      </w:r>
      <w:r w:rsidRPr="00925AF9">
        <w:rPr>
          <w:szCs w:val="24"/>
        </w:rPr>
        <w:t xml:space="preserve">Revisions were made to </w:t>
      </w:r>
      <w:r w:rsidRPr="00925AF9" w:rsidR="008B725F">
        <w:rPr>
          <w:szCs w:val="24"/>
        </w:rPr>
        <w:t>an</w:t>
      </w:r>
      <w:r w:rsidRPr="00925AF9">
        <w:rPr>
          <w:szCs w:val="24"/>
        </w:rPr>
        <w:t xml:space="preserve"> existing data collection instrument: the Organizer Survey (Attachment 1)</w:t>
      </w:r>
      <w:r w:rsidRPr="00925AF9" w:rsidR="00A313C6">
        <w:rPr>
          <w:szCs w:val="24"/>
        </w:rPr>
        <w:t xml:space="preserve">; </w:t>
      </w:r>
      <w:r w:rsidRPr="0090029D" w:rsidR="00A313C6">
        <w:rPr>
          <w:szCs w:val="24"/>
        </w:rPr>
        <w:t xml:space="preserve">it can be completed twice, namely after a round of </w:t>
      </w:r>
      <w:r w:rsidRPr="0055709C" w:rsidR="00A313C6">
        <w:rPr>
          <w:i/>
          <w:iCs/>
          <w:szCs w:val="24"/>
        </w:rPr>
        <w:t>Communities Talk</w:t>
      </w:r>
      <w:r w:rsidRPr="0090029D" w:rsidR="00A313C6">
        <w:rPr>
          <w:szCs w:val="24"/>
        </w:rPr>
        <w:t xml:space="preserve"> </w:t>
      </w:r>
      <w:r w:rsidR="007C37A9">
        <w:rPr>
          <w:szCs w:val="24"/>
        </w:rPr>
        <w:t xml:space="preserve">events and </w:t>
      </w:r>
      <w:r w:rsidR="00571A8F">
        <w:rPr>
          <w:szCs w:val="24"/>
        </w:rPr>
        <w:t>activities</w:t>
      </w:r>
      <w:r w:rsidR="007C37A9">
        <w:rPr>
          <w:szCs w:val="24"/>
        </w:rPr>
        <w:t xml:space="preserve"> (activities)</w:t>
      </w:r>
      <w:r w:rsidRPr="0090029D" w:rsidR="00571A8F">
        <w:rPr>
          <w:szCs w:val="24"/>
        </w:rPr>
        <w:t xml:space="preserve"> </w:t>
      </w:r>
      <w:r w:rsidRPr="0090029D" w:rsidR="00A313C6">
        <w:rPr>
          <w:szCs w:val="24"/>
        </w:rPr>
        <w:t xml:space="preserve">from </w:t>
      </w:r>
      <w:r w:rsidR="001C3D00">
        <w:rPr>
          <w:szCs w:val="24"/>
        </w:rPr>
        <w:t>February</w:t>
      </w:r>
      <w:r w:rsidRPr="0090029D" w:rsidR="0090029D">
        <w:rPr>
          <w:szCs w:val="24"/>
        </w:rPr>
        <w:t xml:space="preserve"> </w:t>
      </w:r>
      <w:r w:rsidRPr="0090029D" w:rsidR="00A313C6">
        <w:rPr>
          <w:szCs w:val="24"/>
        </w:rPr>
        <w:t>202</w:t>
      </w:r>
      <w:r w:rsidR="001C3D00">
        <w:rPr>
          <w:szCs w:val="24"/>
        </w:rPr>
        <w:t>2</w:t>
      </w:r>
      <w:r w:rsidRPr="0090029D" w:rsidR="00A313C6">
        <w:rPr>
          <w:szCs w:val="24"/>
        </w:rPr>
        <w:t xml:space="preserve"> to </w:t>
      </w:r>
      <w:r w:rsidR="00E0035D">
        <w:rPr>
          <w:szCs w:val="24"/>
        </w:rPr>
        <w:t>April</w:t>
      </w:r>
      <w:r w:rsidRPr="0090029D" w:rsidR="00A313C6">
        <w:rPr>
          <w:szCs w:val="24"/>
        </w:rPr>
        <w:t xml:space="preserve"> 202</w:t>
      </w:r>
      <w:r w:rsidRPr="0090029D" w:rsidR="0090029D">
        <w:rPr>
          <w:szCs w:val="24"/>
        </w:rPr>
        <w:t>2</w:t>
      </w:r>
      <w:r w:rsidRPr="0090029D" w:rsidR="00A313C6">
        <w:rPr>
          <w:szCs w:val="24"/>
        </w:rPr>
        <w:t xml:space="preserve">, and </w:t>
      </w:r>
      <w:r w:rsidR="0095049E">
        <w:rPr>
          <w:szCs w:val="24"/>
        </w:rPr>
        <w:t xml:space="preserve">as a follow-up </w:t>
      </w:r>
      <w:r w:rsidRPr="00391E72" w:rsidR="00A313C6">
        <w:rPr>
          <w:szCs w:val="24"/>
        </w:rPr>
        <w:t xml:space="preserve">one year later from </w:t>
      </w:r>
      <w:r w:rsidR="001C3D00">
        <w:rPr>
          <w:szCs w:val="24"/>
        </w:rPr>
        <w:t>February</w:t>
      </w:r>
      <w:r w:rsidRPr="00391E72" w:rsidR="00A313C6">
        <w:rPr>
          <w:szCs w:val="24"/>
        </w:rPr>
        <w:t xml:space="preserve"> 202</w:t>
      </w:r>
      <w:r w:rsidR="001C3D00">
        <w:rPr>
          <w:szCs w:val="24"/>
        </w:rPr>
        <w:t>3</w:t>
      </w:r>
      <w:r w:rsidRPr="00391E72" w:rsidR="00A313C6">
        <w:rPr>
          <w:szCs w:val="24"/>
        </w:rPr>
        <w:t xml:space="preserve"> to </w:t>
      </w:r>
      <w:r w:rsidR="00E0035D">
        <w:rPr>
          <w:szCs w:val="24"/>
        </w:rPr>
        <w:t>April</w:t>
      </w:r>
      <w:r w:rsidRPr="00391E72" w:rsidR="00A313C6">
        <w:rPr>
          <w:szCs w:val="24"/>
        </w:rPr>
        <w:t xml:space="preserve"> 202</w:t>
      </w:r>
      <w:r w:rsidR="00E0035D">
        <w:rPr>
          <w:szCs w:val="24"/>
        </w:rPr>
        <w:t>3</w:t>
      </w:r>
      <w:r w:rsidRPr="00E0035D">
        <w:rPr>
          <w:szCs w:val="24"/>
        </w:rPr>
        <w:t xml:space="preserve">. The data collection method for </w:t>
      </w:r>
      <w:r w:rsidRPr="00E0035D" w:rsidR="008B725F">
        <w:rPr>
          <w:szCs w:val="24"/>
        </w:rPr>
        <w:t>this</w:t>
      </w:r>
      <w:r w:rsidRPr="00E0035D">
        <w:rPr>
          <w:szCs w:val="24"/>
        </w:rPr>
        <w:t xml:space="preserve"> instrument remains</w:t>
      </w:r>
      <w:r w:rsidRPr="00925AF9">
        <w:rPr>
          <w:szCs w:val="24"/>
        </w:rPr>
        <w:t xml:space="preserve"> unchanged. SAMHSA is </w:t>
      </w:r>
      <w:r w:rsidR="00CD400D">
        <w:rPr>
          <w:szCs w:val="24"/>
        </w:rPr>
        <w:t>discontinuing</w:t>
      </w:r>
      <w:r w:rsidRPr="00925AF9" w:rsidR="008B725F">
        <w:rPr>
          <w:szCs w:val="24"/>
        </w:rPr>
        <w:t xml:space="preserve"> two data collection instruments: the Organizer Survey–6</w:t>
      </w:r>
      <w:r w:rsidR="00303CA7">
        <w:rPr>
          <w:szCs w:val="24"/>
        </w:rPr>
        <w:t>-</w:t>
      </w:r>
      <w:r w:rsidRPr="00925AF9" w:rsidR="008B725F">
        <w:rPr>
          <w:szCs w:val="24"/>
        </w:rPr>
        <w:t>month Follow-</w:t>
      </w:r>
      <w:r w:rsidRPr="00925AF9" w:rsidR="00BB26BC">
        <w:rPr>
          <w:szCs w:val="24"/>
        </w:rPr>
        <w:t>U</w:t>
      </w:r>
      <w:r w:rsidRPr="00925AF9" w:rsidR="008B725F">
        <w:rPr>
          <w:szCs w:val="24"/>
        </w:rPr>
        <w:t xml:space="preserve">p, and </w:t>
      </w:r>
      <w:r w:rsidR="00571A8F">
        <w:rPr>
          <w:szCs w:val="24"/>
        </w:rPr>
        <w:t xml:space="preserve">the </w:t>
      </w:r>
      <w:r w:rsidRPr="00925AF9" w:rsidR="008B725F">
        <w:rPr>
          <w:szCs w:val="24"/>
        </w:rPr>
        <w:t>Participant Form</w:t>
      </w:r>
      <w:r w:rsidRPr="00925AF9">
        <w:rPr>
          <w:szCs w:val="24"/>
        </w:rPr>
        <w:t>.</w:t>
      </w:r>
    </w:p>
    <w:p w:rsidRPr="00925AF9" w:rsidR="00811F31" w:rsidP="00535A52" w:rsidRDefault="00A526D9" w14:paraId="5330D3DB" w14:textId="4FA0E1A3">
      <w:pPr>
        <w:pStyle w:val="Standard"/>
        <w:widowControl w:val="0"/>
        <w:spacing w:after="200" w:line="264" w:lineRule="auto"/>
        <w:rPr>
          <w:szCs w:val="24"/>
        </w:rPr>
      </w:pPr>
      <w:r w:rsidRPr="00925AF9">
        <w:rPr>
          <w:szCs w:val="24"/>
        </w:rPr>
        <w:t xml:space="preserve">As described in the </w:t>
      </w:r>
      <w:r w:rsidRPr="00925AF9">
        <w:rPr>
          <w:i/>
          <w:szCs w:val="24"/>
        </w:rPr>
        <w:t xml:space="preserve">U.S. Surgeon General’s Call to Action </w:t>
      </w:r>
      <w:r w:rsidR="00303CA7">
        <w:rPr>
          <w:i/>
          <w:szCs w:val="24"/>
        </w:rPr>
        <w:t>t</w:t>
      </w:r>
      <w:r w:rsidRPr="00925AF9">
        <w:rPr>
          <w:i/>
          <w:szCs w:val="24"/>
        </w:rPr>
        <w:t xml:space="preserve">o Prevent and Reduce Underage Drinking, </w:t>
      </w:r>
      <w:r w:rsidRPr="00925AF9">
        <w:rPr>
          <w:szCs w:val="24"/>
        </w:rPr>
        <w:t xml:space="preserve">“Underage alcohol consumption in the United States is a widespread and persistent public health and safety problem that creates serious personal, social, and economic consequences for adolescents, their families, communities, and the </w:t>
      </w:r>
      <w:r w:rsidRPr="00925AF9" w:rsidR="00E265A9">
        <w:rPr>
          <w:szCs w:val="24"/>
        </w:rPr>
        <w:t>N</w:t>
      </w:r>
      <w:r w:rsidRPr="00925AF9">
        <w:rPr>
          <w:szCs w:val="24"/>
        </w:rPr>
        <w:t>ation as a whole” (U.S. Department of Health and Human Services, 2007).</w:t>
      </w:r>
    </w:p>
    <w:p w:rsidRPr="00D70905" w:rsidR="00811F31" w:rsidP="00535A52" w:rsidRDefault="00A526D9" w14:paraId="133C5253" w14:textId="1FD2F103">
      <w:pPr>
        <w:pStyle w:val="ListParagraph"/>
        <w:widowControl w:val="0"/>
        <w:numPr>
          <w:ilvl w:val="0"/>
          <w:numId w:val="43"/>
        </w:numPr>
        <w:spacing w:line="264" w:lineRule="auto"/>
        <w:rPr>
          <w:rFonts w:ascii="Times New Roman" w:hAnsi="Times New Roman"/>
        </w:rPr>
      </w:pPr>
      <w:r w:rsidRPr="00925AF9">
        <w:rPr>
          <w:rFonts w:ascii="Times New Roman" w:hAnsi="Times New Roman"/>
        </w:rPr>
        <w:t xml:space="preserve">In </w:t>
      </w:r>
      <w:r w:rsidRPr="00925AF9" w:rsidR="006954C9">
        <w:rPr>
          <w:rFonts w:ascii="Times New Roman" w:hAnsi="Times New Roman"/>
        </w:rPr>
        <w:t>201</w:t>
      </w:r>
      <w:r w:rsidR="006954C9">
        <w:rPr>
          <w:rFonts w:ascii="Times New Roman" w:hAnsi="Times New Roman"/>
        </w:rPr>
        <w:t>9</w:t>
      </w:r>
      <w:r w:rsidRPr="00925AF9">
        <w:rPr>
          <w:rFonts w:ascii="Times New Roman" w:hAnsi="Times New Roman"/>
        </w:rPr>
        <w:t>, about 7.</w:t>
      </w:r>
      <w:r w:rsidR="006954C9">
        <w:rPr>
          <w:rFonts w:ascii="Times New Roman" w:hAnsi="Times New Roman"/>
        </w:rPr>
        <w:t>0</w:t>
      </w:r>
      <w:r w:rsidRPr="00925AF9" w:rsidR="006954C9">
        <w:rPr>
          <w:rFonts w:ascii="Times New Roman" w:hAnsi="Times New Roman"/>
        </w:rPr>
        <w:t xml:space="preserve"> </w:t>
      </w:r>
      <w:r w:rsidRPr="00925AF9">
        <w:rPr>
          <w:rFonts w:ascii="Times New Roman" w:hAnsi="Times New Roman"/>
        </w:rPr>
        <w:t>million persons ages 12 to 20 (</w:t>
      </w:r>
      <w:r w:rsidR="006954C9">
        <w:rPr>
          <w:rFonts w:ascii="Times New Roman" w:hAnsi="Times New Roman"/>
        </w:rPr>
        <w:t>18.5</w:t>
      </w:r>
      <w:r w:rsidRPr="00925AF9">
        <w:rPr>
          <w:rFonts w:ascii="Times New Roman" w:hAnsi="Times New Roman"/>
        </w:rPr>
        <w:t xml:space="preserve"> percent of this age group) reported drinking alcohol in the past month. Approximately </w:t>
      </w:r>
      <w:r w:rsidRPr="00925AF9" w:rsidR="00961299">
        <w:rPr>
          <w:rFonts w:ascii="Times New Roman" w:hAnsi="Times New Roman"/>
        </w:rPr>
        <w:t>4</w:t>
      </w:r>
      <w:r w:rsidRPr="00925AF9">
        <w:rPr>
          <w:rFonts w:ascii="Times New Roman" w:hAnsi="Times New Roman"/>
        </w:rPr>
        <w:t>.</w:t>
      </w:r>
      <w:r w:rsidR="006954C9">
        <w:rPr>
          <w:rFonts w:ascii="Times New Roman" w:hAnsi="Times New Roman"/>
        </w:rPr>
        <w:t>2</w:t>
      </w:r>
      <w:r w:rsidRPr="00925AF9" w:rsidR="006954C9">
        <w:rPr>
          <w:rFonts w:ascii="Times New Roman" w:hAnsi="Times New Roman"/>
        </w:rPr>
        <w:t xml:space="preserve"> </w:t>
      </w:r>
      <w:r w:rsidRPr="00925AF9">
        <w:rPr>
          <w:rFonts w:ascii="Times New Roman" w:hAnsi="Times New Roman"/>
        </w:rPr>
        <w:t>million (1</w:t>
      </w:r>
      <w:r w:rsidRPr="00925AF9" w:rsidR="00961299">
        <w:rPr>
          <w:rFonts w:ascii="Times New Roman" w:hAnsi="Times New Roman"/>
        </w:rPr>
        <w:t>1</w:t>
      </w:r>
      <w:r w:rsidRPr="00925AF9">
        <w:rPr>
          <w:rFonts w:ascii="Times New Roman" w:hAnsi="Times New Roman"/>
        </w:rPr>
        <w:t>.</w:t>
      </w:r>
      <w:r w:rsidR="006954C9">
        <w:rPr>
          <w:rFonts w:ascii="Times New Roman" w:hAnsi="Times New Roman"/>
        </w:rPr>
        <w:t>1</w:t>
      </w:r>
      <w:r w:rsidRPr="00925AF9" w:rsidR="006954C9">
        <w:rPr>
          <w:rFonts w:ascii="Times New Roman" w:hAnsi="Times New Roman"/>
        </w:rPr>
        <w:t xml:space="preserve"> </w:t>
      </w:r>
      <w:r w:rsidRPr="00925AF9">
        <w:rPr>
          <w:rFonts w:ascii="Times New Roman" w:hAnsi="Times New Roman"/>
        </w:rPr>
        <w:t xml:space="preserve">percent) were binge drinkers, and </w:t>
      </w:r>
      <w:r w:rsidR="006954C9">
        <w:rPr>
          <w:rFonts w:ascii="Times New Roman" w:hAnsi="Times New Roman"/>
        </w:rPr>
        <w:t>825,000</w:t>
      </w:r>
      <w:r w:rsidRPr="00925AF9">
        <w:rPr>
          <w:rFonts w:ascii="Times New Roman" w:hAnsi="Times New Roman"/>
        </w:rPr>
        <w:t xml:space="preserve"> (</w:t>
      </w:r>
      <w:r w:rsidRPr="00925AF9" w:rsidR="00961299">
        <w:rPr>
          <w:rFonts w:ascii="Times New Roman" w:hAnsi="Times New Roman"/>
        </w:rPr>
        <w:t>2</w:t>
      </w:r>
      <w:r w:rsidRPr="00925AF9">
        <w:rPr>
          <w:rFonts w:ascii="Times New Roman" w:hAnsi="Times New Roman"/>
        </w:rPr>
        <w:t>.</w:t>
      </w:r>
      <w:r w:rsidR="006954C9">
        <w:rPr>
          <w:rFonts w:ascii="Times New Roman" w:hAnsi="Times New Roman"/>
        </w:rPr>
        <w:t>2</w:t>
      </w:r>
      <w:r w:rsidRPr="00925AF9" w:rsidR="006954C9">
        <w:rPr>
          <w:rFonts w:ascii="Times New Roman" w:hAnsi="Times New Roman"/>
        </w:rPr>
        <w:t xml:space="preserve"> </w:t>
      </w:r>
      <w:r w:rsidRPr="00925AF9">
        <w:rPr>
          <w:rFonts w:ascii="Times New Roman" w:hAnsi="Times New Roman"/>
        </w:rPr>
        <w:t xml:space="preserve">percent) were heavy drinkers </w:t>
      </w:r>
      <w:r w:rsidRPr="00332C94" w:rsidR="00B45C6F">
        <w:rPr>
          <w:rFonts w:ascii="Times New Roman" w:hAnsi="Times New Roman"/>
        </w:rPr>
        <w:t>(Substance Abuse and Mental Health Services Administration</w:t>
      </w:r>
      <w:r w:rsidRPr="00332C94" w:rsidR="00D70905">
        <w:rPr>
          <w:rFonts w:ascii="Times New Roman" w:hAnsi="Times New Roman"/>
        </w:rPr>
        <w:t>,</w:t>
      </w:r>
      <w:r w:rsidRPr="00332C94" w:rsidR="00B45C6F">
        <w:rPr>
          <w:rFonts w:ascii="Times New Roman" w:hAnsi="Times New Roman"/>
        </w:rPr>
        <w:t xml:space="preserve"> Key substance use and mental health indicators in the United States: Results from the 2019 National Survey on Drug Use and </w:t>
      </w:r>
      <w:r w:rsidRPr="00332C94" w:rsidR="00D70905">
        <w:rPr>
          <w:rFonts w:ascii="Times New Roman" w:hAnsi="Times New Roman"/>
        </w:rPr>
        <w:t>Health).</w:t>
      </w:r>
    </w:p>
    <w:p w:rsidRPr="00925AF9" w:rsidR="00811F31" w:rsidP="00535A52" w:rsidRDefault="00811F31" w14:paraId="0C2F04DC" w14:textId="77777777">
      <w:pPr>
        <w:pStyle w:val="ListParagraph"/>
        <w:widowControl w:val="0"/>
        <w:spacing w:line="264" w:lineRule="auto"/>
        <w:rPr>
          <w:rFonts w:ascii="Times New Roman" w:hAnsi="Times New Roman"/>
        </w:rPr>
      </w:pPr>
    </w:p>
    <w:p w:rsidRPr="00332C94" w:rsidR="00B45C6F" w:rsidP="00332C94" w:rsidRDefault="00A526D9" w14:paraId="288A86E9" w14:textId="089810B2">
      <w:pPr>
        <w:pStyle w:val="CommentText"/>
        <w:numPr>
          <w:ilvl w:val="0"/>
          <w:numId w:val="57"/>
        </w:numPr>
        <w:rPr>
          <w:sz w:val="24"/>
          <w:szCs w:val="24"/>
        </w:rPr>
      </w:pPr>
      <w:r w:rsidRPr="00332C94">
        <w:rPr>
          <w:sz w:val="24"/>
          <w:szCs w:val="24"/>
        </w:rPr>
        <w:t xml:space="preserve">In </w:t>
      </w:r>
      <w:r w:rsidRPr="00332C94" w:rsidR="00B45C6F">
        <w:rPr>
          <w:sz w:val="24"/>
          <w:szCs w:val="24"/>
        </w:rPr>
        <w:t>2019, 4.4 million adolescents aged 12 to 17 (9.4 percent) used alcohol in the past month;</w:t>
      </w:r>
      <w:r w:rsidR="00D70905">
        <w:rPr>
          <w:sz w:val="24"/>
          <w:szCs w:val="24"/>
        </w:rPr>
        <w:t xml:space="preserve"> 1.2 million adolescents (4.9 percent) were past month binge alcohol users. Additionally,</w:t>
      </w:r>
      <w:r w:rsidRPr="00332C94" w:rsidR="00B45C6F">
        <w:rPr>
          <w:sz w:val="24"/>
          <w:szCs w:val="24"/>
        </w:rPr>
        <w:t xml:space="preserve"> 18.3 million young adults aged 18 to 25 (54.3 percent) used alcohol in the past month</w:t>
      </w:r>
      <w:r w:rsidR="00D70905">
        <w:rPr>
          <w:sz w:val="24"/>
          <w:szCs w:val="24"/>
        </w:rPr>
        <w:t>; 11.6 million young adults (34.3 percent) were past month binge alcohol users</w:t>
      </w:r>
      <w:r w:rsidR="00B45C6F">
        <w:rPr>
          <w:sz w:val="24"/>
          <w:szCs w:val="24"/>
        </w:rPr>
        <w:t xml:space="preserve"> </w:t>
      </w:r>
      <w:r w:rsidRPr="00EE1743" w:rsidR="00D70905">
        <w:rPr>
          <w:sz w:val="24"/>
          <w:szCs w:val="24"/>
        </w:rPr>
        <w:t>(Substance Abuse and Mental Health Services Administration</w:t>
      </w:r>
      <w:r w:rsidRPr="00EE1743" w:rsidR="00D70905">
        <w:t>,</w:t>
      </w:r>
      <w:r w:rsidRPr="00EE1743" w:rsidR="00D70905">
        <w:rPr>
          <w:sz w:val="24"/>
          <w:szCs w:val="24"/>
        </w:rPr>
        <w:t xml:space="preserve"> Key substance use and mental health indicators in the United States: Results from the 2019 National Survey on Drug Use and </w:t>
      </w:r>
      <w:r w:rsidRPr="00332C94" w:rsidR="00D70905">
        <w:rPr>
          <w:sz w:val="24"/>
          <w:szCs w:val="24"/>
          <w:lang w:bidi="en-US"/>
        </w:rPr>
        <w:t>Health</w:t>
      </w:r>
      <w:r w:rsidRPr="00EE1743" w:rsidR="00D70905">
        <w:t>).</w:t>
      </w:r>
    </w:p>
    <w:p w:rsidRPr="00925AF9" w:rsidR="00811F31" w:rsidP="00535A52" w:rsidRDefault="00811F31" w14:paraId="05803765" w14:textId="77777777">
      <w:pPr>
        <w:pStyle w:val="ListParagraph"/>
        <w:widowControl w:val="0"/>
        <w:spacing w:line="264" w:lineRule="auto"/>
        <w:rPr>
          <w:rFonts w:ascii="Times New Roman" w:hAnsi="Times New Roman"/>
        </w:rPr>
      </w:pPr>
    </w:p>
    <w:p w:rsidRPr="00AD75F1" w:rsidR="00811F31" w:rsidP="004A4761" w:rsidRDefault="007C0D82" w14:paraId="22D9C69B" w14:textId="77A1FDFA">
      <w:pPr>
        <w:pStyle w:val="ListParagraph"/>
        <w:numPr>
          <w:ilvl w:val="0"/>
          <w:numId w:val="44"/>
        </w:numPr>
        <w:suppressAutoHyphens w:val="0"/>
        <w:autoSpaceDN/>
        <w:textAlignment w:val="auto"/>
        <w:rPr>
          <w:rFonts w:ascii="Times New Roman" w:hAnsi="Times New Roman"/>
          <w:kern w:val="0"/>
        </w:rPr>
      </w:pPr>
      <w:r w:rsidRPr="004A4761">
        <w:rPr>
          <w:rFonts w:ascii="Times New Roman" w:hAnsi="Times New Roman"/>
          <w:kern w:val="0"/>
        </w:rPr>
        <w:t xml:space="preserve">The developing brain is particularly vulnerable to effects of alcohol. Misuse of alcohol during adolescence and early adulthood can alter the trajectory of brain development, resulting in long-lasting changes in brain structure and function </w:t>
      </w:r>
      <w:r w:rsidRPr="00EB5BE7" w:rsidR="00A526D9">
        <w:rPr>
          <w:rFonts w:ascii="Times New Roman" w:hAnsi="Times New Roman"/>
          <w:bCs/>
        </w:rPr>
        <w:t>(</w:t>
      </w:r>
      <w:r>
        <w:rPr>
          <w:rFonts w:ascii="Times New Roman" w:hAnsi="Times New Roman"/>
          <w:bCs/>
        </w:rPr>
        <w:t xml:space="preserve">Lees </w:t>
      </w:r>
      <w:r w:rsidR="004A4761">
        <w:rPr>
          <w:rFonts w:ascii="Times New Roman" w:hAnsi="Times New Roman"/>
          <w:bCs/>
        </w:rPr>
        <w:t>et al.</w:t>
      </w:r>
      <w:r>
        <w:rPr>
          <w:rFonts w:ascii="Times New Roman" w:hAnsi="Times New Roman"/>
          <w:bCs/>
        </w:rPr>
        <w:t>, 2020</w:t>
      </w:r>
      <w:r w:rsidRPr="004A4761" w:rsidR="00A526D9">
        <w:rPr>
          <w:rFonts w:ascii="Times New Roman" w:hAnsi="Times New Roman"/>
          <w:bCs/>
        </w:rPr>
        <w:t>).</w:t>
      </w:r>
    </w:p>
    <w:p w:rsidRPr="004A4761" w:rsidR="00D17DE9" w:rsidP="00AD75F1" w:rsidRDefault="00D17DE9" w14:paraId="3DC89D97" w14:textId="77777777">
      <w:pPr>
        <w:pStyle w:val="ListParagraph"/>
        <w:suppressAutoHyphens w:val="0"/>
        <w:autoSpaceDN/>
        <w:textAlignment w:val="auto"/>
        <w:rPr>
          <w:rFonts w:ascii="Times New Roman" w:hAnsi="Times New Roman"/>
          <w:kern w:val="0"/>
        </w:rPr>
      </w:pPr>
    </w:p>
    <w:p w:rsidRPr="00925AF9" w:rsidR="00811F31" w:rsidP="00535A52" w:rsidRDefault="00811F31" w14:paraId="17A4F986" w14:textId="77777777">
      <w:pPr>
        <w:pStyle w:val="ListParagraph"/>
        <w:widowControl w:val="0"/>
        <w:spacing w:line="264" w:lineRule="auto"/>
        <w:rPr>
          <w:rFonts w:ascii="Times New Roman" w:hAnsi="Times New Roman"/>
        </w:rPr>
      </w:pPr>
    </w:p>
    <w:p w:rsidRPr="00925AF9" w:rsidR="00811F31" w:rsidP="00535A52" w:rsidRDefault="004A4761" w14:paraId="2F055060" w14:textId="15ADD114">
      <w:pPr>
        <w:pStyle w:val="ListParagraph"/>
        <w:widowControl w:val="0"/>
        <w:numPr>
          <w:ilvl w:val="0"/>
          <w:numId w:val="45"/>
        </w:numPr>
        <w:spacing w:line="264" w:lineRule="auto"/>
        <w:rPr>
          <w:rFonts w:ascii="Times New Roman" w:hAnsi="Times New Roman"/>
        </w:rPr>
      </w:pPr>
      <w:r w:rsidRPr="00934B1B">
        <w:rPr>
          <w:rFonts w:ascii="Times New Roman" w:hAnsi="Times New Roman"/>
        </w:rPr>
        <w:t>In 2019, among U.S. high school students who drove, 5.4% had driven after drinking alcohol</w:t>
      </w:r>
      <w:r w:rsidRPr="004A4761" w:rsidR="00A526D9">
        <w:rPr>
          <w:rFonts w:ascii="Times New Roman" w:hAnsi="Times New Roman"/>
          <w:color w:val="000000"/>
        </w:rPr>
        <w:t xml:space="preserve"> </w:t>
      </w:r>
      <w:r w:rsidRPr="00925AF9" w:rsidR="00A526D9">
        <w:rPr>
          <w:rFonts w:ascii="Times New Roman" w:hAnsi="Times New Roman"/>
          <w:color w:val="000000"/>
        </w:rPr>
        <w:lastRenderedPageBreak/>
        <w:t>(</w:t>
      </w:r>
      <w:r>
        <w:rPr>
          <w:rFonts w:ascii="Times New Roman" w:hAnsi="Times New Roman"/>
          <w:color w:val="000000"/>
        </w:rPr>
        <w:t>Centers for Disease Control and Prevention, Youth Risk Behavior Survey, 2019</w:t>
      </w:r>
      <w:r w:rsidRPr="00925AF9" w:rsidR="00A526D9">
        <w:rPr>
          <w:rFonts w:ascii="Times New Roman" w:hAnsi="Times New Roman"/>
          <w:color w:val="000000"/>
        </w:rPr>
        <w:t>).</w:t>
      </w:r>
    </w:p>
    <w:p w:rsidRPr="00925AF9" w:rsidR="00811F31" w:rsidP="00535A52" w:rsidRDefault="00811F31" w14:paraId="79E94807" w14:textId="77777777">
      <w:pPr>
        <w:pStyle w:val="ListParagraph"/>
        <w:widowControl w:val="0"/>
        <w:spacing w:line="264" w:lineRule="auto"/>
        <w:rPr>
          <w:rFonts w:ascii="Times New Roman" w:hAnsi="Times New Roman"/>
          <w:color w:val="000000"/>
        </w:rPr>
      </w:pPr>
    </w:p>
    <w:p w:rsidR="007C0D82" w:rsidP="004A4761" w:rsidRDefault="007C0D82" w14:paraId="2AC1A600" w14:textId="483AB552">
      <w:pPr>
        <w:pStyle w:val="ListParagraph"/>
        <w:widowControl w:val="0"/>
        <w:numPr>
          <w:ilvl w:val="0"/>
          <w:numId w:val="33"/>
        </w:numPr>
        <w:spacing w:line="264" w:lineRule="auto"/>
        <w:rPr>
          <w:rFonts w:ascii="Times New Roman" w:hAnsi="Times New Roman"/>
        </w:rPr>
      </w:pPr>
      <w:r w:rsidRPr="007C0D82">
        <w:rPr>
          <w:rFonts w:ascii="Times New Roman" w:hAnsi="Times New Roman"/>
        </w:rPr>
        <w:t xml:space="preserve">In 2018, </w:t>
      </w:r>
      <w:r w:rsidRPr="004A4761">
        <w:rPr>
          <w:rFonts w:ascii="Times New Roman" w:hAnsi="Times New Roman"/>
        </w:rPr>
        <w:t>of the 1,719 drivers ages 15–20 who were killed in motor vehicle traffic crashes, 404 (24 percent) had a blood alcohol concentration (BAC) of 0.01 or higher; 331 (19 percent) had a BAC of 0.08 or higher; and 73 (4 percent) had a BAC of 0.01 to 0.07 (</w:t>
      </w:r>
      <w:r w:rsidR="00F72DDB">
        <w:rPr>
          <w:rFonts w:ascii="Times New Roman" w:hAnsi="Times New Roman"/>
        </w:rPr>
        <w:t xml:space="preserve">2020 Report to Congress on the Prevention and Reduction of Underage Drinking: </w:t>
      </w:r>
      <w:r w:rsidRPr="004A4761">
        <w:rPr>
          <w:rFonts w:ascii="Times New Roman" w:hAnsi="Times New Roman"/>
        </w:rPr>
        <w:t>National Highway Traffic Safety Administration, Fatality Analysis Reporting System</w:t>
      </w:r>
      <w:r w:rsidR="008A22DB">
        <w:rPr>
          <w:rFonts w:ascii="Times New Roman" w:hAnsi="Times New Roman"/>
        </w:rPr>
        <w:t>, 2019</w:t>
      </w:r>
      <w:r w:rsidRPr="004A4761">
        <w:rPr>
          <w:rFonts w:ascii="Times New Roman" w:hAnsi="Times New Roman"/>
        </w:rPr>
        <w:t xml:space="preserve">). </w:t>
      </w:r>
    </w:p>
    <w:p w:rsidRPr="004A4761" w:rsidR="007C0D82" w:rsidP="004A4761" w:rsidRDefault="007C0D82" w14:paraId="7B11062B" w14:textId="77777777">
      <w:pPr>
        <w:pStyle w:val="ListParagraph"/>
        <w:widowControl w:val="0"/>
        <w:spacing w:line="264" w:lineRule="auto"/>
        <w:rPr>
          <w:rFonts w:ascii="Times New Roman" w:hAnsi="Times New Roman"/>
        </w:rPr>
      </w:pPr>
    </w:p>
    <w:p w:rsidR="00C6055B" w:rsidP="00C6055B" w:rsidRDefault="007C0D82" w14:paraId="49DE7766" w14:textId="37867F09">
      <w:pPr>
        <w:pStyle w:val="ListParagraph"/>
        <w:widowControl w:val="0"/>
        <w:numPr>
          <w:ilvl w:val="0"/>
          <w:numId w:val="33"/>
        </w:numPr>
        <w:spacing w:line="264" w:lineRule="auto"/>
        <w:rPr>
          <w:rFonts w:ascii="Times New Roman" w:hAnsi="Times New Roman"/>
        </w:rPr>
      </w:pPr>
      <w:r w:rsidRPr="004A4761">
        <w:rPr>
          <w:rFonts w:ascii="Times New Roman" w:hAnsi="Times New Roman"/>
        </w:rPr>
        <w:t>In 2018, an estimated 2,095 youth ages 12-20 died from unintentional injuries caused by events other than motor vehicle crashes, such as poisoning (which includes alcohol and drug overdoses), drowning, falls, and fire/burns related to drinking (</w:t>
      </w:r>
      <w:r w:rsidR="00F72DDB">
        <w:rPr>
          <w:rFonts w:ascii="Times New Roman" w:hAnsi="Times New Roman"/>
        </w:rPr>
        <w:t xml:space="preserve">2020 Report to Congress on the Prevention and Reduction of Underage Drinking: </w:t>
      </w:r>
      <w:r w:rsidRPr="00C43FD0" w:rsidR="008A22DB">
        <w:rPr>
          <w:rFonts w:ascii="Times New Roman" w:hAnsi="Times New Roman"/>
        </w:rPr>
        <w:t>Centers for Disease Control and Prevention</w:t>
      </w:r>
      <w:r w:rsidR="008A22DB">
        <w:rPr>
          <w:rFonts w:ascii="Times New Roman" w:hAnsi="Times New Roman"/>
        </w:rPr>
        <w:t xml:space="preserve">, </w:t>
      </w:r>
      <w:r w:rsidRPr="00C43FD0" w:rsidR="008A22DB">
        <w:rPr>
          <w:rFonts w:ascii="Times New Roman" w:hAnsi="Times New Roman"/>
        </w:rPr>
        <w:t>2020b</w:t>
      </w:r>
      <w:r w:rsidR="008A22DB">
        <w:rPr>
          <w:rFonts w:ascii="Times New Roman" w:hAnsi="Times New Roman"/>
        </w:rPr>
        <w:t>,</w:t>
      </w:r>
      <w:r w:rsidRPr="00C43FD0" w:rsidR="008A22DB">
        <w:rPr>
          <w:rFonts w:ascii="Times New Roman" w:hAnsi="Times New Roman"/>
        </w:rPr>
        <w:t xml:space="preserve"> Welcome to WISQARS</w:t>
      </w:r>
      <w:r w:rsidR="008A22DB">
        <w:rPr>
          <w:rFonts w:ascii="Times New Roman" w:hAnsi="Times New Roman"/>
        </w:rPr>
        <w:t>, 2020</w:t>
      </w:r>
      <w:r w:rsidRPr="004A4761">
        <w:rPr>
          <w:rFonts w:ascii="Times New Roman" w:hAnsi="Times New Roman"/>
        </w:rPr>
        <w:t>).</w:t>
      </w:r>
    </w:p>
    <w:p w:rsidR="00C6055B" w:rsidP="00C43FD0" w:rsidRDefault="00C6055B" w14:paraId="769768C1" w14:textId="77777777">
      <w:pPr>
        <w:pStyle w:val="ListParagraph"/>
      </w:pPr>
    </w:p>
    <w:p w:rsidRPr="00EB5BE7" w:rsidR="00811F31" w:rsidP="00C6055B" w:rsidRDefault="008A22DB" w14:paraId="057D323D" w14:textId="66E44B88">
      <w:pPr>
        <w:pStyle w:val="ListParagraph"/>
        <w:widowControl w:val="0"/>
        <w:numPr>
          <w:ilvl w:val="0"/>
          <w:numId w:val="33"/>
        </w:numPr>
        <w:spacing w:line="264" w:lineRule="auto"/>
        <w:rPr>
          <w:rFonts w:ascii="Times New Roman" w:hAnsi="Times New Roman"/>
        </w:rPr>
      </w:pPr>
      <w:r w:rsidRPr="00C43FD0">
        <w:rPr>
          <w:rFonts w:ascii="Times New Roman" w:hAnsi="Times New Roman"/>
        </w:rPr>
        <w:t>Alcohol is a factor in the deaths of thousands of people younger than age 21 in the U</w:t>
      </w:r>
      <w:r w:rsidR="00C6055B">
        <w:rPr>
          <w:rFonts w:ascii="Times New Roman" w:hAnsi="Times New Roman"/>
        </w:rPr>
        <w:t>.S.</w:t>
      </w:r>
      <w:r w:rsidRPr="00C43FD0">
        <w:rPr>
          <w:rFonts w:ascii="Times New Roman" w:hAnsi="Times New Roman"/>
        </w:rPr>
        <w:t xml:space="preserve"> each year</w:t>
      </w:r>
      <w:r w:rsidRPr="00C43FD0" w:rsidR="00C6055B">
        <w:rPr>
          <w:rFonts w:ascii="Times New Roman" w:hAnsi="Times New Roman"/>
        </w:rPr>
        <w:t xml:space="preserve">, including </w:t>
      </w:r>
      <w:r w:rsidRPr="00C43FD0">
        <w:rPr>
          <w:rFonts w:ascii="Times New Roman" w:hAnsi="Times New Roman"/>
        </w:rPr>
        <w:t>1,000 from homicides</w:t>
      </w:r>
      <w:r w:rsidRPr="00C43FD0" w:rsidR="00C6055B">
        <w:rPr>
          <w:rFonts w:ascii="Times New Roman" w:hAnsi="Times New Roman"/>
        </w:rPr>
        <w:t xml:space="preserve">; </w:t>
      </w:r>
      <w:r w:rsidRPr="00C43FD0">
        <w:rPr>
          <w:rFonts w:ascii="Times New Roman" w:hAnsi="Times New Roman"/>
        </w:rPr>
        <w:t>208 from alcohol overdose, falls, burns, and drowning</w:t>
      </w:r>
      <w:r w:rsidRPr="00C43FD0" w:rsidR="00C6055B">
        <w:rPr>
          <w:rFonts w:ascii="Times New Roman" w:hAnsi="Times New Roman"/>
        </w:rPr>
        <w:t xml:space="preserve">; and </w:t>
      </w:r>
      <w:r w:rsidRPr="00C43FD0">
        <w:rPr>
          <w:rFonts w:ascii="Times New Roman" w:hAnsi="Times New Roman"/>
        </w:rPr>
        <w:t>596 from suicides</w:t>
      </w:r>
      <w:r w:rsidRPr="00C43FD0" w:rsidR="00C6055B">
        <w:rPr>
          <w:rFonts w:ascii="Times New Roman" w:hAnsi="Times New Roman"/>
        </w:rPr>
        <w:t xml:space="preserve"> (C</w:t>
      </w:r>
      <w:r w:rsidR="00C6055B">
        <w:rPr>
          <w:rFonts w:ascii="Times New Roman" w:hAnsi="Times New Roman"/>
        </w:rPr>
        <w:t xml:space="preserve">enters for Disease Control and </w:t>
      </w:r>
      <w:r w:rsidRPr="00C6055B" w:rsidR="00C6055B">
        <w:rPr>
          <w:rFonts w:ascii="Times New Roman" w:hAnsi="Times New Roman"/>
        </w:rPr>
        <w:t xml:space="preserve">Prevention, </w:t>
      </w:r>
      <w:r w:rsidRPr="00C43FD0" w:rsidR="00C6055B">
        <w:rPr>
          <w:rFonts w:ascii="Times New Roman" w:hAnsi="Times New Roman"/>
        </w:rPr>
        <w:t>Alcohol and Public Health: Alcohol-Related Disease Impact (ARDI) public-use data file, 201</w:t>
      </w:r>
      <w:r w:rsidRPr="00EB5BE7" w:rsidR="00C6055B">
        <w:rPr>
          <w:rFonts w:ascii="Times New Roman" w:hAnsi="Times New Roman"/>
        </w:rPr>
        <w:t>8</w:t>
      </w:r>
      <w:r w:rsidRPr="00EB5BE7" w:rsidR="004A4761">
        <w:rPr>
          <w:rFonts w:ascii="Times New Roman" w:hAnsi="Times New Roman"/>
        </w:rPr>
        <w:t>)</w:t>
      </w:r>
      <w:r w:rsidRPr="00EB5BE7" w:rsidR="00A526D9">
        <w:rPr>
          <w:rFonts w:ascii="Times New Roman" w:hAnsi="Times New Roman"/>
        </w:rPr>
        <w:t>.</w:t>
      </w:r>
    </w:p>
    <w:p w:rsidRPr="00925AF9" w:rsidR="00811F31" w:rsidP="00535A52" w:rsidRDefault="00811F31" w14:paraId="2EFD096E" w14:textId="77777777">
      <w:pPr>
        <w:pStyle w:val="ListParagraph"/>
        <w:widowControl w:val="0"/>
        <w:rPr>
          <w:rFonts w:ascii="Times New Roman" w:hAnsi="Times New Roman"/>
          <w:color w:val="000000"/>
          <w:lang w:bidi="ar-SA"/>
        </w:rPr>
      </w:pPr>
    </w:p>
    <w:p w:rsidRPr="00925AF9" w:rsidR="00811F31" w:rsidP="00303762" w:rsidRDefault="00A526D9" w14:paraId="3C5F8E70" w14:textId="25A75C59">
      <w:pPr>
        <w:pStyle w:val="Standard"/>
        <w:widowControl w:val="0"/>
        <w:spacing w:line="264" w:lineRule="auto"/>
        <w:rPr>
          <w:szCs w:val="24"/>
        </w:rPr>
      </w:pPr>
      <w:r w:rsidRPr="00925AF9">
        <w:rPr>
          <w:szCs w:val="24"/>
        </w:rPr>
        <w:t xml:space="preserve">To help address the problem of </w:t>
      </w:r>
      <w:r w:rsidR="00544C74">
        <w:rPr>
          <w:szCs w:val="24"/>
        </w:rPr>
        <w:t>underage drinking (</w:t>
      </w:r>
      <w:r w:rsidRPr="00925AF9">
        <w:rPr>
          <w:szCs w:val="24"/>
        </w:rPr>
        <w:t>UAD</w:t>
      </w:r>
      <w:r w:rsidR="00544C74">
        <w:rPr>
          <w:szCs w:val="24"/>
        </w:rPr>
        <w:t>)</w:t>
      </w:r>
      <w:r w:rsidRPr="00925AF9">
        <w:rPr>
          <w:szCs w:val="24"/>
        </w:rPr>
        <w:t xml:space="preserve"> and its consequences, SAMHSA sponsors nationwide </w:t>
      </w:r>
      <w:r w:rsidRPr="004327CD">
        <w:rPr>
          <w:i/>
          <w:iCs/>
          <w:szCs w:val="24"/>
        </w:rPr>
        <w:t>Communities Talk</w:t>
      </w:r>
      <w:r w:rsidRPr="00925AF9">
        <w:rPr>
          <w:szCs w:val="24"/>
        </w:rPr>
        <w:t xml:space="preserve"> </w:t>
      </w:r>
      <w:r w:rsidR="00571A8F">
        <w:rPr>
          <w:szCs w:val="24"/>
        </w:rPr>
        <w:t>activities</w:t>
      </w:r>
      <w:r w:rsidRPr="00925AF9">
        <w:rPr>
          <w:szCs w:val="24"/>
        </w:rPr>
        <w:t xml:space="preserve"> </w:t>
      </w:r>
      <w:r w:rsidRPr="00925AF9" w:rsidR="00CC50E9">
        <w:rPr>
          <w:szCs w:val="24"/>
        </w:rPr>
        <w:t xml:space="preserve">approximately </w:t>
      </w:r>
      <w:r w:rsidRPr="00925AF9">
        <w:rPr>
          <w:szCs w:val="24"/>
        </w:rPr>
        <w:t xml:space="preserve">every 2 years.  These </w:t>
      </w:r>
      <w:r w:rsidR="00571A8F">
        <w:rPr>
          <w:szCs w:val="24"/>
        </w:rPr>
        <w:t>activities</w:t>
      </w:r>
      <w:r w:rsidRPr="00925AF9">
        <w:rPr>
          <w:szCs w:val="24"/>
        </w:rPr>
        <w:t xml:space="preserve"> are intended to work at the grassroots level to raise awareness of the public health dangers of UAD and to engage communities in evidence-based prevention.  Notably, </w:t>
      </w:r>
      <w:r w:rsidRPr="004327CD">
        <w:rPr>
          <w:i/>
          <w:iCs/>
          <w:szCs w:val="24"/>
        </w:rPr>
        <w:t>Communities Talk</w:t>
      </w:r>
      <w:r w:rsidRPr="00925AF9">
        <w:rPr>
          <w:szCs w:val="24"/>
        </w:rPr>
        <w:t xml:space="preserve"> </w:t>
      </w:r>
      <w:r w:rsidR="00571A8F">
        <w:rPr>
          <w:szCs w:val="24"/>
        </w:rPr>
        <w:t>activities</w:t>
      </w:r>
      <w:r w:rsidRPr="00925AF9">
        <w:rPr>
          <w:szCs w:val="24"/>
        </w:rPr>
        <w:t xml:space="preserve"> provide a forum for communities to discuss ways they can best prevent UAD by reducing the availability of alcohol and by creating community norms that discourage demand.</w:t>
      </w:r>
    </w:p>
    <w:p w:rsidRPr="00925AF9" w:rsidR="00811F31" w:rsidP="00303762" w:rsidRDefault="00811F31" w14:paraId="38E8317C" w14:textId="77777777">
      <w:pPr>
        <w:pStyle w:val="Standard"/>
        <w:widowControl w:val="0"/>
        <w:spacing w:line="264" w:lineRule="auto"/>
        <w:rPr>
          <w:szCs w:val="24"/>
        </w:rPr>
      </w:pPr>
    </w:p>
    <w:p w:rsidRPr="00925AF9" w:rsidR="00811F31" w:rsidP="00303762" w:rsidRDefault="00B13B6C" w14:paraId="3EBF30DF" w14:textId="256B7FEC">
      <w:pPr>
        <w:pStyle w:val="Standard"/>
        <w:widowControl w:val="0"/>
        <w:spacing w:after="200" w:line="264" w:lineRule="auto"/>
        <w:rPr>
          <w:szCs w:val="24"/>
        </w:rPr>
      </w:pPr>
      <w:r w:rsidRPr="00925AF9">
        <w:rPr>
          <w:szCs w:val="24"/>
        </w:rPr>
        <w:t>By the end of 2019</w:t>
      </w:r>
      <w:r w:rsidR="00431048">
        <w:rPr>
          <w:szCs w:val="24"/>
        </w:rPr>
        <w:t xml:space="preserve"> </w:t>
      </w:r>
      <w:r w:rsidRPr="00925AF9">
        <w:rPr>
          <w:szCs w:val="24"/>
        </w:rPr>
        <w:t xml:space="preserve">community-based organizations (CBOs) and institutions of higher education (IHE) recruited by SAMHSA initiated </w:t>
      </w:r>
      <w:r w:rsidR="001C3D00">
        <w:rPr>
          <w:szCs w:val="24"/>
        </w:rPr>
        <w:t>approximately</w:t>
      </w:r>
      <w:r w:rsidRPr="00925AF9">
        <w:rPr>
          <w:szCs w:val="24"/>
        </w:rPr>
        <w:t xml:space="preserve"> </w:t>
      </w:r>
      <w:r w:rsidRPr="00925AF9" w:rsidR="00090D9C">
        <w:rPr>
          <w:szCs w:val="24"/>
        </w:rPr>
        <w:t>11,000</w:t>
      </w:r>
      <w:r w:rsidRPr="00925AF9">
        <w:rPr>
          <w:szCs w:val="24"/>
        </w:rPr>
        <w:t xml:space="preserve"> Communities Talk </w:t>
      </w:r>
      <w:r w:rsidR="00431048">
        <w:rPr>
          <w:szCs w:val="24"/>
        </w:rPr>
        <w:t>activities</w:t>
      </w:r>
      <w:r w:rsidRPr="00925AF9" w:rsidR="00431048">
        <w:rPr>
          <w:szCs w:val="24"/>
        </w:rPr>
        <w:t xml:space="preserve"> </w:t>
      </w:r>
      <w:r w:rsidRPr="00925AF9">
        <w:rPr>
          <w:szCs w:val="24"/>
        </w:rPr>
        <w:t xml:space="preserve">in every state, the District of Columbia, and most U.S. territories.  </w:t>
      </w:r>
      <w:r w:rsidRPr="00925AF9" w:rsidR="00592D8C">
        <w:rPr>
          <w:szCs w:val="24"/>
        </w:rPr>
        <w:t>SAMHSA evaluat</w:t>
      </w:r>
      <w:r w:rsidR="00385862">
        <w:rPr>
          <w:szCs w:val="24"/>
        </w:rPr>
        <w:t>ed</w:t>
      </w:r>
      <w:r w:rsidRPr="00925AF9" w:rsidR="00592D8C">
        <w:rPr>
          <w:szCs w:val="24"/>
        </w:rPr>
        <w:t xml:space="preserve"> these </w:t>
      </w:r>
      <w:r w:rsidR="005B7EA6">
        <w:rPr>
          <w:szCs w:val="24"/>
        </w:rPr>
        <w:t>activities</w:t>
      </w:r>
      <w:r w:rsidRPr="00925AF9" w:rsidR="00592D8C">
        <w:rPr>
          <w:szCs w:val="24"/>
        </w:rPr>
        <w:t xml:space="preserve">, including conducting an online survey with 148 staff of CBOs and IHEs that received a planning stipend to organize </w:t>
      </w:r>
      <w:r w:rsidRPr="004327CD" w:rsidR="00592D8C">
        <w:rPr>
          <w:i/>
          <w:iCs/>
          <w:szCs w:val="24"/>
        </w:rPr>
        <w:t>Communities Talk</w:t>
      </w:r>
      <w:r w:rsidRPr="00925AF9" w:rsidR="00592D8C">
        <w:rPr>
          <w:szCs w:val="24"/>
        </w:rPr>
        <w:t xml:space="preserve"> </w:t>
      </w:r>
      <w:r w:rsidR="00431048">
        <w:rPr>
          <w:szCs w:val="24"/>
        </w:rPr>
        <w:t>activities</w:t>
      </w:r>
      <w:r w:rsidRPr="00925AF9" w:rsidR="00431048">
        <w:rPr>
          <w:szCs w:val="24"/>
        </w:rPr>
        <w:t xml:space="preserve"> </w:t>
      </w:r>
      <w:r w:rsidRPr="00925AF9" w:rsidR="00592D8C">
        <w:rPr>
          <w:szCs w:val="24"/>
        </w:rPr>
        <w:t xml:space="preserve">(i.e., organizers) </w:t>
      </w:r>
      <w:r w:rsidRPr="00925AF9" w:rsidR="00CC50E9">
        <w:rPr>
          <w:szCs w:val="24"/>
        </w:rPr>
        <w:t>from January to June 2019</w:t>
      </w:r>
      <w:r w:rsidRPr="00925AF9" w:rsidR="00592D8C">
        <w:rPr>
          <w:szCs w:val="24"/>
        </w:rPr>
        <w:t xml:space="preserve">.  </w:t>
      </w:r>
      <w:r w:rsidR="0039048F">
        <w:rPr>
          <w:szCs w:val="24"/>
        </w:rPr>
        <w:t>Data</w:t>
      </w:r>
      <w:r w:rsidRPr="00925AF9" w:rsidR="00592D8C">
        <w:rPr>
          <w:szCs w:val="24"/>
        </w:rPr>
        <w:t xml:space="preserve"> </w:t>
      </w:r>
      <w:r w:rsidRPr="00925AF9" w:rsidR="002527BB">
        <w:rPr>
          <w:szCs w:val="24"/>
        </w:rPr>
        <w:t xml:space="preserve">analysis suggested </w:t>
      </w:r>
      <w:r w:rsidRPr="00925AF9" w:rsidR="00A526D9">
        <w:rPr>
          <w:szCs w:val="24"/>
        </w:rPr>
        <w:t xml:space="preserve">that </w:t>
      </w:r>
      <w:r w:rsidRPr="004327CD" w:rsidR="00592D8C">
        <w:rPr>
          <w:i/>
          <w:iCs/>
          <w:szCs w:val="24"/>
        </w:rPr>
        <w:t>Communities Talk</w:t>
      </w:r>
      <w:r w:rsidRPr="00925AF9" w:rsidR="00592D8C">
        <w:rPr>
          <w:szCs w:val="24"/>
        </w:rPr>
        <w:t xml:space="preserve"> </w:t>
      </w:r>
      <w:r w:rsidR="00431048">
        <w:rPr>
          <w:szCs w:val="24"/>
        </w:rPr>
        <w:t>activities</w:t>
      </w:r>
      <w:r w:rsidRPr="00925AF9" w:rsidR="00431048">
        <w:rPr>
          <w:szCs w:val="24"/>
        </w:rPr>
        <w:t xml:space="preserve"> </w:t>
      </w:r>
      <w:r w:rsidRPr="00925AF9" w:rsidR="00A526D9">
        <w:rPr>
          <w:szCs w:val="24"/>
        </w:rPr>
        <w:t xml:space="preserve">can be a positive catalyst for change.  For example, </w:t>
      </w:r>
      <w:r w:rsidRPr="00925AF9" w:rsidR="00592D8C">
        <w:rPr>
          <w:szCs w:val="24"/>
        </w:rPr>
        <w:t xml:space="preserve">most organizers reported that they were very or somewhat likely to develop strategic plans to reduce and prevent </w:t>
      </w:r>
      <w:r w:rsidRPr="00925AF9" w:rsidR="00090D9C">
        <w:rPr>
          <w:szCs w:val="24"/>
        </w:rPr>
        <w:t xml:space="preserve">UAD </w:t>
      </w:r>
      <w:r w:rsidRPr="00925AF9" w:rsidR="00592D8C">
        <w:rPr>
          <w:szCs w:val="24"/>
        </w:rPr>
        <w:t>(97</w:t>
      </w:r>
      <w:r w:rsidRPr="00925AF9" w:rsidR="00BB26BC">
        <w:rPr>
          <w:szCs w:val="24"/>
        </w:rPr>
        <w:t xml:space="preserve"> percent</w:t>
      </w:r>
      <w:r w:rsidRPr="00925AF9" w:rsidR="00592D8C">
        <w:rPr>
          <w:szCs w:val="24"/>
        </w:rPr>
        <w:t>), build coalitions with other agencies or programs to reduce and prevent UAD (92</w:t>
      </w:r>
      <w:r w:rsidRPr="00925AF9" w:rsidR="00BB26BC">
        <w:rPr>
          <w:szCs w:val="24"/>
        </w:rPr>
        <w:t xml:space="preserve"> percent</w:t>
      </w:r>
      <w:r w:rsidRPr="00925AF9" w:rsidR="00592D8C">
        <w:rPr>
          <w:szCs w:val="24"/>
        </w:rPr>
        <w:t>), or advocate for changes to existing laws and policies (91</w:t>
      </w:r>
      <w:r w:rsidRPr="00925AF9" w:rsidR="00BB26BC">
        <w:rPr>
          <w:szCs w:val="24"/>
        </w:rPr>
        <w:t xml:space="preserve"> percent</w:t>
      </w:r>
      <w:r w:rsidRPr="00925AF9" w:rsidR="00592D8C">
        <w:rPr>
          <w:szCs w:val="24"/>
        </w:rPr>
        <w:t>).</w:t>
      </w:r>
    </w:p>
    <w:p w:rsidRPr="00925AF9" w:rsidR="00811F31" w:rsidP="00303762" w:rsidRDefault="007D1EA9" w14:paraId="47C2B826" w14:textId="1F123815">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Pr>
          <w:szCs w:val="24"/>
        </w:rPr>
        <w:t>SAMHSA</w:t>
      </w:r>
      <w:r w:rsidRPr="00925AF9" w:rsidR="00A526D9">
        <w:rPr>
          <w:szCs w:val="24"/>
        </w:rPr>
        <w:t xml:space="preserve"> provides national leadership in the development of policies, programs, and services to prevent the onset of illegal drug use, as well as underage alcohol and tobacco use, and to reduce the negative consequences of using these substances. Under Section 515(b) of the Public Health Service Act (42 USC 290bb-21), SAMHSA is directed to develop effective alcohol use prevention literature and to ensure the widespread dissemination of prevention materials among states, political subdivisions, and school systems. This information collection is being implemented under authority of Section 501(d)(4) of the Public Health Service Act (42 USC 290aa).</w:t>
      </w:r>
    </w:p>
    <w:p w:rsidRPr="00925AF9" w:rsidR="00811F31" w:rsidP="00535A52" w:rsidRDefault="00A526D9" w14:paraId="141F5B2E" w14:textId="20C7D719">
      <w:pPr>
        <w:pStyle w:val="Standard"/>
        <w:widowControl w:val="0"/>
        <w:tabs>
          <w:tab w:val="left" w:pos="-540"/>
          <w:tab w:val="left" w:pos="180"/>
          <w:tab w:val="left" w:pos="900"/>
          <w:tab w:val="left" w:pos="135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spacing w:after="200" w:line="264" w:lineRule="auto"/>
        <w:ind w:left="450" w:hanging="450"/>
        <w:rPr>
          <w:szCs w:val="24"/>
        </w:rPr>
      </w:pPr>
      <w:r w:rsidRPr="00925AF9">
        <w:rPr>
          <w:b/>
          <w:szCs w:val="24"/>
        </w:rPr>
        <w:lastRenderedPageBreak/>
        <w:t>A.2</w:t>
      </w:r>
      <w:r w:rsidRPr="00925AF9">
        <w:rPr>
          <w:b/>
          <w:szCs w:val="24"/>
        </w:rPr>
        <w:tab/>
      </w:r>
      <w:r w:rsidRPr="00925AF9">
        <w:rPr>
          <w:b/>
          <w:smallCaps/>
          <w:szCs w:val="24"/>
        </w:rPr>
        <w:t>Purpose and Use of Information</w:t>
      </w:r>
    </w:p>
    <w:p w:rsidRPr="00925AF9" w:rsidR="00811F31" w:rsidP="00535A52" w:rsidRDefault="00A526D9" w14:paraId="11F9B13B" w14:textId="18FE3F58">
      <w:pPr>
        <w:pStyle w:val="Standard"/>
        <w:widowControl w:val="0"/>
        <w:spacing w:after="200" w:line="264" w:lineRule="auto"/>
        <w:rPr>
          <w:szCs w:val="24"/>
        </w:rPr>
      </w:pPr>
      <w:r w:rsidRPr="00925AF9">
        <w:rPr>
          <w:szCs w:val="24"/>
        </w:rPr>
        <w:t xml:space="preserve">SAMHSA supports nationwide </w:t>
      </w:r>
      <w:r w:rsidRPr="00BC4246">
        <w:rPr>
          <w:i/>
          <w:iCs/>
          <w:szCs w:val="24"/>
        </w:rPr>
        <w:t>Communities Talk</w:t>
      </w:r>
      <w:r w:rsidRPr="00925AF9">
        <w:rPr>
          <w:szCs w:val="24"/>
        </w:rPr>
        <w:t xml:space="preserve"> </w:t>
      </w:r>
      <w:r w:rsidR="00431048">
        <w:rPr>
          <w:szCs w:val="24"/>
        </w:rPr>
        <w:t>activities</w:t>
      </w:r>
      <w:r w:rsidRPr="00925AF9" w:rsidR="00431048">
        <w:rPr>
          <w:szCs w:val="24"/>
        </w:rPr>
        <w:t xml:space="preserve"> </w:t>
      </w:r>
      <w:r w:rsidRPr="00925AF9">
        <w:rPr>
          <w:szCs w:val="24"/>
        </w:rPr>
        <w:t>every other year</w:t>
      </w:r>
      <w:r w:rsidRPr="00925AF9">
        <w:rPr>
          <w:i/>
          <w:szCs w:val="24"/>
        </w:rPr>
        <w:t>.</w:t>
      </w:r>
      <w:r w:rsidRPr="00925AF9">
        <w:rPr>
          <w:szCs w:val="24"/>
        </w:rPr>
        <w:t xml:space="preserve"> Collecting data on each round of </w:t>
      </w:r>
      <w:r w:rsidRPr="00BC4246">
        <w:rPr>
          <w:i/>
          <w:iCs/>
          <w:szCs w:val="24"/>
        </w:rPr>
        <w:t>Communities Talk</w:t>
      </w:r>
      <w:r w:rsidRPr="00925AF9">
        <w:rPr>
          <w:szCs w:val="24"/>
        </w:rPr>
        <w:t xml:space="preserve"> and using this information to inform policy and measure impact</w:t>
      </w:r>
      <w:r w:rsidRPr="00925AF9" w:rsidR="003E4B29">
        <w:rPr>
          <w:szCs w:val="24"/>
        </w:rPr>
        <w:t xml:space="preserve"> connects with SAMHSA’s Strategic Plan FY2019-FY2023, specifically </w:t>
      </w:r>
      <w:r w:rsidRPr="00925AF9" w:rsidR="00CB3BA3">
        <w:rPr>
          <w:szCs w:val="24"/>
        </w:rPr>
        <w:t>“</w:t>
      </w:r>
      <w:r w:rsidRPr="00925AF9" w:rsidR="003E4B29">
        <w:rPr>
          <w:szCs w:val="24"/>
        </w:rPr>
        <w:t>Objective 3.2: Expand community engagement around substance use prevention, treatment, and recovery</w:t>
      </w:r>
      <w:r w:rsidRPr="00925AF9" w:rsidR="00CB3BA3">
        <w:rPr>
          <w:szCs w:val="24"/>
        </w:rPr>
        <w:t>”</w:t>
      </w:r>
      <w:r w:rsidRPr="00925AF9" w:rsidR="003E4B29">
        <w:rPr>
          <w:szCs w:val="24"/>
        </w:rPr>
        <w:t xml:space="preserve"> (SAMHSA, 2018). </w:t>
      </w:r>
    </w:p>
    <w:p w:rsidRPr="00925AF9" w:rsidR="00811F31" w:rsidP="00535A52" w:rsidRDefault="00A526D9" w14:paraId="28F2AEE9" w14:textId="2A4DC9FD">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 xml:space="preserve">SAMHSA will use the information collected to document the implementation efforts of this nationwide initiative, determine if the federally sponsored </w:t>
      </w:r>
      <w:r w:rsidR="00431048">
        <w:rPr>
          <w:szCs w:val="24"/>
        </w:rPr>
        <w:t>activities</w:t>
      </w:r>
      <w:r w:rsidRPr="00925AF9">
        <w:rPr>
          <w:szCs w:val="24"/>
        </w:rPr>
        <w:t xml:space="preserve"> lead to additional activities within the community that are aimed at preventing and reducing UAD, identify what these activities may possibly include, and help plan for future rounds of </w:t>
      </w:r>
      <w:r w:rsidRPr="00CF671F">
        <w:rPr>
          <w:i/>
          <w:iCs/>
          <w:szCs w:val="24"/>
        </w:rPr>
        <w:t>Communities Talk</w:t>
      </w:r>
      <w:r w:rsidRPr="00925AF9">
        <w:rPr>
          <w:szCs w:val="24"/>
        </w:rPr>
        <w:t xml:space="preserve">. SAMHSA intends to post online a summary document of each round of </w:t>
      </w:r>
      <w:r w:rsidRPr="00CF671F">
        <w:rPr>
          <w:i/>
          <w:iCs/>
          <w:szCs w:val="24"/>
        </w:rPr>
        <w:t>Communities Talk</w:t>
      </w:r>
      <w:r w:rsidRPr="00925AF9">
        <w:rPr>
          <w:szCs w:val="24"/>
        </w:rPr>
        <w:t xml:space="preserve"> </w:t>
      </w:r>
      <w:r w:rsidR="00431048">
        <w:rPr>
          <w:szCs w:val="24"/>
        </w:rPr>
        <w:t xml:space="preserve">activities. The findings will also be presented </w:t>
      </w:r>
      <w:r w:rsidRPr="00925AF9">
        <w:rPr>
          <w:szCs w:val="24"/>
        </w:rPr>
        <w:t xml:space="preserve">at national conferences attended by CBOs </w:t>
      </w:r>
      <w:r w:rsidRPr="00925AF9" w:rsidR="00CB3BA3">
        <w:rPr>
          <w:szCs w:val="24"/>
        </w:rPr>
        <w:t xml:space="preserve">and IHEs </w:t>
      </w:r>
      <w:r w:rsidRPr="00925AF9">
        <w:rPr>
          <w:szCs w:val="24"/>
        </w:rPr>
        <w:t xml:space="preserve">that have hosted these </w:t>
      </w:r>
      <w:r w:rsidR="00431048">
        <w:rPr>
          <w:szCs w:val="24"/>
        </w:rPr>
        <w:t>activities</w:t>
      </w:r>
      <w:r w:rsidRPr="00925AF9" w:rsidR="00431048">
        <w:rPr>
          <w:szCs w:val="24"/>
        </w:rPr>
        <w:t xml:space="preserve"> </w:t>
      </w:r>
      <w:r w:rsidRPr="00925AF9">
        <w:rPr>
          <w:szCs w:val="24"/>
        </w:rPr>
        <w:t xml:space="preserve">and might host future </w:t>
      </w:r>
      <w:r w:rsidR="00431048">
        <w:rPr>
          <w:szCs w:val="24"/>
        </w:rPr>
        <w:t>prevention-focused activities through the initiative</w:t>
      </w:r>
      <w:r w:rsidRPr="00925AF9">
        <w:rPr>
          <w:szCs w:val="24"/>
        </w:rPr>
        <w:t>. Similarly, SAMHSA plans to share findings with</w:t>
      </w:r>
      <w:r w:rsidR="008C08D1">
        <w:rPr>
          <w:szCs w:val="24"/>
        </w:rPr>
        <w:t xml:space="preserve"> the</w:t>
      </w:r>
      <w:r w:rsidRPr="00925AF9">
        <w:rPr>
          <w:szCs w:val="24"/>
        </w:rPr>
        <w:t xml:space="preserve"> </w:t>
      </w:r>
      <w:r w:rsidRPr="008C08D1" w:rsidR="008C08D1">
        <w:rPr>
          <w:szCs w:val="24"/>
        </w:rPr>
        <w:t xml:space="preserve">Interagency Coordinating Committee on the Prevention of Underage Drinking </w:t>
      </w:r>
      <w:r w:rsidR="008C08D1">
        <w:rPr>
          <w:szCs w:val="24"/>
        </w:rPr>
        <w:t>(</w:t>
      </w:r>
      <w:r w:rsidR="00431048">
        <w:rPr>
          <w:szCs w:val="24"/>
        </w:rPr>
        <w:t>ICCPUD</w:t>
      </w:r>
      <w:r w:rsidR="008C08D1">
        <w:rPr>
          <w:szCs w:val="24"/>
        </w:rPr>
        <w:t>)</w:t>
      </w:r>
      <w:r w:rsidRPr="00925AF9">
        <w:rPr>
          <w:szCs w:val="24"/>
        </w:rPr>
        <w:t>. Agencies within this committee encourage their grantees to participate as</w:t>
      </w:r>
      <w:r w:rsidR="00431048">
        <w:rPr>
          <w:szCs w:val="24"/>
        </w:rPr>
        <w:t xml:space="preserve"> activity hosts</w:t>
      </w:r>
      <w:r w:rsidRPr="00925AF9">
        <w:rPr>
          <w:szCs w:val="24"/>
        </w:rPr>
        <w:t>.</w:t>
      </w:r>
    </w:p>
    <w:p w:rsidRPr="00925AF9" w:rsidR="00811F31" w:rsidP="00535A52" w:rsidRDefault="00A526D9" w14:paraId="012CFAB6" w14:textId="17239D81">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Additionally, the information collected will support performance measurement for SAMHSA programs under the Government Performance Results Act (GPRA). Data specifically related to training</w:t>
      </w:r>
      <w:r w:rsidRPr="00925AF9" w:rsidR="00E62475">
        <w:rPr>
          <w:szCs w:val="24"/>
        </w:rPr>
        <w:t xml:space="preserve"> </w:t>
      </w:r>
      <w:r w:rsidRPr="00925AF9">
        <w:rPr>
          <w:szCs w:val="24"/>
        </w:rPr>
        <w:t xml:space="preserve">and information dissemination will be collected and submitted for the Science and Service budget line item of the Congressional Justification report. The table below provides a crosswalk of the questions on the </w:t>
      </w:r>
      <w:r w:rsidRPr="00925AF9" w:rsidR="00FB0356">
        <w:rPr>
          <w:szCs w:val="24"/>
        </w:rPr>
        <w:t xml:space="preserve">Organizer Survey </w:t>
      </w:r>
      <w:r w:rsidRPr="00925AF9">
        <w:rPr>
          <w:szCs w:val="24"/>
        </w:rPr>
        <w:t>instrument to the measures in which the Science and Service contracts are being asked to gather and report collectively.</w:t>
      </w:r>
    </w:p>
    <w:p w:rsidRPr="00925AF9" w:rsidR="00811F31" w:rsidP="00535A52" w:rsidRDefault="00A526D9" w14:paraId="359AD855" w14:textId="0948B7F2">
      <w:pPr>
        <w:pStyle w:val="Standard"/>
        <w:widowControl w:val="0"/>
        <w:spacing w:after="200" w:line="264" w:lineRule="auto"/>
        <w:rPr>
          <w:szCs w:val="24"/>
        </w:rPr>
      </w:pPr>
      <w:r w:rsidRPr="00925AF9">
        <w:rPr>
          <w:i/>
          <w:szCs w:val="24"/>
        </w:rPr>
        <w:t>Organizer Survey</w:t>
      </w:r>
      <w:r w:rsidRPr="00925AF9" w:rsidR="00D03C55">
        <w:rPr>
          <w:i/>
          <w:szCs w:val="24"/>
        </w:rPr>
        <w:t xml:space="preserve"> for Initial and Follow-Up </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412"/>
        <w:gridCol w:w="4830"/>
      </w:tblGrid>
      <w:tr w:rsidRPr="00925AF9" w:rsidR="0066569D" w:rsidTr="00C037F2" w14:paraId="1CEA2D21" w14:textId="77777777">
        <w:trPr>
          <w:cantSplit/>
        </w:trPr>
        <w:tc>
          <w:tcPr>
            <w:tcW w:w="9242" w:type="dxa"/>
            <w:gridSpan w:val="2"/>
            <w:shd w:val="pct10" w:color="auto" w:fill="auto"/>
          </w:tcPr>
          <w:p w:rsidRPr="00925AF9" w:rsidR="0066569D" w:rsidP="00535A52" w:rsidRDefault="0066569D" w14:paraId="03883F1F" w14:textId="77777777">
            <w:pPr>
              <w:spacing w:after="200" w:line="264" w:lineRule="auto"/>
              <w:jc w:val="center"/>
              <w:rPr>
                <w:sz w:val="24"/>
                <w:szCs w:val="24"/>
              </w:rPr>
            </w:pPr>
            <w:r w:rsidRPr="00925AF9">
              <w:rPr>
                <w:b/>
                <w:sz w:val="24"/>
                <w:szCs w:val="24"/>
              </w:rPr>
              <w:t>Measure:  Training</w:t>
            </w:r>
          </w:p>
        </w:tc>
      </w:tr>
      <w:tr w:rsidRPr="00925AF9" w:rsidR="0066569D" w:rsidTr="00C037F2" w14:paraId="7B34120B" w14:textId="77777777">
        <w:trPr>
          <w:cantSplit/>
        </w:trPr>
        <w:tc>
          <w:tcPr>
            <w:tcW w:w="4412" w:type="dxa"/>
          </w:tcPr>
          <w:p w:rsidRPr="00925AF9" w:rsidR="0066569D" w:rsidP="00535A52" w:rsidRDefault="0066569D" w14:paraId="5ED20C8D" w14:textId="77777777">
            <w:pPr>
              <w:spacing w:after="200" w:line="264" w:lineRule="auto"/>
              <w:rPr>
                <w:sz w:val="24"/>
                <w:szCs w:val="24"/>
              </w:rPr>
            </w:pPr>
            <w:r w:rsidRPr="00925AF9">
              <w:rPr>
                <w:sz w:val="24"/>
                <w:szCs w:val="24"/>
              </w:rPr>
              <w:t>Number of persons provided training services</w:t>
            </w:r>
          </w:p>
        </w:tc>
        <w:tc>
          <w:tcPr>
            <w:tcW w:w="4830" w:type="dxa"/>
          </w:tcPr>
          <w:p w:rsidRPr="00113729" w:rsidR="0066569D" w:rsidP="00535A52" w:rsidRDefault="00D17EE9" w14:paraId="3B385497" w14:textId="3F647223">
            <w:pPr>
              <w:spacing w:after="200" w:line="264" w:lineRule="auto"/>
              <w:rPr>
                <w:b/>
                <w:sz w:val="24"/>
                <w:szCs w:val="24"/>
              </w:rPr>
            </w:pPr>
            <w:r w:rsidRPr="00306267">
              <w:rPr>
                <w:b/>
                <w:sz w:val="24"/>
                <w:szCs w:val="24"/>
              </w:rPr>
              <w:t>q5</w:t>
            </w:r>
            <w:r w:rsidRPr="00F03FFA" w:rsidR="0066569D">
              <w:rPr>
                <w:b/>
                <w:sz w:val="24"/>
                <w:szCs w:val="24"/>
              </w:rPr>
              <w:t>-</w:t>
            </w:r>
            <w:r w:rsidRPr="00113729">
              <w:rPr>
                <w:b/>
                <w:sz w:val="24"/>
                <w:szCs w:val="24"/>
              </w:rPr>
              <w:t>Have</w:t>
            </w:r>
            <w:r w:rsidRPr="00113729" w:rsidR="0066569D">
              <w:rPr>
                <w:b/>
                <w:sz w:val="24"/>
                <w:szCs w:val="24"/>
              </w:rPr>
              <w:t xml:space="preserve"> you use</w:t>
            </w:r>
            <w:r w:rsidRPr="00D11E0A">
              <w:rPr>
                <w:b/>
                <w:sz w:val="24"/>
                <w:szCs w:val="24"/>
              </w:rPr>
              <w:t>d</w:t>
            </w:r>
            <w:r w:rsidRPr="00D11E0A" w:rsidR="0066569D">
              <w:rPr>
                <w:b/>
                <w:sz w:val="24"/>
                <w:szCs w:val="24"/>
              </w:rPr>
              <w:t xml:space="preserve"> any material(s) from </w:t>
            </w:r>
            <w:r w:rsidRPr="005606A5" w:rsidR="006B63E7">
              <w:rPr>
                <w:b/>
                <w:sz w:val="24"/>
                <w:szCs w:val="24"/>
              </w:rPr>
              <w:t>the Communities Talk website (</w:t>
            </w:r>
            <w:hyperlink w:history="1" r:id="rId11">
              <w:r w:rsidRPr="00F03FFA" w:rsidR="00431048">
                <w:rPr>
                  <w:rStyle w:val="Hyperlink"/>
                  <w:b/>
                  <w:sz w:val="24"/>
                  <w:szCs w:val="24"/>
                </w:rPr>
                <w:t>www.stopalcoholabuse.gov/</w:t>
              </w:r>
              <w:r w:rsidRPr="00306267" w:rsidR="00431048">
                <w:rPr>
                  <w:rStyle w:val="Hyperlink"/>
                  <w:b/>
                  <w:sz w:val="24"/>
                  <w:szCs w:val="24"/>
                </w:rPr>
                <w:t>communities</w:t>
              </w:r>
            </w:hyperlink>
            <w:r w:rsidRPr="00306267" w:rsidR="00431048">
              <w:rPr>
                <w:b/>
                <w:sz w:val="24"/>
                <w:szCs w:val="24"/>
              </w:rPr>
              <w:t xml:space="preserve"> talk</w:t>
            </w:r>
            <w:r w:rsidRPr="00F03FFA" w:rsidR="006B63E7">
              <w:rPr>
                <w:b/>
                <w:sz w:val="24"/>
                <w:szCs w:val="24"/>
              </w:rPr>
              <w:t>)</w:t>
            </w:r>
            <w:r w:rsidRPr="00113729" w:rsidR="0066569D">
              <w:rPr>
                <w:b/>
                <w:sz w:val="24"/>
                <w:szCs w:val="24"/>
              </w:rPr>
              <w:t>?</w:t>
            </w:r>
          </w:p>
          <w:p w:rsidRPr="00925AF9" w:rsidR="0066569D" w:rsidP="00535A52" w:rsidRDefault="0066569D" w14:paraId="7B11F6C0" w14:textId="77777777">
            <w:pPr>
              <w:spacing w:after="200" w:line="264" w:lineRule="auto"/>
              <w:rPr>
                <w:i/>
                <w:sz w:val="24"/>
                <w:szCs w:val="24"/>
              </w:rPr>
            </w:pPr>
            <w:r w:rsidRPr="005606A5">
              <w:rPr>
                <w:i/>
                <w:sz w:val="24"/>
                <w:szCs w:val="24"/>
              </w:rPr>
              <w:t>Response options:  Yes, No</w:t>
            </w:r>
          </w:p>
        </w:tc>
      </w:tr>
      <w:tr w:rsidRPr="00925AF9" w:rsidR="0066569D" w:rsidTr="00C037F2" w14:paraId="4504DB86" w14:textId="77777777">
        <w:trPr>
          <w:cantSplit/>
        </w:trPr>
        <w:tc>
          <w:tcPr>
            <w:tcW w:w="9242" w:type="dxa"/>
            <w:gridSpan w:val="2"/>
            <w:shd w:val="pct10" w:color="auto" w:fill="auto"/>
          </w:tcPr>
          <w:p w:rsidRPr="00925AF9" w:rsidR="0066569D" w:rsidP="00535A52" w:rsidRDefault="0066569D" w14:paraId="4B6D8E9C" w14:textId="77777777">
            <w:pPr>
              <w:spacing w:after="200" w:line="264" w:lineRule="auto"/>
              <w:jc w:val="center"/>
              <w:rPr>
                <w:sz w:val="24"/>
                <w:szCs w:val="24"/>
              </w:rPr>
            </w:pPr>
            <w:r w:rsidRPr="00925AF9">
              <w:rPr>
                <w:b/>
                <w:sz w:val="24"/>
                <w:szCs w:val="24"/>
              </w:rPr>
              <w:t>Measure:  Information Dissemination</w:t>
            </w:r>
          </w:p>
        </w:tc>
      </w:tr>
      <w:tr w:rsidRPr="00925AF9" w:rsidR="0066569D" w:rsidTr="00C037F2" w14:paraId="5162E9E3" w14:textId="77777777">
        <w:trPr>
          <w:cantSplit/>
        </w:trPr>
        <w:tc>
          <w:tcPr>
            <w:tcW w:w="4412" w:type="dxa"/>
          </w:tcPr>
          <w:p w:rsidRPr="00925AF9" w:rsidR="0066569D" w:rsidP="00535A52" w:rsidRDefault="0066569D" w14:paraId="66669040" w14:textId="77777777">
            <w:pPr>
              <w:spacing w:after="200" w:line="264" w:lineRule="auto"/>
              <w:rPr>
                <w:sz w:val="24"/>
                <w:szCs w:val="24"/>
                <w:highlight w:val="yellow"/>
              </w:rPr>
            </w:pPr>
            <w:r w:rsidRPr="00925AF9">
              <w:rPr>
                <w:sz w:val="24"/>
                <w:szCs w:val="24"/>
              </w:rPr>
              <w:t>Number of persons receiving prevention information directly</w:t>
            </w:r>
          </w:p>
        </w:tc>
        <w:tc>
          <w:tcPr>
            <w:tcW w:w="4830" w:type="dxa"/>
          </w:tcPr>
          <w:p w:rsidRPr="00925AF9" w:rsidR="0066569D" w:rsidP="00535A52" w:rsidRDefault="00460175" w14:paraId="07B8C8A9" w14:textId="0B7B8867">
            <w:pPr>
              <w:spacing w:after="200" w:line="264" w:lineRule="auto"/>
              <w:rPr>
                <w:b/>
                <w:sz w:val="24"/>
                <w:szCs w:val="24"/>
              </w:rPr>
            </w:pPr>
            <w:r w:rsidRPr="00925AF9">
              <w:rPr>
                <w:b/>
                <w:sz w:val="24"/>
                <w:szCs w:val="24"/>
              </w:rPr>
              <w:t>q3</w:t>
            </w:r>
            <w:r w:rsidRPr="00925AF9" w:rsidR="0066569D">
              <w:rPr>
                <w:b/>
                <w:sz w:val="24"/>
                <w:szCs w:val="24"/>
              </w:rPr>
              <w:t xml:space="preserve">-What was the total number of attendees at the </w:t>
            </w:r>
            <w:r w:rsidRPr="00925AF9" w:rsidR="001C728C">
              <w:rPr>
                <w:b/>
                <w:sz w:val="24"/>
                <w:szCs w:val="24"/>
              </w:rPr>
              <w:t xml:space="preserve">most recent </w:t>
            </w:r>
            <w:r w:rsidRPr="00925AF9" w:rsidR="0066569D">
              <w:rPr>
                <w:b/>
                <w:sz w:val="24"/>
                <w:szCs w:val="24"/>
              </w:rPr>
              <w:t xml:space="preserve">Communities Talk </w:t>
            </w:r>
            <w:r w:rsidR="00431048">
              <w:rPr>
                <w:b/>
                <w:sz w:val="24"/>
                <w:szCs w:val="24"/>
              </w:rPr>
              <w:t>activity</w:t>
            </w:r>
            <w:r w:rsidRPr="00925AF9" w:rsidR="0066569D">
              <w:rPr>
                <w:b/>
                <w:sz w:val="24"/>
                <w:szCs w:val="24"/>
              </w:rPr>
              <w:t>? (Estimates are okay.)</w:t>
            </w:r>
          </w:p>
          <w:p w:rsidRPr="00925AF9" w:rsidR="0066569D" w:rsidP="00535A52" w:rsidRDefault="0066569D" w14:paraId="56F6B3F7" w14:textId="77777777">
            <w:pPr>
              <w:spacing w:after="200" w:line="264" w:lineRule="auto"/>
              <w:rPr>
                <w:i/>
                <w:sz w:val="24"/>
                <w:szCs w:val="24"/>
              </w:rPr>
            </w:pPr>
            <w:r w:rsidRPr="00925AF9">
              <w:rPr>
                <w:i/>
                <w:sz w:val="24"/>
                <w:szCs w:val="24"/>
              </w:rPr>
              <w:t>Response options:  # of physical (in-person) attendees, # of virtual (not in-person) attendees</w:t>
            </w:r>
          </w:p>
        </w:tc>
      </w:tr>
    </w:tbl>
    <w:p w:rsidR="00250686" w:rsidP="00535A52" w:rsidRDefault="00250686" w14:paraId="7E059661" w14:textId="6379C7DB">
      <w:pPr>
        <w:pStyle w:val="Standard"/>
        <w:widowControl w:val="0"/>
        <w:spacing w:line="264" w:lineRule="auto"/>
        <w:rPr>
          <w:i/>
          <w:szCs w:val="24"/>
        </w:rPr>
      </w:pPr>
    </w:p>
    <w:p w:rsidRPr="00925AF9" w:rsidR="00811F31" w:rsidP="00535A52" w:rsidRDefault="00250686" w14:paraId="0AAA9E39" w14:textId="51E02830">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Pr>
          <w:i/>
          <w:szCs w:val="24"/>
        </w:rPr>
        <w:br w:type="page"/>
      </w:r>
      <w:r w:rsidRPr="00925AF9" w:rsidR="00A526D9">
        <w:rPr>
          <w:szCs w:val="24"/>
          <w:u w:val="single"/>
        </w:rPr>
        <w:t>Changes</w:t>
      </w:r>
    </w:p>
    <w:p w:rsidRPr="00925AF9" w:rsidR="00811F31" w:rsidP="00535A52" w:rsidRDefault="00A526D9" w14:paraId="4E84A47B" w14:textId="010E3BF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i/>
          <w:szCs w:val="24"/>
        </w:rPr>
        <w:t>Organizer Survey</w:t>
      </w:r>
      <w:r w:rsidRPr="00925AF9" w:rsidR="00080F64">
        <w:rPr>
          <w:i/>
          <w:szCs w:val="24"/>
        </w:rPr>
        <w:t xml:space="preserve">—Initial </w:t>
      </w:r>
    </w:p>
    <w:p w:rsidRPr="00925AF9" w:rsidR="00F36AF6" w:rsidP="00F008E0" w:rsidRDefault="00A526D9" w14:paraId="328DC370" w14:textId="540A9764">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 xml:space="preserve">Under the </w:t>
      </w:r>
      <w:r w:rsidR="00D35AB1">
        <w:rPr>
          <w:szCs w:val="24"/>
        </w:rPr>
        <w:t>most recent</w:t>
      </w:r>
      <w:r w:rsidRPr="00925AF9" w:rsidR="00D35AB1">
        <w:rPr>
          <w:szCs w:val="24"/>
        </w:rPr>
        <w:t xml:space="preserve"> </w:t>
      </w:r>
      <w:r w:rsidRPr="00925AF9">
        <w:rPr>
          <w:szCs w:val="24"/>
        </w:rPr>
        <w:t>approval, the Organizer Survey consist</w:t>
      </w:r>
      <w:r w:rsidR="002721BC">
        <w:rPr>
          <w:szCs w:val="24"/>
        </w:rPr>
        <w:t>ed</w:t>
      </w:r>
      <w:r w:rsidRPr="00925AF9">
        <w:rPr>
          <w:szCs w:val="24"/>
        </w:rPr>
        <w:t xml:space="preserve"> of </w:t>
      </w:r>
      <w:r w:rsidRPr="00925AF9" w:rsidR="00FF07E8">
        <w:rPr>
          <w:szCs w:val="24"/>
        </w:rPr>
        <w:t>20</w:t>
      </w:r>
      <w:r w:rsidRPr="00925AF9">
        <w:rPr>
          <w:szCs w:val="24"/>
        </w:rPr>
        <w:t xml:space="preserve"> items. Under this revision, the Organizer Survey includes </w:t>
      </w:r>
      <w:r w:rsidRPr="00925AF9" w:rsidR="00FF07E8">
        <w:rPr>
          <w:szCs w:val="24"/>
        </w:rPr>
        <w:t>1</w:t>
      </w:r>
      <w:r w:rsidRPr="00925AF9" w:rsidR="00744986">
        <w:rPr>
          <w:szCs w:val="24"/>
        </w:rPr>
        <w:t>4</w:t>
      </w:r>
      <w:r w:rsidRPr="00925AF9">
        <w:rPr>
          <w:szCs w:val="24"/>
        </w:rPr>
        <w:t xml:space="preserve"> items about </w:t>
      </w:r>
      <w:r w:rsidRPr="00CF671F">
        <w:rPr>
          <w:i/>
          <w:iCs/>
          <w:szCs w:val="24"/>
        </w:rPr>
        <w:t>Communities Talk</w:t>
      </w:r>
      <w:r w:rsidRPr="00925AF9">
        <w:rPr>
          <w:szCs w:val="24"/>
        </w:rPr>
        <w:t xml:space="preserve"> </w:t>
      </w:r>
      <w:r w:rsidR="00431048">
        <w:rPr>
          <w:szCs w:val="24"/>
        </w:rPr>
        <w:t>activities</w:t>
      </w:r>
      <w:r w:rsidRPr="00925AF9" w:rsidR="00431048">
        <w:rPr>
          <w:szCs w:val="24"/>
        </w:rPr>
        <w:t xml:space="preserve"> </w:t>
      </w:r>
      <w:r w:rsidRPr="00925AF9" w:rsidR="00FF07E8">
        <w:rPr>
          <w:szCs w:val="24"/>
        </w:rPr>
        <w:t xml:space="preserve">and how communities might be carrying out evidence-based strategies addressing </w:t>
      </w:r>
      <w:r w:rsidRPr="00925AF9" w:rsidR="004822EA">
        <w:rPr>
          <w:szCs w:val="24"/>
        </w:rPr>
        <w:t>UAD</w:t>
      </w:r>
      <w:r w:rsidRPr="00925AF9">
        <w:rPr>
          <w:szCs w:val="24"/>
        </w:rPr>
        <w:t>. The following table provides a summary of the changes that were made to the instrument.</w:t>
      </w:r>
    </w:p>
    <w:tbl>
      <w:tblPr>
        <w:tblW w:w="5000" w:type="pct"/>
        <w:tblCellMar>
          <w:left w:w="10" w:type="dxa"/>
          <w:right w:w="10" w:type="dxa"/>
        </w:tblCellMar>
        <w:tblLook w:val="0000" w:firstRow="0" w:lastRow="0" w:firstColumn="0" w:lastColumn="0" w:noHBand="0" w:noVBand="0"/>
      </w:tblPr>
      <w:tblGrid>
        <w:gridCol w:w="5231"/>
        <w:gridCol w:w="4695"/>
      </w:tblGrid>
      <w:tr w:rsidRPr="00925AF9" w:rsidR="00811F31" w:rsidTr="00275D19" w14:paraId="1F458425" w14:textId="77777777">
        <w:trPr>
          <w:cantSplit/>
          <w:tblHeader/>
        </w:trPr>
        <w:tc>
          <w:tcPr>
            <w:tcW w:w="2635" w:type="pct"/>
            <w:tcBorders>
              <w:top w:val="single" w:color="00000A" w:sz="4" w:space="0"/>
              <w:left w:val="single" w:color="00000A" w:sz="4" w:space="0"/>
              <w:bottom w:val="single" w:color="00000A" w:sz="4" w:space="0"/>
              <w:right w:val="single" w:color="00000A" w:sz="4" w:space="0"/>
            </w:tcBorders>
            <w:shd w:val="clear" w:color="auto" w:fill="D9D9D9"/>
            <w:tcMar>
              <w:top w:w="0" w:type="dxa"/>
              <w:left w:w="108" w:type="dxa"/>
              <w:bottom w:w="0" w:type="dxa"/>
              <w:right w:w="108" w:type="dxa"/>
            </w:tcMar>
            <w:vAlign w:val="center"/>
          </w:tcPr>
          <w:p w:rsidRPr="00925AF9" w:rsidR="00811F31" w:rsidP="00535A52" w:rsidRDefault="00A526D9" w14:paraId="12F76955"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szCs w:val="24"/>
              </w:rPr>
            </w:pPr>
            <w:r w:rsidRPr="00925AF9">
              <w:rPr>
                <w:b/>
                <w:szCs w:val="24"/>
              </w:rPr>
              <w:t>Current question/item</w:t>
            </w:r>
          </w:p>
        </w:tc>
        <w:tc>
          <w:tcPr>
            <w:tcW w:w="2365" w:type="pct"/>
            <w:tcBorders>
              <w:top w:val="single" w:color="00000A" w:sz="4" w:space="0"/>
              <w:left w:val="single" w:color="00000A" w:sz="4" w:space="0"/>
              <w:bottom w:val="single" w:color="00000A" w:sz="4" w:space="0"/>
              <w:right w:val="single" w:color="00000A" w:sz="4" w:space="0"/>
            </w:tcBorders>
            <w:shd w:val="clear" w:color="auto" w:fill="D9D9D9"/>
            <w:tcMar>
              <w:top w:w="0" w:type="dxa"/>
              <w:left w:w="108" w:type="dxa"/>
              <w:bottom w:w="0" w:type="dxa"/>
              <w:right w:w="108" w:type="dxa"/>
            </w:tcMar>
            <w:vAlign w:val="center"/>
          </w:tcPr>
          <w:p w:rsidRPr="00925AF9" w:rsidR="00811F31" w:rsidP="00535A52" w:rsidRDefault="00A526D9" w14:paraId="38909F8C"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szCs w:val="24"/>
              </w:rPr>
            </w:pPr>
            <w:r w:rsidRPr="00925AF9">
              <w:rPr>
                <w:b/>
                <w:szCs w:val="24"/>
              </w:rPr>
              <w:t>Changes made</w:t>
            </w:r>
          </w:p>
        </w:tc>
      </w:tr>
      <w:tr w:rsidRPr="00925AF9" w:rsidR="00FF07E8" w:rsidTr="00371AB0" w14:paraId="1D453DCF" w14:textId="77777777">
        <w:trPr>
          <w:cantSplit/>
        </w:trPr>
        <w:tc>
          <w:tcPr>
            <w:tcW w:w="263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FF07E8" w:rsidP="00535A52" w:rsidRDefault="00FF07E8" w14:paraId="11DF62E9" w14:textId="1A52ACEF">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Burden statement</w:t>
            </w:r>
          </w:p>
        </w:tc>
        <w:tc>
          <w:tcPr>
            <w:tcW w:w="236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925AF9" w:rsidR="00FF07E8" w:rsidP="00535A52" w:rsidRDefault="009E0F09" w14:paraId="41E22F81" w14:textId="472DBF8F">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25AF9">
              <w:rPr>
                <w:szCs w:val="24"/>
              </w:rPr>
              <w:t>Updated with language provided by SAMHSA</w:t>
            </w:r>
            <w:r w:rsidRPr="00925AF9" w:rsidR="00FF07E8">
              <w:rPr>
                <w:szCs w:val="24"/>
              </w:rPr>
              <w:t xml:space="preserve">: </w:t>
            </w:r>
            <w:r w:rsidRPr="00925AF9" w:rsidR="00317387">
              <w:rPr>
                <w:szCs w:val="24"/>
              </w:rPr>
              <w:t>‘</w:t>
            </w:r>
            <w:r w:rsidRPr="00925AF9" w:rsidR="00FF07E8">
              <w:rPr>
                <w:szCs w:val="24"/>
              </w:rPr>
              <w:t xml:space="preserve">This information is being collected to assist the Substance Abuse and Mental Health Services Administration (SAMHSA) for the purpose of program monitoring of </w:t>
            </w:r>
            <w:r w:rsidR="00987A7C">
              <w:rPr>
                <w:szCs w:val="24"/>
              </w:rPr>
              <w:t xml:space="preserve">the </w:t>
            </w:r>
            <w:r w:rsidRPr="0055709C" w:rsidR="00FF07E8">
              <w:rPr>
                <w:i/>
                <w:iCs/>
                <w:szCs w:val="24"/>
              </w:rPr>
              <w:t>Communities Talk</w:t>
            </w:r>
            <w:r w:rsidRPr="0055709C" w:rsidR="002721BC">
              <w:rPr>
                <w:i/>
                <w:iCs/>
                <w:szCs w:val="24"/>
              </w:rPr>
              <w:t xml:space="preserve"> </w:t>
            </w:r>
            <w:r w:rsidRPr="0055709C" w:rsidR="00FF07E8">
              <w:rPr>
                <w:i/>
                <w:iCs/>
                <w:szCs w:val="24"/>
              </w:rPr>
              <w:t xml:space="preserve"> to Prevent Underage Drinking</w:t>
            </w:r>
            <w:r w:rsidR="00987A7C">
              <w:rPr>
                <w:i/>
                <w:iCs/>
                <w:szCs w:val="24"/>
              </w:rPr>
              <w:t xml:space="preserve"> </w:t>
            </w:r>
            <w:r w:rsidR="00987A7C">
              <w:rPr>
                <w:szCs w:val="24"/>
              </w:rPr>
              <w:t>initiative</w:t>
            </w:r>
            <w:r w:rsidRPr="00925AF9" w:rsidR="00FF07E8">
              <w:rPr>
                <w:szCs w:val="24"/>
              </w:rPr>
              <w:t>. This voluntary information collected will be used at an aggregate level to determine experiences with the events and underage drinking prevention activities. Under the Privacy Act of 1974</w:t>
            </w:r>
            <w:r w:rsidR="00987A7C">
              <w:rPr>
                <w:szCs w:val="24"/>
              </w:rPr>
              <w:t>,</w:t>
            </w:r>
            <w:r w:rsidRPr="00925AF9" w:rsidR="00FF07E8">
              <w:rPr>
                <w:szCs w:val="24"/>
              </w:rPr>
              <w:t xml:space="preserve">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0930-0</w:t>
            </w:r>
            <w:r w:rsidRPr="00925AF9" w:rsidR="0054144A">
              <w:rPr>
                <w:szCs w:val="24"/>
              </w:rPr>
              <w:t>288</w:t>
            </w:r>
            <w:r w:rsidRPr="00925AF9" w:rsidR="00FF07E8">
              <w:rPr>
                <w:szCs w:val="24"/>
              </w:rPr>
              <w:t>. Public reporting burden for this collection of information is estimated to average 10 minutes per encounter,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Ln, Room 15 E57B, Rockville, MD 20857.</w:t>
            </w:r>
            <w:r w:rsidRPr="00925AF9" w:rsidR="00317387">
              <w:rPr>
                <w:szCs w:val="24"/>
              </w:rPr>
              <w:t>’</w:t>
            </w:r>
          </w:p>
        </w:tc>
      </w:tr>
      <w:tr w:rsidRPr="00925AF9" w:rsidR="00811F31" w:rsidTr="00371AB0" w14:paraId="60C8452C" w14:textId="77777777">
        <w:trPr>
          <w:cantSplit/>
        </w:trPr>
        <w:tc>
          <w:tcPr>
            <w:tcW w:w="263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811F31" w:rsidP="00535A52" w:rsidRDefault="00317387" w14:paraId="48EB4174" w14:textId="05E5C560">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Informed consent</w:t>
            </w:r>
          </w:p>
        </w:tc>
        <w:tc>
          <w:tcPr>
            <w:tcW w:w="236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925AF9" w:rsidR="00317387" w:rsidP="00535A52" w:rsidRDefault="007544DA" w14:paraId="44503937" w14:textId="60B15E78">
            <w:pPr>
              <w:spacing w:after="288" w:afterLines="120"/>
              <w:rPr>
                <w:sz w:val="24"/>
                <w:szCs w:val="24"/>
              </w:rPr>
            </w:pPr>
            <w:r w:rsidRPr="00925AF9">
              <w:rPr>
                <w:sz w:val="24"/>
                <w:szCs w:val="24"/>
              </w:rPr>
              <w:t>Updated to include verbiage now typically required in informed consent statements</w:t>
            </w:r>
            <w:r w:rsidRPr="00925AF9" w:rsidR="00317387">
              <w:rPr>
                <w:sz w:val="24"/>
                <w:szCs w:val="24"/>
              </w:rPr>
              <w:t xml:space="preserve">: ‘The Substance Abuse and Mental Health Services Administration (SAMHSA) invites prevention specialists working individually or as part of a coalition to fill out this survey. A coalition refers to any group of individuals or organizations working together. This survey asks about your possible experiences with </w:t>
            </w:r>
            <w:r w:rsidRPr="00CF671F" w:rsidR="00317387">
              <w:rPr>
                <w:i/>
                <w:iCs/>
                <w:sz w:val="24"/>
                <w:szCs w:val="24"/>
              </w:rPr>
              <w:t>Communities Talk to Prevent Underage Drinking</w:t>
            </w:r>
            <w:r w:rsidRPr="00925AF9" w:rsidR="00317387">
              <w:rPr>
                <w:sz w:val="24"/>
                <w:szCs w:val="24"/>
              </w:rPr>
              <w:t xml:space="preserve"> and how your community might be carrying out evidence-based strategies addressing underage drinking. Evidence-based strategies have been evaluated and found to have positive effects on the people being targeted.</w:t>
            </w:r>
            <w:r w:rsidR="00E430B9">
              <w:rPr>
                <w:sz w:val="24"/>
                <w:szCs w:val="24"/>
              </w:rPr>
              <w:t xml:space="preserve"> </w:t>
            </w:r>
            <w:r w:rsidRPr="00925AF9" w:rsidR="00317387">
              <w:rPr>
                <w:sz w:val="24"/>
                <w:szCs w:val="24"/>
              </w:rPr>
              <w:t xml:space="preserve">The survey will last no more than 10 minutes. Your participation is completely voluntary.  </w:t>
            </w:r>
            <w:r w:rsidR="00E430B9">
              <w:rPr>
                <w:sz w:val="24"/>
                <w:szCs w:val="24"/>
              </w:rPr>
              <w:t>Y</w:t>
            </w:r>
            <w:r w:rsidRPr="00925AF9" w:rsidR="00317387">
              <w:rPr>
                <w:sz w:val="24"/>
                <w:szCs w:val="24"/>
              </w:rPr>
              <w:t xml:space="preserve">ou can stop at any time. Refusal to participate will not affect your employment, funding for your work, or result in any other penalty or loss of benefit. The research team will keep your survey answers in a password-protected computer folder. It will be accessed only by the research team.  The research team will summarize everyone’s answers in a report. The research team will keep your name and contact information separate from your answers. The report will not identify you. Your thoughts are very important. They will help SAMHSA improve how it supports community-based prevention efforts. If you have any questions, please contact Dr. </w:t>
            </w:r>
            <w:r w:rsidR="00AC22D7">
              <w:rPr>
                <w:sz w:val="24"/>
                <w:szCs w:val="24"/>
              </w:rPr>
              <w:t>Genevi</w:t>
            </w:r>
            <w:r w:rsidR="00092C68">
              <w:rPr>
                <w:sz w:val="24"/>
                <w:szCs w:val="24"/>
              </w:rPr>
              <w:t>eve Martinez</w:t>
            </w:r>
            <w:r w:rsidR="00CF671F">
              <w:rPr>
                <w:sz w:val="24"/>
                <w:szCs w:val="24"/>
              </w:rPr>
              <w:t>-Garcia</w:t>
            </w:r>
            <w:r w:rsidRPr="00925AF9" w:rsidR="00317387">
              <w:rPr>
                <w:sz w:val="24"/>
                <w:szCs w:val="24"/>
              </w:rPr>
              <w:t xml:space="preserve">, Study Administrator, at info@stopalcoholabuse.net. </w:t>
            </w:r>
          </w:p>
          <w:p w:rsidRPr="00925AF9" w:rsidR="00811F31" w:rsidP="00535A52" w:rsidRDefault="00317387" w14:paraId="043AD9F5" w14:textId="1131BFAF">
            <w:pPr>
              <w:spacing w:after="288" w:afterLines="120"/>
              <w:rPr>
                <w:sz w:val="24"/>
                <w:szCs w:val="24"/>
              </w:rPr>
            </w:pPr>
            <w:r w:rsidRPr="00925AF9">
              <w:rPr>
                <w:sz w:val="24"/>
                <w:szCs w:val="24"/>
              </w:rPr>
              <w:t>By continuing, you are consenting to participate in this survey on behalf of your coalition or you.’</w:t>
            </w:r>
          </w:p>
        </w:tc>
      </w:tr>
      <w:tr w:rsidRPr="00925AF9" w:rsidR="00317387" w:rsidTr="00371AB0" w14:paraId="5A5EB073" w14:textId="77777777">
        <w:trPr>
          <w:cantSplit/>
        </w:trPr>
        <w:tc>
          <w:tcPr>
            <w:tcW w:w="263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317387" w:rsidP="00535A52" w:rsidRDefault="00317387" w14:paraId="0E667E18" w14:textId="1FECEE92">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q1-Date of the Communities Talk event</w:t>
            </w:r>
          </w:p>
        </w:tc>
        <w:tc>
          <w:tcPr>
            <w:tcW w:w="236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317387" w:rsidP="00535A52" w:rsidRDefault="00317387" w14:paraId="0D002A2D" w14:textId="73E30591">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25AF9">
              <w:rPr>
                <w:szCs w:val="24"/>
              </w:rPr>
              <w:t xml:space="preserve">Question deleted </w:t>
            </w:r>
          </w:p>
        </w:tc>
      </w:tr>
      <w:tr w:rsidRPr="00925AF9" w:rsidR="00811F31" w:rsidTr="00371AB0" w14:paraId="3CB7607D" w14:textId="77777777">
        <w:trPr>
          <w:cantSplit/>
        </w:trPr>
        <w:tc>
          <w:tcPr>
            <w:tcW w:w="263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811F31" w:rsidP="00535A52" w:rsidRDefault="00A526D9" w14:paraId="7E129986" w14:textId="5F891AD9">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q2-</w:t>
            </w:r>
            <w:r w:rsidRPr="00925AF9" w:rsidR="00317387">
              <w:rPr>
                <w:szCs w:val="24"/>
              </w:rPr>
              <w:t>Enter the location of the Communities Talk event</w:t>
            </w:r>
          </w:p>
        </w:tc>
        <w:tc>
          <w:tcPr>
            <w:tcW w:w="236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811F31" w:rsidP="00535A52" w:rsidRDefault="00317387" w14:paraId="2A98A324" w14:textId="42B1F3E6">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25AF9">
              <w:rPr>
                <w:szCs w:val="24"/>
              </w:rPr>
              <w:t xml:space="preserve">Question deleted </w:t>
            </w:r>
          </w:p>
        </w:tc>
      </w:tr>
      <w:tr w:rsidRPr="00925AF9" w:rsidR="00317387" w:rsidTr="00371AB0" w14:paraId="131BEBC1" w14:textId="77777777">
        <w:trPr>
          <w:cantSplit/>
        </w:trPr>
        <w:tc>
          <w:tcPr>
            <w:tcW w:w="263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317387" w:rsidP="00535A52" w:rsidRDefault="00317387" w14:paraId="5580128B" w14:textId="57E9A2AA">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q3-How long did the Communities Talk event last (e.g., 45 minutes, 1.5 hours)?</w:t>
            </w:r>
          </w:p>
        </w:tc>
        <w:tc>
          <w:tcPr>
            <w:tcW w:w="236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317387" w:rsidP="00535A52" w:rsidRDefault="00317387" w14:paraId="2D543903" w14:textId="057A926E">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25AF9">
              <w:rPr>
                <w:szCs w:val="24"/>
              </w:rPr>
              <w:t xml:space="preserve">Question deleted </w:t>
            </w:r>
          </w:p>
        </w:tc>
      </w:tr>
      <w:tr w:rsidRPr="00925AF9" w:rsidR="00B22F24" w:rsidTr="00371AB0" w14:paraId="2F020098" w14:textId="77777777">
        <w:trPr>
          <w:cantSplit/>
        </w:trPr>
        <w:tc>
          <w:tcPr>
            <w:tcW w:w="263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B22F24" w:rsidP="00535A52" w:rsidRDefault="00B22F24" w14:paraId="7ADD8B66" w14:textId="08299A99">
            <w:pPr>
              <w:suppressAutoHyphens w:val="0"/>
              <w:autoSpaceDN/>
              <w:spacing w:after="120"/>
              <w:textAlignment w:val="auto"/>
              <w:rPr>
                <w:sz w:val="24"/>
                <w:szCs w:val="24"/>
              </w:rPr>
            </w:pPr>
            <w:r w:rsidRPr="00925AF9">
              <w:rPr>
                <w:sz w:val="24"/>
                <w:szCs w:val="24"/>
              </w:rPr>
              <w:t>q4-How would you characterize the location where the Communities Talk event was held?</w:t>
            </w:r>
          </w:p>
          <w:p w:rsidRPr="00925AF9" w:rsidR="00B22F24" w:rsidP="00535A52" w:rsidRDefault="00B22F24" w14:paraId="6E935524"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p>
        </w:tc>
        <w:tc>
          <w:tcPr>
            <w:tcW w:w="236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B22F24" w:rsidP="00535A52" w:rsidRDefault="00B22F24" w14:paraId="25364BAD" w14:textId="575283BC">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25AF9">
              <w:rPr>
                <w:szCs w:val="24"/>
              </w:rPr>
              <w:t>New q12</w:t>
            </w:r>
          </w:p>
        </w:tc>
      </w:tr>
      <w:tr w:rsidRPr="00925AF9" w:rsidR="00317387" w:rsidTr="00371AB0" w14:paraId="149A6792" w14:textId="77777777">
        <w:trPr>
          <w:cantSplit/>
        </w:trPr>
        <w:tc>
          <w:tcPr>
            <w:tcW w:w="263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317387" w:rsidP="00535A52" w:rsidRDefault="00317387" w14:paraId="233535BF" w14:textId="18FDC58B">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q5-What influenced your organization’s decision to host a Communities Talk event? (Mark all that apply.)</w:t>
            </w:r>
          </w:p>
        </w:tc>
        <w:tc>
          <w:tcPr>
            <w:tcW w:w="236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317387" w:rsidP="00535A52" w:rsidRDefault="00317387" w14:paraId="4B5B9CC7" w14:textId="4FEAC1FE">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25AF9">
              <w:rPr>
                <w:szCs w:val="24"/>
              </w:rPr>
              <w:t>Question deleted</w:t>
            </w:r>
          </w:p>
        </w:tc>
      </w:tr>
      <w:tr w:rsidRPr="00925AF9" w:rsidR="00317387" w:rsidTr="00371AB0" w14:paraId="0A1D740F" w14:textId="77777777">
        <w:trPr>
          <w:cantSplit/>
        </w:trPr>
        <w:tc>
          <w:tcPr>
            <w:tcW w:w="263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317387" w:rsidP="00535A52" w:rsidRDefault="00317387" w14:paraId="74411BA5" w14:textId="4D6688A0">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q6- Did any other community-based organization (e.g., business, school) collaborate with your organization in hosting this event?</w:t>
            </w:r>
          </w:p>
        </w:tc>
        <w:tc>
          <w:tcPr>
            <w:tcW w:w="236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317387" w:rsidP="00535A52" w:rsidRDefault="00317387" w14:paraId="00CE6C4D" w14:textId="146E8368">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25AF9">
              <w:rPr>
                <w:szCs w:val="24"/>
              </w:rPr>
              <w:t>Question deleted</w:t>
            </w:r>
          </w:p>
        </w:tc>
      </w:tr>
      <w:tr w:rsidRPr="00925AF9" w:rsidR="00317387" w:rsidTr="00371AB0" w14:paraId="18404B64" w14:textId="77777777">
        <w:trPr>
          <w:cantSplit/>
        </w:trPr>
        <w:tc>
          <w:tcPr>
            <w:tcW w:w="263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317387" w:rsidP="00535A52" w:rsidRDefault="00317387" w14:paraId="30DB7DCD" w14:textId="79BA9A8C">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q7- Were youth involved in organizing and/or hosting the Communities Talk event?</w:t>
            </w:r>
          </w:p>
        </w:tc>
        <w:tc>
          <w:tcPr>
            <w:tcW w:w="236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317387" w:rsidP="00535A52" w:rsidRDefault="00B22F24" w14:paraId="6F75E0DC" w14:textId="4FE39D3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25AF9">
              <w:rPr>
                <w:szCs w:val="24"/>
              </w:rPr>
              <w:t>Question deleted</w:t>
            </w:r>
          </w:p>
        </w:tc>
      </w:tr>
      <w:tr w:rsidRPr="00925AF9" w:rsidR="00B22F24" w:rsidTr="00371AB0" w14:paraId="1ABD5D49" w14:textId="77777777">
        <w:trPr>
          <w:cantSplit/>
        </w:trPr>
        <w:tc>
          <w:tcPr>
            <w:tcW w:w="263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B22F24" w:rsidP="00535A52" w:rsidRDefault="00B22F24" w14:paraId="5D8E1E2C" w14:textId="507CDCC6">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q8- How was the Communities Talk event promoted? (Mark all that apply.)</w:t>
            </w:r>
          </w:p>
        </w:tc>
        <w:tc>
          <w:tcPr>
            <w:tcW w:w="236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B22F24" w:rsidP="00535A52" w:rsidRDefault="00B22F24" w14:paraId="30287280" w14:textId="6A13331A">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25AF9">
              <w:rPr>
                <w:szCs w:val="24"/>
              </w:rPr>
              <w:t>Question deleted</w:t>
            </w:r>
          </w:p>
        </w:tc>
      </w:tr>
      <w:tr w:rsidRPr="00925AF9" w:rsidR="00B22F24" w:rsidTr="00371AB0" w14:paraId="7B220171" w14:textId="77777777">
        <w:trPr>
          <w:cantSplit/>
        </w:trPr>
        <w:tc>
          <w:tcPr>
            <w:tcW w:w="263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B22F24" w:rsidP="00535A52" w:rsidRDefault="00B22F24" w14:paraId="27E65EE4" w14:textId="3C0BE280">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q9-What was the total number of attendees at the Communities Talk event? (Estimates are okay.)</w:t>
            </w:r>
          </w:p>
        </w:tc>
        <w:tc>
          <w:tcPr>
            <w:tcW w:w="236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B22F24" w:rsidP="00535A52" w:rsidRDefault="00B22F24" w14:paraId="4BD31038" w14:textId="770B80F3">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25AF9">
              <w:rPr>
                <w:szCs w:val="24"/>
              </w:rPr>
              <w:t>New q3</w:t>
            </w:r>
          </w:p>
        </w:tc>
      </w:tr>
      <w:tr w:rsidRPr="00925AF9" w:rsidR="00B22F24" w:rsidTr="00371AB0" w14:paraId="5D5EE20D" w14:textId="77777777">
        <w:trPr>
          <w:cantSplit/>
        </w:trPr>
        <w:tc>
          <w:tcPr>
            <w:tcW w:w="263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B22F24" w:rsidP="00535A52" w:rsidRDefault="00B22F24" w14:paraId="14A4223A" w14:textId="4BB304D8">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q10-In what language was the Communities Talk event conducted? (Mark all that apply.)</w:t>
            </w:r>
          </w:p>
        </w:tc>
        <w:tc>
          <w:tcPr>
            <w:tcW w:w="236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B22F24" w:rsidP="00535A52" w:rsidRDefault="00B22F24" w14:paraId="77C1B58D" w14:textId="63B31D13">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25AF9">
              <w:rPr>
                <w:szCs w:val="24"/>
              </w:rPr>
              <w:t>Question deleted</w:t>
            </w:r>
          </w:p>
        </w:tc>
      </w:tr>
      <w:tr w:rsidRPr="00925AF9" w:rsidR="00B22F24" w:rsidTr="00371AB0" w14:paraId="33682576" w14:textId="77777777">
        <w:trPr>
          <w:cantSplit/>
        </w:trPr>
        <w:tc>
          <w:tcPr>
            <w:tcW w:w="263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B22F24" w:rsidP="00535A52" w:rsidRDefault="00B22F24" w14:paraId="53A8EBB8" w14:textId="277CC3ED">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q11-Which of the following best represents key speakers at the Communities Talk event? (Mark all that apply.)</w:t>
            </w:r>
          </w:p>
        </w:tc>
        <w:tc>
          <w:tcPr>
            <w:tcW w:w="236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B22F24" w:rsidP="00535A52" w:rsidRDefault="00B22F24" w14:paraId="1267CE75" w14:textId="5CBB8794">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25AF9">
              <w:rPr>
                <w:szCs w:val="24"/>
              </w:rPr>
              <w:t>Question deleted</w:t>
            </w:r>
          </w:p>
        </w:tc>
      </w:tr>
      <w:tr w:rsidRPr="00925AF9" w:rsidR="00B22F24" w:rsidTr="00371AB0" w14:paraId="4468598C" w14:textId="77777777">
        <w:trPr>
          <w:cantSplit/>
        </w:trPr>
        <w:tc>
          <w:tcPr>
            <w:tcW w:w="263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B22F24" w:rsidP="00535A52" w:rsidRDefault="00B22F24" w14:paraId="2657B971" w14:textId="08C79B10">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q12- Was underage drinking the only topic addressed by the Communities Talk event?</w:t>
            </w:r>
          </w:p>
        </w:tc>
        <w:tc>
          <w:tcPr>
            <w:tcW w:w="236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B22F24" w:rsidP="00535A52" w:rsidRDefault="00B22F24" w14:paraId="0E71F247" w14:textId="13BCEAA2">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25AF9">
              <w:rPr>
                <w:szCs w:val="24"/>
              </w:rPr>
              <w:t>Question deleted</w:t>
            </w:r>
          </w:p>
        </w:tc>
      </w:tr>
      <w:tr w:rsidRPr="00925AF9" w:rsidR="00B22F24" w:rsidTr="00371AB0" w14:paraId="2DA89E5A" w14:textId="77777777">
        <w:trPr>
          <w:cantSplit/>
        </w:trPr>
        <w:tc>
          <w:tcPr>
            <w:tcW w:w="263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B22F24" w:rsidP="00535A52" w:rsidRDefault="00B22F24" w14:paraId="64036140" w14:textId="14BC9AB3">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q13- Which of the following alcohol-related topics were discussed at the Communities Talk event? (Mark all that apply.)</w:t>
            </w:r>
          </w:p>
        </w:tc>
        <w:tc>
          <w:tcPr>
            <w:tcW w:w="236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B22F24" w:rsidP="00535A52" w:rsidRDefault="00B22F24" w14:paraId="70B6BE1F" w14:textId="069D592B">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25AF9">
              <w:rPr>
                <w:szCs w:val="24"/>
              </w:rPr>
              <w:t>Question deleted</w:t>
            </w:r>
          </w:p>
        </w:tc>
      </w:tr>
      <w:tr w:rsidRPr="00925AF9" w:rsidR="00B22F24" w:rsidTr="00371AB0" w14:paraId="41581A5E" w14:textId="77777777">
        <w:trPr>
          <w:cantSplit/>
        </w:trPr>
        <w:tc>
          <w:tcPr>
            <w:tcW w:w="263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B22F24" w:rsidP="00535A52" w:rsidRDefault="00B22F24" w14:paraId="6BF8662E" w14:textId="698EB66D">
            <w:pPr>
              <w:suppressAutoHyphens w:val="0"/>
              <w:autoSpaceDN/>
              <w:spacing w:after="80"/>
              <w:textAlignment w:val="auto"/>
              <w:rPr>
                <w:sz w:val="24"/>
                <w:szCs w:val="24"/>
              </w:rPr>
            </w:pPr>
            <w:r w:rsidRPr="00925AF9">
              <w:rPr>
                <w:sz w:val="24"/>
                <w:szCs w:val="24"/>
              </w:rPr>
              <w:t>q14-In your opinion, how important is underage drinking, and its consequences, to the residents of your community?</w:t>
            </w:r>
          </w:p>
          <w:p w:rsidRPr="00925AF9" w:rsidR="00B22F24" w:rsidP="00535A52" w:rsidRDefault="00B22F24" w14:paraId="51B08615"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p>
        </w:tc>
        <w:tc>
          <w:tcPr>
            <w:tcW w:w="236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B22F24" w:rsidP="00535A52" w:rsidRDefault="00B22F24" w14:paraId="7C14B45C" w14:textId="23118BB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New q1</w:t>
            </w:r>
          </w:p>
        </w:tc>
      </w:tr>
      <w:tr w:rsidRPr="00925AF9" w:rsidR="00B22F24" w:rsidTr="00371AB0" w14:paraId="365D6F2A" w14:textId="77777777">
        <w:trPr>
          <w:cantSplit/>
        </w:trPr>
        <w:tc>
          <w:tcPr>
            <w:tcW w:w="263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B22F24" w:rsidP="00535A52" w:rsidRDefault="00B22F24" w14:paraId="487F235E" w14:textId="75A69F98">
            <w:pPr>
              <w:suppressAutoHyphens w:val="0"/>
              <w:autoSpaceDN/>
              <w:spacing w:after="80"/>
              <w:textAlignment w:val="auto"/>
              <w:rPr>
                <w:sz w:val="24"/>
                <w:szCs w:val="24"/>
              </w:rPr>
            </w:pPr>
            <w:r w:rsidRPr="00925AF9">
              <w:rPr>
                <w:sz w:val="24"/>
                <w:szCs w:val="24"/>
              </w:rPr>
              <w:t>q15- In the future, how likely is it that you or your organization will plan or collaborate with others on the following activities to prevent underage drinking in your community?</w:t>
            </w:r>
          </w:p>
          <w:p w:rsidRPr="00925AF9" w:rsidR="00B22F24" w:rsidP="00535A52" w:rsidRDefault="00B22F24" w14:paraId="61198172" w14:textId="7CC5BA0B">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p>
        </w:tc>
        <w:tc>
          <w:tcPr>
            <w:tcW w:w="236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B22F24" w:rsidP="00535A52" w:rsidRDefault="00B22F24" w14:paraId="2A87CA02" w14:textId="4333B0C6">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Added the following introductory sentence: ‘A community’s needs and its resources may change over time.’</w:t>
            </w:r>
            <w:r w:rsidRPr="00925AF9" w:rsidR="00FF5B60">
              <w:rPr>
                <w:szCs w:val="24"/>
              </w:rPr>
              <w:t xml:space="preserve"> (new q9)</w:t>
            </w:r>
          </w:p>
        </w:tc>
      </w:tr>
      <w:tr w:rsidRPr="00925AF9" w:rsidR="00FF5B60" w:rsidTr="00371AB0" w14:paraId="5367CB79" w14:textId="77777777">
        <w:trPr>
          <w:cantSplit/>
        </w:trPr>
        <w:tc>
          <w:tcPr>
            <w:tcW w:w="263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FF5B60" w:rsidP="00535A52" w:rsidRDefault="00FF5B60" w14:paraId="0B5629F1" w14:textId="01D088BD">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 xml:space="preserve">q16- Thinking about you and your organization, please rate </w:t>
            </w:r>
            <w:r w:rsidRPr="00925AF9">
              <w:rPr>
                <w:noProof/>
                <w:szCs w:val="24"/>
              </w:rPr>
              <w:t>your agreement with the following statements.</w:t>
            </w:r>
          </w:p>
        </w:tc>
        <w:tc>
          <w:tcPr>
            <w:tcW w:w="236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FF5B60" w:rsidP="00535A52" w:rsidRDefault="00FF5B60" w14:paraId="0393AD30" w14:textId="510877BD">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 xml:space="preserve">Deleted the following statements: </w:t>
            </w:r>
            <w:r w:rsidRPr="00925AF9" w:rsidR="006A78A1">
              <w:rPr>
                <w:szCs w:val="24"/>
              </w:rPr>
              <w:t>(a) ‘</w:t>
            </w:r>
            <w:r w:rsidRPr="00925AF9">
              <w:rPr>
                <w:szCs w:val="24"/>
              </w:rPr>
              <w:t>The Communities Talk event has increased my ability to share information about the importance of preventing underage drinking</w:t>
            </w:r>
            <w:r w:rsidRPr="00925AF9" w:rsidR="006A78A1">
              <w:rPr>
                <w:szCs w:val="24"/>
              </w:rPr>
              <w:t>’; (b) ‘A</w:t>
            </w:r>
            <w:r w:rsidRPr="00925AF9">
              <w:rPr>
                <w:szCs w:val="24"/>
              </w:rPr>
              <w:t>s a result of this Communities Talk event, I feel more motivated to continue to address underage drinking in my community</w:t>
            </w:r>
            <w:r w:rsidRPr="00925AF9" w:rsidR="006A78A1">
              <w:rPr>
                <w:szCs w:val="24"/>
              </w:rPr>
              <w:t>’; (c) ‘</w:t>
            </w:r>
            <w:r w:rsidRPr="00925AF9">
              <w:rPr>
                <w:szCs w:val="24"/>
              </w:rPr>
              <w:t>As a result of this Communities Talk event, I feel more confident hosting another Communities Talk or other underage drinking prevention event in the future</w:t>
            </w:r>
            <w:r w:rsidRPr="00925AF9" w:rsidR="006A78A1">
              <w:rPr>
                <w:szCs w:val="24"/>
              </w:rPr>
              <w:t>’; (d) ‘</w:t>
            </w:r>
            <w:r w:rsidRPr="00925AF9">
              <w:rPr>
                <w:szCs w:val="24"/>
              </w:rPr>
              <w:t>As a result of this Communities Talk event, I am more likely to host another underage drinking prevention event in my community</w:t>
            </w:r>
            <w:r w:rsidRPr="00925AF9" w:rsidR="006A78A1">
              <w:rPr>
                <w:szCs w:val="24"/>
              </w:rPr>
              <w:t>’ (new q6)</w:t>
            </w:r>
          </w:p>
        </w:tc>
      </w:tr>
      <w:tr w:rsidRPr="00925AF9" w:rsidR="006A78A1" w:rsidTr="00B8245B" w14:paraId="034E022A" w14:textId="77777777">
        <w:tc>
          <w:tcPr>
            <w:tcW w:w="263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6A78A1" w:rsidP="00535A52" w:rsidRDefault="006A78A1" w14:paraId="679C93CA" w14:textId="531D56AF">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 xml:space="preserve">q17- Did you use any material(s) from </w:t>
            </w:r>
            <w:hyperlink w:history="1" r:id="rId12">
              <w:r w:rsidRPr="00920DAC" w:rsidR="00920DAC">
                <w:rPr>
                  <w:rStyle w:val="Hyperlink"/>
                  <w:szCs w:val="24"/>
                </w:rPr>
                <w:t>www.stopalcoholabuse.gov/t</w:t>
              </w:r>
              <w:r w:rsidRPr="009A0FCA" w:rsidR="00920DAC">
                <w:rPr>
                  <w:rStyle w:val="Hyperlink"/>
                </w:rPr>
                <w:t>ownhallmeetings</w:t>
              </w:r>
            </w:hyperlink>
            <w:r w:rsidRPr="00925AF9">
              <w:rPr>
                <w:szCs w:val="24"/>
              </w:rPr>
              <w:t xml:space="preserve"> for the Communities Talk event? &lt;</w:t>
            </w:r>
            <w:r w:rsidRPr="00925AF9">
              <w:rPr>
                <w:b/>
                <w:szCs w:val="24"/>
              </w:rPr>
              <w:t>If yes</w:t>
            </w:r>
            <w:r w:rsidRPr="00925AF9">
              <w:rPr>
                <w:szCs w:val="24"/>
              </w:rPr>
              <w:t>&gt; What material(s) did you use?</w:t>
            </w:r>
          </w:p>
        </w:tc>
        <w:tc>
          <w:tcPr>
            <w:tcW w:w="236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D11E0A" w:rsidR="001D55A3" w:rsidP="00535A52" w:rsidRDefault="006A78A1" w14:paraId="3C103825" w14:textId="46203B72">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D11E0A">
              <w:rPr>
                <w:szCs w:val="24"/>
              </w:rPr>
              <w:t>In first sentence, replaced ‘Did you use’ with ‘Have you used’</w:t>
            </w:r>
            <w:r w:rsidRPr="00D11E0A" w:rsidR="00665457">
              <w:rPr>
                <w:szCs w:val="24"/>
              </w:rPr>
              <w:t xml:space="preserve"> and added </w:t>
            </w:r>
            <w:r w:rsidRPr="00D11E0A" w:rsidR="00BC67F0">
              <w:rPr>
                <w:szCs w:val="24"/>
              </w:rPr>
              <w:t>‘</w:t>
            </w:r>
            <w:r w:rsidRPr="00D11E0A" w:rsidR="00665457">
              <w:rPr>
                <w:szCs w:val="24"/>
              </w:rPr>
              <w:t xml:space="preserve">the </w:t>
            </w:r>
            <w:r w:rsidRPr="00D11E0A" w:rsidR="00665457">
              <w:rPr>
                <w:i/>
                <w:iCs/>
                <w:szCs w:val="24"/>
              </w:rPr>
              <w:t>Communities Talk</w:t>
            </w:r>
            <w:r w:rsidRPr="005606A5" w:rsidR="00665457">
              <w:rPr>
                <w:szCs w:val="24"/>
              </w:rPr>
              <w:t xml:space="preserve"> website</w:t>
            </w:r>
            <w:r w:rsidRPr="00D11E0A" w:rsidR="00487704">
              <w:rPr>
                <w:szCs w:val="24"/>
              </w:rPr>
              <w:t xml:space="preserve"> </w:t>
            </w:r>
            <w:r w:rsidRPr="00D11E0A" w:rsidR="00113729">
              <w:rPr>
                <w:szCs w:val="24"/>
              </w:rPr>
              <w:t>(www.stopalcoholabuse.gov/communitiestalk</w:t>
            </w:r>
            <w:r w:rsidR="005D2B43">
              <w:rPr>
                <w:szCs w:val="24"/>
              </w:rPr>
              <w:t>)</w:t>
            </w:r>
            <w:r w:rsidRPr="00D11E0A" w:rsidR="00BC67F0">
              <w:rPr>
                <w:szCs w:val="24"/>
              </w:rPr>
              <w:t>’</w:t>
            </w:r>
            <w:r w:rsidRPr="00D11E0A">
              <w:rPr>
                <w:szCs w:val="24"/>
              </w:rPr>
              <w:t xml:space="preserve"> In first sentence, deleted ‘for the Communities Talk event’</w:t>
            </w:r>
            <w:r w:rsidRPr="00D11E0A" w:rsidR="006C1013">
              <w:rPr>
                <w:szCs w:val="24"/>
              </w:rPr>
              <w:t xml:space="preserve"> (new Q5)</w:t>
            </w:r>
          </w:p>
          <w:p w:rsidRPr="00D11E0A" w:rsidR="00856758" w:rsidP="00181CD2" w:rsidRDefault="006C1013" w14:paraId="02D72B3D" w14:textId="7126795B">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D11E0A">
              <w:rPr>
                <w:szCs w:val="24"/>
              </w:rPr>
              <w:t xml:space="preserve">Added a second question (new Q5A) to replace </w:t>
            </w:r>
            <w:r w:rsidRPr="00D11E0A" w:rsidR="00113729">
              <w:rPr>
                <w:szCs w:val="24"/>
              </w:rPr>
              <w:t>‘</w:t>
            </w:r>
            <w:r w:rsidRPr="00D11E0A" w:rsidR="00834913">
              <w:rPr>
                <w:szCs w:val="24"/>
              </w:rPr>
              <w:t>&lt;</w:t>
            </w:r>
            <w:r w:rsidRPr="00D11E0A" w:rsidR="00834913">
              <w:rPr>
                <w:b/>
                <w:szCs w:val="24"/>
              </w:rPr>
              <w:t>If yes</w:t>
            </w:r>
            <w:r w:rsidRPr="00D11E0A" w:rsidR="00834913">
              <w:rPr>
                <w:szCs w:val="24"/>
              </w:rPr>
              <w:t>&gt; What material(s) did you use?</w:t>
            </w:r>
            <w:r w:rsidR="000D5772">
              <w:rPr>
                <w:szCs w:val="24"/>
              </w:rPr>
              <w:t>’</w:t>
            </w:r>
            <w:r w:rsidRPr="00D11E0A" w:rsidR="00834913">
              <w:rPr>
                <w:szCs w:val="24"/>
              </w:rPr>
              <w:t xml:space="preserve"> with response options. New question reads: </w:t>
            </w:r>
            <w:r w:rsidR="000D5772">
              <w:rPr>
                <w:szCs w:val="24"/>
              </w:rPr>
              <w:t>‘</w:t>
            </w:r>
            <w:r w:rsidRPr="00D11E0A" w:rsidR="00181CD2">
              <w:rPr>
                <w:szCs w:val="24"/>
              </w:rPr>
              <w:t>Q5A &lt;If Q5=Yes&gt; What material(s) from the Communities Talk website (www.stopalcoholabuse.gov/communitiestalk</w:t>
            </w:r>
            <w:r w:rsidRPr="00D11E0A" w:rsidR="00B16656">
              <w:rPr>
                <w:szCs w:val="24"/>
              </w:rPr>
              <w:t>)</w:t>
            </w:r>
            <w:r w:rsidRPr="00D11E0A" w:rsidR="00181CD2">
              <w:rPr>
                <w:szCs w:val="24"/>
              </w:rPr>
              <w:t xml:space="preserve"> have you used?</w:t>
            </w:r>
          </w:p>
          <w:p w:rsidRPr="00D11E0A" w:rsidR="00F03FFA" w:rsidP="00F03FFA" w:rsidRDefault="007A7B8A" w14:paraId="752814AB" w14:textId="77777777">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D11E0A">
              <w:rPr>
                <w:szCs w:val="24"/>
              </w:rPr>
              <w:t>o</w:t>
            </w:r>
            <w:r w:rsidRPr="00D11E0A">
              <w:rPr>
                <w:szCs w:val="24"/>
              </w:rPr>
              <w:tab/>
            </w:r>
            <w:r w:rsidRPr="00D11E0A" w:rsidR="00856758">
              <w:rPr>
                <w:szCs w:val="24"/>
              </w:rPr>
              <w:t>Quick Start Planning Guide</w:t>
            </w:r>
          </w:p>
          <w:p w:rsidRPr="00D11E0A" w:rsidR="007A7B8A" w:rsidP="00D11E0A" w:rsidRDefault="00F03FFA" w14:paraId="56B41F8B" w14:textId="01F9C4AE">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D11E0A">
              <w:rPr>
                <w:szCs w:val="24"/>
              </w:rPr>
              <w:t>o</w:t>
            </w:r>
            <w:r w:rsidRPr="00D11E0A">
              <w:rPr>
                <w:szCs w:val="24"/>
              </w:rPr>
              <w:tab/>
            </w:r>
            <w:r w:rsidRPr="00D11E0A" w:rsidR="007A7B8A">
              <w:rPr>
                <w:szCs w:val="24"/>
              </w:rPr>
              <w:t>Registration Tutorial Video</w:t>
            </w:r>
          </w:p>
          <w:p w:rsidRPr="00D11E0A" w:rsidR="007A7B8A" w:rsidP="00E430B9" w:rsidRDefault="007A7B8A" w14:paraId="572AFD53" w14:textId="77777777">
            <w:pPr>
              <w:pStyle w:val="Standard"/>
              <w:tabs>
                <w:tab w:val="left" w:pos="-1440"/>
                <w:tab w:val="left" w:pos="-720"/>
                <w:tab w:val="left" w:pos="450"/>
                <w:tab w:val="left" w:pos="5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D11E0A">
              <w:rPr>
                <w:szCs w:val="24"/>
              </w:rPr>
              <w:t>o</w:t>
            </w:r>
            <w:r w:rsidRPr="00D11E0A">
              <w:rPr>
                <w:szCs w:val="24"/>
              </w:rPr>
              <w:tab/>
              <w:t>Tips &amp; Tools for Hosting a Virtual Activity (e.g., virtual activity starters and ideas)</w:t>
            </w:r>
          </w:p>
          <w:p w:rsidRPr="00D11E0A" w:rsidR="007A7B8A" w:rsidP="00D11E0A" w:rsidRDefault="007A7B8A" w14:paraId="27452D39" w14:textId="77777777">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D11E0A">
              <w:rPr>
                <w:szCs w:val="24"/>
              </w:rPr>
              <w:t>o</w:t>
            </w:r>
            <w:r w:rsidRPr="00D11E0A">
              <w:rPr>
                <w:szCs w:val="24"/>
              </w:rPr>
              <w:tab/>
              <w:t xml:space="preserve">Using Social Media guides </w:t>
            </w:r>
          </w:p>
          <w:p w:rsidRPr="00D11E0A" w:rsidR="007A7B8A" w:rsidP="00D11E0A" w:rsidRDefault="007A7B8A" w14:paraId="23E4B5E8" w14:textId="77777777">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D11E0A">
              <w:rPr>
                <w:szCs w:val="24"/>
              </w:rPr>
              <w:t>o</w:t>
            </w:r>
            <w:r w:rsidRPr="00D11E0A">
              <w:rPr>
                <w:szCs w:val="24"/>
              </w:rPr>
              <w:tab/>
              <w:t>Social Media Images/Graphics</w:t>
            </w:r>
          </w:p>
          <w:p w:rsidRPr="00D11E0A" w:rsidR="007A7B8A" w:rsidP="00D11E0A" w:rsidRDefault="007A7B8A" w14:paraId="182342BA" w14:textId="77777777">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D11E0A">
              <w:rPr>
                <w:szCs w:val="24"/>
              </w:rPr>
              <w:t>o</w:t>
            </w:r>
            <w:r w:rsidRPr="00D11E0A">
              <w:rPr>
                <w:szCs w:val="24"/>
              </w:rPr>
              <w:tab/>
              <w:t>Customizable Resources for Communities Talk Promotion and Implementation (e.g., PowerPoint template, flyer, logo, web badge)</w:t>
            </w:r>
          </w:p>
          <w:p w:rsidRPr="00925AF9" w:rsidR="006A78A1" w:rsidP="002330FE" w:rsidRDefault="007A7B8A" w14:paraId="7CDE9D85" w14:textId="6DBF513D">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D11E0A">
              <w:rPr>
                <w:szCs w:val="24"/>
              </w:rPr>
              <w:t>o</w:t>
            </w:r>
            <w:r w:rsidRPr="00D11E0A">
              <w:rPr>
                <w:szCs w:val="24"/>
              </w:rPr>
              <w:tab/>
              <w:t>Other (</w:t>
            </w:r>
            <w:r w:rsidR="002330FE">
              <w:rPr>
                <w:szCs w:val="24"/>
              </w:rPr>
              <w:t>please specify</w:t>
            </w:r>
            <w:r w:rsidRPr="00D11E0A">
              <w:rPr>
                <w:szCs w:val="24"/>
              </w:rPr>
              <w:t>)  _______________</w:t>
            </w:r>
            <w:r w:rsidRPr="00D11E0A" w:rsidR="00D11E0A">
              <w:rPr>
                <w:szCs w:val="24"/>
              </w:rPr>
              <w:t>’</w:t>
            </w:r>
          </w:p>
        </w:tc>
      </w:tr>
      <w:tr w:rsidRPr="00925AF9" w:rsidR="006D5057" w:rsidTr="00371AB0" w14:paraId="57F3B282" w14:textId="77777777">
        <w:trPr>
          <w:cantSplit/>
        </w:trPr>
        <w:tc>
          <w:tcPr>
            <w:tcW w:w="263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BC4A3A" w:rsidP="00535A52" w:rsidRDefault="00BC4A3A" w14:paraId="28C2DB53" w14:textId="49F4AA1D">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i/>
                <w:szCs w:val="24"/>
              </w:rPr>
              <w:t xml:space="preserve">SAMHSA provides periodic webinars and online training at  for organizations hosting Communities Talk events.  SAMHSA also provides technical assistance to organizations through </w:t>
            </w:r>
            <w:hyperlink w:history="1" r:id="rId13">
              <w:r w:rsidRPr="00925AF9">
                <w:rPr>
                  <w:rStyle w:val="Hyperlink"/>
                  <w:i/>
                  <w:szCs w:val="24"/>
                </w:rPr>
                <w:t>www.stopalcoholabuse.gov/townhallmeetings/contact-us.aspx</w:t>
              </w:r>
            </w:hyperlink>
            <w:r w:rsidRPr="00925AF9">
              <w:rPr>
                <w:i/>
                <w:szCs w:val="24"/>
              </w:rPr>
              <w:t xml:space="preserve"> , </w:t>
            </w:r>
            <w:hyperlink w:history="1" r:id="rId14">
              <w:r w:rsidRPr="00925AF9">
                <w:rPr>
                  <w:rStyle w:val="Hyperlink"/>
                  <w:i/>
                  <w:szCs w:val="24"/>
                </w:rPr>
                <w:t>info@stopalcoholabuse.net</w:t>
              </w:r>
            </w:hyperlink>
            <w:r w:rsidRPr="00925AF9">
              <w:rPr>
                <w:i/>
                <w:szCs w:val="24"/>
              </w:rPr>
              <w:t xml:space="preserve">, </w:t>
            </w:r>
            <w:hyperlink w:history="1" r:id="rId15">
              <w:r w:rsidRPr="00925AF9">
                <w:rPr>
                  <w:rStyle w:val="Hyperlink"/>
                  <w:i/>
                  <w:szCs w:val="24"/>
                </w:rPr>
                <w:t>eval@stopalcoholabuse.net</w:t>
              </w:r>
            </w:hyperlink>
            <w:r w:rsidRPr="00925AF9">
              <w:rPr>
                <w:i/>
                <w:szCs w:val="24"/>
              </w:rPr>
              <w:t>, and by telephone at (866) 419–2514.</w:t>
            </w:r>
          </w:p>
          <w:p w:rsidRPr="00925AF9" w:rsidR="006D5057" w:rsidP="00535A52" w:rsidRDefault="006D5057" w14:paraId="119684A1" w14:textId="356CC4B3">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q18-Please rate your agreement with the following statements regarding any training or technical assistance (TA) that you or your organization received.</w:t>
            </w:r>
          </w:p>
        </w:tc>
        <w:tc>
          <w:tcPr>
            <w:tcW w:w="236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6D5057" w:rsidP="00535A52" w:rsidRDefault="00BC4A3A" w14:paraId="566ABD79" w14:textId="6FBA458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Explanation and q</w:t>
            </w:r>
            <w:r w:rsidRPr="00925AF9" w:rsidR="006D5057">
              <w:rPr>
                <w:szCs w:val="24"/>
              </w:rPr>
              <w:t xml:space="preserve">uestion deleted </w:t>
            </w:r>
          </w:p>
        </w:tc>
      </w:tr>
      <w:tr w:rsidRPr="00925AF9" w:rsidR="0099014C" w:rsidTr="00371AB0" w14:paraId="034669C7" w14:textId="77777777">
        <w:trPr>
          <w:cantSplit/>
        </w:trPr>
        <w:tc>
          <w:tcPr>
            <w:tcW w:w="263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99014C" w:rsidP="00535A52" w:rsidRDefault="0099014C" w14:paraId="27C27469" w14:textId="475C3043">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 xml:space="preserve">q19- Please share any other important features or reactions to the </w:t>
            </w:r>
            <w:r w:rsidRPr="001E2E4D">
              <w:rPr>
                <w:szCs w:val="24"/>
              </w:rPr>
              <w:t>Communities Talk</w:t>
            </w:r>
            <w:r w:rsidRPr="00925AF9">
              <w:rPr>
                <w:szCs w:val="24"/>
              </w:rPr>
              <w:t xml:space="preserve"> event.</w:t>
            </w:r>
          </w:p>
        </w:tc>
        <w:tc>
          <w:tcPr>
            <w:tcW w:w="236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99014C" w:rsidP="00535A52" w:rsidRDefault="0099014C" w14:paraId="69F8A7B3" w14:textId="030E022F">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 xml:space="preserve">Question deleted </w:t>
            </w:r>
          </w:p>
        </w:tc>
      </w:tr>
      <w:tr w:rsidRPr="00925AF9" w:rsidR="007D46F6" w:rsidTr="00371AB0" w14:paraId="32E87443" w14:textId="77777777">
        <w:trPr>
          <w:cantSplit/>
        </w:trPr>
        <w:tc>
          <w:tcPr>
            <w:tcW w:w="263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7D46F6" w:rsidP="00535A52" w:rsidRDefault="007D46F6" w14:paraId="4DACAB6C"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 xml:space="preserve">q20- Did your organization develop a report, or does it plan to, that includes underage drinking data at the community level (e.g., incidences of use; activities or actions employed to prevent and combat underage drinking)? </w:t>
            </w:r>
          </w:p>
          <w:p w:rsidRPr="00925AF9" w:rsidR="00392760" w:rsidP="00535A52" w:rsidRDefault="00FB2EA6" w14:paraId="74F3F894" w14:textId="3C7F8BCB">
            <w:pPr>
              <w:rPr>
                <w:sz w:val="24"/>
                <w:szCs w:val="24"/>
              </w:rPr>
            </w:pPr>
            <w:r w:rsidRPr="00925AF9">
              <w:rPr>
                <w:sz w:val="24"/>
                <w:szCs w:val="24"/>
              </w:rPr>
              <w:t>&lt;</w:t>
            </w:r>
            <w:r w:rsidRPr="00925AF9">
              <w:rPr>
                <w:b/>
                <w:sz w:val="24"/>
                <w:szCs w:val="24"/>
              </w:rPr>
              <w:t>If yes</w:t>
            </w:r>
            <w:r w:rsidRPr="00925AF9">
              <w:rPr>
                <w:sz w:val="24"/>
                <w:szCs w:val="24"/>
              </w:rPr>
              <w:t>&gt; Would you be willing to share the report with SAMHSA?</w:t>
            </w:r>
            <w:r w:rsidRPr="00925AF9">
              <w:rPr>
                <w:sz w:val="24"/>
                <w:szCs w:val="24"/>
              </w:rPr>
              <w:br/>
            </w:r>
          </w:p>
          <w:p w:rsidRPr="00925AF9" w:rsidR="00392760" w:rsidP="00535A52" w:rsidRDefault="00392760" w14:paraId="4E94290C" w14:textId="77777777">
            <w:pPr>
              <w:rPr>
                <w:sz w:val="24"/>
                <w:szCs w:val="24"/>
              </w:rPr>
            </w:pPr>
            <w:r w:rsidRPr="00925AF9">
              <w:rPr>
                <w:sz w:val="24"/>
                <w:szCs w:val="24"/>
              </w:rPr>
              <w:t>&lt;</w:t>
            </w:r>
            <w:r w:rsidRPr="00925AF9">
              <w:rPr>
                <w:b/>
                <w:sz w:val="24"/>
                <w:szCs w:val="24"/>
              </w:rPr>
              <w:t>If yes</w:t>
            </w:r>
            <w:r w:rsidRPr="00925AF9">
              <w:rPr>
                <w:sz w:val="24"/>
                <w:szCs w:val="24"/>
              </w:rPr>
              <w:t xml:space="preserve"> &gt; Please send the report to the following address: </w:t>
            </w:r>
          </w:p>
          <w:p w:rsidRPr="00925AF9" w:rsidR="00392760" w:rsidP="00535A52" w:rsidRDefault="00392760" w14:paraId="24F77EC3" w14:textId="77777777">
            <w:pPr>
              <w:rPr>
                <w:sz w:val="24"/>
                <w:szCs w:val="24"/>
              </w:rPr>
            </w:pPr>
          </w:p>
          <w:p w:rsidRPr="00925AF9" w:rsidR="00392760" w:rsidP="00535A52" w:rsidRDefault="00392760" w14:paraId="45C6CAAB" w14:textId="77777777">
            <w:pPr>
              <w:rPr>
                <w:sz w:val="24"/>
                <w:szCs w:val="24"/>
                <w:u w:val="single"/>
              </w:rPr>
            </w:pPr>
            <w:r w:rsidRPr="00925AF9">
              <w:rPr>
                <w:sz w:val="24"/>
                <w:szCs w:val="24"/>
                <w:u w:val="single"/>
              </w:rPr>
              <w:t>eval@stopalcoholabuse.net</w:t>
            </w:r>
          </w:p>
          <w:p w:rsidRPr="00925AF9" w:rsidR="00392760" w:rsidP="00535A52" w:rsidRDefault="00392760" w14:paraId="7659D510" w14:textId="77777777">
            <w:pPr>
              <w:jc w:val="center"/>
              <w:rPr>
                <w:sz w:val="24"/>
                <w:szCs w:val="24"/>
                <w:u w:val="single"/>
              </w:rPr>
            </w:pPr>
          </w:p>
          <w:p w:rsidRPr="00925AF9" w:rsidR="00392760" w:rsidP="00535A52" w:rsidRDefault="00392760" w14:paraId="6F4FC9EF" w14:textId="77777777">
            <w:pPr>
              <w:rPr>
                <w:sz w:val="24"/>
                <w:szCs w:val="24"/>
                <w:u w:val="single"/>
              </w:rPr>
            </w:pPr>
            <w:r w:rsidRPr="00925AF9">
              <w:rPr>
                <w:sz w:val="24"/>
                <w:szCs w:val="24"/>
                <w:u w:val="single"/>
              </w:rPr>
              <w:t>[or]</w:t>
            </w:r>
          </w:p>
          <w:p w:rsidRPr="00925AF9" w:rsidR="00392760" w:rsidP="00535A52" w:rsidRDefault="00392760" w14:paraId="6302D13B" w14:textId="77777777">
            <w:pPr>
              <w:jc w:val="center"/>
              <w:rPr>
                <w:sz w:val="24"/>
                <w:szCs w:val="24"/>
              </w:rPr>
            </w:pPr>
          </w:p>
          <w:p w:rsidRPr="00925AF9" w:rsidR="00392760" w:rsidP="00535A52" w:rsidRDefault="00392760" w14:paraId="7E21A490" w14:textId="77777777">
            <w:pPr>
              <w:rPr>
                <w:sz w:val="24"/>
                <w:szCs w:val="24"/>
              </w:rPr>
            </w:pPr>
            <w:r w:rsidRPr="00925AF9">
              <w:rPr>
                <w:sz w:val="24"/>
                <w:szCs w:val="24"/>
              </w:rPr>
              <w:t>ICF</w:t>
            </w:r>
          </w:p>
          <w:p w:rsidRPr="00925AF9" w:rsidR="00392760" w:rsidP="00535A52" w:rsidRDefault="00392760" w14:paraId="6BB32A3C" w14:textId="77777777">
            <w:pPr>
              <w:rPr>
                <w:sz w:val="24"/>
                <w:szCs w:val="24"/>
              </w:rPr>
            </w:pPr>
            <w:r w:rsidRPr="00925AF9">
              <w:rPr>
                <w:sz w:val="24"/>
                <w:szCs w:val="24"/>
              </w:rPr>
              <w:t>Attn.: Communities Talk on UAD—Rená A. Agee</w:t>
            </w:r>
          </w:p>
          <w:p w:rsidRPr="00925AF9" w:rsidR="00392760" w:rsidP="00535A52" w:rsidRDefault="00392760" w14:paraId="52EB38EC" w14:textId="355008CB">
            <w:pPr>
              <w:rPr>
                <w:sz w:val="24"/>
                <w:szCs w:val="24"/>
              </w:rPr>
            </w:pPr>
            <w:r w:rsidRPr="00925AF9">
              <w:rPr>
                <w:sz w:val="24"/>
                <w:szCs w:val="24"/>
              </w:rPr>
              <w:t>530 Gaither Rd, Suite 500, Rockville, MD 20857</w:t>
            </w:r>
          </w:p>
        </w:tc>
        <w:tc>
          <w:tcPr>
            <w:tcW w:w="236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7D46F6" w:rsidP="00535A52" w:rsidRDefault="00B724E7" w14:paraId="2B4C7572" w14:textId="1367BB35">
            <w:pPr>
              <w:rPr>
                <w:sz w:val="24"/>
                <w:szCs w:val="24"/>
              </w:rPr>
            </w:pPr>
            <w:r w:rsidRPr="00925AF9">
              <w:rPr>
                <w:sz w:val="24"/>
                <w:szCs w:val="24"/>
              </w:rPr>
              <w:t>In first sentence, r</w:t>
            </w:r>
            <w:r w:rsidRPr="00925AF9" w:rsidR="00251789">
              <w:rPr>
                <w:sz w:val="24"/>
                <w:szCs w:val="24"/>
              </w:rPr>
              <w:t>eplaced ‘Did your organization develop a report, or does it plan to,</w:t>
            </w:r>
            <w:r w:rsidRPr="00925AF9" w:rsidR="00C83762">
              <w:rPr>
                <w:sz w:val="24"/>
                <w:szCs w:val="24"/>
              </w:rPr>
              <w:t xml:space="preserve">’ with </w:t>
            </w:r>
            <w:r w:rsidRPr="00925AF9" w:rsidR="00F86580">
              <w:rPr>
                <w:sz w:val="24"/>
                <w:szCs w:val="24"/>
              </w:rPr>
              <w:t>‘Do you have a report</w:t>
            </w:r>
            <w:r w:rsidRPr="00925AF9" w:rsidR="009E266F">
              <w:rPr>
                <w:sz w:val="24"/>
                <w:szCs w:val="24"/>
              </w:rPr>
              <w:t xml:space="preserve"> or something else (e.g., tables) </w:t>
            </w:r>
            <w:r w:rsidRPr="00925AF9" w:rsidR="00F86580">
              <w:rPr>
                <w:sz w:val="24"/>
                <w:szCs w:val="24"/>
              </w:rPr>
              <w:t>’</w:t>
            </w:r>
            <w:r w:rsidRPr="00925AF9">
              <w:rPr>
                <w:sz w:val="24"/>
                <w:szCs w:val="24"/>
              </w:rPr>
              <w:t xml:space="preserve">; </w:t>
            </w:r>
            <w:r w:rsidRPr="00925AF9" w:rsidR="00C443E3">
              <w:rPr>
                <w:sz w:val="24"/>
                <w:szCs w:val="24"/>
              </w:rPr>
              <w:t>I</w:t>
            </w:r>
            <w:r w:rsidRPr="00925AF9">
              <w:rPr>
                <w:sz w:val="24"/>
                <w:szCs w:val="24"/>
              </w:rPr>
              <w:t xml:space="preserve">n third sentence, replaced </w:t>
            </w:r>
            <w:r w:rsidRPr="00925AF9" w:rsidR="00AF4596">
              <w:rPr>
                <w:sz w:val="24"/>
                <w:szCs w:val="24"/>
              </w:rPr>
              <w:t>‘</w:t>
            </w:r>
            <w:r w:rsidRPr="00925AF9" w:rsidR="00AF4596">
              <w:rPr>
                <w:sz w:val="24"/>
                <w:szCs w:val="24"/>
                <w:u w:val="single"/>
              </w:rPr>
              <w:t>eval@stopalcoholabuse.net</w:t>
            </w:r>
            <w:r w:rsidRPr="00925AF9" w:rsidR="00AF4596">
              <w:rPr>
                <w:sz w:val="24"/>
                <w:szCs w:val="24"/>
              </w:rPr>
              <w:t xml:space="preserve">’ </w:t>
            </w:r>
            <w:r w:rsidRPr="00925AF9" w:rsidR="007438B2">
              <w:rPr>
                <w:sz w:val="24"/>
                <w:szCs w:val="24"/>
              </w:rPr>
              <w:t xml:space="preserve">with </w:t>
            </w:r>
            <w:r w:rsidRPr="00925AF9" w:rsidR="00AF4596">
              <w:rPr>
                <w:sz w:val="24"/>
                <w:szCs w:val="24"/>
              </w:rPr>
              <w:t>‘</w:t>
            </w:r>
            <w:hyperlink w:history="1" r:id="rId16">
              <w:r w:rsidRPr="00925AF9" w:rsidR="00AF4596">
                <w:rPr>
                  <w:rStyle w:val="Hyperlink"/>
                  <w:color w:val="auto"/>
                  <w:sz w:val="24"/>
                  <w:szCs w:val="24"/>
                </w:rPr>
                <w:t>info@stopalcoholabuse.net</w:t>
              </w:r>
            </w:hyperlink>
            <w:r w:rsidRPr="00925AF9" w:rsidR="00AF4596">
              <w:rPr>
                <w:rStyle w:val="Hyperlink"/>
                <w:color w:val="auto"/>
                <w:sz w:val="24"/>
                <w:szCs w:val="24"/>
                <w:u w:val="none"/>
              </w:rPr>
              <w:t>’</w:t>
            </w:r>
            <w:r w:rsidRPr="00925AF9" w:rsidR="00756A96">
              <w:rPr>
                <w:sz w:val="24"/>
                <w:szCs w:val="24"/>
              </w:rPr>
              <w:t xml:space="preserve">; In third sentence, </w:t>
            </w:r>
            <w:r w:rsidRPr="00925AF9" w:rsidR="00C443E3">
              <w:rPr>
                <w:sz w:val="24"/>
                <w:szCs w:val="24"/>
              </w:rPr>
              <w:t>replaced ‘Communities Talk on UAD—Rená A. Agee’ with ‘Communities Talk—</w:t>
            </w:r>
            <w:r w:rsidR="00690DC6">
              <w:rPr>
                <w:sz w:val="24"/>
                <w:szCs w:val="24"/>
              </w:rPr>
              <w:t>Genevieve Martinez</w:t>
            </w:r>
            <w:r w:rsidR="002E08C0">
              <w:rPr>
                <w:sz w:val="24"/>
                <w:szCs w:val="24"/>
              </w:rPr>
              <w:t>-Garcia</w:t>
            </w:r>
            <w:r w:rsidRPr="00925AF9" w:rsidR="00C443E3">
              <w:rPr>
                <w:sz w:val="24"/>
                <w:szCs w:val="24"/>
              </w:rPr>
              <w:t xml:space="preserve">’ </w:t>
            </w:r>
            <w:r w:rsidRPr="00925AF9" w:rsidR="00853F5F">
              <w:rPr>
                <w:sz w:val="24"/>
                <w:szCs w:val="24"/>
              </w:rPr>
              <w:t xml:space="preserve">(new </w:t>
            </w:r>
            <w:r w:rsidRPr="00925AF9" w:rsidR="00E71908">
              <w:rPr>
                <w:sz w:val="24"/>
                <w:szCs w:val="24"/>
              </w:rPr>
              <w:t>q11)</w:t>
            </w:r>
            <w:r w:rsidR="003D3A47">
              <w:rPr>
                <w:sz w:val="24"/>
                <w:szCs w:val="24"/>
              </w:rPr>
              <w:t>.</w:t>
            </w:r>
          </w:p>
          <w:p w:rsidRPr="00925AF9" w:rsidR="00AF4596" w:rsidP="00535A52" w:rsidRDefault="00AF4596" w14:paraId="588CC3B9" w14:textId="77777777">
            <w:pPr>
              <w:rPr>
                <w:sz w:val="24"/>
                <w:szCs w:val="24"/>
              </w:rPr>
            </w:pPr>
          </w:p>
          <w:p w:rsidRPr="00925AF9" w:rsidR="00AF4596" w:rsidP="00535A52" w:rsidRDefault="00AF4596" w14:paraId="24F3AAB4" w14:textId="2F4256EE">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p>
        </w:tc>
      </w:tr>
      <w:tr w:rsidRPr="00925AF9" w:rsidR="00995458" w:rsidTr="00371AB0" w14:paraId="11208074" w14:textId="77777777">
        <w:trPr>
          <w:cantSplit/>
        </w:trPr>
        <w:tc>
          <w:tcPr>
            <w:tcW w:w="263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995458" w:rsidP="00535A52" w:rsidRDefault="00995458" w14:paraId="7A50ADB4" w14:textId="26ECAF05">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b/>
                <w:szCs w:val="24"/>
              </w:rPr>
              <w:t>&lt;ALL ENDING&gt;</w:t>
            </w:r>
            <w:r w:rsidRPr="00925AF9">
              <w:rPr>
                <w:szCs w:val="24"/>
              </w:rPr>
              <w:t xml:space="preserve"> SAMHSA would like to contact you in about 6 months to follow up on any actions that were taken as a result of the Communities Talk event that was hosted in your community.  Are you willing to be contacted in about 6 months to complete an online follow-up survey?</w:t>
            </w:r>
          </w:p>
        </w:tc>
        <w:tc>
          <w:tcPr>
            <w:tcW w:w="236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995458" w:rsidP="00535A52" w:rsidRDefault="00EE5FB2" w14:paraId="0424C183" w14:textId="0D85AE7C">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In first sentence, r</w:t>
            </w:r>
            <w:r w:rsidRPr="00925AF9" w:rsidR="008770AF">
              <w:rPr>
                <w:szCs w:val="24"/>
              </w:rPr>
              <w:t xml:space="preserve">eplaced ‘6 months’ with ‘1 year’; </w:t>
            </w:r>
            <w:r w:rsidRPr="00925AF9">
              <w:rPr>
                <w:szCs w:val="24"/>
              </w:rPr>
              <w:t xml:space="preserve">In first sentence, </w:t>
            </w:r>
            <w:r w:rsidRPr="00925AF9" w:rsidR="009658A4">
              <w:rPr>
                <w:szCs w:val="24"/>
              </w:rPr>
              <w:t xml:space="preserve">replaced ‘follow up on any actions that were taken as a result of the Communities Talk </w:t>
            </w:r>
            <w:r w:rsidR="001E2E4D">
              <w:rPr>
                <w:szCs w:val="24"/>
              </w:rPr>
              <w:t>activity</w:t>
            </w:r>
            <w:r w:rsidRPr="00925AF9" w:rsidR="001E2E4D">
              <w:rPr>
                <w:szCs w:val="24"/>
              </w:rPr>
              <w:t xml:space="preserve"> </w:t>
            </w:r>
            <w:r w:rsidRPr="00925AF9" w:rsidR="009658A4">
              <w:rPr>
                <w:szCs w:val="24"/>
              </w:rPr>
              <w:t xml:space="preserve">that was hosted’ with </w:t>
            </w:r>
            <w:r w:rsidRPr="00925AF9" w:rsidR="00021DC5">
              <w:rPr>
                <w:szCs w:val="24"/>
              </w:rPr>
              <w:t>‘get an update on prevention activities taking place’</w:t>
            </w:r>
            <w:r w:rsidRPr="00925AF9">
              <w:rPr>
                <w:szCs w:val="24"/>
              </w:rPr>
              <w:t>; In second sentence, replaced ‘6 months’ with ‘1 year</w:t>
            </w:r>
            <w:r w:rsidR="003D3A47">
              <w:rPr>
                <w:szCs w:val="24"/>
              </w:rPr>
              <w:t>.</w:t>
            </w:r>
            <w:r w:rsidRPr="00925AF9">
              <w:rPr>
                <w:szCs w:val="24"/>
              </w:rPr>
              <w:t>’</w:t>
            </w:r>
          </w:p>
        </w:tc>
      </w:tr>
      <w:tr w:rsidRPr="00925AF9" w:rsidR="008413CD" w:rsidTr="00371AB0" w14:paraId="24F4E8A5" w14:textId="77777777">
        <w:trPr>
          <w:cantSplit/>
        </w:trPr>
        <w:tc>
          <w:tcPr>
            <w:tcW w:w="263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8413CD" w:rsidP="00535A52" w:rsidRDefault="008413CD" w14:paraId="628DCA2C" w14:textId="6D6247F3">
            <w:pPr>
              <w:spacing w:after="120"/>
              <w:rPr>
                <w:sz w:val="24"/>
                <w:szCs w:val="24"/>
              </w:rPr>
            </w:pPr>
            <w:r w:rsidRPr="00925AF9">
              <w:rPr>
                <w:sz w:val="24"/>
                <w:szCs w:val="24"/>
              </w:rPr>
              <w:t>&lt;</w:t>
            </w:r>
            <w:r w:rsidRPr="00925AF9">
              <w:rPr>
                <w:b/>
                <w:sz w:val="24"/>
                <w:szCs w:val="24"/>
              </w:rPr>
              <w:t>Exit screen 1 (Yes to recontact)</w:t>
            </w:r>
            <w:r w:rsidRPr="00925AF9">
              <w:rPr>
                <w:sz w:val="24"/>
                <w:szCs w:val="24"/>
              </w:rPr>
              <w:t>&gt; Thank you again for sharing this important information about the Communities Talk:  Town Hall Meetings to Prevent Underage Drinking event that was held in your community!  We will contact your organization in about 6 months to follow up on any actions that were taken as a result of the Communities Talk event that was held in your community.</w:t>
            </w:r>
            <w:r w:rsidRPr="00925AF9" w:rsidR="0022608D">
              <w:rPr>
                <w:sz w:val="24"/>
                <w:szCs w:val="24"/>
              </w:rPr>
              <w:br/>
            </w:r>
          </w:p>
          <w:p w:rsidRPr="00925AF9" w:rsidR="008413CD" w:rsidP="00535A52" w:rsidRDefault="008413CD" w14:paraId="10CAC72B" w14:textId="4FB7BE67">
            <w:pPr>
              <w:spacing w:after="120"/>
              <w:rPr>
                <w:sz w:val="24"/>
                <w:szCs w:val="24"/>
              </w:rPr>
            </w:pPr>
            <w:r w:rsidRPr="00925AF9">
              <w:rPr>
                <w:b/>
                <w:sz w:val="24"/>
                <w:szCs w:val="24"/>
              </w:rPr>
              <w:t xml:space="preserve">REDIRECT TO </w:t>
            </w:r>
            <w:hyperlink w:history="1" r:id="rId17">
              <w:r w:rsidRPr="00925AF9" w:rsidR="0022608D">
                <w:rPr>
                  <w:rStyle w:val="Hyperlink"/>
                  <w:b/>
                  <w:sz w:val="24"/>
                  <w:szCs w:val="24"/>
                </w:rPr>
                <w:t>www.stopalcoholabuse.gov/</w:t>
              </w:r>
              <w:r w:rsidRPr="00925AF9" w:rsidR="0022608D">
                <w:rPr>
                  <w:rStyle w:val="Hyperlink"/>
                  <w:b/>
                  <w:sz w:val="24"/>
                  <w:szCs w:val="24"/>
                </w:rPr>
                <w:br/>
                <w:t>townhallmeetings</w:t>
              </w:r>
            </w:hyperlink>
          </w:p>
        </w:tc>
        <w:tc>
          <w:tcPr>
            <w:tcW w:w="236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8413CD" w:rsidP="00535A52" w:rsidRDefault="00843EAF" w14:paraId="4E476B87" w14:textId="5C83706F">
            <w:pPr>
              <w:rPr>
                <w:sz w:val="24"/>
                <w:szCs w:val="24"/>
              </w:rPr>
            </w:pPr>
            <w:r w:rsidRPr="00925AF9">
              <w:rPr>
                <w:sz w:val="24"/>
                <w:szCs w:val="24"/>
              </w:rPr>
              <w:t xml:space="preserve">In first sentence, replaced </w:t>
            </w:r>
            <w:r w:rsidRPr="00925AF9" w:rsidR="004614BC">
              <w:rPr>
                <w:sz w:val="24"/>
                <w:szCs w:val="24"/>
              </w:rPr>
              <w:t>‘the Communities Talk:  Town Hall Meetings to Prevent Underage Drinking event that was held in your community</w:t>
            </w:r>
            <w:r w:rsidRPr="00925AF9">
              <w:rPr>
                <w:sz w:val="24"/>
                <w:szCs w:val="24"/>
              </w:rPr>
              <w:t xml:space="preserve">’ with </w:t>
            </w:r>
            <w:r w:rsidRPr="00925AF9" w:rsidR="00861707">
              <w:rPr>
                <w:sz w:val="24"/>
                <w:szCs w:val="24"/>
              </w:rPr>
              <w:t xml:space="preserve">‘your experience with </w:t>
            </w:r>
            <w:r w:rsidRPr="002E08C0" w:rsidR="00861707">
              <w:rPr>
                <w:sz w:val="24"/>
                <w:szCs w:val="24"/>
              </w:rPr>
              <w:t>Communities Talk</w:t>
            </w:r>
            <w:r w:rsidRPr="00925AF9" w:rsidR="00861707">
              <w:rPr>
                <w:sz w:val="24"/>
                <w:szCs w:val="24"/>
              </w:rPr>
              <w:t xml:space="preserve"> and underage drinking prevention activities’</w:t>
            </w:r>
            <w:r w:rsidRPr="00925AF9" w:rsidR="000B5ED5">
              <w:rPr>
                <w:sz w:val="24"/>
                <w:szCs w:val="24"/>
              </w:rPr>
              <w:t xml:space="preserve">; </w:t>
            </w:r>
            <w:r w:rsidRPr="00925AF9" w:rsidR="0022608D">
              <w:rPr>
                <w:sz w:val="24"/>
                <w:szCs w:val="24"/>
              </w:rPr>
              <w:t>At end, replaced ‘</w:t>
            </w:r>
            <w:r w:rsidRPr="00925AF9" w:rsidR="0022608D">
              <w:rPr>
                <w:b/>
                <w:sz w:val="24"/>
                <w:szCs w:val="24"/>
              </w:rPr>
              <w:t xml:space="preserve">REDIRECT TO </w:t>
            </w:r>
            <w:hyperlink w:history="1" r:id="rId18">
              <w:r w:rsidRPr="00925AF9" w:rsidR="0022608D">
                <w:rPr>
                  <w:rStyle w:val="Hyperlink"/>
                  <w:b/>
                  <w:sz w:val="24"/>
                  <w:szCs w:val="24"/>
                </w:rPr>
                <w:t>www.stopalcoholabuse.gov/townhallmeetings</w:t>
              </w:r>
            </w:hyperlink>
            <w:r w:rsidRPr="00925AF9" w:rsidR="0022608D">
              <w:rPr>
                <w:b/>
                <w:sz w:val="24"/>
                <w:szCs w:val="24"/>
              </w:rPr>
              <w:t xml:space="preserve">’ </w:t>
            </w:r>
            <w:r w:rsidRPr="00925AF9" w:rsidR="0022608D">
              <w:rPr>
                <w:sz w:val="24"/>
                <w:szCs w:val="24"/>
              </w:rPr>
              <w:t xml:space="preserve">with ‘Visit </w:t>
            </w:r>
            <w:hyperlink w:history="1" r:id="rId19">
              <w:r w:rsidRPr="001E2E4D" w:rsidR="001E2E4D">
                <w:rPr>
                  <w:rStyle w:val="Hyperlink"/>
                  <w:sz w:val="24"/>
                  <w:szCs w:val="24"/>
                </w:rPr>
                <w:t>www.stopalcoholabuse.gov/</w:t>
              </w:r>
              <w:r w:rsidRPr="001E2E4D" w:rsidR="001E2E4D">
                <w:rPr>
                  <w:rStyle w:val="Hyperlink"/>
                  <w:sz w:val="24"/>
                  <w:szCs w:val="24"/>
                </w:rPr>
                <w:br/>
              </w:r>
              <w:r w:rsidRPr="00517C80" w:rsidR="001E2E4D">
                <w:rPr>
                  <w:rStyle w:val="Hyperlink"/>
                  <w:sz w:val="24"/>
                  <w:szCs w:val="24"/>
                </w:rPr>
                <w:t>c</w:t>
              </w:r>
              <w:r w:rsidRPr="00517C80" w:rsidR="001E2E4D">
                <w:rPr>
                  <w:rStyle w:val="Hyperlink"/>
                  <w:sz w:val="24"/>
                </w:rPr>
                <w:t>ommunitiestalk</w:t>
              </w:r>
              <w:r w:rsidRPr="00517C80" w:rsidR="001E2E4D">
                <w:rPr>
                  <w:rStyle w:val="Hyperlink"/>
                  <w:sz w:val="24"/>
                  <w:szCs w:val="24"/>
                </w:rPr>
                <w:t>/</w:t>
              </w:r>
            </w:hyperlink>
            <w:r w:rsidRPr="00925AF9" w:rsidR="0022608D">
              <w:rPr>
                <w:sz w:val="24"/>
                <w:szCs w:val="24"/>
              </w:rPr>
              <w:t xml:space="preserve"> for the most current updates.’</w:t>
            </w:r>
          </w:p>
        </w:tc>
      </w:tr>
      <w:tr w:rsidRPr="00925AF9" w:rsidR="00E554FB" w:rsidTr="00F12260" w14:paraId="461195CC" w14:textId="77777777">
        <w:trPr>
          <w:cantSplit/>
          <w:trHeight w:val="2843"/>
        </w:trPr>
        <w:tc>
          <w:tcPr>
            <w:tcW w:w="263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E554FB" w:rsidP="00535A52" w:rsidRDefault="00E554FB" w14:paraId="37A43C95" w14:textId="77777777">
            <w:pPr>
              <w:rPr>
                <w:sz w:val="24"/>
                <w:szCs w:val="24"/>
              </w:rPr>
            </w:pPr>
            <w:r w:rsidRPr="00925AF9">
              <w:rPr>
                <w:sz w:val="24"/>
                <w:szCs w:val="24"/>
              </w:rPr>
              <w:t>&lt;</w:t>
            </w:r>
            <w:r w:rsidRPr="00925AF9">
              <w:rPr>
                <w:b/>
                <w:sz w:val="24"/>
                <w:szCs w:val="24"/>
              </w:rPr>
              <w:t>Exit screen 2 (No to recontact)</w:t>
            </w:r>
            <w:r w:rsidRPr="00925AF9">
              <w:rPr>
                <w:sz w:val="24"/>
                <w:szCs w:val="24"/>
              </w:rPr>
              <w:t>&gt; Thank you again for sharing this important information about the Communities Talk:  Town Hall Meetings to Prevent Underage Drinking event that was held in your community! &gt;</w:t>
            </w:r>
          </w:p>
          <w:p w:rsidRPr="00925AF9" w:rsidR="00E554FB" w:rsidP="00535A52" w:rsidRDefault="00E554FB" w14:paraId="4289939A" w14:textId="32B4E297">
            <w:pPr>
              <w:rPr>
                <w:sz w:val="24"/>
                <w:szCs w:val="24"/>
              </w:rPr>
            </w:pPr>
            <w:r w:rsidRPr="00925AF9">
              <w:rPr>
                <w:b/>
                <w:sz w:val="24"/>
                <w:szCs w:val="24"/>
              </w:rPr>
              <w:t xml:space="preserve">REDIRECT TO </w:t>
            </w:r>
            <w:hyperlink w:history="1" r:id="rId20">
              <w:r w:rsidRPr="00925AF9">
                <w:rPr>
                  <w:rStyle w:val="Hyperlink"/>
                  <w:b/>
                  <w:sz w:val="24"/>
                  <w:szCs w:val="24"/>
                </w:rPr>
                <w:t>www.stopalcoholabuse.gov/townhallmeetings/</w:t>
              </w:r>
            </w:hyperlink>
          </w:p>
        </w:tc>
        <w:tc>
          <w:tcPr>
            <w:tcW w:w="2365" w:type="pct"/>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925AF9" w:rsidR="00E554FB" w:rsidP="00535A52" w:rsidRDefault="00E554FB" w14:paraId="32F0419B" w14:textId="15C00EA5">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25AF9">
              <w:rPr>
                <w:szCs w:val="24"/>
              </w:rPr>
              <w:t xml:space="preserve">In first sentence, replaced ‘the Communities Talk:  Town Hall Meetings to Prevent Underage Drinking event that was held’ with ‘your experience with </w:t>
            </w:r>
            <w:r w:rsidRPr="000F4807">
              <w:rPr>
                <w:i/>
                <w:iCs/>
                <w:szCs w:val="24"/>
              </w:rPr>
              <w:t>Communities Talk</w:t>
            </w:r>
            <w:r w:rsidRPr="00925AF9">
              <w:rPr>
                <w:szCs w:val="24"/>
              </w:rPr>
              <w:t xml:space="preserve"> and underage drinking prevention activities’; At end, replaced ‘</w:t>
            </w:r>
            <w:r w:rsidRPr="00925AF9">
              <w:rPr>
                <w:b/>
                <w:szCs w:val="24"/>
              </w:rPr>
              <w:t xml:space="preserve">REDIRECT TO ’ </w:t>
            </w:r>
            <w:r w:rsidRPr="00925AF9">
              <w:rPr>
                <w:szCs w:val="24"/>
              </w:rPr>
              <w:t>with ‘</w:t>
            </w:r>
            <w:r w:rsidRPr="00925AF9" w:rsidR="00920DAC">
              <w:rPr>
                <w:szCs w:val="24"/>
              </w:rPr>
              <w:t xml:space="preserve">Visit </w:t>
            </w:r>
            <w:hyperlink w:history="1" r:id="rId21">
              <w:r w:rsidRPr="001E2E4D" w:rsidR="00920DAC">
                <w:rPr>
                  <w:rStyle w:val="Hyperlink"/>
                  <w:szCs w:val="24"/>
                </w:rPr>
                <w:t>www.stopalcoholabuse.gov/</w:t>
              </w:r>
              <w:r w:rsidRPr="001E2E4D" w:rsidR="00920DAC">
                <w:rPr>
                  <w:rStyle w:val="Hyperlink"/>
                  <w:szCs w:val="24"/>
                </w:rPr>
                <w:br/>
              </w:r>
              <w:r w:rsidRPr="00517C80" w:rsidR="00920DAC">
                <w:rPr>
                  <w:rStyle w:val="Hyperlink"/>
                  <w:szCs w:val="24"/>
                </w:rPr>
                <w:t>c</w:t>
              </w:r>
              <w:r w:rsidRPr="00517C80" w:rsidR="00920DAC">
                <w:rPr>
                  <w:rStyle w:val="Hyperlink"/>
                </w:rPr>
                <w:t>ommunitiestalk</w:t>
              </w:r>
              <w:r w:rsidRPr="00517C80" w:rsidR="00920DAC">
                <w:rPr>
                  <w:rStyle w:val="Hyperlink"/>
                  <w:szCs w:val="24"/>
                </w:rPr>
                <w:t>/</w:t>
              </w:r>
            </w:hyperlink>
            <w:r w:rsidR="00920DAC">
              <w:rPr>
                <w:szCs w:val="24"/>
              </w:rPr>
              <w:t xml:space="preserve"> </w:t>
            </w:r>
            <w:r w:rsidRPr="00925AF9">
              <w:rPr>
                <w:szCs w:val="24"/>
              </w:rPr>
              <w:t>for the most current updates.’</w:t>
            </w:r>
          </w:p>
        </w:tc>
      </w:tr>
    </w:tbl>
    <w:p w:rsidRPr="00925AF9" w:rsidR="00811F31" w:rsidP="00535A52" w:rsidRDefault="00811F31" w14:paraId="4E21344A"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highlight w:val="yellow"/>
        </w:rPr>
      </w:pPr>
    </w:p>
    <w:p w:rsidRPr="00925AF9" w:rsidR="00DB0BE2" w:rsidP="00535A52" w:rsidRDefault="00656E17" w14:paraId="320B3764" w14:textId="30248470">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Pr>
          <w:szCs w:val="24"/>
        </w:rPr>
        <w:t>Seven</w:t>
      </w:r>
      <w:r w:rsidRPr="00925AF9" w:rsidR="00DB0BE2">
        <w:rPr>
          <w:szCs w:val="24"/>
        </w:rPr>
        <w:t xml:space="preserve"> new questions were added pertaining </w:t>
      </w:r>
      <w:r w:rsidRPr="00925AF9" w:rsidR="003A7DDC">
        <w:rPr>
          <w:szCs w:val="24"/>
        </w:rPr>
        <w:t xml:space="preserve">to </w:t>
      </w:r>
      <w:r w:rsidRPr="00925AF9" w:rsidR="00B319DB">
        <w:rPr>
          <w:szCs w:val="24"/>
        </w:rPr>
        <w:t xml:space="preserve">number of </w:t>
      </w:r>
      <w:r w:rsidRPr="000F4807" w:rsidR="00B319DB">
        <w:rPr>
          <w:i/>
          <w:iCs/>
          <w:szCs w:val="24"/>
        </w:rPr>
        <w:t>Communities Talk</w:t>
      </w:r>
      <w:r w:rsidRPr="00925AF9" w:rsidR="00B319DB">
        <w:rPr>
          <w:szCs w:val="24"/>
        </w:rPr>
        <w:t xml:space="preserve"> </w:t>
      </w:r>
      <w:r w:rsidR="001E2E4D">
        <w:rPr>
          <w:szCs w:val="24"/>
        </w:rPr>
        <w:t>activities</w:t>
      </w:r>
      <w:r w:rsidRPr="00925AF9" w:rsidR="001E2E4D">
        <w:rPr>
          <w:szCs w:val="24"/>
        </w:rPr>
        <w:t xml:space="preserve"> </w:t>
      </w:r>
      <w:r w:rsidRPr="00925AF9" w:rsidR="00B319DB">
        <w:rPr>
          <w:szCs w:val="24"/>
        </w:rPr>
        <w:t xml:space="preserve">that have </w:t>
      </w:r>
      <w:r w:rsidRPr="00925AF9" w:rsidR="00984529">
        <w:rPr>
          <w:szCs w:val="24"/>
        </w:rPr>
        <w:t xml:space="preserve">ever </w:t>
      </w:r>
      <w:r w:rsidRPr="00925AF9" w:rsidR="00B319DB">
        <w:rPr>
          <w:szCs w:val="24"/>
        </w:rPr>
        <w:t>take</w:t>
      </w:r>
      <w:r w:rsidRPr="00925AF9" w:rsidR="00C3583C">
        <w:rPr>
          <w:szCs w:val="24"/>
        </w:rPr>
        <w:t>n</w:t>
      </w:r>
      <w:r w:rsidRPr="00925AF9" w:rsidR="00B319DB">
        <w:rPr>
          <w:szCs w:val="24"/>
        </w:rPr>
        <w:t xml:space="preserve"> place in the community (q</w:t>
      </w:r>
      <w:r w:rsidRPr="00925AF9" w:rsidR="00525311">
        <w:rPr>
          <w:szCs w:val="24"/>
        </w:rPr>
        <w:t xml:space="preserve">2), </w:t>
      </w:r>
      <w:r w:rsidRPr="00925AF9" w:rsidR="00B26FE2">
        <w:rPr>
          <w:szCs w:val="24"/>
        </w:rPr>
        <w:t xml:space="preserve">preparation (tied or not tied to </w:t>
      </w:r>
      <w:r w:rsidRPr="000F4807" w:rsidR="00B26FE2">
        <w:rPr>
          <w:i/>
          <w:iCs/>
          <w:szCs w:val="24"/>
        </w:rPr>
        <w:t>Communities Talk</w:t>
      </w:r>
      <w:r w:rsidRPr="00925AF9" w:rsidR="00B26FE2">
        <w:rPr>
          <w:szCs w:val="24"/>
        </w:rPr>
        <w:t>)</w:t>
      </w:r>
      <w:r w:rsidRPr="00925AF9" w:rsidR="00886DD8">
        <w:rPr>
          <w:szCs w:val="24"/>
        </w:rPr>
        <w:t xml:space="preserve"> completed to help organizers carry out evidence-based strategies to prevent </w:t>
      </w:r>
      <w:r w:rsidRPr="00925AF9" w:rsidR="004822EA">
        <w:rPr>
          <w:szCs w:val="24"/>
        </w:rPr>
        <w:t>UAD</w:t>
      </w:r>
      <w:r w:rsidRPr="00925AF9" w:rsidR="00886DD8">
        <w:rPr>
          <w:szCs w:val="24"/>
        </w:rPr>
        <w:t xml:space="preserve"> in their community (q</w:t>
      </w:r>
      <w:r w:rsidRPr="00925AF9" w:rsidR="00381F0F">
        <w:rPr>
          <w:szCs w:val="24"/>
        </w:rPr>
        <w:t>4)</w:t>
      </w:r>
      <w:r w:rsidRPr="00925AF9" w:rsidR="00A3291D">
        <w:rPr>
          <w:szCs w:val="24"/>
        </w:rPr>
        <w:t xml:space="preserve">, confidence to carry out </w:t>
      </w:r>
      <w:r w:rsidRPr="00925AF9" w:rsidR="00733725">
        <w:rPr>
          <w:szCs w:val="24"/>
        </w:rPr>
        <w:t>tasks related to evidence-based prevention (</w:t>
      </w:r>
      <w:r w:rsidRPr="00925AF9" w:rsidR="00781A5F">
        <w:rPr>
          <w:szCs w:val="24"/>
        </w:rPr>
        <w:t>q7)</w:t>
      </w:r>
      <w:r w:rsidRPr="00925AF9" w:rsidR="00FC3FDB">
        <w:rPr>
          <w:szCs w:val="24"/>
        </w:rPr>
        <w:t>, current work to carry out evidence-based strategies (q</w:t>
      </w:r>
      <w:r w:rsidRPr="00925AF9" w:rsidR="0050253A">
        <w:rPr>
          <w:szCs w:val="24"/>
        </w:rPr>
        <w:t>8)</w:t>
      </w:r>
      <w:r w:rsidRPr="00925AF9" w:rsidR="000B281E">
        <w:rPr>
          <w:szCs w:val="24"/>
        </w:rPr>
        <w:t xml:space="preserve">, perceived efficacy of </w:t>
      </w:r>
      <w:r w:rsidRPr="000F4807" w:rsidR="000B281E">
        <w:rPr>
          <w:i/>
          <w:iCs/>
          <w:szCs w:val="24"/>
        </w:rPr>
        <w:t>Communities Talk</w:t>
      </w:r>
      <w:r w:rsidRPr="00925AF9" w:rsidR="008013F5">
        <w:rPr>
          <w:szCs w:val="24"/>
        </w:rPr>
        <w:t xml:space="preserve"> to enhance UAD prevention in the community</w:t>
      </w:r>
      <w:r w:rsidRPr="00925AF9" w:rsidR="000B281E">
        <w:rPr>
          <w:szCs w:val="24"/>
        </w:rPr>
        <w:t xml:space="preserve"> (</w:t>
      </w:r>
      <w:r w:rsidRPr="00925AF9" w:rsidR="006E0D53">
        <w:rPr>
          <w:szCs w:val="24"/>
        </w:rPr>
        <w:t>q10)</w:t>
      </w:r>
      <w:r w:rsidRPr="00925AF9" w:rsidR="00D02709">
        <w:rPr>
          <w:szCs w:val="24"/>
        </w:rPr>
        <w:t>, type of organization represented by respondent (q1</w:t>
      </w:r>
      <w:r w:rsidRPr="00925AF9" w:rsidR="005E5947">
        <w:rPr>
          <w:szCs w:val="24"/>
        </w:rPr>
        <w:t>3</w:t>
      </w:r>
      <w:r w:rsidRPr="00925AF9" w:rsidR="00D02709">
        <w:rPr>
          <w:szCs w:val="24"/>
        </w:rPr>
        <w:t>)</w:t>
      </w:r>
      <w:r w:rsidRPr="00925AF9" w:rsidR="005E5947">
        <w:rPr>
          <w:szCs w:val="24"/>
        </w:rPr>
        <w:t>, and audiences targeted by respondent’s organization (q14)</w:t>
      </w:r>
      <w:r w:rsidRPr="00925AF9" w:rsidR="00D02709">
        <w:rPr>
          <w:szCs w:val="24"/>
        </w:rPr>
        <w:t>.</w:t>
      </w:r>
      <w:r w:rsidRPr="00925AF9" w:rsidR="00E849E2">
        <w:rPr>
          <w:szCs w:val="24"/>
        </w:rPr>
        <w:t xml:space="preserve">  </w:t>
      </w:r>
      <w:r w:rsidRPr="00925AF9" w:rsidR="009673D0">
        <w:rPr>
          <w:szCs w:val="24"/>
        </w:rPr>
        <w:t>Some</w:t>
      </w:r>
      <w:r w:rsidRPr="00925AF9" w:rsidR="00E849E2">
        <w:rPr>
          <w:szCs w:val="24"/>
        </w:rPr>
        <w:t xml:space="preserve"> of these items (i.e., q</w:t>
      </w:r>
      <w:r w:rsidRPr="00925AF9" w:rsidR="009673D0">
        <w:rPr>
          <w:szCs w:val="24"/>
        </w:rPr>
        <w:t xml:space="preserve">4, q7, and q8) are modified versions of instruments validated by </w:t>
      </w:r>
      <w:r w:rsidRPr="00925AF9" w:rsidR="00BC29C0">
        <w:rPr>
          <w:szCs w:val="24"/>
        </w:rPr>
        <w:t>Chinm</w:t>
      </w:r>
      <w:r w:rsidRPr="00925AF9" w:rsidR="00024DCF">
        <w:rPr>
          <w:szCs w:val="24"/>
        </w:rPr>
        <w:t>a</w:t>
      </w:r>
      <w:r w:rsidRPr="00925AF9" w:rsidR="00BC29C0">
        <w:rPr>
          <w:szCs w:val="24"/>
        </w:rPr>
        <w:t>n et al. (2008).</w:t>
      </w:r>
    </w:p>
    <w:p w:rsidRPr="00925AF9" w:rsidR="00811F31" w:rsidP="00535A52" w:rsidRDefault="00811F31" w14:paraId="29663E11"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p>
    <w:p w:rsidRPr="00925AF9" w:rsidR="00811F31" w:rsidP="00535A52" w:rsidRDefault="00A526D9" w14:paraId="5267ECEA" w14:textId="6DFD5CA5">
      <w:pPr>
        <w:pStyle w:val="Standard"/>
        <w:widowControl w:val="0"/>
        <w:rPr>
          <w:szCs w:val="24"/>
        </w:rPr>
      </w:pPr>
      <w:r w:rsidRPr="00925AF9">
        <w:rPr>
          <w:szCs w:val="24"/>
        </w:rPr>
        <w:t xml:space="preserve">The revisions were necessary to better align the data gathered to the short-term and long-term outcomes of the </w:t>
      </w:r>
      <w:r w:rsidRPr="000F4807">
        <w:rPr>
          <w:i/>
          <w:iCs/>
          <w:szCs w:val="24"/>
        </w:rPr>
        <w:t>Communities Talk</w:t>
      </w:r>
      <w:r w:rsidRPr="00925AF9">
        <w:rPr>
          <w:szCs w:val="24"/>
        </w:rPr>
        <w:t xml:space="preserve"> </w:t>
      </w:r>
      <w:r w:rsidR="006B5BDF">
        <w:rPr>
          <w:szCs w:val="24"/>
        </w:rPr>
        <w:t>activities</w:t>
      </w:r>
      <w:r w:rsidRPr="00925AF9" w:rsidR="006B5BDF">
        <w:rPr>
          <w:szCs w:val="24"/>
        </w:rPr>
        <w:t xml:space="preserve"> </w:t>
      </w:r>
      <w:r w:rsidRPr="00925AF9" w:rsidR="00B22829">
        <w:rPr>
          <w:szCs w:val="24"/>
        </w:rPr>
        <w:t>for organizers</w:t>
      </w:r>
      <w:r w:rsidRPr="00925AF9">
        <w:rPr>
          <w:szCs w:val="24"/>
        </w:rPr>
        <w:t>, specifically</w:t>
      </w:r>
      <w:r w:rsidRPr="00925AF9" w:rsidR="009E5FBF">
        <w:rPr>
          <w:szCs w:val="24"/>
        </w:rPr>
        <w:t>:</w:t>
      </w:r>
    </w:p>
    <w:p w:rsidRPr="00925AF9" w:rsidR="00811F31" w:rsidP="00535A52" w:rsidRDefault="00811F31" w14:paraId="77F8A592" w14:textId="77777777">
      <w:pPr>
        <w:pStyle w:val="Standard"/>
        <w:widowControl w:val="0"/>
        <w:rPr>
          <w:szCs w:val="24"/>
        </w:rPr>
      </w:pPr>
    </w:p>
    <w:p w:rsidRPr="00925AF9" w:rsidR="00811F31" w:rsidP="00535A52" w:rsidRDefault="00A526D9" w14:paraId="18F4C6B5" w14:textId="77777777">
      <w:pPr>
        <w:pStyle w:val="Standard"/>
        <w:widowControl w:val="0"/>
        <w:ind w:firstLine="360"/>
        <w:rPr>
          <w:szCs w:val="24"/>
        </w:rPr>
      </w:pPr>
      <w:r w:rsidRPr="00925AF9">
        <w:rPr>
          <w:szCs w:val="24"/>
          <w:u w:val="single"/>
        </w:rPr>
        <w:t>Short-term</w:t>
      </w:r>
    </w:p>
    <w:p w:rsidRPr="00925AF9" w:rsidR="0025254E" w:rsidP="00535A52" w:rsidRDefault="0025254E" w14:paraId="1F3908A5" w14:textId="2E86C016">
      <w:pPr>
        <w:pStyle w:val="ListParagraph"/>
        <w:widowControl w:val="0"/>
        <w:numPr>
          <w:ilvl w:val="0"/>
          <w:numId w:val="53"/>
        </w:numPr>
        <w:suppressAutoHyphens w:val="0"/>
        <w:autoSpaceDN/>
        <w:spacing w:after="160" w:line="259" w:lineRule="auto"/>
        <w:contextualSpacing/>
        <w:textAlignment w:val="auto"/>
        <w:rPr>
          <w:rFonts w:ascii="Times New Roman" w:hAnsi="Times New Roman"/>
        </w:rPr>
      </w:pPr>
      <w:r w:rsidRPr="00925AF9">
        <w:rPr>
          <w:rFonts w:ascii="Times New Roman" w:hAnsi="Times New Roman"/>
        </w:rPr>
        <w:t xml:space="preserve">Increase staff’s perceived threat of </w:t>
      </w:r>
      <w:r w:rsidRPr="00925AF9" w:rsidR="004822EA">
        <w:rPr>
          <w:rFonts w:ascii="Times New Roman" w:hAnsi="Times New Roman"/>
        </w:rPr>
        <w:t>UAD</w:t>
      </w:r>
      <w:r w:rsidRPr="00925AF9">
        <w:rPr>
          <w:rFonts w:ascii="Times New Roman" w:hAnsi="Times New Roman"/>
        </w:rPr>
        <w:t xml:space="preserve"> to residents of the communities</w:t>
      </w:r>
      <w:r w:rsidRPr="00925AF9" w:rsidR="004C1613">
        <w:rPr>
          <w:rFonts w:ascii="Times New Roman" w:hAnsi="Times New Roman"/>
        </w:rPr>
        <w:t>;</w:t>
      </w:r>
    </w:p>
    <w:p w:rsidRPr="00925AF9" w:rsidR="0025254E" w:rsidP="00535A52" w:rsidRDefault="0025254E" w14:paraId="1CE0580E" w14:textId="12866C5B">
      <w:pPr>
        <w:pStyle w:val="ListParagraph"/>
        <w:widowControl w:val="0"/>
        <w:numPr>
          <w:ilvl w:val="0"/>
          <w:numId w:val="53"/>
        </w:numPr>
        <w:suppressAutoHyphens w:val="0"/>
        <w:autoSpaceDN/>
        <w:spacing w:after="160" w:line="259" w:lineRule="auto"/>
        <w:contextualSpacing/>
        <w:textAlignment w:val="auto"/>
        <w:rPr>
          <w:rFonts w:ascii="Times New Roman" w:hAnsi="Times New Roman"/>
        </w:rPr>
      </w:pPr>
      <w:r w:rsidRPr="00925AF9">
        <w:rPr>
          <w:rFonts w:ascii="Times New Roman" w:hAnsi="Times New Roman"/>
        </w:rPr>
        <w:t xml:space="preserve">Increase staff’s knowledge related to using evidence-based approaches to carry out future </w:t>
      </w:r>
      <w:r w:rsidRPr="00925AF9" w:rsidR="004822EA">
        <w:rPr>
          <w:rFonts w:ascii="Times New Roman" w:hAnsi="Times New Roman"/>
        </w:rPr>
        <w:t>UAD</w:t>
      </w:r>
      <w:r w:rsidRPr="00925AF9">
        <w:rPr>
          <w:rFonts w:ascii="Times New Roman" w:hAnsi="Times New Roman"/>
        </w:rPr>
        <w:t xml:space="preserve"> drinking prevention activities</w:t>
      </w:r>
      <w:r w:rsidRPr="00925AF9" w:rsidR="004C1613">
        <w:rPr>
          <w:rFonts w:ascii="Times New Roman" w:hAnsi="Times New Roman"/>
        </w:rPr>
        <w:t>;</w:t>
      </w:r>
    </w:p>
    <w:p w:rsidRPr="00925AF9" w:rsidR="00B22829" w:rsidP="00535A52" w:rsidRDefault="008F5AB7" w14:paraId="621C0B67" w14:textId="77777777">
      <w:pPr>
        <w:pStyle w:val="ListParagraph"/>
        <w:widowControl w:val="0"/>
        <w:numPr>
          <w:ilvl w:val="0"/>
          <w:numId w:val="53"/>
        </w:numPr>
        <w:suppressAutoHyphens w:val="0"/>
        <w:autoSpaceDN/>
        <w:spacing w:after="160" w:line="259" w:lineRule="auto"/>
        <w:contextualSpacing/>
        <w:textAlignment w:val="auto"/>
        <w:rPr>
          <w:rFonts w:ascii="Times New Roman" w:hAnsi="Times New Roman"/>
        </w:rPr>
      </w:pPr>
      <w:r w:rsidRPr="00925AF9">
        <w:rPr>
          <w:rFonts w:ascii="Times New Roman" w:hAnsi="Times New Roman"/>
        </w:rPr>
        <w:t xml:space="preserve">Increase staff’s perceived efficacy of </w:t>
      </w:r>
      <w:r w:rsidRPr="000F4807">
        <w:rPr>
          <w:rFonts w:ascii="Times New Roman" w:hAnsi="Times New Roman"/>
          <w:i/>
          <w:iCs/>
        </w:rPr>
        <w:t>Communities Talk</w:t>
      </w:r>
      <w:r w:rsidRPr="00925AF9">
        <w:rPr>
          <w:rFonts w:ascii="Times New Roman" w:hAnsi="Times New Roman"/>
        </w:rPr>
        <w:t xml:space="preserve"> </w:t>
      </w:r>
      <w:r w:rsidRPr="00925AF9" w:rsidR="004C1613">
        <w:rPr>
          <w:rFonts w:ascii="Times New Roman" w:hAnsi="Times New Roman"/>
        </w:rPr>
        <w:t xml:space="preserve">to enhance UAD prevention in the community; </w:t>
      </w:r>
    </w:p>
    <w:p w:rsidRPr="00925AF9" w:rsidR="004C1613" w:rsidP="00535A52" w:rsidRDefault="0025254E" w14:paraId="3D7968D5" w14:textId="27D2A853">
      <w:pPr>
        <w:pStyle w:val="ListParagraph"/>
        <w:widowControl w:val="0"/>
        <w:numPr>
          <w:ilvl w:val="0"/>
          <w:numId w:val="53"/>
        </w:numPr>
        <w:suppressAutoHyphens w:val="0"/>
        <w:autoSpaceDN/>
        <w:spacing w:after="160" w:line="259" w:lineRule="auto"/>
        <w:contextualSpacing/>
        <w:textAlignment w:val="auto"/>
        <w:rPr>
          <w:rFonts w:ascii="Times New Roman" w:hAnsi="Times New Roman"/>
        </w:rPr>
      </w:pPr>
      <w:r w:rsidRPr="00925AF9">
        <w:rPr>
          <w:rFonts w:ascii="Times New Roman" w:hAnsi="Times New Roman"/>
        </w:rPr>
        <w:t xml:space="preserve">Increase staff’s skills related to using evidence-based approaches to carry out future </w:t>
      </w:r>
      <w:r w:rsidRPr="00925AF9" w:rsidR="004822EA">
        <w:rPr>
          <w:rFonts w:ascii="Times New Roman" w:hAnsi="Times New Roman"/>
        </w:rPr>
        <w:t>UAD</w:t>
      </w:r>
      <w:r w:rsidRPr="00925AF9">
        <w:rPr>
          <w:rFonts w:ascii="Times New Roman" w:hAnsi="Times New Roman"/>
        </w:rPr>
        <w:t xml:space="preserve"> prevention activities</w:t>
      </w:r>
      <w:r w:rsidRPr="00925AF9" w:rsidR="004C1613">
        <w:rPr>
          <w:rFonts w:ascii="Times New Roman" w:hAnsi="Times New Roman"/>
        </w:rPr>
        <w:t xml:space="preserve">, specifically </w:t>
      </w:r>
      <w:r w:rsidRPr="00925AF9" w:rsidR="00B22829">
        <w:rPr>
          <w:rFonts w:ascii="Times New Roman" w:hAnsi="Times New Roman"/>
        </w:rPr>
        <w:t>s</w:t>
      </w:r>
      <w:r w:rsidRPr="00925AF9" w:rsidR="004C1613">
        <w:rPr>
          <w:rFonts w:ascii="Times New Roman" w:hAnsi="Times New Roman"/>
        </w:rPr>
        <w:t xml:space="preserve">hare information about </w:t>
      </w:r>
      <w:r w:rsidRPr="00925AF9" w:rsidR="004822EA">
        <w:rPr>
          <w:rFonts w:ascii="Times New Roman" w:hAnsi="Times New Roman"/>
        </w:rPr>
        <w:t>UAD</w:t>
      </w:r>
      <w:r w:rsidRPr="00925AF9" w:rsidR="004C1613">
        <w:rPr>
          <w:rFonts w:ascii="Times New Roman" w:hAnsi="Times New Roman"/>
        </w:rPr>
        <w:t xml:space="preserve"> with others</w:t>
      </w:r>
      <w:r w:rsidRPr="00925AF9" w:rsidR="00B22829">
        <w:rPr>
          <w:rFonts w:ascii="Times New Roman" w:hAnsi="Times New Roman"/>
        </w:rPr>
        <w:t xml:space="preserve"> h</w:t>
      </w:r>
      <w:r w:rsidRPr="00925AF9" w:rsidR="004C1613">
        <w:rPr>
          <w:rFonts w:ascii="Times New Roman" w:hAnsi="Times New Roman"/>
        </w:rPr>
        <w:t>ost meetings or discussion groups</w:t>
      </w:r>
      <w:r w:rsidRPr="00925AF9" w:rsidR="00B22829">
        <w:rPr>
          <w:rFonts w:ascii="Times New Roman" w:hAnsi="Times New Roman"/>
        </w:rPr>
        <w:t>; c</w:t>
      </w:r>
      <w:r w:rsidRPr="00925AF9" w:rsidR="004C1613">
        <w:rPr>
          <w:rFonts w:ascii="Times New Roman" w:hAnsi="Times New Roman"/>
        </w:rPr>
        <w:t xml:space="preserve">reate committees, task forces, advisory boards, or other action groups; </w:t>
      </w:r>
      <w:r w:rsidRPr="00925AF9" w:rsidR="00B22829">
        <w:rPr>
          <w:rFonts w:ascii="Times New Roman" w:hAnsi="Times New Roman"/>
        </w:rPr>
        <w:t>b</w:t>
      </w:r>
      <w:r w:rsidRPr="00925AF9" w:rsidR="004C1613">
        <w:rPr>
          <w:rFonts w:ascii="Times New Roman" w:hAnsi="Times New Roman"/>
        </w:rPr>
        <w:t>uild coalitions;</w:t>
      </w:r>
      <w:r w:rsidRPr="00925AF9" w:rsidR="00B22829">
        <w:rPr>
          <w:rFonts w:ascii="Times New Roman" w:hAnsi="Times New Roman"/>
        </w:rPr>
        <w:t xml:space="preserve"> d</w:t>
      </w:r>
      <w:r w:rsidRPr="00925AF9" w:rsidR="004C1613">
        <w:rPr>
          <w:rFonts w:ascii="Times New Roman" w:hAnsi="Times New Roman"/>
        </w:rPr>
        <w:t>evelop strategic plans;</w:t>
      </w:r>
      <w:r w:rsidRPr="00925AF9" w:rsidR="00B22829">
        <w:rPr>
          <w:rFonts w:ascii="Times New Roman" w:hAnsi="Times New Roman"/>
        </w:rPr>
        <w:t xml:space="preserve"> and a</w:t>
      </w:r>
      <w:r w:rsidRPr="00925AF9" w:rsidR="004C1613">
        <w:rPr>
          <w:rFonts w:ascii="Times New Roman" w:hAnsi="Times New Roman"/>
        </w:rPr>
        <w:t>dvocate for policies</w:t>
      </w:r>
      <w:r w:rsidR="006B5BDF">
        <w:rPr>
          <w:rFonts w:ascii="Times New Roman" w:hAnsi="Times New Roman"/>
        </w:rPr>
        <w:t>;</w:t>
      </w:r>
    </w:p>
    <w:p w:rsidRPr="00925AF9" w:rsidR="008F5AB7" w:rsidP="00535A52" w:rsidRDefault="0025254E" w14:paraId="6E5527E0" w14:textId="38F92E29">
      <w:pPr>
        <w:pStyle w:val="ListParagraph"/>
        <w:widowControl w:val="0"/>
        <w:numPr>
          <w:ilvl w:val="0"/>
          <w:numId w:val="53"/>
        </w:numPr>
        <w:suppressAutoHyphens w:val="0"/>
        <w:autoSpaceDN/>
        <w:spacing w:after="160" w:line="259" w:lineRule="auto"/>
        <w:contextualSpacing/>
        <w:textAlignment w:val="auto"/>
        <w:rPr>
          <w:rFonts w:ascii="Times New Roman" w:hAnsi="Times New Roman"/>
        </w:rPr>
      </w:pPr>
      <w:r w:rsidRPr="00925AF9">
        <w:rPr>
          <w:rFonts w:ascii="Times New Roman" w:hAnsi="Times New Roman"/>
        </w:rPr>
        <w:t xml:space="preserve">Increase staff’s self-efficacy related to using evidence-based approaches to carry out future </w:t>
      </w:r>
      <w:r w:rsidRPr="00925AF9" w:rsidR="00B22829">
        <w:rPr>
          <w:rFonts w:ascii="Times New Roman" w:hAnsi="Times New Roman"/>
        </w:rPr>
        <w:t xml:space="preserve">UAD </w:t>
      </w:r>
      <w:r w:rsidRPr="00925AF9">
        <w:rPr>
          <w:rFonts w:ascii="Times New Roman" w:hAnsi="Times New Roman"/>
        </w:rPr>
        <w:t>prevention activities</w:t>
      </w:r>
      <w:r w:rsidRPr="00925AF9" w:rsidR="00B22829">
        <w:rPr>
          <w:rFonts w:ascii="Times New Roman" w:hAnsi="Times New Roman"/>
        </w:rPr>
        <w:t xml:space="preserve">; and </w:t>
      </w:r>
    </w:p>
    <w:p w:rsidRPr="00925AF9" w:rsidR="00811F31" w:rsidP="00535A52" w:rsidRDefault="0025254E" w14:paraId="3AADF17A" w14:textId="076F619D">
      <w:pPr>
        <w:pStyle w:val="ListParagraph"/>
        <w:widowControl w:val="0"/>
        <w:numPr>
          <w:ilvl w:val="0"/>
          <w:numId w:val="53"/>
        </w:numPr>
        <w:suppressAutoHyphens w:val="0"/>
        <w:autoSpaceDN/>
        <w:spacing w:after="160" w:line="259" w:lineRule="auto"/>
        <w:contextualSpacing/>
        <w:textAlignment w:val="auto"/>
        <w:rPr>
          <w:rFonts w:ascii="Times New Roman" w:hAnsi="Times New Roman"/>
        </w:rPr>
      </w:pPr>
      <w:r w:rsidRPr="00925AF9">
        <w:rPr>
          <w:rFonts w:ascii="Times New Roman" w:hAnsi="Times New Roman"/>
        </w:rPr>
        <w:t xml:space="preserve">Increase staff’s intention related to using evidence-based approaches to carry out future </w:t>
      </w:r>
      <w:r w:rsidRPr="00925AF9" w:rsidR="004822EA">
        <w:rPr>
          <w:rFonts w:ascii="Times New Roman" w:hAnsi="Times New Roman"/>
        </w:rPr>
        <w:t>UAD</w:t>
      </w:r>
      <w:r w:rsidRPr="00925AF9">
        <w:rPr>
          <w:rFonts w:ascii="Times New Roman" w:hAnsi="Times New Roman"/>
        </w:rPr>
        <w:t xml:space="preserve"> prevention activities</w:t>
      </w:r>
      <w:r w:rsidRPr="00925AF9" w:rsidR="00B22829">
        <w:rPr>
          <w:rFonts w:ascii="Times New Roman" w:hAnsi="Times New Roman"/>
        </w:rPr>
        <w:t>.</w:t>
      </w:r>
    </w:p>
    <w:p w:rsidRPr="00925AF9" w:rsidR="00811F31" w:rsidP="00535A52" w:rsidRDefault="00A526D9" w14:paraId="3E15B228" w14:textId="77777777">
      <w:pPr>
        <w:pStyle w:val="Standard"/>
        <w:widowControl w:val="0"/>
        <w:ind w:firstLine="360"/>
        <w:rPr>
          <w:szCs w:val="24"/>
        </w:rPr>
      </w:pPr>
      <w:r w:rsidRPr="00925AF9">
        <w:rPr>
          <w:szCs w:val="24"/>
          <w:u w:val="single"/>
        </w:rPr>
        <w:t>Long-term</w:t>
      </w:r>
    </w:p>
    <w:p w:rsidRPr="00925AF9" w:rsidR="00811F31" w:rsidP="00535A52" w:rsidRDefault="0025254E" w14:paraId="41CD796E" w14:textId="0E1F2148">
      <w:pPr>
        <w:pStyle w:val="ListParagraph"/>
        <w:widowControl w:val="0"/>
        <w:numPr>
          <w:ilvl w:val="0"/>
          <w:numId w:val="53"/>
        </w:numPr>
        <w:suppressAutoHyphens w:val="0"/>
        <w:autoSpaceDN/>
        <w:spacing w:after="160" w:line="259" w:lineRule="auto"/>
        <w:contextualSpacing/>
        <w:textAlignment w:val="auto"/>
        <w:rPr>
          <w:rFonts w:ascii="Times New Roman" w:hAnsi="Times New Roman"/>
        </w:rPr>
      </w:pPr>
      <w:r w:rsidRPr="00925AF9">
        <w:rPr>
          <w:rFonts w:ascii="Times New Roman" w:hAnsi="Times New Roman"/>
        </w:rPr>
        <w:t xml:space="preserve">Increase staff’s use of evidence-based </w:t>
      </w:r>
      <w:r w:rsidRPr="00925AF9" w:rsidR="008F5AB7">
        <w:rPr>
          <w:rFonts w:ascii="Times New Roman" w:hAnsi="Times New Roman"/>
        </w:rPr>
        <w:t xml:space="preserve">approaches to carry out future </w:t>
      </w:r>
      <w:r w:rsidRPr="00925AF9" w:rsidR="004822EA">
        <w:rPr>
          <w:rFonts w:ascii="Times New Roman" w:hAnsi="Times New Roman"/>
        </w:rPr>
        <w:t>UAD</w:t>
      </w:r>
      <w:r w:rsidRPr="00925AF9" w:rsidR="008F5AB7">
        <w:rPr>
          <w:rFonts w:ascii="Times New Roman" w:hAnsi="Times New Roman"/>
        </w:rPr>
        <w:t xml:space="preserve"> prevention activities</w:t>
      </w:r>
      <w:r w:rsidRPr="00925AF9" w:rsidR="00B22829">
        <w:rPr>
          <w:rFonts w:ascii="Times New Roman" w:hAnsi="Times New Roman"/>
        </w:rPr>
        <w:t>.</w:t>
      </w:r>
    </w:p>
    <w:p w:rsidRPr="00925AF9" w:rsidR="00080F64" w:rsidP="00535A52" w:rsidRDefault="00080F64" w14:paraId="7FCAC417" w14:textId="1B043072">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i/>
          <w:szCs w:val="24"/>
        </w:rPr>
        <w:t xml:space="preserve">Organizer Survey—Follow-Up </w:t>
      </w:r>
    </w:p>
    <w:p w:rsidRPr="00925AF9" w:rsidR="00650E33" w:rsidP="00303762" w:rsidRDefault="006C328E" w14:paraId="410D4DCB" w14:textId="2C52E943">
      <w:pPr>
        <w:pStyle w:val="Standard"/>
        <w:widowControl w:val="0"/>
        <w:spacing w:line="264" w:lineRule="auto"/>
        <w:rPr>
          <w:szCs w:val="24"/>
        </w:rPr>
      </w:pPr>
      <w:r w:rsidRPr="00925AF9">
        <w:rPr>
          <w:szCs w:val="24"/>
        </w:rPr>
        <w:t xml:space="preserve">While completing the initial Organizer Survey, staff of </w:t>
      </w:r>
      <w:r w:rsidRPr="00925AF9" w:rsidR="00A526D9">
        <w:rPr>
          <w:szCs w:val="24"/>
        </w:rPr>
        <w:t xml:space="preserve">CBOs </w:t>
      </w:r>
      <w:r w:rsidRPr="00925AF9" w:rsidR="00080F64">
        <w:rPr>
          <w:szCs w:val="24"/>
        </w:rPr>
        <w:t>and IHEs</w:t>
      </w:r>
      <w:r w:rsidRPr="00925AF9">
        <w:rPr>
          <w:szCs w:val="24"/>
        </w:rPr>
        <w:t xml:space="preserve"> can</w:t>
      </w:r>
      <w:r w:rsidRPr="00925AF9" w:rsidR="00080F64">
        <w:rPr>
          <w:szCs w:val="24"/>
        </w:rPr>
        <w:t xml:space="preserve"> </w:t>
      </w:r>
      <w:r w:rsidRPr="00925AF9" w:rsidR="00A526D9">
        <w:rPr>
          <w:szCs w:val="24"/>
        </w:rPr>
        <w:t>opt</w:t>
      </w:r>
      <w:r w:rsidRPr="00925AF9" w:rsidR="00B94A9C">
        <w:rPr>
          <w:szCs w:val="24"/>
        </w:rPr>
        <w:t xml:space="preserve"> </w:t>
      </w:r>
      <w:r w:rsidRPr="00925AF9" w:rsidR="00A526D9">
        <w:rPr>
          <w:szCs w:val="24"/>
        </w:rPr>
        <w:t xml:space="preserve">in to be contacted </w:t>
      </w:r>
      <w:r w:rsidRPr="00925AF9" w:rsidR="00080F64">
        <w:rPr>
          <w:szCs w:val="24"/>
        </w:rPr>
        <w:t>1 year</w:t>
      </w:r>
      <w:r w:rsidRPr="00925AF9" w:rsidR="00A526D9">
        <w:rPr>
          <w:szCs w:val="24"/>
        </w:rPr>
        <w:t xml:space="preserve"> </w:t>
      </w:r>
      <w:r w:rsidRPr="00925AF9" w:rsidR="00621C45">
        <w:rPr>
          <w:szCs w:val="24"/>
        </w:rPr>
        <w:t>later. If they do so, they will receive</w:t>
      </w:r>
      <w:r w:rsidRPr="00925AF9" w:rsidR="00564CFE">
        <w:rPr>
          <w:szCs w:val="24"/>
        </w:rPr>
        <w:t xml:space="preserve"> an invitation to complete</w:t>
      </w:r>
      <w:r w:rsidRPr="00925AF9" w:rsidR="00621C45">
        <w:rPr>
          <w:szCs w:val="24"/>
        </w:rPr>
        <w:t xml:space="preserve"> the same</w:t>
      </w:r>
      <w:r w:rsidRPr="00925AF9" w:rsidR="008E2391">
        <w:rPr>
          <w:szCs w:val="24"/>
        </w:rPr>
        <w:t xml:space="preserve"> online</w:t>
      </w:r>
      <w:r w:rsidRPr="00925AF9" w:rsidR="00621C45">
        <w:rPr>
          <w:szCs w:val="24"/>
        </w:rPr>
        <w:t xml:space="preserve"> </w:t>
      </w:r>
      <w:r w:rsidRPr="00925AF9" w:rsidR="006069B5">
        <w:rPr>
          <w:szCs w:val="24"/>
        </w:rPr>
        <w:t>questionnaire</w:t>
      </w:r>
      <w:r w:rsidRPr="00925AF9" w:rsidR="00621C45">
        <w:rPr>
          <w:szCs w:val="24"/>
        </w:rPr>
        <w:t xml:space="preserve"> 1 year later. </w:t>
      </w:r>
      <w:r w:rsidRPr="00925AF9" w:rsidR="00934F15">
        <w:rPr>
          <w:szCs w:val="24"/>
        </w:rPr>
        <w:t xml:space="preserve">This will enable SAMHSA to determine </w:t>
      </w:r>
      <w:r w:rsidRPr="00925AF9" w:rsidR="00EC72C7">
        <w:rPr>
          <w:szCs w:val="24"/>
        </w:rPr>
        <w:t xml:space="preserve">how organizers </w:t>
      </w:r>
      <w:r w:rsidRPr="00925AF9" w:rsidR="008E2391">
        <w:rPr>
          <w:szCs w:val="24"/>
        </w:rPr>
        <w:t xml:space="preserve">might </w:t>
      </w:r>
      <w:r w:rsidRPr="00925AF9" w:rsidR="00EC72C7">
        <w:rPr>
          <w:szCs w:val="24"/>
        </w:rPr>
        <w:t xml:space="preserve">have progressed toward the aforementioned short- and long-term outcomes. </w:t>
      </w:r>
      <w:r w:rsidRPr="00925AF9" w:rsidR="00E51B0E">
        <w:rPr>
          <w:szCs w:val="24"/>
        </w:rPr>
        <w:t>Note that</w:t>
      </w:r>
      <w:r w:rsidRPr="00925AF9" w:rsidR="00D23230">
        <w:rPr>
          <w:szCs w:val="24"/>
        </w:rPr>
        <w:t xml:space="preserve"> </w:t>
      </w:r>
      <w:r w:rsidRPr="00925AF9" w:rsidR="00934F15">
        <w:rPr>
          <w:szCs w:val="24"/>
        </w:rPr>
        <w:t xml:space="preserve">the Organizer Survey (see Attachment 1) has replaced </w:t>
      </w:r>
      <w:r w:rsidRPr="00925AF9" w:rsidR="00CF506B">
        <w:rPr>
          <w:szCs w:val="24"/>
        </w:rPr>
        <w:t xml:space="preserve">the Organizer Survey—6 </w:t>
      </w:r>
      <w:r w:rsidR="00504244">
        <w:rPr>
          <w:szCs w:val="24"/>
        </w:rPr>
        <w:t>m</w:t>
      </w:r>
      <w:r w:rsidRPr="00925AF9" w:rsidR="00CF506B">
        <w:rPr>
          <w:szCs w:val="24"/>
        </w:rPr>
        <w:t>onth</w:t>
      </w:r>
      <w:r w:rsidRPr="00925AF9" w:rsidR="00BB3093">
        <w:rPr>
          <w:szCs w:val="24"/>
        </w:rPr>
        <w:t xml:space="preserve"> Follow-Up</w:t>
      </w:r>
      <w:r w:rsidRPr="00925AF9" w:rsidR="00D23230">
        <w:rPr>
          <w:szCs w:val="24"/>
        </w:rPr>
        <w:t xml:space="preserve">. </w:t>
      </w:r>
      <w:r w:rsidRPr="00925AF9" w:rsidR="00650E33">
        <w:rPr>
          <w:szCs w:val="24"/>
        </w:rPr>
        <w:t>This change enables SAMHSA to compare responses between the initial and follow-up time periods</w:t>
      </w:r>
      <w:r w:rsidRPr="00925AF9" w:rsidR="00E554FB">
        <w:rPr>
          <w:szCs w:val="24"/>
        </w:rPr>
        <w:t xml:space="preserve"> (e.g., and thus determine whether the same skills have increased or decreased over time)</w:t>
      </w:r>
      <w:r w:rsidRPr="00925AF9" w:rsidR="00650E33">
        <w:rPr>
          <w:szCs w:val="24"/>
        </w:rPr>
        <w:t>.</w:t>
      </w:r>
    </w:p>
    <w:p w:rsidRPr="00925AF9" w:rsidR="00650E33" w:rsidP="00303762" w:rsidRDefault="00650E33" w14:paraId="3FB9E2C6" w14:textId="77777777">
      <w:pPr>
        <w:pStyle w:val="Standard"/>
        <w:widowControl w:val="0"/>
        <w:spacing w:line="264" w:lineRule="auto"/>
        <w:rPr>
          <w:szCs w:val="24"/>
        </w:rPr>
      </w:pPr>
    </w:p>
    <w:p w:rsidRPr="00925AF9" w:rsidR="00811F31" w:rsidP="00303762" w:rsidRDefault="00A526D9" w14:paraId="37FF1428" w14:textId="5DFF61B2">
      <w:pPr>
        <w:pStyle w:val="Standard"/>
        <w:widowControl w:val="0"/>
        <w:spacing w:line="264" w:lineRule="auto"/>
        <w:rPr>
          <w:szCs w:val="24"/>
        </w:rPr>
      </w:pPr>
      <w:r w:rsidRPr="00925AF9">
        <w:rPr>
          <w:szCs w:val="24"/>
        </w:rPr>
        <w:t>SAMHSA will be responsible for collecting, compiling, analyzing, and reporting on information requested through thes</w:t>
      </w:r>
      <w:r w:rsidRPr="00925AF9" w:rsidR="00650E33">
        <w:rPr>
          <w:szCs w:val="24"/>
        </w:rPr>
        <w:t>e surveys.</w:t>
      </w:r>
    </w:p>
    <w:p w:rsidRPr="00925AF9" w:rsidR="00811F31" w:rsidP="00535A52" w:rsidRDefault="00811F31" w14:paraId="4FB505F7" w14:textId="7405B79F">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p>
    <w:p w:rsidRPr="00925AF9" w:rsidR="00F606C2" w:rsidP="00535A52" w:rsidRDefault="00F606C2" w14:paraId="488D6AB3" w14:textId="59C6B242">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i/>
          <w:szCs w:val="24"/>
        </w:rPr>
        <w:t>Participant Survey</w:t>
      </w:r>
    </w:p>
    <w:p w:rsidRPr="00925AF9" w:rsidR="00F606C2" w:rsidP="00535A52" w:rsidRDefault="00F606C2" w14:paraId="1A624F6B" w14:textId="2BD8264C">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25AF9">
        <w:rPr>
          <w:szCs w:val="24"/>
        </w:rPr>
        <w:t xml:space="preserve">The Participant Survey has been discontinued in alignment with SAMHSA’s focus on organizers as the target audience of </w:t>
      </w:r>
      <w:r w:rsidRPr="000F4807">
        <w:rPr>
          <w:i/>
          <w:iCs/>
          <w:szCs w:val="24"/>
        </w:rPr>
        <w:t>Communities Talk</w:t>
      </w:r>
      <w:r w:rsidRPr="00925AF9">
        <w:rPr>
          <w:szCs w:val="24"/>
        </w:rPr>
        <w:t xml:space="preserve"> </w:t>
      </w:r>
      <w:r w:rsidR="006B5BDF">
        <w:rPr>
          <w:szCs w:val="24"/>
        </w:rPr>
        <w:t>activities</w:t>
      </w:r>
      <w:r w:rsidRPr="00925AF9">
        <w:rPr>
          <w:szCs w:val="24"/>
        </w:rPr>
        <w:t>.</w:t>
      </w:r>
      <w:r w:rsidRPr="00925AF9" w:rsidR="008275B1">
        <w:rPr>
          <w:szCs w:val="24"/>
        </w:rPr>
        <w:br/>
      </w:r>
    </w:p>
    <w:p w:rsidRPr="00925AF9" w:rsidR="00811F31" w:rsidP="00535A52" w:rsidRDefault="00A526D9" w14:paraId="5A9D4927" w14:textId="6F8A3667">
      <w:pPr>
        <w:pStyle w:val="Standard"/>
        <w:widowControl w:val="0"/>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outlineLvl w:val="0"/>
        <w:rPr>
          <w:szCs w:val="24"/>
        </w:rPr>
      </w:pPr>
      <w:r w:rsidRPr="00925AF9">
        <w:rPr>
          <w:b/>
          <w:szCs w:val="24"/>
        </w:rPr>
        <w:t>A.3</w:t>
      </w:r>
      <w:r w:rsidRPr="00925AF9">
        <w:rPr>
          <w:b/>
          <w:szCs w:val="24"/>
        </w:rPr>
        <w:tab/>
      </w:r>
      <w:r w:rsidRPr="00925AF9">
        <w:rPr>
          <w:b/>
          <w:smallCaps/>
          <w:szCs w:val="24"/>
        </w:rPr>
        <w:t>Use of Information Technology</w:t>
      </w:r>
    </w:p>
    <w:p w:rsidRPr="00925AF9" w:rsidR="00811F31" w:rsidP="00535A52" w:rsidRDefault="00A526D9" w14:paraId="5F0C54FA" w14:textId="30FBCB29">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 xml:space="preserve">Automated technology will be used in the collection of these data. Data will be collected using a web-based data collection method. There are several reasons for using </w:t>
      </w:r>
      <w:r w:rsidRPr="00925AF9" w:rsidR="00A84C91">
        <w:rPr>
          <w:szCs w:val="24"/>
        </w:rPr>
        <w:t>this</w:t>
      </w:r>
      <w:r w:rsidRPr="00925AF9">
        <w:rPr>
          <w:szCs w:val="24"/>
        </w:rPr>
        <w:t xml:space="preserve"> data collection approach:</w:t>
      </w:r>
    </w:p>
    <w:p w:rsidRPr="00925AF9" w:rsidR="00811F31" w:rsidP="00535A52" w:rsidRDefault="00A526D9" w14:paraId="7724E5AA" w14:textId="77777777">
      <w:pPr>
        <w:pStyle w:val="Standard"/>
        <w:widowControl w:val="0"/>
        <w:numPr>
          <w:ilvl w:val="0"/>
          <w:numId w:val="48"/>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The efficiency of tracking adherence to the data submission requirement;</w:t>
      </w:r>
    </w:p>
    <w:p w:rsidRPr="00925AF9" w:rsidR="00811F31" w:rsidP="00535A52" w:rsidRDefault="00A526D9" w14:paraId="5D8BABB5" w14:textId="77777777">
      <w:pPr>
        <w:pStyle w:val="Standard"/>
        <w:widowControl w:val="0"/>
        <w:numPr>
          <w:ilvl w:val="0"/>
          <w:numId w:val="22"/>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Immediate availability of a captured audience;</w:t>
      </w:r>
    </w:p>
    <w:p w:rsidRPr="00925AF9" w:rsidR="00811F31" w:rsidP="00535A52" w:rsidRDefault="00A526D9" w14:paraId="52472FD2" w14:textId="77777777">
      <w:pPr>
        <w:pStyle w:val="Standard"/>
        <w:widowControl w:val="0"/>
        <w:numPr>
          <w:ilvl w:val="0"/>
          <w:numId w:val="22"/>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The limited amount of information to be collected;</w:t>
      </w:r>
    </w:p>
    <w:p w:rsidRPr="00925AF9" w:rsidR="00811F31" w:rsidP="00535A52" w:rsidRDefault="00A526D9" w14:paraId="100268CE" w14:textId="77777777">
      <w:pPr>
        <w:pStyle w:val="Standard"/>
        <w:widowControl w:val="0"/>
        <w:numPr>
          <w:ilvl w:val="0"/>
          <w:numId w:val="22"/>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The limited amount of time in which to collect the information; and</w:t>
      </w:r>
    </w:p>
    <w:p w:rsidRPr="00925AF9" w:rsidR="00811F31" w:rsidP="00535A52" w:rsidRDefault="00A526D9" w14:paraId="477B4E53" w14:textId="77777777">
      <w:pPr>
        <w:pStyle w:val="Standard"/>
        <w:widowControl w:val="0"/>
        <w:numPr>
          <w:ilvl w:val="0"/>
          <w:numId w:val="22"/>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Maximization of response rates.</w:t>
      </w:r>
    </w:p>
    <w:p w:rsidRPr="00925AF9" w:rsidR="00811F31" w:rsidP="00535A52" w:rsidRDefault="00A526D9" w14:paraId="6078956D" w14:textId="77777777">
      <w:pPr>
        <w:pStyle w:val="ListParagraph"/>
        <w:widowControl w:val="0"/>
        <w:spacing w:after="200" w:line="264" w:lineRule="auto"/>
        <w:ind w:left="0"/>
        <w:rPr>
          <w:rFonts w:ascii="Times New Roman" w:hAnsi="Times New Roman"/>
        </w:rPr>
      </w:pPr>
      <w:r w:rsidRPr="00925AF9">
        <w:rPr>
          <w:rFonts w:ascii="Times New Roman" w:hAnsi="Times New Roman"/>
        </w:rPr>
        <w:t>The web-based application will comply with the requirements of Section 508 of the Rehabilitation Act to permit accessibility to people with disabilities.</w:t>
      </w:r>
    </w:p>
    <w:p w:rsidRPr="00925AF9" w:rsidR="00811F31" w:rsidP="00535A52" w:rsidRDefault="00A526D9" w14:paraId="0D09572F" w14:textId="77777777">
      <w:pPr>
        <w:pStyle w:val="Standard"/>
        <w:widowControl w:val="0"/>
        <w:tabs>
          <w:tab w:val="left" w:pos="-540"/>
          <w:tab w:val="left" w:pos="180"/>
          <w:tab w:val="left" w:pos="900"/>
          <w:tab w:val="left" w:pos="135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spacing w:after="200" w:line="264" w:lineRule="auto"/>
        <w:ind w:left="446" w:hanging="446"/>
        <w:rPr>
          <w:szCs w:val="24"/>
        </w:rPr>
      </w:pPr>
      <w:r w:rsidRPr="00925AF9">
        <w:rPr>
          <w:b/>
          <w:szCs w:val="24"/>
        </w:rPr>
        <w:t>A.4</w:t>
      </w:r>
      <w:r w:rsidRPr="00925AF9">
        <w:rPr>
          <w:b/>
          <w:szCs w:val="24"/>
        </w:rPr>
        <w:tab/>
      </w:r>
      <w:r w:rsidRPr="00925AF9">
        <w:rPr>
          <w:b/>
          <w:smallCaps/>
          <w:szCs w:val="24"/>
        </w:rPr>
        <w:t>Efforts to Identify Duplication</w:t>
      </w:r>
    </w:p>
    <w:p w:rsidRPr="00925AF9" w:rsidR="00811F31" w:rsidP="00535A52" w:rsidRDefault="00A526D9" w14:paraId="3A625EB8"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rPr>
          <w:szCs w:val="24"/>
        </w:rPr>
      </w:pPr>
      <w:r w:rsidRPr="00925AF9">
        <w:rPr>
          <w:szCs w:val="24"/>
        </w:rPr>
        <w:t>The information is collected only for this initiative and is not available elsewhere.</w:t>
      </w:r>
    </w:p>
    <w:p w:rsidRPr="00925AF9" w:rsidR="00811F31" w:rsidP="00535A52" w:rsidRDefault="00A526D9" w14:paraId="6AD89EF8" w14:textId="77777777">
      <w:pPr>
        <w:pStyle w:val="Standard"/>
        <w:widowControl w:val="0"/>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ind w:left="450" w:hanging="450"/>
        <w:outlineLvl w:val="0"/>
        <w:rPr>
          <w:szCs w:val="24"/>
        </w:rPr>
      </w:pPr>
      <w:r w:rsidRPr="00925AF9">
        <w:rPr>
          <w:b/>
          <w:szCs w:val="24"/>
        </w:rPr>
        <w:t>A.5</w:t>
      </w:r>
      <w:r w:rsidRPr="00925AF9">
        <w:rPr>
          <w:b/>
          <w:szCs w:val="24"/>
        </w:rPr>
        <w:tab/>
      </w:r>
      <w:r w:rsidRPr="00925AF9">
        <w:rPr>
          <w:b/>
          <w:smallCaps/>
          <w:szCs w:val="24"/>
        </w:rPr>
        <w:t>Involvement of Small Entities</w:t>
      </w:r>
    </w:p>
    <w:p w:rsidRPr="00925AF9" w:rsidR="00811F31" w:rsidP="00535A52" w:rsidRDefault="00A526D9" w14:paraId="5626F203" w14:textId="2F2B3AE6">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 xml:space="preserve">No small businesses will be involved, but nearly all of the organizers of the </w:t>
      </w:r>
      <w:r w:rsidRPr="000F4807">
        <w:rPr>
          <w:i/>
          <w:iCs/>
          <w:szCs w:val="24"/>
        </w:rPr>
        <w:t>Communities Talk</w:t>
      </w:r>
      <w:r w:rsidRPr="00925AF9">
        <w:rPr>
          <w:szCs w:val="24"/>
        </w:rPr>
        <w:t xml:space="preserve"> </w:t>
      </w:r>
      <w:r w:rsidR="00920565">
        <w:rPr>
          <w:szCs w:val="24"/>
        </w:rPr>
        <w:t>activities</w:t>
      </w:r>
      <w:r w:rsidRPr="00925AF9" w:rsidR="00920565">
        <w:rPr>
          <w:i/>
          <w:szCs w:val="24"/>
        </w:rPr>
        <w:t xml:space="preserve"> </w:t>
      </w:r>
      <w:r w:rsidRPr="00925AF9">
        <w:rPr>
          <w:szCs w:val="24"/>
        </w:rPr>
        <w:t xml:space="preserve">will </w:t>
      </w:r>
      <w:r w:rsidRPr="00925AF9" w:rsidR="000F28B3">
        <w:rPr>
          <w:szCs w:val="24"/>
        </w:rPr>
        <w:t>represent</w:t>
      </w:r>
      <w:r w:rsidRPr="00925AF9">
        <w:rPr>
          <w:szCs w:val="24"/>
        </w:rPr>
        <w:t xml:space="preserve"> small CBOs</w:t>
      </w:r>
      <w:r w:rsidRPr="00925AF9" w:rsidR="000F28B3">
        <w:rPr>
          <w:szCs w:val="24"/>
        </w:rPr>
        <w:t>, and some of the IHEs may be small</w:t>
      </w:r>
      <w:r w:rsidRPr="00925AF9">
        <w:rPr>
          <w:szCs w:val="24"/>
        </w:rPr>
        <w:t xml:space="preserve">. </w:t>
      </w:r>
      <w:r w:rsidRPr="00925AF9">
        <w:rPr>
          <w:color w:val="000000"/>
          <w:szCs w:val="24"/>
        </w:rPr>
        <w:t>A stratified random sample of 500 CBO</w:t>
      </w:r>
      <w:r w:rsidRPr="00925AF9" w:rsidR="000F28B3">
        <w:rPr>
          <w:color w:val="000000"/>
          <w:szCs w:val="24"/>
        </w:rPr>
        <w:t>s</w:t>
      </w:r>
      <w:r w:rsidRPr="00925AF9">
        <w:rPr>
          <w:color w:val="000000"/>
          <w:szCs w:val="24"/>
        </w:rPr>
        <w:t xml:space="preserve"> </w:t>
      </w:r>
      <w:r w:rsidRPr="00925AF9" w:rsidR="000F28B3">
        <w:rPr>
          <w:color w:val="000000"/>
          <w:szCs w:val="24"/>
        </w:rPr>
        <w:t xml:space="preserve">and IHEs </w:t>
      </w:r>
      <w:r w:rsidRPr="00925AF9">
        <w:rPr>
          <w:color w:val="000000"/>
          <w:szCs w:val="24"/>
        </w:rPr>
        <w:t>will be selected for the Organizer Survey (Attachment 1) in the expectation of achieving 400 completed surveys</w:t>
      </w:r>
      <w:r w:rsidRPr="00925AF9" w:rsidR="000F28B3">
        <w:rPr>
          <w:color w:val="000000"/>
          <w:szCs w:val="24"/>
        </w:rPr>
        <w:t xml:space="preserve"> during an initial data collection period</w:t>
      </w:r>
      <w:r w:rsidRPr="00925AF9">
        <w:rPr>
          <w:color w:val="000000"/>
          <w:szCs w:val="24"/>
        </w:rPr>
        <w:t xml:space="preserve">. </w:t>
      </w:r>
      <w:r w:rsidRPr="00925AF9" w:rsidR="000F28B3">
        <w:rPr>
          <w:color w:val="000000"/>
          <w:szCs w:val="24"/>
        </w:rPr>
        <w:t xml:space="preserve">Staff of </w:t>
      </w:r>
      <w:r w:rsidRPr="00925AF9">
        <w:rPr>
          <w:color w:val="000000"/>
          <w:szCs w:val="24"/>
        </w:rPr>
        <w:t xml:space="preserve">CBOs </w:t>
      </w:r>
      <w:r w:rsidRPr="00925AF9" w:rsidR="000F28B3">
        <w:rPr>
          <w:color w:val="000000"/>
          <w:szCs w:val="24"/>
        </w:rPr>
        <w:t xml:space="preserve">and IHEs </w:t>
      </w:r>
      <w:r w:rsidRPr="00925AF9">
        <w:rPr>
          <w:color w:val="000000"/>
          <w:szCs w:val="24"/>
        </w:rPr>
        <w:t>will opt</w:t>
      </w:r>
      <w:r w:rsidRPr="00925AF9" w:rsidR="00B94A9C">
        <w:rPr>
          <w:color w:val="000000"/>
          <w:szCs w:val="24"/>
        </w:rPr>
        <w:t xml:space="preserve"> </w:t>
      </w:r>
      <w:r w:rsidRPr="00925AF9">
        <w:rPr>
          <w:color w:val="000000"/>
          <w:szCs w:val="24"/>
        </w:rPr>
        <w:t xml:space="preserve">in to complete the </w:t>
      </w:r>
      <w:r w:rsidRPr="00925AF9">
        <w:rPr>
          <w:szCs w:val="24"/>
        </w:rPr>
        <w:t xml:space="preserve">Organizer Survey </w:t>
      </w:r>
      <w:r w:rsidRPr="00925AF9" w:rsidR="000F28B3">
        <w:rPr>
          <w:szCs w:val="24"/>
        </w:rPr>
        <w:t>a year later</w:t>
      </w:r>
      <w:r w:rsidRPr="00925AF9">
        <w:rPr>
          <w:szCs w:val="24"/>
        </w:rPr>
        <w:t xml:space="preserve"> (Attachment </w:t>
      </w:r>
      <w:r w:rsidRPr="00925AF9" w:rsidR="000F28B3">
        <w:rPr>
          <w:szCs w:val="24"/>
        </w:rPr>
        <w:t>1</w:t>
      </w:r>
      <w:r w:rsidRPr="00925AF9">
        <w:rPr>
          <w:szCs w:val="24"/>
        </w:rPr>
        <w:t>) through a question on the Organizer Survey.</w:t>
      </w:r>
      <w:r w:rsidRPr="00925AF9">
        <w:rPr>
          <w:color w:val="000000"/>
          <w:szCs w:val="24"/>
        </w:rPr>
        <w:t xml:space="preserve"> </w:t>
      </w:r>
      <w:r w:rsidRPr="00925AF9">
        <w:rPr>
          <w:szCs w:val="24"/>
        </w:rPr>
        <w:t xml:space="preserve">To minimize burden on these </w:t>
      </w:r>
      <w:r w:rsidRPr="00925AF9" w:rsidR="000F28B3">
        <w:rPr>
          <w:szCs w:val="24"/>
        </w:rPr>
        <w:t>staff</w:t>
      </w:r>
      <w:r w:rsidRPr="00925AF9">
        <w:rPr>
          <w:szCs w:val="24"/>
        </w:rPr>
        <w:t xml:space="preserve">, the Organizer Survey </w:t>
      </w:r>
      <w:r w:rsidRPr="00925AF9" w:rsidR="000F28B3">
        <w:rPr>
          <w:szCs w:val="24"/>
        </w:rPr>
        <w:t>was</w:t>
      </w:r>
      <w:r w:rsidRPr="00925AF9">
        <w:rPr>
          <w:szCs w:val="24"/>
        </w:rPr>
        <w:t xml:space="preserve"> designed to contain mostly closed-ended questions and to be completed by only one member of the organization that was involved in planning the local </w:t>
      </w:r>
      <w:r w:rsidR="00BB46A0">
        <w:rPr>
          <w:szCs w:val="24"/>
        </w:rPr>
        <w:t>activity</w:t>
      </w:r>
      <w:r w:rsidRPr="00925AF9">
        <w:rPr>
          <w:szCs w:val="24"/>
        </w:rPr>
        <w:t xml:space="preserve">. The questions on </w:t>
      </w:r>
      <w:r w:rsidRPr="00925AF9" w:rsidR="000F28B3">
        <w:rPr>
          <w:szCs w:val="24"/>
        </w:rPr>
        <w:t xml:space="preserve">the </w:t>
      </w:r>
      <w:r w:rsidRPr="00925AF9">
        <w:rPr>
          <w:szCs w:val="24"/>
        </w:rPr>
        <w:t xml:space="preserve">survey require little or no checking of other documents and can be easily completed within </w:t>
      </w:r>
      <w:r w:rsidRPr="00925AF9" w:rsidR="000F28B3">
        <w:rPr>
          <w:szCs w:val="24"/>
        </w:rPr>
        <w:t xml:space="preserve">10 </w:t>
      </w:r>
      <w:r w:rsidRPr="00925AF9">
        <w:rPr>
          <w:szCs w:val="24"/>
        </w:rPr>
        <w:t>minutes</w:t>
      </w:r>
      <w:r w:rsidRPr="00925AF9" w:rsidR="000F28B3">
        <w:rPr>
          <w:szCs w:val="24"/>
        </w:rPr>
        <w:t>. T</w:t>
      </w:r>
      <w:r w:rsidRPr="00925AF9">
        <w:rPr>
          <w:szCs w:val="24"/>
        </w:rPr>
        <w:t xml:space="preserve">he items on </w:t>
      </w:r>
      <w:r w:rsidRPr="00925AF9" w:rsidR="000F28B3">
        <w:rPr>
          <w:szCs w:val="24"/>
        </w:rPr>
        <w:t>the</w:t>
      </w:r>
      <w:r w:rsidRPr="00925AF9">
        <w:rPr>
          <w:szCs w:val="24"/>
        </w:rPr>
        <w:t xml:space="preserve"> instrument are considered the minimum necessary to obtain the feedback needed by SAMHSA to assess and help plan for future </w:t>
      </w:r>
      <w:r w:rsidRPr="00BB46A0">
        <w:rPr>
          <w:i/>
          <w:iCs/>
          <w:szCs w:val="24"/>
        </w:rPr>
        <w:t>Communities Talk</w:t>
      </w:r>
      <w:r w:rsidRPr="00925AF9">
        <w:rPr>
          <w:szCs w:val="24"/>
        </w:rPr>
        <w:t> </w:t>
      </w:r>
      <w:r w:rsidR="00920565">
        <w:rPr>
          <w:szCs w:val="24"/>
        </w:rPr>
        <w:t>activities</w:t>
      </w:r>
      <w:r w:rsidRPr="00925AF9">
        <w:rPr>
          <w:szCs w:val="24"/>
        </w:rPr>
        <w:t>.</w:t>
      </w:r>
    </w:p>
    <w:p w:rsidRPr="00925AF9" w:rsidR="00811F31" w:rsidP="00535A52" w:rsidRDefault="00A526D9" w14:paraId="2F1F44DE" w14:textId="77777777">
      <w:pPr>
        <w:pStyle w:val="Standard"/>
        <w:widowControl w:val="0"/>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ind w:left="450" w:hanging="450"/>
        <w:rPr>
          <w:szCs w:val="24"/>
        </w:rPr>
      </w:pPr>
      <w:r w:rsidRPr="00925AF9">
        <w:rPr>
          <w:b/>
          <w:szCs w:val="24"/>
        </w:rPr>
        <w:t>A.6</w:t>
      </w:r>
      <w:r w:rsidRPr="00925AF9">
        <w:rPr>
          <w:b/>
          <w:szCs w:val="24"/>
        </w:rPr>
        <w:tab/>
      </w:r>
      <w:r w:rsidRPr="00925AF9">
        <w:rPr>
          <w:b/>
          <w:smallCaps/>
          <w:szCs w:val="24"/>
        </w:rPr>
        <w:t>Consequences of Information Collected Less Frequently</w:t>
      </w:r>
    </w:p>
    <w:p w:rsidRPr="00925AF9" w:rsidR="00811F31" w:rsidP="00535A52" w:rsidRDefault="00A526D9" w14:paraId="5DA1C214" w14:textId="74CF8972">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 xml:space="preserve">Information on the </w:t>
      </w:r>
      <w:r w:rsidRPr="00BB46A0">
        <w:rPr>
          <w:i/>
          <w:iCs/>
          <w:szCs w:val="24"/>
        </w:rPr>
        <w:t>Communities Talk</w:t>
      </w:r>
      <w:r w:rsidRPr="00925AF9">
        <w:rPr>
          <w:szCs w:val="24"/>
        </w:rPr>
        <w:t xml:space="preserve"> </w:t>
      </w:r>
      <w:r w:rsidR="00920565">
        <w:rPr>
          <w:szCs w:val="24"/>
        </w:rPr>
        <w:t>activities</w:t>
      </w:r>
      <w:r w:rsidRPr="00925AF9" w:rsidR="00920565">
        <w:rPr>
          <w:szCs w:val="24"/>
        </w:rPr>
        <w:t xml:space="preserve"> </w:t>
      </w:r>
      <w:r w:rsidRPr="00925AF9">
        <w:rPr>
          <w:szCs w:val="24"/>
        </w:rPr>
        <w:t>will be obtained once every year</w:t>
      </w:r>
      <w:r w:rsidRPr="00925AF9" w:rsidR="00A313C6">
        <w:rPr>
          <w:szCs w:val="24"/>
        </w:rPr>
        <w:t xml:space="preserve"> over two years, namely after a round of </w:t>
      </w:r>
      <w:r w:rsidRPr="00BB46A0" w:rsidR="00A313C6">
        <w:rPr>
          <w:i/>
          <w:iCs/>
          <w:szCs w:val="24"/>
        </w:rPr>
        <w:t>Communities Talk</w:t>
      </w:r>
      <w:r w:rsidRPr="00925AF9" w:rsidR="00A313C6">
        <w:rPr>
          <w:szCs w:val="24"/>
        </w:rPr>
        <w:t xml:space="preserve"> from </w:t>
      </w:r>
      <w:r w:rsidR="00BB46A0">
        <w:rPr>
          <w:szCs w:val="24"/>
        </w:rPr>
        <w:t>February</w:t>
      </w:r>
      <w:r w:rsidR="006B1E46">
        <w:rPr>
          <w:szCs w:val="24"/>
        </w:rPr>
        <w:t xml:space="preserve"> 202</w:t>
      </w:r>
      <w:r w:rsidR="00BB46A0">
        <w:rPr>
          <w:szCs w:val="24"/>
        </w:rPr>
        <w:t>2</w:t>
      </w:r>
      <w:r w:rsidR="006B1E46">
        <w:rPr>
          <w:szCs w:val="24"/>
        </w:rPr>
        <w:t xml:space="preserve"> to </w:t>
      </w:r>
      <w:r w:rsidR="006A790B">
        <w:rPr>
          <w:szCs w:val="24"/>
        </w:rPr>
        <w:t>April</w:t>
      </w:r>
      <w:r w:rsidR="001E58E0">
        <w:rPr>
          <w:szCs w:val="24"/>
        </w:rPr>
        <w:t xml:space="preserve"> </w:t>
      </w:r>
      <w:r w:rsidR="006B1E46">
        <w:rPr>
          <w:szCs w:val="24"/>
        </w:rPr>
        <w:t>2022</w:t>
      </w:r>
      <w:r w:rsidRPr="00925AF9" w:rsidR="00A313C6">
        <w:rPr>
          <w:szCs w:val="24"/>
        </w:rPr>
        <w:t xml:space="preserve">, </w:t>
      </w:r>
      <w:r w:rsidRPr="00BB46A0" w:rsidR="00A313C6">
        <w:rPr>
          <w:szCs w:val="24"/>
        </w:rPr>
        <w:t xml:space="preserve">and one year later from </w:t>
      </w:r>
      <w:r w:rsidR="00BB46A0">
        <w:rPr>
          <w:szCs w:val="24"/>
        </w:rPr>
        <w:t>February</w:t>
      </w:r>
      <w:r w:rsidRPr="00BB46A0" w:rsidR="00A313C6">
        <w:rPr>
          <w:szCs w:val="24"/>
        </w:rPr>
        <w:t xml:space="preserve"> 202</w:t>
      </w:r>
      <w:r w:rsidR="00BB46A0">
        <w:rPr>
          <w:szCs w:val="24"/>
        </w:rPr>
        <w:t>3</w:t>
      </w:r>
      <w:r w:rsidRPr="00EB5BE7" w:rsidR="00A313C6">
        <w:rPr>
          <w:szCs w:val="24"/>
        </w:rPr>
        <w:t xml:space="preserve"> to </w:t>
      </w:r>
      <w:r w:rsidRPr="00EB5BE7" w:rsidR="006A790B">
        <w:rPr>
          <w:szCs w:val="24"/>
        </w:rPr>
        <w:t>April</w:t>
      </w:r>
      <w:r w:rsidRPr="00EB5BE7" w:rsidR="00A313C6">
        <w:rPr>
          <w:szCs w:val="24"/>
        </w:rPr>
        <w:t xml:space="preserve"> 202</w:t>
      </w:r>
      <w:r w:rsidRPr="00EB5BE7" w:rsidR="006A790B">
        <w:rPr>
          <w:szCs w:val="24"/>
        </w:rPr>
        <w:t>3</w:t>
      </w:r>
      <w:r w:rsidRPr="00925AF9">
        <w:rPr>
          <w:szCs w:val="24"/>
        </w:rPr>
        <w:t>. Without this information, SAMHSA will not be able to assess each event and</w:t>
      </w:r>
      <w:r w:rsidR="00DA7CF0">
        <w:rPr>
          <w:szCs w:val="24"/>
        </w:rPr>
        <w:t xml:space="preserve"> improve</w:t>
      </w:r>
      <w:r w:rsidRPr="00925AF9">
        <w:rPr>
          <w:szCs w:val="24"/>
        </w:rPr>
        <w:t xml:space="preserve"> </w:t>
      </w:r>
      <w:r w:rsidRPr="00925AF9" w:rsidR="007F7708">
        <w:rPr>
          <w:szCs w:val="24"/>
        </w:rPr>
        <w:t>plan</w:t>
      </w:r>
      <w:r w:rsidR="007F7708">
        <w:rPr>
          <w:szCs w:val="24"/>
        </w:rPr>
        <w:t>ning</w:t>
      </w:r>
      <w:r w:rsidRPr="00925AF9">
        <w:rPr>
          <w:szCs w:val="24"/>
        </w:rPr>
        <w:t xml:space="preserve"> for future </w:t>
      </w:r>
      <w:r w:rsidR="00C8270C">
        <w:rPr>
          <w:szCs w:val="24"/>
        </w:rPr>
        <w:t>activities</w:t>
      </w:r>
      <w:r w:rsidRPr="00925AF9" w:rsidR="00C8270C">
        <w:rPr>
          <w:szCs w:val="24"/>
        </w:rPr>
        <w:t xml:space="preserve"> </w:t>
      </w:r>
      <w:r w:rsidRPr="00925AF9">
        <w:rPr>
          <w:szCs w:val="24"/>
        </w:rPr>
        <w:t xml:space="preserve">or gauge the impact these </w:t>
      </w:r>
      <w:r w:rsidR="00C8270C">
        <w:rPr>
          <w:szCs w:val="24"/>
        </w:rPr>
        <w:t>activities</w:t>
      </w:r>
      <w:r w:rsidRPr="00925AF9" w:rsidR="00C8270C">
        <w:rPr>
          <w:szCs w:val="24"/>
        </w:rPr>
        <w:t xml:space="preserve"> </w:t>
      </w:r>
      <w:r w:rsidRPr="00925AF9">
        <w:rPr>
          <w:szCs w:val="24"/>
        </w:rPr>
        <w:t>are having to help prevent underage and harmful drinking in communities across the country.</w:t>
      </w:r>
    </w:p>
    <w:p w:rsidRPr="00925AF9" w:rsidR="00811F31" w:rsidP="00535A52" w:rsidRDefault="00A526D9" w14:paraId="219F5368" w14:textId="77777777">
      <w:pPr>
        <w:pStyle w:val="Standard"/>
        <w:widowControl w:val="0"/>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ind w:left="450" w:hanging="450"/>
        <w:outlineLvl w:val="0"/>
        <w:rPr>
          <w:szCs w:val="24"/>
        </w:rPr>
      </w:pPr>
      <w:r w:rsidRPr="00925AF9">
        <w:rPr>
          <w:b/>
          <w:szCs w:val="24"/>
        </w:rPr>
        <w:t>A.7</w:t>
      </w:r>
      <w:r w:rsidRPr="00925AF9">
        <w:rPr>
          <w:b/>
          <w:szCs w:val="24"/>
        </w:rPr>
        <w:tab/>
      </w:r>
      <w:r w:rsidRPr="00925AF9">
        <w:rPr>
          <w:b/>
          <w:smallCaps/>
          <w:szCs w:val="24"/>
        </w:rPr>
        <w:t>Consistency With the Guidelines in</w:t>
      </w:r>
      <w:r w:rsidRPr="00925AF9">
        <w:rPr>
          <w:b/>
          <w:szCs w:val="24"/>
        </w:rPr>
        <w:t xml:space="preserve"> 5 CFR 1320.5(d)(2)</w:t>
      </w:r>
    </w:p>
    <w:p w:rsidRPr="00925AF9" w:rsidR="00811F31" w:rsidP="00535A52" w:rsidRDefault="00A526D9" w14:paraId="784F83F6"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rPr>
          <w:szCs w:val="24"/>
        </w:rPr>
      </w:pPr>
      <w:r w:rsidRPr="00925AF9">
        <w:rPr>
          <w:szCs w:val="24"/>
        </w:rPr>
        <w:t>This information collection fully complies with 5 CFR 1320.5(d)(2).</w:t>
      </w:r>
    </w:p>
    <w:p w:rsidRPr="00925AF9" w:rsidR="00811F31" w:rsidP="00535A52" w:rsidRDefault="00A526D9" w14:paraId="1D8663A3" w14:textId="77777777">
      <w:pPr>
        <w:pStyle w:val="Standard"/>
        <w:widowControl w:val="0"/>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ind w:left="450" w:hanging="450"/>
        <w:rPr>
          <w:szCs w:val="24"/>
        </w:rPr>
      </w:pPr>
      <w:r w:rsidRPr="00925AF9">
        <w:rPr>
          <w:b/>
          <w:szCs w:val="24"/>
        </w:rPr>
        <w:t>A.8</w:t>
      </w:r>
      <w:r w:rsidRPr="00925AF9">
        <w:rPr>
          <w:b/>
          <w:szCs w:val="24"/>
        </w:rPr>
        <w:tab/>
      </w:r>
      <w:r w:rsidRPr="00925AF9">
        <w:rPr>
          <w:b/>
          <w:smallCaps/>
          <w:szCs w:val="24"/>
        </w:rPr>
        <w:t>Consultation Outside the Agency</w:t>
      </w:r>
    </w:p>
    <w:p w:rsidRPr="00925AF9" w:rsidR="00811F31" w:rsidP="00535A52" w:rsidRDefault="00A526D9" w14:paraId="47A93403" w14:textId="7EE82E1A">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 xml:space="preserve">The 60-day </w:t>
      </w:r>
      <w:r w:rsidRPr="00925AF9">
        <w:rPr>
          <w:i/>
          <w:szCs w:val="24"/>
        </w:rPr>
        <w:t xml:space="preserve">Federal Register </w:t>
      </w:r>
      <w:r w:rsidRPr="00925AF9">
        <w:rPr>
          <w:szCs w:val="24"/>
        </w:rPr>
        <w:t xml:space="preserve">Notice was published on </w:t>
      </w:r>
      <w:r w:rsidR="008242B3">
        <w:rPr>
          <w:szCs w:val="24"/>
        </w:rPr>
        <w:t>January</w:t>
      </w:r>
      <w:r w:rsidRPr="00DB02A7" w:rsidR="00DB02A7">
        <w:rPr>
          <w:szCs w:val="24"/>
        </w:rPr>
        <w:t xml:space="preserve"> </w:t>
      </w:r>
      <w:r w:rsidR="008242B3">
        <w:rPr>
          <w:szCs w:val="24"/>
        </w:rPr>
        <w:t>19</w:t>
      </w:r>
      <w:r w:rsidRPr="00DB02A7" w:rsidR="00F3643F">
        <w:rPr>
          <w:szCs w:val="24"/>
        </w:rPr>
        <w:t xml:space="preserve">, </w:t>
      </w:r>
      <w:r w:rsidRPr="008242B3" w:rsidR="00690DC6">
        <w:rPr>
          <w:szCs w:val="24"/>
        </w:rPr>
        <w:t>202</w:t>
      </w:r>
      <w:r w:rsidRPr="008242B3" w:rsidR="00DB02A7">
        <w:rPr>
          <w:szCs w:val="24"/>
        </w:rPr>
        <w:t>2</w:t>
      </w:r>
      <w:r w:rsidRPr="00925AF9" w:rsidR="00F3643F">
        <w:rPr>
          <w:szCs w:val="24"/>
        </w:rPr>
        <w:t xml:space="preserve"> </w:t>
      </w:r>
      <w:r w:rsidRPr="00925AF9">
        <w:rPr>
          <w:color w:val="000000"/>
          <w:szCs w:val="24"/>
        </w:rPr>
        <w:t>(</w:t>
      </w:r>
      <w:r w:rsidRPr="00925AF9" w:rsidR="00710EB8">
        <w:rPr>
          <w:color w:val="000000"/>
          <w:szCs w:val="24"/>
        </w:rPr>
        <w:t>8</w:t>
      </w:r>
      <w:r w:rsidR="008242B3">
        <w:rPr>
          <w:color w:val="000000"/>
          <w:szCs w:val="24"/>
        </w:rPr>
        <w:t>7</w:t>
      </w:r>
      <w:r w:rsidRPr="00925AF9" w:rsidR="00710EB8">
        <w:rPr>
          <w:color w:val="000000"/>
          <w:szCs w:val="24"/>
        </w:rPr>
        <w:t xml:space="preserve"> FR</w:t>
      </w:r>
      <w:r w:rsidRPr="00925AF9" w:rsidR="00F3643F">
        <w:rPr>
          <w:color w:val="000000"/>
          <w:szCs w:val="24"/>
        </w:rPr>
        <w:t xml:space="preserve"> </w:t>
      </w:r>
      <w:r w:rsidRPr="008242B3" w:rsidR="008242B3">
        <w:rPr>
          <w:color w:val="000000"/>
          <w:szCs w:val="24"/>
        </w:rPr>
        <w:t>2882</w:t>
      </w:r>
      <w:r w:rsidRPr="00925AF9">
        <w:rPr>
          <w:szCs w:val="24"/>
        </w:rPr>
        <w:t>).</w:t>
      </w:r>
      <w:r w:rsidRPr="00925AF9" w:rsidR="00F3643F">
        <w:rPr>
          <w:szCs w:val="24"/>
        </w:rPr>
        <w:t xml:space="preserve">  No comments were received. </w:t>
      </w:r>
    </w:p>
    <w:p w:rsidRPr="00925AF9" w:rsidR="00811F31" w:rsidP="00303762" w:rsidRDefault="00A526D9" w14:paraId="413D4216" w14:textId="36F5CF51">
      <w:pPr>
        <w:pStyle w:val="Standard"/>
        <w:widowControl w:val="0"/>
        <w:spacing w:line="264" w:lineRule="auto"/>
        <w:rPr>
          <w:szCs w:val="24"/>
        </w:rPr>
      </w:pPr>
      <w:r w:rsidRPr="00925AF9">
        <w:rPr>
          <w:szCs w:val="24"/>
        </w:rPr>
        <w:t xml:space="preserve">Consultations were conducted with a representative within CBOs </w:t>
      </w:r>
      <w:r w:rsidRPr="00925AF9" w:rsidR="009F733E">
        <w:rPr>
          <w:szCs w:val="24"/>
        </w:rPr>
        <w:t xml:space="preserve">and IHEs </w:t>
      </w:r>
      <w:r w:rsidRPr="00925AF9">
        <w:rPr>
          <w:szCs w:val="24"/>
        </w:rPr>
        <w:t>that organized a 201</w:t>
      </w:r>
      <w:r w:rsidRPr="00925AF9" w:rsidR="009F733E">
        <w:rPr>
          <w:szCs w:val="24"/>
        </w:rPr>
        <w:t>9</w:t>
      </w:r>
      <w:r w:rsidRPr="00925AF9">
        <w:rPr>
          <w:szCs w:val="24"/>
        </w:rPr>
        <w:t xml:space="preserve"> </w:t>
      </w:r>
      <w:r w:rsidRPr="00DB02A7" w:rsidR="009F733E">
        <w:rPr>
          <w:i/>
          <w:iCs/>
          <w:szCs w:val="24"/>
        </w:rPr>
        <w:t>Communities Talk</w:t>
      </w:r>
      <w:r w:rsidRPr="00925AF9">
        <w:rPr>
          <w:szCs w:val="24"/>
        </w:rPr>
        <w:t xml:space="preserve"> </w:t>
      </w:r>
      <w:r w:rsidR="00C8270C">
        <w:rPr>
          <w:szCs w:val="24"/>
        </w:rPr>
        <w:t>activity</w:t>
      </w:r>
      <w:r w:rsidRPr="00925AF9">
        <w:rPr>
          <w:i/>
          <w:szCs w:val="24"/>
        </w:rPr>
        <w:t>.</w:t>
      </w:r>
      <w:r w:rsidRPr="00925AF9">
        <w:rPr>
          <w:szCs w:val="24"/>
        </w:rPr>
        <w:t xml:space="preserve"> These consultations focused on the burden of completing the Organizer Survey </w:t>
      </w:r>
      <w:r w:rsidRPr="00925AF9" w:rsidR="009F733E">
        <w:rPr>
          <w:szCs w:val="24"/>
        </w:rPr>
        <w:t xml:space="preserve">after a </w:t>
      </w:r>
      <w:r w:rsidRPr="00DB02A7" w:rsidR="009F733E">
        <w:rPr>
          <w:szCs w:val="24"/>
        </w:rPr>
        <w:t>Communities Talk</w:t>
      </w:r>
      <w:r w:rsidRPr="00925AF9" w:rsidR="009F733E">
        <w:rPr>
          <w:szCs w:val="24"/>
        </w:rPr>
        <w:t xml:space="preserve"> </w:t>
      </w:r>
      <w:r w:rsidR="00C8270C">
        <w:rPr>
          <w:szCs w:val="24"/>
        </w:rPr>
        <w:t>activity</w:t>
      </w:r>
      <w:r w:rsidRPr="00925AF9" w:rsidR="00C8270C">
        <w:rPr>
          <w:szCs w:val="24"/>
        </w:rPr>
        <w:t xml:space="preserve"> </w:t>
      </w:r>
      <w:r w:rsidRPr="00925AF9" w:rsidR="009F733E">
        <w:rPr>
          <w:szCs w:val="24"/>
        </w:rPr>
        <w:t>and one year later</w:t>
      </w:r>
      <w:r w:rsidRPr="00925AF9">
        <w:rPr>
          <w:szCs w:val="24"/>
        </w:rPr>
        <w:t>; and how the organizations might use the findings should SAMHSA decide to share those findings with participating CBOs</w:t>
      </w:r>
      <w:r w:rsidRPr="00925AF9" w:rsidR="009F733E">
        <w:rPr>
          <w:szCs w:val="24"/>
        </w:rPr>
        <w:t xml:space="preserve"> and IHEs</w:t>
      </w:r>
      <w:r w:rsidRPr="00925AF9">
        <w:rPr>
          <w:szCs w:val="24"/>
        </w:rPr>
        <w:t>. Consultations were held with the following individuals:</w:t>
      </w:r>
    </w:p>
    <w:p w:rsidRPr="00925AF9" w:rsidR="00811F31" w:rsidP="00535A52" w:rsidRDefault="00811F31" w14:paraId="32248E6E" w14:textId="77777777">
      <w:pPr>
        <w:pStyle w:val="Standard"/>
        <w:widowControl w:val="0"/>
        <w:spacing w:line="264" w:lineRule="auto"/>
        <w:rPr>
          <w:szCs w:val="24"/>
        </w:rPr>
      </w:pPr>
    </w:p>
    <w:tbl>
      <w:tblPr>
        <w:tblStyle w:val="TableGrid"/>
        <w:tblW w:w="5000" w:type="pct"/>
        <w:tblLook w:val="04A0" w:firstRow="1" w:lastRow="0" w:firstColumn="1" w:lastColumn="0" w:noHBand="0" w:noVBand="1"/>
      </w:tblPr>
      <w:tblGrid>
        <w:gridCol w:w="4963"/>
        <w:gridCol w:w="4963"/>
      </w:tblGrid>
      <w:tr w:rsidRPr="00925AF9" w:rsidR="008263D9" w:rsidTr="008263D9" w14:paraId="38BC6906" w14:textId="77777777">
        <w:tc>
          <w:tcPr>
            <w:tcW w:w="2500" w:type="pct"/>
          </w:tcPr>
          <w:p w:rsidRPr="00925AF9" w:rsidR="008263D9" w:rsidP="00535A52" w:rsidRDefault="008263D9" w14:paraId="2F15DC07" w14:textId="7DFAB26B">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25AF9">
              <w:rPr>
                <w:szCs w:val="24"/>
              </w:rPr>
              <w:t>Rev. Walter Jones</w:t>
            </w:r>
          </w:p>
          <w:p w:rsidRPr="00925AF9" w:rsidR="008263D9" w:rsidP="00535A52" w:rsidRDefault="008263D9" w14:paraId="68907289" w14:textId="0886DD4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25AF9">
              <w:rPr>
                <w:szCs w:val="24"/>
              </w:rPr>
              <w:t>Founder and Executive Director</w:t>
            </w:r>
          </w:p>
          <w:p w:rsidRPr="00925AF9" w:rsidR="008263D9" w:rsidP="00535A52" w:rsidRDefault="008263D9" w14:paraId="38E452D3" w14:textId="77777777">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25AF9">
              <w:rPr>
                <w:szCs w:val="24"/>
              </w:rPr>
              <w:t>Fathers Who Care</w:t>
            </w:r>
          </w:p>
          <w:p w:rsidRPr="00925AF9" w:rsidR="008263D9" w:rsidP="00535A52" w:rsidRDefault="008263D9" w14:paraId="2A4A348E" w14:textId="77777777">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25AF9">
              <w:rPr>
                <w:szCs w:val="24"/>
              </w:rPr>
              <w:t>4540 W. Washington Blvd</w:t>
            </w:r>
          </w:p>
          <w:p w:rsidRPr="00925AF9" w:rsidR="008263D9" w:rsidP="00535A52" w:rsidRDefault="008263D9" w14:paraId="5012D824" w14:textId="77777777">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25AF9">
              <w:rPr>
                <w:szCs w:val="24"/>
              </w:rPr>
              <w:t>Chicago, IL 60624</w:t>
            </w:r>
          </w:p>
          <w:p w:rsidRPr="00925AF9" w:rsidR="008263D9" w:rsidP="00535A52" w:rsidRDefault="008263D9" w14:paraId="77A61862" w14:textId="7A0B9C9D">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25AF9">
              <w:rPr>
                <w:szCs w:val="24"/>
              </w:rPr>
              <w:t>Email: walteramirjones@gmail.com</w:t>
            </w:r>
          </w:p>
        </w:tc>
        <w:tc>
          <w:tcPr>
            <w:tcW w:w="2500" w:type="pct"/>
          </w:tcPr>
          <w:p w:rsidRPr="00925AF9" w:rsidR="008263D9" w:rsidP="00535A52" w:rsidRDefault="008263D9" w14:paraId="406C729F" w14:textId="77777777">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25AF9">
              <w:rPr>
                <w:szCs w:val="24"/>
              </w:rPr>
              <w:t>Dr. M. Dolores Cimini</w:t>
            </w:r>
          </w:p>
          <w:p w:rsidRPr="00925AF9" w:rsidR="008263D9" w:rsidP="00535A52" w:rsidRDefault="008263D9" w14:paraId="19BF7FCA" w14:textId="192E3707">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25AF9">
              <w:rPr>
                <w:szCs w:val="24"/>
              </w:rPr>
              <w:t>Assistant Director</w:t>
            </w:r>
          </w:p>
          <w:p w:rsidRPr="00925AF9" w:rsidR="008263D9" w:rsidP="00535A52" w:rsidRDefault="008263D9" w14:paraId="330280BE" w14:textId="77777777">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25AF9">
              <w:rPr>
                <w:szCs w:val="24"/>
              </w:rPr>
              <w:t>University at Albany</w:t>
            </w:r>
          </w:p>
          <w:p w:rsidRPr="00925AF9" w:rsidR="008263D9" w:rsidP="00535A52" w:rsidRDefault="008263D9" w14:paraId="5926EFA6" w14:textId="77777777">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25AF9">
              <w:rPr>
                <w:szCs w:val="24"/>
              </w:rPr>
              <w:t>400 Patroon Creek Blvd</w:t>
            </w:r>
          </w:p>
          <w:p w:rsidRPr="00925AF9" w:rsidR="008263D9" w:rsidP="00535A52" w:rsidRDefault="008263D9" w14:paraId="20B532A0" w14:textId="77777777">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25AF9">
              <w:rPr>
                <w:szCs w:val="24"/>
              </w:rPr>
              <w:t>Suite 104</w:t>
            </w:r>
          </w:p>
          <w:p w:rsidRPr="00925AF9" w:rsidR="008263D9" w:rsidP="00535A52" w:rsidRDefault="008263D9" w14:paraId="7A1C2507" w14:textId="77777777">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25AF9">
              <w:rPr>
                <w:szCs w:val="24"/>
              </w:rPr>
              <w:t>Albany, NY 12206</w:t>
            </w:r>
          </w:p>
          <w:p w:rsidRPr="00925AF9" w:rsidR="008263D9" w:rsidP="00535A52" w:rsidRDefault="008263D9" w14:paraId="0A2140B7" w14:textId="24C5695E">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25AF9">
              <w:rPr>
                <w:szCs w:val="24"/>
              </w:rPr>
              <w:t>Email: dcimini@albany.edu</w:t>
            </w:r>
          </w:p>
        </w:tc>
      </w:tr>
    </w:tbl>
    <w:p w:rsidRPr="00925AF9" w:rsidR="00F36AF6" w:rsidP="00535A52" w:rsidRDefault="00F36AF6" w14:paraId="38474D81" w14:textId="77777777">
      <w:pPr>
        <w:pStyle w:val="Standard"/>
        <w:widowControl w:val="0"/>
        <w:tabs>
          <w:tab w:val="left" w:pos="3294"/>
          <w:tab w:val="left" w:pos="6937"/>
        </w:tabs>
        <w:rPr>
          <w:szCs w:val="24"/>
        </w:rPr>
      </w:pPr>
    </w:p>
    <w:p w:rsidRPr="00925AF9" w:rsidR="00811F31" w:rsidP="00535A52" w:rsidRDefault="00A526D9" w14:paraId="196E9204" w14:textId="2E809F11">
      <w:pPr>
        <w:pStyle w:val="Standard"/>
        <w:widowControl w:val="0"/>
        <w:tabs>
          <w:tab w:val="left" w:pos="720"/>
          <w:tab w:val="left" w:pos="3294"/>
          <w:tab w:val="left" w:pos="6937"/>
        </w:tabs>
        <w:rPr>
          <w:szCs w:val="24"/>
        </w:rPr>
      </w:pPr>
      <w:r w:rsidRPr="00925AF9">
        <w:rPr>
          <w:b/>
          <w:szCs w:val="24"/>
        </w:rPr>
        <w:t>A.9</w:t>
      </w:r>
      <w:r w:rsidRPr="00925AF9" w:rsidR="00F36AF6">
        <w:rPr>
          <w:b/>
          <w:szCs w:val="24"/>
        </w:rPr>
        <w:tab/>
      </w:r>
      <w:r w:rsidRPr="00925AF9">
        <w:rPr>
          <w:b/>
          <w:smallCaps/>
          <w:szCs w:val="24"/>
        </w:rPr>
        <w:t>Payment to Respondents</w:t>
      </w:r>
      <w:r w:rsidRPr="00925AF9" w:rsidR="00FB0356">
        <w:rPr>
          <w:b/>
          <w:smallCaps/>
          <w:szCs w:val="24"/>
        </w:rPr>
        <w:br/>
      </w:r>
    </w:p>
    <w:p w:rsidRPr="00925AF9" w:rsidR="00811F31" w:rsidP="00535A52" w:rsidRDefault="00A526D9" w14:paraId="41E45462"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rPr>
          <w:szCs w:val="24"/>
        </w:rPr>
      </w:pPr>
      <w:r w:rsidRPr="00925AF9">
        <w:rPr>
          <w:szCs w:val="24"/>
        </w:rPr>
        <w:t>Respondents will not receive any incentive or payment from SAMHSA for completing the data collection instruments.</w:t>
      </w:r>
    </w:p>
    <w:p w:rsidRPr="00925AF9" w:rsidR="00811F31" w:rsidP="00535A52" w:rsidRDefault="00A526D9" w14:paraId="6F85FE87" w14:textId="012D74B1">
      <w:pPr>
        <w:pStyle w:val="Standard"/>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64" w:lineRule="auto"/>
        <w:ind w:left="720" w:hanging="720"/>
        <w:rPr>
          <w:szCs w:val="24"/>
        </w:rPr>
      </w:pPr>
      <w:r w:rsidRPr="00925AF9">
        <w:rPr>
          <w:b/>
          <w:szCs w:val="24"/>
        </w:rPr>
        <w:t>A.10</w:t>
      </w:r>
      <w:r w:rsidRPr="00925AF9">
        <w:rPr>
          <w:b/>
          <w:szCs w:val="24"/>
        </w:rPr>
        <w:tab/>
      </w:r>
      <w:r w:rsidRPr="00925AF9">
        <w:rPr>
          <w:b/>
          <w:smallCaps/>
          <w:szCs w:val="24"/>
        </w:rPr>
        <w:t>Assurance of Confidentiality</w:t>
      </w:r>
    </w:p>
    <w:p w:rsidRPr="00925AF9" w:rsidR="00811F31" w:rsidP="00535A52" w:rsidRDefault="00A526D9" w14:paraId="02827376" w14:textId="0F1F2A93">
      <w:pPr>
        <w:pStyle w:val="Standard"/>
        <w:widowControl w:val="0"/>
        <w:spacing w:after="200" w:line="264" w:lineRule="auto"/>
        <w:rPr>
          <w:szCs w:val="24"/>
        </w:rPr>
      </w:pPr>
      <w:r w:rsidRPr="00925AF9">
        <w:rPr>
          <w:szCs w:val="24"/>
        </w:rPr>
        <w:t>For the Organizer Survey, data will be associated</w:t>
      </w:r>
      <w:r w:rsidRPr="00925AF9" w:rsidR="00223549">
        <w:rPr>
          <w:szCs w:val="24"/>
        </w:rPr>
        <w:t xml:space="preserve"> not</w:t>
      </w:r>
      <w:r w:rsidRPr="00925AF9">
        <w:rPr>
          <w:szCs w:val="24"/>
        </w:rPr>
        <w:t xml:space="preserve"> with individual names but rather organization names through a customized ID code. The ID code is used to track whether a </w:t>
      </w:r>
      <w:r w:rsidRPr="00DB02A7">
        <w:rPr>
          <w:i/>
          <w:iCs/>
          <w:szCs w:val="24"/>
        </w:rPr>
        <w:t>Communities Talk</w:t>
      </w:r>
      <w:r w:rsidRPr="00925AF9">
        <w:rPr>
          <w:szCs w:val="24"/>
        </w:rPr>
        <w:t xml:space="preserve"> </w:t>
      </w:r>
      <w:r w:rsidR="00C8270C">
        <w:rPr>
          <w:szCs w:val="24"/>
        </w:rPr>
        <w:t>activity</w:t>
      </w:r>
      <w:r w:rsidRPr="00925AF9" w:rsidR="00C8270C">
        <w:rPr>
          <w:szCs w:val="24"/>
        </w:rPr>
        <w:t xml:space="preserve"> </w:t>
      </w:r>
      <w:r w:rsidRPr="00925AF9">
        <w:rPr>
          <w:szCs w:val="24"/>
        </w:rPr>
        <w:t>organizer has responded to the request to complete the survey.</w:t>
      </w:r>
    </w:p>
    <w:p w:rsidRPr="00925AF9" w:rsidR="00811F31" w:rsidP="00535A52" w:rsidRDefault="00A526D9" w14:paraId="0E1F4E55" w14:textId="301B773C">
      <w:pPr>
        <w:pStyle w:val="Standard"/>
        <w:widowControl w:val="0"/>
        <w:spacing w:after="200" w:line="264" w:lineRule="auto"/>
        <w:rPr>
          <w:szCs w:val="24"/>
        </w:rPr>
      </w:pPr>
      <w:r w:rsidRPr="00925AF9">
        <w:rPr>
          <w:szCs w:val="24"/>
        </w:rPr>
        <w:t>This assessment has been under continuous review of the Institutional Review Board (IRB) at ICF since September 14, 2010. The most recent review granted</w:t>
      </w:r>
      <w:r w:rsidRPr="00925AF9" w:rsidR="0007689F">
        <w:rPr>
          <w:szCs w:val="24"/>
        </w:rPr>
        <w:t xml:space="preserve"> exemption</w:t>
      </w:r>
      <w:r w:rsidRPr="00925AF9">
        <w:rPr>
          <w:szCs w:val="24"/>
        </w:rPr>
        <w:t xml:space="preserve"> on </w:t>
      </w:r>
      <w:r w:rsidRPr="00925AF9" w:rsidR="0007689F">
        <w:rPr>
          <w:szCs w:val="24"/>
        </w:rPr>
        <w:t xml:space="preserve">September </w:t>
      </w:r>
      <w:r w:rsidR="001E58E0">
        <w:rPr>
          <w:szCs w:val="24"/>
        </w:rPr>
        <w:t>14, 2021</w:t>
      </w:r>
      <w:r w:rsidRPr="00925AF9">
        <w:rPr>
          <w:szCs w:val="24"/>
        </w:rPr>
        <w:t xml:space="preserve"> (see Attachment </w:t>
      </w:r>
      <w:r w:rsidR="00726BF8">
        <w:rPr>
          <w:szCs w:val="24"/>
        </w:rPr>
        <w:t>2</w:t>
      </w:r>
      <w:r w:rsidRPr="00925AF9">
        <w:rPr>
          <w:szCs w:val="24"/>
        </w:rPr>
        <w:t xml:space="preserve">). The study will continue to be reviewed annually by </w:t>
      </w:r>
      <w:r w:rsidR="00CE0603">
        <w:rPr>
          <w:szCs w:val="24"/>
        </w:rPr>
        <w:t>an</w:t>
      </w:r>
      <w:r w:rsidR="00C8270C">
        <w:rPr>
          <w:szCs w:val="24"/>
        </w:rPr>
        <w:t xml:space="preserve"> </w:t>
      </w:r>
      <w:r w:rsidRPr="00925AF9">
        <w:rPr>
          <w:szCs w:val="24"/>
        </w:rPr>
        <w:t>IRB.</w:t>
      </w:r>
    </w:p>
    <w:p w:rsidRPr="00925AF9" w:rsidR="00811F31" w:rsidP="00535A52" w:rsidRDefault="00A526D9" w14:paraId="620CD56A" w14:textId="77777777">
      <w:pPr>
        <w:pStyle w:val="Standard"/>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64" w:lineRule="auto"/>
        <w:ind w:left="720" w:hanging="720"/>
        <w:rPr>
          <w:szCs w:val="24"/>
        </w:rPr>
      </w:pPr>
      <w:r w:rsidRPr="00925AF9">
        <w:rPr>
          <w:b/>
          <w:szCs w:val="24"/>
        </w:rPr>
        <w:t>A.11</w:t>
      </w:r>
      <w:r w:rsidRPr="00925AF9">
        <w:rPr>
          <w:b/>
          <w:szCs w:val="24"/>
        </w:rPr>
        <w:tab/>
      </w:r>
      <w:r w:rsidRPr="00925AF9">
        <w:rPr>
          <w:b/>
          <w:smallCaps/>
          <w:szCs w:val="24"/>
        </w:rPr>
        <w:t>Questions of a Sensitive Nature</w:t>
      </w:r>
    </w:p>
    <w:p w:rsidRPr="00925AF9" w:rsidR="00811F31" w:rsidP="00535A52" w:rsidRDefault="00A526D9" w14:paraId="216428BD" w14:textId="17F6222C">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szCs w:val="24"/>
        </w:rPr>
        <w:t xml:space="preserve">Most SAMHSA data collections gather sensitive information on substance use and mental health.  </w:t>
      </w:r>
      <w:r w:rsidRPr="00925AF9" w:rsidR="00F72121">
        <w:rPr>
          <w:szCs w:val="24"/>
        </w:rPr>
        <w:t>Instead, t</w:t>
      </w:r>
      <w:r w:rsidRPr="00925AF9">
        <w:rPr>
          <w:szCs w:val="24"/>
        </w:rPr>
        <w:t xml:space="preserve">he purpose of this data collection is to gather information about the </w:t>
      </w:r>
      <w:r w:rsidRPr="00DB02A7">
        <w:rPr>
          <w:i/>
          <w:iCs/>
          <w:szCs w:val="24"/>
        </w:rPr>
        <w:t>Communities Talk</w:t>
      </w:r>
      <w:r w:rsidRPr="00925AF9">
        <w:rPr>
          <w:szCs w:val="24"/>
        </w:rPr>
        <w:t xml:space="preserve"> </w:t>
      </w:r>
      <w:r w:rsidR="00C8270C">
        <w:rPr>
          <w:szCs w:val="24"/>
        </w:rPr>
        <w:t>activities</w:t>
      </w:r>
      <w:r w:rsidRPr="00925AF9">
        <w:rPr>
          <w:szCs w:val="24"/>
        </w:rPr>
        <w:t xml:space="preserve">, an important topic that could be considered sensitive. Demographic information is requested from </w:t>
      </w:r>
      <w:r w:rsidRPr="00925AF9" w:rsidR="004A685E">
        <w:rPr>
          <w:szCs w:val="24"/>
        </w:rPr>
        <w:t>organizers</w:t>
      </w:r>
      <w:r w:rsidRPr="00925AF9">
        <w:rPr>
          <w:szCs w:val="24"/>
        </w:rPr>
        <w:t>, which could also be considered sensitive. No data are collected about individual use of alcohol or other substances</w:t>
      </w:r>
      <w:r w:rsidRPr="00925AF9" w:rsidR="00F72121">
        <w:rPr>
          <w:szCs w:val="24"/>
        </w:rPr>
        <w:t xml:space="preserve"> or individual experiences with mental health</w:t>
      </w:r>
    </w:p>
    <w:p w:rsidRPr="00925AF9" w:rsidR="00811F31" w:rsidP="00535A52" w:rsidRDefault="00A526D9" w14:paraId="1A7B9D59" w14:textId="011EFAF2">
      <w:pPr>
        <w:pStyle w:val="Standard"/>
        <w:widowControl w:val="0"/>
        <w:spacing w:after="200" w:line="264" w:lineRule="auto"/>
        <w:rPr>
          <w:szCs w:val="24"/>
        </w:rPr>
      </w:pPr>
      <w:r w:rsidRPr="00925AF9">
        <w:rPr>
          <w:szCs w:val="24"/>
        </w:rPr>
        <w:t>The informed consent statement for the Organizer Survey</w:t>
      </w:r>
      <w:r w:rsidRPr="00925AF9" w:rsidR="00A06F1C">
        <w:rPr>
          <w:szCs w:val="24"/>
        </w:rPr>
        <w:t xml:space="preserve"> for Initial and Follow-Up</w:t>
      </w:r>
      <w:r w:rsidRPr="00925AF9">
        <w:rPr>
          <w:szCs w:val="24"/>
        </w:rPr>
        <w:t>, located on the opening page of the web-survey, will</w:t>
      </w:r>
      <w:r w:rsidRPr="00925AF9" w:rsidR="004A685E">
        <w:rPr>
          <w:szCs w:val="24"/>
        </w:rPr>
        <w:t>:</w:t>
      </w:r>
    </w:p>
    <w:p w:rsidRPr="00925AF9" w:rsidR="00811F31" w:rsidP="00535A52" w:rsidRDefault="004A685E" w14:paraId="05B9F52A" w14:textId="63E8657B">
      <w:pPr>
        <w:pStyle w:val="Standard"/>
        <w:widowControl w:val="0"/>
        <w:numPr>
          <w:ilvl w:val="0"/>
          <w:numId w:val="35"/>
        </w:numPr>
        <w:spacing w:after="200" w:line="264" w:lineRule="auto"/>
        <w:rPr>
          <w:szCs w:val="24"/>
        </w:rPr>
      </w:pPr>
      <w:r w:rsidRPr="00925AF9">
        <w:rPr>
          <w:szCs w:val="24"/>
        </w:rPr>
        <w:t>Invite prevention specialists working individually or as part of a coalition to fill out the survey</w:t>
      </w:r>
      <w:r w:rsidRPr="00925AF9" w:rsidR="00A526D9">
        <w:rPr>
          <w:szCs w:val="24"/>
        </w:rPr>
        <w:t>;</w:t>
      </w:r>
    </w:p>
    <w:p w:rsidRPr="00925AF9" w:rsidR="004A685E" w:rsidP="00535A52" w:rsidRDefault="004A685E" w14:paraId="01C2A383" w14:textId="2844A2FD">
      <w:pPr>
        <w:pStyle w:val="Standard"/>
        <w:widowControl w:val="0"/>
        <w:numPr>
          <w:ilvl w:val="0"/>
          <w:numId w:val="35"/>
        </w:numPr>
        <w:spacing w:after="200" w:line="264" w:lineRule="auto"/>
        <w:rPr>
          <w:szCs w:val="24"/>
        </w:rPr>
      </w:pPr>
      <w:r w:rsidRPr="00925AF9">
        <w:rPr>
          <w:szCs w:val="24"/>
        </w:rPr>
        <w:t xml:space="preserve">Explain that the survey asks about possible experiences with </w:t>
      </w:r>
      <w:r w:rsidRPr="00DB02A7">
        <w:rPr>
          <w:i/>
          <w:iCs/>
          <w:szCs w:val="24"/>
        </w:rPr>
        <w:t>Communities Talk to Prevent Underage Drinking</w:t>
      </w:r>
      <w:r w:rsidRPr="00925AF9">
        <w:rPr>
          <w:szCs w:val="24"/>
        </w:rPr>
        <w:t xml:space="preserve"> and how </w:t>
      </w:r>
      <w:r w:rsidRPr="00925AF9" w:rsidR="00F72121">
        <w:rPr>
          <w:szCs w:val="24"/>
        </w:rPr>
        <w:t>the</w:t>
      </w:r>
      <w:r w:rsidRPr="00925AF9">
        <w:rPr>
          <w:szCs w:val="24"/>
        </w:rPr>
        <w:t xml:space="preserve"> community might be carrying out evidence-based strategies addressing </w:t>
      </w:r>
      <w:r w:rsidRPr="00925AF9" w:rsidR="000B40F0">
        <w:rPr>
          <w:szCs w:val="24"/>
        </w:rPr>
        <w:t>UAD</w:t>
      </w:r>
      <w:r w:rsidRPr="00925AF9" w:rsidR="00F72121">
        <w:rPr>
          <w:szCs w:val="24"/>
        </w:rPr>
        <w:t>;</w:t>
      </w:r>
      <w:r w:rsidRPr="00925AF9">
        <w:rPr>
          <w:szCs w:val="24"/>
        </w:rPr>
        <w:t xml:space="preserve">  </w:t>
      </w:r>
    </w:p>
    <w:p w:rsidRPr="00925AF9" w:rsidR="00F72121" w:rsidP="00535A52" w:rsidRDefault="00F72121" w14:paraId="0A88ACA1" w14:textId="49EDEB57">
      <w:pPr>
        <w:pStyle w:val="Standard"/>
        <w:widowControl w:val="0"/>
        <w:numPr>
          <w:ilvl w:val="0"/>
          <w:numId w:val="35"/>
        </w:numPr>
        <w:spacing w:after="200" w:line="264" w:lineRule="auto"/>
        <w:rPr>
          <w:szCs w:val="24"/>
        </w:rPr>
      </w:pPr>
      <w:r w:rsidRPr="00925AF9">
        <w:rPr>
          <w:szCs w:val="24"/>
        </w:rPr>
        <w:t>Provide how long it will take to complete the survey;</w:t>
      </w:r>
    </w:p>
    <w:p w:rsidRPr="00925AF9" w:rsidR="00F72121" w:rsidP="00535A52" w:rsidRDefault="00F72121" w14:paraId="771F0549" w14:textId="65AE1406">
      <w:pPr>
        <w:pStyle w:val="Standard"/>
        <w:widowControl w:val="0"/>
        <w:numPr>
          <w:ilvl w:val="0"/>
          <w:numId w:val="35"/>
        </w:numPr>
        <w:spacing w:after="200" w:line="264" w:lineRule="auto"/>
        <w:rPr>
          <w:szCs w:val="24"/>
        </w:rPr>
      </w:pPr>
      <w:r w:rsidRPr="00925AF9">
        <w:rPr>
          <w:szCs w:val="24"/>
        </w:rPr>
        <w:t xml:space="preserve">Emphasize that starting or stopping participation in the survey is completely voluntary; </w:t>
      </w:r>
    </w:p>
    <w:p w:rsidRPr="00925AF9" w:rsidR="00F72121" w:rsidP="00535A52" w:rsidRDefault="00F72121" w14:paraId="6AF78AF0" w14:textId="27A1744F">
      <w:pPr>
        <w:pStyle w:val="Standard"/>
        <w:widowControl w:val="0"/>
        <w:numPr>
          <w:ilvl w:val="0"/>
          <w:numId w:val="35"/>
        </w:numPr>
        <w:spacing w:after="200" w:line="264" w:lineRule="auto"/>
        <w:rPr>
          <w:szCs w:val="24"/>
        </w:rPr>
      </w:pPr>
      <w:r w:rsidRPr="00925AF9">
        <w:rPr>
          <w:szCs w:val="24"/>
        </w:rPr>
        <w:t>Review that the research team will keep answers in a password-protected computer folder that can be accessed only by the research team;</w:t>
      </w:r>
    </w:p>
    <w:p w:rsidRPr="00925AF9" w:rsidR="00F72121" w:rsidP="00535A52" w:rsidRDefault="00F72121" w14:paraId="7D2A7507" w14:textId="77777777">
      <w:pPr>
        <w:pStyle w:val="Standard"/>
        <w:widowControl w:val="0"/>
        <w:numPr>
          <w:ilvl w:val="0"/>
          <w:numId w:val="35"/>
        </w:numPr>
        <w:spacing w:after="200" w:line="264" w:lineRule="auto"/>
        <w:rPr>
          <w:szCs w:val="24"/>
        </w:rPr>
      </w:pPr>
      <w:r w:rsidRPr="00925AF9">
        <w:rPr>
          <w:szCs w:val="24"/>
        </w:rPr>
        <w:t>State that responses will not be associated with the respondent’s or organization’s name in any reports;</w:t>
      </w:r>
    </w:p>
    <w:p w:rsidRPr="00925AF9" w:rsidR="00811F31" w:rsidP="00535A52" w:rsidRDefault="00A526D9" w14:paraId="49FEF372" w14:textId="402F18E2">
      <w:pPr>
        <w:pStyle w:val="Standard"/>
        <w:widowControl w:val="0"/>
        <w:numPr>
          <w:ilvl w:val="0"/>
          <w:numId w:val="35"/>
        </w:numPr>
        <w:spacing w:after="200" w:line="264" w:lineRule="auto"/>
        <w:rPr>
          <w:szCs w:val="24"/>
        </w:rPr>
      </w:pPr>
      <w:r w:rsidRPr="00925AF9">
        <w:rPr>
          <w:szCs w:val="24"/>
        </w:rPr>
        <w:t>Reference how the information from the survey will be used;</w:t>
      </w:r>
    </w:p>
    <w:p w:rsidRPr="00925AF9" w:rsidR="00811F31" w:rsidP="00535A52" w:rsidRDefault="00A526D9" w14:paraId="7B03B904" w14:textId="37BF5E1D">
      <w:pPr>
        <w:pStyle w:val="Standard"/>
        <w:widowControl w:val="0"/>
        <w:numPr>
          <w:ilvl w:val="0"/>
          <w:numId w:val="35"/>
        </w:numPr>
        <w:spacing w:after="200" w:line="264" w:lineRule="auto"/>
        <w:rPr>
          <w:szCs w:val="24"/>
        </w:rPr>
      </w:pPr>
      <w:r w:rsidRPr="00925AF9">
        <w:rPr>
          <w:szCs w:val="24"/>
        </w:rPr>
        <w:t>Provide an e-mail address if respondents have questions or concerns about their participation in the survey; and</w:t>
      </w:r>
    </w:p>
    <w:p w:rsidRPr="00925AF9" w:rsidR="004A685E" w:rsidP="00535A52" w:rsidRDefault="00A526D9" w14:paraId="2DAB903E" w14:textId="6FDDCE47">
      <w:pPr>
        <w:pStyle w:val="Standard"/>
        <w:widowControl w:val="0"/>
        <w:numPr>
          <w:ilvl w:val="0"/>
          <w:numId w:val="35"/>
        </w:numPr>
        <w:spacing w:after="200" w:line="264" w:lineRule="auto"/>
        <w:rPr>
          <w:szCs w:val="24"/>
        </w:rPr>
      </w:pPr>
      <w:r w:rsidRPr="00925AF9">
        <w:rPr>
          <w:szCs w:val="24"/>
        </w:rPr>
        <w:t xml:space="preserve">State that by continuing, respondents are consenting to participate in the survey on behalf of </w:t>
      </w:r>
      <w:r w:rsidRPr="00925AF9" w:rsidR="00F72121">
        <w:rPr>
          <w:szCs w:val="24"/>
        </w:rPr>
        <w:t>their coalition or themselves</w:t>
      </w:r>
      <w:r w:rsidRPr="00925AF9">
        <w:rPr>
          <w:szCs w:val="24"/>
        </w:rPr>
        <w:t>.</w:t>
      </w:r>
    </w:p>
    <w:p w:rsidRPr="00925AF9" w:rsidR="00811F31" w:rsidP="00535A52" w:rsidRDefault="00A526D9" w14:paraId="17E1EA39" w14:textId="4FB089EF">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rStyle w:val="QuickFormat1"/>
          <w:szCs w:val="24"/>
        </w:rPr>
        <w:t>A.12</w:t>
      </w:r>
      <w:r w:rsidRPr="00925AF9">
        <w:rPr>
          <w:rStyle w:val="QuickFormat1"/>
          <w:szCs w:val="24"/>
        </w:rPr>
        <w:tab/>
        <w:t>Estimates of Annualized Hour Burden</w:t>
      </w:r>
    </w:p>
    <w:p w:rsidRPr="00925AF9" w:rsidR="00811F31" w:rsidP="00535A52" w:rsidRDefault="00A06F1C" w14:paraId="50E351A4" w14:textId="5889B724">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color w:val="000000"/>
          <w:szCs w:val="24"/>
        </w:rPr>
        <w:t xml:space="preserve">From </w:t>
      </w:r>
      <w:r w:rsidR="00DB02A7">
        <w:rPr>
          <w:color w:val="000000"/>
          <w:szCs w:val="24"/>
        </w:rPr>
        <w:t>February</w:t>
      </w:r>
      <w:r w:rsidRPr="0090029D" w:rsidR="0090029D">
        <w:rPr>
          <w:color w:val="000000"/>
          <w:szCs w:val="24"/>
        </w:rPr>
        <w:t xml:space="preserve"> </w:t>
      </w:r>
      <w:r w:rsidRPr="0090029D" w:rsidR="00124092">
        <w:rPr>
          <w:color w:val="000000"/>
          <w:szCs w:val="24"/>
        </w:rPr>
        <w:t>202</w:t>
      </w:r>
      <w:r w:rsidR="00DB02A7">
        <w:rPr>
          <w:color w:val="000000"/>
          <w:szCs w:val="24"/>
        </w:rPr>
        <w:t>2</w:t>
      </w:r>
      <w:r w:rsidRPr="0090029D" w:rsidR="00124092">
        <w:rPr>
          <w:color w:val="000000"/>
          <w:szCs w:val="24"/>
        </w:rPr>
        <w:t xml:space="preserve"> to </w:t>
      </w:r>
      <w:r w:rsidR="00610388">
        <w:rPr>
          <w:color w:val="000000"/>
          <w:szCs w:val="24"/>
        </w:rPr>
        <w:t>April</w:t>
      </w:r>
      <w:r w:rsidRPr="0090029D" w:rsidR="00124092">
        <w:rPr>
          <w:color w:val="000000"/>
          <w:szCs w:val="24"/>
        </w:rPr>
        <w:t xml:space="preserve"> </w:t>
      </w:r>
      <w:r w:rsidRPr="0090029D" w:rsidR="0090029D">
        <w:rPr>
          <w:color w:val="000000"/>
          <w:szCs w:val="24"/>
        </w:rPr>
        <w:t>2022</w:t>
      </w:r>
      <w:r w:rsidRPr="00925AF9" w:rsidR="00A526D9">
        <w:rPr>
          <w:color w:val="000000"/>
          <w:szCs w:val="24"/>
        </w:rPr>
        <w:t>, the Organizer Survey</w:t>
      </w:r>
      <w:r w:rsidRPr="00925AF9" w:rsidR="003A4845">
        <w:rPr>
          <w:color w:val="000000"/>
          <w:szCs w:val="24"/>
        </w:rPr>
        <w:t xml:space="preserve">—Initial </w:t>
      </w:r>
      <w:r w:rsidRPr="00925AF9" w:rsidR="00A526D9">
        <w:rPr>
          <w:color w:val="000000"/>
          <w:szCs w:val="24"/>
        </w:rPr>
        <w:t xml:space="preserve">will be completed by an estimated 500 Communities Talk </w:t>
      </w:r>
      <w:r w:rsidR="00C8270C">
        <w:rPr>
          <w:color w:val="000000"/>
          <w:szCs w:val="24"/>
        </w:rPr>
        <w:t>activity</w:t>
      </w:r>
      <w:r w:rsidRPr="00925AF9" w:rsidR="00C8270C">
        <w:rPr>
          <w:color w:val="000000"/>
          <w:szCs w:val="24"/>
        </w:rPr>
        <w:t xml:space="preserve"> </w:t>
      </w:r>
      <w:r w:rsidRPr="00925AF9" w:rsidR="00A526D9">
        <w:rPr>
          <w:color w:val="000000"/>
          <w:szCs w:val="24"/>
        </w:rPr>
        <w:t xml:space="preserve">organizers and will require only one response per respondent. It will take an average </w:t>
      </w:r>
      <w:r w:rsidRPr="00610388" w:rsidR="00A526D9">
        <w:rPr>
          <w:color w:val="000000"/>
          <w:szCs w:val="24"/>
        </w:rPr>
        <w:t xml:space="preserve">of </w:t>
      </w:r>
      <w:r w:rsidRPr="00822F30" w:rsidR="001F72D8">
        <w:rPr>
          <w:color w:val="000000"/>
          <w:szCs w:val="24"/>
        </w:rPr>
        <w:t>10</w:t>
      </w:r>
      <w:r w:rsidRPr="00C316BB" w:rsidR="00A526D9">
        <w:rPr>
          <w:color w:val="000000"/>
          <w:szCs w:val="24"/>
        </w:rPr>
        <w:t xml:space="preserve"> minutes (0.</w:t>
      </w:r>
      <w:r w:rsidRPr="00610388" w:rsidR="001F72D8">
        <w:rPr>
          <w:color w:val="000000"/>
          <w:szCs w:val="24"/>
        </w:rPr>
        <w:t>167</w:t>
      </w:r>
      <w:r w:rsidRPr="00610388" w:rsidR="00A526D9">
        <w:rPr>
          <w:color w:val="000000"/>
          <w:szCs w:val="24"/>
        </w:rPr>
        <w:t xml:space="preserve"> hours) to review the instructions and complete the survey.  Similarly, </w:t>
      </w:r>
      <w:r w:rsidRPr="00DB02A7" w:rsidR="00124092">
        <w:rPr>
          <w:color w:val="000000"/>
          <w:szCs w:val="24"/>
        </w:rPr>
        <w:t xml:space="preserve">from </w:t>
      </w:r>
      <w:r w:rsidR="00DB02A7">
        <w:rPr>
          <w:color w:val="000000"/>
          <w:szCs w:val="24"/>
        </w:rPr>
        <w:t>February</w:t>
      </w:r>
      <w:r w:rsidRPr="00EB5BE7" w:rsidR="00124092">
        <w:rPr>
          <w:color w:val="000000"/>
          <w:szCs w:val="24"/>
        </w:rPr>
        <w:t xml:space="preserve"> 202</w:t>
      </w:r>
      <w:r w:rsidR="00DB02A7">
        <w:rPr>
          <w:color w:val="000000"/>
          <w:szCs w:val="24"/>
        </w:rPr>
        <w:t>3</w:t>
      </w:r>
      <w:r w:rsidRPr="00EB5BE7" w:rsidR="00124092">
        <w:rPr>
          <w:color w:val="000000"/>
          <w:szCs w:val="24"/>
        </w:rPr>
        <w:t xml:space="preserve"> to </w:t>
      </w:r>
      <w:r w:rsidRPr="00EB5BE7" w:rsidR="00610388">
        <w:rPr>
          <w:color w:val="000000"/>
          <w:szCs w:val="24"/>
        </w:rPr>
        <w:t>April</w:t>
      </w:r>
      <w:r w:rsidRPr="00EB5BE7" w:rsidR="00124092">
        <w:rPr>
          <w:color w:val="000000"/>
          <w:szCs w:val="24"/>
        </w:rPr>
        <w:t xml:space="preserve"> 202</w:t>
      </w:r>
      <w:r w:rsidRPr="00EB5BE7" w:rsidR="00610388">
        <w:rPr>
          <w:color w:val="000000"/>
          <w:szCs w:val="24"/>
        </w:rPr>
        <w:t>3</w:t>
      </w:r>
      <w:r w:rsidRPr="00610388" w:rsidR="00124092">
        <w:rPr>
          <w:color w:val="000000"/>
          <w:szCs w:val="24"/>
        </w:rPr>
        <w:t xml:space="preserve">, </w:t>
      </w:r>
      <w:r w:rsidRPr="00822F30" w:rsidR="00A526D9">
        <w:rPr>
          <w:color w:val="000000"/>
          <w:szCs w:val="24"/>
        </w:rPr>
        <w:t>the</w:t>
      </w:r>
      <w:r w:rsidRPr="00925AF9" w:rsidR="00A526D9">
        <w:rPr>
          <w:color w:val="000000"/>
          <w:szCs w:val="24"/>
        </w:rPr>
        <w:t xml:space="preserve"> </w:t>
      </w:r>
      <w:r w:rsidRPr="00925AF9" w:rsidR="00A526D9">
        <w:rPr>
          <w:szCs w:val="24"/>
        </w:rPr>
        <w:t xml:space="preserve">Organizer Survey–Follow-up </w:t>
      </w:r>
      <w:r w:rsidRPr="00925AF9" w:rsidR="00A526D9">
        <w:rPr>
          <w:color w:val="000000"/>
          <w:szCs w:val="24"/>
        </w:rPr>
        <w:t xml:space="preserve">will be completed by an estimated </w:t>
      </w:r>
      <w:r w:rsidRPr="00925AF9" w:rsidR="00AD3CCF">
        <w:rPr>
          <w:color w:val="000000"/>
          <w:szCs w:val="24"/>
        </w:rPr>
        <w:t>500</w:t>
      </w:r>
      <w:r w:rsidRPr="00925AF9" w:rsidR="00A526D9">
        <w:rPr>
          <w:color w:val="000000"/>
          <w:szCs w:val="24"/>
        </w:rPr>
        <w:t xml:space="preserve"> Communities Talk </w:t>
      </w:r>
      <w:r w:rsidR="00C8270C">
        <w:rPr>
          <w:color w:val="000000"/>
          <w:szCs w:val="24"/>
        </w:rPr>
        <w:t>activity</w:t>
      </w:r>
      <w:r w:rsidRPr="00925AF9" w:rsidR="00C8270C">
        <w:rPr>
          <w:color w:val="000000"/>
          <w:szCs w:val="24"/>
        </w:rPr>
        <w:t xml:space="preserve"> </w:t>
      </w:r>
      <w:r w:rsidRPr="00925AF9" w:rsidR="00A526D9">
        <w:rPr>
          <w:color w:val="000000"/>
          <w:szCs w:val="24"/>
        </w:rPr>
        <w:t xml:space="preserve">organizers and will require only one response per respondent.  It will take an average of </w:t>
      </w:r>
      <w:r w:rsidRPr="00925AF9" w:rsidR="001F72D8">
        <w:rPr>
          <w:color w:val="000000"/>
          <w:szCs w:val="24"/>
        </w:rPr>
        <w:t>1</w:t>
      </w:r>
      <w:r w:rsidRPr="00925AF9" w:rsidR="00C36F7E">
        <w:rPr>
          <w:color w:val="000000"/>
          <w:szCs w:val="24"/>
        </w:rPr>
        <w:t>0</w:t>
      </w:r>
      <w:r w:rsidRPr="00925AF9" w:rsidR="00A526D9">
        <w:rPr>
          <w:color w:val="000000"/>
          <w:szCs w:val="24"/>
        </w:rPr>
        <w:t xml:space="preserve"> minutes (0.</w:t>
      </w:r>
      <w:r w:rsidRPr="00925AF9" w:rsidR="00C36F7E">
        <w:rPr>
          <w:color w:val="000000"/>
          <w:szCs w:val="24"/>
        </w:rPr>
        <w:t>167</w:t>
      </w:r>
      <w:r w:rsidRPr="00925AF9" w:rsidR="00A526D9">
        <w:rPr>
          <w:color w:val="000000"/>
          <w:szCs w:val="24"/>
        </w:rPr>
        <w:t xml:space="preserve"> hours) to review the instructions and complete the survey. </w:t>
      </w:r>
      <w:r w:rsidRPr="00925AF9" w:rsidR="00C36F7E">
        <w:rPr>
          <w:color w:val="000000"/>
          <w:szCs w:val="24"/>
        </w:rPr>
        <w:t xml:space="preserve"> </w:t>
      </w:r>
      <w:r w:rsidRPr="00925AF9" w:rsidR="00A526D9">
        <w:rPr>
          <w:color w:val="000000"/>
          <w:szCs w:val="24"/>
        </w:rPr>
        <w:t>This burden estimate is based on comments from three 201</w:t>
      </w:r>
      <w:r w:rsidR="00612254">
        <w:rPr>
          <w:color w:val="000000"/>
          <w:szCs w:val="24"/>
        </w:rPr>
        <w:t>9</w:t>
      </w:r>
      <w:r w:rsidRPr="00925AF9" w:rsidR="00A526D9">
        <w:rPr>
          <w:color w:val="000000"/>
          <w:szCs w:val="24"/>
        </w:rPr>
        <w:t xml:space="preserve"> Communities Talk </w:t>
      </w:r>
      <w:r w:rsidR="00C8270C">
        <w:rPr>
          <w:color w:val="000000"/>
          <w:szCs w:val="24"/>
        </w:rPr>
        <w:t>activity</w:t>
      </w:r>
      <w:r w:rsidRPr="00925AF9" w:rsidR="00C8270C">
        <w:rPr>
          <w:color w:val="000000"/>
          <w:szCs w:val="24"/>
        </w:rPr>
        <w:t xml:space="preserve"> </w:t>
      </w:r>
      <w:r w:rsidRPr="00925AF9" w:rsidR="00A526D9">
        <w:rPr>
          <w:color w:val="000000"/>
          <w:szCs w:val="24"/>
        </w:rPr>
        <w:t>organizers who reviewed the survey and provided comments on how long it would take them to complete it.</w:t>
      </w:r>
    </w:p>
    <w:p w:rsidRPr="00925AF9" w:rsidR="00811F31" w:rsidP="00535A52" w:rsidRDefault="00A526D9" w14:paraId="3BBFDE9D" w14:textId="05039C6B">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color w:val="000000"/>
          <w:szCs w:val="24"/>
        </w:rPr>
        <w:t>Organizer Survey respondents will be the employees of a CBO</w:t>
      </w:r>
      <w:r w:rsidRPr="00925AF9" w:rsidR="00F24B42">
        <w:rPr>
          <w:color w:val="000000"/>
          <w:szCs w:val="24"/>
        </w:rPr>
        <w:t xml:space="preserve"> or IHE</w:t>
      </w:r>
      <w:r w:rsidRPr="00925AF9">
        <w:rPr>
          <w:color w:val="000000"/>
          <w:szCs w:val="24"/>
        </w:rPr>
        <w:t>.  For the burden estimate, an hourly wage of $3</w:t>
      </w:r>
      <w:r w:rsidR="001D2BA2">
        <w:rPr>
          <w:color w:val="000000"/>
          <w:szCs w:val="24"/>
        </w:rPr>
        <w:t>6</w:t>
      </w:r>
      <w:r w:rsidRPr="00925AF9">
        <w:rPr>
          <w:color w:val="000000"/>
          <w:szCs w:val="24"/>
        </w:rPr>
        <w:t>.</w:t>
      </w:r>
      <w:r w:rsidR="001D2BA2">
        <w:rPr>
          <w:color w:val="000000"/>
          <w:szCs w:val="24"/>
        </w:rPr>
        <w:t>13</w:t>
      </w:r>
      <w:r w:rsidRPr="00925AF9">
        <w:rPr>
          <w:color w:val="000000"/>
          <w:szCs w:val="24"/>
        </w:rPr>
        <w:t xml:space="preserve"> is used; it is based on an average annual salary of $</w:t>
      </w:r>
      <w:r w:rsidRPr="00925AF9" w:rsidR="000F4C44">
        <w:rPr>
          <w:color w:val="000000"/>
          <w:szCs w:val="24"/>
        </w:rPr>
        <w:t>7</w:t>
      </w:r>
      <w:r w:rsidR="001D2BA2">
        <w:rPr>
          <w:color w:val="000000"/>
          <w:szCs w:val="24"/>
        </w:rPr>
        <w:t>5</w:t>
      </w:r>
      <w:r w:rsidRPr="00925AF9">
        <w:rPr>
          <w:color w:val="000000"/>
          <w:szCs w:val="24"/>
        </w:rPr>
        <w:t>,</w:t>
      </w:r>
      <w:r w:rsidR="001D2BA2">
        <w:rPr>
          <w:color w:val="000000"/>
          <w:szCs w:val="24"/>
        </w:rPr>
        <w:t>14</w:t>
      </w:r>
      <w:r w:rsidRPr="00925AF9" w:rsidR="000F4C44">
        <w:rPr>
          <w:color w:val="000000"/>
          <w:szCs w:val="24"/>
        </w:rPr>
        <w:t>0</w:t>
      </w:r>
      <w:r w:rsidRPr="00925AF9">
        <w:rPr>
          <w:color w:val="000000"/>
          <w:szCs w:val="24"/>
        </w:rPr>
        <w:t xml:space="preserve"> for respondents who work 2,080 hours per year (20</w:t>
      </w:r>
      <w:r w:rsidR="001D2BA2">
        <w:rPr>
          <w:color w:val="000000"/>
          <w:szCs w:val="24"/>
        </w:rPr>
        <w:t>20</w:t>
      </w:r>
      <w:r w:rsidRPr="00925AF9">
        <w:rPr>
          <w:color w:val="000000"/>
          <w:szCs w:val="24"/>
        </w:rPr>
        <w:t xml:space="preserve"> Occupational Employment </w:t>
      </w:r>
      <w:r w:rsidRPr="00925AF9" w:rsidR="00BB6CC6">
        <w:rPr>
          <w:color w:val="000000"/>
          <w:szCs w:val="24"/>
        </w:rPr>
        <w:t>and Wages</w:t>
      </w:r>
      <w:r w:rsidRPr="00925AF9">
        <w:rPr>
          <w:color w:val="000000"/>
          <w:szCs w:val="24"/>
        </w:rPr>
        <w:t>; Management Occupations; Social and Community Service Managers [11-915</w:t>
      </w:r>
      <w:r w:rsidRPr="00925AF9" w:rsidR="00561796">
        <w:rPr>
          <w:color w:val="000000"/>
          <w:szCs w:val="24"/>
        </w:rPr>
        <w:t>0</w:t>
      </w:r>
      <w:r w:rsidRPr="00925AF9">
        <w:rPr>
          <w:color w:val="000000"/>
          <w:szCs w:val="24"/>
        </w:rPr>
        <w:t xml:space="preserve">] occupation). The estimated annual cost is </w:t>
      </w:r>
      <w:r w:rsidRPr="00925AF9" w:rsidR="00385A3D">
        <w:rPr>
          <w:color w:val="000000"/>
          <w:szCs w:val="24"/>
        </w:rPr>
        <w:t>$</w:t>
      </w:r>
      <w:r w:rsidRPr="003F3592" w:rsidR="003F3592">
        <w:rPr>
          <w:color w:val="000000"/>
          <w:szCs w:val="24"/>
        </w:rPr>
        <w:t>3,016.86</w:t>
      </w:r>
      <w:r w:rsidR="003F3592">
        <w:rPr>
          <w:color w:val="000000"/>
          <w:szCs w:val="24"/>
        </w:rPr>
        <w:t xml:space="preserve"> </w:t>
      </w:r>
      <w:r w:rsidRPr="00925AF9">
        <w:rPr>
          <w:color w:val="000000"/>
          <w:szCs w:val="24"/>
        </w:rPr>
        <w:t>for the Organizer Survey</w:t>
      </w:r>
      <w:r w:rsidRPr="00925AF9" w:rsidR="00385A3D">
        <w:rPr>
          <w:color w:val="000000"/>
          <w:szCs w:val="24"/>
        </w:rPr>
        <w:t xml:space="preserve">—Initial </w:t>
      </w:r>
      <w:r w:rsidRPr="00925AF9">
        <w:rPr>
          <w:color w:val="000000"/>
          <w:szCs w:val="24"/>
        </w:rPr>
        <w:t xml:space="preserve">and </w:t>
      </w:r>
      <w:r w:rsidRPr="00925AF9" w:rsidR="00385A3D">
        <w:rPr>
          <w:color w:val="000000"/>
          <w:szCs w:val="24"/>
        </w:rPr>
        <w:t>$</w:t>
      </w:r>
      <w:r w:rsidRPr="003F3592" w:rsidR="003F3592">
        <w:rPr>
          <w:color w:val="000000"/>
          <w:szCs w:val="24"/>
        </w:rPr>
        <w:t>3,016.86</w:t>
      </w:r>
      <w:r w:rsidRPr="00925AF9" w:rsidR="00385A3D">
        <w:rPr>
          <w:color w:val="000000"/>
          <w:szCs w:val="24"/>
        </w:rPr>
        <w:t xml:space="preserve"> </w:t>
      </w:r>
      <w:r w:rsidRPr="00925AF9">
        <w:rPr>
          <w:color w:val="000000"/>
          <w:szCs w:val="24"/>
        </w:rPr>
        <w:t xml:space="preserve">for the </w:t>
      </w:r>
      <w:r w:rsidRPr="00925AF9">
        <w:rPr>
          <w:szCs w:val="24"/>
        </w:rPr>
        <w:t>Organizer Survey</w:t>
      </w:r>
      <w:r w:rsidRPr="00925AF9" w:rsidR="00385A3D">
        <w:rPr>
          <w:szCs w:val="24"/>
        </w:rPr>
        <w:t>—Follow-Up</w:t>
      </w:r>
      <w:r w:rsidRPr="00925AF9">
        <w:rPr>
          <w:color w:val="000000"/>
          <w:szCs w:val="24"/>
        </w:rPr>
        <w:t>.</w:t>
      </w:r>
    </w:p>
    <w:p w:rsidRPr="00925AF9" w:rsidR="00811F31" w:rsidP="00535A52" w:rsidRDefault="00A526D9" w14:paraId="2672A30C"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color w:val="000000"/>
          <w:szCs w:val="24"/>
        </w:rPr>
        <w:t>Estimated Annualized Burden Table</w:t>
      </w:r>
    </w:p>
    <w:tbl>
      <w:tblPr>
        <w:tblStyle w:val="TableGrid"/>
        <w:tblW w:w="10152" w:type="dxa"/>
        <w:tblLayout w:type="fixed"/>
        <w:tblLook w:val="04A0" w:firstRow="1" w:lastRow="0" w:firstColumn="1" w:lastColumn="0" w:noHBand="0" w:noVBand="1"/>
      </w:tblPr>
      <w:tblGrid>
        <w:gridCol w:w="1188"/>
        <w:gridCol w:w="1603"/>
        <w:gridCol w:w="1430"/>
        <w:gridCol w:w="1270"/>
        <w:gridCol w:w="1177"/>
        <w:gridCol w:w="1156"/>
        <w:gridCol w:w="1152"/>
        <w:gridCol w:w="1176"/>
      </w:tblGrid>
      <w:tr w:rsidRPr="00925AF9" w:rsidR="00C0134D" w:rsidTr="001C247C" w14:paraId="1088D1AE" w14:textId="77777777">
        <w:tc>
          <w:tcPr>
            <w:tcW w:w="1188" w:type="dxa"/>
            <w:vAlign w:val="bottom"/>
          </w:tcPr>
          <w:p w:rsidRPr="00925AF9" w:rsidR="00C0134D" w:rsidP="00535A52" w:rsidRDefault="00C0134D" w14:paraId="47506D0C" w14:textId="584C0E9B">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r w:rsidRPr="00925AF9">
              <w:rPr>
                <w:b/>
                <w:color w:val="000000"/>
                <w:szCs w:val="24"/>
              </w:rPr>
              <w:t>Form Name</w:t>
            </w:r>
          </w:p>
        </w:tc>
        <w:tc>
          <w:tcPr>
            <w:tcW w:w="1603" w:type="dxa"/>
          </w:tcPr>
          <w:p w:rsidRPr="00925AF9" w:rsidR="00C0134D" w:rsidP="00535A52" w:rsidRDefault="00C0134D" w14:paraId="2513F5DB" w14:textId="011BF8D4">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b/>
                <w:color w:val="000000"/>
                <w:szCs w:val="24"/>
              </w:rPr>
            </w:pPr>
            <w:r w:rsidRPr="00925AF9">
              <w:rPr>
                <w:b/>
                <w:color w:val="000000"/>
                <w:szCs w:val="24"/>
              </w:rPr>
              <w:t>No. of Respondents</w:t>
            </w:r>
          </w:p>
        </w:tc>
        <w:tc>
          <w:tcPr>
            <w:tcW w:w="1430" w:type="dxa"/>
          </w:tcPr>
          <w:p w:rsidRPr="00925AF9" w:rsidR="00C0134D" w:rsidP="00535A52" w:rsidRDefault="00C0134D" w14:paraId="09CB9F84" w14:textId="29257D50">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b/>
                <w:color w:val="000000"/>
                <w:szCs w:val="24"/>
              </w:rPr>
            </w:pPr>
            <w:r w:rsidRPr="00925AF9">
              <w:rPr>
                <w:b/>
                <w:color w:val="000000"/>
                <w:szCs w:val="24"/>
              </w:rPr>
              <w:t>Responses per Respondent</w:t>
            </w:r>
          </w:p>
        </w:tc>
        <w:tc>
          <w:tcPr>
            <w:tcW w:w="1270" w:type="dxa"/>
          </w:tcPr>
          <w:p w:rsidRPr="00925AF9" w:rsidR="00C0134D" w:rsidP="00535A52" w:rsidRDefault="00C0134D" w14:paraId="63B33B5B" w14:textId="02415049">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b/>
                <w:color w:val="000000"/>
                <w:szCs w:val="24"/>
              </w:rPr>
            </w:pPr>
            <w:r w:rsidRPr="00925AF9">
              <w:rPr>
                <w:b/>
                <w:color w:val="000000"/>
                <w:szCs w:val="24"/>
              </w:rPr>
              <w:t>Total Responses</w:t>
            </w:r>
          </w:p>
        </w:tc>
        <w:tc>
          <w:tcPr>
            <w:tcW w:w="1177" w:type="dxa"/>
          </w:tcPr>
          <w:p w:rsidRPr="00925AF9" w:rsidR="00C0134D" w:rsidP="00535A52" w:rsidRDefault="00C0134D" w14:paraId="6DF8F8EF" w14:textId="76A9DAC1">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b/>
                <w:color w:val="000000"/>
                <w:szCs w:val="24"/>
              </w:rPr>
            </w:pPr>
            <w:r w:rsidRPr="00925AF9">
              <w:rPr>
                <w:b/>
                <w:color w:val="000000"/>
                <w:szCs w:val="24"/>
              </w:rPr>
              <w:t>Hours per Response</w:t>
            </w:r>
          </w:p>
        </w:tc>
        <w:tc>
          <w:tcPr>
            <w:tcW w:w="1156" w:type="dxa"/>
          </w:tcPr>
          <w:p w:rsidRPr="00925AF9" w:rsidR="00C0134D" w:rsidP="00535A52" w:rsidRDefault="00C0134D" w14:paraId="0372D1BA" w14:textId="3C69AF9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b/>
                <w:color w:val="000000"/>
                <w:szCs w:val="24"/>
              </w:rPr>
            </w:pPr>
            <w:r w:rsidRPr="00925AF9">
              <w:rPr>
                <w:b/>
                <w:color w:val="000000"/>
                <w:szCs w:val="24"/>
              </w:rPr>
              <w:t>Total Hour Burden</w:t>
            </w:r>
          </w:p>
        </w:tc>
        <w:tc>
          <w:tcPr>
            <w:tcW w:w="1152" w:type="dxa"/>
          </w:tcPr>
          <w:p w:rsidRPr="00925AF9" w:rsidR="00C0134D" w:rsidP="00535A52" w:rsidRDefault="00C0134D" w14:paraId="66E48B6F" w14:textId="3D821869">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b/>
                <w:color w:val="000000"/>
                <w:szCs w:val="24"/>
              </w:rPr>
            </w:pPr>
            <w:r w:rsidRPr="00925AF9">
              <w:rPr>
                <w:b/>
                <w:color w:val="000000"/>
                <w:szCs w:val="24"/>
              </w:rPr>
              <w:t>Hourly Wage Cost</w:t>
            </w:r>
          </w:p>
        </w:tc>
        <w:tc>
          <w:tcPr>
            <w:tcW w:w="1176" w:type="dxa"/>
          </w:tcPr>
          <w:p w:rsidRPr="00925AF9" w:rsidR="00C0134D" w:rsidP="00535A52" w:rsidRDefault="00C0134D" w14:paraId="68C60A5F" w14:textId="42EF44D8">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b/>
                <w:color w:val="000000"/>
                <w:szCs w:val="24"/>
              </w:rPr>
            </w:pPr>
            <w:r w:rsidRPr="00925AF9">
              <w:rPr>
                <w:b/>
                <w:color w:val="000000"/>
                <w:szCs w:val="24"/>
              </w:rPr>
              <w:t>Total Hour Cost ($)</w:t>
            </w:r>
          </w:p>
        </w:tc>
      </w:tr>
      <w:tr w:rsidRPr="00925AF9" w:rsidR="00C0134D" w:rsidTr="001C247C" w14:paraId="083E3035" w14:textId="77777777">
        <w:tc>
          <w:tcPr>
            <w:tcW w:w="1188" w:type="dxa"/>
            <w:vAlign w:val="center"/>
          </w:tcPr>
          <w:p w:rsidRPr="00925AF9" w:rsidR="00C0134D" w:rsidP="00535A52" w:rsidRDefault="00C0134D" w14:paraId="4B92B141" w14:textId="51C53E4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bookmarkStart w:name="_Hlk86657687" w:id="0"/>
            <w:r w:rsidRPr="00925AF9">
              <w:rPr>
                <w:color w:val="000000"/>
                <w:szCs w:val="24"/>
              </w:rPr>
              <w:t>Organizer Survey</w:t>
            </w:r>
            <w:r w:rsidRPr="00925AF9" w:rsidR="00791F27">
              <w:rPr>
                <w:color w:val="000000"/>
                <w:szCs w:val="24"/>
              </w:rPr>
              <w:t xml:space="preserve">—Initial </w:t>
            </w:r>
          </w:p>
        </w:tc>
        <w:tc>
          <w:tcPr>
            <w:tcW w:w="1603" w:type="dxa"/>
          </w:tcPr>
          <w:p w:rsidRPr="00925AF9" w:rsidR="00C0134D" w:rsidP="00535A52" w:rsidRDefault="00C0134D" w14:paraId="27658C95" w14:textId="1AF0B8CA">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25AF9">
              <w:rPr>
                <w:color w:val="000000"/>
                <w:szCs w:val="24"/>
              </w:rPr>
              <w:t>500</w:t>
            </w:r>
          </w:p>
        </w:tc>
        <w:tc>
          <w:tcPr>
            <w:tcW w:w="1430" w:type="dxa"/>
          </w:tcPr>
          <w:p w:rsidRPr="00925AF9" w:rsidR="00C0134D" w:rsidP="00535A52" w:rsidRDefault="00C0134D" w14:paraId="7DCF09F7" w14:textId="1E45248E">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25AF9">
              <w:rPr>
                <w:color w:val="000000"/>
                <w:szCs w:val="24"/>
              </w:rPr>
              <w:t>1</w:t>
            </w:r>
          </w:p>
        </w:tc>
        <w:tc>
          <w:tcPr>
            <w:tcW w:w="1270" w:type="dxa"/>
          </w:tcPr>
          <w:p w:rsidRPr="00925AF9" w:rsidR="00C0134D" w:rsidP="00535A52" w:rsidRDefault="00C0134D" w14:paraId="0ABE40C5" w14:textId="1EB1BDBD">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25AF9">
              <w:rPr>
                <w:color w:val="000000"/>
                <w:szCs w:val="24"/>
              </w:rPr>
              <w:t>500</w:t>
            </w:r>
          </w:p>
        </w:tc>
        <w:tc>
          <w:tcPr>
            <w:tcW w:w="1177" w:type="dxa"/>
          </w:tcPr>
          <w:p w:rsidRPr="00925AF9" w:rsidR="00C0134D" w:rsidP="00535A52" w:rsidRDefault="00C0134D" w14:paraId="3FC778BE" w14:textId="6D3A02BD">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25AF9">
              <w:rPr>
                <w:color w:val="000000"/>
                <w:szCs w:val="24"/>
              </w:rPr>
              <w:t>0.167</w:t>
            </w:r>
          </w:p>
        </w:tc>
        <w:tc>
          <w:tcPr>
            <w:tcW w:w="1156" w:type="dxa"/>
          </w:tcPr>
          <w:p w:rsidRPr="00925AF9" w:rsidR="00C0134D" w:rsidP="00535A52" w:rsidRDefault="00C0134D" w14:paraId="626FED2F" w14:textId="7030DDFE">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25AF9">
              <w:rPr>
                <w:color w:val="000000"/>
                <w:szCs w:val="24"/>
              </w:rPr>
              <w:t>83.50</w:t>
            </w:r>
          </w:p>
        </w:tc>
        <w:tc>
          <w:tcPr>
            <w:tcW w:w="1152" w:type="dxa"/>
          </w:tcPr>
          <w:p w:rsidRPr="00925AF9" w:rsidR="00C0134D" w:rsidP="00535A52" w:rsidRDefault="00C0134D" w14:paraId="7AEB0DF2" w14:textId="28EE7D10">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25AF9">
              <w:rPr>
                <w:color w:val="000000"/>
                <w:szCs w:val="24"/>
              </w:rPr>
              <w:t>$3</w:t>
            </w:r>
            <w:r w:rsidR="008C0C30">
              <w:rPr>
                <w:color w:val="000000"/>
                <w:szCs w:val="24"/>
              </w:rPr>
              <w:t>6</w:t>
            </w:r>
            <w:r w:rsidRPr="00925AF9">
              <w:rPr>
                <w:color w:val="000000"/>
                <w:szCs w:val="24"/>
              </w:rPr>
              <w:t>.</w:t>
            </w:r>
            <w:r w:rsidR="008C0C30">
              <w:rPr>
                <w:color w:val="000000"/>
                <w:szCs w:val="24"/>
              </w:rPr>
              <w:t>13</w:t>
            </w:r>
          </w:p>
        </w:tc>
        <w:tc>
          <w:tcPr>
            <w:tcW w:w="1176" w:type="dxa"/>
          </w:tcPr>
          <w:p w:rsidRPr="00925AF9" w:rsidR="00C0134D" w:rsidP="00535A52" w:rsidRDefault="00C0134D" w14:paraId="2682F001" w14:textId="23CCD2CE">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25AF9">
              <w:rPr>
                <w:color w:val="000000"/>
                <w:szCs w:val="24"/>
              </w:rPr>
              <w:t>$</w:t>
            </w:r>
            <w:r w:rsidR="00EE4F81">
              <w:rPr>
                <w:color w:val="000000"/>
                <w:szCs w:val="24"/>
              </w:rPr>
              <w:t>3</w:t>
            </w:r>
            <w:r w:rsidRPr="00925AF9">
              <w:rPr>
                <w:color w:val="000000"/>
                <w:szCs w:val="24"/>
              </w:rPr>
              <w:t>,</w:t>
            </w:r>
            <w:r w:rsidR="00EE4F81">
              <w:rPr>
                <w:color w:val="000000"/>
                <w:szCs w:val="24"/>
              </w:rPr>
              <w:t>016</w:t>
            </w:r>
            <w:r w:rsidRPr="00925AF9" w:rsidR="00EE639A">
              <w:rPr>
                <w:color w:val="000000"/>
                <w:szCs w:val="24"/>
              </w:rPr>
              <w:t>.</w:t>
            </w:r>
            <w:r w:rsidR="00EE4F81">
              <w:rPr>
                <w:color w:val="000000"/>
                <w:szCs w:val="24"/>
              </w:rPr>
              <w:t>86</w:t>
            </w:r>
          </w:p>
        </w:tc>
      </w:tr>
      <w:bookmarkEnd w:id="0"/>
      <w:tr w:rsidRPr="00925AF9" w:rsidR="00EE4F81" w:rsidTr="001C247C" w14:paraId="6E56BE10" w14:textId="77777777">
        <w:tc>
          <w:tcPr>
            <w:tcW w:w="1188" w:type="dxa"/>
            <w:vAlign w:val="center"/>
          </w:tcPr>
          <w:p w:rsidRPr="00925AF9" w:rsidR="00EE4F81" w:rsidP="00EE4F81" w:rsidRDefault="00EE4F81" w14:paraId="7E6909E1" w14:textId="1462CAFD">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r w:rsidRPr="00925AF9">
              <w:rPr>
                <w:szCs w:val="24"/>
              </w:rPr>
              <w:t>Organizer Survey—Follow-Up</w:t>
            </w:r>
          </w:p>
        </w:tc>
        <w:tc>
          <w:tcPr>
            <w:tcW w:w="1603" w:type="dxa"/>
          </w:tcPr>
          <w:p w:rsidRPr="00925AF9" w:rsidR="00EE4F81" w:rsidP="00EE4F81" w:rsidRDefault="00EE4F81" w14:paraId="330AC9B4" w14:textId="1FEDD641">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25AF9">
              <w:rPr>
                <w:color w:val="000000"/>
                <w:szCs w:val="24"/>
              </w:rPr>
              <w:t>500</w:t>
            </w:r>
          </w:p>
        </w:tc>
        <w:tc>
          <w:tcPr>
            <w:tcW w:w="1430" w:type="dxa"/>
          </w:tcPr>
          <w:p w:rsidRPr="00925AF9" w:rsidR="00EE4F81" w:rsidP="00EE4F81" w:rsidRDefault="00EE4F81" w14:paraId="3FE8CC9E" w14:textId="5D982D4B">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25AF9">
              <w:rPr>
                <w:color w:val="000000"/>
                <w:szCs w:val="24"/>
              </w:rPr>
              <w:t>1</w:t>
            </w:r>
          </w:p>
        </w:tc>
        <w:tc>
          <w:tcPr>
            <w:tcW w:w="1270" w:type="dxa"/>
          </w:tcPr>
          <w:p w:rsidRPr="00925AF9" w:rsidR="00EE4F81" w:rsidP="00EE4F81" w:rsidRDefault="00EE4F81" w14:paraId="60FE9526" w14:textId="2D70D2F6">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25AF9">
              <w:rPr>
                <w:color w:val="000000"/>
                <w:szCs w:val="24"/>
              </w:rPr>
              <w:t>500</w:t>
            </w:r>
          </w:p>
        </w:tc>
        <w:tc>
          <w:tcPr>
            <w:tcW w:w="1177" w:type="dxa"/>
          </w:tcPr>
          <w:p w:rsidRPr="00925AF9" w:rsidR="00EE4F81" w:rsidP="00EE4F81" w:rsidRDefault="00EE4F81" w14:paraId="21ACC526" w14:textId="683FAD96">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25AF9">
              <w:rPr>
                <w:color w:val="000000"/>
                <w:szCs w:val="24"/>
              </w:rPr>
              <w:t>0.167</w:t>
            </w:r>
          </w:p>
        </w:tc>
        <w:tc>
          <w:tcPr>
            <w:tcW w:w="1156" w:type="dxa"/>
          </w:tcPr>
          <w:p w:rsidRPr="00925AF9" w:rsidR="00EE4F81" w:rsidP="00EE4F81" w:rsidRDefault="00EE4F81" w14:paraId="7C13FD52" w14:textId="56CF179D">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25AF9">
              <w:rPr>
                <w:color w:val="000000"/>
                <w:szCs w:val="24"/>
              </w:rPr>
              <w:t>83.50</w:t>
            </w:r>
          </w:p>
        </w:tc>
        <w:tc>
          <w:tcPr>
            <w:tcW w:w="1152" w:type="dxa"/>
          </w:tcPr>
          <w:p w:rsidRPr="00925AF9" w:rsidR="00EE4F81" w:rsidP="00EE4F81" w:rsidRDefault="00EE4F81" w14:paraId="25EA2DAC" w14:textId="1DF02D11">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25AF9">
              <w:rPr>
                <w:color w:val="000000"/>
                <w:szCs w:val="24"/>
              </w:rPr>
              <w:t>$3</w:t>
            </w:r>
            <w:r>
              <w:rPr>
                <w:color w:val="000000"/>
                <w:szCs w:val="24"/>
              </w:rPr>
              <w:t>6</w:t>
            </w:r>
            <w:r w:rsidRPr="00925AF9">
              <w:rPr>
                <w:color w:val="000000"/>
                <w:szCs w:val="24"/>
              </w:rPr>
              <w:t>.</w:t>
            </w:r>
            <w:r>
              <w:rPr>
                <w:color w:val="000000"/>
                <w:szCs w:val="24"/>
              </w:rPr>
              <w:t>13</w:t>
            </w:r>
          </w:p>
        </w:tc>
        <w:tc>
          <w:tcPr>
            <w:tcW w:w="1176" w:type="dxa"/>
          </w:tcPr>
          <w:p w:rsidRPr="00925AF9" w:rsidR="00EE4F81" w:rsidP="00EE4F81" w:rsidRDefault="00EE4F81" w14:paraId="23E6F521" w14:textId="1D371DE8">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25AF9">
              <w:rPr>
                <w:color w:val="000000"/>
                <w:szCs w:val="24"/>
              </w:rPr>
              <w:t>$</w:t>
            </w:r>
            <w:bookmarkStart w:name="_Hlk86657780" w:id="1"/>
            <w:r>
              <w:rPr>
                <w:color w:val="000000"/>
                <w:szCs w:val="24"/>
              </w:rPr>
              <w:t>3</w:t>
            </w:r>
            <w:r w:rsidRPr="00925AF9">
              <w:rPr>
                <w:color w:val="000000"/>
                <w:szCs w:val="24"/>
              </w:rPr>
              <w:t>,</w:t>
            </w:r>
            <w:r>
              <w:rPr>
                <w:color w:val="000000"/>
                <w:szCs w:val="24"/>
              </w:rPr>
              <w:t>016</w:t>
            </w:r>
            <w:r w:rsidRPr="00925AF9">
              <w:rPr>
                <w:color w:val="000000"/>
                <w:szCs w:val="24"/>
              </w:rPr>
              <w:t>.</w:t>
            </w:r>
            <w:r>
              <w:rPr>
                <w:color w:val="000000"/>
                <w:szCs w:val="24"/>
              </w:rPr>
              <w:t>86</w:t>
            </w:r>
            <w:bookmarkEnd w:id="1"/>
          </w:p>
        </w:tc>
      </w:tr>
      <w:tr w:rsidRPr="00925AF9" w:rsidR="00C0134D" w:rsidTr="001C247C" w14:paraId="7E0E09FF" w14:textId="77777777">
        <w:tc>
          <w:tcPr>
            <w:tcW w:w="1188" w:type="dxa"/>
            <w:vAlign w:val="center"/>
          </w:tcPr>
          <w:p w:rsidRPr="00925AF9" w:rsidR="00C0134D" w:rsidP="00535A52" w:rsidRDefault="00C0134D" w14:paraId="5B5CDFC8" w14:textId="776D5E4D">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r w:rsidRPr="00925AF9">
              <w:rPr>
                <w:color w:val="000000"/>
                <w:szCs w:val="24"/>
              </w:rPr>
              <w:t>Total</w:t>
            </w:r>
          </w:p>
        </w:tc>
        <w:tc>
          <w:tcPr>
            <w:tcW w:w="1603" w:type="dxa"/>
            <w:vAlign w:val="center"/>
          </w:tcPr>
          <w:p w:rsidRPr="00925AF9" w:rsidR="00C0134D" w:rsidP="00535A52" w:rsidRDefault="004108B5" w14:paraId="072FE30B" w14:textId="10A2862E">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Pr>
                <w:color w:val="000000"/>
                <w:szCs w:val="24"/>
              </w:rPr>
              <w:t>5</w:t>
            </w:r>
            <w:r w:rsidRPr="00925AF9" w:rsidR="00C0134D">
              <w:rPr>
                <w:color w:val="000000"/>
                <w:szCs w:val="24"/>
              </w:rPr>
              <w:t>00</w:t>
            </w:r>
          </w:p>
        </w:tc>
        <w:tc>
          <w:tcPr>
            <w:tcW w:w="1430" w:type="dxa"/>
            <w:vAlign w:val="center"/>
          </w:tcPr>
          <w:p w:rsidRPr="00925AF9" w:rsidR="00C0134D" w:rsidP="00535A52" w:rsidRDefault="00C0134D" w14:paraId="5325D770" w14:textId="2E67CCA1">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25AF9">
              <w:rPr>
                <w:color w:val="000000"/>
                <w:szCs w:val="24"/>
              </w:rPr>
              <w:t>—</w:t>
            </w:r>
          </w:p>
        </w:tc>
        <w:tc>
          <w:tcPr>
            <w:tcW w:w="1270" w:type="dxa"/>
            <w:vAlign w:val="center"/>
          </w:tcPr>
          <w:p w:rsidRPr="00925AF9" w:rsidR="00C0134D" w:rsidP="00535A52" w:rsidRDefault="00791F27" w14:paraId="6DC6D799" w14:textId="4C85F3C3">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25AF9">
              <w:rPr>
                <w:color w:val="000000"/>
                <w:szCs w:val="24"/>
              </w:rPr>
              <w:t>1</w:t>
            </w:r>
            <w:r w:rsidRPr="00925AF9" w:rsidR="00C0134D">
              <w:rPr>
                <w:color w:val="000000"/>
                <w:szCs w:val="24"/>
              </w:rPr>
              <w:t>,</w:t>
            </w:r>
            <w:r w:rsidRPr="00925AF9">
              <w:rPr>
                <w:color w:val="000000"/>
                <w:szCs w:val="24"/>
              </w:rPr>
              <w:t>0</w:t>
            </w:r>
            <w:r w:rsidRPr="00925AF9" w:rsidR="00C0134D">
              <w:rPr>
                <w:color w:val="000000"/>
                <w:szCs w:val="24"/>
              </w:rPr>
              <w:t>00</w:t>
            </w:r>
          </w:p>
        </w:tc>
        <w:tc>
          <w:tcPr>
            <w:tcW w:w="1177" w:type="dxa"/>
          </w:tcPr>
          <w:p w:rsidRPr="00925AF9" w:rsidR="00C0134D" w:rsidP="00535A52" w:rsidRDefault="00C0134D" w14:paraId="004A08B7" w14:textId="23F6C822">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25AF9">
              <w:rPr>
                <w:color w:val="000000"/>
                <w:szCs w:val="24"/>
              </w:rPr>
              <w:t>—</w:t>
            </w:r>
          </w:p>
        </w:tc>
        <w:tc>
          <w:tcPr>
            <w:tcW w:w="1156" w:type="dxa"/>
          </w:tcPr>
          <w:p w:rsidRPr="00925AF9" w:rsidR="00C0134D" w:rsidP="00535A52" w:rsidRDefault="0085152D" w14:paraId="333CF8F9" w14:textId="54182895">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25AF9">
              <w:rPr>
                <w:color w:val="000000"/>
                <w:szCs w:val="24"/>
              </w:rPr>
              <w:t>167</w:t>
            </w:r>
            <w:r w:rsidRPr="00925AF9" w:rsidR="00C0134D">
              <w:rPr>
                <w:color w:val="000000"/>
                <w:szCs w:val="24"/>
              </w:rPr>
              <w:t>.00</w:t>
            </w:r>
          </w:p>
        </w:tc>
        <w:tc>
          <w:tcPr>
            <w:tcW w:w="1152" w:type="dxa"/>
          </w:tcPr>
          <w:p w:rsidRPr="00925AF9" w:rsidR="00C0134D" w:rsidP="00535A52" w:rsidRDefault="00C0134D" w14:paraId="45282D8B" w14:textId="4D687BFE">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25AF9">
              <w:rPr>
                <w:color w:val="000000"/>
                <w:szCs w:val="24"/>
              </w:rPr>
              <w:t>—</w:t>
            </w:r>
          </w:p>
        </w:tc>
        <w:tc>
          <w:tcPr>
            <w:tcW w:w="1176" w:type="dxa"/>
          </w:tcPr>
          <w:p w:rsidRPr="00925AF9" w:rsidR="00C0134D" w:rsidP="00535A52" w:rsidRDefault="00C0134D" w14:paraId="3168017E" w14:textId="102DDAA1">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25AF9">
              <w:rPr>
                <w:color w:val="000000"/>
                <w:szCs w:val="24"/>
              </w:rPr>
              <w:t>$</w:t>
            </w:r>
            <w:r w:rsidR="00EE4F81">
              <w:rPr>
                <w:color w:val="000000"/>
                <w:szCs w:val="24"/>
              </w:rPr>
              <w:t>6</w:t>
            </w:r>
            <w:r w:rsidRPr="00925AF9">
              <w:rPr>
                <w:color w:val="000000"/>
                <w:szCs w:val="24"/>
              </w:rPr>
              <w:t>,</w:t>
            </w:r>
            <w:r w:rsidR="00EE4F81">
              <w:rPr>
                <w:color w:val="000000"/>
                <w:szCs w:val="24"/>
              </w:rPr>
              <w:t>033</w:t>
            </w:r>
            <w:r w:rsidRPr="00925AF9" w:rsidR="0085152D">
              <w:rPr>
                <w:color w:val="000000"/>
                <w:szCs w:val="24"/>
              </w:rPr>
              <w:t>.</w:t>
            </w:r>
            <w:r w:rsidR="00EE4F81">
              <w:rPr>
                <w:color w:val="000000"/>
                <w:szCs w:val="24"/>
              </w:rPr>
              <w:t>7</w:t>
            </w:r>
            <w:r w:rsidRPr="00925AF9" w:rsidR="0085152D">
              <w:rPr>
                <w:color w:val="000000"/>
                <w:szCs w:val="24"/>
              </w:rPr>
              <w:t>2</w:t>
            </w:r>
          </w:p>
        </w:tc>
      </w:tr>
    </w:tbl>
    <w:p w:rsidRPr="00925AF9" w:rsidR="00C0134D" w:rsidP="00535A52" w:rsidRDefault="00C0134D" w14:paraId="3AD4799B"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highlight w:val="yellow"/>
        </w:rPr>
      </w:pPr>
    </w:p>
    <w:p w:rsidRPr="00925AF9" w:rsidR="00811F31" w:rsidP="00EB5BE7" w:rsidRDefault="00A526D9" w14:paraId="6F231461" w14:textId="62A9BBDF">
      <w:pPr>
        <w:spacing w:after="200"/>
        <w:rPr>
          <w:szCs w:val="24"/>
        </w:rPr>
      </w:pPr>
      <w:r w:rsidRPr="00925AF9">
        <w:rPr>
          <w:rStyle w:val="QuickFormat1"/>
          <w:szCs w:val="24"/>
        </w:rPr>
        <w:t>A.13</w:t>
      </w:r>
      <w:r w:rsidRPr="00925AF9">
        <w:rPr>
          <w:rStyle w:val="QuickFormat1"/>
          <w:szCs w:val="24"/>
        </w:rPr>
        <w:tab/>
        <w:t>Estimates of Annualized Cost Burden to Respondents</w:t>
      </w:r>
    </w:p>
    <w:p w:rsidRPr="00925AF9" w:rsidR="00811F31" w:rsidP="00535A52" w:rsidRDefault="00A526D9" w14:paraId="2FD1B684" w14:textId="0B8D60D2">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color w:val="000000"/>
          <w:szCs w:val="24"/>
        </w:rPr>
        <w:t>The information collection does not entail any annual cost burden to respondents or record keepers resulting from the collection of information. No capital or startup costs will be incurred.</w:t>
      </w:r>
    </w:p>
    <w:p w:rsidRPr="00925AF9" w:rsidR="0022343A" w:rsidP="00535A52" w:rsidRDefault="00A526D9" w14:paraId="1584E2CD" w14:textId="77777777">
      <w:pPr>
        <w:pStyle w:val="Standard"/>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64" w:lineRule="auto"/>
        <w:rPr>
          <w:szCs w:val="24"/>
        </w:rPr>
      </w:pPr>
      <w:r w:rsidRPr="00925AF9">
        <w:rPr>
          <w:rStyle w:val="QuickFormat1"/>
          <w:szCs w:val="24"/>
        </w:rPr>
        <w:t>A.14</w:t>
      </w:r>
      <w:r w:rsidRPr="00925AF9">
        <w:rPr>
          <w:rStyle w:val="QuickFormat1"/>
          <w:szCs w:val="24"/>
        </w:rPr>
        <w:tab/>
        <w:t>Estimates of Annualized Cost to the Government</w:t>
      </w:r>
    </w:p>
    <w:p w:rsidRPr="00925AF9" w:rsidR="00811F31" w:rsidP="00535A52" w:rsidRDefault="00A526D9" w14:paraId="726294EC" w14:textId="7DE6C09D">
      <w:pPr>
        <w:pStyle w:val="Standard"/>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64" w:lineRule="auto"/>
        <w:rPr>
          <w:szCs w:val="24"/>
        </w:rPr>
      </w:pPr>
      <w:r w:rsidRPr="00925AF9">
        <w:rPr>
          <w:color w:val="000000"/>
          <w:szCs w:val="24"/>
        </w:rPr>
        <w:t>Costs for this data collection include personnel for designing the web-based survey and conducting the data collection, which includes analyzing the data and preparing summary reports. Total annual contractor cost for this data collection is approximately $</w:t>
      </w:r>
      <w:r w:rsidRPr="00925AF9" w:rsidR="00D53373">
        <w:rPr>
          <w:color w:val="000000"/>
          <w:szCs w:val="24"/>
        </w:rPr>
        <w:t>41,100</w:t>
      </w:r>
      <w:r w:rsidRPr="00925AF9">
        <w:rPr>
          <w:color w:val="000000"/>
          <w:szCs w:val="24"/>
        </w:rPr>
        <w:t>. In addition, there are annual government staff</w:t>
      </w:r>
      <w:r w:rsidR="00993F35">
        <w:rPr>
          <w:color w:val="000000"/>
          <w:szCs w:val="24"/>
        </w:rPr>
        <w:t>ing</w:t>
      </w:r>
      <w:r w:rsidRPr="00925AF9">
        <w:rPr>
          <w:color w:val="000000"/>
          <w:szCs w:val="24"/>
        </w:rPr>
        <w:t xml:space="preserve"> costs of approximately 2 percent of a GS-13 project manager (approximately $2,</w:t>
      </w:r>
      <w:r w:rsidRPr="00925AF9" w:rsidR="007D6966">
        <w:rPr>
          <w:color w:val="000000"/>
          <w:szCs w:val="24"/>
        </w:rPr>
        <w:t>4</w:t>
      </w:r>
      <w:r w:rsidR="005B0CEF">
        <w:rPr>
          <w:color w:val="000000"/>
          <w:szCs w:val="24"/>
        </w:rPr>
        <w:t>19</w:t>
      </w:r>
      <w:r w:rsidRPr="00925AF9">
        <w:rPr>
          <w:color w:val="000000"/>
          <w:szCs w:val="24"/>
        </w:rPr>
        <w:t>, assuming a Step 6) (Salary Table 20</w:t>
      </w:r>
      <w:r w:rsidR="005B0CEF">
        <w:rPr>
          <w:color w:val="000000"/>
          <w:szCs w:val="24"/>
        </w:rPr>
        <w:t>21</w:t>
      </w:r>
      <w:r w:rsidRPr="00925AF9">
        <w:rPr>
          <w:color w:val="000000"/>
          <w:szCs w:val="24"/>
        </w:rPr>
        <w:t>-DCB, Office of Personnel Management</w:t>
      </w:r>
      <w:r w:rsidRPr="00925AF9" w:rsidR="001F62D2">
        <w:rPr>
          <w:color w:val="000000"/>
          <w:szCs w:val="24"/>
        </w:rPr>
        <w:t>, 20</w:t>
      </w:r>
      <w:r w:rsidR="005B0CEF">
        <w:rPr>
          <w:color w:val="000000"/>
          <w:szCs w:val="24"/>
        </w:rPr>
        <w:t>21</w:t>
      </w:r>
      <w:r w:rsidRPr="00925AF9">
        <w:rPr>
          <w:color w:val="000000"/>
          <w:szCs w:val="24"/>
        </w:rPr>
        <w:t>). Overall, the estimated average annual cost of this assessment is $</w:t>
      </w:r>
      <w:r w:rsidRPr="00925AF9" w:rsidR="00DF55DB">
        <w:rPr>
          <w:color w:val="000000"/>
          <w:szCs w:val="24"/>
        </w:rPr>
        <w:t>43,</w:t>
      </w:r>
      <w:r w:rsidR="005B0CEF">
        <w:rPr>
          <w:color w:val="000000"/>
          <w:szCs w:val="24"/>
        </w:rPr>
        <w:t>5</w:t>
      </w:r>
      <w:r w:rsidRPr="00925AF9" w:rsidR="00DF55DB">
        <w:rPr>
          <w:color w:val="000000"/>
          <w:szCs w:val="24"/>
        </w:rPr>
        <w:t>1</w:t>
      </w:r>
      <w:r w:rsidR="005B0CEF">
        <w:rPr>
          <w:color w:val="000000"/>
          <w:szCs w:val="24"/>
        </w:rPr>
        <w:t>9</w:t>
      </w:r>
      <w:r w:rsidRPr="00925AF9">
        <w:rPr>
          <w:color w:val="000000"/>
          <w:szCs w:val="24"/>
        </w:rPr>
        <w:t xml:space="preserve"> ($</w:t>
      </w:r>
      <w:r w:rsidRPr="00925AF9" w:rsidR="00DF55DB">
        <w:rPr>
          <w:color w:val="000000"/>
          <w:szCs w:val="24"/>
        </w:rPr>
        <w:t>41,100</w:t>
      </w:r>
      <w:r w:rsidRPr="00925AF9">
        <w:rPr>
          <w:color w:val="000000"/>
          <w:szCs w:val="24"/>
        </w:rPr>
        <w:t xml:space="preserve"> contractor cost + $2,</w:t>
      </w:r>
      <w:r w:rsidRPr="00925AF9" w:rsidR="00DF55DB">
        <w:rPr>
          <w:color w:val="000000"/>
          <w:szCs w:val="24"/>
        </w:rPr>
        <w:t>4</w:t>
      </w:r>
      <w:r w:rsidR="005B0CEF">
        <w:rPr>
          <w:color w:val="000000"/>
          <w:szCs w:val="24"/>
        </w:rPr>
        <w:t>19</w:t>
      </w:r>
      <w:r w:rsidRPr="00925AF9">
        <w:rPr>
          <w:color w:val="000000"/>
          <w:szCs w:val="24"/>
        </w:rPr>
        <w:t xml:space="preserve"> government staff cost).</w:t>
      </w:r>
    </w:p>
    <w:p w:rsidRPr="00925AF9" w:rsidR="00811F31" w:rsidP="00535A52" w:rsidRDefault="00A526D9" w14:paraId="4AF812A7" w14:textId="77777777">
      <w:pPr>
        <w:pStyle w:val="Standard"/>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64" w:lineRule="auto"/>
        <w:ind w:left="720" w:hanging="720"/>
        <w:rPr>
          <w:szCs w:val="24"/>
        </w:rPr>
      </w:pPr>
      <w:r w:rsidRPr="00925AF9">
        <w:rPr>
          <w:rStyle w:val="QuickFormat1"/>
          <w:szCs w:val="24"/>
        </w:rPr>
        <w:t>A.15</w:t>
      </w:r>
      <w:r w:rsidRPr="00925AF9">
        <w:rPr>
          <w:rStyle w:val="QuickFormat1"/>
          <w:szCs w:val="24"/>
        </w:rPr>
        <w:tab/>
        <w:t>Changes in Burden</w:t>
      </w:r>
    </w:p>
    <w:p w:rsidRPr="00925AF9" w:rsidR="00F434BC" w:rsidP="00535A52" w:rsidRDefault="00F92AD3" w14:paraId="27ADD4C0" w14:textId="48BDF45D">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szCs w:val="24"/>
        </w:rPr>
      </w:pPr>
      <w:r w:rsidRPr="00925AF9">
        <w:rPr>
          <w:color w:val="000000"/>
          <w:szCs w:val="24"/>
        </w:rPr>
        <w:t xml:space="preserve">Currently there are 583 total burden hours in the OMB inventory. </w:t>
      </w:r>
      <w:r w:rsidRPr="00925AF9" w:rsidR="00710EB8">
        <w:rPr>
          <w:color w:val="000000"/>
          <w:szCs w:val="24"/>
        </w:rPr>
        <w:t xml:space="preserve">SAMHSA is requesting </w:t>
      </w:r>
      <w:r w:rsidRPr="00925AF9" w:rsidR="00AA7647">
        <w:rPr>
          <w:color w:val="000000"/>
          <w:szCs w:val="24"/>
        </w:rPr>
        <w:t>167</w:t>
      </w:r>
      <w:r w:rsidRPr="00925AF9" w:rsidR="00710EB8">
        <w:rPr>
          <w:color w:val="000000"/>
          <w:szCs w:val="24"/>
        </w:rPr>
        <w:t xml:space="preserve"> hours.  </w:t>
      </w:r>
      <w:r w:rsidRPr="00925AF9" w:rsidR="00407546">
        <w:rPr>
          <w:color w:val="000000"/>
          <w:szCs w:val="24"/>
        </w:rPr>
        <w:t xml:space="preserve">Thus, </w:t>
      </w:r>
      <w:r w:rsidRPr="00925AF9" w:rsidR="00A526D9">
        <w:rPr>
          <w:color w:val="000000"/>
          <w:szCs w:val="24"/>
        </w:rPr>
        <w:t xml:space="preserve">SAMHSA/CSAP is requesting a decrease of </w:t>
      </w:r>
      <w:r w:rsidRPr="00925AF9" w:rsidR="003856F4">
        <w:rPr>
          <w:color w:val="000000"/>
          <w:szCs w:val="24"/>
        </w:rPr>
        <w:t>41</w:t>
      </w:r>
      <w:r w:rsidRPr="00925AF9">
        <w:rPr>
          <w:color w:val="000000"/>
          <w:szCs w:val="24"/>
        </w:rPr>
        <w:t>6</w:t>
      </w:r>
      <w:r w:rsidRPr="00925AF9" w:rsidR="00A526D9">
        <w:rPr>
          <w:color w:val="000000"/>
          <w:szCs w:val="24"/>
        </w:rPr>
        <w:t xml:space="preserve"> hours due to the</w:t>
      </w:r>
      <w:r w:rsidRPr="00925AF9" w:rsidR="00F434BC">
        <w:rPr>
          <w:color w:val="000000"/>
          <w:szCs w:val="24"/>
        </w:rPr>
        <w:t xml:space="preserve"> following:</w:t>
      </w:r>
    </w:p>
    <w:p w:rsidRPr="00925AF9" w:rsidR="00CC39DA" w:rsidP="00535A52" w:rsidRDefault="00F434BC" w14:paraId="27226DC2" w14:textId="3CED38FE">
      <w:pPr>
        <w:pStyle w:val="Standard"/>
        <w:widowControl w:val="0"/>
        <w:numPr>
          <w:ilvl w:val="0"/>
          <w:numId w:val="51"/>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b/>
          <w:color w:val="000000"/>
          <w:szCs w:val="24"/>
        </w:rPr>
        <w:t>Adjustment of -</w:t>
      </w:r>
      <w:r w:rsidRPr="00925AF9" w:rsidR="00AA31BA">
        <w:rPr>
          <w:b/>
          <w:color w:val="000000"/>
          <w:szCs w:val="24"/>
        </w:rPr>
        <w:t>4</w:t>
      </w:r>
      <w:r w:rsidRPr="00925AF9" w:rsidR="00F92AD3">
        <w:rPr>
          <w:b/>
          <w:color w:val="000000"/>
          <w:szCs w:val="24"/>
        </w:rPr>
        <w:t>2</w:t>
      </w:r>
      <w:r w:rsidRPr="00925AF9">
        <w:rPr>
          <w:b/>
          <w:color w:val="000000"/>
          <w:szCs w:val="24"/>
        </w:rPr>
        <w:t xml:space="preserve"> hours</w:t>
      </w:r>
      <w:r w:rsidRPr="00925AF9">
        <w:rPr>
          <w:color w:val="000000"/>
          <w:szCs w:val="24"/>
        </w:rPr>
        <w:t xml:space="preserve"> due to the </w:t>
      </w:r>
      <w:r w:rsidRPr="00925AF9" w:rsidR="00A526D9">
        <w:rPr>
          <w:color w:val="000000"/>
          <w:szCs w:val="24"/>
        </w:rPr>
        <w:t>reduction in the amount of time it will take respondents to complete the Organizer Survey</w:t>
      </w:r>
      <w:r w:rsidRPr="00925AF9" w:rsidR="00080C78">
        <w:rPr>
          <w:color w:val="000000"/>
          <w:szCs w:val="24"/>
        </w:rPr>
        <w:t xml:space="preserve">—Follow-Up </w:t>
      </w:r>
      <w:r w:rsidRPr="00925AF9" w:rsidR="00A526D9">
        <w:rPr>
          <w:color w:val="000000"/>
          <w:szCs w:val="24"/>
        </w:rPr>
        <w:t xml:space="preserve">(from </w:t>
      </w:r>
      <w:r w:rsidRPr="00925AF9" w:rsidR="00080C78">
        <w:rPr>
          <w:color w:val="000000"/>
          <w:szCs w:val="24"/>
        </w:rPr>
        <w:t>15</w:t>
      </w:r>
      <w:r w:rsidRPr="00925AF9" w:rsidR="00A526D9">
        <w:rPr>
          <w:color w:val="000000"/>
          <w:szCs w:val="24"/>
        </w:rPr>
        <w:t xml:space="preserve"> to </w:t>
      </w:r>
      <w:r w:rsidRPr="00925AF9" w:rsidR="001C247C">
        <w:rPr>
          <w:color w:val="000000"/>
          <w:szCs w:val="24"/>
        </w:rPr>
        <w:t>1</w:t>
      </w:r>
      <w:r w:rsidRPr="00925AF9" w:rsidR="00A526D9">
        <w:rPr>
          <w:color w:val="000000"/>
          <w:szCs w:val="24"/>
        </w:rPr>
        <w:t>0 minutes; based on comments from consultations outside the agency)</w:t>
      </w:r>
      <w:r w:rsidRPr="00925AF9" w:rsidR="00080C78">
        <w:rPr>
          <w:color w:val="000000"/>
          <w:szCs w:val="24"/>
        </w:rPr>
        <w:t>;</w:t>
      </w:r>
      <w:r w:rsidRPr="00925AF9" w:rsidR="00A526D9">
        <w:rPr>
          <w:color w:val="000000"/>
          <w:szCs w:val="24"/>
        </w:rPr>
        <w:t xml:space="preserve"> </w:t>
      </w:r>
      <w:r w:rsidRPr="00925AF9" w:rsidR="00124092">
        <w:rPr>
          <w:color w:val="000000"/>
          <w:szCs w:val="24"/>
        </w:rPr>
        <w:t xml:space="preserve">and </w:t>
      </w:r>
    </w:p>
    <w:p w:rsidRPr="00925AF9" w:rsidR="00F434BC" w:rsidP="00535A52" w:rsidRDefault="00F8358D" w14:paraId="3340CBD5" w14:textId="73B04AF3">
      <w:pPr>
        <w:pStyle w:val="Standard"/>
        <w:widowControl w:val="0"/>
        <w:numPr>
          <w:ilvl w:val="0"/>
          <w:numId w:val="51"/>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b/>
          <w:color w:val="000000"/>
          <w:szCs w:val="24"/>
        </w:rPr>
        <w:t>Adjustment</w:t>
      </w:r>
      <w:r w:rsidRPr="00925AF9" w:rsidR="00CC39DA">
        <w:rPr>
          <w:b/>
          <w:color w:val="000000"/>
          <w:szCs w:val="24"/>
        </w:rPr>
        <w:t xml:space="preserve"> of -</w:t>
      </w:r>
      <w:r w:rsidRPr="00925AF9" w:rsidR="00AD405A">
        <w:rPr>
          <w:b/>
          <w:color w:val="000000"/>
          <w:szCs w:val="24"/>
        </w:rPr>
        <w:t>37</w:t>
      </w:r>
      <w:r w:rsidRPr="00925AF9" w:rsidR="00F92AD3">
        <w:rPr>
          <w:b/>
          <w:color w:val="000000"/>
          <w:szCs w:val="24"/>
        </w:rPr>
        <w:t>4</w:t>
      </w:r>
      <w:r w:rsidRPr="00925AF9" w:rsidR="00CC39DA">
        <w:rPr>
          <w:b/>
          <w:color w:val="000000"/>
          <w:szCs w:val="24"/>
        </w:rPr>
        <w:t xml:space="preserve"> hours </w:t>
      </w:r>
      <w:r w:rsidRPr="00925AF9" w:rsidR="00CC39DA">
        <w:rPr>
          <w:color w:val="000000"/>
          <w:szCs w:val="24"/>
        </w:rPr>
        <w:t xml:space="preserve">due to the </w:t>
      </w:r>
      <w:r w:rsidRPr="00925AF9" w:rsidR="00A032C8">
        <w:rPr>
          <w:color w:val="000000"/>
          <w:szCs w:val="24"/>
        </w:rPr>
        <w:t>elimination of the Participant Survey</w:t>
      </w:r>
      <w:r w:rsidRPr="00925AF9" w:rsidR="00A526D9">
        <w:rPr>
          <w:color w:val="000000"/>
          <w:szCs w:val="24"/>
        </w:rPr>
        <w:t xml:space="preserve"> (from </w:t>
      </w:r>
      <w:r w:rsidRPr="00925AF9" w:rsidR="00154C52">
        <w:rPr>
          <w:color w:val="000000"/>
          <w:szCs w:val="24"/>
        </w:rPr>
        <w:t>4,50</w:t>
      </w:r>
      <w:r w:rsidRPr="00925AF9" w:rsidR="00A526D9">
        <w:rPr>
          <w:color w:val="000000"/>
          <w:szCs w:val="24"/>
        </w:rPr>
        <w:t xml:space="preserve">0 to </w:t>
      </w:r>
      <w:r w:rsidRPr="00925AF9" w:rsidR="00AD3547">
        <w:rPr>
          <w:color w:val="000000"/>
          <w:szCs w:val="24"/>
        </w:rPr>
        <w:t>0 participants</w:t>
      </w:r>
      <w:r w:rsidRPr="00925AF9" w:rsidR="00F92AD3">
        <w:rPr>
          <w:color w:val="000000"/>
          <w:szCs w:val="24"/>
        </w:rPr>
        <w:t xml:space="preserve"> and 374 hours to 0</w:t>
      </w:r>
      <w:r w:rsidRPr="00925AF9" w:rsidR="00A526D9">
        <w:rPr>
          <w:color w:val="000000"/>
          <w:szCs w:val="24"/>
        </w:rPr>
        <w:t>; due to initiative funding clarifications)</w:t>
      </w:r>
      <w:r w:rsidRPr="00925AF9" w:rsidR="00124092">
        <w:rPr>
          <w:color w:val="000000"/>
          <w:szCs w:val="24"/>
        </w:rPr>
        <w:t>.</w:t>
      </w:r>
    </w:p>
    <w:p w:rsidRPr="00925AF9" w:rsidR="00811F31" w:rsidP="00535A52" w:rsidRDefault="00A526D9" w14:paraId="2DCFE5D1" w14:textId="77777777">
      <w:pPr>
        <w:pStyle w:val="Standard"/>
        <w:widowControl w:val="0"/>
        <w:spacing w:after="200" w:line="264" w:lineRule="auto"/>
        <w:rPr>
          <w:szCs w:val="24"/>
        </w:rPr>
      </w:pPr>
      <w:r w:rsidRPr="00925AF9">
        <w:rPr>
          <w:rStyle w:val="QuickFormat1"/>
          <w:szCs w:val="24"/>
        </w:rPr>
        <w:t>A.16</w:t>
      </w:r>
      <w:r w:rsidRPr="00925AF9">
        <w:rPr>
          <w:rStyle w:val="QuickFormat1"/>
          <w:szCs w:val="24"/>
        </w:rPr>
        <w:tab/>
        <w:t>Time Schedule, Publication, and Analysis Plan</w:t>
      </w:r>
    </w:p>
    <w:p w:rsidRPr="00925AF9" w:rsidR="00811F31" w:rsidP="00535A52" w:rsidRDefault="00A526D9" w14:paraId="1BB04491" w14:textId="544EE12D">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rPr>
          <w:szCs w:val="24"/>
        </w:rPr>
      </w:pPr>
      <w:r w:rsidRPr="00925AF9">
        <w:rPr>
          <w:color w:val="000000"/>
          <w:szCs w:val="24"/>
          <w:u w:val="single"/>
        </w:rPr>
        <w:t>Time Schedule</w:t>
      </w:r>
      <w:r w:rsidRPr="00925AF9">
        <w:rPr>
          <w:color w:val="000000"/>
          <w:szCs w:val="24"/>
        </w:rPr>
        <w:t>—</w:t>
      </w:r>
      <w:r w:rsidRPr="0062640D" w:rsidR="00FF07E8">
        <w:rPr>
          <w:i/>
          <w:iCs/>
          <w:szCs w:val="24"/>
        </w:rPr>
        <w:t>Communities Talk</w:t>
      </w:r>
      <w:r w:rsidRPr="00925AF9" w:rsidR="00FF07E8">
        <w:rPr>
          <w:szCs w:val="24"/>
        </w:rPr>
        <w:t xml:space="preserve"> </w:t>
      </w:r>
      <w:r w:rsidR="00C8270C">
        <w:rPr>
          <w:szCs w:val="24"/>
        </w:rPr>
        <w:t>activities</w:t>
      </w:r>
      <w:r w:rsidRPr="00925AF9" w:rsidR="00C8270C">
        <w:rPr>
          <w:szCs w:val="24"/>
        </w:rPr>
        <w:t xml:space="preserve"> </w:t>
      </w:r>
      <w:r w:rsidRPr="00925AF9">
        <w:rPr>
          <w:szCs w:val="24"/>
        </w:rPr>
        <w:t xml:space="preserve">are held biennially, </w:t>
      </w:r>
      <w:bookmarkStart w:name="_Hlk16759949" w:id="2"/>
      <w:r w:rsidRPr="00925AF9">
        <w:rPr>
          <w:szCs w:val="24"/>
        </w:rPr>
        <w:t xml:space="preserve">with a large percentage held in the month of April, which is </w:t>
      </w:r>
      <w:r w:rsidRPr="00925AF9">
        <w:rPr>
          <w:color w:val="000000"/>
          <w:szCs w:val="24"/>
        </w:rPr>
        <w:t xml:space="preserve">Alcohol Awareness </w:t>
      </w:r>
      <w:r w:rsidRPr="00610388">
        <w:rPr>
          <w:color w:val="000000"/>
          <w:szCs w:val="24"/>
        </w:rPr>
        <w:t>Month</w:t>
      </w:r>
      <w:bookmarkEnd w:id="2"/>
      <w:r w:rsidRPr="0062640D">
        <w:rPr>
          <w:color w:val="000000"/>
          <w:szCs w:val="24"/>
        </w:rPr>
        <w:t xml:space="preserve">. A </w:t>
      </w:r>
      <w:r w:rsidR="000E246B">
        <w:rPr>
          <w:color w:val="000000"/>
          <w:szCs w:val="24"/>
        </w:rPr>
        <w:t>2</w:t>
      </w:r>
      <w:r w:rsidRPr="00EB5BE7">
        <w:rPr>
          <w:color w:val="000000"/>
          <w:szCs w:val="24"/>
        </w:rPr>
        <w:t xml:space="preserve">-year clearance extension is requested to encompass the </w:t>
      </w:r>
      <w:r w:rsidRPr="00EB5BE7" w:rsidR="00366AD0">
        <w:rPr>
          <w:color w:val="000000"/>
          <w:szCs w:val="24"/>
        </w:rPr>
        <w:t xml:space="preserve">initial Organizer Survey </w:t>
      </w:r>
      <w:r w:rsidRPr="00EB5BE7" w:rsidR="00BA42C6">
        <w:rPr>
          <w:szCs w:val="24"/>
        </w:rPr>
        <w:t xml:space="preserve">from </w:t>
      </w:r>
      <w:r w:rsidR="0062640D">
        <w:rPr>
          <w:szCs w:val="24"/>
        </w:rPr>
        <w:t>February</w:t>
      </w:r>
      <w:r w:rsidRPr="00EB5BE7" w:rsidR="006B1E46">
        <w:rPr>
          <w:szCs w:val="24"/>
        </w:rPr>
        <w:t xml:space="preserve"> 202</w:t>
      </w:r>
      <w:r w:rsidR="0062640D">
        <w:rPr>
          <w:szCs w:val="24"/>
        </w:rPr>
        <w:t>2</w:t>
      </w:r>
      <w:r w:rsidRPr="00EB5BE7" w:rsidR="006B1E46">
        <w:rPr>
          <w:szCs w:val="24"/>
        </w:rPr>
        <w:t xml:space="preserve"> to Ju</w:t>
      </w:r>
      <w:r w:rsidR="002C21FF">
        <w:rPr>
          <w:szCs w:val="24"/>
        </w:rPr>
        <w:t>ly</w:t>
      </w:r>
      <w:r w:rsidRPr="00D11E0A" w:rsidR="006B1E46">
        <w:rPr>
          <w:szCs w:val="24"/>
        </w:rPr>
        <w:t xml:space="preserve"> 2022</w:t>
      </w:r>
      <w:r w:rsidRPr="00D11E0A" w:rsidR="00BA42C6">
        <w:rPr>
          <w:szCs w:val="24"/>
        </w:rPr>
        <w:t xml:space="preserve">, and </w:t>
      </w:r>
      <w:r w:rsidRPr="00D11E0A" w:rsidR="00366AD0">
        <w:rPr>
          <w:szCs w:val="24"/>
        </w:rPr>
        <w:t xml:space="preserve">follow-up Organizer Survey </w:t>
      </w:r>
      <w:r w:rsidRPr="00D11E0A" w:rsidR="00BA42C6">
        <w:rPr>
          <w:szCs w:val="24"/>
        </w:rPr>
        <w:t xml:space="preserve">one year later from </w:t>
      </w:r>
      <w:r w:rsidR="0062640D">
        <w:rPr>
          <w:szCs w:val="24"/>
        </w:rPr>
        <w:t>February</w:t>
      </w:r>
      <w:r w:rsidRPr="00EB5BE7" w:rsidR="00BA42C6">
        <w:rPr>
          <w:szCs w:val="24"/>
        </w:rPr>
        <w:t xml:space="preserve"> 202</w:t>
      </w:r>
      <w:r w:rsidR="0062640D">
        <w:rPr>
          <w:szCs w:val="24"/>
        </w:rPr>
        <w:t>3</w:t>
      </w:r>
      <w:r w:rsidRPr="00EB5BE7" w:rsidR="00BA42C6">
        <w:rPr>
          <w:szCs w:val="24"/>
        </w:rPr>
        <w:t xml:space="preserve"> to Ju</w:t>
      </w:r>
      <w:r w:rsidR="002C21FF">
        <w:rPr>
          <w:szCs w:val="24"/>
        </w:rPr>
        <w:t>ly</w:t>
      </w:r>
      <w:r w:rsidRPr="00EB5BE7" w:rsidR="00BA42C6">
        <w:rPr>
          <w:szCs w:val="24"/>
        </w:rPr>
        <w:t xml:space="preserve"> 202</w:t>
      </w:r>
      <w:r w:rsidRPr="00EB5BE7" w:rsidR="009521F3">
        <w:rPr>
          <w:szCs w:val="24"/>
        </w:rPr>
        <w:t>3</w:t>
      </w:r>
      <w:r w:rsidRPr="00EB5BE7">
        <w:rPr>
          <w:color w:val="000000"/>
          <w:szCs w:val="24"/>
        </w:rPr>
        <w:t>.</w:t>
      </w:r>
      <w:r w:rsidRPr="00610388">
        <w:rPr>
          <w:color w:val="000000"/>
          <w:szCs w:val="24"/>
        </w:rPr>
        <w:t xml:space="preserve"> The</w:t>
      </w:r>
      <w:r w:rsidRPr="00925AF9">
        <w:rPr>
          <w:color w:val="000000"/>
          <w:szCs w:val="24"/>
        </w:rPr>
        <w:t xml:space="preserve"> following table lists the project activities and the dates of activities proposed.</w:t>
      </w:r>
    </w:p>
    <w:tbl>
      <w:tblPr>
        <w:tblW w:w="5000" w:type="pct"/>
        <w:jc w:val="center"/>
        <w:tblCellMar>
          <w:left w:w="10" w:type="dxa"/>
          <w:right w:w="10" w:type="dxa"/>
        </w:tblCellMar>
        <w:tblLook w:val="0000" w:firstRow="0" w:lastRow="0" w:firstColumn="0" w:lastColumn="0" w:noHBand="0" w:noVBand="0"/>
      </w:tblPr>
      <w:tblGrid>
        <w:gridCol w:w="6867"/>
        <w:gridCol w:w="3059"/>
      </w:tblGrid>
      <w:tr w:rsidRPr="00925AF9" w:rsidR="00811F31" w:rsidTr="0009750F" w14:paraId="255AF9F0" w14:textId="77777777">
        <w:trPr>
          <w:trHeight w:val="368"/>
          <w:tblHeader/>
          <w:jc w:val="center"/>
        </w:trPr>
        <w:tc>
          <w:tcPr>
            <w:tcW w:w="3459" w:type="pct"/>
            <w:tcBorders>
              <w:top w:val="single" w:color="00000A" w:sz="4" w:space="0"/>
              <w:left w:val="single" w:color="00000A" w:sz="4" w:space="0"/>
              <w:bottom w:val="single" w:color="00000A" w:sz="4" w:space="0"/>
              <w:right w:val="single" w:color="00000A" w:sz="4" w:space="0"/>
            </w:tcBorders>
            <w:shd w:val="clear" w:color="auto" w:fill="D9D9D9" w:themeFill="background1" w:themeFillShade="D9"/>
            <w:tcMar>
              <w:top w:w="0" w:type="dxa"/>
              <w:left w:w="108" w:type="dxa"/>
              <w:bottom w:w="0" w:type="dxa"/>
              <w:right w:w="108" w:type="dxa"/>
            </w:tcMar>
            <w:vAlign w:val="center"/>
          </w:tcPr>
          <w:p w:rsidRPr="00925AF9" w:rsidR="00811F31" w:rsidP="00535A52" w:rsidRDefault="00A526D9" w14:paraId="544326A5"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outlineLvl w:val="0"/>
              <w:rPr>
                <w:szCs w:val="24"/>
              </w:rPr>
            </w:pPr>
            <w:r w:rsidRPr="00925AF9">
              <w:rPr>
                <w:b/>
                <w:color w:val="000000"/>
                <w:szCs w:val="24"/>
              </w:rPr>
              <w:t>Activity</w:t>
            </w:r>
          </w:p>
        </w:tc>
        <w:tc>
          <w:tcPr>
            <w:tcW w:w="1541" w:type="pct"/>
            <w:tcBorders>
              <w:top w:val="single" w:color="00000A" w:sz="4" w:space="0"/>
              <w:left w:val="single" w:color="00000A" w:sz="4" w:space="0"/>
              <w:bottom w:val="single" w:color="00000A" w:sz="4" w:space="0"/>
              <w:right w:val="single" w:color="00000A" w:sz="4" w:space="0"/>
            </w:tcBorders>
            <w:shd w:val="clear" w:color="auto" w:fill="D9D9D9" w:themeFill="background1" w:themeFillShade="D9"/>
            <w:tcMar>
              <w:top w:w="0" w:type="dxa"/>
              <w:left w:w="108" w:type="dxa"/>
              <w:bottom w:w="0" w:type="dxa"/>
              <w:right w:w="108" w:type="dxa"/>
            </w:tcMar>
            <w:vAlign w:val="center"/>
          </w:tcPr>
          <w:p w:rsidRPr="00925AF9" w:rsidR="00811F31" w:rsidP="00535A52" w:rsidRDefault="00A526D9" w14:paraId="2F2E7C15"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outlineLvl w:val="0"/>
              <w:rPr>
                <w:szCs w:val="24"/>
              </w:rPr>
            </w:pPr>
            <w:r w:rsidRPr="00925AF9">
              <w:rPr>
                <w:b/>
                <w:color w:val="000000"/>
                <w:szCs w:val="24"/>
              </w:rPr>
              <w:t>Date</w:t>
            </w:r>
          </w:p>
        </w:tc>
      </w:tr>
      <w:tr w:rsidRPr="00925AF9" w:rsidR="00811F31" w:rsidTr="00F36AF6" w14:paraId="4210E57F" w14:textId="77777777">
        <w:trPr>
          <w:jc w:val="center"/>
        </w:trPr>
        <w:tc>
          <w:tcPr>
            <w:tcW w:w="3459" w:type="pct"/>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A526D9" w14:paraId="2E332A87"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925AF9">
              <w:rPr>
                <w:color w:val="000000"/>
                <w:szCs w:val="24"/>
              </w:rPr>
              <w:t>Obtain OMB clearance extension</w:t>
            </w:r>
          </w:p>
        </w:tc>
        <w:tc>
          <w:tcPr>
            <w:tcW w:w="1541" w:type="pct"/>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A4420F" w14:paraId="7BF35BAD" w14:textId="6132BFCC">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Pr>
                <w:color w:val="000000"/>
                <w:szCs w:val="24"/>
              </w:rPr>
              <w:t>February 2022</w:t>
            </w:r>
          </w:p>
        </w:tc>
      </w:tr>
      <w:tr w:rsidRPr="00925AF9" w:rsidR="00811F31" w:rsidTr="00F36AF6" w14:paraId="3BF5D69A" w14:textId="77777777">
        <w:trPr>
          <w:jc w:val="center"/>
        </w:trPr>
        <w:tc>
          <w:tcPr>
            <w:tcW w:w="3459" w:type="pct"/>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A526D9" w14:paraId="1D411779" w14:textId="15F47D2C">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925AF9">
              <w:rPr>
                <w:color w:val="000000"/>
                <w:szCs w:val="24"/>
              </w:rPr>
              <w:t xml:space="preserve">Send </w:t>
            </w:r>
            <w:r w:rsidRPr="00925AF9" w:rsidR="00BF50C2">
              <w:rPr>
                <w:color w:val="000000"/>
                <w:szCs w:val="24"/>
              </w:rPr>
              <w:t xml:space="preserve">email invitation for initial Organizer Survey </w:t>
            </w:r>
            <w:r w:rsidRPr="00925AF9">
              <w:rPr>
                <w:color w:val="000000"/>
                <w:szCs w:val="24"/>
              </w:rPr>
              <w:t xml:space="preserve"> </w:t>
            </w:r>
          </w:p>
        </w:tc>
        <w:tc>
          <w:tcPr>
            <w:tcW w:w="1541" w:type="pct"/>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C07F34" w14:paraId="652E4ABB" w14:textId="7A61EFC1">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925AF9">
              <w:rPr>
                <w:color w:val="000000"/>
                <w:szCs w:val="24"/>
              </w:rPr>
              <w:t>Rolling basis from</w:t>
            </w:r>
            <w:r w:rsidR="00C97748">
              <w:rPr>
                <w:color w:val="000000"/>
                <w:szCs w:val="24"/>
              </w:rPr>
              <w:t xml:space="preserve"> </w:t>
            </w:r>
            <w:r w:rsidR="00A4420F">
              <w:rPr>
                <w:color w:val="000000"/>
                <w:szCs w:val="24"/>
              </w:rPr>
              <w:t>February 2022</w:t>
            </w:r>
            <w:r w:rsidRPr="00925AF9">
              <w:rPr>
                <w:color w:val="000000"/>
                <w:szCs w:val="24"/>
              </w:rPr>
              <w:t xml:space="preserve"> to </w:t>
            </w:r>
            <w:r w:rsidR="000C0828">
              <w:rPr>
                <w:color w:val="000000"/>
                <w:szCs w:val="24"/>
              </w:rPr>
              <w:t>April 2022</w:t>
            </w:r>
            <w:r w:rsidRPr="00925AF9" w:rsidR="004412E3">
              <w:rPr>
                <w:color w:val="000000"/>
                <w:szCs w:val="24"/>
              </w:rPr>
              <w:t xml:space="preserve"> </w:t>
            </w:r>
            <w:r w:rsidR="00586E6E">
              <w:rPr>
                <w:color w:val="000000"/>
                <w:szCs w:val="24"/>
              </w:rPr>
              <w:t>(</w:t>
            </w:r>
            <w:r w:rsidRPr="00925AF9" w:rsidR="004412E3">
              <w:rPr>
                <w:color w:val="000000"/>
                <w:szCs w:val="24"/>
              </w:rPr>
              <w:t xml:space="preserve">in accordance with date of </w:t>
            </w:r>
            <w:r w:rsidRPr="0062640D" w:rsidR="004412E3">
              <w:rPr>
                <w:i/>
                <w:iCs/>
                <w:color w:val="000000"/>
                <w:szCs w:val="24"/>
              </w:rPr>
              <w:t>Communities Talk</w:t>
            </w:r>
            <w:r w:rsidRPr="00925AF9" w:rsidR="004412E3">
              <w:rPr>
                <w:color w:val="000000"/>
                <w:szCs w:val="24"/>
              </w:rPr>
              <w:t xml:space="preserve"> </w:t>
            </w:r>
            <w:r w:rsidR="00C97748">
              <w:rPr>
                <w:color w:val="000000"/>
                <w:szCs w:val="24"/>
              </w:rPr>
              <w:t>activity</w:t>
            </w:r>
            <w:r w:rsidR="003457C4">
              <w:rPr>
                <w:color w:val="000000"/>
                <w:szCs w:val="24"/>
              </w:rPr>
              <w:t>)</w:t>
            </w:r>
          </w:p>
        </w:tc>
      </w:tr>
      <w:tr w:rsidRPr="00925AF9" w:rsidR="00811F31" w:rsidTr="00F36AF6" w14:paraId="50AA7F85" w14:textId="77777777">
        <w:trPr>
          <w:trHeight w:val="647"/>
          <w:jc w:val="center"/>
        </w:trPr>
        <w:tc>
          <w:tcPr>
            <w:tcW w:w="3459" w:type="pct"/>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A526D9" w14:paraId="53580BED" w14:textId="145A1DA0">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925AF9">
              <w:rPr>
                <w:color w:val="000000"/>
                <w:szCs w:val="24"/>
              </w:rPr>
              <w:t xml:space="preserve">Send </w:t>
            </w:r>
            <w:r w:rsidRPr="00925AF9" w:rsidR="00BF50C2">
              <w:rPr>
                <w:color w:val="000000"/>
                <w:szCs w:val="24"/>
              </w:rPr>
              <w:t>email reminder</w:t>
            </w:r>
            <w:r w:rsidRPr="00925AF9">
              <w:rPr>
                <w:color w:val="000000"/>
                <w:szCs w:val="24"/>
              </w:rPr>
              <w:t xml:space="preserve"> </w:t>
            </w:r>
            <w:r w:rsidRPr="00925AF9" w:rsidR="00BF50C2">
              <w:rPr>
                <w:color w:val="000000"/>
                <w:szCs w:val="24"/>
              </w:rPr>
              <w:t>for initial Organizer Survey</w:t>
            </w:r>
          </w:p>
        </w:tc>
        <w:tc>
          <w:tcPr>
            <w:tcW w:w="1541" w:type="pct"/>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03254" w14:paraId="73CE694C" w14:textId="31606930">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Pr>
                <w:color w:val="000000"/>
                <w:szCs w:val="24"/>
              </w:rPr>
              <w:t>March</w:t>
            </w:r>
            <w:r w:rsidR="000C0828">
              <w:rPr>
                <w:color w:val="000000"/>
                <w:szCs w:val="24"/>
              </w:rPr>
              <w:t>-April</w:t>
            </w:r>
            <w:r>
              <w:rPr>
                <w:color w:val="000000"/>
                <w:szCs w:val="24"/>
              </w:rPr>
              <w:t xml:space="preserve"> 2022</w:t>
            </w:r>
          </w:p>
        </w:tc>
      </w:tr>
      <w:tr w:rsidRPr="00925AF9" w:rsidR="00811F31" w:rsidTr="00F36AF6" w14:paraId="7D23F868" w14:textId="77777777">
        <w:trPr>
          <w:jc w:val="center"/>
        </w:trPr>
        <w:tc>
          <w:tcPr>
            <w:tcW w:w="3459" w:type="pct"/>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A526D9" w14:paraId="37EAF559" w14:textId="06C6E1CC">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925AF9">
              <w:rPr>
                <w:color w:val="000000"/>
                <w:szCs w:val="24"/>
              </w:rPr>
              <w:t>Verify entered data</w:t>
            </w:r>
            <w:r w:rsidRPr="00925AF9" w:rsidR="00BF50C2">
              <w:rPr>
                <w:color w:val="000000"/>
                <w:szCs w:val="24"/>
              </w:rPr>
              <w:t xml:space="preserve"> for initial Organizer Survey </w:t>
            </w:r>
          </w:p>
        </w:tc>
        <w:tc>
          <w:tcPr>
            <w:tcW w:w="1541" w:type="pct"/>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BF50C2" w:rsidP="00535A52" w:rsidRDefault="00CB032E" w14:paraId="4BD31D9D" w14:textId="2ADF3092">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Pr>
                <w:color w:val="000000"/>
                <w:szCs w:val="24"/>
              </w:rPr>
              <w:t>April-May 2022</w:t>
            </w:r>
          </w:p>
        </w:tc>
      </w:tr>
      <w:tr w:rsidRPr="00925AF9" w:rsidR="00811F31" w:rsidTr="00F36AF6" w14:paraId="1A0C9451" w14:textId="77777777">
        <w:trPr>
          <w:jc w:val="center"/>
        </w:trPr>
        <w:tc>
          <w:tcPr>
            <w:tcW w:w="3459" w:type="pct"/>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A526D9" w14:paraId="67FDAEF5" w14:textId="276CFAD6">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925AF9">
              <w:rPr>
                <w:color w:val="000000"/>
                <w:szCs w:val="24"/>
              </w:rPr>
              <w:t>Conduct data analysis</w:t>
            </w:r>
            <w:r w:rsidRPr="00925AF9" w:rsidR="00BF50C2">
              <w:rPr>
                <w:color w:val="000000"/>
                <w:szCs w:val="24"/>
              </w:rPr>
              <w:t xml:space="preserve"> for initial Organizer Survey</w:t>
            </w:r>
          </w:p>
        </w:tc>
        <w:tc>
          <w:tcPr>
            <w:tcW w:w="1541" w:type="pct"/>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D6126A" w14:paraId="0A2DCC8B" w14:textId="18B09E04">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Pr>
                <w:color w:val="000000"/>
                <w:szCs w:val="24"/>
              </w:rPr>
              <w:t>May</w:t>
            </w:r>
            <w:r w:rsidR="00434293">
              <w:rPr>
                <w:color w:val="000000"/>
                <w:szCs w:val="24"/>
              </w:rPr>
              <w:t xml:space="preserve"> 2022</w:t>
            </w:r>
            <w:r w:rsidR="0090029D">
              <w:rPr>
                <w:color w:val="000000"/>
                <w:szCs w:val="24"/>
              </w:rPr>
              <w:t xml:space="preserve"> </w:t>
            </w:r>
          </w:p>
        </w:tc>
      </w:tr>
      <w:tr w:rsidRPr="00925AF9" w:rsidR="00811F31" w:rsidTr="00F36AF6" w14:paraId="59747D16" w14:textId="77777777">
        <w:trPr>
          <w:jc w:val="center"/>
        </w:trPr>
        <w:tc>
          <w:tcPr>
            <w:tcW w:w="3459" w:type="pct"/>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A526D9" w14:paraId="6FA29428" w14:textId="306B7EBC">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925AF9">
              <w:rPr>
                <w:color w:val="000000"/>
                <w:szCs w:val="24"/>
              </w:rPr>
              <w:t xml:space="preserve">Prepare and submit draft summary report </w:t>
            </w:r>
            <w:r w:rsidRPr="00925AF9" w:rsidR="00E466CD">
              <w:rPr>
                <w:color w:val="000000"/>
                <w:szCs w:val="24"/>
              </w:rPr>
              <w:t xml:space="preserve">for initial Organizer Survey </w:t>
            </w:r>
            <w:r w:rsidRPr="00925AF9">
              <w:rPr>
                <w:color w:val="000000"/>
                <w:szCs w:val="24"/>
              </w:rPr>
              <w:t>to SAMHSA/CSAP</w:t>
            </w:r>
          </w:p>
        </w:tc>
        <w:tc>
          <w:tcPr>
            <w:tcW w:w="1541" w:type="pct"/>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CB032E" w14:paraId="4B1AAD3B" w14:textId="4BF789E1">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Pr>
                <w:color w:val="000000"/>
                <w:szCs w:val="24"/>
              </w:rPr>
              <w:t>June</w:t>
            </w:r>
            <w:r w:rsidRPr="00925AF9" w:rsidR="0090029D">
              <w:rPr>
                <w:color w:val="000000"/>
                <w:szCs w:val="24"/>
              </w:rPr>
              <w:t xml:space="preserve"> </w:t>
            </w:r>
            <w:r w:rsidRPr="00925AF9" w:rsidR="00BF50C2">
              <w:rPr>
                <w:color w:val="000000"/>
                <w:szCs w:val="24"/>
              </w:rPr>
              <w:t>202</w:t>
            </w:r>
            <w:r w:rsidR="00586E6E">
              <w:rPr>
                <w:color w:val="000000"/>
                <w:szCs w:val="24"/>
              </w:rPr>
              <w:t>2</w:t>
            </w:r>
          </w:p>
        </w:tc>
      </w:tr>
      <w:tr w:rsidRPr="00925AF9" w:rsidR="00811F31" w:rsidTr="00F36AF6" w14:paraId="1CB57B48" w14:textId="77777777">
        <w:trPr>
          <w:jc w:val="center"/>
        </w:trPr>
        <w:tc>
          <w:tcPr>
            <w:tcW w:w="3459" w:type="pct"/>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A526D9" w14:paraId="64EF87DC" w14:textId="630649B9">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925AF9">
              <w:rPr>
                <w:color w:val="000000"/>
                <w:szCs w:val="24"/>
              </w:rPr>
              <w:t>Prepare and submit finalized summary report</w:t>
            </w:r>
            <w:r w:rsidRPr="00925AF9" w:rsidR="00E466CD">
              <w:rPr>
                <w:color w:val="000000"/>
                <w:szCs w:val="24"/>
              </w:rPr>
              <w:t xml:space="preserve"> for initial Organizer Survey</w:t>
            </w:r>
            <w:r w:rsidRPr="00925AF9">
              <w:rPr>
                <w:color w:val="000000"/>
                <w:szCs w:val="24"/>
              </w:rPr>
              <w:t xml:space="preserve"> to SAMHSA/CSAP</w:t>
            </w:r>
          </w:p>
        </w:tc>
        <w:tc>
          <w:tcPr>
            <w:tcW w:w="1541" w:type="pct"/>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90029D" w14:paraId="543BFF14" w14:textId="79BB6CAD">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Pr>
                <w:color w:val="000000"/>
                <w:szCs w:val="24"/>
              </w:rPr>
              <w:t>Ju</w:t>
            </w:r>
            <w:r w:rsidR="00CB032E">
              <w:rPr>
                <w:color w:val="000000"/>
                <w:szCs w:val="24"/>
              </w:rPr>
              <w:t>ly</w:t>
            </w:r>
            <w:r w:rsidRPr="00925AF9">
              <w:rPr>
                <w:color w:val="000000"/>
                <w:szCs w:val="24"/>
              </w:rPr>
              <w:t xml:space="preserve"> </w:t>
            </w:r>
            <w:r w:rsidRPr="00925AF9" w:rsidR="00BF50C2">
              <w:rPr>
                <w:color w:val="000000"/>
                <w:szCs w:val="24"/>
              </w:rPr>
              <w:t>202</w:t>
            </w:r>
            <w:r w:rsidR="00C316BB">
              <w:rPr>
                <w:color w:val="000000"/>
                <w:szCs w:val="24"/>
              </w:rPr>
              <w:t>2</w:t>
            </w:r>
          </w:p>
        </w:tc>
      </w:tr>
      <w:tr w:rsidRPr="00925AF9" w:rsidR="00CB032E" w:rsidTr="00F36AF6" w14:paraId="74E4D522" w14:textId="77777777">
        <w:trPr>
          <w:jc w:val="center"/>
        </w:trPr>
        <w:tc>
          <w:tcPr>
            <w:tcW w:w="3459" w:type="pct"/>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2C21FF" w:rsidR="00CB032E" w:rsidP="00CB032E" w:rsidRDefault="00CB032E" w14:paraId="66F2FED9" w14:textId="39217AB0">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2C21FF">
              <w:rPr>
                <w:color w:val="000000"/>
                <w:szCs w:val="24"/>
              </w:rPr>
              <w:t xml:space="preserve">Send email invitation for follow-up Organizer Survey  </w:t>
            </w:r>
          </w:p>
        </w:tc>
        <w:tc>
          <w:tcPr>
            <w:tcW w:w="1541" w:type="pct"/>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EB5BE7" w:rsidR="00CB032E" w:rsidP="00CB032E" w:rsidRDefault="00CB032E" w14:paraId="1327B203" w14:textId="26450F5A">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925AF9">
              <w:rPr>
                <w:color w:val="000000"/>
                <w:szCs w:val="24"/>
              </w:rPr>
              <w:t>Rolling basis from</w:t>
            </w:r>
            <w:r>
              <w:rPr>
                <w:color w:val="000000"/>
                <w:szCs w:val="24"/>
              </w:rPr>
              <w:t xml:space="preserve"> February 2023</w:t>
            </w:r>
            <w:r w:rsidRPr="00925AF9">
              <w:rPr>
                <w:color w:val="000000"/>
                <w:szCs w:val="24"/>
              </w:rPr>
              <w:t xml:space="preserve"> to </w:t>
            </w:r>
            <w:r>
              <w:rPr>
                <w:color w:val="000000"/>
                <w:szCs w:val="24"/>
              </w:rPr>
              <w:t>April 2023</w:t>
            </w:r>
            <w:r w:rsidRPr="00925AF9">
              <w:rPr>
                <w:color w:val="000000"/>
                <w:szCs w:val="24"/>
              </w:rPr>
              <w:t xml:space="preserve"> </w:t>
            </w:r>
            <w:r>
              <w:rPr>
                <w:color w:val="000000"/>
                <w:szCs w:val="24"/>
              </w:rPr>
              <w:t>(</w:t>
            </w:r>
            <w:r w:rsidRPr="00925AF9">
              <w:rPr>
                <w:color w:val="000000"/>
                <w:szCs w:val="24"/>
              </w:rPr>
              <w:t xml:space="preserve">in accordance with date of </w:t>
            </w:r>
            <w:r w:rsidRPr="0062640D">
              <w:rPr>
                <w:i/>
                <w:iCs/>
                <w:color w:val="000000"/>
                <w:szCs w:val="24"/>
              </w:rPr>
              <w:t>Communities Talk</w:t>
            </w:r>
            <w:r w:rsidRPr="00925AF9">
              <w:rPr>
                <w:color w:val="000000"/>
                <w:szCs w:val="24"/>
              </w:rPr>
              <w:t xml:space="preserve"> </w:t>
            </w:r>
            <w:r>
              <w:rPr>
                <w:color w:val="000000"/>
                <w:szCs w:val="24"/>
              </w:rPr>
              <w:t>activity)</w:t>
            </w:r>
          </w:p>
        </w:tc>
      </w:tr>
      <w:tr w:rsidRPr="00925AF9" w:rsidR="00CB032E" w:rsidTr="00F36AF6" w14:paraId="194B9922" w14:textId="77777777">
        <w:trPr>
          <w:jc w:val="center"/>
        </w:trPr>
        <w:tc>
          <w:tcPr>
            <w:tcW w:w="3459" w:type="pct"/>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2C21FF" w:rsidR="00CB032E" w:rsidP="00CB032E" w:rsidRDefault="00CB032E" w14:paraId="4629C05D" w14:textId="76D13BCD">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2C21FF">
              <w:rPr>
                <w:color w:val="000000"/>
                <w:szCs w:val="24"/>
              </w:rPr>
              <w:t>Send email reminder for follow-up Organizer Survey</w:t>
            </w:r>
          </w:p>
        </w:tc>
        <w:tc>
          <w:tcPr>
            <w:tcW w:w="1541" w:type="pct"/>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EB5BE7" w:rsidR="00CB032E" w:rsidP="00CB032E" w:rsidRDefault="00CB032E" w14:paraId="4AC59756" w14:textId="426AB5C1">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Pr>
                <w:color w:val="000000"/>
                <w:szCs w:val="24"/>
              </w:rPr>
              <w:t>March-April 202</w:t>
            </w:r>
            <w:r w:rsidR="00A21E41">
              <w:rPr>
                <w:color w:val="000000"/>
                <w:szCs w:val="24"/>
              </w:rPr>
              <w:t>3</w:t>
            </w:r>
          </w:p>
        </w:tc>
      </w:tr>
      <w:tr w:rsidRPr="00925AF9" w:rsidR="00CB032E" w:rsidTr="00F36AF6" w14:paraId="1BB12956" w14:textId="77777777">
        <w:trPr>
          <w:jc w:val="center"/>
        </w:trPr>
        <w:tc>
          <w:tcPr>
            <w:tcW w:w="3459" w:type="pct"/>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2C21FF" w:rsidR="00CB032E" w:rsidP="00CB032E" w:rsidRDefault="00CB032E" w14:paraId="24AAACA3" w14:textId="3CADE65C">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2C21FF">
              <w:rPr>
                <w:color w:val="000000"/>
                <w:szCs w:val="24"/>
              </w:rPr>
              <w:t xml:space="preserve">Verify entered data for follow-up Organizer Survey </w:t>
            </w:r>
          </w:p>
        </w:tc>
        <w:tc>
          <w:tcPr>
            <w:tcW w:w="1541" w:type="pct"/>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EB5BE7" w:rsidR="00CB032E" w:rsidP="00CB032E" w:rsidRDefault="00CB032E" w14:paraId="42ADAC20" w14:textId="12CB8096">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Pr>
                <w:color w:val="000000"/>
                <w:szCs w:val="24"/>
              </w:rPr>
              <w:t>April-May 202</w:t>
            </w:r>
            <w:r w:rsidR="00A21E41">
              <w:rPr>
                <w:color w:val="000000"/>
                <w:szCs w:val="24"/>
              </w:rPr>
              <w:t>3</w:t>
            </w:r>
          </w:p>
        </w:tc>
      </w:tr>
      <w:tr w:rsidRPr="00925AF9" w:rsidR="00CB032E" w:rsidTr="00F36AF6" w14:paraId="7B201E8E" w14:textId="77777777">
        <w:trPr>
          <w:jc w:val="center"/>
        </w:trPr>
        <w:tc>
          <w:tcPr>
            <w:tcW w:w="3459" w:type="pct"/>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2C21FF" w:rsidR="00CB032E" w:rsidP="00CB032E" w:rsidRDefault="00CB032E" w14:paraId="3E125F2B" w14:textId="08FA4CC4">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2C21FF">
              <w:rPr>
                <w:color w:val="000000"/>
                <w:szCs w:val="24"/>
              </w:rPr>
              <w:t>Conduct data analysis for follow-up Organizer Survey</w:t>
            </w:r>
          </w:p>
        </w:tc>
        <w:tc>
          <w:tcPr>
            <w:tcW w:w="1541" w:type="pct"/>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EB5BE7" w:rsidR="00CB032E" w:rsidP="00CB032E" w:rsidRDefault="00CB032E" w14:paraId="61D9C9D0" w14:textId="2410BB4F">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Pr>
                <w:color w:val="000000"/>
                <w:szCs w:val="24"/>
              </w:rPr>
              <w:t>May 202</w:t>
            </w:r>
            <w:r w:rsidR="00A21E41">
              <w:rPr>
                <w:color w:val="000000"/>
                <w:szCs w:val="24"/>
              </w:rPr>
              <w:t>3</w:t>
            </w:r>
            <w:r>
              <w:rPr>
                <w:color w:val="000000"/>
                <w:szCs w:val="24"/>
              </w:rPr>
              <w:t xml:space="preserve"> </w:t>
            </w:r>
          </w:p>
        </w:tc>
      </w:tr>
      <w:tr w:rsidRPr="00925AF9" w:rsidR="00CB032E" w:rsidTr="00F36AF6" w14:paraId="40BDAE8B" w14:textId="77777777">
        <w:trPr>
          <w:jc w:val="center"/>
        </w:trPr>
        <w:tc>
          <w:tcPr>
            <w:tcW w:w="3459" w:type="pct"/>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2C21FF" w:rsidR="00CB032E" w:rsidP="00CB032E" w:rsidRDefault="00CB032E" w14:paraId="16ED114D" w14:textId="435853E6">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2C21FF">
              <w:rPr>
                <w:color w:val="000000"/>
                <w:szCs w:val="24"/>
              </w:rPr>
              <w:t>Prepare and submit draft summary report for follow-up Organizer Survey to SAMHSA/CSAP</w:t>
            </w:r>
          </w:p>
        </w:tc>
        <w:tc>
          <w:tcPr>
            <w:tcW w:w="1541" w:type="pct"/>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EB5BE7" w:rsidR="00CB032E" w:rsidP="00CB032E" w:rsidRDefault="00CB032E" w14:paraId="1FBD6AFA" w14:textId="30EE7DBF">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Pr>
                <w:color w:val="000000"/>
                <w:szCs w:val="24"/>
              </w:rPr>
              <w:t>June</w:t>
            </w:r>
            <w:r w:rsidRPr="00925AF9">
              <w:rPr>
                <w:color w:val="000000"/>
                <w:szCs w:val="24"/>
              </w:rPr>
              <w:t xml:space="preserve"> 202</w:t>
            </w:r>
            <w:r w:rsidR="00A21E41">
              <w:rPr>
                <w:color w:val="000000"/>
                <w:szCs w:val="24"/>
              </w:rPr>
              <w:t>3</w:t>
            </w:r>
          </w:p>
        </w:tc>
      </w:tr>
      <w:tr w:rsidRPr="00925AF9" w:rsidR="00CB032E" w:rsidTr="00F36AF6" w14:paraId="5FCF73FD" w14:textId="77777777">
        <w:trPr>
          <w:jc w:val="center"/>
        </w:trPr>
        <w:tc>
          <w:tcPr>
            <w:tcW w:w="3459" w:type="pct"/>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2C21FF" w:rsidR="00CB032E" w:rsidP="00CB032E" w:rsidRDefault="00CB032E" w14:paraId="68C0DD6F" w14:textId="05067FF4">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2C21FF">
              <w:rPr>
                <w:color w:val="000000"/>
                <w:szCs w:val="24"/>
              </w:rPr>
              <w:t>Prepare and submit finalized summary report for follow-up Organizer Survey to SAMHSA/CSAP</w:t>
            </w:r>
          </w:p>
        </w:tc>
        <w:tc>
          <w:tcPr>
            <w:tcW w:w="1541" w:type="pct"/>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EB5BE7" w:rsidR="00CB032E" w:rsidP="00CB032E" w:rsidRDefault="00CB032E" w14:paraId="49FBE6BB" w14:textId="485ADD21">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Pr>
                <w:color w:val="000000"/>
                <w:szCs w:val="24"/>
              </w:rPr>
              <w:t>July</w:t>
            </w:r>
            <w:r w:rsidRPr="00925AF9">
              <w:rPr>
                <w:color w:val="000000"/>
                <w:szCs w:val="24"/>
              </w:rPr>
              <w:t xml:space="preserve"> 202</w:t>
            </w:r>
            <w:r w:rsidR="00A21E41">
              <w:rPr>
                <w:color w:val="000000"/>
                <w:szCs w:val="24"/>
              </w:rPr>
              <w:t>3</w:t>
            </w:r>
          </w:p>
        </w:tc>
      </w:tr>
      <w:tr w:rsidRPr="00925AF9" w:rsidR="00E466CD" w:rsidTr="00F36AF6" w14:paraId="291D7597" w14:textId="77777777">
        <w:trPr>
          <w:jc w:val="center"/>
        </w:trPr>
        <w:tc>
          <w:tcPr>
            <w:tcW w:w="3459" w:type="pct"/>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E466CD" w:rsidP="00535A52" w:rsidRDefault="00E466CD" w14:paraId="6569FC6C"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925AF9">
              <w:rPr>
                <w:color w:val="000000"/>
                <w:szCs w:val="24"/>
              </w:rPr>
              <w:t>Resubmit OMB package</w:t>
            </w:r>
          </w:p>
        </w:tc>
        <w:tc>
          <w:tcPr>
            <w:tcW w:w="1541" w:type="pct"/>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E466CD" w:rsidP="00535A52" w:rsidRDefault="00822F30" w14:paraId="2E05A1D0" w14:textId="5EC6DDD9">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Pr>
                <w:color w:val="000000"/>
                <w:szCs w:val="24"/>
              </w:rPr>
              <w:t>Spring</w:t>
            </w:r>
            <w:r w:rsidRPr="00925AF9" w:rsidR="00E466CD">
              <w:rPr>
                <w:color w:val="000000"/>
                <w:szCs w:val="24"/>
              </w:rPr>
              <w:t xml:space="preserve"> </w:t>
            </w:r>
            <w:r w:rsidRPr="00925AF9" w:rsidR="00A1228C">
              <w:rPr>
                <w:color w:val="000000"/>
                <w:szCs w:val="24"/>
              </w:rPr>
              <w:t>202</w:t>
            </w:r>
            <w:r w:rsidR="000E246B">
              <w:rPr>
                <w:color w:val="000000"/>
                <w:szCs w:val="24"/>
              </w:rPr>
              <w:t>3</w:t>
            </w:r>
          </w:p>
        </w:tc>
      </w:tr>
    </w:tbl>
    <w:p w:rsidRPr="00925AF9" w:rsidR="00811F31" w:rsidP="00535A52" w:rsidRDefault="00811F31" w14:paraId="6A34F134"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p w:rsidRPr="00925AF9" w:rsidR="0009750F" w:rsidP="00535A52" w:rsidRDefault="00A526D9" w14:paraId="2561AD2F" w14:textId="26B12568">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r w:rsidRPr="00925AF9">
        <w:rPr>
          <w:color w:val="000000"/>
          <w:szCs w:val="24"/>
          <w:u w:val="single"/>
        </w:rPr>
        <w:t>Analysis Plan</w:t>
      </w:r>
      <w:r w:rsidRPr="00925AF9">
        <w:rPr>
          <w:color w:val="000000"/>
          <w:szCs w:val="24"/>
        </w:rPr>
        <w:t>—Descriptive statistical procedures will be used, including frequency counts and percentages. Some cross-tabulations will be used to help identify patterns within the responses</w:t>
      </w:r>
      <w:r w:rsidRPr="00925AF9" w:rsidR="006F7CA5">
        <w:rPr>
          <w:color w:val="000000"/>
          <w:szCs w:val="24"/>
        </w:rPr>
        <w:t xml:space="preserve"> (e.g., according to those in rural/suburban/urban areas)</w:t>
      </w:r>
      <w:r w:rsidRPr="00925AF9">
        <w:rPr>
          <w:color w:val="000000"/>
          <w:szCs w:val="24"/>
        </w:rPr>
        <w:t>. The following are sample shells for the data analysis of organizers’</w:t>
      </w:r>
      <w:r w:rsidRPr="00925AF9" w:rsidR="006F7CA5">
        <w:rPr>
          <w:color w:val="000000"/>
          <w:szCs w:val="24"/>
        </w:rPr>
        <w:t xml:space="preserve"> </w:t>
      </w:r>
      <w:r w:rsidRPr="00925AF9">
        <w:rPr>
          <w:color w:val="000000"/>
          <w:szCs w:val="24"/>
        </w:rPr>
        <w:t>data</w:t>
      </w:r>
      <w:r w:rsidRPr="00925AF9" w:rsidR="006F7CA5">
        <w:rPr>
          <w:color w:val="000000"/>
          <w:szCs w:val="24"/>
        </w:rPr>
        <w:t xml:space="preserve"> from the initial and follow-up surveys</w:t>
      </w:r>
      <w:r w:rsidRPr="00925AF9">
        <w:rPr>
          <w:color w:val="000000"/>
          <w:szCs w:val="24"/>
        </w:rPr>
        <w:t>.</w:t>
      </w:r>
      <w:r w:rsidRPr="00925AF9" w:rsidR="00460175">
        <w:rPr>
          <w:color w:val="000000"/>
          <w:szCs w:val="24"/>
        </w:rPr>
        <w:br/>
      </w:r>
    </w:p>
    <w:p w:rsidRPr="00925AF9" w:rsidR="008B2533" w:rsidP="00535A52" w:rsidRDefault="008B2533" w14:paraId="4BD359B0" w14:textId="2E8419B7">
      <w:pPr>
        <w:rPr>
          <w:vanish/>
          <w:sz w:val="24"/>
          <w:szCs w:val="24"/>
        </w:rPr>
      </w:pPr>
    </w:p>
    <w:tbl>
      <w:tblPr>
        <w:tblW w:w="0" w:type="auto"/>
        <w:jc w:val="center"/>
        <w:tblLayout w:type="fixed"/>
        <w:tblCellMar>
          <w:left w:w="10" w:type="dxa"/>
          <w:right w:w="10" w:type="dxa"/>
        </w:tblCellMar>
        <w:tblLook w:val="0000" w:firstRow="0" w:lastRow="0" w:firstColumn="0" w:lastColumn="0" w:noHBand="0" w:noVBand="0"/>
      </w:tblPr>
      <w:tblGrid>
        <w:gridCol w:w="4876"/>
        <w:gridCol w:w="1299"/>
        <w:gridCol w:w="1385"/>
        <w:gridCol w:w="1295"/>
        <w:gridCol w:w="1297"/>
      </w:tblGrid>
      <w:tr w:rsidRPr="00925AF9" w:rsidR="00811F31" w:rsidTr="0009750F" w14:paraId="1CAED1AA" w14:textId="77777777">
        <w:trPr>
          <w:cantSplit/>
          <w:trHeight w:val="647"/>
          <w:tblHeader/>
          <w:jc w:val="center"/>
        </w:trPr>
        <w:tc>
          <w:tcPr>
            <w:tcW w:w="4876"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bottom"/>
          </w:tcPr>
          <w:p w:rsidRPr="00925AF9" w:rsidR="00811F31" w:rsidP="00535A52" w:rsidRDefault="00A526D9" w14:paraId="0624A15D"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25AF9">
              <w:rPr>
                <w:b/>
                <w:color w:val="000000"/>
                <w:szCs w:val="24"/>
              </w:rPr>
              <w:t>Activity that Hosts Are ‘Very Likely’ to Plan or Collaborate with Others on to Prevent UAD in Community</w:t>
            </w:r>
          </w:p>
        </w:tc>
        <w:tc>
          <w:tcPr>
            <w:tcW w:w="1299"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bottom"/>
          </w:tcPr>
          <w:p w:rsidRPr="00925AF9" w:rsidR="00811F31" w:rsidP="00535A52" w:rsidRDefault="00A526D9" w14:paraId="464F19E4"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25AF9">
              <w:rPr>
                <w:b/>
                <w:color w:val="000000"/>
                <w:szCs w:val="24"/>
                <w:u w:val="single"/>
              </w:rPr>
              <w:t>Initial</w:t>
            </w:r>
          </w:p>
          <w:p w:rsidRPr="00925AF9" w:rsidR="00811F31" w:rsidP="00535A52" w:rsidRDefault="00A526D9" w14:paraId="63A12701"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25AF9">
              <w:rPr>
                <w:b/>
                <w:color w:val="000000"/>
                <w:szCs w:val="24"/>
              </w:rPr>
              <w:t>N</w:t>
            </w:r>
          </w:p>
        </w:tc>
        <w:tc>
          <w:tcPr>
            <w:tcW w:w="138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vAlign w:val="bottom"/>
          </w:tcPr>
          <w:p w:rsidRPr="00925AF9" w:rsidR="00811F31" w:rsidP="00535A52" w:rsidRDefault="00A526D9" w14:paraId="38622FC6"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25AF9">
              <w:rPr>
                <w:b/>
                <w:color w:val="000000"/>
                <w:szCs w:val="24"/>
              </w:rPr>
              <w:t>Total %</w:t>
            </w:r>
          </w:p>
        </w:tc>
        <w:tc>
          <w:tcPr>
            <w:tcW w:w="1295"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vAlign w:val="bottom"/>
          </w:tcPr>
          <w:p w:rsidRPr="00925AF9" w:rsidR="00811F31" w:rsidP="00535A52" w:rsidRDefault="006F7CA5" w14:paraId="29CF93AD" w14:textId="6C6A6D4F">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25AF9">
              <w:rPr>
                <w:b/>
                <w:color w:val="000000"/>
                <w:szCs w:val="24"/>
                <w:u w:val="single"/>
              </w:rPr>
              <w:t>Follow-Up</w:t>
            </w:r>
          </w:p>
          <w:p w:rsidRPr="00925AF9" w:rsidR="00811F31" w:rsidP="00535A52" w:rsidRDefault="00A526D9" w14:paraId="1B611809"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25AF9">
              <w:rPr>
                <w:b/>
                <w:color w:val="000000"/>
                <w:szCs w:val="24"/>
              </w:rPr>
              <w:t>N</w:t>
            </w:r>
          </w:p>
        </w:tc>
        <w:tc>
          <w:tcPr>
            <w:tcW w:w="1297"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vAlign w:val="bottom"/>
          </w:tcPr>
          <w:p w:rsidRPr="00925AF9" w:rsidR="00811F31" w:rsidP="00535A52" w:rsidRDefault="00A526D9" w14:paraId="76E3CFFB"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25AF9">
              <w:rPr>
                <w:b/>
                <w:color w:val="000000"/>
                <w:szCs w:val="24"/>
              </w:rPr>
              <w:t>Total %</w:t>
            </w:r>
          </w:p>
        </w:tc>
      </w:tr>
      <w:tr w:rsidRPr="00925AF9" w:rsidR="00811F31" w:rsidTr="00F36AF6" w14:paraId="5C9E34F2" w14:textId="77777777">
        <w:trPr>
          <w:cantSplit/>
          <w:jc w:val="center"/>
        </w:trPr>
        <w:tc>
          <w:tcPr>
            <w:tcW w:w="4876"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A526D9" w14:paraId="79AE156F"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25AF9">
              <w:rPr>
                <w:szCs w:val="24"/>
              </w:rPr>
              <w:t>Hold follow-up meetings or discussion groups on underage drinking prevention</w:t>
            </w:r>
          </w:p>
        </w:tc>
        <w:tc>
          <w:tcPr>
            <w:tcW w:w="1299"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267949BF"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38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160EF922"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95"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57785189"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97"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3DDCD9D9"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rsidRPr="00925AF9" w:rsidR="00811F31" w:rsidTr="00F36AF6" w14:paraId="55FE96AB" w14:textId="77777777">
        <w:trPr>
          <w:cantSplit/>
          <w:jc w:val="center"/>
        </w:trPr>
        <w:tc>
          <w:tcPr>
            <w:tcW w:w="4876"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A526D9" w14:paraId="3C61FCF5"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25AF9">
              <w:rPr>
                <w:szCs w:val="24"/>
              </w:rPr>
              <w:t>Create underage drinking prevention action groups (e.g., committees, task forces, and advisory boards)</w:t>
            </w:r>
          </w:p>
        </w:tc>
        <w:tc>
          <w:tcPr>
            <w:tcW w:w="1299"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16322311"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38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1C77F169"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95"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4074FF65"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97"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63768CA6"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rsidRPr="00925AF9" w:rsidR="00811F31" w:rsidTr="00F36AF6" w14:paraId="467DC2AE" w14:textId="77777777">
        <w:trPr>
          <w:cantSplit/>
          <w:jc w:val="center"/>
        </w:trPr>
        <w:tc>
          <w:tcPr>
            <w:tcW w:w="4876"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A526D9" w14:paraId="22E6FA36"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25AF9">
              <w:rPr>
                <w:szCs w:val="24"/>
              </w:rPr>
              <w:t>Start a youth-led coalition on underage drinking prevention</w:t>
            </w:r>
          </w:p>
        </w:tc>
        <w:tc>
          <w:tcPr>
            <w:tcW w:w="1299"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1219A62A"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38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7D0843BD"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95"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411BA97D"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97"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5D41F5C1"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rsidRPr="00925AF9" w:rsidR="00811F31" w:rsidTr="00F36AF6" w14:paraId="24E6ED46" w14:textId="77777777">
        <w:trPr>
          <w:cantSplit/>
          <w:jc w:val="center"/>
        </w:trPr>
        <w:tc>
          <w:tcPr>
            <w:tcW w:w="4876"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A526D9" w14:paraId="61A277AF"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25AF9">
              <w:rPr>
                <w:szCs w:val="24"/>
              </w:rPr>
              <w:t>Develop strategic plans to reduce and prevent underage drinking</w:t>
            </w:r>
          </w:p>
        </w:tc>
        <w:tc>
          <w:tcPr>
            <w:tcW w:w="1299"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30D652AF"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38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292EE2CF"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95"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06BFF3DF"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97"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0CFB6F3B"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rsidRPr="00925AF9" w:rsidR="00811F31" w:rsidTr="00F36AF6" w14:paraId="6056E3BD" w14:textId="77777777">
        <w:trPr>
          <w:cantSplit/>
          <w:jc w:val="center"/>
        </w:trPr>
        <w:tc>
          <w:tcPr>
            <w:tcW w:w="4876"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A526D9" w14:paraId="4A294ACE"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25AF9">
              <w:rPr>
                <w:szCs w:val="24"/>
              </w:rPr>
              <w:t>Build coalitions with other agencies or programs to reduce and prevent underage drinking</w:t>
            </w:r>
          </w:p>
        </w:tc>
        <w:tc>
          <w:tcPr>
            <w:tcW w:w="1299"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2D279967"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38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6334D2B7"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95"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7C84AF90"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97"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09501589"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rsidRPr="00925AF9" w:rsidR="00811F31" w:rsidTr="00F36AF6" w14:paraId="442D131D" w14:textId="77777777">
        <w:trPr>
          <w:cantSplit/>
          <w:jc w:val="center"/>
        </w:trPr>
        <w:tc>
          <w:tcPr>
            <w:tcW w:w="4876"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A526D9" w14:paraId="006BA1A1"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25AF9">
              <w:rPr>
                <w:szCs w:val="24"/>
              </w:rPr>
              <w:t>Enforce compliance checks to reduce youth access to alcohol</w:t>
            </w:r>
          </w:p>
        </w:tc>
        <w:tc>
          <w:tcPr>
            <w:tcW w:w="1299"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3C245A68"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38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59AD151B"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95"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600FA37E"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97"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53000E2F"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rsidRPr="00925AF9" w:rsidR="00811F31" w:rsidTr="00F36AF6" w14:paraId="6D1C84E0" w14:textId="77777777">
        <w:trPr>
          <w:cantSplit/>
          <w:jc w:val="center"/>
        </w:trPr>
        <w:tc>
          <w:tcPr>
            <w:tcW w:w="4876"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A526D9" w14:paraId="10432AE9"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25AF9">
              <w:rPr>
                <w:szCs w:val="24"/>
              </w:rPr>
              <w:t>Encourage responsible beverage server training</w:t>
            </w:r>
          </w:p>
        </w:tc>
        <w:tc>
          <w:tcPr>
            <w:tcW w:w="1299"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7BD1EB48"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38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3F3C23AA"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95"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01310A00"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97"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5159624A"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rsidRPr="00925AF9" w:rsidR="00811F31" w:rsidTr="00F36AF6" w14:paraId="51287C85" w14:textId="77777777">
        <w:trPr>
          <w:cantSplit/>
          <w:jc w:val="center"/>
        </w:trPr>
        <w:tc>
          <w:tcPr>
            <w:tcW w:w="4876"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A526D9" w14:paraId="7A22826D"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25AF9">
              <w:rPr>
                <w:szCs w:val="24"/>
              </w:rPr>
              <w:t>Reduce or limit alcohol outlet density</w:t>
            </w:r>
          </w:p>
        </w:tc>
        <w:tc>
          <w:tcPr>
            <w:tcW w:w="1299"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18F295F2"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38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2D6F329E"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95"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1DF598BD"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97"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71F14D1E"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rsidRPr="00925AF9" w:rsidR="00811F31" w:rsidTr="00F36AF6" w14:paraId="74B91B99" w14:textId="77777777">
        <w:trPr>
          <w:cantSplit/>
          <w:jc w:val="center"/>
        </w:trPr>
        <w:tc>
          <w:tcPr>
            <w:tcW w:w="4876"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A526D9" w14:paraId="193DE7A4"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25AF9">
              <w:rPr>
                <w:szCs w:val="24"/>
              </w:rPr>
              <w:t>Increase taxes on alcohol sales</w:t>
            </w:r>
          </w:p>
        </w:tc>
        <w:tc>
          <w:tcPr>
            <w:tcW w:w="1299"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76EC3293"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38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5E5D33DA"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95"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389B152D"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97"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3088372A"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rsidRPr="00925AF9" w:rsidR="00811F31" w:rsidTr="00F36AF6" w14:paraId="4CA9705C" w14:textId="77777777">
        <w:trPr>
          <w:cantSplit/>
          <w:jc w:val="center"/>
        </w:trPr>
        <w:tc>
          <w:tcPr>
            <w:tcW w:w="4876"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A526D9" w14:paraId="7C64B883"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25AF9">
              <w:rPr>
                <w:szCs w:val="24"/>
              </w:rPr>
              <w:t>Increase sobriety and traffic safety checkpoints</w:t>
            </w:r>
          </w:p>
        </w:tc>
        <w:tc>
          <w:tcPr>
            <w:tcW w:w="1299"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3F076437"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38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199C57BE"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95"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1DDECB9F"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97"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07366410"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rsidRPr="00925AF9" w:rsidR="00811F31" w:rsidTr="00F36AF6" w14:paraId="46EF9ACE" w14:textId="77777777">
        <w:trPr>
          <w:cantSplit/>
          <w:jc w:val="center"/>
        </w:trPr>
        <w:tc>
          <w:tcPr>
            <w:tcW w:w="4876"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A526D9" w14:paraId="1B485C41"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25AF9">
              <w:rPr>
                <w:szCs w:val="24"/>
              </w:rPr>
              <w:t>Limit alcohol sales at public events where youth are present</w:t>
            </w:r>
          </w:p>
        </w:tc>
        <w:tc>
          <w:tcPr>
            <w:tcW w:w="1299"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4207F37E"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38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4615065C"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295"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2FA1CC3E"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297"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6D2531AD"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r>
      <w:tr w:rsidRPr="00925AF9" w:rsidR="00811F31" w:rsidTr="00F36AF6" w14:paraId="6E093315" w14:textId="77777777">
        <w:trPr>
          <w:cantSplit/>
          <w:jc w:val="center"/>
        </w:trPr>
        <w:tc>
          <w:tcPr>
            <w:tcW w:w="4876"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A526D9" w14:paraId="7112AC78"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25AF9">
              <w:rPr>
                <w:szCs w:val="24"/>
              </w:rPr>
              <w:t>Reduce the number of hours for possible happy hours</w:t>
            </w:r>
          </w:p>
        </w:tc>
        <w:tc>
          <w:tcPr>
            <w:tcW w:w="1299"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746F7D6A"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38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742B353B"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295"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38A5FDAA"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297"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53012585"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r>
      <w:tr w:rsidRPr="00925AF9" w:rsidR="00811F31" w:rsidTr="00F36AF6" w14:paraId="134E784A" w14:textId="77777777">
        <w:trPr>
          <w:cantSplit/>
          <w:jc w:val="center"/>
        </w:trPr>
        <w:tc>
          <w:tcPr>
            <w:tcW w:w="4876"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A526D9" w14:paraId="71F9AFAD"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25AF9">
              <w:rPr>
                <w:szCs w:val="24"/>
              </w:rPr>
              <w:t>Implement social host ordinances</w:t>
            </w:r>
          </w:p>
        </w:tc>
        <w:tc>
          <w:tcPr>
            <w:tcW w:w="1299"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12D57437"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38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21D818E8"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295"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7A403539"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297"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0C46CDB6"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r>
      <w:tr w:rsidRPr="00925AF9" w:rsidR="00811F31" w:rsidTr="00F36AF6" w14:paraId="7EB8C4D3" w14:textId="77777777">
        <w:trPr>
          <w:cantSplit/>
          <w:jc w:val="center"/>
        </w:trPr>
        <w:tc>
          <w:tcPr>
            <w:tcW w:w="4876"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A526D9" w14:paraId="44697910"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25AF9">
              <w:rPr>
                <w:szCs w:val="24"/>
              </w:rPr>
              <w:t>Draft policy changes for my community that focus on underage drinking prevention</w:t>
            </w:r>
          </w:p>
        </w:tc>
        <w:tc>
          <w:tcPr>
            <w:tcW w:w="1299"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1D562DE9"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38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0E2C07FC"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295"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4A3AF4D6"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297"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52CF889D"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r>
      <w:tr w:rsidRPr="00925AF9" w:rsidR="00811F31" w:rsidTr="00F36AF6" w14:paraId="15141DC8" w14:textId="77777777">
        <w:trPr>
          <w:cantSplit/>
          <w:jc w:val="center"/>
        </w:trPr>
        <w:tc>
          <w:tcPr>
            <w:tcW w:w="4876"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A526D9" w14:paraId="1163D209"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25AF9">
              <w:rPr>
                <w:szCs w:val="24"/>
              </w:rPr>
              <w:t>Work with my local legislators or policymakers to advocate for changes to, or recommend enforcement of, existing laws and policies</w:t>
            </w:r>
          </w:p>
        </w:tc>
        <w:tc>
          <w:tcPr>
            <w:tcW w:w="1299"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3D7D4EA7"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385" w:type="dxa"/>
            <w:tcBorders>
              <w:top w:val="single" w:color="00000A" w:sz="4" w:space="0"/>
              <w:left w:val="single" w:color="00000A" w:sz="4" w:space="0"/>
              <w:bottom w:val="single" w:color="00000A" w:sz="4" w:space="0"/>
              <w:right w:val="single" w:color="00000A" w:sz="4" w:space="0"/>
            </w:tcBorders>
            <w:tcMar>
              <w:top w:w="0" w:type="dxa"/>
              <w:left w:w="108" w:type="dxa"/>
              <w:bottom w:w="0" w:type="dxa"/>
              <w:right w:w="108" w:type="dxa"/>
            </w:tcMar>
          </w:tcPr>
          <w:p w:rsidRPr="00925AF9" w:rsidR="00811F31" w:rsidP="00535A52" w:rsidRDefault="00811F31" w14:paraId="0B3F3D08"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295"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1414FFA6"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297" w:type="dxa"/>
            <w:tcBorders>
              <w:top w:val="single" w:color="00000A" w:sz="4" w:space="0"/>
              <w:left w:val="single" w:color="00000A" w:sz="4" w:space="0"/>
              <w:bottom w:val="single" w:color="00000A" w:sz="4" w:space="0"/>
              <w:right w:val="single" w:color="00000A" w:sz="4" w:space="0"/>
            </w:tcBorders>
            <w:shd w:val="clear" w:color="auto" w:fill="F2F2F2"/>
            <w:tcMar>
              <w:top w:w="0" w:type="dxa"/>
              <w:left w:w="108" w:type="dxa"/>
              <w:bottom w:w="0" w:type="dxa"/>
              <w:right w:w="108" w:type="dxa"/>
            </w:tcMar>
          </w:tcPr>
          <w:p w:rsidRPr="00925AF9" w:rsidR="00811F31" w:rsidP="00535A52" w:rsidRDefault="00811F31" w14:paraId="04A04F70"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r>
    </w:tbl>
    <w:p w:rsidR="00303762" w:rsidP="00535A52" w:rsidRDefault="00303762" w14:paraId="566E3531"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szCs w:val="24"/>
          <w:u w:val="single"/>
        </w:rPr>
      </w:pPr>
    </w:p>
    <w:p w:rsidRPr="00925AF9" w:rsidR="00811F31" w:rsidP="00535A52" w:rsidRDefault="00A526D9" w14:paraId="15C69CEF" w14:textId="23E0CD8B">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color w:val="000000"/>
          <w:szCs w:val="24"/>
          <w:u w:val="single"/>
        </w:rPr>
        <w:t>Summary Reports</w:t>
      </w:r>
      <w:r w:rsidRPr="00925AF9">
        <w:rPr>
          <w:color w:val="000000"/>
          <w:szCs w:val="24"/>
        </w:rPr>
        <w:t>—Reports summarizing the assessment will be prepared for the internal use of SAMHSA. Data from the assessment may be presented at internal meetings</w:t>
      </w:r>
      <w:r w:rsidRPr="00925AF9" w:rsidR="00D57396">
        <w:rPr>
          <w:color w:val="000000"/>
          <w:szCs w:val="24"/>
        </w:rPr>
        <w:t xml:space="preserve">. The data also may be shared at </w:t>
      </w:r>
      <w:r w:rsidRPr="00925AF9">
        <w:rPr>
          <w:color w:val="000000"/>
          <w:szCs w:val="24"/>
        </w:rPr>
        <w:t xml:space="preserve">professional conferences, such as </w:t>
      </w:r>
      <w:r w:rsidRPr="00925AF9" w:rsidR="00D57396">
        <w:rPr>
          <w:color w:val="000000"/>
          <w:szCs w:val="24"/>
        </w:rPr>
        <w:t>the</w:t>
      </w:r>
      <w:r w:rsidRPr="00925AF9">
        <w:rPr>
          <w:color w:val="000000"/>
          <w:szCs w:val="24"/>
        </w:rPr>
        <w:t xml:space="preserve"> National Prevention Network (NPN)</w:t>
      </w:r>
      <w:r w:rsidRPr="00925AF9" w:rsidR="00D57396">
        <w:rPr>
          <w:color w:val="000000"/>
          <w:szCs w:val="24"/>
        </w:rPr>
        <w:t xml:space="preserve"> Conference;</w:t>
      </w:r>
      <w:r w:rsidRPr="00925AF9">
        <w:rPr>
          <w:color w:val="000000"/>
          <w:szCs w:val="24"/>
        </w:rPr>
        <w:t xml:space="preserve"> </w:t>
      </w:r>
      <w:r w:rsidRPr="00925AF9" w:rsidR="00D57396">
        <w:rPr>
          <w:color w:val="000000"/>
          <w:szCs w:val="24"/>
        </w:rPr>
        <w:t xml:space="preserve">the </w:t>
      </w:r>
      <w:r w:rsidRPr="00925AF9">
        <w:rPr>
          <w:color w:val="000000"/>
          <w:szCs w:val="24"/>
        </w:rPr>
        <w:t>American Public Health Association</w:t>
      </w:r>
      <w:r w:rsidRPr="00925AF9" w:rsidR="00DF5193">
        <w:rPr>
          <w:color w:val="000000"/>
          <w:szCs w:val="24"/>
        </w:rPr>
        <w:t xml:space="preserve"> (APHA)</w:t>
      </w:r>
      <w:r w:rsidRPr="00925AF9" w:rsidR="00D57396">
        <w:rPr>
          <w:color w:val="000000"/>
          <w:szCs w:val="24"/>
        </w:rPr>
        <w:t xml:space="preserve"> Annual Meeting and Expo;</w:t>
      </w:r>
      <w:r w:rsidRPr="00925AF9">
        <w:rPr>
          <w:color w:val="000000"/>
          <w:szCs w:val="24"/>
        </w:rPr>
        <w:t xml:space="preserve"> SAMHSA’s Prevention Da</w:t>
      </w:r>
      <w:r w:rsidRPr="00925AF9" w:rsidR="0032642C">
        <w:rPr>
          <w:color w:val="000000"/>
          <w:szCs w:val="24"/>
        </w:rPr>
        <w:t xml:space="preserve">y; </w:t>
      </w:r>
      <w:r w:rsidRPr="00925AF9" w:rsidR="0032642C">
        <w:rPr>
          <w:szCs w:val="24"/>
        </w:rPr>
        <w:t xml:space="preserve">National Conference on Health Communications, Marketing, and Media; </w:t>
      </w:r>
      <w:r w:rsidRPr="00925AF9" w:rsidR="00D57396">
        <w:rPr>
          <w:szCs w:val="24"/>
        </w:rPr>
        <w:t xml:space="preserve">and </w:t>
      </w:r>
      <w:r w:rsidRPr="00925AF9" w:rsidR="0032642C">
        <w:rPr>
          <w:szCs w:val="24"/>
        </w:rPr>
        <w:t>National Association of Student Personnel Administrators (</w:t>
      </w:r>
      <w:r w:rsidRPr="00925AF9" w:rsidR="0032642C">
        <w:rPr>
          <w:bCs/>
          <w:szCs w:val="24"/>
        </w:rPr>
        <w:t>NASPA</w:t>
      </w:r>
      <w:r w:rsidRPr="00925AF9" w:rsidR="00F72ECF">
        <w:rPr>
          <w:bCs/>
          <w:szCs w:val="24"/>
        </w:rPr>
        <w:t>)</w:t>
      </w:r>
      <w:r w:rsidRPr="00925AF9" w:rsidR="00D57396">
        <w:rPr>
          <w:bCs/>
          <w:szCs w:val="24"/>
        </w:rPr>
        <w:t xml:space="preserve"> Annual Conference. In addition, the data may be presented at the </w:t>
      </w:r>
      <w:r w:rsidRPr="00925AF9" w:rsidR="0032642C">
        <w:rPr>
          <w:szCs w:val="24"/>
        </w:rPr>
        <w:t>Alcohol Policy meeting</w:t>
      </w:r>
      <w:r w:rsidRPr="00925AF9">
        <w:rPr>
          <w:color w:val="000000"/>
          <w:szCs w:val="24"/>
        </w:rPr>
        <w:t xml:space="preserve">. SAMHSA may also post a summary report of the </w:t>
      </w:r>
      <w:r w:rsidRPr="002C21FF" w:rsidR="00DF5193">
        <w:rPr>
          <w:i/>
          <w:iCs/>
          <w:color w:val="000000"/>
          <w:szCs w:val="24"/>
        </w:rPr>
        <w:t>Communities Talk</w:t>
      </w:r>
      <w:r w:rsidRPr="00925AF9">
        <w:rPr>
          <w:color w:val="000000"/>
          <w:szCs w:val="24"/>
        </w:rPr>
        <w:t xml:space="preserve"> </w:t>
      </w:r>
      <w:r w:rsidR="00C97748">
        <w:rPr>
          <w:color w:val="000000"/>
          <w:szCs w:val="24"/>
        </w:rPr>
        <w:t>activities</w:t>
      </w:r>
      <w:r w:rsidRPr="00925AF9" w:rsidR="00C97748">
        <w:rPr>
          <w:color w:val="000000"/>
          <w:szCs w:val="24"/>
        </w:rPr>
        <w:t xml:space="preserve"> </w:t>
      </w:r>
      <w:r w:rsidRPr="00925AF9">
        <w:rPr>
          <w:color w:val="000000"/>
          <w:szCs w:val="24"/>
        </w:rPr>
        <w:t>online.  No other reports or publications are currently planned.</w:t>
      </w:r>
    </w:p>
    <w:p w:rsidRPr="00925AF9" w:rsidR="00811F31" w:rsidP="00535A52" w:rsidRDefault="00A526D9" w14:paraId="7F7F4C9F" w14:textId="19C06E27">
      <w:pPr>
        <w:pStyle w:val="Standard"/>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64" w:lineRule="auto"/>
        <w:ind w:left="720" w:hanging="720"/>
        <w:rPr>
          <w:szCs w:val="24"/>
        </w:rPr>
      </w:pPr>
      <w:r w:rsidRPr="00925AF9">
        <w:rPr>
          <w:rStyle w:val="QuickFormat1"/>
          <w:szCs w:val="24"/>
        </w:rPr>
        <w:t>A.17</w:t>
      </w:r>
      <w:r w:rsidRPr="00925AF9">
        <w:rPr>
          <w:rStyle w:val="QuickFormat1"/>
          <w:szCs w:val="24"/>
        </w:rPr>
        <w:tab/>
        <w:t>Display of Expiration Date</w:t>
      </w:r>
    </w:p>
    <w:p w:rsidRPr="00925AF9" w:rsidR="00811F31" w:rsidP="00535A52" w:rsidRDefault="00A526D9" w14:paraId="51AB5AC2"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color w:val="000000"/>
          <w:szCs w:val="24"/>
        </w:rPr>
        <w:t>The expiration date for OMB approval will be displayed.</w:t>
      </w:r>
    </w:p>
    <w:p w:rsidRPr="00925AF9" w:rsidR="00811F31" w:rsidP="00535A52" w:rsidRDefault="00A526D9" w14:paraId="35C5AD01" w14:textId="77777777">
      <w:pPr>
        <w:pStyle w:val="Standard"/>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64" w:lineRule="auto"/>
        <w:ind w:left="720" w:hanging="720"/>
        <w:rPr>
          <w:szCs w:val="24"/>
        </w:rPr>
      </w:pPr>
      <w:r w:rsidRPr="00925AF9">
        <w:rPr>
          <w:rStyle w:val="QuickFormat1"/>
          <w:szCs w:val="24"/>
        </w:rPr>
        <w:t>A.18</w:t>
      </w:r>
      <w:r w:rsidRPr="00925AF9">
        <w:rPr>
          <w:rStyle w:val="QuickFormat1"/>
          <w:szCs w:val="24"/>
        </w:rPr>
        <w:tab/>
        <w:t>Exceptions to Certification Statement</w:t>
      </w:r>
    </w:p>
    <w:p w:rsidRPr="00925AF9" w:rsidR="00811F31" w:rsidP="00535A52" w:rsidRDefault="00A526D9" w14:paraId="7B8AC1BF"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25AF9">
        <w:rPr>
          <w:color w:val="000000"/>
          <w:szCs w:val="24"/>
        </w:rPr>
        <w:t>This collection of information involves no exceptions to the Certification for Paperwork Reduction Act Submissions.</w:t>
      </w:r>
    </w:p>
    <w:p w:rsidRPr="00925AF9" w:rsidR="00925AF9" w:rsidRDefault="00925AF9" w14:paraId="55B5AEA2"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p>
    <w:sectPr w:rsidRPr="00925AF9" w:rsidR="00925AF9">
      <w:headerReference w:type="default" r:id="rId22"/>
      <w:footerReference w:type="default" r:id="rId23"/>
      <w:footnotePr>
        <w:numFmt w:val="lowerLetter"/>
      </w:footnotePr>
      <w:endnotePr>
        <w:numFmt w:val="lowerLetter"/>
      </w:endnotePr>
      <w:pgSz w:w="12240" w:h="15840"/>
      <w:pgMar w:top="1440" w:right="1152" w:bottom="1051" w:left="1152" w:header="1152"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67DA9" w14:textId="77777777" w:rsidR="00411A10" w:rsidRDefault="00411A10">
      <w:r>
        <w:separator/>
      </w:r>
    </w:p>
  </w:endnote>
  <w:endnote w:type="continuationSeparator" w:id="0">
    <w:p w14:paraId="4F114B66" w14:textId="77777777" w:rsidR="00411A10" w:rsidRDefault="0041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1">
    <w:charset w:val="00"/>
    <w:family w:val="auto"/>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25FE9" w14:textId="78DF3D4A" w:rsidR="004A4761" w:rsidRDefault="004A4761">
    <w:pPr>
      <w:pStyle w:val="Footer"/>
      <w:jc w:val="center"/>
    </w:pPr>
    <w:r>
      <w:fldChar w:fldCharType="begin"/>
    </w:r>
    <w:r>
      <w:instrText xml:space="preserve"> PAGE </w:instrText>
    </w:r>
    <w:r>
      <w:fldChar w:fldCharType="separate"/>
    </w:r>
    <w:r>
      <w:rPr>
        <w:noProof/>
      </w:rPr>
      <w:t>16</w:t>
    </w:r>
    <w:r>
      <w:fldChar w:fldCharType="end"/>
    </w:r>
  </w:p>
  <w:p w14:paraId="29C617FB" w14:textId="77777777" w:rsidR="004A4761" w:rsidRDefault="004A4761">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E1ECE" w14:textId="77777777" w:rsidR="00411A10" w:rsidRDefault="00411A10">
      <w:r>
        <w:rPr>
          <w:color w:val="000000"/>
        </w:rPr>
        <w:separator/>
      </w:r>
    </w:p>
  </w:footnote>
  <w:footnote w:type="continuationSeparator" w:id="0">
    <w:p w14:paraId="34FA0B85" w14:textId="77777777" w:rsidR="00411A10" w:rsidRDefault="00411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95B05" w14:textId="77777777" w:rsidR="004A4761" w:rsidRDefault="004A47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2D03"/>
    <w:multiLevelType w:val="multilevel"/>
    <w:tmpl w:val="0CF0A73C"/>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08187D"/>
    <w:multiLevelType w:val="multilevel"/>
    <w:tmpl w:val="545A9C24"/>
    <w:styleLink w:val="WWNum5"/>
    <w:lvl w:ilvl="0">
      <w:numFmt w:val="bullet"/>
      <w:lvlText w:val="o"/>
      <w:lvlJc w:val="left"/>
      <w:pPr>
        <w:ind w:left="648" w:hanging="288"/>
      </w:pPr>
      <w:rPr>
        <w:rFonts w:ascii="Courier New" w:hAnsi="Courier New" w:cs="Times New Roman"/>
        <w:sz w:val="16"/>
        <w:szCs w:val="16"/>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 w15:restartNumberingAfterBreak="0">
    <w:nsid w:val="080C7162"/>
    <w:multiLevelType w:val="multilevel"/>
    <w:tmpl w:val="0E4E18C8"/>
    <w:styleLink w:val="WWNum33"/>
    <w:lvl w:ilvl="0">
      <w:numFmt w:val="bullet"/>
      <w:lvlText w:val=""/>
      <w:lvlJc w:val="left"/>
      <w:pPr>
        <w:ind w:left="720" w:hanging="360"/>
      </w:pPr>
      <w:rPr>
        <w:rFonts w:ascii="Symbol" w:hAnsi="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CB815A0"/>
    <w:multiLevelType w:val="multilevel"/>
    <w:tmpl w:val="A3FC9FAE"/>
    <w:styleLink w:val="WWNum9"/>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0CEB508B"/>
    <w:multiLevelType w:val="multilevel"/>
    <w:tmpl w:val="651A0602"/>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D85839"/>
    <w:multiLevelType w:val="multilevel"/>
    <w:tmpl w:val="8334FF42"/>
    <w:styleLink w:val="WWNum3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1C1AAE"/>
    <w:multiLevelType w:val="multilevel"/>
    <w:tmpl w:val="8ACE8E52"/>
    <w:styleLink w:val="WWNum4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5756874"/>
    <w:multiLevelType w:val="multilevel"/>
    <w:tmpl w:val="CBFAF16C"/>
    <w:styleLink w:val="WWNum3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6FE5174"/>
    <w:multiLevelType w:val="hybridMultilevel"/>
    <w:tmpl w:val="0F660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731E5"/>
    <w:multiLevelType w:val="hybridMultilevel"/>
    <w:tmpl w:val="6932FE4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3E62C2"/>
    <w:multiLevelType w:val="hybridMultilevel"/>
    <w:tmpl w:val="EB7214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2D3C37"/>
    <w:multiLevelType w:val="multilevel"/>
    <w:tmpl w:val="8648F366"/>
    <w:styleLink w:val="WWNum8"/>
    <w:lvl w:ilvl="0">
      <w:numFmt w:val="bullet"/>
      <w:lvlText w:val=""/>
      <w:lvlJc w:val="left"/>
      <w:pPr>
        <w:ind w:left="1200" w:hanging="360"/>
      </w:pPr>
      <w:rPr>
        <w:rFonts w:ascii="Symbol" w:hAnsi="Symbol"/>
      </w:rPr>
    </w:lvl>
    <w:lvl w:ilvl="1">
      <w:numFmt w:val="bullet"/>
      <w:lvlText w:val="o"/>
      <w:lvlJc w:val="left"/>
      <w:pPr>
        <w:ind w:left="1920" w:hanging="360"/>
      </w:pPr>
      <w:rPr>
        <w:rFonts w:ascii="Courier New" w:hAnsi="Courier New" w:cs="Courier New"/>
      </w:rPr>
    </w:lvl>
    <w:lvl w:ilvl="2">
      <w:numFmt w:val="bullet"/>
      <w:lvlText w:val=""/>
      <w:lvlJc w:val="left"/>
      <w:pPr>
        <w:ind w:left="2640" w:hanging="360"/>
      </w:pPr>
      <w:rPr>
        <w:rFonts w:ascii="Wingdings" w:hAnsi="Wingdings"/>
      </w:rPr>
    </w:lvl>
    <w:lvl w:ilvl="3">
      <w:numFmt w:val="bullet"/>
      <w:lvlText w:val=""/>
      <w:lvlJc w:val="left"/>
      <w:pPr>
        <w:ind w:left="3360" w:hanging="360"/>
      </w:pPr>
      <w:rPr>
        <w:rFonts w:ascii="Symbol" w:hAnsi="Symbol"/>
      </w:rPr>
    </w:lvl>
    <w:lvl w:ilvl="4">
      <w:numFmt w:val="bullet"/>
      <w:lvlText w:val="o"/>
      <w:lvlJc w:val="left"/>
      <w:pPr>
        <w:ind w:left="4080" w:hanging="360"/>
      </w:pPr>
      <w:rPr>
        <w:rFonts w:ascii="Courier New" w:hAnsi="Courier New" w:cs="Courier New"/>
      </w:rPr>
    </w:lvl>
    <w:lvl w:ilvl="5">
      <w:numFmt w:val="bullet"/>
      <w:lvlText w:val=""/>
      <w:lvlJc w:val="left"/>
      <w:pPr>
        <w:ind w:left="4800" w:hanging="360"/>
      </w:pPr>
      <w:rPr>
        <w:rFonts w:ascii="Wingdings" w:hAnsi="Wingdings"/>
      </w:rPr>
    </w:lvl>
    <w:lvl w:ilvl="6">
      <w:numFmt w:val="bullet"/>
      <w:lvlText w:val=""/>
      <w:lvlJc w:val="left"/>
      <w:pPr>
        <w:ind w:left="5520" w:hanging="360"/>
      </w:pPr>
      <w:rPr>
        <w:rFonts w:ascii="Symbol" w:hAnsi="Symbol"/>
      </w:rPr>
    </w:lvl>
    <w:lvl w:ilvl="7">
      <w:numFmt w:val="bullet"/>
      <w:lvlText w:val="o"/>
      <w:lvlJc w:val="left"/>
      <w:pPr>
        <w:ind w:left="6240" w:hanging="360"/>
      </w:pPr>
      <w:rPr>
        <w:rFonts w:ascii="Courier New" w:hAnsi="Courier New" w:cs="Courier New"/>
      </w:rPr>
    </w:lvl>
    <w:lvl w:ilvl="8">
      <w:numFmt w:val="bullet"/>
      <w:lvlText w:val=""/>
      <w:lvlJc w:val="left"/>
      <w:pPr>
        <w:ind w:left="6960" w:hanging="360"/>
      </w:pPr>
      <w:rPr>
        <w:rFonts w:ascii="Wingdings" w:hAnsi="Wingdings"/>
      </w:rPr>
    </w:lvl>
  </w:abstractNum>
  <w:abstractNum w:abstractNumId="12" w15:restartNumberingAfterBreak="0">
    <w:nsid w:val="1F761C45"/>
    <w:multiLevelType w:val="multilevel"/>
    <w:tmpl w:val="51708694"/>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1737CF7"/>
    <w:multiLevelType w:val="multilevel"/>
    <w:tmpl w:val="DAD828FE"/>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25131B2"/>
    <w:multiLevelType w:val="multilevel"/>
    <w:tmpl w:val="4DFA00D2"/>
    <w:styleLink w:val="WWNum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2A302F12"/>
    <w:multiLevelType w:val="multilevel"/>
    <w:tmpl w:val="E80CA766"/>
    <w:styleLink w:val="WWNum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E4E1D4D"/>
    <w:multiLevelType w:val="hybridMultilevel"/>
    <w:tmpl w:val="993C16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CA3E30"/>
    <w:multiLevelType w:val="multilevel"/>
    <w:tmpl w:val="00029452"/>
    <w:styleLink w:val="WWNum38"/>
    <w:lvl w:ilvl="0">
      <w:numFmt w:val="bullet"/>
      <w:lvlText w:val="•"/>
      <w:lvlJc w:val="left"/>
      <w:rPr>
        <w:rFonts w:ascii="Symbol" w:hAnsi="Symbol"/>
      </w:rPr>
    </w:lvl>
    <w:lvl w:ilvl="1">
      <w:numFmt w:val="bullet"/>
      <w:lvlText w:val=""/>
      <w:lvlJc w:val="left"/>
      <w:pPr>
        <w:ind w:left="1080" w:hanging="360"/>
      </w:pPr>
      <w:rPr>
        <w:rFonts w:ascii="Symbol" w:hAnsi="Symbol"/>
      </w:rPr>
    </w:lvl>
    <w:lvl w:ilvl="2">
      <w:numFmt w:val="bullet"/>
      <w:lvlText w:val="o"/>
      <w:lvlJc w:val="left"/>
      <w:pPr>
        <w:ind w:left="1800" w:hanging="360"/>
      </w:pPr>
      <w:rPr>
        <w:rFonts w:ascii="Courier New" w:hAnsi="Courier New"/>
      </w:rPr>
    </w:lvl>
    <w:lvl w:ilvl="3">
      <w:numFmt w:val="bullet"/>
      <w:lvlText w:val=""/>
      <w:lvlJc w:val="left"/>
      <w:pPr>
        <w:ind w:left="2520" w:hanging="360"/>
      </w:pPr>
      <w:rPr>
        <w:rFonts w:ascii="Wingdings" w:hAnsi="Wingdings"/>
      </w:rPr>
    </w:lvl>
    <w:lvl w:ilvl="4">
      <w:numFmt w:val="bullet"/>
      <w:lvlText w:val=""/>
      <w:lvlJc w:val="left"/>
      <w:pPr>
        <w:ind w:left="3240" w:hanging="360"/>
      </w:pPr>
      <w:rPr>
        <w:rFonts w:ascii="Wingdings" w:hAnsi="Wingdings"/>
      </w:rPr>
    </w:lvl>
    <w:lvl w:ilvl="5">
      <w:numFmt w:val="bullet"/>
      <w:lvlText w:val=""/>
      <w:lvlJc w:val="left"/>
      <w:pPr>
        <w:ind w:left="3960" w:hanging="360"/>
      </w:pPr>
      <w:rPr>
        <w:rFonts w:ascii="Symbol" w:hAnsi="Symbol"/>
      </w:rPr>
    </w:lvl>
    <w:lvl w:ilvl="6">
      <w:numFmt w:val="bullet"/>
      <w:lvlText w:val="o"/>
      <w:lvlJc w:val="left"/>
      <w:pPr>
        <w:ind w:left="4680" w:hanging="360"/>
      </w:pPr>
      <w:rPr>
        <w:rFonts w:ascii="Courier New" w:hAnsi="Courier New"/>
      </w:rPr>
    </w:lvl>
    <w:lvl w:ilvl="7">
      <w:numFmt w:val="bullet"/>
      <w:lvlText w:val=""/>
      <w:lvlJc w:val="left"/>
      <w:pPr>
        <w:ind w:left="5400" w:hanging="360"/>
      </w:pPr>
      <w:rPr>
        <w:rFonts w:ascii="Wingdings" w:hAnsi="Wingdings"/>
      </w:rPr>
    </w:lvl>
    <w:lvl w:ilvl="8">
      <w:numFmt w:val="bullet"/>
      <w:lvlText w:val=""/>
      <w:lvlJc w:val="left"/>
      <w:pPr>
        <w:ind w:left="6120" w:hanging="360"/>
      </w:pPr>
      <w:rPr>
        <w:rFonts w:ascii="Wingdings" w:hAnsi="Wingdings"/>
      </w:rPr>
    </w:lvl>
  </w:abstractNum>
  <w:abstractNum w:abstractNumId="18" w15:restartNumberingAfterBreak="0">
    <w:nsid w:val="3352080C"/>
    <w:multiLevelType w:val="multilevel"/>
    <w:tmpl w:val="EC5E64C8"/>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5623D85"/>
    <w:multiLevelType w:val="multilevel"/>
    <w:tmpl w:val="8C82033A"/>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970310B"/>
    <w:multiLevelType w:val="multilevel"/>
    <w:tmpl w:val="69F422DC"/>
    <w:styleLink w:val="WWNum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9B50D41"/>
    <w:multiLevelType w:val="multilevel"/>
    <w:tmpl w:val="652830AE"/>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B392EF6"/>
    <w:multiLevelType w:val="multilevel"/>
    <w:tmpl w:val="A83A4A7C"/>
    <w:styleLink w:val="WWNum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B7064FF"/>
    <w:multiLevelType w:val="multilevel"/>
    <w:tmpl w:val="D2D23C94"/>
    <w:styleLink w:val="WWNum15"/>
    <w:lvl w:ilvl="0">
      <w:start w:val="1"/>
      <w:numFmt w:val="decimal"/>
      <w:lvlText w:val="%1."/>
      <w:lvlJc w:val="left"/>
      <w:pPr>
        <w:ind w:left="816" w:hanging="456"/>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3F1A7EEB"/>
    <w:multiLevelType w:val="multilevel"/>
    <w:tmpl w:val="8348DC02"/>
    <w:styleLink w:val="WWNum1"/>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5AC08D3"/>
    <w:multiLevelType w:val="multilevel"/>
    <w:tmpl w:val="93CC7442"/>
    <w:styleLink w:val="WWNum27"/>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26" w15:restartNumberingAfterBreak="0">
    <w:nsid w:val="47BA5E53"/>
    <w:multiLevelType w:val="multilevel"/>
    <w:tmpl w:val="D52CB266"/>
    <w:styleLink w:val="WWNum37"/>
    <w:lvl w:ilvl="0">
      <w:numFmt w:val="bullet"/>
      <w:lvlText w:val="o"/>
      <w:lvlJc w:val="left"/>
      <w:pPr>
        <w:ind w:left="720" w:hanging="360"/>
      </w:pPr>
      <w:rPr>
        <w:rFonts w:ascii="Courier New" w:hAnsi="Courier New" w:cs="Courier New"/>
        <w:sz w:val="28"/>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C57785A"/>
    <w:multiLevelType w:val="multilevel"/>
    <w:tmpl w:val="CBC4CC0C"/>
    <w:styleLink w:val="WWNum2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F8E4B48"/>
    <w:multiLevelType w:val="multilevel"/>
    <w:tmpl w:val="7822123C"/>
    <w:styleLink w:val="WWNum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1934241"/>
    <w:multiLevelType w:val="multilevel"/>
    <w:tmpl w:val="D21ABEA6"/>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195109F"/>
    <w:multiLevelType w:val="multilevel"/>
    <w:tmpl w:val="D2023494"/>
    <w:styleLink w:val="WWNum28"/>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31" w15:restartNumberingAfterBreak="0">
    <w:nsid w:val="546F78A0"/>
    <w:multiLevelType w:val="multilevel"/>
    <w:tmpl w:val="D9B465F0"/>
    <w:styleLink w:val="WWNum4"/>
    <w:lvl w:ilvl="0">
      <w:numFmt w:val="bullet"/>
      <w:lvlText w:val="o"/>
      <w:lvlJc w:val="left"/>
      <w:pPr>
        <w:ind w:left="648" w:hanging="288"/>
      </w:pPr>
      <w:rPr>
        <w:rFonts w:ascii="Courier New" w:hAnsi="Courier New" w:cs="Times New Roman"/>
        <w:sz w:val="16"/>
        <w:szCs w:val="16"/>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2" w15:restartNumberingAfterBreak="0">
    <w:nsid w:val="587C4609"/>
    <w:multiLevelType w:val="multilevel"/>
    <w:tmpl w:val="2280CFBA"/>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5B563D7F"/>
    <w:multiLevelType w:val="multilevel"/>
    <w:tmpl w:val="F4D408AA"/>
    <w:styleLink w:val="WWNum11"/>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4" w15:restartNumberingAfterBreak="0">
    <w:nsid w:val="5CE57D17"/>
    <w:multiLevelType w:val="hybridMultilevel"/>
    <w:tmpl w:val="6F84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AC56B3"/>
    <w:multiLevelType w:val="multilevel"/>
    <w:tmpl w:val="D2406514"/>
    <w:styleLink w:val="WWNum40"/>
    <w:lvl w:ilvl="0">
      <w:numFmt w:val="bullet"/>
      <w:lvlText w:val=""/>
      <w:lvlJc w:val="left"/>
      <w:pPr>
        <w:ind w:left="72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6" w15:restartNumberingAfterBreak="0">
    <w:nsid w:val="5DE27D5F"/>
    <w:multiLevelType w:val="multilevel"/>
    <w:tmpl w:val="D60C1562"/>
    <w:styleLink w:val="WWNum25"/>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37" w15:restartNumberingAfterBreak="0">
    <w:nsid w:val="5FF5036A"/>
    <w:multiLevelType w:val="multilevel"/>
    <w:tmpl w:val="3336100C"/>
    <w:styleLink w:val="WWNum3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8" w15:restartNumberingAfterBreak="0">
    <w:nsid w:val="601003D1"/>
    <w:multiLevelType w:val="hybridMultilevel"/>
    <w:tmpl w:val="336C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680D79"/>
    <w:multiLevelType w:val="multilevel"/>
    <w:tmpl w:val="F8D25734"/>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2244774"/>
    <w:multiLevelType w:val="multilevel"/>
    <w:tmpl w:val="045ED5BA"/>
    <w:styleLink w:val="WWNum2"/>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68CD4ACE"/>
    <w:multiLevelType w:val="multilevel"/>
    <w:tmpl w:val="EDE88C08"/>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A075B9C"/>
    <w:multiLevelType w:val="multilevel"/>
    <w:tmpl w:val="5182574C"/>
    <w:styleLink w:val="WWNum26"/>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43" w15:restartNumberingAfterBreak="0">
    <w:nsid w:val="6DAB79DB"/>
    <w:multiLevelType w:val="multilevel"/>
    <w:tmpl w:val="48CAE154"/>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F7F2883"/>
    <w:multiLevelType w:val="multilevel"/>
    <w:tmpl w:val="BED2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5C5175"/>
    <w:multiLevelType w:val="multilevel"/>
    <w:tmpl w:val="659A1B80"/>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1A6301E"/>
    <w:multiLevelType w:val="multilevel"/>
    <w:tmpl w:val="5BAEA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21263B1"/>
    <w:multiLevelType w:val="multilevel"/>
    <w:tmpl w:val="74544EFA"/>
    <w:styleLink w:val="WWNum7"/>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48" w15:restartNumberingAfterBreak="0">
    <w:nsid w:val="793B31B0"/>
    <w:multiLevelType w:val="multilevel"/>
    <w:tmpl w:val="B43A87D2"/>
    <w:styleLink w:val="WWNum32"/>
    <w:lvl w:ilvl="0">
      <w:numFmt w:val="bullet"/>
      <w:lvlText w:val=""/>
      <w:lvlJc w:val="left"/>
      <w:pPr>
        <w:ind w:left="720" w:hanging="360"/>
      </w:pPr>
      <w:rPr>
        <w:rFonts w:ascii="Symbol" w:hAnsi="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79C973CE"/>
    <w:multiLevelType w:val="multilevel"/>
    <w:tmpl w:val="F4B8D966"/>
    <w:styleLink w:val="WWNum3"/>
    <w:lvl w:ilvl="0">
      <w:numFmt w:val="bullet"/>
      <w:lvlText w:val=""/>
      <w:lvlJc w:val="left"/>
      <w:pPr>
        <w:ind w:left="360" w:hanging="360"/>
      </w:pPr>
      <w:rPr>
        <w:rFonts w:ascii="Symbol" w:hAnsi="Symbol"/>
        <w:sz w:val="20"/>
        <w:szCs w:val="20"/>
      </w:rPr>
    </w:lvl>
    <w:lvl w:ilvl="1">
      <w:start w:val="1"/>
      <w:numFmt w:val="decimal"/>
      <w:lvlText w:val="%2."/>
      <w:lvlJc w:val="left"/>
      <w:pPr>
        <w:ind w:left="108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abstractNumId w:val="24"/>
  </w:num>
  <w:num w:numId="2">
    <w:abstractNumId w:val="40"/>
  </w:num>
  <w:num w:numId="3">
    <w:abstractNumId w:val="49"/>
  </w:num>
  <w:num w:numId="4">
    <w:abstractNumId w:val="31"/>
  </w:num>
  <w:num w:numId="5">
    <w:abstractNumId w:val="1"/>
  </w:num>
  <w:num w:numId="6">
    <w:abstractNumId w:val="28"/>
  </w:num>
  <w:num w:numId="7">
    <w:abstractNumId w:val="47"/>
  </w:num>
  <w:num w:numId="8">
    <w:abstractNumId w:val="11"/>
  </w:num>
  <w:num w:numId="9">
    <w:abstractNumId w:val="3"/>
  </w:num>
  <w:num w:numId="10">
    <w:abstractNumId w:val="18"/>
  </w:num>
  <w:num w:numId="11">
    <w:abstractNumId w:val="33"/>
  </w:num>
  <w:num w:numId="12">
    <w:abstractNumId w:val="39"/>
  </w:num>
  <w:num w:numId="13">
    <w:abstractNumId w:val="41"/>
  </w:num>
  <w:num w:numId="14">
    <w:abstractNumId w:val="29"/>
  </w:num>
  <w:num w:numId="15">
    <w:abstractNumId w:val="23"/>
  </w:num>
  <w:num w:numId="16">
    <w:abstractNumId w:val="13"/>
  </w:num>
  <w:num w:numId="17">
    <w:abstractNumId w:val="43"/>
  </w:num>
  <w:num w:numId="18">
    <w:abstractNumId w:val="4"/>
  </w:num>
  <w:num w:numId="19">
    <w:abstractNumId w:val="45"/>
  </w:num>
  <w:num w:numId="20">
    <w:abstractNumId w:val="21"/>
  </w:num>
  <w:num w:numId="21">
    <w:abstractNumId w:val="0"/>
  </w:num>
  <w:num w:numId="22">
    <w:abstractNumId w:val="12"/>
  </w:num>
  <w:num w:numId="23">
    <w:abstractNumId w:val="19"/>
  </w:num>
  <w:num w:numId="24">
    <w:abstractNumId w:val="14"/>
  </w:num>
  <w:num w:numId="25">
    <w:abstractNumId w:val="36"/>
  </w:num>
  <w:num w:numId="26">
    <w:abstractNumId w:val="42"/>
  </w:num>
  <w:num w:numId="27">
    <w:abstractNumId w:val="25"/>
  </w:num>
  <w:num w:numId="28">
    <w:abstractNumId w:val="30"/>
  </w:num>
  <w:num w:numId="29">
    <w:abstractNumId w:val="27"/>
  </w:num>
  <w:num w:numId="30">
    <w:abstractNumId w:val="20"/>
  </w:num>
  <w:num w:numId="31">
    <w:abstractNumId w:val="37"/>
  </w:num>
  <w:num w:numId="32">
    <w:abstractNumId w:val="48"/>
  </w:num>
  <w:num w:numId="33">
    <w:abstractNumId w:val="2"/>
  </w:num>
  <w:num w:numId="34">
    <w:abstractNumId w:val="5"/>
  </w:num>
  <w:num w:numId="35">
    <w:abstractNumId w:val="7"/>
  </w:num>
  <w:num w:numId="36">
    <w:abstractNumId w:val="15"/>
  </w:num>
  <w:num w:numId="37">
    <w:abstractNumId w:val="26"/>
  </w:num>
  <w:num w:numId="38">
    <w:abstractNumId w:val="17"/>
  </w:num>
  <w:num w:numId="39">
    <w:abstractNumId w:val="32"/>
  </w:num>
  <w:num w:numId="40">
    <w:abstractNumId w:val="35"/>
  </w:num>
  <w:num w:numId="41">
    <w:abstractNumId w:val="6"/>
  </w:num>
  <w:num w:numId="42">
    <w:abstractNumId w:val="22"/>
  </w:num>
  <w:num w:numId="43">
    <w:abstractNumId w:val="35"/>
  </w:num>
  <w:num w:numId="44">
    <w:abstractNumId w:val="18"/>
  </w:num>
  <w:num w:numId="45">
    <w:abstractNumId w:val="2"/>
  </w:num>
  <w:num w:numId="46">
    <w:abstractNumId w:val="22"/>
  </w:num>
  <w:num w:numId="47">
    <w:abstractNumId w:val="6"/>
  </w:num>
  <w:num w:numId="48">
    <w:abstractNumId w:val="12"/>
  </w:num>
  <w:num w:numId="49">
    <w:abstractNumId w:val="7"/>
  </w:num>
  <w:num w:numId="50">
    <w:abstractNumId w:val="15"/>
  </w:num>
  <w:num w:numId="51">
    <w:abstractNumId w:val="38"/>
  </w:num>
  <w:num w:numId="52">
    <w:abstractNumId w:val="9"/>
  </w:num>
  <w:num w:numId="53">
    <w:abstractNumId w:val="8"/>
  </w:num>
  <w:num w:numId="54">
    <w:abstractNumId w:val="46"/>
  </w:num>
  <w:num w:numId="55">
    <w:abstractNumId w:val="10"/>
  </w:num>
  <w:num w:numId="56">
    <w:abstractNumId w:val="16"/>
  </w:num>
  <w:num w:numId="57">
    <w:abstractNumId w:val="34"/>
  </w:num>
  <w:num w:numId="58">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16385"/>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F31"/>
    <w:rsid w:val="00010183"/>
    <w:rsid w:val="00021A5E"/>
    <w:rsid w:val="00021DC5"/>
    <w:rsid w:val="000230C3"/>
    <w:rsid w:val="00024DCF"/>
    <w:rsid w:val="00025DFA"/>
    <w:rsid w:val="0004683A"/>
    <w:rsid w:val="00062D24"/>
    <w:rsid w:val="0006326C"/>
    <w:rsid w:val="00072597"/>
    <w:rsid w:val="0007689F"/>
    <w:rsid w:val="00080C78"/>
    <w:rsid w:val="00080F64"/>
    <w:rsid w:val="00090D9C"/>
    <w:rsid w:val="00092C68"/>
    <w:rsid w:val="00094F01"/>
    <w:rsid w:val="0009750F"/>
    <w:rsid w:val="000A235F"/>
    <w:rsid w:val="000A4C66"/>
    <w:rsid w:val="000B193A"/>
    <w:rsid w:val="000B2771"/>
    <w:rsid w:val="000B281E"/>
    <w:rsid w:val="000B40F0"/>
    <w:rsid w:val="000B4E55"/>
    <w:rsid w:val="000B5ED5"/>
    <w:rsid w:val="000B6DD8"/>
    <w:rsid w:val="000C0828"/>
    <w:rsid w:val="000D5772"/>
    <w:rsid w:val="000E124B"/>
    <w:rsid w:val="000E246B"/>
    <w:rsid w:val="000E7311"/>
    <w:rsid w:val="000E7A6F"/>
    <w:rsid w:val="000F28B3"/>
    <w:rsid w:val="000F4807"/>
    <w:rsid w:val="000F4C44"/>
    <w:rsid w:val="000F6981"/>
    <w:rsid w:val="00102927"/>
    <w:rsid w:val="00107CAC"/>
    <w:rsid w:val="00113729"/>
    <w:rsid w:val="00124092"/>
    <w:rsid w:val="0013306E"/>
    <w:rsid w:val="001525E6"/>
    <w:rsid w:val="00154C52"/>
    <w:rsid w:val="001728F6"/>
    <w:rsid w:val="00176528"/>
    <w:rsid w:val="00181CD2"/>
    <w:rsid w:val="0018425F"/>
    <w:rsid w:val="001A69E1"/>
    <w:rsid w:val="001A7BFD"/>
    <w:rsid w:val="001B03C2"/>
    <w:rsid w:val="001B61ED"/>
    <w:rsid w:val="001C247C"/>
    <w:rsid w:val="001C3D00"/>
    <w:rsid w:val="001C728C"/>
    <w:rsid w:val="001D111A"/>
    <w:rsid w:val="001D1484"/>
    <w:rsid w:val="001D2BA2"/>
    <w:rsid w:val="001D30B8"/>
    <w:rsid w:val="001D55A3"/>
    <w:rsid w:val="001E2E4D"/>
    <w:rsid w:val="001E58E0"/>
    <w:rsid w:val="001F62D2"/>
    <w:rsid w:val="001F72D8"/>
    <w:rsid w:val="00210CC0"/>
    <w:rsid w:val="002233EF"/>
    <w:rsid w:val="0022343A"/>
    <w:rsid w:val="00223549"/>
    <w:rsid w:val="0022608D"/>
    <w:rsid w:val="0022635D"/>
    <w:rsid w:val="00226AE8"/>
    <w:rsid w:val="002330FE"/>
    <w:rsid w:val="00250686"/>
    <w:rsid w:val="00251789"/>
    <w:rsid w:val="0025254E"/>
    <w:rsid w:val="002527BB"/>
    <w:rsid w:val="00257E92"/>
    <w:rsid w:val="002721BC"/>
    <w:rsid w:val="00275D19"/>
    <w:rsid w:val="00283346"/>
    <w:rsid w:val="002840B2"/>
    <w:rsid w:val="00287A7D"/>
    <w:rsid w:val="00294307"/>
    <w:rsid w:val="002A020D"/>
    <w:rsid w:val="002A7330"/>
    <w:rsid w:val="002C21FF"/>
    <w:rsid w:val="002C6C13"/>
    <w:rsid w:val="002E08C0"/>
    <w:rsid w:val="002E7217"/>
    <w:rsid w:val="002F3120"/>
    <w:rsid w:val="0030288D"/>
    <w:rsid w:val="00303762"/>
    <w:rsid w:val="00303CA7"/>
    <w:rsid w:val="00306267"/>
    <w:rsid w:val="0030640A"/>
    <w:rsid w:val="00306639"/>
    <w:rsid w:val="00306E92"/>
    <w:rsid w:val="00314277"/>
    <w:rsid w:val="00317387"/>
    <w:rsid w:val="00320F7D"/>
    <w:rsid w:val="0032642C"/>
    <w:rsid w:val="00326BE8"/>
    <w:rsid w:val="00332C94"/>
    <w:rsid w:val="003335F0"/>
    <w:rsid w:val="00333FDC"/>
    <w:rsid w:val="003457C4"/>
    <w:rsid w:val="00366AD0"/>
    <w:rsid w:val="00371AB0"/>
    <w:rsid w:val="00381F0F"/>
    <w:rsid w:val="003856F4"/>
    <w:rsid w:val="00385862"/>
    <w:rsid w:val="00385A3D"/>
    <w:rsid w:val="0039048F"/>
    <w:rsid w:val="0039069D"/>
    <w:rsid w:val="00391E72"/>
    <w:rsid w:val="00392760"/>
    <w:rsid w:val="003A4845"/>
    <w:rsid w:val="003A5659"/>
    <w:rsid w:val="003A686F"/>
    <w:rsid w:val="003A7DDC"/>
    <w:rsid w:val="003D3A47"/>
    <w:rsid w:val="003E4B29"/>
    <w:rsid w:val="003F3592"/>
    <w:rsid w:val="00401454"/>
    <w:rsid w:val="00403A91"/>
    <w:rsid w:val="00403BE9"/>
    <w:rsid w:val="00407546"/>
    <w:rsid w:val="004105BC"/>
    <w:rsid w:val="004108B5"/>
    <w:rsid w:val="0041189F"/>
    <w:rsid w:val="00411A10"/>
    <w:rsid w:val="0042426A"/>
    <w:rsid w:val="00431048"/>
    <w:rsid w:val="004327CD"/>
    <w:rsid w:val="00434293"/>
    <w:rsid w:val="00435348"/>
    <w:rsid w:val="004412E3"/>
    <w:rsid w:val="00460175"/>
    <w:rsid w:val="004614BC"/>
    <w:rsid w:val="00467C1C"/>
    <w:rsid w:val="004718D3"/>
    <w:rsid w:val="00477F23"/>
    <w:rsid w:val="004822EA"/>
    <w:rsid w:val="00487704"/>
    <w:rsid w:val="004A05AB"/>
    <w:rsid w:val="004A175F"/>
    <w:rsid w:val="004A1799"/>
    <w:rsid w:val="004A4761"/>
    <w:rsid w:val="004A685E"/>
    <w:rsid w:val="004C1613"/>
    <w:rsid w:val="004F79B7"/>
    <w:rsid w:val="0050253A"/>
    <w:rsid w:val="00504244"/>
    <w:rsid w:val="005175F9"/>
    <w:rsid w:val="00525311"/>
    <w:rsid w:val="00530885"/>
    <w:rsid w:val="00533254"/>
    <w:rsid w:val="0053460F"/>
    <w:rsid w:val="00535A52"/>
    <w:rsid w:val="0054144A"/>
    <w:rsid w:val="00544C74"/>
    <w:rsid w:val="0055709C"/>
    <w:rsid w:val="005606A5"/>
    <w:rsid w:val="00561796"/>
    <w:rsid w:val="00561B66"/>
    <w:rsid w:val="00564CFE"/>
    <w:rsid w:val="00571A8F"/>
    <w:rsid w:val="00581AF3"/>
    <w:rsid w:val="00582509"/>
    <w:rsid w:val="00586E6E"/>
    <w:rsid w:val="00592D8C"/>
    <w:rsid w:val="005952BB"/>
    <w:rsid w:val="005A62D9"/>
    <w:rsid w:val="005B0CEF"/>
    <w:rsid w:val="005B7EA6"/>
    <w:rsid w:val="005D2B43"/>
    <w:rsid w:val="005E0A01"/>
    <w:rsid w:val="005E5947"/>
    <w:rsid w:val="006069B5"/>
    <w:rsid w:val="00610388"/>
    <w:rsid w:val="00610554"/>
    <w:rsid w:val="00612254"/>
    <w:rsid w:val="00617F67"/>
    <w:rsid w:val="00621C45"/>
    <w:rsid w:val="00625CDD"/>
    <w:rsid w:val="0062640D"/>
    <w:rsid w:val="00630697"/>
    <w:rsid w:val="00642ACD"/>
    <w:rsid w:val="00645926"/>
    <w:rsid w:val="00650E33"/>
    <w:rsid w:val="00656E17"/>
    <w:rsid w:val="00657BA3"/>
    <w:rsid w:val="0066099A"/>
    <w:rsid w:val="00665457"/>
    <w:rsid w:val="0066569D"/>
    <w:rsid w:val="0066755B"/>
    <w:rsid w:val="00671C06"/>
    <w:rsid w:val="0067468F"/>
    <w:rsid w:val="006757C2"/>
    <w:rsid w:val="00677E19"/>
    <w:rsid w:val="006857D8"/>
    <w:rsid w:val="00686230"/>
    <w:rsid w:val="00690DC6"/>
    <w:rsid w:val="006954C9"/>
    <w:rsid w:val="00696014"/>
    <w:rsid w:val="006A78A1"/>
    <w:rsid w:val="006A790B"/>
    <w:rsid w:val="006B1E46"/>
    <w:rsid w:val="006B403D"/>
    <w:rsid w:val="006B5BDF"/>
    <w:rsid w:val="006B63E7"/>
    <w:rsid w:val="006C1013"/>
    <w:rsid w:val="006C328E"/>
    <w:rsid w:val="006C3CAF"/>
    <w:rsid w:val="006D5057"/>
    <w:rsid w:val="006D65B6"/>
    <w:rsid w:val="006E0D53"/>
    <w:rsid w:val="006E2084"/>
    <w:rsid w:val="006E5244"/>
    <w:rsid w:val="006F09B9"/>
    <w:rsid w:val="006F7CA5"/>
    <w:rsid w:val="00710EB8"/>
    <w:rsid w:val="00712DA4"/>
    <w:rsid w:val="0072499D"/>
    <w:rsid w:val="00726BF8"/>
    <w:rsid w:val="00733725"/>
    <w:rsid w:val="007438B2"/>
    <w:rsid w:val="00744986"/>
    <w:rsid w:val="0075037C"/>
    <w:rsid w:val="007544DA"/>
    <w:rsid w:val="0075609B"/>
    <w:rsid w:val="00756A96"/>
    <w:rsid w:val="00781A5F"/>
    <w:rsid w:val="00783AAE"/>
    <w:rsid w:val="00785C21"/>
    <w:rsid w:val="00791F27"/>
    <w:rsid w:val="00794CB1"/>
    <w:rsid w:val="007A4CD0"/>
    <w:rsid w:val="007A7315"/>
    <w:rsid w:val="007A7B8A"/>
    <w:rsid w:val="007B518E"/>
    <w:rsid w:val="007B54BF"/>
    <w:rsid w:val="007C0D82"/>
    <w:rsid w:val="007C37A9"/>
    <w:rsid w:val="007C4D11"/>
    <w:rsid w:val="007D1EA9"/>
    <w:rsid w:val="007D46F6"/>
    <w:rsid w:val="007D4C52"/>
    <w:rsid w:val="007D6966"/>
    <w:rsid w:val="007F4209"/>
    <w:rsid w:val="007F7708"/>
    <w:rsid w:val="008013F5"/>
    <w:rsid w:val="00803254"/>
    <w:rsid w:val="00811F31"/>
    <w:rsid w:val="00822F30"/>
    <w:rsid w:val="008242B3"/>
    <w:rsid w:val="008263D9"/>
    <w:rsid w:val="008275B1"/>
    <w:rsid w:val="00831B83"/>
    <w:rsid w:val="00834913"/>
    <w:rsid w:val="00835459"/>
    <w:rsid w:val="008413CD"/>
    <w:rsid w:val="00841527"/>
    <w:rsid w:val="00843EAF"/>
    <w:rsid w:val="0085152D"/>
    <w:rsid w:val="00853F5F"/>
    <w:rsid w:val="00856758"/>
    <w:rsid w:val="00861707"/>
    <w:rsid w:val="0087652E"/>
    <w:rsid w:val="008770AF"/>
    <w:rsid w:val="00882053"/>
    <w:rsid w:val="00886DD8"/>
    <w:rsid w:val="008952DD"/>
    <w:rsid w:val="008A22DB"/>
    <w:rsid w:val="008A3F2E"/>
    <w:rsid w:val="008B2533"/>
    <w:rsid w:val="008B5BFB"/>
    <w:rsid w:val="008B725F"/>
    <w:rsid w:val="008C08D1"/>
    <w:rsid w:val="008C0C30"/>
    <w:rsid w:val="008C43F0"/>
    <w:rsid w:val="008C4989"/>
    <w:rsid w:val="008C5B8F"/>
    <w:rsid w:val="008D399A"/>
    <w:rsid w:val="008E2391"/>
    <w:rsid w:val="008F104B"/>
    <w:rsid w:val="008F5AB7"/>
    <w:rsid w:val="0090029D"/>
    <w:rsid w:val="00920565"/>
    <w:rsid w:val="00920DAC"/>
    <w:rsid w:val="00925AF9"/>
    <w:rsid w:val="00934B1B"/>
    <w:rsid w:val="00934F15"/>
    <w:rsid w:val="009402EB"/>
    <w:rsid w:val="0095049E"/>
    <w:rsid w:val="009521F3"/>
    <w:rsid w:val="00961299"/>
    <w:rsid w:val="009658A4"/>
    <w:rsid w:val="009673D0"/>
    <w:rsid w:val="009767D5"/>
    <w:rsid w:val="00983062"/>
    <w:rsid w:val="00984529"/>
    <w:rsid w:val="009879CF"/>
    <w:rsid w:val="00987A7C"/>
    <w:rsid w:val="0099014C"/>
    <w:rsid w:val="00993E92"/>
    <w:rsid w:val="00993F35"/>
    <w:rsid w:val="00995458"/>
    <w:rsid w:val="009A76BA"/>
    <w:rsid w:val="009C4057"/>
    <w:rsid w:val="009C659D"/>
    <w:rsid w:val="009D31A7"/>
    <w:rsid w:val="009D4009"/>
    <w:rsid w:val="009E0F09"/>
    <w:rsid w:val="009E266F"/>
    <w:rsid w:val="009E4B49"/>
    <w:rsid w:val="009E5FBF"/>
    <w:rsid w:val="009F693D"/>
    <w:rsid w:val="009F727F"/>
    <w:rsid w:val="009F733E"/>
    <w:rsid w:val="00A032C8"/>
    <w:rsid w:val="00A06F1C"/>
    <w:rsid w:val="00A1228C"/>
    <w:rsid w:val="00A128FC"/>
    <w:rsid w:val="00A21E41"/>
    <w:rsid w:val="00A228AC"/>
    <w:rsid w:val="00A313C6"/>
    <w:rsid w:val="00A3291D"/>
    <w:rsid w:val="00A4420F"/>
    <w:rsid w:val="00A526D9"/>
    <w:rsid w:val="00A64341"/>
    <w:rsid w:val="00A7727E"/>
    <w:rsid w:val="00A84C91"/>
    <w:rsid w:val="00AA31BA"/>
    <w:rsid w:val="00AA3219"/>
    <w:rsid w:val="00AA7647"/>
    <w:rsid w:val="00AC1437"/>
    <w:rsid w:val="00AC22D7"/>
    <w:rsid w:val="00AD3547"/>
    <w:rsid w:val="00AD3CCF"/>
    <w:rsid w:val="00AD405A"/>
    <w:rsid w:val="00AD6579"/>
    <w:rsid w:val="00AD70DA"/>
    <w:rsid w:val="00AD75F1"/>
    <w:rsid w:val="00AF4596"/>
    <w:rsid w:val="00B13B6C"/>
    <w:rsid w:val="00B16656"/>
    <w:rsid w:val="00B22829"/>
    <w:rsid w:val="00B22F24"/>
    <w:rsid w:val="00B240DB"/>
    <w:rsid w:val="00B25B74"/>
    <w:rsid w:val="00B26FE2"/>
    <w:rsid w:val="00B302EE"/>
    <w:rsid w:val="00B319DB"/>
    <w:rsid w:val="00B45C6F"/>
    <w:rsid w:val="00B468F7"/>
    <w:rsid w:val="00B55306"/>
    <w:rsid w:val="00B578F8"/>
    <w:rsid w:val="00B66B4A"/>
    <w:rsid w:val="00B724E7"/>
    <w:rsid w:val="00B76782"/>
    <w:rsid w:val="00B8245B"/>
    <w:rsid w:val="00B879F4"/>
    <w:rsid w:val="00B90042"/>
    <w:rsid w:val="00B94A9C"/>
    <w:rsid w:val="00BA42C6"/>
    <w:rsid w:val="00BA49F5"/>
    <w:rsid w:val="00BB26BC"/>
    <w:rsid w:val="00BB3093"/>
    <w:rsid w:val="00BB46A0"/>
    <w:rsid w:val="00BB4742"/>
    <w:rsid w:val="00BB6CC6"/>
    <w:rsid w:val="00BB7D4E"/>
    <w:rsid w:val="00BC29C0"/>
    <w:rsid w:val="00BC4246"/>
    <w:rsid w:val="00BC4A3A"/>
    <w:rsid w:val="00BC6605"/>
    <w:rsid w:val="00BC67F0"/>
    <w:rsid w:val="00BD397E"/>
    <w:rsid w:val="00BD67B3"/>
    <w:rsid w:val="00BD73C1"/>
    <w:rsid w:val="00BF50C2"/>
    <w:rsid w:val="00C00C56"/>
    <w:rsid w:val="00C0134D"/>
    <w:rsid w:val="00C037F2"/>
    <w:rsid w:val="00C07F34"/>
    <w:rsid w:val="00C1744C"/>
    <w:rsid w:val="00C212C3"/>
    <w:rsid w:val="00C316BB"/>
    <w:rsid w:val="00C3583C"/>
    <w:rsid w:val="00C36F7E"/>
    <w:rsid w:val="00C43FD0"/>
    <w:rsid w:val="00C443E3"/>
    <w:rsid w:val="00C6055B"/>
    <w:rsid w:val="00C618C1"/>
    <w:rsid w:val="00C673D4"/>
    <w:rsid w:val="00C70F7A"/>
    <w:rsid w:val="00C8270C"/>
    <w:rsid w:val="00C82C42"/>
    <w:rsid w:val="00C83762"/>
    <w:rsid w:val="00C97748"/>
    <w:rsid w:val="00CA6992"/>
    <w:rsid w:val="00CB032E"/>
    <w:rsid w:val="00CB3BA3"/>
    <w:rsid w:val="00CB463A"/>
    <w:rsid w:val="00CC39DA"/>
    <w:rsid w:val="00CC50E9"/>
    <w:rsid w:val="00CD1CE4"/>
    <w:rsid w:val="00CD274D"/>
    <w:rsid w:val="00CD400D"/>
    <w:rsid w:val="00CD7AD8"/>
    <w:rsid w:val="00CE0603"/>
    <w:rsid w:val="00CF506B"/>
    <w:rsid w:val="00CF671F"/>
    <w:rsid w:val="00CF7554"/>
    <w:rsid w:val="00D02709"/>
    <w:rsid w:val="00D03C55"/>
    <w:rsid w:val="00D11E0A"/>
    <w:rsid w:val="00D13293"/>
    <w:rsid w:val="00D1761C"/>
    <w:rsid w:val="00D17DE9"/>
    <w:rsid w:val="00D17EE9"/>
    <w:rsid w:val="00D23230"/>
    <w:rsid w:val="00D2460F"/>
    <w:rsid w:val="00D24A20"/>
    <w:rsid w:val="00D3483F"/>
    <w:rsid w:val="00D35AB1"/>
    <w:rsid w:val="00D47073"/>
    <w:rsid w:val="00D53373"/>
    <w:rsid w:val="00D57396"/>
    <w:rsid w:val="00D6126A"/>
    <w:rsid w:val="00D70905"/>
    <w:rsid w:val="00D90DA8"/>
    <w:rsid w:val="00D94D47"/>
    <w:rsid w:val="00D96DA7"/>
    <w:rsid w:val="00DA1B55"/>
    <w:rsid w:val="00DA704F"/>
    <w:rsid w:val="00DA7CF0"/>
    <w:rsid w:val="00DB02A7"/>
    <w:rsid w:val="00DB0BE2"/>
    <w:rsid w:val="00DD1A4F"/>
    <w:rsid w:val="00DD6053"/>
    <w:rsid w:val="00DE1687"/>
    <w:rsid w:val="00DF5193"/>
    <w:rsid w:val="00DF55DB"/>
    <w:rsid w:val="00DF683A"/>
    <w:rsid w:val="00E0035D"/>
    <w:rsid w:val="00E04054"/>
    <w:rsid w:val="00E05584"/>
    <w:rsid w:val="00E250D0"/>
    <w:rsid w:val="00E265A9"/>
    <w:rsid w:val="00E312EF"/>
    <w:rsid w:val="00E430B9"/>
    <w:rsid w:val="00E466CD"/>
    <w:rsid w:val="00E51B0E"/>
    <w:rsid w:val="00E554FB"/>
    <w:rsid w:val="00E62475"/>
    <w:rsid w:val="00E66F25"/>
    <w:rsid w:val="00E71908"/>
    <w:rsid w:val="00E829FB"/>
    <w:rsid w:val="00E849E2"/>
    <w:rsid w:val="00E924CF"/>
    <w:rsid w:val="00EB5BE7"/>
    <w:rsid w:val="00EC1A4A"/>
    <w:rsid w:val="00EC72C7"/>
    <w:rsid w:val="00ED12AD"/>
    <w:rsid w:val="00ED3EFE"/>
    <w:rsid w:val="00EE4F81"/>
    <w:rsid w:val="00EE5FB2"/>
    <w:rsid w:val="00EE639A"/>
    <w:rsid w:val="00EF2E98"/>
    <w:rsid w:val="00EF5E61"/>
    <w:rsid w:val="00EF7120"/>
    <w:rsid w:val="00F008E0"/>
    <w:rsid w:val="00F03FFA"/>
    <w:rsid w:val="00F108D6"/>
    <w:rsid w:val="00F10BB8"/>
    <w:rsid w:val="00F12260"/>
    <w:rsid w:val="00F21262"/>
    <w:rsid w:val="00F24B42"/>
    <w:rsid w:val="00F24CA0"/>
    <w:rsid w:val="00F260D6"/>
    <w:rsid w:val="00F26BCC"/>
    <w:rsid w:val="00F3643F"/>
    <w:rsid w:val="00F36AF6"/>
    <w:rsid w:val="00F434BC"/>
    <w:rsid w:val="00F55A1B"/>
    <w:rsid w:val="00F606C2"/>
    <w:rsid w:val="00F70AB7"/>
    <w:rsid w:val="00F71B53"/>
    <w:rsid w:val="00F72121"/>
    <w:rsid w:val="00F72DDB"/>
    <w:rsid w:val="00F72ECF"/>
    <w:rsid w:val="00F738A2"/>
    <w:rsid w:val="00F754DF"/>
    <w:rsid w:val="00F8358D"/>
    <w:rsid w:val="00F86580"/>
    <w:rsid w:val="00F911CF"/>
    <w:rsid w:val="00F92AD3"/>
    <w:rsid w:val="00F9424D"/>
    <w:rsid w:val="00F96E48"/>
    <w:rsid w:val="00F97D70"/>
    <w:rsid w:val="00FB0356"/>
    <w:rsid w:val="00FB161D"/>
    <w:rsid w:val="00FB2EA6"/>
    <w:rsid w:val="00FC3FDB"/>
    <w:rsid w:val="00FE7826"/>
    <w:rsid w:val="00FF07E8"/>
    <w:rsid w:val="00FF0CF4"/>
    <w:rsid w:val="00FF5B60"/>
    <w:rsid w:val="00FF7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222EFD"/>
  <w15:docId w15:val="{5F2C63D7-9C83-4BA3-9BA7-1AF60015E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Textbody"/>
    <w:pPr>
      <w:keepNext/>
      <w:keepLines/>
      <w:spacing w:before="240"/>
      <w:outlineLvl w:val="0"/>
    </w:pPr>
    <w:rPr>
      <w:rFonts w:ascii="Calibri" w:hAnsi="Calibri" w:cs="F1"/>
      <w:color w:val="365F91"/>
      <w:sz w:val="32"/>
      <w:szCs w:val="32"/>
    </w:rPr>
  </w:style>
  <w:style w:type="paragraph" w:styleId="Heading3">
    <w:name w:val="heading 3"/>
    <w:basedOn w:val="Standard"/>
    <w:next w:val="Textbody"/>
    <w:pPr>
      <w:spacing w:before="100" w:after="100"/>
      <w:outlineLvl w:val="2"/>
    </w:pPr>
    <w:rPr>
      <w:rFonts w:ascii="Verdana" w:hAnsi="Verdana"/>
      <w:b/>
      <w:bCs/>
      <w:color w:val="00747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sz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xbody">
    <w:name w:val="txbody"/>
    <w:basedOn w:val="Standard"/>
    <w:pPr>
      <w:spacing w:before="100" w:after="100"/>
      <w:jc w:val="both"/>
    </w:pPr>
    <w:rPr>
      <w:rFonts w:ascii="Arial" w:hAnsi="Arial" w:cs="Arial"/>
      <w:color w:val="555555"/>
      <w:sz w:val="20"/>
    </w:rPr>
  </w:style>
  <w:style w:type="paragraph" w:customStyle="1" w:styleId="level1">
    <w:name w:val="_level1"/>
    <w:basedOn w:val="Standar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hanging="360"/>
    </w:pPr>
  </w:style>
  <w:style w:type="paragraph" w:customStyle="1" w:styleId="level2">
    <w:name w:val="_level2"/>
    <w:basedOn w:val="Standar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pPr>
  </w:style>
  <w:style w:type="paragraph" w:customStyle="1" w:styleId="level3">
    <w:name w:val="_level3"/>
    <w:basedOn w:val="Standar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ind w:left="1080" w:hanging="360"/>
    </w:pPr>
  </w:style>
  <w:style w:type="paragraph" w:customStyle="1" w:styleId="level4">
    <w:name w:val="_level4"/>
    <w:basedOn w:val="Standar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el5">
    <w:name w:val="_level5"/>
    <w:basedOn w:val="Standard"/>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1800" w:hanging="360"/>
    </w:pPr>
  </w:style>
  <w:style w:type="paragraph" w:customStyle="1" w:styleId="level6">
    <w:name w:val="_level6"/>
    <w:basedOn w:val="Standar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2160" w:hanging="360"/>
    </w:pPr>
  </w:style>
  <w:style w:type="paragraph" w:customStyle="1" w:styleId="level7">
    <w:name w:val="_level7"/>
    <w:basedOn w:val="Standard"/>
    <w:pPr>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2520" w:hanging="360"/>
    </w:pPr>
  </w:style>
  <w:style w:type="paragraph" w:customStyle="1" w:styleId="level8">
    <w:name w:val="_level8"/>
    <w:basedOn w:val="Standard"/>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2880" w:hanging="360"/>
    </w:pPr>
  </w:style>
  <w:style w:type="paragraph" w:customStyle="1" w:styleId="level9">
    <w:name w:val="_level9"/>
    <w:basedOn w:val="Standard"/>
    <w:pPr>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3240" w:hanging="360"/>
    </w:pPr>
  </w:style>
  <w:style w:type="paragraph" w:customStyle="1" w:styleId="levsl1">
    <w:name w:val="_levsl1"/>
    <w:basedOn w:val="Standar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hanging="360"/>
    </w:pPr>
  </w:style>
  <w:style w:type="paragraph" w:customStyle="1" w:styleId="levsl2">
    <w:name w:val="_levsl2"/>
    <w:basedOn w:val="Standar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pPr>
  </w:style>
  <w:style w:type="paragraph" w:customStyle="1" w:styleId="levsl3">
    <w:name w:val="_levsl3"/>
    <w:basedOn w:val="Standar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ind w:left="1080" w:hanging="360"/>
    </w:pPr>
  </w:style>
  <w:style w:type="paragraph" w:customStyle="1" w:styleId="levsl4">
    <w:name w:val="_levsl4"/>
    <w:basedOn w:val="Standar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sl5">
    <w:name w:val="_levsl5"/>
    <w:basedOn w:val="Standard"/>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1800" w:hanging="360"/>
    </w:pPr>
  </w:style>
  <w:style w:type="paragraph" w:customStyle="1" w:styleId="levsl6">
    <w:name w:val="_levsl6"/>
    <w:basedOn w:val="Standar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2160" w:hanging="360"/>
    </w:pPr>
  </w:style>
  <w:style w:type="paragraph" w:customStyle="1" w:styleId="levsl7">
    <w:name w:val="_levsl7"/>
    <w:basedOn w:val="Standard"/>
    <w:pPr>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2520" w:hanging="360"/>
    </w:pPr>
  </w:style>
  <w:style w:type="paragraph" w:customStyle="1" w:styleId="levsl8">
    <w:name w:val="_levsl8"/>
    <w:basedOn w:val="Standard"/>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2880" w:hanging="360"/>
    </w:pPr>
  </w:style>
  <w:style w:type="paragraph" w:customStyle="1" w:styleId="levsl9">
    <w:name w:val="_levsl9"/>
    <w:basedOn w:val="Standard"/>
    <w:pPr>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3240" w:hanging="360"/>
    </w:pPr>
  </w:style>
  <w:style w:type="paragraph" w:customStyle="1" w:styleId="levnl1">
    <w:name w:val="_levnl1"/>
    <w:basedOn w:val="Standar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hanging="360"/>
    </w:pPr>
  </w:style>
  <w:style w:type="paragraph" w:customStyle="1" w:styleId="levnl2">
    <w:name w:val="_levnl2"/>
    <w:basedOn w:val="Standar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pPr>
  </w:style>
  <w:style w:type="paragraph" w:customStyle="1" w:styleId="levnl3">
    <w:name w:val="_levnl3"/>
    <w:basedOn w:val="Standar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ind w:left="1080" w:hanging="360"/>
    </w:pPr>
  </w:style>
  <w:style w:type="paragraph" w:customStyle="1" w:styleId="levnl4">
    <w:name w:val="_levnl4"/>
    <w:basedOn w:val="Standar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nl5">
    <w:name w:val="_levnl5"/>
    <w:basedOn w:val="Standard"/>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1800" w:hanging="360"/>
    </w:pPr>
  </w:style>
  <w:style w:type="paragraph" w:customStyle="1" w:styleId="levnl6">
    <w:name w:val="_levnl6"/>
    <w:basedOn w:val="Standar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2160" w:hanging="360"/>
    </w:pPr>
  </w:style>
  <w:style w:type="paragraph" w:customStyle="1" w:styleId="levnl7">
    <w:name w:val="_levnl7"/>
    <w:basedOn w:val="Standard"/>
    <w:pPr>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2520" w:hanging="360"/>
    </w:pPr>
  </w:style>
  <w:style w:type="paragraph" w:customStyle="1" w:styleId="levnl8">
    <w:name w:val="_levnl8"/>
    <w:basedOn w:val="Standard"/>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2880" w:hanging="360"/>
    </w:pPr>
  </w:style>
  <w:style w:type="paragraph" w:customStyle="1" w:styleId="levnl9">
    <w:name w:val="_levnl9"/>
    <w:basedOn w:val="Standard"/>
    <w:pPr>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3240" w:hanging="360"/>
    </w:pPr>
  </w:style>
  <w:style w:type="paragraph" w:customStyle="1" w:styleId="Level10">
    <w:name w:val="Level 1"/>
    <w:basedOn w:val="Standard"/>
    <w:pPr>
      <w:widowControl w:val="0"/>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right" w:pos="9810"/>
      </w:tabs>
      <w:ind w:left="450" w:hanging="450"/>
    </w:pPr>
  </w:style>
  <w:style w:type="paragraph" w:styleId="CommentText">
    <w:name w:val="annotation text"/>
    <w:basedOn w:val="Standard"/>
    <w:link w:val="CommentTextChar"/>
    <w:uiPriority w:val="99"/>
    <w:rPr>
      <w:sz w:val="20"/>
    </w:rPr>
  </w:style>
  <w:style w:type="paragraph" w:styleId="BalloonText">
    <w:name w:val="Balloon Text"/>
    <w:basedOn w:val="Standard"/>
    <w:rPr>
      <w:rFonts w:ascii="Tahoma" w:hAnsi="Tahoma" w:cs="Tahoma"/>
      <w:sz w:val="16"/>
      <w:szCs w:val="16"/>
    </w:rPr>
  </w:style>
  <w:style w:type="paragraph" w:styleId="CommentSubject">
    <w:name w:val="annotation subject"/>
    <w:basedOn w:val="CommentText"/>
    <w:rPr>
      <w:b/>
      <w:bCs/>
    </w:rPr>
  </w:style>
  <w:style w:type="paragraph" w:styleId="DocumentMap">
    <w:name w:val="Document Map"/>
    <w:basedOn w:val="Standard"/>
    <w:pPr>
      <w:shd w:val="clear" w:color="auto" w:fill="000080"/>
    </w:pPr>
    <w:rPr>
      <w:rFonts w:ascii="Tahoma" w:hAnsi="Tahoma" w:cs="Tahoma"/>
      <w:sz w:val="20"/>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ListParagraph">
    <w:name w:val="List Paragraph"/>
    <w:basedOn w:val="Standard"/>
    <w:uiPriority w:val="34"/>
    <w:qFormat/>
    <w:pPr>
      <w:ind w:left="720"/>
    </w:pPr>
    <w:rPr>
      <w:rFonts w:ascii="Calibri" w:hAnsi="Calibri"/>
      <w:szCs w:val="24"/>
      <w:lang w:bidi="en-US"/>
    </w:rPr>
  </w:style>
  <w:style w:type="paragraph" w:styleId="Revision">
    <w:name w:val="Revision"/>
    <w:pPr>
      <w:widowControl/>
    </w:pPr>
    <w:rPr>
      <w:sz w:val="24"/>
    </w:rPr>
  </w:style>
  <w:style w:type="paragraph" w:styleId="FootnoteText">
    <w:name w:val="footnote text"/>
    <w:basedOn w:val="Standard"/>
    <w:pPr>
      <w:ind w:left="360"/>
    </w:pPr>
    <w:rPr>
      <w:rFonts w:ascii="Calisto MT" w:hAnsi="Calisto MT"/>
      <w:sz w:val="20"/>
    </w:rPr>
  </w:style>
  <w:style w:type="paragraph" w:styleId="NormalWeb">
    <w:name w:val="Normal (Web)"/>
    <w:basedOn w:val="Standard"/>
    <w:uiPriority w:val="99"/>
    <w:pPr>
      <w:spacing w:before="100" w:after="100"/>
    </w:pPr>
    <w:rPr>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DefaultPara">
    <w:name w:val="Default Para"/>
    <w:basedOn w:val="DefaultParagraphFont"/>
  </w:style>
  <w:style w:type="character" w:customStyle="1" w:styleId="FootnoteRef">
    <w:name w:val="Footnote Ref"/>
    <w:basedOn w:val="DefaultParagraphFont"/>
  </w:style>
  <w:style w:type="character" w:customStyle="1" w:styleId="QuickFormat1">
    <w:name w:val="QuickFormat1"/>
    <w:rPr>
      <w:b/>
      <w:smallCaps/>
      <w:color w:val="000000"/>
      <w:sz w:val="24"/>
    </w:rPr>
  </w:style>
  <w:style w:type="character" w:customStyle="1" w:styleId="WP9Hyperlink">
    <w:name w:val="WP9_Hyperlink"/>
    <w:rPr>
      <w:color w:val="0000FF"/>
      <w:u w:val="single"/>
    </w:rPr>
  </w:style>
  <w:style w:type="character" w:customStyle="1" w:styleId="SYSHYPERTEXT">
    <w:name w:val="SYS_HYPERTEXT"/>
    <w:rPr>
      <w:color w:val="0000FF"/>
      <w:u w:val="single"/>
    </w:rPr>
  </w:style>
  <w:style w:type="character" w:styleId="CommentReference">
    <w:name w:val="annotation reference"/>
    <w:uiPriority w:val="99"/>
    <w:rPr>
      <w:sz w:val="16"/>
      <w:szCs w:val="16"/>
    </w:rPr>
  </w:style>
  <w:style w:type="character" w:customStyle="1" w:styleId="Internetlink">
    <w:name w:val="Internet link"/>
    <w:rPr>
      <w:color w:val="0000FF"/>
      <w:u w:val="single"/>
    </w:rPr>
  </w:style>
  <w:style w:type="character" w:styleId="PageNumber">
    <w:name w:val="page number"/>
    <w:basedOn w:val="DefaultParagraphFont"/>
  </w:style>
  <w:style w:type="character" w:customStyle="1" w:styleId="FooterChar">
    <w:name w:val="Footer Char"/>
    <w:rPr>
      <w:sz w:val="24"/>
    </w:rPr>
  </w:style>
  <w:style w:type="character" w:customStyle="1" w:styleId="StrongEmphasis">
    <w:name w:val="Strong Emphasis"/>
    <w:rPr>
      <w:b/>
      <w:bCs/>
    </w:rPr>
  </w:style>
  <w:style w:type="character" w:styleId="HTMLCite">
    <w:name w:val="HTML Cite"/>
    <w:rPr>
      <w:i/>
      <w:iCs/>
    </w:rPr>
  </w:style>
  <w:style w:type="character" w:customStyle="1" w:styleId="cit-auth2">
    <w:name w:val="cit-auth2"/>
  </w:style>
  <w:style w:type="character" w:customStyle="1" w:styleId="cit-sep2">
    <w:name w:val="cit-sep2"/>
  </w:style>
  <w:style w:type="character" w:customStyle="1" w:styleId="cit-print-date">
    <w:name w:val="cit-print-date"/>
  </w:style>
  <w:style w:type="character" w:customStyle="1" w:styleId="cit-vol2">
    <w:name w:val="cit-vol2"/>
  </w:style>
  <w:style w:type="character" w:customStyle="1" w:styleId="cit-issue2">
    <w:name w:val="cit-issue2"/>
  </w:style>
  <w:style w:type="character" w:customStyle="1" w:styleId="cit-first-page">
    <w:name w:val="cit-first-page"/>
  </w:style>
  <w:style w:type="character" w:customStyle="1" w:styleId="cit-last-page2">
    <w:name w:val="cit-last-page2"/>
  </w:style>
  <w:style w:type="character" w:customStyle="1" w:styleId="FootnoteTextChar">
    <w:name w:val="Footnote Text Char"/>
    <w:rPr>
      <w:rFonts w:ascii="Calisto MT" w:hAnsi="Calisto MT"/>
    </w:rPr>
  </w:style>
  <w:style w:type="character" w:styleId="FootnoteReference">
    <w:name w:val="footnote reference"/>
    <w:rPr>
      <w:position w:val="0"/>
      <w:vertAlign w:val="superscript"/>
    </w:rPr>
  </w:style>
  <w:style w:type="character" w:styleId="FollowedHyperlink">
    <w:name w:val="FollowedHyperlink"/>
    <w:rPr>
      <w:color w:val="800080"/>
      <w:u w:val="single"/>
    </w:rPr>
  </w:style>
  <w:style w:type="character" w:styleId="Emphasis">
    <w:name w:val="Emphasis"/>
    <w:rPr>
      <w:i/>
      <w:iCs/>
    </w:rPr>
  </w:style>
  <w:style w:type="character" w:customStyle="1" w:styleId="Heading3Char">
    <w:name w:val="Heading 3 Char"/>
    <w:rPr>
      <w:rFonts w:ascii="Verdana" w:hAnsi="Verdana"/>
      <w:b/>
      <w:bCs/>
      <w:color w:val="00747A"/>
      <w:sz w:val="28"/>
      <w:szCs w:val="28"/>
    </w:rPr>
  </w:style>
  <w:style w:type="character" w:customStyle="1" w:styleId="Heading1Char">
    <w:name w:val="Heading 1 Char"/>
    <w:basedOn w:val="DefaultParagraphFont"/>
    <w:rPr>
      <w:rFonts w:ascii="Calibri" w:hAnsi="Calibri" w:cs="F1"/>
      <w:color w:val="365F91"/>
      <w:sz w:val="32"/>
      <w:szCs w:val="32"/>
    </w:rPr>
  </w:style>
  <w:style w:type="character" w:customStyle="1" w:styleId="ListLabel1">
    <w:name w:val="ListLabel 1"/>
    <w:rPr>
      <w:sz w:val="20"/>
      <w:szCs w:val="20"/>
    </w:rPr>
  </w:style>
  <w:style w:type="character" w:customStyle="1" w:styleId="ListLabel2">
    <w:name w:val="ListLabel 2"/>
    <w:rPr>
      <w:rFonts w:cs="Times New Roman"/>
      <w:sz w:val="16"/>
      <w:szCs w:val="16"/>
    </w:rPr>
  </w:style>
  <w:style w:type="character" w:customStyle="1" w:styleId="ListLabel3">
    <w:name w:val="ListLabel 3"/>
    <w:rPr>
      <w:rFonts w:cs="Courier New"/>
    </w:rPr>
  </w:style>
  <w:style w:type="character" w:customStyle="1" w:styleId="ListLabel4">
    <w:name w:val="ListLabel 4"/>
    <w:rPr>
      <w:sz w:val="20"/>
    </w:rPr>
  </w:style>
  <w:style w:type="character" w:customStyle="1" w:styleId="ListLabel5">
    <w:name w:val="ListLabel 5"/>
    <w:rPr>
      <w:color w:val="00000A"/>
    </w:rPr>
  </w:style>
  <w:style w:type="character" w:customStyle="1" w:styleId="ListLabel6">
    <w:name w:val="ListLabel 6"/>
    <w:rPr>
      <w:rFonts w:cs="Courier New"/>
      <w:sz w:val="28"/>
      <w:szCs w:val="28"/>
    </w:rPr>
  </w:style>
  <w:style w:type="character" w:customStyle="1" w:styleId="FootnoteSymbol">
    <w:name w:val="Footnote Symbol"/>
  </w:style>
  <w:style w:type="character" w:customStyle="1" w:styleId="EndnoteSymbol">
    <w:name w:val="Endnote Symbol"/>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2">
    <w:name w:val="WWNum42"/>
    <w:basedOn w:val="NoList"/>
    <w:pPr>
      <w:numPr>
        <w:numId w:val="42"/>
      </w:numPr>
    </w:pPr>
  </w:style>
  <w:style w:type="character" w:styleId="Hyperlink">
    <w:name w:val="Hyperlink"/>
    <w:rsid w:val="0066569D"/>
    <w:rPr>
      <w:color w:val="0000FF"/>
      <w:u w:val="single"/>
    </w:rPr>
  </w:style>
  <w:style w:type="table" w:styleId="TableGrid">
    <w:name w:val="Table Grid"/>
    <w:basedOn w:val="TableNormal"/>
    <w:uiPriority w:val="39"/>
    <w:rsid w:val="00F24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C4A3A"/>
    <w:rPr>
      <w:color w:val="605E5C"/>
      <w:shd w:val="clear" w:color="auto" w:fill="E1DFDD"/>
    </w:rPr>
  </w:style>
  <w:style w:type="character" w:customStyle="1" w:styleId="CommentTextChar">
    <w:name w:val="Comment Text Char"/>
    <w:basedOn w:val="DefaultParagraphFont"/>
    <w:link w:val="CommentText"/>
    <w:uiPriority w:val="99"/>
    <w:rsid w:val="009E266F"/>
  </w:style>
  <w:style w:type="character" w:styleId="UnresolvedMention">
    <w:name w:val="Unresolved Mention"/>
    <w:basedOn w:val="DefaultParagraphFont"/>
    <w:uiPriority w:val="99"/>
    <w:semiHidden/>
    <w:unhideWhenUsed/>
    <w:rsid w:val="00431048"/>
    <w:rPr>
      <w:color w:val="605E5C"/>
      <w:shd w:val="clear" w:color="auto" w:fill="E1DFDD"/>
    </w:rPr>
  </w:style>
  <w:style w:type="character" w:customStyle="1" w:styleId="sr-only">
    <w:name w:val="sr-only"/>
    <w:basedOn w:val="DefaultParagraphFont"/>
    <w:rsid w:val="00882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742309">
      <w:bodyDiv w:val="1"/>
      <w:marLeft w:val="0"/>
      <w:marRight w:val="0"/>
      <w:marTop w:val="0"/>
      <w:marBottom w:val="0"/>
      <w:divBdr>
        <w:top w:val="none" w:sz="0" w:space="0" w:color="auto"/>
        <w:left w:val="none" w:sz="0" w:space="0" w:color="auto"/>
        <w:bottom w:val="none" w:sz="0" w:space="0" w:color="auto"/>
        <w:right w:val="none" w:sz="0" w:space="0" w:color="auto"/>
      </w:divBdr>
    </w:div>
    <w:div w:id="436606073">
      <w:bodyDiv w:val="1"/>
      <w:marLeft w:val="0"/>
      <w:marRight w:val="0"/>
      <w:marTop w:val="0"/>
      <w:marBottom w:val="0"/>
      <w:divBdr>
        <w:top w:val="none" w:sz="0" w:space="0" w:color="auto"/>
        <w:left w:val="none" w:sz="0" w:space="0" w:color="auto"/>
        <w:bottom w:val="none" w:sz="0" w:space="0" w:color="auto"/>
        <w:right w:val="none" w:sz="0" w:space="0" w:color="auto"/>
      </w:divBdr>
      <w:divsChild>
        <w:div w:id="2109428429">
          <w:marLeft w:val="0"/>
          <w:marRight w:val="0"/>
          <w:marTop w:val="0"/>
          <w:marBottom w:val="0"/>
          <w:divBdr>
            <w:top w:val="none" w:sz="0" w:space="0" w:color="auto"/>
            <w:left w:val="none" w:sz="0" w:space="0" w:color="auto"/>
            <w:bottom w:val="none" w:sz="0" w:space="0" w:color="auto"/>
            <w:right w:val="none" w:sz="0" w:space="0" w:color="auto"/>
          </w:divBdr>
        </w:div>
      </w:divsChild>
    </w:div>
    <w:div w:id="726032603">
      <w:bodyDiv w:val="1"/>
      <w:marLeft w:val="0"/>
      <w:marRight w:val="0"/>
      <w:marTop w:val="0"/>
      <w:marBottom w:val="0"/>
      <w:divBdr>
        <w:top w:val="none" w:sz="0" w:space="0" w:color="auto"/>
        <w:left w:val="none" w:sz="0" w:space="0" w:color="auto"/>
        <w:bottom w:val="none" w:sz="0" w:space="0" w:color="auto"/>
        <w:right w:val="none" w:sz="0" w:space="0" w:color="auto"/>
      </w:divBdr>
    </w:div>
    <w:div w:id="1063210452">
      <w:bodyDiv w:val="1"/>
      <w:marLeft w:val="0"/>
      <w:marRight w:val="0"/>
      <w:marTop w:val="0"/>
      <w:marBottom w:val="0"/>
      <w:divBdr>
        <w:top w:val="none" w:sz="0" w:space="0" w:color="auto"/>
        <w:left w:val="none" w:sz="0" w:space="0" w:color="auto"/>
        <w:bottom w:val="none" w:sz="0" w:space="0" w:color="auto"/>
        <w:right w:val="none" w:sz="0" w:space="0" w:color="auto"/>
      </w:divBdr>
    </w:div>
    <w:div w:id="1431781019">
      <w:bodyDiv w:val="1"/>
      <w:marLeft w:val="0"/>
      <w:marRight w:val="0"/>
      <w:marTop w:val="0"/>
      <w:marBottom w:val="0"/>
      <w:divBdr>
        <w:top w:val="none" w:sz="0" w:space="0" w:color="auto"/>
        <w:left w:val="none" w:sz="0" w:space="0" w:color="auto"/>
        <w:bottom w:val="none" w:sz="0" w:space="0" w:color="auto"/>
        <w:right w:val="none" w:sz="0" w:space="0" w:color="auto"/>
      </w:divBdr>
      <w:divsChild>
        <w:div w:id="900747672">
          <w:marLeft w:val="0"/>
          <w:marRight w:val="0"/>
          <w:marTop w:val="0"/>
          <w:marBottom w:val="0"/>
          <w:divBdr>
            <w:top w:val="none" w:sz="0" w:space="0" w:color="auto"/>
            <w:left w:val="none" w:sz="0" w:space="0" w:color="auto"/>
            <w:bottom w:val="none" w:sz="0" w:space="0" w:color="auto"/>
            <w:right w:val="none" w:sz="0" w:space="0" w:color="auto"/>
          </w:divBdr>
        </w:div>
      </w:divsChild>
    </w:div>
    <w:div w:id="2018078164">
      <w:bodyDiv w:val="1"/>
      <w:marLeft w:val="0"/>
      <w:marRight w:val="0"/>
      <w:marTop w:val="0"/>
      <w:marBottom w:val="0"/>
      <w:divBdr>
        <w:top w:val="none" w:sz="0" w:space="0" w:color="auto"/>
        <w:left w:val="none" w:sz="0" w:space="0" w:color="auto"/>
        <w:bottom w:val="none" w:sz="0" w:space="0" w:color="auto"/>
        <w:right w:val="none" w:sz="0" w:space="0" w:color="auto"/>
      </w:divBdr>
      <w:divsChild>
        <w:div w:id="4324390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opalcoholabuse.gov/townhallmeetings/contact-us.aspx" TargetMode="External"/><Relationship Id="rId18" Type="http://schemas.openxmlformats.org/officeDocument/2006/relationships/hyperlink" Target="http://www.stopalcoholabuse.gov/townhallmeetings" TargetMode="External"/><Relationship Id="rId3" Type="http://schemas.openxmlformats.org/officeDocument/2006/relationships/customXml" Target="../customXml/item3.xml"/><Relationship Id="rId21" Type="http://schemas.openxmlformats.org/officeDocument/2006/relationships/hyperlink" Target="http://www.stopalcoholabuse.gov/communitiestalk/" TargetMode="External"/><Relationship Id="rId7" Type="http://schemas.openxmlformats.org/officeDocument/2006/relationships/settings" Target="settings.xml"/><Relationship Id="rId12" Type="http://schemas.openxmlformats.org/officeDocument/2006/relationships/hyperlink" Target="http://www.stopalcoholabuse.gov/townhallmeetings" TargetMode="External"/><Relationship Id="rId17" Type="http://schemas.openxmlformats.org/officeDocument/2006/relationships/hyperlink" Target="http://www.stopalcoholabuse.gov/townhallmeeting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stopalcoholabuse.net" TargetMode="External"/><Relationship Id="rId20" Type="http://schemas.openxmlformats.org/officeDocument/2006/relationships/hyperlink" Target="http://www.stopalcoholabuse.gov/townhallmeeting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opalcoholabuse.gov/communiti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val@stopalcoholabuse.ne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topalcoholabuse.gov/communitiestal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topalcoholabuse.ne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33A01CA33DCB408E95089D9F8D0794" ma:contentTypeVersion="12" ma:contentTypeDescription="Create a new document." ma:contentTypeScope="" ma:versionID="b8d4dd1e4d9d7d29afe30fef375a06cc">
  <xsd:schema xmlns:xsd="http://www.w3.org/2001/XMLSchema" xmlns:xs="http://www.w3.org/2001/XMLSchema" xmlns:p="http://schemas.microsoft.com/office/2006/metadata/properties" xmlns:ns3="0a4434d3-b93b-4fee-9cc5-e218e0c792af" xmlns:ns4="a6e724cd-8ce2-4f86-ae60-3cf0355b0359" targetNamespace="http://schemas.microsoft.com/office/2006/metadata/properties" ma:root="true" ma:fieldsID="3f3513e8618b4547b31f44ad7e0ec614" ns3:_="" ns4:_="">
    <xsd:import namespace="0a4434d3-b93b-4fee-9cc5-e218e0c792af"/>
    <xsd:import namespace="a6e724cd-8ce2-4f86-ae60-3cf0355b0359"/>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434d3-b93b-4fee-9cc5-e218e0c79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24cd-8ce2-4f86-ae60-3cf0355b03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A2A14-CA05-4F62-A501-3395B5E3564E}">
  <ds:schemaRefs>
    <ds:schemaRef ds:uri="http://schemas.openxmlformats.org/officeDocument/2006/bibliography"/>
  </ds:schemaRefs>
</ds:datastoreItem>
</file>

<file path=customXml/itemProps2.xml><?xml version="1.0" encoding="utf-8"?>
<ds:datastoreItem xmlns:ds="http://schemas.openxmlformats.org/officeDocument/2006/customXml" ds:itemID="{7C84AB08-B0F3-4BCB-859A-81CF150B0472}">
  <ds:schemaRefs>
    <ds:schemaRef ds:uri="http://schemas.microsoft.com/sharepoint/v3/contenttype/forms"/>
  </ds:schemaRefs>
</ds:datastoreItem>
</file>

<file path=customXml/itemProps3.xml><?xml version="1.0" encoding="utf-8"?>
<ds:datastoreItem xmlns:ds="http://schemas.openxmlformats.org/officeDocument/2006/customXml" ds:itemID="{04EE37A2-7287-42B7-80F6-E167E6FFC5AA}">
  <ds:schemaRefs>
    <ds:schemaRef ds:uri="http://purl.org/dc/dcmitype/"/>
    <ds:schemaRef ds:uri="http://schemas.microsoft.com/office/2006/metadata/properties"/>
    <ds:schemaRef ds:uri="a6e724cd-8ce2-4f86-ae60-3cf0355b0359"/>
    <ds:schemaRef ds:uri="http://schemas.openxmlformats.org/package/2006/metadata/core-properties"/>
    <ds:schemaRef ds:uri="http://www.w3.org/XML/1998/namespace"/>
    <ds:schemaRef ds:uri="0a4434d3-b93b-4fee-9cc5-e218e0c792af"/>
    <ds:schemaRef ds:uri="http://purl.org/dc/elements/1.1/"/>
    <ds:schemaRef ds:uri="http://purl.org/dc/terms/"/>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71A9DC0E-8E75-465F-8343-4315B1DEF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434d3-b93b-4fee-9cc5-e218e0c792af"/>
    <ds:schemaRef ds:uri="a6e724cd-8ce2-4f86-ae60-3cf0355b0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5305</Words>
  <Characters>30243</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Assessment of the Reach Out Now</vt:lpstr>
    </vt:vector>
  </TitlesOfParts>
  <Company/>
  <LinksUpToDate>false</LinksUpToDate>
  <CharactersWithSpaces>35478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the Reach Out Now</dc:title>
  <dc:creator>Rena Agee</dc:creator>
  <cp:lastModifiedBy>Graham, Carlos (SAMHSA/OA)</cp:lastModifiedBy>
  <cp:revision>2</cp:revision>
  <cp:lastPrinted>2016-10-12T14:47:00Z</cp:lastPrinted>
  <dcterms:created xsi:type="dcterms:W3CDTF">2022-03-28T17:12:00Z</dcterms:created>
  <dcterms:modified xsi:type="dcterms:W3CDTF">2022-03-28T17:12:00Z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Macro</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0x010100A233A01CA33DCB408E95089D9F8D0794</vt:lpwstr>
  </property>
</Properties>
</file>