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7021A" w:rsidR="005F6449" w:rsidP="00C9200D" w:rsidRDefault="00630645" w14:paraId="12EBD2CA" w14:textId="3F32DAAC">
      <w:pPr>
        <w:jc w:val="center"/>
        <w:rPr>
          <w:b/>
          <w:szCs w:val="24"/>
        </w:rPr>
      </w:pPr>
      <w:r w:rsidRPr="0007021A">
        <w:rPr>
          <w:b/>
          <w:szCs w:val="24"/>
        </w:rPr>
        <w:t xml:space="preserve">Assessment of the </w:t>
      </w:r>
      <w:r w:rsidRPr="006432EA" w:rsidR="00405121">
        <w:rPr>
          <w:b/>
          <w:i/>
          <w:iCs/>
          <w:szCs w:val="24"/>
        </w:rPr>
        <w:t xml:space="preserve">Communities Talk Prevent </w:t>
      </w:r>
      <w:r w:rsidRPr="006432EA">
        <w:rPr>
          <w:b/>
          <w:i/>
          <w:iCs/>
          <w:szCs w:val="24"/>
        </w:rPr>
        <w:t>Underage Drinking</w:t>
      </w:r>
      <w:r w:rsidR="00C9200D">
        <w:rPr>
          <w:b/>
          <w:szCs w:val="24"/>
        </w:rPr>
        <w:t xml:space="preserve"> Initiative</w:t>
      </w:r>
    </w:p>
    <w:p w:rsidRPr="0007021A" w:rsidR="008E6F95" w:rsidP="008E6F95" w:rsidRDefault="008E6F95" w14:paraId="7C023FC8" w14:textId="77777777">
      <w:pPr>
        <w:jc w:val="center"/>
        <w:rPr>
          <w:b/>
          <w:szCs w:val="24"/>
        </w:rPr>
      </w:pPr>
    </w:p>
    <w:p w:rsidRPr="0007021A" w:rsidR="00A075AD" w:rsidP="00A075AD" w:rsidRDefault="005F6449" w14:paraId="7D55E8E5" w14:textId="77777777">
      <w:pPr>
        <w:jc w:val="center"/>
        <w:rPr>
          <w:b/>
          <w:szCs w:val="24"/>
          <w:u w:val="single"/>
        </w:rPr>
      </w:pPr>
      <w:r w:rsidRPr="0007021A">
        <w:rPr>
          <w:b/>
          <w:szCs w:val="24"/>
          <w:u w:val="single"/>
        </w:rPr>
        <w:t>Supporting Statement</w:t>
      </w:r>
    </w:p>
    <w:p w:rsidRPr="0007021A" w:rsidR="00A075AD" w:rsidP="00A075AD" w:rsidRDefault="00A075AD" w14:paraId="63D4822A" w14:textId="77777777">
      <w:pPr>
        <w:rPr>
          <w:szCs w:val="24"/>
        </w:rPr>
      </w:pPr>
    </w:p>
    <w:p w:rsidRPr="0007021A" w:rsidR="00A075AD" w:rsidP="00A075AD" w:rsidRDefault="005F6449" w14:paraId="6A927187" w14:textId="77777777">
      <w:pPr>
        <w:rPr>
          <w:b/>
          <w:szCs w:val="24"/>
        </w:rPr>
      </w:pPr>
      <w:r w:rsidRPr="0007021A">
        <w:rPr>
          <w:b/>
          <w:szCs w:val="24"/>
        </w:rPr>
        <w:t>B.</w:t>
      </w:r>
      <w:r w:rsidRPr="0007021A" w:rsidR="00F128DE">
        <w:rPr>
          <w:b/>
          <w:szCs w:val="24"/>
        </w:rPr>
        <w:tab/>
      </w:r>
      <w:r w:rsidRPr="0007021A">
        <w:rPr>
          <w:b/>
          <w:szCs w:val="24"/>
        </w:rPr>
        <w:t>Statistical Methods</w:t>
      </w:r>
    </w:p>
    <w:p w:rsidRPr="0007021A" w:rsidR="00A075AD" w:rsidP="00A075AD" w:rsidRDefault="00A075AD" w14:paraId="0F1A33F1" w14:textId="77777777">
      <w:pPr>
        <w:rPr>
          <w:szCs w:val="24"/>
        </w:rPr>
      </w:pPr>
    </w:p>
    <w:p w:rsidRPr="0007021A" w:rsidR="005F6449" w:rsidP="00A075AD" w:rsidRDefault="00B62AFE" w14:paraId="7B476D9A" w14:textId="77777777">
      <w:pPr>
        <w:rPr>
          <w:rStyle w:val="QuickFormat1"/>
          <w:smallCaps w:val="0"/>
          <w:color w:val="auto"/>
          <w:szCs w:val="24"/>
        </w:rPr>
      </w:pPr>
      <w:r w:rsidRPr="0007021A">
        <w:rPr>
          <w:rStyle w:val="QuickFormat1"/>
          <w:szCs w:val="24"/>
        </w:rPr>
        <w:t>B.1</w:t>
      </w:r>
      <w:r w:rsidRPr="0007021A" w:rsidR="00F128DE">
        <w:rPr>
          <w:rStyle w:val="QuickFormat1"/>
          <w:szCs w:val="24"/>
        </w:rPr>
        <w:tab/>
      </w:r>
      <w:r w:rsidRPr="0007021A">
        <w:rPr>
          <w:rStyle w:val="QuickFormat1"/>
          <w:szCs w:val="24"/>
        </w:rPr>
        <w:t>R</w:t>
      </w:r>
      <w:r w:rsidRPr="0007021A" w:rsidR="000471D1">
        <w:rPr>
          <w:rStyle w:val="QuickFormat1"/>
          <w:szCs w:val="24"/>
        </w:rPr>
        <w:t>espondent</w:t>
      </w:r>
      <w:r w:rsidRPr="0007021A" w:rsidR="005F6449">
        <w:rPr>
          <w:rStyle w:val="QuickFormat1"/>
          <w:szCs w:val="24"/>
        </w:rPr>
        <w:t xml:space="preserve"> Universe and Sampling Methods</w:t>
      </w:r>
    </w:p>
    <w:p w:rsidRPr="0007021A" w:rsidR="00A075AD" w:rsidP="00A075AD" w:rsidRDefault="00A075AD" w14:paraId="7E44B0F7" w14:textId="77777777">
      <w:pPr>
        <w:rPr>
          <w:color w:val="000000"/>
          <w:szCs w:val="24"/>
        </w:rPr>
      </w:pPr>
    </w:p>
    <w:p w:rsidRPr="0007021A" w:rsidR="00761310" w:rsidP="00A075AD" w:rsidRDefault="000E5E12" w14:paraId="2C45F608" w14:textId="04BD8073">
      <w:pPr>
        <w:rPr>
          <w:color w:val="000000"/>
          <w:szCs w:val="24"/>
        </w:rPr>
      </w:pPr>
      <w:r w:rsidRPr="0007021A">
        <w:rPr>
          <w:color w:val="000000"/>
          <w:szCs w:val="24"/>
        </w:rPr>
        <w:t>For the Organizer Survey, t</w:t>
      </w:r>
      <w:r w:rsidRPr="0007021A" w:rsidR="00761310">
        <w:rPr>
          <w:color w:val="000000"/>
          <w:szCs w:val="24"/>
        </w:rPr>
        <w:t xml:space="preserve">he respondent universe consists of community-based organizations (CBOs) </w:t>
      </w:r>
      <w:r w:rsidRPr="0007021A" w:rsidR="008A4131">
        <w:rPr>
          <w:color w:val="000000"/>
          <w:szCs w:val="24"/>
        </w:rPr>
        <w:t xml:space="preserve">and institutions of higher education (IHEs) </w:t>
      </w:r>
      <w:r w:rsidRPr="0007021A">
        <w:rPr>
          <w:color w:val="000000"/>
          <w:szCs w:val="24"/>
        </w:rPr>
        <w:t xml:space="preserve">that </w:t>
      </w:r>
      <w:r w:rsidRPr="0007021A" w:rsidR="007F6373">
        <w:rPr>
          <w:color w:val="000000"/>
          <w:szCs w:val="24"/>
        </w:rPr>
        <w:t xml:space="preserve">received a stipend to conduct at least one </w:t>
      </w:r>
      <w:r w:rsidRPr="0007021A" w:rsidR="00761310">
        <w:rPr>
          <w:color w:val="000000"/>
          <w:szCs w:val="24"/>
        </w:rPr>
        <w:t xml:space="preserve">biennial </w:t>
      </w:r>
      <w:r w:rsidRPr="006432EA" w:rsidR="00405121">
        <w:rPr>
          <w:i/>
          <w:iCs/>
          <w:color w:val="000000"/>
          <w:szCs w:val="24"/>
        </w:rPr>
        <w:t>Communities Talk</w:t>
      </w:r>
      <w:r w:rsidRPr="0007021A" w:rsidR="00761310">
        <w:rPr>
          <w:color w:val="000000"/>
          <w:szCs w:val="24"/>
        </w:rPr>
        <w:t xml:space="preserve"> </w:t>
      </w:r>
      <w:r w:rsidR="00C9200D">
        <w:rPr>
          <w:color w:val="000000"/>
          <w:szCs w:val="24"/>
        </w:rPr>
        <w:t>event/activity (activity)</w:t>
      </w:r>
      <w:r w:rsidRPr="0007021A" w:rsidR="00C9200D">
        <w:rPr>
          <w:color w:val="000000"/>
          <w:szCs w:val="24"/>
        </w:rPr>
        <w:t xml:space="preserve"> </w:t>
      </w:r>
      <w:r w:rsidRPr="0007021A" w:rsidR="007F6373">
        <w:rPr>
          <w:color w:val="000000"/>
          <w:szCs w:val="24"/>
        </w:rPr>
        <w:t>in their community</w:t>
      </w:r>
      <w:r w:rsidRPr="0007021A">
        <w:rPr>
          <w:color w:val="000000"/>
          <w:szCs w:val="24"/>
        </w:rPr>
        <w:t xml:space="preserve">. </w:t>
      </w:r>
      <w:r w:rsidRPr="0007021A" w:rsidR="008A4131">
        <w:rPr>
          <w:color w:val="000000"/>
          <w:szCs w:val="24"/>
        </w:rPr>
        <w:t xml:space="preserve"> </w:t>
      </w:r>
      <w:r w:rsidRPr="0007021A" w:rsidR="00761310">
        <w:rPr>
          <w:color w:val="000000"/>
          <w:szCs w:val="24"/>
        </w:rPr>
        <w:t xml:space="preserve">The sampling method for </w:t>
      </w:r>
      <w:r w:rsidRPr="0007021A" w:rsidR="008A4131">
        <w:rPr>
          <w:color w:val="000000"/>
          <w:szCs w:val="24"/>
        </w:rPr>
        <w:t>this</w:t>
      </w:r>
      <w:r w:rsidRPr="0007021A" w:rsidR="00761310">
        <w:rPr>
          <w:color w:val="000000"/>
          <w:szCs w:val="24"/>
        </w:rPr>
        <w:t xml:space="preserve"> </w:t>
      </w:r>
      <w:r w:rsidRPr="0007021A" w:rsidR="00D623D6">
        <w:rPr>
          <w:color w:val="000000"/>
          <w:szCs w:val="24"/>
        </w:rPr>
        <w:t>instrument</w:t>
      </w:r>
      <w:r w:rsidRPr="0007021A" w:rsidR="00761310">
        <w:rPr>
          <w:color w:val="000000"/>
          <w:szCs w:val="24"/>
        </w:rPr>
        <w:t xml:space="preserve"> is described below.</w:t>
      </w:r>
    </w:p>
    <w:p w:rsidRPr="0007021A" w:rsidR="00A075AD" w:rsidP="00A075AD" w:rsidRDefault="00A075AD" w14:paraId="12FC65F4" w14:textId="77777777">
      <w:pPr>
        <w:rPr>
          <w:color w:val="000000"/>
          <w:szCs w:val="24"/>
        </w:rPr>
      </w:pPr>
    </w:p>
    <w:p w:rsidRPr="0007021A" w:rsidR="00761310" w:rsidP="00A075AD" w:rsidRDefault="009A7A9C" w14:paraId="77DFFB55" w14:textId="50E90B1C">
      <w:pPr>
        <w:rPr>
          <w:i/>
          <w:color w:val="000000"/>
          <w:szCs w:val="24"/>
          <w:u w:val="single"/>
        </w:rPr>
      </w:pPr>
      <w:r w:rsidRPr="0007021A">
        <w:rPr>
          <w:i/>
          <w:color w:val="000000"/>
          <w:szCs w:val="24"/>
          <w:u w:val="single"/>
        </w:rPr>
        <w:t>Organizer</w:t>
      </w:r>
      <w:r w:rsidRPr="0007021A" w:rsidR="00D623D6">
        <w:rPr>
          <w:i/>
          <w:color w:val="000000"/>
          <w:szCs w:val="24"/>
          <w:u w:val="single"/>
        </w:rPr>
        <w:t xml:space="preserve"> Survey</w:t>
      </w:r>
      <w:r w:rsidRPr="0007021A" w:rsidR="007F6373">
        <w:rPr>
          <w:i/>
          <w:color w:val="000000"/>
          <w:szCs w:val="24"/>
          <w:u w:val="single"/>
        </w:rPr>
        <w:t xml:space="preserve"> (Initial and </w:t>
      </w:r>
      <w:r w:rsidRPr="0007021A" w:rsidR="008A4131">
        <w:rPr>
          <w:i/>
          <w:color w:val="000000"/>
          <w:szCs w:val="24"/>
          <w:u w:val="single"/>
        </w:rPr>
        <w:t>F</w:t>
      </w:r>
      <w:r w:rsidRPr="0007021A" w:rsidR="007F6373">
        <w:rPr>
          <w:i/>
          <w:color w:val="000000"/>
          <w:szCs w:val="24"/>
          <w:u w:val="single"/>
        </w:rPr>
        <w:t>ollow-up)</w:t>
      </w:r>
    </w:p>
    <w:p w:rsidRPr="0007021A" w:rsidR="00A075AD" w:rsidP="00A075AD" w:rsidRDefault="00A075AD" w14:paraId="66B9E6D6" w14:textId="77777777">
      <w:pPr>
        <w:rPr>
          <w:color w:val="000000"/>
          <w:szCs w:val="24"/>
        </w:rPr>
      </w:pPr>
    </w:p>
    <w:p w:rsidRPr="0007021A" w:rsidR="0082122A" w:rsidP="00A075AD" w:rsidRDefault="00EF4286" w14:paraId="04D97C6F" w14:textId="449845F1">
      <w:pPr>
        <w:rPr>
          <w:color w:val="000000"/>
          <w:szCs w:val="24"/>
        </w:rPr>
      </w:pPr>
      <w:r w:rsidRPr="0007021A">
        <w:rPr>
          <w:color w:val="000000"/>
          <w:szCs w:val="24"/>
        </w:rPr>
        <w:t xml:space="preserve">The </w:t>
      </w:r>
      <w:r w:rsidRPr="0007021A" w:rsidR="007F6373">
        <w:rPr>
          <w:color w:val="000000"/>
          <w:szCs w:val="24"/>
        </w:rPr>
        <w:t xml:space="preserve">initial </w:t>
      </w:r>
      <w:r w:rsidRPr="0007021A">
        <w:rPr>
          <w:color w:val="000000"/>
          <w:szCs w:val="24"/>
        </w:rPr>
        <w:t xml:space="preserve">Organizer Survey will be collected via a </w:t>
      </w:r>
      <w:r w:rsidRPr="0007021A" w:rsidR="007F6373">
        <w:rPr>
          <w:color w:val="000000"/>
          <w:szCs w:val="24"/>
        </w:rPr>
        <w:t xml:space="preserve">random </w:t>
      </w:r>
      <w:r w:rsidRPr="0007021A">
        <w:rPr>
          <w:color w:val="000000"/>
          <w:szCs w:val="24"/>
        </w:rPr>
        <w:t xml:space="preserve">sampling of CBOs </w:t>
      </w:r>
      <w:r w:rsidRPr="0007021A" w:rsidR="008A4131">
        <w:rPr>
          <w:color w:val="000000"/>
          <w:szCs w:val="24"/>
        </w:rPr>
        <w:t xml:space="preserve">and IHEs </w:t>
      </w:r>
      <w:r w:rsidRPr="0007021A" w:rsidR="007F6373">
        <w:rPr>
          <w:color w:val="000000"/>
          <w:szCs w:val="24"/>
        </w:rPr>
        <w:t xml:space="preserve">that </w:t>
      </w:r>
      <w:r w:rsidRPr="0007021A" w:rsidR="00405121">
        <w:rPr>
          <w:color w:val="000000"/>
          <w:szCs w:val="24"/>
        </w:rPr>
        <w:t xml:space="preserve">registered and </w:t>
      </w:r>
      <w:r w:rsidRPr="0007021A" w:rsidR="007F6373">
        <w:rPr>
          <w:color w:val="000000"/>
          <w:szCs w:val="24"/>
        </w:rPr>
        <w:t xml:space="preserve">received a stipend </w:t>
      </w:r>
      <w:r w:rsidRPr="0007021A">
        <w:rPr>
          <w:color w:val="000000"/>
          <w:szCs w:val="24"/>
        </w:rPr>
        <w:t xml:space="preserve">to conduct a </w:t>
      </w:r>
      <w:r w:rsidRPr="006432EA" w:rsidR="00405121">
        <w:rPr>
          <w:i/>
          <w:iCs/>
          <w:color w:val="000000"/>
          <w:szCs w:val="24"/>
        </w:rPr>
        <w:t>Communities Talk</w:t>
      </w:r>
      <w:r w:rsidRPr="0007021A" w:rsidR="00405121">
        <w:rPr>
          <w:color w:val="000000"/>
          <w:szCs w:val="24"/>
        </w:rPr>
        <w:t xml:space="preserve"> </w:t>
      </w:r>
      <w:r w:rsidR="00C9200D">
        <w:rPr>
          <w:color w:val="000000"/>
          <w:szCs w:val="24"/>
        </w:rPr>
        <w:t>activity</w:t>
      </w:r>
      <w:r w:rsidRPr="0007021A" w:rsidR="00C9200D">
        <w:rPr>
          <w:color w:val="000000"/>
          <w:szCs w:val="24"/>
        </w:rPr>
        <w:t xml:space="preserve"> </w:t>
      </w:r>
      <w:r w:rsidRPr="0007021A">
        <w:rPr>
          <w:color w:val="000000"/>
          <w:szCs w:val="24"/>
        </w:rPr>
        <w:t>(N=</w:t>
      </w:r>
      <w:r w:rsidRPr="0007021A" w:rsidR="00112C90">
        <w:rPr>
          <w:color w:val="000000"/>
          <w:szCs w:val="24"/>
        </w:rPr>
        <w:t>1,</w:t>
      </w:r>
      <w:r w:rsidRPr="0007021A" w:rsidR="008A4131">
        <w:rPr>
          <w:color w:val="000000"/>
          <w:szCs w:val="24"/>
        </w:rPr>
        <w:t>0</w:t>
      </w:r>
      <w:r w:rsidRPr="0007021A" w:rsidR="00112C90">
        <w:rPr>
          <w:color w:val="000000"/>
          <w:szCs w:val="24"/>
        </w:rPr>
        <w:t>00</w:t>
      </w:r>
      <w:r w:rsidRPr="0007021A">
        <w:rPr>
          <w:color w:val="000000"/>
          <w:szCs w:val="24"/>
        </w:rPr>
        <w:t xml:space="preserve">).  </w:t>
      </w:r>
      <w:r w:rsidRPr="0007021A" w:rsidR="00E176C1">
        <w:rPr>
          <w:color w:val="000000"/>
          <w:szCs w:val="24"/>
        </w:rPr>
        <w:t xml:space="preserve">SAMHSA has collaborated with </w:t>
      </w:r>
      <w:r w:rsidRPr="0007021A" w:rsidR="00621D51">
        <w:rPr>
          <w:color w:val="000000"/>
          <w:szCs w:val="24"/>
        </w:rPr>
        <w:t>National Prevention Network (</w:t>
      </w:r>
      <w:r w:rsidRPr="0007021A" w:rsidR="001844D2">
        <w:rPr>
          <w:color w:val="000000"/>
          <w:szCs w:val="24"/>
        </w:rPr>
        <w:t>NPN</w:t>
      </w:r>
      <w:r w:rsidRPr="0007021A" w:rsidR="00621D51">
        <w:rPr>
          <w:color w:val="000000"/>
          <w:szCs w:val="24"/>
        </w:rPr>
        <w:t>)</w:t>
      </w:r>
      <w:r w:rsidRPr="0007021A" w:rsidR="00BD404A">
        <w:rPr>
          <w:color w:val="000000"/>
          <w:szCs w:val="24"/>
        </w:rPr>
        <w:t xml:space="preserve"> </w:t>
      </w:r>
      <w:r w:rsidRPr="0007021A" w:rsidR="00E176C1">
        <w:rPr>
          <w:color w:val="000000"/>
          <w:szCs w:val="24"/>
        </w:rPr>
        <w:t xml:space="preserve">members of each </w:t>
      </w:r>
      <w:r w:rsidRPr="0007021A" w:rsidR="00BD404A">
        <w:rPr>
          <w:color w:val="000000"/>
          <w:szCs w:val="24"/>
        </w:rPr>
        <w:t>s</w:t>
      </w:r>
      <w:r w:rsidRPr="0007021A" w:rsidR="00E176C1">
        <w:rPr>
          <w:color w:val="000000"/>
          <w:szCs w:val="24"/>
        </w:rPr>
        <w:t xml:space="preserve">tate, U.S. </w:t>
      </w:r>
      <w:r w:rsidRPr="0007021A" w:rsidR="00A35659">
        <w:rPr>
          <w:color w:val="000000"/>
          <w:szCs w:val="24"/>
        </w:rPr>
        <w:t>t</w:t>
      </w:r>
      <w:r w:rsidRPr="0007021A" w:rsidR="00E176C1">
        <w:rPr>
          <w:color w:val="000000"/>
          <w:szCs w:val="24"/>
        </w:rPr>
        <w:t xml:space="preserve">erritories, and the District of Columbia for the past </w:t>
      </w:r>
      <w:r w:rsidR="00C04A2E">
        <w:rPr>
          <w:color w:val="000000"/>
          <w:szCs w:val="24"/>
        </w:rPr>
        <w:t>eight</w:t>
      </w:r>
      <w:r w:rsidRPr="0007021A" w:rsidR="007F6373">
        <w:rPr>
          <w:color w:val="000000"/>
          <w:szCs w:val="24"/>
        </w:rPr>
        <w:t xml:space="preserve"> </w:t>
      </w:r>
      <w:r w:rsidRPr="0007021A" w:rsidR="00E176C1">
        <w:rPr>
          <w:color w:val="000000"/>
          <w:szCs w:val="24"/>
        </w:rPr>
        <w:t xml:space="preserve">rounds of </w:t>
      </w:r>
      <w:r w:rsidRPr="0007021A" w:rsidR="00405121">
        <w:rPr>
          <w:color w:val="000000"/>
          <w:szCs w:val="24"/>
        </w:rPr>
        <w:t xml:space="preserve">events </w:t>
      </w:r>
      <w:r w:rsidRPr="0007021A" w:rsidR="00BD404A">
        <w:rPr>
          <w:color w:val="000000"/>
          <w:szCs w:val="24"/>
        </w:rPr>
        <w:t>(2006</w:t>
      </w:r>
      <w:r w:rsidRPr="0007021A" w:rsidR="007F6373">
        <w:rPr>
          <w:color w:val="000000"/>
          <w:szCs w:val="24"/>
        </w:rPr>
        <w:t>-</w:t>
      </w:r>
      <w:r w:rsidR="00C04A2E">
        <w:rPr>
          <w:color w:val="000000"/>
          <w:szCs w:val="24"/>
        </w:rPr>
        <w:t>present</w:t>
      </w:r>
      <w:r w:rsidRPr="0007021A" w:rsidR="00BD404A">
        <w:rPr>
          <w:color w:val="000000"/>
          <w:szCs w:val="24"/>
        </w:rPr>
        <w:t>)</w:t>
      </w:r>
      <w:r w:rsidRPr="0007021A" w:rsidR="00761310">
        <w:rPr>
          <w:color w:val="000000"/>
          <w:szCs w:val="24"/>
        </w:rPr>
        <w:t xml:space="preserve"> to identify CBOs</w:t>
      </w:r>
      <w:r w:rsidRPr="0007021A" w:rsidR="00D623D6">
        <w:rPr>
          <w:color w:val="000000"/>
          <w:szCs w:val="24"/>
        </w:rPr>
        <w:t xml:space="preserve"> </w:t>
      </w:r>
      <w:r w:rsidRPr="0007021A" w:rsidR="008A4131">
        <w:rPr>
          <w:color w:val="000000"/>
          <w:szCs w:val="24"/>
        </w:rPr>
        <w:t xml:space="preserve">and IHEs </w:t>
      </w:r>
      <w:r w:rsidRPr="0007021A" w:rsidR="005D1ED3">
        <w:rPr>
          <w:color w:val="000000"/>
          <w:szCs w:val="24"/>
        </w:rPr>
        <w:t xml:space="preserve">in their respective state </w:t>
      </w:r>
      <w:r w:rsidRPr="0007021A" w:rsidR="00D623D6">
        <w:rPr>
          <w:color w:val="000000"/>
          <w:szCs w:val="24"/>
        </w:rPr>
        <w:t xml:space="preserve">to organize at least one </w:t>
      </w:r>
      <w:r w:rsidRPr="0007021A" w:rsidR="000E5E12">
        <w:rPr>
          <w:color w:val="000000"/>
          <w:szCs w:val="24"/>
        </w:rPr>
        <w:t xml:space="preserve">biennial </w:t>
      </w:r>
      <w:r w:rsidR="00C9200D">
        <w:rPr>
          <w:color w:val="000000"/>
          <w:szCs w:val="24"/>
        </w:rPr>
        <w:t>activity</w:t>
      </w:r>
      <w:r w:rsidRPr="0007021A" w:rsidR="00E176C1">
        <w:rPr>
          <w:color w:val="000000"/>
          <w:szCs w:val="24"/>
        </w:rPr>
        <w:t xml:space="preserve">. </w:t>
      </w:r>
      <w:r w:rsidRPr="0007021A" w:rsidR="008A4131">
        <w:rPr>
          <w:color w:val="000000"/>
          <w:szCs w:val="24"/>
        </w:rPr>
        <w:t xml:space="preserve"> </w:t>
      </w:r>
      <w:r w:rsidRPr="0007021A" w:rsidR="005D1ED3">
        <w:rPr>
          <w:color w:val="000000"/>
          <w:szCs w:val="24"/>
        </w:rPr>
        <w:t>Along with NPN members, other entities</w:t>
      </w:r>
      <w:r w:rsidR="00E4119D">
        <w:rPr>
          <w:color w:val="000000"/>
          <w:szCs w:val="24"/>
        </w:rPr>
        <w:t xml:space="preserve"> including other federal agencies and national collaborating organizations (NCOs)</w:t>
      </w:r>
      <w:r w:rsidR="00A8674A">
        <w:rPr>
          <w:color w:val="000000"/>
          <w:szCs w:val="24"/>
        </w:rPr>
        <w:t xml:space="preserve"> </w:t>
      </w:r>
      <w:r w:rsidR="00C04A2E">
        <w:rPr>
          <w:color w:val="000000"/>
          <w:szCs w:val="24"/>
        </w:rPr>
        <w:t>are</w:t>
      </w:r>
      <w:r w:rsidRPr="0007021A" w:rsidR="005D1ED3">
        <w:rPr>
          <w:color w:val="000000"/>
          <w:szCs w:val="24"/>
        </w:rPr>
        <w:t xml:space="preserve"> invited by SAMHSA to identify CBOs </w:t>
      </w:r>
      <w:r w:rsidRPr="0007021A" w:rsidR="008A4131">
        <w:rPr>
          <w:color w:val="000000"/>
          <w:szCs w:val="24"/>
        </w:rPr>
        <w:t xml:space="preserve">and IHEs </w:t>
      </w:r>
      <w:r w:rsidRPr="0007021A" w:rsidR="005D1ED3">
        <w:rPr>
          <w:color w:val="000000"/>
          <w:szCs w:val="24"/>
        </w:rPr>
        <w:t xml:space="preserve">to organize </w:t>
      </w:r>
      <w:r w:rsidR="00C9200D">
        <w:rPr>
          <w:color w:val="000000"/>
          <w:szCs w:val="24"/>
        </w:rPr>
        <w:t>activities</w:t>
      </w:r>
      <w:r w:rsidR="00A8674A">
        <w:rPr>
          <w:color w:val="000000"/>
          <w:szCs w:val="24"/>
        </w:rPr>
        <w:t>.</w:t>
      </w:r>
      <w:r w:rsidR="00C9200D">
        <w:rPr>
          <w:color w:val="000000"/>
          <w:szCs w:val="24"/>
        </w:rPr>
        <w:t xml:space="preserve"> </w:t>
      </w:r>
      <w:r w:rsidRPr="0007021A" w:rsidR="00E176C1">
        <w:rPr>
          <w:color w:val="000000"/>
          <w:szCs w:val="24"/>
        </w:rPr>
        <w:t>Once the recommendations are r</w:t>
      </w:r>
      <w:r w:rsidRPr="0007021A" w:rsidR="0044141B">
        <w:rPr>
          <w:color w:val="000000"/>
          <w:szCs w:val="24"/>
        </w:rPr>
        <w:t xml:space="preserve">eceived by SAMHSA, </w:t>
      </w:r>
      <w:r w:rsidRPr="0007021A" w:rsidR="00A155AB">
        <w:rPr>
          <w:color w:val="000000"/>
          <w:szCs w:val="24"/>
        </w:rPr>
        <w:t xml:space="preserve">SAMHSA </w:t>
      </w:r>
      <w:r w:rsidRPr="0007021A" w:rsidR="00BD789E">
        <w:rPr>
          <w:color w:val="000000"/>
          <w:szCs w:val="24"/>
        </w:rPr>
        <w:t>provide</w:t>
      </w:r>
      <w:r w:rsidR="0036597A">
        <w:rPr>
          <w:color w:val="000000"/>
          <w:szCs w:val="24"/>
        </w:rPr>
        <w:t>s</w:t>
      </w:r>
      <w:r w:rsidRPr="0007021A" w:rsidR="00BD789E">
        <w:rPr>
          <w:color w:val="000000"/>
          <w:szCs w:val="24"/>
        </w:rPr>
        <w:t xml:space="preserve"> CBOs </w:t>
      </w:r>
      <w:r w:rsidRPr="0007021A" w:rsidR="008A4131">
        <w:rPr>
          <w:color w:val="000000"/>
          <w:szCs w:val="24"/>
        </w:rPr>
        <w:t xml:space="preserve">and IHEs </w:t>
      </w:r>
      <w:r w:rsidRPr="0007021A" w:rsidR="00BD789E">
        <w:rPr>
          <w:color w:val="000000"/>
          <w:szCs w:val="24"/>
        </w:rPr>
        <w:t xml:space="preserve">with an invitation to </w:t>
      </w:r>
      <w:r w:rsidRPr="0007021A" w:rsidR="00405121">
        <w:rPr>
          <w:color w:val="000000"/>
          <w:szCs w:val="24"/>
        </w:rPr>
        <w:t xml:space="preserve">host a </w:t>
      </w:r>
      <w:r w:rsidRPr="00435E60" w:rsidR="00405121">
        <w:rPr>
          <w:i/>
          <w:iCs/>
          <w:color w:val="000000"/>
          <w:szCs w:val="24"/>
        </w:rPr>
        <w:t>Communities Talk</w:t>
      </w:r>
      <w:r w:rsidRPr="0007021A" w:rsidR="00A155AB">
        <w:rPr>
          <w:color w:val="000000"/>
          <w:szCs w:val="24"/>
        </w:rPr>
        <w:t xml:space="preserve"> </w:t>
      </w:r>
      <w:r w:rsidR="00C9200D">
        <w:rPr>
          <w:color w:val="000000"/>
          <w:szCs w:val="24"/>
        </w:rPr>
        <w:t>activity</w:t>
      </w:r>
      <w:r w:rsidRPr="0007021A" w:rsidR="00A155AB">
        <w:rPr>
          <w:color w:val="000000"/>
          <w:szCs w:val="24"/>
        </w:rPr>
        <w:t xml:space="preserve">. </w:t>
      </w:r>
      <w:r w:rsidRPr="0007021A" w:rsidR="008A4131">
        <w:rPr>
          <w:color w:val="000000"/>
          <w:szCs w:val="24"/>
        </w:rPr>
        <w:t xml:space="preserve"> </w:t>
      </w:r>
      <w:r w:rsidRPr="0007021A" w:rsidR="00A155AB">
        <w:rPr>
          <w:color w:val="000000"/>
          <w:szCs w:val="24"/>
        </w:rPr>
        <w:t xml:space="preserve">The </w:t>
      </w:r>
      <w:r w:rsidRPr="0007021A" w:rsidR="0044141B">
        <w:rPr>
          <w:color w:val="000000"/>
          <w:szCs w:val="24"/>
        </w:rPr>
        <w:t xml:space="preserve">CBOs </w:t>
      </w:r>
      <w:r w:rsidRPr="0007021A" w:rsidR="008A4131">
        <w:rPr>
          <w:color w:val="000000"/>
          <w:szCs w:val="24"/>
        </w:rPr>
        <w:t xml:space="preserve">and IHEs </w:t>
      </w:r>
      <w:r w:rsidRPr="0007021A" w:rsidR="00E176C1">
        <w:rPr>
          <w:color w:val="000000"/>
          <w:szCs w:val="24"/>
        </w:rPr>
        <w:t>then register online and confirm their participation.</w:t>
      </w:r>
      <w:r w:rsidRPr="0007021A" w:rsidR="00CE058C">
        <w:rPr>
          <w:color w:val="000000"/>
          <w:szCs w:val="24"/>
        </w:rPr>
        <w:t xml:space="preserve"> </w:t>
      </w:r>
      <w:r w:rsidRPr="0007021A" w:rsidR="008A4131">
        <w:rPr>
          <w:color w:val="000000"/>
          <w:szCs w:val="24"/>
        </w:rPr>
        <w:t xml:space="preserve"> </w:t>
      </w:r>
      <w:r w:rsidRPr="0007021A" w:rsidR="00CE058C">
        <w:rPr>
          <w:color w:val="000000"/>
          <w:szCs w:val="24"/>
        </w:rPr>
        <w:t xml:space="preserve">The CBOs </w:t>
      </w:r>
      <w:r w:rsidRPr="0007021A" w:rsidR="008A4131">
        <w:rPr>
          <w:color w:val="000000"/>
          <w:szCs w:val="24"/>
        </w:rPr>
        <w:t xml:space="preserve">and IHEs </w:t>
      </w:r>
      <w:r w:rsidRPr="0007021A" w:rsidR="00CE058C">
        <w:rPr>
          <w:color w:val="000000"/>
          <w:szCs w:val="24"/>
        </w:rPr>
        <w:t xml:space="preserve">are provided with information about obtaining a </w:t>
      </w:r>
      <w:r w:rsidR="00C9200D">
        <w:rPr>
          <w:color w:val="000000"/>
          <w:szCs w:val="24"/>
        </w:rPr>
        <w:t xml:space="preserve">planning </w:t>
      </w:r>
      <w:r w:rsidRPr="0007021A" w:rsidR="00CE058C">
        <w:rPr>
          <w:color w:val="000000"/>
          <w:szCs w:val="24"/>
        </w:rPr>
        <w:t>stipend from SAMHSA to conduct a</w:t>
      </w:r>
      <w:r w:rsidRPr="0007021A" w:rsidR="00405121">
        <w:rPr>
          <w:color w:val="000000"/>
          <w:szCs w:val="24"/>
        </w:rPr>
        <w:t>n</w:t>
      </w:r>
      <w:r w:rsidRPr="0007021A" w:rsidR="00CE058C">
        <w:rPr>
          <w:color w:val="000000"/>
          <w:szCs w:val="24"/>
        </w:rPr>
        <w:t xml:space="preserve"> </w:t>
      </w:r>
      <w:r w:rsidR="00C9200D">
        <w:rPr>
          <w:color w:val="000000"/>
          <w:szCs w:val="24"/>
        </w:rPr>
        <w:t>activity</w:t>
      </w:r>
      <w:r w:rsidRPr="0007021A" w:rsidR="00C9200D">
        <w:rPr>
          <w:color w:val="000000"/>
          <w:szCs w:val="24"/>
        </w:rPr>
        <w:t xml:space="preserve"> </w:t>
      </w:r>
      <w:r w:rsidRPr="0007021A" w:rsidR="00CE058C">
        <w:rPr>
          <w:color w:val="000000"/>
          <w:szCs w:val="24"/>
        </w:rPr>
        <w:t>in their community</w:t>
      </w:r>
      <w:r w:rsidR="00A8674A">
        <w:rPr>
          <w:color w:val="000000"/>
          <w:szCs w:val="24"/>
        </w:rPr>
        <w:t xml:space="preserve"> and </w:t>
      </w:r>
      <w:r w:rsidRPr="0007021A" w:rsidR="000D5F09">
        <w:rPr>
          <w:color w:val="000000"/>
          <w:szCs w:val="24"/>
        </w:rPr>
        <w:t xml:space="preserve">resources to assist in planning </w:t>
      </w:r>
      <w:r w:rsidR="00C9200D">
        <w:rPr>
          <w:color w:val="000000"/>
          <w:szCs w:val="24"/>
        </w:rPr>
        <w:t>and implementing an activity</w:t>
      </w:r>
      <w:r w:rsidR="00A8674A">
        <w:rPr>
          <w:color w:val="000000"/>
          <w:szCs w:val="24"/>
        </w:rPr>
        <w:t xml:space="preserve">. They </w:t>
      </w:r>
      <w:r w:rsidRPr="0007021A" w:rsidR="00E922F1">
        <w:rPr>
          <w:color w:val="000000"/>
          <w:szCs w:val="24"/>
        </w:rPr>
        <w:t>are</w:t>
      </w:r>
      <w:r w:rsidR="00A8674A">
        <w:rPr>
          <w:color w:val="000000"/>
          <w:szCs w:val="24"/>
        </w:rPr>
        <w:t xml:space="preserve"> also</w:t>
      </w:r>
      <w:r w:rsidRPr="0007021A" w:rsidR="009961C9">
        <w:rPr>
          <w:color w:val="000000"/>
          <w:szCs w:val="24"/>
        </w:rPr>
        <w:t xml:space="preserve"> </w:t>
      </w:r>
      <w:r w:rsidRPr="0007021A" w:rsidR="000D5F09">
        <w:rPr>
          <w:color w:val="000000"/>
          <w:szCs w:val="24"/>
        </w:rPr>
        <w:t xml:space="preserve">notified </w:t>
      </w:r>
      <w:r w:rsidRPr="0007021A" w:rsidR="00487738">
        <w:rPr>
          <w:color w:val="000000"/>
          <w:szCs w:val="24"/>
        </w:rPr>
        <w:t xml:space="preserve">that a </w:t>
      </w:r>
      <w:r w:rsidRPr="0007021A" w:rsidR="000D5F09">
        <w:rPr>
          <w:color w:val="000000"/>
          <w:szCs w:val="24"/>
        </w:rPr>
        <w:t xml:space="preserve">random </w:t>
      </w:r>
      <w:r w:rsidRPr="0007021A" w:rsidR="00487738">
        <w:rPr>
          <w:color w:val="000000"/>
          <w:szCs w:val="24"/>
        </w:rPr>
        <w:t xml:space="preserve">sample of CBOs </w:t>
      </w:r>
      <w:r w:rsidRPr="0007021A" w:rsidR="008A4131">
        <w:rPr>
          <w:color w:val="000000"/>
          <w:szCs w:val="24"/>
        </w:rPr>
        <w:t xml:space="preserve">and IHEs </w:t>
      </w:r>
      <w:r w:rsidRPr="0007021A" w:rsidR="00487738">
        <w:rPr>
          <w:color w:val="000000"/>
          <w:szCs w:val="24"/>
        </w:rPr>
        <w:t xml:space="preserve">will be selected to </w:t>
      </w:r>
      <w:r w:rsidRPr="0007021A" w:rsidR="00CE058C">
        <w:rPr>
          <w:color w:val="000000"/>
          <w:szCs w:val="24"/>
        </w:rPr>
        <w:t xml:space="preserve">complete the </w:t>
      </w:r>
      <w:r w:rsidRPr="0007021A" w:rsidR="00010A12">
        <w:rPr>
          <w:color w:val="000000"/>
          <w:szCs w:val="24"/>
        </w:rPr>
        <w:t xml:space="preserve">web-based </w:t>
      </w:r>
      <w:r w:rsidRPr="0007021A" w:rsidR="00CE058C">
        <w:rPr>
          <w:color w:val="000000"/>
          <w:szCs w:val="24"/>
        </w:rPr>
        <w:t>Organizer Survey</w:t>
      </w:r>
      <w:r w:rsidRPr="0007021A" w:rsidR="00487738">
        <w:rPr>
          <w:color w:val="000000"/>
          <w:szCs w:val="24"/>
        </w:rPr>
        <w:t xml:space="preserve"> about their</w:t>
      </w:r>
      <w:r w:rsidR="00E4119D">
        <w:rPr>
          <w:color w:val="000000"/>
          <w:szCs w:val="24"/>
        </w:rPr>
        <w:t xml:space="preserve"> completed activity. </w:t>
      </w:r>
      <w:r w:rsidRPr="0007021A" w:rsidR="0082122A">
        <w:rPr>
          <w:color w:val="000000"/>
          <w:szCs w:val="24"/>
        </w:rPr>
        <w:t xml:space="preserve">They will also be notified that </w:t>
      </w:r>
      <w:r w:rsidRPr="0007021A" w:rsidR="009961C9">
        <w:rPr>
          <w:color w:val="000000"/>
          <w:szCs w:val="24"/>
        </w:rPr>
        <w:t xml:space="preserve">SAMHSA will provide an opportunity </w:t>
      </w:r>
      <w:r w:rsidRPr="0007021A" w:rsidR="00E922F1">
        <w:rPr>
          <w:color w:val="000000"/>
          <w:szCs w:val="24"/>
        </w:rPr>
        <w:t xml:space="preserve">at the end of the </w:t>
      </w:r>
      <w:r w:rsidRPr="0007021A" w:rsidR="009A20D1">
        <w:rPr>
          <w:color w:val="000000"/>
          <w:szCs w:val="24"/>
        </w:rPr>
        <w:t xml:space="preserve">initial </w:t>
      </w:r>
      <w:r w:rsidRPr="0007021A" w:rsidR="00E922F1">
        <w:rPr>
          <w:color w:val="000000"/>
          <w:szCs w:val="24"/>
        </w:rPr>
        <w:t xml:space="preserve">Organizer Survey </w:t>
      </w:r>
      <w:r w:rsidRPr="0007021A" w:rsidR="009A20D1">
        <w:rPr>
          <w:color w:val="000000"/>
          <w:szCs w:val="24"/>
        </w:rPr>
        <w:t xml:space="preserve">for </w:t>
      </w:r>
      <w:r w:rsidR="00C9200D">
        <w:rPr>
          <w:color w:val="000000"/>
          <w:szCs w:val="24"/>
        </w:rPr>
        <w:t>activity coordinators</w:t>
      </w:r>
      <w:r w:rsidRPr="0007021A" w:rsidR="009A20D1">
        <w:rPr>
          <w:color w:val="000000"/>
          <w:szCs w:val="24"/>
        </w:rPr>
        <w:t xml:space="preserve"> </w:t>
      </w:r>
      <w:r w:rsidRPr="0007021A" w:rsidR="009961C9">
        <w:rPr>
          <w:color w:val="000000"/>
          <w:szCs w:val="24"/>
        </w:rPr>
        <w:t xml:space="preserve">to </w:t>
      </w:r>
      <w:r w:rsidRPr="0007021A" w:rsidR="00E922F1">
        <w:rPr>
          <w:color w:val="000000"/>
          <w:szCs w:val="24"/>
        </w:rPr>
        <w:t>opt</w:t>
      </w:r>
      <w:r w:rsidRPr="0007021A" w:rsidR="00B24D17">
        <w:rPr>
          <w:color w:val="000000"/>
          <w:szCs w:val="24"/>
        </w:rPr>
        <w:t xml:space="preserve"> </w:t>
      </w:r>
      <w:r w:rsidRPr="0007021A" w:rsidR="00E922F1">
        <w:rPr>
          <w:color w:val="000000"/>
          <w:szCs w:val="24"/>
        </w:rPr>
        <w:t xml:space="preserve">in to </w:t>
      </w:r>
      <w:r w:rsidRPr="0007021A" w:rsidR="009961C9">
        <w:rPr>
          <w:color w:val="000000"/>
          <w:szCs w:val="24"/>
        </w:rPr>
        <w:t>participat</w:t>
      </w:r>
      <w:r w:rsidRPr="0007021A" w:rsidR="00E922F1">
        <w:rPr>
          <w:color w:val="000000"/>
          <w:szCs w:val="24"/>
        </w:rPr>
        <w:t>ing</w:t>
      </w:r>
      <w:r w:rsidRPr="0007021A" w:rsidR="009961C9">
        <w:rPr>
          <w:color w:val="000000"/>
          <w:szCs w:val="24"/>
        </w:rPr>
        <w:t xml:space="preserve"> in a </w:t>
      </w:r>
      <w:r w:rsidRPr="0007021A" w:rsidR="008A4131">
        <w:rPr>
          <w:color w:val="000000"/>
          <w:szCs w:val="24"/>
        </w:rPr>
        <w:t>1-year</w:t>
      </w:r>
      <w:r w:rsidRPr="0007021A" w:rsidR="009961C9">
        <w:rPr>
          <w:color w:val="000000"/>
          <w:szCs w:val="24"/>
        </w:rPr>
        <w:t xml:space="preserve"> </w:t>
      </w:r>
      <w:r w:rsidRPr="0007021A" w:rsidR="00A37762">
        <w:rPr>
          <w:color w:val="000000"/>
          <w:szCs w:val="24"/>
        </w:rPr>
        <w:t xml:space="preserve">follow-up </w:t>
      </w:r>
      <w:r w:rsidRPr="0007021A" w:rsidR="009961C9">
        <w:rPr>
          <w:color w:val="000000"/>
          <w:szCs w:val="24"/>
        </w:rPr>
        <w:t>survey</w:t>
      </w:r>
      <w:r w:rsidRPr="0007021A" w:rsidR="00E922F1">
        <w:rPr>
          <w:color w:val="000000"/>
          <w:szCs w:val="24"/>
        </w:rPr>
        <w:t xml:space="preserve"> to provide details on any </w:t>
      </w:r>
      <w:r w:rsidRPr="0007021A" w:rsidR="009961C9">
        <w:rPr>
          <w:color w:val="000000"/>
          <w:szCs w:val="24"/>
        </w:rPr>
        <w:t xml:space="preserve">actions that were taken as a result of the </w:t>
      </w:r>
      <w:r w:rsidRPr="00435E60" w:rsidR="00405121">
        <w:rPr>
          <w:i/>
          <w:iCs/>
          <w:color w:val="000000"/>
          <w:szCs w:val="24"/>
        </w:rPr>
        <w:t>Communities Talk</w:t>
      </w:r>
      <w:r w:rsidRPr="0007021A" w:rsidR="00405121">
        <w:rPr>
          <w:color w:val="000000"/>
          <w:szCs w:val="24"/>
        </w:rPr>
        <w:t xml:space="preserve"> </w:t>
      </w:r>
      <w:r w:rsidR="00C9200D">
        <w:rPr>
          <w:color w:val="000000"/>
          <w:szCs w:val="24"/>
        </w:rPr>
        <w:t>activity</w:t>
      </w:r>
      <w:r w:rsidRPr="0007021A" w:rsidR="00C9200D">
        <w:rPr>
          <w:color w:val="000000"/>
          <w:szCs w:val="24"/>
        </w:rPr>
        <w:t xml:space="preserve"> </w:t>
      </w:r>
      <w:r w:rsidRPr="0007021A" w:rsidR="009961C9">
        <w:rPr>
          <w:color w:val="000000"/>
          <w:szCs w:val="24"/>
        </w:rPr>
        <w:t xml:space="preserve">that </w:t>
      </w:r>
      <w:r w:rsidR="00C9200D">
        <w:rPr>
          <w:color w:val="000000"/>
          <w:szCs w:val="24"/>
        </w:rPr>
        <w:t>happened in the previous year</w:t>
      </w:r>
      <w:r w:rsidRPr="0007021A" w:rsidR="00277B4B">
        <w:rPr>
          <w:color w:val="000000"/>
          <w:szCs w:val="24"/>
        </w:rPr>
        <w:t>.</w:t>
      </w:r>
      <w:r w:rsidRPr="0007021A" w:rsidR="00A37762">
        <w:rPr>
          <w:color w:val="000000"/>
          <w:szCs w:val="24"/>
        </w:rPr>
        <w:t xml:space="preserve"> </w:t>
      </w:r>
      <w:r w:rsidRPr="0007021A" w:rsidR="008A4131">
        <w:rPr>
          <w:color w:val="000000"/>
          <w:szCs w:val="24"/>
        </w:rPr>
        <w:t xml:space="preserve"> </w:t>
      </w:r>
      <w:r w:rsidRPr="0007021A" w:rsidR="00405121">
        <w:rPr>
          <w:color w:val="000000"/>
          <w:szCs w:val="24"/>
        </w:rPr>
        <w:t>Like the initial Organizer Survey, t</w:t>
      </w:r>
      <w:r w:rsidRPr="0007021A" w:rsidR="00A37762">
        <w:rPr>
          <w:color w:val="000000"/>
          <w:szCs w:val="24"/>
        </w:rPr>
        <w:t xml:space="preserve">he </w:t>
      </w:r>
      <w:r w:rsidRPr="0007021A" w:rsidR="008A4131">
        <w:rPr>
          <w:color w:val="000000"/>
          <w:szCs w:val="24"/>
        </w:rPr>
        <w:t>1-year</w:t>
      </w:r>
      <w:r w:rsidRPr="0007021A" w:rsidR="00A37762">
        <w:rPr>
          <w:color w:val="000000"/>
          <w:szCs w:val="24"/>
        </w:rPr>
        <w:t xml:space="preserve"> follow-up </w:t>
      </w:r>
      <w:r w:rsidRPr="0007021A" w:rsidR="00405121">
        <w:rPr>
          <w:color w:val="000000"/>
          <w:szCs w:val="24"/>
        </w:rPr>
        <w:t>survey</w:t>
      </w:r>
      <w:r w:rsidRPr="0007021A" w:rsidR="00A37762">
        <w:rPr>
          <w:color w:val="000000"/>
          <w:szCs w:val="24"/>
        </w:rPr>
        <w:t xml:space="preserve"> will also be web-based.</w:t>
      </w:r>
    </w:p>
    <w:p w:rsidRPr="0007021A" w:rsidR="00A075AD" w:rsidP="00A075AD" w:rsidRDefault="00A075AD" w14:paraId="268755E3" w14:textId="77777777">
      <w:pPr>
        <w:rPr>
          <w:color w:val="000000"/>
          <w:szCs w:val="24"/>
        </w:rPr>
      </w:pPr>
    </w:p>
    <w:p w:rsidRPr="0007021A" w:rsidR="00405121" w:rsidP="00A075AD" w:rsidRDefault="00405121" w14:paraId="30F6BBB5" w14:textId="20BFFF7A">
      <w:pPr>
        <w:rPr>
          <w:color w:val="000000"/>
          <w:szCs w:val="24"/>
        </w:rPr>
      </w:pPr>
      <w:r w:rsidRPr="0007021A">
        <w:rPr>
          <w:color w:val="000000"/>
          <w:szCs w:val="24"/>
        </w:rPr>
        <w:t xml:space="preserve">A stratified random sample of 500 CBOs </w:t>
      </w:r>
      <w:r w:rsidRPr="0007021A" w:rsidR="008C2BB5">
        <w:rPr>
          <w:color w:val="000000"/>
          <w:szCs w:val="24"/>
        </w:rPr>
        <w:t xml:space="preserve">and IHEs </w:t>
      </w:r>
      <w:r w:rsidRPr="0007021A">
        <w:rPr>
          <w:color w:val="000000"/>
          <w:szCs w:val="24"/>
        </w:rPr>
        <w:t xml:space="preserve">will be selected for the organizer survey in the expectation of achieving 400 completed surveys. </w:t>
      </w:r>
      <w:r w:rsidRPr="0007021A" w:rsidR="008A4131">
        <w:rPr>
          <w:color w:val="000000"/>
          <w:szCs w:val="24"/>
        </w:rPr>
        <w:t xml:space="preserve"> </w:t>
      </w:r>
      <w:r w:rsidRPr="0007021A">
        <w:rPr>
          <w:szCs w:val="24"/>
        </w:rPr>
        <w:t>Strata will be the 10 HHS regions defined as groups of states</w:t>
      </w:r>
      <w:r w:rsidRPr="0007021A">
        <w:rPr>
          <w:color w:val="000000"/>
          <w:szCs w:val="24"/>
        </w:rPr>
        <w:t xml:space="preserve">. </w:t>
      </w:r>
      <w:r w:rsidRPr="0007021A" w:rsidR="008A4131">
        <w:rPr>
          <w:color w:val="000000"/>
          <w:szCs w:val="24"/>
        </w:rPr>
        <w:t xml:space="preserve"> </w:t>
      </w:r>
      <w:r w:rsidRPr="0007021A">
        <w:rPr>
          <w:szCs w:val="24"/>
        </w:rPr>
        <w:t>The first-stage (CBO</w:t>
      </w:r>
      <w:r w:rsidRPr="0007021A" w:rsidR="008A4131">
        <w:rPr>
          <w:szCs w:val="24"/>
        </w:rPr>
        <w:t xml:space="preserve"> and IHE</w:t>
      </w:r>
      <w:r w:rsidRPr="0007021A">
        <w:rPr>
          <w:szCs w:val="24"/>
        </w:rPr>
        <w:t xml:space="preserve">) sampling frame will be compiled using the </w:t>
      </w:r>
      <w:r w:rsidR="00C9200D">
        <w:rPr>
          <w:szCs w:val="24"/>
        </w:rPr>
        <w:t>activity</w:t>
      </w:r>
      <w:r w:rsidRPr="0007021A" w:rsidR="00C9200D">
        <w:rPr>
          <w:szCs w:val="24"/>
        </w:rPr>
        <w:t xml:space="preserve"> </w:t>
      </w:r>
      <w:r w:rsidRPr="0007021A">
        <w:rPr>
          <w:szCs w:val="24"/>
        </w:rPr>
        <w:t xml:space="preserve">details submitted online by every </w:t>
      </w:r>
      <w:r w:rsidR="00C9200D">
        <w:rPr>
          <w:szCs w:val="24"/>
        </w:rPr>
        <w:t xml:space="preserve">planning </w:t>
      </w:r>
      <w:r w:rsidRPr="0007021A">
        <w:rPr>
          <w:szCs w:val="24"/>
        </w:rPr>
        <w:t xml:space="preserve">stipend-recipient CBO </w:t>
      </w:r>
      <w:r w:rsidRPr="0007021A" w:rsidR="008A4131">
        <w:rPr>
          <w:szCs w:val="24"/>
        </w:rPr>
        <w:t xml:space="preserve">and IHE </w:t>
      </w:r>
      <w:r w:rsidRPr="0007021A">
        <w:rPr>
          <w:szCs w:val="24"/>
        </w:rPr>
        <w:t xml:space="preserve">in the target population. </w:t>
      </w:r>
      <w:r w:rsidRPr="0007021A" w:rsidR="008A4131">
        <w:rPr>
          <w:szCs w:val="24"/>
        </w:rPr>
        <w:t xml:space="preserve"> </w:t>
      </w:r>
      <w:r w:rsidRPr="0007021A">
        <w:rPr>
          <w:color w:val="000000"/>
          <w:szCs w:val="24"/>
        </w:rPr>
        <w:t>These sample sizes will ensure that survey estimates will be within +/- 5 percentage points at the 95</w:t>
      </w:r>
      <w:r w:rsidRPr="0007021A" w:rsidR="008C2BB5">
        <w:rPr>
          <w:color w:val="000000"/>
          <w:szCs w:val="24"/>
        </w:rPr>
        <w:t xml:space="preserve"> percent</w:t>
      </w:r>
      <w:r w:rsidRPr="0007021A">
        <w:rPr>
          <w:color w:val="000000"/>
          <w:szCs w:val="24"/>
        </w:rPr>
        <w:t xml:space="preserve"> confidence levels.  The organizer survey estimation precision will be even better due to relatively large sampling fractions due to the selection of about 1/</w:t>
      </w:r>
      <w:r w:rsidRPr="0007021A" w:rsidR="008C2BB5">
        <w:rPr>
          <w:color w:val="000000"/>
          <w:szCs w:val="24"/>
        </w:rPr>
        <w:t>2</w:t>
      </w:r>
      <w:r w:rsidRPr="0007021A">
        <w:rPr>
          <w:color w:val="000000"/>
          <w:szCs w:val="24"/>
        </w:rPr>
        <w:t xml:space="preserve"> or </w:t>
      </w:r>
      <w:r w:rsidRPr="0007021A" w:rsidR="008C2BB5">
        <w:rPr>
          <w:color w:val="000000"/>
          <w:szCs w:val="24"/>
        </w:rPr>
        <w:t>5</w:t>
      </w:r>
      <w:r w:rsidRPr="0007021A">
        <w:rPr>
          <w:color w:val="000000"/>
          <w:szCs w:val="24"/>
        </w:rPr>
        <w:t>0</w:t>
      </w:r>
      <w:r w:rsidRPr="0007021A" w:rsidR="008C2BB5">
        <w:rPr>
          <w:color w:val="000000"/>
          <w:szCs w:val="24"/>
        </w:rPr>
        <w:t xml:space="preserve"> percent</w:t>
      </w:r>
      <w:r w:rsidRPr="0007021A">
        <w:rPr>
          <w:color w:val="000000"/>
          <w:szCs w:val="24"/>
        </w:rPr>
        <w:t xml:space="preserve"> of the eligible 1,</w:t>
      </w:r>
      <w:r w:rsidRPr="0007021A" w:rsidR="008C2BB5">
        <w:rPr>
          <w:color w:val="000000"/>
          <w:szCs w:val="24"/>
        </w:rPr>
        <w:t>0</w:t>
      </w:r>
      <w:r w:rsidRPr="0007021A">
        <w:rPr>
          <w:color w:val="000000"/>
          <w:szCs w:val="24"/>
        </w:rPr>
        <w:t>00 CBOs</w:t>
      </w:r>
      <w:r w:rsidRPr="0007021A" w:rsidR="008C2BB5">
        <w:rPr>
          <w:color w:val="000000"/>
          <w:szCs w:val="24"/>
        </w:rPr>
        <w:t xml:space="preserve"> and IHEs</w:t>
      </w:r>
      <w:r w:rsidRPr="0007021A">
        <w:rPr>
          <w:color w:val="000000"/>
          <w:szCs w:val="24"/>
        </w:rPr>
        <w:t xml:space="preserve">.  </w:t>
      </w:r>
    </w:p>
    <w:p w:rsidRPr="0007021A" w:rsidR="00405121" w:rsidP="00A075AD" w:rsidRDefault="00405121" w14:paraId="048BEB38" w14:textId="77777777">
      <w:pPr>
        <w:rPr>
          <w:color w:val="000000"/>
          <w:szCs w:val="24"/>
        </w:rPr>
      </w:pPr>
    </w:p>
    <w:p w:rsidRPr="0007021A" w:rsidR="003B6EA6" w:rsidP="00A075AD" w:rsidRDefault="00EF01B5" w14:paraId="45330A64" w14:textId="5A3D0248">
      <w:pPr>
        <w:rPr>
          <w:color w:val="000000"/>
          <w:szCs w:val="24"/>
        </w:rPr>
      </w:pPr>
      <w:r w:rsidRPr="0007021A">
        <w:rPr>
          <w:color w:val="000000"/>
          <w:szCs w:val="24"/>
        </w:rPr>
        <w:t xml:space="preserve">The CBOs </w:t>
      </w:r>
      <w:r w:rsidRPr="0007021A" w:rsidR="008A4131">
        <w:rPr>
          <w:color w:val="000000"/>
          <w:szCs w:val="24"/>
        </w:rPr>
        <w:t xml:space="preserve">and IHEs </w:t>
      </w:r>
      <w:r w:rsidRPr="0007021A">
        <w:rPr>
          <w:color w:val="000000"/>
          <w:szCs w:val="24"/>
        </w:rPr>
        <w:t xml:space="preserve">agree to conduct at least one </w:t>
      </w:r>
      <w:r w:rsidRPr="00435E60" w:rsidR="00405121">
        <w:rPr>
          <w:i/>
          <w:iCs/>
          <w:color w:val="000000"/>
          <w:szCs w:val="24"/>
        </w:rPr>
        <w:t>Communities Talk</w:t>
      </w:r>
      <w:r w:rsidRPr="0007021A" w:rsidR="00405121">
        <w:rPr>
          <w:color w:val="000000"/>
          <w:szCs w:val="24"/>
        </w:rPr>
        <w:t xml:space="preserve"> </w:t>
      </w:r>
      <w:r w:rsidR="008A387E">
        <w:rPr>
          <w:color w:val="000000"/>
          <w:szCs w:val="24"/>
        </w:rPr>
        <w:t>activity</w:t>
      </w:r>
      <w:r w:rsidRPr="0007021A" w:rsidR="008A387E">
        <w:rPr>
          <w:color w:val="000000"/>
          <w:szCs w:val="24"/>
        </w:rPr>
        <w:t xml:space="preserve"> </w:t>
      </w:r>
      <w:r w:rsidRPr="0007021A">
        <w:rPr>
          <w:color w:val="000000"/>
          <w:szCs w:val="24"/>
        </w:rPr>
        <w:t>in their respective communities</w:t>
      </w:r>
      <w:r w:rsidRPr="0007021A" w:rsidR="005E74D5">
        <w:rPr>
          <w:color w:val="000000"/>
          <w:szCs w:val="24"/>
        </w:rPr>
        <w:t>,</w:t>
      </w:r>
      <w:r w:rsidRPr="0007021A">
        <w:rPr>
          <w:color w:val="000000"/>
          <w:szCs w:val="24"/>
        </w:rPr>
        <w:t xml:space="preserve"> and it is solely up to the CBO </w:t>
      </w:r>
      <w:r w:rsidRPr="0007021A" w:rsidR="008A4131">
        <w:rPr>
          <w:color w:val="000000"/>
          <w:szCs w:val="24"/>
        </w:rPr>
        <w:t xml:space="preserve">or IHE </w:t>
      </w:r>
      <w:r w:rsidRPr="0007021A">
        <w:rPr>
          <w:color w:val="000000"/>
          <w:szCs w:val="24"/>
        </w:rPr>
        <w:t xml:space="preserve">as to whether </w:t>
      </w:r>
      <w:r w:rsidRPr="0007021A" w:rsidR="005E74D5">
        <w:rPr>
          <w:color w:val="000000"/>
          <w:szCs w:val="24"/>
        </w:rPr>
        <w:t>it</w:t>
      </w:r>
      <w:r w:rsidRPr="0007021A">
        <w:rPr>
          <w:color w:val="000000"/>
          <w:szCs w:val="24"/>
        </w:rPr>
        <w:t xml:space="preserve"> will conduct </w:t>
      </w:r>
      <w:r w:rsidRPr="0007021A" w:rsidR="00A03069">
        <w:rPr>
          <w:color w:val="000000"/>
          <w:szCs w:val="24"/>
        </w:rPr>
        <w:t>more than one</w:t>
      </w:r>
      <w:r w:rsidRPr="0007021A">
        <w:rPr>
          <w:color w:val="000000"/>
          <w:szCs w:val="24"/>
        </w:rPr>
        <w:t xml:space="preserve"> </w:t>
      </w:r>
      <w:r w:rsidR="008A387E">
        <w:rPr>
          <w:color w:val="000000"/>
          <w:szCs w:val="24"/>
        </w:rPr>
        <w:t>activity</w:t>
      </w:r>
      <w:r w:rsidRPr="0007021A" w:rsidR="005E74D5">
        <w:rPr>
          <w:color w:val="000000"/>
          <w:szCs w:val="24"/>
        </w:rPr>
        <w:t>,</w:t>
      </w:r>
      <w:r w:rsidRPr="0007021A">
        <w:rPr>
          <w:color w:val="000000"/>
          <w:szCs w:val="24"/>
        </w:rPr>
        <w:t xml:space="preserve"> since this is often based upon resources and funding.</w:t>
      </w:r>
      <w:r w:rsidRPr="0007021A" w:rsidR="00AA2ED6">
        <w:rPr>
          <w:color w:val="000000"/>
          <w:szCs w:val="24"/>
        </w:rPr>
        <w:t xml:space="preserve"> </w:t>
      </w:r>
      <w:r w:rsidRPr="0007021A" w:rsidR="00625D7A">
        <w:rPr>
          <w:color w:val="000000"/>
          <w:szCs w:val="24"/>
        </w:rPr>
        <w:t xml:space="preserve"> </w:t>
      </w:r>
      <w:r w:rsidRPr="0007021A" w:rsidR="00870310">
        <w:rPr>
          <w:color w:val="000000"/>
          <w:szCs w:val="24"/>
        </w:rPr>
        <w:t>The information collected on the Organizer Survey</w:t>
      </w:r>
      <w:r w:rsidRPr="0007021A" w:rsidR="00405121">
        <w:rPr>
          <w:color w:val="000000"/>
          <w:szCs w:val="24"/>
        </w:rPr>
        <w:t>s</w:t>
      </w:r>
      <w:r w:rsidRPr="0007021A" w:rsidR="00870310">
        <w:rPr>
          <w:color w:val="000000"/>
          <w:szCs w:val="24"/>
        </w:rPr>
        <w:t xml:space="preserve"> will be used to document the </w:t>
      </w:r>
      <w:r w:rsidR="008A387E">
        <w:rPr>
          <w:color w:val="000000"/>
          <w:szCs w:val="24"/>
        </w:rPr>
        <w:t>activit</w:t>
      </w:r>
      <w:r w:rsidR="00A8674A">
        <w:rPr>
          <w:color w:val="000000"/>
          <w:szCs w:val="24"/>
        </w:rPr>
        <w:t>ies</w:t>
      </w:r>
      <w:r w:rsidRPr="0007021A" w:rsidR="00870310">
        <w:rPr>
          <w:color w:val="000000"/>
          <w:szCs w:val="24"/>
        </w:rPr>
        <w:t xml:space="preserve">, determine if the </w:t>
      </w:r>
      <w:r w:rsidR="008A387E">
        <w:rPr>
          <w:color w:val="000000"/>
          <w:szCs w:val="24"/>
        </w:rPr>
        <w:t>activit</w:t>
      </w:r>
      <w:r w:rsidR="00A8674A">
        <w:rPr>
          <w:color w:val="000000"/>
          <w:szCs w:val="24"/>
        </w:rPr>
        <w:t>ies</w:t>
      </w:r>
      <w:r w:rsidRPr="0007021A" w:rsidR="008A387E">
        <w:rPr>
          <w:color w:val="000000"/>
          <w:szCs w:val="24"/>
        </w:rPr>
        <w:t xml:space="preserve"> </w:t>
      </w:r>
      <w:r w:rsidRPr="0007021A" w:rsidR="00870310">
        <w:rPr>
          <w:color w:val="000000"/>
          <w:szCs w:val="24"/>
        </w:rPr>
        <w:t>lead to additional activities within communit</w:t>
      </w:r>
      <w:r w:rsidR="00A8674A">
        <w:rPr>
          <w:color w:val="000000"/>
          <w:szCs w:val="24"/>
        </w:rPr>
        <w:t>ies</w:t>
      </w:r>
      <w:r w:rsidRPr="0007021A" w:rsidR="00870310">
        <w:rPr>
          <w:color w:val="000000"/>
          <w:szCs w:val="24"/>
        </w:rPr>
        <w:t xml:space="preserve"> that are aimed at preventing and reducing underage drinking (UAD), identify what these activities may include, and help to plan for future rounds of</w:t>
      </w:r>
      <w:r w:rsidRPr="0007021A" w:rsidR="00405121">
        <w:rPr>
          <w:color w:val="000000"/>
          <w:szCs w:val="24"/>
        </w:rPr>
        <w:t xml:space="preserve"> </w:t>
      </w:r>
      <w:r w:rsidRPr="00435E60" w:rsidR="00405121">
        <w:rPr>
          <w:i/>
          <w:iCs/>
          <w:color w:val="000000"/>
          <w:szCs w:val="24"/>
        </w:rPr>
        <w:t>Communities Talk</w:t>
      </w:r>
      <w:r w:rsidRPr="0007021A" w:rsidR="00405121">
        <w:rPr>
          <w:color w:val="000000"/>
          <w:szCs w:val="24"/>
        </w:rPr>
        <w:t xml:space="preserve"> </w:t>
      </w:r>
      <w:r w:rsidR="008A387E">
        <w:rPr>
          <w:color w:val="000000"/>
          <w:szCs w:val="24"/>
        </w:rPr>
        <w:t>activit</w:t>
      </w:r>
      <w:r w:rsidR="00A8674A">
        <w:rPr>
          <w:color w:val="000000"/>
          <w:szCs w:val="24"/>
        </w:rPr>
        <w:t>ies</w:t>
      </w:r>
      <w:r w:rsidRPr="0007021A" w:rsidR="00870310">
        <w:rPr>
          <w:color w:val="000000"/>
          <w:szCs w:val="24"/>
        </w:rPr>
        <w:t xml:space="preserve">. </w:t>
      </w:r>
    </w:p>
    <w:p w:rsidRPr="0007021A" w:rsidR="005F6449" w:rsidP="00A075AD" w:rsidRDefault="00B62AFE" w14:paraId="5222831B" w14:textId="4C971B61">
      <w:pPr>
        <w:rPr>
          <w:color w:val="000000"/>
          <w:szCs w:val="24"/>
        </w:rPr>
      </w:pPr>
      <w:r w:rsidRPr="0007021A">
        <w:rPr>
          <w:rStyle w:val="QuickFormat1"/>
          <w:szCs w:val="24"/>
        </w:rPr>
        <w:lastRenderedPageBreak/>
        <w:t>B.2</w:t>
      </w:r>
      <w:r w:rsidRPr="0007021A" w:rsidR="00F128DE">
        <w:rPr>
          <w:rStyle w:val="QuickFormat1"/>
          <w:szCs w:val="24"/>
        </w:rPr>
        <w:tab/>
      </w:r>
      <w:r w:rsidRPr="0007021A">
        <w:rPr>
          <w:rStyle w:val="QuickFormat1"/>
          <w:szCs w:val="24"/>
        </w:rPr>
        <w:t>I</w:t>
      </w:r>
      <w:r w:rsidRPr="0007021A" w:rsidR="000471D1">
        <w:rPr>
          <w:rStyle w:val="QuickFormat1"/>
          <w:szCs w:val="24"/>
        </w:rPr>
        <w:t>nformation</w:t>
      </w:r>
      <w:r w:rsidRPr="0007021A" w:rsidR="005F6449">
        <w:rPr>
          <w:rStyle w:val="QuickFormat1"/>
          <w:szCs w:val="24"/>
        </w:rPr>
        <w:t xml:space="preserve"> Collection Procedures</w:t>
      </w:r>
    </w:p>
    <w:p w:rsidRPr="0007021A" w:rsidR="00A075AD" w:rsidP="00A075AD" w:rsidRDefault="00A075AD" w14:paraId="110C886A" w14:textId="77777777">
      <w:pPr>
        <w:rPr>
          <w:color w:val="000000"/>
          <w:szCs w:val="24"/>
        </w:rPr>
      </w:pPr>
    </w:p>
    <w:p w:rsidRPr="0007021A" w:rsidR="00242895" w:rsidP="00A075AD" w:rsidRDefault="00432E84" w14:paraId="28DA09AD" w14:textId="7E49D690">
      <w:pPr>
        <w:rPr>
          <w:i/>
          <w:color w:val="000000"/>
          <w:szCs w:val="24"/>
          <w:u w:val="single"/>
        </w:rPr>
      </w:pPr>
      <w:r w:rsidRPr="0007021A">
        <w:rPr>
          <w:i/>
          <w:color w:val="000000"/>
          <w:szCs w:val="24"/>
          <w:u w:val="single"/>
        </w:rPr>
        <w:t xml:space="preserve">Organizer Survey (Initial and </w:t>
      </w:r>
      <w:r w:rsidRPr="0007021A" w:rsidR="008A4131">
        <w:rPr>
          <w:i/>
          <w:color w:val="000000"/>
          <w:szCs w:val="24"/>
          <w:u w:val="single"/>
        </w:rPr>
        <w:t>F</w:t>
      </w:r>
      <w:r w:rsidRPr="0007021A">
        <w:rPr>
          <w:i/>
          <w:color w:val="000000"/>
          <w:szCs w:val="24"/>
          <w:u w:val="single"/>
        </w:rPr>
        <w:t>ollow-up)</w:t>
      </w:r>
    </w:p>
    <w:p w:rsidRPr="0007021A" w:rsidR="00A075AD" w:rsidP="00A075AD" w:rsidRDefault="00A075AD" w14:paraId="4FB1EA0B" w14:textId="77777777">
      <w:pPr>
        <w:rPr>
          <w:szCs w:val="24"/>
        </w:rPr>
      </w:pPr>
    </w:p>
    <w:p w:rsidRPr="0007021A" w:rsidR="0016083D" w:rsidP="00A075AD" w:rsidRDefault="00327FAB" w14:paraId="776C8AAC" w14:textId="57A7858D">
      <w:pPr>
        <w:rPr>
          <w:szCs w:val="24"/>
        </w:rPr>
      </w:pPr>
      <w:r>
        <w:rPr>
          <w:szCs w:val="24"/>
        </w:rPr>
        <w:t>After</w:t>
      </w:r>
      <w:r w:rsidRPr="0007021A" w:rsidR="00C754AA">
        <w:rPr>
          <w:szCs w:val="24"/>
        </w:rPr>
        <w:t xml:space="preserve"> </w:t>
      </w:r>
      <w:r w:rsidRPr="0007021A" w:rsidR="003B6EA6">
        <w:rPr>
          <w:szCs w:val="24"/>
        </w:rPr>
        <w:t xml:space="preserve">the </w:t>
      </w:r>
      <w:r w:rsidRPr="00435E60" w:rsidR="003B6EA6">
        <w:rPr>
          <w:i/>
          <w:iCs/>
          <w:szCs w:val="24"/>
        </w:rPr>
        <w:t>Communities Talk</w:t>
      </w:r>
      <w:r w:rsidRPr="0007021A" w:rsidR="003B6EA6">
        <w:rPr>
          <w:szCs w:val="24"/>
        </w:rPr>
        <w:t xml:space="preserve"> </w:t>
      </w:r>
      <w:r w:rsidR="008A387E">
        <w:rPr>
          <w:szCs w:val="24"/>
        </w:rPr>
        <w:t>activities</w:t>
      </w:r>
      <w:r w:rsidRPr="0007021A" w:rsidR="003B6EA6">
        <w:rPr>
          <w:szCs w:val="24"/>
        </w:rPr>
        <w:t xml:space="preserve">, the </w:t>
      </w:r>
      <w:r w:rsidRPr="0007021A" w:rsidR="003B6EA6">
        <w:rPr>
          <w:color w:val="000000"/>
          <w:szCs w:val="24"/>
        </w:rPr>
        <w:t xml:space="preserve">point of contact at each CBO </w:t>
      </w:r>
      <w:r w:rsidRPr="0007021A" w:rsidR="008A4131">
        <w:rPr>
          <w:color w:val="000000"/>
          <w:szCs w:val="24"/>
        </w:rPr>
        <w:t xml:space="preserve">or IHE </w:t>
      </w:r>
      <w:r w:rsidRPr="0007021A" w:rsidR="003B6EA6">
        <w:rPr>
          <w:color w:val="000000"/>
          <w:szCs w:val="24"/>
        </w:rPr>
        <w:t xml:space="preserve">that hosted an </w:t>
      </w:r>
      <w:r w:rsidR="008A387E">
        <w:rPr>
          <w:color w:val="000000"/>
          <w:szCs w:val="24"/>
        </w:rPr>
        <w:t>activity</w:t>
      </w:r>
      <w:r w:rsidRPr="0007021A" w:rsidR="008A387E">
        <w:rPr>
          <w:color w:val="000000"/>
          <w:szCs w:val="24"/>
        </w:rPr>
        <w:t xml:space="preserve"> </w:t>
      </w:r>
      <w:r w:rsidRPr="0007021A" w:rsidR="003B6EA6">
        <w:rPr>
          <w:color w:val="000000"/>
          <w:szCs w:val="24"/>
        </w:rPr>
        <w:t>will be e-mailed</w:t>
      </w:r>
      <w:r w:rsidRPr="0007021A" w:rsidR="003A3CBE">
        <w:rPr>
          <w:szCs w:val="24"/>
        </w:rPr>
        <w:t xml:space="preserve"> </w:t>
      </w:r>
      <w:r w:rsidRPr="0007021A" w:rsidR="00675CB4">
        <w:rPr>
          <w:color w:val="000000"/>
          <w:szCs w:val="24"/>
        </w:rPr>
        <w:t xml:space="preserve">instructions on how to access the </w:t>
      </w:r>
      <w:r w:rsidRPr="0007021A" w:rsidR="008163AA">
        <w:rPr>
          <w:color w:val="000000"/>
          <w:szCs w:val="24"/>
        </w:rPr>
        <w:t>Organizer</w:t>
      </w:r>
      <w:r w:rsidRPr="0007021A" w:rsidR="00A41973">
        <w:rPr>
          <w:color w:val="000000"/>
          <w:szCs w:val="24"/>
        </w:rPr>
        <w:t xml:space="preserve"> Survey</w:t>
      </w:r>
      <w:r w:rsidRPr="0007021A" w:rsidR="00113C07">
        <w:rPr>
          <w:color w:val="000000"/>
          <w:szCs w:val="24"/>
        </w:rPr>
        <w:t xml:space="preserve"> (see Attachment </w:t>
      </w:r>
      <w:r w:rsidR="009A6187">
        <w:rPr>
          <w:color w:val="000000"/>
          <w:szCs w:val="24"/>
        </w:rPr>
        <w:t>1</w:t>
      </w:r>
      <w:r w:rsidRPr="0007021A" w:rsidR="00113C07">
        <w:rPr>
          <w:color w:val="000000"/>
          <w:szCs w:val="24"/>
        </w:rPr>
        <w:t>)</w:t>
      </w:r>
      <w:r w:rsidRPr="0007021A" w:rsidR="00CC2FC5">
        <w:rPr>
          <w:color w:val="000000"/>
          <w:szCs w:val="24"/>
        </w:rPr>
        <w:t xml:space="preserve"> and a deadline by which to complete the survey</w:t>
      </w:r>
      <w:r w:rsidRPr="0007021A" w:rsidR="0016083D">
        <w:rPr>
          <w:color w:val="000000"/>
          <w:szCs w:val="24"/>
        </w:rPr>
        <w:t xml:space="preserve">. </w:t>
      </w:r>
      <w:r w:rsidRPr="0007021A" w:rsidR="008A4131">
        <w:rPr>
          <w:color w:val="000000"/>
          <w:szCs w:val="24"/>
        </w:rPr>
        <w:t xml:space="preserve"> </w:t>
      </w:r>
      <w:r w:rsidRPr="0007021A" w:rsidR="0016083D">
        <w:rPr>
          <w:color w:val="000000"/>
          <w:szCs w:val="24"/>
        </w:rPr>
        <w:t xml:space="preserve">The </w:t>
      </w:r>
      <w:r w:rsidRPr="0007021A" w:rsidR="00FC37A2">
        <w:rPr>
          <w:color w:val="000000"/>
          <w:szCs w:val="24"/>
        </w:rPr>
        <w:t xml:space="preserve">coded </w:t>
      </w:r>
      <w:r w:rsidRPr="0007021A" w:rsidR="0016083D">
        <w:rPr>
          <w:color w:val="000000"/>
          <w:szCs w:val="24"/>
        </w:rPr>
        <w:t>survey will be provided</w:t>
      </w:r>
      <w:r w:rsidRPr="0007021A" w:rsidR="003B6EA6">
        <w:rPr>
          <w:color w:val="000000"/>
          <w:szCs w:val="24"/>
        </w:rPr>
        <w:t xml:space="preserve"> through a web-based survey system</w:t>
      </w:r>
      <w:r w:rsidRPr="0007021A" w:rsidR="0016083D">
        <w:rPr>
          <w:color w:val="000000"/>
          <w:szCs w:val="24"/>
        </w:rPr>
        <w:t>, such as</w:t>
      </w:r>
      <w:r w:rsidRPr="0007021A" w:rsidR="003B6EA6">
        <w:rPr>
          <w:color w:val="000000"/>
          <w:szCs w:val="24"/>
        </w:rPr>
        <w:t xml:space="preserve"> </w:t>
      </w:r>
      <w:r w:rsidRPr="0007021A" w:rsidR="008A4131">
        <w:rPr>
          <w:color w:val="000000"/>
          <w:szCs w:val="24"/>
        </w:rPr>
        <w:t>Voxco</w:t>
      </w:r>
      <w:r w:rsidRPr="0007021A" w:rsidR="00675CB4">
        <w:rPr>
          <w:color w:val="000000"/>
          <w:szCs w:val="24"/>
        </w:rPr>
        <w:t xml:space="preserve">. </w:t>
      </w:r>
      <w:r w:rsidRPr="0007021A" w:rsidR="008A4131">
        <w:rPr>
          <w:color w:val="000000"/>
          <w:szCs w:val="24"/>
        </w:rPr>
        <w:t xml:space="preserve"> </w:t>
      </w:r>
      <w:r w:rsidRPr="0007021A" w:rsidR="00675CB4">
        <w:rPr>
          <w:color w:val="000000"/>
          <w:szCs w:val="24"/>
        </w:rPr>
        <w:t xml:space="preserve">As respondents complete </w:t>
      </w:r>
      <w:r w:rsidRPr="0007021A" w:rsidR="008163AA">
        <w:rPr>
          <w:color w:val="000000"/>
          <w:szCs w:val="24"/>
        </w:rPr>
        <w:t xml:space="preserve">each page of the </w:t>
      </w:r>
      <w:r w:rsidRPr="0007021A" w:rsidR="007B7B12">
        <w:rPr>
          <w:color w:val="000000"/>
          <w:szCs w:val="24"/>
        </w:rPr>
        <w:t>survey</w:t>
      </w:r>
      <w:r w:rsidRPr="0007021A" w:rsidR="008163AA">
        <w:rPr>
          <w:color w:val="000000"/>
          <w:szCs w:val="24"/>
        </w:rPr>
        <w:t xml:space="preserve"> and click </w:t>
      </w:r>
      <w:r w:rsidRPr="0007021A" w:rsidR="008163AA">
        <w:rPr>
          <w:b/>
          <w:i/>
          <w:color w:val="000000"/>
          <w:szCs w:val="24"/>
        </w:rPr>
        <w:t>Next</w:t>
      </w:r>
      <w:r w:rsidRPr="0007021A" w:rsidR="00675CB4">
        <w:rPr>
          <w:color w:val="000000"/>
          <w:szCs w:val="24"/>
        </w:rPr>
        <w:t xml:space="preserve">, data entered will be automatically saved. </w:t>
      </w:r>
      <w:r w:rsidRPr="0007021A" w:rsidR="003C340C">
        <w:rPr>
          <w:color w:val="000000"/>
          <w:szCs w:val="24"/>
        </w:rPr>
        <w:t xml:space="preserve"> </w:t>
      </w:r>
      <w:r w:rsidRPr="0007021A" w:rsidR="00675CB4">
        <w:rPr>
          <w:color w:val="000000"/>
          <w:szCs w:val="24"/>
        </w:rPr>
        <w:t>The respondents will be allowed t</w:t>
      </w:r>
      <w:r w:rsidRPr="0007021A" w:rsidR="007B7B12">
        <w:rPr>
          <w:color w:val="000000"/>
          <w:szCs w:val="24"/>
        </w:rPr>
        <w:t>o return to the survey</w:t>
      </w:r>
      <w:r w:rsidRPr="0007021A" w:rsidR="008163AA">
        <w:rPr>
          <w:color w:val="000000"/>
          <w:szCs w:val="24"/>
        </w:rPr>
        <w:t xml:space="preserve"> until the</w:t>
      </w:r>
      <w:r w:rsidRPr="0007021A" w:rsidR="003B6EA6">
        <w:rPr>
          <w:color w:val="000000"/>
          <w:szCs w:val="24"/>
        </w:rPr>
        <w:t xml:space="preserve"> last question is answered</w:t>
      </w:r>
      <w:r w:rsidRPr="0007021A" w:rsidR="007B7B12">
        <w:rPr>
          <w:color w:val="000000"/>
          <w:szCs w:val="24"/>
        </w:rPr>
        <w:t xml:space="preserve">. </w:t>
      </w:r>
      <w:r w:rsidRPr="0007021A" w:rsidR="003C340C">
        <w:rPr>
          <w:color w:val="000000"/>
          <w:szCs w:val="24"/>
        </w:rPr>
        <w:t xml:space="preserve"> </w:t>
      </w:r>
      <w:r w:rsidRPr="0007021A" w:rsidR="007B7B12">
        <w:rPr>
          <w:color w:val="000000"/>
          <w:szCs w:val="24"/>
        </w:rPr>
        <w:t>Once the survey</w:t>
      </w:r>
      <w:r w:rsidRPr="0007021A" w:rsidR="00675CB4">
        <w:rPr>
          <w:color w:val="000000"/>
          <w:szCs w:val="24"/>
        </w:rPr>
        <w:t xml:space="preserve"> is </w:t>
      </w:r>
      <w:r w:rsidRPr="0007021A" w:rsidR="003B6EA6">
        <w:rPr>
          <w:color w:val="000000"/>
          <w:szCs w:val="24"/>
        </w:rPr>
        <w:t xml:space="preserve">completed </w:t>
      </w:r>
      <w:r w:rsidRPr="0007021A" w:rsidR="00675CB4">
        <w:rPr>
          <w:color w:val="000000"/>
          <w:szCs w:val="24"/>
        </w:rPr>
        <w:t>(i.e.,</w:t>
      </w:r>
      <w:r w:rsidRPr="0007021A" w:rsidR="003B6EA6">
        <w:rPr>
          <w:color w:val="000000"/>
          <w:szCs w:val="24"/>
        </w:rPr>
        <w:t xml:space="preserve"> the last question is answered</w:t>
      </w:r>
      <w:r w:rsidRPr="0007021A" w:rsidR="00675CB4">
        <w:rPr>
          <w:color w:val="000000"/>
          <w:szCs w:val="24"/>
        </w:rPr>
        <w:t xml:space="preserve">), CBOs </w:t>
      </w:r>
      <w:r w:rsidRPr="0007021A" w:rsidR="008A4131">
        <w:rPr>
          <w:color w:val="000000"/>
          <w:szCs w:val="24"/>
        </w:rPr>
        <w:t xml:space="preserve">and IHEs </w:t>
      </w:r>
      <w:r w:rsidRPr="0007021A" w:rsidR="00675CB4">
        <w:rPr>
          <w:color w:val="000000"/>
          <w:szCs w:val="24"/>
        </w:rPr>
        <w:t xml:space="preserve">will not be allowed to go back into the </w:t>
      </w:r>
      <w:r w:rsidRPr="0007021A" w:rsidR="007B7B12">
        <w:rPr>
          <w:color w:val="000000"/>
          <w:szCs w:val="24"/>
        </w:rPr>
        <w:t>survey</w:t>
      </w:r>
      <w:r w:rsidRPr="0007021A" w:rsidR="00675CB4">
        <w:rPr>
          <w:color w:val="000000"/>
          <w:szCs w:val="24"/>
        </w:rPr>
        <w:t xml:space="preserve"> to make changes. </w:t>
      </w:r>
      <w:r w:rsidRPr="0007021A" w:rsidR="003C340C">
        <w:rPr>
          <w:color w:val="000000"/>
          <w:szCs w:val="24"/>
        </w:rPr>
        <w:t xml:space="preserve"> </w:t>
      </w:r>
      <w:r w:rsidRPr="0007021A" w:rsidR="008163AA">
        <w:rPr>
          <w:szCs w:val="24"/>
        </w:rPr>
        <w:t>Organizers</w:t>
      </w:r>
      <w:r w:rsidRPr="0007021A" w:rsidR="00675CB4">
        <w:rPr>
          <w:szCs w:val="24"/>
        </w:rPr>
        <w:t xml:space="preserve"> </w:t>
      </w:r>
      <w:r w:rsidRPr="0007021A" w:rsidR="0025618E">
        <w:rPr>
          <w:szCs w:val="24"/>
        </w:rPr>
        <w:t xml:space="preserve">who </w:t>
      </w:r>
      <w:r w:rsidRPr="0007021A" w:rsidR="00675CB4">
        <w:rPr>
          <w:szCs w:val="24"/>
        </w:rPr>
        <w:t xml:space="preserve">do not complete the </w:t>
      </w:r>
      <w:r w:rsidRPr="0007021A" w:rsidR="008163AA">
        <w:rPr>
          <w:szCs w:val="24"/>
        </w:rPr>
        <w:t>Organizer</w:t>
      </w:r>
      <w:r w:rsidRPr="0007021A" w:rsidR="007B7B12">
        <w:rPr>
          <w:szCs w:val="24"/>
        </w:rPr>
        <w:t xml:space="preserve"> Survey</w:t>
      </w:r>
      <w:r w:rsidRPr="0007021A" w:rsidR="008163AA">
        <w:rPr>
          <w:szCs w:val="24"/>
        </w:rPr>
        <w:t xml:space="preserve"> </w:t>
      </w:r>
      <w:r w:rsidRPr="0007021A" w:rsidR="00CC2FC5">
        <w:rPr>
          <w:szCs w:val="24"/>
        </w:rPr>
        <w:t>by the deadline</w:t>
      </w:r>
      <w:r w:rsidRPr="0007021A" w:rsidR="00675CB4">
        <w:rPr>
          <w:szCs w:val="24"/>
        </w:rPr>
        <w:t xml:space="preserve"> will be sent a reminder e</w:t>
      </w:r>
      <w:r w:rsidRPr="0007021A" w:rsidR="008B5338">
        <w:rPr>
          <w:szCs w:val="24"/>
        </w:rPr>
        <w:t>-</w:t>
      </w:r>
      <w:r w:rsidRPr="0007021A" w:rsidR="00675CB4">
        <w:rPr>
          <w:szCs w:val="24"/>
        </w:rPr>
        <w:t xml:space="preserve">mail requesting them to complete the </w:t>
      </w:r>
      <w:r w:rsidRPr="0007021A" w:rsidR="007B7B12">
        <w:rPr>
          <w:szCs w:val="24"/>
        </w:rPr>
        <w:t>survey</w:t>
      </w:r>
      <w:r w:rsidRPr="0007021A" w:rsidR="00675CB4">
        <w:rPr>
          <w:szCs w:val="24"/>
        </w:rPr>
        <w:t xml:space="preserve"> by a</w:t>
      </w:r>
      <w:r w:rsidRPr="0007021A" w:rsidR="00CC2FC5">
        <w:rPr>
          <w:szCs w:val="24"/>
        </w:rPr>
        <w:t>nother</w:t>
      </w:r>
      <w:r w:rsidRPr="0007021A" w:rsidR="00675CB4">
        <w:rPr>
          <w:szCs w:val="24"/>
        </w:rPr>
        <w:t xml:space="preserve"> defined date</w:t>
      </w:r>
      <w:r w:rsidRPr="0007021A" w:rsidR="00F258CA">
        <w:rPr>
          <w:szCs w:val="24"/>
        </w:rPr>
        <w:t xml:space="preserve"> (see Attachment </w:t>
      </w:r>
      <w:r w:rsidR="00B90B64">
        <w:rPr>
          <w:szCs w:val="24"/>
        </w:rPr>
        <w:t>1C</w:t>
      </w:r>
      <w:r w:rsidRPr="0007021A" w:rsidR="00F258CA">
        <w:rPr>
          <w:szCs w:val="24"/>
        </w:rPr>
        <w:t>)</w:t>
      </w:r>
      <w:r w:rsidRPr="0007021A" w:rsidR="00675CB4">
        <w:rPr>
          <w:szCs w:val="24"/>
        </w:rPr>
        <w:t>.</w:t>
      </w:r>
    </w:p>
    <w:p w:rsidRPr="0007021A" w:rsidR="00A075AD" w:rsidP="00A075AD" w:rsidRDefault="00A075AD" w14:paraId="1A10F128" w14:textId="77777777">
      <w:pPr>
        <w:rPr>
          <w:szCs w:val="24"/>
        </w:rPr>
      </w:pPr>
    </w:p>
    <w:p w:rsidRPr="0007021A" w:rsidR="00675CB4" w:rsidP="00A075AD" w:rsidRDefault="0016083D" w14:paraId="17004B00" w14:textId="438C6240">
      <w:pPr>
        <w:rPr>
          <w:szCs w:val="24"/>
        </w:rPr>
      </w:pPr>
      <w:r w:rsidRPr="0007021A">
        <w:rPr>
          <w:szCs w:val="24"/>
        </w:rPr>
        <w:t xml:space="preserve">The last question on the Organizer Survey provides respondents with the opportunity to </w:t>
      </w:r>
      <w:r w:rsidRPr="0007021A" w:rsidR="003B6EA6">
        <w:rPr>
          <w:szCs w:val="24"/>
        </w:rPr>
        <w:t>opt</w:t>
      </w:r>
      <w:r w:rsidRPr="0007021A" w:rsidR="00B24D17">
        <w:rPr>
          <w:szCs w:val="24"/>
        </w:rPr>
        <w:t xml:space="preserve"> </w:t>
      </w:r>
      <w:r w:rsidRPr="0007021A" w:rsidR="003B6EA6">
        <w:rPr>
          <w:szCs w:val="24"/>
        </w:rPr>
        <w:t>in to</w:t>
      </w:r>
      <w:r w:rsidRPr="0007021A">
        <w:rPr>
          <w:szCs w:val="24"/>
        </w:rPr>
        <w:t xml:space="preserve"> be contacted</w:t>
      </w:r>
      <w:r w:rsidRPr="0007021A" w:rsidR="003B6EA6">
        <w:rPr>
          <w:szCs w:val="24"/>
        </w:rPr>
        <w:t xml:space="preserve"> about </w:t>
      </w:r>
      <w:r w:rsidRPr="0007021A" w:rsidR="008A4131">
        <w:rPr>
          <w:szCs w:val="24"/>
        </w:rPr>
        <w:t>1 year</w:t>
      </w:r>
      <w:r w:rsidRPr="0007021A" w:rsidR="003B6EA6">
        <w:rPr>
          <w:szCs w:val="24"/>
        </w:rPr>
        <w:t xml:space="preserve"> </w:t>
      </w:r>
      <w:r w:rsidRPr="0007021A">
        <w:rPr>
          <w:szCs w:val="24"/>
        </w:rPr>
        <w:t>after the initial survey is completed</w:t>
      </w:r>
      <w:r w:rsidR="00A8674A">
        <w:rPr>
          <w:szCs w:val="24"/>
        </w:rPr>
        <w:t xml:space="preserve"> as a</w:t>
      </w:r>
      <w:r w:rsidRPr="0007021A" w:rsidR="003B6EA6">
        <w:rPr>
          <w:szCs w:val="24"/>
        </w:rPr>
        <w:t xml:space="preserve"> follow up on any actions that were taken as a result of the</w:t>
      </w:r>
      <w:r w:rsidR="008A387E">
        <w:rPr>
          <w:szCs w:val="24"/>
        </w:rPr>
        <w:t xml:space="preserve"> initial</w:t>
      </w:r>
      <w:r w:rsidRPr="0007021A" w:rsidR="003B6EA6">
        <w:rPr>
          <w:szCs w:val="24"/>
        </w:rPr>
        <w:t xml:space="preserve"> </w:t>
      </w:r>
      <w:r w:rsidRPr="00435E60" w:rsidR="003B6EA6">
        <w:rPr>
          <w:i/>
          <w:iCs/>
          <w:szCs w:val="24"/>
        </w:rPr>
        <w:t>Communities Talk</w:t>
      </w:r>
      <w:r w:rsidRPr="0007021A" w:rsidR="003B6EA6">
        <w:rPr>
          <w:szCs w:val="24"/>
        </w:rPr>
        <w:t xml:space="preserve"> </w:t>
      </w:r>
      <w:r w:rsidR="008A387E">
        <w:rPr>
          <w:szCs w:val="24"/>
        </w:rPr>
        <w:t>activity</w:t>
      </w:r>
      <w:r w:rsidRPr="0007021A" w:rsidR="003B6EA6">
        <w:rPr>
          <w:szCs w:val="24"/>
        </w:rPr>
        <w:t xml:space="preserve">.  All </w:t>
      </w:r>
      <w:r w:rsidRPr="0007021A" w:rsidR="00FC37A2">
        <w:rPr>
          <w:szCs w:val="24"/>
        </w:rPr>
        <w:t>coded survey</w:t>
      </w:r>
      <w:r w:rsidRPr="0007021A" w:rsidR="00172E1D">
        <w:rPr>
          <w:szCs w:val="24"/>
        </w:rPr>
        <w:t>s</w:t>
      </w:r>
      <w:r w:rsidRPr="0007021A" w:rsidR="00FC37A2">
        <w:rPr>
          <w:szCs w:val="24"/>
        </w:rPr>
        <w:t xml:space="preserve"> with </w:t>
      </w:r>
      <w:r w:rsidRPr="0007021A" w:rsidR="003B6EA6">
        <w:rPr>
          <w:szCs w:val="24"/>
        </w:rPr>
        <w:t xml:space="preserve">recorded </w:t>
      </w:r>
      <w:r w:rsidRPr="0007021A" w:rsidR="007A0926">
        <w:rPr>
          <w:szCs w:val="24"/>
        </w:rPr>
        <w:t>“</w:t>
      </w:r>
      <w:r w:rsidRPr="0007021A" w:rsidR="003B6EA6">
        <w:rPr>
          <w:szCs w:val="24"/>
        </w:rPr>
        <w:t>yes</w:t>
      </w:r>
      <w:r w:rsidRPr="0007021A" w:rsidR="007A0926">
        <w:rPr>
          <w:szCs w:val="24"/>
        </w:rPr>
        <w:t>”</w:t>
      </w:r>
      <w:r w:rsidRPr="0007021A" w:rsidR="003B6EA6">
        <w:rPr>
          <w:szCs w:val="24"/>
        </w:rPr>
        <w:t xml:space="preserve"> responses will be</w:t>
      </w:r>
      <w:r w:rsidRPr="0007021A">
        <w:rPr>
          <w:szCs w:val="24"/>
        </w:rPr>
        <w:t xml:space="preserve"> </w:t>
      </w:r>
      <w:r w:rsidRPr="0007021A" w:rsidR="00FC37A2">
        <w:rPr>
          <w:szCs w:val="24"/>
        </w:rPr>
        <w:t xml:space="preserve">eligible to </w:t>
      </w:r>
      <w:r w:rsidRPr="0007021A">
        <w:rPr>
          <w:szCs w:val="24"/>
        </w:rPr>
        <w:t>receive the Organizer Survey</w:t>
      </w:r>
      <w:r w:rsidRPr="0007021A" w:rsidR="00B37439">
        <w:rPr>
          <w:szCs w:val="24"/>
        </w:rPr>
        <w:t xml:space="preserve"> instrument again within the next year</w:t>
      </w:r>
      <w:r w:rsidRPr="0007021A">
        <w:rPr>
          <w:szCs w:val="24"/>
        </w:rPr>
        <w:t>.</w:t>
      </w:r>
      <w:r w:rsidRPr="0007021A" w:rsidR="003B6EA6">
        <w:rPr>
          <w:szCs w:val="24"/>
        </w:rPr>
        <w:t xml:space="preserve"> </w:t>
      </w:r>
      <w:r w:rsidRPr="0007021A" w:rsidR="00FC37A2">
        <w:rPr>
          <w:szCs w:val="24"/>
        </w:rPr>
        <w:t xml:space="preserve">About </w:t>
      </w:r>
      <w:r w:rsidRPr="0007021A" w:rsidR="008A4131">
        <w:rPr>
          <w:szCs w:val="24"/>
        </w:rPr>
        <w:t>1 year</w:t>
      </w:r>
      <w:r w:rsidRPr="0007021A" w:rsidR="000075CD">
        <w:rPr>
          <w:szCs w:val="24"/>
        </w:rPr>
        <w:t xml:space="preserve"> after the </w:t>
      </w:r>
      <w:r w:rsidRPr="0007021A" w:rsidR="003B62B3">
        <w:rPr>
          <w:szCs w:val="24"/>
        </w:rPr>
        <w:t xml:space="preserve">initial </w:t>
      </w:r>
      <w:r w:rsidRPr="0007021A" w:rsidR="000075CD">
        <w:rPr>
          <w:szCs w:val="24"/>
        </w:rPr>
        <w:t xml:space="preserve">survey completion date, the request to complete the follow up survey will be sent to the email address of the CBO </w:t>
      </w:r>
      <w:r w:rsidRPr="0007021A" w:rsidR="008C2BB5">
        <w:rPr>
          <w:szCs w:val="24"/>
        </w:rPr>
        <w:t xml:space="preserve">or IHE </w:t>
      </w:r>
      <w:r w:rsidRPr="0007021A" w:rsidR="000075CD">
        <w:rPr>
          <w:szCs w:val="24"/>
        </w:rPr>
        <w:t>point of contact.</w:t>
      </w:r>
      <w:r w:rsidRPr="0007021A" w:rsidR="00DD7223">
        <w:rPr>
          <w:szCs w:val="24"/>
        </w:rPr>
        <w:t xml:space="preserve"> The same procedures used to distribute the Organizer Survey will be utilized for the </w:t>
      </w:r>
      <w:r w:rsidRPr="0007021A" w:rsidR="008A4131">
        <w:rPr>
          <w:szCs w:val="24"/>
        </w:rPr>
        <w:t>1-year</w:t>
      </w:r>
      <w:r w:rsidRPr="0007021A" w:rsidR="00DD7223">
        <w:rPr>
          <w:szCs w:val="24"/>
        </w:rPr>
        <w:t xml:space="preserve"> follow up instrument</w:t>
      </w:r>
      <w:r w:rsidRPr="0007021A" w:rsidR="00C6490B">
        <w:rPr>
          <w:szCs w:val="24"/>
        </w:rPr>
        <w:t xml:space="preserve"> (see Attachment</w:t>
      </w:r>
      <w:r w:rsidRPr="0007021A" w:rsidR="008A4131">
        <w:rPr>
          <w:szCs w:val="24"/>
        </w:rPr>
        <w:t>s</w:t>
      </w:r>
      <w:r w:rsidRPr="0007021A" w:rsidR="00C6490B">
        <w:rPr>
          <w:szCs w:val="24"/>
        </w:rPr>
        <w:t xml:space="preserve"> </w:t>
      </w:r>
      <w:r w:rsidR="00B532FE">
        <w:rPr>
          <w:szCs w:val="24"/>
        </w:rPr>
        <w:t>1A</w:t>
      </w:r>
      <w:r w:rsidRPr="0007021A" w:rsidR="00C6490B">
        <w:rPr>
          <w:szCs w:val="24"/>
        </w:rPr>
        <w:t xml:space="preserve"> and </w:t>
      </w:r>
      <w:r w:rsidR="00B532FE">
        <w:rPr>
          <w:szCs w:val="24"/>
        </w:rPr>
        <w:t>1B</w:t>
      </w:r>
      <w:r w:rsidRPr="0007021A" w:rsidR="00C6490B">
        <w:rPr>
          <w:szCs w:val="24"/>
        </w:rPr>
        <w:t>)</w:t>
      </w:r>
      <w:r w:rsidRPr="0007021A" w:rsidR="00DD7223">
        <w:rPr>
          <w:szCs w:val="24"/>
        </w:rPr>
        <w:t>.</w:t>
      </w:r>
    </w:p>
    <w:p w:rsidRPr="0007021A" w:rsidR="00A075AD" w:rsidP="00A075AD" w:rsidRDefault="00A075AD" w14:paraId="0149ECB6" w14:textId="77777777">
      <w:pPr>
        <w:rPr>
          <w:szCs w:val="24"/>
        </w:rPr>
      </w:pPr>
    </w:p>
    <w:p w:rsidRPr="0007021A" w:rsidR="00E959D0" w:rsidP="00A075AD" w:rsidRDefault="00B62AFE" w14:paraId="2AFAE41C" w14:textId="77777777">
      <w:pPr>
        <w:rPr>
          <w:rStyle w:val="QuickFormat1"/>
          <w:szCs w:val="24"/>
        </w:rPr>
      </w:pPr>
      <w:r w:rsidRPr="0007021A">
        <w:rPr>
          <w:rStyle w:val="QuickFormat1"/>
          <w:szCs w:val="24"/>
        </w:rPr>
        <w:t>B.4</w:t>
      </w:r>
      <w:r w:rsidRPr="0007021A" w:rsidR="00F128DE">
        <w:rPr>
          <w:rStyle w:val="QuickFormat1"/>
          <w:szCs w:val="24"/>
        </w:rPr>
        <w:tab/>
      </w:r>
      <w:r w:rsidRPr="0007021A">
        <w:rPr>
          <w:rStyle w:val="QuickFormat1"/>
          <w:szCs w:val="24"/>
        </w:rPr>
        <w:t>T</w:t>
      </w:r>
      <w:r w:rsidRPr="0007021A" w:rsidR="00A466B8">
        <w:rPr>
          <w:rStyle w:val="QuickFormat1"/>
          <w:szCs w:val="24"/>
        </w:rPr>
        <w:t>ests</w:t>
      </w:r>
      <w:r w:rsidRPr="0007021A" w:rsidR="005F6449">
        <w:rPr>
          <w:rStyle w:val="QuickFormat1"/>
          <w:szCs w:val="24"/>
        </w:rPr>
        <w:t xml:space="preserve"> of Procedures</w:t>
      </w:r>
    </w:p>
    <w:p w:rsidRPr="0007021A" w:rsidR="00A075AD" w:rsidP="00A075AD" w:rsidRDefault="00A075AD" w14:paraId="760DCCE7" w14:textId="77777777">
      <w:pPr>
        <w:rPr>
          <w:color w:val="000000"/>
          <w:szCs w:val="24"/>
        </w:rPr>
      </w:pPr>
    </w:p>
    <w:p w:rsidRPr="0007021A" w:rsidR="00D5170A" w:rsidP="00A075AD" w:rsidRDefault="00D47DCE" w14:paraId="0A7AA5BE" w14:textId="46E207C1">
      <w:pPr>
        <w:rPr>
          <w:szCs w:val="24"/>
        </w:rPr>
      </w:pPr>
      <w:r w:rsidRPr="0007021A">
        <w:rPr>
          <w:color w:val="000000"/>
          <w:szCs w:val="24"/>
        </w:rPr>
        <w:t>T</w:t>
      </w:r>
      <w:r w:rsidRPr="0007021A" w:rsidR="00D5170A">
        <w:rPr>
          <w:color w:val="000000"/>
          <w:szCs w:val="24"/>
        </w:rPr>
        <w:t xml:space="preserve">he </w:t>
      </w:r>
      <w:r w:rsidRPr="0007021A">
        <w:rPr>
          <w:color w:val="000000"/>
          <w:szCs w:val="24"/>
        </w:rPr>
        <w:t xml:space="preserve">updated </w:t>
      </w:r>
      <w:r w:rsidRPr="0007021A" w:rsidR="00601EB5">
        <w:rPr>
          <w:color w:val="000000"/>
          <w:szCs w:val="24"/>
        </w:rPr>
        <w:t>Organizer</w:t>
      </w:r>
      <w:r w:rsidRPr="0007021A" w:rsidR="00D5170A">
        <w:rPr>
          <w:color w:val="000000"/>
          <w:szCs w:val="24"/>
        </w:rPr>
        <w:t xml:space="preserve"> </w:t>
      </w:r>
      <w:r w:rsidRPr="0007021A" w:rsidR="00AF353B">
        <w:rPr>
          <w:color w:val="000000"/>
          <w:szCs w:val="24"/>
        </w:rPr>
        <w:t xml:space="preserve">Survey </w:t>
      </w:r>
      <w:r w:rsidRPr="0007021A" w:rsidR="00D5170A">
        <w:rPr>
          <w:color w:val="000000"/>
          <w:szCs w:val="24"/>
        </w:rPr>
        <w:t xml:space="preserve">was sent to </w:t>
      </w:r>
      <w:r w:rsidR="00435E60">
        <w:rPr>
          <w:color w:val="000000"/>
          <w:szCs w:val="24"/>
        </w:rPr>
        <w:t xml:space="preserve">three </w:t>
      </w:r>
      <w:r w:rsidRPr="0007021A" w:rsidR="00D5170A">
        <w:rPr>
          <w:color w:val="000000"/>
          <w:szCs w:val="24"/>
        </w:rPr>
        <w:t xml:space="preserve">individuals </w:t>
      </w:r>
      <w:r w:rsidR="00435E60">
        <w:rPr>
          <w:color w:val="000000"/>
          <w:szCs w:val="24"/>
        </w:rPr>
        <w:t>from</w:t>
      </w:r>
      <w:r w:rsidR="00A8674A">
        <w:rPr>
          <w:color w:val="000000"/>
          <w:szCs w:val="24"/>
        </w:rPr>
        <w:t xml:space="preserve"> </w:t>
      </w:r>
      <w:r w:rsidR="002613A6">
        <w:rPr>
          <w:szCs w:val="24"/>
        </w:rPr>
        <w:t xml:space="preserve">organizations that hosted </w:t>
      </w:r>
      <w:r w:rsidRPr="0007021A" w:rsidR="004171C6">
        <w:rPr>
          <w:szCs w:val="24"/>
        </w:rPr>
        <w:t xml:space="preserve">a </w:t>
      </w:r>
      <w:r w:rsidRPr="0007021A" w:rsidR="00A36AC9">
        <w:rPr>
          <w:szCs w:val="24"/>
        </w:rPr>
        <w:t>201</w:t>
      </w:r>
      <w:r w:rsidRPr="0007021A" w:rsidR="008A4131">
        <w:rPr>
          <w:szCs w:val="24"/>
        </w:rPr>
        <w:t>9</w:t>
      </w:r>
      <w:r w:rsidRPr="0007021A" w:rsidR="00A36AC9">
        <w:rPr>
          <w:szCs w:val="24"/>
        </w:rPr>
        <w:t xml:space="preserve"> </w:t>
      </w:r>
      <w:r w:rsidRPr="00435E60" w:rsidR="00A36AC9">
        <w:rPr>
          <w:i/>
          <w:iCs/>
          <w:szCs w:val="24"/>
        </w:rPr>
        <w:t>Communities Talk</w:t>
      </w:r>
      <w:r w:rsidRPr="0007021A" w:rsidR="00A36AC9">
        <w:rPr>
          <w:szCs w:val="24"/>
        </w:rPr>
        <w:t xml:space="preserve"> </w:t>
      </w:r>
      <w:r w:rsidR="008A387E">
        <w:rPr>
          <w:szCs w:val="24"/>
        </w:rPr>
        <w:t>activity</w:t>
      </w:r>
      <w:r w:rsidRPr="0007021A" w:rsidR="00D5170A">
        <w:rPr>
          <w:i/>
          <w:szCs w:val="24"/>
        </w:rPr>
        <w:t>.</w:t>
      </w:r>
      <w:r w:rsidRPr="0007021A" w:rsidR="00D5170A">
        <w:rPr>
          <w:szCs w:val="24"/>
        </w:rPr>
        <w:t xml:space="preserve"> </w:t>
      </w:r>
      <w:r w:rsidRPr="0007021A" w:rsidR="00F755F6">
        <w:rPr>
          <w:szCs w:val="24"/>
        </w:rPr>
        <w:t xml:space="preserve"> </w:t>
      </w:r>
      <w:r w:rsidRPr="0007021A" w:rsidR="00D5170A">
        <w:rPr>
          <w:szCs w:val="24"/>
        </w:rPr>
        <w:t>These individuals were asked to identify any question</w:t>
      </w:r>
      <w:r w:rsidR="00A8674A">
        <w:rPr>
          <w:szCs w:val="24"/>
        </w:rPr>
        <w:t>s</w:t>
      </w:r>
      <w:r w:rsidRPr="0007021A" w:rsidR="00D5170A">
        <w:rPr>
          <w:szCs w:val="24"/>
        </w:rPr>
        <w:t xml:space="preserve"> that they did not understand or thought they would not be able to answer. </w:t>
      </w:r>
      <w:r w:rsidRPr="0007021A" w:rsidR="00F755F6">
        <w:rPr>
          <w:szCs w:val="24"/>
        </w:rPr>
        <w:t xml:space="preserve"> </w:t>
      </w:r>
      <w:r w:rsidRPr="0007021A" w:rsidR="00D5170A">
        <w:rPr>
          <w:szCs w:val="24"/>
        </w:rPr>
        <w:t xml:space="preserve">They were also asked to report the </w:t>
      </w:r>
      <w:r w:rsidRPr="0007021A" w:rsidR="00AD1595">
        <w:rPr>
          <w:szCs w:val="24"/>
        </w:rPr>
        <w:t xml:space="preserve">amount of </w:t>
      </w:r>
      <w:r w:rsidRPr="0007021A" w:rsidR="00D5170A">
        <w:rPr>
          <w:szCs w:val="24"/>
        </w:rPr>
        <w:t xml:space="preserve">time it took them to complete the </w:t>
      </w:r>
      <w:r w:rsidRPr="0007021A" w:rsidR="000F2164">
        <w:rPr>
          <w:szCs w:val="24"/>
        </w:rPr>
        <w:t>instrument</w:t>
      </w:r>
      <w:r w:rsidRPr="0007021A" w:rsidR="00D5170A">
        <w:rPr>
          <w:szCs w:val="24"/>
        </w:rPr>
        <w:t xml:space="preserve">. </w:t>
      </w:r>
      <w:r w:rsidRPr="0007021A" w:rsidR="00F755F6">
        <w:rPr>
          <w:szCs w:val="24"/>
        </w:rPr>
        <w:t xml:space="preserve"> </w:t>
      </w:r>
      <w:r w:rsidRPr="0007021A" w:rsidR="0088218E">
        <w:rPr>
          <w:szCs w:val="24"/>
        </w:rPr>
        <w:t>Those individuals easily understood all of the questions</w:t>
      </w:r>
      <w:r w:rsidRPr="0007021A" w:rsidR="005E74D5">
        <w:rPr>
          <w:szCs w:val="24"/>
        </w:rPr>
        <w:t>,</w:t>
      </w:r>
      <w:r w:rsidRPr="0007021A" w:rsidR="00D5170A">
        <w:rPr>
          <w:szCs w:val="24"/>
        </w:rPr>
        <w:t xml:space="preserve"> and no questions were identified as being difficult to answer. </w:t>
      </w:r>
      <w:r w:rsidRPr="0007021A" w:rsidR="00B13D29">
        <w:rPr>
          <w:szCs w:val="24"/>
        </w:rPr>
        <w:t xml:space="preserve"> </w:t>
      </w:r>
      <w:r w:rsidRPr="0007021A" w:rsidR="00D5170A">
        <w:rPr>
          <w:szCs w:val="24"/>
        </w:rPr>
        <w:t xml:space="preserve">Based on the review of comments, no changes were made to the instrument. </w:t>
      </w:r>
      <w:r w:rsidRPr="0007021A" w:rsidR="00B13D29">
        <w:rPr>
          <w:szCs w:val="24"/>
        </w:rPr>
        <w:t xml:space="preserve"> </w:t>
      </w:r>
      <w:r w:rsidRPr="0007021A" w:rsidR="00D5170A">
        <w:rPr>
          <w:szCs w:val="24"/>
        </w:rPr>
        <w:t xml:space="preserve">In light of this input and the simple, straightforward nature of the testing procedures, pretesting is not necessary. </w:t>
      </w:r>
    </w:p>
    <w:p w:rsidRPr="0007021A" w:rsidR="00A075AD" w:rsidP="00A075AD" w:rsidRDefault="00A075AD" w14:paraId="1E352C30" w14:textId="77777777">
      <w:pPr>
        <w:rPr>
          <w:smallCaps/>
          <w:color w:val="000000"/>
          <w:szCs w:val="24"/>
        </w:rPr>
      </w:pPr>
    </w:p>
    <w:p w:rsidRPr="0007021A" w:rsidR="005F6449" w:rsidP="00A075AD" w:rsidRDefault="00B62AFE" w14:paraId="78ECEFD2" w14:textId="77777777">
      <w:pPr>
        <w:rPr>
          <w:color w:val="000000"/>
          <w:szCs w:val="24"/>
        </w:rPr>
      </w:pPr>
      <w:r w:rsidRPr="0007021A">
        <w:rPr>
          <w:rStyle w:val="QuickFormat1"/>
          <w:szCs w:val="24"/>
        </w:rPr>
        <w:t>B.5</w:t>
      </w:r>
      <w:r w:rsidRPr="0007021A" w:rsidR="00F128DE">
        <w:rPr>
          <w:rStyle w:val="QuickFormat1"/>
          <w:szCs w:val="24"/>
        </w:rPr>
        <w:tab/>
      </w:r>
      <w:r w:rsidRPr="0007021A">
        <w:rPr>
          <w:rStyle w:val="QuickFormat1"/>
          <w:szCs w:val="24"/>
        </w:rPr>
        <w:t>S</w:t>
      </w:r>
      <w:r w:rsidRPr="0007021A" w:rsidR="00A466B8">
        <w:rPr>
          <w:rStyle w:val="QuickFormat1"/>
          <w:szCs w:val="24"/>
        </w:rPr>
        <w:t>tatistical</w:t>
      </w:r>
      <w:r w:rsidRPr="0007021A" w:rsidR="005F6449">
        <w:rPr>
          <w:rStyle w:val="QuickFormat1"/>
          <w:szCs w:val="24"/>
        </w:rPr>
        <w:t xml:space="preserve"> Consultants</w:t>
      </w:r>
    </w:p>
    <w:p w:rsidRPr="0007021A" w:rsidR="00A075AD" w:rsidP="00A075AD" w:rsidRDefault="00A075AD" w14:paraId="34B948F2" w14:textId="77777777">
      <w:pPr>
        <w:rPr>
          <w:color w:val="000000"/>
          <w:szCs w:val="24"/>
        </w:rPr>
      </w:pPr>
    </w:p>
    <w:p w:rsidRPr="0007021A" w:rsidR="005F6449" w:rsidP="00A075AD" w:rsidRDefault="005F6449" w14:paraId="433036EB" w14:textId="77777777">
      <w:pPr>
        <w:rPr>
          <w:color w:val="000000"/>
          <w:szCs w:val="24"/>
        </w:rPr>
      </w:pPr>
      <w:r w:rsidRPr="0007021A">
        <w:rPr>
          <w:color w:val="000000"/>
          <w:szCs w:val="24"/>
        </w:rPr>
        <w:t xml:space="preserve">The following individuals provided statistical consultation in development of the </w:t>
      </w:r>
      <w:r w:rsidRPr="0007021A" w:rsidR="00AF353B">
        <w:rPr>
          <w:color w:val="000000"/>
          <w:szCs w:val="24"/>
        </w:rPr>
        <w:t>surveys</w:t>
      </w:r>
      <w:r w:rsidRPr="0007021A">
        <w:rPr>
          <w:color w:val="000000"/>
          <w:szCs w:val="24"/>
        </w:rPr>
        <w:t xml:space="preserve"> and data collection methodology:</w:t>
      </w:r>
    </w:p>
    <w:p w:rsidRPr="0007021A" w:rsidR="00A075AD" w:rsidP="00A075AD" w:rsidRDefault="00A075AD" w14:paraId="2BB7A865" w14:textId="77777777">
      <w:pPr>
        <w:rPr>
          <w:color w:val="000000"/>
          <w:szCs w:val="24"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240"/>
        <w:gridCol w:w="3060"/>
        <w:gridCol w:w="3150"/>
      </w:tblGrid>
      <w:tr w:rsidRPr="0007021A" w:rsidR="00CC2237" w:rsidTr="00E8559A" w14:paraId="5AFAC3BB" w14:textId="77777777">
        <w:trPr>
          <w:cantSplit/>
          <w:trHeight w:val="2375"/>
        </w:trPr>
        <w:tc>
          <w:tcPr>
            <w:tcW w:w="3240" w:type="dxa"/>
          </w:tcPr>
          <w:p w:rsidRPr="0007021A" w:rsidR="004171C6" w:rsidP="00BD404A" w:rsidRDefault="00C95DF7" w14:paraId="3FC3E80F" w14:textId="77777777">
            <w:pPr>
              <w:spacing w:line="264" w:lineRule="auto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M. Cornelius Pierce</w:t>
            </w:r>
          </w:p>
          <w:p w:rsidRPr="0007021A" w:rsidR="004171C6" w:rsidP="00BD404A" w:rsidRDefault="004171C6" w14:paraId="59AA5838" w14:textId="77777777">
            <w:pPr>
              <w:spacing w:line="264" w:lineRule="auto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Public Health Analyst</w:t>
            </w:r>
          </w:p>
          <w:p w:rsidRPr="0007021A" w:rsidR="004171C6" w:rsidP="00BD404A" w:rsidRDefault="00C95DF7" w14:paraId="77075533" w14:textId="77777777">
            <w:pPr>
              <w:spacing w:line="264" w:lineRule="auto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HHS/SAMHSA/CSAP/DSD</w:t>
            </w:r>
          </w:p>
          <w:p w:rsidRPr="0007021A" w:rsidR="004171C6" w:rsidP="00BD404A" w:rsidRDefault="00C95DF7" w14:paraId="6F5C8534" w14:textId="77777777">
            <w:pPr>
              <w:spacing w:line="264" w:lineRule="auto"/>
              <w:rPr>
                <w:color w:val="000000"/>
                <w:szCs w:val="24"/>
              </w:rPr>
            </w:pPr>
            <w:r w:rsidRPr="0007021A">
              <w:rPr>
                <w:szCs w:val="24"/>
              </w:rPr>
              <w:t>5600 Fishers Lane</w:t>
            </w:r>
          </w:p>
          <w:p w:rsidRPr="0007021A" w:rsidR="00A075AD" w:rsidP="00BD404A" w:rsidRDefault="004171C6" w14:paraId="4B6F0983" w14:textId="77777777">
            <w:pPr>
              <w:spacing w:line="264" w:lineRule="auto"/>
              <w:rPr>
                <w:szCs w:val="24"/>
              </w:rPr>
            </w:pPr>
            <w:r w:rsidRPr="0007021A">
              <w:rPr>
                <w:color w:val="000000"/>
                <w:szCs w:val="24"/>
              </w:rPr>
              <w:t xml:space="preserve">Room </w:t>
            </w:r>
            <w:r w:rsidRPr="0007021A" w:rsidR="00C95DF7">
              <w:rPr>
                <w:szCs w:val="24"/>
              </w:rPr>
              <w:t>16E85A</w:t>
            </w:r>
          </w:p>
          <w:p w:rsidRPr="0007021A" w:rsidR="004171C6" w:rsidP="00BD404A" w:rsidRDefault="004171C6" w14:paraId="7DCCB689" w14:textId="77777777">
            <w:pPr>
              <w:spacing w:line="264" w:lineRule="auto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Rockville, MD  20857</w:t>
            </w:r>
          </w:p>
          <w:p w:rsidRPr="0007021A" w:rsidR="00016CC4" w:rsidP="00C95DF7" w:rsidRDefault="004171C6" w14:paraId="31839EB4" w14:textId="77777777">
            <w:pPr>
              <w:spacing w:line="264" w:lineRule="auto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Phone:</w:t>
            </w:r>
            <w:r w:rsidRPr="0007021A" w:rsidR="007366EC">
              <w:rPr>
                <w:color w:val="000000"/>
                <w:szCs w:val="24"/>
              </w:rPr>
              <w:t xml:space="preserve"> </w:t>
            </w:r>
            <w:r w:rsidRPr="0007021A">
              <w:rPr>
                <w:color w:val="000000"/>
                <w:szCs w:val="24"/>
              </w:rPr>
              <w:t xml:space="preserve"> </w:t>
            </w:r>
            <w:r w:rsidRPr="0007021A" w:rsidR="004001EF">
              <w:rPr>
                <w:color w:val="000000"/>
                <w:szCs w:val="24"/>
              </w:rPr>
              <w:t>(</w:t>
            </w:r>
            <w:r w:rsidRPr="0007021A">
              <w:rPr>
                <w:color w:val="000000"/>
                <w:szCs w:val="24"/>
              </w:rPr>
              <w:t>240</w:t>
            </w:r>
            <w:r w:rsidRPr="0007021A" w:rsidR="004001EF">
              <w:rPr>
                <w:color w:val="000000"/>
                <w:szCs w:val="24"/>
              </w:rPr>
              <w:t xml:space="preserve">) </w:t>
            </w:r>
            <w:r w:rsidRPr="0007021A">
              <w:rPr>
                <w:color w:val="000000"/>
                <w:szCs w:val="24"/>
              </w:rPr>
              <w:t>276</w:t>
            </w:r>
            <w:r w:rsidRPr="0007021A" w:rsidR="004001EF">
              <w:rPr>
                <w:color w:val="000000"/>
                <w:szCs w:val="24"/>
              </w:rPr>
              <w:t>–</w:t>
            </w:r>
            <w:r w:rsidRPr="0007021A">
              <w:rPr>
                <w:color w:val="000000"/>
                <w:szCs w:val="24"/>
              </w:rPr>
              <w:t>255</w:t>
            </w:r>
            <w:r w:rsidRPr="0007021A" w:rsidR="00C95DF7">
              <w:rPr>
                <w:color w:val="000000"/>
                <w:szCs w:val="24"/>
              </w:rPr>
              <w:t>1</w:t>
            </w:r>
          </w:p>
        </w:tc>
        <w:tc>
          <w:tcPr>
            <w:tcW w:w="3060" w:type="dxa"/>
          </w:tcPr>
          <w:p w:rsidRPr="0007021A" w:rsidR="00016CC4" w:rsidP="00BD404A" w:rsidRDefault="00E113A3" w14:paraId="216C3FD3" w14:textId="48A3C6B9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Stephanie Dukes</w:t>
            </w:r>
          </w:p>
          <w:p w:rsidRPr="0007021A" w:rsidR="008F626F" w:rsidP="00BD404A" w:rsidRDefault="00E113A3" w14:paraId="50D952B9" w14:textId="7533FC45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Associate Director</w:t>
            </w:r>
            <w:r w:rsidRPr="0007021A" w:rsidR="00065031">
              <w:rPr>
                <w:color w:val="000000"/>
                <w:szCs w:val="24"/>
              </w:rPr>
              <w:t>/Project Director</w:t>
            </w:r>
          </w:p>
          <w:p w:rsidRPr="0007021A" w:rsidR="008F626F" w:rsidP="00BD404A" w:rsidRDefault="008F626F" w14:paraId="3C477194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>Vanguard Communications</w:t>
            </w:r>
          </w:p>
          <w:p w:rsidRPr="0007021A" w:rsidR="008F626F" w:rsidP="00BD404A" w:rsidRDefault="008F626F" w14:paraId="1BDD0399" w14:textId="68505A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 xml:space="preserve">2121 </w:t>
            </w:r>
            <w:r w:rsidR="008A387E">
              <w:rPr>
                <w:szCs w:val="24"/>
              </w:rPr>
              <w:t>K</w:t>
            </w:r>
            <w:r w:rsidRPr="0007021A">
              <w:rPr>
                <w:szCs w:val="24"/>
              </w:rPr>
              <w:t xml:space="preserve"> Street. NW</w:t>
            </w:r>
          </w:p>
          <w:p w:rsidRPr="0007021A" w:rsidR="008F626F" w:rsidP="00BD404A" w:rsidRDefault="008F626F" w14:paraId="08DFCD57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>Suite 650</w:t>
            </w:r>
          </w:p>
          <w:p w:rsidRPr="0007021A" w:rsidR="008F626F" w:rsidP="00BD404A" w:rsidRDefault="008F626F" w14:paraId="0CD54465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>Washington, DC 20037</w:t>
            </w:r>
          </w:p>
          <w:p w:rsidRPr="0007021A" w:rsidR="008F626F" w:rsidP="00BD404A" w:rsidRDefault="008F626F" w14:paraId="6CAD9C99" w14:textId="3AF0561F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 xml:space="preserve">Phone:  </w:t>
            </w:r>
            <w:r w:rsidRPr="0007021A">
              <w:rPr>
                <w:szCs w:val="24"/>
              </w:rPr>
              <w:t>(</w:t>
            </w:r>
            <w:r w:rsidRPr="0007021A" w:rsidR="00E113A3">
              <w:rPr>
                <w:szCs w:val="24"/>
              </w:rPr>
              <w:t xml:space="preserve">202) 248-5463  </w:t>
            </w:r>
          </w:p>
        </w:tc>
        <w:tc>
          <w:tcPr>
            <w:tcW w:w="3150" w:type="dxa"/>
          </w:tcPr>
          <w:p w:rsidRPr="0007021A" w:rsidR="00C95DF7" w:rsidP="00C95DF7" w:rsidRDefault="00E113A3" w14:paraId="5B5D857A" w14:textId="79A72F28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Alicia Eberl-Lefko</w:t>
            </w:r>
          </w:p>
          <w:p w:rsidRPr="0007021A" w:rsidR="00C95DF7" w:rsidP="00C95DF7" w:rsidRDefault="00E113A3" w14:paraId="2DD688BD" w14:textId="262EA209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Partner</w:t>
            </w:r>
          </w:p>
          <w:p w:rsidRPr="0007021A" w:rsidR="00C95DF7" w:rsidP="00C95DF7" w:rsidRDefault="00C95DF7" w14:paraId="1A489853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ICF</w:t>
            </w:r>
          </w:p>
          <w:p w:rsidRPr="0007021A" w:rsidR="00C95DF7" w:rsidP="00C95DF7" w:rsidRDefault="00C95DF7" w14:paraId="6E085D93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530 Gaither Road</w:t>
            </w:r>
          </w:p>
          <w:p w:rsidRPr="0007021A" w:rsidR="00C95DF7" w:rsidP="00C95DF7" w:rsidRDefault="00C95DF7" w14:paraId="51FABDCC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6th Floor</w:t>
            </w:r>
          </w:p>
          <w:p w:rsidRPr="0007021A" w:rsidR="00C95DF7" w:rsidP="00C95DF7" w:rsidRDefault="00C95DF7" w14:paraId="1B501C72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Rockville, MD 20850</w:t>
            </w:r>
          </w:p>
          <w:p w:rsidRPr="0007021A" w:rsidR="008F10C3" w:rsidP="00BD404A" w:rsidRDefault="00C95DF7" w14:paraId="6B5FF304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Phone:  (301) 572–0869</w:t>
            </w:r>
          </w:p>
        </w:tc>
      </w:tr>
      <w:tr w:rsidRPr="0007021A" w:rsidR="00CC2237" w:rsidTr="00E8559A" w14:paraId="2F7C3ADE" w14:textId="77777777">
        <w:trPr>
          <w:cantSplit/>
          <w:trHeight w:val="2330"/>
        </w:trPr>
        <w:tc>
          <w:tcPr>
            <w:tcW w:w="3240" w:type="dxa"/>
          </w:tcPr>
          <w:p w:rsidRPr="0007021A" w:rsidR="00E113A3" w:rsidP="00E113A3" w:rsidRDefault="00E113A3" w14:paraId="38B33AB9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lastRenderedPageBreak/>
              <w:t>Memi Miscally</w:t>
            </w:r>
          </w:p>
          <w:p w:rsidRPr="0007021A" w:rsidR="00E113A3" w:rsidP="00E113A3" w:rsidRDefault="00E113A3" w14:paraId="4EE08BF2" w14:textId="1A129DCB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 xml:space="preserve">Research Director of Social Marketing </w:t>
            </w:r>
            <w:r w:rsidR="00414260">
              <w:rPr>
                <w:color w:val="000000"/>
                <w:szCs w:val="24"/>
              </w:rPr>
              <w:t>(Former)</w:t>
            </w:r>
          </w:p>
          <w:p w:rsidRPr="0007021A" w:rsidR="00E113A3" w:rsidP="00E113A3" w:rsidRDefault="00E113A3" w14:paraId="17659A5C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ICF</w:t>
            </w:r>
          </w:p>
          <w:p w:rsidRPr="0007021A" w:rsidR="00E113A3" w:rsidP="00E113A3" w:rsidRDefault="00E113A3" w14:paraId="2FDF6DED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530 Gaither Road</w:t>
            </w:r>
          </w:p>
          <w:p w:rsidRPr="0007021A" w:rsidR="00E113A3" w:rsidP="00E113A3" w:rsidRDefault="00E113A3" w14:paraId="2988E0E9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7th Floor</w:t>
            </w:r>
          </w:p>
          <w:p w:rsidRPr="0007021A" w:rsidR="00E113A3" w:rsidP="00E113A3" w:rsidRDefault="00E113A3" w14:paraId="03290CE3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Rockville, MD 20850</w:t>
            </w:r>
          </w:p>
          <w:p w:rsidRPr="0007021A" w:rsidR="008F626F" w:rsidP="00E113A3" w:rsidRDefault="00E113A3" w14:paraId="454A7706" w14:textId="58E00375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Phone:  (301) 572-0513</w:t>
            </w:r>
          </w:p>
        </w:tc>
        <w:tc>
          <w:tcPr>
            <w:tcW w:w="3060" w:type="dxa"/>
          </w:tcPr>
          <w:p w:rsidRPr="0007021A" w:rsidR="00016CC4" w:rsidP="00BD404A" w:rsidRDefault="00016CC4" w14:paraId="54C4FD0A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Ronaldo Iachan, Ph</w:t>
            </w:r>
            <w:r w:rsidRPr="0007021A" w:rsidR="00F755F6">
              <w:rPr>
                <w:color w:val="000000"/>
                <w:szCs w:val="24"/>
              </w:rPr>
              <w:t>.</w:t>
            </w:r>
            <w:r w:rsidRPr="0007021A">
              <w:rPr>
                <w:color w:val="000000"/>
                <w:szCs w:val="24"/>
              </w:rPr>
              <w:t>D</w:t>
            </w:r>
            <w:r w:rsidRPr="0007021A" w:rsidR="00F755F6">
              <w:rPr>
                <w:color w:val="000000"/>
                <w:szCs w:val="24"/>
              </w:rPr>
              <w:t>.</w:t>
            </w:r>
          </w:p>
          <w:p w:rsidRPr="0007021A" w:rsidR="00016CC4" w:rsidP="00BD404A" w:rsidRDefault="00016CC4" w14:paraId="242C5D00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Statistician</w:t>
            </w:r>
          </w:p>
          <w:p w:rsidRPr="0007021A" w:rsidR="00D12E33" w:rsidP="00D12E33" w:rsidRDefault="00D12E33" w14:paraId="54F87FD9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ICF</w:t>
            </w:r>
          </w:p>
          <w:p w:rsidRPr="0007021A" w:rsidR="00D12E33" w:rsidP="00D12E33" w:rsidRDefault="00D12E33" w14:paraId="5C4D802C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530 Gaither Road</w:t>
            </w:r>
          </w:p>
          <w:p w:rsidRPr="0007021A" w:rsidR="00D12E33" w:rsidP="00D12E33" w:rsidRDefault="00D12E33" w14:paraId="243AF7BF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7th Floor</w:t>
            </w:r>
          </w:p>
          <w:p w:rsidRPr="0007021A" w:rsidR="00016CC4" w:rsidP="00D12E33" w:rsidRDefault="00D12E33" w14:paraId="053F131D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Rockville, MD 20850</w:t>
            </w:r>
          </w:p>
          <w:p w:rsidRPr="0007021A" w:rsidR="00016CC4" w:rsidP="00BD404A" w:rsidRDefault="00016CC4" w14:paraId="5FCCDFE7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Phone:</w:t>
            </w:r>
            <w:r w:rsidRPr="0007021A" w:rsidR="00605DA5">
              <w:rPr>
                <w:color w:val="000000"/>
                <w:szCs w:val="24"/>
              </w:rPr>
              <w:t xml:space="preserve"> </w:t>
            </w:r>
            <w:r w:rsidRPr="0007021A">
              <w:rPr>
                <w:color w:val="000000"/>
                <w:szCs w:val="24"/>
              </w:rPr>
              <w:t xml:space="preserve"> (301) 572</w:t>
            </w:r>
            <w:r w:rsidRPr="0007021A" w:rsidR="005E74D5">
              <w:rPr>
                <w:color w:val="000000"/>
                <w:szCs w:val="24"/>
              </w:rPr>
              <w:t>–</w:t>
            </w:r>
            <w:r w:rsidRPr="0007021A">
              <w:rPr>
                <w:color w:val="000000"/>
                <w:szCs w:val="24"/>
              </w:rPr>
              <w:t>0538</w:t>
            </w:r>
          </w:p>
        </w:tc>
        <w:tc>
          <w:tcPr>
            <w:tcW w:w="3150" w:type="dxa"/>
          </w:tcPr>
          <w:p w:rsidRPr="0007021A" w:rsidR="00C95DF7" w:rsidP="008A4131" w:rsidRDefault="00E113A3" w14:paraId="0D3E9AB5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Cameron Hays</w:t>
            </w:r>
          </w:p>
          <w:p w:rsidRPr="0007021A" w:rsidR="00E113A3" w:rsidP="008A4131" w:rsidRDefault="00E113A3" w14:paraId="1155CED4" w14:textId="77762B5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 xml:space="preserve">Research Associate </w:t>
            </w:r>
            <w:r w:rsidR="00414260">
              <w:rPr>
                <w:color w:val="000000"/>
                <w:szCs w:val="24"/>
              </w:rPr>
              <w:t>(Former)</w:t>
            </w:r>
          </w:p>
          <w:p w:rsidRPr="0007021A" w:rsidR="00E113A3" w:rsidP="00E113A3" w:rsidRDefault="00E113A3" w14:paraId="23EC4D25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ICF</w:t>
            </w:r>
          </w:p>
          <w:p w:rsidRPr="0007021A" w:rsidR="00E113A3" w:rsidP="00E113A3" w:rsidRDefault="00E113A3" w14:paraId="3B584BC6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530 Gaither Road</w:t>
            </w:r>
          </w:p>
          <w:p w:rsidRPr="0007021A" w:rsidR="00E113A3" w:rsidP="00E113A3" w:rsidRDefault="00E113A3" w14:paraId="455FC1C6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7th Floor</w:t>
            </w:r>
          </w:p>
          <w:p w:rsidRPr="0007021A" w:rsidR="00E113A3" w:rsidP="00E113A3" w:rsidRDefault="00E113A3" w14:paraId="0599906A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Rockville, MD 20850</w:t>
            </w:r>
          </w:p>
          <w:p w:rsidRPr="0007021A" w:rsidR="00E113A3" w:rsidP="00E113A3" w:rsidRDefault="00E113A3" w14:paraId="2CA0CA43" w14:textId="6685961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Phone:  (301) 572-0932</w:t>
            </w:r>
          </w:p>
        </w:tc>
      </w:tr>
      <w:tr w:rsidRPr="0007021A" w:rsidR="00C95DF7" w:rsidTr="00E8559A" w14:paraId="7448F6BF" w14:textId="77777777">
        <w:trPr>
          <w:cantSplit/>
        </w:trPr>
        <w:tc>
          <w:tcPr>
            <w:tcW w:w="3240" w:type="dxa"/>
          </w:tcPr>
          <w:p w:rsidRPr="0007021A" w:rsidR="00E113A3" w:rsidP="008A4131" w:rsidRDefault="00D755FE" w14:paraId="780C9120" w14:textId="00155B2D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 xml:space="preserve">Tomás </w:t>
            </w:r>
            <w:r w:rsidRPr="0007021A" w:rsidR="008A4131">
              <w:rPr>
                <w:szCs w:val="24"/>
              </w:rPr>
              <w:t>J. Harmon</w:t>
            </w:r>
          </w:p>
          <w:p w:rsidRPr="0007021A" w:rsidR="008A4131" w:rsidP="008A4131" w:rsidRDefault="008A387E" w14:paraId="054AA1BC" w14:textId="1CD67BE8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>
              <w:rPr>
                <w:szCs w:val="24"/>
              </w:rPr>
              <w:t xml:space="preserve">Senior </w:t>
            </w:r>
            <w:r w:rsidRPr="0007021A" w:rsidR="00E113A3">
              <w:rPr>
                <w:szCs w:val="24"/>
              </w:rPr>
              <w:t>Account Manager/</w:t>
            </w:r>
            <w:r w:rsidRPr="0007021A" w:rsidR="008A4131">
              <w:rPr>
                <w:szCs w:val="24"/>
              </w:rPr>
              <w:t>Deputy Project Director</w:t>
            </w:r>
          </w:p>
          <w:p w:rsidRPr="0007021A" w:rsidR="008A4131" w:rsidP="008A4131" w:rsidRDefault="008A4131" w14:paraId="1B2B4CBE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>Vanguard Communications</w:t>
            </w:r>
          </w:p>
          <w:p w:rsidRPr="0007021A" w:rsidR="008A4131" w:rsidP="008A4131" w:rsidRDefault="008A4131" w14:paraId="672BC546" w14:textId="6DAB81E3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 xml:space="preserve">2121 </w:t>
            </w:r>
            <w:r w:rsidR="008A387E">
              <w:rPr>
                <w:szCs w:val="24"/>
              </w:rPr>
              <w:t>K</w:t>
            </w:r>
            <w:r w:rsidRPr="0007021A">
              <w:rPr>
                <w:szCs w:val="24"/>
              </w:rPr>
              <w:t xml:space="preserve"> Street. NW</w:t>
            </w:r>
          </w:p>
          <w:p w:rsidRPr="0007021A" w:rsidR="008A4131" w:rsidP="008A4131" w:rsidRDefault="008A4131" w14:paraId="153C0DBC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>Suite 650</w:t>
            </w:r>
          </w:p>
          <w:p w:rsidRPr="0007021A" w:rsidR="008A4131" w:rsidP="008A4131" w:rsidRDefault="008A4131" w14:paraId="3BE7B013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>Washington, DC 20037</w:t>
            </w:r>
          </w:p>
          <w:p w:rsidRPr="0007021A" w:rsidR="00C95DF7" w:rsidP="008A4131" w:rsidRDefault="008A4131" w14:paraId="478B21CA" w14:textId="5F4722CD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 xml:space="preserve">Phone:  </w:t>
            </w:r>
            <w:r w:rsidRPr="0007021A">
              <w:rPr>
                <w:szCs w:val="24"/>
              </w:rPr>
              <w:t>(</w:t>
            </w:r>
            <w:r w:rsidRPr="0007021A" w:rsidR="00E113A3">
              <w:rPr>
                <w:szCs w:val="24"/>
              </w:rPr>
              <w:t>202) 248-5446</w:t>
            </w:r>
          </w:p>
        </w:tc>
        <w:tc>
          <w:tcPr>
            <w:tcW w:w="3060" w:type="dxa"/>
          </w:tcPr>
          <w:p w:rsidRPr="0007021A" w:rsidR="008F626F" w:rsidP="008F626F" w:rsidRDefault="00A075AD" w14:paraId="3F9C2BE2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Lisa Swanberg</w:t>
            </w:r>
            <w:r w:rsidRPr="0007021A" w:rsidR="008F626F">
              <w:rPr>
                <w:color w:val="000000"/>
                <w:szCs w:val="24"/>
              </w:rPr>
              <w:t xml:space="preserve"> </w:t>
            </w:r>
          </w:p>
          <w:p w:rsidRPr="0007021A" w:rsidR="008F626F" w:rsidP="008F626F" w:rsidRDefault="008A4131" w14:paraId="654C4D59" w14:textId="2B34B519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 xml:space="preserve">Senior </w:t>
            </w:r>
            <w:r w:rsidRPr="0007021A" w:rsidR="008F626F">
              <w:rPr>
                <w:color w:val="000000"/>
                <w:szCs w:val="24"/>
              </w:rPr>
              <w:t>Vice President</w:t>
            </w:r>
            <w:r w:rsidRPr="0007021A" w:rsidR="00065031">
              <w:rPr>
                <w:color w:val="000000"/>
                <w:szCs w:val="24"/>
              </w:rPr>
              <w:t>/Corporate Monitor</w:t>
            </w:r>
          </w:p>
          <w:p w:rsidRPr="0007021A" w:rsidR="008F626F" w:rsidP="008F626F" w:rsidRDefault="008F626F" w14:paraId="3B403DC7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>Vanguard Communications</w:t>
            </w:r>
          </w:p>
          <w:p w:rsidRPr="0007021A" w:rsidR="008F626F" w:rsidP="008F626F" w:rsidRDefault="008F626F" w14:paraId="2A8ECB18" w14:textId="67A2C890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 xml:space="preserve">2121 </w:t>
            </w:r>
            <w:r w:rsidR="008A387E">
              <w:rPr>
                <w:szCs w:val="24"/>
              </w:rPr>
              <w:t>K</w:t>
            </w:r>
            <w:r w:rsidRPr="0007021A">
              <w:rPr>
                <w:szCs w:val="24"/>
              </w:rPr>
              <w:t xml:space="preserve"> Street. NW</w:t>
            </w:r>
          </w:p>
          <w:p w:rsidRPr="0007021A" w:rsidR="008F626F" w:rsidP="008F626F" w:rsidRDefault="008F626F" w14:paraId="43121C5A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>Suite 650</w:t>
            </w:r>
          </w:p>
          <w:p w:rsidRPr="0007021A" w:rsidR="008F626F" w:rsidP="008F626F" w:rsidRDefault="008F626F" w14:paraId="28D69139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>Washington, DC 20037</w:t>
            </w:r>
          </w:p>
          <w:p w:rsidRPr="0007021A" w:rsidR="00C95DF7" w:rsidP="008F626F" w:rsidRDefault="008F626F" w14:paraId="4A8DFA18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 xml:space="preserve">Phone:  </w:t>
            </w:r>
            <w:r w:rsidRPr="0007021A">
              <w:rPr>
                <w:szCs w:val="24"/>
              </w:rPr>
              <w:t>(202) 248-5489</w:t>
            </w:r>
          </w:p>
        </w:tc>
        <w:tc>
          <w:tcPr>
            <w:tcW w:w="3150" w:type="dxa"/>
          </w:tcPr>
          <w:p w:rsidRPr="0007021A" w:rsidR="00C95DF7" w:rsidP="00C95DF7" w:rsidRDefault="00A075AD" w14:paraId="43C04203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>Linda Sabelhaus</w:t>
            </w:r>
            <w:r w:rsidRPr="0007021A" w:rsidR="00065031">
              <w:rPr>
                <w:color w:val="000000"/>
                <w:szCs w:val="24"/>
              </w:rPr>
              <w:t>/Project Coordinator</w:t>
            </w:r>
          </w:p>
          <w:p w:rsidRPr="0007021A" w:rsidR="008F626F" w:rsidP="008F626F" w:rsidRDefault="008F626F" w14:paraId="41B13805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>Account Supervisor</w:t>
            </w:r>
          </w:p>
          <w:p w:rsidRPr="0007021A" w:rsidR="008F626F" w:rsidP="008F626F" w:rsidRDefault="008F626F" w14:paraId="46BEE3DE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>Vanguard Communications</w:t>
            </w:r>
          </w:p>
          <w:p w:rsidRPr="0007021A" w:rsidR="008F626F" w:rsidP="008F626F" w:rsidRDefault="008F626F" w14:paraId="2438A380" w14:textId="6AF53A1D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 xml:space="preserve">2121 </w:t>
            </w:r>
            <w:r w:rsidR="008A387E">
              <w:rPr>
                <w:szCs w:val="24"/>
              </w:rPr>
              <w:t>K</w:t>
            </w:r>
            <w:r w:rsidRPr="0007021A">
              <w:rPr>
                <w:szCs w:val="24"/>
              </w:rPr>
              <w:t xml:space="preserve"> Street. NW</w:t>
            </w:r>
          </w:p>
          <w:p w:rsidRPr="0007021A" w:rsidR="008F626F" w:rsidP="008F626F" w:rsidRDefault="008F626F" w14:paraId="2BE535E6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>Suite 650</w:t>
            </w:r>
          </w:p>
          <w:p w:rsidRPr="0007021A" w:rsidR="008F626F" w:rsidP="008F626F" w:rsidRDefault="008F626F" w14:paraId="13518E93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szCs w:val="24"/>
              </w:rPr>
            </w:pPr>
            <w:r w:rsidRPr="0007021A">
              <w:rPr>
                <w:szCs w:val="24"/>
              </w:rPr>
              <w:t>Washington, DC 20037</w:t>
            </w:r>
          </w:p>
          <w:p w:rsidRPr="0007021A" w:rsidR="008F626F" w:rsidP="008F626F" w:rsidRDefault="008F626F" w14:paraId="3AD764F6" w14:textId="77777777">
            <w:pPr>
              <w:keepNext/>
              <w:keepLines/>
              <w:tabs>
                <w:tab w:val="left" w:pos="-1440"/>
                <w:tab w:val="left" w:pos="-720"/>
                <w:tab w:val="left" w:pos="0"/>
                <w:tab w:val="left" w:pos="45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264" w:lineRule="auto"/>
              <w:outlineLvl w:val="0"/>
              <w:rPr>
                <w:color w:val="000000"/>
                <w:szCs w:val="24"/>
              </w:rPr>
            </w:pPr>
            <w:r w:rsidRPr="0007021A">
              <w:rPr>
                <w:color w:val="000000"/>
                <w:szCs w:val="24"/>
              </w:rPr>
              <w:t xml:space="preserve">Phone:  </w:t>
            </w:r>
            <w:r w:rsidRPr="0007021A">
              <w:rPr>
                <w:szCs w:val="24"/>
              </w:rPr>
              <w:t>(202) 248-5459</w:t>
            </w:r>
          </w:p>
        </w:tc>
      </w:tr>
    </w:tbl>
    <w:p w:rsidRPr="0007021A" w:rsidR="005F6449" w:rsidP="00BD10B9" w:rsidRDefault="005F6449" w14:paraId="2E2F053C" w14:textId="77777777">
      <w:pPr>
        <w:keepNext/>
        <w:keepLines/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64" w:lineRule="auto"/>
        <w:outlineLvl w:val="0"/>
        <w:rPr>
          <w:color w:val="000000"/>
          <w:szCs w:val="24"/>
        </w:rPr>
      </w:pPr>
    </w:p>
    <w:p w:rsidRPr="0007021A" w:rsidR="00C84363" w:rsidP="00BD10B9" w:rsidRDefault="00C84363" w14:paraId="01E03A1C" w14:textId="77777777">
      <w:pPr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64" w:lineRule="auto"/>
        <w:jc w:val="center"/>
        <w:rPr>
          <w:color w:val="000000"/>
          <w:szCs w:val="24"/>
          <w:u w:val="single"/>
        </w:rPr>
        <w:sectPr w:rsidRPr="0007021A" w:rsidR="00C84363" w:rsidSect="00351A86">
          <w:headerReference w:type="even" r:id="rId8"/>
          <w:headerReference w:type="default" r:id="rId9"/>
          <w:footerReference w:type="even" r:id="rId10"/>
          <w:footerReference w:type="default" r:id="rId11"/>
          <w:footnotePr>
            <w:numFmt w:val="lowerLetter"/>
          </w:footnotePr>
          <w:endnotePr>
            <w:numFmt w:val="lowerLetter"/>
          </w:endnotePr>
          <w:pgSz w:w="12240" w:h="15840"/>
          <w:pgMar w:top="1440" w:right="1152" w:bottom="1051" w:left="1152" w:header="1152" w:footer="576" w:gutter="0"/>
          <w:cols w:space="720"/>
        </w:sectPr>
      </w:pPr>
    </w:p>
    <w:p w:rsidRPr="0007021A" w:rsidR="005F6449" w:rsidP="00BD10B9" w:rsidRDefault="005F6449" w14:paraId="1221E4B2" w14:textId="77777777">
      <w:pPr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64" w:lineRule="auto"/>
        <w:jc w:val="center"/>
        <w:rPr>
          <w:b/>
          <w:color w:val="000000"/>
          <w:szCs w:val="24"/>
        </w:rPr>
      </w:pPr>
      <w:r w:rsidRPr="0007021A">
        <w:rPr>
          <w:b/>
          <w:color w:val="000000"/>
          <w:szCs w:val="24"/>
        </w:rPr>
        <w:lastRenderedPageBreak/>
        <w:t>References</w:t>
      </w:r>
    </w:p>
    <w:p w:rsidRPr="0007021A" w:rsidR="00AC42AC" w:rsidP="008E6F95" w:rsidRDefault="00AC42AC" w14:paraId="394F2DB3" w14:textId="022CBCC7">
      <w:pPr>
        <w:spacing w:after="200" w:line="264" w:lineRule="auto"/>
        <w:ind w:left="720" w:hanging="720"/>
        <w:rPr>
          <w:b/>
          <w:color w:val="000000"/>
          <w:szCs w:val="24"/>
        </w:rPr>
      </w:pPr>
      <w:r w:rsidRPr="0007021A">
        <w:rPr>
          <w:szCs w:val="24"/>
        </w:rPr>
        <w:t>Bureau of Labor Statistics.</w:t>
      </w:r>
      <w:r w:rsidRPr="0007021A">
        <w:rPr>
          <w:i/>
          <w:iCs/>
          <w:szCs w:val="24"/>
        </w:rPr>
        <w:t xml:space="preserve"> </w:t>
      </w:r>
      <w:r w:rsidRPr="0007021A">
        <w:rPr>
          <w:iCs/>
          <w:szCs w:val="24"/>
        </w:rPr>
        <w:t>(</w:t>
      </w:r>
      <w:r w:rsidRPr="0007021A" w:rsidR="00E31F41">
        <w:rPr>
          <w:szCs w:val="24"/>
        </w:rPr>
        <w:t>29</w:t>
      </w:r>
      <w:r w:rsidRPr="0007021A" w:rsidR="00D27C4C">
        <w:rPr>
          <w:szCs w:val="24"/>
        </w:rPr>
        <w:t xml:space="preserve"> March </w:t>
      </w:r>
      <w:r w:rsidRPr="0007021A">
        <w:rPr>
          <w:szCs w:val="24"/>
        </w:rPr>
        <w:t>201</w:t>
      </w:r>
      <w:r w:rsidRPr="0007021A" w:rsidR="00E31F41">
        <w:rPr>
          <w:szCs w:val="24"/>
        </w:rPr>
        <w:t>9</w:t>
      </w:r>
      <w:r w:rsidRPr="0007021A">
        <w:rPr>
          <w:szCs w:val="24"/>
        </w:rPr>
        <w:t>).</w:t>
      </w:r>
      <w:r w:rsidRPr="0007021A" w:rsidR="00E31F41">
        <w:rPr>
          <w:szCs w:val="24"/>
        </w:rPr>
        <w:t xml:space="preserve"> </w:t>
      </w:r>
      <w:r w:rsidRPr="0007021A">
        <w:rPr>
          <w:i/>
          <w:iCs/>
          <w:szCs w:val="24"/>
        </w:rPr>
        <w:t>May 201</w:t>
      </w:r>
      <w:r w:rsidRPr="0007021A" w:rsidR="00E31F41">
        <w:rPr>
          <w:i/>
          <w:iCs/>
          <w:szCs w:val="24"/>
        </w:rPr>
        <w:t>8</w:t>
      </w:r>
      <w:r w:rsidRPr="0007021A">
        <w:rPr>
          <w:i/>
          <w:iCs/>
          <w:szCs w:val="24"/>
        </w:rPr>
        <w:t xml:space="preserve"> </w:t>
      </w:r>
      <w:r w:rsidRPr="0007021A" w:rsidR="00E31F41">
        <w:rPr>
          <w:i/>
          <w:iCs/>
          <w:szCs w:val="24"/>
        </w:rPr>
        <w:t>o</w:t>
      </w:r>
      <w:r w:rsidRPr="0007021A">
        <w:rPr>
          <w:i/>
          <w:iCs/>
          <w:szCs w:val="24"/>
        </w:rPr>
        <w:t xml:space="preserve">ccupation </w:t>
      </w:r>
      <w:r w:rsidRPr="0007021A" w:rsidR="00E31F41">
        <w:rPr>
          <w:i/>
          <w:iCs/>
          <w:szCs w:val="24"/>
        </w:rPr>
        <w:t>profiles</w:t>
      </w:r>
      <w:r w:rsidRPr="0007021A">
        <w:rPr>
          <w:szCs w:val="24"/>
        </w:rPr>
        <w:t>.</w:t>
      </w:r>
      <w:r w:rsidRPr="0007021A" w:rsidR="00E31F41">
        <w:rPr>
          <w:szCs w:val="24"/>
        </w:rPr>
        <w:t xml:space="preserve"> </w:t>
      </w:r>
      <w:r w:rsidRPr="0007021A">
        <w:rPr>
          <w:szCs w:val="24"/>
        </w:rPr>
        <w:t xml:space="preserve">Retrieved from </w:t>
      </w:r>
      <w:hyperlink w:history="1" w:anchor="11-0000" r:id="rId12">
        <w:r w:rsidRPr="00453DAD" w:rsidR="00E31F41">
          <w:rPr>
            <w:rStyle w:val="Hyperlink"/>
            <w:color w:val="auto"/>
            <w:szCs w:val="24"/>
          </w:rPr>
          <w:t>https://www.bls.gov/oes/current/oes_stru.htm#11-0000</w:t>
        </w:r>
      </w:hyperlink>
      <w:r w:rsidRPr="0007021A" w:rsidR="00E31F41">
        <w:rPr>
          <w:szCs w:val="24"/>
        </w:rPr>
        <w:t xml:space="preserve"> </w:t>
      </w:r>
      <w:r w:rsidRPr="0007021A">
        <w:rPr>
          <w:szCs w:val="24"/>
        </w:rPr>
        <w:t xml:space="preserve">(accessed </w:t>
      </w:r>
      <w:r w:rsidRPr="0007021A" w:rsidR="00E31F41">
        <w:rPr>
          <w:szCs w:val="24"/>
        </w:rPr>
        <w:t>August 5</w:t>
      </w:r>
      <w:r w:rsidRPr="0007021A" w:rsidR="00D27C4C">
        <w:rPr>
          <w:szCs w:val="24"/>
        </w:rPr>
        <w:t>, 201</w:t>
      </w:r>
      <w:r w:rsidRPr="0007021A" w:rsidR="00E31F41">
        <w:rPr>
          <w:szCs w:val="24"/>
        </w:rPr>
        <w:t>9</w:t>
      </w:r>
      <w:r w:rsidRPr="0007021A">
        <w:rPr>
          <w:szCs w:val="24"/>
        </w:rPr>
        <w:t>).</w:t>
      </w:r>
    </w:p>
    <w:p w:rsidRPr="0007021A" w:rsidR="002B56CC" w:rsidP="00AC42AC" w:rsidRDefault="002B56CC" w14:paraId="1AA3A66C" w14:textId="5497B07F">
      <w:pPr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64" w:lineRule="auto"/>
        <w:ind w:left="720" w:hanging="720"/>
        <w:rPr>
          <w:szCs w:val="24"/>
        </w:rPr>
      </w:pPr>
      <w:r w:rsidRPr="00132771">
        <w:rPr>
          <w:bCs/>
          <w:szCs w:val="24"/>
        </w:rPr>
        <w:t>C</w:t>
      </w:r>
      <w:r>
        <w:rPr>
          <w:bCs/>
          <w:szCs w:val="24"/>
        </w:rPr>
        <w:t xml:space="preserve">enters for </w:t>
      </w:r>
      <w:r w:rsidRPr="00132771">
        <w:rPr>
          <w:bCs/>
          <w:szCs w:val="24"/>
        </w:rPr>
        <w:t>D</w:t>
      </w:r>
      <w:r>
        <w:rPr>
          <w:bCs/>
          <w:szCs w:val="24"/>
        </w:rPr>
        <w:t>isease Control and Prevention.</w:t>
      </w:r>
      <w:r w:rsidRPr="00132771">
        <w:rPr>
          <w:bCs/>
          <w:szCs w:val="24"/>
        </w:rPr>
        <w:t xml:space="preserve"> Alcohol and Public Health: Alcohol-Related Disease Impact (ARDI) public-use data file. Atlanta, GA: CDC, 2018.</w:t>
      </w:r>
      <w:r>
        <w:rPr>
          <w:bCs/>
          <w:szCs w:val="24"/>
        </w:rPr>
        <w:t xml:space="preserve"> </w:t>
      </w:r>
    </w:p>
    <w:p w:rsidRPr="0007021A" w:rsidR="00453DAD" w:rsidP="008E6F95" w:rsidRDefault="00453DAD" w14:paraId="2907BDD4" w14:textId="47F4B170">
      <w:pPr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64" w:lineRule="auto"/>
        <w:ind w:left="720" w:hanging="720"/>
        <w:rPr>
          <w:szCs w:val="24"/>
        </w:rPr>
      </w:pPr>
      <w:r>
        <w:rPr>
          <w:szCs w:val="24"/>
        </w:rPr>
        <w:t xml:space="preserve">Centers for Disease Control and Prevention. Youth Risk Behavior Survey, United States, 2019. Retrieved from </w:t>
      </w:r>
      <w:hyperlink w:history="1" r:id="rId13">
        <w:r w:rsidRPr="0093661F">
          <w:rPr>
            <w:rStyle w:val="Hyperlink"/>
            <w:color w:val="auto"/>
            <w:szCs w:val="24"/>
          </w:rPr>
          <w:t>https://www.cdc.gov/healthyyouth/data/yrbs/pdf/2019/ su6901-H.pdf</w:t>
        </w:r>
      </w:hyperlink>
      <w:r w:rsidRPr="0093661F">
        <w:rPr>
          <w:rStyle w:val="Hyperlink"/>
          <w:color w:val="auto"/>
          <w:u w:val="none"/>
        </w:rPr>
        <w:t xml:space="preserve"> </w:t>
      </w:r>
      <w:r>
        <w:rPr>
          <w:szCs w:val="24"/>
        </w:rPr>
        <w:t>(accessed September 20, 2021).</w:t>
      </w:r>
    </w:p>
    <w:p w:rsidRPr="0007021A" w:rsidR="00E77FC3" w:rsidP="00BD404A" w:rsidRDefault="00E77FC3" w14:paraId="1E34AB0D" w14:textId="5D8DA8B8">
      <w:pPr>
        <w:shd w:val="clear" w:color="auto" w:fill="FFFFFF"/>
        <w:spacing w:after="200" w:line="264" w:lineRule="auto"/>
        <w:ind w:left="720" w:hanging="720"/>
        <w:outlineLvl w:val="4"/>
        <w:rPr>
          <w:bCs/>
          <w:szCs w:val="24"/>
        </w:rPr>
      </w:pPr>
      <w:r w:rsidRPr="0007021A">
        <w:rPr>
          <w:bCs/>
          <w:szCs w:val="24"/>
        </w:rPr>
        <w:t xml:space="preserve">Chinman, </w:t>
      </w:r>
      <w:r w:rsidRPr="0007021A" w:rsidR="00B91291">
        <w:rPr>
          <w:bCs/>
          <w:szCs w:val="24"/>
        </w:rPr>
        <w:t xml:space="preserve">M., Hunter, S. B., Ebener, P., </w:t>
      </w:r>
      <w:r w:rsidRPr="0007021A" w:rsidR="00F56762">
        <w:rPr>
          <w:bCs/>
          <w:szCs w:val="24"/>
        </w:rPr>
        <w:t xml:space="preserve">Paddock, S. M., </w:t>
      </w:r>
      <w:r w:rsidRPr="0007021A" w:rsidR="00E1264F">
        <w:rPr>
          <w:bCs/>
          <w:szCs w:val="24"/>
        </w:rPr>
        <w:t xml:space="preserve">Stillman, L., </w:t>
      </w:r>
      <w:r w:rsidRPr="0007021A" w:rsidR="00797C66">
        <w:rPr>
          <w:bCs/>
          <w:szCs w:val="24"/>
        </w:rPr>
        <w:t xml:space="preserve">Imm, P., &amp; Wandersman, A. (2008). </w:t>
      </w:r>
      <w:r w:rsidRPr="0007021A" w:rsidR="008C1F7F">
        <w:rPr>
          <w:bCs/>
          <w:szCs w:val="24"/>
        </w:rPr>
        <w:t xml:space="preserve">The Getting To Outcomes demonstration and evaluation: An illustration of the Prevention Support System. </w:t>
      </w:r>
      <w:r w:rsidRPr="0007021A" w:rsidR="00DF42DF">
        <w:rPr>
          <w:bCs/>
          <w:i/>
          <w:iCs/>
          <w:szCs w:val="24"/>
        </w:rPr>
        <w:t>American Journal of Community Psychology, 41</w:t>
      </w:r>
      <w:r w:rsidRPr="0007021A" w:rsidR="00DF42DF">
        <w:rPr>
          <w:bCs/>
          <w:szCs w:val="24"/>
        </w:rPr>
        <w:t>, 206–224.</w:t>
      </w:r>
    </w:p>
    <w:p w:rsidRPr="0007021A" w:rsidR="00B910C3" w:rsidP="00B910C3" w:rsidRDefault="00B910C3" w14:paraId="1E8E73B6" w14:textId="5FD0FCB2">
      <w:pPr>
        <w:pStyle w:val="NormalWeb"/>
        <w:spacing w:after="200" w:line="264" w:lineRule="auto"/>
        <w:ind w:left="720" w:hanging="720"/>
      </w:pPr>
      <w:r w:rsidRPr="0007021A">
        <w:t xml:space="preserve">Kann, L, McManus, T, Harris, W. A., Shanklin, S. L., Flint, K. H., Queen, B., Lowry, R., Chyen, D., Whittle, L., Thornton, J., Lim, C., Bradford, D., Yamakawa, Y., Leon, M., Brener, N., &amp; Ethier, K.A. (2018). Youth Risk Behavior Surveillance –United  States, 2017. </w:t>
      </w:r>
      <w:r w:rsidRPr="0007021A">
        <w:rPr>
          <w:i/>
          <w:iCs/>
        </w:rPr>
        <w:t>MMWR Surveillance Summaries, 67</w:t>
      </w:r>
      <w:r w:rsidRPr="0007021A">
        <w:t>(8), 1-114.</w:t>
      </w:r>
    </w:p>
    <w:p w:rsidRPr="00132771" w:rsidR="009032E3" w:rsidP="00BD404A" w:rsidRDefault="009032E3" w14:paraId="101E6DF0" w14:textId="4C8A974D">
      <w:pPr>
        <w:shd w:val="clear" w:color="auto" w:fill="FFFFFF"/>
        <w:spacing w:after="200" w:line="264" w:lineRule="auto"/>
        <w:ind w:left="720" w:hanging="720"/>
        <w:outlineLvl w:val="4"/>
        <w:rPr>
          <w:bCs/>
          <w:szCs w:val="24"/>
        </w:rPr>
      </w:pPr>
      <w:r>
        <w:rPr>
          <w:bCs/>
          <w:szCs w:val="24"/>
        </w:rPr>
        <w:t xml:space="preserve">Lees, B., Meredith, L., Kirkland, A., Bryant, B., &amp; Squeglia, L. (2020). Effect of alcohol use on the adolescent brain and behavior. </w:t>
      </w:r>
      <w:r w:rsidRPr="00132771">
        <w:rPr>
          <w:bCs/>
          <w:i/>
          <w:iCs/>
          <w:szCs w:val="24"/>
        </w:rPr>
        <w:t>Pharmacology Biochemistry and Behavior</w:t>
      </w:r>
      <w:r>
        <w:rPr>
          <w:bCs/>
          <w:i/>
          <w:iCs/>
          <w:szCs w:val="24"/>
        </w:rPr>
        <w:t>, 192</w:t>
      </w:r>
      <w:r>
        <w:rPr>
          <w:bCs/>
          <w:szCs w:val="24"/>
        </w:rPr>
        <w:t>.</w:t>
      </w:r>
    </w:p>
    <w:p w:rsidRPr="0007021A" w:rsidR="0002787D" w:rsidP="00C77A75" w:rsidRDefault="0002787D" w14:paraId="4AF976A9" w14:textId="01CAFEC7">
      <w:pPr>
        <w:ind w:left="720" w:hanging="720"/>
        <w:rPr>
          <w:rStyle w:val="cit-last-page2"/>
          <w:szCs w:val="24"/>
        </w:rPr>
      </w:pPr>
      <w:r w:rsidRPr="0007021A">
        <w:rPr>
          <w:szCs w:val="24"/>
        </w:rPr>
        <w:t>National Institute on Alcohol Abuse and Alcoholism</w:t>
      </w:r>
      <w:r w:rsidRPr="0007021A">
        <w:rPr>
          <w:rStyle w:val="cit-last-page2"/>
          <w:szCs w:val="24"/>
        </w:rPr>
        <w:t>.</w:t>
      </w:r>
      <w:r w:rsidRPr="0007021A" w:rsidR="00AE43A4">
        <w:rPr>
          <w:rStyle w:val="cit-last-page2"/>
          <w:szCs w:val="24"/>
        </w:rPr>
        <w:t xml:space="preserve"> </w:t>
      </w:r>
      <w:r w:rsidRPr="0007021A">
        <w:rPr>
          <w:rStyle w:val="cit-last-page2"/>
          <w:szCs w:val="24"/>
        </w:rPr>
        <w:t xml:space="preserve">(2016). </w:t>
      </w:r>
      <w:r w:rsidRPr="0007021A">
        <w:rPr>
          <w:rStyle w:val="cit-last-page2"/>
          <w:i/>
          <w:szCs w:val="24"/>
        </w:rPr>
        <w:t xml:space="preserve">Underage </w:t>
      </w:r>
      <w:r w:rsidRPr="0007021A" w:rsidR="00C77A75">
        <w:rPr>
          <w:rStyle w:val="cit-last-page2"/>
          <w:i/>
          <w:szCs w:val="24"/>
        </w:rPr>
        <w:t>d</w:t>
      </w:r>
      <w:r w:rsidRPr="0007021A">
        <w:rPr>
          <w:rStyle w:val="cit-last-page2"/>
          <w:i/>
          <w:szCs w:val="24"/>
        </w:rPr>
        <w:t>rinking</w:t>
      </w:r>
      <w:r w:rsidRPr="0007021A">
        <w:rPr>
          <w:rStyle w:val="cit-last-page2"/>
          <w:szCs w:val="24"/>
        </w:rPr>
        <w:t xml:space="preserve">. Retrieved from </w:t>
      </w:r>
      <w:hyperlink w:history="1" r:id="rId14">
        <w:r w:rsidRPr="0007021A" w:rsidR="00C77A75">
          <w:rPr>
            <w:rStyle w:val="Hyperlink"/>
            <w:color w:val="auto"/>
            <w:szCs w:val="24"/>
          </w:rPr>
          <w:t>https://www.niaaa.nih.gov/sites/default/files/publications/</w:t>
        </w:r>
        <w:r w:rsidRPr="0007021A" w:rsidR="00C77A75">
          <w:rPr>
            <w:rStyle w:val="Hyperlink"/>
            <w:color w:val="auto"/>
            <w:szCs w:val="24"/>
          </w:rPr>
          <w:br/>
          <w:t>Underage_Fact.pdf</w:t>
        </w:r>
      </w:hyperlink>
      <w:r w:rsidRPr="0007021A" w:rsidR="00C77A75">
        <w:rPr>
          <w:rStyle w:val="cit-last-page2"/>
          <w:szCs w:val="24"/>
        </w:rPr>
        <w:t xml:space="preserve"> </w:t>
      </w:r>
      <w:r w:rsidRPr="0007021A">
        <w:rPr>
          <w:rStyle w:val="cit-last-page2"/>
          <w:szCs w:val="24"/>
        </w:rPr>
        <w:t xml:space="preserve">(accessed </w:t>
      </w:r>
      <w:r w:rsidRPr="0007021A" w:rsidR="00C77A75">
        <w:rPr>
          <w:rStyle w:val="cit-last-page2"/>
          <w:szCs w:val="24"/>
        </w:rPr>
        <w:t>August 5, 2019</w:t>
      </w:r>
      <w:r w:rsidRPr="0007021A">
        <w:rPr>
          <w:rStyle w:val="cit-last-page2"/>
          <w:szCs w:val="24"/>
        </w:rPr>
        <w:t xml:space="preserve">). </w:t>
      </w:r>
    </w:p>
    <w:p w:rsidRPr="0007021A" w:rsidR="00AC42AC" w:rsidP="00A075AD" w:rsidRDefault="00AC42AC" w14:paraId="5F4A0ED4" w14:textId="77777777">
      <w:pPr>
        <w:rPr>
          <w:rStyle w:val="cit-last-page2"/>
          <w:szCs w:val="24"/>
        </w:rPr>
      </w:pPr>
    </w:p>
    <w:p w:rsidRPr="0007021A" w:rsidR="00AC42AC" w:rsidP="00BC500B" w:rsidRDefault="00AC42AC" w14:paraId="3727C843" w14:textId="3678AAA0">
      <w:pPr>
        <w:spacing w:line="264" w:lineRule="auto"/>
        <w:ind w:left="720" w:hanging="720"/>
        <w:rPr>
          <w:szCs w:val="24"/>
        </w:rPr>
      </w:pPr>
      <w:r w:rsidRPr="0007021A">
        <w:rPr>
          <w:szCs w:val="24"/>
        </w:rPr>
        <w:t>Office of Personnel Management.</w:t>
      </w:r>
      <w:r w:rsidRPr="0007021A" w:rsidR="001D66D3">
        <w:rPr>
          <w:szCs w:val="24"/>
        </w:rPr>
        <w:t xml:space="preserve"> </w:t>
      </w:r>
      <w:r w:rsidRPr="0007021A">
        <w:rPr>
          <w:szCs w:val="24"/>
        </w:rPr>
        <w:t>(</w:t>
      </w:r>
      <w:r w:rsidRPr="0007021A" w:rsidR="00BC500B">
        <w:rPr>
          <w:szCs w:val="24"/>
        </w:rPr>
        <w:t>201</w:t>
      </w:r>
      <w:r w:rsidRPr="0007021A" w:rsidR="001D66D3">
        <w:rPr>
          <w:szCs w:val="24"/>
        </w:rPr>
        <w:t>9</w:t>
      </w:r>
      <w:r w:rsidRPr="0007021A">
        <w:rPr>
          <w:szCs w:val="24"/>
        </w:rPr>
        <w:t>).</w:t>
      </w:r>
      <w:r w:rsidRPr="0007021A" w:rsidR="001D66D3">
        <w:rPr>
          <w:szCs w:val="24"/>
        </w:rPr>
        <w:t xml:space="preserve"> </w:t>
      </w:r>
      <w:r w:rsidRPr="0007021A">
        <w:rPr>
          <w:szCs w:val="24"/>
        </w:rPr>
        <w:t>Salary Table 201</w:t>
      </w:r>
      <w:r w:rsidRPr="0007021A" w:rsidR="001D66D3">
        <w:rPr>
          <w:szCs w:val="24"/>
        </w:rPr>
        <w:t>9</w:t>
      </w:r>
      <w:r w:rsidRPr="0007021A">
        <w:rPr>
          <w:szCs w:val="24"/>
        </w:rPr>
        <w:t>-DCB.</w:t>
      </w:r>
      <w:r w:rsidRPr="0007021A" w:rsidR="001D66D3">
        <w:rPr>
          <w:szCs w:val="24"/>
        </w:rPr>
        <w:t xml:space="preserve"> </w:t>
      </w:r>
      <w:r w:rsidRPr="0007021A">
        <w:rPr>
          <w:szCs w:val="24"/>
        </w:rPr>
        <w:t xml:space="preserve">Retrieved from </w:t>
      </w:r>
      <w:hyperlink w:history="1" r:id="rId15">
        <w:r w:rsidRPr="0007021A" w:rsidR="001D66D3">
          <w:rPr>
            <w:rStyle w:val="Hyperlink"/>
            <w:color w:val="auto"/>
            <w:szCs w:val="24"/>
          </w:rPr>
          <w:t>https://www.opm.gov/policy-data-oversight/pay-leave/salaries-wages/salary-tables/pdf/2019/DCB.pdf</w:t>
        </w:r>
      </w:hyperlink>
      <w:r w:rsidRPr="0007021A" w:rsidR="001D66D3">
        <w:rPr>
          <w:szCs w:val="24"/>
        </w:rPr>
        <w:t xml:space="preserve"> </w:t>
      </w:r>
      <w:r w:rsidRPr="0007021A">
        <w:rPr>
          <w:szCs w:val="24"/>
        </w:rPr>
        <w:t xml:space="preserve">(accessed </w:t>
      </w:r>
      <w:r w:rsidRPr="0007021A" w:rsidR="001D66D3">
        <w:rPr>
          <w:szCs w:val="24"/>
        </w:rPr>
        <w:t>August 5, 2019</w:t>
      </w:r>
      <w:r w:rsidRPr="0007021A">
        <w:rPr>
          <w:szCs w:val="24"/>
        </w:rPr>
        <w:t>).</w:t>
      </w:r>
    </w:p>
    <w:p w:rsidRPr="0007021A" w:rsidR="006057FA" w:rsidP="00BC500B" w:rsidRDefault="006057FA" w14:paraId="2FAB45B7" w14:textId="589E45DC">
      <w:pPr>
        <w:spacing w:line="264" w:lineRule="auto"/>
        <w:ind w:left="720" w:hanging="720"/>
        <w:rPr>
          <w:szCs w:val="24"/>
        </w:rPr>
      </w:pPr>
    </w:p>
    <w:p w:rsidR="00840436" w:rsidP="00BC500B" w:rsidRDefault="00840436" w14:paraId="6DE57F8C" w14:textId="54071F57">
      <w:pPr>
        <w:spacing w:line="264" w:lineRule="auto"/>
        <w:ind w:left="720" w:hanging="720"/>
      </w:pPr>
      <w:r>
        <w:t xml:space="preserve">Substance Abuse and Mental Health Services Administration. (2020). Key substance use and mental health indicators in the United States: Results from the 2019 National Survey on Drug Use and Health (HHS Publication No. PEP20-07-01-001, NSDUH Series H-55). Rockville, MD: Center for Behavioral Health Statistics and Quality, Substance Abuse and Mental Health Services Administration. Retrieved from </w:t>
      </w:r>
      <w:hyperlink w:history="1" r:id="rId16">
        <w:r w:rsidRPr="00840436">
          <w:rPr>
            <w:rStyle w:val="Hyperlink"/>
            <w:color w:val="auto"/>
          </w:rPr>
          <w:t>https://www.samhsa.gov/data/</w:t>
        </w:r>
      </w:hyperlink>
      <w:r>
        <w:t xml:space="preserve"> (accessed September 15, 2021)</w:t>
      </w:r>
      <w:r w:rsidR="00BF1649">
        <w:t>.</w:t>
      </w:r>
    </w:p>
    <w:p w:rsidR="00840436" w:rsidP="00BC500B" w:rsidRDefault="00840436" w14:paraId="5D9151A3" w14:textId="77777777">
      <w:pPr>
        <w:spacing w:line="264" w:lineRule="auto"/>
        <w:ind w:left="720" w:hanging="720"/>
      </w:pPr>
    </w:p>
    <w:p w:rsidR="009032E3" w:rsidP="00BC500B" w:rsidRDefault="009032E3" w14:paraId="5F360D06" w14:textId="0C225AAA">
      <w:pPr>
        <w:spacing w:line="264" w:lineRule="auto"/>
        <w:ind w:left="720" w:hanging="720"/>
        <w:rPr>
          <w:szCs w:val="24"/>
        </w:rPr>
      </w:pPr>
      <w:r w:rsidRPr="0007021A">
        <w:rPr>
          <w:szCs w:val="24"/>
        </w:rPr>
        <w:lastRenderedPageBreak/>
        <w:t>Substance Abuse and Mental Health Services Administration</w:t>
      </w:r>
      <w:r>
        <w:rPr>
          <w:szCs w:val="24"/>
        </w:rPr>
        <w:t xml:space="preserve">. (2020). Report to Congress on the Prevention and Reduction of Underage Drinking. Retrieved from </w:t>
      </w:r>
      <w:hyperlink w:history="1" r:id="rId17">
        <w:r w:rsidRPr="00132771">
          <w:rPr>
            <w:rStyle w:val="Hyperlink"/>
            <w:color w:val="auto"/>
            <w:szCs w:val="24"/>
          </w:rPr>
          <w:t>https://www.stopalcoholabuse.gov/media/ReportToCongress/2020/report_main/2020_Report_to_Congress.pdf</w:t>
        </w:r>
      </w:hyperlink>
      <w:r>
        <w:rPr>
          <w:szCs w:val="24"/>
        </w:rPr>
        <w:t xml:space="preserve"> (accessed September 20, 2021).</w:t>
      </w:r>
    </w:p>
    <w:p w:rsidR="009032E3" w:rsidP="00BC500B" w:rsidRDefault="009032E3" w14:paraId="46471404" w14:textId="77777777">
      <w:pPr>
        <w:spacing w:line="264" w:lineRule="auto"/>
        <w:ind w:left="720" w:hanging="720"/>
        <w:rPr>
          <w:szCs w:val="24"/>
        </w:rPr>
      </w:pPr>
    </w:p>
    <w:p w:rsidRPr="0007021A" w:rsidR="006057FA" w:rsidP="00BC500B" w:rsidRDefault="006057FA" w14:paraId="4AEAF498" w14:textId="1CFCD9B1">
      <w:pPr>
        <w:spacing w:line="264" w:lineRule="auto"/>
        <w:ind w:left="720" w:hanging="720"/>
        <w:rPr>
          <w:szCs w:val="24"/>
        </w:rPr>
      </w:pPr>
      <w:r w:rsidRPr="0007021A">
        <w:rPr>
          <w:szCs w:val="24"/>
        </w:rPr>
        <w:t xml:space="preserve">Substance Abuse and Mental Health Services Administration. (2018). </w:t>
      </w:r>
      <w:r w:rsidRPr="0007021A">
        <w:rPr>
          <w:i/>
          <w:iCs/>
          <w:szCs w:val="24"/>
        </w:rPr>
        <w:t>Strategic plan FY2019-FY2023</w:t>
      </w:r>
      <w:r w:rsidRPr="0007021A">
        <w:rPr>
          <w:szCs w:val="24"/>
        </w:rPr>
        <w:t xml:space="preserve">. Retrieved from </w:t>
      </w:r>
      <w:hyperlink w:history="1" r:id="rId18">
        <w:r w:rsidRPr="0007021A">
          <w:rPr>
            <w:rStyle w:val="Hyperlink"/>
            <w:color w:val="auto"/>
            <w:szCs w:val="24"/>
          </w:rPr>
          <w:t>https://www.samhsa.gov/sites/default/files/</w:t>
        </w:r>
        <w:r w:rsidRPr="0007021A">
          <w:rPr>
            <w:rStyle w:val="Hyperlink"/>
            <w:color w:val="auto"/>
            <w:szCs w:val="24"/>
          </w:rPr>
          <w:br/>
          <w:t>samhsa_strategic_plan_fy19-fy23_final-508.pdf</w:t>
        </w:r>
      </w:hyperlink>
      <w:r w:rsidRPr="0007021A">
        <w:rPr>
          <w:szCs w:val="24"/>
        </w:rPr>
        <w:t xml:space="preserve"> (accessed August 5, 2019)</w:t>
      </w:r>
      <w:r w:rsidR="009032E3">
        <w:rPr>
          <w:szCs w:val="24"/>
        </w:rPr>
        <w:t>.</w:t>
      </w:r>
    </w:p>
    <w:p w:rsidRPr="0007021A" w:rsidR="00BC500B" w:rsidP="00BC500B" w:rsidRDefault="00BC500B" w14:paraId="0C3A85BD" w14:textId="77777777">
      <w:pPr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ind w:left="720" w:hanging="720"/>
        <w:rPr>
          <w:szCs w:val="24"/>
        </w:rPr>
      </w:pPr>
    </w:p>
    <w:p w:rsidR="006465AD" w:rsidP="00BD404A" w:rsidRDefault="00D15CC1" w14:paraId="3C295D81" w14:textId="442B26B4">
      <w:pPr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64" w:lineRule="auto"/>
        <w:ind w:left="720" w:hanging="720"/>
        <w:rPr>
          <w:szCs w:val="24"/>
        </w:rPr>
      </w:pPr>
      <w:r w:rsidRPr="0007021A">
        <w:rPr>
          <w:szCs w:val="24"/>
        </w:rPr>
        <w:t>U.S. Department of Health and Human Services. (2007).</w:t>
      </w:r>
      <w:r w:rsidRPr="0007021A" w:rsidR="00C77A75">
        <w:rPr>
          <w:szCs w:val="24"/>
        </w:rPr>
        <w:t xml:space="preserve"> </w:t>
      </w:r>
      <w:r w:rsidRPr="0007021A">
        <w:rPr>
          <w:i/>
          <w:szCs w:val="24"/>
        </w:rPr>
        <w:t xml:space="preserve">The Surgeon General’s </w:t>
      </w:r>
      <w:r w:rsidRPr="0007021A" w:rsidR="001812CF">
        <w:rPr>
          <w:i/>
          <w:szCs w:val="24"/>
        </w:rPr>
        <w:t>c</w:t>
      </w:r>
      <w:r w:rsidRPr="0007021A">
        <w:rPr>
          <w:i/>
          <w:szCs w:val="24"/>
        </w:rPr>
        <w:t xml:space="preserve">all to </w:t>
      </w:r>
      <w:r w:rsidRPr="0007021A" w:rsidR="001812CF">
        <w:rPr>
          <w:i/>
          <w:szCs w:val="24"/>
        </w:rPr>
        <w:t>a</w:t>
      </w:r>
      <w:r w:rsidRPr="0007021A">
        <w:rPr>
          <w:i/>
          <w:szCs w:val="24"/>
        </w:rPr>
        <w:t xml:space="preserve">ction </w:t>
      </w:r>
      <w:r w:rsidRPr="0007021A" w:rsidR="001812CF">
        <w:rPr>
          <w:i/>
          <w:szCs w:val="24"/>
        </w:rPr>
        <w:t>t</w:t>
      </w:r>
      <w:r w:rsidRPr="0007021A">
        <w:rPr>
          <w:i/>
          <w:szCs w:val="24"/>
        </w:rPr>
        <w:t xml:space="preserve">o </w:t>
      </w:r>
      <w:r w:rsidRPr="0007021A" w:rsidR="001812CF">
        <w:rPr>
          <w:i/>
          <w:szCs w:val="24"/>
        </w:rPr>
        <w:t>p</w:t>
      </w:r>
      <w:r w:rsidRPr="0007021A">
        <w:rPr>
          <w:i/>
          <w:szCs w:val="24"/>
        </w:rPr>
        <w:t xml:space="preserve">revent and </w:t>
      </w:r>
      <w:r w:rsidRPr="0007021A" w:rsidR="001812CF">
        <w:rPr>
          <w:i/>
          <w:szCs w:val="24"/>
        </w:rPr>
        <w:t>r</w:t>
      </w:r>
      <w:r w:rsidRPr="0007021A">
        <w:rPr>
          <w:i/>
          <w:szCs w:val="24"/>
        </w:rPr>
        <w:t xml:space="preserve">educe </w:t>
      </w:r>
      <w:r w:rsidRPr="0007021A" w:rsidR="001812CF">
        <w:rPr>
          <w:i/>
          <w:szCs w:val="24"/>
        </w:rPr>
        <w:t>u</w:t>
      </w:r>
      <w:r w:rsidRPr="0007021A">
        <w:rPr>
          <w:i/>
          <w:szCs w:val="24"/>
        </w:rPr>
        <w:t xml:space="preserve">nderage </w:t>
      </w:r>
      <w:r w:rsidRPr="0007021A" w:rsidR="001812CF">
        <w:rPr>
          <w:i/>
          <w:szCs w:val="24"/>
        </w:rPr>
        <w:t>d</w:t>
      </w:r>
      <w:r w:rsidRPr="0007021A">
        <w:rPr>
          <w:i/>
          <w:szCs w:val="24"/>
        </w:rPr>
        <w:t xml:space="preserve">rinking. </w:t>
      </w:r>
      <w:r w:rsidRPr="0007021A" w:rsidR="00AE43A4">
        <w:rPr>
          <w:szCs w:val="24"/>
        </w:rPr>
        <w:t xml:space="preserve">Retrieved from </w:t>
      </w:r>
      <w:r w:rsidRPr="0007021A" w:rsidR="00BC500B">
        <w:rPr>
          <w:szCs w:val="24"/>
          <w:u w:val="single"/>
        </w:rPr>
        <w:t>https://www.ncbi.nlm.nih.gov/books/NBK44360/</w:t>
      </w:r>
      <w:r w:rsidRPr="0007021A" w:rsidR="00BC500B">
        <w:rPr>
          <w:szCs w:val="24"/>
        </w:rPr>
        <w:t xml:space="preserve"> </w:t>
      </w:r>
      <w:r w:rsidRPr="0007021A" w:rsidR="006825BD">
        <w:rPr>
          <w:szCs w:val="24"/>
        </w:rPr>
        <w:t>(</w:t>
      </w:r>
      <w:r w:rsidRPr="0007021A">
        <w:rPr>
          <w:szCs w:val="24"/>
        </w:rPr>
        <w:t xml:space="preserve">accessed </w:t>
      </w:r>
      <w:r w:rsidRPr="0007021A" w:rsidR="000A6971">
        <w:rPr>
          <w:szCs w:val="24"/>
        </w:rPr>
        <w:t>August 5</w:t>
      </w:r>
      <w:r w:rsidRPr="0007021A" w:rsidR="00BC500B">
        <w:rPr>
          <w:szCs w:val="24"/>
        </w:rPr>
        <w:t xml:space="preserve">, </w:t>
      </w:r>
      <w:r w:rsidRPr="0007021A" w:rsidR="000A6971">
        <w:rPr>
          <w:szCs w:val="24"/>
        </w:rPr>
        <w:t>2019</w:t>
      </w:r>
      <w:r w:rsidRPr="0007021A" w:rsidR="006825BD">
        <w:rPr>
          <w:szCs w:val="24"/>
        </w:rPr>
        <w:t>)</w:t>
      </w:r>
      <w:r w:rsidRPr="0007021A">
        <w:rPr>
          <w:szCs w:val="24"/>
        </w:rPr>
        <w:t>.</w:t>
      </w:r>
    </w:p>
    <w:p w:rsidRPr="00132771" w:rsidR="009032E3" w:rsidP="00132771" w:rsidRDefault="009032E3" w14:paraId="132C9866" w14:textId="3C65B631">
      <w:pPr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ind w:left="720" w:hanging="720"/>
        <w:rPr>
          <w:szCs w:val="24"/>
        </w:rPr>
      </w:pPr>
      <w:r w:rsidRPr="00132771">
        <w:rPr>
          <w:szCs w:val="24"/>
        </w:rPr>
        <w:t>Transportation Risk Behaviors Among High School Students — Youth Risk Behavior Survey, United States, 2019. MMWR Suppl 2020;69</w:t>
      </w:r>
      <w:r w:rsidR="00173B53">
        <w:rPr>
          <w:szCs w:val="24"/>
        </w:rPr>
        <w:t xml:space="preserve"> </w:t>
      </w:r>
      <w:r w:rsidRPr="00132771">
        <w:rPr>
          <w:szCs w:val="24"/>
        </w:rPr>
        <w:t xml:space="preserve">(Suppl-1):77–83. </w:t>
      </w:r>
      <w:r>
        <w:rPr>
          <w:szCs w:val="24"/>
        </w:rPr>
        <w:t>Retrieved from</w:t>
      </w:r>
      <w:r w:rsidRPr="00132771">
        <w:rPr>
          <w:szCs w:val="24"/>
        </w:rPr>
        <w:t> </w:t>
      </w:r>
      <w:hyperlink w:history="1" r:id="rId19">
        <w:r w:rsidRPr="00132771">
          <w:rPr>
            <w:szCs w:val="24"/>
            <w:u w:val="single"/>
          </w:rPr>
          <w:t>http://dx.doi.org/10.15585/mmwr.su6901a9</w:t>
        </w:r>
      </w:hyperlink>
      <w:r>
        <w:rPr>
          <w:szCs w:val="24"/>
        </w:rPr>
        <w:t xml:space="preserve"> (</w:t>
      </w:r>
      <w:r w:rsidR="00132771">
        <w:rPr>
          <w:szCs w:val="24"/>
        </w:rPr>
        <w:t>a</w:t>
      </w:r>
      <w:r>
        <w:rPr>
          <w:szCs w:val="24"/>
        </w:rPr>
        <w:t>ccessed September 20, 2021)</w:t>
      </w:r>
      <w:r w:rsidRPr="00132771">
        <w:rPr>
          <w:szCs w:val="24"/>
        </w:rPr>
        <w:t>.</w:t>
      </w:r>
    </w:p>
    <w:p w:rsidRPr="00132771" w:rsidR="009032E3" w:rsidP="00132771" w:rsidRDefault="009032E3" w14:paraId="4678A92C" w14:textId="77777777">
      <w:pPr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4" w:lineRule="auto"/>
        <w:ind w:left="720" w:hanging="720"/>
        <w:rPr>
          <w:szCs w:val="24"/>
        </w:rPr>
      </w:pPr>
    </w:p>
    <w:p w:rsidRPr="0007021A" w:rsidR="00C84363" w:rsidP="00BD404A" w:rsidRDefault="006465AD" w14:paraId="19F50066" w14:textId="13F60793">
      <w:pPr>
        <w:tabs>
          <w:tab w:val="left" w:pos="-1440"/>
          <w:tab w:val="left" w:pos="-720"/>
          <w:tab w:val="left" w:pos="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200" w:line="264" w:lineRule="auto"/>
        <w:ind w:left="720" w:hanging="720"/>
        <w:rPr>
          <w:b/>
          <w:color w:val="000000"/>
          <w:szCs w:val="24"/>
        </w:rPr>
      </w:pPr>
      <w:r w:rsidRPr="0007021A">
        <w:rPr>
          <w:color w:val="000000"/>
          <w:szCs w:val="24"/>
          <w:u w:val="single"/>
        </w:rPr>
        <w:br w:type="page"/>
      </w:r>
      <w:r w:rsidRPr="0007021A" w:rsidR="00C84363">
        <w:rPr>
          <w:b/>
          <w:color w:val="000000"/>
          <w:szCs w:val="24"/>
        </w:rPr>
        <w:lastRenderedPageBreak/>
        <w:t>List of Attachments</w:t>
      </w:r>
    </w:p>
    <w:p w:rsidRPr="007361AD" w:rsidR="00F103F0" w:rsidP="007F7BFD" w:rsidRDefault="00E27BB1" w14:paraId="7A429485" w14:textId="77777777">
      <w:pPr>
        <w:numPr>
          <w:ilvl w:val="0"/>
          <w:numId w:val="15"/>
        </w:numPr>
        <w:tabs>
          <w:tab w:val="left" w:pos="-990"/>
          <w:tab w:val="left" w:pos="-270"/>
          <w:tab w:val="left" w:pos="450"/>
          <w:tab w:val="left" w:pos="90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</w:tabs>
        <w:rPr>
          <w:color w:val="000000"/>
          <w:szCs w:val="24"/>
        </w:rPr>
      </w:pPr>
      <w:r w:rsidRPr="007361AD">
        <w:rPr>
          <w:color w:val="000000"/>
          <w:szCs w:val="24"/>
        </w:rPr>
        <w:t>Organizer</w:t>
      </w:r>
      <w:r w:rsidRPr="007361AD" w:rsidR="00D114F8">
        <w:rPr>
          <w:color w:val="000000"/>
          <w:szCs w:val="24"/>
        </w:rPr>
        <w:t xml:space="preserve"> Survey</w:t>
      </w:r>
      <w:r w:rsidRPr="007361AD" w:rsidR="00E113A3">
        <w:rPr>
          <w:color w:val="000000"/>
          <w:szCs w:val="24"/>
        </w:rPr>
        <w:t xml:space="preserve"> for Initial and Follow-Up</w:t>
      </w:r>
    </w:p>
    <w:p w:rsidRPr="007361AD" w:rsidR="00F103F0" w:rsidP="007F7BFD" w:rsidRDefault="00F103F0" w14:paraId="6748BE81" w14:textId="5F297574">
      <w:pPr>
        <w:pStyle w:val="ListParagraph"/>
        <w:numPr>
          <w:ilvl w:val="0"/>
          <w:numId w:val="42"/>
        </w:numPr>
        <w:tabs>
          <w:tab w:val="left" w:pos="-990"/>
          <w:tab w:val="left" w:pos="-270"/>
          <w:tab w:val="left" w:pos="450"/>
          <w:tab w:val="left" w:pos="90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</w:tabs>
        <w:rPr>
          <w:rFonts w:ascii="Times New Roman" w:hAnsi="Times New Roman"/>
          <w:color w:val="000000"/>
        </w:rPr>
      </w:pPr>
      <w:r w:rsidRPr="007361AD">
        <w:rPr>
          <w:rFonts w:ascii="Times New Roman" w:hAnsi="Times New Roman"/>
        </w:rPr>
        <w:t xml:space="preserve"> Organizer Survey Email Invitation for Initial </w:t>
      </w:r>
    </w:p>
    <w:p w:rsidRPr="007361AD" w:rsidR="00F103F0" w:rsidP="007F7BFD" w:rsidRDefault="007F7BFD" w14:paraId="6CC1555E" w14:textId="6A052BE6">
      <w:pPr>
        <w:pStyle w:val="ListParagraph"/>
        <w:numPr>
          <w:ilvl w:val="0"/>
          <w:numId w:val="42"/>
        </w:numPr>
        <w:tabs>
          <w:tab w:val="left" w:pos="-990"/>
          <w:tab w:val="left" w:pos="-270"/>
          <w:tab w:val="left" w:pos="450"/>
          <w:tab w:val="left" w:pos="90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</w:tabs>
        <w:rPr>
          <w:rFonts w:ascii="Times New Roman" w:hAnsi="Times New Roman"/>
          <w:color w:val="000000"/>
        </w:rPr>
      </w:pPr>
      <w:r w:rsidRPr="007361AD">
        <w:rPr>
          <w:rFonts w:ascii="Times New Roman" w:hAnsi="Times New Roman"/>
          <w:color w:val="000000"/>
        </w:rPr>
        <w:t xml:space="preserve"> </w:t>
      </w:r>
      <w:r w:rsidRPr="007361AD" w:rsidR="00F103F0">
        <w:rPr>
          <w:rFonts w:ascii="Times New Roman" w:hAnsi="Times New Roman"/>
          <w:color w:val="000000"/>
        </w:rPr>
        <w:t xml:space="preserve">Organizer Survey Email Invitation for Follow-Up </w:t>
      </w:r>
    </w:p>
    <w:p w:rsidRPr="007361AD" w:rsidR="00F103F0" w:rsidP="007F7BFD" w:rsidRDefault="00F103F0" w14:paraId="4FF4F6AD" w14:textId="3AE40590">
      <w:pPr>
        <w:pStyle w:val="ListParagraph"/>
        <w:numPr>
          <w:ilvl w:val="0"/>
          <w:numId w:val="42"/>
        </w:numPr>
        <w:tabs>
          <w:tab w:val="left" w:pos="-990"/>
          <w:tab w:val="left" w:pos="-270"/>
          <w:tab w:val="left" w:pos="450"/>
          <w:tab w:val="left" w:pos="90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</w:tabs>
        <w:rPr>
          <w:rFonts w:ascii="Times New Roman" w:hAnsi="Times New Roman"/>
          <w:color w:val="000000"/>
        </w:rPr>
      </w:pPr>
      <w:r w:rsidRPr="007361AD">
        <w:rPr>
          <w:rFonts w:ascii="Times New Roman" w:hAnsi="Times New Roman"/>
          <w:color w:val="000000"/>
        </w:rPr>
        <w:t xml:space="preserve"> Organizer Survey Email Reminder for Initial and Follow-Up </w:t>
      </w:r>
    </w:p>
    <w:p w:rsidRPr="007361AD" w:rsidR="007F7BFD" w:rsidP="007F7BFD" w:rsidRDefault="007F7BFD" w14:paraId="58B63F26" w14:textId="77777777">
      <w:pPr>
        <w:pStyle w:val="ListParagraph"/>
        <w:tabs>
          <w:tab w:val="left" w:pos="-990"/>
          <w:tab w:val="left" w:pos="-270"/>
          <w:tab w:val="left" w:pos="450"/>
          <w:tab w:val="left" w:pos="90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</w:tabs>
        <w:spacing w:after="200" w:line="264" w:lineRule="auto"/>
        <w:rPr>
          <w:rFonts w:ascii="Times New Roman" w:hAnsi="Times New Roman"/>
          <w:color w:val="000000"/>
        </w:rPr>
      </w:pPr>
    </w:p>
    <w:p w:rsidRPr="007361AD" w:rsidR="00CD3259" w:rsidP="00F103F0" w:rsidRDefault="00F258CA" w14:paraId="29BBC7CB" w14:textId="5744F553">
      <w:pPr>
        <w:pStyle w:val="ListParagraph"/>
        <w:numPr>
          <w:ilvl w:val="0"/>
          <w:numId w:val="15"/>
        </w:numPr>
        <w:tabs>
          <w:tab w:val="left" w:pos="-990"/>
          <w:tab w:val="left" w:pos="-270"/>
          <w:tab w:val="left" w:pos="450"/>
          <w:tab w:val="left" w:pos="90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</w:tabs>
        <w:spacing w:after="200" w:line="264" w:lineRule="auto"/>
        <w:rPr>
          <w:rFonts w:ascii="Times New Roman" w:hAnsi="Times New Roman"/>
          <w:color w:val="000000"/>
        </w:rPr>
      </w:pPr>
      <w:r w:rsidRPr="007361AD">
        <w:rPr>
          <w:rFonts w:ascii="Times New Roman" w:hAnsi="Times New Roman"/>
          <w:color w:val="000000"/>
        </w:rPr>
        <w:t xml:space="preserve">ICF </w:t>
      </w:r>
      <w:r w:rsidRPr="007361AD" w:rsidR="00C429A4">
        <w:rPr>
          <w:rFonts w:ascii="Times New Roman" w:hAnsi="Times New Roman"/>
          <w:color w:val="000000"/>
        </w:rPr>
        <w:t>IRB Exempt Approval</w:t>
      </w:r>
    </w:p>
    <w:p w:rsidRPr="00CD3259" w:rsidR="00E113A3" w:rsidP="00E113A3" w:rsidRDefault="00E113A3" w14:paraId="7BB24103" w14:textId="77777777">
      <w:pPr>
        <w:tabs>
          <w:tab w:val="left" w:pos="-990"/>
          <w:tab w:val="left" w:pos="-270"/>
          <w:tab w:val="left" w:pos="450"/>
          <w:tab w:val="left" w:pos="90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</w:tabs>
        <w:spacing w:after="200" w:line="264" w:lineRule="auto"/>
        <w:ind w:left="360"/>
        <w:rPr>
          <w:color w:val="000000"/>
        </w:rPr>
      </w:pPr>
    </w:p>
    <w:p w:rsidRPr="00CA71FC" w:rsidR="008225D3" w:rsidP="00BD10B9" w:rsidRDefault="008225D3" w14:paraId="2657952C" w14:textId="77777777">
      <w:pPr>
        <w:tabs>
          <w:tab w:val="left" w:pos="-990"/>
          <w:tab w:val="left" w:pos="-270"/>
          <w:tab w:val="left" w:pos="450"/>
          <w:tab w:val="left" w:pos="900"/>
          <w:tab w:val="left" w:pos="1170"/>
          <w:tab w:val="left" w:pos="1890"/>
          <w:tab w:val="left" w:pos="2610"/>
          <w:tab w:val="left" w:pos="3330"/>
          <w:tab w:val="left" w:pos="4050"/>
          <w:tab w:val="left" w:pos="4770"/>
          <w:tab w:val="left" w:pos="5490"/>
          <w:tab w:val="left" w:pos="6210"/>
          <w:tab w:val="left" w:pos="6930"/>
          <w:tab w:val="left" w:pos="7650"/>
          <w:tab w:val="left" w:pos="8370"/>
          <w:tab w:val="left" w:pos="9090"/>
          <w:tab w:val="left" w:pos="9810"/>
        </w:tabs>
        <w:spacing w:after="200" w:line="264" w:lineRule="auto"/>
        <w:ind w:left="816"/>
        <w:rPr>
          <w:color w:val="000000"/>
        </w:rPr>
      </w:pPr>
    </w:p>
    <w:sectPr w:rsidRPr="00CA71FC" w:rsidR="008225D3" w:rsidSect="00652E3A">
      <w:headerReference w:type="even" r:id="rId20"/>
      <w:headerReference w:type="default" r:id="rId21"/>
      <w:footerReference w:type="even" r:id="rId22"/>
      <w:footerReference w:type="default" r:id="rId23"/>
      <w:footnotePr>
        <w:numFmt w:val="lowerLetter"/>
      </w:footnotePr>
      <w:endnotePr>
        <w:numFmt w:val="lowerLetter"/>
      </w:endnotePr>
      <w:pgSz w:w="12240" w:h="15840"/>
      <w:pgMar w:top="1920" w:right="1800" w:bottom="1200" w:left="180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44D38F" w14:textId="77777777" w:rsidR="00681F08" w:rsidRDefault="00681F08">
      <w:r>
        <w:separator/>
      </w:r>
    </w:p>
  </w:endnote>
  <w:endnote w:type="continuationSeparator" w:id="0">
    <w:p w14:paraId="03BF8D44" w14:textId="77777777" w:rsidR="00681F08" w:rsidRDefault="0068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46F3B" w14:textId="77777777" w:rsidR="00010A12" w:rsidRDefault="00010A1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BDAE7" w14:textId="77777777" w:rsidR="00010A12" w:rsidRDefault="00C535FA">
    <w:pPr>
      <w:pStyle w:val="Footer"/>
      <w:jc w:val="center"/>
    </w:pPr>
    <w:r>
      <w:fldChar w:fldCharType="begin"/>
    </w:r>
    <w:r w:rsidR="00010A12">
      <w:instrText xml:space="preserve"> PAGE   \* MERGEFORMAT </w:instrText>
    </w:r>
    <w:r>
      <w:fldChar w:fldCharType="separate"/>
    </w:r>
    <w:r w:rsidR="002969A0">
      <w:rPr>
        <w:noProof/>
      </w:rPr>
      <w:t>5</w:t>
    </w:r>
    <w:r>
      <w:fldChar w:fldCharType="end"/>
    </w:r>
  </w:p>
  <w:p w14:paraId="619979F3" w14:textId="77777777" w:rsidR="00010A12" w:rsidRDefault="00010A1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79FEF" w14:textId="77777777" w:rsidR="00010A12" w:rsidRDefault="00010A1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9F3D6" w14:textId="77777777" w:rsidR="00010A12" w:rsidRDefault="00C535FA">
    <w:pPr>
      <w:pStyle w:val="Footer"/>
      <w:jc w:val="center"/>
    </w:pPr>
    <w:r>
      <w:fldChar w:fldCharType="begin"/>
    </w:r>
    <w:r w:rsidR="00010A12">
      <w:instrText xml:space="preserve"> PAGE   \* MERGEFORMAT </w:instrText>
    </w:r>
    <w:r>
      <w:fldChar w:fldCharType="separate"/>
    </w:r>
    <w:r w:rsidR="002969A0">
      <w:rPr>
        <w:noProof/>
      </w:rPr>
      <w:t>7</w:t>
    </w:r>
    <w:r>
      <w:fldChar w:fldCharType="end"/>
    </w:r>
  </w:p>
  <w:p w14:paraId="07CC307D" w14:textId="77777777" w:rsidR="00010A12" w:rsidRDefault="00010A1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1D69E" w14:textId="77777777" w:rsidR="00681F08" w:rsidRDefault="00681F08">
      <w:r>
        <w:separator/>
      </w:r>
    </w:p>
  </w:footnote>
  <w:footnote w:type="continuationSeparator" w:id="0">
    <w:p w14:paraId="4454E062" w14:textId="77777777" w:rsidR="00681F08" w:rsidRDefault="0068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9C3B0" w14:textId="77777777" w:rsidR="00010A12" w:rsidRDefault="00010A1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74DA9F" w14:textId="77777777" w:rsidR="00010A12" w:rsidRDefault="00010A1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1140F5" w14:textId="77777777" w:rsidR="00010A12" w:rsidRDefault="00010A1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ED3319" w14:textId="77777777" w:rsidR="00010A12" w:rsidRDefault="00010A12"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abstractNum w:abstractNumId="0" w15:restartNumberingAfterBreak="0">
    <w:nsid w:val="FFFFFF1D"/>
    <w:multiLevelType w:val="multilevel"/>
    <w:tmpl w:val="58B45D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$"/>
      <w:lvlJc w:val="left"/>
    </w:lvl>
  </w:abstractNum>
  <w:abstractNum w:abstractNumId="2" w15:restartNumberingAfterBreak="0">
    <w:nsid w:val="08A95FB5"/>
    <w:multiLevelType w:val="hybridMultilevel"/>
    <w:tmpl w:val="CAC456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574E2E"/>
    <w:multiLevelType w:val="hybridMultilevel"/>
    <w:tmpl w:val="8A1241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64D36"/>
    <w:multiLevelType w:val="hybridMultilevel"/>
    <w:tmpl w:val="AD262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522F3"/>
    <w:multiLevelType w:val="hybridMultilevel"/>
    <w:tmpl w:val="EE8A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F2E83"/>
    <w:multiLevelType w:val="hybridMultilevel"/>
    <w:tmpl w:val="998E4F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8B568D"/>
    <w:multiLevelType w:val="hybridMultilevel"/>
    <w:tmpl w:val="760647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2D6783"/>
    <w:multiLevelType w:val="hybridMultilevel"/>
    <w:tmpl w:val="B742036C"/>
    <w:lvl w:ilvl="0" w:tplc="8E48CF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9C7F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5A9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02D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C5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89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7A55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C5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FCA4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8D659BB"/>
    <w:multiLevelType w:val="hybridMultilevel"/>
    <w:tmpl w:val="6534EB70"/>
    <w:lvl w:ilvl="0" w:tplc="67F6D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F410D"/>
    <w:multiLevelType w:val="hybridMultilevel"/>
    <w:tmpl w:val="B992A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91B2E"/>
    <w:multiLevelType w:val="hybridMultilevel"/>
    <w:tmpl w:val="69AAFC92"/>
    <w:lvl w:ilvl="0" w:tplc="157EC6C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482D0A"/>
    <w:multiLevelType w:val="multilevel"/>
    <w:tmpl w:val="168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E1745C"/>
    <w:multiLevelType w:val="hybridMultilevel"/>
    <w:tmpl w:val="806656D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39347D2"/>
    <w:multiLevelType w:val="hybridMultilevel"/>
    <w:tmpl w:val="1C16D0EC"/>
    <w:lvl w:ilvl="0" w:tplc="67F6DF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FE5E28"/>
    <w:multiLevelType w:val="hybridMultilevel"/>
    <w:tmpl w:val="0BEA7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776BE"/>
    <w:multiLevelType w:val="hybridMultilevel"/>
    <w:tmpl w:val="73F87A1E"/>
    <w:lvl w:ilvl="0" w:tplc="35DA409E">
      <w:start w:val="1"/>
      <w:numFmt w:val="bullet"/>
      <w:lvlText w:val="o"/>
      <w:lvlJc w:val="left"/>
      <w:pPr>
        <w:tabs>
          <w:tab w:val="num" w:pos="648"/>
        </w:tabs>
        <w:ind w:left="648" w:hanging="288"/>
      </w:pPr>
      <w:rPr>
        <w:rFonts w:ascii="Courier New" w:hAnsi="Courier New" w:cs="Times New Roman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C41CF6"/>
    <w:multiLevelType w:val="hybridMultilevel"/>
    <w:tmpl w:val="5FE0918A"/>
    <w:lvl w:ilvl="0" w:tplc="D62AB580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096A23"/>
    <w:multiLevelType w:val="hybridMultilevel"/>
    <w:tmpl w:val="0DF828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F839B8"/>
    <w:multiLevelType w:val="hybridMultilevel"/>
    <w:tmpl w:val="1D024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86171"/>
    <w:multiLevelType w:val="hybridMultilevel"/>
    <w:tmpl w:val="FF3EA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834A6"/>
    <w:multiLevelType w:val="hybridMultilevel"/>
    <w:tmpl w:val="1A6AA142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BC06A5E"/>
    <w:multiLevelType w:val="hybridMultilevel"/>
    <w:tmpl w:val="850E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C22D75"/>
    <w:multiLevelType w:val="hybridMultilevel"/>
    <w:tmpl w:val="1BAE4E46"/>
    <w:lvl w:ilvl="0" w:tplc="42A8A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5E5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B04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EFC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68D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7A93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B8EC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2CF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BC4E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2AE6154"/>
    <w:multiLevelType w:val="hybridMultilevel"/>
    <w:tmpl w:val="359C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35324"/>
    <w:multiLevelType w:val="hybridMultilevel"/>
    <w:tmpl w:val="8E0CE380"/>
    <w:lvl w:ilvl="0" w:tplc="04090015">
      <w:start w:val="1"/>
      <w:numFmt w:val="upperLetter"/>
      <w:lvlText w:val="%1."/>
      <w:lvlJc w:val="left"/>
      <w:pPr>
        <w:ind w:left="81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5D30CC"/>
    <w:multiLevelType w:val="multilevel"/>
    <w:tmpl w:val="82B032B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9A47C3"/>
    <w:multiLevelType w:val="hybridMultilevel"/>
    <w:tmpl w:val="6E48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A02645"/>
    <w:multiLevelType w:val="hybridMultilevel"/>
    <w:tmpl w:val="CF6C1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E3002"/>
    <w:multiLevelType w:val="hybridMultilevel"/>
    <w:tmpl w:val="997EF2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F42BBE"/>
    <w:multiLevelType w:val="hybridMultilevel"/>
    <w:tmpl w:val="8E3E5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309FF"/>
    <w:multiLevelType w:val="hybridMultilevel"/>
    <w:tmpl w:val="4328E18A"/>
    <w:lvl w:ilvl="0" w:tplc="12CC9F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2EBD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F8AA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BA4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C8C5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0C8B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5CE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F2E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143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6C056E9"/>
    <w:multiLevelType w:val="hybridMultilevel"/>
    <w:tmpl w:val="FA0C6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F5BF7"/>
    <w:multiLevelType w:val="hybridMultilevel"/>
    <w:tmpl w:val="9A043BBA"/>
    <w:lvl w:ilvl="0" w:tplc="B53AED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949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C093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56BF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C2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AED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A89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49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01ED0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1BE0B62"/>
    <w:multiLevelType w:val="hybridMultilevel"/>
    <w:tmpl w:val="DF8A6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017C3A"/>
    <w:multiLevelType w:val="hybridMultilevel"/>
    <w:tmpl w:val="39F6F10E"/>
    <w:lvl w:ilvl="0" w:tplc="D9EE16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65780B"/>
    <w:multiLevelType w:val="hybridMultilevel"/>
    <w:tmpl w:val="406E0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45090"/>
    <w:multiLevelType w:val="hybridMultilevel"/>
    <w:tmpl w:val="E678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073D0"/>
    <w:multiLevelType w:val="hybridMultilevel"/>
    <w:tmpl w:val="7454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CD6F84"/>
    <w:multiLevelType w:val="hybridMultilevel"/>
    <w:tmpl w:val="B86CA4C8"/>
    <w:lvl w:ilvl="0" w:tplc="04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40" w15:restartNumberingAfterBreak="0">
    <w:nsid w:val="7F331CD9"/>
    <w:multiLevelType w:val="hybridMultilevel"/>
    <w:tmpl w:val="B2F6F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9"/>
  </w:num>
  <w:num w:numId="7">
    <w:abstractNumId w:val="13"/>
  </w:num>
  <w:num w:numId="8">
    <w:abstractNumId w:val="39"/>
  </w:num>
  <w:num w:numId="9">
    <w:abstractNumId w:val="18"/>
  </w:num>
  <w:num w:numId="10">
    <w:abstractNumId w:val="28"/>
  </w:num>
  <w:num w:numId="11">
    <w:abstractNumId w:val="2"/>
  </w:num>
  <w:num w:numId="12">
    <w:abstractNumId w:val="4"/>
  </w:num>
  <w:num w:numId="13">
    <w:abstractNumId w:val="38"/>
  </w:num>
  <w:num w:numId="14">
    <w:abstractNumId w:val="22"/>
  </w:num>
  <w:num w:numId="15">
    <w:abstractNumId w:val="17"/>
  </w:num>
  <w:num w:numId="16">
    <w:abstractNumId w:val="15"/>
  </w:num>
  <w:num w:numId="17">
    <w:abstractNumId w:val="34"/>
  </w:num>
  <w:num w:numId="18">
    <w:abstractNumId w:val="5"/>
  </w:num>
  <w:num w:numId="19">
    <w:abstractNumId w:val="32"/>
  </w:num>
  <w:num w:numId="20">
    <w:abstractNumId w:val="37"/>
  </w:num>
  <w:num w:numId="21">
    <w:abstractNumId w:val="19"/>
  </w:num>
  <w:num w:numId="22">
    <w:abstractNumId w:val="36"/>
  </w:num>
  <w:num w:numId="23">
    <w:abstractNumId w:val="27"/>
  </w:num>
  <w:num w:numId="24">
    <w:abstractNumId w:val="12"/>
  </w:num>
  <w:num w:numId="25">
    <w:abstractNumId w:val="23"/>
  </w:num>
  <w:num w:numId="26">
    <w:abstractNumId w:val="31"/>
  </w:num>
  <w:num w:numId="27">
    <w:abstractNumId w:val="8"/>
  </w:num>
  <w:num w:numId="28">
    <w:abstractNumId w:val="33"/>
  </w:num>
  <w:num w:numId="29">
    <w:abstractNumId w:val="30"/>
  </w:num>
  <w:num w:numId="30">
    <w:abstractNumId w:val="40"/>
  </w:num>
  <w:num w:numId="31">
    <w:abstractNumId w:val="26"/>
  </w:num>
  <w:num w:numId="32">
    <w:abstractNumId w:val="14"/>
  </w:num>
  <w:num w:numId="33">
    <w:abstractNumId w:val="9"/>
  </w:num>
  <w:num w:numId="34">
    <w:abstractNumId w:val="3"/>
  </w:num>
  <w:num w:numId="35">
    <w:abstractNumId w:val="24"/>
  </w:num>
  <w:num w:numId="36">
    <w:abstractNumId w:val="20"/>
  </w:num>
  <w:num w:numId="37">
    <w:abstractNumId w:val="11"/>
  </w:num>
  <w:num w:numId="38">
    <w:abstractNumId w:val="0"/>
  </w:num>
  <w:num w:numId="39">
    <w:abstractNumId w:val="10"/>
  </w:num>
  <w:num w:numId="40">
    <w:abstractNumId w:val="6"/>
  </w:num>
  <w:num w:numId="41">
    <w:abstractNumId w:val="25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AC2"/>
    <w:rsid w:val="00001794"/>
    <w:rsid w:val="00001BCF"/>
    <w:rsid w:val="00006942"/>
    <w:rsid w:val="000075CD"/>
    <w:rsid w:val="00010A12"/>
    <w:rsid w:val="00012761"/>
    <w:rsid w:val="000138AD"/>
    <w:rsid w:val="000152D9"/>
    <w:rsid w:val="00016BE2"/>
    <w:rsid w:val="00016CC4"/>
    <w:rsid w:val="00020C3F"/>
    <w:rsid w:val="00021151"/>
    <w:rsid w:val="00024482"/>
    <w:rsid w:val="00025EB7"/>
    <w:rsid w:val="0002787D"/>
    <w:rsid w:val="000309BC"/>
    <w:rsid w:val="00031778"/>
    <w:rsid w:val="00037805"/>
    <w:rsid w:val="00045799"/>
    <w:rsid w:val="0004596D"/>
    <w:rsid w:val="00046882"/>
    <w:rsid w:val="000471D1"/>
    <w:rsid w:val="00047EE8"/>
    <w:rsid w:val="0005030F"/>
    <w:rsid w:val="00050D0F"/>
    <w:rsid w:val="00050F0C"/>
    <w:rsid w:val="00051113"/>
    <w:rsid w:val="00052188"/>
    <w:rsid w:val="000541D9"/>
    <w:rsid w:val="000547F8"/>
    <w:rsid w:val="00054F65"/>
    <w:rsid w:val="00055B50"/>
    <w:rsid w:val="00057F44"/>
    <w:rsid w:val="00061E90"/>
    <w:rsid w:val="00065031"/>
    <w:rsid w:val="0006566E"/>
    <w:rsid w:val="000657CE"/>
    <w:rsid w:val="00067FED"/>
    <w:rsid w:val="0007021A"/>
    <w:rsid w:val="00071A79"/>
    <w:rsid w:val="00074344"/>
    <w:rsid w:val="000749F2"/>
    <w:rsid w:val="00075D7B"/>
    <w:rsid w:val="00080C99"/>
    <w:rsid w:val="0008220B"/>
    <w:rsid w:val="000823D4"/>
    <w:rsid w:val="000824FE"/>
    <w:rsid w:val="00082856"/>
    <w:rsid w:val="00087938"/>
    <w:rsid w:val="000879B4"/>
    <w:rsid w:val="00092011"/>
    <w:rsid w:val="0009323A"/>
    <w:rsid w:val="000933CC"/>
    <w:rsid w:val="000939F4"/>
    <w:rsid w:val="00095B6C"/>
    <w:rsid w:val="000A1EEE"/>
    <w:rsid w:val="000A33D9"/>
    <w:rsid w:val="000A4728"/>
    <w:rsid w:val="000A6971"/>
    <w:rsid w:val="000B00D5"/>
    <w:rsid w:val="000B2272"/>
    <w:rsid w:val="000B2366"/>
    <w:rsid w:val="000B2845"/>
    <w:rsid w:val="000B2B17"/>
    <w:rsid w:val="000B2EF3"/>
    <w:rsid w:val="000B6256"/>
    <w:rsid w:val="000B649F"/>
    <w:rsid w:val="000B66AC"/>
    <w:rsid w:val="000C160A"/>
    <w:rsid w:val="000C22DF"/>
    <w:rsid w:val="000C3C89"/>
    <w:rsid w:val="000D2639"/>
    <w:rsid w:val="000D312D"/>
    <w:rsid w:val="000D5F09"/>
    <w:rsid w:val="000D6964"/>
    <w:rsid w:val="000D7C13"/>
    <w:rsid w:val="000E0B8B"/>
    <w:rsid w:val="000E1AF3"/>
    <w:rsid w:val="000E5AB7"/>
    <w:rsid w:val="000E5E12"/>
    <w:rsid w:val="000E6529"/>
    <w:rsid w:val="000E73E8"/>
    <w:rsid w:val="000E74F5"/>
    <w:rsid w:val="000E78A3"/>
    <w:rsid w:val="000F0A7B"/>
    <w:rsid w:val="000F2164"/>
    <w:rsid w:val="000F25AA"/>
    <w:rsid w:val="000F2A68"/>
    <w:rsid w:val="000F414F"/>
    <w:rsid w:val="000F4260"/>
    <w:rsid w:val="000F4C3C"/>
    <w:rsid w:val="00101098"/>
    <w:rsid w:val="00101D15"/>
    <w:rsid w:val="00101E18"/>
    <w:rsid w:val="001038CA"/>
    <w:rsid w:val="00105607"/>
    <w:rsid w:val="00110FC4"/>
    <w:rsid w:val="00112C90"/>
    <w:rsid w:val="00113752"/>
    <w:rsid w:val="00113C07"/>
    <w:rsid w:val="001156C6"/>
    <w:rsid w:val="00116A7E"/>
    <w:rsid w:val="00116B0A"/>
    <w:rsid w:val="0012043E"/>
    <w:rsid w:val="00122513"/>
    <w:rsid w:val="0012475E"/>
    <w:rsid w:val="00125339"/>
    <w:rsid w:val="00132771"/>
    <w:rsid w:val="00134597"/>
    <w:rsid w:val="00134F98"/>
    <w:rsid w:val="00136544"/>
    <w:rsid w:val="00136778"/>
    <w:rsid w:val="00140C68"/>
    <w:rsid w:val="001418C4"/>
    <w:rsid w:val="00142738"/>
    <w:rsid w:val="001454A0"/>
    <w:rsid w:val="00145ADB"/>
    <w:rsid w:val="00146F5F"/>
    <w:rsid w:val="001475CB"/>
    <w:rsid w:val="00151469"/>
    <w:rsid w:val="00151C0B"/>
    <w:rsid w:val="001526F1"/>
    <w:rsid w:val="00152B5F"/>
    <w:rsid w:val="0016083D"/>
    <w:rsid w:val="00161FA4"/>
    <w:rsid w:val="00162BF4"/>
    <w:rsid w:val="00163EEC"/>
    <w:rsid w:val="00164B45"/>
    <w:rsid w:val="00167EED"/>
    <w:rsid w:val="00172BCC"/>
    <w:rsid w:val="00172E1D"/>
    <w:rsid w:val="00173B53"/>
    <w:rsid w:val="001756ED"/>
    <w:rsid w:val="001804E2"/>
    <w:rsid w:val="00180DB2"/>
    <w:rsid w:val="0018103D"/>
    <w:rsid w:val="001812CF"/>
    <w:rsid w:val="00183B7B"/>
    <w:rsid w:val="00184213"/>
    <w:rsid w:val="001844D2"/>
    <w:rsid w:val="00185744"/>
    <w:rsid w:val="00187D77"/>
    <w:rsid w:val="0019064E"/>
    <w:rsid w:val="00190D51"/>
    <w:rsid w:val="00191146"/>
    <w:rsid w:val="0019286E"/>
    <w:rsid w:val="0019433F"/>
    <w:rsid w:val="0019744E"/>
    <w:rsid w:val="00197CB3"/>
    <w:rsid w:val="001A0E32"/>
    <w:rsid w:val="001A1A55"/>
    <w:rsid w:val="001A4687"/>
    <w:rsid w:val="001A6ED4"/>
    <w:rsid w:val="001A6FDD"/>
    <w:rsid w:val="001A76F3"/>
    <w:rsid w:val="001A79EE"/>
    <w:rsid w:val="001B062C"/>
    <w:rsid w:val="001B1BC5"/>
    <w:rsid w:val="001B25A3"/>
    <w:rsid w:val="001C009F"/>
    <w:rsid w:val="001C04F7"/>
    <w:rsid w:val="001C4152"/>
    <w:rsid w:val="001D34DE"/>
    <w:rsid w:val="001D36F5"/>
    <w:rsid w:val="001D3B56"/>
    <w:rsid w:val="001D4D33"/>
    <w:rsid w:val="001D6196"/>
    <w:rsid w:val="001D66D3"/>
    <w:rsid w:val="001D67FB"/>
    <w:rsid w:val="001D6CBB"/>
    <w:rsid w:val="001D775F"/>
    <w:rsid w:val="001D7B5B"/>
    <w:rsid w:val="001E459B"/>
    <w:rsid w:val="001E4BF4"/>
    <w:rsid w:val="001E6013"/>
    <w:rsid w:val="001E7BE9"/>
    <w:rsid w:val="001F2275"/>
    <w:rsid w:val="001F313D"/>
    <w:rsid w:val="001F3A5B"/>
    <w:rsid w:val="001F6BAD"/>
    <w:rsid w:val="0020260E"/>
    <w:rsid w:val="0020453A"/>
    <w:rsid w:val="0020513B"/>
    <w:rsid w:val="00205CC3"/>
    <w:rsid w:val="00205CD8"/>
    <w:rsid w:val="002063C7"/>
    <w:rsid w:val="002074B8"/>
    <w:rsid w:val="002118E6"/>
    <w:rsid w:val="0021276E"/>
    <w:rsid w:val="00215904"/>
    <w:rsid w:val="00217653"/>
    <w:rsid w:val="00217827"/>
    <w:rsid w:val="0022235A"/>
    <w:rsid w:val="00224618"/>
    <w:rsid w:val="00225DB3"/>
    <w:rsid w:val="002303B9"/>
    <w:rsid w:val="00231F55"/>
    <w:rsid w:val="0023321B"/>
    <w:rsid w:val="00234A94"/>
    <w:rsid w:val="00236049"/>
    <w:rsid w:val="00236F60"/>
    <w:rsid w:val="00237AD2"/>
    <w:rsid w:val="0024099D"/>
    <w:rsid w:val="00240A8A"/>
    <w:rsid w:val="002418AB"/>
    <w:rsid w:val="00241B12"/>
    <w:rsid w:val="00242895"/>
    <w:rsid w:val="002438A0"/>
    <w:rsid w:val="0024456D"/>
    <w:rsid w:val="00244685"/>
    <w:rsid w:val="00245C55"/>
    <w:rsid w:val="00246C9B"/>
    <w:rsid w:val="00252DD3"/>
    <w:rsid w:val="00255D42"/>
    <w:rsid w:val="0025618E"/>
    <w:rsid w:val="00260206"/>
    <w:rsid w:val="00260C2E"/>
    <w:rsid w:val="002613A6"/>
    <w:rsid w:val="00264CA6"/>
    <w:rsid w:val="002650A7"/>
    <w:rsid w:val="002663C8"/>
    <w:rsid w:val="00266EE0"/>
    <w:rsid w:val="00266F9F"/>
    <w:rsid w:val="0027097E"/>
    <w:rsid w:val="0027167E"/>
    <w:rsid w:val="002716CE"/>
    <w:rsid w:val="00274013"/>
    <w:rsid w:val="00276AE4"/>
    <w:rsid w:val="002770E1"/>
    <w:rsid w:val="00277B4B"/>
    <w:rsid w:val="002842D9"/>
    <w:rsid w:val="00285088"/>
    <w:rsid w:val="00286E12"/>
    <w:rsid w:val="00287023"/>
    <w:rsid w:val="00292B17"/>
    <w:rsid w:val="0029416E"/>
    <w:rsid w:val="00295BE0"/>
    <w:rsid w:val="00296532"/>
    <w:rsid w:val="002969A0"/>
    <w:rsid w:val="002A027C"/>
    <w:rsid w:val="002A3F12"/>
    <w:rsid w:val="002A4335"/>
    <w:rsid w:val="002A5C7C"/>
    <w:rsid w:val="002B0B2C"/>
    <w:rsid w:val="002B1C8C"/>
    <w:rsid w:val="002B5088"/>
    <w:rsid w:val="002B56CC"/>
    <w:rsid w:val="002B5F6D"/>
    <w:rsid w:val="002B6B67"/>
    <w:rsid w:val="002C338E"/>
    <w:rsid w:val="002C342F"/>
    <w:rsid w:val="002C3B71"/>
    <w:rsid w:val="002C74A9"/>
    <w:rsid w:val="002C7C9F"/>
    <w:rsid w:val="002D37BA"/>
    <w:rsid w:val="002D42BA"/>
    <w:rsid w:val="002D4A08"/>
    <w:rsid w:val="002D68B0"/>
    <w:rsid w:val="002D77C9"/>
    <w:rsid w:val="002D7C2B"/>
    <w:rsid w:val="002E19FF"/>
    <w:rsid w:val="002E1FBE"/>
    <w:rsid w:val="002E1FC0"/>
    <w:rsid w:val="002E4EED"/>
    <w:rsid w:val="002F36EF"/>
    <w:rsid w:val="002F6E8B"/>
    <w:rsid w:val="002F73C4"/>
    <w:rsid w:val="002F794D"/>
    <w:rsid w:val="00305C91"/>
    <w:rsid w:val="0030613D"/>
    <w:rsid w:val="003061EA"/>
    <w:rsid w:val="00307C41"/>
    <w:rsid w:val="00310465"/>
    <w:rsid w:val="0031297E"/>
    <w:rsid w:val="003167D9"/>
    <w:rsid w:val="003168AB"/>
    <w:rsid w:val="00322964"/>
    <w:rsid w:val="00324039"/>
    <w:rsid w:val="00325E9F"/>
    <w:rsid w:val="00326248"/>
    <w:rsid w:val="00327388"/>
    <w:rsid w:val="00327C31"/>
    <w:rsid w:val="00327FAB"/>
    <w:rsid w:val="00330258"/>
    <w:rsid w:val="003307F8"/>
    <w:rsid w:val="00331876"/>
    <w:rsid w:val="003348DE"/>
    <w:rsid w:val="00335DFF"/>
    <w:rsid w:val="00337F72"/>
    <w:rsid w:val="00340F96"/>
    <w:rsid w:val="0034478C"/>
    <w:rsid w:val="0034621F"/>
    <w:rsid w:val="00351A86"/>
    <w:rsid w:val="00361223"/>
    <w:rsid w:val="00363706"/>
    <w:rsid w:val="00363E02"/>
    <w:rsid w:val="00365135"/>
    <w:rsid w:val="0036597A"/>
    <w:rsid w:val="003663CB"/>
    <w:rsid w:val="003679EF"/>
    <w:rsid w:val="00367DF4"/>
    <w:rsid w:val="003713A4"/>
    <w:rsid w:val="0037467A"/>
    <w:rsid w:val="00374C2C"/>
    <w:rsid w:val="00375987"/>
    <w:rsid w:val="003775A1"/>
    <w:rsid w:val="00380F56"/>
    <w:rsid w:val="00381146"/>
    <w:rsid w:val="003951B2"/>
    <w:rsid w:val="00395285"/>
    <w:rsid w:val="0039567D"/>
    <w:rsid w:val="0039582C"/>
    <w:rsid w:val="00396B75"/>
    <w:rsid w:val="00396C06"/>
    <w:rsid w:val="00397201"/>
    <w:rsid w:val="00397471"/>
    <w:rsid w:val="00397B5D"/>
    <w:rsid w:val="003A03D8"/>
    <w:rsid w:val="003A0B98"/>
    <w:rsid w:val="003A1D0E"/>
    <w:rsid w:val="003A3307"/>
    <w:rsid w:val="003A3517"/>
    <w:rsid w:val="003A35B1"/>
    <w:rsid w:val="003A3696"/>
    <w:rsid w:val="003A3CBE"/>
    <w:rsid w:val="003A5344"/>
    <w:rsid w:val="003B14DC"/>
    <w:rsid w:val="003B579C"/>
    <w:rsid w:val="003B62B3"/>
    <w:rsid w:val="003B6EA6"/>
    <w:rsid w:val="003C3200"/>
    <w:rsid w:val="003C340C"/>
    <w:rsid w:val="003C588F"/>
    <w:rsid w:val="003D17F3"/>
    <w:rsid w:val="003D19B3"/>
    <w:rsid w:val="003D20D9"/>
    <w:rsid w:val="003D300E"/>
    <w:rsid w:val="003D7482"/>
    <w:rsid w:val="003D79E1"/>
    <w:rsid w:val="003E49EB"/>
    <w:rsid w:val="003E63B7"/>
    <w:rsid w:val="003E6D66"/>
    <w:rsid w:val="003F0E6E"/>
    <w:rsid w:val="003F25D6"/>
    <w:rsid w:val="003F4302"/>
    <w:rsid w:val="003F4E5C"/>
    <w:rsid w:val="003F5C5D"/>
    <w:rsid w:val="003F791C"/>
    <w:rsid w:val="0040019A"/>
    <w:rsid w:val="004001EF"/>
    <w:rsid w:val="004006C6"/>
    <w:rsid w:val="0040300A"/>
    <w:rsid w:val="00404197"/>
    <w:rsid w:val="00405121"/>
    <w:rsid w:val="00407103"/>
    <w:rsid w:val="00412FCE"/>
    <w:rsid w:val="00414260"/>
    <w:rsid w:val="00415461"/>
    <w:rsid w:val="004171C6"/>
    <w:rsid w:val="00420313"/>
    <w:rsid w:val="0042052B"/>
    <w:rsid w:val="004214AF"/>
    <w:rsid w:val="00424138"/>
    <w:rsid w:val="004252D5"/>
    <w:rsid w:val="00432E84"/>
    <w:rsid w:val="00435302"/>
    <w:rsid w:val="00435E60"/>
    <w:rsid w:val="00436459"/>
    <w:rsid w:val="0043666D"/>
    <w:rsid w:val="004373A9"/>
    <w:rsid w:val="00440A77"/>
    <w:rsid w:val="0044141B"/>
    <w:rsid w:val="00441A49"/>
    <w:rsid w:val="00443DBC"/>
    <w:rsid w:val="00444B09"/>
    <w:rsid w:val="00446097"/>
    <w:rsid w:val="00446791"/>
    <w:rsid w:val="004477B7"/>
    <w:rsid w:val="00447D29"/>
    <w:rsid w:val="00447E09"/>
    <w:rsid w:val="0045217A"/>
    <w:rsid w:val="00452630"/>
    <w:rsid w:val="00453DAD"/>
    <w:rsid w:val="0045468F"/>
    <w:rsid w:val="00455581"/>
    <w:rsid w:val="0045559F"/>
    <w:rsid w:val="004555BA"/>
    <w:rsid w:val="0046145F"/>
    <w:rsid w:val="004626B6"/>
    <w:rsid w:val="00463D07"/>
    <w:rsid w:val="0046479A"/>
    <w:rsid w:val="0046568F"/>
    <w:rsid w:val="00465EA5"/>
    <w:rsid w:val="0047055E"/>
    <w:rsid w:val="00470A85"/>
    <w:rsid w:val="00471082"/>
    <w:rsid w:val="0047120C"/>
    <w:rsid w:val="0047289D"/>
    <w:rsid w:val="00472B3A"/>
    <w:rsid w:val="00474857"/>
    <w:rsid w:val="004804FB"/>
    <w:rsid w:val="004806E7"/>
    <w:rsid w:val="00484D3A"/>
    <w:rsid w:val="00487738"/>
    <w:rsid w:val="004919B8"/>
    <w:rsid w:val="004963FC"/>
    <w:rsid w:val="004A4E25"/>
    <w:rsid w:val="004A5DB9"/>
    <w:rsid w:val="004A79B1"/>
    <w:rsid w:val="004A7A23"/>
    <w:rsid w:val="004B0285"/>
    <w:rsid w:val="004B2455"/>
    <w:rsid w:val="004B5638"/>
    <w:rsid w:val="004B6538"/>
    <w:rsid w:val="004B7771"/>
    <w:rsid w:val="004C0E07"/>
    <w:rsid w:val="004C13A3"/>
    <w:rsid w:val="004C1D0F"/>
    <w:rsid w:val="004C253C"/>
    <w:rsid w:val="004C39FB"/>
    <w:rsid w:val="004C45DE"/>
    <w:rsid w:val="004C5482"/>
    <w:rsid w:val="004C5F26"/>
    <w:rsid w:val="004D058E"/>
    <w:rsid w:val="004D1A02"/>
    <w:rsid w:val="004E27B1"/>
    <w:rsid w:val="004E44BB"/>
    <w:rsid w:val="004F54BA"/>
    <w:rsid w:val="004F6DEB"/>
    <w:rsid w:val="0050212D"/>
    <w:rsid w:val="005021F0"/>
    <w:rsid w:val="00504B89"/>
    <w:rsid w:val="0050670D"/>
    <w:rsid w:val="00507AB6"/>
    <w:rsid w:val="00512087"/>
    <w:rsid w:val="0051313E"/>
    <w:rsid w:val="0051706B"/>
    <w:rsid w:val="005201E9"/>
    <w:rsid w:val="005207DE"/>
    <w:rsid w:val="00523176"/>
    <w:rsid w:val="00530A40"/>
    <w:rsid w:val="00530B06"/>
    <w:rsid w:val="00530DEF"/>
    <w:rsid w:val="00531114"/>
    <w:rsid w:val="00540E8C"/>
    <w:rsid w:val="0054109B"/>
    <w:rsid w:val="005425A1"/>
    <w:rsid w:val="0054519C"/>
    <w:rsid w:val="00546F04"/>
    <w:rsid w:val="00550E7A"/>
    <w:rsid w:val="00550FE6"/>
    <w:rsid w:val="00551105"/>
    <w:rsid w:val="005515D6"/>
    <w:rsid w:val="00551F6B"/>
    <w:rsid w:val="00553DA1"/>
    <w:rsid w:val="00554363"/>
    <w:rsid w:val="00554C4B"/>
    <w:rsid w:val="00554DAB"/>
    <w:rsid w:val="00555353"/>
    <w:rsid w:val="00557B73"/>
    <w:rsid w:val="00557F4C"/>
    <w:rsid w:val="00560D8A"/>
    <w:rsid w:val="00561205"/>
    <w:rsid w:val="00561372"/>
    <w:rsid w:val="0056185C"/>
    <w:rsid w:val="005623D9"/>
    <w:rsid w:val="00564B57"/>
    <w:rsid w:val="005655C7"/>
    <w:rsid w:val="00565804"/>
    <w:rsid w:val="0056737B"/>
    <w:rsid w:val="00574CEA"/>
    <w:rsid w:val="00575B85"/>
    <w:rsid w:val="00576852"/>
    <w:rsid w:val="0058179E"/>
    <w:rsid w:val="00581961"/>
    <w:rsid w:val="00582FD9"/>
    <w:rsid w:val="005836D1"/>
    <w:rsid w:val="00583F29"/>
    <w:rsid w:val="00584390"/>
    <w:rsid w:val="0058760E"/>
    <w:rsid w:val="005925EC"/>
    <w:rsid w:val="00593606"/>
    <w:rsid w:val="00594204"/>
    <w:rsid w:val="0059437D"/>
    <w:rsid w:val="005945BB"/>
    <w:rsid w:val="0059597A"/>
    <w:rsid w:val="005A011C"/>
    <w:rsid w:val="005A2EEE"/>
    <w:rsid w:val="005A4493"/>
    <w:rsid w:val="005A4742"/>
    <w:rsid w:val="005A4823"/>
    <w:rsid w:val="005A52A8"/>
    <w:rsid w:val="005A6DEA"/>
    <w:rsid w:val="005B0C6F"/>
    <w:rsid w:val="005B1672"/>
    <w:rsid w:val="005B1D79"/>
    <w:rsid w:val="005B2229"/>
    <w:rsid w:val="005B2B79"/>
    <w:rsid w:val="005B33B5"/>
    <w:rsid w:val="005B38BC"/>
    <w:rsid w:val="005B4913"/>
    <w:rsid w:val="005B5592"/>
    <w:rsid w:val="005B78DF"/>
    <w:rsid w:val="005B79F1"/>
    <w:rsid w:val="005C07DB"/>
    <w:rsid w:val="005C197C"/>
    <w:rsid w:val="005C4980"/>
    <w:rsid w:val="005C5456"/>
    <w:rsid w:val="005C5E28"/>
    <w:rsid w:val="005C660C"/>
    <w:rsid w:val="005C6921"/>
    <w:rsid w:val="005D1ED3"/>
    <w:rsid w:val="005D5DE2"/>
    <w:rsid w:val="005D689A"/>
    <w:rsid w:val="005D71AF"/>
    <w:rsid w:val="005D721D"/>
    <w:rsid w:val="005D728C"/>
    <w:rsid w:val="005E0368"/>
    <w:rsid w:val="005E1D4F"/>
    <w:rsid w:val="005E2C1D"/>
    <w:rsid w:val="005E444E"/>
    <w:rsid w:val="005E4B35"/>
    <w:rsid w:val="005E5AA9"/>
    <w:rsid w:val="005E74D5"/>
    <w:rsid w:val="005F00B7"/>
    <w:rsid w:val="005F00B8"/>
    <w:rsid w:val="005F0313"/>
    <w:rsid w:val="005F4834"/>
    <w:rsid w:val="005F6449"/>
    <w:rsid w:val="005F6839"/>
    <w:rsid w:val="005F6E8B"/>
    <w:rsid w:val="00601EB5"/>
    <w:rsid w:val="00602E46"/>
    <w:rsid w:val="00602E7C"/>
    <w:rsid w:val="00603082"/>
    <w:rsid w:val="00604A2E"/>
    <w:rsid w:val="00604D36"/>
    <w:rsid w:val="006057FA"/>
    <w:rsid w:val="00605DA5"/>
    <w:rsid w:val="00606059"/>
    <w:rsid w:val="006068D7"/>
    <w:rsid w:val="00607356"/>
    <w:rsid w:val="00607ED8"/>
    <w:rsid w:val="00610754"/>
    <w:rsid w:val="0061195D"/>
    <w:rsid w:val="0061253E"/>
    <w:rsid w:val="006159EF"/>
    <w:rsid w:val="006159FC"/>
    <w:rsid w:val="0061788F"/>
    <w:rsid w:val="006211BD"/>
    <w:rsid w:val="00621D51"/>
    <w:rsid w:val="00622566"/>
    <w:rsid w:val="006235BA"/>
    <w:rsid w:val="00623D2D"/>
    <w:rsid w:val="006242EC"/>
    <w:rsid w:val="0062554D"/>
    <w:rsid w:val="00625D7A"/>
    <w:rsid w:val="0063028A"/>
    <w:rsid w:val="00630645"/>
    <w:rsid w:val="0063121B"/>
    <w:rsid w:val="006314CC"/>
    <w:rsid w:val="0063279F"/>
    <w:rsid w:val="00635FA2"/>
    <w:rsid w:val="006412D3"/>
    <w:rsid w:val="00641537"/>
    <w:rsid w:val="006431A4"/>
    <w:rsid w:val="006432EA"/>
    <w:rsid w:val="00644E3B"/>
    <w:rsid w:val="00646170"/>
    <w:rsid w:val="00646313"/>
    <w:rsid w:val="006465AD"/>
    <w:rsid w:val="006509AD"/>
    <w:rsid w:val="00652BA8"/>
    <w:rsid w:val="00652E25"/>
    <w:rsid w:val="00652E3A"/>
    <w:rsid w:val="00654C56"/>
    <w:rsid w:val="00655250"/>
    <w:rsid w:val="006606C1"/>
    <w:rsid w:val="00660E58"/>
    <w:rsid w:val="00661842"/>
    <w:rsid w:val="006639D6"/>
    <w:rsid w:val="00663E17"/>
    <w:rsid w:val="00665B26"/>
    <w:rsid w:val="00672B2D"/>
    <w:rsid w:val="00672FF5"/>
    <w:rsid w:val="0067349C"/>
    <w:rsid w:val="006736EF"/>
    <w:rsid w:val="00674077"/>
    <w:rsid w:val="00674E51"/>
    <w:rsid w:val="006751BE"/>
    <w:rsid w:val="00675880"/>
    <w:rsid w:val="00675CB4"/>
    <w:rsid w:val="00677942"/>
    <w:rsid w:val="00680E1C"/>
    <w:rsid w:val="006817C8"/>
    <w:rsid w:val="00681F08"/>
    <w:rsid w:val="006825BD"/>
    <w:rsid w:val="006826FB"/>
    <w:rsid w:val="00683063"/>
    <w:rsid w:val="006848E7"/>
    <w:rsid w:val="006869D5"/>
    <w:rsid w:val="00686CF5"/>
    <w:rsid w:val="00686F61"/>
    <w:rsid w:val="0069068C"/>
    <w:rsid w:val="00690E3E"/>
    <w:rsid w:val="0069208E"/>
    <w:rsid w:val="00692F54"/>
    <w:rsid w:val="006938CC"/>
    <w:rsid w:val="00694CE9"/>
    <w:rsid w:val="0069539A"/>
    <w:rsid w:val="00697909"/>
    <w:rsid w:val="006A5311"/>
    <w:rsid w:val="006A66E3"/>
    <w:rsid w:val="006A72FA"/>
    <w:rsid w:val="006A76A5"/>
    <w:rsid w:val="006B09C8"/>
    <w:rsid w:val="006B0C73"/>
    <w:rsid w:val="006B0D1A"/>
    <w:rsid w:val="006B2FF9"/>
    <w:rsid w:val="006B46DF"/>
    <w:rsid w:val="006B5129"/>
    <w:rsid w:val="006B6A84"/>
    <w:rsid w:val="006B6CC6"/>
    <w:rsid w:val="006B6D7A"/>
    <w:rsid w:val="006C3C31"/>
    <w:rsid w:val="006D140C"/>
    <w:rsid w:val="006D4902"/>
    <w:rsid w:val="006D4A86"/>
    <w:rsid w:val="006D768B"/>
    <w:rsid w:val="006E1098"/>
    <w:rsid w:val="006E2509"/>
    <w:rsid w:val="006E259E"/>
    <w:rsid w:val="006E3754"/>
    <w:rsid w:val="006E4FD8"/>
    <w:rsid w:val="006E50D2"/>
    <w:rsid w:val="006E5A64"/>
    <w:rsid w:val="006E75F1"/>
    <w:rsid w:val="006F2E53"/>
    <w:rsid w:val="006F3013"/>
    <w:rsid w:val="006F3D30"/>
    <w:rsid w:val="006F45EC"/>
    <w:rsid w:val="006F4782"/>
    <w:rsid w:val="006F4814"/>
    <w:rsid w:val="006F4C22"/>
    <w:rsid w:val="00702BEF"/>
    <w:rsid w:val="00703DB9"/>
    <w:rsid w:val="00705358"/>
    <w:rsid w:val="00705B82"/>
    <w:rsid w:val="00706338"/>
    <w:rsid w:val="00706C9B"/>
    <w:rsid w:val="007073C0"/>
    <w:rsid w:val="00707B09"/>
    <w:rsid w:val="00707E13"/>
    <w:rsid w:val="00710944"/>
    <w:rsid w:val="00711FE5"/>
    <w:rsid w:val="007129AA"/>
    <w:rsid w:val="00713076"/>
    <w:rsid w:val="00714AF8"/>
    <w:rsid w:val="00714EA7"/>
    <w:rsid w:val="007151AB"/>
    <w:rsid w:val="00717BA8"/>
    <w:rsid w:val="00720297"/>
    <w:rsid w:val="00722368"/>
    <w:rsid w:val="00722CCE"/>
    <w:rsid w:val="00722FC1"/>
    <w:rsid w:val="00723945"/>
    <w:rsid w:val="00724C50"/>
    <w:rsid w:val="00730F8A"/>
    <w:rsid w:val="0073236A"/>
    <w:rsid w:val="007326AC"/>
    <w:rsid w:val="00733483"/>
    <w:rsid w:val="00734568"/>
    <w:rsid w:val="00734B72"/>
    <w:rsid w:val="007361AD"/>
    <w:rsid w:val="007364FB"/>
    <w:rsid w:val="007366EC"/>
    <w:rsid w:val="00737667"/>
    <w:rsid w:val="0074091D"/>
    <w:rsid w:val="00741A85"/>
    <w:rsid w:val="0074209B"/>
    <w:rsid w:val="007451E2"/>
    <w:rsid w:val="007521D8"/>
    <w:rsid w:val="0075496F"/>
    <w:rsid w:val="00754FE8"/>
    <w:rsid w:val="00755E7C"/>
    <w:rsid w:val="007600B8"/>
    <w:rsid w:val="00761310"/>
    <w:rsid w:val="00762617"/>
    <w:rsid w:val="0076602B"/>
    <w:rsid w:val="0076652C"/>
    <w:rsid w:val="00767B39"/>
    <w:rsid w:val="00767EFD"/>
    <w:rsid w:val="00772D98"/>
    <w:rsid w:val="00773D58"/>
    <w:rsid w:val="00774299"/>
    <w:rsid w:val="00774CF8"/>
    <w:rsid w:val="00776A97"/>
    <w:rsid w:val="00776EC0"/>
    <w:rsid w:val="00777932"/>
    <w:rsid w:val="00780BFD"/>
    <w:rsid w:val="00781463"/>
    <w:rsid w:val="0078146F"/>
    <w:rsid w:val="00785BE3"/>
    <w:rsid w:val="00786E63"/>
    <w:rsid w:val="00790A7A"/>
    <w:rsid w:val="00793079"/>
    <w:rsid w:val="007933CE"/>
    <w:rsid w:val="00793B73"/>
    <w:rsid w:val="0079489F"/>
    <w:rsid w:val="00794CAD"/>
    <w:rsid w:val="00797404"/>
    <w:rsid w:val="00797C66"/>
    <w:rsid w:val="007A0926"/>
    <w:rsid w:val="007A19BD"/>
    <w:rsid w:val="007A22EB"/>
    <w:rsid w:val="007A3BFE"/>
    <w:rsid w:val="007A5FE8"/>
    <w:rsid w:val="007A6EF7"/>
    <w:rsid w:val="007A7075"/>
    <w:rsid w:val="007A70FA"/>
    <w:rsid w:val="007B1B25"/>
    <w:rsid w:val="007B1FCE"/>
    <w:rsid w:val="007B35BA"/>
    <w:rsid w:val="007B46E5"/>
    <w:rsid w:val="007B6716"/>
    <w:rsid w:val="007B7290"/>
    <w:rsid w:val="007B7B12"/>
    <w:rsid w:val="007C06D0"/>
    <w:rsid w:val="007C5BCA"/>
    <w:rsid w:val="007C5FC5"/>
    <w:rsid w:val="007D1E8C"/>
    <w:rsid w:val="007D2A7E"/>
    <w:rsid w:val="007D6487"/>
    <w:rsid w:val="007D6F71"/>
    <w:rsid w:val="007E08C2"/>
    <w:rsid w:val="007E1467"/>
    <w:rsid w:val="007E2398"/>
    <w:rsid w:val="007E4BB9"/>
    <w:rsid w:val="007F1087"/>
    <w:rsid w:val="007F6373"/>
    <w:rsid w:val="007F7BFD"/>
    <w:rsid w:val="008003B0"/>
    <w:rsid w:val="00801CB9"/>
    <w:rsid w:val="0080309E"/>
    <w:rsid w:val="008043DA"/>
    <w:rsid w:val="008050E1"/>
    <w:rsid w:val="00805AEE"/>
    <w:rsid w:val="00805B87"/>
    <w:rsid w:val="008060DC"/>
    <w:rsid w:val="00810287"/>
    <w:rsid w:val="0081145F"/>
    <w:rsid w:val="00814DC1"/>
    <w:rsid w:val="00815AA9"/>
    <w:rsid w:val="008163AA"/>
    <w:rsid w:val="00816D58"/>
    <w:rsid w:val="008207E7"/>
    <w:rsid w:val="0082122A"/>
    <w:rsid w:val="008225D3"/>
    <w:rsid w:val="008233E6"/>
    <w:rsid w:val="00825DBC"/>
    <w:rsid w:val="0083245A"/>
    <w:rsid w:val="0083283A"/>
    <w:rsid w:val="00832BF1"/>
    <w:rsid w:val="008337C7"/>
    <w:rsid w:val="0083397C"/>
    <w:rsid w:val="0083566B"/>
    <w:rsid w:val="008360B6"/>
    <w:rsid w:val="00840436"/>
    <w:rsid w:val="00840B5A"/>
    <w:rsid w:val="00841D62"/>
    <w:rsid w:val="00851C18"/>
    <w:rsid w:val="008527BC"/>
    <w:rsid w:val="00854B59"/>
    <w:rsid w:val="00855051"/>
    <w:rsid w:val="0085600E"/>
    <w:rsid w:val="00857F2A"/>
    <w:rsid w:val="008609C6"/>
    <w:rsid w:val="00861277"/>
    <w:rsid w:val="00861739"/>
    <w:rsid w:val="0086291D"/>
    <w:rsid w:val="00864763"/>
    <w:rsid w:val="00864F1B"/>
    <w:rsid w:val="00865BAF"/>
    <w:rsid w:val="00865EBD"/>
    <w:rsid w:val="00866F5E"/>
    <w:rsid w:val="008670FC"/>
    <w:rsid w:val="00870310"/>
    <w:rsid w:val="00870FE5"/>
    <w:rsid w:val="00873237"/>
    <w:rsid w:val="008755F4"/>
    <w:rsid w:val="008768E5"/>
    <w:rsid w:val="00876C50"/>
    <w:rsid w:val="00876C7E"/>
    <w:rsid w:val="00877157"/>
    <w:rsid w:val="00877F6B"/>
    <w:rsid w:val="00880A20"/>
    <w:rsid w:val="0088128B"/>
    <w:rsid w:val="00881E86"/>
    <w:rsid w:val="0088218E"/>
    <w:rsid w:val="00882788"/>
    <w:rsid w:val="0088447E"/>
    <w:rsid w:val="00885595"/>
    <w:rsid w:val="008856E0"/>
    <w:rsid w:val="00885F56"/>
    <w:rsid w:val="008864E2"/>
    <w:rsid w:val="00887886"/>
    <w:rsid w:val="0089039C"/>
    <w:rsid w:val="0089256A"/>
    <w:rsid w:val="00893434"/>
    <w:rsid w:val="008937E4"/>
    <w:rsid w:val="008956EC"/>
    <w:rsid w:val="00897884"/>
    <w:rsid w:val="008A0A61"/>
    <w:rsid w:val="008A387E"/>
    <w:rsid w:val="008A4131"/>
    <w:rsid w:val="008A49CB"/>
    <w:rsid w:val="008A543A"/>
    <w:rsid w:val="008A6AC7"/>
    <w:rsid w:val="008A7956"/>
    <w:rsid w:val="008B38AE"/>
    <w:rsid w:val="008B3E4F"/>
    <w:rsid w:val="008B4C1B"/>
    <w:rsid w:val="008B5338"/>
    <w:rsid w:val="008B66C2"/>
    <w:rsid w:val="008B7DE6"/>
    <w:rsid w:val="008C0E08"/>
    <w:rsid w:val="008C1BED"/>
    <w:rsid w:val="008C1F7F"/>
    <w:rsid w:val="008C2BB5"/>
    <w:rsid w:val="008C3DF7"/>
    <w:rsid w:val="008C5C51"/>
    <w:rsid w:val="008D1106"/>
    <w:rsid w:val="008D1172"/>
    <w:rsid w:val="008D5487"/>
    <w:rsid w:val="008D698D"/>
    <w:rsid w:val="008E3AD4"/>
    <w:rsid w:val="008E5B1D"/>
    <w:rsid w:val="008E6F95"/>
    <w:rsid w:val="008E74FD"/>
    <w:rsid w:val="008E75A1"/>
    <w:rsid w:val="008F084E"/>
    <w:rsid w:val="008F0885"/>
    <w:rsid w:val="008F10C3"/>
    <w:rsid w:val="008F114B"/>
    <w:rsid w:val="008F2576"/>
    <w:rsid w:val="008F5C6B"/>
    <w:rsid w:val="008F626F"/>
    <w:rsid w:val="008F6FD3"/>
    <w:rsid w:val="008F7150"/>
    <w:rsid w:val="0090103A"/>
    <w:rsid w:val="009019F8"/>
    <w:rsid w:val="009026A9"/>
    <w:rsid w:val="009032E3"/>
    <w:rsid w:val="00903D60"/>
    <w:rsid w:val="009102AA"/>
    <w:rsid w:val="009104A3"/>
    <w:rsid w:val="0091187D"/>
    <w:rsid w:val="00916CE8"/>
    <w:rsid w:val="00916F4A"/>
    <w:rsid w:val="00921BC2"/>
    <w:rsid w:val="00922AD9"/>
    <w:rsid w:val="009234C4"/>
    <w:rsid w:val="009253B8"/>
    <w:rsid w:val="00926E3B"/>
    <w:rsid w:val="00926FCB"/>
    <w:rsid w:val="0092797A"/>
    <w:rsid w:val="009300F8"/>
    <w:rsid w:val="00934F0C"/>
    <w:rsid w:val="00934FCF"/>
    <w:rsid w:val="00936510"/>
    <w:rsid w:val="0093661F"/>
    <w:rsid w:val="009379A8"/>
    <w:rsid w:val="00942EFB"/>
    <w:rsid w:val="00943221"/>
    <w:rsid w:val="00945240"/>
    <w:rsid w:val="00946B2F"/>
    <w:rsid w:val="009513A9"/>
    <w:rsid w:val="00951819"/>
    <w:rsid w:val="00956231"/>
    <w:rsid w:val="00956A01"/>
    <w:rsid w:val="00956DF9"/>
    <w:rsid w:val="009571DD"/>
    <w:rsid w:val="00957648"/>
    <w:rsid w:val="00957BDF"/>
    <w:rsid w:val="00961B05"/>
    <w:rsid w:val="009624BE"/>
    <w:rsid w:val="00963534"/>
    <w:rsid w:val="00965786"/>
    <w:rsid w:val="0097228A"/>
    <w:rsid w:val="009774F9"/>
    <w:rsid w:val="00980127"/>
    <w:rsid w:val="00984DBC"/>
    <w:rsid w:val="009859D9"/>
    <w:rsid w:val="00986EE3"/>
    <w:rsid w:val="009878A8"/>
    <w:rsid w:val="00991E60"/>
    <w:rsid w:val="00993924"/>
    <w:rsid w:val="009940A9"/>
    <w:rsid w:val="009961C9"/>
    <w:rsid w:val="009A11F4"/>
    <w:rsid w:val="009A1E65"/>
    <w:rsid w:val="009A20D1"/>
    <w:rsid w:val="009A248F"/>
    <w:rsid w:val="009A328B"/>
    <w:rsid w:val="009A344D"/>
    <w:rsid w:val="009A48A0"/>
    <w:rsid w:val="009A51DD"/>
    <w:rsid w:val="009A5DC7"/>
    <w:rsid w:val="009A6187"/>
    <w:rsid w:val="009A6743"/>
    <w:rsid w:val="009A7A9C"/>
    <w:rsid w:val="009B01EC"/>
    <w:rsid w:val="009B12B4"/>
    <w:rsid w:val="009B1F8C"/>
    <w:rsid w:val="009B4BA6"/>
    <w:rsid w:val="009C4B67"/>
    <w:rsid w:val="009C5834"/>
    <w:rsid w:val="009C7E45"/>
    <w:rsid w:val="009D0AC2"/>
    <w:rsid w:val="009D3D2A"/>
    <w:rsid w:val="009D47BA"/>
    <w:rsid w:val="009D6231"/>
    <w:rsid w:val="009D6F63"/>
    <w:rsid w:val="009D71EE"/>
    <w:rsid w:val="009E409D"/>
    <w:rsid w:val="009E5A55"/>
    <w:rsid w:val="009E7399"/>
    <w:rsid w:val="009F27DC"/>
    <w:rsid w:val="009F2B5D"/>
    <w:rsid w:val="009F3169"/>
    <w:rsid w:val="009F541E"/>
    <w:rsid w:val="009F5AA7"/>
    <w:rsid w:val="009F6F69"/>
    <w:rsid w:val="00A02B01"/>
    <w:rsid w:val="00A03069"/>
    <w:rsid w:val="00A0321C"/>
    <w:rsid w:val="00A03AC4"/>
    <w:rsid w:val="00A05C83"/>
    <w:rsid w:val="00A06868"/>
    <w:rsid w:val="00A075AD"/>
    <w:rsid w:val="00A07871"/>
    <w:rsid w:val="00A10BB3"/>
    <w:rsid w:val="00A12BE4"/>
    <w:rsid w:val="00A1332C"/>
    <w:rsid w:val="00A134FB"/>
    <w:rsid w:val="00A137D5"/>
    <w:rsid w:val="00A13F20"/>
    <w:rsid w:val="00A14553"/>
    <w:rsid w:val="00A150C2"/>
    <w:rsid w:val="00A1515A"/>
    <w:rsid w:val="00A155AB"/>
    <w:rsid w:val="00A207CA"/>
    <w:rsid w:val="00A22A9B"/>
    <w:rsid w:val="00A23625"/>
    <w:rsid w:val="00A24246"/>
    <w:rsid w:val="00A24B8C"/>
    <w:rsid w:val="00A26464"/>
    <w:rsid w:val="00A3285A"/>
    <w:rsid w:val="00A33E35"/>
    <w:rsid w:val="00A35056"/>
    <w:rsid w:val="00A351A0"/>
    <w:rsid w:val="00A35659"/>
    <w:rsid w:val="00A36AC9"/>
    <w:rsid w:val="00A36EDB"/>
    <w:rsid w:val="00A37762"/>
    <w:rsid w:val="00A41694"/>
    <w:rsid w:val="00A41973"/>
    <w:rsid w:val="00A42494"/>
    <w:rsid w:val="00A4355C"/>
    <w:rsid w:val="00A43891"/>
    <w:rsid w:val="00A43E00"/>
    <w:rsid w:val="00A43FB9"/>
    <w:rsid w:val="00A4432F"/>
    <w:rsid w:val="00A44451"/>
    <w:rsid w:val="00A452E7"/>
    <w:rsid w:val="00A460DD"/>
    <w:rsid w:val="00A466B8"/>
    <w:rsid w:val="00A547D2"/>
    <w:rsid w:val="00A551E2"/>
    <w:rsid w:val="00A57020"/>
    <w:rsid w:val="00A6044C"/>
    <w:rsid w:val="00A60A78"/>
    <w:rsid w:val="00A64801"/>
    <w:rsid w:val="00A66153"/>
    <w:rsid w:val="00A67812"/>
    <w:rsid w:val="00A704C1"/>
    <w:rsid w:val="00A74ABD"/>
    <w:rsid w:val="00A74F15"/>
    <w:rsid w:val="00A765BA"/>
    <w:rsid w:val="00A833D2"/>
    <w:rsid w:val="00A837D2"/>
    <w:rsid w:val="00A8404B"/>
    <w:rsid w:val="00A8674A"/>
    <w:rsid w:val="00A91258"/>
    <w:rsid w:val="00A91882"/>
    <w:rsid w:val="00A92E01"/>
    <w:rsid w:val="00A9306E"/>
    <w:rsid w:val="00A962BD"/>
    <w:rsid w:val="00A96A43"/>
    <w:rsid w:val="00AA11CB"/>
    <w:rsid w:val="00AA1BD3"/>
    <w:rsid w:val="00AA2864"/>
    <w:rsid w:val="00AA2ED6"/>
    <w:rsid w:val="00AA47FB"/>
    <w:rsid w:val="00AA5449"/>
    <w:rsid w:val="00AA574F"/>
    <w:rsid w:val="00AA5EF0"/>
    <w:rsid w:val="00AB095E"/>
    <w:rsid w:val="00AB0F6A"/>
    <w:rsid w:val="00AB2811"/>
    <w:rsid w:val="00AB2DC8"/>
    <w:rsid w:val="00AB3FF1"/>
    <w:rsid w:val="00AB4B8E"/>
    <w:rsid w:val="00AB614F"/>
    <w:rsid w:val="00AB770A"/>
    <w:rsid w:val="00AB7E68"/>
    <w:rsid w:val="00AC01F5"/>
    <w:rsid w:val="00AC0934"/>
    <w:rsid w:val="00AC12E4"/>
    <w:rsid w:val="00AC3480"/>
    <w:rsid w:val="00AC42AC"/>
    <w:rsid w:val="00AC5134"/>
    <w:rsid w:val="00AC63FE"/>
    <w:rsid w:val="00AC645F"/>
    <w:rsid w:val="00AC7A76"/>
    <w:rsid w:val="00AD1270"/>
    <w:rsid w:val="00AD158A"/>
    <w:rsid w:val="00AD1595"/>
    <w:rsid w:val="00AD3B0C"/>
    <w:rsid w:val="00AD41F4"/>
    <w:rsid w:val="00AD5195"/>
    <w:rsid w:val="00AD5BE9"/>
    <w:rsid w:val="00AE0D1B"/>
    <w:rsid w:val="00AE0FE1"/>
    <w:rsid w:val="00AE2376"/>
    <w:rsid w:val="00AE38AA"/>
    <w:rsid w:val="00AE43A0"/>
    <w:rsid w:val="00AE43A4"/>
    <w:rsid w:val="00AE5A68"/>
    <w:rsid w:val="00AE5D23"/>
    <w:rsid w:val="00AE5D28"/>
    <w:rsid w:val="00AE6F81"/>
    <w:rsid w:val="00AF1B23"/>
    <w:rsid w:val="00AF2CC1"/>
    <w:rsid w:val="00AF353B"/>
    <w:rsid w:val="00AF7AB2"/>
    <w:rsid w:val="00B03684"/>
    <w:rsid w:val="00B04193"/>
    <w:rsid w:val="00B06BC0"/>
    <w:rsid w:val="00B071A8"/>
    <w:rsid w:val="00B07285"/>
    <w:rsid w:val="00B0785F"/>
    <w:rsid w:val="00B102D8"/>
    <w:rsid w:val="00B10800"/>
    <w:rsid w:val="00B119FC"/>
    <w:rsid w:val="00B13D29"/>
    <w:rsid w:val="00B15936"/>
    <w:rsid w:val="00B20F92"/>
    <w:rsid w:val="00B21E13"/>
    <w:rsid w:val="00B22BFE"/>
    <w:rsid w:val="00B24D17"/>
    <w:rsid w:val="00B2658F"/>
    <w:rsid w:val="00B306AD"/>
    <w:rsid w:val="00B3102F"/>
    <w:rsid w:val="00B3310E"/>
    <w:rsid w:val="00B3470F"/>
    <w:rsid w:val="00B362E7"/>
    <w:rsid w:val="00B364FD"/>
    <w:rsid w:val="00B37439"/>
    <w:rsid w:val="00B37F48"/>
    <w:rsid w:val="00B40BDC"/>
    <w:rsid w:val="00B4172E"/>
    <w:rsid w:val="00B426C0"/>
    <w:rsid w:val="00B4316D"/>
    <w:rsid w:val="00B4557C"/>
    <w:rsid w:val="00B45CD6"/>
    <w:rsid w:val="00B45CF1"/>
    <w:rsid w:val="00B5167E"/>
    <w:rsid w:val="00B5296E"/>
    <w:rsid w:val="00B532FE"/>
    <w:rsid w:val="00B53AE9"/>
    <w:rsid w:val="00B54B7E"/>
    <w:rsid w:val="00B54E86"/>
    <w:rsid w:val="00B55953"/>
    <w:rsid w:val="00B55971"/>
    <w:rsid w:val="00B55E02"/>
    <w:rsid w:val="00B5706C"/>
    <w:rsid w:val="00B576E2"/>
    <w:rsid w:val="00B612CB"/>
    <w:rsid w:val="00B61642"/>
    <w:rsid w:val="00B62AFE"/>
    <w:rsid w:val="00B63BE4"/>
    <w:rsid w:val="00B649D1"/>
    <w:rsid w:val="00B66494"/>
    <w:rsid w:val="00B71864"/>
    <w:rsid w:val="00B71F88"/>
    <w:rsid w:val="00B727CC"/>
    <w:rsid w:val="00B72DDA"/>
    <w:rsid w:val="00B73CDB"/>
    <w:rsid w:val="00B75F18"/>
    <w:rsid w:val="00B77A07"/>
    <w:rsid w:val="00B77F44"/>
    <w:rsid w:val="00B84E8C"/>
    <w:rsid w:val="00B8531F"/>
    <w:rsid w:val="00B90B64"/>
    <w:rsid w:val="00B910C3"/>
    <w:rsid w:val="00B91291"/>
    <w:rsid w:val="00B9700B"/>
    <w:rsid w:val="00BA1EBD"/>
    <w:rsid w:val="00BA22A3"/>
    <w:rsid w:val="00BA4127"/>
    <w:rsid w:val="00BA49E5"/>
    <w:rsid w:val="00BA592B"/>
    <w:rsid w:val="00BA70A3"/>
    <w:rsid w:val="00BA789E"/>
    <w:rsid w:val="00BB0F5C"/>
    <w:rsid w:val="00BB2C5C"/>
    <w:rsid w:val="00BB3FE1"/>
    <w:rsid w:val="00BB5073"/>
    <w:rsid w:val="00BB56F4"/>
    <w:rsid w:val="00BB6278"/>
    <w:rsid w:val="00BB7B14"/>
    <w:rsid w:val="00BC3E0B"/>
    <w:rsid w:val="00BC4501"/>
    <w:rsid w:val="00BC4CFE"/>
    <w:rsid w:val="00BC4D4B"/>
    <w:rsid w:val="00BC500B"/>
    <w:rsid w:val="00BC6D75"/>
    <w:rsid w:val="00BC715E"/>
    <w:rsid w:val="00BC74C0"/>
    <w:rsid w:val="00BD0684"/>
    <w:rsid w:val="00BD0E48"/>
    <w:rsid w:val="00BD10B9"/>
    <w:rsid w:val="00BD1394"/>
    <w:rsid w:val="00BD1B25"/>
    <w:rsid w:val="00BD404A"/>
    <w:rsid w:val="00BD789E"/>
    <w:rsid w:val="00BE0FE0"/>
    <w:rsid w:val="00BE3ECB"/>
    <w:rsid w:val="00BE478D"/>
    <w:rsid w:val="00BE49E4"/>
    <w:rsid w:val="00BE6C46"/>
    <w:rsid w:val="00BE7324"/>
    <w:rsid w:val="00BE789B"/>
    <w:rsid w:val="00BF1276"/>
    <w:rsid w:val="00BF1649"/>
    <w:rsid w:val="00BF5D7F"/>
    <w:rsid w:val="00BF5DDF"/>
    <w:rsid w:val="00BF698E"/>
    <w:rsid w:val="00C004F9"/>
    <w:rsid w:val="00C00854"/>
    <w:rsid w:val="00C043DF"/>
    <w:rsid w:val="00C04A2E"/>
    <w:rsid w:val="00C05C39"/>
    <w:rsid w:val="00C05DA8"/>
    <w:rsid w:val="00C06A6E"/>
    <w:rsid w:val="00C07332"/>
    <w:rsid w:val="00C07D41"/>
    <w:rsid w:val="00C10108"/>
    <w:rsid w:val="00C10D31"/>
    <w:rsid w:val="00C129C1"/>
    <w:rsid w:val="00C1438C"/>
    <w:rsid w:val="00C153DE"/>
    <w:rsid w:val="00C1645C"/>
    <w:rsid w:val="00C16B9F"/>
    <w:rsid w:val="00C177B5"/>
    <w:rsid w:val="00C21A35"/>
    <w:rsid w:val="00C235A4"/>
    <w:rsid w:val="00C23C76"/>
    <w:rsid w:val="00C23F7A"/>
    <w:rsid w:val="00C2413B"/>
    <w:rsid w:val="00C2759B"/>
    <w:rsid w:val="00C279C1"/>
    <w:rsid w:val="00C31A6A"/>
    <w:rsid w:val="00C33CB7"/>
    <w:rsid w:val="00C34341"/>
    <w:rsid w:val="00C343FF"/>
    <w:rsid w:val="00C34408"/>
    <w:rsid w:val="00C3536B"/>
    <w:rsid w:val="00C3672C"/>
    <w:rsid w:val="00C408E4"/>
    <w:rsid w:val="00C429A4"/>
    <w:rsid w:val="00C466D9"/>
    <w:rsid w:val="00C51A75"/>
    <w:rsid w:val="00C535FA"/>
    <w:rsid w:val="00C57558"/>
    <w:rsid w:val="00C5798D"/>
    <w:rsid w:val="00C60D90"/>
    <w:rsid w:val="00C61C33"/>
    <w:rsid w:val="00C6202C"/>
    <w:rsid w:val="00C641F5"/>
    <w:rsid w:val="00C64471"/>
    <w:rsid w:val="00C647A9"/>
    <w:rsid w:val="00C6490B"/>
    <w:rsid w:val="00C64BC6"/>
    <w:rsid w:val="00C66812"/>
    <w:rsid w:val="00C70927"/>
    <w:rsid w:val="00C746FB"/>
    <w:rsid w:val="00C754AA"/>
    <w:rsid w:val="00C75808"/>
    <w:rsid w:val="00C7605E"/>
    <w:rsid w:val="00C7728A"/>
    <w:rsid w:val="00C777A5"/>
    <w:rsid w:val="00C77A75"/>
    <w:rsid w:val="00C77EF0"/>
    <w:rsid w:val="00C80566"/>
    <w:rsid w:val="00C806A4"/>
    <w:rsid w:val="00C84363"/>
    <w:rsid w:val="00C8481F"/>
    <w:rsid w:val="00C84EF1"/>
    <w:rsid w:val="00C854A5"/>
    <w:rsid w:val="00C90CF4"/>
    <w:rsid w:val="00C918F7"/>
    <w:rsid w:val="00C9200D"/>
    <w:rsid w:val="00C92230"/>
    <w:rsid w:val="00C95DF7"/>
    <w:rsid w:val="00CA2DDD"/>
    <w:rsid w:val="00CA32D8"/>
    <w:rsid w:val="00CA5606"/>
    <w:rsid w:val="00CA6099"/>
    <w:rsid w:val="00CA6264"/>
    <w:rsid w:val="00CA71FC"/>
    <w:rsid w:val="00CA75E6"/>
    <w:rsid w:val="00CB2802"/>
    <w:rsid w:val="00CB6C37"/>
    <w:rsid w:val="00CB79A1"/>
    <w:rsid w:val="00CC118B"/>
    <w:rsid w:val="00CC14CA"/>
    <w:rsid w:val="00CC1A60"/>
    <w:rsid w:val="00CC2237"/>
    <w:rsid w:val="00CC2831"/>
    <w:rsid w:val="00CC2FC5"/>
    <w:rsid w:val="00CC4035"/>
    <w:rsid w:val="00CC712C"/>
    <w:rsid w:val="00CD07E7"/>
    <w:rsid w:val="00CD3259"/>
    <w:rsid w:val="00CD3D07"/>
    <w:rsid w:val="00CD4AC5"/>
    <w:rsid w:val="00CD4EF8"/>
    <w:rsid w:val="00CD558E"/>
    <w:rsid w:val="00CD57A1"/>
    <w:rsid w:val="00CE0072"/>
    <w:rsid w:val="00CE0218"/>
    <w:rsid w:val="00CE058C"/>
    <w:rsid w:val="00CE6512"/>
    <w:rsid w:val="00CF0206"/>
    <w:rsid w:val="00CF101E"/>
    <w:rsid w:val="00CF1B86"/>
    <w:rsid w:val="00CF4EEE"/>
    <w:rsid w:val="00CF5127"/>
    <w:rsid w:val="00CF71BD"/>
    <w:rsid w:val="00CF7428"/>
    <w:rsid w:val="00CF7513"/>
    <w:rsid w:val="00D01207"/>
    <w:rsid w:val="00D0417C"/>
    <w:rsid w:val="00D074AE"/>
    <w:rsid w:val="00D101FB"/>
    <w:rsid w:val="00D1117F"/>
    <w:rsid w:val="00D114F8"/>
    <w:rsid w:val="00D11F92"/>
    <w:rsid w:val="00D122F6"/>
    <w:rsid w:val="00D12E33"/>
    <w:rsid w:val="00D15CC1"/>
    <w:rsid w:val="00D246B8"/>
    <w:rsid w:val="00D24AA8"/>
    <w:rsid w:val="00D26FA4"/>
    <w:rsid w:val="00D27A17"/>
    <w:rsid w:val="00D27C4C"/>
    <w:rsid w:val="00D27CCA"/>
    <w:rsid w:val="00D27DE0"/>
    <w:rsid w:val="00D31F62"/>
    <w:rsid w:val="00D32475"/>
    <w:rsid w:val="00D34869"/>
    <w:rsid w:val="00D35771"/>
    <w:rsid w:val="00D364B1"/>
    <w:rsid w:val="00D405D7"/>
    <w:rsid w:val="00D42923"/>
    <w:rsid w:val="00D43FF3"/>
    <w:rsid w:val="00D45FEE"/>
    <w:rsid w:val="00D464D5"/>
    <w:rsid w:val="00D47544"/>
    <w:rsid w:val="00D47DCE"/>
    <w:rsid w:val="00D5017E"/>
    <w:rsid w:val="00D5170A"/>
    <w:rsid w:val="00D51F57"/>
    <w:rsid w:val="00D564C8"/>
    <w:rsid w:val="00D57BCF"/>
    <w:rsid w:val="00D623D6"/>
    <w:rsid w:val="00D65645"/>
    <w:rsid w:val="00D6686B"/>
    <w:rsid w:val="00D712AA"/>
    <w:rsid w:val="00D7177C"/>
    <w:rsid w:val="00D71A7E"/>
    <w:rsid w:val="00D73D7B"/>
    <w:rsid w:val="00D74871"/>
    <w:rsid w:val="00D755FE"/>
    <w:rsid w:val="00D75FD4"/>
    <w:rsid w:val="00D76A2D"/>
    <w:rsid w:val="00D80D0C"/>
    <w:rsid w:val="00D85111"/>
    <w:rsid w:val="00D8519C"/>
    <w:rsid w:val="00D862B9"/>
    <w:rsid w:val="00D9054B"/>
    <w:rsid w:val="00D91DD7"/>
    <w:rsid w:val="00D91F17"/>
    <w:rsid w:val="00D92854"/>
    <w:rsid w:val="00D94BB0"/>
    <w:rsid w:val="00D9638A"/>
    <w:rsid w:val="00DA6B24"/>
    <w:rsid w:val="00DA7344"/>
    <w:rsid w:val="00DB0728"/>
    <w:rsid w:val="00DB1367"/>
    <w:rsid w:val="00DB1600"/>
    <w:rsid w:val="00DB1AFF"/>
    <w:rsid w:val="00DB1C50"/>
    <w:rsid w:val="00DB2ACF"/>
    <w:rsid w:val="00DB3856"/>
    <w:rsid w:val="00DB3978"/>
    <w:rsid w:val="00DB5B6F"/>
    <w:rsid w:val="00DB6EE4"/>
    <w:rsid w:val="00DB7D29"/>
    <w:rsid w:val="00DC01FB"/>
    <w:rsid w:val="00DC07CB"/>
    <w:rsid w:val="00DC1793"/>
    <w:rsid w:val="00DC25DE"/>
    <w:rsid w:val="00DC359D"/>
    <w:rsid w:val="00DC382F"/>
    <w:rsid w:val="00DC3C68"/>
    <w:rsid w:val="00DC3D55"/>
    <w:rsid w:val="00DC4032"/>
    <w:rsid w:val="00DC73C4"/>
    <w:rsid w:val="00DC772C"/>
    <w:rsid w:val="00DD7223"/>
    <w:rsid w:val="00DD74BB"/>
    <w:rsid w:val="00DE0C32"/>
    <w:rsid w:val="00DE175A"/>
    <w:rsid w:val="00DE6361"/>
    <w:rsid w:val="00DF0EC1"/>
    <w:rsid w:val="00DF1C28"/>
    <w:rsid w:val="00DF2DEB"/>
    <w:rsid w:val="00DF42DF"/>
    <w:rsid w:val="00DF79CB"/>
    <w:rsid w:val="00E01496"/>
    <w:rsid w:val="00E01715"/>
    <w:rsid w:val="00E03BA3"/>
    <w:rsid w:val="00E04498"/>
    <w:rsid w:val="00E04828"/>
    <w:rsid w:val="00E04951"/>
    <w:rsid w:val="00E06435"/>
    <w:rsid w:val="00E111B3"/>
    <w:rsid w:val="00E113A3"/>
    <w:rsid w:val="00E1264F"/>
    <w:rsid w:val="00E12650"/>
    <w:rsid w:val="00E13719"/>
    <w:rsid w:val="00E14FEA"/>
    <w:rsid w:val="00E176C1"/>
    <w:rsid w:val="00E20C3A"/>
    <w:rsid w:val="00E210DC"/>
    <w:rsid w:val="00E22569"/>
    <w:rsid w:val="00E22CBA"/>
    <w:rsid w:val="00E22FE0"/>
    <w:rsid w:val="00E236ED"/>
    <w:rsid w:val="00E274CA"/>
    <w:rsid w:val="00E27BB1"/>
    <w:rsid w:val="00E31F41"/>
    <w:rsid w:val="00E33575"/>
    <w:rsid w:val="00E33652"/>
    <w:rsid w:val="00E3612D"/>
    <w:rsid w:val="00E4119D"/>
    <w:rsid w:val="00E41838"/>
    <w:rsid w:val="00E42823"/>
    <w:rsid w:val="00E4314C"/>
    <w:rsid w:val="00E44237"/>
    <w:rsid w:val="00E445FC"/>
    <w:rsid w:val="00E459CC"/>
    <w:rsid w:val="00E46441"/>
    <w:rsid w:val="00E508E5"/>
    <w:rsid w:val="00E51A2F"/>
    <w:rsid w:val="00E51C9E"/>
    <w:rsid w:val="00E5288C"/>
    <w:rsid w:val="00E53042"/>
    <w:rsid w:val="00E54182"/>
    <w:rsid w:val="00E54C7C"/>
    <w:rsid w:val="00E553BE"/>
    <w:rsid w:val="00E558C0"/>
    <w:rsid w:val="00E57EF0"/>
    <w:rsid w:val="00E61A8C"/>
    <w:rsid w:val="00E62CDF"/>
    <w:rsid w:val="00E64B49"/>
    <w:rsid w:val="00E65BAB"/>
    <w:rsid w:val="00E6629C"/>
    <w:rsid w:val="00E6750B"/>
    <w:rsid w:val="00E70328"/>
    <w:rsid w:val="00E719C6"/>
    <w:rsid w:val="00E73687"/>
    <w:rsid w:val="00E74A13"/>
    <w:rsid w:val="00E77241"/>
    <w:rsid w:val="00E77A16"/>
    <w:rsid w:val="00E77F54"/>
    <w:rsid w:val="00E77FC3"/>
    <w:rsid w:val="00E8086A"/>
    <w:rsid w:val="00E81E2E"/>
    <w:rsid w:val="00E82AA7"/>
    <w:rsid w:val="00E841E5"/>
    <w:rsid w:val="00E8559A"/>
    <w:rsid w:val="00E868FD"/>
    <w:rsid w:val="00E90672"/>
    <w:rsid w:val="00E91C53"/>
    <w:rsid w:val="00E922F1"/>
    <w:rsid w:val="00E92598"/>
    <w:rsid w:val="00E93955"/>
    <w:rsid w:val="00E94AD6"/>
    <w:rsid w:val="00E959D0"/>
    <w:rsid w:val="00E97A83"/>
    <w:rsid w:val="00EA12A7"/>
    <w:rsid w:val="00EA2E72"/>
    <w:rsid w:val="00EA307D"/>
    <w:rsid w:val="00EA73D3"/>
    <w:rsid w:val="00EB0F42"/>
    <w:rsid w:val="00EB33C0"/>
    <w:rsid w:val="00EB3642"/>
    <w:rsid w:val="00EB5498"/>
    <w:rsid w:val="00EC3421"/>
    <w:rsid w:val="00EC38CA"/>
    <w:rsid w:val="00EC4EFC"/>
    <w:rsid w:val="00EC6269"/>
    <w:rsid w:val="00EC79B7"/>
    <w:rsid w:val="00EC7DB8"/>
    <w:rsid w:val="00ED42DF"/>
    <w:rsid w:val="00ED496E"/>
    <w:rsid w:val="00ED4DA9"/>
    <w:rsid w:val="00ED4E2E"/>
    <w:rsid w:val="00ED5B70"/>
    <w:rsid w:val="00ED7A01"/>
    <w:rsid w:val="00ED7C33"/>
    <w:rsid w:val="00EE3173"/>
    <w:rsid w:val="00EE47D9"/>
    <w:rsid w:val="00EE72DE"/>
    <w:rsid w:val="00EF01B5"/>
    <w:rsid w:val="00EF3C6C"/>
    <w:rsid w:val="00EF3FB0"/>
    <w:rsid w:val="00EF4286"/>
    <w:rsid w:val="00EF7AB6"/>
    <w:rsid w:val="00EF7C22"/>
    <w:rsid w:val="00F06CFF"/>
    <w:rsid w:val="00F07813"/>
    <w:rsid w:val="00F078D0"/>
    <w:rsid w:val="00F100CB"/>
    <w:rsid w:val="00F10248"/>
    <w:rsid w:val="00F103F0"/>
    <w:rsid w:val="00F1094E"/>
    <w:rsid w:val="00F10B6D"/>
    <w:rsid w:val="00F10D8D"/>
    <w:rsid w:val="00F113A3"/>
    <w:rsid w:val="00F120DF"/>
    <w:rsid w:val="00F121BE"/>
    <w:rsid w:val="00F128DE"/>
    <w:rsid w:val="00F129ED"/>
    <w:rsid w:val="00F13671"/>
    <w:rsid w:val="00F13EB0"/>
    <w:rsid w:val="00F152B5"/>
    <w:rsid w:val="00F15443"/>
    <w:rsid w:val="00F16530"/>
    <w:rsid w:val="00F21EDC"/>
    <w:rsid w:val="00F231EF"/>
    <w:rsid w:val="00F234BD"/>
    <w:rsid w:val="00F23635"/>
    <w:rsid w:val="00F2392D"/>
    <w:rsid w:val="00F2393A"/>
    <w:rsid w:val="00F258CA"/>
    <w:rsid w:val="00F25D8F"/>
    <w:rsid w:val="00F31A9C"/>
    <w:rsid w:val="00F346F6"/>
    <w:rsid w:val="00F35C12"/>
    <w:rsid w:val="00F36E90"/>
    <w:rsid w:val="00F41BD8"/>
    <w:rsid w:val="00F42F50"/>
    <w:rsid w:val="00F432BE"/>
    <w:rsid w:val="00F43F40"/>
    <w:rsid w:val="00F44832"/>
    <w:rsid w:val="00F45584"/>
    <w:rsid w:val="00F529BB"/>
    <w:rsid w:val="00F542E8"/>
    <w:rsid w:val="00F56762"/>
    <w:rsid w:val="00F57795"/>
    <w:rsid w:val="00F601D4"/>
    <w:rsid w:val="00F63810"/>
    <w:rsid w:val="00F641D3"/>
    <w:rsid w:val="00F672BF"/>
    <w:rsid w:val="00F70765"/>
    <w:rsid w:val="00F72791"/>
    <w:rsid w:val="00F7411C"/>
    <w:rsid w:val="00F755F6"/>
    <w:rsid w:val="00F80207"/>
    <w:rsid w:val="00F82781"/>
    <w:rsid w:val="00F82F64"/>
    <w:rsid w:val="00F83921"/>
    <w:rsid w:val="00F83E28"/>
    <w:rsid w:val="00F83F9A"/>
    <w:rsid w:val="00F84B51"/>
    <w:rsid w:val="00F854E2"/>
    <w:rsid w:val="00F86297"/>
    <w:rsid w:val="00F8700B"/>
    <w:rsid w:val="00F90A13"/>
    <w:rsid w:val="00F94F9E"/>
    <w:rsid w:val="00F96986"/>
    <w:rsid w:val="00F97D8E"/>
    <w:rsid w:val="00FA0529"/>
    <w:rsid w:val="00FA1829"/>
    <w:rsid w:val="00FA378D"/>
    <w:rsid w:val="00FA4786"/>
    <w:rsid w:val="00FA4D70"/>
    <w:rsid w:val="00FA6C84"/>
    <w:rsid w:val="00FB2F2E"/>
    <w:rsid w:val="00FB479B"/>
    <w:rsid w:val="00FB6B35"/>
    <w:rsid w:val="00FB7CC9"/>
    <w:rsid w:val="00FC37A2"/>
    <w:rsid w:val="00FC4301"/>
    <w:rsid w:val="00FC75E0"/>
    <w:rsid w:val="00FD11AB"/>
    <w:rsid w:val="00FD3941"/>
    <w:rsid w:val="00FD7114"/>
    <w:rsid w:val="00FD7B86"/>
    <w:rsid w:val="00FE2871"/>
    <w:rsid w:val="00FE353B"/>
    <w:rsid w:val="00FE36D4"/>
    <w:rsid w:val="00FE4941"/>
    <w:rsid w:val="00FE5F1B"/>
    <w:rsid w:val="00FE6B32"/>
    <w:rsid w:val="00FE6F09"/>
    <w:rsid w:val="00FE740C"/>
    <w:rsid w:val="00FF293B"/>
    <w:rsid w:val="00FF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1EBFF04"/>
  <w15:docId w15:val="{692C4198-DDD4-4DBC-AAFB-6FD579C0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E1D4F"/>
    <w:rPr>
      <w:sz w:val="24"/>
    </w:rPr>
  </w:style>
  <w:style w:type="paragraph" w:styleId="Heading3">
    <w:name w:val="heading 3"/>
    <w:basedOn w:val="Normal"/>
    <w:link w:val="Heading3Char"/>
    <w:uiPriority w:val="9"/>
    <w:qFormat/>
    <w:rsid w:val="00887886"/>
    <w:pPr>
      <w:spacing w:before="100" w:beforeAutospacing="1" w:after="100" w:afterAutospacing="1"/>
      <w:outlineLvl w:val="2"/>
    </w:pPr>
    <w:rPr>
      <w:rFonts w:ascii="Verdana" w:hAnsi="Verdana"/>
      <w:b/>
      <w:bCs/>
      <w:color w:val="00747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ody">
    <w:name w:val="txbody"/>
    <w:basedOn w:val="Normal"/>
    <w:rsid w:val="00607ED8"/>
    <w:pPr>
      <w:spacing w:before="100" w:beforeAutospacing="1" w:after="100" w:afterAutospacing="1"/>
      <w:jc w:val="both"/>
    </w:pPr>
    <w:rPr>
      <w:rFonts w:ascii="Arial" w:hAnsi="Arial" w:cs="Arial"/>
      <w:color w:val="555555"/>
      <w:sz w:val="20"/>
    </w:rPr>
  </w:style>
  <w:style w:type="paragraph" w:customStyle="1" w:styleId="level1">
    <w:name w:val="_level1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el2">
    <w:name w:val="_level2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el3">
    <w:name w:val="_level3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el4">
    <w:name w:val="_level4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el5">
    <w:name w:val="_level5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el6">
    <w:name w:val="_level6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el7">
    <w:name w:val="_level7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el8">
    <w:name w:val="_level8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el9">
    <w:name w:val="_level9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sl1">
    <w:name w:val="_levsl1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sl2">
    <w:name w:val="_levsl2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sl3">
    <w:name w:val="_levsl3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sl4">
    <w:name w:val="_levsl4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sl5">
    <w:name w:val="_levsl5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sl6">
    <w:name w:val="_levsl6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sl7">
    <w:name w:val="_levsl7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sl8">
    <w:name w:val="_levsl8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sl9">
    <w:name w:val="_levsl9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paragraph" w:customStyle="1" w:styleId="levnl1">
    <w:name w:val="_levnl1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</w:style>
  <w:style w:type="paragraph" w:customStyle="1" w:styleId="levnl2">
    <w:name w:val="_levnl2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720" w:hanging="360"/>
    </w:pPr>
  </w:style>
  <w:style w:type="paragraph" w:customStyle="1" w:styleId="levnl3">
    <w:name w:val="_levnl3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080" w:hanging="360"/>
    </w:pPr>
  </w:style>
  <w:style w:type="paragraph" w:customStyle="1" w:styleId="levnl4">
    <w:name w:val="_levnl4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440" w:hanging="360"/>
    </w:pPr>
  </w:style>
  <w:style w:type="paragraph" w:customStyle="1" w:styleId="levnl5">
    <w:name w:val="_levnl5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1800" w:hanging="360"/>
    </w:pPr>
  </w:style>
  <w:style w:type="paragraph" w:customStyle="1" w:styleId="levnl6">
    <w:name w:val="_levnl6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160" w:hanging="360"/>
    </w:pPr>
  </w:style>
  <w:style w:type="paragraph" w:customStyle="1" w:styleId="levnl7">
    <w:name w:val="_levnl7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520" w:hanging="360"/>
    </w:pPr>
  </w:style>
  <w:style w:type="paragraph" w:customStyle="1" w:styleId="levnl8">
    <w:name w:val="_levnl8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2880" w:hanging="360"/>
    </w:pPr>
  </w:style>
  <w:style w:type="paragraph" w:customStyle="1" w:styleId="levnl9">
    <w:name w:val="_levnl9"/>
    <w:basedOn w:val="Normal"/>
    <w:rsid w:val="00C535FA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240" w:hanging="360"/>
    </w:pPr>
  </w:style>
  <w:style w:type="character" w:customStyle="1" w:styleId="DefaultPara">
    <w:name w:val="Default Para"/>
    <w:basedOn w:val="DefaultParagraphFont"/>
    <w:rsid w:val="00C535FA"/>
  </w:style>
  <w:style w:type="character" w:customStyle="1" w:styleId="FootnoteRef">
    <w:name w:val="Footnote Ref"/>
    <w:basedOn w:val="DefaultParagraphFont"/>
    <w:rsid w:val="00C535FA"/>
  </w:style>
  <w:style w:type="paragraph" w:customStyle="1" w:styleId="Level10">
    <w:name w:val="Level 1"/>
    <w:basedOn w:val="Normal"/>
    <w:rsid w:val="00C535FA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450" w:hanging="450"/>
    </w:pPr>
  </w:style>
  <w:style w:type="character" w:customStyle="1" w:styleId="QuickFormat1">
    <w:name w:val="QuickFormat1"/>
    <w:rsid w:val="00C535FA"/>
    <w:rPr>
      <w:b/>
      <w:smallCaps/>
      <w:color w:val="000000"/>
      <w:sz w:val="24"/>
    </w:rPr>
  </w:style>
  <w:style w:type="character" w:customStyle="1" w:styleId="WP9Hyperlink">
    <w:name w:val="WP9_Hyperlink"/>
    <w:rsid w:val="00C535FA"/>
    <w:rPr>
      <w:color w:val="0000FF"/>
      <w:u w:val="single"/>
    </w:rPr>
  </w:style>
  <w:style w:type="character" w:customStyle="1" w:styleId="SYSHYPERTEXT">
    <w:name w:val="SYS_HYPERTEXT"/>
    <w:rsid w:val="00C535FA"/>
    <w:rPr>
      <w:color w:val="0000FF"/>
      <w:u w:val="single"/>
    </w:rPr>
  </w:style>
  <w:style w:type="character" w:styleId="CommentReference">
    <w:name w:val="annotation reference"/>
    <w:semiHidden/>
    <w:rsid w:val="00607E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07ED8"/>
    <w:rPr>
      <w:sz w:val="20"/>
    </w:rPr>
  </w:style>
  <w:style w:type="table" w:styleId="TableGrid">
    <w:name w:val="Table Grid"/>
    <w:basedOn w:val="TableNormal"/>
    <w:rsid w:val="00583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2413B"/>
    <w:rPr>
      <w:color w:val="0000FF"/>
      <w:u w:val="single"/>
    </w:rPr>
  </w:style>
  <w:style w:type="paragraph" w:styleId="BalloonText">
    <w:name w:val="Balloon Text"/>
    <w:basedOn w:val="Normal"/>
    <w:semiHidden/>
    <w:rsid w:val="009A6743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F86297"/>
    <w:rPr>
      <w:b/>
      <w:bCs/>
    </w:rPr>
  </w:style>
  <w:style w:type="paragraph" w:styleId="DocumentMap">
    <w:name w:val="Document Map"/>
    <w:basedOn w:val="Normal"/>
    <w:semiHidden/>
    <w:rsid w:val="00A36EDB"/>
    <w:pPr>
      <w:shd w:val="clear" w:color="auto" w:fill="000080"/>
    </w:pPr>
    <w:rPr>
      <w:rFonts w:ascii="Tahoma" w:hAnsi="Tahoma" w:cs="Tahoma"/>
      <w:sz w:val="20"/>
    </w:rPr>
  </w:style>
  <w:style w:type="paragraph" w:styleId="BodyText">
    <w:name w:val="Body Text"/>
    <w:basedOn w:val="Normal"/>
    <w:rsid w:val="0061253E"/>
    <w:pPr>
      <w:jc w:val="both"/>
    </w:pPr>
  </w:style>
  <w:style w:type="paragraph" w:styleId="Header">
    <w:name w:val="header"/>
    <w:basedOn w:val="Normal"/>
    <w:rsid w:val="000933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933C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4D3A"/>
  </w:style>
  <w:style w:type="paragraph" w:styleId="ListParagraph">
    <w:name w:val="List Paragraph"/>
    <w:basedOn w:val="Normal"/>
    <w:uiPriority w:val="34"/>
    <w:qFormat/>
    <w:rsid w:val="00B8531F"/>
    <w:pPr>
      <w:ind w:left="720"/>
      <w:contextualSpacing/>
    </w:pPr>
    <w:rPr>
      <w:rFonts w:ascii="Calibri" w:hAnsi="Calibri"/>
      <w:szCs w:val="24"/>
      <w:lang w:bidi="en-US"/>
    </w:rPr>
  </w:style>
  <w:style w:type="paragraph" w:styleId="Revision">
    <w:name w:val="Revision"/>
    <w:hidden/>
    <w:uiPriority w:val="99"/>
    <w:semiHidden/>
    <w:rsid w:val="00680E1C"/>
    <w:rPr>
      <w:sz w:val="24"/>
    </w:rPr>
  </w:style>
  <w:style w:type="character" w:customStyle="1" w:styleId="FooterChar">
    <w:name w:val="Footer Char"/>
    <w:link w:val="Footer"/>
    <w:uiPriority w:val="99"/>
    <w:rsid w:val="0025618E"/>
    <w:rPr>
      <w:sz w:val="24"/>
    </w:rPr>
  </w:style>
  <w:style w:type="character" w:styleId="Strong">
    <w:name w:val="Strong"/>
    <w:uiPriority w:val="22"/>
    <w:qFormat/>
    <w:rsid w:val="000823D4"/>
    <w:rPr>
      <w:b/>
      <w:bCs/>
    </w:rPr>
  </w:style>
  <w:style w:type="character" w:styleId="HTMLCite">
    <w:name w:val="HTML Cite"/>
    <w:uiPriority w:val="99"/>
    <w:unhideWhenUsed/>
    <w:rsid w:val="00CB79A1"/>
    <w:rPr>
      <w:i/>
      <w:iCs/>
    </w:rPr>
  </w:style>
  <w:style w:type="character" w:customStyle="1" w:styleId="cit-auth2">
    <w:name w:val="cit-auth2"/>
    <w:rsid w:val="00CB79A1"/>
  </w:style>
  <w:style w:type="character" w:customStyle="1" w:styleId="cit-sep2">
    <w:name w:val="cit-sep2"/>
    <w:rsid w:val="00CB79A1"/>
  </w:style>
  <w:style w:type="character" w:customStyle="1" w:styleId="cit-print-date">
    <w:name w:val="cit-print-date"/>
    <w:rsid w:val="00CB79A1"/>
  </w:style>
  <w:style w:type="character" w:customStyle="1" w:styleId="cit-vol2">
    <w:name w:val="cit-vol2"/>
    <w:rsid w:val="00CB79A1"/>
  </w:style>
  <w:style w:type="character" w:customStyle="1" w:styleId="cit-issue2">
    <w:name w:val="cit-issue2"/>
    <w:rsid w:val="00CB79A1"/>
  </w:style>
  <w:style w:type="character" w:customStyle="1" w:styleId="cit-first-page">
    <w:name w:val="cit-first-page"/>
    <w:rsid w:val="00CB79A1"/>
  </w:style>
  <w:style w:type="character" w:customStyle="1" w:styleId="cit-last-page2">
    <w:name w:val="cit-last-page2"/>
    <w:rsid w:val="00CB79A1"/>
  </w:style>
  <w:style w:type="paragraph" w:styleId="FootnoteText">
    <w:name w:val="footnote text"/>
    <w:basedOn w:val="Normal"/>
    <w:link w:val="FootnoteTextChar"/>
    <w:uiPriority w:val="99"/>
    <w:unhideWhenUsed/>
    <w:rsid w:val="00CB79A1"/>
    <w:pPr>
      <w:ind w:left="360"/>
    </w:pPr>
    <w:rPr>
      <w:rFonts w:ascii="Calisto MT" w:hAnsi="Calisto MT"/>
      <w:sz w:val="20"/>
    </w:rPr>
  </w:style>
  <w:style w:type="character" w:customStyle="1" w:styleId="FootnoteTextChar">
    <w:name w:val="Footnote Text Char"/>
    <w:link w:val="FootnoteText"/>
    <w:uiPriority w:val="99"/>
    <w:rsid w:val="00CB79A1"/>
    <w:rPr>
      <w:rFonts w:ascii="Calisto MT" w:hAnsi="Calisto MT"/>
    </w:rPr>
  </w:style>
  <w:style w:type="character" w:styleId="FootnoteReference">
    <w:name w:val="footnote reference"/>
    <w:uiPriority w:val="99"/>
    <w:unhideWhenUsed/>
    <w:rsid w:val="00CB79A1"/>
    <w:rPr>
      <w:vertAlign w:val="superscript"/>
    </w:rPr>
  </w:style>
  <w:style w:type="character" w:styleId="FollowedHyperlink">
    <w:name w:val="FollowedHyperlink"/>
    <w:rsid w:val="00D15CC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D15CC1"/>
    <w:pPr>
      <w:spacing w:before="100" w:beforeAutospacing="1" w:after="100" w:afterAutospacing="1"/>
    </w:pPr>
    <w:rPr>
      <w:szCs w:val="24"/>
    </w:rPr>
  </w:style>
  <w:style w:type="character" w:styleId="Emphasis">
    <w:name w:val="Emphasis"/>
    <w:uiPriority w:val="20"/>
    <w:qFormat/>
    <w:rsid w:val="00D15CC1"/>
    <w:rPr>
      <w:i/>
      <w:iCs/>
    </w:rPr>
  </w:style>
  <w:style w:type="character" w:customStyle="1" w:styleId="Heading3Char">
    <w:name w:val="Heading 3 Char"/>
    <w:link w:val="Heading3"/>
    <w:uiPriority w:val="9"/>
    <w:rsid w:val="00887886"/>
    <w:rPr>
      <w:rFonts w:ascii="Verdana" w:hAnsi="Verdana"/>
      <w:b/>
      <w:bCs/>
      <w:color w:val="00747A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1D3B56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3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7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16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9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6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1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8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106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0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9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679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2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7184">
          <w:marLeft w:val="50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560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829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291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093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77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2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637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624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7444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027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6287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7785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cdc.gov/healthyyouth/data/yrbs/pdf/2019/%20su6901-H.pdf" TargetMode="External"/><Relationship Id="rId18" Type="http://schemas.openxmlformats.org/officeDocument/2006/relationships/hyperlink" Target="https://www.samhsa.gov/sites/default/files/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www.bls.gov/oes/current/oes_stru.htm" TargetMode="External"/><Relationship Id="rId17" Type="http://schemas.openxmlformats.org/officeDocument/2006/relationships/hyperlink" Target="https://www.stopalcoholabuse.gov/media/ReportToCongress/2020/report_main/2020_Report_to_Congress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samhsa.gov/data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opm.gov/policy-data-oversight/pay-leave/salaries-wages/salary-tables/pdf/2019/DCB.pdf" TargetMode="External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http://dx.doi.org/10.15585/mmwr.su6901a9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niaaa.nih.gov/sites/default/files/publications/Underage_Fact.pdf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9DB28-CDBB-4923-9EE0-016D2642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Assessment of the Reach Out Now</vt:lpstr>
    </vt:vector>
  </TitlesOfParts>
  <Company>Macro</Company>
  <LinksUpToDate>false</LinksUpToDate>
  <CharactersWithSpaces>11169</CharactersWithSpaces>
  <SharedDoc>false</SharedDoc>
  <HLinks>
    <vt:vector size="12" baseType="variant">
      <vt:variant>
        <vt:i4>1835028</vt:i4>
      </vt:variant>
      <vt:variant>
        <vt:i4>3</vt:i4>
      </vt:variant>
      <vt:variant>
        <vt:i4>0</vt:i4>
      </vt:variant>
      <vt:variant>
        <vt:i4>5</vt:i4>
      </vt:variant>
      <vt:variant>
        <vt:lpwstr>http://www.surgeongeneral.gov/library/calls/underagedrinking/calltoaction.pdf</vt:lpwstr>
      </vt:variant>
      <vt:variant>
        <vt:lpwstr/>
      </vt:variant>
      <vt:variant>
        <vt:i4>5898242</vt:i4>
      </vt:variant>
      <vt:variant>
        <vt:i4>0</vt:i4>
      </vt:variant>
      <vt:variant>
        <vt:i4>0</vt:i4>
      </vt:variant>
      <vt:variant>
        <vt:i4>5</vt:i4>
      </vt:variant>
      <vt:variant>
        <vt:lpwstr>http://m.cdc.gov/en/VitalSigns/teen-drinking-and-driving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Assessment of the Reach Out Now</dc:title>
  <dc:subject/>
  <dc:creator>Sandra.S.Chipungu</dc:creator>
  <cp:keywords/>
  <cp:lastModifiedBy>Gonzales, Lindsey  (SAMHSA/CBHSQ)</cp:lastModifiedBy>
  <cp:revision>9</cp:revision>
  <cp:lastPrinted>2016-10-12T14:47:00Z</cp:lastPrinted>
  <dcterms:created xsi:type="dcterms:W3CDTF">2021-09-21T14:38:00Z</dcterms:created>
  <dcterms:modified xsi:type="dcterms:W3CDTF">2021-11-10T14:21:00Z</dcterms:modified>
</cp:coreProperties>
</file>