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5D82" w:rsidP="00F107B7" w:rsidRDefault="00F107B7" w14:paraId="19F4B264" w14:textId="57252EF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2E1E71">
        <w:rPr>
          <w:rFonts w:ascii="Times New Roman" w:hAnsi="Times New Roman" w:cs="Times New Roman"/>
        </w:rPr>
        <w:t>Form SSA-1696</w:t>
      </w:r>
    </w:p>
    <w:p w:rsidRPr="00D40F36" w:rsidR="00D40F36" w:rsidP="00D40F36" w:rsidRDefault="00D40F36" w14:paraId="5B6C5BE7" w14:textId="77777777">
      <w:pPr>
        <w:jc w:val="center"/>
        <w:rPr>
          <w:b/>
        </w:rPr>
      </w:pPr>
      <w:r w:rsidRPr="00D40F36">
        <w:rPr>
          <w:rFonts w:ascii="Times New Roman" w:hAnsi="Times New Roman"/>
          <w:b/>
        </w:rPr>
        <w:t>Appointment of Representative</w:t>
      </w:r>
    </w:p>
    <w:p w:rsidRPr="00940151" w:rsidR="00146275" w:rsidP="00F107B7" w:rsidRDefault="00940151" w14:paraId="670E81E2" w14:textId="77777777">
      <w:pPr>
        <w:jc w:val="center"/>
        <w:rPr>
          <w:rFonts w:ascii="Times New Roman" w:hAnsi="Times New Roman"/>
          <w:b/>
        </w:rPr>
      </w:pPr>
      <w:r w:rsidRPr="006E7253">
        <w:rPr>
          <w:rFonts w:ascii="Times New Roman" w:hAnsi="Times New Roman"/>
          <w:b/>
          <w:bCs/>
          <w:iCs/>
        </w:rPr>
        <w:t xml:space="preserve">20 CFR 404.1707, 404.1720, </w:t>
      </w:r>
      <w:r w:rsidR="00B1523E">
        <w:rPr>
          <w:rFonts w:ascii="Times New Roman" w:hAnsi="Times New Roman"/>
          <w:b/>
          <w:bCs/>
          <w:iCs/>
        </w:rPr>
        <w:t xml:space="preserve">408.1101, </w:t>
      </w:r>
      <w:r w:rsidRPr="006E7253">
        <w:rPr>
          <w:rFonts w:ascii="Times New Roman" w:hAnsi="Times New Roman"/>
          <w:b/>
          <w:bCs/>
          <w:iCs/>
        </w:rPr>
        <w:t>416.1507</w:t>
      </w:r>
      <w:r w:rsidR="00FB71E6">
        <w:rPr>
          <w:rFonts w:ascii="Times New Roman" w:hAnsi="Times New Roman"/>
          <w:b/>
          <w:bCs/>
          <w:iCs/>
        </w:rPr>
        <w:t>, and 416.1520</w:t>
      </w:r>
    </w:p>
    <w:p w:rsidRPr="00BC7F42" w:rsidR="00A45D82" w:rsidP="00B275D5" w:rsidRDefault="008B6774" w14:paraId="4E96B24D" w14:textId="62D3854D">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B275D5">
        <w:rPr>
          <w:rFonts w:ascii="Times New Roman" w:hAnsi="Times New Roman" w:cs="Times New Roman"/>
        </w:rPr>
        <w:t>0527</w:t>
      </w:r>
    </w:p>
    <w:p w:rsidRPr="002321B0" w:rsidR="00A45D82" w:rsidP="00B01D23" w:rsidRDefault="00A45D82" w14:paraId="06431037"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55D1B218" w14:textId="77777777">
      <w:pPr>
        <w:pStyle w:val="Header"/>
        <w:tabs>
          <w:tab w:val="clear" w:pos="4320"/>
          <w:tab w:val="clear" w:pos="8640"/>
        </w:tabs>
        <w:rPr>
          <w:rFonts w:ascii="Times New Roman" w:hAnsi="Times New Roman"/>
        </w:rPr>
      </w:pPr>
    </w:p>
    <w:p w:rsidR="002321B0" w:rsidP="00E02967" w:rsidRDefault="002E18CF" w14:paraId="68AA31AF" w14:textId="77777777">
      <w:pPr>
        <w:numPr>
          <w:ilvl w:val="0"/>
          <w:numId w:val="5"/>
        </w:numPr>
        <w:tabs>
          <w:tab w:val="clear" w:pos="720"/>
          <w:tab w:val="num" w:pos="1440"/>
        </w:tabs>
        <w:ind w:left="144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Pr="003D55A2" w:rsidR="00644823" w:rsidP="00B01D23" w:rsidRDefault="00E567E1" w14:paraId="64410726" w14:textId="7FFF0AC2">
      <w:pPr>
        <w:tabs>
          <w:tab w:val="num" w:pos="1440"/>
        </w:tabs>
        <w:ind w:left="1440"/>
        <w:rPr>
          <w:rFonts w:ascii="Times New Roman" w:hAnsi="Times New Roman"/>
        </w:rPr>
      </w:pPr>
      <w:r>
        <w:rPr>
          <w:rFonts w:ascii="Times New Roman" w:hAnsi="Times New Roman"/>
        </w:rPr>
        <w:t>People</w:t>
      </w:r>
      <w:r w:rsidRPr="003D55A2" w:rsidR="00644823">
        <w:rPr>
          <w:rFonts w:ascii="Times New Roman" w:hAnsi="Times New Roman"/>
        </w:rPr>
        <w:t xml:space="preserve"> claiming a right or benefit </w:t>
      </w:r>
      <w:r w:rsidR="003D55A2">
        <w:rPr>
          <w:rFonts w:ascii="Times New Roman" w:hAnsi="Times New Roman"/>
        </w:rPr>
        <w:t>(</w:t>
      </w:r>
      <w:r>
        <w:rPr>
          <w:rFonts w:ascii="Times New Roman" w:hAnsi="Times New Roman"/>
        </w:rPr>
        <w:t>recipients</w:t>
      </w:r>
      <w:r w:rsidR="003D55A2">
        <w:rPr>
          <w:rFonts w:ascii="Times New Roman" w:hAnsi="Times New Roman"/>
        </w:rPr>
        <w:t xml:space="preserve">) </w:t>
      </w:r>
      <w:r w:rsidRPr="003D55A2" w:rsidR="00644823">
        <w:rPr>
          <w:rFonts w:ascii="Times New Roman" w:hAnsi="Times New Roman"/>
        </w:rPr>
        <w:t xml:space="preserve">under the </w:t>
      </w:r>
      <w:r w:rsidRPr="003D55A2" w:rsidR="00644823">
        <w:rPr>
          <w:rFonts w:ascii="Times New Roman" w:hAnsi="Times New Roman"/>
          <w:i/>
        </w:rPr>
        <w:t xml:space="preserve">Social Security Act </w:t>
      </w:r>
      <w:r w:rsidRPr="00E567E1" w:rsidR="00644823">
        <w:rPr>
          <w:rFonts w:ascii="Times New Roman" w:hAnsi="Times New Roman"/>
          <w:i/>
        </w:rPr>
        <w:t>(Act)</w:t>
      </w:r>
      <w:r w:rsidRPr="00791DA6" w:rsidR="00644823">
        <w:rPr>
          <w:rFonts w:ascii="Times New Roman" w:hAnsi="Times New Roman"/>
        </w:rPr>
        <w:t xml:space="preserve"> </w:t>
      </w:r>
      <w:r w:rsidRPr="003D55A2" w:rsidR="00644823">
        <w:rPr>
          <w:rFonts w:ascii="Times New Roman" w:hAnsi="Times New Roman"/>
        </w:rPr>
        <w:t xml:space="preserve">must notify the Social Security Administration (SSA) in writing if </w:t>
      </w:r>
      <w:r>
        <w:rPr>
          <w:rFonts w:ascii="Times New Roman" w:hAnsi="Times New Roman"/>
        </w:rPr>
        <w:t>they appoint</w:t>
      </w:r>
      <w:r w:rsidRPr="003D55A2" w:rsidR="00644823">
        <w:rPr>
          <w:rFonts w:ascii="Times New Roman" w:hAnsi="Times New Roman"/>
        </w:rPr>
        <w:t xml:space="preserve"> an individual to represent </w:t>
      </w:r>
      <w:r>
        <w:rPr>
          <w:rFonts w:ascii="Times New Roman" w:hAnsi="Times New Roman"/>
        </w:rPr>
        <w:t>them</w:t>
      </w:r>
      <w:r w:rsidRPr="003D55A2" w:rsidR="00644823">
        <w:rPr>
          <w:rFonts w:ascii="Times New Roman" w:hAnsi="Times New Roman"/>
        </w:rPr>
        <w:t xml:space="preserve"> in dealings with SSA.  In addition, </w:t>
      </w:r>
      <w:r w:rsidR="00CB7A01">
        <w:rPr>
          <w:rFonts w:ascii="Times New Roman" w:hAnsi="Times New Roman"/>
        </w:rPr>
        <w:t xml:space="preserve">regulations require the representative </w:t>
      </w:r>
      <w:r>
        <w:rPr>
          <w:rFonts w:ascii="Times New Roman" w:hAnsi="Times New Roman"/>
        </w:rPr>
        <w:t xml:space="preserve">to </w:t>
      </w:r>
      <w:r w:rsidRPr="003D55A2" w:rsidR="00644823">
        <w:rPr>
          <w:rFonts w:ascii="Times New Roman" w:hAnsi="Times New Roman"/>
        </w:rPr>
        <w:t xml:space="preserve">sign the notice of appointment </w:t>
      </w:r>
      <w:r w:rsidR="0037042B">
        <w:rPr>
          <w:rFonts w:ascii="Times New Roman" w:hAnsi="Times New Roman"/>
        </w:rPr>
        <w:t xml:space="preserve">(i.e. </w:t>
      </w:r>
      <w:r w:rsidR="005B55EA">
        <w:rPr>
          <w:rFonts w:ascii="Times New Roman" w:hAnsi="Times New Roman"/>
        </w:rPr>
        <w:t>F</w:t>
      </w:r>
      <w:r w:rsidR="0037042B">
        <w:rPr>
          <w:rFonts w:ascii="Times New Roman" w:hAnsi="Times New Roman"/>
        </w:rPr>
        <w:t>orm SSA</w:t>
      </w:r>
      <w:r>
        <w:rPr>
          <w:rFonts w:ascii="Times New Roman" w:hAnsi="Times New Roman"/>
        </w:rPr>
        <w:noBreakHyphen/>
      </w:r>
      <w:r w:rsidR="0037042B">
        <w:rPr>
          <w:rFonts w:ascii="Times New Roman" w:hAnsi="Times New Roman"/>
        </w:rPr>
        <w:t>1696</w:t>
      </w:r>
      <w:r w:rsidR="00BE2457">
        <w:rPr>
          <w:rFonts w:ascii="Times New Roman" w:hAnsi="Times New Roman"/>
        </w:rPr>
        <w:t>,</w:t>
      </w:r>
      <w:r w:rsidR="0037042B">
        <w:rPr>
          <w:rFonts w:ascii="Times New Roman" w:hAnsi="Times New Roman"/>
        </w:rPr>
        <w:t xml:space="preserve"> Appointment of Representative</w:t>
      </w:r>
      <w:r w:rsidR="00BE2457">
        <w:rPr>
          <w:rFonts w:ascii="Times New Roman" w:hAnsi="Times New Roman"/>
        </w:rPr>
        <w:t>,</w:t>
      </w:r>
      <w:r w:rsidR="0037042B">
        <w:rPr>
          <w:rFonts w:ascii="Times New Roman" w:hAnsi="Times New Roman"/>
        </w:rPr>
        <w:t xml:space="preserve"> or another </w:t>
      </w:r>
      <w:r w:rsidR="00CB7A01">
        <w:rPr>
          <w:rFonts w:ascii="Times New Roman" w:hAnsi="Times New Roman"/>
        </w:rPr>
        <w:t xml:space="preserve">equivalent </w:t>
      </w:r>
      <w:r>
        <w:rPr>
          <w:rFonts w:ascii="Times New Roman" w:hAnsi="Times New Roman"/>
        </w:rPr>
        <w:t xml:space="preserve">in </w:t>
      </w:r>
      <w:r w:rsidR="0037042B">
        <w:rPr>
          <w:rFonts w:ascii="Times New Roman" w:hAnsi="Times New Roman"/>
        </w:rPr>
        <w:t xml:space="preserve">writing) </w:t>
      </w:r>
      <w:r w:rsidRPr="003D55A2" w:rsidR="00644823">
        <w:rPr>
          <w:rFonts w:ascii="Times New Roman" w:hAnsi="Times New Roman"/>
        </w:rPr>
        <w:t xml:space="preserve">if the representative is not an attorney.  The statutory authority for requiring this information is in </w:t>
      </w:r>
      <w:r w:rsidRPr="00E567E1" w:rsidR="00644823">
        <w:rPr>
          <w:rFonts w:ascii="Times New Roman" w:hAnsi="Times New Roman"/>
        </w:rPr>
        <w:t>Sections</w:t>
      </w:r>
      <w:r w:rsidRPr="003D55A2" w:rsidR="00644823">
        <w:rPr>
          <w:rFonts w:ascii="Times New Roman" w:hAnsi="Times New Roman"/>
          <w:i/>
        </w:rPr>
        <w:t xml:space="preserve"> 206</w:t>
      </w:r>
      <w:r w:rsidR="00350FB8">
        <w:rPr>
          <w:rFonts w:ascii="Times New Roman" w:hAnsi="Times New Roman"/>
          <w:i/>
        </w:rPr>
        <w:t xml:space="preserve"> </w:t>
      </w:r>
      <w:r w:rsidRPr="003D55A2" w:rsidR="00644823">
        <w:rPr>
          <w:rFonts w:ascii="Times New Roman" w:hAnsi="Times New Roman"/>
        </w:rPr>
        <w:t>and</w:t>
      </w:r>
      <w:r w:rsidRPr="003D55A2" w:rsidR="00644823">
        <w:rPr>
          <w:rFonts w:ascii="Times New Roman" w:hAnsi="Times New Roman"/>
          <w:i/>
        </w:rPr>
        <w:t xml:space="preserve"> 1631(d)</w:t>
      </w:r>
      <w:r w:rsidR="00350FB8">
        <w:rPr>
          <w:rFonts w:ascii="Times New Roman" w:hAnsi="Times New Roman"/>
          <w:i/>
        </w:rPr>
        <w:t xml:space="preserve"> </w:t>
      </w:r>
      <w:r w:rsidRPr="003D55A2" w:rsidR="00644823">
        <w:rPr>
          <w:rFonts w:ascii="Times New Roman" w:hAnsi="Times New Roman"/>
        </w:rPr>
        <w:t>of the</w:t>
      </w:r>
      <w:r w:rsidRPr="003D55A2" w:rsidR="00644823">
        <w:rPr>
          <w:rFonts w:ascii="Times New Roman" w:hAnsi="Times New Roman"/>
          <w:i/>
        </w:rPr>
        <w:t xml:space="preserve"> </w:t>
      </w:r>
      <w:r w:rsidRPr="00350FB8" w:rsidR="00644823">
        <w:rPr>
          <w:rFonts w:ascii="Times New Roman" w:hAnsi="Times New Roman"/>
          <w:i/>
        </w:rPr>
        <w:t>Act</w:t>
      </w:r>
      <w:r w:rsidRPr="003D55A2" w:rsidR="0073069E">
        <w:rPr>
          <w:rFonts w:ascii="Times New Roman" w:hAnsi="Times New Roman"/>
          <w:i/>
        </w:rPr>
        <w:t>.</w:t>
      </w:r>
      <w:r w:rsidRPr="003D55A2" w:rsidR="00644823">
        <w:rPr>
          <w:rFonts w:ascii="Times New Roman" w:hAnsi="Times New Roman"/>
        </w:rPr>
        <w:t xml:space="preserve">  The implementing regulations are in </w:t>
      </w:r>
      <w:r w:rsidRPr="003D55A2" w:rsidR="00644823">
        <w:rPr>
          <w:rFonts w:ascii="Times New Roman" w:hAnsi="Times New Roman"/>
          <w:i/>
        </w:rPr>
        <w:t xml:space="preserve">20 CFR 404.1707, </w:t>
      </w:r>
      <w:r w:rsidRPr="003D55A2" w:rsidR="00644823">
        <w:rPr>
          <w:rFonts w:ascii="Times New Roman" w:hAnsi="Times New Roman"/>
        </w:rPr>
        <w:t xml:space="preserve">and </w:t>
      </w:r>
      <w:r w:rsidRPr="003D55A2" w:rsidR="00644823">
        <w:rPr>
          <w:rFonts w:ascii="Times New Roman" w:hAnsi="Times New Roman"/>
          <w:i/>
        </w:rPr>
        <w:t xml:space="preserve">416.1507 </w:t>
      </w:r>
      <w:r w:rsidRPr="003D55A2" w:rsidR="00644823">
        <w:rPr>
          <w:rFonts w:ascii="Times New Roman" w:hAnsi="Times New Roman"/>
        </w:rPr>
        <w:t>of the</w:t>
      </w:r>
      <w:r w:rsidRPr="003D55A2" w:rsidR="00644823">
        <w:rPr>
          <w:rFonts w:ascii="Times New Roman" w:hAnsi="Times New Roman"/>
          <w:i/>
        </w:rPr>
        <w:t xml:space="preserve"> Code of Federal Regulations</w:t>
      </w:r>
      <w:r w:rsidRPr="003D55A2" w:rsidR="00644823">
        <w:rPr>
          <w:rFonts w:ascii="Times New Roman" w:hAnsi="Times New Roman"/>
        </w:rPr>
        <w:t xml:space="preserve">.  </w:t>
      </w:r>
      <w:r w:rsidRPr="00E567E1" w:rsidR="00644823">
        <w:rPr>
          <w:rFonts w:ascii="Times New Roman" w:hAnsi="Times New Roman"/>
          <w:iCs/>
        </w:rPr>
        <w:t>Sections</w:t>
      </w:r>
      <w:r w:rsidRPr="003D55A2" w:rsidR="00644823">
        <w:rPr>
          <w:rFonts w:ascii="Times New Roman" w:hAnsi="Times New Roman"/>
          <w:i/>
          <w:iCs/>
        </w:rPr>
        <w:t xml:space="preserve"> 206(a) </w:t>
      </w:r>
      <w:r w:rsidRPr="003D55A2" w:rsidR="00644823">
        <w:rPr>
          <w:rFonts w:ascii="Times New Roman" w:hAnsi="Times New Roman"/>
          <w:iCs/>
        </w:rPr>
        <w:t>and</w:t>
      </w:r>
      <w:r w:rsidRPr="003D55A2" w:rsidR="00644823">
        <w:rPr>
          <w:rFonts w:ascii="Times New Roman" w:hAnsi="Times New Roman"/>
          <w:i/>
          <w:iCs/>
        </w:rPr>
        <w:t xml:space="preserve"> 1631(d)(2) </w:t>
      </w:r>
      <w:r w:rsidRPr="003D55A2" w:rsidR="00644823">
        <w:rPr>
          <w:rFonts w:ascii="Times New Roman" w:hAnsi="Times New Roman"/>
          <w:iCs/>
        </w:rPr>
        <w:t>of the</w:t>
      </w:r>
      <w:r w:rsidRPr="003D55A2" w:rsidR="00644823">
        <w:rPr>
          <w:rFonts w:ascii="Times New Roman" w:hAnsi="Times New Roman"/>
          <w:i/>
          <w:iCs/>
        </w:rPr>
        <w:t xml:space="preserve"> </w:t>
      </w:r>
      <w:r w:rsidRPr="00D7481D" w:rsidR="0073069E">
        <w:rPr>
          <w:rFonts w:ascii="Times New Roman" w:hAnsi="Times New Roman"/>
          <w:i/>
          <w:iCs/>
        </w:rPr>
        <w:t>Act</w:t>
      </w:r>
      <w:r w:rsidRPr="00791DA6" w:rsidR="00644823">
        <w:rPr>
          <w:rFonts w:ascii="Times New Roman" w:hAnsi="Times New Roman"/>
        </w:rPr>
        <w:t xml:space="preserve"> </w:t>
      </w:r>
      <w:r w:rsidRPr="003D55A2" w:rsidR="00644823">
        <w:rPr>
          <w:rFonts w:ascii="Times New Roman" w:hAnsi="Times New Roman"/>
        </w:rPr>
        <w:t xml:space="preserve">provide that when the </w:t>
      </w:r>
      <w:r w:rsidR="0037042B">
        <w:rPr>
          <w:rFonts w:ascii="Times New Roman" w:hAnsi="Times New Roman"/>
        </w:rPr>
        <w:t>individual</w:t>
      </w:r>
      <w:r w:rsidRPr="003D55A2" w:rsidR="0037042B">
        <w:rPr>
          <w:rFonts w:ascii="Times New Roman" w:hAnsi="Times New Roman"/>
        </w:rPr>
        <w:t xml:space="preserve"> </w:t>
      </w:r>
      <w:r w:rsidRPr="003D55A2" w:rsidR="00644823">
        <w:rPr>
          <w:rFonts w:ascii="Times New Roman" w:hAnsi="Times New Roman"/>
        </w:rPr>
        <w:t>representing the claimant is an attorney</w:t>
      </w:r>
      <w:r w:rsidR="009E25B2">
        <w:rPr>
          <w:rFonts w:ascii="Times New Roman" w:hAnsi="Times New Roman"/>
        </w:rPr>
        <w:t xml:space="preserve"> or a non</w:t>
      </w:r>
      <w:r w:rsidR="00D7481D">
        <w:rPr>
          <w:rFonts w:ascii="Times New Roman" w:hAnsi="Times New Roman"/>
        </w:rPr>
        <w:t>-</w:t>
      </w:r>
      <w:r w:rsidR="009E25B2">
        <w:rPr>
          <w:rFonts w:ascii="Times New Roman" w:hAnsi="Times New Roman"/>
        </w:rPr>
        <w:t xml:space="preserve">attorney meeting the requirements in </w:t>
      </w:r>
      <w:r w:rsidRPr="00E567E1" w:rsidR="009E25B2">
        <w:rPr>
          <w:rFonts w:ascii="Times New Roman" w:hAnsi="Times New Roman"/>
        </w:rPr>
        <w:t>Section</w:t>
      </w:r>
      <w:r w:rsidRPr="00AF309D" w:rsidR="009E25B2">
        <w:rPr>
          <w:rFonts w:ascii="Times New Roman" w:hAnsi="Times New Roman"/>
          <w:i/>
        </w:rPr>
        <w:t xml:space="preserve"> 206(e)</w:t>
      </w:r>
      <w:r w:rsidR="009E25B2">
        <w:rPr>
          <w:rFonts w:ascii="Times New Roman" w:hAnsi="Times New Roman"/>
        </w:rPr>
        <w:t xml:space="preserve"> of the </w:t>
      </w:r>
      <w:r w:rsidRPr="00350FB8" w:rsidR="009E25B2">
        <w:rPr>
          <w:rFonts w:ascii="Times New Roman" w:hAnsi="Times New Roman"/>
          <w:i/>
        </w:rPr>
        <w:t>Act</w:t>
      </w:r>
      <w:r w:rsidRPr="003D55A2" w:rsidR="00644823">
        <w:rPr>
          <w:rFonts w:ascii="Times New Roman" w:hAnsi="Times New Roman"/>
        </w:rPr>
        <w:t>, the Commissioner shall certify payment out of past-due benefits a fee equal to as much as 25 percent of past-due benefits</w:t>
      </w:r>
      <w:r w:rsidRPr="003D55A2" w:rsidR="009E25B2">
        <w:rPr>
          <w:rFonts w:ascii="Times New Roman" w:hAnsi="Times New Roman"/>
        </w:rPr>
        <w:t>.</w:t>
      </w:r>
      <w:r w:rsidR="009E25B2">
        <w:t xml:space="preserve"> </w:t>
      </w:r>
      <w:r w:rsidRPr="003D55A2" w:rsidR="00644823">
        <w:rPr>
          <w:rFonts w:ascii="Times New Roman" w:hAnsi="Times New Roman"/>
        </w:rPr>
        <w:t xml:space="preserve">The implementing regulations </w:t>
      </w:r>
      <w:r w:rsidRPr="003D55A2" w:rsidR="00A16861">
        <w:rPr>
          <w:rFonts w:ascii="Times New Roman" w:hAnsi="Times New Roman"/>
        </w:rPr>
        <w:t xml:space="preserve">are </w:t>
      </w:r>
      <w:r w:rsidRPr="003D55A2" w:rsidR="003D55A2">
        <w:rPr>
          <w:rFonts w:ascii="Times New Roman" w:hAnsi="Times New Roman"/>
        </w:rPr>
        <w:t>in</w:t>
      </w:r>
      <w:r w:rsidRPr="003D55A2" w:rsidR="00644823">
        <w:rPr>
          <w:rFonts w:ascii="Times New Roman" w:hAnsi="Times New Roman"/>
        </w:rPr>
        <w:t xml:space="preserve"> </w:t>
      </w:r>
      <w:r w:rsidRPr="003D55A2" w:rsidR="00644823">
        <w:rPr>
          <w:rFonts w:ascii="Times New Roman" w:hAnsi="Times New Roman"/>
          <w:i/>
          <w:iCs/>
        </w:rPr>
        <w:t xml:space="preserve">20 CFR 404.1720 </w:t>
      </w:r>
      <w:r w:rsidRPr="003D55A2" w:rsidR="00644823">
        <w:rPr>
          <w:rFonts w:ascii="Times New Roman" w:hAnsi="Times New Roman"/>
          <w:iCs/>
        </w:rPr>
        <w:t>and</w:t>
      </w:r>
      <w:r w:rsidRPr="003D55A2" w:rsidR="006B611A">
        <w:rPr>
          <w:rFonts w:ascii="Times New Roman" w:hAnsi="Times New Roman"/>
          <w:i/>
          <w:iCs/>
        </w:rPr>
        <w:t xml:space="preserve"> </w:t>
      </w:r>
      <w:r w:rsidRPr="00AF309D" w:rsidR="006B611A">
        <w:rPr>
          <w:rFonts w:ascii="Times New Roman" w:hAnsi="Times New Roman"/>
          <w:i/>
        </w:rPr>
        <w:t>416.1520</w:t>
      </w:r>
      <w:r w:rsidRPr="003D55A2" w:rsidR="006B611A">
        <w:rPr>
          <w:rFonts w:ascii="Times New Roman" w:hAnsi="Times New Roman"/>
        </w:rPr>
        <w:t>.</w:t>
      </w:r>
    </w:p>
    <w:p w:rsidRPr="003D55A2" w:rsidR="009F035E" w:rsidP="00B01D23" w:rsidRDefault="009F035E" w14:paraId="2DBC3152" w14:textId="77777777">
      <w:pPr>
        <w:tabs>
          <w:tab w:val="num" w:pos="1440"/>
        </w:tabs>
        <w:ind w:left="1440"/>
        <w:rPr>
          <w:rFonts w:ascii="Times New Roman" w:hAnsi="Times New Roman"/>
        </w:rPr>
      </w:pPr>
    </w:p>
    <w:p w:rsidRPr="002E18CF" w:rsidR="002E18CF" w:rsidP="00E02967" w:rsidRDefault="00F56A74" w14:paraId="27BCDB93" w14:textId="77777777">
      <w:pPr>
        <w:numPr>
          <w:ilvl w:val="0"/>
          <w:numId w:val="2"/>
        </w:numPr>
        <w:tabs>
          <w:tab w:val="clear" w:pos="720"/>
          <w:tab w:val="num" w:pos="1440"/>
        </w:tabs>
        <w:ind w:left="1440"/>
        <w:rPr>
          <w:rFonts w:ascii="Times New Roman" w:hAnsi="Times New Roman"/>
        </w:rPr>
      </w:pPr>
      <w:r>
        <w:rPr>
          <w:rFonts w:ascii="Times New Roman" w:hAnsi="Times New Roman"/>
          <w:b/>
        </w:rPr>
        <w:t xml:space="preserve">Description of Collection </w:t>
      </w:r>
    </w:p>
    <w:p w:rsidRPr="00BC7F42" w:rsidR="00A45D82" w:rsidP="00866AE1" w:rsidRDefault="00866AE1" w14:paraId="28A91D02" w14:textId="259B8F1D">
      <w:pPr>
        <w:tabs>
          <w:tab w:val="num" w:pos="1440"/>
        </w:tabs>
        <w:ind w:left="1440"/>
        <w:rPr>
          <w:rFonts w:ascii="Times New Roman" w:hAnsi="Times New Roman"/>
        </w:rPr>
      </w:pPr>
      <w:r w:rsidRPr="00866AE1">
        <w:rPr>
          <w:rFonts w:ascii="Times New Roman" w:hAnsi="Times New Roman"/>
        </w:rPr>
        <w:t>Respondents can use Form SSA-1696, or the submittable electronic version,</w:t>
      </w:r>
      <w:r w:rsidR="00F94FE2">
        <w:rPr>
          <w:rFonts w:ascii="Times New Roman" w:hAnsi="Times New Roman"/>
        </w:rPr>
        <w:t xml:space="preserve"> SSA</w:t>
      </w:r>
      <w:r w:rsidR="00F94FE2">
        <w:rPr>
          <w:rFonts w:ascii="Times New Roman" w:hAnsi="Times New Roman"/>
        </w:rPr>
        <w:noBreakHyphen/>
      </w:r>
      <w:r w:rsidRPr="00866AE1">
        <w:rPr>
          <w:rFonts w:ascii="Times New Roman" w:hAnsi="Times New Roman"/>
        </w:rPr>
        <w:t>1696</w:t>
      </w:r>
      <w:r w:rsidR="00F94FE2">
        <w:rPr>
          <w:rFonts w:ascii="Times New Roman" w:hAnsi="Times New Roman"/>
        </w:rPr>
        <w:t>-APP</w:t>
      </w:r>
      <w:r w:rsidRPr="00866AE1">
        <w:rPr>
          <w:rFonts w:ascii="Times New Roman" w:hAnsi="Times New Roman"/>
        </w:rPr>
        <w:t xml:space="preserve">, to appoint a representative to handle their claim before SSA and name their principal representative, and their selected representative(s) can use the SSA-1696 or </w:t>
      </w:r>
      <w:r w:rsidR="00F94FE2">
        <w:rPr>
          <w:rFonts w:ascii="Times New Roman" w:hAnsi="Times New Roman"/>
        </w:rPr>
        <w:t>SSA-</w:t>
      </w:r>
      <w:r w:rsidRPr="00866AE1">
        <w:rPr>
          <w:rFonts w:ascii="Times New Roman" w:hAnsi="Times New Roman"/>
        </w:rPr>
        <w:t>1696</w:t>
      </w:r>
      <w:r w:rsidR="00F94FE2">
        <w:rPr>
          <w:rFonts w:ascii="Times New Roman" w:hAnsi="Times New Roman"/>
        </w:rPr>
        <w:t>-APP</w:t>
      </w:r>
      <w:r w:rsidRPr="00866AE1">
        <w:rPr>
          <w:rFonts w:ascii="Times New Roman" w:hAnsi="Times New Roman"/>
        </w:rPr>
        <w:t xml:space="preserve"> to indicate whether they will charge a fee, and to show their eligibility for direct fee payment.  In addition, representatives also use the SSA</w:t>
      </w:r>
      <w:r>
        <w:rPr>
          <w:rFonts w:ascii="Times New Roman" w:hAnsi="Times New Roman"/>
        </w:rPr>
        <w:noBreakHyphen/>
      </w:r>
      <w:r w:rsidRPr="00866AE1">
        <w:rPr>
          <w:rFonts w:ascii="Times New Roman" w:hAnsi="Times New Roman"/>
        </w:rPr>
        <w:t xml:space="preserve">1696 or </w:t>
      </w:r>
      <w:r w:rsidR="00F94FE2">
        <w:rPr>
          <w:rFonts w:ascii="Times New Roman" w:hAnsi="Times New Roman"/>
        </w:rPr>
        <w:t>SSA-</w:t>
      </w:r>
      <w:r w:rsidRPr="00866AE1">
        <w:rPr>
          <w:rFonts w:ascii="Times New Roman" w:hAnsi="Times New Roman"/>
        </w:rPr>
        <w:t>1696</w:t>
      </w:r>
      <w:r w:rsidR="00F94FE2">
        <w:rPr>
          <w:rFonts w:ascii="Times New Roman" w:hAnsi="Times New Roman"/>
        </w:rPr>
        <w:t>-APP</w:t>
      </w:r>
      <w:r w:rsidRPr="00866AE1">
        <w:rPr>
          <w:rFonts w:ascii="Times New Roman" w:hAnsi="Times New Roman"/>
        </w:rPr>
        <w:t xml:space="preserve"> to inform SSA of their disbarment; suspension from a court or bar in which they previously admitted to practice; or their disqualification from participating in or appearing before a Federal program or agency.  SSA uses the information on the SSA-1696 or </w:t>
      </w:r>
      <w:r w:rsidR="00F94FE2">
        <w:rPr>
          <w:rFonts w:ascii="Times New Roman" w:hAnsi="Times New Roman"/>
        </w:rPr>
        <w:t>SSA-</w:t>
      </w:r>
      <w:r w:rsidRPr="00866AE1">
        <w:rPr>
          <w:rFonts w:ascii="Times New Roman" w:hAnsi="Times New Roman"/>
        </w:rPr>
        <w:t>1696</w:t>
      </w:r>
      <w:r w:rsidR="00F94FE2">
        <w:rPr>
          <w:rFonts w:ascii="Times New Roman" w:hAnsi="Times New Roman"/>
        </w:rPr>
        <w:t>-APP</w:t>
      </w:r>
      <w:r w:rsidRPr="00866AE1">
        <w:rPr>
          <w:rFonts w:ascii="Times New Roman" w:hAnsi="Times New Roman"/>
        </w:rPr>
        <w:t xml:space="preserve"> to document the appointment of the representative, and we recognize the individual named in the notice of appointment the claimant signed and filed at an SSA office, or through our submittable portal, as the claimant’s representative.  We also use this form to collect the representative’s business affiliation and employment identification number.  In addition, respondents use the SSA</w:t>
      </w:r>
      <w:r w:rsidRPr="00866AE1">
        <w:rPr>
          <w:rFonts w:ascii="Times New Roman" w:hAnsi="Times New Roman"/>
        </w:rPr>
        <w:noBreakHyphen/>
        <w:t>1696</w:t>
      </w:r>
      <w:r w:rsidR="00F94FE2">
        <w:rPr>
          <w:rFonts w:ascii="Times New Roman" w:hAnsi="Times New Roman"/>
        </w:rPr>
        <w:noBreakHyphen/>
      </w:r>
      <w:r w:rsidRPr="00866AE1">
        <w:rPr>
          <w:rFonts w:ascii="Times New Roman" w:hAnsi="Times New Roman"/>
        </w:rPr>
        <w:t>SUP1 to revoke their appointment of a representative, and representatives use the SSA</w:t>
      </w:r>
      <w:r w:rsidRPr="00866AE1">
        <w:rPr>
          <w:rFonts w:ascii="Times New Roman" w:hAnsi="Times New Roman"/>
        </w:rPr>
        <w:noBreakHyphen/>
        <w:t>1696</w:t>
      </w:r>
      <w:r w:rsidRPr="00866AE1">
        <w:rPr>
          <w:rFonts w:ascii="Times New Roman" w:hAnsi="Times New Roman"/>
        </w:rPr>
        <w:noBreakHyphen/>
        <w:t>SUP2 to withdraw their acceptance of the appointment.  SSA uses the information on the SSA-1696-SUP1 and SSA</w:t>
      </w:r>
      <w:r w:rsidR="00F94FE2">
        <w:rPr>
          <w:rFonts w:ascii="Times New Roman" w:hAnsi="Times New Roman"/>
        </w:rPr>
        <w:noBreakHyphen/>
      </w:r>
      <w:r w:rsidRPr="00866AE1">
        <w:rPr>
          <w:rFonts w:ascii="Times New Roman" w:hAnsi="Times New Roman"/>
        </w:rPr>
        <w:t>1696</w:t>
      </w:r>
      <w:r w:rsidR="00F94FE2">
        <w:rPr>
          <w:rFonts w:ascii="Times New Roman" w:hAnsi="Times New Roman"/>
        </w:rPr>
        <w:noBreakHyphen/>
      </w:r>
      <w:r w:rsidRPr="00866AE1">
        <w:rPr>
          <w:rFonts w:ascii="Times New Roman" w:hAnsi="Times New Roman"/>
        </w:rPr>
        <w:t>SUP2 to document the revocation and withdrawal of a representative.  Respondents are applicants for, or recipients of, Social Security disability benefits (SSDI); SSI payments; or anyone pursuing a benefit or invoking a right under SSA programs, who are notifying SSA they have appointed someone to represent them in their dealings with SSA; any non</w:t>
      </w:r>
      <w:r w:rsidRPr="00866AE1">
        <w:rPr>
          <w:rFonts w:ascii="Times New Roman" w:hAnsi="Times New Roman"/>
        </w:rPr>
        <w:noBreakHyphen/>
        <w:t>attorney representatives who need to sign the form; as well as individuals revoking their appointment of representative, and their representatives’ withdrawal of their acceptance of an appointment</w:t>
      </w:r>
      <w:r w:rsidRPr="00866AE1" w:rsidR="007679DE">
        <w:rPr>
          <w:rFonts w:ascii="Times New Roman" w:hAnsi="Times New Roman"/>
        </w:rPr>
        <w:t>.</w:t>
      </w:r>
    </w:p>
    <w:p w:rsidRPr="0036696D" w:rsidR="0036696D" w:rsidP="00E02967" w:rsidRDefault="00A45D82" w14:paraId="7ACAADC4" w14:textId="77777777">
      <w:pPr>
        <w:numPr>
          <w:ilvl w:val="0"/>
          <w:numId w:val="2"/>
        </w:numPr>
        <w:tabs>
          <w:tab w:val="clear" w:pos="720"/>
          <w:tab w:val="num" w:pos="1440"/>
        </w:tabs>
        <w:ind w:left="1440"/>
        <w:rPr>
          <w:rFonts w:ascii="Times New Roman" w:hAnsi="Times New Roman"/>
        </w:rPr>
      </w:pPr>
      <w:r w:rsidRPr="00BC7F42">
        <w:rPr>
          <w:rFonts w:ascii="Times New Roman" w:hAnsi="Times New Roman"/>
          <w:b/>
        </w:rPr>
        <w:lastRenderedPageBreak/>
        <w:t>Use of Information Technology to Collect the Information</w:t>
      </w:r>
    </w:p>
    <w:p w:rsidR="00F218F1" w:rsidP="00B01D23" w:rsidRDefault="00AD6C42" w14:paraId="5E2B857E" w14:textId="1D319B35">
      <w:pPr>
        <w:tabs>
          <w:tab w:val="num" w:pos="1440"/>
        </w:tabs>
        <w:ind w:left="1440"/>
        <w:rPr>
          <w:rFonts w:ascii="Times New Roman" w:hAnsi="Times New Roman" w:eastAsia="Batang"/>
        </w:rPr>
      </w:pPr>
      <w:r w:rsidRPr="00AD6C42">
        <w:rPr>
          <w:rFonts w:ascii="Times New Roman" w:hAnsi="Times New Roman" w:eastAsia="Batang"/>
        </w:rPr>
        <w:t>The SSA-169</w:t>
      </w:r>
      <w:r>
        <w:rPr>
          <w:rFonts w:ascii="Times New Roman" w:hAnsi="Times New Roman" w:eastAsia="Batang"/>
        </w:rPr>
        <w:t>6</w:t>
      </w:r>
      <w:r w:rsidR="009D0C59">
        <w:rPr>
          <w:rFonts w:ascii="Times New Roman" w:hAnsi="Times New Roman" w:eastAsia="Batang"/>
        </w:rPr>
        <w:t>, SSA-1696-SUP1, and SSA-1696-SUP2 are</w:t>
      </w:r>
      <w:r w:rsidRPr="00AD6C42">
        <w:rPr>
          <w:rFonts w:ascii="Times New Roman" w:hAnsi="Times New Roman" w:eastAsia="Batang"/>
        </w:rPr>
        <w:t xml:space="preserve"> available in fillable PDF form</w:t>
      </w:r>
      <w:r w:rsidR="005D10E9">
        <w:rPr>
          <w:rFonts w:ascii="Times New Roman" w:hAnsi="Times New Roman" w:eastAsia="Batang"/>
        </w:rPr>
        <w:t>at</w:t>
      </w:r>
      <w:r w:rsidRPr="00AD6C42">
        <w:rPr>
          <w:rFonts w:ascii="Times New Roman" w:hAnsi="Times New Roman" w:eastAsia="Batang"/>
        </w:rPr>
        <w:t xml:space="preserve"> to downlo</w:t>
      </w:r>
      <w:r w:rsidR="00547AD9">
        <w:rPr>
          <w:rFonts w:ascii="Times New Roman" w:hAnsi="Times New Roman" w:eastAsia="Batang"/>
        </w:rPr>
        <w:t>ad</w:t>
      </w:r>
      <w:r w:rsidR="005D10E9">
        <w:rPr>
          <w:rFonts w:ascii="Times New Roman" w:hAnsi="Times New Roman" w:eastAsia="Batang"/>
        </w:rPr>
        <w:t>,</w:t>
      </w:r>
      <w:r w:rsidR="00547AD9">
        <w:rPr>
          <w:rFonts w:ascii="Times New Roman" w:hAnsi="Times New Roman" w:eastAsia="Batang"/>
        </w:rPr>
        <w:t xml:space="preserve"> when needed</w:t>
      </w:r>
      <w:r w:rsidR="005D10E9">
        <w:rPr>
          <w:rFonts w:ascii="Times New Roman" w:hAnsi="Times New Roman" w:eastAsia="Batang"/>
        </w:rPr>
        <w:t>,</w:t>
      </w:r>
      <w:r w:rsidR="00547AD9">
        <w:rPr>
          <w:rFonts w:ascii="Times New Roman" w:hAnsi="Times New Roman" w:eastAsia="Batang"/>
        </w:rPr>
        <w:t xml:space="preserve"> from </w:t>
      </w:r>
      <w:hyperlink w:history="1" r:id="rId8">
        <w:r w:rsidRPr="00B16B66" w:rsidR="00B16B66">
          <w:rPr>
            <w:rStyle w:val="Hyperlink"/>
            <w:rFonts w:ascii="Times New Roman" w:hAnsi="Times New Roman" w:eastAsia="Batang"/>
            <w:color w:val="0033CC"/>
          </w:rPr>
          <w:t>www.ssa.gov</w:t>
        </w:r>
      </w:hyperlink>
      <w:r w:rsidRPr="00AD6C42">
        <w:rPr>
          <w:rFonts w:ascii="Times New Roman" w:hAnsi="Times New Roman" w:eastAsia="Batang"/>
        </w:rPr>
        <w:t xml:space="preserve">. </w:t>
      </w:r>
      <w:r w:rsidR="00866AE1">
        <w:rPr>
          <w:rFonts w:ascii="Times New Roman" w:hAnsi="Times New Roman" w:eastAsia="Batang"/>
        </w:rPr>
        <w:t xml:space="preserve"> </w:t>
      </w:r>
      <w:r w:rsidR="00F94FE2">
        <w:rPr>
          <w:rFonts w:ascii="Times New Roman" w:hAnsi="Times New Roman" w:eastAsia="Batang"/>
        </w:rPr>
        <w:t>Respondents can complete t</w:t>
      </w:r>
      <w:r w:rsidR="00B902A2">
        <w:rPr>
          <w:rFonts w:ascii="Times New Roman" w:hAnsi="Times New Roman" w:eastAsia="Batang"/>
        </w:rPr>
        <w:t>he SSA-1696</w:t>
      </w:r>
      <w:r w:rsidR="00F94FE2">
        <w:rPr>
          <w:rFonts w:ascii="Times New Roman" w:hAnsi="Times New Roman" w:eastAsia="Batang"/>
        </w:rPr>
        <w:t>-APP</w:t>
      </w:r>
      <w:r w:rsidR="00B902A2">
        <w:rPr>
          <w:rFonts w:ascii="Times New Roman" w:hAnsi="Times New Roman" w:eastAsia="Batang"/>
        </w:rPr>
        <w:t xml:space="preserve"> electronically completed, signed, and submitted through an electronic portal on our website at </w:t>
      </w:r>
      <w:hyperlink w:history="1" r:id="rId9">
        <w:r w:rsidRPr="00D952D8" w:rsidR="00B902A2">
          <w:rPr>
            <w:rStyle w:val="Hyperlink"/>
            <w:rFonts w:ascii="Times New Roman" w:hAnsi="Times New Roman" w:eastAsia="Batang"/>
          </w:rPr>
          <w:t>www.ssa.gov/representation</w:t>
        </w:r>
      </w:hyperlink>
      <w:r w:rsidR="00B902A2">
        <w:rPr>
          <w:rFonts w:ascii="Times New Roman" w:hAnsi="Times New Roman" w:eastAsia="Batang"/>
        </w:rPr>
        <w:t xml:space="preserve">. </w:t>
      </w:r>
      <w:r w:rsidR="00866AE1">
        <w:rPr>
          <w:rFonts w:ascii="Times New Roman" w:hAnsi="Times New Roman" w:eastAsia="Batang"/>
        </w:rPr>
        <w:t xml:space="preserve"> </w:t>
      </w:r>
      <w:r w:rsidR="005D10E9">
        <w:rPr>
          <w:rFonts w:ascii="Times New Roman" w:hAnsi="Times New Roman" w:eastAsia="Batang"/>
        </w:rPr>
        <w:t xml:space="preserve">Respondents </w:t>
      </w:r>
      <w:r w:rsidR="00B902A2">
        <w:rPr>
          <w:rFonts w:ascii="Times New Roman" w:hAnsi="Times New Roman" w:eastAsia="Batang"/>
        </w:rPr>
        <w:t xml:space="preserve">can also </w:t>
      </w:r>
      <w:r w:rsidR="005D10E9">
        <w:rPr>
          <w:rFonts w:ascii="Times New Roman" w:hAnsi="Times New Roman" w:eastAsia="Batang"/>
        </w:rPr>
        <w:t xml:space="preserve">fill out </w:t>
      </w:r>
      <w:r w:rsidR="00B902A2">
        <w:rPr>
          <w:rFonts w:ascii="Times New Roman" w:hAnsi="Times New Roman" w:eastAsia="Batang"/>
        </w:rPr>
        <w:t xml:space="preserve">any of these </w:t>
      </w:r>
      <w:r w:rsidR="005D10E9">
        <w:rPr>
          <w:rFonts w:ascii="Times New Roman" w:hAnsi="Times New Roman" w:eastAsia="Batang"/>
        </w:rPr>
        <w:t>form</w:t>
      </w:r>
      <w:r w:rsidR="00B902A2">
        <w:rPr>
          <w:rFonts w:ascii="Times New Roman" w:hAnsi="Times New Roman" w:eastAsia="Batang"/>
        </w:rPr>
        <w:t>s</w:t>
      </w:r>
      <w:r w:rsidR="005D10E9">
        <w:rPr>
          <w:rFonts w:ascii="Times New Roman" w:hAnsi="Times New Roman" w:eastAsia="Batang"/>
        </w:rPr>
        <w:t>, print</w:t>
      </w:r>
      <w:r w:rsidR="00866AE1">
        <w:rPr>
          <w:rFonts w:ascii="Times New Roman" w:hAnsi="Times New Roman" w:eastAsia="Batang"/>
        </w:rPr>
        <w:t>, complete</w:t>
      </w:r>
      <w:r w:rsidR="005D10E9">
        <w:rPr>
          <w:rFonts w:ascii="Times New Roman" w:hAnsi="Times New Roman" w:eastAsia="Batang"/>
        </w:rPr>
        <w:t>, and</w:t>
      </w:r>
      <w:r w:rsidRPr="00AD6C42">
        <w:rPr>
          <w:rFonts w:ascii="Times New Roman" w:hAnsi="Times New Roman" w:eastAsia="Batang"/>
        </w:rPr>
        <w:t xml:space="preserve"> mail</w:t>
      </w:r>
      <w:r w:rsidR="00866AE1">
        <w:rPr>
          <w:rFonts w:ascii="Times New Roman" w:hAnsi="Times New Roman" w:eastAsia="Batang"/>
        </w:rPr>
        <w:t xml:space="preserve"> them</w:t>
      </w:r>
      <w:r w:rsidRPr="00AD6C42">
        <w:rPr>
          <w:rFonts w:ascii="Times New Roman" w:hAnsi="Times New Roman" w:eastAsia="Batang"/>
        </w:rPr>
        <w:t xml:space="preserve"> to </w:t>
      </w:r>
      <w:r w:rsidR="00B16B66">
        <w:rPr>
          <w:rFonts w:ascii="Times New Roman" w:hAnsi="Times New Roman" w:eastAsia="Batang"/>
        </w:rPr>
        <w:t>us</w:t>
      </w:r>
      <w:r w:rsidRPr="00AD6C42">
        <w:rPr>
          <w:rFonts w:ascii="Times New Roman" w:hAnsi="Times New Roman" w:eastAsia="Batang"/>
        </w:rPr>
        <w:t xml:space="preserve"> with supporting documentation</w:t>
      </w:r>
      <w:r w:rsidR="00B902A2">
        <w:rPr>
          <w:rFonts w:ascii="Times New Roman" w:hAnsi="Times New Roman" w:eastAsia="Batang"/>
        </w:rPr>
        <w:t xml:space="preserve">, </w:t>
      </w:r>
      <w:r w:rsidR="009433E9">
        <w:rPr>
          <w:rFonts w:ascii="Times New Roman" w:hAnsi="Times New Roman" w:eastAsia="Batang"/>
        </w:rPr>
        <w:t xml:space="preserve">or </w:t>
      </w:r>
      <w:r w:rsidR="00B16B66">
        <w:rPr>
          <w:rFonts w:ascii="Times New Roman" w:hAnsi="Times New Roman" w:eastAsia="Batang"/>
        </w:rPr>
        <w:t xml:space="preserve">fax/eFax the completed forms </w:t>
      </w:r>
      <w:r w:rsidR="00B902A2">
        <w:rPr>
          <w:rFonts w:ascii="Times New Roman" w:hAnsi="Times New Roman" w:eastAsia="Batang"/>
        </w:rPr>
        <w:t xml:space="preserve">to dedicated fax numbers. </w:t>
      </w:r>
      <w:r w:rsidR="00866AE1">
        <w:rPr>
          <w:rFonts w:ascii="Times New Roman" w:hAnsi="Times New Roman" w:eastAsia="Batang"/>
        </w:rPr>
        <w:t xml:space="preserve"> </w:t>
      </w:r>
      <w:r w:rsidR="00B902A2">
        <w:rPr>
          <w:rFonts w:ascii="Times New Roman" w:hAnsi="Times New Roman" w:eastAsia="Batang"/>
        </w:rPr>
        <w:t>R</w:t>
      </w:r>
      <w:r w:rsidR="00B16B66">
        <w:rPr>
          <w:rFonts w:ascii="Times New Roman" w:hAnsi="Times New Roman" w:eastAsia="Batang"/>
        </w:rPr>
        <w:t xml:space="preserve">epresentatives </w:t>
      </w:r>
      <w:r w:rsidR="00B902A2">
        <w:rPr>
          <w:rFonts w:ascii="Times New Roman" w:hAnsi="Times New Roman" w:eastAsia="Batang"/>
        </w:rPr>
        <w:t>also have the option to</w:t>
      </w:r>
      <w:r w:rsidR="00B16B66">
        <w:rPr>
          <w:rFonts w:ascii="Times New Roman" w:hAnsi="Times New Roman" w:eastAsia="Batang"/>
        </w:rPr>
        <w:t xml:space="preserve"> electronically </w:t>
      </w:r>
      <w:r w:rsidR="00B902A2">
        <w:rPr>
          <w:rFonts w:ascii="Times New Roman" w:hAnsi="Times New Roman" w:eastAsia="Batang"/>
        </w:rPr>
        <w:t>submit any of these forms</w:t>
      </w:r>
      <w:r w:rsidR="00B16B66">
        <w:rPr>
          <w:rFonts w:ascii="Times New Roman" w:hAnsi="Times New Roman" w:eastAsia="Batang"/>
        </w:rPr>
        <w:t xml:space="preserve"> through one of our </w:t>
      </w:r>
      <w:r w:rsidR="00F94FE2">
        <w:rPr>
          <w:rFonts w:ascii="Times New Roman" w:hAnsi="Times New Roman" w:eastAsia="Batang"/>
        </w:rPr>
        <w:t xml:space="preserve">electronic </w:t>
      </w:r>
      <w:r w:rsidR="00B16B66">
        <w:rPr>
          <w:rFonts w:ascii="Times New Roman" w:hAnsi="Times New Roman" w:eastAsia="Batang"/>
        </w:rPr>
        <w:t>portals (e.g., ERE</w:t>
      </w:r>
      <w:r w:rsidR="00866AE1">
        <w:rPr>
          <w:rFonts w:ascii="Times New Roman" w:hAnsi="Times New Roman" w:eastAsia="Batang"/>
        </w:rPr>
        <w:t>, OMB No, 0960</w:t>
      </w:r>
      <w:r w:rsidR="00866AE1">
        <w:rPr>
          <w:rFonts w:ascii="Times New Roman" w:hAnsi="Times New Roman" w:eastAsia="Batang"/>
        </w:rPr>
        <w:noBreakHyphen/>
        <w:t>0753</w:t>
      </w:r>
      <w:r w:rsidR="00B16B66">
        <w:rPr>
          <w:rFonts w:ascii="Times New Roman" w:hAnsi="Times New Roman" w:eastAsia="Batang"/>
        </w:rPr>
        <w:t xml:space="preserve">). </w:t>
      </w:r>
      <w:r w:rsidR="00866AE1">
        <w:rPr>
          <w:rFonts w:ascii="Times New Roman" w:hAnsi="Times New Roman" w:eastAsia="Batang"/>
        </w:rPr>
        <w:t xml:space="preserve"> When representatives submit these forms to us electronically, we</w:t>
      </w:r>
      <w:r w:rsidR="005D10E9">
        <w:rPr>
          <w:rFonts w:ascii="Times New Roman" w:hAnsi="Times New Roman" w:eastAsia="Batang"/>
        </w:rPr>
        <w:t xml:space="preserve"> store the</w:t>
      </w:r>
      <w:r w:rsidRPr="00AD6C42">
        <w:rPr>
          <w:rFonts w:ascii="Times New Roman" w:hAnsi="Times New Roman" w:eastAsia="Batang"/>
        </w:rPr>
        <w:t xml:space="preserve"> form</w:t>
      </w:r>
      <w:r w:rsidR="009D0C59">
        <w:rPr>
          <w:rFonts w:ascii="Times New Roman" w:hAnsi="Times New Roman" w:eastAsia="Batang"/>
        </w:rPr>
        <w:t>(s)</w:t>
      </w:r>
      <w:r w:rsidRPr="00AD6C42">
        <w:rPr>
          <w:rFonts w:ascii="Times New Roman" w:hAnsi="Times New Roman" w:eastAsia="Batang"/>
        </w:rPr>
        <w:t xml:space="preserve"> in </w:t>
      </w:r>
      <w:r w:rsidR="005D10E9">
        <w:rPr>
          <w:rFonts w:ascii="Times New Roman" w:hAnsi="Times New Roman" w:eastAsia="Batang"/>
        </w:rPr>
        <w:t xml:space="preserve">the respondent’s </w:t>
      </w:r>
      <w:r w:rsidRPr="00AD6C42">
        <w:rPr>
          <w:rFonts w:ascii="Times New Roman" w:hAnsi="Times New Roman" w:eastAsia="Batang"/>
        </w:rPr>
        <w:t>electronic claims file.</w:t>
      </w:r>
      <w:r w:rsidR="00866AE1">
        <w:rPr>
          <w:rFonts w:ascii="Times New Roman" w:hAnsi="Times New Roman" w:eastAsia="Batang"/>
        </w:rPr>
        <w:t xml:space="preserve">  We are currently in the process of creating a full Internet version of the SSA-1696; however, we expect that process will take some time.  Once we have the Internet application modality ready, we will submit it to OMB for review and approval through a full information collection request.</w:t>
      </w:r>
    </w:p>
    <w:p w:rsidRPr="00BC7F42" w:rsidR="007C4D44" w:rsidP="00B01D23" w:rsidRDefault="007C4D44" w14:paraId="7A72F4DC" w14:textId="77777777">
      <w:pPr>
        <w:tabs>
          <w:tab w:val="num" w:pos="1440"/>
        </w:tabs>
        <w:ind w:left="1440"/>
        <w:rPr>
          <w:rFonts w:ascii="Times New Roman" w:hAnsi="Times New Roman"/>
        </w:rPr>
      </w:pPr>
    </w:p>
    <w:p w:rsidR="000C1D18" w:rsidP="00E02967" w:rsidRDefault="00A45D82" w14:paraId="46AD2C4F" w14:textId="77777777">
      <w:pPr>
        <w:numPr>
          <w:ilvl w:val="0"/>
          <w:numId w:val="2"/>
        </w:numPr>
        <w:tabs>
          <w:tab w:val="clear" w:pos="720"/>
          <w:tab w:val="num" w:pos="1440"/>
        </w:tabs>
        <w:ind w:left="1440"/>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Pr="002937AA" w:rsidR="00DA40DB" w:rsidP="00B01D23" w:rsidRDefault="00DA40DB" w14:paraId="7C899E00" w14:textId="77777777">
      <w:pPr>
        <w:tabs>
          <w:tab w:val="num" w:pos="1440"/>
        </w:tabs>
        <w:ind w:left="1440"/>
        <w:rPr>
          <w:rFonts w:ascii="Times New Roman" w:hAnsi="Times New Roman"/>
        </w:rPr>
      </w:pPr>
      <w:r w:rsidRPr="002937AA">
        <w:rPr>
          <w:rFonts w:ascii="Times New Roman" w:hAnsi="Times New Roman"/>
        </w:rPr>
        <w:t xml:space="preserve">The nature of the information </w:t>
      </w:r>
      <w:r w:rsidR="00CB7A01">
        <w:rPr>
          <w:rFonts w:ascii="Times New Roman" w:hAnsi="Times New Roman"/>
        </w:rPr>
        <w:t>we collect</w:t>
      </w:r>
      <w:r w:rsidR="00CE60BA">
        <w:rPr>
          <w:rFonts w:ascii="Times New Roman" w:hAnsi="Times New Roman"/>
        </w:rPr>
        <w:t xml:space="preserve"> and the manner in which we collect it </w:t>
      </w:r>
      <w:r w:rsidRPr="002937AA">
        <w:rPr>
          <w:rFonts w:ascii="Times New Roman" w:hAnsi="Times New Roman"/>
        </w:rPr>
        <w:t xml:space="preserve">preclude duplication.  </w:t>
      </w:r>
      <w:r w:rsidR="009F035E">
        <w:rPr>
          <w:rFonts w:ascii="Times New Roman" w:hAnsi="Times New Roman"/>
        </w:rPr>
        <w:t>SSA does not use an</w:t>
      </w:r>
      <w:r w:rsidRPr="002937AA">
        <w:rPr>
          <w:rFonts w:ascii="Times New Roman" w:hAnsi="Times New Roman"/>
        </w:rPr>
        <w:t xml:space="preserve">other collection instrument </w:t>
      </w:r>
      <w:r w:rsidR="009F035E">
        <w:rPr>
          <w:rFonts w:ascii="Times New Roman" w:hAnsi="Times New Roman"/>
        </w:rPr>
        <w:t>to obtain</w:t>
      </w:r>
      <w:r w:rsidRPr="002937AA">
        <w:rPr>
          <w:rFonts w:ascii="Times New Roman" w:hAnsi="Times New Roman"/>
        </w:rPr>
        <w:t xml:space="preserve"> similar </w:t>
      </w:r>
      <w:r w:rsidR="009F035E">
        <w:rPr>
          <w:rFonts w:ascii="Times New Roman" w:hAnsi="Times New Roman"/>
        </w:rPr>
        <w:t>data</w:t>
      </w:r>
      <w:r w:rsidRPr="002937AA">
        <w:rPr>
          <w:rFonts w:ascii="Times New Roman" w:hAnsi="Times New Roman"/>
        </w:rPr>
        <w:t>.</w:t>
      </w:r>
      <w:r w:rsidR="009F035E">
        <w:rPr>
          <w:rFonts w:ascii="Times New Roman" w:hAnsi="Times New Roman"/>
        </w:rPr>
        <w:t xml:space="preserve"> </w:t>
      </w:r>
      <w:r w:rsidR="00CB7A01">
        <w:rPr>
          <w:rFonts w:ascii="Times New Roman" w:hAnsi="Times New Roman"/>
        </w:rPr>
        <w:t xml:space="preserve"> </w:t>
      </w:r>
    </w:p>
    <w:p w:rsidRPr="00BC7F42" w:rsidR="00A45D82" w:rsidP="00B01D23" w:rsidRDefault="00A45D82" w14:paraId="467F54E5" w14:textId="77777777">
      <w:pPr>
        <w:pStyle w:val="Header"/>
        <w:tabs>
          <w:tab w:val="clear" w:pos="4320"/>
          <w:tab w:val="clear" w:pos="8640"/>
          <w:tab w:val="num" w:pos="1440"/>
        </w:tabs>
        <w:ind w:left="1440"/>
        <w:rPr>
          <w:rFonts w:ascii="Times New Roman" w:hAnsi="Times New Roman"/>
        </w:rPr>
      </w:pPr>
    </w:p>
    <w:p w:rsidRPr="00077E0E" w:rsidR="00077E0E" w:rsidP="00E02967" w:rsidRDefault="00077E0E" w14:paraId="1DE8A870" w14:textId="20A52232">
      <w:pPr>
        <w:numPr>
          <w:ilvl w:val="0"/>
          <w:numId w:val="4"/>
        </w:numPr>
        <w:tabs>
          <w:tab w:val="clear" w:pos="360"/>
          <w:tab w:val="num" w:pos="1440"/>
        </w:tabs>
        <w:ind w:left="1440" w:hanging="720"/>
        <w:rPr>
          <w:rFonts w:ascii="Times New Roman" w:hAnsi="Times New Roman"/>
        </w:rPr>
      </w:pPr>
      <w:r>
        <w:rPr>
          <w:rFonts w:ascii="Times New Roman" w:hAnsi="Times New Roman"/>
          <w:b/>
        </w:rPr>
        <w:t xml:space="preserve">Minimizing Burden on Small </w:t>
      </w:r>
      <w:r w:rsidR="00AD6C42">
        <w:rPr>
          <w:rFonts w:ascii="Times New Roman" w:hAnsi="Times New Roman"/>
          <w:b/>
        </w:rPr>
        <w:t xml:space="preserve">Business </w:t>
      </w:r>
    </w:p>
    <w:p w:rsidR="00E75DB0" w:rsidP="00B01D23" w:rsidRDefault="00DA40DB" w14:paraId="0192A2F7" w14:textId="77777777">
      <w:pPr>
        <w:tabs>
          <w:tab w:val="num" w:pos="1440"/>
        </w:tabs>
        <w:ind w:left="1440"/>
        <w:rPr>
          <w:rFonts w:ascii="Times New Roman" w:hAnsi="Times New Roman"/>
          <w:b/>
          <w:u w:val="single"/>
        </w:rPr>
      </w:pPr>
      <w:r w:rsidRPr="002937AA">
        <w:rPr>
          <w:rFonts w:ascii="Times New Roman" w:hAnsi="Times New Roman"/>
        </w:rPr>
        <w:t xml:space="preserve">This information collection does not </w:t>
      </w:r>
      <w:r w:rsidR="009F035E">
        <w:rPr>
          <w:rFonts w:ascii="Times New Roman" w:hAnsi="Times New Roman"/>
        </w:rPr>
        <w:t>significantly affect</w:t>
      </w:r>
      <w:r w:rsidRPr="002937AA" w:rsidR="009F035E">
        <w:rPr>
          <w:rFonts w:ascii="Times New Roman" w:hAnsi="Times New Roman"/>
        </w:rPr>
        <w:t xml:space="preserve"> </w:t>
      </w:r>
      <w:r w:rsidRPr="002937AA">
        <w:rPr>
          <w:rFonts w:ascii="Times New Roman" w:hAnsi="Times New Roman"/>
        </w:rPr>
        <w:t xml:space="preserve">small businesses or </w:t>
      </w:r>
      <w:r w:rsidR="009F035E">
        <w:rPr>
          <w:rFonts w:ascii="Times New Roman" w:hAnsi="Times New Roman"/>
        </w:rPr>
        <w:t xml:space="preserve">other </w:t>
      </w:r>
      <w:r w:rsidRPr="002937AA">
        <w:rPr>
          <w:rFonts w:ascii="Times New Roman" w:hAnsi="Times New Roman"/>
        </w:rPr>
        <w:t>small entities.</w:t>
      </w:r>
    </w:p>
    <w:p w:rsidRPr="00077E0E" w:rsidR="002937AA" w:rsidP="00B01D23" w:rsidRDefault="002937AA" w14:paraId="71827BC6" w14:textId="77777777">
      <w:pPr>
        <w:tabs>
          <w:tab w:val="num" w:pos="1440"/>
        </w:tabs>
        <w:ind w:left="1440"/>
        <w:rPr>
          <w:rFonts w:ascii="Times New Roman" w:hAnsi="Times New Roman"/>
          <w:b/>
          <w:u w:val="single"/>
        </w:rPr>
      </w:pPr>
    </w:p>
    <w:p w:rsidR="00A45D82" w:rsidP="00B01D23" w:rsidRDefault="00A45D82" w14:paraId="35D354EA" w14:textId="4EC980BC">
      <w:pPr>
        <w:tabs>
          <w:tab w:val="num" w:pos="1440"/>
        </w:tabs>
        <w:ind w:left="1440" w:hanging="720"/>
        <w:rPr>
          <w:rFonts w:ascii="Times New Roman" w:hAnsi="Times New Roman"/>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w:t>
      </w:r>
      <w:r w:rsidR="00547AD9">
        <w:rPr>
          <w:rFonts w:ascii="Times New Roman" w:hAnsi="Times New Roman"/>
          <w:b/>
        </w:rPr>
        <w:t>I</w:t>
      </w:r>
      <w:r w:rsidRPr="00BC7F42">
        <w:rPr>
          <w:rFonts w:ascii="Times New Roman" w:hAnsi="Times New Roman"/>
          <w:b/>
        </w:rPr>
        <w:t xml:space="preserve">t Less Frequently </w:t>
      </w:r>
    </w:p>
    <w:p w:rsidRPr="002937AA" w:rsidR="00CF0EA8" w:rsidP="00B01D23" w:rsidRDefault="00CF0EA8" w14:paraId="076D6F4D" w14:textId="3C507871">
      <w:pPr>
        <w:tabs>
          <w:tab w:val="num" w:pos="1440"/>
        </w:tabs>
        <w:ind w:left="1440"/>
        <w:rPr>
          <w:rFonts w:ascii="Times New Roman" w:hAnsi="Times New Roman"/>
        </w:rPr>
      </w:pPr>
      <w:r w:rsidRPr="002937AA">
        <w:rPr>
          <w:rFonts w:ascii="Times New Roman" w:hAnsi="Times New Roman"/>
        </w:rPr>
        <w:t xml:space="preserve">If </w:t>
      </w:r>
      <w:r w:rsidRPr="002937AA" w:rsidR="006B62E0">
        <w:rPr>
          <w:rFonts w:ascii="Times New Roman" w:hAnsi="Times New Roman"/>
        </w:rPr>
        <w:t>SSA</w:t>
      </w:r>
      <w:r w:rsidRPr="002937AA">
        <w:rPr>
          <w:rFonts w:ascii="Times New Roman" w:hAnsi="Times New Roman"/>
        </w:rPr>
        <w:t xml:space="preserve"> do</w:t>
      </w:r>
      <w:r w:rsidRPr="002937AA" w:rsidR="006B62E0">
        <w:rPr>
          <w:rFonts w:ascii="Times New Roman" w:hAnsi="Times New Roman"/>
        </w:rPr>
        <w:t>es</w:t>
      </w:r>
      <w:r w:rsidRPr="002937AA">
        <w:rPr>
          <w:rFonts w:ascii="Times New Roman" w:hAnsi="Times New Roman"/>
        </w:rPr>
        <w:t xml:space="preserve"> not collect the information identifying each </w:t>
      </w:r>
      <w:r w:rsidR="007F6333">
        <w:rPr>
          <w:rFonts w:ascii="Times New Roman" w:hAnsi="Times New Roman"/>
        </w:rPr>
        <w:t>recipient</w:t>
      </w:r>
      <w:r w:rsidRPr="002937AA">
        <w:rPr>
          <w:rFonts w:ascii="Times New Roman" w:hAnsi="Times New Roman"/>
        </w:rPr>
        <w:t xml:space="preserve">’s representative, </w:t>
      </w:r>
      <w:r w:rsidR="00791DA6">
        <w:rPr>
          <w:rFonts w:ascii="Times New Roman" w:hAnsi="Times New Roman"/>
        </w:rPr>
        <w:t xml:space="preserve">SSA </w:t>
      </w:r>
      <w:r w:rsidRPr="002937AA">
        <w:rPr>
          <w:rFonts w:ascii="Times New Roman" w:hAnsi="Times New Roman"/>
        </w:rPr>
        <w:t xml:space="preserve">could not fulfill its obligations under the </w:t>
      </w:r>
      <w:r w:rsidRPr="007F6333">
        <w:rPr>
          <w:rFonts w:ascii="Times New Roman" w:hAnsi="Times New Roman"/>
          <w:i/>
        </w:rPr>
        <w:t>Act</w:t>
      </w:r>
      <w:r w:rsidRPr="002937AA">
        <w:rPr>
          <w:rFonts w:ascii="Times New Roman" w:hAnsi="Times New Roman"/>
        </w:rPr>
        <w:t xml:space="preserve"> and regulations to recognize an attorney</w:t>
      </w:r>
      <w:r w:rsidR="00993CC1">
        <w:rPr>
          <w:rFonts w:ascii="Times New Roman" w:hAnsi="Times New Roman"/>
        </w:rPr>
        <w:t>,</w:t>
      </w:r>
      <w:r w:rsidRPr="002937AA">
        <w:rPr>
          <w:rFonts w:ascii="Times New Roman" w:hAnsi="Times New Roman"/>
        </w:rPr>
        <w:t xml:space="preserve"> or other qualified individual</w:t>
      </w:r>
      <w:r w:rsidR="00993CC1">
        <w:rPr>
          <w:rFonts w:ascii="Times New Roman" w:hAnsi="Times New Roman"/>
        </w:rPr>
        <w:t>,</w:t>
      </w:r>
      <w:r w:rsidRPr="002937AA">
        <w:rPr>
          <w:rFonts w:ascii="Times New Roman" w:hAnsi="Times New Roman"/>
        </w:rPr>
        <w:t xml:space="preserve"> </w:t>
      </w:r>
      <w:r w:rsidR="007F6333">
        <w:rPr>
          <w:rFonts w:ascii="Times New Roman" w:hAnsi="Times New Roman"/>
        </w:rPr>
        <w:t xml:space="preserve">a recipient </w:t>
      </w:r>
      <w:r w:rsidRPr="002937AA">
        <w:rPr>
          <w:rFonts w:ascii="Times New Roman" w:hAnsi="Times New Roman"/>
        </w:rPr>
        <w:t xml:space="preserve">named </w:t>
      </w:r>
      <w:r w:rsidR="007F6333">
        <w:rPr>
          <w:rFonts w:ascii="Times New Roman" w:hAnsi="Times New Roman"/>
        </w:rPr>
        <w:t>as a rep</w:t>
      </w:r>
      <w:r w:rsidRPr="002937AA">
        <w:rPr>
          <w:rFonts w:ascii="Times New Roman" w:hAnsi="Times New Roman"/>
        </w:rPr>
        <w:t xml:space="preserve">resentative.  </w:t>
      </w:r>
      <w:r w:rsidR="009D0C59">
        <w:rPr>
          <w:rFonts w:ascii="Times New Roman" w:hAnsi="Times New Roman"/>
        </w:rPr>
        <w:t>In addition, we only require the information from the SSA</w:t>
      </w:r>
      <w:r w:rsidR="009D0C59">
        <w:rPr>
          <w:rFonts w:ascii="Times New Roman" w:hAnsi="Times New Roman"/>
        </w:rPr>
        <w:noBreakHyphen/>
        <w:t>1696</w:t>
      </w:r>
      <w:r w:rsidR="009D0C59">
        <w:rPr>
          <w:rFonts w:ascii="Times New Roman" w:hAnsi="Times New Roman"/>
        </w:rPr>
        <w:noBreakHyphen/>
        <w:t xml:space="preserve">SUP1 and SSA-1696-SUP2 when necessary.  </w:t>
      </w:r>
      <w:r w:rsidRPr="002937AA" w:rsidR="006B62E0">
        <w:rPr>
          <w:rFonts w:ascii="Times New Roman" w:hAnsi="Times New Roman"/>
        </w:rPr>
        <w:t>SSA</w:t>
      </w:r>
      <w:r w:rsidRPr="002937AA" w:rsidR="00DA3659">
        <w:rPr>
          <w:rFonts w:ascii="Times New Roman" w:hAnsi="Times New Roman"/>
        </w:rPr>
        <w:t xml:space="preserve"> must identify the representa</w:t>
      </w:r>
      <w:r w:rsidR="009D0C59">
        <w:rPr>
          <w:rFonts w:ascii="Times New Roman" w:hAnsi="Times New Roman"/>
        </w:rPr>
        <w:t>tive for each claim or claimant;</w:t>
      </w:r>
      <w:r w:rsidRPr="002937AA" w:rsidR="00DA3659">
        <w:rPr>
          <w:rFonts w:ascii="Times New Roman" w:hAnsi="Times New Roman"/>
        </w:rPr>
        <w:t xml:space="preserve"> t</w:t>
      </w:r>
      <w:r w:rsidRPr="002937AA">
        <w:rPr>
          <w:rFonts w:ascii="Times New Roman" w:hAnsi="Times New Roman"/>
        </w:rPr>
        <w:t xml:space="preserve">herefore, </w:t>
      </w:r>
      <w:r w:rsidRPr="002937AA" w:rsidR="006B62E0">
        <w:rPr>
          <w:rFonts w:ascii="Times New Roman" w:hAnsi="Times New Roman"/>
        </w:rPr>
        <w:t>SSA</w:t>
      </w:r>
      <w:r w:rsidRPr="002937AA" w:rsidR="00DA3659">
        <w:rPr>
          <w:rFonts w:ascii="Times New Roman" w:hAnsi="Times New Roman"/>
        </w:rPr>
        <w:t xml:space="preserve"> cannot co</w:t>
      </w:r>
      <w:r w:rsidRPr="002937AA" w:rsidR="00D65C85">
        <w:rPr>
          <w:rFonts w:ascii="Times New Roman" w:hAnsi="Times New Roman"/>
        </w:rPr>
        <w:t>nduct</w:t>
      </w:r>
      <w:r w:rsidRPr="002937AA" w:rsidR="00DA3659">
        <w:rPr>
          <w:rFonts w:ascii="Times New Roman" w:hAnsi="Times New Roman"/>
        </w:rPr>
        <w:t xml:space="preserve"> </w:t>
      </w:r>
      <w:r w:rsidRPr="002937AA">
        <w:rPr>
          <w:rFonts w:ascii="Times New Roman" w:hAnsi="Times New Roman"/>
        </w:rPr>
        <w:t xml:space="preserve">this information collection less frequently.  There are no technical or legal obstacles </w:t>
      </w:r>
      <w:r w:rsidR="00CE60BA">
        <w:rPr>
          <w:rFonts w:ascii="Times New Roman" w:hAnsi="Times New Roman"/>
        </w:rPr>
        <w:t xml:space="preserve">to </w:t>
      </w:r>
      <w:r w:rsidRPr="002937AA">
        <w:rPr>
          <w:rFonts w:ascii="Times New Roman" w:hAnsi="Times New Roman"/>
        </w:rPr>
        <w:t>burden reduction.</w:t>
      </w:r>
    </w:p>
    <w:p w:rsidRPr="00BC7F42" w:rsidR="00A45D82" w:rsidP="00B01D23" w:rsidRDefault="00A45D82" w14:paraId="0C538BBB" w14:textId="77777777">
      <w:pPr>
        <w:tabs>
          <w:tab w:val="num" w:pos="1440"/>
        </w:tabs>
        <w:ind w:left="1440"/>
        <w:rPr>
          <w:rFonts w:ascii="Times New Roman" w:hAnsi="Times New Roman"/>
        </w:rPr>
      </w:pPr>
    </w:p>
    <w:p w:rsidR="00127980" w:rsidP="00B01D23" w:rsidRDefault="00A45D82" w14:paraId="7C244598" w14:textId="77777777">
      <w:pPr>
        <w:tabs>
          <w:tab w:val="num"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Pr="002937AA" w:rsidR="00DA3659" w:rsidP="00B01D23" w:rsidRDefault="00DA3659" w14:paraId="168ECF0F"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2937AA">
        <w:rPr>
          <w:rFonts w:ascii="Times New Roman" w:hAnsi="Times New Roman"/>
          <w:b w:val="0"/>
          <w:i w:val="0"/>
        </w:rPr>
        <w:t xml:space="preserve">There are no special circumstances that would cause </w:t>
      </w:r>
      <w:r w:rsidRPr="002937AA" w:rsidR="006B62E0">
        <w:rPr>
          <w:rFonts w:ascii="Times New Roman" w:hAnsi="Times New Roman"/>
          <w:b w:val="0"/>
          <w:i w:val="0"/>
        </w:rPr>
        <w:t>SSA to</w:t>
      </w:r>
      <w:r w:rsidRPr="002937AA">
        <w:rPr>
          <w:rFonts w:ascii="Times New Roman" w:hAnsi="Times New Roman"/>
          <w:b w:val="0"/>
          <w:i w:val="0"/>
        </w:rPr>
        <w:t xml:space="preserve"> conduct</w:t>
      </w:r>
      <w:r w:rsidRPr="002937AA" w:rsidR="006B62E0">
        <w:rPr>
          <w:rFonts w:ascii="Times New Roman" w:hAnsi="Times New Roman"/>
          <w:b w:val="0"/>
          <w:i w:val="0"/>
        </w:rPr>
        <w:t xml:space="preserve"> this information collection</w:t>
      </w:r>
      <w:r w:rsidRPr="002937AA">
        <w:rPr>
          <w:rFonts w:ascii="Times New Roman" w:hAnsi="Times New Roman"/>
          <w:b w:val="0"/>
          <w:i w:val="0"/>
        </w:rPr>
        <w:t xml:space="preserve"> in a manner </w:t>
      </w:r>
      <w:r w:rsidRPr="002937AA" w:rsidR="006B62E0">
        <w:rPr>
          <w:rFonts w:ascii="Times New Roman" w:hAnsi="Times New Roman"/>
          <w:b w:val="0"/>
          <w:i w:val="0"/>
        </w:rPr>
        <w:t>in</w:t>
      </w:r>
      <w:r w:rsidRPr="002937AA">
        <w:rPr>
          <w:rFonts w:ascii="Times New Roman" w:hAnsi="Times New Roman"/>
          <w:b w:val="0"/>
          <w:i w:val="0"/>
        </w:rPr>
        <w:t xml:space="preserve">consistent with </w:t>
      </w:r>
      <w:r w:rsidRPr="00CE60BA">
        <w:rPr>
          <w:rFonts w:ascii="Times New Roman" w:hAnsi="Times New Roman"/>
          <w:b w:val="0"/>
          <w:iCs w:val="0"/>
        </w:rPr>
        <w:t>5 CFR 1320.5</w:t>
      </w:r>
      <w:r w:rsidRPr="002937AA">
        <w:rPr>
          <w:rFonts w:ascii="Times New Roman" w:hAnsi="Times New Roman"/>
          <w:b w:val="0"/>
          <w:i w:val="0"/>
          <w:iCs w:val="0"/>
        </w:rPr>
        <w:t>.</w:t>
      </w:r>
    </w:p>
    <w:p w:rsidRPr="00BC7F42" w:rsidR="00A45D82" w:rsidP="00B01D23" w:rsidRDefault="00A45D82" w14:paraId="7FAA2938" w14:textId="77777777">
      <w:pPr>
        <w:tabs>
          <w:tab w:val="num" w:pos="1440"/>
        </w:tabs>
        <w:ind w:left="1440"/>
        <w:rPr>
          <w:rFonts w:ascii="Times New Roman" w:hAnsi="Times New Roman"/>
          <w:b/>
          <w:i/>
        </w:rPr>
      </w:pPr>
    </w:p>
    <w:p w:rsidR="000C6936" w:rsidP="00E02967" w:rsidRDefault="00A45D82" w14:paraId="3DFC4114" w14:textId="77777777">
      <w:pPr>
        <w:numPr>
          <w:ilvl w:val="0"/>
          <w:numId w:val="1"/>
        </w:numPr>
        <w:rPr>
          <w:rFonts w:ascii="Times New Roman" w:hAnsi="Times New Roman"/>
          <w:b/>
          <w:i/>
        </w:rPr>
      </w:pPr>
      <w:r w:rsidRPr="00BC7F42">
        <w:rPr>
          <w:rFonts w:ascii="Times New Roman" w:hAnsi="Times New Roman"/>
          <w:b/>
        </w:rPr>
        <w:t>Solicitation of Public Comment and Other Consultations with the Public</w:t>
      </w:r>
    </w:p>
    <w:p w:rsidR="006E6099" w:rsidP="00F94FE2" w:rsidRDefault="00993CC1" w14:paraId="319BA9E5" w14:textId="23C84A68">
      <w:pPr>
        <w:tabs>
          <w:tab w:val="num" w:pos="1440"/>
        </w:tabs>
        <w:ind w:left="1440"/>
        <w:rPr>
          <w:rFonts w:ascii="Times New Roman" w:hAnsi="Times New Roman"/>
        </w:rPr>
      </w:pPr>
      <w:r w:rsidRPr="00993CC1">
        <w:rPr>
          <w:rFonts w:ascii="Times New Roman" w:hAnsi="Times New Roman"/>
        </w:rPr>
        <w:t xml:space="preserve">The 60-day advance Federal Register Notice published on </w:t>
      </w:r>
      <w:r w:rsidR="00866AE1">
        <w:rPr>
          <w:rFonts w:ascii="Times New Roman" w:hAnsi="Times New Roman"/>
        </w:rPr>
        <w:t>March 10, 2022</w:t>
      </w:r>
      <w:r w:rsidRPr="00993CC1">
        <w:rPr>
          <w:rFonts w:ascii="Times New Roman" w:hAnsi="Times New Roman"/>
        </w:rPr>
        <w:t>, at</w:t>
      </w:r>
      <w:r w:rsidRPr="00993CC1">
        <w:rPr>
          <w:rFonts w:ascii="Times New Roman" w:hAnsi="Times New Roman"/>
          <w:b/>
        </w:rPr>
        <w:t xml:space="preserve"> </w:t>
      </w:r>
      <w:r w:rsidRPr="00993CC1">
        <w:rPr>
          <w:rFonts w:ascii="Times New Roman" w:hAnsi="Times New Roman"/>
        </w:rPr>
        <w:t>8</w:t>
      </w:r>
      <w:r w:rsidR="00FA5CBE">
        <w:rPr>
          <w:rFonts w:ascii="Times New Roman" w:hAnsi="Times New Roman"/>
        </w:rPr>
        <w:t>7 </w:t>
      </w:r>
      <w:r w:rsidRPr="00993CC1">
        <w:rPr>
          <w:rFonts w:ascii="Times New Roman" w:hAnsi="Times New Roman"/>
        </w:rPr>
        <w:t xml:space="preserve">FR </w:t>
      </w:r>
      <w:r w:rsidR="00FA5CBE">
        <w:rPr>
          <w:rFonts w:ascii="Times New Roman" w:hAnsi="Times New Roman"/>
          <w:bCs/>
        </w:rPr>
        <w:t>13783</w:t>
      </w:r>
      <w:r w:rsidR="00084BBB">
        <w:rPr>
          <w:rFonts w:ascii="Times New Roman" w:hAnsi="Times New Roman"/>
        </w:rPr>
        <w:t>, and we received</w:t>
      </w:r>
      <w:r w:rsidR="00F94FE2">
        <w:rPr>
          <w:rFonts w:ascii="Times New Roman" w:hAnsi="Times New Roman"/>
        </w:rPr>
        <w:t xml:space="preserve"> no</w:t>
      </w:r>
      <w:r w:rsidR="00FA5CBE">
        <w:rPr>
          <w:rFonts w:ascii="Times New Roman" w:hAnsi="Times New Roman"/>
        </w:rPr>
        <w:t xml:space="preserve"> public comments.</w:t>
      </w:r>
      <w:r w:rsidR="00F94FE2">
        <w:rPr>
          <w:rFonts w:ascii="Times New Roman" w:hAnsi="Times New Roman"/>
        </w:rPr>
        <w:t xml:space="preserve">  </w:t>
      </w:r>
      <w:r w:rsidRPr="00993CC1">
        <w:rPr>
          <w:rFonts w:ascii="Times New Roman" w:hAnsi="Times New Roman"/>
        </w:rPr>
        <w:t xml:space="preserve">The 30-day FRN published on </w:t>
      </w:r>
      <w:r w:rsidR="0074605C">
        <w:rPr>
          <w:rFonts w:ascii="Times New Roman" w:hAnsi="Times New Roman"/>
        </w:rPr>
        <w:t>May 24, 2022,</w:t>
      </w:r>
      <w:r w:rsidR="009D0C59">
        <w:rPr>
          <w:rFonts w:ascii="Times New Roman" w:hAnsi="Times New Roman"/>
        </w:rPr>
        <w:t xml:space="preserve"> at 8</w:t>
      </w:r>
      <w:r w:rsidR="00FA5CBE">
        <w:rPr>
          <w:rFonts w:ascii="Times New Roman" w:hAnsi="Times New Roman"/>
        </w:rPr>
        <w:t>7</w:t>
      </w:r>
      <w:r w:rsidRPr="00993CC1">
        <w:rPr>
          <w:rFonts w:ascii="Times New Roman" w:hAnsi="Times New Roman"/>
        </w:rPr>
        <w:t xml:space="preserve"> FR </w:t>
      </w:r>
      <w:r w:rsidR="0074605C">
        <w:rPr>
          <w:rFonts w:ascii="Times New Roman" w:hAnsi="Times New Roman"/>
        </w:rPr>
        <w:t>31598</w:t>
      </w:r>
      <w:r w:rsidR="00FA5CBE">
        <w:rPr>
          <w:rFonts w:ascii="Times New Roman" w:hAnsi="Times New Roman"/>
        </w:rPr>
        <w:t xml:space="preserve">.  </w:t>
      </w:r>
      <w:r w:rsidRPr="00E3794E" w:rsidR="00FA5CBE">
        <w:rPr>
          <w:rFonts w:ascii="Times New Roman" w:hAnsi="Times New Roman"/>
          <w:noProof/>
          <w:lang w:eastAsia="zh-CN" w:bidi="en-US"/>
        </w:rPr>
        <w:t>If we receive any comments in response to this Notice, we will forward them to OMB</w:t>
      </w:r>
      <w:r w:rsidRPr="006F66B7" w:rsidR="00FA5CBE">
        <w:rPr>
          <w:rFonts w:ascii="Times New Roman" w:hAnsi="Times New Roman"/>
        </w:rPr>
        <w:t>.</w:t>
      </w:r>
    </w:p>
    <w:p w:rsidR="00A45D82" w:rsidP="00FA5CBE" w:rsidRDefault="00A45D82" w14:paraId="3BD17834" w14:textId="55DB4AA7">
      <w:pPr>
        <w:tabs>
          <w:tab w:val="num" w:pos="1440"/>
        </w:tabs>
        <w:rPr>
          <w:rFonts w:ascii="Times New Roman" w:hAnsi="Times New Roman"/>
        </w:rPr>
      </w:pPr>
    </w:p>
    <w:p w:rsidRPr="00BC7F42" w:rsidR="00656234" w:rsidP="00FA5CBE" w:rsidRDefault="00656234" w14:paraId="58CBBE76" w14:textId="77777777">
      <w:pPr>
        <w:tabs>
          <w:tab w:val="num" w:pos="1440"/>
        </w:tabs>
        <w:rPr>
          <w:rFonts w:ascii="Times New Roman" w:hAnsi="Times New Roman"/>
        </w:rPr>
      </w:pPr>
    </w:p>
    <w:p w:rsidR="00640A26" w:rsidP="00E02967" w:rsidRDefault="00A45D82" w14:paraId="6DFD3DB4" w14:textId="77777777">
      <w:pPr>
        <w:numPr>
          <w:ilvl w:val="0"/>
          <w:numId w:val="1"/>
        </w:numPr>
        <w:rPr>
          <w:rFonts w:ascii="Times New Roman" w:hAnsi="Times New Roman"/>
          <w:b/>
        </w:rPr>
      </w:pPr>
      <w:r w:rsidRPr="00BC7F42">
        <w:rPr>
          <w:rFonts w:ascii="Times New Roman" w:hAnsi="Times New Roman"/>
          <w:b/>
        </w:rPr>
        <w:lastRenderedPageBreak/>
        <w:t>Payment or Gifts to Respondents</w:t>
      </w:r>
    </w:p>
    <w:p w:rsidRPr="002937AA" w:rsidR="006C420A" w:rsidP="00B01D23" w:rsidRDefault="006C420A" w14:paraId="273501ED" w14:textId="77777777">
      <w:pPr>
        <w:tabs>
          <w:tab w:val="num" w:pos="1440"/>
        </w:tabs>
        <w:ind w:left="1440"/>
        <w:rPr>
          <w:rFonts w:ascii="Times New Roman" w:hAnsi="Times New Roman"/>
        </w:rPr>
      </w:pPr>
      <w:r w:rsidRPr="002937AA">
        <w:rPr>
          <w:rFonts w:ascii="Times New Roman" w:hAnsi="Times New Roman"/>
        </w:rPr>
        <w:t xml:space="preserve">SSA </w:t>
      </w:r>
      <w:r w:rsidR="00CE60BA">
        <w:rPr>
          <w:rFonts w:ascii="Times New Roman" w:hAnsi="Times New Roman"/>
        </w:rPr>
        <w:t xml:space="preserve">does not </w:t>
      </w:r>
      <w:r w:rsidRPr="002937AA">
        <w:rPr>
          <w:rFonts w:ascii="Times New Roman" w:hAnsi="Times New Roman"/>
        </w:rPr>
        <w:t>provide payment</w:t>
      </w:r>
      <w:r w:rsidR="00CE60BA">
        <w:rPr>
          <w:rFonts w:ascii="Times New Roman" w:hAnsi="Times New Roman"/>
        </w:rPr>
        <w:t>s</w:t>
      </w:r>
      <w:r w:rsidRPr="002937AA">
        <w:rPr>
          <w:rFonts w:ascii="Times New Roman" w:hAnsi="Times New Roman"/>
        </w:rPr>
        <w:t xml:space="preserve"> or gifts to the respondents.</w:t>
      </w:r>
    </w:p>
    <w:p w:rsidRPr="00BC7F42" w:rsidR="00A45D82" w:rsidP="00B01D23" w:rsidRDefault="00A45D82" w14:paraId="3797AB5A" w14:textId="77777777">
      <w:pPr>
        <w:tabs>
          <w:tab w:val="num" w:pos="1440"/>
        </w:tabs>
        <w:ind w:left="1440"/>
        <w:rPr>
          <w:rFonts w:ascii="Times New Roman" w:hAnsi="Times New Roman"/>
        </w:rPr>
      </w:pPr>
    </w:p>
    <w:p w:rsidR="00795BAB" w:rsidP="00E02967" w:rsidRDefault="00A45D82" w14:paraId="509575C2" w14:textId="77777777">
      <w:pPr>
        <w:numPr>
          <w:ilvl w:val="0"/>
          <w:numId w:val="1"/>
        </w:numPr>
        <w:rPr>
          <w:rFonts w:ascii="Times New Roman" w:hAnsi="Times New Roman"/>
          <w:b/>
        </w:rPr>
      </w:pPr>
      <w:r w:rsidRPr="00BC7F42">
        <w:rPr>
          <w:rFonts w:ascii="Times New Roman" w:hAnsi="Times New Roman"/>
          <w:b/>
        </w:rPr>
        <w:t>Assurances of Confidentiality</w:t>
      </w:r>
    </w:p>
    <w:p w:rsidRPr="002937AA" w:rsidR="006C420A" w:rsidP="00B01D23" w:rsidRDefault="006C420A" w14:paraId="10D37A0E" w14:textId="77777777">
      <w:pPr>
        <w:tabs>
          <w:tab w:val="num" w:pos="1440"/>
        </w:tabs>
        <w:ind w:left="1440"/>
        <w:rPr>
          <w:rFonts w:ascii="Times New Roman" w:hAnsi="Times New Roman"/>
        </w:rPr>
      </w:pPr>
      <w:r w:rsidRPr="002937AA">
        <w:rPr>
          <w:rFonts w:ascii="Times New Roman" w:hAnsi="Times New Roman"/>
        </w:rPr>
        <w:t xml:space="preserve">SSA protects and holds confidential the information it collects in accordance with </w:t>
      </w:r>
      <w:r w:rsidRPr="00CE60BA">
        <w:rPr>
          <w:rFonts w:ascii="Times New Roman" w:hAnsi="Times New Roman"/>
          <w:i/>
        </w:rPr>
        <w:t>42 U.S.C. 1306, 20 CFR 401</w:t>
      </w:r>
      <w:r w:rsidRPr="002937AA">
        <w:rPr>
          <w:rFonts w:ascii="Times New Roman" w:hAnsi="Times New Roman"/>
        </w:rPr>
        <w:t xml:space="preserve"> and </w:t>
      </w:r>
      <w:r w:rsidRPr="00CE60BA">
        <w:rPr>
          <w:rFonts w:ascii="Times New Roman" w:hAnsi="Times New Roman"/>
          <w:i/>
        </w:rPr>
        <w:t>402, 5 U.S.C. 552</w:t>
      </w:r>
      <w:r w:rsidRPr="002937AA">
        <w:rPr>
          <w:rFonts w:ascii="Times New Roman" w:hAnsi="Times New Roman"/>
        </w:rPr>
        <w:t xml:space="preserve"> (Freedom of Information Act), </w:t>
      </w:r>
      <w:r w:rsidRPr="00CE60BA">
        <w:rPr>
          <w:rFonts w:ascii="Times New Roman" w:hAnsi="Times New Roman"/>
          <w:i/>
        </w:rPr>
        <w:t>5 U.S.C. 552a</w:t>
      </w:r>
      <w:r w:rsidRPr="002937AA">
        <w:rPr>
          <w:rFonts w:ascii="Times New Roman" w:hAnsi="Times New Roman"/>
        </w:rPr>
        <w:t xml:space="preserve"> (Privacy Act of 1974), and OMB Circular No. A-130.</w:t>
      </w:r>
    </w:p>
    <w:p w:rsidRPr="00BC7F42" w:rsidR="009D0C59" w:rsidP="00E02967" w:rsidRDefault="009D0C59" w14:paraId="541519F8" w14:textId="222AE84F">
      <w:pPr>
        <w:pStyle w:val="Header"/>
        <w:tabs>
          <w:tab w:val="clear" w:pos="4320"/>
          <w:tab w:val="clear" w:pos="8640"/>
          <w:tab w:val="num" w:pos="1440"/>
        </w:tabs>
        <w:rPr>
          <w:rFonts w:ascii="Times New Roman" w:hAnsi="Times New Roman"/>
        </w:rPr>
      </w:pPr>
    </w:p>
    <w:p w:rsidR="00D0011E" w:rsidP="00E02967" w:rsidRDefault="00A45D82" w14:paraId="02BB7FE3" w14:textId="77777777">
      <w:pPr>
        <w:numPr>
          <w:ilvl w:val="0"/>
          <w:numId w:val="1"/>
        </w:numPr>
        <w:rPr>
          <w:rFonts w:ascii="Times New Roman" w:hAnsi="Times New Roman"/>
          <w:b/>
        </w:rPr>
      </w:pPr>
      <w:r w:rsidRPr="00BC7F42">
        <w:rPr>
          <w:rFonts w:ascii="Times New Roman" w:hAnsi="Times New Roman"/>
          <w:b/>
        </w:rPr>
        <w:t>Justification for Sensitive Questions</w:t>
      </w:r>
    </w:p>
    <w:p w:rsidR="00CF4BEC" w:rsidP="00FA067C" w:rsidRDefault="006C420A" w14:paraId="045257D0" w14:textId="14B42BE4">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2937AA">
        <w:rPr>
          <w:rFonts w:ascii="Times New Roman" w:hAnsi="Times New Roman"/>
          <w:b w:val="0"/>
          <w:i w:val="0"/>
        </w:rPr>
        <w:t>The information collection does not contain any questions of a sensitive nature.</w:t>
      </w:r>
      <w:r w:rsidR="003D476D">
        <w:rPr>
          <w:rFonts w:ascii="Times New Roman" w:hAnsi="Times New Roman"/>
          <w:b w:val="0"/>
          <w:i w:val="0"/>
        </w:rPr>
        <w:t xml:space="preserve"> </w:t>
      </w:r>
    </w:p>
    <w:p w:rsidRPr="00BC7F42" w:rsidR="00CF4BEC" w:rsidP="009D0C59" w:rsidRDefault="00CF4BEC" w14:paraId="14C025E5" w14:textId="4892260C">
      <w:pPr>
        <w:tabs>
          <w:tab w:val="num" w:pos="1440"/>
        </w:tabs>
        <w:rPr>
          <w:rFonts w:ascii="Times New Roman" w:hAnsi="Times New Roman"/>
        </w:rPr>
      </w:pPr>
    </w:p>
    <w:p w:rsidR="003E145C" w:rsidP="00E02967" w:rsidRDefault="00A45D82" w14:paraId="75A88269" w14:textId="77777777">
      <w:pPr>
        <w:numPr>
          <w:ilvl w:val="0"/>
          <w:numId w:val="1"/>
        </w:numPr>
        <w:rPr>
          <w:rFonts w:ascii="Times New Roman" w:hAnsi="Times New Roman"/>
          <w:b/>
        </w:rPr>
      </w:pPr>
      <w:r w:rsidRPr="00BC7F42">
        <w:rPr>
          <w:rFonts w:ascii="Times New Roman" w:hAnsi="Times New Roman"/>
          <w:b/>
        </w:rPr>
        <w:t>Estimates of Public Reporting Burden</w:t>
      </w:r>
    </w:p>
    <w:p w:rsidR="00CF4BEC" w:rsidP="00CF4BEC" w:rsidRDefault="00CF4BEC" w14:paraId="4F3AD956" w14:textId="1E2275F5">
      <w:pPr>
        <w:tabs>
          <w:tab w:val="left" w:pos="360"/>
          <w:tab w:val="num" w:pos="1440"/>
        </w:tabs>
        <w:ind w:left="1440"/>
        <w:rPr>
          <w:rFonts w:ascii="Times New Roman" w:hAnsi="Times New Roman"/>
        </w:rPr>
      </w:pPr>
      <w:r>
        <w:rPr>
          <w:rFonts w:ascii="Times New Roman" w:hAnsi="Times New Roman"/>
        </w:rPr>
        <w:t xml:space="preserve">We estimate approximately </w:t>
      </w:r>
      <w:r w:rsidR="009D0C59">
        <w:rPr>
          <w:rFonts w:ascii="Times New Roman" w:hAnsi="Times New Roman"/>
        </w:rPr>
        <w:t>1,054,</w:t>
      </w:r>
      <w:r>
        <w:rPr>
          <w:rFonts w:ascii="Times New Roman" w:hAnsi="Times New Roman"/>
        </w:rPr>
        <w:t xml:space="preserve">000 respondents </w:t>
      </w:r>
      <w:r w:rsidR="009D0C59">
        <w:rPr>
          <w:rFonts w:ascii="Times New Roman" w:hAnsi="Times New Roman"/>
        </w:rPr>
        <w:t>complete these</w:t>
      </w:r>
      <w:r>
        <w:rPr>
          <w:rFonts w:ascii="Times New Roman" w:hAnsi="Times New Roman"/>
        </w:rPr>
        <w:t xml:space="preserve"> form</w:t>
      </w:r>
      <w:r w:rsidR="009D0C59">
        <w:rPr>
          <w:rFonts w:ascii="Times New Roman" w:hAnsi="Times New Roman"/>
        </w:rPr>
        <w:t>s</w:t>
      </w:r>
      <w:r>
        <w:rPr>
          <w:rFonts w:ascii="Times New Roman" w:hAnsi="Times New Roman"/>
        </w:rPr>
        <w:t xml:space="preserve"> annual</w:t>
      </w:r>
      <w:r w:rsidR="009D0C59">
        <w:rPr>
          <w:rFonts w:ascii="Times New Roman" w:hAnsi="Times New Roman"/>
        </w:rPr>
        <w:t>ly, as per the following burden chart:</w:t>
      </w:r>
    </w:p>
    <w:p w:rsidR="00CF4BEC" w:rsidP="00CF4BEC" w:rsidRDefault="00CF4BEC" w14:paraId="47288C82" w14:textId="3308A9A8">
      <w:pPr>
        <w:tabs>
          <w:tab w:val="left" w:pos="360"/>
          <w:tab w:val="num" w:pos="1440"/>
        </w:tabs>
        <w:ind w:left="1440"/>
        <w:rPr>
          <w:rFonts w:ascii="Times New Roman" w:hAnsi="Times New Roman"/>
        </w:rPr>
      </w:pPr>
    </w:p>
    <w:tbl>
      <w:tblPr>
        <w:tblW w:w="11160" w:type="dxa"/>
        <w:tblInd w:w="-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80"/>
        <w:gridCol w:w="1620"/>
        <w:gridCol w:w="1440"/>
        <w:gridCol w:w="1350"/>
        <w:gridCol w:w="1440"/>
        <w:gridCol w:w="1620"/>
        <w:gridCol w:w="1710"/>
      </w:tblGrid>
      <w:tr w:rsidRPr="001056DA" w:rsidR="00FA5CBE" w:rsidTr="00505601" w14:paraId="4272F2DD" w14:textId="77777777">
        <w:tc>
          <w:tcPr>
            <w:tcW w:w="1980" w:type="dxa"/>
            <w:shd w:val="clear" w:color="auto" w:fill="auto"/>
          </w:tcPr>
          <w:p w:rsidRPr="001056DA" w:rsidR="00FA5CBE" w:rsidP="002C4CF6" w:rsidRDefault="00FA5CBE" w14:paraId="7FBD7C0C" w14:textId="77777777">
            <w:pPr>
              <w:pStyle w:val="HTMLPreformatted"/>
              <w:spacing w:after="240"/>
              <w:rPr>
                <w:rFonts w:ascii="Times New Roman" w:hAnsi="Times New Roman" w:cs="Times New Roman"/>
                <w:sz w:val="24"/>
                <w:szCs w:val="24"/>
              </w:rPr>
            </w:pPr>
            <w:r w:rsidRPr="001056DA">
              <w:rPr>
                <w:rFonts w:ascii="Times New Roman" w:hAnsi="Times New Roman"/>
                <w:b/>
                <w:sz w:val="24"/>
                <w:szCs w:val="24"/>
              </w:rPr>
              <w:t>Modality of Completion</w:t>
            </w:r>
          </w:p>
        </w:tc>
        <w:tc>
          <w:tcPr>
            <w:tcW w:w="1620" w:type="dxa"/>
            <w:shd w:val="clear" w:color="auto" w:fill="auto"/>
          </w:tcPr>
          <w:p w:rsidRPr="001056DA" w:rsidR="00FA5CBE" w:rsidP="002C4CF6" w:rsidRDefault="00FA5CBE" w14:paraId="234CDABD" w14:textId="77777777">
            <w:pPr>
              <w:pStyle w:val="HTMLPreformatted"/>
              <w:spacing w:after="240"/>
              <w:rPr>
                <w:rFonts w:ascii="Times New Roman" w:hAnsi="Times New Roman" w:cs="Times New Roman"/>
                <w:sz w:val="24"/>
                <w:szCs w:val="24"/>
              </w:rPr>
            </w:pPr>
            <w:r w:rsidRPr="001056DA">
              <w:rPr>
                <w:rFonts w:ascii="Times New Roman" w:hAnsi="Times New Roman"/>
                <w:b/>
                <w:sz w:val="24"/>
                <w:szCs w:val="24"/>
              </w:rPr>
              <w:t>Number of Respondents</w:t>
            </w:r>
          </w:p>
        </w:tc>
        <w:tc>
          <w:tcPr>
            <w:tcW w:w="1440" w:type="dxa"/>
            <w:shd w:val="clear" w:color="auto" w:fill="auto"/>
          </w:tcPr>
          <w:p w:rsidRPr="001056DA" w:rsidR="00FA5CBE" w:rsidP="002C4CF6" w:rsidRDefault="00FA5CBE" w14:paraId="56703A3C" w14:textId="77777777">
            <w:pPr>
              <w:pStyle w:val="HTMLPreformatted"/>
              <w:spacing w:after="240"/>
              <w:rPr>
                <w:rFonts w:ascii="Times New Roman" w:hAnsi="Times New Roman" w:cs="Times New Roman"/>
                <w:sz w:val="24"/>
                <w:szCs w:val="24"/>
              </w:rPr>
            </w:pPr>
            <w:r w:rsidRPr="001056DA">
              <w:rPr>
                <w:rFonts w:ascii="Times New Roman" w:hAnsi="Times New Roman"/>
                <w:b/>
                <w:sz w:val="24"/>
                <w:szCs w:val="24"/>
              </w:rPr>
              <w:t>Frequency of Response</w:t>
            </w:r>
          </w:p>
        </w:tc>
        <w:tc>
          <w:tcPr>
            <w:tcW w:w="1350" w:type="dxa"/>
            <w:shd w:val="clear" w:color="auto" w:fill="auto"/>
          </w:tcPr>
          <w:p w:rsidRPr="001056DA" w:rsidR="00FA5CBE" w:rsidP="002C4CF6" w:rsidRDefault="00FA5CBE" w14:paraId="2A76E4C4" w14:textId="77777777">
            <w:pPr>
              <w:pStyle w:val="HTMLPreformatted"/>
              <w:spacing w:after="240"/>
              <w:rPr>
                <w:rFonts w:ascii="Times New Roman" w:hAnsi="Times New Roman" w:cs="Times New Roman"/>
                <w:sz w:val="24"/>
                <w:szCs w:val="24"/>
              </w:rPr>
            </w:pPr>
            <w:r w:rsidRPr="001056DA">
              <w:rPr>
                <w:rFonts w:ascii="Times New Roman" w:hAnsi="Times New Roman"/>
                <w:b/>
                <w:sz w:val="24"/>
                <w:szCs w:val="24"/>
              </w:rPr>
              <w:t>Average Burden per Response (minutes)</w:t>
            </w:r>
          </w:p>
        </w:tc>
        <w:tc>
          <w:tcPr>
            <w:tcW w:w="1440" w:type="dxa"/>
            <w:shd w:val="clear" w:color="auto" w:fill="auto"/>
          </w:tcPr>
          <w:p w:rsidRPr="001056DA" w:rsidR="00FA5CBE" w:rsidP="002C4CF6" w:rsidRDefault="00FA5CBE" w14:paraId="2E330C4B" w14:textId="77777777">
            <w:pPr>
              <w:pStyle w:val="HTMLPreformatted"/>
              <w:spacing w:after="240"/>
              <w:rPr>
                <w:rFonts w:ascii="Times New Roman" w:hAnsi="Times New Roman" w:cs="Times New Roman"/>
                <w:sz w:val="24"/>
                <w:szCs w:val="24"/>
              </w:rPr>
            </w:pPr>
            <w:r w:rsidRPr="001056DA">
              <w:rPr>
                <w:rFonts w:ascii="Times New Roman" w:hAnsi="Times New Roman"/>
                <w:b/>
                <w:sz w:val="24"/>
                <w:szCs w:val="24"/>
              </w:rPr>
              <w:t>Estimated Total Annual Burden (hours)</w:t>
            </w:r>
          </w:p>
        </w:tc>
        <w:tc>
          <w:tcPr>
            <w:tcW w:w="1620" w:type="dxa"/>
            <w:shd w:val="clear" w:color="auto" w:fill="auto"/>
          </w:tcPr>
          <w:p w:rsidRPr="001056DA" w:rsidR="00FA5CBE" w:rsidP="002C4CF6" w:rsidRDefault="00FA5CBE" w14:paraId="776B71F5" w14:textId="77777777">
            <w:pPr>
              <w:pStyle w:val="HTMLPreformatted"/>
              <w:spacing w:after="240"/>
              <w:rPr>
                <w:rFonts w:ascii="Times New Roman" w:hAnsi="Times New Roman" w:cs="Times New Roman"/>
                <w:sz w:val="24"/>
                <w:szCs w:val="24"/>
              </w:rPr>
            </w:pPr>
            <w:r w:rsidRPr="001056DA">
              <w:rPr>
                <w:rFonts w:ascii="Times New Roman" w:hAnsi="Times New Roman"/>
                <w:b/>
                <w:sz w:val="24"/>
                <w:szCs w:val="24"/>
              </w:rPr>
              <w:t>Average Theoretical Hourly Cost Amount (dollars)*</w:t>
            </w:r>
          </w:p>
        </w:tc>
        <w:tc>
          <w:tcPr>
            <w:tcW w:w="1710" w:type="dxa"/>
            <w:shd w:val="clear" w:color="auto" w:fill="auto"/>
          </w:tcPr>
          <w:p w:rsidRPr="001056DA" w:rsidR="00FA5CBE" w:rsidP="002C4CF6" w:rsidRDefault="00FA5CBE" w14:paraId="6FFFC69A" w14:textId="77777777">
            <w:pPr>
              <w:pStyle w:val="HTMLPreformatted"/>
              <w:spacing w:after="240"/>
              <w:rPr>
                <w:rFonts w:ascii="Times New Roman" w:hAnsi="Times New Roman" w:cs="Times New Roman"/>
                <w:sz w:val="24"/>
                <w:szCs w:val="24"/>
              </w:rPr>
            </w:pPr>
            <w:r w:rsidRPr="001056DA">
              <w:rPr>
                <w:rFonts w:ascii="Times New Roman" w:hAnsi="Times New Roman"/>
                <w:b/>
                <w:sz w:val="24"/>
                <w:szCs w:val="24"/>
              </w:rPr>
              <w:t>Total Annual Opportunity Cost (dollars)**</w:t>
            </w:r>
          </w:p>
        </w:tc>
      </w:tr>
      <w:tr w:rsidRPr="00FB3890" w:rsidR="00FA5CBE" w:rsidTr="00505601" w14:paraId="7C6DBC7C" w14:textId="77777777">
        <w:tc>
          <w:tcPr>
            <w:tcW w:w="1980" w:type="dxa"/>
            <w:shd w:val="clear" w:color="auto" w:fill="auto"/>
          </w:tcPr>
          <w:p w:rsidRPr="00FB3890" w:rsidR="00FA5CBE" w:rsidP="002C4CF6" w:rsidRDefault="00FA5CBE" w14:paraId="4EDBD7EF" w14:textId="602E32D5">
            <w:pPr>
              <w:pStyle w:val="HTMLPreformatted"/>
              <w:spacing w:after="240"/>
              <w:rPr>
                <w:rFonts w:ascii="Times New Roman" w:hAnsi="Times New Roman" w:cs="Times New Roman"/>
                <w:sz w:val="24"/>
                <w:szCs w:val="24"/>
              </w:rPr>
            </w:pPr>
            <w:r w:rsidRPr="00FB3890">
              <w:rPr>
                <w:rFonts w:ascii="Times New Roman" w:hAnsi="Times New Roman" w:cs="Times New Roman"/>
                <w:sz w:val="24"/>
                <w:szCs w:val="24"/>
              </w:rPr>
              <w:t xml:space="preserve">SSA-1696; </w:t>
            </w:r>
            <w:r w:rsidR="00620D4F">
              <w:rPr>
                <w:rFonts w:ascii="Times New Roman" w:hAnsi="Times New Roman" w:cs="Times New Roman"/>
                <w:sz w:val="24"/>
                <w:szCs w:val="24"/>
              </w:rPr>
              <w:t>SSA</w:t>
            </w:r>
            <w:r w:rsidR="00620D4F">
              <w:rPr>
                <w:rFonts w:ascii="Times New Roman" w:hAnsi="Times New Roman" w:cs="Times New Roman"/>
                <w:sz w:val="24"/>
                <w:szCs w:val="24"/>
              </w:rPr>
              <w:noBreakHyphen/>
            </w:r>
            <w:r w:rsidRPr="00FB3890">
              <w:rPr>
                <w:rFonts w:ascii="Times New Roman" w:hAnsi="Times New Roman" w:cs="Times New Roman"/>
                <w:sz w:val="24"/>
                <w:szCs w:val="24"/>
              </w:rPr>
              <w:t>1696</w:t>
            </w:r>
            <w:r w:rsidR="00620D4F">
              <w:rPr>
                <w:rFonts w:ascii="Times New Roman" w:hAnsi="Times New Roman" w:cs="Times New Roman"/>
                <w:sz w:val="24"/>
                <w:szCs w:val="24"/>
              </w:rPr>
              <w:t>-APP</w:t>
            </w:r>
          </w:p>
        </w:tc>
        <w:tc>
          <w:tcPr>
            <w:tcW w:w="1620" w:type="dxa"/>
            <w:shd w:val="clear" w:color="auto" w:fill="auto"/>
          </w:tcPr>
          <w:p w:rsidRPr="00FB3890" w:rsidR="00FA5CBE" w:rsidP="002C4CF6" w:rsidRDefault="00FA5CBE" w14:paraId="62F7C8E2" w14:textId="77777777">
            <w:pPr>
              <w:pStyle w:val="HTMLPreformatted"/>
              <w:spacing w:after="240"/>
              <w:jc w:val="right"/>
              <w:rPr>
                <w:rFonts w:ascii="Times New Roman" w:hAnsi="Times New Roman" w:cs="Times New Roman"/>
                <w:sz w:val="24"/>
                <w:szCs w:val="24"/>
              </w:rPr>
            </w:pPr>
            <w:r w:rsidRPr="00FB3890">
              <w:rPr>
                <w:rFonts w:ascii="Times New Roman" w:hAnsi="Times New Roman" w:cs="Times New Roman"/>
                <w:sz w:val="24"/>
                <w:szCs w:val="24"/>
              </w:rPr>
              <w:t>1,100,000</w:t>
            </w:r>
          </w:p>
        </w:tc>
        <w:tc>
          <w:tcPr>
            <w:tcW w:w="1440" w:type="dxa"/>
            <w:shd w:val="clear" w:color="auto" w:fill="auto"/>
          </w:tcPr>
          <w:p w:rsidRPr="00FB3890" w:rsidR="00FA5CBE" w:rsidP="002C4CF6" w:rsidRDefault="00FA5CBE" w14:paraId="56E276DE" w14:textId="77777777">
            <w:pPr>
              <w:pStyle w:val="HTMLPreformatted"/>
              <w:spacing w:after="240"/>
              <w:jc w:val="right"/>
              <w:rPr>
                <w:rFonts w:ascii="Times New Roman" w:hAnsi="Times New Roman" w:cs="Times New Roman"/>
                <w:sz w:val="24"/>
                <w:szCs w:val="24"/>
              </w:rPr>
            </w:pPr>
            <w:r w:rsidRPr="00FB3890">
              <w:rPr>
                <w:rFonts w:ascii="Times New Roman" w:hAnsi="Times New Roman" w:cs="Times New Roman"/>
                <w:sz w:val="24"/>
                <w:szCs w:val="24"/>
              </w:rPr>
              <w:t>1</w:t>
            </w:r>
          </w:p>
        </w:tc>
        <w:tc>
          <w:tcPr>
            <w:tcW w:w="1350" w:type="dxa"/>
            <w:shd w:val="clear" w:color="auto" w:fill="auto"/>
          </w:tcPr>
          <w:p w:rsidRPr="00FB3890" w:rsidR="00FA5CBE" w:rsidP="002C4CF6" w:rsidRDefault="00FA5CBE" w14:paraId="48F70AA6" w14:textId="77777777">
            <w:pPr>
              <w:pStyle w:val="HTMLPreformatted"/>
              <w:spacing w:after="240"/>
              <w:jc w:val="right"/>
              <w:rPr>
                <w:rFonts w:ascii="Times New Roman" w:hAnsi="Times New Roman" w:cs="Times New Roman"/>
                <w:sz w:val="24"/>
                <w:szCs w:val="24"/>
              </w:rPr>
            </w:pPr>
            <w:r w:rsidRPr="00FB3890">
              <w:rPr>
                <w:rFonts w:ascii="Times New Roman" w:hAnsi="Times New Roman" w:cs="Times New Roman"/>
                <w:sz w:val="24"/>
                <w:szCs w:val="24"/>
              </w:rPr>
              <w:t>12</w:t>
            </w:r>
          </w:p>
        </w:tc>
        <w:tc>
          <w:tcPr>
            <w:tcW w:w="1440" w:type="dxa"/>
            <w:shd w:val="clear" w:color="auto" w:fill="auto"/>
          </w:tcPr>
          <w:p w:rsidRPr="00FB3890" w:rsidR="00FA5CBE" w:rsidP="002C4CF6" w:rsidRDefault="00FA5CBE" w14:paraId="486060A4" w14:textId="77777777">
            <w:pPr>
              <w:pStyle w:val="HTMLPreformatted"/>
              <w:spacing w:after="240"/>
              <w:jc w:val="right"/>
              <w:rPr>
                <w:rFonts w:ascii="Times New Roman" w:hAnsi="Times New Roman" w:cs="Times New Roman"/>
                <w:sz w:val="24"/>
                <w:szCs w:val="24"/>
              </w:rPr>
            </w:pPr>
            <w:r w:rsidRPr="00FB3890">
              <w:rPr>
                <w:rFonts w:ascii="Times New Roman" w:hAnsi="Times New Roman"/>
                <w:sz w:val="24"/>
                <w:szCs w:val="24"/>
              </w:rPr>
              <w:t>220,000</w:t>
            </w:r>
          </w:p>
        </w:tc>
        <w:tc>
          <w:tcPr>
            <w:tcW w:w="1620" w:type="dxa"/>
            <w:shd w:val="clear" w:color="auto" w:fill="auto"/>
          </w:tcPr>
          <w:p w:rsidRPr="00FB3890" w:rsidR="00FA5CBE" w:rsidP="002C4CF6" w:rsidRDefault="00FA5CBE" w14:paraId="3468415B" w14:textId="77777777">
            <w:pPr>
              <w:pStyle w:val="HTMLPreformatted"/>
              <w:spacing w:after="240"/>
              <w:jc w:val="right"/>
              <w:rPr>
                <w:rFonts w:ascii="Times New Roman" w:hAnsi="Times New Roman" w:cs="Times New Roman"/>
                <w:sz w:val="24"/>
                <w:szCs w:val="24"/>
              </w:rPr>
            </w:pPr>
            <w:r w:rsidRPr="00FB3890">
              <w:rPr>
                <w:rFonts w:ascii="Times New Roman" w:hAnsi="Times New Roman"/>
                <w:sz w:val="24"/>
                <w:szCs w:val="24"/>
              </w:rPr>
              <w:t>$73.86*</w:t>
            </w:r>
          </w:p>
        </w:tc>
        <w:tc>
          <w:tcPr>
            <w:tcW w:w="1710" w:type="dxa"/>
            <w:shd w:val="clear" w:color="auto" w:fill="auto"/>
          </w:tcPr>
          <w:p w:rsidRPr="00FB3890" w:rsidR="00FA5CBE" w:rsidP="002C4CF6" w:rsidRDefault="00FA5CBE" w14:paraId="1EA0085E" w14:textId="77777777">
            <w:pPr>
              <w:pStyle w:val="HTMLPreformatted"/>
              <w:spacing w:after="240"/>
              <w:jc w:val="right"/>
              <w:rPr>
                <w:rFonts w:ascii="Times New Roman" w:hAnsi="Times New Roman" w:cs="Times New Roman"/>
                <w:sz w:val="24"/>
                <w:szCs w:val="24"/>
              </w:rPr>
            </w:pPr>
            <w:r w:rsidRPr="00FB3890">
              <w:rPr>
                <w:rFonts w:ascii="Times New Roman" w:hAnsi="Times New Roman"/>
                <w:sz w:val="24"/>
                <w:szCs w:val="24"/>
              </w:rPr>
              <w:t>$16,249,200*</w:t>
            </w:r>
            <w:r>
              <w:rPr>
                <w:rFonts w:ascii="Times New Roman" w:hAnsi="Times New Roman"/>
                <w:sz w:val="24"/>
                <w:szCs w:val="24"/>
              </w:rPr>
              <w:t>*</w:t>
            </w:r>
          </w:p>
        </w:tc>
      </w:tr>
      <w:tr w:rsidRPr="00FB3890" w:rsidR="00FA5CBE" w:rsidTr="00505601" w14:paraId="253C42D6" w14:textId="77777777">
        <w:tc>
          <w:tcPr>
            <w:tcW w:w="1980" w:type="dxa"/>
            <w:shd w:val="clear" w:color="auto" w:fill="auto"/>
          </w:tcPr>
          <w:p w:rsidRPr="00033C51" w:rsidR="00FA5CBE" w:rsidP="002C4CF6" w:rsidRDefault="00FA5CBE" w14:paraId="18E4E60C" w14:textId="77777777">
            <w:pPr>
              <w:pStyle w:val="HTMLPreformatted"/>
              <w:spacing w:after="240"/>
              <w:rPr>
                <w:rFonts w:ascii="Times New Roman" w:hAnsi="Times New Roman" w:cs="Times New Roman"/>
                <w:sz w:val="22"/>
                <w:szCs w:val="22"/>
              </w:rPr>
            </w:pPr>
            <w:r w:rsidRPr="00033C51">
              <w:rPr>
                <w:rFonts w:ascii="Times New Roman" w:hAnsi="Times New Roman"/>
                <w:sz w:val="22"/>
                <w:szCs w:val="22"/>
              </w:rPr>
              <w:t>SSA-1696-SUP1</w:t>
            </w:r>
          </w:p>
        </w:tc>
        <w:tc>
          <w:tcPr>
            <w:tcW w:w="1620" w:type="dxa"/>
            <w:shd w:val="clear" w:color="auto" w:fill="auto"/>
          </w:tcPr>
          <w:p w:rsidRPr="00FB3890" w:rsidR="00FA5CBE" w:rsidP="002C4CF6" w:rsidRDefault="00FA5CBE" w14:paraId="205A1DB9" w14:textId="77777777">
            <w:pPr>
              <w:pStyle w:val="HTMLPreformatted"/>
              <w:spacing w:after="240"/>
              <w:jc w:val="right"/>
              <w:rPr>
                <w:rFonts w:ascii="Times New Roman" w:hAnsi="Times New Roman" w:cs="Times New Roman"/>
                <w:sz w:val="24"/>
                <w:szCs w:val="24"/>
              </w:rPr>
            </w:pPr>
            <w:r w:rsidRPr="00FB3890">
              <w:rPr>
                <w:rFonts w:ascii="Times New Roman" w:hAnsi="Times New Roman"/>
                <w:sz w:val="24"/>
                <w:szCs w:val="24"/>
              </w:rPr>
              <w:t>5,505</w:t>
            </w:r>
          </w:p>
        </w:tc>
        <w:tc>
          <w:tcPr>
            <w:tcW w:w="1440" w:type="dxa"/>
            <w:shd w:val="clear" w:color="auto" w:fill="auto"/>
          </w:tcPr>
          <w:p w:rsidRPr="00FB3890" w:rsidR="00FA5CBE" w:rsidP="002C4CF6" w:rsidRDefault="00FA5CBE" w14:paraId="3C3300FF" w14:textId="77777777">
            <w:pPr>
              <w:pStyle w:val="HTMLPreformatted"/>
              <w:spacing w:after="240"/>
              <w:jc w:val="right"/>
              <w:rPr>
                <w:rFonts w:ascii="Times New Roman" w:hAnsi="Times New Roman" w:cs="Times New Roman"/>
                <w:sz w:val="24"/>
                <w:szCs w:val="24"/>
              </w:rPr>
            </w:pPr>
            <w:r w:rsidRPr="00FB3890">
              <w:rPr>
                <w:rFonts w:ascii="Times New Roman" w:hAnsi="Times New Roman"/>
                <w:sz w:val="24"/>
                <w:szCs w:val="24"/>
              </w:rPr>
              <w:t>1</w:t>
            </w:r>
          </w:p>
        </w:tc>
        <w:tc>
          <w:tcPr>
            <w:tcW w:w="1350" w:type="dxa"/>
            <w:shd w:val="clear" w:color="auto" w:fill="auto"/>
          </w:tcPr>
          <w:p w:rsidRPr="00FB3890" w:rsidR="00FA5CBE" w:rsidP="002C4CF6" w:rsidRDefault="00FA5CBE" w14:paraId="0BBA18B9" w14:textId="77777777">
            <w:pPr>
              <w:pStyle w:val="HTMLPreformatted"/>
              <w:spacing w:after="240"/>
              <w:jc w:val="right"/>
              <w:rPr>
                <w:rFonts w:ascii="Times New Roman" w:hAnsi="Times New Roman" w:cs="Times New Roman"/>
                <w:sz w:val="24"/>
                <w:szCs w:val="24"/>
              </w:rPr>
            </w:pPr>
            <w:r w:rsidRPr="00FB3890">
              <w:rPr>
                <w:rFonts w:ascii="Times New Roman" w:hAnsi="Times New Roman"/>
                <w:sz w:val="24"/>
                <w:szCs w:val="24"/>
              </w:rPr>
              <w:t>5</w:t>
            </w:r>
          </w:p>
        </w:tc>
        <w:tc>
          <w:tcPr>
            <w:tcW w:w="1440" w:type="dxa"/>
            <w:shd w:val="clear" w:color="auto" w:fill="auto"/>
          </w:tcPr>
          <w:p w:rsidRPr="00FB3890" w:rsidR="00FA5CBE" w:rsidP="002C4CF6" w:rsidRDefault="00FA5CBE" w14:paraId="7D531BC3" w14:textId="77777777">
            <w:pPr>
              <w:pStyle w:val="HTMLPreformatted"/>
              <w:spacing w:after="240"/>
              <w:jc w:val="right"/>
              <w:rPr>
                <w:rFonts w:ascii="Times New Roman" w:hAnsi="Times New Roman"/>
                <w:sz w:val="24"/>
                <w:szCs w:val="24"/>
              </w:rPr>
            </w:pPr>
            <w:r w:rsidRPr="00FB3890">
              <w:rPr>
                <w:rFonts w:ascii="Times New Roman" w:hAnsi="Times New Roman"/>
                <w:sz w:val="24"/>
                <w:szCs w:val="24"/>
              </w:rPr>
              <w:t>459</w:t>
            </w:r>
          </w:p>
        </w:tc>
        <w:tc>
          <w:tcPr>
            <w:tcW w:w="1620" w:type="dxa"/>
            <w:shd w:val="clear" w:color="auto" w:fill="auto"/>
          </w:tcPr>
          <w:p w:rsidRPr="003C3E2E" w:rsidR="00FA5CBE" w:rsidP="002C4CF6" w:rsidRDefault="00FA5CBE" w14:paraId="785D0EA2" w14:textId="71CC7FA8">
            <w:pPr>
              <w:pStyle w:val="HTMLPreformatted"/>
              <w:spacing w:after="240"/>
              <w:jc w:val="right"/>
              <w:rPr>
                <w:rFonts w:ascii="Times New Roman" w:hAnsi="Times New Roman" w:cs="Times New Roman"/>
                <w:sz w:val="24"/>
                <w:szCs w:val="24"/>
              </w:rPr>
            </w:pPr>
            <w:r w:rsidRPr="003C3E2E">
              <w:rPr>
                <w:rFonts w:ascii="Times New Roman" w:hAnsi="Times New Roman" w:cs="Times New Roman"/>
                <w:sz w:val="24"/>
                <w:szCs w:val="24"/>
              </w:rPr>
              <w:t>$1</w:t>
            </w:r>
            <w:r w:rsidR="00620D4F">
              <w:rPr>
                <w:rFonts w:ascii="Times New Roman" w:hAnsi="Times New Roman" w:cs="Times New Roman"/>
                <w:sz w:val="24"/>
                <w:szCs w:val="24"/>
              </w:rPr>
              <w:t>1</w:t>
            </w:r>
            <w:r w:rsidRPr="003C3E2E">
              <w:rPr>
                <w:rFonts w:ascii="Times New Roman" w:hAnsi="Times New Roman" w:cs="Times New Roman"/>
                <w:sz w:val="24"/>
                <w:szCs w:val="24"/>
              </w:rPr>
              <w:t>.7</w:t>
            </w:r>
            <w:r w:rsidR="00620D4F">
              <w:rPr>
                <w:rFonts w:ascii="Times New Roman" w:hAnsi="Times New Roman" w:cs="Times New Roman"/>
                <w:sz w:val="24"/>
                <w:szCs w:val="24"/>
              </w:rPr>
              <w:t>0</w:t>
            </w:r>
            <w:r w:rsidRPr="003C3E2E">
              <w:rPr>
                <w:rFonts w:ascii="Times New Roman" w:hAnsi="Times New Roman" w:cs="Times New Roman"/>
                <w:sz w:val="24"/>
                <w:szCs w:val="24"/>
              </w:rPr>
              <w:t>*</w:t>
            </w:r>
          </w:p>
        </w:tc>
        <w:tc>
          <w:tcPr>
            <w:tcW w:w="1710" w:type="dxa"/>
            <w:shd w:val="clear" w:color="auto" w:fill="auto"/>
          </w:tcPr>
          <w:p w:rsidRPr="00FB3890" w:rsidR="00FA5CBE" w:rsidP="002C4CF6" w:rsidRDefault="00FA5CBE" w14:paraId="2507545D" w14:textId="68EA8472">
            <w:pPr>
              <w:pStyle w:val="HTMLPreformatted"/>
              <w:spacing w:after="240"/>
              <w:jc w:val="right"/>
              <w:rPr>
                <w:rFonts w:ascii="Times New Roman" w:hAnsi="Times New Roman"/>
                <w:sz w:val="24"/>
                <w:szCs w:val="24"/>
              </w:rPr>
            </w:pPr>
            <w:r>
              <w:rPr>
                <w:rFonts w:ascii="Times New Roman" w:hAnsi="Times New Roman"/>
                <w:sz w:val="24"/>
                <w:szCs w:val="24"/>
              </w:rPr>
              <w:t>$</w:t>
            </w:r>
            <w:r w:rsidR="00620D4F">
              <w:rPr>
                <w:rFonts w:ascii="Times New Roman" w:hAnsi="Times New Roman"/>
                <w:sz w:val="24"/>
                <w:szCs w:val="24"/>
              </w:rPr>
              <w:t>5,370</w:t>
            </w:r>
            <w:r>
              <w:rPr>
                <w:rFonts w:ascii="Times New Roman" w:hAnsi="Times New Roman"/>
                <w:sz w:val="24"/>
                <w:szCs w:val="24"/>
              </w:rPr>
              <w:t>**</w:t>
            </w:r>
          </w:p>
        </w:tc>
      </w:tr>
      <w:tr w:rsidRPr="00FB3890" w:rsidR="00FA5CBE" w:rsidTr="00505601" w14:paraId="62D55329" w14:textId="77777777">
        <w:tc>
          <w:tcPr>
            <w:tcW w:w="1980" w:type="dxa"/>
            <w:shd w:val="clear" w:color="auto" w:fill="auto"/>
          </w:tcPr>
          <w:p w:rsidRPr="00033C51" w:rsidR="00FA5CBE" w:rsidP="002C4CF6" w:rsidRDefault="00FA5CBE" w14:paraId="13DCD76C" w14:textId="77777777">
            <w:pPr>
              <w:pStyle w:val="HTMLPreformatted"/>
              <w:spacing w:after="240"/>
              <w:rPr>
                <w:rFonts w:ascii="Times New Roman" w:hAnsi="Times New Roman" w:cs="Times New Roman"/>
                <w:sz w:val="22"/>
                <w:szCs w:val="22"/>
              </w:rPr>
            </w:pPr>
            <w:r w:rsidRPr="00033C51">
              <w:rPr>
                <w:rFonts w:ascii="Times New Roman" w:hAnsi="Times New Roman"/>
                <w:sz w:val="22"/>
                <w:szCs w:val="22"/>
              </w:rPr>
              <w:t>SSA-1696-SUP2</w:t>
            </w:r>
          </w:p>
        </w:tc>
        <w:tc>
          <w:tcPr>
            <w:tcW w:w="1620" w:type="dxa"/>
            <w:shd w:val="clear" w:color="auto" w:fill="auto"/>
          </w:tcPr>
          <w:p w:rsidRPr="00FB3890" w:rsidR="00FA5CBE" w:rsidP="002C4CF6" w:rsidRDefault="00FA5CBE" w14:paraId="1A410F3F" w14:textId="77777777">
            <w:pPr>
              <w:pStyle w:val="HTMLPreformatted"/>
              <w:spacing w:after="240"/>
              <w:jc w:val="right"/>
              <w:rPr>
                <w:rFonts w:ascii="Times New Roman" w:hAnsi="Times New Roman" w:cs="Times New Roman"/>
                <w:sz w:val="24"/>
                <w:szCs w:val="24"/>
              </w:rPr>
            </w:pPr>
            <w:r w:rsidRPr="00FB3890">
              <w:rPr>
                <w:rFonts w:ascii="Times New Roman" w:hAnsi="Times New Roman"/>
                <w:sz w:val="24"/>
                <w:szCs w:val="24"/>
              </w:rPr>
              <w:t>254,825</w:t>
            </w:r>
          </w:p>
        </w:tc>
        <w:tc>
          <w:tcPr>
            <w:tcW w:w="1440" w:type="dxa"/>
            <w:shd w:val="clear" w:color="auto" w:fill="auto"/>
          </w:tcPr>
          <w:p w:rsidRPr="00FB3890" w:rsidR="00FA5CBE" w:rsidP="002C4CF6" w:rsidRDefault="00FA5CBE" w14:paraId="4CF2A287" w14:textId="77777777">
            <w:pPr>
              <w:pStyle w:val="HTMLPreformatted"/>
              <w:spacing w:after="240"/>
              <w:jc w:val="right"/>
              <w:rPr>
                <w:rFonts w:ascii="Times New Roman" w:hAnsi="Times New Roman" w:cs="Times New Roman"/>
                <w:sz w:val="24"/>
                <w:szCs w:val="24"/>
              </w:rPr>
            </w:pPr>
            <w:r w:rsidRPr="00FB3890">
              <w:rPr>
                <w:rFonts w:ascii="Times New Roman" w:hAnsi="Times New Roman"/>
                <w:sz w:val="24"/>
                <w:szCs w:val="24"/>
              </w:rPr>
              <w:t>1</w:t>
            </w:r>
          </w:p>
        </w:tc>
        <w:tc>
          <w:tcPr>
            <w:tcW w:w="1350" w:type="dxa"/>
            <w:shd w:val="clear" w:color="auto" w:fill="auto"/>
          </w:tcPr>
          <w:p w:rsidRPr="00FB3890" w:rsidR="00FA5CBE" w:rsidP="002C4CF6" w:rsidRDefault="00FA5CBE" w14:paraId="1351E931" w14:textId="77777777">
            <w:pPr>
              <w:pStyle w:val="HTMLPreformatted"/>
              <w:spacing w:after="240"/>
              <w:jc w:val="right"/>
              <w:rPr>
                <w:rFonts w:ascii="Times New Roman" w:hAnsi="Times New Roman" w:cs="Times New Roman"/>
                <w:sz w:val="24"/>
                <w:szCs w:val="24"/>
              </w:rPr>
            </w:pPr>
            <w:r w:rsidRPr="00FB3890">
              <w:rPr>
                <w:rFonts w:ascii="Times New Roman" w:hAnsi="Times New Roman"/>
                <w:sz w:val="24"/>
                <w:szCs w:val="24"/>
              </w:rPr>
              <w:t>5</w:t>
            </w:r>
          </w:p>
        </w:tc>
        <w:tc>
          <w:tcPr>
            <w:tcW w:w="1440" w:type="dxa"/>
            <w:shd w:val="clear" w:color="auto" w:fill="auto"/>
          </w:tcPr>
          <w:p w:rsidRPr="00FB3890" w:rsidR="00FA5CBE" w:rsidP="002C4CF6" w:rsidRDefault="00FA5CBE" w14:paraId="486BAF9A" w14:textId="77777777">
            <w:pPr>
              <w:pStyle w:val="HTMLPreformatted"/>
              <w:spacing w:after="240"/>
              <w:jc w:val="right"/>
              <w:rPr>
                <w:rFonts w:ascii="Times New Roman" w:hAnsi="Times New Roman"/>
                <w:sz w:val="24"/>
                <w:szCs w:val="24"/>
              </w:rPr>
            </w:pPr>
            <w:r w:rsidRPr="00FB3890">
              <w:rPr>
                <w:rFonts w:ascii="Times New Roman" w:hAnsi="Times New Roman"/>
                <w:sz w:val="24"/>
                <w:szCs w:val="24"/>
              </w:rPr>
              <w:t>21,235</w:t>
            </w:r>
          </w:p>
        </w:tc>
        <w:tc>
          <w:tcPr>
            <w:tcW w:w="1620" w:type="dxa"/>
            <w:shd w:val="clear" w:color="auto" w:fill="auto"/>
          </w:tcPr>
          <w:p w:rsidRPr="00FB3890" w:rsidR="00FA5CBE" w:rsidP="002C4CF6" w:rsidRDefault="00FA5CBE" w14:paraId="663C86A0" w14:textId="77777777">
            <w:pPr>
              <w:pStyle w:val="HTMLPreformatted"/>
              <w:spacing w:after="240"/>
              <w:jc w:val="right"/>
              <w:rPr>
                <w:rFonts w:ascii="Times New Roman" w:hAnsi="Times New Roman"/>
                <w:sz w:val="24"/>
                <w:szCs w:val="24"/>
              </w:rPr>
            </w:pPr>
            <w:r w:rsidRPr="00FB3890">
              <w:rPr>
                <w:rFonts w:ascii="Times New Roman" w:hAnsi="Times New Roman"/>
                <w:sz w:val="24"/>
                <w:szCs w:val="24"/>
              </w:rPr>
              <w:t>$73.86*</w:t>
            </w:r>
          </w:p>
        </w:tc>
        <w:tc>
          <w:tcPr>
            <w:tcW w:w="1710" w:type="dxa"/>
            <w:shd w:val="clear" w:color="auto" w:fill="auto"/>
          </w:tcPr>
          <w:p w:rsidRPr="00FB3890" w:rsidR="00FA5CBE" w:rsidP="002C4CF6" w:rsidRDefault="00FA5CBE" w14:paraId="3B05A69B" w14:textId="77777777">
            <w:pPr>
              <w:pStyle w:val="HTMLPreformatted"/>
              <w:spacing w:after="240"/>
              <w:jc w:val="right"/>
              <w:rPr>
                <w:rFonts w:ascii="Times New Roman" w:hAnsi="Times New Roman"/>
                <w:sz w:val="24"/>
                <w:szCs w:val="24"/>
              </w:rPr>
            </w:pPr>
            <w:r>
              <w:rPr>
                <w:rFonts w:ascii="Times New Roman" w:hAnsi="Times New Roman"/>
                <w:sz w:val="24"/>
                <w:szCs w:val="24"/>
              </w:rPr>
              <w:t>$1,568,417**</w:t>
            </w:r>
          </w:p>
        </w:tc>
      </w:tr>
      <w:tr w:rsidRPr="00FB3890" w:rsidR="00FA5CBE" w:rsidTr="0046141C" w14:paraId="51B006C2" w14:textId="77777777">
        <w:trPr>
          <w:trHeight w:val="287"/>
        </w:trPr>
        <w:tc>
          <w:tcPr>
            <w:tcW w:w="1980" w:type="dxa"/>
            <w:shd w:val="clear" w:color="auto" w:fill="auto"/>
          </w:tcPr>
          <w:p w:rsidRPr="00FB3890" w:rsidR="00FA5CBE" w:rsidP="002C4CF6" w:rsidRDefault="00FA5CBE" w14:paraId="2CE43758" w14:textId="77777777">
            <w:pPr>
              <w:pStyle w:val="HTMLPreformatted"/>
              <w:spacing w:after="240"/>
              <w:rPr>
                <w:rFonts w:ascii="Times New Roman" w:hAnsi="Times New Roman" w:cs="Times New Roman"/>
                <w:sz w:val="24"/>
                <w:szCs w:val="24"/>
              </w:rPr>
            </w:pPr>
            <w:r w:rsidRPr="00FB3890">
              <w:rPr>
                <w:rFonts w:ascii="Times New Roman" w:hAnsi="Times New Roman"/>
                <w:b/>
                <w:sz w:val="24"/>
                <w:szCs w:val="24"/>
              </w:rPr>
              <w:t>Totals</w:t>
            </w:r>
          </w:p>
        </w:tc>
        <w:tc>
          <w:tcPr>
            <w:tcW w:w="1620" w:type="dxa"/>
            <w:shd w:val="clear" w:color="auto" w:fill="auto"/>
          </w:tcPr>
          <w:p w:rsidRPr="00FB3890" w:rsidR="00FA5CBE" w:rsidP="002C4CF6" w:rsidRDefault="00FA5CBE" w14:paraId="4A2BF094" w14:textId="7C82EC4A">
            <w:pPr>
              <w:pStyle w:val="HTMLPreformatted"/>
              <w:spacing w:after="240"/>
              <w:jc w:val="right"/>
              <w:rPr>
                <w:rFonts w:ascii="Times New Roman" w:hAnsi="Times New Roman" w:cs="Times New Roman"/>
                <w:sz w:val="24"/>
                <w:szCs w:val="24"/>
              </w:rPr>
            </w:pPr>
            <w:r w:rsidRPr="00FB3890">
              <w:rPr>
                <w:rFonts w:ascii="Times New Roman" w:hAnsi="Times New Roman"/>
                <w:b/>
                <w:sz w:val="24"/>
                <w:szCs w:val="24"/>
              </w:rPr>
              <w:t>1,</w:t>
            </w:r>
            <w:r w:rsidR="0046141C">
              <w:rPr>
                <w:rFonts w:ascii="Times New Roman" w:hAnsi="Times New Roman"/>
                <w:b/>
                <w:sz w:val="24"/>
                <w:szCs w:val="24"/>
              </w:rPr>
              <w:t>360,330</w:t>
            </w:r>
          </w:p>
        </w:tc>
        <w:tc>
          <w:tcPr>
            <w:tcW w:w="1440" w:type="dxa"/>
            <w:shd w:val="clear" w:color="auto" w:fill="auto"/>
          </w:tcPr>
          <w:p w:rsidRPr="00FB3890" w:rsidR="00FA5CBE" w:rsidP="002C4CF6" w:rsidRDefault="00FA5CBE" w14:paraId="12B92DCB" w14:textId="77777777">
            <w:pPr>
              <w:pStyle w:val="HTMLPreformatted"/>
              <w:spacing w:after="240"/>
              <w:jc w:val="right"/>
              <w:rPr>
                <w:rFonts w:ascii="Times New Roman" w:hAnsi="Times New Roman" w:cs="Times New Roman"/>
                <w:sz w:val="24"/>
                <w:szCs w:val="24"/>
              </w:rPr>
            </w:pPr>
          </w:p>
        </w:tc>
        <w:tc>
          <w:tcPr>
            <w:tcW w:w="1350" w:type="dxa"/>
            <w:shd w:val="clear" w:color="auto" w:fill="auto"/>
          </w:tcPr>
          <w:p w:rsidRPr="00FB3890" w:rsidR="00FA5CBE" w:rsidP="002C4CF6" w:rsidRDefault="00FA5CBE" w14:paraId="651E77EC" w14:textId="77777777">
            <w:pPr>
              <w:pStyle w:val="HTMLPreformatted"/>
              <w:spacing w:after="240"/>
              <w:jc w:val="right"/>
              <w:rPr>
                <w:rFonts w:ascii="Times New Roman" w:hAnsi="Times New Roman" w:cs="Times New Roman"/>
                <w:sz w:val="24"/>
                <w:szCs w:val="24"/>
              </w:rPr>
            </w:pPr>
          </w:p>
        </w:tc>
        <w:tc>
          <w:tcPr>
            <w:tcW w:w="1440" w:type="dxa"/>
            <w:shd w:val="clear" w:color="auto" w:fill="auto"/>
          </w:tcPr>
          <w:p w:rsidRPr="00FB3890" w:rsidR="00FA5CBE" w:rsidP="002C4CF6" w:rsidRDefault="00FA5CBE" w14:paraId="5CEB74E5" w14:textId="77777777">
            <w:pPr>
              <w:pStyle w:val="HTMLPreformatted"/>
              <w:spacing w:after="240"/>
              <w:jc w:val="right"/>
              <w:rPr>
                <w:rFonts w:ascii="Times New Roman" w:hAnsi="Times New Roman"/>
                <w:sz w:val="24"/>
                <w:szCs w:val="24"/>
              </w:rPr>
            </w:pPr>
            <w:r>
              <w:rPr>
                <w:rFonts w:ascii="Times New Roman" w:hAnsi="Times New Roman"/>
                <w:b/>
                <w:sz w:val="24"/>
                <w:szCs w:val="24"/>
              </w:rPr>
              <w:t>241,694</w:t>
            </w:r>
          </w:p>
        </w:tc>
        <w:tc>
          <w:tcPr>
            <w:tcW w:w="1620" w:type="dxa"/>
            <w:shd w:val="clear" w:color="auto" w:fill="auto"/>
          </w:tcPr>
          <w:p w:rsidRPr="00FB3890" w:rsidR="00FA5CBE" w:rsidP="002C4CF6" w:rsidRDefault="00FA5CBE" w14:paraId="4FF05F10" w14:textId="77777777">
            <w:pPr>
              <w:pStyle w:val="HTMLPreformatted"/>
              <w:spacing w:after="240"/>
              <w:jc w:val="right"/>
              <w:rPr>
                <w:rFonts w:ascii="Times New Roman" w:hAnsi="Times New Roman"/>
                <w:sz w:val="24"/>
                <w:szCs w:val="24"/>
              </w:rPr>
            </w:pPr>
          </w:p>
        </w:tc>
        <w:tc>
          <w:tcPr>
            <w:tcW w:w="1710" w:type="dxa"/>
            <w:shd w:val="clear" w:color="auto" w:fill="auto"/>
          </w:tcPr>
          <w:p w:rsidRPr="00FB3890" w:rsidR="00FA5CBE" w:rsidP="002C4CF6" w:rsidRDefault="00FA5CBE" w14:paraId="537BDBE7" w14:textId="38F67900">
            <w:pPr>
              <w:pStyle w:val="HTMLPreformatted"/>
              <w:spacing w:after="240"/>
              <w:jc w:val="right"/>
              <w:rPr>
                <w:rFonts w:ascii="Times New Roman" w:hAnsi="Times New Roman"/>
                <w:sz w:val="24"/>
                <w:szCs w:val="24"/>
              </w:rPr>
            </w:pPr>
            <w:r>
              <w:rPr>
                <w:rFonts w:ascii="Times New Roman" w:hAnsi="Times New Roman"/>
                <w:sz w:val="24"/>
                <w:szCs w:val="24"/>
              </w:rPr>
              <w:t>$</w:t>
            </w:r>
            <w:r w:rsidR="00620D4F">
              <w:rPr>
                <w:rFonts w:ascii="Times New Roman" w:hAnsi="Times New Roman"/>
                <w:sz w:val="24"/>
                <w:szCs w:val="24"/>
              </w:rPr>
              <w:t>17,822,987</w:t>
            </w:r>
            <w:r>
              <w:rPr>
                <w:rFonts w:ascii="Times New Roman" w:hAnsi="Times New Roman"/>
                <w:sz w:val="24"/>
                <w:szCs w:val="24"/>
              </w:rPr>
              <w:t>**</w:t>
            </w:r>
          </w:p>
        </w:tc>
      </w:tr>
    </w:tbl>
    <w:p w:rsidR="00FA5CBE" w:rsidP="00CF4BEC" w:rsidRDefault="00505601" w14:paraId="6E616D97" w14:textId="07EC653F">
      <w:pPr>
        <w:tabs>
          <w:tab w:val="left" w:pos="360"/>
          <w:tab w:val="num" w:pos="1440"/>
        </w:tabs>
        <w:ind w:left="1440"/>
        <w:rPr>
          <w:rFonts w:ascii="Times New Roman" w:hAnsi="Times New Roman"/>
        </w:rPr>
      </w:pPr>
      <w:r w:rsidRPr="00505601">
        <w:rPr>
          <w:rFonts w:ascii="Times New Roman" w:hAnsi="Times New Roman" w:eastAsia="Calibri"/>
        </w:rPr>
        <w:t xml:space="preserve">* </w:t>
      </w:r>
      <w:r w:rsidRPr="00505601">
        <w:rPr>
          <w:rFonts w:ascii="Times New Roman" w:hAnsi="Times New Roman"/>
        </w:rPr>
        <w:t>We based these figures on average Legal Service hourly salary, as reported by Bureau of Labor Statistics data (</w:t>
      </w:r>
      <w:hyperlink w:history="1" r:id="rId10">
        <w:r w:rsidRPr="00505601">
          <w:rPr>
            <w:rStyle w:val="Hyperlink"/>
            <w:rFonts w:ascii="Times New Roman" w:hAnsi="Times New Roman"/>
          </w:rPr>
          <w:t>https://www.bls.gov/oes/current/oes231011.htm</w:t>
        </w:r>
      </w:hyperlink>
      <w:r w:rsidRPr="00505601">
        <w:rPr>
          <w:rFonts w:ascii="Times New Roman" w:hAnsi="Times New Roman" w:eastAsia="Calibri"/>
        </w:rPr>
        <w:t>) and the average DI payments based on SSA's current FY 2021 data (</w:t>
      </w:r>
      <w:hyperlink w:history="1" r:id="rId11">
        <w:r w:rsidRPr="00505601">
          <w:rPr>
            <w:rFonts w:ascii="Times New Roman" w:hAnsi="Times New Roman"/>
            <w:color w:val="0070C0"/>
            <w:u w:val="single"/>
          </w:rPr>
          <w:t>https://www.ssa.gov/legislation/2021FactSheet.pdf</w:t>
        </w:r>
      </w:hyperlink>
      <w:r w:rsidRPr="00505601">
        <w:rPr>
          <w:rFonts w:ascii="Times New Roman" w:hAnsi="Times New Roman" w:eastAsia="Calibri"/>
        </w:rPr>
        <w:t>)</w:t>
      </w:r>
      <w:r w:rsidRPr="00505601">
        <w:rPr>
          <w:rFonts w:ascii="Times New Roman" w:hAnsi="Times New Roman"/>
        </w:rPr>
        <w:t>.</w:t>
      </w:r>
    </w:p>
    <w:p w:rsidR="00505601" w:rsidP="00CF4BEC" w:rsidRDefault="00505601" w14:paraId="12F4D0DF" w14:textId="54FDAA37">
      <w:pPr>
        <w:tabs>
          <w:tab w:val="left" w:pos="360"/>
          <w:tab w:val="num" w:pos="1440"/>
        </w:tabs>
        <w:ind w:left="1440"/>
        <w:rPr>
          <w:rFonts w:ascii="Times New Roman" w:hAnsi="Times New Roman"/>
        </w:rPr>
      </w:pPr>
    </w:p>
    <w:p w:rsidRPr="00505601" w:rsidR="00505601" w:rsidP="00CF4BEC" w:rsidRDefault="00505601" w14:paraId="2277EA75" w14:textId="6D6A4240">
      <w:pPr>
        <w:tabs>
          <w:tab w:val="left" w:pos="360"/>
          <w:tab w:val="num" w:pos="1440"/>
        </w:tabs>
        <w:ind w:left="1440"/>
        <w:rPr>
          <w:rFonts w:ascii="Times New Roman" w:hAnsi="Times New Roman"/>
        </w:rPr>
      </w:pPr>
      <w:r w:rsidRPr="00505601">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505601">
        <w:rPr>
          <w:rFonts w:ascii="Times New Roman" w:hAnsi="Times New Roman"/>
          <w:b/>
          <w:u w:val="single"/>
        </w:rPr>
        <w:t>There is no actual charge to respondents to complete the application</w:t>
      </w:r>
      <w:r w:rsidRPr="00505601">
        <w:rPr>
          <w:rFonts w:ascii="Times New Roman" w:hAnsi="Times New Roman"/>
        </w:rPr>
        <w:t>.</w:t>
      </w:r>
    </w:p>
    <w:p w:rsidRPr="00505601" w:rsidR="00CF4BEC" w:rsidP="00CE60BA" w:rsidRDefault="00CF4BEC" w14:paraId="48E969A5" w14:textId="77777777">
      <w:pPr>
        <w:snapToGrid w:val="0"/>
        <w:ind w:left="1440"/>
        <w:contextualSpacing/>
        <w:rPr>
          <w:rFonts w:ascii="Times New Roman" w:hAnsi="Times New Roman"/>
          <w:snapToGrid/>
        </w:rPr>
      </w:pPr>
    </w:p>
    <w:p w:rsidRPr="00505601" w:rsidR="00CE60BA" w:rsidP="00CE60BA" w:rsidRDefault="00505601" w14:paraId="40CCD158" w14:textId="22170E33">
      <w:pPr>
        <w:snapToGrid w:val="0"/>
        <w:ind w:left="1440"/>
        <w:contextualSpacing/>
        <w:rPr>
          <w:rFonts w:ascii="Times New Roman" w:hAnsi="Times New Roman"/>
          <w:snapToGrid/>
        </w:rPr>
      </w:pPr>
      <w:r w:rsidRPr="00505601">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b/>
          <w:bCs/>
          <w:noProof/>
        </w:rPr>
        <w:t>12</w:t>
      </w:r>
      <w:r w:rsidRPr="00505601">
        <w:rPr>
          <w:rFonts w:ascii="Times New Roman" w:hAnsi="Times New Roman"/>
          <w:noProof/>
        </w:rPr>
        <w:t xml:space="preserve"> minutes </w:t>
      </w:r>
      <w:r>
        <w:rPr>
          <w:rFonts w:ascii="Times New Roman" w:hAnsi="Times New Roman"/>
          <w:noProof/>
        </w:rPr>
        <w:t xml:space="preserve">for the SSA-1696 or </w:t>
      </w:r>
      <w:r w:rsidR="00620D4F">
        <w:rPr>
          <w:rFonts w:ascii="Times New Roman" w:hAnsi="Times New Roman"/>
          <w:noProof/>
        </w:rPr>
        <w:t>SSA-</w:t>
      </w:r>
      <w:r>
        <w:rPr>
          <w:rFonts w:ascii="Times New Roman" w:hAnsi="Times New Roman"/>
          <w:noProof/>
        </w:rPr>
        <w:t>1696</w:t>
      </w:r>
      <w:r w:rsidR="00620D4F">
        <w:rPr>
          <w:rFonts w:ascii="Times New Roman" w:hAnsi="Times New Roman"/>
          <w:noProof/>
        </w:rPr>
        <w:t>-APP</w:t>
      </w:r>
      <w:r>
        <w:rPr>
          <w:rFonts w:ascii="Times New Roman" w:hAnsi="Times New Roman"/>
          <w:noProof/>
        </w:rPr>
        <w:t xml:space="preserve">, and </w:t>
      </w:r>
      <w:r w:rsidRPr="00505601">
        <w:rPr>
          <w:rFonts w:ascii="Times New Roman" w:hAnsi="Times New Roman"/>
          <w:b/>
          <w:bCs/>
          <w:noProof/>
        </w:rPr>
        <w:t>5</w:t>
      </w:r>
      <w:r>
        <w:rPr>
          <w:rFonts w:ascii="Times New Roman" w:hAnsi="Times New Roman"/>
          <w:noProof/>
        </w:rPr>
        <w:t xml:space="preserve"> minutes for the SSA</w:t>
      </w:r>
      <w:r w:rsidR="00620D4F">
        <w:rPr>
          <w:rFonts w:ascii="Times New Roman" w:hAnsi="Times New Roman"/>
          <w:noProof/>
        </w:rPr>
        <w:noBreakHyphen/>
      </w:r>
      <w:r>
        <w:rPr>
          <w:rFonts w:ascii="Times New Roman" w:hAnsi="Times New Roman"/>
          <w:noProof/>
        </w:rPr>
        <w:t>1696</w:t>
      </w:r>
      <w:r w:rsidR="00620D4F">
        <w:rPr>
          <w:rFonts w:ascii="Times New Roman" w:hAnsi="Times New Roman"/>
          <w:noProof/>
        </w:rPr>
        <w:noBreakHyphen/>
      </w:r>
      <w:r>
        <w:rPr>
          <w:rFonts w:ascii="Times New Roman" w:hAnsi="Times New Roman"/>
          <w:noProof/>
        </w:rPr>
        <w:t xml:space="preserve">SUP1 or SSA-1696-SUP2 </w:t>
      </w:r>
      <w:r w:rsidR="00B273C8">
        <w:rPr>
          <w:rFonts w:ascii="Times New Roman" w:hAnsi="Times New Roman"/>
          <w:noProof/>
        </w:rPr>
        <w:t>a</w:t>
      </w:r>
      <w:r w:rsidRPr="00505601">
        <w:rPr>
          <w:rFonts w:ascii="Times New Roman" w:hAnsi="Times New Roman"/>
          <w:noProof/>
        </w:rPr>
        <w:t xml:space="preserve">ccurately shows the average burden per response for reading the instructions, gathering the facts, and answering the </w:t>
      </w:r>
      <w:r w:rsidRPr="00505601">
        <w:rPr>
          <w:rFonts w:ascii="Times New Roman" w:hAnsi="Times New Roman"/>
          <w:noProof/>
        </w:rPr>
        <w:lastRenderedPageBreak/>
        <w:t>questions.  Based on our current management information data, the current burden information we provided is accurate</w:t>
      </w:r>
      <w:r w:rsidRPr="00505601">
        <w:rPr>
          <w:rFonts w:ascii="Times New Roman" w:hAnsi="Times New Roman"/>
        </w:rPr>
        <w:t>.  The total</w:t>
      </w:r>
      <w:r w:rsidR="00B273C8">
        <w:rPr>
          <w:rFonts w:ascii="Times New Roman" w:hAnsi="Times New Roman"/>
        </w:rPr>
        <w:t xml:space="preserve"> estimated</w:t>
      </w:r>
      <w:r w:rsidRPr="00505601">
        <w:rPr>
          <w:rFonts w:ascii="Times New Roman" w:hAnsi="Times New Roman"/>
        </w:rPr>
        <w:t xml:space="preserve"> burden for this ICR is </w:t>
      </w:r>
      <w:r>
        <w:rPr>
          <w:rFonts w:ascii="Times New Roman" w:hAnsi="Times New Roman"/>
          <w:b/>
        </w:rPr>
        <w:t>241,694</w:t>
      </w:r>
      <w:r w:rsidRPr="00505601">
        <w:rPr>
          <w:rFonts w:ascii="Times New Roman" w:hAnsi="Times New Roman"/>
        </w:rPr>
        <w:t xml:space="preserve"> burden hours (reflecting SSA management information data), which results in an associated theoretical (not actual) opportunity cost financial burden of </w:t>
      </w:r>
      <w:r w:rsidRPr="00505601">
        <w:rPr>
          <w:rFonts w:ascii="Times New Roman" w:hAnsi="Times New Roman"/>
          <w:b/>
        </w:rPr>
        <w:t>$</w:t>
      </w:r>
      <w:r w:rsidRPr="00620D4F" w:rsidR="00620D4F">
        <w:rPr>
          <w:rFonts w:ascii="Times New Roman" w:hAnsi="Times New Roman"/>
          <w:b/>
          <w:bCs/>
        </w:rPr>
        <w:t>17,822,987</w:t>
      </w:r>
      <w:r w:rsidRPr="00505601">
        <w:rPr>
          <w:rFonts w:ascii="Times New Roman" w:hAnsi="Times New Roman"/>
        </w:rPr>
        <w:t>.  SSA does not charge respondents to complete our applications</w:t>
      </w:r>
      <w:r w:rsidRPr="00505601" w:rsidR="00CE60BA">
        <w:rPr>
          <w:rFonts w:ascii="Times New Roman" w:hAnsi="Times New Roman"/>
          <w:snapToGrid/>
        </w:rPr>
        <w:t>.</w:t>
      </w:r>
    </w:p>
    <w:p w:rsidRPr="002937AA" w:rsidR="00CE60BA" w:rsidP="00CF4BEC" w:rsidRDefault="00CE60BA" w14:paraId="1A083666" w14:textId="3D86ACCB">
      <w:pPr>
        <w:tabs>
          <w:tab w:val="left" w:pos="360"/>
        </w:tabs>
        <w:rPr>
          <w:rFonts w:ascii="Times New Roman" w:hAnsi="Times New Roman"/>
        </w:rPr>
      </w:pPr>
    </w:p>
    <w:p w:rsidRPr="00BC7F42" w:rsidR="00A45D82" w:rsidP="00B01D23" w:rsidRDefault="00A45D82" w14:paraId="481BABB0" w14:textId="7E482ECD">
      <w:pPr>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 xml:space="preserve">Cost to the </w:t>
      </w:r>
      <w:r w:rsidR="00293B65">
        <w:rPr>
          <w:rFonts w:ascii="Times New Roman" w:hAnsi="Times New Roman"/>
          <w:b/>
        </w:rPr>
        <w:t xml:space="preserve">Users </w:t>
      </w:r>
      <w:r w:rsidRPr="00BC7F42">
        <w:rPr>
          <w:rFonts w:ascii="Times New Roman" w:hAnsi="Times New Roman"/>
          <w:b/>
        </w:rPr>
        <w:t>(Other)</w:t>
      </w:r>
      <w:r w:rsidRPr="00BC7F42">
        <w:rPr>
          <w:rFonts w:ascii="Times New Roman" w:hAnsi="Times New Roman"/>
        </w:rPr>
        <w:t xml:space="preserve"> </w:t>
      </w:r>
    </w:p>
    <w:p w:rsidR="00A45D82" w:rsidP="00E02967" w:rsidRDefault="00124ED2" w14:paraId="6D0C029D" w14:textId="19B0FED9">
      <w:pPr>
        <w:ind w:left="1440"/>
        <w:rPr>
          <w:rFonts w:ascii="Times New Roman" w:hAnsi="Times New Roman"/>
        </w:rPr>
      </w:pPr>
      <w:r w:rsidRPr="002937AA">
        <w:rPr>
          <w:rFonts w:ascii="Times New Roman" w:hAnsi="Times New Roman"/>
        </w:rPr>
        <w:t>This collection does not impose a known cost burden to the respondents.</w:t>
      </w:r>
    </w:p>
    <w:p w:rsidRPr="00BC7F42" w:rsidR="00505601" w:rsidP="00E02967" w:rsidRDefault="00505601" w14:paraId="362D776A" w14:textId="77777777">
      <w:pPr>
        <w:ind w:left="1440"/>
        <w:rPr>
          <w:rFonts w:ascii="Times New Roman" w:hAnsi="Times New Roman"/>
        </w:rPr>
      </w:pPr>
    </w:p>
    <w:p w:rsidRPr="00121032" w:rsidR="00121032" w:rsidP="00E02967" w:rsidRDefault="00A45D82" w14:paraId="00CD3EB2" w14:textId="77777777">
      <w:pPr>
        <w:numPr>
          <w:ilvl w:val="0"/>
          <w:numId w:val="3"/>
        </w:numPr>
        <w:tabs>
          <w:tab w:val="clear" w:pos="360"/>
          <w:tab w:val="left" w:pos="720"/>
        </w:tabs>
        <w:ind w:left="1440" w:hanging="720"/>
        <w:rPr>
          <w:rFonts w:ascii="Times New Roman" w:hAnsi="Times New Roman"/>
        </w:rPr>
      </w:pPr>
      <w:r w:rsidRPr="00BC7F42">
        <w:rPr>
          <w:rFonts w:ascii="Times New Roman" w:hAnsi="Times New Roman"/>
          <w:b/>
        </w:rPr>
        <w:t>Annual Cost To Federal Government</w:t>
      </w:r>
    </w:p>
    <w:p w:rsidR="00A45D82" w:rsidP="00B01D23" w:rsidRDefault="00A45D82" w14:paraId="5CEAD74D" w14:textId="657B52F3">
      <w:pPr>
        <w:ind w:left="1440"/>
        <w:rPr>
          <w:rFonts w:ascii="Times New Roman" w:hAnsi="Times New Roman"/>
          <w:color w:val="000000"/>
        </w:rPr>
      </w:pPr>
      <w:r w:rsidRPr="000A31E4">
        <w:rPr>
          <w:rFonts w:ascii="Times New Roman" w:hAnsi="Times New Roman"/>
        </w:rPr>
        <w:t xml:space="preserve">The annual cost to the Federal Government is </w:t>
      </w:r>
      <w:r w:rsidRPr="00CB76E6">
        <w:rPr>
          <w:rFonts w:ascii="Times New Roman" w:hAnsi="Times New Roman"/>
        </w:rPr>
        <w:t xml:space="preserve">approximately </w:t>
      </w:r>
      <w:r w:rsidRPr="00505601">
        <w:rPr>
          <w:rFonts w:ascii="Times New Roman" w:hAnsi="Times New Roman"/>
        </w:rPr>
        <w:t>$</w:t>
      </w:r>
      <w:r w:rsidRPr="00505601" w:rsidR="00505601">
        <w:rPr>
          <w:rFonts w:ascii="Times New Roman" w:hAnsi="Times New Roman"/>
          <w:color w:val="000000"/>
        </w:rPr>
        <w:t>376,599,420</w:t>
      </w:r>
      <w:r w:rsidRPr="00CB76E6">
        <w:rPr>
          <w:rFonts w:ascii="Times New Roman" w:hAnsi="Times New Roman"/>
        </w:rPr>
        <w:t>.</w:t>
      </w:r>
      <w:r w:rsidRPr="000A31E4">
        <w:rPr>
          <w:rFonts w:ascii="Times New Roman" w:hAnsi="Times New Roman"/>
        </w:rPr>
        <w:t xml:space="preserve"> </w:t>
      </w:r>
      <w:r w:rsidR="007A69F6">
        <w:rPr>
          <w:rFonts w:ascii="Times New Roman" w:hAnsi="Times New Roman"/>
        </w:rPr>
        <w:t xml:space="preserve"> </w:t>
      </w:r>
      <w:r w:rsidRPr="00CF4BEC" w:rsidR="00CF4BEC">
        <w:rPr>
          <w:rFonts w:ascii="Times New Roman" w:hAnsi="Times New Roman"/>
          <w:color w:val="000000"/>
        </w:rPr>
        <w:t xml:space="preserve">This estimate accounts for costs from the following areas:  </w:t>
      </w:r>
    </w:p>
    <w:p w:rsidR="00505601" w:rsidP="00B01D23" w:rsidRDefault="00505601" w14:paraId="0F6E987E" w14:textId="20DCD040">
      <w:pPr>
        <w:ind w:left="1440"/>
        <w:rPr>
          <w:rFonts w:ascii="Times New Roman" w:hAnsi="Times New Roman"/>
          <w:color w:val="000000"/>
        </w:rPr>
      </w:pPr>
    </w:p>
    <w:tbl>
      <w:tblPr>
        <w:tblW w:w="8910" w:type="dxa"/>
        <w:tblInd w:w="1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60"/>
        <w:gridCol w:w="3150"/>
        <w:gridCol w:w="2700"/>
      </w:tblGrid>
      <w:tr w:rsidRPr="00003983" w:rsidR="00505601" w:rsidTr="00505601" w14:paraId="3E4AF68B" w14:textId="77777777">
        <w:tc>
          <w:tcPr>
            <w:tcW w:w="3060" w:type="dxa"/>
            <w:shd w:val="clear" w:color="auto" w:fill="auto"/>
          </w:tcPr>
          <w:p w:rsidRPr="00003983" w:rsidR="00505601" w:rsidP="002C4CF6" w:rsidRDefault="00505601" w14:paraId="2A22AD91"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3150" w:type="dxa"/>
            <w:shd w:val="clear" w:color="auto" w:fill="auto"/>
          </w:tcPr>
          <w:p w:rsidRPr="00003983" w:rsidR="00505601" w:rsidP="002C4CF6" w:rsidRDefault="00505601" w14:paraId="0F696A12"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2700" w:type="dxa"/>
            <w:shd w:val="clear" w:color="auto" w:fill="auto"/>
          </w:tcPr>
          <w:p w:rsidRPr="00003983" w:rsidR="00505601" w:rsidP="002C4CF6" w:rsidRDefault="00505601" w14:paraId="5A16F893"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rsidRPr="00003983" w:rsidR="00505601" w:rsidTr="00505601" w14:paraId="4DF37308" w14:textId="77777777">
        <w:tc>
          <w:tcPr>
            <w:tcW w:w="3060" w:type="dxa"/>
            <w:shd w:val="clear" w:color="auto" w:fill="auto"/>
          </w:tcPr>
          <w:p w:rsidRPr="00003983" w:rsidR="00505601" w:rsidP="002C4CF6" w:rsidRDefault="00505601" w14:paraId="5CE115D9" w14:textId="77777777">
            <w:pPr>
              <w:pStyle w:val="ListParagraph"/>
              <w:ind w:left="0"/>
              <w:rPr>
                <w:rFonts w:ascii="Times New Roman" w:hAnsi="Times New Roman"/>
                <w:color w:val="000000"/>
              </w:rPr>
            </w:pPr>
            <w:r w:rsidRPr="00003983">
              <w:rPr>
                <w:rFonts w:ascii="Times New Roman" w:hAnsi="Times New Roman"/>
                <w:color w:val="000000"/>
              </w:rPr>
              <w:t>Designing and Printing the Form</w:t>
            </w:r>
          </w:p>
        </w:tc>
        <w:tc>
          <w:tcPr>
            <w:tcW w:w="3150" w:type="dxa"/>
            <w:shd w:val="clear" w:color="auto" w:fill="auto"/>
          </w:tcPr>
          <w:p w:rsidRPr="00003983" w:rsidR="00505601" w:rsidP="002C4CF6" w:rsidRDefault="00505601" w14:paraId="4210207D" w14:textId="77777777">
            <w:pPr>
              <w:pStyle w:val="ListParagraph"/>
              <w:ind w:left="0"/>
              <w:rPr>
                <w:rFonts w:ascii="Times New Roman" w:hAnsi="Times New Roman"/>
                <w:color w:val="000000"/>
              </w:rPr>
            </w:pPr>
            <w:r w:rsidRPr="00003983">
              <w:rPr>
                <w:rFonts w:ascii="Times New Roman" w:hAnsi="Times New Roman"/>
                <w:color w:val="000000"/>
              </w:rPr>
              <w:t>Design Cost + Printing Cost</w:t>
            </w:r>
          </w:p>
        </w:tc>
        <w:tc>
          <w:tcPr>
            <w:tcW w:w="2700" w:type="dxa"/>
            <w:shd w:val="clear" w:color="auto" w:fill="auto"/>
          </w:tcPr>
          <w:p w:rsidRPr="00003983" w:rsidR="00505601" w:rsidP="00505601" w:rsidRDefault="00505601" w14:paraId="7FBB4282" w14:textId="6370CAB1">
            <w:pPr>
              <w:pStyle w:val="ListParagraph"/>
              <w:ind w:left="0"/>
              <w:jc w:val="right"/>
              <w:rPr>
                <w:rFonts w:ascii="Times New Roman" w:hAnsi="Times New Roman"/>
                <w:color w:val="000000"/>
              </w:rPr>
            </w:pPr>
            <w:r>
              <w:rPr>
                <w:rFonts w:ascii="Times New Roman" w:hAnsi="Times New Roman"/>
                <w:color w:val="000000"/>
              </w:rPr>
              <w:t>$0*</w:t>
            </w:r>
          </w:p>
        </w:tc>
      </w:tr>
      <w:tr w:rsidRPr="00003983" w:rsidR="00505601" w:rsidTr="00505601" w14:paraId="1C47D3E6" w14:textId="77777777">
        <w:tc>
          <w:tcPr>
            <w:tcW w:w="3060" w:type="dxa"/>
            <w:shd w:val="clear" w:color="auto" w:fill="auto"/>
          </w:tcPr>
          <w:p w:rsidRPr="00003983" w:rsidR="00505601" w:rsidP="002C4CF6" w:rsidRDefault="00505601" w14:paraId="0F90D2D9" w14:textId="77777777">
            <w:pPr>
              <w:pStyle w:val="ListParagraph"/>
              <w:ind w:left="0"/>
              <w:rPr>
                <w:rFonts w:ascii="Times New Roman" w:hAnsi="Times New Roman"/>
                <w:color w:val="000000"/>
              </w:rPr>
            </w:pPr>
            <w:r w:rsidRPr="00003983">
              <w:rPr>
                <w:rFonts w:ascii="Times New Roman" w:hAnsi="Times New Roman"/>
                <w:color w:val="000000"/>
              </w:rPr>
              <w:t>Distributing, Shipping, and Material Costs for the Form</w:t>
            </w:r>
          </w:p>
        </w:tc>
        <w:tc>
          <w:tcPr>
            <w:tcW w:w="3150" w:type="dxa"/>
            <w:shd w:val="clear" w:color="auto" w:fill="auto"/>
          </w:tcPr>
          <w:p w:rsidRPr="00003983" w:rsidR="00505601" w:rsidP="002C4CF6" w:rsidRDefault="00505601" w14:paraId="41F5999C" w14:textId="77777777">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2700" w:type="dxa"/>
            <w:shd w:val="clear" w:color="auto" w:fill="auto"/>
          </w:tcPr>
          <w:p w:rsidRPr="00003983" w:rsidR="00505601" w:rsidP="00505601" w:rsidRDefault="00505601" w14:paraId="0612DA28" w14:textId="22C46559">
            <w:pPr>
              <w:pStyle w:val="ListParagraph"/>
              <w:ind w:left="0"/>
              <w:jc w:val="right"/>
              <w:rPr>
                <w:rFonts w:ascii="Times New Roman" w:hAnsi="Times New Roman"/>
                <w:color w:val="000000"/>
              </w:rPr>
            </w:pPr>
            <w:r>
              <w:rPr>
                <w:rFonts w:ascii="Times New Roman" w:hAnsi="Times New Roman"/>
                <w:color w:val="000000"/>
              </w:rPr>
              <w:t>$0*</w:t>
            </w:r>
          </w:p>
        </w:tc>
      </w:tr>
      <w:tr w:rsidRPr="00003983" w:rsidR="00505601" w:rsidTr="00505601" w14:paraId="43ED61FF" w14:textId="77777777">
        <w:tc>
          <w:tcPr>
            <w:tcW w:w="3060" w:type="dxa"/>
            <w:shd w:val="clear" w:color="auto" w:fill="auto"/>
          </w:tcPr>
          <w:p w:rsidRPr="00003983" w:rsidR="00505601" w:rsidP="002C4CF6" w:rsidRDefault="00505601" w14:paraId="0A98EE35" w14:textId="77777777">
            <w:pPr>
              <w:pStyle w:val="ListParagraph"/>
              <w:ind w:left="0"/>
              <w:rPr>
                <w:rFonts w:ascii="Times New Roman" w:hAnsi="Times New Roman"/>
                <w:color w:val="000000"/>
              </w:rPr>
            </w:pPr>
            <w:r w:rsidRPr="00003983">
              <w:rPr>
                <w:rFonts w:ascii="Times New Roman" w:hAnsi="Times New Roman"/>
                <w:color w:val="000000"/>
              </w:rPr>
              <w:t>SSA Employee (e.g., field office, 800 number, DDS staff) Information Collection and Processing Time</w:t>
            </w:r>
          </w:p>
        </w:tc>
        <w:tc>
          <w:tcPr>
            <w:tcW w:w="3150" w:type="dxa"/>
            <w:shd w:val="clear" w:color="auto" w:fill="auto"/>
          </w:tcPr>
          <w:p w:rsidRPr="00003983" w:rsidR="00505601" w:rsidP="002C4CF6" w:rsidRDefault="00505601" w14:paraId="27F71DF4" w14:textId="77777777">
            <w:pPr>
              <w:pStyle w:val="ListParagraph"/>
              <w:ind w:left="0"/>
              <w:rPr>
                <w:rFonts w:ascii="Times New Roman" w:hAnsi="Times New Roman"/>
                <w:color w:val="000000"/>
              </w:rPr>
            </w:pPr>
            <w:r w:rsidRPr="00003983">
              <w:rPr>
                <w:rFonts w:ascii="Times New Roman" w:hAnsi="Times New Roman"/>
                <w:color w:val="000000"/>
              </w:rPr>
              <w:t>GS-9 employee x # of responses x processing time</w:t>
            </w:r>
          </w:p>
        </w:tc>
        <w:tc>
          <w:tcPr>
            <w:tcW w:w="2700" w:type="dxa"/>
            <w:shd w:val="clear" w:color="auto" w:fill="auto"/>
          </w:tcPr>
          <w:p w:rsidRPr="00003983" w:rsidR="00505601" w:rsidP="00505601" w:rsidRDefault="00505601" w14:paraId="4E44E40B" w14:textId="1C3DA780">
            <w:pPr>
              <w:pStyle w:val="ListParagraph"/>
              <w:ind w:left="0"/>
              <w:jc w:val="right"/>
              <w:rPr>
                <w:rFonts w:ascii="Times New Roman" w:hAnsi="Times New Roman"/>
                <w:color w:val="000000"/>
              </w:rPr>
            </w:pPr>
            <w:r>
              <w:rPr>
                <w:rFonts w:ascii="Times New Roman" w:hAnsi="Times New Roman"/>
                <w:color w:val="000000"/>
              </w:rPr>
              <w:t>$376,596,000</w:t>
            </w:r>
          </w:p>
        </w:tc>
      </w:tr>
      <w:tr w:rsidRPr="00003983" w:rsidR="00505601" w:rsidTr="00505601" w14:paraId="6C4FDB26" w14:textId="77777777">
        <w:tc>
          <w:tcPr>
            <w:tcW w:w="3060" w:type="dxa"/>
            <w:shd w:val="clear" w:color="auto" w:fill="auto"/>
          </w:tcPr>
          <w:p w:rsidRPr="00003983" w:rsidR="00505601" w:rsidP="002C4CF6" w:rsidRDefault="00505601" w14:paraId="04D551FA"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3150" w:type="dxa"/>
            <w:shd w:val="clear" w:color="auto" w:fill="auto"/>
          </w:tcPr>
          <w:p w:rsidRPr="00003983" w:rsidR="00505601" w:rsidP="002C4CF6" w:rsidRDefault="00505601" w14:paraId="06B68B3D"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2700" w:type="dxa"/>
            <w:shd w:val="clear" w:color="auto" w:fill="auto"/>
          </w:tcPr>
          <w:p w:rsidRPr="00003983" w:rsidR="00505601" w:rsidP="00505601" w:rsidRDefault="00505601" w14:paraId="2408451B" w14:textId="0DDA78BB">
            <w:pPr>
              <w:pStyle w:val="ListParagraph"/>
              <w:ind w:left="0"/>
              <w:jc w:val="right"/>
              <w:rPr>
                <w:rFonts w:ascii="Times New Roman" w:hAnsi="Times New Roman"/>
                <w:color w:val="000000"/>
              </w:rPr>
            </w:pPr>
            <w:r>
              <w:rPr>
                <w:rFonts w:ascii="Times New Roman" w:hAnsi="Times New Roman"/>
                <w:color w:val="000000"/>
              </w:rPr>
              <w:t>$0*</w:t>
            </w:r>
          </w:p>
        </w:tc>
      </w:tr>
      <w:tr w:rsidRPr="00003983" w:rsidR="00505601" w:rsidTr="00620D4F" w14:paraId="5F4B1FB0" w14:textId="77777777">
        <w:tc>
          <w:tcPr>
            <w:tcW w:w="3060" w:type="dxa"/>
            <w:tcBorders>
              <w:bottom w:val="single" w:color="auto" w:sz="4" w:space="0"/>
            </w:tcBorders>
            <w:shd w:val="clear" w:color="auto" w:fill="auto"/>
          </w:tcPr>
          <w:p w:rsidRPr="00003983" w:rsidR="00505601" w:rsidP="002C4CF6" w:rsidRDefault="00505601" w14:paraId="4E971F70"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3150" w:type="dxa"/>
            <w:tcBorders>
              <w:bottom w:val="single" w:color="auto" w:sz="4" w:space="0"/>
            </w:tcBorders>
            <w:shd w:val="clear" w:color="auto" w:fill="auto"/>
          </w:tcPr>
          <w:p w:rsidRPr="00003983" w:rsidR="00505601" w:rsidP="002C4CF6" w:rsidRDefault="00505601" w14:paraId="169DF56A" w14:textId="77777777">
            <w:pPr>
              <w:pStyle w:val="ListParagraph"/>
              <w:ind w:left="0"/>
              <w:rPr>
                <w:rFonts w:ascii="Times New Roman" w:hAnsi="Times New Roman"/>
                <w:color w:val="000000"/>
              </w:rPr>
            </w:pPr>
            <w:r w:rsidRPr="00003983">
              <w:rPr>
                <w:rFonts w:ascii="Times New Roman" w:hAnsi="Times New Roman"/>
                <w:color w:val="000000"/>
              </w:rPr>
              <w:t>GS-9 employee x man hours for development, updating, maintenance</w:t>
            </w:r>
          </w:p>
        </w:tc>
        <w:tc>
          <w:tcPr>
            <w:tcW w:w="2700" w:type="dxa"/>
            <w:tcBorders>
              <w:bottom w:val="single" w:color="auto" w:sz="4" w:space="0"/>
            </w:tcBorders>
            <w:shd w:val="clear" w:color="auto" w:fill="auto"/>
          </w:tcPr>
          <w:p w:rsidRPr="00505601" w:rsidR="00505601" w:rsidP="00505601" w:rsidRDefault="00505601" w14:paraId="44DCA24C" w14:textId="7D4401CF">
            <w:pPr>
              <w:pStyle w:val="ListParagraph"/>
              <w:ind w:left="0"/>
              <w:jc w:val="right"/>
              <w:rPr>
                <w:rFonts w:ascii="Times New Roman" w:hAnsi="Times New Roman"/>
                <w:bCs/>
                <w:iCs/>
                <w:color w:val="000000"/>
              </w:rPr>
            </w:pPr>
            <w:r w:rsidRPr="00505601">
              <w:rPr>
                <w:rFonts w:ascii="Times New Roman" w:hAnsi="Times New Roman"/>
                <w:bCs/>
                <w:iCs/>
                <w:color w:val="000000"/>
              </w:rPr>
              <w:t>$3,420</w:t>
            </w:r>
          </w:p>
        </w:tc>
      </w:tr>
      <w:tr w:rsidRPr="00003983" w:rsidR="00505601" w:rsidTr="00505601" w14:paraId="6C0E432C" w14:textId="77777777">
        <w:tc>
          <w:tcPr>
            <w:tcW w:w="3060" w:type="dxa"/>
            <w:shd w:val="clear" w:color="auto" w:fill="auto"/>
          </w:tcPr>
          <w:p w:rsidRPr="00003983" w:rsidR="00505601" w:rsidP="002C4CF6" w:rsidRDefault="00505601" w14:paraId="600B9A39"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3150" w:type="dxa"/>
            <w:shd w:val="clear" w:color="auto" w:fill="auto"/>
          </w:tcPr>
          <w:p w:rsidRPr="00003983" w:rsidR="00505601" w:rsidP="002C4CF6" w:rsidRDefault="00505601" w14:paraId="38285D24"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2700" w:type="dxa"/>
            <w:shd w:val="clear" w:color="auto" w:fill="auto"/>
          </w:tcPr>
          <w:p w:rsidRPr="00003983" w:rsidR="00505601" w:rsidP="00505601" w:rsidRDefault="00505601" w14:paraId="7F89FF26" w14:textId="2FDB314E">
            <w:pPr>
              <w:pStyle w:val="ListParagraph"/>
              <w:ind w:left="0"/>
              <w:jc w:val="right"/>
              <w:rPr>
                <w:rFonts w:ascii="Times New Roman" w:hAnsi="Times New Roman"/>
                <w:color w:val="000000"/>
              </w:rPr>
            </w:pPr>
            <w:r>
              <w:rPr>
                <w:rFonts w:ascii="Times New Roman" w:hAnsi="Times New Roman"/>
                <w:color w:val="000000"/>
              </w:rPr>
              <w:t>$0*</w:t>
            </w:r>
          </w:p>
        </w:tc>
      </w:tr>
      <w:tr w:rsidRPr="00003983" w:rsidR="00505601" w:rsidTr="00620D4F" w14:paraId="2EA6F6C9" w14:textId="77777777">
        <w:tc>
          <w:tcPr>
            <w:tcW w:w="3060" w:type="dxa"/>
            <w:tcBorders>
              <w:bottom w:val="single" w:color="auto" w:sz="4" w:space="0"/>
            </w:tcBorders>
            <w:shd w:val="clear" w:color="auto" w:fill="auto"/>
          </w:tcPr>
          <w:p w:rsidRPr="00003983" w:rsidR="00505601" w:rsidP="002C4CF6" w:rsidRDefault="00505601" w14:paraId="5F8B7D96"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3150" w:type="dxa"/>
            <w:tcBorders>
              <w:bottom w:val="single" w:color="auto" w:sz="4" w:space="0"/>
            </w:tcBorders>
            <w:shd w:val="clear" w:color="auto" w:fill="auto"/>
          </w:tcPr>
          <w:p w:rsidRPr="00003983" w:rsidR="00505601" w:rsidP="002C4CF6" w:rsidRDefault="00505601" w14:paraId="055DBB2A" w14:textId="77777777">
            <w:pPr>
              <w:pStyle w:val="ListParagraph"/>
              <w:ind w:left="0"/>
              <w:rPr>
                <w:rFonts w:ascii="Times New Roman" w:hAnsi="Times New Roman"/>
                <w:b/>
                <w:bCs/>
                <w:color w:val="000000"/>
              </w:rPr>
            </w:pPr>
          </w:p>
        </w:tc>
        <w:tc>
          <w:tcPr>
            <w:tcW w:w="2700" w:type="dxa"/>
            <w:tcBorders>
              <w:bottom w:val="single" w:color="auto" w:sz="4" w:space="0"/>
            </w:tcBorders>
            <w:shd w:val="clear" w:color="auto" w:fill="auto"/>
          </w:tcPr>
          <w:p w:rsidRPr="00003983" w:rsidR="00505601" w:rsidP="00505601" w:rsidRDefault="00505601" w14:paraId="77E1DB4C" w14:textId="7F5AD922">
            <w:pPr>
              <w:pStyle w:val="ListParagraph"/>
              <w:ind w:left="0"/>
              <w:jc w:val="right"/>
              <w:rPr>
                <w:rFonts w:ascii="Times New Roman" w:hAnsi="Times New Roman"/>
                <w:b/>
                <w:bCs/>
                <w:color w:val="000000"/>
              </w:rPr>
            </w:pPr>
            <w:r>
              <w:rPr>
                <w:rFonts w:ascii="Times New Roman" w:hAnsi="Times New Roman"/>
                <w:b/>
                <w:bCs/>
                <w:color w:val="000000"/>
              </w:rPr>
              <w:t>$376,599,420</w:t>
            </w:r>
          </w:p>
        </w:tc>
      </w:tr>
    </w:tbl>
    <w:p w:rsidR="00505601" w:rsidP="00505601" w:rsidRDefault="00505601" w14:paraId="58AEF621" w14:textId="77777777">
      <w:pPr>
        <w:ind w:left="1350"/>
        <w:rPr>
          <w:rFonts w:ascii="Times New Roman" w:hAnsi="Times New Roman"/>
          <w:color w:val="000000"/>
        </w:rPr>
      </w:pPr>
      <w:r>
        <w:rPr>
          <w:rFonts w:ascii="Times New Roman" w:hAnsi="Times New Roman"/>
          <w:color w:val="000000"/>
        </w:rPr>
        <w:t>* We have inserted a $0 amount for cost factors that do not apply to this collection.</w:t>
      </w:r>
    </w:p>
    <w:p w:rsidR="00505601" w:rsidP="00505601" w:rsidRDefault="00505601" w14:paraId="4B253B83" w14:textId="77777777">
      <w:pPr>
        <w:rPr>
          <w:rFonts w:ascii="Times New Roman" w:hAnsi="Times New Roman"/>
          <w:color w:val="000000"/>
        </w:rPr>
      </w:pPr>
    </w:p>
    <w:p w:rsidRPr="000A31E4" w:rsidR="00505601" w:rsidP="00505601" w:rsidRDefault="00505601" w14:paraId="522DDCBF" w14:textId="38560C8C">
      <w:pPr>
        <w:ind w:left="1440"/>
        <w:rPr>
          <w:rFonts w:ascii="Times New Roman" w:hAnsi="Times New Roman"/>
        </w:rPr>
      </w:pPr>
      <w:r>
        <w:rPr>
          <w:rFonts w:ascii="Times New Roman" w:hAnsi="Times New Roman"/>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staff process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0A31E4" w:rsidR="00A45D82" w:rsidP="00B01D23" w:rsidRDefault="00A45D82" w14:paraId="38529E5C" w14:textId="77777777">
      <w:pPr>
        <w:tabs>
          <w:tab w:val="left" w:pos="735"/>
        </w:tabs>
        <w:ind w:left="1440"/>
        <w:rPr>
          <w:rFonts w:ascii="Times New Roman" w:hAnsi="Times New Roman"/>
        </w:rPr>
      </w:pPr>
    </w:p>
    <w:p w:rsidR="00063A05" w:rsidP="00B01D23" w:rsidRDefault="00A45D82" w14:paraId="5491F840" w14:textId="77777777">
      <w:pPr>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Pr="000A31E4" w:rsidR="00063A05" w:rsidP="00B01D23" w:rsidRDefault="008C136C" w14:paraId="7EED9E5D" w14:textId="59EA6029">
      <w:pPr>
        <w:ind w:left="1440"/>
        <w:rPr>
          <w:rFonts w:ascii="Times New Roman" w:hAnsi="Times New Roman"/>
        </w:rPr>
      </w:pPr>
      <w:r>
        <w:rPr>
          <w:rFonts w:ascii="Times New Roman" w:hAnsi="Times New Roman"/>
          <w:lang w:eastAsia="zh-CN"/>
        </w:rPr>
        <w:t>Overall, usage of the SSA-1696</w:t>
      </w:r>
      <w:r w:rsidR="00FB1F71">
        <w:rPr>
          <w:rFonts w:ascii="Times New Roman" w:hAnsi="Times New Roman"/>
          <w:lang w:eastAsia="zh-CN"/>
        </w:rPr>
        <w:t xml:space="preserve"> has increased and</w:t>
      </w:r>
      <w:r>
        <w:rPr>
          <w:rFonts w:ascii="Times New Roman" w:hAnsi="Times New Roman"/>
          <w:lang w:eastAsia="zh-CN"/>
        </w:rPr>
        <w:t xml:space="preserve"> remains high</w:t>
      </w:r>
      <w:r w:rsidR="00FB1F71">
        <w:rPr>
          <w:rFonts w:ascii="Times New Roman" w:hAnsi="Times New Roman"/>
          <w:lang w:eastAsia="zh-CN"/>
        </w:rPr>
        <w:t>.  W</w:t>
      </w:r>
      <w:r>
        <w:rPr>
          <w:rFonts w:ascii="Times New Roman" w:hAnsi="Times New Roman"/>
          <w:lang w:eastAsia="zh-CN"/>
        </w:rPr>
        <w:t>e</w:t>
      </w:r>
      <w:r w:rsidR="00FB1F71">
        <w:rPr>
          <w:rFonts w:ascii="Times New Roman" w:hAnsi="Times New Roman"/>
          <w:lang w:eastAsia="zh-CN"/>
        </w:rPr>
        <w:t xml:space="preserve"> still</w:t>
      </w:r>
      <w:r>
        <w:rPr>
          <w:rFonts w:ascii="Times New Roman" w:hAnsi="Times New Roman"/>
          <w:lang w:eastAsia="zh-CN"/>
        </w:rPr>
        <w:t xml:space="preserve"> allow </w:t>
      </w:r>
      <w:r w:rsidR="00620D4F">
        <w:rPr>
          <w:rFonts w:ascii="Times New Roman" w:hAnsi="Times New Roman"/>
          <w:lang w:eastAsia="zh-CN"/>
        </w:rPr>
        <w:lastRenderedPageBreak/>
        <w:t xml:space="preserve">respondents to use </w:t>
      </w:r>
      <w:r w:rsidR="00565FCB">
        <w:rPr>
          <w:rFonts w:ascii="Times New Roman" w:hAnsi="Times New Roman"/>
          <w:lang w:eastAsia="zh-CN"/>
        </w:rPr>
        <w:t xml:space="preserve">the </w:t>
      </w:r>
      <w:r>
        <w:rPr>
          <w:rFonts w:ascii="Times New Roman" w:hAnsi="Times New Roman"/>
          <w:lang w:eastAsia="zh-CN"/>
        </w:rPr>
        <w:t xml:space="preserve">previous version of the form </w:t>
      </w:r>
      <w:r w:rsidR="00620D4F">
        <w:rPr>
          <w:rFonts w:ascii="Times New Roman" w:hAnsi="Times New Roman"/>
          <w:lang w:eastAsia="zh-CN"/>
        </w:rPr>
        <w:t>to avoid</w:t>
      </w:r>
      <w:r>
        <w:rPr>
          <w:rFonts w:ascii="Times New Roman" w:hAnsi="Times New Roman"/>
          <w:lang w:eastAsia="zh-CN"/>
        </w:rPr>
        <w:t xml:space="preserve"> </w:t>
      </w:r>
      <w:r w:rsidR="00620D4F">
        <w:rPr>
          <w:rFonts w:ascii="Times New Roman" w:hAnsi="Times New Roman"/>
          <w:lang w:eastAsia="zh-CN"/>
        </w:rPr>
        <w:t>any</w:t>
      </w:r>
      <w:r>
        <w:rPr>
          <w:rFonts w:ascii="Times New Roman" w:hAnsi="Times New Roman"/>
          <w:lang w:eastAsia="zh-CN"/>
        </w:rPr>
        <w:t xml:space="preserve"> inconvenience</w:t>
      </w:r>
      <w:r w:rsidR="00620D4F">
        <w:rPr>
          <w:rFonts w:ascii="Times New Roman" w:hAnsi="Times New Roman"/>
          <w:lang w:eastAsia="zh-CN"/>
        </w:rPr>
        <w:t xml:space="preserve"> for</w:t>
      </w:r>
      <w:r>
        <w:rPr>
          <w:rFonts w:ascii="Times New Roman" w:hAnsi="Times New Roman"/>
          <w:lang w:eastAsia="zh-CN"/>
        </w:rPr>
        <w:t xml:space="preserve"> users </w:t>
      </w:r>
      <w:r w:rsidR="00565FCB">
        <w:rPr>
          <w:rFonts w:ascii="Times New Roman" w:hAnsi="Times New Roman"/>
          <w:lang w:eastAsia="zh-CN"/>
        </w:rPr>
        <w:t xml:space="preserve">who prefer the </w:t>
      </w:r>
      <w:r>
        <w:rPr>
          <w:rFonts w:ascii="Times New Roman" w:hAnsi="Times New Roman"/>
          <w:lang w:eastAsia="zh-CN"/>
        </w:rPr>
        <w:t>shorter version</w:t>
      </w:r>
      <w:r w:rsidR="000245BE">
        <w:rPr>
          <w:rFonts w:ascii="Times New Roman" w:hAnsi="Times New Roman"/>
          <w:lang w:eastAsia="zh-CN"/>
        </w:rPr>
        <w:t>.</w:t>
      </w:r>
      <w:r w:rsidR="005D2498">
        <w:rPr>
          <w:rFonts w:ascii="Times New Roman" w:hAnsi="Times New Roman"/>
          <w:lang w:eastAsia="zh-CN"/>
        </w:rPr>
        <w:t xml:space="preserve"> </w:t>
      </w:r>
      <w:r w:rsidR="000245BE">
        <w:rPr>
          <w:rFonts w:ascii="Times New Roman" w:hAnsi="Times New Roman"/>
          <w:lang w:eastAsia="zh-CN"/>
        </w:rPr>
        <w:t xml:space="preserve"> </w:t>
      </w:r>
      <w:r w:rsidR="00FB1F71">
        <w:rPr>
          <w:rFonts w:ascii="Times New Roman" w:hAnsi="Times New Roman"/>
          <w:lang w:eastAsia="zh-CN"/>
        </w:rPr>
        <w:t>In addition, the u</w:t>
      </w:r>
      <w:r>
        <w:rPr>
          <w:rFonts w:ascii="Times New Roman" w:hAnsi="Times New Roman"/>
          <w:lang w:eastAsia="zh-CN"/>
        </w:rPr>
        <w:t>se of the</w:t>
      </w:r>
      <w:r w:rsidRPr="00887EF9" w:rsidR="00FA067C">
        <w:rPr>
          <w:rFonts w:ascii="Times New Roman" w:hAnsi="Times New Roman"/>
          <w:lang w:eastAsia="zh-CN"/>
        </w:rPr>
        <w:t xml:space="preserve"> </w:t>
      </w:r>
      <w:r w:rsidR="000245BE">
        <w:rPr>
          <w:rFonts w:ascii="Times New Roman" w:hAnsi="Times New Roman"/>
          <w:lang w:eastAsia="zh-CN"/>
        </w:rPr>
        <w:t>two</w:t>
      </w:r>
      <w:r w:rsidRPr="00887EF9" w:rsidR="00FA067C">
        <w:rPr>
          <w:rFonts w:ascii="Times New Roman" w:hAnsi="Times New Roman"/>
          <w:lang w:eastAsia="zh-CN"/>
        </w:rPr>
        <w:t xml:space="preserve"> new </w:t>
      </w:r>
      <w:r w:rsidR="000245BE">
        <w:rPr>
          <w:rFonts w:ascii="Times New Roman" w:hAnsi="Times New Roman"/>
          <w:lang w:eastAsia="zh-CN"/>
        </w:rPr>
        <w:t xml:space="preserve">supplemental forms, the SSA-1696-SUP1 and SSA-1696-SUP2, </w:t>
      </w:r>
      <w:r>
        <w:rPr>
          <w:rFonts w:ascii="Times New Roman" w:hAnsi="Times New Roman"/>
          <w:lang w:eastAsia="zh-CN"/>
        </w:rPr>
        <w:t>ha</w:t>
      </w:r>
      <w:r w:rsidR="00620D4F">
        <w:rPr>
          <w:rFonts w:ascii="Times New Roman" w:hAnsi="Times New Roman"/>
          <w:lang w:eastAsia="zh-CN"/>
        </w:rPr>
        <w:t>ve</w:t>
      </w:r>
      <w:r>
        <w:rPr>
          <w:rFonts w:ascii="Times New Roman" w:hAnsi="Times New Roman"/>
          <w:lang w:eastAsia="zh-CN"/>
        </w:rPr>
        <w:t xml:space="preserve"> considerably increased for the representatives</w:t>
      </w:r>
      <w:r w:rsidR="000C330C">
        <w:rPr>
          <w:rFonts w:ascii="Times New Roman" w:hAnsi="Times New Roman"/>
          <w:lang w:eastAsia="zh-CN"/>
        </w:rPr>
        <w:t>,</w:t>
      </w:r>
      <w:r>
        <w:rPr>
          <w:rFonts w:ascii="Times New Roman" w:hAnsi="Times New Roman"/>
          <w:lang w:eastAsia="zh-CN"/>
        </w:rPr>
        <w:t xml:space="preserve"> but decreased for the claimants in the last year as compared with </w:t>
      </w:r>
      <w:r w:rsidR="000C330C">
        <w:rPr>
          <w:rFonts w:ascii="Times New Roman" w:hAnsi="Times New Roman"/>
          <w:lang w:eastAsia="zh-CN"/>
        </w:rPr>
        <w:t xml:space="preserve">previous years </w:t>
      </w:r>
      <w:r>
        <w:rPr>
          <w:rFonts w:ascii="Times New Roman" w:hAnsi="Times New Roman"/>
          <w:lang w:eastAsia="zh-CN"/>
        </w:rPr>
        <w:t xml:space="preserve">since </w:t>
      </w:r>
      <w:r w:rsidR="000C330C">
        <w:rPr>
          <w:rFonts w:ascii="Times New Roman" w:hAnsi="Times New Roman"/>
          <w:lang w:eastAsia="zh-CN"/>
        </w:rPr>
        <w:t>p</w:t>
      </w:r>
      <w:r>
        <w:rPr>
          <w:rFonts w:ascii="Times New Roman" w:hAnsi="Times New Roman"/>
          <w:lang w:eastAsia="zh-CN"/>
        </w:rPr>
        <w:t>ubli</w:t>
      </w:r>
      <w:r w:rsidR="000C330C">
        <w:rPr>
          <w:rFonts w:ascii="Times New Roman" w:hAnsi="Times New Roman"/>
          <w:lang w:eastAsia="zh-CN"/>
        </w:rPr>
        <w:t>cation</w:t>
      </w:r>
      <w:r>
        <w:rPr>
          <w:rFonts w:ascii="Times New Roman" w:hAnsi="Times New Roman"/>
          <w:lang w:eastAsia="zh-CN"/>
        </w:rPr>
        <w:t xml:space="preserve">. </w:t>
      </w:r>
      <w:r w:rsidR="005D2498">
        <w:rPr>
          <w:rFonts w:ascii="Times New Roman" w:hAnsi="Times New Roman"/>
          <w:lang w:eastAsia="zh-CN"/>
        </w:rPr>
        <w:t xml:space="preserve"> </w:t>
      </w:r>
      <w:r w:rsidR="000245BE">
        <w:rPr>
          <w:rFonts w:ascii="Times New Roman" w:hAnsi="Times New Roman"/>
          <w:lang w:eastAsia="zh-CN"/>
        </w:rPr>
        <w:t xml:space="preserve">These </w:t>
      </w:r>
      <w:r>
        <w:rPr>
          <w:rFonts w:ascii="Times New Roman" w:hAnsi="Times New Roman"/>
          <w:lang w:eastAsia="zh-CN"/>
        </w:rPr>
        <w:t>two</w:t>
      </w:r>
      <w:r w:rsidR="000245BE">
        <w:rPr>
          <w:rFonts w:ascii="Times New Roman" w:hAnsi="Times New Roman"/>
          <w:lang w:eastAsia="zh-CN"/>
        </w:rPr>
        <w:t xml:space="preserve"> forms a</w:t>
      </w:r>
      <w:r>
        <w:rPr>
          <w:rFonts w:ascii="Times New Roman" w:hAnsi="Times New Roman"/>
          <w:lang w:eastAsia="zh-CN"/>
        </w:rPr>
        <w:t xml:space="preserve">re included in </w:t>
      </w:r>
      <w:r w:rsidR="000245BE">
        <w:rPr>
          <w:rFonts w:ascii="Times New Roman" w:hAnsi="Times New Roman"/>
          <w:lang w:eastAsia="zh-CN"/>
        </w:rPr>
        <w:t>the overall burden for this collection.</w:t>
      </w:r>
      <w:r w:rsidR="00CF4BEC">
        <w:rPr>
          <w:rFonts w:ascii="Times New Roman" w:hAnsi="Times New Roman"/>
          <w:lang w:eastAsia="zh-CN"/>
        </w:rPr>
        <w:t xml:space="preserve">  </w:t>
      </w:r>
      <w:r w:rsidRPr="00266F02" w:rsidR="005D2498">
        <w:rPr>
          <w:rFonts w:ascii="Times New Roman" w:hAnsi="Times New Roman"/>
        </w:rPr>
        <w:t>Although the number of responses changed, SSA did not take any actions to cause this change.  These figures represent current management information data.</w:t>
      </w:r>
    </w:p>
    <w:p w:rsidRPr="00BC7F42" w:rsidR="00A45D82" w:rsidP="00B01D23" w:rsidRDefault="00A45D82" w14:paraId="7CE1644C" w14:textId="77777777">
      <w:pPr>
        <w:ind w:left="1440"/>
        <w:rPr>
          <w:rFonts w:ascii="Times New Roman" w:hAnsi="Times New Roman"/>
        </w:rPr>
      </w:pPr>
    </w:p>
    <w:p w:rsidR="00063A05" w:rsidP="00B01D23" w:rsidRDefault="00A45D82" w14:paraId="6DD1A407" w14:textId="77777777">
      <w:pPr>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Pr="000A31E4" w:rsidR="003B30B4" w:rsidP="00B01D23" w:rsidRDefault="00D50A55" w14:paraId="1E8E9A74" w14:textId="77777777">
      <w:pPr>
        <w:pStyle w:val="MediumGrid21"/>
        <w:ind w:left="1440"/>
      </w:pPr>
      <w:r w:rsidRPr="000A31E4">
        <w:t>SSA will not publish the results of the information collection.</w:t>
      </w:r>
    </w:p>
    <w:p w:rsidRPr="00BC7F42" w:rsidR="00A45D82" w:rsidP="00B01D23" w:rsidRDefault="00A45D82" w14:paraId="5FC81BFF" w14:textId="77777777">
      <w:pPr>
        <w:pStyle w:val="Header"/>
        <w:tabs>
          <w:tab w:val="clear" w:pos="4320"/>
          <w:tab w:val="clear" w:pos="8640"/>
        </w:tabs>
        <w:ind w:left="1440"/>
        <w:rPr>
          <w:rFonts w:ascii="Times New Roman" w:hAnsi="Times New Roman"/>
        </w:rPr>
      </w:pPr>
    </w:p>
    <w:p w:rsidR="003B30B4" w:rsidP="00B01D23" w:rsidRDefault="00A45D82" w14:paraId="1AE6E6E5" w14:textId="77777777">
      <w:pPr>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Pr="000A31E4" w:rsidR="003B30B4" w:rsidP="00B01D23" w:rsidRDefault="003B30B4" w14:paraId="2734B031" w14:textId="77777777">
      <w:pPr>
        <w:pStyle w:val="MediumGrid21"/>
        <w:ind w:left="1440"/>
        <w:rPr>
          <w:bCs/>
          <w:iCs/>
        </w:rPr>
      </w:pPr>
      <w:r w:rsidRPr="000A31E4">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BC7F42" w:rsidR="00CF4BEC" w:rsidP="00B01D23" w:rsidRDefault="00CF4BEC" w14:paraId="70B93D52" w14:textId="4DA92415">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3B30B4" w:rsidP="00E02967" w:rsidRDefault="00A45D82" w14:paraId="6B57ED0E" w14:textId="77777777">
      <w:pPr>
        <w:numPr>
          <w:ilvl w:val="0"/>
          <w:numId w:val="6"/>
        </w:numPr>
        <w:ind w:left="1440"/>
        <w:rPr>
          <w:rFonts w:ascii="Times New Roman" w:hAnsi="Times New Roman"/>
          <w:b/>
        </w:rPr>
      </w:pPr>
      <w:r w:rsidRPr="00BC7F42">
        <w:rPr>
          <w:rFonts w:ascii="Times New Roman" w:hAnsi="Times New Roman"/>
          <w:b/>
        </w:rPr>
        <w:t>Exceptions to Certification Statement</w:t>
      </w:r>
    </w:p>
    <w:p w:rsidRPr="000A31E4" w:rsidR="0041131C" w:rsidP="00B01D23" w:rsidRDefault="0041131C" w14:paraId="272E20D5"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0A31E4">
        <w:rPr>
          <w:rFonts w:ascii="Times New Roman" w:hAnsi="Times New Roman"/>
          <w:b w:val="0"/>
          <w:i w:val="0"/>
        </w:rPr>
        <w:t xml:space="preserve">SSA is not requesting an exception to the certification requirements at </w:t>
      </w:r>
      <w:r w:rsidRPr="00CE60BA">
        <w:rPr>
          <w:rFonts w:ascii="Times New Roman" w:hAnsi="Times New Roman"/>
          <w:b w:val="0"/>
        </w:rPr>
        <w:t>5 CFR 1320.9</w:t>
      </w:r>
      <w:r w:rsidRPr="000A31E4">
        <w:rPr>
          <w:rFonts w:ascii="Times New Roman" w:hAnsi="Times New Roman"/>
          <w:b w:val="0"/>
          <w:i w:val="0"/>
        </w:rPr>
        <w:t xml:space="preserve"> and related provisions at </w:t>
      </w:r>
      <w:r w:rsidRPr="00CE60BA">
        <w:rPr>
          <w:rFonts w:ascii="Times New Roman" w:hAnsi="Times New Roman"/>
          <w:b w:val="0"/>
        </w:rPr>
        <w:t>5 CFR 1320.8(b)(3)</w:t>
      </w:r>
      <w:r w:rsidRPr="000A31E4">
        <w:rPr>
          <w:rFonts w:ascii="Times New Roman" w:hAnsi="Times New Roman"/>
          <w:b w:val="0"/>
          <w:i w:val="0"/>
        </w:rPr>
        <w:t xml:space="preserve">. </w:t>
      </w:r>
    </w:p>
    <w:p w:rsidRPr="00BC7F42" w:rsidR="00A45D82" w:rsidP="00A45D82" w:rsidRDefault="00A45D82" w14:paraId="2FAE50D7" w14:textId="77777777">
      <w:pPr>
        <w:rPr>
          <w:rFonts w:ascii="Times New Roman" w:hAnsi="Times New Roman"/>
        </w:rPr>
      </w:pPr>
    </w:p>
    <w:p w:rsidR="00A45D82" w:rsidP="00B01D23" w:rsidRDefault="00A45D82" w14:paraId="4D600A31" w14:textId="77777777">
      <w:pPr>
        <w:ind w:left="720" w:hanging="540"/>
        <w:rPr>
          <w:rFonts w:ascii="Times New Roman" w:hAnsi="Times New Roman"/>
          <w:b/>
          <w:u w:val="single"/>
        </w:rPr>
      </w:pPr>
      <w:r w:rsidRPr="0041131C">
        <w:rPr>
          <w:rFonts w:ascii="Times New Roman" w:hAnsi="Times New Roman"/>
          <w:b/>
        </w:rPr>
        <w:t xml:space="preserve">B. </w:t>
      </w:r>
      <w:r w:rsidR="00B01D23">
        <w:rPr>
          <w:rFonts w:ascii="Times New Roman" w:hAnsi="Times New Roman"/>
          <w:b/>
        </w:rPr>
        <w:t xml:space="preserve">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B01D23" w:rsidP="00B01D23" w:rsidRDefault="00B01D23" w14:paraId="7873DB94" w14:textId="77777777">
      <w:pPr>
        <w:ind w:left="720" w:hanging="540"/>
        <w:rPr>
          <w:rFonts w:ascii="Times New Roman" w:hAnsi="Times New Roman"/>
          <w:b/>
          <w:u w:val="single"/>
        </w:rPr>
      </w:pPr>
    </w:p>
    <w:p w:rsidRPr="00E90A95" w:rsidR="004657CF" w:rsidP="00E90A95" w:rsidRDefault="0041131C" w14:paraId="68694B35" w14:textId="49CA6735">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0A31E4">
        <w:rPr>
          <w:rFonts w:ascii="Times New Roman" w:hAnsi="Times New Roman"/>
          <w:b w:val="0"/>
          <w:i w:val="0"/>
        </w:rPr>
        <w:t xml:space="preserve">SSA does not use statistical methods for this information collection. </w:t>
      </w:r>
    </w:p>
    <w:sectPr w:rsidRPr="00E90A95" w:rsidR="004657CF" w:rsidSect="00350FB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81EAC" w14:textId="77777777" w:rsidR="006D3AE4" w:rsidRDefault="006D3AE4">
      <w:r>
        <w:separator/>
      </w:r>
    </w:p>
  </w:endnote>
  <w:endnote w:type="continuationSeparator" w:id="0">
    <w:p w14:paraId="497F703A" w14:textId="77777777" w:rsidR="006D3AE4" w:rsidRDefault="006D3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0ACFF" w14:textId="77777777" w:rsidR="006D3AE4" w:rsidRDefault="006D3AE4">
      <w:r>
        <w:separator/>
      </w:r>
    </w:p>
  </w:footnote>
  <w:footnote w:type="continuationSeparator" w:id="0">
    <w:p w14:paraId="5F69E28A" w14:textId="77777777" w:rsidR="006D3AE4" w:rsidRDefault="006D3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5DA0289"/>
    <w:multiLevelType w:val="hybridMultilevel"/>
    <w:tmpl w:val="D2B4FB6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29462CC"/>
    <w:multiLevelType w:val="hybridMultilevel"/>
    <w:tmpl w:val="ECF032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6"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7" w15:restartNumberingAfterBreak="0">
    <w:nsid w:val="7A9B5E7D"/>
    <w:multiLevelType w:val="singleLevel"/>
    <w:tmpl w:val="BDF4B3CA"/>
    <w:lvl w:ilvl="0">
      <w:start w:val="8"/>
      <w:numFmt w:val="decimal"/>
      <w:lvlText w:val="%1."/>
      <w:lvlJc w:val="left"/>
      <w:pPr>
        <w:tabs>
          <w:tab w:val="num" w:pos="1440"/>
        </w:tabs>
        <w:ind w:left="1440" w:hanging="720"/>
      </w:pPr>
      <w:rPr>
        <w:rFonts w:hint="default"/>
        <w:b/>
        <w:i w:val="0"/>
      </w:rPr>
    </w:lvl>
  </w:abstractNum>
  <w:num w:numId="1">
    <w:abstractNumId w:val="7"/>
  </w:num>
  <w:num w:numId="2">
    <w:abstractNumId w:val="6"/>
  </w:num>
  <w:num w:numId="3">
    <w:abstractNumId w:val="5"/>
  </w:num>
  <w:num w:numId="4">
    <w:abstractNumId w:val="2"/>
  </w:num>
  <w:num w:numId="5">
    <w:abstractNumId w:val="3"/>
  </w:num>
  <w:num w:numId="6">
    <w:abstractNumId w:val="0"/>
  </w:num>
  <w:num w:numId="7">
    <w:abstractNumId w:val="4"/>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2AEC"/>
    <w:rsid w:val="00010C22"/>
    <w:rsid w:val="00013B45"/>
    <w:rsid w:val="000222A7"/>
    <w:rsid w:val="000237C6"/>
    <w:rsid w:val="000245BE"/>
    <w:rsid w:val="00025216"/>
    <w:rsid w:val="0002531C"/>
    <w:rsid w:val="0002677F"/>
    <w:rsid w:val="00026C48"/>
    <w:rsid w:val="00051698"/>
    <w:rsid w:val="00051E45"/>
    <w:rsid w:val="00056369"/>
    <w:rsid w:val="00063A05"/>
    <w:rsid w:val="0006715D"/>
    <w:rsid w:val="0007189E"/>
    <w:rsid w:val="00077720"/>
    <w:rsid w:val="00077E0E"/>
    <w:rsid w:val="00084BBB"/>
    <w:rsid w:val="00086E84"/>
    <w:rsid w:val="000958AA"/>
    <w:rsid w:val="000A13CB"/>
    <w:rsid w:val="000A2601"/>
    <w:rsid w:val="000A31E4"/>
    <w:rsid w:val="000A6AE3"/>
    <w:rsid w:val="000B2B68"/>
    <w:rsid w:val="000B3B12"/>
    <w:rsid w:val="000C0ABA"/>
    <w:rsid w:val="000C1D18"/>
    <w:rsid w:val="000C330C"/>
    <w:rsid w:val="000C6936"/>
    <w:rsid w:val="000D3C41"/>
    <w:rsid w:val="000D5F5C"/>
    <w:rsid w:val="00121032"/>
    <w:rsid w:val="00122EE2"/>
    <w:rsid w:val="00124ED2"/>
    <w:rsid w:val="00127980"/>
    <w:rsid w:val="00146275"/>
    <w:rsid w:val="0015576E"/>
    <w:rsid w:val="001570CE"/>
    <w:rsid w:val="001601C2"/>
    <w:rsid w:val="00165844"/>
    <w:rsid w:val="00173C82"/>
    <w:rsid w:val="00182EF8"/>
    <w:rsid w:val="00192897"/>
    <w:rsid w:val="001A3317"/>
    <w:rsid w:val="001B7CF4"/>
    <w:rsid w:val="001C6D3A"/>
    <w:rsid w:val="001C6E54"/>
    <w:rsid w:val="001E1076"/>
    <w:rsid w:val="001E56CE"/>
    <w:rsid w:val="00203DB4"/>
    <w:rsid w:val="0020487C"/>
    <w:rsid w:val="00214096"/>
    <w:rsid w:val="002321B0"/>
    <w:rsid w:val="002352F4"/>
    <w:rsid w:val="00257824"/>
    <w:rsid w:val="0026052B"/>
    <w:rsid w:val="0026365C"/>
    <w:rsid w:val="00273BFA"/>
    <w:rsid w:val="00276AAF"/>
    <w:rsid w:val="002874BA"/>
    <w:rsid w:val="002937AA"/>
    <w:rsid w:val="00293B65"/>
    <w:rsid w:val="002A4C30"/>
    <w:rsid w:val="002B0820"/>
    <w:rsid w:val="002B5578"/>
    <w:rsid w:val="002E18CF"/>
    <w:rsid w:val="002E1E71"/>
    <w:rsid w:val="002F1C11"/>
    <w:rsid w:val="00301A82"/>
    <w:rsid w:val="00302545"/>
    <w:rsid w:val="00313B71"/>
    <w:rsid w:val="003230FC"/>
    <w:rsid w:val="00331821"/>
    <w:rsid w:val="003465DC"/>
    <w:rsid w:val="003469CA"/>
    <w:rsid w:val="00350FB8"/>
    <w:rsid w:val="0036696D"/>
    <w:rsid w:val="0037042B"/>
    <w:rsid w:val="00376B33"/>
    <w:rsid w:val="0038050B"/>
    <w:rsid w:val="003B15EC"/>
    <w:rsid w:val="003B30B4"/>
    <w:rsid w:val="003C10BD"/>
    <w:rsid w:val="003C34FE"/>
    <w:rsid w:val="003D476D"/>
    <w:rsid w:val="003D55A2"/>
    <w:rsid w:val="003E145C"/>
    <w:rsid w:val="003E6547"/>
    <w:rsid w:val="00400FB5"/>
    <w:rsid w:val="00405548"/>
    <w:rsid w:val="0041131C"/>
    <w:rsid w:val="004351B9"/>
    <w:rsid w:val="00441C6C"/>
    <w:rsid w:val="004449F0"/>
    <w:rsid w:val="00447EE9"/>
    <w:rsid w:val="0045065A"/>
    <w:rsid w:val="004509AD"/>
    <w:rsid w:val="00454988"/>
    <w:rsid w:val="0046141C"/>
    <w:rsid w:val="004657CF"/>
    <w:rsid w:val="004669D5"/>
    <w:rsid w:val="00475350"/>
    <w:rsid w:val="00481B44"/>
    <w:rsid w:val="00484662"/>
    <w:rsid w:val="004915B5"/>
    <w:rsid w:val="004A2343"/>
    <w:rsid w:val="004D0BD5"/>
    <w:rsid w:val="004E146D"/>
    <w:rsid w:val="0050197F"/>
    <w:rsid w:val="005040EC"/>
    <w:rsid w:val="00505601"/>
    <w:rsid w:val="00506486"/>
    <w:rsid w:val="00512E05"/>
    <w:rsid w:val="005275DC"/>
    <w:rsid w:val="0053122E"/>
    <w:rsid w:val="00547AD9"/>
    <w:rsid w:val="00555625"/>
    <w:rsid w:val="0056163C"/>
    <w:rsid w:val="00565FCB"/>
    <w:rsid w:val="005721D4"/>
    <w:rsid w:val="00576B02"/>
    <w:rsid w:val="00593A36"/>
    <w:rsid w:val="00594994"/>
    <w:rsid w:val="005A1198"/>
    <w:rsid w:val="005B15E5"/>
    <w:rsid w:val="005B55EA"/>
    <w:rsid w:val="005C2C39"/>
    <w:rsid w:val="005D10E9"/>
    <w:rsid w:val="005D2498"/>
    <w:rsid w:val="005D4107"/>
    <w:rsid w:val="005F208A"/>
    <w:rsid w:val="005F7D2D"/>
    <w:rsid w:val="006002DD"/>
    <w:rsid w:val="006013A3"/>
    <w:rsid w:val="006068B6"/>
    <w:rsid w:val="00607C03"/>
    <w:rsid w:val="006160ED"/>
    <w:rsid w:val="00620D4F"/>
    <w:rsid w:val="00626C22"/>
    <w:rsid w:val="0063304D"/>
    <w:rsid w:val="00637AF5"/>
    <w:rsid w:val="00640A26"/>
    <w:rsid w:val="0064374C"/>
    <w:rsid w:val="00644823"/>
    <w:rsid w:val="00652AF0"/>
    <w:rsid w:val="00656234"/>
    <w:rsid w:val="00663881"/>
    <w:rsid w:val="00664553"/>
    <w:rsid w:val="006806E1"/>
    <w:rsid w:val="00692263"/>
    <w:rsid w:val="0069667B"/>
    <w:rsid w:val="006A7E3A"/>
    <w:rsid w:val="006B173F"/>
    <w:rsid w:val="006B17EF"/>
    <w:rsid w:val="006B297F"/>
    <w:rsid w:val="006B611A"/>
    <w:rsid w:val="006B62E0"/>
    <w:rsid w:val="006C420A"/>
    <w:rsid w:val="006C73EC"/>
    <w:rsid w:val="006D2430"/>
    <w:rsid w:val="006D3AE4"/>
    <w:rsid w:val="006E6099"/>
    <w:rsid w:val="006F1BEF"/>
    <w:rsid w:val="006F4D0F"/>
    <w:rsid w:val="00712F1B"/>
    <w:rsid w:val="00720519"/>
    <w:rsid w:val="00720DFE"/>
    <w:rsid w:val="00723184"/>
    <w:rsid w:val="007245C9"/>
    <w:rsid w:val="007256B3"/>
    <w:rsid w:val="0073069E"/>
    <w:rsid w:val="00742B56"/>
    <w:rsid w:val="00745462"/>
    <w:rsid w:val="0074605C"/>
    <w:rsid w:val="00761DFF"/>
    <w:rsid w:val="007679DE"/>
    <w:rsid w:val="00791DA6"/>
    <w:rsid w:val="00795BAB"/>
    <w:rsid w:val="007A08D1"/>
    <w:rsid w:val="007A2DEE"/>
    <w:rsid w:val="007A69F6"/>
    <w:rsid w:val="007B007C"/>
    <w:rsid w:val="007C4D44"/>
    <w:rsid w:val="007D061D"/>
    <w:rsid w:val="007D22EB"/>
    <w:rsid w:val="007E17BD"/>
    <w:rsid w:val="007F301F"/>
    <w:rsid w:val="007F5547"/>
    <w:rsid w:val="007F6333"/>
    <w:rsid w:val="00806984"/>
    <w:rsid w:val="00810485"/>
    <w:rsid w:val="00814772"/>
    <w:rsid w:val="00824D72"/>
    <w:rsid w:val="00825B97"/>
    <w:rsid w:val="0084775D"/>
    <w:rsid w:val="0086463A"/>
    <w:rsid w:val="00866AE1"/>
    <w:rsid w:val="008754ED"/>
    <w:rsid w:val="00885A14"/>
    <w:rsid w:val="00891CA8"/>
    <w:rsid w:val="00892E12"/>
    <w:rsid w:val="008A171F"/>
    <w:rsid w:val="008B6774"/>
    <w:rsid w:val="008C136C"/>
    <w:rsid w:val="008C7370"/>
    <w:rsid w:val="008D158E"/>
    <w:rsid w:val="008E3A3A"/>
    <w:rsid w:val="00906892"/>
    <w:rsid w:val="00907629"/>
    <w:rsid w:val="009224DA"/>
    <w:rsid w:val="00923961"/>
    <w:rsid w:val="009252AB"/>
    <w:rsid w:val="00940151"/>
    <w:rsid w:val="009433E9"/>
    <w:rsid w:val="00951258"/>
    <w:rsid w:val="00951405"/>
    <w:rsid w:val="00952C5B"/>
    <w:rsid w:val="00953980"/>
    <w:rsid w:val="00955EC4"/>
    <w:rsid w:val="009644C0"/>
    <w:rsid w:val="00971A6B"/>
    <w:rsid w:val="009748B6"/>
    <w:rsid w:val="00975DD8"/>
    <w:rsid w:val="00981506"/>
    <w:rsid w:val="00993CC1"/>
    <w:rsid w:val="0099468E"/>
    <w:rsid w:val="009A0B16"/>
    <w:rsid w:val="009B3465"/>
    <w:rsid w:val="009D0C59"/>
    <w:rsid w:val="009E25B2"/>
    <w:rsid w:val="009E3C50"/>
    <w:rsid w:val="009E4F75"/>
    <w:rsid w:val="009E5314"/>
    <w:rsid w:val="009F035E"/>
    <w:rsid w:val="009F23D6"/>
    <w:rsid w:val="009F7BB3"/>
    <w:rsid w:val="00A149A6"/>
    <w:rsid w:val="00A16861"/>
    <w:rsid w:val="00A337E4"/>
    <w:rsid w:val="00A33C65"/>
    <w:rsid w:val="00A34222"/>
    <w:rsid w:val="00A45D82"/>
    <w:rsid w:val="00A651A7"/>
    <w:rsid w:val="00A67D76"/>
    <w:rsid w:val="00A752A1"/>
    <w:rsid w:val="00AA06A4"/>
    <w:rsid w:val="00AA0858"/>
    <w:rsid w:val="00AA0C27"/>
    <w:rsid w:val="00AB0CA7"/>
    <w:rsid w:val="00AD0977"/>
    <w:rsid w:val="00AD6C42"/>
    <w:rsid w:val="00AE0527"/>
    <w:rsid w:val="00AE1CED"/>
    <w:rsid w:val="00AF309D"/>
    <w:rsid w:val="00B007C5"/>
    <w:rsid w:val="00B01D23"/>
    <w:rsid w:val="00B01D57"/>
    <w:rsid w:val="00B04836"/>
    <w:rsid w:val="00B1434A"/>
    <w:rsid w:val="00B1523E"/>
    <w:rsid w:val="00B16B66"/>
    <w:rsid w:val="00B273C8"/>
    <w:rsid w:val="00B275D5"/>
    <w:rsid w:val="00B47F61"/>
    <w:rsid w:val="00B741F6"/>
    <w:rsid w:val="00B8576C"/>
    <w:rsid w:val="00B902A2"/>
    <w:rsid w:val="00B92550"/>
    <w:rsid w:val="00BA1653"/>
    <w:rsid w:val="00BA401A"/>
    <w:rsid w:val="00BC5531"/>
    <w:rsid w:val="00BC7F42"/>
    <w:rsid w:val="00BD551D"/>
    <w:rsid w:val="00BE2457"/>
    <w:rsid w:val="00BF026F"/>
    <w:rsid w:val="00BF4A3D"/>
    <w:rsid w:val="00BF50F6"/>
    <w:rsid w:val="00C0290B"/>
    <w:rsid w:val="00C10A68"/>
    <w:rsid w:val="00C1574B"/>
    <w:rsid w:val="00C22097"/>
    <w:rsid w:val="00C224FE"/>
    <w:rsid w:val="00C25FDC"/>
    <w:rsid w:val="00C34A91"/>
    <w:rsid w:val="00C377BC"/>
    <w:rsid w:val="00C5104E"/>
    <w:rsid w:val="00C60E61"/>
    <w:rsid w:val="00C61422"/>
    <w:rsid w:val="00C67C8A"/>
    <w:rsid w:val="00C67F83"/>
    <w:rsid w:val="00C722AE"/>
    <w:rsid w:val="00C941E2"/>
    <w:rsid w:val="00CA0B0D"/>
    <w:rsid w:val="00CA0B15"/>
    <w:rsid w:val="00CA5F75"/>
    <w:rsid w:val="00CA6CAE"/>
    <w:rsid w:val="00CB3D07"/>
    <w:rsid w:val="00CB7253"/>
    <w:rsid w:val="00CB7557"/>
    <w:rsid w:val="00CB76E6"/>
    <w:rsid w:val="00CB7A01"/>
    <w:rsid w:val="00CC3D1D"/>
    <w:rsid w:val="00CD667A"/>
    <w:rsid w:val="00CE1565"/>
    <w:rsid w:val="00CE425B"/>
    <w:rsid w:val="00CE60BA"/>
    <w:rsid w:val="00CF0EA8"/>
    <w:rsid w:val="00CF4BEC"/>
    <w:rsid w:val="00D0011E"/>
    <w:rsid w:val="00D03E8A"/>
    <w:rsid w:val="00D13915"/>
    <w:rsid w:val="00D16C28"/>
    <w:rsid w:val="00D20361"/>
    <w:rsid w:val="00D23CDC"/>
    <w:rsid w:val="00D36B0F"/>
    <w:rsid w:val="00D374FC"/>
    <w:rsid w:val="00D40F36"/>
    <w:rsid w:val="00D42EFE"/>
    <w:rsid w:val="00D44900"/>
    <w:rsid w:val="00D45248"/>
    <w:rsid w:val="00D50A55"/>
    <w:rsid w:val="00D52970"/>
    <w:rsid w:val="00D5531A"/>
    <w:rsid w:val="00D63297"/>
    <w:rsid w:val="00D65C85"/>
    <w:rsid w:val="00D678F8"/>
    <w:rsid w:val="00D67D32"/>
    <w:rsid w:val="00D7481D"/>
    <w:rsid w:val="00DA3659"/>
    <w:rsid w:val="00DA40DB"/>
    <w:rsid w:val="00DA5FE6"/>
    <w:rsid w:val="00DB1DB4"/>
    <w:rsid w:val="00DB6DFD"/>
    <w:rsid w:val="00DD494D"/>
    <w:rsid w:val="00DE6186"/>
    <w:rsid w:val="00E0137B"/>
    <w:rsid w:val="00E02967"/>
    <w:rsid w:val="00E173F9"/>
    <w:rsid w:val="00E2382A"/>
    <w:rsid w:val="00E25B7A"/>
    <w:rsid w:val="00E3001F"/>
    <w:rsid w:val="00E437C5"/>
    <w:rsid w:val="00E567E1"/>
    <w:rsid w:val="00E62F69"/>
    <w:rsid w:val="00E726ED"/>
    <w:rsid w:val="00E75DB0"/>
    <w:rsid w:val="00E80456"/>
    <w:rsid w:val="00E90A95"/>
    <w:rsid w:val="00E956F3"/>
    <w:rsid w:val="00EC7EFD"/>
    <w:rsid w:val="00ED36D8"/>
    <w:rsid w:val="00ED66BB"/>
    <w:rsid w:val="00EE6086"/>
    <w:rsid w:val="00EF4071"/>
    <w:rsid w:val="00EF765F"/>
    <w:rsid w:val="00F028DE"/>
    <w:rsid w:val="00F0585C"/>
    <w:rsid w:val="00F107B7"/>
    <w:rsid w:val="00F11F57"/>
    <w:rsid w:val="00F218F1"/>
    <w:rsid w:val="00F36E53"/>
    <w:rsid w:val="00F4316C"/>
    <w:rsid w:val="00F46176"/>
    <w:rsid w:val="00F5149E"/>
    <w:rsid w:val="00F56A74"/>
    <w:rsid w:val="00F57AD9"/>
    <w:rsid w:val="00F742C3"/>
    <w:rsid w:val="00F832E5"/>
    <w:rsid w:val="00F870A3"/>
    <w:rsid w:val="00F87A74"/>
    <w:rsid w:val="00F91762"/>
    <w:rsid w:val="00F9405B"/>
    <w:rsid w:val="00F94FE2"/>
    <w:rsid w:val="00F964C5"/>
    <w:rsid w:val="00FA067C"/>
    <w:rsid w:val="00FA34E8"/>
    <w:rsid w:val="00FA5CBE"/>
    <w:rsid w:val="00FA7D4E"/>
    <w:rsid w:val="00FB1F71"/>
    <w:rsid w:val="00FB71E6"/>
    <w:rsid w:val="00FC65B6"/>
    <w:rsid w:val="00FD549D"/>
    <w:rsid w:val="00FD6374"/>
    <w:rsid w:val="00FF1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27216"/>
  <w14:defaultImageDpi w14:val="300"/>
  <w15:chartTrackingRefBased/>
  <w15:docId w15:val="{F4ED0AD1-CA37-4973-B1EE-9A33C860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AD0977"/>
    <w:pPr>
      <w:ind w:left="720"/>
      <w:contextualSpacing/>
    </w:pPr>
  </w:style>
  <w:style w:type="paragraph" w:customStyle="1" w:styleId="MediumGrid21">
    <w:name w:val="Medium Grid 21"/>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HTMLPreformatted">
    <w:name w:val="HTML Preformatted"/>
    <w:basedOn w:val="Normal"/>
    <w:link w:val="HTMLPreformattedChar"/>
    <w:rsid w:val="006068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sz w:val="20"/>
      <w:szCs w:val="20"/>
      <w:lang w:eastAsia="zh-CN"/>
    </w:rPr>
  </w:style>
  <w:style w:type="character" w:customStyle="1" w:styleId="HTMLPreformattedChar">
    <w:name w:val="HTML Preformatted Char"/>
    <w:link w:val="HTMLPreformatted"/>
    <w:rsid w:val="006068B6"/>
    <w:rPr>
      <w:rFonts w:ascii="Courier New" w:hAnsi="Courier New" w:cs="Courier New"/>
      <w:lang w:eastAsia="zh-CN"/>
    </w:rPr>
  </w:style>
  <w:style w:type="paragraph" w:styleId="ListParagraph">
    <w:name w:val="List Paragraph"/>
    <w:basedOn w:val="Normal"/>
    <w:uiPriority w:val="34"/>
    <w:qFormat/>
    <w:rsid w:val="009B3465"/>
    <w:pPr>
      <w:ind w:left="720"/>
      <w:contextualSpacing/>
    </w:pPr>
  </w:style>
  <w:style w:type="character" w:styleId="UnresolvedMention">
    <w:name w:val="Unresolved Mention"/>
    <w:basedOn w:val="DefaultParagraphFont"/>
    <w:uiPriority w:val="99"/>
    <w:semiHidden/>
    <w:unhideWhenUsed/>
    <w:rsid w:val="00B16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s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a.gov/legislation/2021FactSheet.pdf" TargetMode="External"/><Relationship Id="rId5" Type="http://schemas.openxmlformats.org/officeDocument/2006/relationships/webSettings" Target="webSettings.xml"/><Relationship Id="rId10" Type="http://schemas.openxmlformats.org/officeDocument/2006/relationships/hyperlink" Target="https://www.bls.gov/oes/current/oes231011.htm" TargetMode="External"/><Relationship Id="rId4" Type="http://schemas.openxmlformats.org/officeDocument/2006/relationships/settings" Target="settings.xml"/><Relationship Id="rId9" Type="http://schemas.openxmlformats.org/officeDocument/2006/relationships/hyperlink" Target="http://www.ssa.gov/repres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8ED0C-092A-4158-ABCE-2FBEE2D35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1758</Words>
  <Characters>10236</Characters>
  <Application>Microsoft Office Word</Application>
  <DocSecurity>0</DocSecurity>
  <Lines>204</Lines>
  <Paragraphs>66</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11928</CharactersWithSpaces>
  <SharedDoc>false</SharedDoc>
  <HLinks>
    <vt:vector size="6" baseType="variant">
      <vt:variant>
        <vt:i4>2621538</vt:i4>
      </vt:variant>
      <vt:variant>
        <vt:i4>0</vt:i4>
      </vt:variant>
      <vt:variant>
        <vt:i4>0</vt:i4>
      </vt:variant>
      <vt:variant>
        <vt:i4>5</vt:i4>
      </vt:variant>
      <vt:variant>
        <vt:lpwstr>http://www.ssa.gov/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Naomi Sipple</cp:lastModifiedBy>
  <cp:revision>7</cp:revision>
  <cp:lastPrinted>2013-07-29T16:05:00Z</cp:lastPrinted>
  <dcterms:created xsi:type="dcterms:W3CDTF">2022-05-23T20:21:00Z</dcterms:created>
  <dcterms:modified xsi:type="dcterms:W3CDTF">2022-05-25T20:14:00Z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884302100</vt:i4>
  </property>
  <property fmtid="{D5CDD505-2E9C-101B-9397-08002B2CF9AE}" pid="4" name="_EmailSubject">
    <vt:lpwstr>A couple of clarifications</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1884347391</vt:i4>
  </property>
  <property fmtid="{D5CDD505-2E9C-101B-9397-08002B2CF9AE}" pid="8" name="_ReviewingToolsShownOnce">
    <vt:lpwstr/>
  </property>
</Properties>
</file>