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0F2A" w:rsidP="00F107B7" w:rsidRDefault="00F107B7" w14:paraId="4B4C53E4" w14:textId="5A1E643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Supporting Statement</w:t>
      </w:r>
      <w:r w:rsidR="00840BDA">
        <w:rPr>
          <w:rFonts w:ascii="Times New Roman" w:hAnsi="Times New Roman" w:cs="Times New Roman"/>
        </w:rPr>
        <w:t xml:space="preserve">s </w:t>
      </w:r>
      <w:proofErr w:type="gramStart"/>
      <w:r w:rsidR="00840BDA">
        <w:rPr>
          <w:rFonts w:ascii="Times New Roman" w:hAnsi="Times New Roman" w:cs="Times New Roman"/>
        </w:rPr>
        <w:t>Part</w:t>
      </w:r>
      <w:proofErr w:type="gramEnd"/>
      <w:r w:rsidR="00840BDA">
        <w:rPr>
          <w:rFonts w:ascii="Times New Roman" w:hAnsi="Times New Roman" w:cs="Times New Roman"/>
        </w:rPr>
        <w:t xml:space="preserve"> A </w:t>
      </w:r>
      <w:r w:rsidRPr="00BC7F42">
        <w:rPr>
          <w:rFonts w:ascii="Times New Roman" w:hAnsi="Times New Roman" w:cs="Times New Roman"/>
        </w:rPr>
        <w:t>for</w:t>
      </w:r>
      <w:r w:rsidR="009909B3">
        <w:rPr>
          <w:rFonts w:ascii="Times New Roman" w:hAnsi="Times New Roman" w:cs="Times New Roman"/>
        </w:rPr>
        <w:t xml:space="preserve"> </w:t>
      </w:r>
      <w:r w:rsidR="002C0F2A">
        <w:rPr>
          <w:rFonts w:ascii="Times New Roman" w:hAnsi="Times New Roman" w:cs="Times New Roman"/>
        </w:rPr>
        <w:t>Disability Perception Su</w:t>
      </w:r>
      <w:r w:rsidR="000F6C13">
        <w:rPr>
          <w:rFonts w:ascii="Times New Roman" w:hAnsi="Times New Roman" w:cs="Times New Roman"/>
        </w:rPr>
        <w:t>rvey</w:t>
      </w:r>
      <w:r w:rsidR="002C0F2A">
        <w:rPr>
          <w:rFonts w:ascii="Times New Roman" w:hAnsi="Times New Roman" w:cs="Times New Roman"/>
        </w:rPr>
        <w:t xml:space="preserve"> (DPS)</w:t>
      </w:r>
    </w:p>
    <w:p w:rsidR="00A45D82" w:rsidP="00A45D82" w:rsidRDefault="008B6774" w14:paraId="5BC8A08A" w14:textId="6A2B566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9909B3">
        <w:rPr>
          <w:rFonts w:ascii="Times New Roman" w:hAnsi="Times New Roman" w:cs="Times New Roman"/>
        </w:rPr>
        <w:t>NEW</w:t>
      </w:r>
      <w:r w:rsidRPr="00BC7F42" w:rsidR="00146275">
        <w:rPr>
          <w:rFonts w:ascii="Times New Roman" w:hAnsi="Times New Roman" w:cs="Times New Roman"/>
        </w:rPr>
        <w:t xml:space="preserve"> </w:t>
      </w:r>
    </w:p>
    <w:p w:rsidR="00186186" w:rsidP="00186186" w:rsidRDefault="00186186" w14:paraId="7BAE1A23" w14:textId="612DB14A"/>
    <w:p w:rsidRPr="002321B0" w:rsidR="00186186" w:rsidP="00186186" w:rsidRDefault="00186186" w14:paraId="1C0705D7"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186186" w:rsidR="00186186" w:rsidP="00186186" w:rsidRDefault="00186186" w14:paraId="30F75866" w14:textId="77777777"/>
    <w:p w:rsidR="002321B0" w:rsidP="002C0F2A" w:rsidRDefault="002E18CF" w14:paraId="220A8D2A" w14:textId="77777777">
      <w:pPr>
        <w:numPr>
          <w:ilvl w:val="0"/>
          <w:numId w:val="5"/>
        </w:numPr>
        <w:ind w:firstLine="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Pr="00867447" w:rsidR="00867447" w:rsidP="00867447" w:rsidRDefault="00867447" w14:paraId="1D733794" w14:textId="425CB25A">
      <w:pPr>
        <w:ind w:left="1440"/>
        <w:rPr>
          <w:rFonts w:ascii="Times New Roman" w:hAnsi="Times New Roman"/>
        </w:rPr>
      </w:pPr>
      <w:r w:rsidRPr="00867447">
        <w:rPr>
          <w:rFonts w:ascii="Times New Roman" w:hAnsi="Times New Roman" w:eastAsia="Calibri"/>
        </w:rPr>
        <w:t>The Social Security Administration’s (SSA’s) Social Security Disability Insurance (SSDI) program provides crucial financial support to individuals unable to work due to a medical condition.  Having a</w:t>
      </w:r>
      <w:r w:rsidRPr="00867447">
        <w:rPr>
          <w:rFonts w:ascii="Times New Roman" w:hAnsi="Times New Roman"/>
        </w:rPr>
        <w:t xml:space="preserve">ccess to and understanding information about SSDI among working adults is an important factor in connecting people with benefits.  The purpose of </w:t>
      </w:r>
      <w:r w:rsidR="0001163B">
        <w:rPr>
          <w:rFonts w:ascii="Times New Roman" w:hAnsi="Times New Roman"/>
        </w:rPr>
        <w:t xml:space="preserve">the Disability Perception Survey (DPS) </w:t>
      </w:r>
      <w:r w:rsidRPr="00867447">
        <w:rPr>
          <w:rFonts w:ascii="Times New Roman" w:hAnsi="Times New Roman"/>
        </w:rPr>
        <w:t xml:space="preserve">is </w:t>
      </w:r>
      <w:r w:rsidR="00D67C35">
        <w:rPr>
          <w:rFonts w:ascii="Times New Roman" w:hAnsi="Times New Roman"/>
        </w:rPr>
        <w:t xml:space="preserve">to </w:t>
      </w:r>
      <w:r w:rsidRPr="00867447">
        <w:rPr>
          <w:rFonts w:ascii="Times New Roman" w:hAnsi="Times New Roman"/>
        </w:rPr>
        <w:t xml:space="preserve">understand the type of information working adults currently have about the SSDI program to improve projections of disability applications and incidence.  </w:t>
      </w:r>
    </w:p>
    <w:p w:rsidRPr="00867447" w:rsidR="00867447" w:rsidP="00867447" w:rsidRDefault="00867447" w14:paraId="6827E621" w14:textId="243811DE">
      <w:pPr>
        <w:ind w:left="1440"/>
        <w:rPr>
          <w:rFonts w:ascii="Times New Roman" w:hAnsi="Times New Roman"/>
        </w:rPr>
      </w:pPr>
      <w:r w:rsidRPr="00867447">
        <w:rPr>
          <w:rFonts w:ascii="Times New Roman" w:hAnsi="Times New Roman" w:eastAsia="Calibri"/>
        </w:rPr>
        <w:t>SSA is requesting clearance to administer the</w:t>
      </w:r>
      <w:r w:rsidR="0001163B">
        <w:rPr>
          <w:rFonts w:ascii="Times New Roman" w:hAnsi="Times New Roman" w:eastAsia="Calibri"/>
        </w:rPr>
        <w:t xml:space="preserve"> DPS </w:t>
      </w:r>
      <w:r w:rsidRPr="00867447">
        <w:rPr>
          <w:rFonts w:ascii="Times New Roman" w:hAnsi="Times New Roman" w:eastAsia="Calibri"/>
        </w:rPr>
        <w:t xml:space="preserve">to a sample of working age adult SSDI program recipients, and those who may </w:t>
      </w:r>
      <w:r w:rsidRPr="00867447" w:rsidR="00042C6F">
        <w:rPr>
          <w:rFonts w:ascii="Times New Roman" w:hAnsi="Times New Roman" w:eastAsia="Calibri"/>
        </w:rPr>
        <w:t>qualify for</w:t>
      </w:r>
      <w:r w:rsidRPr="00867447">
        <w:rPr>
          <w:rFonts w:ascii="Times New Roman" w:hAnsi="Times New Roman" w:eastAsia="Calibri"/>
        </w:rPr>
        <w:t xml:space="preserve"> this benefit, to </w:t>
      </w:r>
      <w:r w:rsidRPr="00867447">
        <w:rPr>
          <w:rFonts w:ascii="Times New Roman" w:hAnsi="Times New Roman"/>
        </w:rPr>
        <w:t xml:space="preserve">capture attitudes and perceptions about SSDI among working-age adults in the general population, and to determine what roles those factors ultimately play in an individual’s decision to apply to the program.  </w:t>
      </w:r>
    </w:p>
    <w:p w:rsidR="00F57AD9" w:rsidP="00A4389A" w:rsidRDefault="00867447" w14:paraId="240D9029" w14:textId="3BAE73F7">
      <w:pPr>
        <w:ind w:left="1440"/>
        <w:rPr>
          <w:rFonts w:ascii="Times New Roman" w:hAnsi="Times New Roman"/>
        </w:rPr>
      </w:pPr>
      <w:r w:rsidRPr="00867447">
        <w:rPr>
          <w:rFonts w:ascii="Times New Roman" w:hAnsi="Times New Roman"/>
        </w:rPr>
        <w:t>The DPS evaluation will consist of two parts:  (1) the DPS</w:t>
      </w:r>
      <w:r w:rsidR="0001163B">
        <w:rPr>
          <w:rFonts w:ascii="Times New Roman" w:hAnsi="Times New Roman"/>
        </w:rPr>
        <w:t xml:space="preserve"> </w:t>
      </w:r>
      <w:r w:rsidRPr="00867447">
        <w:rPr>
          <w:rFonts w:ascii="Times New Roman" w:hAnsi="Times New Roman"/>
        </w:rPr>
        <w:t xml:space="preserve">administered to working-age adults (18 to 64 years of age) </w:t>
      </w:r>
      <w:r w:rsidRPr="00867447">
        <w:rPr>
          <w:rFonts w:ascii="Times New Roman" w:hAnsi="Times New Roman" w:eastAsia="Calibri"/>
        </w:rPr>
        <w:t xml:space="preserve">SSDI program recipients, and those who may qualify </w:t>
      </w:r>
      <w:r w:rsidRPr="00867447">
        <w:rPr>
          <w:rFonts w:ascii="Times New Roman" w:hAnsi="Times New Roman"/>
        </w:rPr>
        <w:t>for SSDI benefits; and (2) links of the survey data, including the individuals’ social security numbers, to individuals’ administrative records for research purpose.  SSA will use the data the DPS collects to learn about the average American SSDI adult recipient’s knowledge and</w:t>
      </w:r>
      <w:r w:rsidR="0001163B">
        <w:rPr>
          <w:rFonts w:ascii="Times New Roman" w:hAnsi="Times New Roman"/>
        </w:rPr>
        <w:t xml:space="preserve"> to gain an </w:t>
      </w:r>
      <w:r w:rsidRPr="00867447">
        <w:rPr>
          <w:rFonts w:ascii="Times New Roman" w:hAnsi="Times New Roman"/>
        </w:rPr>
        <w:t>understanding of the SSDI program and about who qualifies for these benefits.  Section 1110(a) of the Social Security Act</w:t>
      </w:r>
      <w:r w:rsidR="0001163B">
        <w:rPr>
          <w:rFonts w:ascii="Times New Roman" w:hAnsi="Times New Roman"/>
        </w:rPr>
        <w:t xml:space="preserve"> </w:t>
      </w:r>
      <w:r w:rsidRPr="00867447">
        <w:rPr>
          <w:rFonts w:ascii="Times New Roman" w:hAnsi="Times New Roman"/>
        </w:rPr>
        <w:t>gives the Commissioner of Social Security authorization to help fund research or demonstration projects relating to the prevention and reduction of dependency.  SSA contracted with NORC at the University of Chicago to conduct the DPS data collection</w:t>
      </w:r>
      <w:r w:rsidR="00A4389A">
        <w:rPr>
          <w:rFonts w:ascii="Times New Roman" w:hAnsi="Times New Roman"/>
        </w:rPr>
        <w:t xml:space="preserve">.  </w:t>
      </w:r>
      <w:r w:rsidRPr="00E303D0" w:rsidR="00A4389A">
        <w:rPr>
          <w:rFonts w:ascii="Times New Roman" w:hAnsi="Times New Roman"/>
        </w:rPr>
        <w:t xml:space="preserve">NORC conducted nine cognitive interviews between September 18, 2020, and October 2, </w:t>
      </w:r>
      <w:proofErr w:type="gramStart"/>
      <w:r w:rsidRPr="00E303D0" w:rsidR="00A4389A">
        <w:rPr>
          <w:rFonts w:ascii="Times New Roman" w:hAnsi="Times New Roman"/>
        </w:rPr>
        <w:t>202</w:t>
      </w:r>
      <w:r w:rsidR="00A4389A">
        <w:rPr>
          <w:rFonts w:ascii="Times New Roman" w:hAnsi="Times New Roman"/>
        </w:rPr>
        <w:t>0</w:t>
      </w:r>
      <w:proofErr w:type="gramEnd"/>
      <w:r w:rsidR="00A4389A">
        <w:rPr>
          <w:rFonts w:ascii="Times New Roman" w:hAnsi="Times New Roman"/>
        </w:rPr>
        <w:t xml:space="preserve"> to </w:t>
      </w:r>
      <w:r w:rsidRPr="00E303D0" w:rsidR="00A4389A">
        <w:rPr>
          <w:rFonts w:ascii="Times New Roman" w:hAnsi="Times New Roman"/>
        </w:rPr>
        <w:t xml:space="preserve">test and refine the DPS. </w:t>
      </w:r>
      <w:r w:rsidR="00A4389A">
        <w:rPr>
          <w:rFonts w:ascii="Times New Roman" w:hAnsi="Times New Roman"/>
        </w:rPr>
        <w:t xml:space="preserve"> </w:t>
      </w:r>
      <w:r w:rsidRPr="00E303D0" w:rsidR="00A4389A">
        <w:rPr>
          <w:rFonts w:ascii="Times New Roman" w:hAnsi="Times New Roman"/>
        </w:rPr>
        <w:t>The testing examined respondents’ comprehension of the content,</w:t>
      </w:r>
      <w:r w:rsidRPr="00882328" w:rsidR="00A4389A">
        <w:rPr>
          <w:rFonts w:ascii="Times New Roman" w:hAnsi="Times New Roman"/>
        </w:rPr>
        <w:t xml:space="preserve"> definitions, and terminology used in the survey. </w:t>
      </w:r>
      <w:r w:rsidR="00A4389A">
        <w:rPr>
          <w:rFonts w:ascii="Times New Roman" w:hAnsi="Times New Roman"/>
        </w:rPr>
        <w:t xml:space="preserve"> </w:t>
      </w:r>
      <w:r w:rsidRPr="00882328" w:rsidR="00A4389A">
        <w:rPr>
          <w:rFonts w:ascii="Times New Roman" w:hAnsi="Times New Roman"/>
        </w:rPr>
        <w:t>In addition, this process also helped examine question ordering and the clarity of supporting text and introductory statements</w:t>
      </w:r>
      <w:r w:rsidR="001C37BB">
        <w:rPr>
          <w:rFonts w:ascii="Times New Roman" w:hAnsi="Times New Roman"/>
        </w:rPr>
        <w:t xml:space="preserve">. </w:t>
      </w:r>
      <w:r w:rsidRPr="00882328" w:rsidR="001C37BB">
        <w:rPr>
          <w:rFonts w:ascii="Times New Roman" w:hAnsi="Times New Roman"/>
        </w:rPr>
        <w:t>SSA submitted a clearance package to OMB to conduct the DPS pretest and received approval on May 1, 202</w:t>
      </w:r>
      <w:r w:rsidR="00571ECC">
        <w:rPr>
          <w:rFonts w:ascii="Times New Roman" w:hAnsi="Times New Roman"/>
        </w:rPr>
        <w:t>1.</w:t>
      </w:r>
    </w:p>
    <w:p w:rsidRPr="00F57AD9" w:rsidR="002C0F2A" w:rsidP="002C0F2A" w:rsidRDefault="002C0F2A" w14:paraId="401FA9E2" w14:textId="77777777">
      <w:pPr>
        <w:ind w:left="1440"/>
        <w:rPr>
          <w:rFonts w:ascii="Times New Roman" w:hAnsi="Times New Roman"/>
        </w:rPr>
      </w:pPr>
    </w:p>
    <w:p w:rsidRPr="00867447" w:rsidR="00352361" w:rsidP="001F4118" w:rsidRDefault="00F56A74" w14:paraId="37602EE4" w14:textId="7CDE063F">
      <w:pPr>
        <w:numPr>
          <w:ilvl w:val="0"/>
          <w:numId w:val="2"/>
        </w:numPr>
        <w:tabs>
          <w:tab w:val="left" w:pos="1440"/>
        </w:tabs>
        <w:ind w:firstLine="0"/>
        <w:rPr>
          <w:rFonts w:ascii="Times New Roman" w:hAnsi="Times New Roman"/>
        </w:rPr>
      </w:pPr>
      <w:r>
        <w:rPr>
          <w:rFonts w:ascii="Times New Roman" w:hAnsi="Times New Roman"/>
          <w:b/>
        </w:rPr>
        <w:t xml:space="preserve">Description of </w:t>
      </w:r>
      <w:r w:rsidR="00575943">
        <w:rPr>
          <w:rFonts w:ascii="Times New Roman" w:hAnsi="Times New Roman"/>
          <w:b/>
        </w:rPr>
        <w:t xml:space="preserve">Data </w:t>
      </w:r>
      <w:r>
        <w:rPr>
          <w:rFonts w:ascii="Times New Roman" w:hAnsi="Times New Roman"/>
          <w:b/>
        </w:rPr>
        <w:t>Collection</w:t>
      </w:r>
    </w:p>
    <w:p w:rsidRPr="00867447" w:rsidR="00867447" w:rsidP="001F4118" w:rsidRDefault="00867447" w14:paraId="09B6D0E7" w14:textId="108B98C9">
      <w:pPr>
        <w:tabs>
          <w:tab w:val="left" w:pos="1440"/>
        </w:tabs>
        <w:ind w:left="1440"/>
        <w:rPr>
          <w:rFonts w:ascii="Times New Roman" w:hAnsi="Times New Roman"/>
        </w:rPr>
      </w:pPr>
      <w:r w:rsidRPr="00867447">
        <w:rPr>
          <w:rFonts w:ascii="Times New Roman" w:hAnsi="Times New Roman"/>
        </w:rPr>
        <w:t xml:space="preserve">The DPS will focus on a series of multiple-choice, open-ended, and vignette-style questions across five topic areas: </w:t>
      </w:r>
    </w:p>
    <w:p w:rsidRPr="00867447" w:rsidR="00867447" w:rsidP="002C0F2A" w:rsidRDefault="00867447" w14:paraId="4578D568" w14:textId="77777777">
      <w:pPr>
        <w:pStyle w:val="ListParagraph"/>
        <w:numPr>
          <w:ilvl w:val="0"/>
          <w:numId w:val="8"/>
        </w:numPr>
        <w:rPr>
          <w:rFonts w:ascii="Times New Roman" w:hAnsi="Times New Roman"/>
        </w:rPr>
      </w:pPr>
      <w:r w:rsidRPr="00867447">
        <w:rPr>
          <w:rStyle w:val="CommentReference"/>
          <w:rFonts w:ascii="Times New Roman" w:hAnsi="Times New Roman"/>
          <w:sz w:val="24"/>
          <w:szCs w:val="24"/>
        </w:rPr>
        <w:t>G</w:t>
      </w:r>
      <w:r w:rsidRPr="00867447">
        <w:rPr>
          <w:rFonts w:ascii="Times New Roman" w:hAnsi="Times New Roman"/>
        </w:rPr>
        <w:t>eneral knowledge about the SSDI program, including perspectives on the causes of disability, eligibility requirements, the likelihood of receiving benefits, and the documentation required to apply for the program;</w:t>
      </w:r>
    </w:p>
    <w:p w:rsidRPr="00867447" w:rsidR="00867447" w:rsidP="002C0F2A" w:rsidRDefault="00867447" w14:paraId="479FC60E" w14:textId="77777777">
      <w:pPr>
        <w:pStyle w:val="ListParagraph"/>
        <w:numPr>
          <w:ilvl w:val="0"/>
          <w:numId w:val="8"/>
        </w:numPr>
        <w:rPr>
          <w:rFonts w:ascii="Times New Roman" w:hAnsi="Times New Roman"/>
        </w:rPr>
      </w:pPr>
      <w:r w:rsidRPr="00867447">
        <w:rPr>
          <w:rFonts w:ascii="Times New Roman" w:hAnsi="Times New Roman"/>
        </w:rPr>
        <w:t xml:space="preserve">Perceptions about the impact of work-limiting impairments – including how and to what degree people with disabilities participate in the workforce, their work outcomes, use of services, barriers to work, and </w:t>
      </w:r>
      <w:r w:rsidRPr="00867447">
        <w:rPr>
          <w:rFonts w:ascii="Times New Roman" w:hAnsi="Times New Roman"/>
        </w:rPr>
        <w:lastRenderedPageBreak/>
        <w:t>knowledge about Social Security Administration (SSA) programs designed to help beneficiaries find and keep jobs;</w:t>
      </w:r>
    </w:p>
    <w:p w:rsidRPr="00867447" w:rsidR="00867447" w:rsidP="002C0F2A" w:rsidRDefault="00867447" w14:paraId="577DE7AB" w14:textId="77777777">
      <w:pPr>
        <w:pStyle w:val="ListParagraph"/>
        <w:numPr>
          <w:ilvl w:val="0"/>
          <w:numId w:val="8"/>
        </w:numPr>
        <w:tabs>
          <w:tab w:val="left" w:pos="2160"/>
        </w:tabs>
        <w:rPr>
          <w:rFonts w:ascii="Times New Roman" w:hAnsi="Times New Roman"/>
        </w:rPr>
      </w:pPr>
      <w:r w:rsidRPr="00867447">
        <w:rPr>
          <w:rFonts w:ascii="Times New Roman" w:hAnsi="Times New Roman"/>
        </w:rPr>
        <w:t xml:space="preserve">Thoughts about SSDI based on personal experience or associations with SSDI beneficiaries and others, the likelihood of receiving benefits due to changes in one’s personal health status, the impact of reduced financial resources, and factors considered when deciding whether to apply for SSDI; </w:t>
      </w:r>
    </w:p>
    <w:p w:rsidRPr="00867447" w:rsidR="00867447" w:rsidP="002C0F2A" w:rsidRDefault="00867447" w14:paraId="142D6A22" w14:textId="77777777">
      <w:pPr>
        <w:pStyle w:val="ListParagraph"/>
        <w:numPr>
          <w:ilvl w:val="0"/>
          <w:numId w:val="8"/>
        </w:numPr>
        <w:rPr>
          <w:rFonts w:ascii="Times New Roman" w:hAnsi="Times New Roman"/>
        </w:rPr>
      </w:pPr>
      <w:r w:rsidRPr="00867447">
        <w:rPr>
          <w:rFonts w:ascii="Times New Roman" w:hAnsi="Times New Roman"/>
        </w:rPr>
        <w:t xml:space="preserve">Opinions and reactions to how impairments described in brief vignettes of work-limiting and disabling experiences may affect current or future employment; and  </w:t>
      </w:r>
    </w:p>
    <w:p w:rsidRPr="00867447" w:rsidR="00867447" w:rsidP="002C0F2A" w:rsidRDefault="00867447" w14:paraId="2D4D5A1E" w14:textId="77777777">
      <w:pPr>
        <w:pStyle w:val="ListParagraph"/>
        <w:numPr>
          <w:ilvl w:val="0"/>
          <w:numId w:val="8"/>
        </w:numPr>
        <w:rPr>
          <w:rFonts w:ascii="Times New Roman" w:hAnsi="Times New Roman"/>
        </w:rPr>
      </w:pPr>
      <w:r w:rsidRPr="00867447">
        <w:rPr>
          <w:rFonts w:ascii="Times New Roman" w:hAnsi="Times New Roman"/>
        </w:rPr>
        <w:t>The impact of the COVID-19 pandemic on employment or participation in SSDI or other safety net programs.</w:t>
      </w:r>
    </w:p>
    <w:p w:rsidR="00867447" w:rsidP="00867447" w:rsidRDefault="00867447" w14:paraId="6F5749DF" w14:textId="77777777">
      <w:pPr>
        <w:ind w:left="1350"/>
        <w:rPr>
          <w:rFonts w:ascii="Times New Roman" w:hAnsi="Times New Roman"/>
        </w:rPr>
      </w:pPr>
    </w:p>
    <w:p w:rsidR="00867447" w:rsidP="00867447" w:rsidRDefault="00867447" w14:paraId="0B86FA7B" w14:textId="56C490D0">
      <w:pPr>
        <w:ind w:left="1350"/>
        <w:rPr>
          <w:rFonts w:ascii="Times New Roman" w:hAnsi="Times New Roman"/>
        </w:rPr>
      </w:pPr>
      <w:r w:rsidRPr="00867447">
        <w:rPr>
          <w:rFonts w:ascii="Times New Roman" w:hAnsi="Times New Roman"/>
        </w:rPr>
        <w:t>The DPS is targeting 5,011 completed interviews among 18-64 year old adults across the U.S. population.</w:t>
      </w:r>
    </w:p>
    <w:p w:rsidRPr="00867447" w:rsidR="002C0F2A" w:rsidP="00867447" w:rsidRDefault="002C0F2A" w14:paraId="4DF45A7F" w14:textId="77777777">
      <w:pPr>
        <w:ind w:left="1350"/>
        <w:rPr>
          <w:rFonts w:ascii="Times New Roman" w:hAnsi="Times New Roman"/>
        </w:rPr>
      </w:pPr>
    </w:p>
    <w:p w:rsidRPr="00867447" w:rsidR="00867447" w:rsidP="00867447" w:rsidRDefault="00867447" w14:paraId="54440265" w14:textId="77777777">
      <w:pPr>
        <w:ind w:left="1350"/>
        <w:rPr>
          <w:rFonts w:ascii="Times New Roman" w:hAnsi="Times New Roman"/>
          <w:b/>
          <w:u w:val="single"/>
        </w:rPr>
      </w:pPr>
      <w:r w:rsidRPr="00867447">
        <w:rPr>
          <w:rFonts w:ascii="Times New Roman" w:hAnsi="Times New Roman"/>
          <w:b/>
          <w:u w:val="single"/>
        </w:rPr>
        <w:t xml:space="preserve">Recruitment </w:t>
      </w:r>
    </w:p>
    <w:p w:rsidRPr="00867447" w:rsidR="00867447" w:rsidP="00867447" w:rsidRDefault="00867447" w14:paraId="501CC1FE" w14:textId="77777777">
      <w:pPr>
        <w:ind w:left="1350"/>
        <w:rPr>
          <w:rFonts w:ascii="Times New Roman" w:hAnsi="Times New Roman"/>
        </w:rPr>
      </w:pPr>
      <w:r w:rsidRPr="00867447">
        <w:rPr>
          <w:rFonts w:ascii="Times New Roman" w:hAnsi="Times New Roman"/>
        </w:rPr>
        <w:t>NORC will sample respondents for the study through NORC’s AmeriSpeak sampling frame.  AmeriSpeak uses a multi-stage probability sample that fully represents the U.S. household population.  NORC uses a two-stage process for AmeriSpeak panel recruitment:</w:t>
      </w:r>
    </w:p>
    <w:p w:rsidRPr="00867447" w:rsidR="00867447" w:rsidP="002C0F2A" w:rsidRDefault="00867447" w14:paraId="7A4B1D4A" w14:textId="2EA39822">
      <w:pPr>
        <w:pStyle w:val="ListParagraph"/>
        <w:numPr>
          <w:ilvl w:val="0"/>
          <w:numId w:val="7"/>
        </w:numPr>
        <w:rPr>
          <w:rFonts w:ascii="Times New Roman" w:hAnsi="Times New Roman"/>
        </w:rPr>
      </w:pPr>
      <w:r w:rsidRPr="00867447">
        <w:rPr>
          <w:rFonts w:ascii="Times New Roman" w:hAnsi="Times New Roman"/>
          <w:b/>
          <w:bCs/>
        </w:rPr>
        <w:t xml:space="preserve">Initial recruitment: </w:t>
      </w:r>
      <w:r w:rsidRPr="00867447">
        <w:rPr>
          <w:rFonts w:ascii="Times New Roman" w:hAnsi="Times New Roman"/>
        </w:rPr>
        <w:t xml:space="preserve"> NORC will invite panelists to participate in the DPS by email and or SMS text, with an invitation through the AmeriSpeak member web portal, which alerts panelist there is a survey available to them.  The participant will receive an email with the survey URL which allows them to log into AmeriSpeak.  NORC will also invite panelists who previously indicated their preference for responding to surveys by telephone.  For those who request a telephone survey, NORC’s telephone interviewers will call the respondent and ask them to participate in the survey, if the respondent wants to participate NORC will conduct the survey.</w:t>
      </w:r>
    </w:p>
    <w:p w:rsidRPr="00867447" w:rsidR="00867447" w:rsidP="002C0F2A" w:rsidRDefault="00867447" w14:paraId="2EAF8EEE" w14:textId="77777777">
      <w:pPr>
        <w:pStyle w:val="ListParagraph"/>
        <w:numPr>
          <w:ilvl w:val="0"/>
          <w:numId w:val="7"/>
        </w:numPr>
        <w:rPr>
          <w:rFonts w:ascii="Times New Roman" w:hAnsi="Times New Roman"/>
        </w:rPr>
      </w:pPr>
      <w:r w:rsidRPr="00867447">
        <w:rPr>
          <w:rFonts w:ascii="Times New Roman" w:hAnsi="Times New Roman"/>
          <w:b/>
          <w:bCs/>
        </w:rPr>
        <w:t>Non-response follow-ups:</w:t>
      </w:r>
      <w:r w:rsidRPr="00867447">
        <w:rPr>
          <w:rFonts w:ascii="Times New Roman" w:hAnsi="Times New Roman"/>
        </w:rPr>
        <w:t xml:space="preserve">  NORC will sample a portion of</w:t>
      </w:r>
    </w:p>
    <w:p w:rsidRPr="00867447" w:rsidR="00867447" w:rsidP="00867447" w:rsidRDefault="00867447" w14:paraId="200AFB6F" w14:textId="77777777">
      <w:pPr>
        <w:ind w:left="2070"/>
        <w:rPr>
          <w:rFonts w:ascii="Times New Roman" w:hAnsi="Times New Roman"/>
        </w:rPr>
      </w:pPr>
      <w:r w:rsidRPr="00867447">
        <w:rPr>
          <w:rFonts w:ascii="Times New Roman" w:hAnsi="Times New Roman"/>
        </w:rPr>
        <w:t>non-responders and follow-up with a face-to face recruitment of the sampled non-responders.  Non-response follow-up reduces non</w:t>
      </w:r>
      <w:r w:rsidRPr="00867447">
        <w:rPr>
          <w:rFonts w:ascii="Times New Roman" w:hAnsi="Times New Roman"/>
        </w:rPr>
        <w:noBreakHyphen/>
        <w:t xml:space="preserve">response bias significantly by improving the representativeness of the AmeriSpeak Panel with respect to certain hard-to-reach segments of the population underrepresented by recruitment relying only on mail and telephone.  </w:t>
      </w:r>
    </w:p>
    <w:p w:rsidR="00867447" w:rsidP="00867447" w:rsidRDefault="00867447" w14:paraId="2E1F6F52" w14:textId="77777777">
      <w:pPr>
        <w:ind w:left="1350"/>
        <w:rPr>
          <w:rFonts w:ascii="Times New Roman" w:hAnsi="Times New Roman"/>
        </w:rPr>
      </w:pPr>
    </w:p>
    <w:p w:rsidRPr="00867447" w:rsidR="00867447" w:rsidP="00867447" w:rsidRDefault="00867447" w14:paraId="605C82ED" w14:textId="02B9D4A5">
      <w:pPr>
        <w:ind w:left="1350"/>
        <w:rPr>
          <w:rFonts w:ascii="Times New Roman" w:hAnsi="Times New Roman"/>
        </w:rPr>
      </w:pPr>
      <w:r w:rsidRPr="00867447">
        <w:rPr>
          <w:rFonts w:ascii="Times New Roman" w:hAnsi="Times New Roman"/>
        </w:rPr>
        <w:t xml:space="preserve">Eligibility criteria include those ages 18-64 years old who understand English or Spanish, and who have the ability to provide informed consent as well as a Social Security Number.  </w:t>
      </w:r>
    </w:p>
    <w:p w:rsidRPr="00867447" w:rsidR="00867447" w:rsidP="00867447" w:rsidRDefault="00867447" w14:paraId="5817A160" w14:textId="77777777">
      <w:pPr>
        <w:ind w:left="1350"/>
        <w:rPr>
          <w:rFonts w:ascii="Times New Roman" w:hAnsi="Times New Roman"/>
        </w:rPr>
      </w:pPr>
      <w:r w:rsidRPr="00867447">
        <w:rPr>
          <w:rFonts w:ascii="Times New Roman" w:hAnsi="Times New Roman"/>
        </w:rPr>
        <w:t>Participants in the DPS will receive the Informed Consent as part of the first screens of the survey.  If NORC conducts the survey by telephone, the interviewer will review the main points on the consent with the participant.  The Informed Consent, whether online or read by the interviewer, will include:</w:t>
      </w:r>
    </w:p>
    <w:p w:rsidRPr="00867447" w:rsidR="00867447" w:rsidP="002C0F2A" w:rsidRDefault="00867447" w14:paraId="1D96D391" w14:textId="77777777">
      <w:pPr>
        <w:pStyle w:val="ListParagraph"/>
        <w:numPr>
          <w:ilvl w:val="0"/>
          <w:numId w:val="9"/>
        </w:numPr>
        <w:tabs>
          <w:tab w:val="left" w:pos="1530"/>
          <w:tab w:val="left" w:pos="1620"/>
          <w:tab w:val="left" w:pos="1710"/>
        </w:tabs>
        <w:rPr>
          <w:rFonts w:ascii="Times New Roman" w:hAnsi="Times New Roman"/>
        </w:rPr>
      </w:pPr>
      <w:r w:rsidRPr="00867447">
        <w:rPr>
          <w:rFonts w:ascii="Times New Roman" w:hAnsi="Times New Roman"/>
        </w:rPr>
        <w:t xml:space="preserve">The purpose of the survey and the primary topics addressed in the survey </w:t>
      </w:r>
      <w:r w:rsidRPr="00867447">
        <w:rPr>
          <w:rFonts w:ascii="Times New Roman" w:hAnsi="Times New Roman"/>
        </w:rPr>
        <w:lastRenderedPageBreak/>
        <w:t>questions;</w:t>
      </w:r>
    </w:p>
    <w:p w:rsidRPr="00867447" w:rsidR="00867447" w:rsidP="002C0F2A" w:rsidRDefault="00867447" w14:paraId="3E3F2689" w14:textId="77777777">
      <w:pPr>
        <w:pStyle w:val="ListParagraph"/>
        <w:numPr>
          <w:ilvl w:val="0"/>
          <w:numId w:val="9"/>
        </w:numPr>
        <w:tabs>
          <w:tab w:val="left" w:pos="1440"/>
          <w:tab w:val="left" w:pos="1530"/>
        </w:tabs>
        <w:rPr>
          <w:rFonts w:ascii="Times New Roman" w:hAnsi="Times New Roman"/>
        </w:rPr>
      </w:pPr>
      <w:r w:rsidRPr="00867447">
        <w:rPr>
          <w:rFonts w:ascii="Times New Roman" w:hAnsi="Times New Roman"/>
        </w:rPr>
        <w:t>The information that the respondents may withdraw at any time;</w:t>
      </w:r>
    </w:p>
    <w:p w:rsidRPr="00867447" w:rsidR="00867447" w:rsidP="002C0F2A" w:rsidRDefault="00867447" w14:paraId="17B62CD7" w14:textId="77777777">
      <w:pPr>
        <w:pStyle w:val="ListParagraph"/>
        <w:numPr>
          <w:ilvl w:val="0"/>
          <w:numId w:val="9"/>
        </w:numPr>
        <w:tabs>
          <w:tab w:val="left" w:pos="1440"/>
          <w:tab w:val="left" w:pos="1530"/>
        </w:tabs>
        <w:rPr>
          <w:rFonts w:ascii="Times New Roman" w:hAnsi="Times New Roman"/>
        </w:rPr>
      </w:pPr>
      <w:r w:rsidRPr="00867447">
        <w:rPr>
          <w:rFonts w:ascii="Times New Roman" w:hAnsi="Times New Roman"/>
        </w:rPr>
        <w:t>The voluntary nature of the study;</w:t>
      </w:r>
    </w:p>
    <w:p w:rsidRPr="00867447" w:rsidR="00867447" w:rsidP="002C0F2A" w:rsidRDefault="00867447" w14:paraId="42E2EA21" w14:textId="77777777">
      <w:pPr>
        <w:pStyle w:val="ListParagraph"/>
        <w:numPr>
          <w:ilvl w:val="0"/>
          <w:numId w:val="9"/>
        </w:numPr>
        <w:tabs>
          <w:tab w:val="left" w:pos="1440"/>
          <w:tab w:val="left" w:pos="1530"/>
        </w:tabs>
        <w:rPr>
          <w:rFonts w:ascii="Times New Roman" w:hAnsi="Times New Roman"/>
        </w:rPr>
      </w:pPr>
      <w:r w:rsidRPr="00867447">
        <w:rPr>
          <w:rFonts w:ascii="Times New Roman" w:hAnsi="Times New Roman"/>
        </w:rPr>
        <w:t>A statement that the information collected is completely confidential and will not be used by SSA for the purposes of determining eligibility for benefits, nor for purposes other than research or program evaluation;</w:t>
      </w:r>
    </w:p>
    <w:p w:rsidRPr="00867447" w:rsidR="00867447" w:rsidP="002C0F2A" w:rsidRDefault="00867447" w14:paraId="163CCC68" w14:textId="77777777">
      <w:pPr>
        <w:pStyle w:val="ListParagraph"/>
        <w:numPr>
          <w:ilvl w:val="0"/>
          <w:numId w:val="9"/>
        </w:numPr>
        <w:tabs>
          <w:tab w:val="left" w:pos="1440"/>
          <w:tab w:val="left" w:pos="1530"/>
        </w:tabs>
        <w:rPr>
          <w:rFonts w:ascii="Times New Roman" w:hAnsi="Times New Roman"/>
        </w:rPr>
      </w:pPr>
      <w:r w:rsidRPr="00867447">
        <w:rPr>
          <w:rFonts w:ascii="Times New Roman" w:hAnsi="Times New Roman"/>
        </w:rPr>
        <w:t>The approximate time it will take to complete the survey;</w:t>
      </w:r>
    </w:p>
    <w:p w:rsidRPr="00867447" w:rsidR="00867447" w:rsidP="002C0F2A" w:rsidRDefault="00867447" w14:paraId="357A7225" w14:textId="77777777">
      <w:pPr>
        <w:pStyle w:val="ListParagraph"/>
        <w:numPr>
          <w:ilvl w:val="0"/>
          <w:numId w:val="9"/>
        </w:numPr>
        <w:tabs>
          <w:tab w:val="left" w:pos="1440"/>
          <w:tab w:val="left" w:pos="1530"/>
        </w:tabs>
        <w:rPr>
          <w:rFonts w:ascii="Times New Roman" w:hAnsi="Times New Roman"/>
        </w:rPr>
      </w:pPr>
      <w:r w:rsidRPr="00867447">
        <w:rPr>
          <w:rFonts w:ascii="Times New Roman" w:hAnsi="Times New Roman"/>
        </w:rPr>
        <w:t>The incentive amount for participation, and how the respondent will receive their incentive;</w:t>
      </w:r>
    </w:p>
    <w:p w:rsidR="00867447" w:rsidP="002C0F2A" w:rsidRDefault="00867447" w14:paraId="3579D068" w14:textId="49E035EF">
      <w:pPr>
        <w:pStyle w:val="ListParagraph"/>
        <w:numPr>
          <w:ilvl w:val="0"/>
          <w:numId w:val="9"/>
        </w:numPr>
        <w:tabs>
          <w:tab w:val="left" w:pos="1530"/>
        </w:tabs>
        <w:rPr>
          <w:rFonts w:ascii="Times New Roman" w:hAnsi="Times New Roman"/>
        </w:rPr>
      </w:pPr>
      <w:r w:rsidRPr="00867447">
        <w:rPr>
          <w:rFonts w:ascii="Times New Roman" w:hAnsi="Times New Roman"/>
        </w:rPr>
        <w:t>Information on who to call if they have questions about their rights as a survey participants;</w:t>
      </w:r>
    </w:p>
    <w:p w:rsidRPr="00867447" w:rsidR="00E850B2" w:rsidP="00E850B2" w:rsidRDefault="00E850B2" w14:paraId="3981DB2E" w14:textId="77777777">
      <w:pPr>
        <w:pStyle w:val="ListParagraph"/>
        <w:tabs>
          <w:tab w:val="left" w:pos="1530"/>
        </w:tabs>
        <w:ind w:left="1980"/>
        <w:rPr>
          <w:rFonts w:ascii="Times New Roman" w:hAnsi="Times New Roman"/>
        </w:rPr>
      </w:pPr>
    </w:p>
    <w:p w:rsidRPr="00867447" w:rsidR="00867447" w:rsidP="00867447" w:rsidRDefault="00867447" w14:paraId="1D3CECE4" w14:textId="77777777">
      <w:pPr>
        <w:ind w:left="1350"/>
        <w:rPr>
          <w:rFonts w:ascii="Times New Roman" w:hAnsi="Times New Roman"/>
        </w:rPr>
      </w:pPr>
      <w:r w:rsidRPr="00867447">
        <w:rPr>
          <w:rFonts w:ascii="Times New Roman" w:hAnsi="Times New Roman"/>
        </w:rPr>
        <w:t>If the respondents give their informed consent, but cannot provide their SSN, the survey will end, and the respondent will not continue further.</w:t>
      </w:r>
    </w:p>
    <w:p w:rsidRPr="00867447" w:rsidR="00867447" w:rsidP="00867447" w:rsidRDefault="00867447" w14:paraId="4558A8C4" w14:textId="77777777">
      <w:pPr>
        <w:ind w:left="1350"/>
        <w:rPr>
          <w:rFonts w:ascii="Times New Roman" w:hAnsi="Times New Roman"/>
        </w:rPr>
      </w:pPr>
      <w:r w:rsidRPr="00867447">
        <w:rPr>
          <w:rFonts w:ascii="Times New Roman" w:hAnsi="Times New Roman"/>
        </w:rPr>
        <w:t>Survey participants will receive $20 as reimbursement for completing the DPS.</w:t>
      </w:r>
    </w:p>
    <w:p w:rsidR="00867447" w:rsidP="00867447" w:rsidRDefault="00867447" w14:paraId="73B0BD4F" w14:textId="77777777">
      <w:pPr>
        <w:ind w:left="720"/>
        <w:rPr>
          <w:rFonts w:ascii="Times New Roman" w:hAnsi="Times New Roman"/>
        </w:rPr>
      </w:pPr>
    </w:p>
    <w:p w:rsidRPr="00867447" w:rsidR="00867447" w:rsidP="00867447" w:rsidRDefault="00867447" w14:paraId="23B1FF36" w14:textId="401817DF">
      <w:pPr>
        <w:ind w:left="1350"/>
        <w:rPr>
          <w:rFonts w:ascii="Times New Roman" w:hAnsi="Times New Roman"/>
        </w:rPr>
      </w:pPr>
      <w:r>
        <w:rPr>
          <w:rFonts w:ascii="Times New Roman" w:hAnsi="Times New Roman"/>
        </w:rPr>
        <w:t>F</w:t>
      </w:r>
      <w:r w:rsidRPr="00867447">
        <w:rPr>
          <w:rFonts w:ascii="Times New Roman" w:hAnsi="Times New Roman"/>
        </w:rPr>
        <w:t xml:space="preserve">ollowing the emailing of the survey URL, NORC will follow up 10 times over the course of a 32-week field period to remind respondents to complete the survey.  NORC will send the participants reminder scripts both by email and text messages to complete the survey. </w:t>
      </w:r>
      <w:r w:rsidR="004F3FE6">
        <w:rPr>
          <w:rFonts w:ascii="Times New Roman" w:hAnsi="Times New Roman"/>
        </w:rPr>
        <w:t xml:space="preserve"> </w:t>
      </w:r>
      <w:r w:rsidRPr="00867447">
        <w:rPr>
          <w:rFonts w:ascii="Times New Roman" w:hAnsi="Times New Roman"/>
        </w:rPr>
        <w:t xml:space="preserve">NORC will also send reminders by mail, via a reminder letter and postcard.  The respondents are working adults (age 18-64) </w:t>
      </w:r>
      <w:r w:rsidRPr="00867447">
        <w:rPr>
          <w:rFonts w:ascii="Times New Roman" w:hAnsi="Times New Roman" w:eastAsia="Calibri"/>
        </w:rPr>
        <w:t xml:space="preserve">SSDI program recipients, and those who may qualify </w:t>
      </w:r>
      <w:r w:rsidRPr="00867447">
        <w:rPr>
          <w:rFonts w:ascii="Times New Roman" w:hAnsi="Times New Roman"/>
        </w:rPr>
        <w:t>for SSDI benefits for SSDI benefits</w:t>
      </w:r>
      <w:r w:rsidR="00A4389A">
        <w:rPr>
          <w:rFonts w:ascii="Times New Roman" w:hAnsi="Times New Roman"/>
        </w:rPr>
        <w:t>.</w:t>
      </w:r>
    </w:p>
    <w:p w:rsidR="003E69CF" w:rsidP="00186186" w:rsidRDefault="00867447" w14:paraId="5D38FD5A" w14:textId="25F03A7A">
      <w:pPr>
        <w:widowControl/>
        <w:ind w:left="1440"/>
        <w:rPr>
          <w:rFonts w:ascii="Times New Roman" w:hAnsi="Times New Roman"/>
          <w:snapToGrid/>
          <w:color w:val="000000"/>
          <w:szCs w:val="20"/>
        </w:rPr>
      </w:pPr>
      <w:r>
        <w:rPr>
          <w:rFonts w:ascii="Times New Roman" w:hAnsi="Times New Roman"/>
          <w:snapToGrid/>
          <w:szCs w:val="20"/>
        </w:rPr>
        <w:t xml:space="preserve"> </w:t>
      </w:r>
    </w:p>
    <w:p w:rsidRPr="008A1464" w:rsidR="0036696D" w:rsidP="002C0F2A" w:rsidRDefault="00A45D82" w14:paraId="587D639D" w14:textId="0031D2C8">
      <w:pPr>
        <w:numPr>
          <w:ilvl w:val="0"/>
          <w:numId w:val="2"/>
        </w:numPr>
        <w:tabs>
          <w:tab w:val="left" w:pos="1440"/>
        </w:tabs>
        <w:ind w:firstLine="0"/>
        <w:rPr>
          <w:rFonts w:ascii="Times New Roman" w:hAnsi="Times New Roman"/>
        </w:rPr>
      </w:pPr>
      <w:r w:rsidRPr="00BC7F42">
        <w:rPr>
          <w:rFonts w:ascii="Times New Roman" w:hAnsi="Times New Roman"/>
          <w:b/>
        </w:rPr>
        <w:t>Use of Information Technology to Collect the Information</w:t>
      </w:r>
    </w:p>
    <w:p w:rsidRPr="00813726" w:rsidR="00813726" w:rsidP="00042C6F" w:rsidRDefault="008A1464" w14:paraId="0B1B5D93" w14:textId="5671167C">
      <w:pPr>
        <w:tabs>
          <w:tab w:val="left" w:pos="1440"/>
        </w:tabs>
        <w:ind w:left="1440"/>
        <w:rPr>
          <w:rFonts w:ascii="Times New Roman" w:hAnsi="Times New Roman"/>
          <w:b/>
          <w:bCs/>
        </w:rPr>
      </w:pPr>
      <w:r w:rsidRPr="008A1464">
        <w:rPr>
          <w:rFonts w:ascii="Times New Roman" w:hAnsi="Times New Roman"/>
          <w:bCs/>
        </w:rPr>
        <w:t xml:space="preserve">Amerispeak will allow the tracking of electronic </w:t>
      </w:r>
      <w:r w:rsidRPr="008A1464" w:rsidR="00042C6F">
        <w:rPr>
          <w:rFonts w:ascii="Times New Roman" w:hAnsi="Times New Roman"/>
          <w:bCs/>
        </w:rPr>
        <w:t>reminders</w:t>
      </w:r>
      <w:r w:rsidRPr="008A1464">
        <w:rPr>
          <w:rFonts w:ascii="Times New Roman" w:hAnsi="Times New Roman"/>
          <w:bCs/>
        </w:rPr>
        <w:t xml:space="preserve"> and </w:t>
      </w:r>
      <w:r w:rsidRPr="008A1464" w:rsidR="00042C6F">
        <w:rPr>
          <w:rFonts w:ascii="Times New Roman" w:hAnsi="Times New Roman"/>
          <w:bCs/>
        </w:rPr>
        <w:t>survey</w:t>
      </w:r>
      <w:r w:rsidRPr="008A1464">
        <w:rPr>
          <w:rFonts w:ascii="Times New Roman" w:hAnsi="Times New Roman"/>
          <w:bCs/>
        </w:rPr>
        <w:t xml:space="preserve"> completion </w:t>
      </w:r>
      <w:r w:rsidR="00042C6F">
        <w:rPr>
          <w:rFonts w:ascii="Times New Roman" w:hAnsi="Times New Roman"/>
          <w:bCs/>
        </w:rPr>
        <w:t xml:space="preserve">and will serve </w:t>
      </w:r>
      <w:r w:rsidRPr="008A1464">
        <w:rPr>
          <w:rFonts w:ascii="Times New Roman" w:hAnsi="Times New Roman"/>
          <w:bCs/>
        </w:rPr>
        <w:t>as the mission control center providing, centralized management and operational support</w:t>
      </w:r>
      <w:r w:rsidR="00042C6F">
        <w:rPr>
          <w:rFonts w:ascii="Times New Roman" w:hAnsi="Times New Roman"/>
          <w:bCs/>
        </w:rPr>
        <w:t xml:space="preserve">.  </w:t>
      </w:r>
      <w:r w:rsidRPr="00813726" w:rsidR="00813726">
        <w:rPr>
          <w:rFonts w:ascii="Times New Roman" w:hAnsi="Times New Roman"/>
        </w:rPr>
        <w:t xml:space="preserve">During the AmeriSpeak recruitment process, panelists </w:t>
      </w:r>
      <w:r w:rsidR="00E47A9D">
        <w:rPr>
          <w:rFonts w:ascii="Times New Roman" w:hAnsi="Times New Roman"/>
        </w:rPr>
        <w:t xml:space="preserve">will be </w:t>
      </w:r>
      <w:r w:rsidRPr="00813726" w:rsidR="00813726">
        <w:rPr>
          <w:rFonts w:ascii="Times New Roman" w:hAnsi="Times New Roman"/>
        </w:rPr>
        <w:t>offered an opportunity to choose their preferred electronic mode</w:t>
      </w:r>
      <w:r w:rsidR="006A7863">
        <w:rPr>
          <w:rFonts w:ascii="Times New Roman" w:hAnsi="Times New Roman"/>
        </w:rPr>
        <w:t xml:space="preserve"> via the w</w:t>
      </w:r>
      <w:r w:rsidRPr="00813726" w:rsidR="00813726">
        <w:rPr>
          <w:rFonts w:ascii="Times New Roman" w:hAnsi="Times New Roman"/>
        </w:rPr>
        <w:t>eb or phone</w:t>
      </w:r>
      <w:r w:rsidR="00042C6F">
        <w:rPr>
          <w:rFonts w:ascii="Times New Roman" w:hAnsi="Times New Roman"/>
        </w:rPr>
        <w:t xml:space="preserve"> for </w:t>
      </w:r>
      <w:r w:rsidRPr="00813726" w:rsidR="00813726">
        <w:rPr>
          <w:rFonts w:ascii="Times New Roman" w:hAnsi="Times New Roman"/>
        </w:rPr>
        <w:t xml:space="preserve">future participation in AmeriSpeak surveys. </w:t>
      </w:r>
      <w:r w:rsidR="006A7863">
        <w:rPr>
          <w:rFonts w:ascii="Times New Roman" w:hAnsi="Times New Roman"/>
        </w:rPr>
        <w:t xml:space="preserve"> </w:t>
      </w:r>
      <w:r w:rsidRPr="00813726" w:rsidR="00813726">
        <w:rPr>
          <w:rFonts w:ascii="Times New Roman" w:hAnsi="Times New Roman"/>
        </w:rPr>
        <w:t xml:space="preserve">For panelists using smartphones for web-mode surveys, the NORC survey system renders an optimized presentation of the survey questions for these mobile users. </w:t>
      </w:r>
    </w:p>
    <w:p w:rsidR="00571ECC" w:rsidP="00813726" w:rsidRDefault="00813726" w14:paraId="23886D2F" w14:textId="77777777">
      <w:pPr>
        <w:pStyle w:val="BodyText"/>
        <w:ind w:left="1440"/>
        <w:rPr>
          <w:rFonts w:ascii="Times New Roman" w:hAnsi="Times New Roman"/>
          <w:b w:val="0"/>
          <w:bCs w:val="0"/>
        </w:rPr>
      </w:pPr>
      <w:r>
        <w:rPr>
          <w:rFonts w:ascii="Times New Roman" w:hAnsi="Times New Roman"/>
          <w:b w:val="0"/>
          <w:bCs w:val="0"/>
        </w:rPr>
        <w:t>A</w:t>
      </w:r>
      <w:r w:rsidRPr="00813726">
        <w:rPr>
          <w:rFonts w:ascii="Times New Roman" w:hAnsi="Times New Roman"/>
          <w:b w:val="0"/>
          <w:bCs w:val="0"/>
        </w:rPr>
        <w:t xml:space="preserve">lthough the Disability Perceptions Survey supports mixed-mode data collection, both modes will be administered primarily online through </w:t>
      </w:r>
      <w:proofErr w:type="spellStart"/>
      <w:r w:rsidRPr="00813726">
        <w:rPr>
          <w:rFonts w:ascii="Times New Roman" w:hAnsi="Times New Roman"/>
          <w:b w:val="0"/>
          <w:bCs w:val="0"/>
        </w:rPr>
        <w:t>AmeriSpeak’s</w:t>
      </w:r>
      <w:proofErr w:type="spellEnd"/>
      <w:r w:rsidRPr="00813726">
        <w:rPr>
          <w:rFonts w:ascii="Times New Roman" w:hAnsi="Times New Roman"/>
          <w:b w:val="0"/>
          <w:bCs w:val="0"/>
        </w:rPr>
        <w:t xml:space="preserve"> </w:t>
      </w:r>
    </w:p>
    <w:p w:rsidRPr="00813726" w:rsidR="00813726" w:rsidP="00813726" w:rsidRDefault="00813726" w14:paraId="6C50EEA2" w14:textId="1E079268">
      <w:pPr>
        <w:pStyle w:val="BodyText"/>
        <w:ind w:left="1440"/>
        <w:rPr>
          <w:rFonts w:ascii="Times New Roman" w:hAnsi="Times New Roman"/>
          <w:b w:val="0"/>
          <w:bCs w:val="0"/>
        </w:rPr>
      </w:pPr>
      <w:r w:rsidRPr="00813726">
        <w:rPr>
          <w:rFonts w:ascii="Times New Roman" w:hAnsi="Times New Roman"/>
          <w:b w:val="0"/>
          <w:bCs w:val="0"/>
        </w:rPr>
        <w:t>web</w:t>
      </w:r>
      <w:r w:rsidR="00571ECC">
        <w:rPr>
          <w:rFonts w:ascii="Times New Roman" w:hAnsi="Times New Roman"/>
          <w:b w:val="0"/>
          <w:bCs w:val="0"/>
        </w:rPr>
        <w:t>-b</w:t>
      </w:r>
      <w:r w:rsidRPr="00813726">
        <w:rPr>
          <w:rFonts w:ascii="Times New Roman" w:hAnsi="Times New Roman"/>
          <w:b w:val="0"/>
          <w:bCs w:val="0"/>
        </w:rPr>
        <w:t xml:space="preserve">ased application. </w:t>
      </w:r>
      <w:r w:rsidR="001F4118">
        <w:rPr>
          <w:rFonts w:ascii="Times New Roman" w:hAnsi="Times New Roman"/>
          <w:b w:val="0"/>
          <w:bCs w:val="0"/>
        </w:rPr>
        <w:t xml:space="preserve"> </w:t>
      </w:r>
      <w:r w:rsidRPr="00813726">
        <w:rPr>
          <w:rFonts w:ascii="Times New Roman" w:hAnsi="Times New Roman"/>
          <w:b w:val="0"/>
          <w:bCs w:val="0"/>
        </w:rPr>
        <w:t xml:space="preserve">For Panel members who indicated a preference for phone communications, we will administer the survey at a time that is convenient to them. </w:t>
      </w:r>
      <w:r w:rsidR="00FC25CA">
        <w:rPr>
          <w:rFonts w:ascii="Times New Roman" w:hAnsi="Times New Roman"/>
          <w:b w:val="0"/>
          <w:bCs w:val="0"/>
        </w:rPr>
        <w:t xml:space="preserve"> </w:t>
      </w:r>
      <w:r w:rsidRPr="00813726">
        <w:rPr>
          <w:rFonts w:ascii="Times New Roman" w:hAnsi="Times New Roman"/>
          <w:b w:val="0"/>
          <w:bCs w:val="0"/>
        </w:rPr>
        <w:t xml:space="preserve">A telephone option improves the coverage of the sample for those without </w:t>
      </w:r>
      <w:r w:rsidR="00E47A9D">
        <w:rPr>
          <w:rFonts w:ascii="Times New Roman" w:hAnsi="Times New Roman"/>
          <w:b w:val="0"/>
          <w:bCs w:val="0"/>
        </w:rPr>
        <w:t>I</w:t>
      </w:r>
      <w:r w:rsidRPr="00813726">
        <w:rPr>
          <w:rFonts w:ascii="Times New Roman" w:hAnsi="Times New Roman"/>
          <w:b w:val="0"/>
          <w:bCs w:val="0"/>
        </w:rPr>
        <w:t xml:space="preserve">nternet access, with limited access, and with </w:t>
      </w:r>
      <w:r w:rsidR="00E47A9D">
        <w:rPr>
          <w:rFonts w:ascii="Times New Roman" w:hAnsi="Times New Roman"/>
          <w:b w:val="0"/>
          <w:bCs w:val="0"/>
        </w:rPr>
        <w:t>I</w:t>
      </w:r>
      <w:r w:rsidRPr="00813726">
        <w:rPr>
          <w:rFonts w:ascii="Times New Roman" w:hAnsi="Times New Roman"/>
          <w:b w:val="0"/>
          <w:bCs w:val="0"/>
        </w:rPr>
        <w:t xml:space="preserve">nternet access but who are unwilling to share an email address. </w:t>
      </w:r>
      <w:r w:rsidR="0001163B">
        <w:rPr>
          <w:rFonts w:ascii="Times New Roman" w:hAnsi="Times New Roman"/>
          <w:b w:val="0"/>
          <w:bCs w:val="0"/>
        </w:rPr>
        <w:t xml:space="preserve"> </w:t>
      </w:r>
      <w:r w:rsidRPr="00813726">
        <w:rPr>
          <w:rFonts w:ascii="Times New Roman" w:hAnsi="Times New Roman"/>
          <w:b w:val="0"/>
          <w:bCs w:val="0"/>
        </w:rPr>
        <w:t xml:space="preserve">NORC’s telephone interviewers administer surveys using a data collection system that supports both the phone and web modes, providing an integrated sample management and data collection platform. </w:t>
      </w:r>
    </w:p>
    <w:p w:rsidR="00817CFA" w:rsidP="00042C6F" w:rsidRDefault="00817CFA" w14:paraId="2B0CD265" w14:textId="77777777">
      <w:pPr>
        <w:ind w:left="1440"/>
        <w:rPr>
          <w:rFonts w:ascii="Times New Roman" w:hAnsi="Times New Roman"/>
        </w:rPr>
      </w:pPr>
    </w:p>
    <w:p w:rsidR="00473B36" w:rsidP="00571ECC" w:rsidRDefault="00042C6F" w14:paraId="65775E8C" w14:textId="73D7017A">
      <w:pPr>
        <w:ind w:left="1440"/>
        <w:rPr>
          <w:rFonts w:ascii="Times New Roman" w:hAnsi="Times New Roman"/>
        </w:rPr>
      </w:pPr>
      <w:r w:rsidRPr="00F9200E">
        <w:rPr>
          <w:rFonts w:ascii="Times New Roman" w:hAnsi="Times New Roman"/>
        </w:rPr>
        <w:t xml:space="preserve">In accordance with the agency’s Government Paperwork Elimination Act plan, SSA created an Internet version of the </w:t>
      </w:r>
      <w:r w:rsidR="00817CFA">
        <w:rPr>
          <w:rFonts w:ascii="Times New Roman" w:hAnsi="Times New Roman"/>
        </w:rPr>
        <w:t>DPS</w:t>
      </w:r>
      <w:r w:rsidRPr="00F9200E">
        <w:rPr>
          <w:rFonts w:ascii="Times New Roman" w:hAnsi="Times New Roman"/>
        </w:rPr>
        <w:t xml:space="preserve">.  </w:t>
      </w:r>
      <w:bookmarkStart w:name="_Hlk103846761" w:id="0"/>
      <w:r w:rsidRPr="00F9200E">
        <w:rPr>
          <w:rFonts w:ascii="Times New Roman" w:hAnsi="Times New Roman"/>
        </w:rPr>
        <w:t xml:space="preserve">Based on our data, we estimate approximately </w:t>
      </w:r>
      <w:r w:rsidR="00EC2B91">
        <w:rPr>
          <w:rFonts w:ascii="Times New Roman" w:hAnsi="Times New Roman"/>
        </w:rPr>
        <w:t>85</w:t>
      </w:r>
      <w:r w:rsidRPr="00F9200E">
        <w:rPr>
          <w:rFonts w:ascii="Times New Roman" w:hAnsi="Times New Roman"/>
        </w:rPr>
        <w:t xml:space="preserve">% of respondents under this OMB number </w:t>
      </w:r>
      <w:r w:rsidR="00E47A9D">
        <w:rPr>
          <w:rFonts w:ascii="Times New Roman" w:hAnsi="Times New Roman"/>
        </w:rPr>
        <w:t xml:space="preserve">will </w:t>
      </w:r>
      <w:r w:rsidRPr="00F9200E">
        <w:rPr>
          <w:rFonts w:ascii="Times New Roman" w:hAnsi="Times New Roman"/>
        </w:rPr>
        <w:t>use the electronic version.</w:t>
      </w:r>
      <w:bookmarkEnd w:id="0"/>
    </w:p>
    <w:p w:rsidRPr="00F9200E" w:rsidR="00571ECC" w:rsidP="00571ECC" w:rsidRDefault="00571ECC" w14:paraId="1A60A7EC" w14:textId="77777777">
      <w:pPr>
        <w:ind w:left="1440"/>
        <w:rPr>
          <w:rFonts w:ascii="Times New Roman" w:hAnsi="Times New Roman"/>
        </w:rPr>
      </w:pPr>
    </w:p>
    <w:p w:rsidR="000E7817" w:rsidP="002C0F2A" w:rsidRDefault="00D86D8D" w14:paraId="2F72FD8C" w14:textId="7E813BF9">
      <w:pPr>
        <w:numPr>
          <w:ilvl w:val="0"/>
          <w:numId w:val="2"/>
        </w:numPr>
        <w:tabs>
          <w:tab w:val="left" w:pos="1170"/>
          <w:tab w:val="left" w:pos="1440"/>
        </w:tabs>
        <w:ind w:firstLine="0"/>
        <w:rPr>
          <w:rFonts w:ascii="Times New Roman" w:hAnsi="Times New Roman"/>
          <w:b/>
        </w:rPr>
      </w:pPr>
      <w:r>
        <w:rPr>
          <w:rFonts w:ascii="Times New Roman" w:hAnsi="Times New Roman"/>
          <w:b/>
        </w:rPr>
        <w:lastRenderedPageBreak/>
        <w:t xml:space="preserve">    </w:t>
      </w:r>
      <w:r w:rsidRPr="00BC7F42" w:rsidR="00A45D82">
        <w:rPr>
          <w:rFonts w:ascii="Times New Roman" w:hAnsi="Times New Roman"/>
          <w:b/>
        </w:rPr>
        <w:t xml:space="preserve">Why </w:t>
      </w:r>
      <w:r w:rsidR="000C1D18">
        <w:rPr>
          <w:rFonts w:ascii="Times New Roman" w:hAnsi="Times New Roman"/>
          <w:b/>
        </w:rPr>
        <w:t>We Cannot Use Duplicate Information</w:t>
      </w:r>
    </w:p>
    <w:p w:rsidR="001F4118" w:rsidP="001F4118" w:rsidRDefault="001F4118" w14:paraId="35AF8401" w14:textId="4E626A4E">
      <w:pPr>
        <w:pStyle w:val="ListParagraph"/>
        <w:ind w:left="1440"/>
        <w:rPr>
          <w:rFonts w:ascii="Times New Roman" w:hAnsi="Times New Roman"/>
          <w:iCs/>
        </w:rPr>
      </w:pPr>
      <w:r w:rsidRPr="001F4118">
        <w:rPr>
          <w:rFonts w:ascii="Times New Roman" w:hAnsi="Times New Roman"/>
          <w:iCs/>
        </w:rPr>
        <w:t xml:space="preserve">The nature of the information we collect and the manner in which we collect it precludes duplication.  SSA does not use another collection instrument to obtain similar data.  </w:t>
      </w:r>
    </w:p>
    <w:p w:rsidRPr="00813726" w:rsidR="00AB0C2F" w:rsidP="00A45D82" w:rsidRDefault="00AB0C2F" w14:paraId="1A24E0CE" w14:textId="2DA73B6B">
      <w:pPr>
        <w:pStyle w:val="Header"/>
        <w:tabs>
          <w:tab w:val="clear" w:pos="4320"/>
          <w:tab w:val="clear" w:pos="8640"/>
        </w:tabs>
        <w:ind w:left="720"/>
        <w:rPr>
          <w:rFonts w:ascii="Times New Roman" w:hAnsi="Times New Roman"/>
        </w:rPr>
      </w:pPr>
    </w:p>
    <w:p w:rsidR="000E7817" w:rsidP="002C0F2A" w:rsidRDefault="00D86D8D" w14:paraId="13D0F7DC" w14:textId="15FA6D2F">
      <w:pPr>
        <w:numPr>
          <w:ilvl w:val="0"/>
          <w:numId w:val="4"/>
        </w:numPr>
        <w:tabs>
          <w:tab w:val="clear" w:pos="360"/>
          <w:tab w:val="left" w:pos="1170"/>
          <w:tab w:val="left" w:pos="1440"/>
        </w:tabs>
        <w:ind w:left="720" w:firstLine="0"/>
        <w:rPr>
          <w:rFonts w:ascii="Times New Roman" w:hAnsi="Times New Roman"/>
        </w:rPr>
      </w:pPr>
      <w:r>
        <w:rPr>
          <w:rFonts w:ascii="Times New Roman" w:hAnsi="Times New Roman"/>
          <w:b/>
        </w:rPr>
        <w:t xml:space="preserve">     </w:t>
      </w:r>
      <w:r w:rsidR="00077E0E">
        <w:rPr>
          <w:rFonts w:ascii="Times New Roman" w:hAnsi="Times New Roman"/>
          <w:b/>
        </w:rPr>
        <w:t>Minimizing Burden on Small Respondents</w:t>
      </w:r>
    </w:p>
    <w:p w:rsidRPr="00813726" w:rsidR="00813726" w:rsidP="00813726" w:rsidRDefault="00813726" w14:paraId="3FDE8678" w14:textId="77777777">
      <w:pPr>
        <w:pStyle w:val="ListParagraph"/>
        <w:ind w:left="1440"/>
        <w:rPr>
          <w:sz w:val="22"/>
        </w:rPr>
      </w:pPr>
      <w:r w:rsidRPr="00813726">
        <w:rPr>
          <w:rFonts w:ascii="Times New Roman" w:hAnsi="Times New Roman"/>
        </w:rPr>
        <w:t>This collection does not affect small businesses or other small entities</w:t>
      </w:r>
      <w:r w:rsidRPr="00813726">
        <w:rPr>
          <w:sz w:val="22"/>
        </w:rPr>
        <w:t>.</w:t>
      </w:r>
    </w:p>
    <w:p w:rsidRPr="000E7817" w:rsidR="00186186" w:rsidP="00C5092D" w:rsidRDefault="00186186" w14:paraId="58786D9B" w14:textId="77777777">
      <w:pPr>
        <w:ind w:left="720"/>
        <w:rPr>
          <w:rFonts w:ascii="Times New Roman" w:hAnsi="Times New Roman"/>
        </w:rPr>
      </w:pPr>
    </w:p>
    <w:p w:rsidRPr="00300115" w:rsidR="00300115" w:rsidP="002C0F2A" w:rsidRDefault="00D86D8D" w14:paraId="3BE69351" w14:textId="5966F2EE">
      <w:pPr>
        <w:numPr>
          <w:ilvl w:val="0"/>
          <w:numId w:val="4"/>
        </w:numPr>
        <w:tabs>
          <w:tab w:val="clear" w:pos="360"/>
          <w:tab w:val="num" w:pos="720"/>
          <w:tab w:val="left" w:pos="1170"/>
          <w:tab w:val="left" w:pos="1440"/>
        </w:tabs>
        <w:ind w:left="720" w:firstLine="0"/>
        <w:rPr>
          <w:rFonts w:ascii="Times New Roman" w:hAnsi="Times New Roman"/>
        </w:rPr>
      </w:pPr>
      <w:r>
        <w:rPr>
          <w:rFonts w:ascii="Times New Roman" w:hAnsi="Times New Roman"/>
          <w:b/>
        </w:rPr>
        <w:t xml:space="preserve">    </w:t>
      </w:r>
      <w:r w:rsidRPr="00BC7F42" w:rsidR="00A45D82">
        <w:rPr>
          <w:rFonts w:ascii="Times New Roman" w:hAnsi="Times New Roman"/>
          <w:b/>
        </w:rPr>
        <w:t xml:space="preserve">Consequence of Not Collecting Information or Collecting it Less Frequently </w:t>
      </w:r>
    </w:p>
    <w:p w:rsidRPr="00813726" w:rsidR="00A652F0" w:rsidP="00D86D8D" w:rsidRDefault="004F3FE6" w14:paraId="3DFD40EB" w14:textId="0527DA0E">
      <w:pPr>
        <w:ind w:left="1440"/>
        <w:rPr>
          <w:rFonts w:ascii="Times New Roman" w:hAnsi="Times New Roman"/>
        </w:rPr>
      </w:pPr>
      <w:r>
        <w:rPr>
          <w:rFonts w:ascii="Times New Roman" w:hAnsi="Times New Roman"/>
        </w:rPr>
        <w:t xml:space="preserve">The information we collect from </w:t>
      </w:r>
      <w:r w:rsidR="00817CFA">
        <w:rPr>
          <w:rFonts w:ascii="Times New Roman" w:hAnsi="Times New Roman"/>
        </w:rPr>
        <w:t xml:space="preserve">the DPS study </w:t>
      </w:r>
      <w:r>
        <w:rPr>
          <w:rFonts w:ascii="Times New Roman" w:hAnsi="Times New Roman"/>
        </w:rPr>
        <w:t xml:space="preserve">will provide SSA with the data needed to determine </w:t>
      </w:r>
      <w:r w:rsidRPr="00813726" w:rsidR="00813726">
        <w:rPr>
          <w:rFonts w:ascii="Times New Roman" w:hAnsi="Times New Roman"/>
        </w:rPr>
        <w:t>what the public understands or misunderstands about the SSDI program</w:t>
      </w:r>
      <w:r>
        <w:rPr>
          <w:rFonts w:ascii="Times New Roman" w:hAnsi="Times New Roman"/>
        </w:rPr>
        <w:t>,</w:t>
      </w:r>
      <w:r w:rsidRPr="00813726" w:rsidR="00813726">
        <w:rPr>
          <w:rFonts w:ascii="Times New Roman" w:hAnsi="Times New Roman"/>
        </w:rPr>
        <w:t xml:space="preserve"> and </w:t>
      </w:r>
      <w:r>
        <w:rPr>
          <w:rFonts w:ascii="Times New Roman" w:hAnsi="Times New Roman"/>
        </w:rPr>
        <w:t xml:space="preserve">SSA </w:t>
      </w:r>
      <w:r w:rsidRPr="00813726" w:rsidR="00813726">
        <w:rPr>
          <w:rFonts w:ascii="Times New Roman" w:hAnsi="Times New Roman"/>
        </w:rPr>
        <w:t xml:space="preserve">will be </w:t>
      </w:r>
      <w:r w:rsidR="00571ECC">
        <w:rPr>
          <w:rFonts w:ascii="Times New Roman" w:hAnsi="Times New Roman"/>
        </w:rPr>
        <w:t xml:space="preserve">able </w:t>
      </w:r>
      <w:r w:rsidRPr="00813726" w:rsidR="00813726">
        <w:rPr>
          <w:rFonts w:ascii="Times New Roman" w:hAnsi="Times New Roman"/>
        </w:rPr>
        <w:t xml:space="preserve">to improve communications with the public. </w:t>
      </w:r>
      <w:r w:rsidR="0001163B">
        <w:rPr>
          <w:rFonts w:ascii="Times New Roman" w:hAnsi="Times New Roman"/>
        </w:rPr>
        <w:t xml:space="preserve"> </w:t>
      </w:r>
      <w:r w:rsidRPr="00813726" w:rsidR="00813726">
        <w:rPr>
          <w:rFonts w:ascii="Times New Roman" w:hAnsi="Times New Roman"/>
        </w:rPr>
        <w:t xml:space="preserve">For example, there may be large groups of people who do not apply for SSDI benefits because they don’t know about the program, or think they are not eligible. </w:t>
      </w:r>
      <w:r w:rsidR="0001163B">
        <w:rPr>
          <w:rFonts w:ascii="Times New Roman" w:hAnsi="Times New Roman"/>
        </w:rPr>
        <w:t xml:space="preserve"> </w:t>
      </w:r>
      <w:r w:rsidRPr="00813726" w:rsidR="00813726">
        <w:rPr>
          <w:rFonts w:ascii="Times New Roman" w:hAnsi="Times New Roman"/>
        </w:rPr>
        <w:t xml:space="preserve">This survey </w:t>
      </w:r>
      <w:r w:rsidR="00817CFA">
        <w:rPr>
          <w:rFonts w:ascii="Times New Roman" w:hAnsi="Times New Roman"/>
        </w:rPr>
        <w:t>will</w:t>
      </w:r>
      <w:r w:rsidRPr="00813726" w:rsidR="00813726">
        <w:rPr>
          <w:rFonts w:ascii="Times New Roman" w:hAnsi="Times New Roman"/>
        </w:rPr>
        <w:t xml:space="preserve"> help identify those people, and SSA can then target them in future communication</w:t>
      </w:r>
      <w:r w:rsidRPr="002C2F92" w:rsidR="00813726">
        <w:rPr>
          <w:rFonts w:ascii="Times New Roman" w:hAnsi="Times New Roman"/>
        </w:rPr>
        <w:t>s</w:t>
      </w:r>
      <w:r w:rsidRPr="002C2F92" w:rsidR="002C2F92">
        <w:rPr>
          <w:rFonts w:ascii="Times New Roman" w:hAnsi="Times New Roman"/>
        </w:rPr>
        <w:t>.  There are no technical or legal obstacles to burden reduction</w:t>
      </w:r>
      <w:r w:rsidRPr="00BC7F42" w:rsidR="002C2F92">
        <w:rPr>
          <w:rFonts w:ascii="Times New Roman" w:hAnsi="Times New Roman"/>
          <w:i/>
        </w:rPr>
        <w:t>.</w:t>
      </w:r>
      <w:r w:rsidRPr="00813726" w:rsidR="00867447">
        <w:rPr>
          <w:rFonts w:ascii="Times New Roman" w:hAnsi="Times New Roman"/>
        </w:rPr>
        <w:t xml:space="preserve"> </w:t>
      </w:r>
    </w:p>
    <w:p w:rsidR="00A652F0" w:rsidP="00A652F0" w:rsidRDefault="00A652F0" w14:paraId="37B0581B" w14:textId="3D77D6A4">
      <w:pPr>
        <w:ind w:left="720"/>
        <w:rPr>
          <w:rFonts w:ascii="Times New Roman" w:hAnsi="Times New Roman"/>
        </w:rPr>
      </w:pPr>
    </w:p>
    <w:p w:rsidRPr="00186186" w:rsidR="00127980" w:rsidP="002C0F2A" w:rsidRDefault="00186186" w14:paraId="0330CA65" w14:textId="3E3D74DB">
      <w:pPr>
        <w:pStyle w:val="ListParagraph"/>
        <w:numPr>
          <w:ilvl w:val="0"/>
          <w:numId w:val="4"/>
        </w:numPr>
        <w:tabs>
          <w:tab w:val="clear" w:pos="360"/>
          <w:tab w:val="left" w:pos="1170"/>
          <w:tab w:val="left" w:pos="1440"/>
        </w:tabs>
        <w:ind w:left="1080"/>
        <w:rPr>
          <w:rFonts w:ascii="Times New Roman" w:hAnsi="Times New Roman"/>
          <w:b/>
        </w:rPr>
      </w:pPr>
      <w:r>
        <w:rPr>
          <w:rFonts w:ascii="Times New Roman" w:hAnsi="Times New Roman"/>
          <w:b/>
        </w:rPr>
        <w:t xml:space="preserve"> </w:t>
      </w:r>
      <w:r w:rsidR="00D86D8D">
        <w:rPr>
          <w:rFonts w:ascii="Times New Roman" w:hAnsi="Times New Roman"/>
          <w:b/>
        </w:rPr>
        <w:t xml:space="preserve">    </w:t>
      </w:r>
      <w:r>
        <w:rPr>
          <w:rFonts w:ascii="Times New Roman" w:hAnsi="Times New Roman"/>
          <w:b/>
        </w:rPr>
        <w:t xml:space="preserve"> </w:t>
      </w:r>
      <w:r w:rsidRPr="00186186" w:rsidR="00A45D82">
        <w:rPr>
          <w:rFonts w:ascii="Times New Roman" w:hAnsi="Times New Roman"/>
          <w:b/>
        </w:rPr>
        <w:t xml:space="preserve">Special Circumstances </w:t>
      </w:r>
    </w:p>
    <w:p w:rsidRPr="006A179C" w:rsidR="00A45D82" w:rsidP="00D86D8D" w:rsidRDefault="00A45D82" w14:paraId="52FFD45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6A179C">
        <w:rPr>
          <w:rFonts w:ascii="Times New Roman" w:hAnsi="Times New Roman"/>
          <w:b w:val="0"/>
          <w:i w:val="0"/>
        </w:rPr>
        <w:t xml:space="preserve">There are no special circumstances that would cause </w:t>
      </w:r>
      <w:r w:rsidRPr="006A179C" w:rsidR="002A4C30">
        <w:rPr>
          <w:rFonts w:ascii="Times New Roman" w:hAnsi="Times New Roman"/>
          <w:b w:val="0"/>
          <w:i w:val="0"/>
        </w:rPr>
        <w:t xml:space="preserve">SSA to conduct this information collection in a manner inconsistent with </w:t>
      </w:r>
      <w:r w:rsidRPr="001E05CC">
        <w:rPr>
          <w:rFonts w:ascii="Times New Roman" w:hAnsi="Times New Roman"/>
          <w:b w:val="0"/>
          <w:iCs w:val="0"/>
        </w:rPr>
        <w:t>5 CFR 1320.5</w:t>
      </w:r>
      <w:r w:rsidRPr="006A179C">
        <w:rPr>
          <w:rFonts w:ascii="Times New Roman" w:hAnsi="Times New Roman"/>
          <w:b w:val="0"/>
          <w:i w:val="0"/>
        </w:rPr>
        <w:t>.</w:t>
      </w:r>
    </w:p>
    <w:p w:rsidRPr="006A179C" w:rsidR="00A45D82" w:rsidP="00A45D82" w:rsidRDefault="00A45D82" w14:paraId="3B80D2BB" w14:textId="77777777">
      <w:pPr>
        <w:rPr>
          <w:rFonts w:ascii="Times New Roman" w:hAnsi="Times New Roman"/>
          <w:b/>
        </w:rPr>
      </w:pPr>
    </w:p>
    <w:p w:rsidR="00FD549D" w:rsidP="002C0F2A" w:rsidRDefault="00D86D8D" w14:paraId="582121AE" w14:textId="7AA4CB17">
      <w:pPr>
        <w:numPr>
          <w:ilvl w:val="0"/>
          <w:numId w:val="1"/>
        </w:numPr>
        <w:tabs>
          <w:tab w:val="clear" w:pos="720"/>
          <w:tab w:val="left" w:pos="1170"/>
          <w:tab w:val="left" w:pos="1440"/>
        </w:tabs>
        <w:ind w:firstLine="0"/>
        <w:rPr>
          <w:rFonts w:ascii="Times New Roman" w:hAnsi="Times New Roman"/>
        </w:rPr>
      </w:pPr>
      <w:r>
        <w:rPr>
          <w:rFonts w:ascii="Times New Roman" w:hAnsi="Times New Roman"/>
          <w:b/>
        </w:rPr>
        <w:t xml:space="preserve">    </w:t>
      </w:r>
      <w:r w:rsidRPr="00BC7F42" w:rsidR="00A45D82">
        <w:rPr>
          <w:rFonts w:ascii="Times New Roman" w:hAnsi="Times New Roman"/>
          <w:b/>
        </w:rPr>
        <w:t xml:space="preserve">Solicitation of Public Comment and Other Consultations with the Public </w:t>
      </w:r>
      <w:r w:rsidR="006A179C">
        <w:rPr>
          <w:rFonts w:ascii="Times New Roman" w:hAnsi="Times New Roman"/>
        </w:rPr>
        <w:t xml:space="preserve"> </w:t>
      </w:r>
    </w:p>
    <w:p w:rsidR="004D7C4D" w:rsidP="00D86D8D" w:rsidRDefault="00D86D8D" w14:paraId="26EC10BD" w14:textId="643327D0">
      <w:pPr>
        <w:tabs>
          <w:tab w:val="left" w:pos="1440"/>
        </w:tabs>
        <w:rPr>
          <w:rFonts w:ascii="Times New Roman" w:hAnsi="Times New Roman"/>
        </w:rPr>
      </w:pPr>
      <w:r>
        <w:rPr>
          <w:rFonts w:ascii="Times New Roman" w:hAnsi="Times New Roman"/>
        </w:rPr>
        <w:t xml:space="preserve">                       </w:t>
      </w:r>
      <w:r w:rsidRPr="004D7C4D" w:rsidR="004D7C4D">
        <w:rPr>
          <w:rFonts w:ascii="Times New Roman" w:hAnsi="Times New Roman"/>
        </w:rPr>
        <w:t>The 60-day advance Federal Register Notice published on</w:t>
      </w:r>
      <w:r w:rsidR="00813726">
        <w:rPr>
          <w:rFonts w:ascii="Times New Roman" w:hAnsi="Times New Roman"/>
        </w:rPr>
        <w:t xml:space="preserve"> March 10, 2022</w:t>
      </w:r>
      <w:r w:rsidRPr="004D7C4D" w:rsidR="004D7C4D">
        <w:rPr>
          <w:rFonts w:ascii="Times New Roman" w:hAnsi="Times New Roman"/>
        </w:rPr>
        <w:t xml:space="preserve">, at </w:t>
      </w:r>
    </w:p>
    <w:p w:rsidRPr="006A179C" w:rsidR="00FD549D" w:rsidP="00D86D8D" w:rsidRDefault="004D7C4D" w14:paraId="06BADB26" w14:textId="6567958C">
      <w:pPr>
        <w:ind w:left="1440"/>
        <w:rPr>
          <w:rFonts w:ascii="Times New Roman" w:hAnsi="Times New Roman"/>
        </w:rPr>
      </w:pPr>
      <w:r>
        <w:rPr>
          <w:rFonts w:ascii="Times New Roman" w:hAnsi="Times New Roman"/>
        </w:rPr>
        <w:t>8</w:t>
      </w:r>
      <w:r w:rsidR="00813726">
        <w:rPr>
          <w:rFonts w:ascii="Times New Roman" w:hAnsi="Times New Roman"/>
        </w:rPr>
        <w:t>7</w:t>
      </w:r>
      <w:r w:rsidRPr="004D7C4D">
        <w:rPr>
          <w:rFonts w:ascii="Times New Roman" w:hAnsi="Times New Roman"/>
        </w:rPr>
        <w:t xml:space="preserve"> FR </w:t>
      </w:r>
      <w:r w:rsidR="00813726">
        <w:rPr>
          <w:rFonts w:ascii="Times New Roman" w:hAnsi="Times New Roman"/>
        </w:rPr>
        <w:t>18453</w:t>
      </w:r>
      <w:r w:rsidRPr="004D7C4D">
        <w:rPr>
          <w:rFonts w:ascii="Times New Roman" w:hAnsi="Times New Roman"/>
        </w:rPr>
        <w:t xml:space="preserve">, and we received no public comments.  The 30-day FRN published on </w:t>
      </w:r>
      <w:r w:rsidR="00A4389A">
        <w:rPr>
          <w:rFonts w:ascii="Times New Roman" w:hAnsi="Times New Roman"/>
        </w:rPr>
        <w:t>June 1, 2022</w:t>
      </w:r>
      <w:r w:rsidR="002C2F92">
        <w:rPr>
          <w:rFonts w:ascii="Times New Roman" w:hAnsi="Times New Roman"/>
        </w:rPr>
        <w:t>,</w:t>
      </w:r>
      <w:r w:rsidRPr="004D7C4D">
        <w:rPr>
          <w:rFonts w:ascii="Times New Roman" w:hAnsi="Times New Roman"/>
        </w:rPr>
        <w:t xml:space="preserve"> at </w:t>
      </w:r>
      <w:r w:rsidR="00A4389A">
        <w:rPr>
          <w:rFonts w:ascii="Times New Roman" w:hAnsi="Times New Roman"/>
        </w:rPr>
        <w:t>87 FR 33282</w:t>
      </w:r>
      <w:r w:rsidRPr="004D7C4D">
        <w:rPr>
          <w:rFonts w:ascii="Times New Roman" w:hAnsi="Times New Roman"/>
        </w:rPr>
        <w:t xml:space="preserve">.  If we receive any comments in response to this Notice, we will forward them to OMB.  </w:t>
      </w:r>
      <w:r>
        <w:rPr>
          <w:rFonts w:ascii="Times New Roman" w:hAnsi="Times New Roman"/>
        </w:rPr>
        <w:t>W</w:t>
      </w:r>
      <w:r w:rsidRPr="006A179C" w:rsidR="00FD549D">
        <w:rPr>
          <w:rFonts w:ascii="Times New Roman" w:hAnsi="Times New Roman"/>
        </w:rPr>
        <w:t xml:space="preserve">e </w:t>
      </w:r>
      <w:r w:rsidRPr="006A179C" w:rsidR="0006715D">
        <w:rPr>
          <w:rFonts w:ascii="Times New Roman" w:hAnsi="Times New Roman"/>
        </w:rPr>
        <w:t>did not consult with the public in the development of this form</w:t>
      </w:r>
      <w:r w:rsidR="006A179C">
        <w:rPr>
          <w:rFonts w:ascii="Times New Roman" w:hAnsi="Times New Roman"/>
        </w:rPr>
        <w:t>.</w:t>
      </w:r>
    </w:p>
    <w:p w:rsidRPr="00BC7F42" w:rsidR="00A45D82" w:rsidP="00A45D82" w:rsidRDefault="00C5092D" w14:paraId="6E4D1301" w14:textId="52A6B8D5">
      <w:pPr>
        <w:rPr>
          <w:rFonts w:ascii="Times New Roman" w:hAnsi="Times New Roman"/>
        </w:rPr>
      </w:pPr>
      <w:r>
        <w:rPr>
          <w:rFonts w:ascii="Times New Roman" w:hAnsi="Times New Roman"/>
          <w:b/>
          <w:u w:val="single"/>
        </w:rPr>
        <w:t xml:space="preserve"> </w:t>
      </w:r>
    </w:p>
    <w:p w:rsidR="00640A26" w:rsidP="002C0F2A" w:rsidRDefault="00D86D8D" w14:paraId="1DDF095F" w14:textId="147A05FB">
      <w:pPr>
        <w:numPr>
          <w:ilvl w:val="0"/>
          <w:numId w:val="1"/>
        </w:numPr>
        <w:tabs>
          <w:tab w:val="left" w:pos="1170"/>
          <w:tab w:val="left" w:pos="1440"/>
        </w:tabs>
        <w:ind w:firstLine="0"/>
        <w:rPr>
          <w:rFonts w:ascii="Times New Roman" w:hAnsi="Times New Roman"/>
          <w:b/>
        </w:rPr>
      </w:pPr>
      <w:r>
        <w:rPr>
          <w:rFonts w:ascii="Times New Roman" w:hAnsi="Times New Roman"/>
          <w:b/>
        </w:rPr>
        <w:t xml:space="preserve">    </w:t>
      </w:r>
      <w:r w:rsidRPr="00BC7F42" w:rsidR="00A45D82">
        <w:rPr>
          <w:rFonts w:ascii="Times New Roman" w:hAnsi="Times New Roman"/>
          <w:b/>
        </w:rPr>
        <w:t>Payment or Gifts to Respondents</w:t>
      </w:r>
    </w:p>
    <w:p w:rsidRPr="00813726" w:rsidR="00813726" w:rsidP="00813726" w:rsidRDefault="00813726" w14:paraId="5863D87D" w14:textId="64E50FCB">
      <w:pPr>
        <w:ind w:left="1440"/>
        <w:rPr>
          <w:rFonts w:ascii="Times New Roman" w:hAnsi="Times New Roman"/>
        </w:rPr>
      </w:pPr>
      <w:r w:rsidRPr="00813726">
        <w:rPr>
          <w:rFonts w:ascii="Times New Roman" w:hAnsi="Times New Roman"/>
        </w:rPr>
        <w:t xml:space="preserve">We will provide payments of 20,000 AmeriPoints (equivalent of $20) to survey participants, since our contractors who </w:t>
      </w:r>
      <w:r w:rsidR="002C2F92">
        <w:rPr>
          <w:rFonts w:ascii="Times New Roman" w:hAnsi="Times New Roman"/>
        </w:rPr>
        <w:t>are</w:t>
      </w:r>
      <w:r w:rsidRPr="00813726" w:rsidR="002C2F92">
        <w:rPr>
          <w:rFonts w:ascii="Times New Roman" w:hAnsi="Times New Roman"/>
        </w:rPr>
        <w:t xml:space="preserve"> </w:t>
      </w:r>
      <w:r w:rsidRPr="00813726">
        <w:rPr>
          <w:rFonts w:ascii="Times New Roman" w:hAnsi="Times New Roman"/>
        </w:rPr>
        <w:t xml:space="preserve">conducting this study regularly compensate participants for this level of participation.  </w:t>
      </w:r>
    </w:p>
    <w:p w:rsidRPr="00813726" w:rsidR="00A45D82" w:rsidP="00A45D82" w:rsidRDefault="00A45D82" w14:paraId="7F5937A6" w14:textId="0975144C">
      <w:pPr>
        <w:rPr>
          <w:rFonts w:ascii="Times New Roman" w:hAnsi="Times New Roman"/>
        </w:rPr>
      </w:pPr>
    </w:p>
    <w:p w:rsidR="00795BAB" w:rsidP="002C0F2A" w:rsidRDefault="00D86D8D" w14:paraId="1CB8D271" w14:textId="7F673BAD">
      <w:pPr>
        <w:numPr>
          <w:ilvl w:val="0"/>
          <w:numId w:val="1"/>
        </w:numPr>
        <w:tabs>
          <w:tab w:val="left" w:pos="1170"/>
        </w:tabs>
        <w:ind w:firstLine="0"/>
        <w:rPr>
          <w:rFonts w:ascii="Times New Roman" w:hAnsi="Times New Roman"/>
          <w:b/>
        </w:rPr>
      </w:pPr>
      <w:r>
        <w:rPr>
          <w:rFonts w:ascii="Times New Roman" w:hAnsi="Times New Roman"/>
          <w:b/>
        </w:rPr>
        <w:t xml:space="preserve">    </w:t>
      </w:r>
      <w:r w:rsidRPr="00BC7F42" w:rsidR="00A45D82">
        <w:rPr>
          <w:rFonts w:ascii="Times New Roman" w:hAnsi="Times New Roman"/>
          <w:b/>
        </w:rPr>
        <w:t>Assurances of Confidentiality</w:t>
      </w:r>
    </w:p>
    <w:p w:rsidRPr="00813726" w:rsidR="00813726" w:rsidP="00813726" w:rsidRDefault="00813726" w14:paraId="7F442B14" w14:textId="7F2804BC">
      <w:pPr>
        <w:ind w:left="1440"/>
        <w:rPr>
          <w:rFonts w:ascii="Times New Roman" w:hAnsi="Times New Roman"/>
        </w:rPr>
      </w:pPr>
      <w:r w:rsidRPr="00813726">
        <w:rPr>
          <w:rFonts w:ascii="Times New Roman" w:hAnsi="Times New Roman"/>
        </w:rPr>
        <w:t xml:space="preserve">All individuals will be assured of the confidentiality of their replies and other personal information under </w:t>
      </w:r>
      <w:r w:rsidRPr="0001163B">
        <w:rPr>
          <w:rFonts w:ascii="Times New Roman" w:hAnsi="Times New Roman"/>
          <w:i/>
          <w:iCs/>
        </w:rPr>
        <w:t>Section 934(c)</w:t>
      </w:r>
      <w:r w:rsidRPr="00813726">
        <w:rPr>
          <w:rFonts w:ascii="Times New Roman" w:hAnsi="Times New Roman"/>
        </w:rPr>
        <w:t xml:space="preserve"> of the Public Health Service Act, </w:t>
      </w:r>
      <w:r w:rsidRPr="00EC2B91">
        <w:rPr>
          <w:rFonts w:ascii="Times New Roman" w:hAnsi="Times New Roman"/>
          <w:i/>
          <w:iCs/>
        </w:rPr>
        <w:t>42 USC 299c-3(c)</w:t>
      </w:r>
      <w:r w:rsidRPr="00813726">
        <w:rPr>
          <w:rFonts w:ascii="Times New Roman" w:hAnsi="Times New Roman"/>
        </w:rPr>
        <w:t xml:space="preserve">. </w:t>
      </w:r>
      <w:r w:rsidR="00FC25CA">
        <w:rPr>
          <w:rFonts w:ascii="Times New Roman" w:hAnsi="Times New Roman"/>
        </w:rPr>
        <w:t xml:space="preserve"> </w:t>
      </w:r>
      <w:r w:rsidR="0001163B">
        <w:rPr>
          <w:rFonts w:ascii="Times New Roman" w:hAnsi="Times New Roman"/>
        </w:rPr>
        <w:t xml:space="preserve">NORC will inform </w:t>
      </w:r>
      <w:r w:rsidRPr="00813726">
        <w:rPr>
          <w:rFonts w:ascii="Times New Roman" w:hAnsi="Times New Roman"/>
        </w:rPr>
        <w:t xml:space="preserve">Web survey respondents as well as those who complete the survey by phone their participation is voluntary. </w:t>
      </w:r>
      <w:r w:rsidR="006661CD">
        <w:rPr>
          <w:rFonts w:ascii="Times New Roman" w:hAnsi="Times New Roman"/>
        </w:rPr>
        <w:t xml:space="preserve"> </w:t>
      </w:r>
      <w:r w:rsidRPr="00813726">
        <w:rPr>
          <w:rFonts w:ascii="Times New Roman" w:hAnsi="Times New Roman"/>
        </w:rPr>
        <w:t xml:space="preserve">Prior to the start of the survey, </w:t>
      </w:r>
      <w:r w:rsidR="0001163B">
        <w:rPr>
          <w:rFonts w:ascii="Times New Roman" w:hAnsi="Times New Roman"/>
        </w:rPr>
        <w:t xml:space="preserve">NORC will show or read a </w:t>
      </w:r>
      <w:r w:rsidRPr="00813726">
        <w:rPr>
          <w:rFonts w:ascii="Times New Roman" w:hAnsi="Times New Roman"/>
        </w:rPr>
        <w:t>landing page that will include a statement of confidentiality containing the language below</w:t>
      </w:r>
      <w:r w:rsidR="0001163B">
        <w:rPr>
          <w:rFonts w:ascii="Times New Roman" w:hAnsi="Times New Roman"/>
        </w:rPr>
        <w:t xml:space="preserve"> to </w:t>
      </w:r>
      <w:r w:rsidRPr="00813726" w:rsidR="0001163B">
        <w:rPr>
          <w:rFonts w:ascii="Times New Roman" w:hAnsi="Times New Roman"/>
        </w:rPr>
        <w:t>prospective respondents</w:t>
      </w:r>
      <w:r w:rsidRPr="00813726">
        <w:rPr>
          <w:rFonts w:ascii="Times New Roman" w:hAnsi="Times New Roman"/>
        </w:rPr>
        <w:t xml:space="preserve">. </w:t>
      </w:r>
      <w:r w:rsidR="006661CD">
        <w:rPr>
          <w:rFonts w:ascii="Times New Roman" w:hAnsi="Times New Roman"/>
        </w:rPr>
        <w:t xml:space="preserve"> </w:t>
      </w:r>
      <w:r w:rsidRPr="00813726">
        <w:rPr>
          <w:rFonts w:ascii="Times New Roman" w:hAnsi="Times New Roman"/>
        </w:rPr>
        <w:t xml:space="preserve">The </w:t>
      </w:r>
      <w:r w:rsidR="00EC2B91">
        <w:rPr>
          <w:rFonts w:ascii="Times New Roman" w:hAnsi="Times New Roman"/>
        </w:rPr>
        <w:t xml:space="preserve">confidentiality </w:t>
      </w:r>
      <w:r w:rsidRPr="00813726">
        <w:rPr>
          <w:rFonts w:ascii="Times New Roman" w:hAnsi="Times New Roman"/>
        </w:rPr>
        <w:t>statement will include</w:t>
      </w:r>
      <w:r w:rsidR="00EC2B91">
        <w:rPr>
          <w:rFonts w:ascii="Times New Roman" w:hAnsi="Times New Roman"/>
        </w:rPr>
        <w:t xml:space="preserve"> SSA’s purpose for </w:t>
      </w:r>
      <w:r w:rsidR="008A7CCB">
        <w:rPr>
          <w:rFonts w:ascii="Times New Roman" w:hAnsi="Times New Roman"/>
        </w:rPr>
        <w:t>collecting the information,</w:t>
      </w:r>
      <w:r w:rsidR="00EC2B91">
        <w:rPr>
          <w:rFonts w:ascii="Times New Roman" w:hAnsi="Times New Roman"/>
        </w:rPr>
        <w:t xml:space="preserve"> </w:t>
      </w:r>
      <w:r w:rsidR="002C2F92">
        <w:rPr>
          <w:rFonts w:ascii="Times New Roman" w:hAnsi="Times New Roman"/>
        </w:rPr>
        <w:t xml:space="preserve">and </w:t>
      </w:r>
      <w:r w:rsidR="00EC2B91">
        <w:rPr>
          <w:rFonts w:ascii="Times New Roman" w:hAnsi="Times New Roman"/>
        </w:rPr>
        <w:t>will inform the respondent that the statement is in</w:t>
      </w:r>
      <w:r w:rsidRPr="00813726">
        <w:rPr>
          <w:rFonts w:ascii="Times New Roman" w:hAnsi="Times New Roman"/>
        </w:rPr>
        <w:t xml:space="preserve"> accordance with this statute</w:t>
      </w:r>
      <w:r w:rsidR="00EC2B91">
        <w:rPr>
          <w:rFonts w:ascii="Times New Roman" w:hAnsi="Times New Roman"/>
        </w:rPr>
        <w:t xml:space="preserve">.  </w:t>
      </w:r>
      <w:r w:rsidR="008A7CCB">
        <w:rPr>
          <w:rFonts w:ascii="Times New Roman" w:hAnsi="Times New Roman"/>
        </w:rPr>
        <w:t>SSA will not use or disclose any</w:t>
      </w:r>
      <w:r w:rsidRPr="00813726">
        <w:rPr>
          <w:rFonts w:ascii="Times New Roman" w:hAnsi="Times New Roman"/>
        </w:rPr>
        <w:t xml:space="preserve"> identifiable information about them to anyone other than SSA for any other purpose without their prior consent.</w:t>
      </w:r>
      <w:r w:rsidR="00817CFA">
        <w:rPr>
          <w:rFonts w:ascii="Times New Roman" w:hAnsi="Times New Roman"/>
        </w:rPr>
        <w:t xml:space="preserve">  </w:t>
      </w:r>
      <w:r w:rsidRPr="00813726">
        <w:rPr>
          <w:rFonts w:ascii="Times New Roman" w:hAnsi="Times New Roman"/>
        </w:rPr>
        <w:t xml:space="preserve">Ultimately, we will examine how this knowledge and these experiences affect the </w:t>
      </w:r>
      <w:r w:rsidRPr="00813726">
        <w:rPr>
          <w:rFonts w:ascii="Times New Roman" w:hAnsi="Times New Roman"/>
        </w:rPr>
        <w:lastRenderedPageBreak/>
        <w:t>future use of services</w:t>
      </w:r>
      <w:r w:rsidR="008A7CCB">
        <w:rPr>
          <w:rFonts w:ascii="Times New Roman" w:hAnsi="Times New Roman"/>
        </w:rPr>
        <w:t>.  SSA is conducting this survey for</w:t>
      </w:r>
      <w:r w:rsidRPr="00813726">
        <w:rPr>
          <w:rFonts w:ascii="Times New Roman" w:hAnsi="Times New Roman"/>
        </w:rPr>
        <w:t xml:space="preserve"> research purposes.  </w:t>
      </w:r>
    </w:p>
    <w:p w:rsidRPr="00813726" w:rsidR="00813726" w:rsidP="00813726" w:rsidRDefault="00813726" w14:paraId="16229D9F" w14:textId="51720453">
      <w:pPr>
        <w:spacing w:before="240" w:after="240"/>
        <w:ind w:left="1440"/>
        <w:contextualSpacing/>
        <w:rPr>
          <w:rFonts w:ascii="Times New Roman" w:hAnsi="Times New Roman"/>
        </w:rPr>
      </w:pPr>
      <w:r w:rsidRPr="00813726">
        <w:rPr>
          <w:rFonts w:ascii="Times New Roman" w:hAnsi="Times New Roman"/>
        </w:rPr>
        <w:t>In addition to the project-specific informed consent,</w:t>
      </w:r>
      <w:r w:rsidR="008A7CCB">
        <w:rPr>
          <w:rFonts w:ascii="Times New Roman" w:hAnsi="Times New Roman"/>
        </w:rPr>
        <w:t xml:space="preserve"> SS</w:t>
      </w:r>
      <w:r w:rsidR="00220B19">
        <w:rPr>
          <w:rFonts w:ascii="Times New Roman" w:hAnsi="Times New Roman"/>
        </w:rPr>
        <w:t>A</w:t>
      </w:r>
      <w:r w:rsidR="00EC2B91">
        <w:rPr>
          <w:rFonts w:ascii="Times New Roman" w:hAnsi="Times New Roman"/>
        </w:rPr>
        <w:t xml:space="preserve"> </w:t>
      </w:r>
      <w:r w:rsidR="00160F9F">
        <w:rPr>
          <w:rFonts w:ascii="Times New Roman" w:hAnsi="Times New Roman"/>
        </w:rPr>
        <w:t xml:space="preserve">will provide </w:t>
      </w:r>
      <w:r w:rsidRPr="00813726">
        <w:rPr>
          <w:rFonts w:ascii="Times New Roman" w:hAnsi="Times New Roman"/>
        </w:rPr>
        <w:t xml:space="preserve"> all panelists </w:t>
      </w:r>
      <w:r w:rsidR="00160F9F">
        <w:rPr>
          <w:rFonts w:ascii="Times New Roman" w:hAnsi="Times New Roman"/>
        </w:rPr>
        <w:t xml:space="preserve">with </w:t>
      </w:r>
      <w:r w:rsidRPr="00813726">
        <w:rPr>
          <w:rFonts w:ascii="Times New Roman" w:hAnsi="Times New Roman"/>
        </w:rPr>
        <w:t xml:space="preserve">a Privacy Statement, which outlines the information that </w:t>
      </w:r>
      <w:r w:rsidR="00EC2B91">
        <w:rPr>
          <w:rFonts w:ascii="Times New Roman" w:hAnsi="Times New Roman"/>
        </w:rPr>
        <w:t>we will collect</w:t>
      </w:r>
      <w:r w:rsidRPr="00813726">
        <w:rPr>
          <w:rFonts w:ascii="Times New Roman" w:hAnsi="Times New Roman"/>
        </w:rPr>
        <w:t xml:space="preserve"> and how </w:t>
      </w:r>
      <w:r w:rsidR="00EC2B91">
        <w:rPr>
          <w:rFonts w:ascii="Times New Roman" w:hAnsi="Times New Roman"/>
        </w:rPr>
        <w:t xml:space="preserve">we will use the information.  </w:t>
      </w:r>
      <w:r w:rsidRPr="00813726">
        <w:rPr>
          <w:rFonts w:ascii="Times New Roman" w:hAnsi="Times New Roman"/>
        </w:rPr>
        <w:t xml:space="preserve">Because </w:t>
      </w:r>
      <w:r w:rsidR="00E47A9D">
        <w:rPr>
          <w:rFonts w:ascii="Times New Roman" w:hAnsi="Times New Roman"/>
        </w:rPr>
        <w:t xml:space="preserve">we will ask </w:t>
      </w:r>
      <w:r w:rsidRPr="00813726">
        <w:rPr>
          <w:rFonts w:ascii="Times New Roman" w:hAnsi="Times New Roman"/>
        </w:rPr>
        <w:t xml:space="preserve">each panel member to provide key demographic data such as age, gender, race/ethnicity, state of residence, household income, as well as their Social Security Number, the Privacy Statement </w:t>
      </w:r>
      <w:r w:rsidR="00E47A9D">
        <w:rPr>
          <w:rFonts w:ascii="Times New Roman" w:hAnsi="Times New Roman"/>
        </w:rPr>
        <w:t xml:space="preserve">will </w:t>
      </w:r>
      <w:r w:rsidRPr="00813726">
        <w:rPr>
          <w:rFonts w:ascii="Times New Roman" w:hAnsi="Times New Roman"/>
        </w:rPr>
        <w:t xml:space="preserve">also tell panel members how they can verify the accuracy of their PII and how they can request that the information be deleted or updated. </w:t>
      </w:r>
    </w:p>
    <w:p w:rsidRPr="00813726" w:rsidR="00813726" w:rsidP="00813726" w:rsidRDefault="00813726" w14:paraId="490592A3" w14:textId="77777777">
      <w:pPr>
        <w:spacing w:before="240"/>
        <w:contextualSpacing/>
        <w:rPr>
          <w:rFonts w:ascii="Times New Roman" w:hAnsi="Times New Roman"/>
        </w:rPr>
      </w:pPr>
    </w:p>
    <w:p w:rsidRPr="00813726" w:rsidR="00813726" w:rsidP="00813726" w:rsidRDefault="00813726" w14:paraId="75D741B1" w14:textId="77777777">
      <w:pPr>
        <w:spacing w:before="240"/>
        <w:ind w:left="720" w:firstLine="720"/>
        <w:contextualSpacing/>
        <w:rPr>
          <w:rFonts w:ascii="Times New Roman" w:hAnsi="Times New Roman"/>
        </w:rPr>
      </w:pPr>
      <w:r w:rsidRPr="00813726">
        <w:rPr>
          <w:rFonts w:ascii="Times New Roman" w:hAnsi="Times New Roman"/>
        </w:rPr>
        <w:t>The AmeriSpeak Privacy Statement includes the following:</w:t>
      </w:r>
    </w:p>
    <w:p w:rsidRPr="00813726" w:rsidR="00813726" w:rsidP="00813726" w:rsidRDefault="00813726" w14:paraId="5E001245" w14:textId="77777777">
      <w:pPr>
        <w:pStyle w:val="ListParagraph"/>
        <w:widowControl/>
        <w:numPr>
          <w:ilvl w:val="0"/>
          <w:numId w:val="10"/>
        </w:numPr>
        <w:spacing w:after="200"/>
        <w:rPr>
          <w:rFonts w:ascii="Times New Roman" w:hAnsi="Times New Roman"/>
        </w:rPr>
      </w:pPr>
      <w:r w:rsidRPr="00813726">
        <w:rPr>
          <w:rFonts w:ascii="Times New Roman" w:hAnsi="Times New Roman"/>
        </w:rPr>
        <w:t>A promise to treat all AmeriSpeak panelists and their information with respect.</w:t>
      </w:r>
    </w:p>
    <w:p w:rsidRPr="00813726" w:rsidR="00813726" w:rsidP="00813726" w:rsidRDefault="00813726" w14:paraId="43C9BB5B" w14:textId="56B8D95A">
      <w:pPr>
        <w:pStyle w:val="ListParagraph"/>
        <w:widowControl/>
        <w:numPr>
          <w:ilvl w:val="0"/>
          <w:numId w:val="10"/>
        </w:numPr>
        <w:spacing w:after="200"/>
        <w:rPr>
          <w:rFonts w:ascii="Times New Roman" w:hAnsi="Times New Roman"/>
        </w:rPr>
      </w:pPr>
      <w:r w:rsidRPr="00813726">
        <w:rPr>
          <w:rFonts w:ascii="Times New Roman" w:hAnsi="Times New Roman"/>
        </w:rPr>
        <w:t xml:space="preserve">The assurance that participation in any AmeriSpeak study is completely voluntary and that panel members may choose not to answer any questions that they do not wish to answer. </w:t>
      </w:r>
      <w:r w:rsidR="00160F9F">
        <w:rPr>
          <w:rFonts w:ascii="Times New Roman" w:hAnsi="Times New Roman"/>
        </w:rPr>
        <w:t xml:space="preserve"> </w:t>
      </w:r>
      <w:r w:rsidRPr="00813726">
        <w:rPr>
          <w:rFonts w:ascii="Times New Roman" w:hAnsi="Times New Roman"/>
        </w:rPr>
        <w:t>Furthermore, panel members may withdraw their participation in AmeriSpeak at any time.</w:t>
      </w:r>
    </w:p>
    <w:p w:rsidRPr="00813726" w:rsidR="00813726" w:rsidP="00813726" w:rsidRDefault="00813726" w14:paraId="2D25672E" w14:textId="77777777">
      <w:pPr>
        <w:pStyle w:val="ListParagraph"/>
        <w:widowControl/>
        <w:numPr>
          <w:ilvl w:val="0"/>
          <w:numId w:val="10"/>
        </w:numPr>
        <w:spacing w:after="200"/>
        <w:rPr>
          <w:rFonts w:ascii="Times New Roman" w:hAnsi="Times New Roman"/>
        </w:rPr>
      </w:pPr>
      <w:r w:rsidRPr="00813726">
        <w:rPr>
          <w:rFonts w:ascii="Times New Roman" w:hAnsi="Times New Roman"/>
        </w:rPr>
        <w:t>AmeriSpeak will never try to sell the panel member anything or ask for donations.</w:t>
      </w:r>
    </w:p>
    <w:p w:rsidRPr="00813726" w:rsidR="00813726" w:rsidP="00813726" w:rsidRDefault="00813726" w14:paraId="0EF41061" w14:textId="44E5FEB8">
      <w:pPr>
        <w:pStyle w:val="ListParagraph"/>
        <w:widowControl/>
        <w:numPr>
          <w:ilvl w:val="0"/>
          <w:numId w:val="10"/>
        </w:numPr>
        <w:spacing w:after="200"/>
        <w:rPr>
          <w:rFonts w:ascii="Times New Roman" w:hAnsi="Times New Roman"/>
        </w:rPr>
      </w:pPr>
      <w:r w:rsidRPr="00813726">
        <w:rPr>
          <w:rFonts w:ascii="Times New Roman" w:hAnsi="Times New Roman"/>
        </w:rPr>
        <w:t>AmeriSpeak will not share PII with any clients unless panel members have given explicit permission to do so.</w:t>
      </w:r>
      <w:r w:rsidR="00160F9F">
        <w:rPr>
          <w:rFonts w:ascii="Times New Roman" w:hAnsi="Times New Roman"/>
        </w:rPr>
        <w:t xml:space="preserve"> </w:t>
      </w:r>
      <w:r w:rsidRPr="00813726">
        <w:rPr>
          <w:rFonts w:ascii="Times New Roman" w:hAnsi="Times New Roman"/>
        </w:rPr>
        <w:t xml:space="preserve"> Only survey responses will be shared with clients.</w:t>
      </w:r>
    </w:p>
    <w:p w:rsidRPr="00813726" w:rsidR="00813726" w:rsidP="00813726" w:rsidRDefault="008B726E" w14:paraId="44250359" w14:textId="1E4ADC55">
      <w:pPr>
        <w:pStyle w:val="ListParagraph"/>
        <w:widowControl/>
        <w:numPr>
          <w:ilvl w:val="0"/>
          <w:numId w:val="10"/>
        </w:numPr>
        <w:spacing w:after="200"/>
        <w:rPr>
          <w:rFonts w:ascii="Times New Roman" w:hAnsi="Times New Roman"/>
        </w:rPr>
      </w:pPr>
      <w:proofErr w:type="spellStart"/>
      <w:r>
        <w:rPr>
          <w:rFonts w:ascii="Times New Roman" w:hAnsi="Times New Roman"/>
        </w:rPr>
        <w:t>AmeriSpeak</w:t>
      </w:r>
      <w:proofErr w:type="spellEnd"/>
      <w:r w:rsidR="00160F9F">
        <w:rPr>
          <w:rFonts w:ascii="Times New Roman" w:hAnsi="Times New Roman"/>
        </w:rPr>
        <w:t xml:space="preserve"> will never share p</w:t>
      </w:r>
      <w:r w:rsidRPr="00813726" w:rsidR="00813726">
        <w:rPr>
          <w:rFonts w:ascii="Times New Roman" w:hAnsi="Times New Roman"/>
        </w:rPr>
        <w:t>ersonal information with telemarketers or others who would try to sell panel members anything.</w:t>
      </w:r>
    </w:p>
    <w:p w:rsidRPr="00813726" w:rsidR="00813726" w:rsidP="00813726" w:rsidRDefault="00813726" w14:paraId="5AFE4A51" w14:textId="77777777">
      <w:pPr>
        <w:pStyle w:val="ListParagraph"/>
        <w:widowControl/>
        <w:numPr>
          <w:ilvl w:val="0"/>
          <w:numId w:val="10"/>
        </w:numPr>
        <w:spacing w:after="200"/>
        <w:rPr>
          <w:rFonts w:ascii="Times New Roman" w:hAnsi="Times New Roman"/>
        </w:rPr>
      </w:pPr>
      <w:r w:rsidRPr="00813726">
        <w:rPr>
          <w:rFonts w:ascii="Times New Roman" w:hAnsi="Times New Roman"/>
        </w:rPr>
        <w:t>AmeriSpeak has established security measures to protect the security and confidentiality of its panel members.</w:t>
      </w:r>
    </w:p>
    <w:p w:rsidRPr="00571ECC" w:rsidR="00A45D82" w:rsidP="00E472D9" w:rsidRDefault="00813726" w14:paraId="68D985E2" w14:textId="45EA218C">
      <w:pPr>
        <w:pStyle w:val="ListParagraph"/>
        <w:widowControl/>
        <w:numPr>
          <w:ilvl w:val="0"/>
          <w:numId w:val="10"/>
        </w:numPr>
        <w:spacing w:after="200"/>
        <w:rPr>
          <w:rFonts w:ascii="Times New Roman" w:hAnsi="Times New Roman"/>
        </w:rPr>
      </w:pPr>
      <w:r w:rsidRPr="00571ECC">
        <w:rPr>
          <w:rFonts w:ascii="Times New Roman" w:hAnsi="Times New Roman"/>
        </w:rPr>
        <w:t xml:space="preserve">Panel members control their personal information and have the right to view their personal information or ask </w:t>
      </w:r>
      <w:proofErr w:type="spellStart"/>
      <w:r w:rsidRPr="00571ECC">
        <w:rPr>
          <w:rFonts w:ascii="Times New Roman" w:hAnsi="Times New Roman"/>
        </w:rPr>
        <w:t>AmeriSpeak</w:t>
      </w:r>
      <w:proofErr w:type="spellEnd"/>
      <w:r w:rsidRPr="00571ECC">
        <w:rPr>
          <w:rFonts w:ascii="Times New Roman" w:hAnsi="Times New Roman"/>
        </w:rPr>
        <w:t xml:space="preserve"> to delete it.</w:t>
      </w:r>
    </w:p>
    <w:p w:rsidR="00D0011E" w:rsidP="002C0F2A" w:rsidRDefault="00D86D8D" w14:paraId="7BF222F0" w14:textId="799FBA9C">
      <w:pPr>
        <w:numPr>
          <w:ilvl w:val="0"/>
          <w:numId w:val="1"/>
        </w:numPr>
        <w:tabs>
          <w:tab w:val="left" w:pos="1170"/>
        </w:tabs>
        <w:ind w:firstLine="0"/>
        <w:rPr>
          <w:rFonts w:ascii="Times New Roman" w:hAnsi="Times New Roman"/>
          <w:b/>
        </w:rPr>
      </w:pPr>
      <w:r>
        <w:rPr>
          <w:rFonts w:ascii="Times New Roman" w:hAnsi="Times New Roman"/>
          <w:b/>
        </w:rPr>
        <w:t xml:space="preserve">    </w:t>
      </w:r>
      <w:r w:rsidRPr="00BC7F42" w:rsidR="00A45D82">
        <w:rPr>
          <w:rFonts w:ascii="Times New Roman" w:hAnsi="Times New Roman"/>
          <w:b/>
        </w:rPr>
        <w:t>Justification for Sensitive Questions</w:t>
      </w:r>
    </w:p>
    <w:p w:rsidR="00A45D82" w:rsidP="00D86D8D" w:rsidRDefault="00A45D82" w14:paraId="31B8073C" w14:textId="60C0C1D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6A179C">
        <w:rPr>
          <w:rFonts w:ascii="Times New Roman" w:hAnsi="Times New Roman"/>
          <w:b w:val="0"/>
          <w:i w:val="0"/>
        </w:rPr>
        <w:t>The information collection does not contain any questions of a sensitive nature.</w:t>
      </w:r>
    </w:p>
    <w:p w:rsidR="00A45D82" w:rsidP="00A45D82" w:rsidRDefault="00A45D82" w14:paraId="7BFA4689" w14:textId="69C46E8D">
      <w:pPr>
        <w:rPr>
          <w:rFonts w:ascii="Times New Roman" w:hAnsi="Times New Roman"/>
        </w:rPr>
      </w:pPr>
    </w:p>
    <w:p w:rsidRPr="006A2953" w:rsidR="001F56BB" w:rsidP="002C0F2A" w:rsidRDefault="00D86D8D" w14:paraId="4B70E962" w14:textId="62E8F6E3">
      <w:pPr>
        <w:numPr>
          <w:ilvl w:val="0"/>
          <w:numId w:val="1"/>
        </w:numPr>
        <w:tabs>
          <w:tab w:val="left" w:pos="1170"/>
        </w:tabs>
        <w:ind w:firstLine="0"/>
        <w:rPr>
          <w:rFonts w:ascii="Times New Roman" w:hAnsi="Times New Roman"/>
          <w:b/>
        </w:rPr>
      </w:pPr>
      <w:r>
        <w:rPr>
          <w:rFonts w:ascii="Times New Roman" w:hAnsi="Times New Roman"/>
          <w:b/>
          <w:lang w:val="en"/>
        </w:rPr>
        <w:t xml:space="preserve">    </w:t>
      </w:r>
      <w:r w:rsidRPr="00FB6782" w:rsidR="001F56BB">
        <w:rPr>
          <w:rFonts w:ascii="Times New Roman" w:hAnsi="Times New Roman"/>
          <w:b/>
          <w:lang w:val="en"/>
        </w:rPr>
        <w:t>Estimates of Annualized Burden Hours and Costs</w:t>
      </w:r>
    </w:p>
    <w:p w:rsidR="006A2953" w:rsidP="006A2953" w:rsidRDefault="006A2953" w14:paraId="1E54455F" w14:textId="039C4072">
      <w:pPr>
        <w:tabs>
          <w:tab w:val="left" w:pos="1170"/>
        </w:tabs>
        <w:ind w:left="720"/>
        <w:rPr>
          <w:rFonts w:ascii="Times New Roman" w:hAnsi="Times New Roman"/>
          <w:b/>
          <w:lang w:val="en"/>
        </w:rPr>
      </w:pPr>
    </w:p>
    <w:tbl>
      <w:tblPr>
        <w:tblW w:w="8820" w:type="dxa"/>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416"/>
        <w:gridCol w:w="1523"/>
        <w:gridCol w:w="1310"/>
        <w:gridCol w:w="1190"/>
        <w:gridCol w:w="1256"/>
        <w:gridCol w:w="1389"/>
        <w:gridCol w:w="1510"/>
      </w:tblGrid>
      <w:tr w:rsidRPr="006A2953" w:rsidR="006A2953" w:rsidTr="00661398" w14:paraId="78A3707D" w14:textId="77777777">
        <w:trPr>
          <w:trHeight w:val="433"/>
        </w:trPr>
        <w:tc>
          <w:tcPr>
            <w:tcW w:w="449" w:type="dxa"/>
            <w:tcMar>
              <w:top w:w="0" w:type="dxa"/>
              <w:left w:w="108" w:type="dxa"/>
              <w:bottom w:w="0" w:type="dxa"/>
              <w:right w:w="108" w:type="dxa"/>
            </w:tcMar>
            <w:hideMark/>
          </w:tcPr>
          <w:p w:rsidRPr="006A2953" w:rsidR="006A2953" w:rsidP="00AB0B3A" w:rsidRDefault="006A2953" w14:paraId="75D58B71" w14:textId="77777777">
            <w:pPr>
              <w:rPr>
                <w:rFonts w:ascii="Times New Roman" w:hAnsi="Times New Roman"/>
                <w:b/>
                <w:bCs/>
                <w:color w:val="000000"/>
              </w:rPr>
            </w:pPr>
            <w:r w:rsidRPr="006A2953">
              <w:rPr>
                <w:rFonts w:ascii="Times New Roman" w:hAnsi="Times New Roman"/>
                <w:b/>
                <w:bCs/>
                <w:color w:val="000000"/>
              </w:rPr>
              <w:t>Modality of Completion</w:t>
            </w:r>
          </w:p>
        </w:tc>
        <w:tc>
          <w:tcPr>
            <w:tcW w:w="1523" w:type="dxa"/>
            <w:tcMar>
              <w:top w:w="0" w:type="dxa"/>
              <w:left w:w="108" w:type="dxa"/>
              <w:bottom w:w="0" w:type="dxa"/>
              <w:right w:w="108" w:type="dxa"/>
            </w:tcMar>
            <w:hideMark/>
          </w:tcPr>
          <w:p w:rsidRPr="006A2953" w:rsidR="006A2953" w:rsidP="00AB0B3A" w:rsidRDefault="006A2953" w14:paraId="1C53767F" w14:textId="77777777">
            <w:pPr>
              <w:rPr>
                <w:rFonts w:ascii="Times New Roman" w:hAnsi="Times New Roman"/>
                <w:b/>
                <w:bCs/>
                <w:color w:val="000000"/>
                <w:sz w:val="22"/>
                <w:szCs w:val="22"/>
              </w:rPr>
            </w:pPr>
            <w:r w:rsidRPr="006A2953">
              <w:rPr>
                <w:rFonts w:ascii="Times New Roman" w:hAnsi="Times New Roman"/>
                <w:b/>
                <w:bCs/>
                <w:color w:val="000000"/>
              </w:rPr>
              <w:t>Number of Respondents</w:t>
            </w:r>
          </w:p>
        </w:tc>
        <w:tc>
          <w:tcPr>
            <w:tcW w:w="1310" w:type="dxa"/>
            <w:tcMar>
              <w:top w:w="0" w:type="dxa"/>
              <w:left w:w="108" w:type="dxa"/>
              <w:bottom w:w="0" w:type="dxa"/>
              <w:right w:w="108" w:type="dxa"/>
            </w:tcMar>
            <w:hideMark/>
          </w:tcPr>
          <w:p w:rsidRPr="006A2953" w:rsidR="006A2953" w:rsidP="00AB0B3A" w:rsidRDefault="006A2953" w14:paraId="48F5B722" w14:textId="77777777">
            <w:pPr>
              <w:rPr>
                <w:rFonts w:ascii="Times New Roman" w:hAnsi="Times New Roman"/>
                <w:b/>
                <w:bCs/>
                <w:color w:val="000000"/>
              </w:rPr>
            </w:pPr>
            <w:r w:rsidRPr="006A2953">
              <w:rPr>
                <w:rFonts w:ascii="Times New Roman" w:hAnsi="Times New Roman"/>
                <w:b/>
                <w:bCs/>
                <w:color w:val="000000"/>
              </w:rPr>
              <w:t>Frequency of Response</w:t>
            </w:r>
          </w:p>
        </w:tc>
        <w:tc>
          <w:tcPr>
            <w:tcW w:w="1190" w:type="dxa"/>
            <w:tcMar>
              <w:top w:w="0" w:type="dxa"/>
              <w:left w:w="108" w:type="dxa"/>
              <w:bottom w:w="0" w:type="dxa"/>
              <w:right w:w="108" w:type="dxa"/>
            </w:tcMar>
            <w:hideMark/>
          </w:tcPr>
          <w:p w:rsidRPr="006A2953" w:rsidR="006A2953" w:rsidP="00AB0B3A" w:rsidRDefault="006A2953" w14:paraId="157F7AC1" w14:textId="77777777">
            <w:pPr>
              <w:rPr>
                <w:rFonts w:ascii="Times New Roman" w:hAnsi="Times New Roman"/>
                <w:b/>
                <w:bCs/>
                <w:color w:val="000000"/>
              </w:rPr>
            </w:pPr>
            <w:r w:rsidRPr="006A2953">
              <w:rPr>
                <w:rFonts w:ascii="Times New Roman" w:hAnsi="Times New Roman"/>
                <w:b/>
                <w:bCs/>
                <w:color w:val="000000"/>
              </w:rPr>
              <w:t>Average Burden per Response (minutes)</w:t>
            </w:r>
          </w:p>
        </w:tc>
        <w:tc>
          <w:tcPr>
            <w:tcW w:w="1256" w:type="dxa"/>
            <w:tcMar>
              <w:top w:w="0" w:type="dxa"/>
              <w:left w:w="108" w:type="dxa"/>
              <w:bottom w:w="0" w:type="dxa"/>
              <w:right w:w="108" w:type="dxa"/>
            </w:tcMar>
            <w:hideMark/>
          </w:tcPr>
          <w:p w:rsidRPr="006A2953" w:rsidR="006A2953" w:rsidP="00AB0B3A" w:rsidRDefault="006A2953" w14:paraId="56950B10" w14:textId="77777777">
            <w:pPr>
              <w:rPr>
                <w:rFonts w:ascii="Times New Roman" w:hAnsi="Times New Roman"/>
                <w:b/>
                <w:bCs/>
                <w:color w:val="000000"/>
              </w:rPr>
            </w:pPr>
            <w:r w:rsidRPr="006A2953">
              <w:rPr>
                <w:rFonts w:ascii="Times New Roman" w:hAnsi="Times New Roman"/>
                <w:b/>
                <w:bCs/>
                <w:color w:val="000000"/>
              </w:rPr>
              <w:t>Estimated Total Annual Burden (hours)</w:t>
            </w:r>
          </w:p>
        </w:tc>
        <w:tc>
          <w:tcPr>
            <w:tcW w:w="1389" w:type="dxa"/>
            <w:tcMar>
              <w:top w:w="0" w:type="dxa"/>
              <w:left w:w="108" w:type="dxa"/>
              <w:bottom w:w="0" w:type="dxa"/>
              <w:right w:w="108" w:type="dxa"/>
            </w:tcMar>
            <w:hideMark/>
          </w:tcPr>
          <w:p w:rsidRPr="006A2953" w:rsidR="006A2953" w:rsidP="00AB0B3A" w:rsidRDefault="006A2953" w14:paraId="2ED6538F" w14:textId="77777777">
            <w:pPr>
              <w:rPr>
                <w:rFonts w:ascii="Times New Roman" w:hAnsi="Times New Roman"/>
                <w:b/>
                <w:bCs/>
                <w:color w:val="000000"/>
              </w:rPr>
            </w:pPr>
            <w:r w:rsidRPr="006A2953">
              <w:rPr>
                <w:rFonts w:ascii="Times New Roman" w:hAnsi="Times New Roman"/>
                <w:b/>
                <w:bCs/>
                <w:color w:val="000000"/>
              </w:rPr>
              <w:t>Average Theoretical Hourly Cost Amount (dollars)*</w:t>
            </w:r>
          </w:p>
        </w:tc>
        <w:tc>
          <w:tcPr>
            <w:tcW w:w="1703" w:type="dxa"/>
            <w:tcMar>
              <w:top w:w="0" w:type="dxa"/>
              <w:left w:w="108" w:type="dxa"/>
              <w:bottom w:w="0" w:type="dxa"/>
              <w:right w:w="108" w:type="dxa"/>
            </w:tcMar>
            <w:hideMark/>
          </w:tcPr>
          <w:p w:rsidRPr="006A2953" w:rsidR="006A2953" w:rsidP="00AB0B3A" w:rsidRDefault="006A2953" w14:paraId="6F505A41" w14:textId="77777777">
            <w:pPr>
              <w:rPr>
                <w:rFonts w:ascii="Times New Roman" w:hAnsi="Times New Roman"/>
                <w:b/>
                <w:bCs/>
                <w:color w:val="000000"/>
              </w:rPr>
            </w:pPr>
            <w:r w:rsidRPr="006A2953">
              <w:rPr>
                <w:rFonts w:ascii="Times New Roman" w:hAnsi="Times New Roman"/>
                <w:b/>
                <w:bCs/>
                <w:color w:val="000000"/>
              </w:rPr>
              <w:t>Total Annual Opportunity Cost (dollars)**</w:t>
            </w:r>
          </w:p>
        </w:tc>
      </w:tr>
      <w:tr w:rsidRPr="006A2953" w:rsidR="006A2953" w:rsidTr="00661398" w14:paraId="6875BA4C" w14:textId="77777777">
        <w:trPr>
          <w:trHeight w:val="433"/>
        </w:trPr>
        <w:tc>
          <w:tcPr>
            <w:tcW w:w="449" w:type="dxa"/>
            <w:tcMar>
              <w:top w:w="0" w:type="dxa"/>
              <w:left w:w="108" w:type="dxa"/>
              <w:bottom w:w="0" w:type="dxa"/>
              <w:right w:w="108" w:type="dxa"/>
            </w:tcMar>
            <w:vAlign w:val="center"/>
            <w:hideMark/>
          </w:tcPr>
          <w:p w:rsidRPr="006A2953" w:rsidR="006A2953" w:rsidP="00AB0B3A" w:rsidRDefault="006A2953" w14:paraId="311F556F" w14:textId="77777777">
            <w:pPr>
              <w:rPr>
                <w:rFonts w:ascii="Times New Roman" w:hAnsi="Times New Roman"/>
                <w:color w:val="000000"/>
              </w:rPr>
            </w:pPr>
            <w:r w:rsidRPr="006A2953">
              <w:rPr>
                <w:rFonts w:ascii="Times New Roman" w:hAnsi="Times New Roman"/>
                <w:color w:val="000000"/>
              </w:rPr>
              <w:t>DPS</w:t>
            </w:r>
          </w:p>
          <w:p w:rsidRPr="006A2953" w:rsidR="006A2953" w:rsidP="00AB0B3A" w:rsidRDefault="006A2953" w14:paraId="1A1D5E11" w14:textId="77777777">
            <w:pPr>
              <w:rPr>
                <w:rFonts w:ascii="Times New Roman" w:hAnsi="Times New Roman"/>
                <w:color w:val="000000"/>
              </w:rPr>
            </w:pPr>
            <w:r w:rsidRPr="006A2953">
              <w:rPr>
                <w:rFonts w:ascii="Times New Roman" w:hAnsi="Times New Roman"/>
                <w:color w:val="000000"/>
              </w:rPr>
              <w:t>(Web version)</w:t>
            </w:r>
          </w:p>
        </w:tc>
        <w:tc>
          <w:tcPr>
            <w:tcW w:w="1523" w:type="dxa"/>
            <w:tcMar>
              <w:top w:w="0" w:type="dxa"/>
              <w:left w:w="108" w:type="dxa"/>
              <w:bottom w:w="0" w:type="dxa"/>
              <w:right w:w="108" w:type="dxa"/>
            </w:tcMar>
            <w:hideMark/>
          </w:tcPr>
          <w:p w:rsidRPr="006A2953" w:rsidR="006A2953" w:rsidP="00AB0B3A" w:rsidRDefault="006A2953" w14:paraId="73AE6460" w14:textId="7B0E0095">
            <w:pPr>
              <w:jc w:val="right"/>
              <w:rPr>
                <w:rFonts w:ascii="Times New Roman" w:hAnsi="Times New Roman"/>
                <w:color w:val="000000"/>
              </w:rPr>
            </w:pPr>
            <w:r w:rsidRPr="006A2953">
              <w:rPr>
                <w:rFonts w:ascii="Times New Roman" w:hAnsi="Times New Roman"/>
                <w:color w:val="000000"/>
              </w:rPr>
              <w:t>4</w:t>
            </w:r>
            <w:r w:rsidR="00551B84">
              <w:rPr>
                <w:rFonts w:ascii="Times New Roman" w:hAnsi="Times New Roman"/>
                <w:color w:val="000000"/>
              </w:rPr>
              <w:t>,</w:t>
            </w:r>
            <w:r w:rsidRPr="006A2953">
              <w:rPr>
                <w:rFonts w:ascii="Times New Roman" w:hAnsi="Times New Roman"/>
                <w:color w:val="000000"/>
              </w:rPr>
              <w:t>259</w:t>
            </w:r>
          </w:p>
        </w:tc>
        <w:tc>
          <w:tcPr>
            <w:tcW w:w="1310" w:type="dxa"/>
            <w:tcMar>
              <w:top w:w="0" w:type="dxa"/>
              <w:left w:w="108" w:type="dxa"/>
              <w:bottom w:w="0" w:type="dxa"/>
              <w:right w:w="108" w:type="dxa"/>
            </w:tcMar>
            <w:hideMark/>
          </w:tcPr>
          <w:p w:rsidRPr="006A2953" w:rsidR="006A2953" w:rsidP="00AB0B3A" w:rsidRDefault="006A2953" w14:paraId="044DAB8B" w14:textId="77777777">
            <w:pPr>
              <w:jc w:val="right"/>
              <w:rPr>
                <w:rFonts w:ascii="Times New Roman" w:hAnsi="Times New Roman"/>
                <w:color w:val="000000"/>
              </w:rPr>
            </w:pPr>
            <w:r w:rsidRPr="006A2953">
              <w:rPr>
                <w:rFonts w:ascii="Times New Roman" w:hAnsi="Times New Roman"/>
                <w:color w:val="000000"/>
              </w:rPr>
              <w:t>1</w:t>
            </w:r>
          </w:p>
        </w:tc>
        <w:tc>
          <w:tcPr>
            <w:tcW w:w="1190" w:type="dxa"/>
            <w:tcMar>
              <w:top w:w="0" w:type="dxa"/>
              <w:left w:w="108" w:type="dxa"/>
              <w:bottom w:w="0" w:type="dxa"/>
              <w:right w:w="108" w:type="dxa"/>
            </w:tcMar>
            <w:hideMark/>
          </w:tcPr>
          <w:p w:rsidRPr="006A2953" w:rsidR="006A2953" w:rsidP="00AB0B3A" w:rsidRDefault="006A2953" w14:paraId="32BA9FEE" w14:textId="77777777">
            <w:pPr>
              <w:jc w:val="right"/>
              <w:rPr>
                <w:rFonts w:ascii="Times New Roman" w:hAnsi="Times New Roman"/>
                <w:color w:val="000000"/>
              </w:rPr>
            </w:pPr>
            <w:r w:rsidRPr="006A2953">
              <w:rPr>
                <w:rFonts w:ascii="Times New Roman" w:hAnsi="Times New Roman"/>
                <w:color w:val="000000"/>
              </w:rPr>
              <w:t>17</w:t>
            </w:r>
          </w:p>
        </w:tc>
        <w:tc>
          <w:tcPr>
            <w:tcW w:w="1256" w:type="dxa"/>
            <w:tcMar>
              <w:top w:w="0" w:type="dxa"/>
              <w:left w:w="108" w:type="dxa"/>
              <w:bottom w:w="0" w:type="dxa"/>
              <w:right w:w="108" w:type="dxa"/>
            </w:tcMar>
            <w:hideMark/>
          </w:tcPr>
          <w:p w:rsidRPr="006A2953" w:rsidR="006A2953" w:rsidP="00AB0B3A" w:rsidRDefault="006A2953" w14:paraId="3C963C49" w14:textId="77777777">
            <w:pPr>
              <w:jc w:val="right"/>
              <w:rPr>
                <w:rFonts w:ascii="Times New Roman" w:hAnsi="Times New Roman"/>
                <w:color w:val="000000"/>
              </w:rPr>
            </w:pPr>
            <w:r w:rsidRPr="006A2953">
              <w:rPr>
                <w:rFonts w:ascii="Times New Roman" w:hAnsi="Times New Roman"/>
                <w:color w:val="000000"/>
              </w:rPr>
              <w:t>1,207</w:t>
            </w:r>
          </w:p>
        </w:tc>
        <w:tc>
          <w:tcPr>
            <w:tcW w:w="1389" w:type="dxa"/>
            <w:tcMar>
              <w:top w:w="0" w:type="dxa"/>
              <w:left w:w="108" w:type="dxa"/>
              <w:bottom w:w="0" w:type="dxa"/>
              <w:right w:w="108" w:type="dxa"/>
            </w:tcMar>
            <w:hideMark/>
          </w:tcPr>
          <w:p w:rsidRPr="00F16C23" w:rsidR="006A2953" w:rsidP="00AB0B3A" w:rsidRDefault="006A2953" w14:paraId="6A9399A7" w14:textId="6CA26684">
            <w:pPr>
              <w:jc w:val="right"/>
              <w:rPr>
                <w:rFonts w:ascii="Times New Roman" w:hAnsi="Times New Roman"/>
              </w:rPr>
            </w:pPr>
            <w:r w:rsidRPr="00F16C23">
              <w:rPr>
                <w:rFonts w:ascii="Times New Roman" w:hAnsi="Times New Roman"/>
              </w:rPr>
              <w:t>$</w:t>
            </w:r>
            <w:r w:rsidRPr="00F16C23" w:rsidR="00F16C23">
              <w:rPr>
                <w:rFonts w:ascii="Times New Roman" w:hAnsi="Times New Roman"/>
              </w:rPr>
              <w:t>11.70</w:t>
            </w:r>
            <w:r w:rsidRPr="00F16C23">
              <w:rPr>
                <w:rFonts w:ascii="Times New Roman" w:hAnsi="Times New Roman"/>
              </w:rPr>
              <w:t>*</w:t>
            </w:r>
          </w:p>
        </w:tc>
        <w:tc>
          <w:tcPr>
            <w:tcW w:w="1703" w:type="dxa"/>
            <w:tcMar>
              <w:top w:w="0" w:type="dxa"/>
              <w:left w:w="108" w:type="dxa"/>
              <w:bottom w:w="0" w:type="dxa"/>
              <w:right w:w="108" w:type="dxa"/>
            </w:tcMar>
            <w:hideMark/>
          </w:tcPr>
          <w:p w:rsidRPr="006A2953" w:rsidR="006A2953" w:rsidP="00F16C23" w:rsidRDefault="006A2953" w14:paraId="3B7A9367" w14:textId="7E486868">
            <w:pPr>
              <w:jc w:val="right"/>
              <w:rPr>
                <w:rFonts w:ascii="Times New Roman" w:hAnsi="Times New Roman"/>
                <w:color w:val="000000"/>
              </w:rPr>
            </w:pPr>
            <w:r w:rsidRPr="006A2953">
              <w:rPr>
                <w:rFonts w:ascii="Times New Roman" w:hAnsi="Times New Roman"/>
                <w:color w:val="000000"/>
              </w:rPr>
              <w:t>$</w:t>
            </w:r>
            <w:r w:rsidR="00F16C23">
              <w:rPr>
                <w:rFonts w:ascii="Times New Roman" w:hAnsi="Times New Roman"/>
                <w:color w:val="000000"/>
              </w:rPr>
              <w:t>14,122</w:t>
            </w:r>
            <w:r w:rsidRPr="006A2953">
              <w:rPr>
                <w:rFonts w:ascii="Times New Roman" w:hAnsi="Times New Roman"/>
                <w:color w:val="000000"/>
              </w:rPr>
              <w:t>**</w:t>
            </w:r>
          </w:p>
        </w:tc>
      </w:tr>
      <w:tr w:rsidRPr="006A2953" w:rsidR="006A2953" w:rsidTr="00661398" w14:paraId="725B76B6" w14:textId="77777777">
        <w:trPr>
          <w:trHeight w:val="443"/>
        </w:trPr>
        <w:tc>
          <w:tcPr>
            <w:tcW w:w="449" w:type="dxa"/>
            <w:tcMar>
              <w:top w:w="0" w:type="dxa"/>
              <w:left w:w="108" w:type="dxa"/>
              <w:bottom w:w="0" w:type="dxa"/>
              <w:right w:w="108" w:type="dxa"/>
            </w:tcMar>
            <w:vAlign w:val="center"/>
            <w:hideMark/>
          </w:tcPr>
          <w:p w:rsidRPr="006A2953" w:rsidR="006A2953" w:rsidP="00AB0B3A" w:rsidRDefault="006A2953" w14:paraId="0778D453" w14:textId="77777777">
            <w:pPr>
              <w:rPr>
                <w:rFonts w:ascii="Times New Roman" w:hAnsi="Times New Roman"/>
                <w:color w:val="000000"/>
              </w:rPr>
            </w:pPr>
            <w:r w:rsidRPr="006A2953">
              <w:rPr>
                <w:rFonts w:ascii="Times New Roman" w:hAnsi="Times New Roman"/>
                <w:color w:val="000000"/>
              </w:rPr>
              <w:t>DPS(Phone version</w:t>
            </w:r>
          </w:p>
        </w:tc>
        <w:tc>
          <w:tcPr>
            <w:tcW w:w="1523" w:type="dxa"/>
            <w:tcMar>
              <w:top w:w="0" w:type="dxa"/>
              <w:left w:w="108" w:type="dxa"/>
              <w:bottom w:w="0" w:type="dxa"/>
              <w:right w:w="108" w:type="dxa"/>
            </w:tcMar>
            <w:hideMark/>
          </w:tcPr>
          <w:p w:rsidRPr="006A2953" w:rsidR="006A2953" w:rsidP="00AB0B3A" w:rsidRDefault="006A2953" w14:paraId="4176180B" w14:textId="77777777">
            <w:pPr>
              <w:jc w:val="right"/>
              <w:rPr>
                <w:rFonts w:ascii="Times New Roman" w:hAnsi="Times New Roman"/>
                <w:color w:val="000000"/>
              </w:rPr>
            </w:pPr>
            <w:r w:rsidRPr="006A2953">
              <w:rPr>
                <w:rFonts w:ascii="Times New Roman" w:hAnsi="Times New Roman"/>
                <w:color w:val="000000"/>
              </w:rPr>
              <w:t>752</w:t>
            </w:r>
          </w:p>
        </w:tc>
        <w:tc>
          <w:tcPr>
            <w:tcW w:w="1310" w:type="dxa"/>
            <w:tcMar>
              <w:top w:w="0" w:type="dxa"/>
              <w:left w:w="108" w:type="dxa"/>
              <w:bottom w:w="0" w:type="dxa"/>
              <w:right w:w="108" w:type="dxa"/>
            </w:tcMar>
            <w:hideMark/>
          </w:tcPr>
          <w:p w:rsidRPr="006A2953" w:rsidR="006A2953" w:rsidP="00AB0B3A" w:rsidRDefault="006A2953" w14:paraId="6A85380F" w14:textId="77777777">
            <w:pPr>
              <w:jc w:val="right"/>
              <w:rPr>
                <w:rFonts w:ascii="Times New Roman" w:hAnsi="Times New Roman"/>
                <w:color w:val="000000"/>
              </w:rPr>
            </w:pPr>
            <w:r w:rsidRPr="006A2953">
              <w:rPr>
                <w:rFonts w:ascii="Times New Roman" w:hAnsi="Times New Roman"/>
                <w:color w:val="000000"/>
              </w:rPr>
              <w:t>1</w:t>
            </w:r>
          </w:p>
        </w:tc>
        <w:tc>
          <w:tcPr>
            <w:tcW w:w="1190" w:type="dxa"/>
            <w:tcMar>
              <w:top w:w="0" w:type="dxa"/>
              <w:left w:w="108" w:type="dxa"/>
              <w:bottom w:w="0" w:type="dxa"/>
              <w:right w:w="108" w:type="dxa"/>
            </w:tcMar>
            <w:hideMark/>
          </w:tcPr>
          <w:p w:rsidRPr="006A2953" w:rsidR="006A2953" w:rsidP="00AB0B3A" w:rsidRDefault="006A2953" w14:paraId="13C47E07" w14:textId="77777777">
            <w:pPr>
              <w:jc w:val="right"/>
              <w:rPr>
                <w:rFonts w:ascii="Times New Roman" w:hAnsi="Times New Roman"/>
                <w:color w:val="000000"/>
              </w:rPr>
            </w:pPr>
            <w:r w:rsidRPr="006A2953">
              <w:rPr>
                <w:rFonts w:ascii="Times New Roman" w:hAnsi="Times New Roman"/>
                <w:color w:val="000000"/>
              </w:rPr>
              <w:t>17</w:t>
            </w:r>
          </w:p>
        </w:tc>
        <w:tc>
          <w:tcPr>
            <w:tcW w:w="1256" w:type="dxa"/>
            <w:tcMar>
              <w:top w:w="0" w:type="dxa"/>
              <w:left w:w="108" w:type="dxa"/>
              <w:bottom w:w="0" w:type="dxa"/>
              <w:right w:w="108" w:type="dxa"/>
            </w:tcMar>
            <w:hideMark/>
          </w:tcPr>
          <w:p w:rsidRPr="006A2953" w:rsidR="006A2953" w:rsidP="00AB0B3A" w:rsidRDefault="006A2953" w14:paraId="74239F91" w14:textId="77777777">
            <w:pPr>
              <w:jc w:val="right"/>
              <w:rPr>
                <w:rFonts w:ascii="Times New Roman" w:hAnsi="Times New Roman"/>
                <w:color w:val="000000"/>
              </w:rPr>
            </w:pPr>
            <w:r w:rsidRPr="006A2953">
              <w:rPr>
                <w:rFonts w:ascii="Times New Roman" w:hAnsi="Times New Roman"/>
                <w:color w:val="000000"/>
              </w:rPr>
              <w:t>213</w:t>
            </w:r>
          </w:p>
        </w:tc>
        <w:tc>
          <w:tcPr>
            <w:tcW w:w="1389" w:type="dxa"/>
            <w:tcMar>
              <w:top w:w="0" w:type="dxa"/>
              <w:left w:w="108" w:type="dxa"/>
              <w:bottom w:w="0" w:type="dxa"/>
              <w:right w:w="108" w:type="dxa"/>
            </w:tcMar>
            <w:hideMark/>
          </w:tcPr>
          <w:p w:rsidRPr="00F16C23" w:rsidR="006A2953" w:rsidP="00AB0B3A" w:rsidRDefault="006A2953" w14:paraId="15AD7364" w14:textId="1C4E463D">
            <w:pPr>
              <w:jc w:val="right"/>
              <w:rPr>
                <w:rFonts w:ascii="Times New Roman" w:hAnsi="Times New Roman"/>
              </w:rPr>
            </w:pPr>
            <w:r w:rsidRPr="00F16C23">
              <w:rPr>
                <w:rFonts w:ascii="Times New Roman" w:hAnsi="Times New Roman"/>
              </w:rPr>
              <w:t>$</w:t>
            </w:r>
            <w:r w:rsidRPr="00F16C23" w:rsidR="00F16C23">
              <w:rPr>
                <w:rFonts w:ascii="Times New Roman" w:hAnsi="Times New Roman"/>
              </w:rPr>
              <w:t>11.70</w:t>
            </w:r>
            <w:r w:rsidRPr="00F16C23">
              <w:rPr>
                <w:rFonts w:ascii="Times New Roman" w:hAnsi="Times New Roman"/>
              </w:rPr>
              <w:t>*</w:t>
            </w:r>
          </w:p>
        </w:tc>
        <w:tc>
          <w:tcPr>
            <w:tcW w:w="1703" w:type="dxa"/>
            <w:tcMar>
              <w:top w:w="0" w:type="dxa"/>
              <w:left w:w="108" w:type="dxa"/>
              <w:bottom w:w="0" w:type="dxa"/>
              <w:right w:w="108" w:type="dxa"/>
            </w:tcMar>
            <w:hideMark/>
          </w:tcPr>
          <w:p w:rsidRPr="006A2953" w:rsidR="006A2953" w:rsidP="00F16C23" w:rsidRDefault="006A2953" w14:paraId="3A308497" w14:textId="4DBFA07C">
            <w:pPr>
              <w:jc w:val="right"/>
              <w:rPr>
                <w:rFonts w:ascii="Times New Roman" w:hAnsi="Times New Roman"/>
                <w:color w:val="000000"/>
              </w:rPr>
            </w:pPr>
            <w:r w:rsidRPr="006A2953">
              <w:rPr>
                <w:rFonts w:ascii="Times New Roman" w:hAnsi="Times New Roman"/>
                <w:color w:val="000000"/>
              </w:rPr>
              <w:t>  $2,</w:t>
            </w:r>
            <w:r w:rsidR="00F16C23">
              <w:rPr>
                <w:rFonts w:ascii="Times New Roman" w:hAnsi="Times New Roman"/>
                <w:color w:val="000000"/>
              </w:rPr>
              <w:t>492</w:t>
            </w:r>
            <w:r w:rsidRPr="006A2953">
              <w:rPr>
                <w:rFonts w:ascii="Times New Roman" w:hAnsi="Times New Roman"/>
                <w:color w:val="000000"/>
              </w:rPr>
              <w:t>**</w:t>
            </w:r>
          </w:p>
        </w:tc>
      </w:tr>
      <w:tr w:rsidRPr="006A2953" w:rsidR="006A2953" w:rsidTr="00661398" w14:paraId="3608AF2C" w14:textId="77777777">
        <w:trPr>
          <w:trHeight w:val="185"/>
        </w:trPr>
        <w:tc>
          <w:tcPr>
            <w:tcW w:w="449" w:type="dxa"/>
            <w:tcMar>
              <w:top w:w="0" w:type="dxa"/>
              <w:left w:w="108" w:type="dxa"/>
              <w:bottom w:w="0" w:type="dxa"/>
              <w:right w:w="108" w:type="dxa"/>
            </w:tcMar>
            <w:vAlign w:val="center"/>
            <w:hideMark/>
          </w:tcPr>
          <w:p w:rsidRPr="006A2953" w:rsidR="006A2953" w:rsidP="00AB0B3A" w:rsidRDefault="006A2953" w14:paraId="39E60680" w14:textId="77777777">
            <w:pPr>
              <w:rPr>
                <w:rFonts w:ascii="Times New Roman" w:hAnsi="Times New Roman"/>
                <w:b/>
                <w:bCs/>
                <w:color w:val="000000"/>
              </w:rPr>
            </w:pPr>
            <w:r w:rsidRPr="006A2953">
              <w:rPr>
                <w:rFonts w:ascii="Times New Roman" w:hAnsi="Times New Roman"/>
                <w:b/>
                <w:bCs/>
                <w:color w:val="000000"/>
              </w:rPr>
              <w:t>Totals</w:t>
            </w:r>
          </w:p>
        </w:tc>
        <w:tc>
          <w:tcPr>
            <w:tcW w:w="1523" w:type="dxa"/>
            <w:tcMar>
              <w:top w:w="0" w:type="dxa"/>
              <w:left w:w="108" w:type="dxa"/>
              <w:bottom w:w="0" w:type="dxa"/>
              <w:right w:w="108" w:type="dxa"/>
            </w:tcMar>
            <w:hideMark/>
          </w:tcPr>
          <w:p w:rsidRPr="006A2953" w:rsidR="006A2953" w:rsidP="00AB0B3A" w:rsidRDefault="006A2953" w14:paraId="48942302" w14:textId="77777777">
            <w:pPr>
              <w:jc w:val="right"/>
              <w:rPr>
                <w:rFonts w:ascii="Times New Roman" w:hAnsi="Times New Roman"/>
                <w:color w:val="000000"/>
              </w:rPr>
            </w:pPr>
            <w:r w:rsidRPr="006A2953">
              <w:rPr>
                <w:rFonts w:ascii="Times New Roman" w:hAnsi="Times New Roman"/>
                <w:color w:val="000000"/>
              </w:rPr>
              <w:t>5,011</w:t>
            </w:r>
          </w:p>
        </w:tc>
        <w:tc>
          <w:tcPr>
            <w:tcW w:w="1310" w:type="dxa"/>
            <w:tcMar>
              <w:top w:w="0" w:type="dxa"/>
              <w:left w:w="108" w:type="dxa"/>
              <w:bottom w:w="0" w:type="dxa"/>
              <w:right w:w="108" w:type="dxa"/>
            </w:tcMar>
            <w:hideMark/>
          </w:tcPr>
          <w:p w:rsidRPr="006A2953" w:rsidR="006A2953" w:rsidP="00AB0B3A" w:rsidRDefault="006A2953" w14:paraId="760FDAA4" w14:textId="77777777">
            <w:pPr>
              <w:jc w:val="right"/>
              <w:rPr>
                <w:rFonts w:ascii="Times New Roman" w:hAnsi="Times New Roman"/>
                <w:color w:val="000000"/>
              </w:rPr>
            </w:pPr>
            <w:r w:rsidRPr="006A2953">
              <w:rPr>
                <w:rFonts w:ascii="Times New Roman" w:hAnsi="Times New Roman"/>
                <w:color w:val="000000"/>
              </w:rPr>
              <w:t> </w:t>
            </w:r>
          </w:p>
        </w:tc>
        <w:tc>
          <w:tcPr>
            <w:tcW w:w="1190" w:type="dxa"/>
            <w:tcMar>
              <w:top w:w="0" w:type="dxa"/>
              <w:left w:w="108" w:type="dxa"/>
              <w:bottom w:w="0" w:type="dxa"/>
              <w:right w:w="108" w:type="dxa"/>
            </w:tcMar>
            <w:hideMark/>
          </w:tcPr>
          <w:p w:rsidRPr="006A2953" w:rsidR="006A2953" w:rsidP="00AB0B3A" w:rsidRDefault="006A2953" w14:paraId="5943BA64" w14:textId="77777777">
            <w:pPr>
              <w:jc w:val="right"/>
              <w:rPr>
                <w:rFonts w:ascii="Times New Roman" w:hAnsi="Times New Roman"/>
                <w:color w:val="000000"/>
              </w:rPr>
            </w:pPr>
            <w:r w:rsidRPr="006A2953">
              <w:rPr>
                <w:rFonts w:ascii="Times New Roman" w:hAnsi="Times New Roman"/>
                <w:color w:val="000000"/>
              </w:rPr>
              <w:t> </w:t>
            </w:r>
          </w:p>
        </w:tc>
        <w:tc>
          <w:tcPr>
            <w:tcW w:w="1256" w:type="dxa"/>
            <w:tcMar>
              <w:top w:w="0" w:type="dxa"/>
              <w:left w:w="108" w:type="dxa"/>
              <w:bottom w:w="0" w:type="dxa"/>
              <w:right w:w="108" w:type="dxa"/>
            </w:tcMar>
            <w:hideMark/>
          </w:tcPr>
          <w:p w:rsidRPr="006A2953" w:rsidR="006A2953" w:rsidP="00AB0B3A" w:rsidRDefault="006A2953" w14:paraId="16526F10" w14:textId="77777777">
            <w:pPr>
              <w:jc w:val="right"/>
              <w:rPr>
                <w:rFonts w:ascii="Times New Roman" w:hAnsi="Times New Roman"/>
                <w:b/>
                <w:bCs/>
                <w:color w:val="000000"/>
              </w:rPr>
            </w:pPr>
            <w:r w:rsidRPr="006A2953">
              <w:rPr>
                <w:rFonts w:ascii="Times New Roman" w:hAnsi="Times New Roman"/>
                <w:b/>
                <w:bCs/>
                <w:color w:val="000000"/>
              </w:rPr>
              <w:t>1,420</w:t>
            </w:r>
          </w:p>
        </w:tc>
        <w:tc>
          <w:tcPr>
            <w:tcW w:w="1389" w:type="dxa"/>
            <w:tcMar>
              <w:top w:w="0" w:type="dxa"/>
              <w:left w:w="108" w:type="dxa"/>
              <w:bottom w:w="0" w:type="dxa"/>
              <w:right w:w="108" w:type="dxa"/>
            </w:tcMar>
            <w:hideMark/>
          </w:tcPr>
          <w:p w:rsidRPr="006A2953" w:rsidR="006A2953" w:rsidP="00AB0B3A" w:rsidRDefault="006A2953" w14:paraId="737B7F64" w14:textId="77777777">
            <w:pPr>
              <w:jc w:val="right"/>
              <w:rPr>
                <w:rFonts w:ascii="Times New Roman" w:hAnsi="Times New Roman"/>
                <w:b/>
                <w:bCs/>
                <w:color w:val="000000"/>
              </w:rPr>
            </w:pPr>
            <w:r w:rsidRPr="006A2953">
              <w:rPr>
                <w:rFonts w:ascii="Times New Roman" w:hAnsi="Times New Roman"/>
                <w:b/>
                <w:bCs/>
                <w:color w:val="000000"/>
              </w:rPr>
              <w:t> </w:t>
            </w:r>
          </w:p>
        </w:tc>
        <w:tc>
          <w:tcPr>
            <w:tcW w:w="1703" w:type="dxa"/>
            <w:tcMar>
              <w:top w:w="0" w:type="dxa"/>
              <w:left w:w="108" w:type="dxa"/>
              <w:bottom w:w="0" w:type="dxa"/>
              <w:right w:w="108" w:type="dxa"/>
            </w:tcMar>
            <w:hideMark/>
          </w:tcPr>
          <w:p w:rsidRPr="006A2953" w:rsidR="006A2953" w:rsidP="00F16C23" w:rsidRDefault="006A2953" w14:paraId="63D32393" w14:textId="5E32BCE2">
            <w:pPr>
              <w:jc w:val="right"/>
              <w:rPr>
                <w:rFonts w:ascii="Times New Roman" w:hAnsi="Times New Roman"/>
                <w:b/>
                <w:bCs/>
                <w:color w:val="000000"/>
              </w:rPr>
            </w:pPr>
            <w:r w:rsidRPr="006A2953">
              <w:rPr>
                <w:rFonts w:ascii="Times New Roman" w:hAnsi="Times New Roman"/>
                <w:b/>
                <w:bCs/>
                <w:color w:val="000000"/>
              </w:rPr>
              <w:t>  $</w:t>
            </w:r>
            <w:r w:rsidR="00F16C23">
              <w:rPr>
                <w:rFonts w:ascii="Times New Roman" w:hAnsi="Times New Roman"/>
                <w:b/>
                <w:bCs/>
                <w:color w:val="000000"/>
              </w:rPr>
              <w:t>6,614</w:t>
            </w:r>
            <w:r w:rsidR="00551B84">
              <w:rPr>
                <w:rFonts w:ascii="Times New Roman" w:hAnsi="Times New Roman"/>
                <w:b/>
                <w:bCs/>
                <w:color w:val="000000"/>
              </w:rPr>
              <w:t>**</w:t>
            </w:r>
          </w:p>
        </w:tc>
      </w:tr>
    </w:tbl>
    <w:p w:rsidRPr="00F16C23" w:rsidR="00F16C23" w:rsidP="00F16C23" w:rsidRDefault="006A2953" w14:paraId="50C074C3" w14:textId="3239104D">
      <w:pPr>
        <w:ind w:left="1440"/>
        <w:rPr>
          <w:rFonts w:ascii="Times New Roman" w:hAnsi="Times New Roman" w:eastAsiaTheme="minorHAnsi"/>
          <w:color w:val="0000FF"/>
          <w:u w:val="single"/>
        </w:rPr>
      </w:pPr>
      <w:r w:rsidRPr="006A2953">
        <w:rPr>
          <w:rFonts w:ascii="Times New Roman" w:hAnsi="Times New Roman" w:eastAsia="Calibri"/>
        </w:rPr>
        <w:t xml:space="preserve">* We based </w:t>
      </w:r>
      <w:r w:rsidRPr="006A2953">
        <w:rPr>
          <w:rFonts w:ascii="Times New Roman" w:hAnsi="Times New Roman"/>
        </w:rPr>
        <w:t xml:space="preserve">this figure on </w:t>
      </w:r>
      <w:r w:rsidRPr="006A2953">
        <w:rPr>
          <w:rFonts w:ascii="Times New Roman" w:hAnsi="Times New Roman" w:eastAsia="Calibri"/>
        </w:rPr>
        <w:t xml:space="preserve">the average DI payments based on SSA's current FY </w:t>
      </w:r>
      <w:r w:rsidRPr="006A2953">
        <w:rPr>
          <w:rFonts w:ascii="Times New Roman" w:hAnsi="Times New Roman" w:eastAsia="Calibri"/>
        </w:rPr>
        <w:lastRenderedPageBreak/>
        <w:t>202</w:t>
      </w:r>
      <w:r w:rsidR="00F16C23">
        <w:rPr>
          <w:rFonts w:ascii="Times New Roman" w:hAnsi="Times New Roman" w:eastAsia="Calibri"/>
        </w:rPr>
        <w:t>2</w:t>
      </w:r>
      <w:r w:rsidRPr="006A2953">
        <w:rPr>
          <w:rFonts w:ascii="Times New Roman" w:hAnsi="Times New Roman" w:eastAsia="Calibri"/>
        </w:rPr>
        <w:t xml:space="preserve"> data (</w:t>
      </w:r>
      <w:bookmarkStart w:name="_Hlk100216253" w:id="1"/>
      <w:r w:rsidRPr="00F16C23" w:rsidR="00F16C23">
        <w:rPr>
          <w:snapToGrid/>
        </w:rPr>
        <w:fldChar w:fldCharType="begin"/>
      </w:r>
      <w:r w:rsidRPr="00F16C23" w:rsidR="00F16C23">
        <w:rPr>
          <w:rFonts w:ascii="Times New Roman" w:hAnsi="Times New Roman"/>
        </w:rPr>
        <w:instrText xml:space="preserve"> HYPERLINK "https://www.ssa.gov/legislation/2022factsheet.pdf" </w:instrText>
      </w:r>
      <w:r w:rsidRPr="00F16C23" w:rsidR="00F16C23">
        <w:rPr>
          <w:snapToGrid/>
        </w:rPr>
        <w:fldChar w:fldCharType="separate"/>
      </w:r>
      <w:r w:rsidRPr="00F16C23" w:rsidR="00F16C23">
        <w:rPr>
          <w:rStyle w:val="Hyperlink"/>
          <w:rFonts w:ascii="Times New Roman" w:hAnsi="Times New Roman"/>
        </w:rPr>
        <w:t>https://www.ssa.gov/legislation/2022factsheet.pdf</w:t>
      </w:r>
      <w:r w:rsidRPr="00F16C23" w:rsidR="00F16C23">
        <w:rPr>
          <w:rStyle w:val="Hyperlink"/>
          <w:rFonts w:ascii="Times New Roman" w:hAnsi="Times New Roman"/>
        </w:rPr>
        <w:fldChar w:fldCharType="end"/>
      </w:r>
      <w:bookmarkEnd w:id="1"/>
      <w:r w:rsidR="00F16C23">
        <w:rPr>
          <w:rStyle w:val="Hyperlink"/>
          <w:rFonts w:ascii="Times New Roman" w:hAnsi="Times New Roman"/>
        </w:rPr>
        <w:t>).</w:t>
      </w:r>
    </w:p>
    <w:p w:rsidR="00F16C23" w:rsidP="00F16C23" w:rsidRDefault="00F16C23" w14:paraId="024C30C3" w14:textId="77777777">
      <w:pPr>
        <w:rPr>
          <w:color w:val="000000"/>
        </w:rPr>
      </w:pPr>
    </w:p>
    <w:p w:rsidR="006A2953" w:rsidP="00F16C23" w:rsidRDefault="006A2953" w14:paraId="0C003B1F" w14:textId="5B850D3B">
      <w:pPr>
        <w:tabs>
          <w:tab w:val="left" w:pos="1440"/>
          <w:tab w:val="left" w:pos="3870"/>
          <w:tab w:val="left" w:pos="6412"/>
          <w:tab w:val="left" w:pos="7328"/>
          <w:tab w:val="left" w:pos="8244"/>
          <w:tab w:val="left" w:pos="9160"/>
          <w:tab w:val="left" w:pos="10076"/>
          <w:tab w:val="left" w:pos="10992"/>
          <w:tab w:val="left" w:pos="11908"/>
          <w:tab w:val="left" w:pos="12824"/>
          <w:tab w:val="left" w:pos="13740"/>
          <w:tab w:val="left" w:pos="14656"/>
        </w:tabs>
        <w:ind w:left="1530" w:right="-720"/>
        <w:rPr>
          <w:rFonts w:ascii="Times New Roman" w:hAnsi="Times New Roman"/>
          <w:b/>
          <w:u w:val="single"/>
        </w:rPr>
      </w:pPr>
      <w:r w:rsidRPr="006A2953">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6A2953">
        <w:rPr>
          <w:rFonts w:ascii="Times New Roman" w:hAnsi="Times New Roman"/>
          <w:b/>
          <w:u w:val="single"/>
        </w:rPr>
        <w:t>There is no actual charge to respondents to complete the application.</w:t>
      </w:r>
    </w:p>
    <w:p w:rsidR="006A3BFD" w:rsidP="006A3BFD" w:rsidRDefault="006A3BFD" w14:paraId="1934A848" w14:textId="77777777">
      <w:pPr>
        <w:ind w:left="1440"/>
        <w:rPr>
          <w:rFonts w:ascii="Calibri" w:hAnsi="Calibri"/>
          <w:snapToGrid/>
          <w:color w:val="0070C0"/>
          <w:sz w:val="22"/>
          <w:szCs w:val="22"/>
        </w:rPr>
      </w:pPr>
    </w:p>
    <w:p w:rsidRPr="006A3BFD" w:rsidR="00551B84" w:rsidP="00F16C23" w:rsidRDefault="00551B84" w14:paraId="2F747074" w14:textId="5B3FC6BF">
      <w:pPr>
        <w:tabs>
          <w:tab w:val="left" w:pos="1440"/>
          <w:tab w:val="left" w:pos="3870"/>
          <w:tab w:val="left" w:pos="6412"/>
          <w:tab w:val="left" w:pos="7328"/>
          <w:tab w:val="left" w:pos="8244"/>
          <w:tab w:val="left" w:pos="9160"/>
          <w:tab w:val="left" w:pos="10076"/>
          <w:tab w:val="left" w:pos="10992"/>
          <w:tab w:val="left" w:pos="11908"/>
          <w:tab w:val="left" w:pos="12824"/>
          <w:tab w:val="left" w:pos="13740"/>
          <w:tab w:val="left" w:pos="14656"/>
        </w:tabs>
        <w:ind w:left="1530" w:right="-720"/>
        <w:rPr>
          <w:rFonts w:ascii="Times New Roman" w:hAnsi="Times New Roman"/>
          <w:b/>
          <w:color w:val="000000" w:themeColor="text1"/>
          <w:u w:val="single"/>
        </w:rPr>
      </w:pPr>
      <w:r w:rsidRPr="00E6420B">
        <w:rPr>
          <w:rFonts w:ascii="Times New Roman" w:hAnsi="Times New Roman"/>
          <w:noProof/>
        </w:rPr>
        <w:t>We base our burden estimates on</w:t>
      </w:r>
      <w:r w:rsidR="006A3BFD">
        <w:rPr>
          <w:rFonts w:ascii="Times New Roman" w:hAnsi="Times New Roman"/>
          <w:noProof/>
        </w:rPr>
        <w:t xml:space="preserve"> internal usability testing.  </w:t>
      </w:r>
      <w:r w:rsidRPr="00E6420B">
        <w:rPr>
          <w:rFonts w:ascii="Times New Roman" w:hAnsi="Times New Roman"/>
          <w:noProof/>
        </w:rPr>
        <w:t xml:space="preserve">Per our management information data, we believe </w:t>
      </w:r>
      <w:r w:rsidRPr="006A3BFD">
        <w:rPr>
          <w:rFonts w:ascii="Times New Roman" w:hAnsi="Times New Roman"/>
          <w:noProof/>
          <w:color w:val="000000" w:themeColor="text1"/>
        </w:rPr>
        <w:t xml:space="preserve">that the </w:t>
      </w:r>
      <w:r w:rsidRPr="006A3BFD">
        <w:rPr>
          <w:rFonts w:ascii="Times New Roman" w:hAnsi="Times New Roman"/>
          <w:b/>
          <w:bCs/>
          <w:noProof/>
          <w:color w:val="000000" w:themeColor="text1"/>
        </w:rPr>
        <w:t>17</w:t>
      </w:r>
      <w:r w:rsidRPr="006A3BFD">
        <w:rPr>
          <w:rFonts w:ascii="Times New Roman" w:hAnsi="Times New Roman"/>
          <w:noProof/>
          <w:color w:val="000000" w:themeColor="text1"/>
        </w:rPr>
        <w:t xml:space="preserve"> minutes shown in our chart above accurately shows the average burden per response for reading the instructions, gathering the facts, and answering the questions.  Based on our current </w:t>
      </w:r>
      <w:r w:rsidRPr="006A3BFD" w:rsidR="006A3BFD">
        <w:rPr>
          <w:rFonts w:ascii="Times New Roman" w:hAnsi="Times New Roman"/>
          <w:noProof/>
          <w:color w:val="000000" w:themeColor="text1"/>
        </w:rPr>
        <w:t xml:space="preserve">internal usability testing </w:t>
      </w:r>
      <w:r w:rsidRPr="006A3BFD">
        <w:rPr>
          <w:rFonts w:ascii="Times New Roman" w:hAnsi="Times New Roman"/>
          <w:noProof/>
          <w:color w:val="000000" w:themeColor="text1"/>
        </w:rPr>
        <w:t>data, the current burden information we provided is accurate</w:t>
      </w:r>
      <w:r w:rsidRPr="006A3BFD">
        <w:rPr>
          <w:rFonts w:ascii="Times New Roman" w:hAnsi="Times New Roman"/>
          <w:color w:val="000000" w:themeColor="text1"/>
        </w:rPr>
        <w:t xml:space="preserve">.  The total burden for this ICR is </w:t>
      </w:r>
      <w:r w:rsidRPr="006A3BFD">
        <w:rPr>
          <w:rFonts w:ascii="Times New Roman" w:hAnsi="Times New Roman"/>
          <w:b/>
          <w:color w:val="000000" w:themeColor="text1"/>
        </w:rPr>
        <w:t>1,420</w:t>
      </w:r>
      <w:r w:rsidRPr="006A3BFD">
        <w:rPr>
          <w:rFonts w:ascii="Times New Roman" w:hAnsi="Times New Roman"/>
          <w:color w:val="000000" w:themeColor="text1"/>
        </w:rPr>
        <w:t xml:space="preserve"> burden hours (reflecting SSA management information data), which results in an associated theoretical (not actual) opportunity cost financial burden of </w:t>
      </w:r>
      <w:r w:rsidRPr="006A3BFD">
        <w:rPr>
          <w:rFonts w:ascii="Times New Roman" w:hAnsi="Times New Roman"/>
          <w:b/>
          <w:color w:val="000000" w:themeColor="text1"/>
        </w:rPr>
        <w:t>$6,614</w:t>
      </w:r>
      <w:r w:rsidRPr="006A3BFD">
        <w:rPr>
          <w:rFonts w:ascii="Times New Roman" w:hAnsi="Times New Roman"/>
          <w:color w:val="000000" w:themeColor="text1"/>
        </w:rPr>
        <w:t>.  SSA does not charge respondents to complete our applications</w:t>
      </w:r>
      <w:r w:rsidRPr="006A3BFD">
        <w:rPr>
          <w:rFonts w:ascii="Times New Roman" w:hAnsi="Times New Roman"/>
          <w:noProof/>
          <w:color w:val="000000" w:themeColor="text1"/>
        </w:rPr>
        <w:t>.</w:t>
      </w:r>
    </w:p>
    <w:p w:rsidRPr="003B15EC" w:rsidR="003B15EC" w:rsidP="00F16C23" w:rsidRDefault="003B15EC" w14:paraId="2D4DB19A" w14:textId="3F6492B6">
      <w:pPr>
        <w:tabs>
          <w:tab w:val="left" w:pos="360"/>
          <w:tab w:val="left" w:pos="1440"/>
        </w:tabs>
        <w:rPr>
          <w:rFonts w:ascii="Times New Roman" w:hAnsi="Times New Roman"/>
          <w:b/>
          <w:u w:val="single"/>
        </w:rPr>
      </w:pPr>
    </w:p>
    <w:p w:rsidRPr="00BC7F42" w:rsidR="00A45D82" w:rsidP="005B2CDB" w:rsidRDefault="00A45D82" w14:paraId="18A32608" w14:textId="13538D69">
      <w:pPr>
        <w:ind w:left="1170" w:hanging="450"/>
        <w:rPr>
          <w:rFonts w:ascii="Times New Roman" w:hAnsi="Times New Roman"/>
        </w:rPr>
      </w:pPr>
      <w:r w:rsidRPr="00456156">
        <w:rPr>
          <w:rFonts w:ascii="Times New Roman" w:hAnsi="Times New Roman"/>
          <w:bCs/>
        </w:rPr>
        <w:t>13.</w:t>
      </w:r>
      <w:r w:rsidRPr="00BC7F42">
        <w:rPr>
          <w:rFonts w:ascii="Times New Roman" w:hAnsi="Times New Roman"/>
        </w:rPr>
        <w:t xml:space="preserve"> </w:t>
      </w:r>
      <w:r w:rsidRPr="00BC7F42">
        <w:rPr>
          <w:rFonts w:ascii="Times New Roman" w:hAnsi="Times New Roman"/>
        </w:rPr>
        <w:tab/>
      </w:r>
      <w:r w:rsidR="008322C5">
        <w:rPr>
          <w:rFonts w:ascii="Times New Roman" w:hAnsi="Times New Roman"/>
        </w:rPr>
        <w:t xml:space="preserve">     </w:t>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710545" w:rsidR="00A45D82" w:rsidP="00D86D8D" w:rsidRDefault="00710545" w14:paraId="272A85FA" w14:textId="77777777">
      <w:pPr>
        <w:ind w:left="720" w:firstLine="720"/>
        <w:rPr>
          <w:rFonts w:ascii="Times New Roman" w:hAnsi="Times New Roman"/>
        </w:rPr>
      </w:pPr>
      <w:r w:rsidRPr="00710545">
        <w:rPr>
          <w:rFonts w:ascii="Times New Roman" w:hAnsi="Times New Roman"/>
        </w:rPr>
        <w:t>This collection does not impose a known cost burden on the respondents.</w:t>
      </w:r>
    </w:p>
    <w:p w:rsidRPr="00BC7F42" w:rsidR="00710545" w:rsidP="00710545" w:rsidRDefault="00710545" w14:paraId="2562A15D" w14:textId="77777777">
      <w:pPr>
        <w:ind w:left="720"/>
        <w:rPr>
          <w:rFonts w:ascii="Times New Roman" w:hAnsi="Times New Roman"/>
        </w:rPr>
      </w:pPr>
    </w:p>
    <w:p w:rsidRPr="00427146" w:rsidR="00121032" w:rsidP="00F16C23" w:rsidRDefault="008322C5" w14:paraId="53D52295" w14:textId="08A580EC">
      <w:pPr>
        <w:numPr>
          <w:ilvl w:val="0"/>
          <w:numId w:val="3"/>
        </w:numPr>
        <w:tabs>
          <w:tab w:val="clear" w:pos="360"/>
          <w:tab w:val="left" w:pos="720"/>
          <w:tab w:val="left" w:pos="1170"/>
          <w:tab w:val="left" w:pos="1440"/>
        </w:tabs>
        <w:ind w:left="720" w:firstLine="0"/>
        <w:rPr>
          <w:rFonts w:ascii="Times New Roman" w:hAnsi="Times New Roman"/>
        </w:rPr>
      </w:pPr>
      <w:r w:rsidRPr="00427146">
        <w:rPr>
          <w:rFonts w:ascii="Times New Roman" w:hAnsi="Times New Roman"/>
          <w:b/>
        </w:rPr>
        <w:t xml:space="preserve">     </w:t>
      </w:r>
      <w:r w:rsidRPr="00427146" w:rsidR="00A45D82">
        <w:rPr>
          <w:rFonts w:ascii="Times New Roman" w:hAnsi="Times New Roman"/>
          <w:b/>
        </w:rPr>
        <w:t>Annual Cost To Federal Government</w:t>
      </w:r>
    </w:p>
    <w:p w:rsidRPr="00662EC6" w:rsidR="00662EC6" w:rsidP="00662EC6" w:rsidRDefault="00662EC6" w14:paraId="0715AE8E" w14:textId="59047CA2">
      <w:pPr>
        <w:tabs>
          <w:tab w:val="left" w:pos="720"/>
          <w:tab w:val="left" w:pos="1170"/>
        </w:tabs>
        <w:ind w:left="1440"/>
        <w:rPr>
          <w:rFonts w:ascii="Times New Roman" w:hAnsi="Times New Roman"/>
          <w:color w:val="000000"/>
        </w:rPr>
      </w:pPr>
      <w:r w:rsidRPr="0047588F">
        <w:rPr>
          <w:rFonts w:ascii="Times New Roman" w:hAnsi="Times New Roman"/>
          <w:color w:val="000000"/>
        </w:rPr>
        <w:t>The annual cost to the Federal Government is approximately $</w:t>
      </w:r>
      <w:r>
        <w:rPr>
          <w:rFonts w:ascii="Times New Roman" w:hAnsi="Times New Roman"/>
          <w:color w:val="000000"/>
        </w:rPr>
        <w:t>1,146,500</w:t>
      </w:r>
      <w:r w:rsidRPr="0047588F">
        <w:rPr>
          <w:rFonts w:ascii="Times New Roman" w:hAnsi="Times New Roman"/>
          <w:color w:val="000000"/>
        </w:rPr>
        <w:t xml:space="preserve">.  </w:t>
      </w:r>
      <w:r w:rsidRPr="00662EC6">
        <w:rPr>
          <w:rFonts w:ascii="Times New Roman" w:hAnsi="Times New Roman"/>
        </w:rPr>
        <w:t xml:space="preserve">This estimate is a projection of the costs for NORC to conduct the survey and analysis, and for SSA to oversee the contract. </w:t>
      </w:r>
      <w:r>
        <w:rPr>
          <w:rFonts w:ascii="Times New Roman" w:hAnsi="Times New Roman"/>
        </w:rPr>
        <w:t xml:space="preserve"> </w:t>
      </w:r>
      <w:r w:rsidRPr="00662EC6">
        <w:rPr>
          <w:rFonts w:ascii="Times New Roman" w:hAnsi="Times New Roman"/>
        </w:rPr>
        <w:t>These costs break down as follows</w:t>
      </w:r>
      <w:r>
        <w:rPr>
          <w:rFonts w:ascii="Times New Roman" w:hAnsi="Times New Roman"/>
        </w:rPr>
        <w:t>:</w:t>
      </w:r>
    </w:p>
    <w:tbl>
      <w:tblPr>
        <w:tblW w:w="8010" w:type="dxa"/>
        <w:tblInd w:w="1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4"/>
        <w:gridCol w:w="3117"/>
        <w:gridCol w:w="2029"/>
      </w:tblGrid>
      <w:tr w:rsidR="00662EC6" w:rsidTr="00661398" w14:paraId="1BD6F4F8" w14:textId="77777777">
        <w:tc>
          <w:tcPr>
            <w:tcW w:w="2864" w:type="dxa"/>
            <w:shd w:val="clear" w:color="auto" w:fill="auto"/>
          </w:tcPr>
          <w:p w:rsidRPr="00003983" w:rsidR="00662EC6" w:rsidP="005B7AAF" w:rsidRDefault="00662EC6" w14:paraId="65D6328F"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117" w:type="dxa"/>
            <w:shd w:val="clear" w:color="auto" w:fill="auto"/>
          </w:tcPr>
          <w:p w:rsidRPr="00003983" w:rsidR="00662EC6" w:rsidP="005B7AAF" w:rsidRDefault="00662EC6" w14:paraId="655E81E5"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029" w:type="dxa"/>
            <w:shd w:val="clear" w:color="auto" w:fill="auto"/>
          </w:tcPr>
          <w:p w:rsidRPr="00003983" w:rsidR="00662EC6" w:rsidP="005B7AAF" w:rsidRDefault="00662EC6" w14:paraId="75AA283F"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rsidR="00662EC6" w:rsidTr="00661398" w14:paraId="42DFA62F" w14:textId="77777777">
        <w:tc>
          <w:tcPr>
            <w:tcW w:w="2864" w:type="dxa"/>
            <w:shd w:val="clear" w:color="auto" w:fill="auto"/>
          </w:tcPr>
          <w:p w:rsidRPr="00003983" w:rsidR="00662EC6" w:rsidP="005B7AAF" w:rsidRDefault="00662EC6" w14:paraId="2080A024"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117" w:type="dxa"/>
            <w:shd w:val="clear" w:color="auto" w:fill="auto"/>
          </w:tcPr>
          <w:p w:rsidRPr="00003983" w:rsidR="00662EC6" w:rsidP="005B7AAF" w:rsidRDefault="00662EC6" w14:paraId="018C5AF3"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2029" w:type="dxa"/>
            <w:shd w:val="clear" w:color="auto" w:fill="auto"/>
          </w:tcPr>
          <w:p w:rsidRPr="00003983" w:rsidR="00662EC6" w:rsidP="00661398" w:rsidRDefault="00662EC6" w14:paraId="0089D5E7" w14:textId="3D2F6911">
            <w:pPr>
              <w:pStyle w:val="ListParagraph"/>
              <w:ind w:left="0"/>
              <w:jc w:val="right"/>
              <w:rPr>
                <w:rFonts w:ascii="Times New Roman" w:hAnsi="Times New Roman"/>
                <w:color w:val="000000"/>
              </w:rPr>
            </w:pPr>
            <w:r>
              <w:rPr>
                <w:rFonts w:ascii="Times New Roman" w:hAnsi="Times New Roman"/>
                <w:color w:val="000000"/>
              </w:rPr>
              <w:t>0*</w:t>
            </w:r>
          </w:p>
        </w:tc>
      </w:tr>
      <w:tr w:rsidR="00662EC6" w:rsidTr="00661398" w14:paraId="2B66C4A6" w14:textId="77777777">
        <w:tc>
          <w:tcPr>
            <w:tcW w:w="2864" w:type="dxa"/>
            <w:shd w:val="clear" w:color="auto" w:fill="auto"/>
          </w:tcPr>
          <w:p w:rsidRPr="00003983" w:rsidR="00662EC6" w:rsidP="005B7AAF" w:rsidRDefault="00662EC6" w14:paraId="18F71EF2"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3117" w:type="dxa"/>
            <w:shd w:val="clear" w:color="auto" w:fill="auto"/>
          </w:tcPr>
          <w:p w:rsidRPr="00003983" w:rsidR="00662EC6" w:rsidP="005B7AAF" w:rsidRDefault="00662EC6" w14:paraId="5B6AE82E"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2029" w:type="dxa"/>
            <w:shd w:val="clear" w:color="auto" w:fill="auto"/>
          </w:tcPr>
          <w:p w:rsidRPr="00003983" w:rsidR="00662EC6" w:rsidP="00661398" w:rsidRDefault="00662EC6" w14:paraId="2F5A0461" w14:textId="1B066470">
            <w:pPr>
              <w:pStyle w:val="ListParagraph"/>
              <w:ind w:left="0"/>
              <w:jc w:val="right"/>
              <w:rPr>
                <w:rFonts w:ascii="Times New Roman" w:hAnsi="Times New Roman"/>
                <w:color w:val="000000"/>
              </w:rPr>
            </w:pPr>
            <w:r>
              <w:rPr>
                <w:rFonts w:ascii="Times New Roman" w:hAnsi="Times New Roman"/>
                <w:color w:val="000000"/>
              </w:rPr>
              <w:t>0*</w:t>
            </w:r>
          </w:p>
        </w:tc>
      </w:tr>
      <w:tr w:rsidR="00662EC6" w:rsidTr="00661398" w14:paraId="5DC3FD40" w14:textId="77777777">
        <w:tc>
          <w:tcPr>
            <w:tcW w:w="2864" w:type="dxa"/>
            <w:shd w:val="clear" w:color="auto" w:fill="auto"/>
          </w:tcPr>
          <w:p w:rsidRPr="00003983" w:rsidR="00662EC6" w:rsidP="005B7AAF" w:rsidRDefault="00571ECC" w14:paraId="2092CBC1" w14:textId="6D54185A">
            <w:pPr>
              <w:pStyle w:val="ListParagraph"/>
              <w:ind w:left="0"/>
              <w:rPr>
                <w:rFonts w:ascii="Times New Roman" w:hAnsi="Times New Roman"/>
                <w:color w:val="000000"/>
              </w:rPr>
            </w:pPr>
            <w:r>
              <w:rPr>
                <w:rFonts w:ascii="Times New Roman" w:hAnsi="Times New Roman"/>
                <w:color w:val="000000"/>
              </w:rPr>
              <w:t>Contractor Information Collection and Processing Time</w:t>
            </w:r>
          </w:p>
        </w:tc>
        <w:tc>
          <w:tcPr>
            <w:tcW w:w="3117" w:type="dxa"/>
            <w:shd w:val="clear" w:color="auto" w:fill="auto"/>
          </w:tcPr>
          <w:p w:rsidRPr="00003983" w:rsidR="00662EC6" w:rsidP="005B7AAF" w:rsidRDefault="00662EC6" w14:paraId="3A9F6E79"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2029" w:type="dxa"/>
            <w:shd w:val="clear" w:color="auto" w:fill="auto"/>
          </w:tcPr>
          <w:p w:rsidRPr="00003983" w:rsidR="00662EC6" w:rsidP="00661398" w:rsidRDefault="00571ECC" w14:paraId="115DFD1D" w14:textId="641BBA18">
            <w:pPr>
              <w:pStyle w:val="ListParagraph"/>
              <w:ind w:left="0"/>
              <w:jc w:val="right"/>
              <w:rPr>
                <w:rFonts w:ascii="Times New Roman" w:hAnsi="Times New Roman"/>
                <w:color w:val="000000"/>
              </w:rPr>
            </w:pPr>
            <w:r w:rsidRPr="00662EC6">
              <w:rPr>
                <w:rFonts w:ascii="Times New Roman" w:hAnsi="Times New Roman"/>
                <w:snapToGrid/>
                <w:color w:val="000000" w:themeColor="text1"/>
              </w:rPr>
              <w:t>$46,500</w:t>
            </w:r>
            <w:r w:rsidR="00662EC6">
              <w:rPr>
                <w:rFonts w:ascii="Times New Roman" w:hAnsi="Times New Roman"/>
                <w:color w:val="000000"/>
              </w:rPr>
              <w:t>*</w:t>
            </w:r>
          </w:p>
        </w:tc>
      </w:tr>
      <w:tr w:rsidR="00662EC6" w:rsidTr="00661398" w14:paraId="47E015BD" w14:textId="77777777">
        <w:tc>
          <w:tcPr>
            <w:tcW w:w="2864" w:type="dxa"/>
            <w:shd w:val="clear" w:color="auto" w:fill="auto"/>
          </w:tcPr>
          <w:p w:rsidRPr="00003983" w:rsidR="00662EC6" w:rsidP="00662EC6" w:rsidRDefault="00662EC6" w14:paraId="42D77789"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117" w:type="dxa"/>
            <w:shd w:val="clear" w:color="auto" w:fill="auto"/>
          </w:tcPr>
          <w:p w:rsidRPr="00003983" w:rsidR="00662EC6" w:rsidP="00662EC6" w:rsidRDefault="00662EC6" w14:paraId="5F11A333"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029" w:type="dxa"/>
            <w:shd w:val="clear" w:color="auto" w:fill="auto"/>
          </w:tcPr>
          <w:p w:rsidRPr="00003983" w:rsidR="00662EC6" w:rsidP="00661398" w:rsidRDefault="00571ECC" w14:paraId="42AED2F7" w14:textId="0FACD64C">
            <w:pPr>
              <w:pStyle w:val="ListParagraph"/>
              <w:ind w:left="0"/>
              <w:jc w:val="right"/>
              <w:rPr>
                <w:rFonts w:ascii="Times New Roman" w:hAnsi="Times New Roman"/>
                <w:color w:val="000000"/>
              </w:rPr>
            </w:pPr>
            <w:r>
              <w:rPr>
                <w:rFonts w:ascii="Times New Roman" w:hAnsi="Times New Roman"/>
                <w:snapToGrid/>
                <w:color w:val="000000" w:themeColor="text1"/>
              </w:rPr>
              <w:t>$0</w:t>
            </w:r>
          </w:p>
        </w:tc>
      </w:tr>
      <w:tr w:rsidR="00662EC6" w:rsidTr="00661398" w14:paraId="3FFB00F1" w14:textId="77777777">
        <w:tc>
          <w:tcPr>
            <w:tcW w:w="2864" w:type="dxa"/>
            <w:shd w:val="clear" w:color="auto" w:fill="auto"/>
          </w:tcPr>
          <w:p w:rsidRPr="00003983" w:rsidR="00662EC6" w:rsidP="00662EC6" w:rsidRDefault="00662EC6" w14:paraId="7AAEBC7D"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117" w:type="dxa"/>
            <w:shd w:val="clear" w:color="auto" w:fill="auto"/>
          </w:tcPr>
          <w:p w:rsidRPr="00003983" w:rsidR="00662EC6" w:rsidP="00662EC6" w:rsidRDefault="00662EC6" w14:paraId="1C81F688" w14:textId="55851B25">
            <w:pPr>
              <w:pStyle w:val="ListParagraph"/>
              <w:ind w:left="0"/>
              <w:rPr>
                <w:rFonts w:ascii="Times New Roman" w:hAnsi="Times New Roman"/>
                <w:color w:val="000000"/>
              </w:rPr>
            </w:pPr>
            <w:r w:rsidRPr="00662EC6">
              <w:rPr>
                <w:rFonts w:ascii="Times New Roman" w:hAnsi="Times New Roman"/>
                <w:snapToGrid/>
                <w:color w:val="000000" w:themeColor="text1"/>
              </w:rPr>
              <w:t>Contract cost – design survey, create sampling plan, implement survey, conduct analysis</w:t>
            </w:r>
          </w:p>
        </w:tc>
        <w:tc>
          <w:tcPr>
            <w:tcW w:w="2029" w:type="dxa"/>
            <w:shd w:val="clear" w:color="auto" w:fill="auto"/>
          </w:tcPr>
          <w:p w:rsidRPr="00662EC6" w:rsidR="00662EC6" w:rsidP="00661398" w:rsidRDefault="00662EC6" w14:paraId="40DB8145" w14:textId="6198FF1E">
            <w:pPr>
              <w:pStyle w:val="ListParagraph"/>
              <w:ind w:left="0"/>
              <w:jc w:val="right"/>
              <w:rPr>
                <w:rFonts w:ascii="Times New Roman" w:hAnsi="Times New Roman"/>
                <w:color w:val="000000"/>
              </w:rPr>
            </w:pPr>
            <w:r w:rsidRPr="00662EC6">
              <w:rPr>
                <w:rFonts w:ascii="Times New Roman" w:hAnsi="Times New Roman"/>
              </w:rPr>
              <w:t>$1,100,000</w:t>
            </w:r>
          </w:p>
        </w:tc>
      </w:tr>
      <w:tr w:rsidR="00662EC6" w:rsidTr="00661398" w14:paraId="55317644" w14:textId="77777777">
        <w:tc>
          <w:tcPr>
            <w:tcW w:w="2864" w:type="dxa"/>
            <w:shd w:val="clear" w:color="auto" w:fill="auto"/>
          </w:tcPr>
          <w:p w:rsidRPr="00003983" w:rsidR="00662EC6" w:rsidP="00662EC6" w:rsidRDefault="00662EC6" w14:paraId="1B600554"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117" w:type="dxa"/>
            <w:shd w:val="clear" w:color="auto" w:fill="auto"/>
          </w:tcPr>
          <w:p w:rsidRPr="00003983" w:rsidR="00662EC6" w:rsidP="00662EC6" w:rsidRDefault="00662EC6" w14:paraId="4DB930F2"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029" w:type="dxa"/>
            <w:shd w:val="clear" w:color="auto" w:fill="auto"/>
          </w:tcPr>
          <w:p w:rsidRPr="00003983" w:rsidR="00662EC6" w:rsidP="00661398" w:rsidRDefault="00661398" w14:paraId="54978E0D" w14:textId="29190E74">
            <w:pPr>
              <w:pStyle w:val="ListParagraph"/>
              <w:ind w:left="0"/>
              <w:jc w:val="right"/>
              <w:rPr>
                <w:rFonts w:ascii="Times New Roman" w:hAnsi="Times New Roman"/>
                <w:color w:val="000000"/>
              </w:rPr>
            </w:pPr>
            <w:r>
              <w:rPr>
                <w:rFonts w:ascii="Times New Roman" w:hAnsi="Times New Roman"/>
                <w:color w:val="000000"/>
              </w:rPr>
              <w:t>0*</w:t>
            </w:r>
          </w:p>
        </w:tc>
      </w:tr>
      <w:tr w:rsidR="00662EC6" w:rsidTr="00661398" w14:paraId="5DA53FFB" w14:textId="77777777">
        <w:tc>
          <w:tcPr>
            <w:tcW w:w="2864" w:type="dxa"/>
            <w:shd w:val="clear" w:color="auto" w:fill="auto"/>
          </w:tcPr>
          <w:p w:rsidRPr="00003983" w:rsidR="00662EC6" w:rsidP="00662EC6" w:rsidRDefault="00662EC6" w14:paraId="6F64B0DC"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117" w:type="dxa"/>
            <w:shd w:val="clear" w:color="auto" w:fill="auto"/>
          </w:tcPr>
          <w:p w:rsidRPr="00003983" w:rsidR="00662EC6" w:rsidP="00662EC6" w:rsidRDefault="00662EC6" w14:paraId="04E1D0C0" w14:textId="77777777">
            <w:pPr>
              <w:pStyle w:val="ListParagraph"/>
              <w:ind w:left="0"/>
              <w:rPr>
                <w:rFonts w:ascii="Times New Roman" w:hAnsi="Times New Roman"/>
                <w:b/>
                <w:bCs/>
                <w:color w:val="000000"/>
              </w:rPr>
            </w:pPr>
          </w:p>
        </w:tc>
        <w:tc>
          <w:tcPr>
            <w:tcW w:w="2029" w:type="dxa"/>
            <w:shd w:val="clear" w:color="auto" w:fill="auto"/>
          </w:tcPr>
          <w:p w:rsidRPr="00661398" w:rsidR="00662EC6" w:rsidP="00661398" w:rsidRDefault="002C2F92" w14:paraId="66120DB8" w14:textId="3C3CBB6F">
            <w:pPr>
              <w:pStyle w:val="ListParagraph"/>
              <w:ind w:left="0"/>
              <w:jc w:val="right"/>
              <w:rPr>
                <w:rFonts w:ascii="Times New Roman" w:hAnsi="Times New Roman"/>
                <w:b/>
                <w:bCs/>
                <w:color w:val="000000"/>
              </w:rPr>
            </w:pPr>
            <w:r>
              <w:rPr>
                <w:rFonts w:ascii="Times New Roman" w:hAnsi="Times New Roman"/>
                <w:b/>
                <w:bCs/>
                <w:color w:val="000000"/>
              </w:rPr>
              <w:t>$</w:t>
            </w:r>
            <w:r w:rsidRPr="00661398" w:rsidR="00661398">
              <w:rPr>
                <w:rFonts w:ascii="Times New Roman" w:hAnsi="Times New Roman"/>
                <w:b/>
                <w:bCs/>
                <w:color w:val="000000"/>
              </w:rPr>
              <w:t>1,146,500</w:t>
            </w:r>
          </w:p>
        </w:tc>
      </w:tr>
    </w:tbl>
    <w:p w:rsidR="00662EC6" w:rsidP="00662EC6" w:rsidRDefault="00662EC6" w14:paraId="02176382" w14:textId="1A5F3D51">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220B19" w:rsidP="00220B19" w:rsidRDefault="00220B19" w14:paraId="5D0C0159" w14:textId="77777777">
      <w:pPr>
        <w:ind w:left="1440"/>
        <w:rPr>
          <w:rFonts w:ascii="Times New Roman" w:hAnsi="Times New Roman"/>
          <w:color w:val="000000"/>
        </w:rPr>
      </w:pPr>
    </w:p>
    <w:p w:rsidR="00220B19" w:rsidP="00220B19" w:rsidRDefault="00220B19" w14:paraId="3CCD3265" w14:textId="4F5912BA">
      <w:pPr>
        <w:ind w:left="1440"/>
        <w:rPr>
          <w:rFonts w:ascii="Times New Roman" w:hAnsi="Times New Roman"/>
          <w:color w:val="000000"/>
        </w:rPr>
      </w:pPr>
      <w:r>
        <w:rPr>
          <w:rFonts w:ascii="Times New Roman" w:hAnsi="Times New Roman"/>
          <w:color w:val="000000"/>
        </w:rPr>
        <w:t>S</w:t>
      </w:r>
      <w:r>
        <w:rPr>
          <w:rFonts w:ascii="Times New Roman" w:hAnsi="Times New Roman"/>
          <w:color w:val="000000"/>
        </w:rPr>
        <w:t xml:space="preserve">SA is unable to break down the costs to the Federal government further than we </w:t>
      </w:r>
      <w:r>
        <w:rPr>
          <w:rFonts w:ascii="Times New Roman" w:hAnsi="Times New Roman"/>
          <w:color w:val="000000"/>
        </w:rPr>
        <w:lastRenderedPageBreak/>
        <w:t>already have.</w:t>
      </w:r>
      <w:r>
        <w:rPr>
          <w:rFonts w:ascii="Times New Roman" w:hAnsi="Times New Roman"/>
          <w:color w:val="000000"/>
        </w:rPr>
        <w:t xml:space="preserve">  </w:t>
      </w:r>
      <w:r>
        <w:rPr>
          <w:rFonts w:ascii="Times New Roman" w:hAnsi="Times New Roman"/>
          <w:color w:val="000000"/>
        </w:rPr>
        <w:t xml:space="preserve">We used the figures above based on the expected costs from our contract with </w:t>
      </w:r>
      <w:r w:rsidRPr="00867447">
        <w:rPr>
          <w:rFonts w:ascii="Times New Roman" w:hAnsi="Times New Roman"/>
        </w:rPr>
        <w:t>NORC</w:t>
      </w:r>
      <w:r>
        <w:rPr>
          <w:rFonts w:ascii="Times New Roman" w:hAnsi="Times New Roman"/>
          <w:color w:val="000000"/>
        </w:rPr>
        <w:t>.</w:t>
      </w:r>
    </w:p>
    <w:p w:rsidR="007B647F" w:rsidP="008322C5" w:rsidRDefault="005B2CDB" w14:paraId="3EBE05CE" w14:textId="27303A7F">
      <w:pPr>
        <w:tabs>
          <w:tab w:val="left" w:pos="720"/>
        </w:tabs>
        <w:rPr>
          <w:rFonts w:ascii="Times New Roman" w:hAnsi="Times New Roman"/>
          <w:lang w:val="en"/>
        </w:rPr>
      </w:pPr>
      <w:r>
        <w:rPr>
          <w:rFonts w:ascii="Times New Roman" w:hAnsi="Times New Roman"/>
          <w:b/>
          <w:bCs/>
        </w:rPr>
        <w:tab/>
      </w:r>
      <w:r w:rsidR="008322C5">
        <w:rPr>
          <w:rFonts w:ascii="Times New Roman" w:hAnsi="Times New Roman"/>
          <w:b/>
          <w:bCs/>
        </w:rPr>
        <w:t xml:space="preserve"> </w:t>
      </w:r>
    </w:p>
    <w:p w:rsidR="00063A05" w:rsidP="008322C5" w:rsidRDefault="00A45D82" w14:paraId="10A8AED7" w14:textId="77777777">
      <w:pPr>
        <w:tabs>
          <w:tab w:val="left" w:pos="1440"/>
        </w:tabs>
        <w:ind w:left="720" w:firstLine="90"/>
        <w:rPr>
          <w:rFonts w:ascii="Times New Roman" w:hAnsi="Times New Roman"/>
          <w:b/>
        </w:rPr>
      </w:pPr>
      <w:r w:rsidRPr="006A0A64">
        <w:rPr>
          <w:rFonts w:ascii="Times New Roman" w:hAnsi="Times New Roman"/>
          <w:bCs/>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A45D82" w:rsidP="008322C5" w:rsidRDefault="00C94CE2" w14:paraId="142BE394" w14:textId="081AC27D">
      <w:pPr>
        <w:ind w:left="1440"/>
        <w:rPr>
          <w:rFonts w:ascii="Times New Roman" w:hAnsi="Times New Roman"/>
        </w:rPr>
      </w:pPr>
      <w:r w:rsidRPr="00C94CE2">
        <w:rPr>
          <w:rFonts w:ascii="Times New Roman" w:hAnsi="Times New Roman"/>
        </w:rPr>
        <w:t xml:space="preserve">This is a new </w:t>
      </w:r>
      <w:r>
        <w:rPr>
          <w:rFonts w:ascii="Times New Roman" w:hAnsi="Times New Roman"/>
        </w:rPr>
        <w:t>data collection</w:t>
      </w:r>
      <w:r w:rsidRPr="00C94CE2">
        <w:rPr>
          <w:rFonts w:ascii="Times New Roman" w:hAnsi="Times New Roman"/>
        </w:rPr>
        <w:t xml:space="preserve"> that increases the public reporting burden.  See question #12</w:t>
      </w:r>
      <w:r w:rsidR="006303CA">
        <w:rPr>
          <w:rFonts w:ascii="Times New Roman" w:hAnsi="Times New Roman"/>
        </w:rPr>
        <w:t xml:space="preserve"> above</w:t>
      </w:r>
      <w:r w:rsidRPr="00C94CE2">
        <w:rPr>
          <w:rFonts w:ascii="Times New Roman" w:hAnsi="Times New Roman"/>
        </w:rPr>
        <w:t xml:space="preserve"> for updated burden figures</w:t>
      </w:r>
      <w:r>
        <w:rPr>
          <w:rFonts w:ascii="Times New Roman" w:hAnsi="Times New Roman"/>
        </w:rPr>
        <w:t>.</w:t>
      </w:r>
    </w:p>
    <w:p w:rsidRPr="00C94CE2" w:rsidR="00C94CE2" w:rsidP="00C94CE2" w:rsidRDefault="00C94CE2" w14:paraId="72C67084" w14:textId="77777777">
      <w:pPr>
        <w:ind w:left="810"/>
        <w:rPr>
          <w:rFonts w:ascii="Times New Roman" w:hAnsi="Times New Roman"/>
        </w:rPr>
      </w:pPr>
    </w:p>
    <w:p w:rsidR="00063A05" w:rsidP="005B2CDB" w:rsidRDefault="00A45D82" w14:paraId="41D76A4B" w14:textId="5CD40773">
      <w:pPr>
        <w:tabs>
          <w:tab w:val="left" w:pos="1260"/>
        </w:tabs>
        <w:ind w:left="720" w:firstLine="90"/>
        <w:rPr>
          <w:rFonts w:ascii="Times New Roman" w:hAnsi="Times New Roman"/>
        </w:rPr>
      </w:pPr>
      <w:r w:rsidRPr="006A0A64">
        <w:rPr>
          <w:rFonts w:ascii="Times New Roman" w:hAnsi="Times New Roman"/>
          <w:bCs/>
        </w:rPr>
        <w:t>16.</w:t>
      </w:r>
      <w:r w:rsidRPr="00BC7F42">
        <w:rPr>
          <w:rFonts w:ascii="Times New Roman" w:hAnsi="Times New Roman"/>
        </w:rPr>
        <w:t xml:space="preserve"> </w:t>
      </w:r>
      <w:r w:rsidR="008322C5">
        <w:rPr>
          <w:rFonts w:ascii="Times New Roman" w:hAnsi="Times New Roman"/>
        </w:rPr>
        <w:tab/>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8322C5" w:rsidRDefault="0080020E" w14:paraId="58B2A63F" w14:textId="0040D436">
      <w:pPr>
        <w:pStyle w:val="NoSpacing"/>
        <w:ind w:left="1440"/>
        <w:rPr>
          <w:bCs/>
          <w:iCs/>
        </w:rPr>
      </w:pPr>
      <w:r w:rsidRPr="00B5556F">
        <w:rPr>
          <w:bCs/>
          <w:iCs/>
        </w:rPr>
        <w:t xml:space="preserve">As part of </w:t>
      </w:r>
      <w:r w:rsidR="002630D5">
        <w:rPr>
          <w:bCs/>
          <w:iCs/>
        </w:rPr>
        <w:t>NORC</w:t>
      </w:r>
      <w:r w:rsidR="006303CA">
        <w:rPr>
          <w:bCs/>
          <w:iCs/>
        </w:rPr>
        <w:t xml:space="preserve"> </w:t>
      </w:r>
      <w:r w:rsidRPr="00B5556F">
        <w:rPr>
          <w:bCs/>
          <w:iCs/>
        </w:rPr>
        <w:t>cont</w:t>
      </w:r>
      <w:r w:rsidRPr="00B5556F" w:rsidR="00A9153E">
        <w:rPr>
          <w:bCs/>
          <w:iCs/>
        </w:rPr>
        <w:t>r</w:t>
      </w:r>
      <w:r w:rsidRPr="00B5556F">
        <w:rPr>
          <w:bCs/>
          <w:iCs/>
        </w:rPr>
        <w:t xml:space="preserve">act, we do not have plans to publish any results. </w:t>
      </w:r>
      <w:r w:rsidR="00220B19">
        <w:rPr>
          <w:bCs/>
          <w:iCs/>
        </w:rPr>
        <w:t xml:space="preserve"> </w:t>
      </w:r>
      <w:r w:rsidR="002630D5">
        <w:rPr>
          <w:bCs/>
          <w:iCs/>
        </w:rPr>
        <w:t>NORC</w:t>
      </w:r>
      <w:r w:rsidRPr="00B5556F">
        <w:rPr>
          <w:bCs/>
          <w:iCs/>
        </w:rPr>
        <w:t xml:space="preserve"> will </w:t>
      </w:r>
      <w:r w:rsidRPr="00B5556F" w:rsidR="00A9153E">
        <w:rPr>
          <w:bCs/>
          <w:iCs/>
        </w:rPr>
        <w:t xml:space="preserve">provide SSA with the datasets along with </w:t>
      </w:r>
      <w:r w:rsidRPr="00B5556F">
        <w:rPr>
          <w:bCs/>
          <w:iCs/>
        </w:rPr>
        <w:t xml:space="preserve">descriptive analysis. </w:t>
      </w:r>
    </w:p>
    <w:p w:rsidRPr="00BC7F42" w:rsidR="00A45D82" w:rsidP="00A45D82" w:rsidRDefault="00A45D82" w14:paraId="58A0B2A7" w14:textId="77777777">
      <w:pPr>
        <w:pStyle w:val="Header"/>
        <w:tabs>
          <w:tab w:val="clear" w:pos="4320"/>
          <w:tab w:val="clear" w:pos="8640"/>
        </w:tabs>
        <w:rPr>
          <w:rFonts w:ascii="Times New Roman" w:hAnsi="Times New Roman"/>
        </w:rPr>
      </w:pPr>
    </w:p>
    <w:p w:rsidR="003B30B4" w:rsidP="005B2CDB" w:rsidRDefault="00A45D82" w14:paraId="27F28A22" w14:textId="4D2EBDD7">
      <w:pPr>
        <w:tabs>
          <w:tab w:val="left" w:pos="1260"/>
        </w:tabs>
        <w:ind w:left="720" w:firstLine="90"/>
        <w:rPr>
          <w:rFonts w:ascii="Times New Roman" w:hAnsi="Times New Roman"/>
          <w:b/>
        </w:rPr>
      </w:pPr>
      <w:r w:rsidRPr="006A0A64">
        <w:rPr>
          <w:rFonts w:ascii="Times New Roman" w:hAnsi="Times New Roman"/>
          <w:bCs/>
        </w:rPr>
        <w:t>17.</w:t>
      </w:r>
      <w:r w:rsidRPr="00BC7F42">
        <w:rPr>
          <w:rFonts w:ascii="Times New Roman" w:hAnsi="Times New Roman"/>
        </w:rPr>
        <w:tab/>
      </w:r>
      <w:r w:rsidR="008322C5">
        <w:rPr>
          <w:rFonts w:ascii="Times New Roman" w:hAnsi="Times New Roman"/>
        </w:rPr>
        <w:tab/>
      </w:r>
      <w:r w:rsidR="003B30B4">
        <w:rPr>
          <w:rFonts w:ascii="Times New Roman" w:hAnsi="Times New Roman"/>
          <w:b/>
        </w:rPr>
        <w:t>Displaying the OMB Approval Expiration Date</w:t>
      </w:r>
    </w:p>
    <w:p w:rsidRPr="00F5195E" w:rsidR="007A7DF6" w:rsidP="008322C5" w:rsidRDefault="007A7DF6" w14:paraId="7D23357D" w14:textId="77777777">
      <w:pPr>
        <w:ind w:left="1440"/>
        <w:rPr>
          <w:rFonts w:ascii="Times New Roman" w:hAnsi="Times New Roman"/>
        </w:rPr>
      </w:pPr>
      <w:r w:rsidRPr="00F5195E">
        <w:rPr>
          <w:rFonts w:ascii="Times New Roman" w:hAnsi="Times New Roman"/>
          <w:bCs/>
          <w:iCs/>
          <w:lang w:bidi="en-US"/>
        </w:rPr>
        <w:t>SSA is not requesting an exception to the requirement to display an expiration date</w:t>
      </w:r>
      <w:r w:rsidRPr="00F5195E" w:rsidR="00F5195E">
        <w:rPr>
          <w:rFonts w:ascii="Times New Roman" w:hAnsi="Times New Roman"/>
          <w:bCs/>
          <w:iCs/>
          <w:lang w:bidi="en-US"/>
        </w:rPr>
        <w:t>.</w:t>
      </w:r>
      <w:r w:rsidRPr="00F5195E">
        <w:rPr>
          <w:rFonts w:ascii="Times New Roman" w:hAnsi="Times New Roman"/>
          <w:bCs/>
          <w:iCs/>
          <w:vanish/>
          <w:lang w:bidi="en-US"/>
        </w:rPr>
        <w:t>.</w:t>
      </w:r>
    </w:p>
    <w:p w:rsidRPr="00BC7F42" w:rsidR="00A45D82" w:rsidP="00A45D82" w:rsidRDefault="00A45D82" w14:paraId="732D7C0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2C0F2A" w:rsidRDefault="008322C5" w14:paraId="32FD38B2" w14:textId="4227FFC2">
      <w:pPr>
        <w:numPr>
          <w:ilvl w:val="0"/>
          <w:numId w:val="6"/>
        </w:numPr>
        <w:tabs>
          <w:tab w:val="left" w:pos="1260"/>
          <w:tab w:val="left" w:pos="1350"/>
        </w:tabs>
        <w:ind w:firstLine="90"/>
        <w:rPr>
          <w:rFonts w:ascii="Times New Roman" w:hAnsi="Times New Roman"/>
          <w:b/>
        </w:rPr>
      </w:pPr>
      <w:r>
        <w:rPr>
          <w:rFonts w:ascii="Times New Roman" w:hAnsi="Times New Roman"/>
          <w:b/>
        </w:rPr>
        <w:t xml:space="preserve">  </w:t>
      </w:r>
      <w:r w:rsidRPr="00BC7F42" w:rsidR="00A45D82">
        <w:rPr>
          <w:rFonts w:ascii="Times New Roman" w:hAnsi="Times New Roman"/>
          <w:b/>
        </w:rPr>
        <w:t>Exceptions to Certification Statement</w:t>
      </w:r>
    </w:p>
    <w:p w:rsidR="00186186" w:rsidP="008322C5" w:rsidRDefault="000E6EE6" w14:paraId="65FB456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0E6EE6">
        <w:rPr>
          <w:rFonts w:ascii="Times New Roman" w:hAnsi="Times New Roman"/>
          <w:b w:val="0"/>
          <w:i w:val="0"/>
        </w:rPr>
        <w:t xml:space="preserve">SSA is not requesting an exception to the certification requirements at </w:t>
      </w:r>
    </w:p>
    <w:p w:rsidRPr="000E6EE6" w:rsidR="0041131C" w:rsidP="008322C5" w:rsidRDefault="000E6EE6" w14:paraId="18975767" w14:textId="47A6D30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i w:val="0"/>
        </w:rPr>
      </w:pPr>
      <w:r w:rsidRPr="00186186">
        <w:rPr>
          <w:rFonts w:ascii="Times New Roman" w:hAnsi="Times New Roman"/>
          <w:b w:val="0"/>
          <w:iCs w:val="0"/>
        </w:rPr>
        <w:t>5</w:t>
      </w:r>
      <w:r w:rsidR="00F16C23">
        <w:rPr>
          <w:rFonts w:ascii="Times New Roman" w:hAnsi="Times New Roman"/>
          <w:b w:val="0"/>
          <w:iCs w:val="0"/>
        </w:rPr>
        <w:t xml:space="preserve"> </w:t>
      </w:r>
      <w:r w:rsidRPr="00186186">
        <w:rPr>
          <w:rFonts w:ascii="Times New Roman" w:hAnsi="Times New Roman"/>
          <w:b w:val="0"/>
          <w:iCs w:val="0"/>
        </w:rPr>
        <w:t>CFR 1320.9</w:t>
      </w:r>
      <w:r w:rsidRPr="000E6EE6">
        <w:rPr>
          <w:rFonts w:ascii="Times New Roman" w:hAnsi="Times New Roman"/>
          <w:b w:val="0"/>
          <w:i w:val="0"/>
        </w:rPr>
        <w:t xml:space="preserve"> and related provisions at </w:t>
      </w:r>
      <w:r w:rsidRPr="00186186">
        <w:rPr>
          <w:rFonts w:ascii="Times New Roman" w:hAnsi="Times New Roman"/>
          <w:b w:val="0"/>
          <w:iCs w:val="0"/>
        </w:rPr>
        <w:t>5</w:t>
      </w:r>
      <w:r w:rsidR="00F16C23">
        <w:rPr>
          <w:rFonts w:ascii="Times New Roman" w:hAnsi="Times New Roman"/>
          <w:b w:val="0"/>
          <w:iCs w:val="0"/>
        </w:rPr>
        <w:t xml:space="preserve"> </w:t>
      </w:r>
      <w:r w:rsidRPr="00186186">
        <w:rPr>
          <w:rFonts w:ascii="Times New Roman" w:hAnsi="Times New Roman"/>
          <w:b w:val="0"/>
          <w:iCs w:val="0"/>
        </w:rPr>
        <w:t>CFR</w:t>
      </w:r>
      <w:r w:rsidR="00F16C23">
        <w:rPr>
          <w:rFonts w:ascii="Times New Roman" w:hAnsi="Times New Roman"/>
          <w:b w:val="0"/>
          <w:iCs w:val="0"/>
        </w:rPr>
        <w:t xml:space="preserve"> </w:t>
      </w:r>
      <w:r w:rsidRPr="00186186">
        <w:rPr>
          <w:rFonts w:ascii="Times New Roman" w:hAnsi="Times New Roman"/>
          <w:b w:val="0"/>
          <w:iCs w:val="0"/>
        </w:rPr>
        <w:t>1320.8(b)(3).</w:t>
      </w:r>
    </w:p>
    <w:p w:rsidR="0041131C" w:rsidP="003B30B4" w:rsidRDefault="0041131C" w14:paraId="0100BE59" w14:textId="77777777">
      <w:pPr>
        <w:ind w:left="720"/>
        <w:rPr>
          <w:rFonts w:ascii="Times New Roman" w:hAnsi="Times New Roman"/>
        </w:rPr>
      </w:pPr>
    </w:p>
    <w:p w:rsidRPr="00BC7F42" w:rsidR="00A45D82" w:rsidP="00A45D82" w:rsidRDefault="00A45D82" w14:paraId="14930B17" w14:textId="77777777">
      <w:pPr>
        <w:rPr>
          <w:rFonts w:ascii="Times New Roman" w:hAnsi="Times New Roman"/>
        </w:rPr>
      </w:pPr>
    </w:p>
    <w:p w:rsidR="00520197" w:rsidRDefault="00520197" w14:paraId="681D3205" w14:textId="77777777">
      <w:pPr>
        <w:widowControl/>
        <w:rPr>
          <w:rFonts w:ascii="Times New Roman" w:hAnsi="Times New Roman"/>
          <w:b/>
        </w:rPr>
      </w:pPr>
    </w:p>
    <w:sectPr w:rsidR="00520197" w:rsidSect="0018618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7EC8" w14:textId="77777777" w:rsidR="00BA4F46" w:rsidRDefault="00BA4F46">
      <w:r>
        <w:separator/>
      </w:r>
    </w:p>
  </w:endnote>
  <w:endnote w:type="continuationSeparator" w:id="0">
    <w:p w14:paraId="2135CC61" w14:textId="77777777" w:rsidR="00BA4F46" w:rsidRDefault="00B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223972"/>
      <w:docPartObj>
        <w:docPartGallery w:val="Page Numbers (Bottom of Page)"/>
        <w:docPartUnique/>
      </w:docPartObj>
    </w:sdtPr>
    <w:sdtEndPr>
      <w:rPr>
        <w:noProof/>
      </w:rPr>
    </w:sdtEndPr>
    <w:sdtContent>
      <w:p w14:paraId="41E375B1" w14:textId="44335847" w:rsidR="005A149A" w:rsidRDefault="005A1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3F97C9" w14:textId="77777777" w:rsidR="005A149A" w:rsidRDefault="005A1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74FDB" w14:textId="77777777" w:rsidR="00BA4F46" w:rsidRDefault="00BA4F46">
      <w:r>
        <w:separator/>
      </w:r>
    </w:p>
  </w:footnote>
  <w:footnote w:type="continuationSeparator" w:id="0">
    <w:p w14:paraId="64E9852E" w14:textId="77777777" w:rsidR="00BA4F46" w:rsidRDefault="00BA4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1A7"/>
    <w:multiLevelType w:val="hybridMultilevel"/>
    <w:tmpl w:val="F836E2EA"/>
    <w:lvl w:ilvl="0" w:tplc="E286B19E">
      <w:start w:val="18"/>
      <w:numFmt w:val="decimal"/>
      <w:lvlText w:val="%1."/>
      <w:lvlJc w:val="left"/>
      <w:pPr>
        <w:tabs>
          <w:tab w:val="num" w:pos="720"/>
        </w:tabs>
        <w:ind w:left="720" w:hanging="720"/>
      </w:pPr>
      <w:rPr>
        <w:rFonts w:hint="default"/>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9B1389"/>
    <w:multiLevelType w:val="hybridMultilevel"/>
    <w:tmpl w:val="0C72E036"/>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15:restartNumberingAfterBreak="0">
    <w:nsid w:val="537922FC"/>
    <w:multiLevelType w:val="hybridMultilevel"/>
    <w:tmpl w:val="87CC31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A605A35"/>
    <w:multiLevelType w:val="singleLevel"/>
    <w:tmpl w:val="ECAE6088"/>
    <w:lvl w:ilvl="0">
      <w:start w:val="5"/>
      <w:numFmt w:val="decimal"/>
      <w:lvlText w:val="%1."/>
      <w:lvlJc w:val="left"/>
      <w:pPr>
        <w:tabs>
          <w:tab w:val="num" w:pos="360"/>
        </w:tabs>
        <w:ind w:left="360" w:hanging="360"/>
      </w:pPr>
      <w:rPr>
        <w:rFonts w:hint="default"/>
        <w:b w:val="0"/>
        <w:bCs w:val="0"/>
      </w:rPr>
    </w:lvl>
  </w:abstractNum>
  <w:abstractNum w:abstractNumId="4" w15:restartNumberingAfterBreak="0">
    <w:nsid w:val="5A6B7319"/>
    <w:multiLevelType w:val="hybridMultilevel"/>
    <w:tmpl w:val="BA76F62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616F329C"/>
    <w:multiLevelType w:val="hybridMultilevel"/>
    <w:tmpl w:val="C65C6326"/>
    <w:lvl w:ilvl="0" w:tplc="49080BEE">
      <w:start w:val="1"/>
      <w:numFmt w:val="decimal"/>
      <w:lvlText w:val="%1."/>
      <w:lvlJc w:val="left"/>
      <w:pPr>
        <w:tabs>
          <w:tab w:val="num" w:pos="720"/>
        </w:tabs>
        <w:ind w:left="720" w:hanging="720"/>
      </w:pPr>
      <w:rPr>
        <w:rFonts w:hint="default"/>
        <w:b w:val="0"/>
        <w:bCs/>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25038DD"/>
    <w:multiLevelType w:val="hybridMultilevel"/>
    <w:tmpl w:val="6838BFC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74CC03B5"/>
    <w:multiLevelType w:val="singleLevel"/>
    <w:tmpl w:val="9CF4EC12"/>
    <w:lvl w:ilvl="0">
      <w:start w:val="14"/>
      <w:numFmt w:val="decimal"/>
      <w:lvlText w:val="%1."/>
      <w:lvlJc w:val="left"/>
      <w:pPr>
        <w:tabs>
          <w:tab w:val="num" w:pos="360"/>
        </w:tabs>
        <w:ind w:left="360" w:hanging="360"/>
      </w:pPr>
      <w:rPr>
        <w:rFonts w:hint="default"/>
        <w:b w:val="0"/>
        <w:bCs w:val="0"/>
      </w:rPr>
    </w:lvl>
  </w:abstractNum>
  <w:abstractNum w:abstractNumId="8" w15:restartNumberingAfterBreak="0">
    <w:nsid w:val="7866410B"/>
    <w:multiLevelType w:val="singleLevel"/>
    <w:tmpl w:val="6EAE8B8C"/>
    <w:lvl w:ilvl="0">
      <w:start w:val="2"/>
      <w:numFmt w:val="decimal"/>
      <w:lvlText w:val="%1."/>
      <w:lvlJc w:val="left"/>
      <w:pPr>
        <w:tabs>
          <w:tab w:val="num" w:pos="720"/>
        </w:tabs>
        <w:ind w:left="720" w:hanging="720"/>
      </w:pPr>
      <w:rPr>
        <w:rFonts w:hint="default"/>
        <w:b w:val="0"/>
        <w:bCs/>
      </w:rPr>
    </w:lvl>
  </w:abstractNum>
  <w:abstractNum w:abstractNumId="9" w15:restartNumberingAfterBreak="0">
    <w:nsid w:val="7A9B5E7D"/>
    <w:multiLevelType w:val="singleLevel"/>
    <w:tmpl w:val="AA9CB5BE"/>
    <w:lvl w:ilvl="0">
      <w:start w:val="8"/>
      <w:numFmt w:val="decimal"/>
      <w:lvlText w:val="%1."/>
      <w:lvlJc w:val="left"/>
      <w:pPr>
        <w:tabs>
          <w:tab w:val="num" w:pos="720"/>
        </w:tabs>
        <w:ind w:left="720" w:hanging="720"/>
      </w:pPr>
      <w:rPr>
        <w:rFonts w:hint="default"/>
        <w:b w:val="0"/>
        <w:bCs/>
      </w:rPr>
    </w:lvl>
  </w:abstractNum>
  <w:num w:numId="1">
    <w:abstractNumId w:val="9"/>
  </w:num>
  <w:num w:numId="2">
    <w:abstractNumId w:val="8"/>
  </w:num>
  <w:num w:numId="3">
    <w:abstractNumId w:val="7"/>
  </w:num>
  <w:num w:numId="4">
    <w:abstractNumId w:val="3"/>
  </w:num>
  <w:num w:numId="5">
    <w:abstractNumId w:val="5"/>
  </w:num>
  <w:num w:numId="6">
    <w:abstractNumId w:val="0"/>
  </w:num>
  <w:num w:numId="7">
    <w:abstractNumId w:val="1"/>
  </w:num>
  <w:num w:numId="8">
    <w:abstractNumId w:val="4"/>
  </w:num>
  <w:num w:numId="9">
    <w:abstractNumId w:val="6"/>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3358"/>
    <w:rsid w:val="00007583"/>
    <w:rsid w:val="0001163B"/>
    <w:rsid w:val="00020467"/>
    <w:rsid w:val="00021F83"/>
    <w:rsid w:val="000222A7"/>
    <w:rsid w:val="00025216"/>
    <w:rsid w:val="00025D75"/>
    <w:rsid w:val="0002677F"/>
    <w:rsid w:val="0003285E"/>
    <w:rsid w:val="000366A5"/>
    <w:rsid w:val="00042C6F"/>
    <w:rsid w:val="000457DA"/>
    <w:rsid w:val="000465AC"/>
    <w:rsid w:val="000578E1"/>
    <w:rsid w:val="00063A05"/>
    <w:rsid w:val="00063E93"/>
    <w:rsid w:val="0006715D"/>
    <w:rsid w:val="00071367"/>
    <w:rsid w:val="0007189E"/>
    <w:rsid w:val="0007222C"/>
    <w:rsid w:val="00074848"/>
    <w:rsid w:val="00077720"/>
    <w:rsid w:val="00077E0E"/>
    <w:rsid w:val="00084BD5"/>
    <w:rsid w:val="00086E84"/>
    <w:rsid w:val="000958AA"/>
    <w:rsid w:val="00097357"/>
    <w:rsid w:val="00097A83"/>
    <w:rsid w:val="000A38FD"/>
    <w:rsid w:val="000A53C6"/>
    <w:rsid w:val="000A6AE3"/>
    <w:rsid w:val="000A7F50"/>
    <w:rsid w:val="000B2B68"/>
    <w:rsid w:val="000B3B12"/>
    <w:rsid w:val="000B4E59"/>
    <w:rsid w:val="000B6F13"/>
    <w:rsid w:val="000C151C"/>
    <w:rsid w:val="000C1C20"/>
    <w:rsid w:val="000C1D18"/>
    <w:rsid w:val="000C611F"/>
    <w:rsid w:val="000D5F5C"/>
    <w:rsid w:val="000D6E6A"/>
    <w:rsid w:val="000E6EE6"/>
    <w:rsid w:val="000E7817"/>
    <w:rsid w:val="000F6C13"/>
    <w:rsid w:val="00116F09"/>
    <w:rsid w:val="00120E4C"/>
    <w:rsid w:val="00121032"/>
    <w:rsid w:val="001218DA"/>
    <w:rsid w:val="00121FE9"/>
    <w:rsid w:val="00122EE2"/>
    <w:rsid w:val="00124EEF"/>
    <w:rsid w:val="00127980"/>
    <w:rsid w:val="00143529"/>
    <w:rsid w:val="00146005"/>
    <w:rsid w:val="00146275"/>
    <w:rsid w:val="00151D7A"/>
    <w:rsid w:val="0015576E"/>
    <w:rsid w:val="00160F9F"/>
    <w:rsid w:val="0018373D"/>
    <w:rsid w:val="0018386E"/>
    <w:rsid w:val="00186186"/>
    <w:rsid w:val="00192897"/>
    <w:rsid w:val="00194AE2"/>
    <w:rsid w:val="00195658"/>
    <w:rsid w:val="0019671F"/>
    <w:rsid w:val="001A0986"/>
    <w:rsid w:val="001A156E"/>
    <w:rsid w:val="001A3317"/>
    <w:rsid w:val="001A65F9"/>
    <w:rsid w:val="001B0849"/>
    <w:rsid w:val="001B23C0"/>
    <w:rsid w:val="001B7CF4"/>
    <w:rsid w:val="001C37BB"/>
    <w:rsid w:val="001C68D2"/>
    <w:rsid w:val="001C6D3A"/>
    <w:rsid w:val="001D0B21"/>
    <w:rsid w:val="001D2979"/>
    <w:rsid w:val="001E046F"/>
    <w:rsid w:val="001E05CC"/>
    <w:rsid w:val="001E07AC"/>
    <w:rsid w:val="001E1076"/>
    <w:rsid w:val="001F10D7"/>
    <w:rsid w:val="001F4118"/>
    <w:rsid w:val="001F43D2"/>
    <w:rsid w:val="001F56BB"/>
    <w:rsid w:val="00202C06"/>
    <w:rsid w:val="00210F00"/>
    <w:rsid w:val="0022004D"/>
    <w:rsid w:val="00220B19"/>
    <w:rsid w:val="00221950"/>
    <w:rsid w:val="002321B0"/>
    <w:rsid w:val="00234348"/>
    <w:rsid w:val="00241560"/>
    <w:rsid w:val="0024181D"/>
    <w:rsid w:val="00245A38"/>
    <w:rsid w:val="00246836"/>
    <w:rsid w:val="002563F1"/>
    <w:rsid w:val="0026052B"/>
    <w:rsid w:val="002630D5"/>
    <w:rsid w:val="00263523"/>
    <w:rsid w:val="00266308"/>
    <w:rsid w:val="00276AAF"/>
    <w:rsid w:val="002801F8"/>
    <w:rsid w:val="0029075A"/>
    <w:rsid w:val="0029443A"/>
    <w:rsid w:val="00297161"/>
    <w:rsid w:val="002A4C30"/>
    <w:rsid w:val="002A52F6"/>
    <w:rsid w:val="002B0820"/>
    <w:rsid w:val="002B2389"/>
    <w:rsid w:val="002B5578"/>
    <w:rsid w:val="002B75B9"/>
    <w:rsid w:val="002C0F2A"/>
    <w:rsid w:val="002C2E70"/>
    <w:rsid w:val="002C2F25"/>
    <w:rsid w:val="002C2F92"/>
    <w:rsid w:val="002E18CF"/>
    <w:rsid w:val="002E335E"/>
    <w:rsid w:val="002F1C11"/>
    <w:rsid w:val="002F3D7C"/>
    <w:rsid w:val="00300115"/>
    <w:rsid w:val="0030091C"/>
    <w:rsid w:val="00302545"/>
    <w:rsid w:val="003176E1"/>
    <w:rsid w:val="00322EDB"/>
    <w:rsid w:val="00324178"/>
    <w:rsid w:val="00326024"/>
    <w:rsid w:val="00331821"/>
    <w:rsid w:val="00333D3D"/>
    <w:rsid w:val="0034060D"/>
    <w:rsid w:val="00345CE2"/>
    <w:rsid w:val="003465DC"/>
    <w:rsid w:val="003469CA"/>
    <w:rsid w:val="00346B28"/>
    <w:rsid w:val="00352361"/>
    <w:rsid w:val="00354672"/>
    <w:rsid w:val="00356F61"/>
    <w:rsid w:val="00363FF3"/>
    <w:rsid w:val="00365705"/>
    <w:rsid w:val="0036696D"/>
    <w:rsid w:val="00366E1D"/>
    <w:rsid w:val="0038050B"/>
    <w:rsid w:val="00392135"/>
    <w:rsid w:val="00392714"/>
    <w:rsid w:val="00395325"/>
    <w:rsid w:val="003A32E2"/>
    <w:rsid w:val="003A3B87"/>
    <w:rsid w:val="003A4D9C"/>
    <w:rsid w:val="003A54FD"/>
    <w:rsid w:val="003A666A"/>
    <w:rsid w:val="003B15EC"/>
    <w:rsid w:val="003B30B4"/>
    <w:rsid w:val="003B58DD"/>
    <w:rsid w:val="003C01CD"/>
    <w:rsid w:val="003C10BD"/>
    <w:rsid w:val="003C142A"/>
    <w:rsid w:val="003C2FC3"/>
    <w:rsid w:val="003C424C"/>
    <w:rsid w:val="003C5AEF"/>
    <w:rsid w:val="003D3A63"/>
    <w:rsid w:val="003D64DC"/>
    <w:rsid w:val="003E145C"/>
    <w:rsid w:val="003E4DA1"/>
    <w:rsid w:val="003E68DD"/>
    <w:rsid w:val="003E69CF"/>
    <w:rsid w:val="003F0704"/>
    <w:rsid w:val="003F41A7"/>
    <w:rsid w:val="00404D86"/>
    <w:rsid w:val="00405548"/>
    <w:rsid w:val="0041111D"/>
    <w:rsid w:val="0041131C"/>
    <w:rsid w:val="0041258F"/>
    <w:rsid w:val="00413AC2"/>
    <w:rsid w:val="00417435"/>
    <w:rsid w:val="0041778C"/>
    <w:rsid w:val="00421F82"/>
    <w:rsid w:val="00423C0D"/>
    <w:rsid w:val="00425751"/>
    <w:rsid w:val="00427146"/>
    <w:rsid w:val="00427AC0"/>
    <w:rsid w:val="0043121F"/>
    <w:rsid w:val="004317CB"/>
    <w:rsid w:val="004328AF"/>
    <w:rsid w:val="00433D6F"/>
    <w:rsid w:val="00441549"/>
    <w:rsid w:val="00442F8C"/>
    <w:rsid w:val="00447D7B"/>
    <w:rsid w:val="00447EE9"/>
    <w:rsid w:val="0045065A"/>
    <w:rsid w:val="004509AD"/>
    <w:rsid w:val="00456156"/>
    <w:rsid w:val="00456260"/>
    <w:rsid w:val="0046371D"/>
    <w:rsid w:val="00463E02"/>
    <w:rsid w:val="0047010C"/>
    <w:rsid w:val="004706FC"/>
    <w:rsid w:val="00472293"/>
    <w:rsid w:val="00473B36"/>
    <w:rsid w:val="00475350"/>
    <w:rsid w:val="004772E8"/>
    <w:rsid w:val="00481B44"/>
    <w:rsid w:val="00484662"/>
    <w:rsid w:val="00490B5B"/>
    <w:rsid w:val="004915B5"/>
    <w:rsid w:val="00492819"/>
    <w:rsid w:val="004979B0"/>
    <w:rsid w:val="004C2640"/>
    <w:rsid w:val="004C5E86"/>
    <w:rsid w:val="004C758D"/>
    <w:rsid w:val="004D7767"/>
    <w:rsid w:val="004D7C4D"/>
    <w:rsid w:val="004E146D"/>
    <w:rsid w:val="004F03B3"/>
    <w:rsid w:val="004F2942"/>
    <w:rsid w:val="004F3FE6"/>
    <w:rsid w:val="004F5CD1"/>
    <w:rsid w:val="004F765D"/>
    <w:rsid w:val="0050197F"/>
    <w:rsid w:val="005040EC"/>
    <w:rsid w:val="00506486"/>
    <w:rsid w:val="00511211"/>
    <w:rsid w:val="00512A88"/>
    <w:rsid w:val="00520197"/>
    <w:rsid w:val="00521500"/>
    <w:rsid w:val="0053036C"/>
    <w:rsid w:val="00531BB8"/>
    <w:rsid w:val="00532D91"/>
    <w:rsid w:val="00533D8D"/>
    <w:rsid w:val="00540B8B"/>
    <w:rsid w:val="00542283"/>
    <w:rsid w:val="00545D13"/>
    <w:rsid w:val="00547B16"/>
    <w:rsid w:val="00551B84"/>
    <w:rsid w:val="005536DA"/>
    <w:rsid w:val="00556363"/>
    <w:rsid w:val="005603E9"/>
    <w:rsid w:val="0056163C"/>
    <w:rsid w:val="0056566F"/>
    <w:rsid w:val="00571ECC"/>
    <w:rsid w:val="005721D4"/>
    <w:rsid w:val="00575943"/>
    <w:rsid w:val="0058100B"/>
    <w:rsid w:val="005867B7"/>
    <w:rsid w:val="00593A36"/>
    <w:rsid w:val="00594CB3"/>
    <w:rsid w:val="005A1198"/>
    <w:rsid w:val="005A149A"/>
    <w:rsid w:val="005A1B77"/>
    <w:rsid w:val="005A3048"/>
    <w:rsid w:val="005B15E5"/>
    <w:rsid w:val="005B2CDB"/>
    <w:rsid w:val="005B49D4"/>
    <w:rsid w:val="005C25D3"/>
    <w:rsid w:val="005C2C39"/>
    <w:rsid w:val="005C7B53"/>
    <w:rsid w:val="005D4107"/>
    <w:rsid w:val="005D6C52"/>
    <w:rsid w:val="005E424F"/>
    <w:rsid w:val="005E6BFB"/>
    <w:rsid w:val="005E7137"/>
    <w:rsid w:val="005F208A"/>
    <w:rsid w:val="006002DD"/>
    <w:rsid w:val="00600546"/>
    <w:rsid w:val="006013A3"/>
    <w:rsid w:val="00604E38"/>
    <w:rsid w:val="00610CDF"/>
    <w:rsid w:val="0061155D"/>
    <w:rsid w:val="006160ED"/>
    <w:rsid w:val="00620651"/>
    <w:rsid w:val="00622278"/>
    <w:rsid w:val="00624861"/>
    <w:rsid w:val="00626C22"/>
    <w:rsid w:val="006303CA"/>
    <w:rsid w:val="00631F1B"/>
    <w:rsid w:val="0063304D"/>
    <w:rsid w:val="00637AF5"/>
    <w:rsid w:val="00640A26"/>
    <w:rsid w:val="006411AA"/>
    <w:rsid w:val="00656084"/>
    <w:rsid w:val="00656FE1"/>
    <w:rsid w:val="00661398"/>
    <w:rsid w:val="00661673"/>
    <w:rsid w:val="00662EC6"/>
    <w:rsid w:val="00663881"/>
    <w:rsid w:val="00664553"/>
    <w:rsid w:val="006647AC"/>
    <w:rsid w:val="006661CD"/>
    <w:rsid w:val="006677F9"/>
    <w:rsid w:val="00671B4B"/>
    <w:rsid w:val="006806E1"/>
    <w:rsid w:val="00685E0F"/>
    <w:rsid w:val="00687D5C"/>
    <w:rsid w:val="00690198"/>
    <w:rsid w:val="00694F8D"/>
    <w:rsid w:val="0069667B"/>
    <w:rsid w:val="006A0A64"/>
    <w:rsid w:val="006A179C"/>
    <w:rsid w:val="006A2953"/>
    <w:rsid w:val="006A3BFD"/>
    <w:rsid w:val="006A5543"/>
    <w:rsid w:val="006A7011"/>
    <w:rsid w:val="006A7863"/>
    <w:rsid w:val="006B173F"/>
    <w:rsid w:val="006B17EF"/>
    <w:rsid w:val="006B297F"/>
    <w:rsid w:val="006C13D7"/>
    <w:rsid w:val="006C64BB"/>
    <w:rsid w:val="006D788E"/>
    <w:rsid w:val="006E05D3"/>
    <w:rsid w:val="006E0E8C"/>
    <w:rsid w:val="006E330A"/>
    <w:rsid w:val="006E3E8C"/>
    <w:rsid w:val="006F2B8B"/>
    <w:rsid w:val="006F3C62"/>
    <w:rsid w:val="006F4D0F"/>
    <w:rsid w:val="0070128F"/>
    <w:rsid w:val="0070479A"/>
    <w:rsid w:val="00707AF4"/>
    <w:rsid w:val="00710545"/>
    <w:rsid w:val="00712F1B"/>
    <w:rsid w:val="00713544"/>
    <w:rsid w:val="0071437B"/>
    <w:rsid w:val="00723F50"/>
    <w:rsid w:val="007245C9"/>
    <w:rsid w:val="007256B3"/>
    <w:rsid w:val="00727D33"/>
    <w:rsid w:val="00736ED7"/>
    <w:rsid w:val="00742B56"/>
    <w:rsid w:val="00745462"/>
    <w:rsid w:val="00750C74"/>
    <w:rsid w:val="00752CB2"/>
    <w:rsid w:val="00755CFF"/>
    <w:rsid w:val="00763917"/>
    <w:rsid w:val="0076696D"/>
    <w:rsid w:val="00775DB3"/>
    <w:rsid w:val="00785EEF"/>
    <w:rsid w:val="0078678D"/>
    <w:rsid w:val="00795BAB"/>
    <w:rsid w:val="007A08D1"/>
    <w:rsid w:val="007A2DEE"/>
    <w:rsid w:val="007A6EEC"/>
    <w:rsid w:val="007A7DF6"/>
    <w:rsid w:val="007B007C"/>
    <w:rsid w:val="007B0AC2"/>
    <w:rsid w:val="007B167C"/>
    <w:rsid w:val="007B647F"/>
    <w:rsid w:val="007B6959"/>
    <w:rsid w:val="007B7B29"/>
    <w:rsid w:val="007C1D57"/>
    <w:rsid w:val="007C6BAA"/>
    <w:rsid w:val="007D061D"/>
    <w:rsid w:val="007D22EB"/>
    <w:rsid w:val="007D6021"/>
    <w:rsid w:val="007D7BB9"/>
    <w:rsid w:val="007E17BD"/>
    <w:rsid w:val="0080020E"/>
    <w:rsid w:val="00801CE2"/>
    <w:rsid w:val="00806984"/>
    <w:rsid w:val="00810485"/>
    <w:rsid w:val="008114C2"/>
    <w:rsid w:val="00813726"/>
    <w:rsid w:val="00813868"/>
    <w:rsid w:val="00814772"/>
    <w:rsid w:val="00817CFA"/>
    <w:rsid w:val="00820710"/>
    <w:rsid w:val="00822E58"/>
    <w:rsid w:val="00824D72"/>
    <w:rsid w:val="00825B97"/>
    <w:rsid w:val="008322C5"/>
    <w:rsid w:val="008342DB"/>
    <w:rsid w:val="00835B94"/>
    <w:rsid w:val="00840BDA"/>
    <w:rsid w:val="00841495"/>
    <w:rsid w:val="00841981"/>
    <w:rsid w:val="00844B38"/>
    <w:rsid w:val="00846014"/>
    <w:rsid w:val="008464A6"/>
    <w:rsid w:val="0084775D"/>
    <w:rsid w:val="00855DB6"/>
    <w:rsid w:val="0086463A"/>
    <w:rsid w:val="00864C92"/>
    <w:rsid w:val="008665C0"/>
    <w:rsid w:val="00867447"/>
    <w:rsid w:val="00867625"/>
    <w:rsid w:val="008754B9"/>
    <w:rsid w:val="008754ED"/>
    <w:rsid w:val="00875624"/>
    <w:rsid w:val="00875DD3"/>
    <w:rsid w:val="00883BA8"/>
    <w:rsid w:val="00884B31"/>
    <w:rsid w:val="00891CA8"/>
    <w:rsid w:val="00892E12"/>
    <w:rsid w:val="008A1464"/>
    <w:rsid w:val="008A18A5"/>
    <w:rsid w:val="008A7CCB"/>
    <w:rsid w:val="008B6774"/>
    <w:rsid w:val="008B726E"/>
    <w:rsid w:val="008D0C67"/>
    <w:rsid w:val="008D158E"/>
    <w:rsid w:val="008E3A3A"/>
    <w:rsid w:val="008E6367"/>
    <w:rsid w:val="008F7EDE"/>
    <w:rsid w:val="00906892"/>
    <w:rsid w:val="009252AB"/>
    <w:rsid w:val="00927551"/>
    <w:rsid w:val="00932BA6"/>
    <w:rsid w:val="009350F2"/>
    <w:rsid w:val="009363F6"/>
    <w:rsid w:val="0094489B"/>
    <w:rsid w:val="00951258"/>
    <w:rsid w:val="00952C5B"/>
    <w:rsid w:val="00954803"/>
    <w:rsid w:val="00955AE6"/>
    <w:rsid w:val="00955EC4"/>
    <w:rsid w:val="0095705B"/>
    <w:rsid w:val="00961C6C"/>
    <w:rsid w:val="00962960"/>
    <w:rsid w:val="00963A7B"/>
    <w:rsid w:val="00966266"/>
    <w:rsid w:val="009745BE"/>
    <w:rsid w:val="009748B6"/>
    <w:rsid w:val="00975DD8"/>
    <w:rsid w:val="00985820"/>
    <w:rsid w:val="009909B3"/>
    <w:rsid w:val="00992E8B"/>
    <w:rsid w:val="009A0B16"/>
    <w:rsid w:val="009C30BB"/>
    <w:rsid w:val="009C46B5"/>
    <w:rsid w:val="009D76CB"/>
    <w:rsid w:val="009E3C50"/>
    <w:rsid w:val="009F23D6"/>
    <w:rsid w:val="009F7BB3"/>
    <w:rsid w:val="00A10F6F"/>
    <w:rsid w:val="00A11FE5"/>
    <w:rsid w:val="00A141BF"/>
    <w:rsid w:val="00A14409"/>
    <w:rsid w:val="00A14483"/>
    <w:rsid w:val="00A204BA"/>
    <w:rsid w:val="00A21FB6"/>
    <w:rsid w:val="00A23AD5"/>
    <w:rsid w:val="00A26DFC"/>
    <w:rsid w:val="00A27FC6"/>
    <w:rsid w:val="00A33059"/>
    <w:rsid w:val="00A337E4"/>
    <w:rsid w:val="00A33C65"/>
    <w:rsid w:val="00A34222"/>
    <w:rsid w:val="00A347C7"/>
    <w:rsid w:val="00A4389A"/>
    <w:rsid w:val="00A45D82"/>
    <w:rsid w:val="00A55357"/>
    <w:rsid w:val="00A57864"/>
    <w:rsid w:val="00A63B69"/>
    <w:rsid w:val="00A651A7"/>
    <w:rsid w:val="00A652F0"/>
    <w:rsid w:val="00A67D76"/>
    <w:rsid w:val="00A706B8"/>
    <w:rsid w:val="00A70759"/>
    <w:rsid w:val="00A726C6"/>
    <w:rsid w:val="00A9153E"/>
    <w:rsid w:val="00A97524"/>
    <w:rsid w:val="00AA0306"/>
    <w:rsid w:val="00AA06A4"/>
    <w:rsid w:val="00AA0858"/>
    <w:rsid w:val="00AA0C27"/>
    <w:rsid w:val="00AA2185"/>
    <w:rsid w:val="00AA36BA"/>
    <w:rsid w:val="00AA7A90"/>
    <w:rsid w:val="00AB0C2F"/>
    <w:rsid w:val="00AB0CA7"/>
    <w:rsid w:val="00AB162A"/>
    <w:rsid w:val="00AB55A2"/>
    <w:rsid w:val="00AC39FD"/>
    <w:rsid w:val="00AC7EF8"/>
    <w:rsid w:val="00AD0977"/>
    <w:rsid w:val="00AD3E09"/>
    <w:rsid w:val="00AD6E10"/>
    <w:rsid w:val="00AD757B"/>
    <w:rsid w:val="00AE0527"/>
    <w:rsid w:val="00AE2ABB"/>
    <w:rsid w:val="00AE356B"/>
    <w:rsid w:val="00AE4BB3"/>
    <w:rsid w:val="00AE7352"/>
    <w:rsid w:val="00AF0317"/>
    <w:rsid w:val="00AF0759"/>
    <w:rsid w:val="00AF3BEA"/>
    <w:rsid w:val="00B007C5"/>
    <w:rsid w:val="00B01D57"/>
    <w:rsid w:val="00B040E4"/>
    <w:rsid w:val="00B04572"/>
    <w:rsid w:val="00B17307"/>
    <w:rsid w:val="00B2495A"/>
    <w:rsid w:val="00B27F60"/>
    <w:rsid w:val="00B3028B"/>
    <w:rsid w:val="00B3771F"/>
    <w:rsid w:val="00B41CE7"/>
    <w:rsid w:val="00B51060"/>
    <w:rsid w:val="00B53039"/>
    <w:rsid w:val="00B53298"/>
    <w:rsid w:val="00B5556F"/>
    <w:rsid w:val="00B57203"/>
    <w:rsid w:val="00B60E96"/>
    <w:rsid w:val="00B63D81"/>
    <w:rsid w:val="00B63EBC"/>
    <w:rsid w:val="00B643A8"/>
    <w:rsid w:val="00B64BCC"/>
    <w:rsid w:val="00B70ADA"/>
    <w:rsid w:val="00B741F6"/>
    <w:rsid w:val="00B80981"/>
    <w:rsid w:val="00B92550"/>
    <w:rsid w:val="00BA1653"/>
    <w:rsid w:val="00BA401A"/>
    <w:rsid w:val="00BA4F46"/>
    <w:rsid w:val="00BA5AC2"/>
    <w:rsid w:val="00BA6B58"/>
    <w:rsid w:val="00BC3E3D"/>
    <w:rsid w:val="00BC5531"/>
    <w:rsid w:val="00BC7F42"/>
    <w:rsid w:val="00BD3439"/>
    <w:rsid w:val="00BE3C2C"/>
    <w:rsid w:val="00BF026F"/>
    <w:rsid w:val="00BF08A3"/>
    <w:rsid w:val="00BF3C91"/>
    <w:rsid w:val="00C0290B"/>
    <w:rsid w:val="00C030CD"/>
    <w:rsid w:val="00C10CEB"/>
    <w:rsid w:val="00C10E95"/>
    <w:rsid w:val="00C16E02"/>
    <w:rsid w:val="00C22097"/>
    <w:rsid w:val="00C25FDC"/>
    <w:rsid w:val="00C277A5"/>
    <w:rsid w:val="00C34A91"/>
    <w:rsid w:val="00C3570C"/>
    <w:rsid w:val="00C377BC"/>
    <w:rsid w:val="00C451A6"/>
    <w:rsid w:val="00C5092D"/>
    <w:rsid w:val="00C5104E"/>
    <w:rsid w:val="00C510F5"/>
    <w:rsid w:val="00C57846"/>
    <w:rsid w:val="00C60E61"/>
    <w:rsid w:val="00C67C8A"/>
    <w:rsid w:val="00C67F83"/>
    <w:rsid w:val="00C704D8"/>
    <w:rsid w:val="00C7093D"/>
    <w:rsid w:val="00C70D78"/>
    <w:rsid w:val="00C7453F"/>
    <w:rsid w:val="00C81BC9"/>
    <w:rsid w:val="00C856E8"/>
    <w:rsid w:val="00C94120"/>
    <w:rsid w:val="00C941E2"/>
    <w:rsid w:val="00C94CE2"/>
    <w:rsid w:val="00C96270"/>
    <w:rsid w:val="00C96E12"/>
    <w:rsid w:val="00CA0B15"/>
    <w:rsid w:val="00CA5F75"/>
    <w:rsid w:val="00CA6CAE"/>
    <w:rsid w:val="00CA6F26"/>
    <w:rsid w:val="00CB0A16"/>
    <w:rsid w:val="00CB1017"/>
    <w:rsid w:val="00CB3B8D"/>
    <w:rsid w:val="00CB7253"/>
    <w:rsid w:val="00CB7557"/>
    <w:rsid w:val="00CD07B4"/>
    <w:rsid w:val="00CD4B00"/>
    <w:rsid w:val="00CD667A"/>
    <w:rsid w:val="00CE23C1"/>
    <w:rsid w:val="00D0011E"/>
    <w:rsid w:val="00D03E8A"/>
    <w:rsid w:val="00D125EC"/>
    <w:rsid w:val="00D16CBA"/>
    <w:rsid w:val="00D22734"/>
    <w:rsid w:val="00D36CB8"/>
    <w:rsid w:val="00D42EFE"/>
    <w:rsid w:val="00D43CEB"/>
    <w:rsid w:val="00D44900"/>
    <w:rsid w:val="00D50CA4"/>
    <w:rsid w:val="00D51361"/>
    <w:rsid w:val="00D5531A"/>
    <w:rsid w:val="00D5647F"/>
    <w:rsid w:val="00D64872"/>
    <w:rsid w:val="00D678F8"/>
    <w:rsid w:val="00D67C35"/>
    <w:rsid w:val="00D80FBE"/>
    <w:rsid w:val="00D86D8D"/>
    <w:rsid w:val="00DA09C5"/>
    <w:rsid w:val="00DA30CF"/>
    <w:rsid w:val="00DA5DD7"/>
    <w:rsid w:val="00DB16CB"/>
    <w:rsid w:val="00DB1DB4"/>
    <w:rsid w:val="00DD023D"/>
    <w:rsid w:val="00DD14DA"/>
    <w:rsid w:val="00DD2477"/>
    <w:rsid w:val="00DD494D"/>
    <w:rsid w:val="00DE2651"/>
    <w:rsid w:val="00DE43D4"/>
    <w:rsid w:val="00DE4B0D"/>
    <w:rsid w:val="00DE6186"/>
    <w:rsid w:val="00DF4E17"/>
    <w:rsid w:val="00DF5167"/>
    <w:rsid w:val="00DF574C"/>
    <w:rsid w:val="00DF7C84"/>
    <w:rsid w:val="00E005E4"/>
    <w:rsid w:val="00E0137B"/>
    <w:rsid w:val="00E0155D"/>
    <w:rsid w:val="00E04DD3"/>
    <w:rsid w:val="00E065DA"/>
    <w:rsid w:val="00E10166"/>
    <w:rsid w:val="00E11710"/>
    <w:rsid w:val="00E1322D"/>
    <w:rsid w:val="00E143EA"/>
    <w:rsid w:val="00E1700F"/>
    <w:rsid w:val="00E2017F"/>
    <w:rsid w:val="00E30C12"/>
    <w:rsid w:val="00E310A4"/>
    <w:rsid w:val="00E3164F"/>
    <w:rsid w:val="00E4079A"/>
    <w:rsid w:val="00E41685"/>
    <w:rsid w:val="00E432FF"/>
    <w:rsid w:val="00E437C5"/>
    <w:rsid w:val="00E47414"/>
    <w:rsid w:val="00E47A9D"/>
    <w:rsid w:val="00E621D2"/>
    <w:rsid w:val="00E6432A"/>
    <w:rsid w:val="00E74605"/>
    <w:rsid w:val="00E74766"/>
    <w:rsid w:val="00E75DB0"/>
    <w:rsid w:val="00E80456"/>
    <w:rsid w:val="00E850B2"/>
    <w:rsid w:val="00E8665A"/>
    <w:rsid w:val="00E93E84"/>
    <w:rsid w:val="00E956F3"/>
    <w:rsid w:val="00E9593E"/>
    <w:rsid w:val="00E97251"/>
    <w:rsid w:val="00E97E58"/>
    <w:rsid w:val="00EA6CC1"/>
    <w:rsid w:val="00EA7AE4"/>
    <w:rsid w:val="00EB1F89"/>
    <w:rsid w:val="00EC2B91"/>
    <w:rsid w:val="00EC6BD1"/>
    <w:rsid w:val="00EC755A"/>
    <w:rsid w:val="00EC7EFD"/>
    <w:rsid w:val="00ED36D8"/>
    <w:rsid w:val="00EE21A3"/>
    <w:rsid w:val="00EE2F36"/>
    <w:rsid w:val="00EE6086"/>
    <w:rsid w:val="00EE7219"/>
    <w:rsid w:val="00EE7228"/>
    <w:rsid w:val="00EE7E76"/>
    <w:rsid w:val="00EF4071"/>
    <w:rsid w:val="00EF4880"/>
    <w:rsid w:val="00EF4EF2"/>
    <w:rsid w:val="00EF5FB4"/>
    <w:rsid w:val="00EF765F"/>
    <w:rsid w:val="00F01BD3"/>
    <w:rsid w:val="00F028DE"/>
    <w:rsid w:val="00F0533E"/>
    <w:rsid w:val="00F0585C"/>
    <w:rsid w:val="00F107B7"/>
    <w:rsid w:val="00F11F57"/>
    <w:rsid w:val="00F1392A"/>
    <w:rsid w:val="00F14BA8"/>
    <w:rsid w:val="00F15825"/>
    <w:rsid w:val="00F15EF8"/>
    <w:rsid w:val="00F16C23"/>
    <w:rsid w:val="00F172D7"/>
    <w:rsid w:val="00F22671"/>
    <w:rsid w:val="00F36E53"/>
    <w:rsid w:val="00F403DD"/>
    <w:rsid w:val="00F40E8F"/>
    <w:rsid w:val="00F4316C"/>
    <w:rsid w:val="00F46176"/>
    <w:rsid w:val="00F5149E"/>
    <w:rsid w:val="00F5195E"/>
    <w:rsid w:val="00F56A74"/>
    <w:rsid w:val="00F57544"/>
    <w:rsid w:val="00F57AD9"/>
    <w:rsid w:val="00F62D17"/>
    <w:rsid w:val="00F63AE1"/>
    <w:rsid w:val="00F662ED"/>
    <w:rsid w:val="00F67CAE"/>
    <w:rsid w:val="00F832E5"/>
    <w:rsid w:val="00F86641"/>
    <w:rsid w:val="00F870A3"/>
    <w:rsid w:val="00F91762"/>
    <w:rsid w:val="00F9200E"/>
    <w:rsid w:val="00F93362"/>
    <w:rsid w:val="00F9405B"/>
    <w:rsid w:val="00FA0FE2"/>
    <w:rsid w:val="00FA34E8"/>
    <w:rsid w:val="00FA6808"/>
    <w:rsid w:val="00FA788A"/>
    <w:rsid w:val="00FA7D4E"/>
    <w:rsid w:val="00FB0F78"/>
    <w:rsid w:val="00FB2D86"/>
    <w:rsid w:val="00FB6782"/>
    <w:rsid w:val="00FC25CA"/>
    <w:rsid w:val="00FC2806"/>
    <w:rsid w:val="00FD117D"/>
    <w:rsid w:val="00FD2421"/>
    <w:rsid w:val="00FD549D"/>
    <w:rsid w:val="00FD6374"/>
    <w:rsid w:val="00FD703A"/>
    <w:rsid w:val="00FF1B63"/>
    <w:rsid w:val="00FF28BF"/>
    <w:rsid w:val="00FF2E2D"/>
    <w:rsid w:val="00FF4BA1"/>
    <w:rsid w:val="00FF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D4DBD"/>
  <w15:chartTrackingRefBased/>
  <w15:docId w15:val="{640D4087-2EE3-4D53-AD43-C03B2705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710"/>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5">
    <w:name w:val="heading 5"/>
    <w:basedOn w:val="Normal"/>
    <w:next w:val="Normal"/>
    <w:link w:val="Heading5Char"/>
    <w:semiHidden/>
    <w:unhideWhenUsed/>
    <w:qFormat/>
    <w:rsid w:val="00EE21A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1F56BB"/>
    <w:rPr>
      <w:rFonts w:ascii="Courier" w:eastAsia="Times New Roman" w:hAnsi="Courier"/>
      <w:snapToGrid w:val="0"/>
      <w:sz w:val="24"/>
      <w:szCs w:val="24"/>
    </w:rPr>
  </w:style>
  <w:style w:type="character" w:customStyle="1" w:styleId="CommentTextChar">
    <w:name w:val="Comment Text Char"/>
    <w:basedOn w:val="DefaultParagraphFont"/>
    <w:link w:val="CommentText"/>
    <w:rsid w:val="00352361"/>
    <w:rPr>
      <w:rFonts w:ascii="Courier" w:eastAsia="Times New Roman" w:hAnsi="Courier"/>
      <w:snapToGrid w:val="0"/>
    </w:rPr>
  </w:style>
  <w:style w:type="character" w:customStyle="1" w:styleId="Heading5Char">
    <w:name w:val="Heading 5 Char"/>
    <w:basedOn w:val="DefaultParagraphFont"/>
    <w:link w:val="Heading5"/>
    <w:semiHidden/>
    <w:rsid w:val="00EE21A3"/>
    <w:rPr>
      <w:rFonts w:asciiTheme="majorHAnsi" w:eastAsiaTheme="majorEastAsia" w:hAnsiTheme="majorHAnsi" w:cstheme="majorBidi"/>
      <w:snapToGrid w:val="0"/>
      <w:color w:val="2E74B5" w:themeColor="accent1" w:themeShade="BF"/>
      <w:sz w:val="24"/>
      <w:szCs w:val="24"/>
    </w:rPr>
  </w:style>
  <w:style w:type="character" w:customStyle="1" w:styleId="FooterChar">
    <w:name w:val="Footer Char"/>
    <w:basedOn w:val="DefaultParagraphFont"/>
    <w:link w:val="Footer"/>
    <w:uiPriority w:val="99"/>
    <w:rsid w:val="005A149A"/>
    <w:rPr>
      <w:rFonts w:ascii="Courier" w:eastAsia="Times New Roman" w:hAnsi="Courier"/>
      <w:snapToGrid w:val="0"/>
      <w:sz w:val="24"/>
      <w:szCs w:val="24"/>
    </w:rPr>
  </w:style>
  <w:style w:type="character" w:customStyle="1" w:styleId="ListParagraphChar">
    <w:name w:val="List Paragraph Char"/>
    <w:basedOn w:val="DefaultParagraphFont"/>
    <w:link w:val="ListParagraph"/>
    <w:uiPriority w:val="34"/>
    <w:locked/>
    <w:rsid w:val="00813726"/>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040">
      <w:bodyDiv w:val="1"/>
      <w:marLeft w:val="0"/>
      <w:marRight w:val="0"/>
      <w:marTop w:val="0"/>
      <w:marBottom w:val="0"/>
      <w:divBdr>
        <w:top w:val="none" w:sz="0" w:space="0" w:color="auto"/>
        <w:left w:val="none" w:sz="0" w:space="0" w:color="auto"/>
        <w:bottom w:val="none" w:sz="0" w:space="0" w:color="auto"/>
        <w:right w:val="none" w:sz="0" w:space="0" w:color="auto"/>
      </w:divBdr>
    </w:div>
    <w:div w:id="139159487">
      <w:bodyDiv w:val="1"/>
      <w:marLeft w:val="0"/>
      <w:marRight w:val="0"/>
      <w:marTop w:val="0"/>
      <w:marBottom w:val="0"/>
      <w:divBdr>
        <w:top w:val="none" w:sz="0" w:space="0" w:color="auto"/>
        <w:left w:val="none" w:sz="0" w:space="0" w:color="auto"/>
        <w:bottom w:val="none" w:sz="0" w:space="0" w:color="auto"/>
        <w:right w:val="none" w:sz="0" w:space="0" w:color="auto"/>
      </w:divBdr>
    </w:div>
    <w:div w:id="168368566">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5122727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68268102">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036124220">
      <w:bodyDiv w:val="1"/>
      <w:marLeft w:val="0"/>
      <w:marRight w:val="0"/>
      <w:marTop w:val="0"/>
      <w:marBottom w:val="0"/>
      <w:divBdr>
        <w:top w:val="none" w:sz="0" w:space="0" w:color="auto"/>
        <w:left w:val="none" w:sz="0" w:space="0" w:color="auto"/>
        <w:bottom w:val="none" w:sz="0" w:space="0" w:color="auto"/>
        <w:right w:val="none" w:sz="0" w:space="0" w:color="auto"/>
      </w:divBdr>
    </w:div>
    <w:div w:id="1185826515">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60420459">
      <w:bodyDiv w:val="1"/>
      <w:marLeft w:val="0"/>
      <w:marRight w:val="0"/>
      <w:marTop w:val="0"/>
      <w:marBottom w:val="0"/>
      <w:divBdr>
        <w:top w:val="none" w:sz="0" w:space="0" w:color="auto"/>
        <w:left w:val="none" w:sz="0" w:space="0" w:color="auto"/>
        <w:bottom w:val="none" w:sz="0" w:space="0" w:color="auto"/>
        <w:right w:val="none" w:sz="0" w:space="0" w:color="auto"/>
      </w:divBdr>
    </w:div>
    <w:div w:id="1530559949">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78480836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C9978-35FF-4DB3-810E-6C7C66A2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2496</Words>
  <Characters>14115</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16578</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 SSA Response</cp:lastModifiedBy>
  <cp:revision>2</cp:revision>
  <dcterms:created xsi:type="dcterms:W3CDTF">2022-06-03T18:13:00Z</dcterms:created>
  <dcterms:modified xsi:type="dcterms:W3CDTF">2022-06-03T18:13:00Z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-19593217</vt:i4>
  </property>
  <property fmtid="{D5CDD505-2E9C-101B-9397-08002B2CF9AE}" pid="4" name="_EmailSubject">
    <vt:lpwstr>0960-NEW DPS</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944113921</vt:i4>
  </property>
  <property fmtid="{D5CDD505-2E9C-101B-9397-08002B2CF9AE}" pid="8" name="_ReviewingToolsShownOnce">
    <vt:lpwstr/>
  </property>
</Properties>
</file>