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0B37" w:rsidR="00470B37" w:rsidP="00470B37" w:rsidRDefault="00470B37" w14:paraId="2B5274E0" w14:textId="77777777">
      <w:pPr>
        <w:widowControl/>
        <w:snapToGrid/>
        <w:jc w:val="center"/>
        <w:rPr>
          <w:rFonts w:ascii="Times New Roman" w:hAnsi="Times New Roman"/>
          <w:b/>
          <w:sz w:val="24"/>
        </w:rPr>
      </w:pPr>
      <w:r w:rsidRPr="00470B37">
        <w:rPr>
          <w:rFonts w:ascii="Times New Roman" w:hAnsi="Times New Roman"/>
          <w:b/>
          <w:sz w:val="24"/>
        </w:rPr>
        <w:t>Supporting Statement for Form SSA-8202-BK</w:t>
      </w:r>
    </w:p>
    <w:p w:rsidRPr="00470B37" w:rsidR="00470B37" w:rsidP="00470B37" w:rsidRDefault="00470B37" w14:paraId="155A8733" w14:textId="77777777">
      <w:pPr>
        <w:widowControl/>
        <w:snapToGrid/>
        <w:jc w:val="center"/>
        <w:rPr>
          <w:rFonts w:ascii="Times New Roman" w:hAnsi="Times New Roman"/>
          <w:b/>
          <w:sz w:val="24"/>
        </w:rPr>
      </w:pPr>
      <w:r w:rsidRPr="00470B37">
        <w:rPr>
          <w:rFonts w:ascii="Times New Roman" w:hAnsi="Times New Roman"/>
          <w:b/>
          <w:sz w:val="24"/>
        </w:rPr>
        <w:t>Statement for Determining Continuing Eligibility for</w:t>
      </w:r>
    </w:p>
    <w:p w:rsidRPr="00470B37" w:rsidR="00470B37" w:rsidP="00470B37" w:rsidRDefault="00470B37" w14:paraId="4D01707D" w14:textId="77777777">
      <w:pPr>
        <w:widowControl/>
        <w:snapToGrid/>
        <w:jc w:val="center"/>
        <w:rPr>
          <w:rFonts w:ascii="Times New Roman" w:hAnsi="Times New Roman"/>
          <w:b/>
          <w:sz w:val="24"/>
        </w:rPr>
      </w:pPr>
      <w:r w:rsidRPr="00470B37">
        <w:rPr>
          <w:rFonts w:ascii="Times New Roman" w:hAnsi="Times New Roman"/>
          <w:b/>
          <w:sz w:val="24"/>
        </w:rPr>
        <w:t>Supplemental Security Income Payment</w:t>
      </w:r>
    </w:p>
    <w:p w:rsidRPr="00470B37" w:rsidR="00470B37" w:rsidP="00470B37" w:rsidRDefault="00470B37" w14:paraId="4B4557C2" w14:textId="77777777">
      <w:pPr>
        <w:widowControl/>
        <w:snapToGrid/>
        <w:jc w:val="center"/>
        <w:rPr>
          <w:rFonts w:ascii="Times New Roman" w:hAnsi="Times New Roman"/>
          <w:b/>
          <w:sz w:val="24"/>
        </w:rPr>
      </w:pPr>
      <w:r w:rsidRPr="00470B37">
        <w:rPr>
          <w:rFonts w:ascii="Times New Roman" w:hAnsi="Times New Roman"/>
          <w:b/>
          <w:sz w:val="24"/>
        </w:rPr>
        <w:t>20 CFR 416.204</w:t>
      </w:r>
    </w:p>
    <w:p w:rsidRPr="00470B37" w:rsidR="00470B37" w:rsidP="00470B37" w:rsidRDefault="00470B37" w14:paraId="3E4479FB" w14:textId="77777777">
      <w:pPr>
        <w:widowControl/>
        <w:snapToGrid/>
        <w:jc w:val="center"/>
        <w:rPr>
          <w:rFonts w:ascii="Times New Roman" w:hAnsi="Times New Roman"/>
          <w:b/>
          <w:sz w:val="24"/>
        </w:rPr>
      </w:pPr>
      <w:r w:rsidRPr="00470B37">
        <w:rPr>
          <w:rFonts w:ascii="Times New Roman" w:hAnsi="Times New Roman"/>
          <w:b/>
          <w:sz w:val="24"/>
        </w:rPr>
        <w:t>OMB No. 0960-0145</w:t>
      </w:r>
    </w:p>
    <w:p w:rsidRPr="00204DF3" w:rsidR="00A458A3" w:rsidP="00BC5DF5" w:rsidRDefault="00A458A3" w14:paraId="6408571E" w14:textId="77777777">
      <w:pPr>
        <w:rPr>
          <w:rFonts w:ascii="Times New Roman" w:hAnsi="Times New Roman"/>
          <w:sz w:val="24"/>
          <w:szCs w:val="24"/>
        </w:rPr>
      </w:pPr>
    </w:p>
    <w:p w:rsidRPr="009E1FC3" w:rsidR="00A458A3" w:rsidP="000E42A9" w:rsidRDefault="00A458A3" w14:paraId="2F02F7EF" w14:textId="77777777">
      <w:pPr>
        <w:rPr>
          <w:rFonts w:ascii="Times New Roman" w:hAnsi="Times New Roman"/>
          <w:b/>
          <w:sz w:val="24"/>
          <w:szCs w:val="24"/>
        </w:rPr>
      </w:pPr>
      <w:bookmarkStart w:name="_Hlk106022613" w:id="0"/>
      <w:r w:rsidRPr="009E1FC3">
        <w:rPr>
          <w:rFonts w:ascii="Times New Roman" w:hAnsi="Times New Roman"/>
          <w:b/>
          <w:sz w:val="24"/>
          <w:szCs w:val="24"/>
        </w:rPr>
        <w:t>A</w:t>
      </w:r>
      <w:r w:rsidR="00496746">
        <w:rPr>
          <w:rFonts w:ascii="Times New Roman" w:hAnsi="Times New Roman"/>
          <w:b/>
          <w:sz w:val="24"/>
          <w:szCs w:val="24"/>
        </w:rPr>
        <w:t>.</w:t>
      </w:r>
      <w:r w:rsidRPr="009E1FC3">
        <w:rPr>
          <w:rFonts w:ascii="Times New Roman" w:hAnsi="Times New Roman"/>
          <w:b/>
          <w:sz w:val="24"/>
          <w:szCs w:val="24"/>
        </w:rPr>
        <w:tab/>
      </w:r>
      <w:r w:rsidRPr="009E1FC3">
        <w:rPr>
          <w:rFonts w:ascii="Times New Roman" w:hAnsi="Times New Roman"/>
          <w:b/>
          <w:sz w:val="24"/>
          <w:szCs w:val="24"/>
          <w:u w:val="single"/>
        </w:rPr>
        <w:t>Justification</w:t>
      </w:r>
    </w:p>
    <w:bookmarkEnd w:id="0"/>
    <w:p w:rsidR="00A458A3" w:rsidP="00BC5DF5" w:rsidRDefault="00A458A3" w14:paraId="1FEE6418" w14:textId="77777777">
      <w:pPr>
        <w:tabs>
          <w:tab w:val="left" w:pos="0"/>
          <w:tab w:val="left" w:pos="360"/>
          <w:tab w:val="left" w:pos="1440"/>
        </w:tabs>
        <w:suppressAutoHyphens/>
        <w:rPr>
          <w:rFonts w:ascii="Times New Roman" w:hAnsi="Times New Roman"/>
          <w:sz w:val="24"/>
        </w:rPr>
      </w:pPr>
    </w:p>
    <w:p w:rsidRPr="000E42A9" w:rsidR="000E42A9" w:rsidP="000E42A9" w:rsidRDefault="0014414D" w14:paraId="17829F26" w14:textId="77777777">
      <w:pPr>
        <w:numPr>
          <w:ilvl w:val="0"/>
          <w:numId w:val="21"/>
        </w:numPr>
        <w:tabs>
          <w:tab w:val="left" w:pos="1260"/>
          <w:tab w:val="left" w:pos="1620"/>
        </w:tabs>
        <w:snapToGrid/>
        <w:ind w:firstLine="0"/>
        <w:rPr>
          <w:rFonts w:ascii="Times New Roman" w:hAnsi="Times New Roman"/>
          <w:sz w:val="24"/>
        </w:rPr>
      </w:pPr>
      <w:r w:rsidRPr="0014414D">
        <w:rPr>
          <w:rFonts w:ascii="Times New Roman" w:hAnsi="Times New Roman"/>
          <w:b/>
          <w:sz w:val="24"/>
          <w:szCs w:val="24"/>
        </w:rPr>
        <w:t>Introduction/Authoring Laws and Regulation</w:t>
      </w:r>
      <w:r w:rsidR="000E42A9">
        <w:rPr>
          <w:rFonts w:ascii="Times New Roman" w:hAnsi="Times New Roman"/>
          <w:b/>
          <w:sz w:val="24"/>
          <w:szCs w:val="24"/>
        </w:rPr>
        <w:t>s</w:t>
      </w:r>
    </w:p>
    <w:p w:rsidR="000E42A9" w:rsidP="005727F7" w:rsidRDefault="005727F7" w14:paraId="331D73AA" w14:textId="2BBFE98C">
      <w:pPr>
        <w:tabs>
          <w:tab w:val="left" w:pos="1260"/>
          <w:tab w:val="left" w:pos="1620"/>
        </w:tabs>
        <w:snapToGrid/>
        <w:ind w:left="1260"/>
        <w:rPr>
          <w:rFonts w:ascii="Times New Roman" w:hAnsi="Times New Roman"/>
          <w:sz w:val="24"/>
        </w:rPr>
      </w:pPr>
      <w:r w:rsidRPr="000E42A9">
        <w:rPr>
          <w:rFonts w:ascii="Times New Roman" w:hAnsi="Times New Roman"/>
          <w:i/>
          <w:sz w:val="24"/>
        </w:rPr>
        <w:t xml:space="preserve">Title XVI, </w:t>
      </w:r>
      <w:r w:rsidRPr="000E42A9">
        <w:rPr>
          <w:rFonts w:ascii="Times New Roman" w:hAnsi="Times New Roman"/>
          <w:sz w:val="24"/>
        </w:rPr>
        <w:t>part</w:t>
      </w:r>
      <w:r w:rsidRPr="000E42A9">
        <w:rPr>
          <w:rFonts w:ascii="Times New Roman" w:hAnsi="Times New Roman"/>
          <w:i/>
          <w:sz w:val="24"/>
        </w:rPr>
        <w:t xml:space="preserve"> A, </w:t>
      </w:r>
      <w:r w:rsidRPr="000E42A9">
        <w:rPr>
          <w:rFonts w:ascii="Times New Roman" w:hAnsi="Times New Roman"/>
          <w:sz w:val="24"/>
        </w:rPr>
        <w:t xml:space="preserve">Section </w:t>
      </w:r>
      <w:r w:rsidRPr="000E42A9">
        <w:rPr>
          <w:rFonts w:ascii="Times New Roman" w:hAnsi="Times New Roman"/>
          <w:i/>
          <w:sz w:val="24"/>
        </w:rPr>
        <w:t>1611(c)(1)</w:t>
      </w:r>
      <w:r w:rsidRPr="000E42A9">
        <w:rPr>
          <w:rFonts w:ascii="Times New Roman" w:hAnsi="Times New Roman"/>
          <w:sz w:val="24"/>
        </w:rPr>
        <w:t xml:space="preserve"> of the</w:t>
      </w:r>
      <w:r w:rsidRPr="000E42A9">
        <w:rPr>
          <w:rFonts w:ascii="Times New Roman" w:hAnsi="Times New Roman"/>
          <w:i/>
          <w:sz w:val="24"/>
        </w:rPr>
        <w:t xml:space="preserve"> Social Security Act (Act) </w:t>
      </w:r>
      <w:r w:rsidRPr="000E42A9">
        <w:rPr>
          <w:rFonts w:ascii="Times New Roman" w:hAnsi="Times New Roman"/>
          <w:sz w:val="24"/>
        </w:rPr>
        <w:t xml:space="preserve">requires that the Commissioner of the Social Security Administration (SSA) shall redetermine eligibility for, and the amount of, Supplemental </w:t>
      </w:r>
      <w:r>
        <w:rPr>
          <w:rFonts w:ascii="Times New Roman" w:hAnsi="Times New Roman"/>
          <w:sz w:val="24"/>
        </w:rPr>
        <w:t xml:space="preserve">Security Income (SSI) payments.  </w:t>
      </w:r>
      <w:r w:rsidRPr="000E42A9">
        <w:rPr>
          <w:rFonts w:ascii="Times New Roman" w:hAnsi="Times New Roman"/>
          <w:i/>
          <w:sz w:val="24"/>
        </w:rPr>
        <w:t>20 CFR 416.204</w:t>
      </w:r>
      <w:r w:rsidRPr="000E42A9">
        <w:rPr>
          <w:rFonts w:ascii="Times New Roman" w:hAnsi="Times New Roman"/>
          <w:sz w:val="24"/>
        </w:rPr>
        <w:t xml:space="preserve"> of the </w:t>
      </w:r>
      <w:r w:rsidRPr="000E42A9">
        <w:rPr>
          <w:rFonts w:ascii="Times New Roman" w:hAnsi="Times New Roman"/>
          <w:i/>
          <w:sz w:val="24"/>
        </w:rPr>
        <w:t>Code of Federal Regulations</w:t>
      </w:r>
      <w:r w:rsidRPr="000E42A9">
        <w:rPr>
          <w:rFonts w:ascii="Times New Roman" w:hAnsi="Times New Roman"/>
          <w:sz w:val="24"/>
        </w:rPr>
        <w:t xml:space="preserve"> provides that the S</w:t>
      </w:r>
      <w:r>
        <w:rPr>
          <w:rFonts w:ascii="Times New Roman" w:hAnsi="Times New Roman"/>
          <w:sz w:val="24"/>
        </w:rPr>
        <w:t>SA conduct redeterminations (RZ</w:t>
      </w:r>
      <w:r w:rsidRPr="000E42A9">
        <w:rPr>
          <w:rFonts w:ascii="Times New Roman" w:hAnsi="Times New Roman"/>
          <w:sz w:val="24"/>
        </w:rPr>
        <w:t>) periodically on a scheduled basis, or when we receive notification of a change that would affect an SSI recipient's continued eligibility or payment amount</w:t>
      </w:r>
      <w:r>
        <w:rPr>
          <w:rFonts w:ascii="Times New Roman" w:hAnsi="Times New Roman"/>
          <w:sz w:val="24"/>
        </w:rPr>
        <w:t>.</w:t>
      </w:r>
    </w:p>
    <w:p w:rsidRPr="000E42A9" w:rsidR="005727F7" w:rsidP="005727F7" w:rsidRDefault="005727F7" w14:paraId="7C6F5F8C" w14:textId="77777777">
      <w:pPr>
        <w:tabs>
          <w:tab w:val="left" w:pos="1260"/>
          <w:tab w:val="left" w:pos="1620"/>
        </w:tabs>
        <w:snapToGrid/>
        <w:ind w:left="1260"/>
        <w:rPr>
          <w:rFonts w:ascii="Times New Roman" w:hAnsi="Times New Roman"/>
          <w:sz w:val="24"/>
        </w:rPr>
      </w:pPr>
    </w:p>
    <w:p w:rsidRPr="000E42A9" w:rsidR="000E42A9" w:rsidP="000E42A9" w:rsidRDefault="000E42A9" w14:paraId="0BEB09BE" w14:textId="77777777">
      <w:pPr>
        <w:numPr>
          <w:ilvl w:val="0"/>
          <w:numId w:val="21"/>
        </w:numPr>
        <w:tabs>
          <w:tab w:val="left" w:pos="1260"/>
          <w:tab w:val="left" w:pos="1620"/>
        </w:tabs>
        <w:snapToGrid/>
        <w:ind w:firstLine="0"/>
        <w:rPr>
          <w:rFonts w:ascii="Times New Roman" w:hAnsi="Times New Roman"/>
          <w:sz w:val="24"/>
        </w:rPr>
      </w:pPr>
      <w:r w:rsidRPr="0014414D">
        <w:rPr>
          <w:rFonts w:ascii="Times New Roman" w:hAnsi="Times New Roman"/>
          <w:b/>
          <w:sz w:val="24"/>
          <w:szCs w:val="24"/>
        </w:rPr>
        <w:t>Description of Collection</w:t>
      </w:r>
    </w:p>
    <w:p w:rsidR="000E42A9" w:rsidP="00FB1B66" w:rsidRDefault="003F2542" w14:paraId="2D53529B" w14:textId="343B8F4E">
      <w:pPr>
        <w:tabs>
          <w:tab w:val="left" w:pos="1260"/>
          <w:tab w:val="left" w:pos="1620"/>
        </w:tabs>
        <w:snapToGrid/>
        <w:ind w:left="1260"/>
        <w:rPr>
          <w:rFonts w:ascii="Times New Roman" w:hAnsi="Times New Roman"/>
          <w:sz w:val="24"/>
        </w:rPr>
      </w:pPr>
      <w:r w:rsidRPr="003F2542">
        <w:rPr>
          <w:rFonts w:ascii="Times New Roman" w:hAnsi="Times New Roman"/>
          <w:color w:val="000000"/>
          <w:sz w:val="24"/>
          <w:szCs w:val="24"/>
        </w:rPr>
        <w:t>SSA uses Form</w:t>
      </w:r>
      <w:r w:rsidRPr="003F2542">
        <w:rPr>
          <w:rFonts w:ascii="Times New Roman" w:hAnsi="Times New Roman"/>
          <w:sz w:val="24"/>
          <w:szCs w:val="24"/>
        </w:rPr>
        <w:t xml:space="preserve"> </w:t>
      </w:r>
      <w:r w:rsidRPr="003F2542">
        <w:rPr>
          <w:rFonts w:ascii="Times New Roman" w:hAnsi="Times New Roman"/>
          <w:color w:val="000000"/>
          <w:sz w:val="24"/>
          <w:szCs w:val="24"/>
        </w:rPr>
        <w:t>SSA-8202-BK to conduct low and</w:t>
      </w:r>
      <w:r w:rsidRPr="003F2542">
        <w:rPr>
          <w:rFonts w:ascii="Times New Roman" w:hAnsi="Times New Roman"/>
          <w:sz w:val="24"/>
          <w:szCs w:val="24"/>
        </w:rPr>
        <w:t xml:space="preserve"> </w:t>
      </w:r>
      <w:r w:rsidRPr="003F2542">
        <w:rPr>
          <w:rFonts w:ascii="Times New Roman" w:hAnsi="Times New Roman"/>
          <w:color w:val="000000"/>
          <w:sz w:val="24"/>
          <w:szCs w:val="24"/>
        </w:rPr>
        <w:t>middle-error profile (LEP/MEP)</w:t>
      </w:r>
      <w:r w:rsidRPr="003F2542">
        <w:rPr>
          <w:rFonts w:ascii="Times New Roman" w:hAnsi="Times New Roman"/>
          <w:sz w:val="24"/>
          <w:szCs w:val="24"/>
        </w:rPr>
        <w:t xml:space="preserve"> </w:t>
      </w:r>
      <w:r>
        <w:rPr>
          <w:rFonts w:ascii="Times New Roman" w:hAnsi="Times New Roman"/>
          <w:sz w:val="24"/>
          <w:szCs w:val="24"/>
        </w:rPr>
        <w:t>i</w:t>
      </w:r>
      <w:r w:rsidRPr="003F2542">
        <w:rPr>
          <w:rFonts w:ascii="Times New Roman" w:hAnsi="Times New Roman"/>
          <w:color w:val="000000"/>
          <w:sz w:val="24"/>
          <w:szCs w:val="24"/>
        </w:rPr>
        <w:t>nterviews with SSI</w:t>
      </w:r>
      <w:r w:rsidRPr="003F2542">
        <w:rPr>
          <w:rFonts w:ascii="Times New Roman" w:hAnsi="Times New Roman"/>
          <w:sz w:val="24"/>
          <w:szCs w:val="24"/>
        </w:rPr>
        <w:t xml:space="preserve"> </w:t>
      </w:r>
      <w:r w:rsidRPr="003F2542">
        <w:rPr>
          <w:rFonts w:ascii="Times New Roman" w:hAnsi="Times New Roman"/>
          <w:color w:val="000000"/>
          <w:sz w:val="24"/>
          <w:szCs w:val="24"/>
        </w:rPr>
        <w:t>recipients and representative payees, if</w:t>
      </w:r>
      <w:r w:rsidRPr="003F2542">
        <w:rPr>
          <w:rFonts w:ascii="Times New Roman" w:hAnsi="Times New Roman"/>
          <w:sz w:val="24"/>
          <w:szCs w:val="24"/>
        </w:rPr>
        <w:t xml:space="preserve"> </w:t>
      </w:r>
      <w:r w:rsidRPr="003F2542">
        <w:rPr>
          <w:rFonts w:ascii="Times New Roman" w:hAnsi="Times New Roman"/>
          <w:color w:val="000000"/>
          <w:sz w:val="24"/>
          <w:szCs w:val="24"/>
        </w:rPr>
        <w:t>applicable.  SSA conducts</w:t>
      </w:r>
      <w:r w:rsidR="000E42A9">
        <w:rPr>
          <w:rFonts w:ascii="Times New Roman" w:hAnsi="Times New Roman"/>
          <w:sz w:val="24"/>
          <w:szCs w:val="24"/>
        </w:rPr>
        <w:t xml:space="preserve"> LEP redeterminations</w:t>
      </w:r>
      <w:r>
        <w:rPr>
          <w:rFonts w:ascii="Times New Roman" w:hAnsi="Times New Roman"/>
          <w:sz w:val="24"/>
          <w:szCs w:val="24"/>
        </w:rPr>
        <w:t xml:space="preserve"> </w:t>
      </w:r>
      <w:r w:rsidR="000E42A9">
        <w:rPr>
          <w:rFonts w:ascii="Times New Roman" w:hAnsi="Times New Roman"/>
          <w:sz w:val="24"/>
          <w:szCs w:val="24"/>
        </w:rPr>
        <w:t xml:space="preserve">interviews on a 6-year cycle, and </w:t>
      </w:r>
      <w:r w:rsidRPr="008E531C" w:rsidR="000E42A9">
        <w:rPr>
          <w:rFonts w:ascii="Times New Roman" w:hAnsi="Times New Roman"/>
          <w:sz w:val="24"/>
          <w:szCs w:val="24"/>
        </w:rPr>
        <w:t xml:space="preserve">MEP redeterminations </w:t>
      </w:r>
      <w:r w:rsidR="000E42A9">
        <w:rPr>
          <w:rFonts w:ascii="Times New Roman" w:hAnsi="Times New Roman"/>
          <w:sz w:val="24"/>
          <w:szCs w:val="24"/>
        </w:rPr>
        <w:t>a</w:t>
      </w:r>
      <w:r w:rsidRPr="008E531C" w:rsidR="000E42A9">
        <w:rPr>
          <w:rFonts w:ascii="Times New Roman" w:hAnsi="Times New Roman"/>
          <w:sz w:val="24"/>
          <w:szCs w:val="24"/>
        </w:rPr>
        <w:t>nnually</w:t>
      </w:r>
      <w:r w:rsidR="000E42A9">
        <w:rPr>
          <w:rFonts w:ascii="Times New Roman" w:hAnsi="Times New Roman"/>
          <w:sz w:val="24"/>
          <w:szCs w:val="24"/>
        </w:rPr>
        <w:t xml:space="preserve">.  SSA requires the </w:t>
      </w:r>
      <w:r w:rsidR="000E42A9">
        <w:rPr>
          <w:rFonts w:ascii="Times New Roman" w:hAnsi="Times New Roman"/>
          <w:sz w:val="24"/>
        </w:rPr>
        <w:t>information we collect during the interview to determine whether:</w:t>
      </w:r>
      <w:r>
        <w:rPr>
          <w:rFonts w:ascii="Times New Roman" w:hAnsi="Times New Roman"/>
          <w:sz w:val="24"/>
        </w:rPr>
        <w:t xml:space="preserve">  </w:t>
      </w:r>
      <w:r w:rsidR="000E42A9">
        <w:rPr>
          <w:rFonts w:ascii="Times New Roman" w:hAnsi="Times New Roman"/>
          <w:sz w:val="24"/>
        </w:rPr>
        <w:t xml:space="preserve">(1) SSI recipients met, and continue to meet, all statutory and regulatory requirements for SSI eligibility; and (2) </w:t>
      </w:r>
      <w:r w:rsidR="0061488F">
        <w:rPr>
          <w:rFonts w:ascii="Times New Roman" w:hAnsi="Times New Roman"/>
          <w:sz w:val="24"/>
        </w:rPr>
        <w:t>SSI recipients</w:t>
      </w:r>
      <w:r w:rsidR="000E42A9">
        <w:rPr>
          <w:rFonts w:ascii="Times New Roman" w:hAnsi="Times New Roman"/>
          <w:sz w:val="24"/>
        </w:rPr>
        <w:t xml:space="preserve"> received, and are still receiving, the correct payment amounts.  This information includes non-medical eligibility factors such as income, resources, and living arrangements</w:t>
      </w:r>
      <w:r w:rsidR="00F72D7D">
        <w:rPr>
          <w:rFonts w:ascii="Times New Roman" w:hAnsi="Times New Roman"/>
          <w:sz w:val="24"/>
        </w:rPr>
        <w:t xml:space="preserve">. </w:t>
      </w:r>
      <w:r w:rsidR="00B448D2">
        <w:rPr>
          <w:rFonts w:ascii="Times New Roman" w:hAnsi="Times New Roman"/>
          <w:sz w:val="24"/>
        </w:rPr>
        <w:t xml:space="preserve"> </w:t>
      </w:r>
      <w:r w:rsidR="00F72D7D">
        <w:rPr>
          <w:rFonts w:ascii="Times New Roman" w:hAnsi="Times New Roman"/>
          <w:sz w:val="24"/>
        </w:rPr>
        <w:t xml:space="preserve">SSA gathers the information the SSA-8202-BK provides through a face-to-face </w:t>
      </w:r>
      <w:r w:rsidR="00564F77">
        <w:rPr>
          <w:rFonts w:ascii="Times New Roman" w:hAnsi="Times New Roman"/>
          <w:sz w:val="24"/>
        </w:rPr>
        <w:t>interview,</w:t>
      </w:r>
      <w:r w:rsidR="00B448D2">
        <w:rPr>
          <w:rFonts w:ascii="Times New Roman" w:hAnsi="Times New Roman"/>
          <w:sz w:val="24"/>
        </w:rPr>
        <w:t xml:space="preserve"> or through a </w:t>
      </w:r>
      <w:r w:rsidR="00F72D7D">
        <w:rPr>
          <w:rFonts w:ascii="Times New Roman" w:hAnsi="Times New Roman"/>
          <w:sz w:val="24"/>
        </w:rPr>
        <w:t>telephone interview</w:t>
      </w:r>
      <w:r w:rsidR="00B448D2">
        <w:rPr>
          <w:rFonts w:ascii="Times New Roman" w:hAnsi="Times New Roman"/>
          <w:sz w:val="24"/>
        </w:rPr>
        <w:t xml:space="preserve">.  SSA may also </w:t>
      </w:r>
      <w:r w:rsidR="00F72D7D">
        <w:rPr>
          <w:rFonts w:ascii="Times New Roman" w:hAnsi="Times New Roman"/>
          <w:sz w:val="24"/>
        </w:rPr>
        <w:t xml:space="preserve">mail the </w:t>
      </w:r>
      <w:r w:rsidR="00B448D2">
        <w:rPr>
          <w:rFonts w:ascii="Times New Roman" w:hAnsi="Times New Roman"/>
          <w:sz w:val="24"/>
        </w:rPr>
        <w:t xml:space="preserve">respondent the Form </w:t>
      </w:r>
      <w:r w:rsidR="00F72D7D">
        <w:rPr>
          <w:rFonts w:ascii="Times New Roman" w:hAnsi="Times New Roman"/>
          <w:sz w:val="24"/>
        </w:rPr>
        <w:t>SSA-8202</w:t>
      </w:r>
      <w:r w:rsidR="00B448D2">
        <w:rPr>
          <w:rFonts w:ascii="Times New Roman" w:hAnsi="Times New Roman"/>
          <w:sz w:val="24"/>
        </w:rPr>
        <w:t xml:space="preserve">-BK </w:t>
      </w:r>
      <w:r w:rsidR="00FB1B66">
        <w:rPr>
          <w:rFonts w:ascii="Times New Roman" w:hAnsi="Times New Roman"/>
          <w:sz w:val="24"/>
          <w:szCs w:val="24"/>
        </w:rPr>
        <w:t>with a prepaid envelope, along with a letter informing the respondent that they are up for a non-medical redetermination and listing the documentation they will need to bring with them to the appointment</w:t>
      </w:r>
      <w:r>
        <w:rPr>
          <w:rFonts w:ascii="Times New Roman" w:hAnsi="Times New Roman"/>
          <w:sz w:val="24"/>
        </w:rPr>
        <w:t>.</w:t>
      </w:r>
      <w:r w:rsidR="00366B6D">
        <w:rPr>
          <w:rFonts w:ascii="Times New Roman" w:hAnsi="Times New Roman"/>
          <w:sz w:val="24"/>
        </w:rPr>
        <w:t xml:space="preserve"> </w:t>
      </w:r>
      <w:bookmarkStart w:name="_Hlk105492717" w:id="1"/>
      <w:r w:rsidR="00FB1B66">
        <w:rPr>
          <w:rFonts w:ascii="Times New Roman" w:hAnsi="Times New Roman"/>
          <w:sz w:val="24"/>
        </w:rPr>
        <w:t xml:space="preserve"> </w:t>
      </w:r>
      <w:r w:rsidR="00366B6D">
        <w:rPr>
          <w:rFonts w:ascii="Times New Roman" w:hAnsi="Times New Roman"/>
          <w:sz w:val="24"/>
        </w:rPr>
        <w:t xml:space="preserve">The respondents may need to obtain information from employers or financial institutions to complete the </w:t>
      </w:r>
      <w:r w:rsidR="0061488F">
        <w:rPr>
          <w:rFonts w:ascii="Times New Roman" w:hAnsi="Times New Roman"/>
          <w:sz w:val="24"/>
        </w:rPr>
        <w:t>SSA</w:t>
      </w:r>
      <w:r w:rsidR="0061488F">
        <w:rPr>
          <w:rFonts w:ascii="Times New Roman" w:hAnsi="Times New Roman"/>
          <w:sz w:val="24"/>
        </w:rPr>
        <w:noBreakHyphen/>
        <w:t>8202</w:t>
      </w:r>
      <w:bookmarkEnd w:id="1"/>
      <w:r w:rsidR="00FB1B66">
        <w:rPr>
          <w:rFonts w:ascii="Times New Roman" w:hAnsi="Times New Roman"/>
          <w:sz w:val="24"/>
        </w:rPr>
        <w:t>-BK</w:t>
      </w:r>
      <w:r w:rsidR="000E42A9">
        <w:rPr>
          <w:rFonts w:ascii="Times New Roman" w:hAnsi="Times New Roman"/>
          <w:sz w:val="24"/>
        </w:rPr>
        <w:t>.</w:t>
      </w:r>
      <w:r w:rsidR="003B6A92">
        <w:rPr>
          <w:rFonts w:ascii="Times New Roman" w:hAnsi="Times New Roman"/>
          <w:sz w:val="24"/>
        </w:rPr>
        <w:t xml:space="preserve">  </w:t>
      </w:r>
      <w:r w:rsidRPr="003F2542">
        <w:rPr>
          <w:rFonts w:ascii="Times New Roman" w:hAnsi="Times New Roman"/>
          <w:color w:val="000000"/>
          <w:sz w:val="24"/>
          <w:szCs w:val="24"/>
        </w:rPr>
        <w:t>The respondents are SSI</w:t>
      </w:r>
      <w:r w:rsidRPr="003F2542">
        <w:rPr>
          <w:rFonts w:ascii="Times New Roman" w:hAnsi="Times New Roman"/>
          <w:sz w:val="24"/>
          <w:szCs w:val="24"/>
        </w:rPr>
        <w:t xml:space="preserve"> </w:t>
      </w:r>
      <w:r w:rsidRPr="003F2542">
        <w:rPr>
          <w:rFonts w:ascii="Times New Roman" w:hAnsi="Times New Roman"/>
          <w:color w:val="000000"/>
          <w:sz w:val="24"/>
          <w:szCs w:val="24"/>
        </w:rPr>
        <w:t>recipients and their representatives, if</w:t>
      </w:r>
      <w:r w:rsidRPr="003F2542">
        <w:rPr>
          <w:rFonts w:ascii="Times New Roman" w:hAnsi="Times New Roman"/>
          <w:sz w:val="24"/>
          <w:szCs w:val="24"/>
        </w:rPr>
        <w:t xml:space="preserve"> </w:t>
      </w:r>
      <w:r w:rsidRPr="003F2542">
        <w:rPr>
          <w:rFonts w:ascii="Times New Roman" w:hAnsi="Times New Roman"/>
          <w:color w:val="000000"/>
          <w:sz w:val="24"/>
          <w:szCs w:val="24"/>
        </w:rPr>
        <w:t>applicable</w:t>
      </w:r>
      <w:r>
        <w:rPr>
          <w:rFonts w:ascii="Times New Roman" w:hAnsi="Times New Roman"/>
          <w:color w:val="000000"/>
          <w:sz w:val="24"/>
          <w:szCs w:val="24"/>
        </w:rPr>
        <w:t>.</w:t>
      </w:r>
    </w:p>
    <w:p w:rsidRPr="000E42A9" w:rsidR="00B448D2" w:rsidP="000E42A9" w:rsidRDefault="00B448D2" w14:paraId="03F1CD37" w14:textId="77777777">
      <w:pPr>
        <w:tabs>
          <w:tab w:val="left" w:pos="1260"/>
          <w:tab w:val="left" w:pos="1620"/>
        </w:tabs>
        <w:snapToGrid/>
        <w:ind w:left="1260"/>
        <w:rPr>
          <w:rFonts w:ascii="Times New Roman" w:hAnsi="Times New Roman"/>
          <w:sz w:val="24"/>
        </w:rPr>
      </w:pPr>
    </w:p>
    <w:p w:rsidRPr="00766A99" w:rsidR="000E42A9" w:rsidP="000E42A9" w:rsidRDefault="000E42A9" w14:paraId="7094CAF7" w14:textId="77777777">
      <w:pPr>
        <w:numPr>
          <w:ilvl w:val="0"/>
          <w:numId w:val="21"/>
        </w:numPr>
        <w:tabs>
          <w:tab w:val="left" w:pos="1260"/>
          <w:tab w:val="left" w:pos="1620"/>
        </w:tabs>
        <w:snapToGrid/>
        <w:ind w:firstLine="0"/>
        <w:rPr>
          <w:rFonts w:ascii="Times New Roman" w:hAnsi="Times New Roman"/>
          <w:sz w:val="24"/>
        </w:rPr>
      </w:pPr>
      <w:r w:rsidRPr="00766A99">
        <w:rPr>
          <w:rFonts w:ascii="Times New Roman" w:hAnsi="Times New Roman"/>
          <w:b/>
          <w:sz w:val="24"/>
          <w:szCs w:val="24"/>
        </w:rPr>
        <w:t>Use of Information Technology to Collect the Information</w:t>
      </w:r>
    </w:p>
    <w:p w:rsidRPr="00FB1B66" w:rsidR="00D6707E" w:rsidP="00FB1B66" w:rsidRDefault="00D67DEA" w14:paraId="6DB3C82F" w14:textId="67E29A41">
      <w:pPr>
        <w:pStyle w:val="ListParagraph"/>
        <w:ind w:left="1260"/>
        <w:rPr>
          <w:rFonts w:ascii="Times New Roman" w:hAnsi="Times New Roman"/>
        </w:rPr>
      </w:pPr>
      <w:r>
        <w:rPr>
          <w:rFonts w:ascii="Times New Roman" w:hAnsi="Times New Roman"/>
        </w:rPr>
        <w:t>SSA collects the</w:t>
      </w:r>
      <w:r w:rsidR="005727F7">
        <w:rPr>
          <w:rFonts w:ascii="Times New Roman" w:hAnsi="Times New Roman"/>
        </w:rPr>
        <w:t xml:space="preserve"> </w:t>
      </w:r>
      <w:r w:rsidR="003B6A92">
        <w:rPr>
          <w:rFonts w:ascii="Times New Roman" w:hAnsi="Times New Roman"/>
        </w:rPr>
        <w:t xml:space="preserve">information on </w:t>
      </w:r>
      <w:r w:rsidR="005727F7">
        <w:rPr>
          <w:rFonts w:ascii="Times New Roman" w:hAnsi="Times New Roman"/>
        </w:rPr>
        <w:t>For</w:t>
      </w:r>
      <w:r>
        <w:rPr>
          <w:rFonts w:ascii="Times New Roman" w:hAnsi="Times New Roman"/>
        </w:rPr>
        <w:t>m SSA-8202</w:t>
      </w:r>
      <w:r w:rsidR="00793B48">
        <w:rPr>
          <w:rFonts w:ascii="Times New Roman" w:hAnsi="Times New Roman"/>
        </w:rPr>
        <w:t>-BK</w:t>
      </w:r>
      <w:r>
        <w:rPr>
          <w:rFonts w:ascii="Times New Roman" w:hAnsi="Times New Roman"/>
        </w:rPr>
        <w:t xml:space="preserve"> during face-to-face interviews; telephone interviews; or </w:t>
      </w:r>
      <w:r w:rsidR="00FB1B66">
        <w:rPr>
          <w:rFonts w:ascii="Times New Roman" w:hAnsi="Times New Roman"/>
        </w:rPr>
        <w:t>under the circumstances when</w:t>
      </w:r>
      <w:r w:rsidR="003B6A92">
        <w:rPr>
          <w:rFonts w:ascii="Times New Roman" w:hAnsi="Times New Roman"/>
        </w:rPr>
        <w:t xml:space="preserve"> </w:t>
      </w:r>
      <w:r>
        <w:rPr>
          <w:rFonts w:ascii="Times New Roman" w:hAnsi="Times New Roman"/>
        </w:rPr>
        <w:t>we mail the SSA-8202-BK to respondents.</w:t>
      </w:r>
      <w:r w:rsidR="003B6A92">
        <w:rPr>
          <w:rFonts w:ascii="Times New Roman" w:hAnsi="Times New Roman"/>
        </w:rPr>
        <w:t xml:space="preserve">  </w:t>
      </w:r>
      <w:r w:rsidRPr="00FB1B66" w:rsidR="00FB1B66">
        <w:rPr>
          <w:rFonts w:ascii="Times New Roman" w:hAnsi="Times New Roman"/>
        </w:rPr>
        <w:t>The nature of this form is complex, and</w:t>
      </w:r>
      <w:r w:rsidR="00FB1B66">
        <w:rPr>
          <w:rFonts w:ascii="Times New Roman" w:hAnsi="Times New Roman"/>
        </w:rPr>
        <w:t xml:space="preserve"> due to its complexity, only</w:t>
      </w:r>
      <w:r w:rsidRPr="00FB1B66" w:rsidR="00FB1B66">
        <w:rPr>
          <w:rFonts w:ascii="Times New Roman" w:hAnsi="Times New Roman"/>
        </w:rPr>
        <w:t xml:space="preserve"> a small percentage is done on </w:t>
      </w:r>
      <w:r w:rsidR="00FB1B66">
        <w:rPr>
          <w:rFonts w:ascii="Times New Roman" w:hAnsi="Times New Roman"/>
        </w:rPr>
        <w:t xml:space="preserve">the </w:t>
      </w:r>
      <w:r w:rsidRPr="00FB1B66" w:rsidR="00FB1B66">
        <w:rPr>
          <w:rFonts w:ascii="Times New Roman" w:hAnsi="Times New Roman"/>
        </w:rPr>
        <w:t xml:space="preserve">paper form versus on the phone or in person with a </w:t>
      </w:r>
      <w:proofErr w:type="gramStart"/>
      <w:r w:rsidRPr="00FB1B66" w:rsidR="00FB1B66">
        <w:rPr>
          <w:rFonts w:ascii="Times New Roman" w:hAnsi="Times New Roman"/>
        </w:rPr>
        <w:t>claims</w:t>
      </w:r>
      <w:proofErr w:type="gramEnd"/>
      <w:r w:rsidRPr="00FB1B66" w:rsidR="00FB1B66">
        <w:rPr>
          <w:rFonts w:ascii="Times New Roman" w:hAnsi="Times New Roman"/>
        </w:rPr>
        <w:t xml:space="preserve"> specialist</w:t>
      </w:r>
      <w:r w:rsidR="00FB1B66">
        <w:rPr>
          <w:rFonts w:ascii="Times New Roman" w:hAnsi="Times New Roman"/>
        </w:rPr>
        <w:t xml:space="preserve">.  In addition, because this form is difficult for respondents to complete on their own, </w:t>
      </w:r>
      <w:r w:rsidR="00793B48">
        <w:rPr>
          <w:rFonts w:ascii="Times New Roman" w:hAnsi="Times New Roman"/>
        </w:rPr>
        <w:t xml:space="preserve">SSA is </w:t>
      </w:r>
      <w:r w:rsidR="00FB1B66">
        <w:rPr>
          <w:rFonts w:ascii="Times New Roman" w:hAnsi="Times New Roman"/>
        </w:rPr>
        <w:t xml:space="preserve">currently </w:t>
      </w:r>
      <w:r w:rsidR="00793B48">
        <w:rPr>
          <w:rFonts w:ascii="Times New Roman" w:hAnsi="Times New Roman"/>
        </w:rPr>
        <w:t>unable to create an Internet version of this information collection</w:t>
      </w:r>
      <w:r w:rsidR="00FB1B66">
        <w:rPr>
          <w:rFonts w:ascii="Times New Roman" w:hAnsi="Times New Roman"/>
        </w:rPr>
        <w:t xml:space="preserve">.  Not only do we not make the paper form readily accessible to claimants, but we prefer to schedule </w:t>
      </w:r>
      <w:r w:rsidR="00D53189">
        <w:rPr>
          <w:rFonts w:ascii="Times New Roman" w:hAnsi="Times New Roman"/>
        </w:rPr>
        <w:t>r</w:t>
      </w:r>
      <w:r w:rsidR="00793B48">
        <w:rPr>
          <w:rFonts w:ascii="Times New Roman" w:hAnsi="Times New Roman"/>
        </w:rPr>
        <w:t xml:space="preserve">edeterminations </w:t>
      </w:r>
      <w:r w:rsidR="00FB1B66">
        <w:rPr>
          <w:rFonts w:ascii="Times New Roman" w:hAnsi="Times New Roman"/>
        </w:rPr>
        <w:t xml:space="preserve">which </w:t>
      </w:r>
      <w:r w:rsidR="00DC5E5F">
        <w:rPr>
          <w:rFonts w:ascii="Times New Roman" w:hAnsi="Times New Roman"/>
        </w:rPr>
        <w:t>we</w:t>
      </w:r>
      <w:r w:rsidR="00FB1B66">
        <w:rPr>
          <w:rFonts w:ascii="Times New Roman" w:hAnsi="Times New Roman"/>
        </w:rPr>
        <w:t xml:space="preserve"> conduct</w:t>
      </w:r>
      <w:r w:rsidR="00D53189">
        <w:rPr>
          <w:rFonts w:ascii="Times New Roman" w:hAnsi="Times New Roman"/>
        </w:rPr>
        <w:t xml:space="preserve"> </w:t>
      </w:r>
      <w:r w:rsidR="003F149B">
        <w:rPr>
          <w:rFonts w:ascii="Times New Roman" w:hAnsi="Times New Roman"/>
        </w:rPr>
        <w:t>through a</w:t>
      </w:r>
      <w:r w:rsidR="00D6707E">
        <w:rPr>
          <w:rFonts w:ascii="Times New Roman" w:hAnsi="Times New Roman"/>
        </w:rPr>
        <w:t xml:space="preserve"> face-to-face or telephone </w:t>
      </w:r>
      <w:r w:rsidR="003F149B">
        <w:rPr>
          <w:rFonts w:ascii="Times New Roman" w:hAnsi="Times New Roman"/>
        </w:rPr>
        <w:t>interview</w:t>
      </w:r>
      <w:r w:rsidR="00DC5E5F">
        <w:rPr>
          <w:rFonts w:ascii="Times New Roman" w:hAnsi="Times New Roman"/>
        </w:rPr>
        <w:t xml:space="preserve"> to ensure the respondent both understands the questions and is able to respond to them</w:t>
      </w:r>
      <w:r w:rsidR="00D6707E">
        <w:rPr>
          <w:rFonts w:ascii="Times New Roman" w:hAnsi="Times New Roman"/>
        </w:rPr>
        <w:t>.  If</w:t>
      </w:r>
      <w:r w:rsidR="00DC5E5F">
        <w:rPr>
          <w:rFonts w:ascii="Times New Roman" w:hAnsi="Times New Roman"/>
        </w:rPr>
        <w:t>, and only if,</w:t>
      </w:r>
      <w:r w:rsidR="00D6707E">
        <w:rPr>
          <w:rFonts w:ascii="Times New Roman" w:hAnsi="Times New Roman"/>
        </w:rPr>
        <w:t xml:space="preserve"> </w:t>
      </w:r>
      <w:r w:rsidR="00FB1B66">
        <w:rPr>
          <w:rFonts w:ascii="Times New Roman" w:hAnsi="Times New Roman"/>
        </w:rPr>
        <w:t xml:space="preserve">a </w:t>
      </w:r>
      <w:r w:rsidR="00FB1B66">
        <w:rPr>
          <w:rFonts w:ascii="Times New Roman" w:hAnsi="Times New Roman"/>
        </w:rPr>
        <w:lastRenderedPageBreak/>
        <w:t xml:space="preserve">field office is unable to schedule </w:t>
      </w:r>
      <w:r w:rsidR="00D6707E">
        <w:rPr>
          <w:rFonts w:ascii="Times New Roman" w:hAnsi="Times New Roman"/>
        </w:rPr>
        <w:t>an interview</w:t>
      </w:r>
      <w:r w:rsidR="00FB1B66">
        <w:rPr>
          <w:rFonts w:ascii="Times New Roman" w:hAnsi="Times New Roman"/>
        </w:rPr>
        <w:t xml:space="preserve">, </w:t>
      </w:r>
      <w:r w:rsidR="00D6707E">
        <w:rPr>
          <w:rFonts w:ascii="Times New Roman" w:hAnsi="Times New Roman"/>
        </w:rPr>
        <w:t xml:space="preserve">SSA mails the </w:t>
      </w:r>
      <w:r w:rsidRPr="00FB1B66" w:rsidR="00D6707E">
        <w:rPr>
          <w:rFonts w:ascii="Times New Roman" w:hAnsi="Times New Roman"/>
        </w:rPr>
        <w:t>SSA-8202-BK with a prepaid envelope to send back to SSA.</w:t>
      </w:r>
      <w:r w:rsidRPr="00FB1B66" w:rsidR="003F149B">
        <w:rPr>
          <w:rFonts w:ascii="Times New Roman" w:hAnsi="Times New Roman"/>
        </w:rPr>
        <w:t xml:space="preserve">  </w:t>
      </w:r>
      <w:r w:rsidRPr="00FB1B66" w:rsidR="00D6707E">
        <w:rPr>
          <w:rFonts w:ascii="Times New Roman" w:hAnsi="Times New Roman"/>
        </w:rPr>
        <w:t>We will reassess th</w:t>
      </w:r>
      <w:r w:rsidR="00FB1B66">
        <w:rPr>
          <w:rFonts w:ascii="Times New Roman" w:hAnsi="Times New Roman"/>
        </w:rPr>
        <w:t xml:space="preserve">e </w:t>
      </w:r>
      <w:r w:rsidRPr="00FB1B66" w:rsidR="00D6707E">
        <w:rPr>
          <w:rFonts w:ascii="Times New Roman" w:hAnsi="Times New Roman"/>
        </w:rPr>
        <w:t>ability</w:t>
      </w:r>
      <w:r w:rsidR="00FB1B66">
        <w:rPr>
          <w:rFonts w:ascii="Times New Roman" w:hAnsi="Times New Roman"/>
        </w:rPr>
        <w:t xml:space="preserve"> to create a full Internet application version of this form</w:t>
      </w:r>
      <w:r w:rsidRPr="00FB1B66" w:rsidR="00D6707E">
        <w:rPr>
          <w:rFonts w:ascii="Times New Roman" w:hAnsi="Times New Roman"/>
        </w:rPr>
        <w:t xml:space="preserve"> </w:t>
      </w:r>
      <w:r w:rsidR="00FB1B66">
        <w:rPr>
          <w:rFonts w:ascii="Times New Roman" w:hAnsi="Times New Roman"/>
        </w:rPr>
        <w:t>when we reassess our current process for the information collection</w:t>
      </w:r>
      <w:r w:rsidRPr="00FB1B66" w:rsidR="00D6707E">
        <w:rPr>
          <w:rFonts w:ascii="Times New Roman" w:hAnsi="Times New Roman"/>
        </w:rPr>
        <w:t>.</w:t>
      </w:r>
      <w:r w:rsidR="00FB1B66">
        <w:rPr>
          <w:rFonts w:ascii="Times New Roman" w:hAnsi="Times New Roman"/>
        </w:rPr>
        <w:t xml:space="preserve">  </w:t>
      </w:r>
      <w:r w:rsidR="00DC5E5F">
        <w:rPr>
          <w:rFonts w:ascii="Times New Roman" w:hAnsi="Times New Roman"/>
        </w:rPr>
        <w:t>Finally</w:t>
      </w:r>
      <w:r w:rsidRPr="00FB1B66" w:rsidR="00D6707E">
        <w:rPr>
          <w:rFonts w:ascii="Times New Roman" w:hAnsi="Times New Roman"/>
        </w:rPr>
        <w:t xml:space="preserve">, we evaluated this collection for conversion to a submittable PDF, and found it is not suitable for that process either, </w:t>
      </w:r>
      <w:r w:rsidR="00DC5E5F">
        <w:rPr>
          <w:rFonts w:ascii="Times New Roman" w:hAnsi="Times New Roman"/>
        </w:rPr>
        <w:t>for much the same reasons we listed above.  W</w:t>
      </w:r>
      <w:r w:rsidR="00FB1B66">
        <w:rPr>
          <w:rFonts w:ascii="Times New Roman" w:hAnsi="Times New Roman"/>
        </w:rPr>
        <w:t xml:space="preserve">e designed the current </w:t>
      </w:r>
      <w:r w:rsidRPr="00FB1B66" w:rsidR="00D6707E">
        <w:rPr>
          <w:rFonts w:ascii="Times New Roman" w:hAnsi="Times New Roman"/>
        </w:rPr>
        <w:t xml:space="preserve">Form SSA-8202-BK </w:t>
      </w:r>
      <w:r w:rsidR="00FB1B66">
        <w:rPr>
          <w:rFonts w:ascii="Times New Roman" w:hAnsi="Times New Roman"/>
        </w:rPr>
        <w:t>to be completed through a personal interview</w:t>
      </w:r>
      <w:r w:rsidRPr="00FB1B66" w:rsidR="00D6707E">
        <w:rPr>
          <w:rFonts w:ascii="Times New Roman" w:hAnsi="Times New Roman"/>
        </w:rPr>
        <w:t xml:space="preserve"> with a</w:t>
      </w:r>
      <w:r w:rsidR="00FB1B66">
        <w:rPr>
          <w:rFonts w:ascii="Times New Roman" w:hAnsi="Times New Roman"/>
        </w:rPr>
        <w:t>n SSA</w:t>
      </w:r>
      <w:r w:rsidRPr="00FB1B66" w:rsidR="00D6707E">
        <w:rPr>
          <w:rFonts w:ascii="Times New Roman" w:hAnsi="Times New Roman"/>
        </w:rPr>
        <w:t xml:space="preserve"> technician.</w:t>
      </w:r>
      <w:r w:rsidR="00DC5E5F">
        <w:rPr>
          <w:rFonts w:ascii="Times New Roman" w:hAnsi="Times New Roman"/>
        </w:rPr>
        <w:t xml:space="preserve">  For us to create either an Internet application version, or a submittable PDF, we would need to thoroughly revise the form to make it easier for respondents to complete on their own.  While we hope to do this eventually, that effort will take time and funding, as well as usability testing.  We expect the overhaul project would take multiple years to complete.  At this time, we have scheduled other information collections as priorities for electronic implementation and will consider the revision of Form SSA</w:t>
      </w:r>
      <w:r w:rsidR="00DC5E5F">
        <w:rPr>
          <w:rFonts w:ascii="Times New Roman" w:hAnsi="Times New Roman"/>
        </w:rPr>
        <w:noBreakHyphen/>
        <w:t>8202-BK in the future.</w:t>
      </w:r>
      <w:r w:rsidRPr="00FB1B66" w:rsidR="00D6707E">
        <w:rPr>
          <w:rFonts w:ascii="Times New Roman" w:hAnsi="Times New Roman"/>
        </w:rPr>
        <w:t xml:space="preserve"> </w:t>
      </w:r>
    </w:p>
    <w:p w:rsidR="00D6707E" w:rsidP="00D6707E" w:rsidRDefault="00D6707E" w14:paraId="2513ADE2" w14:textId="77777777">
      <w:pPr>
        <w:ind w:left="720"/>
        <w:rPr>
          <w:rFonts w:ascii="Times New Roman" w:hAnsi="Times New Roman"/>
        </w:rPr>
      </w:pPr>
    </w:p>
    <w:p w:rsidRPr="000E42A9" w:rsidR="000E42A9" w:rsidP="000E42A9" w:rsidRDefault="000E42A9" w14:paraId="6BAACE2C" w14:textId="77777777">
      <w:pPr>
        <w:numPr>
          <w:ilvl w:val="0"/>
          <w:numId w:val="21"/>
        </w:numPr>
        <w:tabs>
          <w:tab w:val="left" w:pos="1260"/>
          <w:tab w:val="left" w:pos="1620"/>
        </w:tabs>
        <w:snapToGrid/>
        <w:ind w:firstLine="0"/>
        <w:rPr>
          <w:rFonts w:ascii="Times New Roman" w:hAnsi="Times New Roman"/>
          <w:sz w:val="24"/>
        </w:rPr>
      </w:pPr>
      <w:r w:rsidRPr="003355FC">
        <w:rPr>
          <w:rFonts w:ascii="Times New Roman" w:hAnsi="Times New Roman"/>
          <w:b/>
          <w:sz w:val="24"/>
          <w:szCs w:val="24"/>
        </w:rPr>
        <w:t>Why We Cannot Use Duplicate Information</w:t>
      </w:r>
    </w:p>
    <w:p w:rsidR="000E42A9" w:rsidP="000E42A9" w:rsidRDefault="000E42A9" w14:paraId="12B46B0B" w14:textId="52A33AC1">
      <w:pPr>
        <w:tabs>
          <w:tab w:val="left" w:pos="1260"/>
          <w:tab w:val="left" w:pos="1620"/>
        </w:tabs>
        <w:snapToGrid/>
        <w:ind w:left="1260"/>
        <w:rPr>
          <w:rFonts w:ascii="Times New Roman" w:hAnsi="Times New Roman"/>
          <w:b/>
          <w:sz w:val="24"/>
          <w:szCs w:val="24"/>
        </w:rPr>
      </w:pPr>
      <w:r w:rsidRPr="00E06325">
        <w:rPr>
          <w:rFonts w:ascii="Times New Roman" w:hAnsi="Times New Roman"/>
          <w:sz w:val="24"/>
        </w:rPr>
        <w:t>Form SSA-8203-BK</w:t>
      </w:r>
      <w:r w:rsidRPr="00E06325" w:rsidR="009A0FBC">
        <w:rPr>
          <w:rFonts w:ascii="Times New Roman" w:hAnsi="Times New Roman"/>
          <w:sz w:val="24"/>
        </w:rPr>
        <w:t xml:space="preserve"> (OMB Number 0960-0416)</w:t>
      </w:r>
      <w:r w:rsidRPr="00E06325">
        <w:rPr>
          <w:rFonts w:ascii="Times New Roman" w:hAnsi="Times New Roman"/>
          <w:sz w:val="24"/>
        </w:rPr>
        <w:t xml:space="preserve"> also collects information similar to </w:t>
      </w:r>
      <w:r w:rsidR="00021F66">
        <w:rPr>
          <w:rFonts w:ascii="Times New Roman" w:hAnsi="Times New Roman"/>
          <w:sz w:val="24"/>
        </w:rPr>
        <w:t>the information we collect on</w:t>
      </w:r>
      <w:r w:rsidRPr="00E06325">
        <w:rPr>
          <w:rFonts w:ascii="Times New Roman" w:hAnsi="Times New Roman"/>
          <w:sz w:val="24"/>
        </w:rPr>
        <w:t xml:space="preserve"> Form</w:t>
      </w:r>
      <w:r w:rsidRPr="00E06325" w:rsidR="009A0FBC">
        <w:rPr>
          <w:rFonts w:ascii="Times New Roman" w:hAnsi="Times New Roman"/>
          <w:sz w:val="24"/>
        </w:rPr>
        <w:t xml:space="preserve"> SSA-8202-BK.  However, Form SSA</w:t>
      </w:r>
      <w:r w:rsidR="00DC5E5F">
        <w:rPr>
          <w:rFonts w:ascii="Times New Roman" w:hAnsi="Times New Roman"/>
          <w:sz w:val="24"/>
        </w:rPr>
        <w:noBreakHyphen/>
      </w:r>
      <w:r w:rsidRPr="00E06325" w:rsidR="009A0FBC">
        <w:rPr>
          <w:rFonts w:ascii="Times New Roman" w:hAnsi="Times New Roman"/>
          <w:sz w:val="24"/>
        </w:rPr>
        <w:t>8203</w:t>
      </w:r>
      <w:r w:rsidR="00DC5E5F">
        <w:rPr>
          <w:rFonts w:ascii="Times New Roman" w:hAnsi="Times New Roman"/>
          <w:sz w:val="24"/>
        </w:rPr>
        <w:noBreakHyphen/>
      </w:r>
      <w:r w:rsidRPr="00E06325" w:rsidR="009A0FBC">
        <w:rPr>
          <w:rFonts w:ascii="Times New Roman" w:hAnsi="Times New Roman"/>
          <w:sz w:val="24"/>
        </w:rPr>
        <w:t>BK</w:t>
      </w:r>
      <w:r w:rsidRPr="00E06325">
        <w:rPr>
          <w:rFonts w:ascii="Times New Roman" w:hAnsi="Times New Roman"/>
          <w:sz w:val="24"/>
        </w:rPr>
        <w:t xml:space="preserve"> is a more comprehensive, </w:t>
      </w:r>
      <w:r w:rsidRPr="00E06325" w:rsidR="0061488F">
        <w:rPr>
          <w:rFonts w:ascii="Times New Roman" w:hAnsi="Times New Roman"/>
          <w:sz w:val="24"/>
        </w:rPr>
        <w:t xml:space="preserve">and </w:t>
      </w:r>
      <w:r w:rsidRPr="00E06325">
        <w:rPr>
          <w:rFonts w:ascii="Times New Roman" w:hAnsi="Times New Roman"/>
          <w:sz w:val="24"/>
        </w:rPr>
        <w:t>complex redetermination form used to conduct high-error profile (HEP) redeterminations.  It is not a self-help form</w:t>
      </w:r>
      <w:r w:rsidRPr="00E06325" w:rsidR="009A0FBC">
        <w:rPr>
          <w:rFonts w:ascii="Times New Roman" w:hAnsi="Times New Roman"/>
          <w:sz w:val="24"/>
        </w:rPr>
        <w:t>,</w:t>
      </w:r>
      <w:r w:rsidRPr="00E06325">
        <w:rPr>
          <w:rFonts w:ascii="Times New Roman" w:hAnsi="Times New Roman"/>
          <w:sz w:val="24"/>
        </w:rPr>
        <w:t xml:space="preserve"> and SSA field office personnel always complete it by conducting personal contact interviews through </w:t>
      </w:r>
      <w:r w:rsidRPr="00E06325" w:rsidR="00C277E1">
        <w:rPr>
          <w:rFonts w:ascii="Times New Roman" w:hAnsi="Times New Roman"/>
          <w:sz w:val="24"/>
        </w:rPr>
        <w:t>the SSI Claims System</w:t>
      </w:r>
      <w:r w:rsidRPr="00E06325">
        <w:rPr>
          <w:rFonts w:ascii="Times New Roman" w:hAnsi="Times New Roman"/>
          <w:sz w:val="24"/>
        </w:rPr>
        <w:t>.  Form SSA-8202-BK is a simpler design</w:t>
      </w:r>
      <w:r w:rsidRPr="00E06325" w:rsidR="0061488F">
        <w:rPr>
          <w:rFonts w:ascii="Times New Roman" w:hAnsi="Times New Roman"/>
          <w:sz w:val="24"/>
        </w:rPr>
        <w:t>,</w:t>
      </w:r>
      <w:r w:rsidRPr="00E06325">
        <w:rPr>
          <w:rFonts w:ascii="Times New Roman" w:hAnsi="Times New Roman"/>
          <w:sz w:val="24"/>
        </w:rPr>
        <w:t xml:space="preserve"> not intended for use in HEP redeterminations.  Conducting LEP and MEP redeterminations using Form SSA</w:t>
      </w:r>
      <w:r w:rsidRPr="00E06325">
        <w:rPr>
          <w:rFonts w:ascii="Times New Roman" w:hAnsi="Times New Roman"/>
          <w:sz w:val="24"/>
        </w:rPr>
        <w:noBreakHyphen/>
        <w:t>8203-BK instead of Form SSA-8202-BK creates an unnecessary burden on the recipients at a higher cost to the Federal government.  Therefore, SSA does not use the two forms for the same purpose</w:t>
      </w:r>
      <w:r w:rsidRPr="00E06325" w:rsidR="00766A99">
        <w:rPr>
          <w:rFonts w:ascii="Times New Roman" w:hAnsi="Times New Roman"/>
          <w:sz w:val="24"/>
        </w:rPr>
        <w:t>.</w:t>
      </w:r>
    </w:p>
    <w:p w:rsidRPr="000E42A9" w:rsidR="000E42A9" w:rsidP="000E42A9" w:rsidRDefault="000E42A9" w14:paraId="2E7B3E9E" w14:textId="77777777">
      <w:pPr>
        <w:tabs>
          <w:tab w:val="left" w:pos="1260"/>
          <w:tab w:val="left" w:pos="1620"/>
        </w:tabs>
        <w:snapToGrid/>
        <w:ind w:left="720"/>
        <w:rPr>
          <w:rFonts w:ascii="Times New Roman" w:hAnsi="Times New Roman"/>
          <w:sz w:val="24"/>
        </w:rPr>
      </w:pPr>
    </w:p>
    <w:p w:rsidRPr="000E42A9" w:rsidR="000E42A9" w:rsidP="000E42A9" w:rsidRDefault="000E42A9" w14:paraId="491E0106" w14:textId="77777777">
      <w:pPr>
        <w:numPr>
          <w:ilvl w:val="0"/>
          <w:numId w:val="21"/>
        </w:numPr>
        <w:tabs>
          <w:tab w:val="left" w:pos="1260"/>
          <w:tab w:val="left" w:pos="1620"/>
        </w:tabs>
        <w:snapToGrid/>
        <w:ind w:firstLine="0"/>
        <w:rPr>
          <w:rFonts w:ascii="Times New Roman" w:hAnsi="Times New Roman"/>
          <w:sz w:val="24"/>
        </w:rPr>
      </w:pPr>
      <w:r w:rsidRPr="00B71F77">
        <w:rPr>
          <w:rFonts w:ascii="Times New Roman" w:hAnsi="Times New Roman"/>
          <w:b/>
          <w:sz w:val="24"/>
          <w:szCs w:val="24"/>
        </w:rPr>
        <w:t>Minimizing Burden on Small Respondents</w:t>
      </w:r>
    </w:p>
    <w:p w:rsidR="000E42A9" w:rsidP="000E42A9" w:rsidRDefault="000E42A9" w14:paraId="1F1A23EA" w14:textId="77777777">
      <w:pPr>
        <w:tabs>
          <w:tab w:val="left" w:pos="1260"/>
          <w:tab w:val="left" w:pos="1620"/>
        </w:tabs>
        <w:snapToGrid/>
        <w:ind w:left="720"/>
        <w:rPr>
          <w:rFonts w:ascii="Times New Roman" w:hAnsi="Times New Roman"/>
          <w:b/>
          <w:sz w:val="24"/>
          <w:szCs w:val="24"/>
        </w:rPr>
      </w:pPr>
      <w:r>
        <w:rPr>
          <w:rFonts w:ascii="Times New Roman" w:hAnsi="Times New Roman"/>
          <w:b/>
          <w:sz w:val="24"/>
          <w:szCs w:val="24"/>
        </w:rPr>
        <w:tab/>
      </w:r>
      <w:r>
        <w:rPr>
          <w:rFonts w:ascii="Times New Roman" w:hAnsi="Times New Roman"/>
          <w:sz w:val="24"/>
        </w:rPr>
        <w:t>This collection does not affect small businesses or other small entities.</w:t>
      </w:r>
    </w:p>
    <w:p w:rsidRPr="000E42A9" w:rsidR="000E42A9" w:rsidP="000E42A9" w:rsidRDefault="000E42A9" w14:paraId="48E08E97" w14:textId="77777777">
      <w:pPr>
        <w:tabs>
          <w:tab w:val="left" w:pos="1260"/>
          <w:tab w:val="left" w:pos="1620"/>
        </w:tabs>
        <w:snapToGrid/>
        <w:ind w:left="720"/>
        <w:rPr>
          <w:rFonts w:ascii="Times New Roman" w:hAnsi="Times New Roman"/>
          <w:b/>
          <w:sz w:val="24"/>
          <w:szCs w:val="24"/>
        </w:rPr>
      </w:pPr>
    </w:p>
    <w:p w:rsidRPr="000E42A9" w:rsidR="000E42A9" w:rsidP="000E42A9" w:rsidRDefault="000E42A9" w14:paraId="69CB14BD" w14:textId="77777777">
      <w:pPr>
        <w:numPr>
          <w:ilvl w:val="0"/>
          <w:numId w:val="21"/>
        </w:numPr>
        <w:tabs>
          <w:tab w:val="left" w:pos="1260"/>
          <w:tab w:val="left" w:pos="1620"/>
        </w:tabs>
        <w:snapToGrid/>
        <w:ind w:firstLine="0"/>
        <w:rPr>
          <w:rFonts w:ascii="Times New Roman" w:hAnsi="Times New Roman"/>
          <w:sz w:val="24"/>
        </w:rPr>
      </w:pPr>
      <w:r w:rsidRPr="008E531C">
        <w:rPr>
          <w:rFonts w:ascii="Times New Roman" w:hAnsi="Times New Roman"/>
          <w:b/>
          <w:sz w:val="24"/>
          <w:szCs w:val="24"/>
        </w:rPr>
        <w:t>Consequence of Not Collecting Information or Collecting it Less Frequently</w:t>
      </w:r>
    </w:p>
    <w:p w:rsidR="000E42A9" w:rsidP="000E42A9" w:rsidRDefault="000E42A9" w14:paraId="2EE7875B" w14:textId="5B0E10EB">
      <w:pPr>
        <w:tabs>
          <w:tab w:val="left" w:pos="1260"/>
          <w:tab w:val="left" w:pos="1620"/>
        </w:tabs>
        <w:snapToGrid/>
        <w:ind w:left="1260"/>
        <w:rPr>
          <w:rFonts w:ascii="Times New Roman" w:hAnsi="Times New Roman"/>
          <w:b/>
          <w:sz w:val="24"/>
          <w:szCs w:val="24"/>
        </w:rPr>
      </w:pPr>
      <w:r>
        <w:rPr>
          <w:rFonts w:ascii="Times New Roman" w:hAnsi="Times New Roman"/>
          <w:sz w:val="24"/>
          <w:szCs w:val="24"/>
        </w:rPr>
        <w:t>If we did not use Form SSA-8202-BK during RZ interviews, p</w:t>
      </w:r>
      <w:r w:rsidRPr="008E531C">
        <w:rPr>
          <w:rFonts w:ascii="Times New Roman" w:hAnsi="Times New Roman"/>
          <w:sz w:val="24"/>
          <w:szCs w:val="24"/>
        </w:rPr>
        <w:t xml:space="preserve">otential eligibility or events affecting payment </w:t>
      </w:r>
      <w:r>
        <w:rPr>
          <w:rFonts w:ascii="Times New Roman" w:hAnsi="Times New Roman"/>
          <w:sz w:val="24"/>
          <w:szCs w:val="24"/>
        </w:rPr>
        <w:t xml:space="preserve">would </w:t>
      </w:r>
      <w:r w:rsidRPr="008E531C">
        <w:rPr>
          <w:rFonts w:ascii="Times New Roman" w:hAnsi="Times New Roman"/>
          <w:sz w:val="24"/>
          <w:szCs w:val="24"/>
        </w:rPr>
        <w:t>go undetected</w:t>
      </w:r>
      <w:r w:rsidRPr="00797E56">
        <w:rPr>
          <w:rFonts w:ascii="Times New Roman" w:hAnsi="Times New Roman"/>
          <w:sz w:val="24"/>
          <w:szCs w:val="24"/>
        </w:rPr>
        <w:t xml:space="preserve">.  This can adversely affect recipients through underpayments (i.e., erroneously low </w:t>
      </w:r>
      <w:r>
        <w:rPr>
          <w:rFonts w:ascii="Times New Roman" w:hAnsi="Times New Roman"/>
          <w:sz w:val="24"/>
          <w:szCs w:val="24"/>
        </w:rPr>
        <w:t>SSI</w:t>
      </w:r>
      <w:r w:rsidRPr="00797E56">
        <w:rPr>
          <w:rFonts w:ascii="Times New Roman" w:hAnsi="Times New Roman"/>
          <w:sz w:val="24"/>
          <w:szCs w:val="24"/>
        </w:rPr>
        <w:t xml:space="preserve"> payments) or overpayments (excessive </w:t>
      </w:r>
      <w:r>
        <w:rPr>
          <w:rFonts w:ascii="Times New Roman" w:hAnsi="Times New Roman"/>
          <w:sz w:val="24"/>
          <w:szCs w:val="24"/>
        </w:rPr>
        <w:t>SSI</w:t>
      </w:r>
      <w:r w:rsidRPr="00797E56">
        <w:rPr>
          <w:rFonts w:ascii="Times New Roman" w:hAnsi="Times New Roman"/>
          <w:sz w:val="24"/>
          <w:szCs w:val="24"/>
        </w:rPr>
        <w:t xml:space="preserve"> payments which </w:t>
      </w:r>
      <w:r>
        <w:rPr>
          <w:rFonts w:ascii="Times New Roman" w:hAnsi="Times New Roman"/>
          <w:sz w:val="24"/>
          <w:szCs w:val="24"/>
        </w:rPr>
        <w:t>may</w:t>
      </w:r>
      <w:r w:rsidRPr="00797E56">
        <w:rPr>
          <w:rFonts w:ascii="Times New Roman" w:hAnsi="Times New Roman"/>
          <w:sz w:val="24"/>
          <w:szCs w:val="24"/>
        </w:rPr>
        <w:t xml:space="preserve"> result in collection activities).</w:t>
      </w:r>
      <w:r>
        <w:rPr>
          <w:rFonts w:ascii="Times New Roman" w:hAnsi="Times New Roman"/>
          <w:sz w:val="24"/>
          <w:szCs w:val="24"/>
        </w:rPr>
        <w:t xml:space="preserve">  We perform </w:t>
      </w:r>
      <w:r w:rsidRPr="008E531C">
        <w:rPr>
          <w:rFonts w:ascii="Times New Roman" w:hAnsi="Times New Roman"/>
          <w:sz w:val="24"/>
          <w:szCs w:val="24"/>
        </w:rPr>
        <w:t xml:space="preserve">MEP redeterminations </w:t>
      </w:r>
      <w:r>
        <w:rPr>
          <w:rFonts w:ascii="Times New Roman" w:hAnsi="Times New Roman"/>
          <w:sz w:val="24"/>
          <w:szCs w:val="24"/>
        </w:rPr>
        <w:t>a</w:t>
      </w:r>
      <w:r w:rsidRPr="008E531C">
        <w:rPr>
          <w:rFonts w:ascii="Times New Roman" w:hAnsi="Times New Roman"/>
          <w:sz w:val="24"/>
          <w:szCs w:val="24"/>
        </w:rPr>
        <w:t>nnually</w:t>
      </w:r>
      <w:r>
        <w:rPr>
          <w:rFonts w:ascii="Times New Roman" w:hAnsi="Times New Roman"/>
          <w:sz w:val="24"/>
          <w:szCs w:val="24"/>
        </w:rPr>
        <w:t>.  In addition, since SSA collects a</w:t>
      </w:r>
      <w:r w:rsidRPr="008E531C">
        <w:rPr>
          <w:rFonts w:ascii="Times New Roman" w:hAnsi="Times New Roman"/>
          <w:sz w:val="24"/>
          <w:szCs w:val="24"/>
        </w:rPr>
        <w:t xml:space="preserve"> majority of LEP </w:t>
      </w:r>
      <w:r>
        <w:rPr>
          <w:rFonts w:ascii="Times New Roman" w:hAnsi="Times New Roman"/>
          <w:sz w:val="24"/>
          <w:szCs w:val="24"/>
        </w:rPr>
        <w:t>on</w:t>
      </w:r>
      <w:r w:rsidRPr="008E531C">
        <w:rPr>
          <w:rFonts w:ascii="Times New Roman" w:hAnsi="Times New Roman"/>
          <w:sz w:val="24"/>
          <w:szCs w:val="24"/>
        </w:rPr>
        <w:t xml:space="preserve"> a 6-year cycle</w:t>
      </w:r>
      <w:r>
        <w:rPr>
          <w:rFonts w:ascii="Times New Roman" w:hAnsi="Times New Roman"/>
          <w:sz w:val="24"/>
          <w:szCs w:val="24"/>
        </w:rPr>
        <w:t>, we cannot collect it less frequently</w:t>
      </w:r>
      <w:r w:rsidRPr="008E531C">
        <w:rPr>
          <w:rFonts w:ascii="Times New Roman" w:hAnsi="Times New Roman"/>
          <w:sz w:val="24"/>
          <w:szCs w:val="24"/>
        </w:rPr>
        <w:t xml:space="preserve">.  </w:t>
      </w:r>
      <w:r w:rsidR="00021F66">
        <w:rPr>
          <w:rFonts w:ascii="Times New Roman" w:hAnsi="Times New Roman"/>
          <w:sz w:val="24"/>
          <w:szCs w:val="24"/>
        </w:rPr>
        <w:t>In addition, c</w:t>
      </w:r>
      <w:r>
        <w:rPr>
          <w:rFonts w:ascii="Times New Roman" w:hAnsi="Times New Roman"/>
          <w:sz w:val="24"/>
          <w:szCs w:val="24"/>
        </w:rPr>
        <w:t xml:space="preserve">ollecting </w:t>
      </w:r>
      <w:r w:rsidRPr="008E531C">
        <w:rPr>
          <w:rFonts w:ascii="Times New Roman" w:hAnsi="Times New Roman"/>
          <w:sz w:val="24"/>
          <w:szCs w:val="24"/>
        </w:rPr>
        <w:t>these types of redeterminations less frequently would compromise program integrity.</w:t>
      </w:r>
      <w:r>
        <w:rPr>
          <w:rFonts w:ascii="Times New Roman" w:hAnsi="Times New Roman"/>
          <w:sz w:val="24"/>
          <w:szCs w:val="24"/>
        </w:rPr>
        <w:t xml:space="preserve">  </w:t>
      </w:r>
      <w:r w:rsidRPr="008E531C">
        <w:rPr>
          <w:rFonts w:ascii="Times New Roman" w:hAnsi="Times New Roman"/>
          <w:sz w:val="24"/>
          <w:szCs w:val="24"/>
        </w:rPr>
        <w:t>There are no technical or legal obstacles</w:t>
      </w:r>
      <w:r>
        <w:rPr>
          <w:rFonts w:ascii="Times New Roman" w:hAnsi="Times New Roman"/>
          <w:sz w:val="24"/>
          <w:szCs w:val="24"/>
        </w:rPr>
        <w:t xml:space="preserve"> to burden reduction.</w:t>
      </w:r>
    </w:p>
    <w:p w:rsidRPr="000E42A9" w:rsidR="000E42A9" w:rsidP="000E42A9" w:rsidRDefault="000E42A9" w14:paraId="034068BB" w14:textId="77777777">
      <w:pPr>
        <w:tabs>
          <w:tab w:val="left" w:pos="1260"/>
          <w:tab w:val="left" w:pos="1620"/>
        </w:tabs>
        <w:snapToGrid/>
        <w:ind w:left="720"/>
        <w:rPr>
          <w:rFonts w:ascii="Times New Roman" w:hAnsi="Times New Roman"/>
          <w:sz w:val="24"/>
        </w:rPr>
      </w:pPr>
    </w:p>
    <w:p w:rsidRPr="000E42A9" w:rsidR="000E42A9" w:rsidP="000E42A9" w:rsidRDefault="000E42A9" w14:paraId="58FE8A06" w14:textId="77777777">
      <w:pPr>
        <w:numPr>
          <w:ilvl w:val="0"/>
          <w:numId w:val="21"/>
        </w:numPr>
        <w:tabs>
          <w:tab w:val="left" w:pos="1260"/>
          <w:tab w:val="left" w:pos="1620"/>
        </w:tabs>
        <w:snapToGrid/>
        <w:ind w:firstLine="0"/>
        <w:rPr>
          <w:rFonts w:ascii="Times New Roman" w:hAnsi="Times New Roman"/>
          <w:sz w:val="24"/>
        </w:rPr>
      </w:pPr>
      <w:r w:rsidRPr="008B4F57">
        <w:rPr>
          <w:rFonts w:ascii="Times New Roman" w:hAnsi="Times New Roman"/>
          <w:b/>
          <w:sz w:val="24"/>
          <w:szCs w:val="24"/>
        </w:rPr>
        <w:t>Special Circumstances</w:t>
      </w:r>
    </w:p>
    <w:p w:rsidR="000E42A9" w:rsidP="000E42A9" w:rsidRDefault="000E42A9" w14:paraId="3801FBF2" w14:textId="77777777">
      <w:pPr>
        <w:tabs>
          <w:tab w:val="left" w:pos="1260"/>
          <w:tab w:val="left" w:pos="1620"/>
        </w:tabs>
        <w:snapToGrid/>
        <w:ind w:left="1260"/>
        <w:rPr>
          <w:rFonts w:ascii="Times New Roman" w:hAnsi="Times New Roman"/>
          <w:b/>
          <w:sz w:val="24"/>
          <w:szCs w:val="24"/>
        </w:rPr>
      </w:pPr>
      <w:r w:rsidRPr="008B4F57">
        <w:rPr>
          <w:rFonts w:ascii="Times New Roman" w:hAnsi="Times New Roman"/>
          <w:sz w:val="24"/>
          <w:szCs w:val="24"/>
        </w:rPr>
        <w:t xml:space="preserve">There are no special circumstances that would cause </w:t>
      </w:r>
      <w:r>
        <w:rPr>
          <w:rFonts w:ascii="Times New Roman" w:hAnsi="Times New Roman"/>
          <w:sz w:val="24"/>
          <w:szCs w:val="24"/>
        </w:rPr>
        <w:t xml:space="preserve">SSA to conduct this information collection in a manner inconsistent with </w:t>
      </w:r>
      <w:r w:rsidRPr="008B28F8">
        <w:rPr>
          <w:rFonts w:ascii="Times New Roman" w:hAnsi="Times New Roman"/>
          <w:i/>
          <w:sz w:val="24"/>
          <w:szCs w:val="24"/>
        </w:rPr>
        <w:t>5 CFR 1320.5</w:t>
      </w:r>
      <w:r w:rsidRPr="008B4F57">
        <w:rPr>
          <w:rFonts w:ascii="Times New Roman" w:hAnsi="Times New Roman"/>
          <w:sz w:val="24"/>
          <w:szCs w:val="24"/>
        </w:rPr>
        <w:t>.</w:t>
      </w:r>
    </w:p>
    <w:p w:rsidRPr="000E42A9" w:rsidR="000E42A9" w:rsidP="000E42A9" w:rsidRDefault="000E42A9" w14:paraId="3F2B55BF" w14:textId="77777777">
      <w:pPr>
        <w:tabs>
          <w:tab w:val="left" w:pos="1260"/>
          <w:tab w:val="left" w:pos="1620"/>
        </w:tabs>
        <w:snapToGrid/>
        <w:ind w:left="720"/>
        <w:rPr>
          <w:rFonts w:ascii="Times New Roman" w:hAnsi="Times New Roman"/>
          <w:sz w:val="24"/>
        </w:rPr>
      </w:pPr>
    </w:p>
    <w:p w:rsidRPr="000E42A9" w:rsidR="000E42A9" w:rsidP="000E42A9" w:rsidRDefault="000E42A9" w14:paraId="7C854A43" w14:textId="77777777">
      <w:pPr>
        <w:numPr>
          <w:ilvl w:val="0"/>
          <w:numId w:val="21"/>
        </w:numPr>
        <w:tabs>
          <w:tab w:val="left" w:pos="1260"/>
          <w:tab w:val="left" w:pos="1620"/>
        </w:tabs>
        <w:snapToGrid/>
        <w:ind w:firstLine="0"/>
        <w:rPr>
          <w:rFonts w:ascii="Times New Roman" w:hAnsi="Times New Roman"/>
          <w:sz w:val="24"/>
        </w:rPr>
      </w:pPr>
      <w:r w:rsidRPr="00AF1D63">
        <w:rPr>
          <w:rFonts w:ascii="Times New Roman" w:hAnsi="Times New Roman"/>
          <w:b/>
          <w:sz w:val="24"/>
          <w:szCs w:val="24"/>
        </w:rPr>
        <w:t>Solicitation of Public Comment and Other Consultations with the Public</w:t>
      </w:r>
    </w:p>
    <w:p w:rsidRPr="008B4862" w:rsidR="008B4862" w:rsidP="008B4862" w:rsidRDefault="008B4862" w14:paraId="64695A6D" w14:textId="77777777">
      <w:pPr>
        <w:pStyle w:val="ListParagraph"/>
        <w:ind w:firstLine="540"/>
        <w:rPr>
          <w:rFonts w:ascii="Times New Roman" w:hAnsi="Times New Roman"/>
        </w:rPr>
      </w:pPr>
      <w:r w:rsidRPr="008B4862">
        <w:rPr>
          <w:rFonts w:ascii="Times New Roman" w:hAnsi="Times New Roman"/>
        </w:rPr>
        <w:t xml:space="preserve">The 60-day advance Federal Register Notice published on March 30, 2022, at </w:t>
      </w:r>
    </w:p>
    <w:p w:rsidRPr="008B4862" w:rsidR="008B4862" w:rsidP="008B4862" w:rsidRDefault="008B4862" w14:paraId="38BEEE07" w14:textId="2AA9CC3D">
      <w:pPr>
        <w:pStyle w:val="ListParagraph"/>
        <w:ind w:left="1260"/>
        <w:rPr>
          <w:rFonts w:ascii="Times New Roman" w:hAnsi="Times New Roman"/>
          <w:b/>
        </w:rPr>
      </w:pPr>
      <w:r w:rsidRPr="008B4862">
        <w:rPr>
          <w:rFonts w:ascii="Times New Roman" w:hAnsi="Times New Roman"/>
        </w:rPr>
        <w:t xml:space="preserve">87 FR 18456, and we received no public comments.  The 30-day FRN </w:t>
      </w:r>
      <w:r w:rsidR="00EA1029">
        <w:rPr>
          <w:rFonts w:ascii="Times New Roman" w:hAnsi="Times New Roman"/>
        </w:rPr>
        <w:t xml:space="preserve">was </w:t>
      </w:r>
      <w:r w:rsidRPr="008B4862">
        <w:rPr>
          <w:rFonts w:ascii="Times New Roman" w:hAnsi="Times New Roman"/>
        </w:rPr>
        <w:lastRenderedPageBreak/>
        <w:t>published on June 1, 2022, at 87 FR 33282.  If we receive any comments in response to this Notice, we will forward them to OMB.  We did not consult with the public in the maintenance of this form.</w:t>
      </w:r>
    </w:p>
    <w:p w:rsidRPr="006B14CC" w:rsidR="000E42A9" w:rsidP="000E42A9" w:rsidRDefault="000E42A9" w14:paraId="40D51BC7" w14:textId="5CEDBD7E">
      <w:pPr>
        <w:tabs>
          <w:tab w:val="left" w:pos="1260"/>
          <w:tab w:val="left" w:pos="1620"/>
        </w:tabs>
        <w:snapToGrid/>
        <w:ind w:left="720"/>
        <w:rPr>
          <w:rFonts w:ascii="Times New Roman" w:hAnsi="Times New Roman"/>
          <w:i/>
          <w:iCs/>
          <w:sz w:val="24"/>
          <w:szCs w:val="24"/>
        </w:rPr>
      </w:pPr>
    </w:p>
    <w:p w:rsidRPr="000E42A9" w:rsidR="000E42A9" w:rsidP="000E42A9" w:rsidRDefault="000E42A9" w14:paraId="4A97736A" w14:textId="77777777">
      <w:pPr>
        <w:numPr>
          <w:ilvl w:val="0"/>
          <w:numId w:val="21"/>
        </w:numPr>
        <w:tabs>
          <w:tab w:val="left" w:pos="1260"/>
          <w:tab w:val="left" w:pos="1620"/>
        </w:tabs>
        <w:snapToGrid/>
        <w:ind w:firstLine="0"/>
        <w:rPr>
          <w:rFonts w:ascii="Times New Roman" w:hAnsi="Times New Roman"/>
          <w:sz w:val="24"/>
        </w:rPr>
      </w:pPr>
      <w:r w:rsidRPr="00601501">
        <w:rPr>
          <w:rFonts w:ascii="Times New Roman" w:hAnsi="Times New Roman"/>
          <w:b/>
          <w:sz w:val="24"/>
          <w:szCs w:val="24"/>
        </w:rPr>
        <w:t>Payment or Gifts to Respondents</w:t>
      </w:r>
    </w:p>
    <w:p w:rsidR="000E42A9" w:rsidP="000E42A9" w:rsidRDefault="000E42A9" w14:paraId="2F338658" w14:textId="35725740">
      <w:pPr>
        <w:tabs>
          <w:tab w:val="left" w:pos="1260"/>
          <w:tab w:val="left" w:pos="1620"/>
        </w:tabs>
        <w:snapToGrid/>
        <w:ind w:left="720"/>
        <w:rPr>
          <w:rFonts w:ascii="Times New Roman" w:hAnsi="Times New Roman"/>
          <w:sz w:val="24"/>
          <w:szCs w:val="24"/>
        </w:rPr>
      </w:pPr>
      <w:r>
        <w:rPr>
          <w:rFonts w:ascii="Times New Roman" w:hAnsi="Times New Roman"/>
          <w:b/>
          <w:sz w:val="24"/>
          <w:szCs w:val="24"/>
        </w:rPr>
        <w:tab/>
      </w:r>
      <w:r w:rsidRPr="00601501">
        <w:rPr>
          <w:rFonts w:ascii="Times New Roman" w:hAnsi="Times New Roman"/>
          <w:sz w:val="24"/>
          <w:szCs w:val="24"/>
        </w:rPr>
        <w:t>SSA does not provide payments or gifts to the respondents</w:t>
      </w:r>
      <w:r>
        <w:rPr>
          <w:rFonts w:ascii="Times New Roman" w:hAnsi="Times New Roman"/>
          <w:sz w:val="24"/>
          <w:szCs w:val="24"/>
        </w:rPr>
        <w:t>.</w:t>
      </w:r>
    </w:p>
    <w:p w:rsidRPr="000E42A9" w:rsidR="000E42A9" w:rsidP="000E42A9" w:rsidRDefault="000E42A9" w14:paraId="66B5B9D4" w14:textId="77777777">
      <w:pPr>
        <w:tabs>
          <w:tab w:val="left" w:pos="1260"/>
          <w:tab w:val="left" w:pos="1620"/>
        </w:tabs>
        <w:snapToGrid/>
        <w:ind w:left="720"/>
        <w:rPr>
          <w:rFonts w:ascii="Times New Roman" w:hAnsi="Times New Roman"/>
          <w:sz w:val="24"/>
        </w:rPr>
      </w:pPr>
    </w:p>
    <w:p w:rsidRPr="000E42A9" w:rsidR="000E42A9" w:rsidP="000E42A9" w:rsidRDefault="000E42A9" w14:paraId="64A6EE61" w14:textId="77777777">
      <w:pPr>
        <w:numPr>
          <w:ilvl w:val="0"/>
          <w:numId w:val="21"/>
        </w:numPr>
        <w:tabs>
          <w:tab w:val="left" w:pos="1260"/>
          <w:tab w:val="left" w:pos="1620"/>
        </w:tabs>
        <w:snapToGrid/>
        <w:ind w:firstLine="0"/>
        <w:rPr>
          <w:rFonts w:ascii="Times New Roman" w:hAnsi="Times New Roman"/>
          <w:sz w:val="24"/>
        </w:rPr>
      </w:pPr>
      <w:r w:rsidRPr="00C54D9F">
        <w:rPr>
          <w:rFonts w:ascii="Times New Roman" w:hAnsi="Times New Roman"/>
          <w:b/>
          <w:sz w:val="24"/>
          <w:szCs w:val="24"/>
        </w:rPr>
        <w:t>Assurances of Confidentiality</w:t>
      </w:r>
    </w:p>
    <w:p w:rsidR="000E42A9" w:rsidP="000E42A9" w:rsidRDefault="000E42A9" w14:paraId="7313DC72" w14:textId="77777777">
      <w:pPr>
        <w:tabs>
          <w:tab w:val="left" w:pos="1260"/>
          <w:tab w:val="left" w:pos="1620"/>
        </w:tabs>
        <w:snapToGrid/>
        <w:ind w:left="1260"/>
        <w:rPr>
          <w:rFonts w:ascii="Times New Roman" w:hAnsi="Times New Roman"/>
          <w:b/>
          <w:sz w:val="24"/>
          <w:szCs w:val="24"/>
        </w:rPr>
      </w:pPr>
      <w:r>
        <w:rPr>
          <w:rFonts w:ascii="Times New Roman" w:hAnsi="Times New Roman"/>
          <w:sz w:val="24"/>
        </w:rPr>
        <w:t xml:space="preserve">SSA protects and holds confidential the information it collects in accordance with </w:t>
      </w:r>
      <w:r w:rsidRPr="008B28F8">
        <w:rPr>
          <w:rFonts w:ascii="Times New Roman" w:hAnsi="Times New Roman"/>
          <w:i/>
          <w:sz w:val="24"/>
        </w:rPr>
        <w:t>42 U.S.C. 1306, 20 CFR 401</w:t>
      </w:r>
      <w:r>
        <w:rPr>
          <w:rFonts w:ascii="Times New Roman" w:hAnsi="Times New Roman"/>
          <w:sz w:val="24"/>
        </w:rPr>
        <w:t xml:space="preserve"> and </w:t>
      </w:r>
      <w:r w:rsidRPr="008B28F8">
        <w:rPr>
          <w:rFonts w:ascii="Times New Roman" w:hAnsi="Times New Roman"/>
          <w:i/>
          <w:sz w:val="24"/>
        </w:rPr>
        <w:t>402, 5 U.S.C. 552</w:t>
      </w:r>
      <w:r>
        <w:rPr>
          <w:rFonts w:ascii="Times New Roman" w:hAnsi="Times New Roman"/>
          <w:sz w:val="24"/>
        </w:rPr>
        <w:t xml:space="preserve"> (Freedom of Information Act), </w:t>
      </w:r>
      <w:r w:rsidRPr="008B28F8">
        <w:rPr>
          <w:rFonts w:ascii="Times New Roman" w:hAnsi="Times New Roman"/>
          <w:i/>
          <w:sz w:val="24"/>
        </w:rPr>
        <w:t>5 U.S.C. 552a</w:t>
      </w:r>
      <w:r>
        <w:rPr>
          <w:rFonts w:ascii="Times New Roman" w:hAnsi="Times New Roman"/>
          <w:sz w:val="24"/>
        </w:rPr>
        <w:t xml:space="preserve"> (Privacy Act of 1974), and OMB Circular No.  A-130.</w:t>
      </w:r>
    </w:p>
    <w:p w:rsidRPr="000E42A9" w:rsidR="000E42A9" w:rsidP="000E42A9" w:rsidRDefault="000E42A9" w14:paraId="5BFD001E" w14:textId="77777777">
      <w:pPr>
        <w:tabs>
          <w:tab w:val="left" w:pos="1260"/>
          <w:tab w:val="left" w:pos="1620"/>
        </w:tabs>
        <w:snapToGrid/>
        <w:ind w:left="720"/>
        <w:rPr>
          <w:rFonts w:ascii="Times New Roman" w:hAnsi="Times New Roman"/>
          <w:sz w:val="24"/>
        </w:rPr>
      </w:pPr>
    </w:p>
    <w:p w:rsidRPr="000E42A9" w:rsidR="000E42A9" w:rsidP="000E42A9" w:rsidRDefault="000E42A9" w14:paraId="13FA5EBC" w14:textId="77777777">
      <w:pPr>
        <w:numPr>
          <w:ilvl w:val="0"/>
          <w:numId w:val="21"/>
        </w:numPr>
        <w:tabs>
          <w:tab w:val="left" w:pos="1260"/>
          <w:tab w:val="left" w:pos="1620"/>
        </w:tabs>
        <w:snapToGrid/>
        <w:ind w:firstLine="0"/>
        <w:rPr>
          <w:rFonts w:ascii="Times New Roman" w:hAnsi="Times New Roman"/>
          <w:sz w:val="24"/>
        </w:rPr>
      </w:pPr>
      <w:r w:rsidRPr="00C54D9F">
        <w:rPr>
          <w:rFonts w:ascii="Times New Roman" w:hAnsi="Times New Roman"/>
          <w:b/>
          <w:sz w:val="22"/>
          <w:szCs w:val="22"/>
        </w:rPr>
        <w:t>Justification for Sensitive Questions</w:t>
      </w:r>
    </w:p>
    <w:p w:rsidR="000E42A9" w:rsidP="000E42A9" w:rsidRDefault="000E42A9" w14:paraId="071111FD" w14:textId="77777777">
      <w:pPr>
        <w:tabs>
          <w:tab w:val="left" w:pos="1260"/>
          <w:tab w:val="left" w:pos="1620"/>
        </w:tabs>
        <w:snapToGrid/>
        <w:ind w:left="720"/>
        <w:rPr>
          <w:rFonts w:ascii="Times New Roman" w:hAnsi="Times New Roman"/>
          <w:b/>
          <w:sz w:val="22"/>
          <w:szCs w:val="22"/>
        </w:rPr>
      </w:pPr>
      <w:r>
        <w:rPr>
          <w:rFonts w:ascii="Times New Roman" w:hAnsi="Times New Roman"/>
          <w:b/>
          <w:sz w:val="22"/>
          <w:szCs w:val="22"/>
        </w:rPr>
        <w:tab/>
      </w:r>
      <w:r>
        <w:rPr>
          <w:rFonts w:ascii="Times New Roman" w:hAnsi="Times New Roman"/>
          <w:sz w:val="24"/>
        </w:rPr>
        <w:t>The information collection does not contain any questions of a sensitive nature.</w:t>
      </w:r>
    </w:p>
    <w:p w:rsidRPr="000E42A9" w:rsidR="009A0FBC" w:rsidP="009A0FBC" w:rsidRDefault="009A0FBC" w14:paraId="5741D1C2" w14:textId="77777777">
      <w:pPr>
        <w:tabs>
          <w:tab w:val="left" w:pos="1260"/>
          <w:tab w:val="left" w:pos="1620"/>
        </w:tabs>
        <w:snapToGrid/>
        <w:rPr>
          <w:rFonts w:ascii="Times New Roman" w:hAnsi="Times New Roman"/>
          <w:sz w:val="24"/>
        </w:rPr>
      </w:pPr>
    </w:p>
    <w:p w:rsidRPr="008C29B3" w:rsidR="008B4862" w:rsidP="005314AD" w:rsidRDefault="000E42A9" w14:paraId="4DBF8D5A" w14:textId="65B6A915">
      <w:pPr>
        <w:numPr>
          <w:ilvl w:val="0"/>
          <w:numId w:val="21"/>
        </w:numPr>
        <w:tabs>
          <w:tab w:val="left" w:pos="1260"/>
          <w:tab w:val="left" w:pos="1620"/>
        </w:tabs>
        <w:snapToGrid/>
        <w:ind w:firstLine="0"/>
        <w:rPr>
          <w:rFonts w:ascii="Times New Roman" w:hAnsi="Times New Roman"/>
          <w:sz w:val="24"/>
        </w:rPr>
      </w:pPr>
      <w:r w:rsidRPr="008B4862">
        <w:rPr>
          <w:rFonts w:ascii="Times New Roman" w:hAnsi="Times New Roman"/>
          <w:b/>
          <w:sz w:val="24"/>
          <w:szCs w:val="24"/>
        </w:rPr>
        <w:t>Estimates of Public Reporting Burden</w:t>
      </w:r>
    </w:p>
    <w:p w:rsidRPr="008C29B3" w:rsidR="008C29B3" w:rsidP="008C29B3" w:rsidRDefault="008C29B3" w14:paraId="2B817B3F" w14:textId="77777777">
      <w:pPr>
        <w:tabs>
          <w:tab w:val="left" w:pos="1260"/>
          <w:tab w:val="left" w:pos="1620"/>
        </w:tabs>
        <w:snapToGrid/>
        <w:ind w:left="720"/>
        <w:rPr>
          <w:rFonts w:ascii="Times New Roman" w:hAnsi="Times New Roman"/>
          <w:sz w:val="24"/>
        </w:rPr>
      </w:pPr>
    </w:p>
    <w:tbl>
      <w:tblPr>
        <w:tblW w:w="11446" w:type="dxa"/>
        <w:tblInd w:w="-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4"/>
        <w:gridCol w:w="1523"/>
        <w:gridCol w:w="1310"/>
        <w:gridCol w:w="1190"/>
        <w:gridCol w:w="1256"/>
        <w:gridCol w:w="1389"/>
        <w:gridCol w:w="1368"/>
        <w:gridCol w:w="1776"/>
      </w:tblGrid>
      <w:tr w:rsidRPr="008C29B3" w:rsidR="008C29B3" w:rsidTr="008C29B3" w14:paraId="4BF608E0" w14:textId="77777777">
        <w:trPr>
          <w:trHeight w:val="1584"/>
        </w:trPr>
        <w:tc>
          <w:tcPr>
            <w:tcW w:w="1634" w:type="dxa"/>
            <w:shd w:val="clear" w:color="auto" w:fill="auto"/>
          </w:tcPr>
          <w:p w:rsidRPr="008C29B3" w:rsidR="008C29B3" w:rsidP="008C29B3" w:rsidRDefault="008C29B3" w14:paraId="143CDB77" w14:textId="77777777">
            <w:pPr>
              <w:widowControl/>
              <w:suppressAutoHyphens/>
              <w:snapToGrid/>
              <w:rPr>
                <w:rFonts w:ascii="Times New Roman" w:hAnsi="Times New Roman" w:eastAsia="SimSun"/>
                <w:b/>
                <w:sz w:val="24"/>
                <w:szCs w:val="24"/>
                <w:lang w:eastAsia="ar-SA"/>
              </w:rPr>
            </w:pPr>
            <w:r w:rsidRPr="008C29B3">
              <w:rPr>
                <w:rFonts w:ascii="Times New Roman" w:hAnsi="Times New Roman" w:eastAsia="SimSun"/>
                <w:b/>
                <w:sz w:val="24"/>
                <w:szCs w:val="24"/>
                <w:lang w:eastAsia="ar-SA"/>
              </w:rPr>
              <w:t>Modality of Completion</w:t>
            </w:r>
          </w:p>
        </w:tc>
        <w:tc>
          <w:tcPr>
            <w:tcW w:w="1523" w:type="dxa"/>
            <w:shd w:val="clear" w:color="auto" w:fill="auto"/>
          </w:tcPr>
          <w:p w:rsidRPr="008C29B3" w:rsidR="008C29B3" w:rsidP="008C29B3" w:rsidRDefault="008C29B3" w14:paraId="7DBC2112" w14:textId="77777777">
            <w:pPr>
              <w:widowControl/>
              <w:suppressAutoHyphens/>
              <w:snapToGrid/>
              <w:rPr>
                <w:rFonts w:ascii="Times New Roman" w:hAnsi="Times New Roman" w:eastAsia="SimSun"/>
                <w:b/>
                <w:sz w:val="24"/>
                <w:szCs w:val="24"/>
                <w:lang w:eastAsia="ar-SA"/>
              </w:rPr>
            </w:pPr>
            <w:r w:rsidRPr="008C29B3">
              <w:rPr>
                <w:rFonts w:ascii="Times New Roman" w:hAnsi="Times New Roman" w:eastAsia="SimSun"/>
                <w:b/>
                <w:sz w:val="24"/>
                <w:szCs w:val="24"/>
                <w:lang w:eastAsia="ar-SA"/>
              </w:rPr>
              <w:t>Number of Respondents</w:t>
            </w:r>
          </w:p>
        </w:tc>
        <w:tc>
          <w:tcPr>
            <w:tcW w:w="1310" w:type="dxa"/>
            <w:shd w:val="clear" w:color="auto" w:fill="auto"/>
          </w:tcPr>
          <w:p w:rsidRPr="008C29B3" w:rsidR="008C29B3" w:rsidP="008C29B3" w:rsidRDefault="008C29B3" w14:paraId="354D9C43" w14:textId="77777777">
            <w:pPr>
              <w:widowControl/>
              <w:suppressAutoHyphens/>
              <w:snapToGrid/>
              <w:rPr>
                <w:rFonts w:ascii="Times New Roman" w:hAnsi="Times New Roman" w:eastAsia="SimSun"/>
                <w:b/>
                <w:sz w:val="24"/>
                <w:szCs w:val="24"/>
                <w:lang w:eastAsia="ar-SA"/>
              </w:rPr>
            </w:pPr>
            <w:r w:rsidRPr="008C29B3">
              <w:rPr>
                <w:rFonts w:ascii="Times New Roman" w:hAnsi="Times New Roman" w:eastAsia="SimSun"/>
                <w:b/>
                <w:sz w:val="24"/>
                <w:szCs w:val="24"/>
                <w:lang w:eastAsia="ar-SA"/>
              </w:rPr>
              <w:t>Frequency of Response</w:t>
            </w:r>
          </w:p>
        </w:tc>
        <w:tc>
          <w:tcPr>
            <w:tcW w:w="1190" w:type="dxa"/>
            <w:shd w:val="clear" w:color="auto" w:fill="auto"/>
          </w:tcPr>
          <w:p w:rsidRPr="008C29B3" w:rsidR="008C29B3" w:rsidP="008C29B3" w:rsidRDefault="008C29B3" w14:paraId="7D707F64" w14:textId="77777777">
            <w:pPr>
              <w:widowControl/>
              <w:suppressAutoHyphens/>
              <w:snapToGrid/>
              <w:rPr>
                <w:rFonts w:ascii="Times New Roman" w:hAnsi="Times New Roman" w:eastAsia="SimSun"/>
                <w:b/>
                <w:sz w:val="24"/>
                <w:szCs w:val="24"/>
                <w:lang w:eastAsia="ar-SA"/>
              </w:rPr>
            </w:pPr>
            <w:r w:rsidRPr="008C29B3">
              <w:rPr>
                <w:rFonts w:ascii="Times New Roman" w:hAnsi="Times New Roman" w:eastAsia="SimSun"/>
                <w:b/>
                <w:sz w:val="24"/>
                <w:szCs w:val="24"/>
                <w:lang w:eastAsia="ar-SA"/>
              </w:rPr>
              <w:t>Average Burden Per Response (minutes)</w:t>
            </w:r>
          </w:p>
        </w:tc>
        <w:tc>
          <w:tcPr>
            <w:tcW w:w="1256" w:type="dxa"/>
            <w:shd w:val="clear" w:color="auto" w:fill="auto"/>
          </w:tcPr>
          <w:p w:rsidRPr="008C29B3" w:rsidR="008C29B3" w:rsidP="008C29B3" w:rsidRDefault="008C29B3" w14:paraId="5FD4235A" w14:textId="77777777">
            <w:pPr>
              <w:widowControl/>
              <w:suppressAutoHyphens/>
              <w:snapToGrid/>
              <w:rPr>
                <w:rFonts w:ascii="Times New Roman" w:hAnsi="Times New Roman" w:eastAsia="SimSun"/>
                <w:b/>
                <w:sz w:val="24"/>
                <w:szCs w:val="24"/>
                <w:lang w:eastAsia="ar-SA"/>
              </w:rPr>
            </w:pPr>
            <w:r w:rsidRPr="008C29B3">
              <w:rPr>
                <w:rFonts w:ascii="Times New Roman" w:hAnsi="Times New Roman" w:eastAsia="SimSun"/>
                <w:b/>
                <w:sz w:val="24"/>
                <w:szCs w:val="24"/>
                <w:lang w:eastAsia="ar-SA"/>
              </w:rPr>
              <w:t>Estimated Total Annual Burden (hours)</w:t>
            </w:r>
          </w:p>
        </w:tc>
        <w:tc>
          <w:tcPr>
            <w:tcW w:w="1389" w:type="dxa"/>
            <w:shd w:val="clear" w:color="auto" w:fill="auto"/>
          </w:tcPr>
          <w:p w:rsidRPr="008C29B3" w:rsidR="008C29B3" w:rsidP="008C29B3" w:rsidRDefault="008C29B3" w14:paraId="685D0FA1" w14:textId="77777777">
            <w:pPr>
              <w:widowControl/>
              <w:suppressAutoHyphens/>
              <w:snapToGrid/>
              <w:rPr>
                <w:rFonts w:ascii="Times New Roman" w:hAnsi="Times New Roman" w:eastAsia="SimSun"/>
                <w:b/>
                <w:sz w:val="24"/>
                <w:szCs w:val="24"/>
                <w:lang w:eastAsia="ar-SA"/>
              </w:rPr>
            </w:pPr>
            <w:r w:rsidRPr="008C29B3">
              <w:rPr>
                <w:rFonts w:ascii="Times New Roman" w:hAnsi="Times New Roman" w:eastAsia="SimSun"/>
                <w:b/>
                <w:sz w:val="24"/>
                <w:szCs w:val="24"/>
                <w:lang w:eastAsia="ar-SA"/>
              </w:rPr>
              <w:t>Average Theoretical Hourly Cost Amount (dollars)*</w:t>
            </w:r>
          </w:p>
        </w:tc>
        <w:tc>
          <w:tcPr>
            <w:tcW w:w="1368" w:type="dxa"/>
            <w:shd w:val="clear" w:color="auto" w:fill="auto"/>
          </w:tcPr>
          <w:p w:rsidRPr="008C29B3" w:rsidR="008C29B3" w:rsidP="008C29B3" w:rsidRDefault="008C29B3" w14:paraId="552D8ED2" w14:textId="77777777">
            <w:pPr>
              <w:widowControl/>
              <w:suppressAutoHyphens/>
              <w:autoSpaceDE w:val="0"/>
              <w:autoSpaceDN w:val="0"/>
              <w:adjustRightInd w:val="0"/>
              <w:snapToGrid/>
              <w:rPr>
                <w:rFonts w:ascii="Times New Roman" w:hAnsi="Times New Roman" w:eastAsia="Calibri"/>
                <w:b/>
                <w:sz w:val="24"/>
                <w:szCs w:val="24"/>
                <w:lang w:eastAsia="ar-SA"/>
              </w:rPr>
            </w:pPr>
            <w:r w:rsidRPr="008C29B3">
              <w:rPr>
                <w:rFonts w:ascii="Times New Roman" w:hAnsi="Times New Roman" w:eastAsia="Calibri"/>
                <w:b/>
                <w:sz w:val="24"/>
                <w:szCs w:val="24"/>
                <w:lang w:eastAsia="ar-SA"/>
              </w:rPr>
              <w:t xml:space="preserve">Average Wait Time in Field Office or Teleservice Centers </w:t>
            </w:r>
          </w:p>
          <w:p w:rsidRPr="008C29B3" w:rsidR="008C29B3" w:rsidP="008C29B3" w:rsidRDefault="008C29B3" w14:paraId="4FCCE761" w14:textId="77777777">
            <w:pPr>
              <w:widowControl/>
              <w:suppressAutoHyphens/>
              <w:snapToGrid/>
              <w:rPr>
                <w:rFonts w:ascii="Times New Roman" w:hAnsi="Times New Roman" w:eastAsia="SimSun"/>
                <w:b/>
                <w:sz w:val="24"/>
                <w:szCs w:val="24"/>
                <w:lang w:eastAsia="ar-SA"/>
              </w:rPr>
            </w:pPr>
            <w:r w:rsidRPr="008C29B3">
              <w:rPr>
                <w:rFonts w:ascii="Times New Roman" w:hAnsi="Times New Roman" w:eastAsia="Calibri"/>
                <w:b/>
                <w:sz w:val="24"/>
                <w:szCs w:val="24"/>
                <w:lang w:val="x-none" w:eastAsia="ar-SA"/>
              </w:rPr>
              <w:t>(minutes) **</w:t>
            </w:r>
          </w:p>
        </w:tc>
        <w:tc>
          <w:tcPr>
            <w:tcW w:w="1776" w:type="dxa"/>
            <w:shd w:val="clear" w:color="auto" w:fill="auto"/>
          </w:tcPr>
          <w:p w:rsidRPr="008C29B3" w:rsidR="008C29B3" w:rsidP="008C29B3" w:rsidRDefault="008C29B3" w14:paraId="02D54CF5" w14:textId="77777777">
            <w:pPr>
              <w:widowControl/>
              <w:suppressAutoHyphens/>
              <w:snapToGrid/>
              <w:rPr>
                <w:rFonts w:ascii="Times New Roman" w:hAnsi="Times New Roman" w:eastAsia="SimSun"/>
                <w:b/>
                <w:sz w:val="24"/>
                <w:szCs w:val="24"/>
                <w:lang w:eastAsia="ar-SA"/>
              </w:rPr>
            </w:pPr>
            <w:r w:rsidRPr="008C29B3">
              <w:rPr>
                <w:rFonts w:ascii="Times New Roman" w:hAnsi="Times New Roman" w:eastAsia="SimSun"/>
                <w:b/>
                <w:bCs/>
                <w:snapToGrid w:val="0"/>
                <w:sz w:val="24"/>
                <w:szCs w:val="24"/>
                <w:lang w:eastAsia="ar-SA"/>
              </w:rPr>
              <w:t>Total Annual Opportunity Cost (dollars)***</w:t>
            </w:r>
          </w:p>
        </w:tc>
      </w:tr>
      <w:tr w:rsidRPr="008C29B3" w:rsidR="008C29B3" w:rsidTr="008C29B3" w14:paraId="60A0B17D" w14:textId="77777777">
        <w:trPr>
          <w:trHeight w:val="252"/>
        </w:trPr>
        <w:tc>
          <w:tcPr>
            <w:tcW w:w="1634" w:type="dxa"/>
            <w:shd w:val="clear" w:color="auto" w:fill="auto"/>
          </w:tcPr>
          <w:p w:rsidRPr="008C29B3" w:rsidR="008C29B3" w:rsidP="008C29B3" w:rsidRDefault="008C29B3" w14:paraId="38BF6A38" w14:textId="77777777">
            <w:pPr>
              <w:widowControl/>
              <w:suppressAutoHyphens/>
              <w:snapToGrid/>
              <w:rPr>
                <w:rFonts w:ascii="Times New Roman" w:hAnsi="Times New Roman" w:eastAsia="SimSun"/>
                <w:sz w:val="24"/>
                <w:szCs w:val="24"/>
                <w:lang w:eastAsia="ar-SA"/>
              </w:rPr>
            </w:pPr>
            <w:r w:rsidRPr="008C29B3">
              <w:rPr>
                <w:rFonts w:ascii="Times New Roman" w:hAnsi="Times New Roman" w:eastAsia="SimSun"/>
                <w:sz w:val="24"/>
                <w:szCs w:val="24"/>
                <w:lang w:eastAsia="ar-SA"/>
              </w:rPr>
              <w:t>SSA-8202-BK</w:t>
            </w:r>
          </w:p>
        </w:tc>
        <w:tc>
          <w:tcPr>
            <w:tcW w:w="1523" w:type="dxa"/>
            <w:shd w:val="clear" w:color="auto" w:fill="auto"/>
          </w:tcPr>
          <w:p w:rsidRPr="008C29B3" w:rsidR="008C29B3" w:rsidP="008C29B3" w:rsidRDefault="008C29B3" w14:paraId="225AC5F4"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67,698</w:t>
            </w:r>
          </w:p>
        </w:tc>
        <w:tc>
          <w:tcPr>
            <w:tcW w:w="1310" w:type="dxa"/>
            <w:shd w:val="clear" w:color="auto" w:fill="auto"/>
          </w:tcPr>
          <w:p w:rsidRPr="008C29B3" w:rsidR="008C29B3" w:rsidP="008C29B3" w:rsidRDefault="008C29B3" w14:paraId="0F68F2CB"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1</w:t>
            </w:r>
          </w:p>
        </w:tc>
        <w:tc>
          <w:tcPr>
            <w:tcW w:w="1190" w:type="dxa"/>
            <w:shd w:val="clear" w:color="auto" w:fill="auto"/>
          </w:tcPr>
          <w:p w:rsidRPr="008C29B3" w:rsidR="008C29B3" w:rsidP="008C29B3" w:rsidRDefault="008C29B3" w14:paraId="4836FE5B"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21</w:t>
            </w:r>
          </w:p>
        </w:tc>
        <w:tc>
          <w:tcPr>
            <w:tcW w:w="1256" w:type="dxa"/>
            <w:shd w:val="clear" w:color="auto" w:fill="auto"/>
          </w:tcPr>
          <w:p w:rsidRPr="008C29B3" w:rsidR="008C29B3" w:rsidP="008C29B3" w:rsidRDefault="008C29B3" w14:paraId="00C8D423"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23,694</w:t>
            </w:r>
          </w:p>
        </w:tc>
        <w:tc>
          <w:tcPr>
            <w:tcW w:w="1389" w:type="dxa"/>
            <w:shd w:val="clear" w:color="auto" w:fill="auto"/>
          </w:tcPr>
          <w:p w:rsidRPr="008C29B3" w:rsidR="008C29B3" w:rsidP="008C29B3" w:rsidRDefault="008C29B3" w14:paraId="337EE57C"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$11.70*</w:t>
            </w:r>
          </w:p>
        </w:tc>
        <w:tc>
          <w:tcPr>
            <w:tcW w:w="1368" w:type="dxa"/>
            <w:shd w:val="clear" w:color="auto" w:fill="auto"/>
          </w:tcPr>
          <w:p w:rsidRPr="008C29B3" w:rsidR="008C29B3" w:rsidP="008C29B3" w:rsidRDefault="008C29B3" w14:paraId="26368451" w14:textId="77777777">
            <w:pPr>
              <w:widowControl/>
              <w:suppressAutoHyphens/>
              <w:snapToGrid/>
              <w:jc w:val="right"/>
              <w:rPr>
                <w:rFonts w:ascii="Times New Roman" w:hAnsi="Times New Roman" w:eastAsia="SimSun"/>
                <w:sz w:val="24"/>
                <w:szCs w:val="24"/>
                <w:lang w:eastAsia="ar-SA"/>
              </w:rPr>
            </w:pPr>
          </w:p>
        </w:tc>
        <w:tc>
          <w:tcPr>
            <w:tcW w:w="1776" w:type="dxa"/>
            <w:shd w:val="clear" w:color="auto" w:fill="auto"/>
          </w:tcPr>
          <w:p w:rsidRPr="008C29B3" w:rsidR="008C29B3" w:rsidP="008C29B3" w:rsidRDefault="008C29B3" w14:paraId="147ED43C"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$277,220***</w:t>
            </w:r>
          </w:p>
        </w:tc>
      </w:tr>
      <w:tr w:rsidRPr="008C29B3" w:rsidR="008C29B3" w:rsidTr="008C29B3" w14:paraId="22C7B7D2" w14:textId="77777777">
        <w:trPr>
          <w:trHeight w:val="252"/>
        </w:trPr>
        <w:tc>
          <w:tcPr>
            <w:tcW w:w="1634" w:type="dxa"/>
            <w:shd w:val="clear" w:color="auto" w:fill="auto"/>
          </w:tcPr>
          <w:p w:rsidRPr="008C29B3" w:rsidR="008C29B3" w:rsidP="008C29B3" w:rsidRDefault="008C29B3" w14:paraId="0FC5E6A3" w14:textId="77777777">
            <w:pPr>
              <w:widowControl/>
              <w:suppressAutoHyphens/>
              <w:snapToGrid/>
              <w:rPr>
                <w:rFonts w:ascii="Times New Roman" w:hAnsi="Times New Roman" w:eastAsia="SimSun"/>
                <w:sz w:val="24"/>
                <w:szCs w:val="24"/>
                <w:lang w:eastAsia="ar-SA"/>
              </w:rPr>
            </w:pPr>
            <w:r w:rsidRPr="008C29B3">
              <w:rPr>
                <w:rFonts w:ascii="Times New Roman" w:hAnsi="Times New Roman" w:eastAsia="SimSun"/>
                <w:sz w:val="24"/>
                <w:szCs w:val="24"/>
                <w:lang w:eastAsia="ar-SA"/>
              </w:rPr>
              <w:t>SSI Claims System</w:t>
            </w:r>
          </w:p>
        </w:tc>
        <w:tc>
          <w:tcPr>
            <w:tcW w:w="1523" w:type="dxa"/>
            <w:shd w:val="clear" w:color="auto" w:fill="auto"/>
          </w:tcPr>
          <w:p w:rsidRPr="008C29B3" w:rsidR="008C29B3" w:rsidP="008C29B3" w:rsidRDefault="008C29B3" w14:paraId="362DAB52"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1,764,207</w:t>
            </w:r>
          </w:p>
        </w:tc>
        <w:tc>
          <w:tcPr>
            <w:tcW w:w="1310" w:type="dxa"/>
            <w:shd w:val="clear" w:color="auto" w:fill="auto"/>
          </w:tcPr>
          <w:p w:rsidRPr="008C29B3" w:rsidR="008C29B3" w:rsidP="008C29B3" w:rsidRDefault="008C29B3" w14:paraId="111233CC"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1</w:t>
            </w:r>
          </w:p>
        </w:tc>
        <w:tc>
          <w:tcPr>
            <w:tcW w:w="1190" w:type="dxa"/>
            <w:shd w:val="clear" w:color="auto" w:fill="auto"/>
          </w:tcPr>
          <w:p w:rsidRPr="008C29B3" w:rsidR="008C29B3" w:rsidP="008C29B3" w:rsidRDefault="008C29B3" w14:paraId="0259C5C5"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20</w:t>
            </w:r>
          </w:p>
        </w:tc>
        <w:tc>
          <w:tcPr>
            <w:tcW w:w="1256" w:type="dxa"/>
            <w:shd w:val="clear" w:color="auto" w:fill="auto"/>
          </w:tcPr>
          <w:p w:rsidRPr="008C29B3" w:rsidR="008C29B3" w:rsidP="008C29B3" w:rsidRDefault="008C29B3" w14:paraId="4904D3EF"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588,069</w:t>
            </w:r>
          </w:p>
        </w:tc>
        <w:tc>
          <w:tcPr>
            <w:tcW w:w="1389" w:type="dxa"/>
            <w:shd w:val="clear" w:color="auto" w:fill="auto"/>
          </w:tcPr>
          <w:p w:rsidRPr="008C29B3" w:rsidR="008C29B3" w:rsidP="008C29B3" w:rsidRDefault="008C29B3" w14:paraId="59434899"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$11.70*</w:t>
            </w:r>
          </w:p>
        </w:tc>
        <w:tc>
          <w:tcPr>
            <w:tcW w:w="1368" w:type="dxa"/>
            <w:shd w:val="clear" w:color="auto" w:fill="auto"/>
          </w:tcPr>
          <w:p w:rsidRPr="008C29B3" w:rsidR="008C29B3" w:rsidP="008C29B3" w:rsidRDefault="008C29B3" w14:paraId="0544FF16"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21**</w:t>
            </w:r>
          </w:p>
        </w:tc>
        <w:tc>
          <w:tcPr>
            <w:tcW w:w="1776" w:type="dxa"/>
            <w:shd w:val="clear" w:color="auto" w:fill="auto"/>
          </w:tcPr>
          <w:p w:rsidRPr="008C29B3" w:rsidR="008C29B3" w:rsidP="008C29B3" w:rsidRDefault="008C29B3" w14:paraId="42FA98E1"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sz w:val="24"/>
                <w:szCs w:val="24"/>
                <w:lang w:eastAsia="ar-SA"/>
              </w:rPr>
              <w:t>$14,104,830***</w:t>
            </w:r>
          </w:p>
        </w:tc>
      </w:tr>
      <w:tr w:rsidRPr="008C29B3" w:rsidR="008C29B3" w:rsidTr="008C29B3" w14:paraId="633B5544" w14:textId="77777777">
        <w:trPr>
          <w:trHeight w:val="252"/>
        </w:trPr>
        <w:tc>
          <w:tcPr>
            <w:tcW w:w="1634" w:type="dxa"/>
            <w:shd w:val="clear" w:color="auto" w:fill="auto"/>
          </w:tcPr>
          <w:p w:rsidRPr="008C29B3" w:rsidR="008C29B3" w:rsidP="008C29B3" w:rsidRDefault="008C29B3" w14:paraId="62E3C316" w14:textId="77777777">
            <w:pPr>
              <w:widowControl/>
              <w:suppressAutoHyphens/>
              <w:snapToGrid/>
              <w:rPr>
                <w:rFonts w:ascii="Times New Roman" w:hAnsi="Times New Roman" w:eastAsia="SimSun"/>
                <w:sz w:val="24"/>
                <w:szCs w:val="24"/>
                <w:lang w:eastAsia="ar-SA"/>
              </w:rPr>
            </w:pPr>
            <w:r w:rsidRPr="008C29B3">
              <w:rPr>
                <w:rFonts w:ascii="Times New Roman" w:hAnsi="Times New Roman" w:eastAsia="SimSun"/>
                <w:b/>
                <w:sz w:val="24"/>
                <w:szCs w:val="24"/>
                <w:lang w:eastAsia="ar-SA"/>
              </w:rPr>
              <w:t>Totals</w:t>
            </w:r>
          </w:p>
        </w:tc>
        <w:tc>
          <w:tcPr>
            <w:tcW w:w="1523" w:type="dxa"/>
            <w:shd w:val="clear" w:color="auto" w:fill="auto"/>
          </w:tcPr>
          <w:p w:rsidRPr="008C29B3" w:rsidR="008C29B3" w:rsidP="008C29B3" w:rsidRDefault="008C29B3" w14:paraId="56C00DFD"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b/>
                <w:sz w:val="24"/>
                <w:szCs w:val="24"/>
                <w:lang w:eastAsia="ar-SA"/>
              </w:rPr>
              <w:t>1,831,905</w:t>
            </w:r>
          </w:p>
        </w:tc>
        <w:tc>
          <w:tcPr>
            <w:tcW w:w="1310" w:type="dxa"/>
            <w:shd w:val="clear" w:color="auto" w:fill="auto"/>
          </w:tcPr>
          <w:p w:rsidRPr="008C29B3" w:rsidR="008C29B3" w:rsidP="008C29B3" w:rsidRDefault="008C29B3" w14:paraId="20E58B70" w14:textId="77777777">
            <w:pPr>
              <w:widowControl/>
              <w:suppressAutoHyphens/>
              <w:snapToGrid/>
              <w:jc w:val="right"/>
              <w:rPr>
                <w:rFonts w:ascii="Times New Roman" w:hAnsi="Times New Roman" w:eastAsia="SimSun"/>
                <w:sz w:val="24"/>
                <w:szCs w:val="24"/>
                <w:lang w:eastAsia="ar-SA"/>
              </w:rPr>
            </w:pPr>
          </w:p>
        </w:tc>
        <w:tc>
          <w:tcPr>
            <w:tcW w:w="1190" w:type="dxa"/>
            <w:shd w:val="clear" w:color="auto" w:fill="auto"/>
          </w:tcPr>
          <w:p w:rsidRPr="008C29B3" w:rsidR="008C29B3" w:rsidP="008C29B3" w:rsidRDefault="008C29B3" w14:paraId="21230A14" w14:textId="77777777">
            <w:pPr>
              <w:widowControl/>
              <w:suppressAutoHyphens/>
              <w:snapToGrid/>
              <w:jc w:val="right"/>
              <w:rPr>
                <w:rFonts w:ascii="Times New Roman" w:hAnsi="Times New Roman" w:eastAsia="SimSun"/>
                <w:sz w:val="24"/>
                <w:szCs w:val="24"/>
                <w:lang w:eastAsia="ar-SA"/>
              </w:rPr>
            </w:pPr>
          </w:p>
        </w:tc>
        <w:tc>
          <w:tcPr>
            <w:tcW w:w="1256" w:type="dxa"/>
            <w:shd w:val="clear" w:color="auto" w:fill="auto"/>
          </w:tcPr>
          <w:p w:rsidRPr="008C29B3" w:rsidR="008C29B3" w:rsidP="008C29B3" w:rsidRDefault="008C29B3" w14:paraId="58465231"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b/>
                <w:sz w:val="24"/>
                <w:szCs w:val="24"/>
                <w:lang w:eastAsia="ar-SA"/>
              </w:rPr>
              <w:t>611,763</w:t>
            </w:r>
          </w:p>
        </w:tc>
        <w:tc>
          <w:tcPr>
            <w:tcW w:w="1389" w:type="dxa"/>
            <w:shd w:val="clear" w:color="auto" w:fill="auto"/>
          </w:tcPr>
          <w:p w:rsidRPr="008C29B3" w:rsidR="008C29B3" w:rsidP="008C29B3" w:rsidRDefault="008C29B3" w14:paraId="1CCC1318" w14:textId="77777777">
            <w:pPr>
              <w:widowControl/>
              <w:suppressAutoHyphens/>
              <w:snapToGrid/>
              <w:jc w:val="right"/>
              <w:rPr>
                <w:rFonts w:ascii="Times New Roman" w:hAnsi="Times New Roman" w:eastAsia="SimSun"/>
                <w:sz w:val="24"/>
                <w:szCs w:val="24"/>
                <w:lang w:eastAsia="ar-SA"/>
              </w:rPr>
            </w:pPr>
          </w:p>
        </w:tc>
        <w:tc>
          <w:tcPr>
            <w:tcW w:w="1368" w:type="dxa"/>
            <w:shd w:val="clear" w:color="auto" w:fill="auto"/>
          </w:tcPr>
          <w:p w:rsidRPr="008C29B3" w:rsidR="008C29B3" w:rsidP="008C29B3" w:rsidRDefault="008C29B3" w14:paraId="5C054BC5" w14:textId="77777777">
            <w:pPr>
              <w:widowControl/>
              <w:suppressAutoHyphens/>
              <w:snapToGrid/>
              <w:jc w:val="right"/>
              <w:rPr>
                <w:rFonts w:ascii="Times New Roman" w:hAnsi="Times New Roman" w:eastAsia="SimSun"/>
                <w:sz w:val="24"/>
                <w:szCs w:val="24"/>
                <w:lang w:eastAsia="ar-SA"/>
              </w:rPr>
            </w:pPr>
          </w:p>
        </w:tc>
        <w:tc>
          <w:tcPr>
            <w:tcW w:w="1776" w:type="dxa"/>
            <w:shd w:val="clear" w:color="auto" w:fill="auto"/>
          </w:tcPr>
          <w:p w:rsidRPr="008C29B3" w:rsidR="008C29B3" w:rsidP="008C29B3" w:rsidRDefault="008C29B3" w14:paraId="5238AC6B" w14:textId="77777777">
            <w:pPr>
              <w:widowControl/>
              <w:suppressAutoHyphens/>
              <w:snapToGrid/>
              <w:jc w:val="right"/>
              <w:rPr>
                <w:rFonts w:ascii="Times New Roman" w:hAnsi="Times New Roman" w:eastAsia="SimSun"/>
                <w:sz w:val="24"/>
                <w:szCs w:val="24"/>
                <w:lang w:eastAsia="ar-SA"/>
              </w:rPr>
            </w:pPr>
            <w:r w:rsidRPr="008C29B3">
              <w:rPr>
                <w:rFonts w:ascii="Times New Roman" w:hAnsi="Times New Roman" w:eastAsia="SimSun"/>
                <w:b/>
                <w:sz w:val="24"/>
                <w:szCs w:val="24"/>
                <w:lang w:eastAsia="ar-SA"/>
              </w:rPr>
              <w:t>$14,382,050***</w:t>
            </w:r>
          </w:p>
        </w:tc>
      </w:tr>
    </w:tbl>
    <w:p w:rsidR="008B4862" w:rsidP="008B4862" w:rsidRDefault="008B4862" w14:paraId="38F65C12" w14:textId="11823229">
      <w:pPr>
        <w:tabs>
          <w:tab w:val="left" w:pos="0"/>
          <w:tab w:val="left" w:pos="1350"/>
        </w:tabs>
        <w:ind w:left="1354"/>
        <w:rPr>
          <w:rStyle w:val="Hyperlink"/>
          <w:rFonts w:ascii="Times New Roman" w:hAnsi="Times New Roman"/>
          <w:snapToGrid w:val="0"/>
          <w:sz w:val="24"/>
          <w:szCs w:val="24"/>
        </w:rPr>
      </w:pPr>
      <w:bookmarkStart w:name="_Hlk97274397" w:id="2"/>
      <w:r w:rsidRPr="008B4862">
        <w:rPr>
          <w:rFonts w:ascii="Times New Roman" w:hAnsi="Times New Roman" w:eastAsia="Calibri"/>
          <w:sz w:val="24"/>
          <w:szCs w:val="24"/>
        </w:rPr>
        <w:t xml:space="preserve">* We based </w:t>
      </w:r>
      <w:r w:rsidRPr="008B4862">
        <w:rPr>
          <w:rFonts w:ascii="Times New Roman" w:hAnsi="Times New Roman"/>
          <w:sz w:val="24"/>
          <w:szCs w:val="24"/>
        </w:rPr>
        <w:t xml:space="preserve">this figure on </w:t>
      </w:r>
      <w:r w:rsidRPr="008B4862">
        <w:rPr>
          <w:rFonts w:ascii="Times New Roman" w:hAnsi="Times New Roman" w:eastAsia="Calibri"/>
          <w:sz w:val="24"/>
          <w:szCs w:val="24"/>
        </w:rPr>
        <w:t>the average DI payments based on SSA's current FY 2022 data (</w:t>
      </w:r>
      <w:hyperlink w:history="1" r:id="rId8">
        <w:r w:rsidRPr="008B4862">
          <w:rPr>
            <w:rStyle w:val="Hyperlink"/>
            <w:rFonts w:ascii="Times New Roman" w:hAnsi="Times New Roman"/>
            <w:snapToGrid w:val="0"/>
            <w:sz w:val="24"/>
            <w:szCs w:val="24"/>
          </w:rPr>
          <w:t>https://www.ssa.gov/legislation/2022factsheet.pdf</w:t>
        </w:r>
      </w:hyperlink>
      <w:r w:rsidRPr="008B4862">
        <w:rPr>
          <w:rStyle w:val="Hyperlink"/>
          <w:rFonts w:ascii="Times New Roman" w:hAnsi="Times New Roman"/>
          <w:snapToGrid w:val="0"/>
          <w:sz w:val="24"/>
          <w:szCs w:val="24"/>
        </w:rPr>
        <w:t>).</w:t>
      </w:r>
    </w:p>
    <w:p w:rsidRPr="008B4862" w:rsidR="008B4862" w:rsidP="008B4862" w:rsidRDefault="008B4862" w14:paraId="4ACAFC4D" w14:textId="77777777">
      <w:pPr>
        <w:tabs>
          <w:tab w:val="left" w:pos="0"/>
          <w:tab w:val="left" w:pos="1350"/>
        </w:tabs>
        <w:ind w:left="1354"/>
        <w:rPr>
          <w:rStyle w:val="Hyperlink"/>
          <w:rFonts w:ascii="Times New Roman" w:hAnsi="Times New Roman"/>
          <w:snapToGrid w:val="0"/>
          <w:sz w:val="24"/>
          <w:szCs w:val="24"/>
        </w:rPr>
      </w:pPr>
    </w:p>
    <w:p w:rsidR="008B4862" w:rsidP="008B4862" w:rsidRDefault="008B4862" w14:paraId="5E36F1C8" w14:textId="671DA193">
      <w:pPr>
        <w:tabs>
          <w:tab w:val="left" w:pos="0"/>
          <w:tab w:val="left" w:pos="1350"/>
        </w:tabs>
        <w:ind w:left="1354"/>
        <w:rPr>
          <w:rFonts w:ascii="Times New Roman" w:hAnsi="Times New Roman"/>
          <w:sz w:val="24"/>
          <w:szCs w:val="24"/>
        </w:rPr>
      </w:pPr>
      <w:r w:rsidRPr="008B4862">
        <w:rPr>
          <w:rFonts w:ascii="Times New Roman" w:hAnsi="Times New Roman"/>
          <w:snapToGrid w:val="0"/>
          <w:sz w:val="24"/>
          <w:szCs w:val="24"/>
        </w:rPr>
        <w:t xml:space="preserve">** </w:t>
      </w:r>
      <w:r w:rsidRPr="008B4862">
        <w:rPr>
          <w:rFonts w:ascii="Times New Roman" w:hAnsi="Times New Roman"/>
          <w:sz w:val="24"/>
          <w:szCs w:val="24"/>
        </w:rPr>
        <w:t>We based this figure by averaging the average FY 2022 wait times for field offices and teleservice centers, based on SSA’s current management information data</w:t>
      </w:r>
      <w:bookmarkEnd w:id="2"/>
      <w:r w:rsidRPr="008B4862">
        <w:rPr>
          <w:rFonts w:ascii="Times New Roman" w:hAnsi="Times New Roman"/>
          <w:sz w:val="24"/>
          <w:szCs w:val="24"/>
        </w:rPr>
        <w:t>.</w:t>
      </w:r>
    </w:p>
    <w:p w:rsidRPr="008B4862" w:rsidR="008B4862" w:rsidP="008B4862" w:rsidRDefault="008B4862" w14:paraId="76CC7863" w14:textId="77777777">
      <w:pPr>
        <w:tabs>
          <w:tab w:val="left" w:pos="0"/>
          <w:tab w:val="left" w:pos="1350"/>
        </w:tabs>
        <w:ind w:left="1354"/>
        <w:rPr>
          <w:rFonts w:ascii="Times New Roman" w:hAnsi="Times New Roman"/>
          <w:spacing w:val="-2"/>
          <w:sz w:val="24"/>
          <w:szCs w:val="24"/>
        </w:rPr>
      </w:pPr>
    </w:p>
    <w:p w:rsidR="008B4862" w:rsidP="008B4862" w:rsidRDefault="008B4862" w14:paraId="7CE67E4A" w14:textId="7CD55FC6">
      <w:pPr>
        <w:pStyle w:val="HTMLPreformatted"/>
        <w:ind w:left="1354"/>
        <w:rPr>
          <w:rFonts w:ascii="Times New Roman" w:hAnsi="Times New Roman" w:cs="Times New Roman"/>
          <w:b/>
          <w:sz w:val="24"/>
          <w:szCs w:val="24"/>
          <w:lang w:eastAsia="ar-SA"/>
        </w:rPr>
      </w:pPr>
      <w:r w:rsidRPr="008B4862">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8B4862">
        <w:rPr>
          <w:rFonts w:ascii="Times New Roman" w:hAnsi="Times New Roman" w:cs="Times New Roman"/>
          <w:b/>
          <w:bCs/>
          <w:sz w:val="24"/>
          <w:szCs w:val="24"/>
          <w:u w:val="single"/>
        </w:rPr>
        <w:t>There is no actual charge to respondents to complete the application</w:t>
      </w:r>
      <w:r w:rsidRPr="008B4862">
        <w:rPr>
          <w:rFonts w:ascii="Times New Roman" w:hAnsi="Times New Roman" w:cs="Times New Roman"/>
          <w:b/>
          <w:sz w:val="24"/>
          <w:szCs w:val="24"/>
          <w:lang w:eastAsia="ar-SA"/>
        </w:rPr>
        <w:t>.</w:t>
      </w:r>
    </w:p>
    <w:p w:rsidRPr="008C29B3" w:rsidR="008C29B3" w:rsidP="008B4862" w:rsidRDefault="008C29B3" w14:paraId="20C82432" w14:textId="18606A54">
      <w:pPr>
        <w:pStyle w:val="HTMLPreformatted"/>
        <w:ind w:left="1354"/>
        <w:rPr>
          <w:rFonts w:ascii="Times New Roman" w:hAnsi="Times New Roman" w:cs="Times New Roman"/>
          <w:b/>
          <w:sz w:val="24"/>
          <w:szCs w:val="24"/>
          <w:lang w:eastAsia="ar-SA"/>
        </w:rPr>
      </w:pPr>
    </w:p>
    <w:p w:rsidRPr="008C29B3" w:rsidR="008C29B3" w:rsidP="008C29B3" w:rsidRDefault="008C29B3" w14:paraId="1F80FF32" w14:textId="77777777">
      <w:pPr>
        <w:pStyle w:val="ListParagraph"/>
        <w:ind w:left="1354"/>
        <w:rPr>
          <w:rFonts w:ascii="Times New Roman" w:hAnsi="Times New Roman"/>
        </w:rPr>
      </w:pPr>
      <w:r w:rsidRPr="008C29B3">
        <w:rPr>
          <w:rFonts w:ascii="Times New Roman" w:hAnsi="Times New Roman"/>
        </w:rPr>
        <w:t xml:space="preserve">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w:t>
      </w:r>
      <w:r w:rsidRPr="008C29B3">
        <w:rPr>
          <w:rFonts w:ascii="Times New Roman" w:hAnsi="Times New Roman"/>
        </w:rPr>
        <w:lastRenderedPageBreak/>
        <w:t>average population centers based on census tract information, which likely represents a 13.97 mile driving distance for one-way travel.  We depict this on the chart below:</w:t>
      </w:r>
    </w:p>
    <w:tbl>
      <w:tblPr>
        <w:tblStyle w:val="TableGrid"/>
        <w:tblW w:w="8008" w:type="dxa"/>
        <w:tblInd w:w="1345" w:type="dxa"/>
        <w:tblLook w:val="04A0" w:firstRow="1" w:lastRow="0" w:firstColumn="1" w:lastColumn="0" w:noHBand="0" w:noVBand="1"/>
      </w:tblPr>
      <w:tblGrid>
        <w:gridCol w:w="1677"/>
        <w:gridCol w:w="1310"/>
        <w:gridCol w:w="1589"/>
        <w:gridCol w:w="1416"/>
        <w:gridCol w:w="2016"/>
      </w:tblGrid>
      <w:tr w:rsidRPr="008C29B3" w:rsidR="008C29B3" w:rsidTr="005727F7" w14:paraId="004CFD3A" w14:textId="77777777">
        <w:tc>
          <w:tcPr>
            <w:tcW w:w="1710" w:type="dxa"/>
          </w:tcPr>
          <w:p w:rsidRPr="008C29B3" w:rsidR="008C29B3" w:rsidP="008C13D0" w:rsidRDefault="008C29B3" w14:paraId="2DDBA041" w14:textId="77777777">
            <w:pPr>
              <w:pStyle w:val="ListParagraph"/>
              <w:ind w:left="-114"/>
              <w:rPr>
                <w:rFonts w:ascii="Times New Roman" w:hAnsi="Times New Roman"/>
              </w:rPr>
            </w:pPr>
            <w:r w:rsidRPr="008C29B3">
              <w:rPr>
                <w:rFonts w:ascii="Times New Roman" w:hAnsi="Times New Roman"/>
                <w:b/>
              </w:rPr>
              <w:t>Total Number of Respondents Who Visit a Field Office</w:t>
            </w:r>
          </w:p>
        </w:tc>
        <w:tc>
          <w:tcPr>
            <w:tcW w:w="1210" w:type="dxa"/>
          </w:tcPr>
          <w:p w:rsidRPr="008C29B3" w:rsidR="008C29B3" w:rsidP="005A415C" w:rsidRDefault="008C29B3" w14:paraId="5D9FB4FA" w14:textId="77777777">
            <w:pPr>
              <w:pStyle w:val="ListParagraph"/>
              <w:ind w:left="0"/>
              <w:rPr>
                <w:rFonts w:ascii="Times New Roman" w:hAnsi="Times New Roman"/>
              </w:rPr>
            </w:pPr>
            <w:r w:rsidRPr="008C29B3">
              <w:rPr>
                <w:rFonts w:ascii="Times New Roman" w:hAnsi="Times New Roman"/>
                <w:b/>
              </w:rPr>
              <w:t>Frequency of Response</w:t>
            </w:r>
          </w:p>
        </w:tc>
        <w:tc>
          <w:tcPr>
            <w:tcW w:w="1637" w:type="dxa"/>
          </w:tcPr>
          <w:p w:rsidRPr="008C29B3" w:rsidR="008C29B3" w:rsidP="005A415C" w:rsidRDefault="008C29B3" w14:paraId="52EED314" w14:textId="77777777">
            <w:pPr>
              <w:pStyle w:val="ListParagraph"/>
              <w:ind w:left="0"/>
              <w:rPr>
                <w:rFonts w:ascii="Times New Roman" w:hAnsi="Times New Roman"/>
              </w:rPr>
            </w:pPr>
            <w:r w:rsidRPr="008C29B3">
              <w:rPr>
                <w:rFonts w:ascii="Times New Roman" w:hAnsi="Times New Roman"/>
                <w:b/>
              </w:rPr>
              <w:t>Average One-Way Travel Time to a Field Office (minutes)</w:t>
            </w:r>
          </w:p>
        </w:tc>
        <w:tc>
          <w:tcPr>
            <w:tcW w:w="1435" w:type="dxa"/>
          </w:tcPr>
          <w:p w:rsidRPr="008C29B3" w:rsidR="008C29B3" w:rsidP="005A415C" w:rsidRDefault="008C29B3" w14:paraId="2F249490" w14:textId="77777777">
            <w:pPr>
              <w:pStyle w:val="ListParagraph"/>
              <w:ind w:left="0"/>
              <w:rPr>
                <w:rFonts w:ascii="Times New Roman" w:hAnsi="Times New Roman"/>
              </w:rPr>
            </w:pPr>
            <w:r w:rsidRPr="008C29B3">
              <w:rPr>
                <w:rFonts w:ascii="Times New Roman" w:hAnsi="Times New Roman"/>
                <w:b/>
              </w:rPr>
              <w:t>Estimated Total Travel Time to a Field Office (hours)</w:t>
            </w:r>
          </w:p>
        </w:tc>
        <w:tc>
          <w:tcPr>
            <w:tcW w:w="2016" w:type="dxa"/>
          </w:tcPr>
          <w:p w:rsidRPr="008C29B3" w:rsidR="008C29B3" w:rsidP="005A415C" w:rsidRDefault="008C29B3" w14:paraId="29641A2D" w14:textId="77777777">
            <w:pPr>
              <w:pStyle w:val="ListParagraph"/>
              <w:ind w:left="0"/>
              <w:rPr>
                <w:rFonts w:ascii="Times New Roman" w:hAnsi="Times New Roman"/>
              </w:rPr>
            </w:pPr>
            <w:r w:rsidRPr="008C29B3">
              <w:rPr>
                <w:rFonts w:ascii="Times New Roman" w:hAnsi="Times New Roman"/>
                <w:b/>
              </w:rPr>
              <w:t>Total Annual Opportunity Cost for Travel Time (dollars)****</w:t>
            </w:r>
          </w:p>
        </w:tc>
      </w:tr>
      <w:tr w:rsidRPr="008C29B3" w:rsidR="008C29B3" w:rsidTr="005727F7" w14:paraId="110F9CE8" w14:textId="77777777">
        <w:tc>
          <w:tcPr>
            <w:tcW w:w="1710" w:type="dxa"/>
          </w:tcPr>
          <w:p w:rsidRPr="008C29B3" w:rsidR="008C29B3" w:rsidP="005A415C" w:rsidRDefault="008C29B3" w14:paraId="249B5B7C" w14:textId="79BCC3FD">
            <w:pPr>
              <w:pStyle w:val="ListParagraph"/>
              <w:ind w:left="0"/>
              <w:jc w:val="right"/>
              <w:rPr>
                <w:rFonts w:ascii="Times New Roman" w:hAnsi="Times New Roman"/>
              </w:rPr>
            </w:pPr>
            <w:r>
              <w:rPr>
                <w:rFonts w:ascii="Times New Roman" w:hAnsi="Times New Roman"/>
              </w:rPr>
              <w:t>1,764</w:t>
            </w:r>
            <w:r w:rsidR="00021F66">
              <w:rPr>
                <w:rFonts w:ascii="Times New Roman" w:hAnsi="Times New Roman"/>
              </w:rPr>
              <w:t>,</w:t>
            </w:r>
            <w:r>
              <w:rPr>
                <w:rFonts w:ascii="Times New Roman" w:hAnsi="Times New Roman"/>
              </w:rPr>
              <w:t>207</w:t>
            </w:r>
          </w:p>
        </w:tc>
        <w:tc>
          <w:tcPr>
            <w:tcW w:w="1210" w:type="dxa"/>
          </w:tcPr>
          <w:p w:rsidRPr="008C29B3" w:rsidR="008C29B3" w:rsidP="005A415C" w:rsidRDefault="008C29B3" w14:paraId="77116D7A" w14:textId="77777777">
            <w:pPr>
              <w:pStyle w:val="ListParagraph"/>
              <w:ind w:left="0"/>
              <w:jc w:val="right"/>
              <w:rPr>
                <w:rFonts w:ascii="Times New Roman" w:hAnsi="Times New Roman"/>
              </w:rPr>
            </w:pPr>
            <w:r w:rsidRPr="008C29B3">
              <w:rPr>
                <w:rFonts w:ascii="Times New Roman" w:hAnsi="Times New Roman"/>
              </w:rPr>
              <w:t>1</w:t>
            </w:r>
          </w:p>
        </w:tc>
        <w:tc>
          <w:tcPr>
            <w:tcW w:w="1637" w:type="dxa"/>
          </w:tcPr>
          <w:p w:rsidRPr="008C29B3" w:rsidR="008C29B3" w:rsidP="005A415C" w:rsidRDefault="008C29B3" w14:paraId="72A1C9D8" w14:textId="77777777">
            <w:pPr>
              <w:pStyle w:val="ListParagraph"/>
              <w:ind w:left="0"/>
              <w:jc w:val="right"/>
              <w:rPr>
                <w:rFonts w:ascii="Times New Roman" w:hAnsi="Times New Roman"/>
              </w:rPr>
            </w:pPr>
            <w:r w:rsidRPr="008C29B3">
              <w:rPr>
                <w:rFonts w:ascii="Times New Roman" w:hAnsi="Times New Roman"/>
              </w:rPr>
              <w:t>30</w:t>
            </w:r>
          </w:p>
        </w:tc>
        <w:tc>
          <w:tcPr>
            <w:tcW w:w="1435" w:type="dxa"/>
          </w:tcPr>
          <w:p w:rsidRPr="008C29B3" w:rsidR="008C29B3" w:rsidP="005A415C" w:rsidRDefault="008C29B3" w14:paraId="43C94C4B" w14:textId="1C6F1AAF">
            <w:pPr>
              <w:pStyle w:val="ListParagraph"/>
              <w:ind w:left="0"/>
              <w:jc w:val="right"/>
              <w:rPr>
                <w:rFonts w:ascii="Times New Roman" w:hAnsi="Times New Roman"/>
              </w:rPr>
            </w:pPr>
            <w:r>
              <w:rPr>
                <w:rFonts w:ascii="Times New Roman" w:hAnsi="Times New Roman"/>
              </w:rPr>
              <w:t>882,104</w:t>
            </w:r>
          </w:p>
        </w:tc>
        <w:tc>
          <w:tcPr>
            <w:tcW w:w="2016" w:type="dxa"/>
          </w:tcPr>
          <w:p w:rsidRPr="008C29B3" w:rsidR="008C29B3" w:rsidP="005A415C" w:rsidRDefault="008C29B3" w14:paraId="1C80B795" w14:textId="23E7CA1D">
            <w:pPr>
              <w:pStyle w:val="ListParagraph"/>
              <w:ind w:left="0"/>
              <w:jc w:val="right"/>
              <w:rPr>
                <w:rFonts w:ascii="Times New Roman" w:hAnsi="Times New Roman"/>
              </w:rPr>
            </w:pPr>
            <w:r w:rsidRPr="008C29B3">
              <w:rPr>
                <w:rFonts w:ascii="Times New Roman" w:hAnsi="Times New Roman"/>
              </w:rPr>
              <w:t>$</w:t>
            </w:r>
            <w:r w:rsidR="005E43DA">
              <w:rPr>
                <w:rFonts w:ascii="Times New Roman" w:hAnsi="Times New Roman"/>
              </w:rPr>
              <w:t>10,320,617</w:t>
            </w:r>
            <w:r w:rsidRPr="008C29B3">
              <w:rPr>
                <w:rFonts w:ascii="Times New Roman" w:hAnsi="Times New Roman"/>
              </w:rPr>
              <w:t>*****</w:t>
            </w:r>
          </w:p>
        </w:tc>
      </w:tr>
    </w:tbl>
    <w:p w:rsidRPr="005E43DA" w:rsidR="008C29B3" w:rsidP="008C13D0" w:rsidRDefault="008C29B3" w14:paraId="1F033897" w14:textId="77777777">
      <w:pPr>
        <w:pStyle w:val="ListParagraph"/>
        <w:ind w:left="1350"/>
        <w:rPr>
          <w:rFonts w:ascii="Times New Roman" w:hAnsi="Times New Roman"/>
        </w:rPr>
      </w:pPr>
      <w:r w:rsidRPr="005E43DA">
        <w:rPr>
          <w:rFonts w:ascii="Times New Roman" w:hAnsi="Times New Roman"/>
        </w:rPr>
        <w:t>*****We based this dollar amount on the Average Theoretical Hourly Cost Amount in dollars shown on the burden chart above.</w:t>
      </w:r>
    </w:p>
    <w:p w:rsidRPr="00E25453" w:rsidR="008C29B3" w:rsidP="008C13D0" w:rsidRDefault="008C29B3" w14:paraId="599EB732" w14:textId="77777777">
      <w:pPr>
        <w:pStyle w:val="ListParagraph"/>
        <w:ind w:left="1350"/>
      </w:pPr>
    </w:p>
    <w:p w:rsidR="005E43DA" w:rsidP="008C13D0" w:rsidRDefault="005E43DA" w14:paraId="026D6A48" w14:textId="77777777">
      <w:pPr>
        <w:pStyle w:val="ListParagraph"/>
        <w:ind w:left="1350"/>
        <w:rPr>
          <w:rFonts w:ascii="Times New Roman" w:hAnsi="Times New Roman"/>
        </w:rPr>
      </w:pPr>
      <w:r w:rsidRPr="005E43DA">
        <w:rPr>
          <w:rFonts w:ascii="Times New Roman" w:hAnsi="Times New Roman"/>
        </w:rPr>
        <w:t xml:space="preserve">Per OIRA, we include this travel time burden estimate under the </w:t>
      </w:r>
    </w:p>
    <w:p w:rsidRPr="005E43DA" w:rsidR="005E43DA" w:rsidP="008C13D0" w:rsidRDefault="005E43DA" w14:paraId="6AA3F497" w14:textId="3D01A03F">
      <w:pPr>
        <w:pStyle w:val="ListParagraph"/>
        <w:ind w:left="1350"/>
        <w:rPr>
          <w:rFonts w:ascii="Times New Roman" w:hAnsi="Times New Roman"/>
        </w:rPr>
      </w:pPr>
      <w:r w:rsidRPr="005E43DA">
        <w:rPr>
          <w:rFonts w:ascii="Times New Roman" w:hAnsi="Times New Roman"/>
        </w:rPr>
        <w:t>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5E43DA" w:rsidR="005E43DA" w:rsidP="005E43DA" w:rsidRDefault="005E43DA" w14:paraId="2EEB3E04" w14:textId="77777777">
      <w:pPr>
        <w:pStyle w:val="ListParagraph"/>
        <w:ind w:left="900"/>
        <w:rPr>
          <w:rFonts w:ascii="Times New Roman" w:hAnsi="Times New Roman"/>
        </w:rPr>
      </w:pPr>
    </w:p>
    <w:p w:rsidRPr="005E43DA" w:rsidR="005E43DA" w:rsidP="005E43DA" w:rsidRDefault="005E43DA" w14:paraId="11B6EE48" w14:textId="77777777">
      <w:pPr>
        <w:pStyle w:val="ListParagraph"/>
        <w:ind w:left="1354"/>
        <w:rPr>
          <w:rFonts w:ascii="Times New Roman" w:hAnsi="Times New Roman"/>
        </w:rPr>
      </w:pPr>
      <w:r w:rsidRPr="005E43DA">
        <w:rPr>
          <w:rFonts w:ascii="Times New Roman" w:hAnsi="Times New Roman"/>
        </w:rPr>
        <w:t>NOTE:  We included the total opportunity cost estimate from this chart in our calculations when showing the total time and opportunity cost estimates in the paragraph below.</w:t>
      </w:r>
    </w:p>
    <w:p w:rsidRPr="005E43DA" w:rsidR="005E43DA" w:rsidP="005E43DA" w:rsidRDefault="005E43DA" w14:paraId="31DFF6EE" w14:textId="77777777">
      <w:pPr>
        <w:pStyle w:val="ListParagraph"/>
        <w:ind w:left="900"/>
        <w:rPr>
          <w:rFonts w:ascii="Times New Roman" w:hAnsi="Times New Roman"/>
        </w:rPr>
      </w:pPr>
    </w:p>
    <w:p w:rsidRPr="005E43DA" w:rsidR="008C29B3" w:rsidP="005E43DA" w:rsidRDefault="005E43DA" w14:paraId="45DBDFB3" w14:textId="5E17EDF1">
      <w:pPr>
        <w:pStyle w:val="HTMLPreformatted"/>
        <w:ind w:left="1354"/>
        <w:rPr>
          <w:rFonts w:ascii="Times New Roman" w:hAnsi="Times New Roman" w:cs="Times New Roman"/>
          <w:sz w:val="24"/>
          <w:szCs w:val="24"/>
        </w:rPr>
      </w:pPr>
      <w:r w:rsidRPr="005E43DA">
        <w:rPr>
          <w:rFonts w:ascii="Times New Roman" w:hAnsi="Times New Roman" w:cs="Times New Roman"/>
          <w:noProof/>
          <w:sz w:val="24"/>
          <w:szCs w:val="24"/>
        </w:rPr>
        <w:t>We base our</w:t>
      </w:r>
      <w:r w:rsidR="00EA1029">
        <w:rPr>
          <w:rFonts w:ascii="Times New Roman" w:hAnsi="Times New Roman" w:cs="Times New Roman"/>
          <w:noProof/>
          <w:sz w:val="24"/>
          <w:szCs w:val="24"/>
        </w:rPr>
        <w:t xml:space="preserve"> </w:t>
      </w:r>
      <w:r w:rsidRPr="005E43DA">
        <w:rPr>
          <w:rFonts w:ascii="Times New Roman" w:hAnsi="Times New Roman" w:cs="Times New Roman"/>
          <w:noProof/>
          <w:sz w:val="24"/>
          <w:szCs w:val="24"/>
        </w:rPr>
        <w:t xml:space="preserve">burden estimates on current management information data, which includes data from actual interviews, as well as from years of conducting this information collection.  Per our management information data, we believe that </w:t>
      </w:r>
      <w:r w:rsidR="00392334">
        <w:rPr>
          <w:rFonts w:ascii="Times New Roman" w:hAnsi="Times New Roman" w:cs="Times New Roman"/>
          <w:b/>
          <w:bCs/>
          <w:noProof/>
          <w:sz w:val="24"/>
          <w:szCs w:val="24"/>
        </w:rPr>
        <w:t>15</w:t>
      </w:r>
      <w:r>
        <w:rPr>
          <w:rFonts w:ascii="Times New Roman" w:hAnsi="Times New Roman" w:cs="Times New Roman"/>
          <w:noProof/>
          <w:sz w:val="24"/>
          <w:szCs w:val="24"/>
        </w:rPr>
        <w:t xml:space="preserve"> and </w:t>
      </w:r>
      <w:r w:rsidR="00392334">
        <w:rPr>
          <w:rFonts w:ascii="Times New Roman" w:hAnsi="Times New Roman" w:cs="Times New Roman"/>
          <w:b/>
          <w:bCs/>
          <w:noProof/>
          <w:sz w:val="24"/>
          <w:szCs w:val="24"/>
        </w:rPr>
        <w:t>20</w:t>
      </w:r>
      <w:r w:rsidRPr="005E43DA">
        <w:rPr>
          <w:rFonts w:ascii="Times New Roman" w:hAnsi="Times New Roman" w:cs="Times New Roman"/>
          <w:noProof/>
          <w:sz w:val="24"/>
          <w:szCs w:val="24"/>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5E43DA">
        <w:rPr>
          <w:rFonts w:ascii="Times New Roman" w:hAnsi="Times New Roman" w:cs="Times New Roman"/>
          <w:sz w:val="24"/>
          <w:szCs w:val="24"/>
        </w:rPr>
        <w:t xml:space="preserve">.  The total burden for this ICR is </w:t>
      </w:r>
      <w:r w:rsidRPr="008C29B3">
        <w:rPr>
          <w:rFonts w:ascii="Times New Roman" w:hAnsi="Times New Roman"/>
          <w:b/>
          <w:sz w:val="24"/>
          <w:szCs w:val="24"/>
          <w:lang w:eastAsia="ar-SA"/>
        </w:rPr>
        <w:t>611,763</w:t>
      </w:r>
      <w:r w:rsidRPr="005E43DA">
        <w:rPr>
          <w:rFonts w:ascii="Times New Roman" w:hAnsi="Times New Roman" w:cs="Times New Roman"/>
          <w:sz w:val="24"/>
          <w:szCs w:val="24"/>
        </w:rPr>
        <w:t xml:space="preserve"> burden hours (reflecting SSA management information data), which results in an associated theoretical (not actual) opportunity cost financial burden of </w:t>
      </w:r>
      <w:r w:rsidRPr="005E43DA">
        <w:rPr>
          <w:rFonts w:ascii="Times New Roman" w:hAnsi="Times New Roman" w:cs="Times New Roman"/>
          <w:b/>
          <w:sz w:val="24"/>
          <w:szCs w:val="24"/>
        </w:rPr>
        <w:t>$</w:t>
      </w:r>
      <w:r>
        <w:rPr>
          <w:rFonts w:ascii="Times New Roman" w:hAnsi="Times New Roman" w:cs="Times New Roman"/>
          <w:b/>
          <w:sz w:val="24"/>
          <w:szCs w:val="24"/>
        </w:rPr>
        <w:t>24,702,667</w:t>
      </w:r>
      <w:r w:rsidRPr="005E43DA">
        <w:rPr>
          <w:rFonts w:ascii="Times New Roman" w:hAnsi="Times New Roman" w:cs="Times New Roman"/>
          <w:sz w:val="24"/>
          <w:szCs w:val="24"/>
        </w:rPr>
        <w:t>.  SSA does not charge respondents to complete our applications</w:t>
      </w:r>
    </w:p>
    <w:p w:rsidRPr="000E42A9" w:rsidR="000E42A9" w:rsidP="00272ABA" w:rsidRDefault="000E42A9" w14:paraId="088D1FCF" w14:textId="77777777">
      <w:pPr>
        <w:tabs>
          <w:tab w:val="left" w:pos="1260"/>
          <w:tab w:val="left" w:pos="1620"/>
        </w:tabs>
        <w:snapToGrid/>
        <w:rPr>
          <w:rFonts w:ascii="Times New Roman" w:hAnsi="Times New Roman"/>
          <w:sz w:val="24"/>
        </w:rPr>
      </w:pPr>
    </w:p>
    <w:p w:rsidRPr="006915FA" w:rsidR="000E42A9" w:rsidP="008C13D0" w:rsidRDefault="006915FA" w14:paraId="290A0EDC" w14:textId="77777777">
      <w:pPr>
        <w:numPr>
          <w:ilvl w:val="0"/>
          <w:numId w:val="21"/>
        </w:numPr>
        <w:tabs>
          <w:tab w:val="left" w:pos="1350"/>
        </w:tabs>
        <w:snapToGrid/>
        <w:ind w:firstLine="0"/>
        <w:rPr>
          <w:rFonts w:ascii="Times New Roman" w:hAnsi="Times New Roman"/>
          <w:sz w:val="24"/>
        </w:rPr>
      </w:pPr>
      <w:r w:rsidRPr="003C1C5F">
        <w:rPr>
          <w:rFonts w:ascii="Times New Roman" w:hAnsi="Times New Roman"/>
          <w:b/>
          <w:sz w:val="24"/>
          <w:szCs w:val="24"/>
        </w:rPr>
        <w:t>Annual Cost to the Respondents (Other)</w:t>
      </w:r>
    </w:p>
    <w:p w:rsidR="006915FA" w:rsidP="008C13D0" w:rsidRDefault="006915FA" w14:paraId="01E8CC6B" w14:textId="77777777">
      <w:pPr>
        <w:tabs>
          <w:tab w:val="left" w:pos="1350"/>
        </w:tabs>
        <w:snapToGrid/>
        <w:ind w:left="720"/>
        <w:rPr>
          <w:rFonts w:ascii="Times New Roman" w:hAnsi="Times New Roman"/>
          <w:b/>
          <w:sz w:val="24"/>
          <w:szCs w:val="24"/>
        </w:rPr>
      </w:pPr>
      <w:r>
        <w:rPr>
          <w:rFonts w:ascii="Times New Roman" w:hAnsi="Times New Roman"/>
          <w:b/>
          <w:sz w:val="24"/>
          <w:szCs w:val="24"/>
        </w:rPr>
        <w:tab/>
      </w:r>
      <w:r w:rsidRPr="003C1C5F">
        <w:rPr>
          <w:rFonts w:ascii="Times New Roman" w:hAnsi="Times New Roman"/>
          <w:sz w:val="24"/>
          <w:szCs w:val="24"/>
        </w:rPr>
        <w:t>This collection does not impose a known cost burden to the respondents</w:t>
      </w:r>
      <w:r>
        <w:rPr>
          <w:rFonts w:ascii="Times New Roman" w:hAnsi="Times New Roman"/>
          <w:sz w:val="24"/>
          <w:szCs w:val="24"/>
        </w:rPr>
        <w:t>.</w:t>
      </w:r>
    </w:p>
    <w:p w:rsidRPr="000E42A9" w:rsidR="006915FA" w:rsidP="006915FA" w:rsidRDefault="006915FA" w14:paraId="5AF6C4B7" w14:textId="77777777">
      <w:pPr>
        <w:tabs>
          <w:tab w:val="left" w:pos="1260"/>
          <w:tab w:val="left" w:pos="1620"/>
        </w:tabs>
        <w:snapToGrid/>
        <w:ind w:left="720"/>
        <w:rPr>
          <w:rFonts w:ascii="Times New Roman" w:hAnsi="Times New Roman"/>
          <w:sz w:val="24"/>
        </w:rPr>
      </w:pPr>
    </w:p>
    <w:p w:rsidRPr="009878BB" w:rsidR="000E42A9" w:rsidP="008C13D0" w:rsidRDefault="006915FA" w14:paraId="47E581E4" w14:textId="77777777">
      <w:pPr>
        <w:numPr>
          <w:ilvl w:val="0"/>
          <w:numId w:val="21"/>
        </w:numPr>
        <w:tabs>
          <w:tab w:val="left" w:pos="1350"/>
          <w:tab w:val="left" w:pos="1620"/>
        </w:tabs>
        <w:snapToGrid/>
        <w:ind w:firstLine="0"/>
        <w:rPr>
          <w:rFonts w:ascii="Times New Roman" w:hAnsi="Times New Roman"/>
          <w:sz w:val="24"/>
        </w:rPr>
      </w:pPr>
      <w:r w:rsidRPr="009878BB">
        <w:rPr>
          <w:rFonts w:ascii="Times New Roman" w:hAnsi="Times New Roman"/>
          <w:b/>
          <w:sz w:val="24"/>
          <w:szCs w:val="24"/>
        </w:rPr>
        <w:t>Annual Cost To Federal Government</w:t>
      </w:r>
    </w:p>
    <w:p w:rsidRPr="00272ABA" w:rsidR="00272ABA" w:rsidP="008C13D0" w:rsidRDefault="00272ABA" w14:paraId="43D49504" w14:textId="00692496">
      <w:pPr>
        <w:ind w:left="1350"/>
        <w:rPr>
          <w:rFonts w:ascii="Times New Roman" w:hAnsi="Times New Roman"/>
          <w:color w:val="000000"/>
          <w:sz w:val="24"/>
          <w:szCs w:val="24"/>
        </w:rPr>
      </w:pPr>
      <w:r w:rsidRPr="009878BB">
        <w:rPr>
          <w:rFonts w:ascii="Times New Roman" w:hAnsi="Times New Roman"/>
          <w:color w:val="000000"/>
          <w:sz w:val="24"/>
          <w:szCs w:val="24"/>
        </w:rPr>
        <w:t xml:space="preserve">The annual cost to the Federal Government is approximately </w:t>
      </w:r>
      <w:r w:rsidRPr="009878BB">
        <w:rPr>
          <w:rFonts w:ascii="Times New Roman" w:hAnsi="Times New Roman"/>
          <w:b/>
          <w:bCs/>
          <w:color w:val="000000"/>
          <w:sz w:val="24"/>
          <w:szCs w:val="24"/>
        </w:rPr>
        <w:t>$</w:t>
      </w:r>
      <w:r w:rsidRPr="009878BB" w:rsidR="00F33FB3">
        <w:rPr>
          <w:rFonts w:ascii="Times New Roman" w:hAnsi="Times New Roman"/>
          <w:b/>
          <w:bCs/>
          <w:color w:val="000000"/>
          <w:sz w:val="24"/>
          <w:szCs w:val="24"/>
        </w:rPr>
        <w:t>12,</w:t>
      </w:r>
      <w:r w:rsidR="00362C04">
        <w:rPr>
          <w:rFonts w:ascii="Times New Roman" w:hAnsi="Times New Roman"/>
          <w:b/>
          <w:bCs/>
          <w:color w:val="000000"/>
          <w:sz w:val="24"/>
          <w:szCs w:val="24"/>
        </w:rPr>
        <w:t>808,856</w:t>
      </w:r>
      <w:r w:rsidRPr="009878BB">
        <w:rPr>
          <w:rFonts w:ascii="Times New Roman" w:hAnsi="Times New Roman"/>
          <w:color w:val="000000"/>
          <w:sz w:val="24"/>
          <w:szCs w:val="24"/>
        </w:rPr>
        <w:t>.  This estimate accounts for costs from the following areas:</w:t>
      </w:r>
      <w:r w:rsidRPr="00272ABA">
        <w:rPr>
          <w:rFonts w:ascii="Times New Roman" w:hAnsi="Times New Roman"/>
          <w:color w:val="000000"/>
          <w:sz w:val="24"/>
          <w:szCs w:val="24"/>
        </w:rPr>
        <w:br/>
      </w:r>
    </w:p>
    <w:tbl>
      <w:tblPr>
        <w:tblStyle w:val="TableGrid"/>
        <w:tblW w:w="7654" w:type="dxa"/>
        <w:tblInd w:w="1345" w:type="dxa"/>
        <w:tblLook w:val="04A0" w:firstRow="1" w:lastRow="0" w:firstColumn="1" w:lastColumn="0" w:noHBand="0" w:noVBand="1"/>
      </w:tblPr>
      <w:tblGrid>
        <w:gridCol w:w="2614"/>
        <w:gridCol w:w="2520"/>
        <w:gridCol w:w="2520"/>
      </w:tblGrid>
      <w:tr w:rsidRPr="00272ABA" w:rsidR="00272ABA" w:rsidTr="008C13D0" w14:paraId="6257280D" w14:textId="77777777">
        <w:trPr>
          <w:trHeight w:val="567"/>
        </w:trPr>
        <w:tc>
          <w:tcPr>
            <w:tcW w:w="2614"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4D6593EB" w14:textId="77777777">
            <w:pPr>
              <w:pStyle w:val="ListParagraph"/>
              <w:ind w:left="0"/>
              <w:rPr>
                <w:rFonts w:ascii="Times New Roman" w:hAnsi="Times New Roman"/>
                <w:b/>
                <w:bCs/>
                <w:color w:val="000000"/>
              </w:rPr>
            </w:pPr>
            <w:r w:rsidRPr="00272ABA">
              <w:rPr>
                <w:rFonts w:ascii="Times New Roman" w:hAnsi="Times New Roman"/>
                <w:b/>
                <w:bCs/>
                <w:color w:val="000000"/>
              </w:rPr>
              <w:t>Description of Cost Factor</w:t>
            </w:r>
          </w:p>
        </w:tc>
        <w:tc>
          <w:tcPr>
            <w:tcW w:w="2520"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4CE87390" w14:textId="77777777">
            <w:pPr>
              <w:pStyle w:val="ListParagraph"/>
              <w:ind w:left="0"/>
              <w:rPr>
                <w:rFonts w:ascii="Times New Roman" w:hAnsi="Times New Roman"/>
                <w:b/>
                <w:bCs/>
                <w:color w:val="000000"/>
              </w:rPr>
            </w:pPr>
            <w:r w:rsidRPr="00272ABA">
              <w:rPr>
                <w:rFonts w:ascii="Times New Roman" w:hAnsi="Times New Roman"/>
                <w:b/>
                <w:bCs/>
                <w:color w:val="000000"/>
              </w:rPr>
              <w:t>Methodology for Estimating Cost</w:t>
            </w:r>
          </w:p>
        </w:tc>
        <w:tc>
          <w:tcPr>
            <w:tcW w:w="2520"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0CA64950" w14:textId="77777777">
            <w:pPr>
              <w:pStyle w:val="ListParagraph"/>
              <w:ind w:left="0"/>
              <w:rPr>
                <w:rFonts w:ascii="Times New Roman" w:hAnsi="Times New Roman"/>
                <w:b/>
                <w:bCs/>
                <w:color w:val="000000"/>
              </w:rPr>
            </w:pPr>
            <w:r w:rsidRPr="00272ABA">
              <w:rPr>
                <w:rFonts w:ascii="Times New Roman" w:hAnsi="Times New Roman"/>
                <w:b/>
                <w:bCs/>
                <w:color w:val="000000"/>
              </w:rPr>
              <w:t>Cost in Dollars*</w:t>
            </w:r>
          </w:p>
        </w:tc>
      </w:tr>
      <w:tr w:rsidRPr="00272ABA" w:rsidR="00272ABA" w:rsidTr="008C13D0" w14:paraId="3D3A1BF1" w14:textId="77777777">
        <w:trPr>
          <w:trHeight w:val="567"/>
        </w:trPr>
        <w:tc>
          <w:tcPr>
            <w:tcW w:w="2614"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44A85815" w14:textId="77777777">
            <w:pPr>
              <w:pStyle w:val="ListParagraph"/>
              <w:ind w:left="0"/>
              <w:rPr>
                <w:rFonts w:ascii="Times New Roman" w:hAnsi="Times New Roman"/>
                <w:color w:val="000000"/>
              </w:rPr>
            </w:pPr>
            <w:r w:rsidRPr="00272ABA">
              <w:rPr>
                <w:rFonts w:ascii="Times New Roman" w:hAnsi="Times New Roman"/>
                <w:color w:val="000000"/>
              </w:rPr>
              <w:t>Designing and Printing the Form</w:t>
            </w:r>
          </w:p>
        </w:tc>
        <w:tc>
          <w:tcPr>
            <w:tcW w:w="2520"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094803E9" w14:textId="77777777">
            <w:pPr>
              <w:pStyle w:val="ListParagraph"/>
              <w:ind w:left="0"/>
              <w:rPr>
                <w:rFonts w:ascii="Times New Roman" w:hAnsi="Times New Roman"/>
                <w:color w:val="000000"/>
              </w:rPr>
            </w:pPr>
            <w:r w:rsidRPr="00272ABA">
              <w:rPr>
                <w:rFonts w:ascii="Times New Roman" w:hAnsi="Times New Roman"/>
                <w:color w:val="000000"/>
              </w:rPr>
              <w:t>Design Cost + Printing Cost</w:t>
            </w:r>
          </w:p>
        </w:tc>
        <w:tc>
          <w:tcPr>
            <w:tcW w:w="2520" w:type="dxa"/>
            <w:tcBorders>
              <w:top w:val="single" w:color="auto" w:sz="4" w:space="0"/>
              <w:left w:val="single" w:color="auto" w:sz="4" w:space="0"/>
              <w:bottom w:val="single" w:color="auto" w:sz="4" w:space="0"/>
              <w:right w:val="single" w:color="auto" w:sz="4" w:space="0"/>
            </w:tcBorders>
            <w:hideMark/>
          </w:tcPr>
          <w:p w:rsidRPr="00362C04" w:rsidR="00272ABA" w:rsidP="00021F66" w:rsidRDefault="00FA5BC1" w14:paraId="2ACAB2CD" w14:textId="24666F24">
            <w:pPr>
              <w:pStyle w:val="ListParagraph"/>
              <w:ind w:left="0"/>
              <w:jc w:val="right"/>
              <w:rPr>
                <w:rFonts w:ascii="Times New Roman" w:hAnsi="Times New Roman"/>
                <w:color w:val="000000"/>
              </w:rPr>
            </w:pPr>
            <w:r w:rsidRPr="00362C04">
              <w:rPr>
                <w:rFonts w:ascii="Times New Roman" w:hAnsi="Times New Roman"/>
              </w:rPr>
              <w:t>$8,24</w:t>
            </w:r>
            <w:r w:rsidRPr="00362C04" w:rsidR="00362C04">
              <w:rPr>
                <w:rFonts w:ascii="Times New Roman" w:hAnsi="Times New Roman"/>
              </w:rPr>
              <w:t>4</w:t>
            </w:r>
          </w:p>
        </w:tc>
      </w:tr>
      <w:tr w:rsidRPr="00272ABA" w:rsidR="00272ABA" w:rsidTr="008C13D0" w14:paraId="0DBB2C7A" w14:textId="77777777">
        <w:trPr>
          <w:trHeight w:val="567"/>
        </w:trPr>
        <w:tc>
          <w:tcPr>
            <w:tcW w:w="2614"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794ED29A" w14:textId="77777777">
            <w:pPr>
              <w:pStyle w:val="ListParagraph"/>
              <w:ind w:left="0"/>
              <w:rPr>
                <w:rFonts w:ascii="Times New Roman" w:hAnsi="Times New Roman"/>
                <w:color w:val="000000"/>
              </w:rPr>
            </w:pPr>
            <w:r w:rsidRPr="00272ABA">
              <w:rPr>
                <w:rFonts w:ascii="Times New Roman" w:hAnsi="Times New Roman"/>
                <w:color w:val="000000"/>
              </w:rPr>
              <w:t>Distributing, Shipping, and Material Costs for the Form</w:t>
            </w:r>
          </w:p>
        </w:tc>
        <w:tc>
          <w:tcPr>
            <w:tcW w:w="2520"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5FF246EB" w14:textId="77777777">
            <w:pPr>
              <w:pStyle w:val="ListParagraph"/>
              <w:ind w:left="0"/>
              <w:rPr>
                <w:rFonts w:ascii="Times New Roman" w:hAnsi="Times New Roman"/>
                <w:color w:val="000000"/>
              </w:rPr>
            </w:pPr>
            <w:r w:rsidRPr="00272ABA">
              <w:rPr>
                <w:rFonts w:ascii="Times New Roman" w:hAnsi="Times New Roman"/>
                <w:color w:val="000000"/>
              </w:rPr>
              <w:t>Distribution + Shipping + Material Cost</w:t>
            </w:r>
          </w:p>
        </w:tc>
        <w:tc>
          <w:tcPr>
            <w:tcW w:w="2520" w:type="dxa"/>
            <w:tcBorders>
              <w:top w:val="single" w:color="auto" w:sz="4" w:space="0"/>
              <w:left w:val="single" w:color="auto" w:sz="4" w:space="0"/>
              <w:bottom w:val="single" w:color="auto" w:sz="4" w:space="0"/>
              <w:right w:val="single" w:color="auto" w:sz="4" w:space="0"/>
            </w:tcBorders>
            <w:hideMark/>
          </w:tcPr>
          <w:p w:rsidR="008866B7" w:rsidP="00D6707E" w:rsidRDefault="00021F66" w14:paraId="47C254CE" w14:textId="6EFEC3B8">
            <w:pPr>
              <w:pStyle w:val="ListParagraph"/>
              <w:ind w:left="0"/>
              <w:jc w:val="right"/>
              <w:rPr>
                <w:rFonts w:ascii="Times New Roman" w:hAnsi="Times New Roman"/>
                <w:color w:val="000000"/>
              </w:rPr>
            </w:pPr>
            <w:r>
              <w:rPr>
                <w:rFonts w:ascii="Times New Roman" w:hAnsi="Times New Roman"/>
                <w:color w:val="000000"/>
              </w:rPr>
              <w:t>$</w:t>
            </w:r>
            <w:r w:rsidR="00362C04">
              <w:rPr>
                <w:rFonts w:ascii="Times New Roman" w:hAnsi="Times New Roman"/>
                <w:color w:val="000000"/>
              </w:rPr>
              <w:t>37,234</w:t>
            </w:r>
          </w:p>
          <w:p w:rsidRPr="00272ABA" w:rsidR="008866B7" w:rsidRDefault="008866B7" w14:paraId="6C9791A4" w14:textId="5581E9A7">
            <w:pPr>
              <w:pStyle w:val="ListParagraph"/>
              <w:ind w:left="0"/>
              <w:rPr>
                <w:rFonts w:ascii="Times New Roman" w:hAnsi="Times New Roman"/>
                <w:color w:val="000000"/>
              </w:rPr>
            </w:pPr>
          </w:p>
        </w:tc>
      </w:tr>
      <w:tr w:rsidRPr="00272ABA" w:rsidR="00272ABA" w:rsidTr="008C13D0" w14:paraId="6600ACFB" w14:textId="77777777">
        <w:trPr>
          <w:trHeight w:val="1134"/>
        </w:trPr>
        <w:tc>
          <w:tcPr>
            <w:tcW w:w="2614"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60A60D60" w14:textId="77777777">
            <w:pPr>
              <w:pStyle w:val="ListParagraph"/>
              <w:ind w:left="0"/>
              <w:rPr>
                <w:rFonts w:ascii="Times New Roman" w:hAnsi="Times New Roman"/>
                <w:color w:val="000000"/>
              </w:rPr>
            </w:pPr>
            <w:r w:rsidRPr="00272ABA">
              <w:rPr>
                <w:rFonts w:ascii="Times New Roman" w:hAnsi="Times New Roman"/>
                <w:color w:val="000000"/>
              </w:rPr>
              <w:t>SSA Employee (e.g., field office, 800 number, DDS staff) Information Collection and Processing Time</w:t>
            </w:r>
          </w:p>
        </w:tc>
        <w:tc>
          <w:tcPr>
            <w:tcW w:w="2520" w:type="dxa"/>
            <w:tcBorders>
              <w:top w:val="single" w:color="auto" w:sz="4" w:space="0"/>
              <w:left w:val="single" w:color="auto" w:sz="4" w:space="0"/>
              <w:bottom w:val="single" w:color="auto" w:sz="4" w:space="0"/>
              <w:right w:val="single" w:color="auto" w:sz="4" w:space="0"/>
            </w:tcBorders>
            <w:hideMark/>
          </w:tcPr>
          <w:p w:rsidR="00272ABA" w:rsidRDefault="00272ABA" w14:paraId="545AB469" w14:textId="77777777">
            <w:pPr>
              <w:pStyle w:val="ListParagraph"/>
              <w:ind w:left="0"/>
              <w:rPr>
                <w:rFonts w:ascii="Times New Roman" w:hAnsi="Times New Roman"/>
                <w:color w:val="000000"/>
              </w:rPr>
            </w:pPr>
            <w:r w:rsidRPr="00272ABA">
              <w:rPr>
                <w:rFonts w:ascii="Times New Roman" w:hAnsi="Times New Roman"/>
                <w:color w:val="000000"/>
              </w:rPr>
              <w:t>Used the average of the GS-5/GS-9/GS-11 employee x # of responses x processing time.</w:t>
            </w:r>
          </w:p>
          <w:p w:rsidRPr="00272ABA" w:rsidR="00272ABA" w:rsidRDefault="00272ABA" w14:paraId="5D5BF989" w14:textId="63834340">
            <w:pPr>
              <w:pStyle w:val="ListParagraph"/>
              <w:ind w:left="0"/>
              <w:rPr>
                <w:rFonts w:ascii="Times New Roman" w:hAnsi="Times New Roman"/>
                <w:color w:val="000000"/>
              </w:rPr>
            </w:pPr>
            <w:r>
              <w:rPr>
                <w:rFonts w:ascii="Times New Roman" w:hAnsi="Times New Roman"/>
                <w:color w:val="000000"/>
              </w:rPr>
              <w:t>($</w:t>
            </w:r>
            <w:r w:rsidR="00F33FB3">
              <w:rPr>
                <w:rFonts w:ascii="Times New Roman" w:hAnsi="Times New Roman"/>
                <w:color w:val="000000"/>
              </w:rPr>
              <w:t>20.91</w:t>
            </w:r>
            <w:r>
              <w:rPr>
                <w:rFonts w:ascii="Times New Roman" w:hAnsi="Times New Roman"/>
                <w:color w:val="000000"/>
              </w:rPr>
              <w:t xml:space="preserve"> x 1,831,905 x </w:t>
            </w:r>
            <w:r w:rsidR="00C87BEC">
              <w:rPr>
                <w:rFonts w:ascii="Times New Roman" w:hAnsi="Times New Roman"/>
                <w:color w:val="000000"/>
              </w:rPr>
              <w:t>20</w:t>
            </w:r>
            <w:r>
              <w:rPr>
                <w:rFonts w:ascii="Times New Roman" w:hAnsi="Times New Roman"/>
                <w:color w:val="000000"/>
              </w:rPr>
              <w:t>/60 mins)</w:t>
            </w:r>
          </w:p>
        </w:tc>
        <w:tc>
          <w:tcPr>
            <w:tcW w:w="2520" w:type="dxa"/>
            <w:tcBorders>
              <w:top w:val="single" w:color="auto" w:sz="4" w:space="0"/>
              <w:left w:val="single" w:color="auto" w:sz="4" w:space="0"/>
              <w:bottom w:val="single" w:color="auto" w:sz="4" w:space="0"/>
              <w:right w:val="single" w:color="auto" w:sz="4" w:space="0"/>
            </w:tcBorders>
            <w:hideMark/>
          </w:tcPr>
          <w:p w:rsidRPr="00272ABA" w:rsidR="00272ABA" w:rsidP="00D6707E" w:rsidRDefault="00272ABA" w14:paraId="2C80D88F" w14:textId="02D7BC31">
            <w:pPr>
              <w:pStyle w:val="ListParagraph"/>
              <w:ind w:left="0"/>
              <w:jc w:val="right"/>
              <w:rPr>
                <w:rFonts w:ascii="Times New Roman" w:hAnsi="Times New Roman"/>
                <w:color w:val="000000"/>
              </w:rPr>
            </w:pPr>
            <w:r w:rsidRPr="00272ABA">
              <w:rPr>
                <w:rFonts w:ascii="Times New Roman" w:hAnsi="Times New Roman"/>
                <w:color w:val="000000"/>
              </w:rPr>
              <w:t>$</w:t>
            </w:r>
            <w:r w:rsidR="00F33FB3">
              <w:rPr>
                <w:rFonts w:ascii="Times New Roman" w:hAnsi="Times New Roman"/>
                <w:color w:val="000000"/>
              </w:rPr>
              <w:t>12,768,37</w:t>
            </w:r>
            <w:r w:rsidR="00E06325">
              <w:rPr>
                <w:rFonts w:ascii="Times New Roman" w:hAnsi="Times New Roman"/>
                <w:color w:val="000000"/>
              </w:rPr>
              <w:t>8</w:t>
            </w:r>
          </w:p>
        </w:tc>
      </w:tr>
      <w:tr w:rsidRPr="00272ABA" w:rsidR="00272ABA" w:rsidTr="008C13D0" w14:paraId="02A7FEFF" w14:textId="77777777">
        <w:trPr>
          <w:trHeight w:val="849"/>
        </w:trPr>
        <w:tc>
          <w:tcPr>
            <w:tcW w:w="2614"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42F8FA84" w14:textId="77777777">
            <w:pPr>
              <w:pStyle w:val="ListParagraph"/>
              <w:ind w:left="0"/>
              <w:rPr>
                <w:rFonts w:ascii="Times New Roman" w:hAnsi="Times New Roman"/>
                <w:color w:val="000000"/>
              </w:rPr>
            </w:pPr>
            <w:r w:rsidRPr="00272ABA">
              <w:rPr>
                <w:rFonts w:ascii="Times New Roman" w:hAnsi="Times New Roman"/>
                <w:color w:val="000000"/>
              </w:rPr>
              <w:t>Full-Time Equivalent Costs</w:t>
            </w:r>
          </w:p>
        </w:tc>
        <w:tc>
          <w:tcPr>
            <w:tcW w:w="2520"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64AF71EB" w14:textId="77777777">
            <w:pPr>
              <w:pStyle w:val="ListParagraph"/>
              <w:ind w:left="0"/>
              <w:rPr>
                <w:rFonts w:ascii="Times New Roman" w:hAnsi="Times New Roman"/>
                <w:color w:val="000000"/>
              </w:rPr>
            </w:pPr>
            <w:r w:rsidRPr="00272ABA">
              <w:rPr>
                <w:rFonts w:ascii="Times New Roman" w:hAnsi="Times New Roman"/>
                <w:color w:val="000000"/>
              </w:rPr>
              <w:t>Out of pocket costs + Other expenses for providing this service</w:t>
            </w:r>
          </w:p>
        </w:tc>
        <w:tc>
          <w:tcPr>
            <w:tcW w:w="2520" w:type="dxa"/>
            <w:tcBorders>
              <w:top w:val="single" w:color="auto" w:sz="4" w:space="0"/>
              <w:left w:val="single" w:color="auto" w:sz="4" w:space="0"/>
              <w:bottom w:val="single" w:color="auto" w:sz="4" w:space="0"/>
              <w:right w:val="single" w:color="auto" w:sz="4" w:space="0"/>
            </w:tcBorders>
            <w:hideMark/>
          </w:tcPr>
          <w:p w:rsidRPr="00272ABA" w:rsidR="00272ABA" w:rsidP="00021F66" w:rsidRDefault="00021F66" w14:paraId="39B227A7" w14:textId="614A22D0">
            <w:pPr>
              <w:pStyle w:val="ListParagraph"/>
              <w:ind w:left="0"/>
              <w:jc w:val="right"/>
              <w:rPr>
                <w:rFonts w:ascii="Times New Roman" w:hAnsi="Times New Roman"/>
                <w:color w:val="000000"/>
              </w:rPr>
            </w:pPr>
            <w:r>
              <w:rPr>
                <w:rFonts w:ascii="Times New Roman" w:hAnsi="Times New Roman"/>
                <w:color w:val="000000"/>
              </w:rPr>
              <w:t>$0*</w:t>
            </w:r>
          </w:p>
        </w:tc>
      </w:tr>
      <w:tr w:rsidRPr="00272ABA" w:rsidR="00272ABA" w:rsidTr="008C13D0" w14:paraId="79ECCD7F" w14:textId="77777777">
        <w:trPr>
          <w:trHeight w:val="837"/>
        </w:trPr>
        <w:tc>
          <w:tcPr>
            <w:tcW w:w="2614"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01EE4180" w14:textId="77777777">
            <w:pPr>
              <w:pStyle w:val="ListParagraph"/>
              <w:ind w:left="0"/>
              <w:rPr>
                <w:rFonts w:ascii="Times New Roman" w:hAnsi="Times New Roman"/>
                <w:color w:val="000000"/>
              </w:rPr>
            </w:pPr>
            <w:r w:rsidRPr="00272ABA">
              <w:rPr>
                <w:rFonts w:ascii="Times New Roman" w:hAnsi="Times New Roman"/>
                <w:color w:val="000000"/>
              </w:rPr>
              <w:t>Systems Development, Updating, and Maintenance</w:t>
            </w:r>
          </w:p>
        </w:tc>
        <w:tc>
          <w:tcPr>
            <w:tcW w:w="2520"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2C537C35" w14:textId="77777777">
            <w:pPr>
              <w:pStyle w:val="ListParagraph"/>
              <w:ind w:left="0"/>
              <w:rPr>
                <w:rFonts w:ascii="Times New Roman" w:hAnsi="Times New Roman"/>
                <w:color w:val="000000"/>
              </w:rPr>
            </w:pPr>
            <w:r w:rsidRPr="00272ABA">
              <w:rPr>
                <w:rFonts w:ascii="Times New Roman" w:hAnsi="Times New Roman"/>
                <w:color w:val="000000"/>
              </w:rPr>
              <w:t>GS-9 employee x man hours for development, updating, maintenance</w:t>
            </w:r>
          </w:p>
        </w:tc>
        <w:tc>
          <w:tcPr>
            <w:tcW w:w="2520" w:type="dxa"/>
            <w:tcBorders>
              <w:top w:val="single" w:color="auto" w:sz="4" w:space="0"/>
              <w:left w:val="single" w:color="auto" w:sz="4" w:space="0"/>
              <w:bottom w:val="single" w:color="auto" w:sz="4" w:space="0"/>
              <w:right w:val="single" w:color="auto" w:sz="4" w:space="0"/>
            </w:tcBorders>
            <w:hideMark/>
          </w:tcPr>
          <w:p w:rsidRPr="00272ABA" w:rsidR="00272ABA" w:rsidP="00021F66" w:rsidRDefault="00021F66" w14:paraId="19D0CA47" w14:textId="0445891F">
            <w:pPr>
              <w:pStyle w:val="ListParagraph"/>
              <w:ind w:left="0"/>
              <w:jc w:val="right"/>
              <w:rPr>
                <w:rFonts w:ascii="Times New Roman" w:hAnsi="Times New Roman"/>
                <w:color w:val="000000"/>
              </w:rPr>
            </w:pPr>
            <w:r>
              <w:rPr>
                <w:rFonts w:ascii="Times New Roman" w:hAnsi="Times New Roman"/>
                <w:color w:val="000000"/>
              </w:rPr>
              <w:t>$0*</w:t>
            </w:r>
          </w:p>
        </w:tc>
      </w:tr>
      <w:tr w:rsidRPr="00272ABA" w:rsidR="00021F66" w:rsidTr="008C13D0" w14:paraId="29E578A9" w14:textId="77777777">
        <w:trPr>
          <w:trHeight w:val="282"/>
        </w:trPr>
        <w:tc>
          <w:tcPr>
            <w:tcW w:w="2614" w:type="dxa"/>
            <w:tcBorders>
              <w:top w:val="single" w:color="auto" w:sz="4" w:space="0"/>
              <w:left w:val="single" w:color="auto" w:sz="4" w:space="0"/>
              <w:bottom w:val="single" w:color="auto" w:sz="4" w:space="0"/>
              <w:right w:val="single" w:color="auto" w:sz="4" w:space="0"/>
            </w:tcBorders>
            <w:hideMark/>
          </w:tcPr>
          <w:p w:rsidRPr="00272ABA" w:rsidR="00021F66" w:rsidP="00021F66" w:rsidRDefault="00021F66" w14:paraId="0C947AD3" w14:textId="77777777">
            <w:pPr>
              <w:pStyle w:val="ListParagraph"/>
              <w:ind w:left="0"/>
              <w:rPr>
                <w:rFonts w:ascii="Times New Roman" w:hAnsi="Times New Roman"/>
                <w:color w:val="000000"/>
              </w:rPr>
            </w:pPr>
            <w:r w:rsidRPr="00272ABA">
              <w:rPr>
                <w:rFonts w:ascii="Times New Roman" w:hAnsi="Times New Roman"/>
                <w:color w:val="000000"/>
              </w:rPr>
              <w:t>Quantifiable IT Costs</w:t>
            </w:r>
          </w:p>
        </w:tc>
        <w:tc>
          <w:tcPr>
            <w:tcW w:w="2520" w:type="dxa"/>
            <w:tcBorders>
              <w:top w:val="single" w:color="auto" w:sz="4" w:space="0"/>
              <w:left w:val="single" w:color="auto" w:sz="4" w:space="0"/>
              <w:bottom w:val="single" w:color="auto" w:sz="4" w:space="0"/>
              <w:right w:val="single" w:color="auto" w:sz="4" w:space="0"/>
            </w:tcBorders>
            <w:hideMark/>
          </w:tcPr>
          <w:p w:rsidRPr="00272ABA" w:rsidR="00021F66" w:rsidP="00021F66" w:rsidRDefault="00021F66" w14:paraId="3738A388" w14:textId="77777777">
            <w:pPr>
              <w:pStyle w:val="ListParagraph"/>
              <w:ind w:left="0"/>
              <w:rPr>
                <w:rFonts w:ascii="Times New Roman" w:hAnsi="Times New Roman"/>
                <w:color w:val="000000"/>
              </w:rPr>
            </w:pPr>
            <w:r w:rsidRPr="00272ABA">
              <w:rPr>
                <w:rFonts w:ascii="Times New Roman" w:hAnsi="Times New Roman"/>
                <w:color w:val="000000"/>
              </w:rPr>
              <w:t>Any additional IT costs</w:t>
            </w:r>
          </w:p>
        </w:tc>
        <w:tc>
          <w:tcPr>
            <w:tcW w:w="2520" w:type="dxa"/>
            <w:tcBorders>
              <w:top w:val="single" w:color="auto" w:sz="4" w:space="0"/>
              <w:left w:val="single" w:color="auto" w:sz="4" w:space="0"/>
              <w:bottom w:val="single" w:color="auto" w:sz="4" w:space="0"/>
              <w:right w:val="single" w:color="auto" w:sz="4" w:space="0"/>
            </w:tcBorders>
            <w:hideMark/>
          </w:tcPr>
          <w:p w:rsidRPr="00272ABA" w:rsidR="00021F66" w:rsidP="00021F66" w:rsidRDefault="00021F66" w14:paraId="12E658B3" w14:textId="74268191">
            <w:pPr>
              <w:pStyle w:val="ListParagraph"/>
              <w:ind w:left="0"/>
              <w:jc w:val="right"/>
              <w:rPr>
                <w:rFonts w:ascii="Times New Roman" w:hAnsi="Times New Roman"/>
                <w:color w:val="000000"/>
              </w:rPr>
            </w:pPr>
            <w:r w:rsidRPr="00C6279F">
              <w:rPr>
                <w:rFonts w:ascii="Times New Roman" w:hAnsi="Times New Roman"/>
                <w:color w:val="000000"/>
              </w:rPr>
              <w:t>$0*</w:t>
            </w:r>
          </w:p>
        </w:tc>
      </w:tr>
      <w:tr w:rsidRPr="00272ABA" w:rsidR="00272ABA" w:rsidTr="008C13D0" w14:paraId="24E8D610" w14:textId="77777777">
        <w:trPr>
          <w:trHeight w:val="282"/>
        </w:trPr>
        <w:tc>
          <w:tcPr>
            <w:tcW w:w="2614" w:type="dxa"/>
            <w:tcBorders>
              <w:top w:val="single" w:color="auto" w:sz="4" w:space="0"/>
              <w:left w:val="single" w:color="auto" w:sz="4" w:space="0"/>
              <w:bottom w:val="single" w:color="auto" w:sz="4" w:space="0"/>
              <w:right w:val="single" w:color="auto" w:sz="4" w:space="0"/>
            </w:tcBorders>
            <w:hideMark/>
          </w:tcPr>
          <w:p w:rsidRPr="00272ABA" w:rsidR="00272ABA" w:rsidRDefault="00272ABA" w14:paraId="5D442B78" w14:textId="77777777">
            <w:pPr>
              <w:pStyle w:val="ListParagraph"/>
              <w:ind w:left="0"/>
              <w:rPr>
                <w:rFonts w:ascii="Times New Roman" w:hAnsi="Times New Roman"/>
                <w:b/>
                <w:bCs/>
                <w:color w:val="000000"/>
              </w:rPr>
            </w:pPr>
            <w:r w:rsidRPr="00272ABA">
              <w:rPr>
                <w:rFonts w:ascii="Times New Roman" w:hAnsi="Times New Roman"/>
                <w:b/>
                <w:bCs/>
                <w:color w:val="000000"/>
              </w:rPr>
              <w:t>Total</w:t>
            </w:r>
          </w:p>
        </w:tc>
        <w:tc>
          <w:tcPr>
            <w:tcW w:w="2520" w:type="dxa"/>
            <w:tcBorders>
              <w:top w:val="single" w:color="auto" w:sz="4" w:space="0"/>
              <w:left w:val="single" w:color="auto" w:sz="4" w:space="0"/>
              <w:bottom w:val="single" w:color="auto" w:sz="4" w:space="0"/>
              <w:right w:val="single" w:color="auto" w:sz="4" w:space="0"/>
            </w:tcBorders>
          </w:tcPr>
          <w:p w:rsidRPr="00272ABA" w:rsidR="00272ABA" w:rsidRDefault="00272ABA" w14:paraId="1B447A94" w14:textId="77777777">
            <w:pPr>
              <w:pStyle w:val="ListParagraph"/>
              <w:ind w:left="0"/>
              <w:rPr>
                <w:rFonts w:ascii="Times New Roman" w:hAnsi="Times New Roman"/>
                <w:b/>
                <w:bCs/>
                <w:color w:val="000000"/>
              </w:rPr>
            </w:pPr>
          </w:p>
        </w:tc>
        <w:tc>
          <w:tcPr>
            <w:tcW w:w="2520" w:type="dxa"/>
            <w:tcBorders>
              <w:top w:val="single" w:color="auto" w:sz="4" w:space="0"/>
              <w:left w:val="single" w:color="auto" w:sz="4" w:space="0"/>
              <w:bottom w:val="single" w:color="auto" w:sz="4" w:space="0"/>
              <w:right w:val="single" w:color="auto" w:sz="4" w:space="0"/>
            </w:tcBorders>
            <w:hideMark/>
          </w:tcPr>
          <w:p w:rsidRPr="00272ABA" w:rsidR="00272ABA" w:rsidP="00362C04" w:rsidRDefault="00272ABA" w14:paraId="2D1F4D65" w14:textId="5FED09E2">
            <w:pPr>
              <w:pStyle w:val="ListParagraph"/>
              <w:ind w:left="0"/>
              <w:jc w:val="right"/>
              <w:rPr>
                <w:rFonts w:ascii="Times New Roman" w:hAnsi="Times New Roman"/>
                <w:b/>
                <w:bCs/>
                <w:color w:val="000000"/>
              </w:rPr>
            </w:pPr>
            <w:r w:rsidRPr="00272ABA">
              <w:rPr>
                <w:rFonts w:ascii="Times New Roman" w:hAnsi="Times New Roman"/>
                <w:b/>
                <w:bCs/>
                <w:color w:val="000000"/>
              </w:rPr>
              <w:t>$</w:t>
            </w:r>
            <w:r w:rsidR="00C87BEC">
              <w:rPr>
                <w:rFonts w:ascii="Times New Roman" w:hAnsi="Times New Roman"/>
                <w:b/>
                <w:bCs/>
                <w:color w:val="000000"/>
              </w:rPr>
              <w:t>1</w:t>
            </w:r>
            <w:r w:rsidR="00F33FB3">
              <w:rPr>
                <w:rFonts w:ascii="Times New Roman" w:hAnsi="Times New Roman"/>
                <w:b/>
                <w:bCs/>
                <w:color w:val="000000"/>
              </w:rPr>
              <w:t>2,</w:t>
            </w:r>
            <w:r w:rsidR="00362C04">
              <w:rPr>
                <w:rFonts w:ascii="Times New Roman" w:hAnsi="Times New Roman"/>
                <w:b/>
                <w:bCs/>
                <w:color w:val="000000"/>
              </w:rPr>
              <w:t>808,856</w:t>
            </w:r>
          </w:p>
        </w:tc>
      </w:tr>
    </w:tbl>
    <w:p w:rsidRPr="00272ABA" w:rsidR="00272ABA" w:rsidP="008C13D0" w:rsidRDefault="00272ABA" w14:paraId="1368EA66" w14:textId="77777777">
      <w:pPr>
        <w:ind w:left="1350"/>
        <w:rPr>
          <w:rFonts w:ascii="Times New Roman" w:hAnsi="Times New Roman"/>
          <w:color w:val="000000"/>
          <w:sz w:val="24"/>
          <w:szCs w:val="24"/>
          <w:lang w:eastAsia="zh-CN"/>
        </w:rPr>
      </w:pPr>
      <w:r w:rsidRPr="00272ABA">
        <w:rPr>
          <w:rFonts w:ascii="Times New Roman" w:hAnsi="Times New Roman"/>
          <w:color w:val="000000"/>
          <w:sz w:val="24"/>
          <w:szCs w:val="24"/>
        </w:rPr>
        <w:t>* We have inserted a $0 amount for cost factors that do not apply to this collection.</w:t>
      </w:r>
    </w:p>
    <w:p w:rsidR="00021F66" w:rsidP="008C13D0" w:rsidRDefault="00021F66" w14:paraId="2569455C" w14:textId="77777777">
      <w:pPr>
        <w:ind w:left="1350"/>
        <w:rPr>
          <w:rFonts w:ascii="Times New Roman" w:hAnsi="Times New Roman"/>
          <w:color w:val="000000"/>
          <w:sz w:val="24"/>
          <w:szCs w:val="24"/>
        </w:rPr>
      </w:pPr>
    </w:p>
    <w:p w:rsidRPr="00CD445F" w:rsidR="00272ABA" w:rsidP="008C13D0" w:rsidRDefault="00272ABA" w14:paraId="0C2510AB" w14:textId="677F9AFA">
      <w:pPr>
        <w:ind w:left="1350"/>
        <w:rPr>
          <w:rFonts w:ascii="Times New Roman" w:hAnsi="Times New Roman"/>
          <w:color w:val="000000"/>
          <w:sz w:val="24"/>
          <w:szCs w:val="24"/>
        </w:rPr>
      </w:pPr>
      <w:r w:rsidRPr="00272ABA">
        <w:rPr>
          <w:rFonts w:ascii="Times New Roman" w:hAnsi="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w:t>
      </w:r>
      <w:r w:rsidR="00C87BEC">
        <w:rPr>
          <w:rFonts w:ascii="Times New Roman" w:hAnsi="Times New Roman"/>
          <w:color w:val="000000"/>
          <w:sz w:val="24"/>
          <w:szCs w:val="24"/>
        </w:rPr>
        <w:t>11</w:t>
      </w:r>
      <w:r w:rsidRPr="00272ABA">
        <w:rPr>
          <w:rFonts w:ascii="Times New Roman" w:hAnsi="Times New Roman"/>
          <w:color w:val="000000"/>
          <w:sz w:val="24"/>
          <w:szCs w:val="24"/>
        </w:rPr>
        <w:t>) for these calculations.  However, we have calculated these costs as accurately as possible based on the information we collect for creating, updating, and maintaining these information collections.</w:t>
      </w:r>
    </w:p>
    <w:p w:rsidRPr="000E42A9" w:rsidR="006915FA" w:rsidP="006915FA" w:rsidRDefault="006915FA" w14:paraId="16B86083" w14:textId="77777777">
      <w:pPr>
        <w:tabs>
          <w:tab w:val="left" w:pos="1260"/>
          <w:tab w:val="left" w:pos="1620"/>
        </w:tabs>
        <w:snapToGrid/>
        <w:ind w:left="720"/>
        <w:rPr>
          <w:rFonts w:ascii="Times New Roman" w:hAnsi="Times New Roman"/>
          <w:sz w:val="24"/>
        </w:rPr>
      </w:pPr>
    </w:p>
    <w:p w:rsidRPr="000D03EB" w:rsidR="000E42A9" w:rsidP="008C13D0" w:rsidRDefault="006915FA" w14:paraId="3A5B501E" w14:textId="77777777">
      <w:pPr>
        <w:numPr>
          <w:ilvl w:val="0"/>
          <w:numId w:val="21"/>
        </w:numPr>
        <w:tabs>
          <w:tab w:val="left" w:pos="1350"/>
          <w:tab w:val="left" w:pos="1620"/>
        </w:tabs>
        <w:snapToGrid/>
        <w:ind w:firstLine="0"/>
        <w:rPr>
          <w:rFonts w:ascii="Times New Roman" w:hAnsi="Times New Roman"/>
          <w:sz w:val="24"/>
        </w:rPr>
      </w:pPr>
      <w:r w:rsidRPr="000D03EB">
        <w:rPr>
          <w:rFonts w:ascii="Times New Roman" w:hAnsi="Times New Roman"/>
          <w:b/>
          <w:sz w:val="24"/>
          <w:szCs w:val="24"/>
        </w:rPr>
        <w:t>Program Changes or Adjustments to the Information Collection Request</w:t>
      </w:r>
    </w:p>
    <w:p w:rsidRPr="00392334" w:rsidR="00392334" w:rsidP="00392334" w:rsidRDefault="00392334" w14:paraId="271C36E7" w14:textId="6E45EFBA">
      <w:pPr>
        <w:ind w:left="1350"/>
        <w:rPr>
          <w:rFonts w:ascii="Times New Roman" w:hAnsi="Times New Roman"/>
          <w:b/>
          <w:iCs/>
          <w:sz w:val="24"/>
          <w:szCs w:val="24"/>
        </w:rPr>
      </w:pPr>
      <w:r w:rsidRPr="00392334">
        <w:rPr>
          <w:rFonts w:ascii="Times New Roman" w:hAnsi="Times New Roman"/>
          <w:iCs/>
          <w:sz w:val="24"/>
          <w:szCs w:val="24"/>
        </w:rPr>
        <w:t>When we last cleared this IC in 201</w:t>
      </w:r>
      <w:r>
        <w:rPr>
          <w:rFonts w:ascii="Times New Roman" w:hAnsi="Times New Roman"/>
          <w:iCs/>
          <w:sz w:val="24"/>
          <w:szCs w:val="24"/>
        </w:rPr>
        <w:t>9</w:t>
      </w:r>
      <w:r w:rsidRPr="00392334">
        <w:rPr>
          <w:rFonts w:ascii="Times New Roman" w:hAnsi="Times New Roman"/>
          <w:iCs/>
          <w:sz w:val="24"/>
          <w:szCs w:val="24"/>
        </w:rPr>
        <w:t xml:space="preserve">, the burden was </w:t>
      </w:r>
      <w:r>
        <w:rPr>
          <w:rFonts w:ascii="Times New Roman" w:hAnsi="Times New Roman"/>
          <w:iCs/>
          <w:sz w:val="24"/>
          <w:szCs w:val="24"/>
        </w:rPr>
        <w:t>677,428</w:t>
      </w:r>
      <w:r w:rsidRPr="00392334">
        <w:rPr>
          <w:rFonts w:ascii="Times New Roman" w:hAnsi="Times New Roman"/>
          <w:iCs/>
          <w:sz w:val="24"/>
          <w:szCs w:val="24"/>
        </w:rPr>
        <w:t xml:space="preserve"> hours.  However, we are currently reporting a burden of </w:t>
      </w:r>
      <w:r>
        <w:rPr>
          <w:rFonts w:ascii="Times New Roman" w:hAnsi="Times New Roman"/>
          <w:iCs/>
          <w:sz w:val="24"/>
          <w:szCs w:val="24"/>
        </w:rPr>
        <w:t>611,763</w:t>
      </w:r>
      <w:r w:rsidRPr="00392334">
        <w:rPr>
          <w:rFonts w:ascii="Times New Roman" w:hAnsi="Times New Roman"/>
          <w:iCs/>
          <w:sz w:val="24"/>
          <w:szCs w:val="24"/>
        </w:rPr>
        <w:t xml:space="preserve"> hours.  This change stems a decrease in the number of responses from </w:t>
      </w:r>
      <w:r w:rsidR="00DB7F0E">
        <w:rPr>
          <w:rFonts w:ascii="Times New Roman" w:hAnsi="Times New Roman"/>
          <w:iCs/>
          <w:sz w:val="24"/>
          <w:szCs w:val="24"/>
        </w:rPr>
        <w:t>2,031,787</w:t>
      </w:r>
      <w:r w:rsidRPr="00392334">
        <w:rPr>
          <w:rFonts w:ascii="Times New Roman" w:hAnsi="Times New Roman"/>
          <w:iCs/>
          <w:sz w:val="24"/>
          <w:szCs w:val="24"/>
        </w:rPr>
        <w:t xml:space="preserve"> to </w:t>
      </w:r>
      <w:r>
        <w:rPr>
          <w:rFonts w:ascii="Times New Roman" w:hAnsi="Times New Roman"/>
          <w:iCs/>
          <w:sz w:val="24"/>
          <w:szCs w:val="24"/>
        </w:rPr>
        <w:t>1,831,905</w:t>
      </w:r>
      <w:r w:rsidRPr="00392334">
        <w:rPr>
          <w:rFonts w:ascii="Times New Roman" w:hAnsi="Times New Roman"/>
          <w:iCs/>
          <w:sz w:val="24"/>
          <w:szCs w:val="24"/>
        </w:rPr>
        <w:t>.  There is no change to the burden time per response.  Although the number of responses changed, SSA did not take any actions to cause this change.  These figures represent current Management Information data.</w:t>
      </w:r>
    </w:p>
    <w:p w:rsidRPr="00392334" w:rsidR="006915FA" w:rsidP="008C13D0" w:rsidRDefault="006915FA" w14:paraId="6B9916C0" w14:textId="23CD43E5">
      <w:pPr>
        <w:tabs>
          <w:tab w:val="left" w:pos="1620"/>
        </w:tabs>
        <w:snapToGrid/>
        <w:ind w:left="1350"/>
        <w:rPr>
          <w:rFonts w:ascii="Times New Roman" w:hAnsi="Times New Roman"/>
          <w:iCs/>
          <w:sz w:val="24"/>
        </w:rPr>
      </w:pPr>
    </w:p>
    <w:p w:rsidRPr="00DC5E5F" w:rsidR="00D53189" w:rsidP="00DC5E5F" w:rsidRDefault="00392334" w14:paraId="5A8ADB95" w14:textId="3A377F1A">
      <w:pPr>
        <w:pStyle w:val="NoSpacing"/>
        <w:ind w:left="1350"/>
        <w:rPr>
          <w:color w:val="000000"/>
        </w:rPr>
      </w:pPr>
      <w:r w:rsidRPr="00392334">
        <w:rPr>
          <w:b/>
          <w:bCs/>
          <w:color w:val="000000"/>
        </w:rPr>
        <w:lastRenderedPageBreak/>
        <w:t>*Note</w:t>
      </w:r>
      <w:r>
        <w:rPr>
          <w:color w:val="000000"/>
        </w:rPr>
        <w:t xml:space="preserve">: The total burden reflected in ROCIS is </w:t>
      </w:r>
      <w:r w:rsidR="00D53189">
        <w:rPr>
          <w:b/>
          <w:bCs/>
          <w:color w:val="000000"/>
        </w:rPr>
        <w:t>2,111,339</w:t>
      </w:r>
      <w:r>
        <w:rPr>
          <w:color w:val="000000"/>
        </w:rPr>
        <w:t xml:space="preserve">, while the burden cited in #12 of the Supporting Statement is </w:t>
      </w:r>
      <w:r w:rsidRPr="008C29B3" w:rsidR="00DB7F0E">
        <w:rPr>
          <w:b/>
          <w:lang w:eastAsia="ar-SA"/>
        </w:rPr>
        <w:t>611,763</w:t>
      </w:r>
      <w:r w:rsidRPr="005E43DA" w:rsidR="00DB7F0E">
        <w:t xml:space="preserve"> </w:t>
      </w:r>
      <w:r>
        <w:rPr>
          <w:color w:val="000000"/>
        </w:rPr>
        <w:t>.  This discrepancy is because the ROCIS burden reflects the following components:  field office waiting time + a rough estimate of a 30-minute, one-way, drive burden.  In contrast, the chart in #12 of the Supporting Statement reflects actual burden.</w:t>
      </w:r>
    </w:p>
    <w:p w:rsidRPr="000E42A9" w:rsidR="00392334" w:rsidP="008C13D0" w:rsidRDefault="00392334" w14:paraId="0ED45A14" w14:textId="77777777">
      <w:pPr>
        <w:tabs>
          <w:tab w:val="left" w:pos="1620"/>
        </w:tabs>
        <w:snapToGrid/>
        <w:ind w:left="1350"/>
        <w:rPr>
          <w:rFonts w:ascii="Times New Roman" w:hAnsi="Times New Roman"/>
          <w:sz w:val="24"/>
        </w:rPr>
      </w:pPr>
    </w:p>
    <w:p w:rsidRPr="00D53189" w:rsidR="000E42A9" w:rsidP="00F04E2D" w:rsidRDefault="006915FA" w14:paraId="6B0AA621" w14:textId="0AB65A24">
      <w:pPr>
        <w:numPr>
          <w:ilvl w:val="0"/>
          <w:numId w:val="21"/>
        </w:numPr>
        <w:tabs>
          <w:tab w:val="left" w:pos="1350"/>
          <w:tab w:val="left" w:pos="1620"/>
        </w:tabs>
        <w:snapToGrid/>
        <w:ind w:firstLine="0"/>
        <w:rPr>
          <w:rFonts w:ascii="Times New Roman" w:hAnsi="Times New Roman"/>
          <w:sz w:val="24"/>
        </w:rPr>
      </w:pPr>
      <w:r w:rsidRPr="003C1C5F">
        <w:rPr>
          <w:rFonts w:ascii="Times New Roman" w:hAnsi="Times New Roman"/>
          <w:b/>
          <w:sz w:val="24"/>
          <w:szCs w:val="24"/>
        </w:rPr>
        <w:t>Plans for Publication Information Collection Results</w:t>
      </w:r>
    </w:p>
    <w:p w:rsidR="006915FA" w:rsidP="00F04E2D" w:rsidRDefault="006915FA" w14:paraId="12942CDD" w14:textId="50B271F2">
      <w:pPr>
        <w:tabs>
          <w:tab w:val="left" w:pos="1260"/>
          <w:tab w:val="left" w:pos="1620"/>
        </w:tabs>
        <w:snapToGrid/>
        <w:ind w:left="720"/>
        <w:rPr>
          <w:rFonts w:ascii="Times New Roman" w:hAnsi="Times New Roman"/>
          <w:sz w:val="24"/>
          <w:szCs w:val="24"/>
        </w:rPr>
      </w:pPr>
      <w:r>
        <w:rPr>
          <w:rFonts w:ascii="Times New Roman" w:hAnsi="Times New Roman"/>
          <w:b/>
          <w:sz w:val="24"/>
          <w:szCs w:val="24"/>
        </w:rPr>
        <w:tab/>
      </w:r>
      <w:r w:rsidR="00F04E2D">
        <w:rPr>
          <w:rFonts w:ascii="Times New Roman" w:hAnsi="Times New Roman"/>
          <w:b/>
          <w:sz w:val="24"/>
          <w:szCs w:val="24"/>
        </w:rPr>
        <w:t xml:space="preserve">  </w:t>
      </w:r>
      <w:r w:rsidRPr="003C1C5F">
        <w:rPr>
          <w:rFonts w:ascii="Times New Roman" w:hAnsi="Times New Roman"/>
          <w:sz w:val="24"/>
          <w:szCs w:val="24"/>
        </w:rPr>
        <w:t>SSA will not publish the results of the information collection</w:t>
      </w:r>
      <w:r>
        <w:rPr>
          <w:rFonts w:ascii="Times New Roman" w:hAnsi="Times New Roman"/>
          <w:sz w:val="24"/>
          <w:szCs w:val="24"/>
        </w:rPr>
        <w:t>.</w:t>
      </w:r>
    </w:p>
    <w:p w:rsidR="00D53189" w:rsidP="00F04E2D" w:rsidRDefault="00D53189" w14:paraId="68CA347E" w14:textId="77777777">
      <w:pPr>
        <w:tabs>
          <w:tab w:val="left" w:pos="1260"/>
          <w:tab w:val="left" w:pos="1620"/>
        </w:tabs>
        <w:snapToGrid/>
        <w:ind w:left="720"/>
        <w:rPr>
          <w:rFonts w:ascii="Times New Roman" w:hAnsi="Times New Roman"/>
          <w:b/>
          <w:sz w:val="24"/>
          <w:szCs w:val="24"/>
        </w:rPr>
      </w:pPr>
    </w:p>
    <w:p w:rsidRPr="006915FA" w:rsidR="000E42A9" w:rsidP="000E42A9" w:rsidRDefault="006915FA" w14:paraId="163A486E" w14:textId="77777777">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Displaying the OMB Approval Expiration Date</w:t>
      </w:r>
    </w:p>
    <w:p w:rsidRPr="006915FA" w:rsidR="006915FA" w:rsidP="006915FA" w:rsidRDefault="006915FA" w14:paraId="54F95A22" w14:textId="77777777">
      <w:pPr>
        <w:tabs>
          <w:tab w:val="left" w:pos="1260"/>
          <w:tab w:val="left" w:pos="1620"/>
        </w:tabs>
        <w:snapToGrid/>
        <w:ind w:left="1260"/>
        <w:rPr>
          <w:rFonts w:ascii="Times New Roman" w:hAnsi="Times New Roman"/>
          <w:b/>
          <w:sz w:val="24"/>
          <w:szCs w:val="24"/>
        </w:rPr>
      </w:pPr>
      <w:r w:rsidRPr="006915FA">
        <w:rPr>
          <w:rFonts w:ascii="Times New Roman" w:hAnsi="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0E42A9" w:rsidR="006915FA" w:rsidP="006915FA" w:rsidRDefault="006915FA" w14:paraId="7D03B0B3" w14:textId="77777777">
      <w:pPr>
        <w:tabs>
          <w:tab w:val="left" w:pos="1260"/>
          <w:tab w:val="left" w:pos="1620"/>
        </w:tabs>
        <w:snapToGrid/>
        <w:ind w:left="720"/>
        <w:rPr>
          <w:rFonts w:ascii="Times New Roman" w:hAnsi="Times New Roman"/>
          <w:sz w:val="24"/>
        </w:rPr>
      </w:pPr>
    </w:p>
    <w:p w:rsidRPr="006915FA" w:rsidR="000E42A9" w:rsidP="000E42A9" w:rsidRDefault="006915FA" w14:paraId="119EC7E1" w14:textId="77777777">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Exceptions to Certification Statement</w:t>
      </w:r>
    </w:p>
    <w:p w:rsidR="008C13D0" w:rsidP="006915FA" w:rsidRDefault="006915FA" w14:paraId="10F37CEE" w14:textId="77777777">
      <w:pPr>
        <w:tabs>
          <w:tab w:val="left" w:pos="1260"/>
          <w:tab w:val="left" w:pos="1620"/>
        </w:tabs>
        <w:snapToGrid/>
        <w:ind w:left="1260"/>
        <w:rPr>
          <w:rFonts w:ascii="Times New Roman" w:hAnsi="Times New Roman"/>
          <w:sz w:val="24"/>
          <w:szCs w:val="24"/>
        </w:rPr>
      </w:pPr>
      <w:r w:rsidRPr="003C1C5F">
        <w:rPr>
          <w:rFonts w:ascii="Times New Roman" w:hAnsi="Times New Roman"/>
          <w:sz w:val="24"/>
          <w:szCs w:val="24"/>
        </w:rPr>
        <w:t xml:space="preserve">SSA is not requesting an exception to the certification requirements at </w:t>
      </w:r>
    </w:p>
    <w:p w:rsidRPr="000E42A9" w:rsidR="006915FA" w:rsidP="006915FA" w:rsidRDefault="006915FA" w14:paraId="1366B82A" w14:textId="42C125E6">
      <w:pPr>
        <w:tabs>
          <w:tab w:val="left" w:pos="1260"/>
          <w:tab w:val="left" w:pos="1620"/>
        </w:tabs>
        <w:snapToGrid/>
        <w:ind w:left="1260"/>
        <w:rPr>
          <w:rFonts w:ascii="Times New Roman" w:hAnsi="Times New Roman"/>
          <w:sz w:val="24"/>
        </w:rPr>
      </w:pPr>
      <w:r w:rsidRPr="001B213C">
        <w:rPr>
          <w:rFonts w:ascii="Times New Roman" w:hAnsi="Times New Roman"/>
          <w:i/>
          <w:sz w:val="24"/>
          <w:szCs w:val="24"/>
        </w:rPr>
        <w:t>5</w:t>
      </w:r>
      <w:r w:rsidR="008C13D0">
        <w:rPr>
          <w:rFonts w:ascii="Times New Roman" w:hAnsi="Times New Roman"/>
          <w:i/>
          <w:sz w:val="24"/>
          <w:szCs w:val="24"/>
        </w:rPr>
        <w:t xml:space="preserve"> </w:t>
      </w:r>
      <w:r w:rsidRPr="001B213C">
        <w:rPr>
          <w:rFonts w:ascii="Times New Roman" w:hAnsi="Times New Roman"/>
          <w:i/>
          <w:sz w:val="24"/>
          <w:szCs w:val="24"/>
        </w:rPr>
        <w:t>CFR</w:t>
      </w:r>
      <w:r w:rsidR="008C13D0">
        <w:rPr>
          <w:rFonts w:ascii="Times New Roman" w:hAnsi="Times New Roman"/>
          <w:i/>
          <w:sz w:val="24"/>
          <w:szCs w:val="24"/>
        </w:rPr>
        <w:t xml:space="preserve"> </w:t>
      </w:r>
      <w:r w:rsidRPr="001B213C">
        <w:rPr>
          <w:rFonts w:ascii="Times New Roman" w:hAnsi="Times New Roman"/>
          <w:i/>
          <w:sz w:val="24"/>
          <w:szCs w:val="24"/>
        </w:rPr>
        <w:t xml:space="preserve">1320.9 </w:t>
      </w:r>
      <w:r w:rsidRPr="003C1C5F">
        <w:rPr>
          <w:rFonts w:ascii="Times New Roman" w:hAnsi="Times New Roman"/>
          <w:sz w:val="24"/>
          <w:szCs w:val="24"/>
        </w:rPr>
        <w:t xml:space="preserve">and related provisions at </w:t>
      </w:r>
      <w:r w:rsidRPr="001B213C">
        <w:rPr>
          <w:rFonts w:ascii="Times New Roman" w:hAnsi="Times New Roman"/>
          <w:i/>
          <w:sz w:val="24"/>
          <w:szCs w:val="24"/>
        </w:rPr>
        <w:t>5 CFR 1320.8(b)(3)</w:t>
      </w:r>
      <w:r w:rsidRPr="003C1C5F">
        <w:rPr>
          <w:rFonts w:ascii="Times New Roman" w:hAnsi="Times New Roman"/>
          <w:sz w:val="24"/>
          <w:szCs w:val="24"/>
        </w:rPr>
        <w:t>.</w:t>
      </w:r>
    </w:p>
    <w:p w:rsidRPr="00CD445F" w:rsidR="00BD6B91" w:rsidP="00CD445F" w:rsidRDefault="00BC5DF5" w14:paraId="1F2FFA38" w14:textId="502FFD7D">
      <w:pPr>
        <w:tabs>
          <w:tab w:val="left" w:pos="1260"/>
          <w:tab w:val="left" w:pos="1620"/>
        </w:tabs>
        <w:snapToGrid/>
        <w:ind w:left="720"/>
        <w:rPr>
          <w:rFonts w:ascii="Times New Roman" w:hAnsi="Times New Roman"/>
          <w:i/>
          <w:sz w:val="24"/>
        </w:rPr>
      </w:pPr>
      <w:r>
        <w:rPr>
          <w:rFonts w:ascii="Times New Roman" w:hAnsi="Times New Roman"/>
          <w:i/>
          <w:sz w:val="24"/>
        </w:rPr>
        <w:t xml:space="preserve"> </w:t>
      </w:r>
    </w:p>
    <w:p w:rsidR="008F6950" w:rsidP="00496746" w:rsidRDefault="00A458A3" w14:paraId="0E9EE7F3" w14:textId="77777777">
      <w:pPr>
        <w:tabs>
          <w:tab w:val="left" w:pos="1080"/>
        </w:tabs>
        <w:suppressAutoHyphens/>
        <w:ind w:left="1080" w:hanging="540"/>
        <w:rPr>
          <w:rFonts w:ascii="Times New Roman" w:hAnsi="Times New Roman"/>
          <w:b/>
          <w:sz w:val="24"/>
          <w:szCs w:val="24"/>
          <w:u w:val="single"/>
        </w:rPr>
      </w:pPr>
      <w:r w:rsidRPr="003C1C5F">
        <w:rPr>
          <w:rFonts w:ascii="Times New Roman" w:hAnsi="Times New Roman"/>
          <w:b/>
          <w:sz w:val="24"/>
          <w:szCs w:val="24"/>
        </w:rPr>
        <w:t>B.</w:t>
      </w:r>
      <w:r w:rsidRPr="003C1C5F">
        <w:rPr>
          <w:rFonts w:ascii="Times New Roman" w:hAnsi="Times New Roman"/>
          <w:b/>
          <w:sz w:val="24"/>
          <w:szCs w:val="24"/>
        </w:rPr>
        <w:tab/>
      </w:r>
      <w:r w:rsidRPr="003C1C5F">
        <w:rPr>
          <w:rFonts w:ascii="Times New Roman" w:hAnsi="Times New Roman"/>
          <w:b/>
          <w:sz w:val="24"/>
          <w:szCs w:val="24"/>
          <w:u w:val="single"/>
        </w:rPr>
        <w:t>Collection of Information Employing Statistical Methods</w:t>
      </w:r>
    </w:p>
    <w:p w:rsidRPr="003C1C5F" w:rsidR="003D3D43" w:rsidP="003D3D43" w:rsidRDefault="003D3D43" w14:paraId="01351233" w14:textId="77777777">
      <w:pPr>
        <w:tabs>
          <w:tab w:val="left" w:pos="0"/>
          <w:tab w:val="left" w:pos="720"/>
          <w:tab w:val="left" w:pos="900"/>
          <w:tab w:val="left" w:pos="1620"/>
          <w:tab w:val="left" w:pos="2160"/>
        </w:tabs>
        <w:suppressAutoHyphens/>
        <w:ind w:left="720" w:hanging="900"/>
        <w:rPr>
          <w:rFonts w:ascii="Times New Roman" w:hAnsi="Times New Roman"/>
          <w:b/>
          <w:sz w:val="24"/>
          <w:szCs w:val="24"/>
        </w:rPr>
      </w:pPr>
    </w:p>
    <w:p w:rsidR="00367B9F" w:rsidP="006915FA" w:rsidRDefault="006915FA" w14:paraId="6C07D57D" w14:textId="77777777">
      <w:pPr>
        <w:tabs>
          <w:tab w:val="left" w:pos="0"/>
          <w:tab w:val="left" w:pos="360"/>
          <w:tab w:val="left" w:pos="1260"/>
          <w:tab w:val="left" w:pos="2160"/>
        </w:tabs>
        <w:suppressAutoHyphens/>
        <w:ind w:left="360"/>
      </w:pPr>
      <w:r>
        <w:rPr>
          <w:rFonts w:ascii="Times New Roman" w:hAnsi="Times New Roman"/>
          <w:b/>
          <w:sz w:val="28"/>
        </w:rPr>
        <w:tab/>
      </w:r>
      <w:r w:rsidR="009B541F">
        <w:rPr>
          <w:rFonts w:ascii="Times New Roman" w:hAnsi="Times New Roman"/>
          <w:sz w:val="24"/>
        </w:rPr>
        <w:t xml:space="preserve">SSA does not use statistical methods for this information collection.  </w:t>
      </w:r>
    </w:p>
    <w:sectPr w:rsidR="00367B9F" w:rsidSect="00D90F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7AC0E" w14:textId="77777777" w:rsidR="00824DD9" w:rsidRDefault="00824DD9">
      <w:r>
        <w:separator/>
      </w:r>
    </w:p>
  </w:endnote>
  <w:endnote w:type="continuationSeparator" w:id="0">
    <w:p w14:paraId="2553E212" w14:textId="77777777" w:rsidR="00824DD9" w:rsidRDefault="0082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54266"/>
      <w:docPartObj>
        <w:docPartGallery w:val="Page Numbers (Bottom of Page)"/>
        <w:docPartUnique/>
      </w:docPartObj>
    </w:sdtPr>
    <w:sdtEndPr>
      <w:rPr>
        <w:noProof/>
      </w:rPr>
    </w:sdtEndPr>
    <w:sdtContent>
      <w:p w14:paraId="47446B54" w14:textId="099D7CFC" w:rsidR="008C13D0" w:rsidRDefault="008C13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A2920A" w14:textId="77777777" w:rsidR="008C13D0" w:rsidRDefault="008C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58A5" w14:textId="77777777" w:rsidR="00824DD9" w:rsidRDefault="00824DD9">
      <w:r>
        <w:separator/>
      </w:r>
    </w:p>
  </w:footnote>
  <w:footnote w:type="continuationSeparator" w:id="0">
    <w:p w14:paraId="7EF53CF7" w14:textId="77777777" w:rsidR="00824DD9" w:rsidRDefault="00824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40F"/>
    <w:multiLevelType w:val="singleLevel"/>
    <w:tmpl w:val="1328321C"/>
    <w:lvl w:ilvl="0">
      <w:start w:val="8"/>
      <w:numFmt w:val="decimal"/>
      <w:lvlText w:val="%1."/>
      <w:lvlJc w:val="left"/>
      <w:pPr>
        <w:tabs>
          <w:tab w:val="num" w:pos="1980"/>
        </w:tabs>
        <w:ind w:left="1980" w:hanging="720"/>
      </w:pPr>
      <w:rPr>
        <w:b w:val="0"/>
      </w:rPr>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8E212F"/>
    <w:multiLevelType w:val="hybridMultilevel"/>
    <w:tmpl w:val="2B6E6D48"/>
    <w:lvl w:ilvl="0" w:tplc="CC86B686">
      <w:start w:val="1"/>
      <w:numFmt w:val="decimal"/>
      <w:lvlText w:val="%1."/>
      <w:lvlJc w:val="left"/>
      <w:pPr>
        <w:tabs>
          <w:tab w:val="num" w:pos="2160"/>
        </w:tabs>
        <w:ind w:left="2160"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15D23B2A"/>
    <w:multiLevelType w:val="singleLevel"/>
    <w:tmpl w:val="DDE05ECC"/>
    <w:lvl w:ilvl="0">
      <w:start w:val="12"/>
      <w:numFmt w:val="decimal"/>
      <w:lvlText w:val="%1."/>
      <w:lvlJc w:val="left"/>
      <w:pPr>
        <w:tabs>
          <w:tab w:val="num" w:pos="1440"/>
        </w:tabs>
        <w:ind w:left="1440" w:hanging="720"/>
      </w:pPr>
    </w:lvl>
  </w:abstractNum>
  <w:abstractNum w:abstractNumId="4" w15:restartNumberingAfterBreak="0">
    <w:nsid w:val="1A9F0644"/>
    <w:multiLevelType w:val="singleLevel"/>
    <w:tmpl w:val="6472F3C2"/>
    <w:lvl w:ilvl="0">
      <w:start w:val="10"/>
      <w:numFmt w:val="decimal"/>
      <w:lvlText w:val="%1."/>
      <w:lvlJc w:val="left"/>
      <w:pPr>
        <w:tabs>
          <w:tab w:val="num" w:pos="900"/>
        </w:tabs>
        <w:ind w:left="900" w:hanging="720"/>
      </w:pPr>
      <w:rPr>
        <w:b w:val="0"/>
        <w:sz w:val="24"/>
        <w:szCs w:val="24"/>
      </w:rPr>
    </w:lvl>
  </w:abstractNum>
  <w:abstractNum w:abstractNumId="5" w15:restartNumberingAfterBreak="0">
    <w:nsid w:val="2C322684"/>
    <w:multiLevelType w:val="singleLevel"/>
    <w:tmpl w:val="68D6378A"/>
    <w:lvl w:ilvl="0">
      <w:start w:val="7"/>
      <w:numFmt w:val="decimal"/>
      <w:lvlText w:val="%1."/>
      <w:lvlJc w:val="left"/>
      <w:pPr>
        <w:tabs>
          <w:tab w:val="num" w:pos="1440"/>
        </w:tabs>
        <w:ind w:left="1440" w:hanging="720"/>
      </w:pPr>
    </w:lvl>
  </w:abstractNum>
  <w:abstractNum w:abstractNumId="6" w15:restartNumberingAfterBreak="0">
    <w:nsid w:val="35140F31"/>
    <w:multiLevelType w:val="singleLevel"/>
    <w:tmpl w:val="0C3EFE9E"/>
    <w:lvl w:ilvl="0">
      <w:start w:val="6"/>
      <w:numFmt w:val="decimal"/>
      <w:lvlText w:val="%1."/>
      <w:lvlJc w:val="left"/>
      <w:pPr>
        <w:tabs>
          <w:tab w:val="num" w:pos="1440"/>
        </w:tabs>
        <w:ind w:left="1440" w:hanging="720"/>
      </w:pPr>
    </w:lvl>
  </w:abstractNum>
  <w:abstractNum w:abstractNumId="7" w15:restartNumberingAfterBreak="0">
    <w:nsid w:val="40CD3465"/>
    <w:multiLevelType w:val="singleLevel"/>
    <w:tmpl w:val="410840E8"/>
    <w:lvl w:ilvl="0">
      <w:start w:val="1"/>
      <w:numFmt w:val="decimal"/>
      <w:lvlText w:val="%1."/>
      <w:lvlJc w:val="left"/>
      <w:pPr>
        <w:tabs>
          <w:tab w:val="num" w:pos="1440"/>
        </w:tabs>
        <w:ind w:left="1440" w:hanging="720"/>
      </w:pPr>
    </w:lvl>
  </w:abstractNum>
  <w:abstractNum w:abstractNumId="8" w15:restartNumberingAfterBreak="0">
    <w:nsid w:val="4F46021C"/>
    <w:multiLevelType w:val="singleLevel"/>
    <w:tmpl w:val="1B5A971E"/>
    <w:lvl w:ilvl="0">
      <w:start w:val="5"/>
      <w:numFmt w:val="decimal"/>
      <w:lvlText w:val="%1."/>
      <w:lvlJc w:val="left"/>
      <w:pPr>
        <w:tabs>
          <w:tab w:val="num" w:pos="2070"/>
        </w:tabs>
        <w:ind w:left="2070" w:hanging="720"/>
      </w:pPr>
    </w:lvl>
  </w:abstractNum>
  <w:abstractNum w:abstractNumId="9"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0" w15:restartNumberingAfterBreak="0">
    <w:nsid w:val="5C8E039F"/>
    <w:multiLevelType w:val="hybridMultilevel"/>
    <w:tmpl w:val="F27E85A2"/>
    <w:lvl w:ilvl="0" w:tplc="0C5465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A0347FE"/>
    <w:multiLevelType w:val="singleLevel"/>
    <w:tmpl w:val="454E2C4C"/>
    <w:lvl w:ilvl="0">
      <w:start w:val="2"/>
      <w:numFmt w:val="decimal"/>
      <w:lvlText w:val="%1."/>
      <w:lvlJc w:val="left"/>
      <w:pPr>
        <w:tabs>
          <w:tab w:val="num" w:pos="2070"/>
        </w:tabs>
        <w:ind w:left="2070" w:hanging="720"/>
      </w:pPr>
      <w:rPr>
        <w:b w:val="0"/>
      </w:rPr>
    </w:lvl>
  </w:abstractNum>
  <w:abstractNum w:abstractNumId="13"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4" w15:restartNumberingAfterBreak="0">
    <w:nsid w:val="784F2EFD"/>
    <w:multiLevelType w:val="singleLevel"/>
    <w:tmpl w:val="6AC461D4"/>
    <w:lvl w:ilvl="0">
      <w:start w:val="15"/>
      <w:numFmt w:val="decimal"/>
      <w:lvlText w:val="%1."/>
      <w:lvlJc w:val="left"/>
      <w:pPr>
        <w:tabs>
          <w:tab w:val="num" w:pos="1800"/>
        </w:tabs>
        <w:ind w:left="1800" w:hanging="720"/>
      </w:pPr>
      <w:rPr>
        <w:b w:val="0"/>
      </w:rPr>
    </w:lvl>
  </w:abstractNum>
  <w:abstractNum w:abstractNumId="1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6" w15:restartNumberingAfterBreak="0">
    <w:nsid w:val="798529E8"/>
    <w:multiLevelType w:val="singleLevel"/>
    <w:tmpl w:val="E7B0EDB0"/>
    <w:lvl w:ilvl="0">
      <w:start w:val="13"/>
      <w:numFmt w:val="decimal"/>
      <w:lvlText w:val="%1."/>
      <w:lvlJc w:val="left"/>
      <w:pPr>
        <w:tabs>
          <w:tab w:val="num" w:pos="1440"/>
        </w:tabs>
        <w:ind w:left="1440" w:hanging="720"/>
      </w:pPr>
      <w:rPr>
        <w:b w:val="0"/>
        <w:sz w:val="24"/>
        <w:szCs w:val="24"/>
      </w:rPr>
    </w:lvl>
  </w:abstractNum>
  <w:abstractNum w:abstractNumId="17"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8" w15:restartNumberingAfterBreak="0">
    <w:nsid w:val="7E3B7C6F"/>
    <w:multiLevelType w:val="singleLevel"/>
    <w:tmpl w:val="0AA26064"/>
    <w:lvl w:ilvl="0">
      <w:start w:val="4"/>
      <w:numFmt w:val="decimal"/>
      <w:lvlText w:val="%1."/>
      <w:lvlJc w:val="left"/>
      <w:pPr>
        <w:tabs>
          <w:tab w:val="num" w:pos="1440"/>
        </w:tabs>
        <w:ind w:left="1440" w:hanging="720"/>
      </w:pPr>
    </w:lvl>
  </w:abstractNum>
  <w:num w:numId="1">
    <w:abstractNumId w:val="7"/>
    <w:lvlOverride w:ilvl="0">
      <w:startOverride w:val="1"/>
    </w:lvlOverride>
  </w:num>
  <w:num w:numId="2">
    <w:abstractNumId w:val="12"/>
  </w:num>
  <w:num w:numId="3">
    <w:abstractNumId w:val="18"/>
    <w:lvlOverride w:ilvl="0">
      <w:startOverride w:val="4"/>
    </w:lvlOverride>
  </w:num>
  <w:num w:numId="4">
    <w:abstractNumId w:val="8"/>
    <w:lvlOverride w:ilvl="0">
      <w:startOverride w:val="5"/>
    </w:lvlOverride>
  </w:num>
  <w:num w:numId="5">
    <w:abstractNumId w:val="6"/>
    <w:lvlOverride w:ilvl="0">
      <w:startOverride w:val="6"/>
    </w:lvlOverride>
  </w:num>
  <w:num w:numId="6">
    <w:abstractNumId w:val="5"/>
    <w:lvlOverride w:ilvl="0">
      <w:startOverride w:val="7"/>
    </w:lvlOverride>
  </w:num>
  <w:num w:numId="7">
    <w:abstractNumId w:val="0"/>
    <w:lvlOverride w:ilvl="0">
      <w:startOverride w:val="8"/>
    </w:lvlOverride>
  </w:num>
  <w:num w:numId="8">
    <w:abstractNumId w:val="4"/>
    <w:lvlOverride w:ilvl="0">
      <w:startOverride w:val="10"/>
    </w:lvlOverride>
  </w:num>
  <w:num w:numId="9">
    <w:abstractNumId w:val="3"/>
    <w:lvlOverride w:ilvl="0">
      <w:startOverride w:val="12"/>
    </w:lvlOverride>
  </w:num>
  <w:num w:numId="10">
    <w:abstractNumId w:val="16"/>
    <w:lvlOverride w:ilvl="0">
      <w:startOverride w:val="12"/>
    </w:lvlOverride>
  </w:num>
  <w:num w:numId="11">
    <w:abstractNumId w:val="14"/>
    <w:lvlOverride w:ilvl="0">
      <w:startOverride w:val="15"/>
    </w:lvlOverride>
  </w:num>
  <w:num w:numId="12">
    <w:abstractNumId w:val="2"/>
  </w:num>
  <w:num w:numId="13">
    <w:abstractNumId w:val="16"/>
  </w:num>
  <w:num w:numId="14">
    <w:abstractNumId w:val="3"/>
  </w:num>
  <w:num w:numId="15">
    <w:abstractNumId w:val="11"/>
  </w:num>
  <w:num w:numId="16">
    <w:abstractNumId w:val="15"/>
  </w:num>
  <w:num w:numId="17">
    <w:abstractNumId w:val="9"/>
  </w:num>
  <w:num w:numId="18">
    <w:abstractNumId w:val="17"/>
  </w:num>
  <w:num w:numId="19">
    <w:abstractNumId w:val="13"/>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A3"/>
    <w:rsid w:val="00021F66"/>
    <w:rsid w:val="0002507B"/>
    <w:rsid w:val="000316C7"/>
    <w:rsid w:val="00037235"/>
    <w:rsid w:val="000414EC"/>
    <w:rsid w:val="000415F6"/>
    <w:rsid w:val="00042564"/>
    <w:rsid w:val="00045FC4"/>
    <w:rsid w:val="0006035C"/>
    <w:rsid w:val="0006573D"/>
    <w:rsid w:val="00071A12"/>
    <w:rsid w:val="00072801"/>
    <w:rsid w:val="00074828"/>
    <w:rsid w:val="00086B16"/>
    <w:rsid w:val="00086D54"/>
    <w:rsid w:val="000938E7"/>
    <w:rsid w:val="000C3134"/>
    <w:rsid w:val="000D03EB"/>
    <w:rsid w:val="000E42A9"/>
    <w:rsid w:val="000F7A15"/>
    <w:rsid w:val="00113A67"/>
    <w:rsid w:val="001162BD"/>
    <w:rsid w:val="00124329"/>
    <w:rsid w:val="00133F7D"/>
    <w:rsid w:val="00141331"/>
    <w:rsid w:val="0014414D"/>
    <w:rsid w:val="00145D52"/>
    <w:rsid w:val="0016241B"/>
    <w:rsid w:val="001638A7"/>
    <w:rsid w:val="00163AD9"/>
    <w:rsid w:val="00175FED"/>
    <w:rsid w:val="00181E20"/>
    <w:rsid w:val="00186B54"/>
    <w:rsid w:val="001870F5"/>
    <w:rsid w:val="00187C56"/>
    <w:rsid w:val="00192757"/>
    <w:rsid w:val="001A1964"/>
    <w:rsid w:val="001A4087"/>
    <w:rsid w:val="001B213C"/>
    <w:rsid w:val="001C2B6B"/>
    <w:rsid w:val="001D673B"/>
    <w:rsid w:val="00204DF3"/>
    <w:rsid w:val="00205294"/>
    <w:rsid w:val="00234CF3"/>
    <w:rsid w:val="002404D5"/>
    <w:rsid w:val="00242B2E"/>
    <w:rsid w:val="00244F4A"/>
    <w:rsid w:val="002454E6"/>
    <w:rsid w:val="002532F3"/>
    <w:rsid w:val="002710C6"/>
    <w:rsid w:val="00272ABA"/>
    <w:rsid w:val="0028490F"/>
    <w:rsid w:val="00297F7F"/>
    <w:rsid w:val="002A2B79"/>
    <w:rsid w:val="002A6531"/>
    <w:rsid w:val="002B6C0F"/>
    <w:rsid w:val="002C6D31"/>
    <w:rsid w:val="002F3A10"/>
    <w:rsid w:val="0030049A"/>
    <w:rsid w:val="00335252"/>
    <w:rsid w:val="003355FC"/>
    <w:rsid w:val="00335F50"/>
    <w:rsid w:val="0033713C"/>
    <w:rsid w:val="00342025"/>
    <w:rsid w:val="00343BB5"/>
    <w:rsid w:val="0034732E"/>
    <w:rsid w:val="00362C04"/>
    <w:rsid w:val="003659A0"/>
    <w:rsid w:val="00366B6D"/>
    <w:rsid w:val="00367B9F"/>
    <w:rsid w:val="00372000"/>
    <w:rsid w:val="00376C97"/>
    <w:rsid w:val="003840F3"/>
    <w:rsid w:val="00392334"/>
    <w:rsid w:val="003938FA"/>
    <w:rsid w:val="00395511"/>
    <w:rsid w:val="003B5B49"/>
    <w:rsid w:val="003B6A92"/>
    <w:rsid w:val="003C1C5F"/>
    <w:rsid w:val="003D2DDE"/>
    <w:rsid w:val="003D3D43"/>
    <w:rsid w:val="003E09CB"/>
    <w:rsid w:val="003E4067"/>
    <w:rsid w:val="003E4CB7"/>
    <w:rsid w:val="003F149B"/>
    <w:rsid w:val="003F2542"/>
    <w:rsid w:val="00411E2B"/>
    <w:rsid w:val="004139B8"/>
    <w:rsid w:val="00440F61"/>
    <w:rsid w:val="0044622F"/>
    <w:rsid w:val="0045125E"/>
    <w:rsid w:val="004658BB"/>
    <w:rsid w:val="00470B37"/>
    <w:rsid w:val="00473650"/>
    <w:rsid w:val="0048355C"/>
    <w:rsid w:val="004934B9"/>
    <w:rsid w:val="00496746"/>
    <w:rsid w:val="004A0879"/>
    <w:rsid w:val="004D7D49"/>
    <w:rsid w:val="004E51B4"/>
    <w:rsid w:val="00515126"/>
    <w:rsid w:val="00515BA8"/>
    <w:rsid w:val="005173A3"/>
    <w:rsid w:val="005175BB"/>
    <w:rsid w:val="00520325"/>
    <w:rsid w:val="00535BA2"/>
    <w:rsid w:val="00537430"/>
    <w:rsid w:val="00564F77"/>
    <w:rsid w:val="005661B6"/>
    <w:rsid w:val="005727F7"/>
    <w:rsid w:val="005903DF"/>
    <w:rsid w:val="005963B1"/>
    <w:rsid w:val="005D734B"/>
    <w:rsid w:val="005D792F"/>
    <w:rsid w:val="005E43DA"/>
    <w:rsid w:val="006004A6"/>
    <w:rsid w:val="00601501"/>
    <w:rsid w:val="00604911"/>
    <w:rsid w:val="00610467"/>
    <w:rsid w:val="00613BFA"/>
    <w:rsid w:val="0061488F"/>
    <w:rsid w:val="00621A0D"/>
    <w:rsid w:val="006352F3"/>
    <w:rsid w:val="00635C2D"/>
    <w:rsid w:val="00636886"/>
    <w:rsid w:val="0064292F"/>
    <w:rsid w:val="00642DC9"/>
    <w:rsid w:val="00643E93"/>
    <w:rsid w:val="00654E3B"/>
    <w:rsid w:val="00657A91"/>
    <w:rsid w:val="00662DA5"/>
    <w:rsid w:val="006915FA"/>
    <w:rsid w:val="006924C4"/>
    <w:rsid w:val="00695295"/>
    <w:rsid w:val="006A2A7B"/>
    <w:rsid w:val="006B14CC"/>
    <w:rsid w:val="006B44D3"/>
    <w:rsid w:val="006B58DB"/>
    <w:rsid w:val="006B7D2E"/>
    <w:rsid w:val="006C3406"/>
    <w:rsid w:val="006C38B4"/>
    <w:rsid w:val="006C6CF2"/>
    <w:rsid w:val="006D33FA"/>
    <w:rsid w:val="006E25F0"/>
    <w:rsid w:val="006E7824"/>
    <w:rsid w:val="006F1CB1"/>
    <w:rsid w:val="006F37C6"/>
    <w:rsid w:val="00702FA3"/>
    <w:rsid w:val="007130A1"/>
    <w:rsid w:val="00722565"/>
    <w:rsid w:val="007309C0"/>
    <w:rsid w:val="00732B08"/>
    <w:rsid w:val="0076359F"/>
    <w:rsid w:val="00766028"/>
    <w:rsid w:val="0076610D"/>
    <w:rsid w:val="00766A99"/>
    <w:rsid w:val="0076760F"/>
    <w:rsid w:val="00793B48"/>
    <w:rsid w:val="00797E56"/>
    <w:rsid w:val="007A34BF"/>
    <w:rsid w:val="007B31A1"/>
    <w:rsid w:val="007C7DFF"/>
    <w:rsid w:val="007D1432"/>
    <w:rsid w:val="007D4D46"/>
    <w:rsid w:val="007F0FEF"/>
    <w:rsid w:val="007F75F4"/>
    <w:rsid w:val="007F7FB0"/>
    <w:rsid w:val="00800FAA"/>
    <w:rsid w:val="008019C9"/>
    <w:rsid w:val="00802EE8"/>
    <w:rsid w:val="00821E88"/>
    <w:rsid w:val="008225EC"/>
    <w:rsid w:val="00824DD9"/>
    <w:rsid w:val="0083202F"/>
    <w:rsid w:val="00832C5E"/>
    <w:rsid w:val="00853271"/>
    <w:rsid w:val="00864408"/>
    <w:rsid w:val="008866B7"/>
    <w:rsid w:val="00891A3B"/>
    <w:rsid w:val="008A4C9A"/>
    <w:rsid w:val="008A56E2"/>
    <w:rsid w:val="008A67FF"/>
    <w:rsid w:val="008B1B11"/>
    <w:rsid w:val="008B28F8"/>
    <w:rsid w:val="008B37FC"/>
    <w:rsid w:val="008B4862"/>
    <w:rsid w:val="008B4F57"/>
    <w:rsid w:val="008C13D0"/>
    <w:rsid w:val="008C29B3"/>
    <w:rsid w:val="008E531C"/>
    <w:rsid w:val="008F2D8F"/>
    <w:rsid w:val="008F6950"/>
    <w:rsid w:val="00913535"/>
    <w:rsid w:val="0092503A"/>
    <w:rsid w:val="009435B4"/>
    <w:rsid w:val="009458B3"/>
    <w:rsid w:val="00947929"/>
    <w:rsid w:val="0096157E"/>
    <w:rsid w:val="00965ADE"/>
    <w:rsid w:val="009878BB"/>
    <w:rsid w:val="009939B5"/>
    <w:rsid w:val="00996EB9"/>
    <w:rsid w:val="009A0FBC"/>
    <w:rsid w:val="009A1064"/>
    <w:rsid w:val="009B16B7"/>
    <w:rsid w:val="009B3106"/>
    <w:rsid w:val="009B4B54"/>
    <w:rsid w:val="009B541F"/>
    <w:rsid w:val="009D1D30"/>
    <w:rsid w:val="009D73A7"/>
    <w:rsid w:val="009E1FC3"/>
    <w:rsid w:val="009F14E6"/>
    <w:rsid w:val="009F1780"/>
    <w:rsid w:val="009F657B"/>
    <w:rsid w:val="00A1343E"/>
    <w:rsid w:val="00A148CC"/>
    <w:rsid w:val="00A458A3"/>
    <w:rsid w:val="00A51838"/>
    <w:rsid w:val="00A5627D"/>
    <w:rsid w:val="00A65DA2"/>
    <w:rsid w:val="00A71FE3"/>
    <w:rsid w:val="00A760E5"/>
    <w:rsid w:val="00A76D01"/>
    <w:rsid w:val="00A83BCC"/>
    <w:rsid w:val="00A90DA6"/>
    <w:rsid w:val="00A91E0E"/>
    <w:rsid w:val="00AA7C92"/>
    <w:rsid w:val="00AC05DE"/>
    <w:rsid w:val="00AC2148"/>
    <w:rsid w:val="00AC4025"/>
    <w:rsid w:val="00AD0B30"/>
    <w:rsid w:val="00AD7F42"/>
    <w:rsid w:val="00AF1D63"/>
    <w:rsid w:val="00B00767"/>
    <w:rsid w:val="00B01D8C"/>
    <w:rsid w:val="00B04DD9"/>
    <w:rsid w:val="00B10325"/>
    <w:rsid w:val="00B112AD"/>
    <w:rsid w:val="00B13E0F"/>
    <w:rsid w:val="00B328B7"/>
    <w:rsid w:val="00B36EDA"/>
    <w:rsid w:val="00B4207F"/>
    <w:rsid w:val="00B448D2"/>
    <w:rsid w:val="00B469C0"/>
    <w:rsid w:val="00B649AD"/>
    <w:rsid w:val="00B668F5"/>
    <w:rsid w:val="00B71F77"/>
    <w:rsid w:val="00B81AAB"/>
    <w:rsid w:val="00B8632B"/>
    <w:rsid w:val="00B8765C"/>
    <w:rsid w:val="00B96666"/>
    <w:rsid w:val="00BA591C"/>
    <w:rsid w:val="00BA7DE5"/>
    <w:rsid w:val="00BB184F"/>
    <w:rsid w:val="00BB1F20"/>
    <w:rsid w:val="00BC5DF5"/>
    <w:rsid w:val="00BC67CA"/>
    <w:rsid w:val="00BD6B91"/>
    <w:rsid w:val="00BE5AEC"/>
    <w:rsid w:val="00BE7BDF"/>
    <w:rsid w:val="00C02430"/>
    <w:rsid w:val="00C277E1"/>
    <w:rsid w:val="00C30127"/>
    <w:rsid w:val="00C4062E"/>
    <w:rsid w:val="00C471C2"/>
    <w:rsid w:val="00C54D9F"/>
    <w:rsid w:val="00C80A51"/>
    <w:rsid w:val="00C87BEC"/>
    <w:rsid w:val="00C95003"/>
    <w:rsid w:val="00C9612D"/>
    <w:rsid w:val="00CA1C44"/>
    <w:rsid w:val="00CC462E"/>
    <w:rsid w:val="00CD445F"/>
    <w:rsid w:val="00CF79E3"/>
    <w:rsid w:val="00D06735"/>
    <w:rsid w:val="00D1453F"/>
    <w:rsid w:val="00D15D51"/>
    <w:rsid w:val="00D250AB"/>
    <w:rsid w:val="00D42716"/>
    <w:rsid w:val="00D45A61"/>
    <w:rsid w:val="00D46066"/>
    <w:rsid w:val="00D478B6"/>
    <w:rsid w:val="00D47D21"/>
    <w:rsid w:val="00D47D9C"/>
    <w:rsid w:val="00D53189"/>
    <w:rsid w:val="00D6707E"/>
    <w:rsid w:val="00D67DEA"/>
    <w:rsid w:val="00D90F04"/>
    <w:rsid w:val="00D92663"/>
    <w:rsid w:val="00DA10CA"/>
    <w:rsid w:val="00DA6B83"/>
    <w:rsid w:val="00DA7224"/>
    <w:rsid w:val="00DB1B14"/>
    <w:rsid w:val="00DB7F0E"/>
    <w:rsid w:val="00DC0E6B"/>
    <w:rsid w:val="00DC5E5F"/>
    <w:rsid w:val="00DC7203"/>
    <w:rsid w:val="00DF164D"/>
    <w:rsid w:val="00E0570D"/>
    <w:rsid w:val="00E06325"/>
    <w:rsid w:val="00E23ADE"/>
    <w:rsid w:val="00E25AED"/>
    <w:rsid w:val="00E3380C"/>
    <w:rsid w:val="00E35EE6"/>
    <w:rsid w:val="00E36600"/>
    <w:rsid w:val="00E502F8"/>
    <w:rsid w:val="00E61AA3"/>
    <w:rsid w:val="00EA1029"/>
    <w:rsid w:val="00EA5582"/>
    <w:rsid w:val="00EB1003"/>
    <w:rsid w:val="00EB5412"/>
    <w:rsid w:val="00EB788C"/>
    <w:rsid w:val="00EC215D"/>
    <w:rsid w:val="00EC610C"/>
    <w:rsid w:val="00ED23C6"/>
    <w:rsid w:val="00ED6FAE"/>
    <w:rsid w:val="00EF5625"/>
    <w:rsid w:val="00F04E2D"/>
    <w:rsid w:val="00F1392B"/>
    <w:rsid w:val="00F169B3"/>
    <w:rsid w:val="00F332E1"/>
    <w:rsid w:val="00F33FB3"/>
    <w:rsid w:val="00F3582C"/>
    <w:rsid w:val="00F363A4"/>
    <w:rsid w:val="00F72D7D"/>
    <w:rsid w:val="00F93B42"/>
    <w:rsid w:val="00FA5BC1"/>
    <w:rsid w:val="00FB1B66"/>
    <w:rsid w:val="00FB3265"/>
    <w:rsid w:val="00FB4A3E"/>
    <w:rsid w:val="00FC13AC"/>
    <w:rsid w:val="00FC3248"/>
    <w:rsid w:val="00FE23CA"/>
    <w:rsid w:val="00FE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18233"/>
  <w15:docId w15:val="{53749D64-0C96-4527-A1CE-CE1E80D0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8A3"/>
    <w:pPr>
      <w:widowControl w:val="0"/>
      <w:snapToGrid w:val="0"/>
    </w:pPr>
    <w:rPr>
      <w:rFonts w:ascii="Courier" w:hAnsi="Courier"/>
    </w:rPr>
  </w:style>
  <w:style w:type="paragraph" w:styleId="Heading3">
    <w:name w:val="heading 3"/>
    <w:basedOn w:val="Normal"/>
    <w:next w:val="Normal"/>
    <w:qFormat/>
    <w:rsid w:val="00A458A3"/>
    <w:pPr>
      <w:keepNext/>
      <w:jc w:val="center"/>
      <w:outlineLvl w:val="2"/>
    </w:pPr>
    <w:rPr>
      <w:rFonts w:ascii="Times New Roman" w:hAnsi="Times New Roman"/>
      <w:sz w:val="24"/>
      <w:szCs w:val="24"/>
    </w:rPr>
  </w:style>
  <w:style w:type="paragraph" w:styleId="Heading5">
    <w:name w:val="heading 5"/>
    <w:basedOn w:val="Normal"/>
    <w:next w:val="Normal"/>
    <w:qFormat/>
    <w:rsid w:val="00A458A3"/>
    <w:pPr>
      <w:keepNext/>
      <w:jc w:val="center"/>
      <w:outlineLvl w:val="4"/>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458A3"/>
    <w:rPr>
      <w:sz w:val="24"/>
      <w:szCs w:val="24"/>
    </w:rPr>
  </w:style>
  <w:style w:type="paragraph" w:styleId="EndnoteText">
    <w:name w:val="endnote text"/>
    <w:basedOn w:val="Normal"/>
    <w:semiHidden/>
    <w:rsid w:val="00A458A3"/>
    <w:rPr>
      <w:sz w:val="24"/>
      <w:szCs w:val="24"/>
    </w:rPr>
  </w:style>
  <w:style w:type="paragraph" w:styleId="Title">
    <w:name w:val="Title"/>
    <w:basedOn w:val="Normal"/>
    <w:qFormat/>
    <w:rsid w:val="00A458A3"/>
    <w:pPr>
      <w:jc w:val="center"/>
    </w:pPr>
    <w:rPr>
      <w:rFonts w:ascii="Times New Roman" w:hAnsi="Times New Roman"/>
      <w:b/>
      <w:bCs/>
      <w:sz w:val="28"/>
      <w:szCs w:val="28"/>
    </w:rPr>
  </w:style>
  <w:style w:type="paragraph" w:styleId="BodyText">
    <w:name w:val="Body Text"/>
    <w:basedOn w:val="Normal"/>
    <w:rsid w:val="00A458A3"/>
    <w:pPr>
      <w:widowControl/>
      <w:snapToGrid/>
      <w:spacing w:line="480" w:lineRule="auto"/>
    </w:pPr>
    <w:rPr>
      <w:rFonts w:ascii="Courier New" w:hAnsi="Courier New" w:cs="Courier New"/>
      <w:sz w:val="24"/>
      <w:szCs w:val="24"/>
    </w:rPr>
  </w:style>
  <w:style w:type="paragraph" w:styleId="BodyTextIndent3">
    <w:name w:val="Body Text Indent 3"/>
    <w:basedOn w:val="Normal"/>
    <w:rsid w:val="00A458A3"/>
    <w:pPr>
      <w:ind w:left="720"/>
    </w:pPr>
    <w:rPr>
      <w:rFonts w:ascii="Times New Roman" w:hAnsi="Times New Roman"/>
      <w:sz w:val="24"/>
      <w:szCs w:val="24"/>
    </w:rPr>
  </w:style>
  <w:style w:type="character" w:styleId="FootnoteReference">
    <w:name w:val="footnote reference"/>
    <w:semiHidden/>
    <w:rsid w:val="00A458A3"/>
    <w:rPr>
      <w:vertAlign w:val="superscript"/>
    </w:rPr>
  </w:style>
  <w:style w:type="character" w:styleId="CommentReference">
    <w:name w:val="annotation reference"/>
    <w:rsid w:val="00343BB5"/>
    <w:rPr>
      <w:sz w:val="16"/>
      <w:szCs w:val="16"/>
    </w:rPr>
  </w:style>
  <w:style w:type="paragraph" w:styleId="CommentText">
    <w:name w:val="annotation text"/>
    <w:basedOn w:val="Normal"/>
    <w:semiHidden/>
    <w:rsid w:val="00343BB5"/>
  </w:style>
  <w:style w:type="paragraph" w:styleId="CommentSubject">
    <w:name w:val="annotation subject"/>
    <w:basedOn w:val="CommentText"/>
    <w:next w:val="CommentText"/>
    <w:semiHidden/>
    <w:rsid w:val="00343BB5"/>
    <w:rPr>
      <w:b/>
      <w:bCs/>
    </w:rPr>
  </w:style>
  <w:style w:type="paragraph" w:styleId="BalloonText">
    <w:name w:val="Balloon Text"/>
    <w:basedOn w:val="Normal"/>
    <w:semiHidden/>
    <w:rsid w:val="00343BB5"/>
    <w:rPr>
      <w:rFonts w:ascii="Tahoma" w:hAnsi="Tahoma" w:cs="Tahoma"/>
      <w:sz w:val="16"/>
      <w:szCs w:val="16"/>
    </w:rPr>
  </w:style>
  <w:style w:type="paragraph" w:styleId="Header">
    <w:name w:val="header"/>
    <w:basedOn w:val="Normal"/>
    <w:rsid w:val="00343BB5"/>
    <w:pPr>
      <w:tabs>
        <w:tab w:val="center" w:pos="4320"/>
        <w:tab w:val="right" w:pos="8640"/>
      </w:tabs>
    </w:pPr>
  </w:style>
  <w:style w:type="paragraph" w:styleId="Footer">
    <w:name w:val="footer"/>
    <w:basedOn w:val="Normal"/>
    <w:link w:val="FooterChar"/>
    <w:uiPriority w:val="99"/>
    <w:rsid w:val="00343BB5"/>
    <w:pPr>
      <w:tabs>
        <w:tab w:val="center" w:pos="4320"/>
        <w:tab w:val="right" w:pos="8640"/>
      </w:tabs>
    </w:pPr>
  </w:style>
  <w:style w:type="paragraph" w:styleId="HTMLPreformatted">
    <w:name w:val="HTML Preformatted"/>
    <w:basedOn w:val="Normal"/>
    <w:link w:val="HTMLPreformattedChar"/>
    <w:rsid w:val="00961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SimSun" w:hAnsi="Courier New" w:cs="Courier New"/>
      <w:lang w:eastAsia="zh-CN"/>
    </w:rPr>
  </w:style>
  <w:style w:type="table" w:styleId="TableGrid">
    <w:name w:val="Table Grid"/>
    <w:basedOn w:val="TableNormal"/>
    <w:uiPriority w:val="59"/>
    <w:rsid w:val="006A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86B54"/>
    <w:rPr>
      <w:sz w:val="24"/>
      <w:szCs w:val="24"/>
      <w:lang w:bidi="en-US"/>
    </w:rPr>
  </w:style>
  <w:style w:type="paragraph" w:styleId="ListParagraph">
    <w:name w:val="List Paragraph"/>
    <w:basedOn w:val="Normal"/>
    <w:uiPriority w:val="34"/>
    <w:qFormat/>
    <w:rsid w:val="002B6C0F"/>
    <w:pPr>
      <w:snapToGrid/>
      <w:ind w:left="720"/>
      <w:contextualSpacing/>
    </w:pPr>
    <w:rPr>
      <w:snapToGrid w:val="0"/>
      <w:sz w:val="24"/>
      <w:szCs w:val="24"/>
    </w:rPr>
  </w:style>
  <w:style w:type="table" w:customStyle="1" w:styleId="TableGrid1">
    <w:name w:val="Table Grid1"/>
    <w:basedOn w:val="TableNormal"/>
    <w:next w:val="TableGrid"/>
    <w:rsid w:val="007130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semiHidden/>
    <w:unhideWhenUsed/>
    <w:rsid w:val="00D15D51"/>
    <w:rPr>
      <w:color w:val="0000FF" w:themeColor="hyperlink"/>
      <w:u w:val="single"/>
    </w:rPr>
  </w:style>
  <w:style w:type="character" w:customStyle="1" w:styleId="HTMLPreformattedChar">
    <w:name w:val="HTML Preformatted Char"/>
    <w:basedOn w:val="DefaultParagraphFont"/>
    <w:link w:val="HTMLPreformatted"/>
    <w:rsid w:val="008B4862"/>
    <w:rPr>
      <w:rFonts w:ascii="Courier New" w:eastAsia="SimSun" w:hAnsi="Courier New" w:cs="Courier New"/>
      <w:lang w:eastAsia="zh-CN"/>
    </w:rPr>
  </w:style>
  <w:style w:type="character" w:customStyle="1" w:styleId="WW-DefaultParagraphFont">
    <w:name w:val="WW-Default Paragraph Font"/>
    <w:rsid w:val="005E43DA"/>
  </w:style>
  <w:style w:type="character" w:customStyle="1" w:styleId="FooterChar">
    <w:name w:val="Footer Char"/>
    <w:basedOn w:val="DefaultParagraphFont"/>
    <w:link w:val="Footer"/>
    <w:uiPriority w:val="99"/>
    <w:rsid w:val="008C13D0"/>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9396">
      <w:bodyDiv w:val="1"/>
      <w:marLeft w:val="0"/>
      <w:marRight w:val="0"/>
      <w:marTop w:val="0"/>
      <w:marBottom w:val="0"/>
      <w:divBdr>
        <w:top w:val="none" w:sz="0" w:space="0" w:color="auto"/>
        <w:left w:val="none" w:sz="0" w:space="0" w:color="auto"/>
        <w:bottom w:val="none" w:sz="0" w:space="0" w:color="auto"/>
        <w:right w:val="none" w:sz="0" w:space="0" w:color="auto"/>
      </w:divBdr>
    </w:div>
    <w:div w:id="263197240">
      <w:bodyDiv w:val="1"/>
      <w:marLeft w:val="0"/>
      <w:marRight w:val="0"/>
      <w:marTop w:val="0"/>
      <w:marBottom w:val="0"/>
      <w:divBdr>
        <w:top w:val="none" w:sz="0" w:space="0" w:color="auto"/>
        <w:left w:val="none" w:sz="0" w:space="0" w:color="auto"/>
        <w:bottom w:val="none" w:sz="0" w:space="0" w:color="auto"/>
        <w:right w:val="none" w:sz="0" w:space="0" w:color="auto"/>
      </w:divBdr>
    </w:div>
    <w:div w:id="471603137">
      <w:bodyDiv w:val="1"/>
      <w:marLeft w:val="0"/>
      <w:marRight w:val="0"/>
      <w:marTop w:val="0"/>
      <w:marBottom w:val="0"/>
      <w:divBdr>
        <w:top w:val="none" w:sz="0" w:space="0" w:color="auto"/>
        <w:left w:val="none" w:sz="0" w:space="0" w:color="auto"/>
        <w:bottom w:val="none" w:sz="0" w:space="0" w:color="auto"/>
        <w:right w:val="none" w:sz="0" w:space="0" w:color="auto"/>
      </w:divBdr>
    </w:div>
    <w:div w:id="606699115">
      <w:bodyDiv w:val="1"/>
      <w:marLeft w:val="0"/>
      <w:marRight w:val="0"/>
      <w:marTop w:val="0"/>
      <w:marBottom w:val="0"/>
      <w:divBdr>
        <w:top w:val="none" w:sz="0" w:space="0" w:color="auto"/>
        <w:left w:val="none" w:sz="0" w:space="0" w:color="auto"/>
        <w:bottom w:val="none" w:sz="0" w:space="0" w:color="auto"/>
        <w:right w:val="none" w:sz="0" w:space="0" w:color="auto"/>
      </w:divBdr>
    </w:div>
    <w:div w:id="919293227">
      <w:bodyDiv w:val="1"/>
      <w:marLeft w:val="0"/>
      <w:marRight w:val="0"/>
      <w:marTop w:val="0"/>
      <w:marBottom w:val="0"/>
      <w:divBdr>
        <w:top w:val="none" w:sz="0" w:space="0" w:color="auto"/>
        <w:left w:val="none" w:sz="0" w:space="0" w:color="auto"/>
        <w:bottom w:val="none" w:sz="0" w:space="0" w:color="auto"/>
        <w:right w:val="none" w:sz="0" w:space="0" w:color="auto"/>
      </w:divBdr>
    </w:div>
    <w:div w:id="1209881630">
      <w:bodyDiv w:val="1"/>
      <w:marLeft w:val="0"/>
      <w:marRight w:val="0"/>
      <w:marTop w:val="0"/>
      <w:marBottom w:val="0"/>
      <w:divBdr>
        <w:top w:val="none" w:sz="0" w:space="0" w:color="auto"/>
        <w:left w:val="none" w:sz="0" w:space="0" w:color="auto"/>
        <w:bottom w:val="none" w:sz="0" w:space="0" w:color="auto"/>
        <w:right w:val="none" w:sz="0" w:space="0" w:color="auto"/>
      </w:divBdr>
    </w:div>
    <w:div w:id="194183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2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7EAD1-4C94-4C75-A9BD-2CE138CF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2169</Words>
  <Characters>12073</Characters>
  <Application>Microsoft Office Word</Application>
  <DocSecurity>0</DocSecurity>
  <Lines>548</Lines>
  <Paragraphs>445</Paragraphs>
  <ScaleCrop>false</ScaleCrop>
  <HeadingPairs>
    <vt:vector size="2" baseType="variant">
      <vt:variant>
        <vt:lpstr>Title</vt:lpstr>
      </vt:variant>
      <vt:variant>
        <vt:i4>1</vt:i4>
      </vt:variant>
    </vt:vector>
  </HeadingPairs>
  <TitlesOfParts>
    <vt:vector size="1" baseType="lpstr">
      <vt:lpstr>SUPPORTING STATEMENT FOR FORM</vt:lpstr>
    </vt:vector>
  </TitlesOfParts>
  <Company>潓楣污匠捥牵瑩⁹摁業楮瑳慲楴湯</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dc:title>
  <dc:creator>054310</dc:creator>
  <cp:lastModifiedBy> SSA Response</cp:lastModifiedBy>
  <cp:revision>2</cp:revision>
  <cp:lastPrinted>2016-01-11T17:38:00Z</cp:lastPrinted>
  <dcterms:created xsi:type="dcterms:W3CDTF">2022-06-21T15:54:00Z</dcterms:created>
  <dcterms:modified xsi:type="dcterms:W3CDTF">2022-06-21T15:54:00Z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-1628377457</vt:i4>
  </property>
  <property fmtid="{D5CDD505-2E9C-101B-9397-08002B2CF9AE}" pid="4" name="_EmailSubject">
    <vt:lpwstr>OMB 0960-0145 </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-2123994102</vt:i4>
  </property>
  <property fmtid="{D5CDD505-2E9C-101B-9397-08002B2CF9AE}" pid="8" name="_ReviewingToolsShownOnce">
    <vt:lpwstr/>
  </property>
</Properties>
</file>