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A59B6" w:rsidR="00A42C71" w:rsidP="00A42C71" w:rsidRDefault="00A42C71" w14:paraId="70CFD577" w14:textId="77777777">
      <w:pPr>
        <w:spacing w:after="0"/>
        <w:rPr>
          <w:rFonts w:cstheme="minorHAnsi"/>
          <w:b/>
        </w:rPr>
      </w:pPr>
    </w:p>
    <w:p w:rsidRPr="001A59B6" w:rsidR="00A42C71" w:rsidP="00A42C71" w:rsidRDefault="00A42C71" w14:paraId="7795E6CF" w14:textId="77777777">
      <w:pPr>
        <w:spacing w:after="0"/>
        <w:jc w:val="center"/>
        <w:rPr>
          <w:rFonts w:cstheme="minorHAnsi"/>
          <w:b/>
        </w:rPr>
      </w:pPr>
    </w:p>
    <w:p w:rsidR="00A42C71" w:rsidP="006D66A8" w:rsidRDefault="00A42C71" w14:paraId="1FFB09D6" w14:textId="4BC563FB">
      <w:pPr>
        <w:pStyle w:val="ReportCover-Title"/>
        <w:rPr>
          <w:rFonts w:eastAsia="Arial Unicode MS" w:asciiTheme="minorHAnsi" w:hAnsiTheme="minorHAnsi" w:cstheme="minorHAnsi"/>
          <w:noProof/>
          <w:color w:val="auto"/>
        </w:rPr>
      </w:pPr>
    </w:p>
    <w:p w:rsidR="006D66A8" w:rsidP="006D66A8" w:rsidRDefault="006D66A8" w14:paraId="6E998207" w14:textId="121E2B53">
      <w:pPr>
        <w:pStyle w:val="ReportCover-Title"/>
        <w:rPr>
          <w:rFonts w:eastAsia="Arial Unicode MS" w:asciiTheme="minorHAnsi" w:hAnsiTheme="minorHAnsi" w:cstheme="minorHAnsi"/>
          <w:noProof/>
          <w:color w:val="auto"/>
        </w:rPr>
      </w:pPr>
    </w:p>
    <w:p w:rsidRPr="001A59B6" w:rsidR="006D66A8" w:rsidP="006D66A8" w:rsidRDefault="006D66A8" w14:paraId="2A70CE78" w14:textId="77777777">
      <w:pPr>
        <w:pStyle w:val="ReportCover-Title"/>
        <w:rPr>
          <w:rFonts w:eastAsia="Arial Unicode MS" w:asciiTheme="minorHAnsi" w:hAnsiTheme="minorHAnsi" w:cstheme="minorHAnsi"/>
          <w:noProof/>
          <w:color w:val="auto"/>
        </w:rPr>
      </w:pPr>
    </w:p>
    <w:p w:rsidR="00C334AE" w:rsidP="00A42C71" w:rsidRDefault="00C14C46" w14:paraId="13C9F7B2" w14:textId="77777777">
      <w:pPr>
        <w:pStyle w:val="ReportCover-Title"/>
        <w:jc w:val="center"/>
        <w:rPr>
          <w:rFonts w:eastAsia="Arial Unicode MS" w:asciiTheme="minorHAnsi" w:hAnsiTheme="minorHAnsi" w:cstheme="minorHAnsi"/>
          <w:noProof/>
          <w:color w:val="auto"/>
        </w:rPr>
      </w:pPr>
      <w:r>
        <w:rPr>
          <w:rFonts w:eastAsia="Arial Unicode MS" w:asciiTheme="minorHAnsi" w:hAnsiTheme="minorHAnsi" w:cstheme="minorHAnsi"/>
          <w:noProof/>
          <w:color w:val="auto"/>
        </w:rPr>
        <w:t xml:space="preserve">Understanding Children’s Transitions </w:t>
      </w:r>
    </w:p>
    <w:p w:rsidRPr="001A59B6" w:rsidR="00A42C71" w:rsidP="00A42C71" w:rsidRDefault="00C14C46" w14:paraId="7CB5189A" w14:textId="463021F5">
      <w:pPr>
        <w:pStyle w:val="ReportCover-Title"/>
        <w:jc w:val="center"/>
        <w:rPr>
          <w:rFonts w:asciiTheme="minorHAnsi" w:hAnsiTheme="minorHAnsi" w:cstheme="minorHAnsi"/>
          <w:color w:val="auto"/>
        </w:rPr>
      </w:pPr>
      <w:r>
        <w:rPr>
          <w:rFonts w:eastAsia="Arial Unicode MS" w:asciiTheme="minorHAnsi" w:hAnsiTheme="minorHAnsi" w:cstheme="minorHAnsi"/>
          <w:noProof/>
          <w:color w:val="auto"/>
        </w:rPr>
        <w:t>from Head Start to Kindergarten</w:t>
      </w:r>
    </w:p>
    <w:p w:rsidRPr="001A59B6" w:rsidR="00A42C71" w:rsidP="00A42C71" w:rsidRDefault="00A42C71" w14:paraId="4A7DBF2F" w14:textId="77777777">
      <w:pPr>
        <w:pStyle w:val="ReportCover-Title"/>
        <w:rPr>
          <w:rFonts w:asciiTheme="minorHAnsi" w:hAnsiTheme="minorHAnsi" w:cstheme="minorHAnsi"/>
          <w:color w:val="auto"/>
        </w:rPr>
      </w:pPr>
    </w:p>
    <w:p w:rsidRPr="001A59B6" w:rsidR="00A42C71" w:rsidP="00A42C71" w:rsidRDefault="00A42C71" w14:paraId="551C5600" w14:textId="77777777">
      <w:pPr>
        <w:pStyle w:val="ReportCover-Title"/>
        <w:rPr>
          <w:rFonts w:asciiTheme="minorHAnsi" w:hAnsiTheme="minorHAnsi" w:cstheme="minorHAnsi"/>
          <w:color w:val="auto"/>
        </w:rPr>
      </w:pPr>
    </w:p>
    <w:p w:rsidRPr="001A59B6" w:rsidR="00A42C71" w:rsidP="00A42C71" w:rsidRDefault="00A42C71" w14:paraId="3B1C155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Pr="001A59B6" w:rsidR="00A42C71" w:rsidP="00A42C71" w:rsidRDefault="00C14C46" w14:paraId="3F6C890C" w14:textId="716C780A">
      <w:pPr>
        <w:pStyle w:val="ReportCover-Title"/>
        <w:jc w:val="center"/>
        <w:rPr>
          <w:rFonts w:asciiTheme="minorHAnsi" w:hAnsiTheme="minorHAnsi" w:cstheme="minorHAnsi"/>
          <w:color w:val="auto"/>
          <w:sz w:val="32"/>
          <w:szCs w:val="32"/>
        </w:rPr>
      </w:pPr>
      <w:r>
        <w:rPr>
          <w:rFonts w:asciiTheme="minorHAnsi" w:hAnsiTheme="minorHAnsi" w:cstheme="minorHAnsi"/>
          <w:color w:val="auto"/>
          <w:sz w:val="32"/>
          <w:szCs w:val="32"/>
        </w:rPr>
        <w:t>New Collection</w:t>
      </w:r>
    </w:p>
    <w:p w:rsidRPr="001A59B6" w:rsidR="00A42C71" w:rsidP="00A42C71" w:rsidRDefault="00A42C71" w14:paraId="41D2594A" w14:textId="77777777">
      <w:pPr>
        <w:spacing w:after="0"/>
        <w:rPr>
          <w:rFonts w:cstheme="minorHAnsi"/>
        </w:rPr>
      </w:pPr>
    </w:p>
    <w:p w:rsidRPr="001A59B6" w:rsidR="00A42C71" w:rsidP="00A42C71" w:rsidRDefault="00A42C71" w14:paraId="3DB8541C" w14:textId="77777777">
      <w:pPr>
        <w:pStyle w:val="ReportCover-Date"/>
        <w:spacing w:after="0"/>
        <w:jc w:val="center"/>
        <w:rPr>
          <w:rFonts w:asciiTheme="minorHAnsi" w:hAnsiTheme="minorHAnsi" w:cstheme="minorHAnsi"/>
          <w:color w:val="auto"/>
        </w:rPr>
      </w:pPr>
    </w:p>
    <w:p w:rsidRPr="001A59B6" w:rsidR="00A42C71" w:rsidP="00A42C71" w:rsidRDefault="00A42C71" w14:paraId="637F830C" w14:textId="77777777">
      <w:pPr>
        <w:pStyle w:val="ReportCover-Date"/>
        <w:spacing w:after="0"/>
        <w:jc w:val="center"/>
        <w:rPr>
          <w:rFonts w:asciiTheme="minorHAnsi" w:hAnsiTheme="minorHAnsi" w:cstheme="minorHAnsi"/>
          <w:color w:val="auto"/>
        </w:rPr>
      </w:pPr>
    </w:p>
    <w:p w:rsidRPr="001A59B6" w:rsidR="00A42C71" w:rsidP="00A42C71" w:rsidRDefault="00A42C71" w14:paraId="2DD34B23" w14:textId="77777777">
      <w:pPr>
        <w:pStyle w:val="ReportCover-Date"/>
        <w:spacing w:after="0"/>
        <w:jc w:val="center"/>
        <w:rPr>
          <w:rFonts w:asciiTheme="minorHAnsi" w:hAnsiTheme="minorHAnsi" w:cstheme="minorHAnsi"/>
          <w:color w:val="auto"/>
        </w:rPr>
      </w:pPr>
    </w:p>
    <w:p w:rsidRPr="001A59B6" w:rsidR="00A42C71" w:rsidP="00A42C71" w:rsidRDefault="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Pr="001A59B6" w:rsidR="00A42C71" w:rsidP="00A42C71" w:rsidRDefault="00A42C71" w14:paraId="0C14309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Pr="001A59B6" w:rsidR="00A42C71" w:rsidP="00A42C71" w:rsidRDefault="00A42C71" w14:paraId="7D988B4F" w14:textId="77777777">
      <w:pPr>
        <w:pStyle w:val="ReportCover-Date"/>
        <w:spacing w:after="0" w:line="240" w:lineRule="auto"/>
        <w:jc w:val="center"/>
        <w:rPr>
          <w:rFonts w:asciiTheme="minorHAnsi" w:hAnsiTheme="minorHAnsi" w:cstheme="minorHAnsi"/>
          <w:color w:val="auto"/>
          <w:sz w:val="48"/>
          <w:szCs w:val="48"/>
        </w:rPr>
      </w:pPr>
    </w:p>
    <w:p w:rsidRPr="001A59B6" w:rsidR="00A42C71" w:rsidP="00A42C71" w:rsidRDefault="00A42C71" w14:paraId="602544F7" w14:textId="77777777">
      <w:pPr>
        <w:pStyle w:val="ReportCover-Date"/>
        <w:spacing w:after="0" w:line="240" w:lineRule="auto"/>
        <w:jc w:val="center"/>
        <w:rPr>
          <w:rFonts w:asciiTheme="minorHAnsi" w:hAnsiTheme="minorHAnsi" w:cstheme="minorHAnsi"/>
          <w:color w:val="auto"/>
          <w:sz w:val="48"/>
          <w:szCs w:val="48"/>
        </w:rPr>
      </w:pPr>
    </w:p>
    <w:p w:rsidRPr="001A59B6" w:rsidR="00A42C71" w:rsidP="00A42C71" w:rsidRDefault="00C56A04" w14:paraId="10D3ADE5" w14:textId="6446957B">
      <w:pPr>
        <w:pStyle w:val="ReportCover-Date"/>
        <w:spacing w:after="0"/>
        <w:jc w:val="center"/>
        <w:rPr>
          <w:rFonts w:asciiTheme="minorHAnsi" w:hAnsiTheme="minorHAnsi" w:cstheme="minorHAnsi"/>
          <w:color w:val="auto"/>
        </w:rPr>
      </w:pPr>
      <w:r>
        <w:rPr>
          <w:rFonts w:asciiTheme="minorHAnsi" w:hAnsiTheme="minorHAnsi" w:cstheme="minorHAnsi"/>
          <w:color w:val="auto"/>
        </w:rPr>
        <w:t xml:space="preserve">JUNE </w:t>
      </w:r>
      <w:r w:rsidR="00C14C46">
        <w:rPr>
          <w:rFonts w:asciiTheme="minorHAnsi" w:hAnsiTheme="minorHAnsi" w:cstheme="minorHAnsi"/>
          <w:color w:val="auto"/>
        </w:rPr>
        <w:t>202</w:t>
      </w:r>
      <w:r>
        <w:rPr>
          <w:rFonts w:asciiTheme="minorHAnsi" w:hAnsiTheme="minorHAnsi" w:cstheme="minorHAnsi"/>
          <w:color w:val="auto"/>
        </w:rPr>
        <w:t>1</w:t>
      </w:r>
    </w:p>
    <w:p w:rsidRPr="001A59B6" w:rsidR="00A42C71" w:rsidP="00A42C71" w:rsidRDefault="00A42C71" w14:paraId="23C2EED4" w14:textId="77777777">
      <w:pPr>
        <w:pStyle w:val="ReportCover-Date"/>
        <w:spacing w:after="0"/>
        <w:jc w:val="center"/>
        <w:rPr>
          <w:rFonts w:asciiTheme="minorHAnsi" w:hAnsiTheme="minorHAnsi" w:cstheme="minorHAnsi"/>
          <w:color w:val="auto"/>
        </w:rPr>
      </w:pPr>
    </w:p>
    <w:p w:rsidRPr="001A59B6" w:rsidR="00A42C71" w:rsidP="00A42C71" w:rsidRDefault="00A42C71" w14:paraId="0850FD2E" w14:textId="77777777">
      <w:pPr>
        <w:pStyle w:val="ReportCover-Date"/>
        <w:spacing w:after="0"/>
        <w:jc w:val="center"/>
        <w:rPr>
          <w:rFonts w:asciiTheme="minorHAnsi" w:hAnsiTheme="minorHAnsi" w:cstheme="minorHAnsi"/>
          <w:color w:val="auto"/>
        </w:rPr>
      </w:pPr>
    </w:p>
    <w:p w:rsidRPr="001A59B6" w:rsidR="00A42C71" w:rsidP="00A42C71" w:rsidRDefault="00A42C71" w14:paraId="260D9019" w14:textId="77777777">
      <w:pPr>
        <w:pStyle w:val="ReportCover-Date"/>
        <w:spacing w:after="0"/>
        <w:jc w:val="center"/>
        <w:rPr>
          <w:rFonts w:asciiTheme="minorHAnsi" w:hAnsiTheme="minorHAnsi" w:cstheme="minorHAnsi"/>
          <w:color w:val="auto"/>
        </w:rPr>
      </w:pPr>
    </w:p>
    <w:p w:rsidRPr="001A59B6" w:rsidR="00A42C71" w:rsidP="00A42C71" w:rsidRDefault="00A42C71" w14:paraId="715DE65F" w14:textId="77777777">
      <w:pPr>
        <w:pStyle w:val="ReportCover-Date"/>
        <w:spacing w:after="0"/>
        <w:jc w:val="center"/>
        <w:rPr>
          <w:rFonts w:asciiTheme="minorHAnsi" w:hAnsiTheme="minorHAnsi" w:cstheme="minorHAnsi"/>
          <w:color w:val="auto"/>
        </w:rPr>
      </w:pPr>
    </w:p>
    <w:p w:rsidRPr="001A59B6" w:rsidR="00A42C71" w:rsidP="00A42C71" w:rsidRDefault="00A42C71" w14:paraId="3A5BBBCE" w14:textId="77777777">
      <w:pPr>
        <w:pStyle w:val="ReportCover-Date"/>
        <w:spacing w:after="0"/>
        <w:jc w:val="center"/>
        <w:rPr>
          <w:rFonts w:asciiTheme="minorHAnsi" w:hAnsiTheme="minorHAnsi" w:cstheme="minorHAnsi"/>
          <w:color w:val="auto"/>
        </w:rPr>
      </w:pPr>
    </w:p>
    <w:p w:rsidRPr="001A59B6" w:rsidR="00A42C71" w:rsidP="00A42C71" w:rsidRDefault="00A42C71" w14:paraId="6C4099E3" w14:textId="77777777">
      <w:pPr>
        <w:pStyle w:val="ReportCover-Date"/>
        <w:spacing w:after="0"/>
        <w:jc w:val="center"/>
        <w:rPr>
          <w:rFonts w:asciiTheme="minorHAnsi" w:hAnsiTheme="minorHAnsi" w:cstheme="minorHAnsi"/>
          <w:color w:val="auto"/>
        </w:rPr>
      </w:pPr>
    </w:p>
    <w:p w:rsidRPr="00C14C46" w:rsidR="00C14C46" w:rsidP="00C14C46" w:rsidRDefault="00C14C46" w14:paraId="57AE6B93" w14:textId="27D5FF36">
      <w:pPr>
        <w:pStyle w:val="ReportCover-Date"/>
        <w:spacing w:after="0"/>
        <w:rPr>
          <w:rFonts w:asciiTheme="minorHAnsi" w:hAnsiTheme="minorHAnsi" w:cstheme="minorHAnsi"/>
          <w:color w:val="auto"/>
        </w:rPr>
      </w:pPr>
    </w:p>
    <w:p w:rsidRPr="001A59B6" w:rsidR="00A42C71" w:rsidP="00A42C71" w:rsidRDefault="00A42C71" w14:paraId="7208C5C8" w14:textId="77777777">
      <w:pPr>
        <w:spacing w:after="0" w:line="240" w:lineRule="auto"/>
        <w:jc w:val="center"/>
        <w:rPr>
          <w:rFonts w:cstheme="minorHAnsi"/>
        </w:rPr>
      </w:pPr>
      <w:r w:rsidRPr="001A59B6">
        <w:rPr>
          <w:rFonts w:cstheme="minorHAnsi"/>
        </w:rPr>
        <w:t>Submitted By:</w:t>
      </w:r>
    </w:p>
    <w:p w:rsidRPr="001A59B6" w:rsidR="00A42C71" w:rsidP="00A42C71" w:rsidRDefault="00A42C71" w14:paraId="55988A75" w14:textId="77777777">
      <w:pPr>
        <w:spacing w:after="0" w:line="240" w:lineRule="auto"/>
        <w:jc w:val="center"/>
        <w:rPr>
          <w:rFonts w:cstheme="minorHAnsi"/>
        </w:rPr>
      </w:pPr>
      <w:r w:rsidRPr="001A59B6">
        <w:rPr>
          <w:rFonts w:cstheme="minorHAnsi"/>
        </w:rPr>
        <w:t>Office of Planning, Research, and Evaluation</w:t>
      </w:r>
    </w:p>
    <w:p w:rsidRPr="001A59B6" w:rsidR="00A42C71" w:rsidP="00A42C71" w:rsidRDefault="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Pr="001A59B6" w:rsidR="00A42C71" w:rsidP="00A42C71" w:rsidRDefault="00A42C71" w14:paraId="41BA659B" w14:textId="77777777">
      <w:pPr>
        <w:spacing w:after="0" w:line="240" w:lineRule="auto"/>
        <w:jc w:val="center"/>
        <w:rPr>
          <w:rFonts w:cstheme="minorHAnsi"/>
        </w:rPr>
      </w:pPr>
      <w:r w:rsidRPr="001A59B6">
        <w:rPr>
          <w:rFonts w:cstheme="minorHAnsi"/>
        </w:rPr>
        <w:t>U.S. Department of Health and Human Services</w:t>
      </w:r>
    </w:p>
    <w:p w:rsidRPr="001A59B6" w:rsidR="00A42C71" w:rsidP="00A42C71" w:rsidRDefault="00A42C71" w14:paraId="26D8B869" w14:textId="77777777">
      <w:pPr>
        <w:spacing w:after="0" w:line="240" w:lineRule="auto"/>
        <w:jc w:val="center"/>
        <w:rPr>
          <w:rFonts w:cstheme="minorHAnsi"/>
        </w:rPr>
      </w:pPr>
    </w:p>
    <w:p w:rsidRPr="001A59B6" w:rsidR="00A42C71" w:rsidP="00A42C71" w:rsidRDefault="00A42C71" w14:paraId="63276A76"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Pr="001A59B6" w:rsidR="00A42C71" w:rsidP="00A42C71" w:rsidRDefault="00A42C71" w14:paraId="7A2C144B" w14:textId="77777777">
      <w:pPr>
        <w:spacing w:after="0" w:line="240" w:lineRule="auto"/>
        <w:jc w:val="center"/>
        <w:rPr>
          <w:rFonts w:cstheme="minorHAnsi"/>
        </w:rPr>
      </w:pPr>
      <w:r w:rsidRPr="001A59B6">
        <w:rPr>
          <w:rFonts w:cstheme="minorHAnsi"/>
        </w:rPr>
        <w:t>330 C Street, SW</w:t>
      </w:r>
    </w:p>
    <w:p w:rsidRPr="001A59B6" w:rsidR="00A42C71" w:rsidP="00A42C71" w:rsidRDefault="00A42C71" w14:paraId="081382E0" w14:textId="77777777">
      <w:pPr>
        <w:spacing w:after="0" w:line="240" w:lineRule="auto"/>
        <w:jc w:val="center"/>
        <w:rPr>
          <w:rFonts w:cstheme="minorHAnsi"/>
        </w:rPr>
      </w:pPr>
      <w:r w:rsidRPr="001A59B6">
        <w:rPr>
          <w:rFonts w:cstheme="minorHAnsi"/>
        </w:rPr>
        <w:t>Washington, D.C. 20201</w:t>
      </w:r>
    </w:p>
    <w:p w:rsidRPr="001A59B6" w:rsidR="00A42C71" w:rsidP="00A42C71" w:rsidRDefault="00A42C71" w14:paraId="6F908824" w14:textId="77777777">
      <w:pPr>
        <w:spacing w:after="0" w:line="240" w:lineRule="auto"/>
        <w:jc w:val="center"/>
        <w:rPr>
          <w:rFonts w:cstheme="minorHAnsi"/>
        </w:rPr>
      </w:pPr>
    </w:p>
    <w:p w:rsidRPr="001A59B6" w:rsidR="00A42C71" w:rsidP="00A42C71" w:rsidRDefault="00A42C71" w14:paraId="16C3B2D5" w14:textId="6C5C31E5">
      <w:pPr>
        <w:spacing w:after="0" w:line="240" w:lineRule="auto"/>
        <w:jc w:val="center"/>
      </w:pPr>
      <w:r w:rsidRPr="630A797D">
        <w:t>Project Officers:</w:t>
      </w:r>
      <w:r w:rsidRPr="630A797D" w:rsidR="00C14C46">
        <w:t xml:space="preserve"> Kathleen Dwyer</w:t>
      </w:r>
      <w:r w:rsidRPr="630A797D" w:rsidR="69EE4685">
        <w:t>, PhD</w:t>
      </w:r>
    </w:p>
    <w:p w:rsidRPr="001A59B6" w:rsidR="00A42C71" w:rsidP="00A42C71" w:rsidRDefault="00A42C71" w14:paraId="6CB062A1" w14:textId="77777777">
      <w:pPr>
        <w:spacing w:after="0" w:line="240" w:lineRule="auto"/>
        <w:jc w:val="center"/>
        <w:rPr>
          <w:rFonts w:cstheme="minorHAnsi"/>
          <w:b/>
        </w:rPr>
      </w:pPr>
    </w:p>
    <w:p w:rsidRPr="001A59B6" w:rsidR="00A42C71" w:rsidP="00A42C71" w:rsidRDefault="00A42C71" w14:paraId="45C49EBE" w14:textId="3D580A57">
      <w:pPr>
        <w:spacing w:after="0"/>
        <w:jc w:val="center"/>
        <w:rPr>
          <w:rFonts w:cstheme="minorHAnsi"/>
          <w:b/>
          <w:sz w:val="32"/>
          <w:szCs w:val="32"/>
        </w:rPr>
      </w:pPr>
      <w:r w:rsidRPr="001A59B6">
        <w:rPr>
          <w:rFonts w:cstheme="minorHAnsi"/>
          <w:b/>
          <w:sz w:val="32"/>
          <w:szCs w:val="32"/>
        </w:rPr>
        <w:lastRenderedPageBreak/>
        <w:t>Part B</w:t>
      </w:r>
    </w:p>
    <w:p w:rsidRPr="001A59B6" w:rsidR="00A42C71" w:rsidP="00A42C71" w:rsidRDefault="00A42C71" w14:paraId="230ABA5D" w14:textId="77777777">
      <w:pPr>
        <w:spacing w:after="0" w:line="240" w:lineRule="auto"/>
        <w:rPr>
          <w:rFonts w:cstheme="minorHAnsi"/>
          <w:b/>
        </w:rPr>
      </w:pPr>
    </w:p>
    <w:p w:rsidRPr="001A59B6" w:rsidR="00A42C71" w:rsidP="00A42C71" w:rsidRDefault="00A42C71" w14:paraId="6D9C455E" w14:textId="77777777">
      <w:pPr>
        <w:spacing w:after="120" w:line="240" w:lineRule="auto"/>
        <w:rPr>
          <w:rFonts w:cstheme="minorHAnsi"/>
        </w:rPr>
      </w:pPr>
      <w:r w:rsidRPr="001A59B6">
        <w:rPr>
          <w:rFonts w:cstheme="minorHAnsi"/>
          <w:b/>
        </w:rPr>
        <w:t>B1.</w:t>
      </w:r>
      <w:r w:rsidRPr="001A59B6">
        <w:rPr>
          <w:rFonts w:cstheme="minorHAnsi"/>
          <w:b/>
        </w:rPr>
        <w:tab/>
        <w:t>Objectives</w:t>
      </w:r>
    </w:p>
    <w:p w:rsidRPr="001A59B6" w:rsidR="00A42C71" w:rsidP="00A42C71" w:rsidRDefault="00A42C71" w14:paraId="1F1E2135" w14:textId="77777777">
      <w:pPr>
        <w:spacing w:after="60" w:line="240" w:lineRule="auto"/>
        <w:rPr>
          <w:rFonts w:cstheme="minorHAnsi"/>
          <w:i/>
        </w:rPr>
      </w:pPr>
      <w:r w:rsidRPr="001A59B6">
        <w:rPr>
          <w:rFonts w:cstheme="minorHAnsi"/>
          <w:i/>
        </w:rPr>
        <w:t>Study Objectives</w:t>
      </w:r>
    </w:p>
    <w:p w:rsidRPr="001A59B6" w:rsidR="00A42C71" w:rsidP="00A42C71" w:rsidRDefault="00A42C71" w14:paraId="61ECC40C" w14:textId="77777777">
      <w:pPr>
        <w:spacing w:after="0" w:line="240" w:lineRule="auto"/>
        <w:rPr>
          <w:rFonts w:cstheme="minorHAnsi"/>
        </w:rPr>
      </w:pPr>
    </w:p>
    <w:p w:rsidRPr="00C14C46" w:rsidR="00C14C46" w:rsidP="00F70C83" w:rsidRDefault="00C14C46" w14:paraId="146449E8" w14:textId="012501CC">
      <w:pPr>
        <w:spacing w:after="0"/>
        <w:rPr>
          <w:rFonts w:cstheme="minorHAnsi"/>
        </w:rPr>
      </w:pPr>
      <w:r w:rsidRPr="00C14C46">
        <w:rPr>
          <w:rFonts w:cstheme="minorHAnsi"/>
        </w:rPr>
        <w:t>The Office of Planning,</w:t>
      </w:r>
      <w:r>
        <w:rPr>
          <w:rFonts w:cstheme="minorHAnsi"/>
        </w:rPr>
        <w:t xml:space="preserve"> Research</w:t>
      </w:r>
      <w:r w:rsidR="007F59E8">
        <w:rPr>
          <w:rFonts w:cstheme="minorHAnsi"/>
        </w:rPr>
        <w:t>,</w:t>
      </w:r>
      <w:r>
        <w:rPr>
          <w:rFonts w:cstheme="minorHAnsi"/>
        </w:rPr>
        <w:t xml:space="preserve"> and Evaluation (OPRE) at the</w:t>
      </w:r>
      <w:r w:rsidRPr="00C14C46">
        <w:rPr>
          <w:rFonts w:cstheme="minorHAnsi"/>
        </w:rPr>
        <w:t xml:space="preserve"> Administration </w:t>
      </w:r>
      <w:r>
        <w:rPr>
          <w:rFonts w:cstheme="minorHAnsi"/>
        </w:rPr>
        <w:t>for Children and Families (ACF) under the</w:t>
      </w:r>
      <w:r w:rsidRPr="00C14C46">
        <w:rPr>
          <w:rFonts w:cstheme="minorHAnsi"/>
        </w:rPr>
        <w:t xml:space="preserve"> U.S. Department of H</w:t>
      </w:r>
      <w:r>
        <w:rPr>
          <w:rFonts w:cstheme="minorHAnsi"/>
        </w:rPr>
        <w:t xml:space="preserve">ealth and Human Services (HHS) proposes to </w:t>
      </w:r>
      <w:r w:rsidRPr="00C14C46">
        <w:rPr>
          <w:rFonts w:cstheme="minorHAnsi"/>
        </w:rPr>
        <w:t xml:space="preserve">conduct a comparative multi-case study </w:t>
      </w:r>
      <w:r w:rsidR="002245A3">
        <w:rPr>
          <w:rFonts w:cstheme="minorHAnsi"/>
        </w:rPr>
        <w:t>of</w:t>
      </w:r>
      <w:r w:rsidRPr="00C14C46">
        <w:rPr>
          <w:rFonts w:cstheme="minorHAnsi"/>
        </w:rPr>
        <w:t> promising  approaches</w:t>
      </w:r>
      <w:r w:rsidR="00F729A5">
        <w:rPr>
          <w:rFonts w:cstheme="minorHAnsi"/>
        </w:rPr>
        <w:t xml:space="preserve"> to supporting the</w:t>
      </w:r>
      <w:r w:rsidRPr="00C14C46">
        <w:rPr>
          <w:rFonts w:cstheme="minorHAnsi"/>
        </w:rPr>
        <w:t> </w:t>
      </w:r>
      <w:r w:rsidRPr="00C14C46" w:rsidR="00F729A5">
        <w:rPr>
          <w:rFonts w:cstheme="minorHAnsi"/>
        </w:rPr>
        <w:t xml:space="preserve">transition </w:t>
      </w:r>
      <w:r w:rsidRPr="00C14C46">
        <w:rPr>
          <w:rFonts w:cstheme="minorHAnsi"/>
        </w:rPr>
        <w:t>from Head Start to kindergarten. The primary objectives are to understand (1) the multi-layered perspectives, policies, professional supports, and practices around kindergarten transitions within Head Start, within elementary schools, and across systems including the organizational contexts that influence transitions; and (2) the direct experiences of families and their children. </w:t>
      </w:r>
      <w:r w:rsidR="00AA7BFD">
        <w:rPr>
          <w:rFonts w:cstheme="minorHAnsi"/>
        </w:rPr>
        <w:t xml:space="preserve">OPRE </w:t>
      </w:r>
      <w:r w:rsidRPr="00C14C46">
        <w:rPr>
          <w:rFonts w:cstheme="minorHAnsi"/>
        </w:rPr>
        <w:t>aim</w:t>
      </w:r>
      <w:r w:rsidR="00AA7BFD">
        <w:rPr>
          <w:rFonts w:cstheme="minorHAnsi"/>
        </w:rPr>
        <w:t>s</w:t>
      </w:r>
      <w:r w:rsidRPr="00C14C46">
        <w:rPr>
          <w:rFonts w:cstheme="minorHAnsi"/>
        </w:rPr>
        <w:t xml:space="preserve"> to </w:t>
      </w:r>
      <w:r w:rsidR="00C61DDE">
        <w:rPr>
          <w:rFonts w:cstheme="minorHAnsi"/>
        </w:rPr>
        <w:t xml:space="preserve">better </w:t>
      </w:r>
      <w:r w:rsidRPr="00C14C46">
        <w:rPr>
          <w:rFonts w:cstheme="minorHAnsi"/>
        </w:rPr>
        <w:t xml:space="preserve">understand </w:t>
      </w:r>
      <w:r w:rsidR="00C61DDE">
        <w:rPr>
          <w:rFonts w:cstheme="minorHAnsi"/>
        </w:rPr>
        <w:t>these two objectives</w:t>
      </w:r>
      <w:r w:rsidRPr="00C14C46">
        <w:rPr>
          <w:rFonts w:cstheme="minorHAnsi"/>
        </w:rPr>
        <w:t xml:space="preserve"> </w:t>
      </w:r>
      <w:r w:rsidR="00C61DDE">
        <w:rPr>
          <w:rFonts w:cstheme="minorHAnsi"/>
        </w:rPr>
        <w:t>through</w:t>
      </w:r>
      <w:r w:rsidR="002245A3">
        <w:rPr>
          <w:rFonts w:cstheme="minorHAnsi"/>
        </w:rPr>
        <w:t xml:space="preserve"> </w:t>
      </w:r>
      <w:r w:rsidR="00BC6D0A">
        <w:rPr>
          <w:rFonts w:cstheme="minorHAnsi"/>
        </w:rPr>
        <w:t xml:space="preserve">a case study of </w:t>
      </w:r>
      <w:r w:rsidR="002245A3">
        <w:rPr>
          <w:rFonts w:cstheme="minorHAnsi"/>
        </w:rPr>
        <w:t xml:space="preserve">six purposively selected </w:t>
      </w:r>
      <w:r w:rsidR="00D54507">
        <w:rPr>
          <w:rFonts w:cstheme="minorHAnsi"/>
        </w:rPr>
        <w:t>cases</w:t>
      </w:r>
      <w:r w:rsidRPr="00C14C46">
        <w:rPr>
          <w:rFonts w:cstheme="minorHAnsi"/>
        </w:rPr>
        <w:t>, by studying (1) the organizational strategies and approaches that support effective transition practices at scale</w:t>
      </w:r>
      <w:r w:rsidR="002245A3">
        <w:rPr>
          <w:rFonts w:cstheme="minorHAnsi"/>
        </w:rPr>
        <w:t>—</w:t>
      </w:r>
      <w:r w:rsidRPr="00C14C46">
        <w:rPr>
          <w:rFonts w:cstheme="minorHAnsi"/>
        </w:rPr>
        <w:t>including understanding relationships within and among organizations and systems</w:t>
      </w:r>
      <w:r w:rsidR="002245A3">
        <w:rPr>
          <w:rFonts w:cstheme="minorHAnsi"/>
        </w:rPr>
        <w:t>—</w:t>
      </w:r>
      <w:r w:rsidRPr="00C14C46">
        <w:rPr>
          <w:rFonts w:cstheme="minorHAnsi"/>
        </w:rPr>
        <w:t>and (2) families’ individual experiences</w:t>
      </w:r>
      <w:r w:rsidR="00914305">
        <w:rPr>
          <w:rFonts w:cstheme="minorHAnsi"/>
        </w:rPr>
        <w:t xml:space="preserve">. </w:t>
      </w:r>
      <w:r w:rsidR="009B7B7A">
        <w:rPr>
          <w:rFonts w:cstheme="minorHAnsi"/>
        </w:rPr>
        <w:t xml:space="preserve">To that end, </w:t>
      </w:r>
      <w:r w:rsidR="000B27A1">
        <w:rPr>
          <w:rFonts w:cstheme="minorHAnsi"/>
        </w:rPr>
        <w:t xml:space="preserve">OPRE and its’ contractors (henceforth referred to as </w:t>
      </w:r>
      <w:r w:rsidR="006D1B60">
        <w:rPr>
          <w:rFonts w:cstheme="minorHAnsi"/>
        </w:rPr>
        <w:t>the research team</w:t>
      </w:r>
      <w:r w:rsidR="000B27A1">
        <w:rPr>
          <w:rFonts w:cstheme="minorHAnsi"/>
        </w:rPr>
        <w:t xml:space="preserve">) </w:t>
      </w:r>
      <w:r w:rsidR="008A6367">
        <w:rPr>
          <w:rFonts w:cstheme="minorHAnsi"/>
        </w:rPr>
        <w:t>will</w:t>
      </w:r>
      <w:r w:rsidRPr="00C14C46">
        <w:rPr>
          <w:rFonts w:cstheme="minorHAnsi"/>
        </w:rPr>
        <w:t xml:space="preserve"> collect information </w:t>
      </w:r>
      <w:r>
        <w:rPr>
          <w:rFonts w:cstheme="minorHAnsi"/>
        </w:rPr>
        <w:t>through semi-structured, informational interviews</w:t>
      </w:r>
      <w:r w:rsidRPr="00C14C46">
        <w:rPr>
          <w:rFonts w:cstheme="minorHAnsi"/>
        </w:rPr>
        <w:t>. </w:t>
      </w:r>
      <w:r w:rsidRPr="00C14C46" w:rsidR="007A4248">
        <w:rPr>
          <w:rFonts w:cstheme="minorHAnsi"/>
        </w:rPr>
        <w:t>In addition, within each site, </w:t>
      </w:r>
      <w:r w:rsidR="00036EB3">
        <w:rPr>
          <w:rFonts w:cstheme="minorHAnsi"/>
        </w:rPr>
        <w:t>the research team</w:t>
      </w:r>
      <w:r w:rsidRPr="00C14C46" w:rsidR="007A4248">
        <w:rPr>
          <w:rFonts w:cstheme="minorHAnsi"/>
        </w:rPr>
        <w:t> will </w:t>
      </w:r>
      <w:r w:rsidR="00AC2B82">
        <w:rPr>
          <w:rFonts w:cstheme="minorHAnsi"/>
        </w:rPr>
        <w:t>recruit</w:t>
      </w:r>
      <w:r w:rsidRPr="00C14C46" w:rsidR="007A4248">
        <w:rPr>
          <w:rFonts w:cstheme="minorHAnsi"/>
        </w:rPr>
        <w:t xml:space="preserve"> individual Head Start families </w:t>
      </w:r>
      <w:r w:rsidR="007A4248">
        <w:rPr>
          <w:rFonts w:cstheme="minorHAnsi"/>
        </w:rPr>
        <w:t xml:space="preserve">to participate in a focus group in order </w:t>
      </w:r>
      <w:r w:rsidRPr="00C14C46" w:rsidR="007A4248">
        <w:rPr>
          <w:rFonts w:cstheme="minorHAnsi"/>
        </w:rPr>
        <w:t>to learn how </w:t>
      </w:r>
      <w:r w:rsidR="007A4248">
        <w:rPr>
          <w:rFonts w:cstheme="minorHAnsi"/>
        </w:rPr>
        <w:t>families</w:t>
      </w:r>
      <w:r w:rsidRPr="00C14C46" w:rsidR="007A4248">
        <w:rPr>
          <w:rFonts w:cstheme="minorHAnsi"/>
        </w:rPr>
        <w:t xml:space="preserve"> experience</w:t>
      </w:r>
      <w:r w:rsidR="0056720E">
        <w:rPr>
          <w:rFonts w:cstheme="minorHAnsi"/>
        </w:rPr>
        <w:t xml:space="preserve"> the kindergarten</w:t>
      </w:r>
      <w:r w:rsidRPr="00C14C46" w:rsidR="007A4248">
        <w:rPr>
          <w:rFonts w:cstheme="minorHAnsi"/>
        </w:rPr>
        <w:t> </w:t>
      </w:r>
      <w:r w:rsidR="007A4248">
        <w:rPr>
          <w:rFonts w:cstheme="minorHAnsi"/>
        </w:rPr>
        <w:t xml:space="preserve">transition </w:t>
      </w:r>
      <w:r w:rsidRPr="00C14C46" w:rsidR="007A4248">
        <w:rPr>
          <w:rFonts w:cstheme="minorHAnsi"/>
        </w:rPr>
        <w:t xml:space="preserve">and how different strategies may differentially </w:t>
      </w:r>
      <w:r w:rsidR="0056720E">
        <w:rPr>
          <w:rFonts w:cstheme="minorHAnsi"/>
        </w:rPr>
        <w:t>influence</w:t>
      </w:r>
      <w:r w:rsidRPr="00C14C46" w:rsidR="007A4248">
        <w:rPr>
          <w:rFonts w:cstheme="minorHAnsi"/>
        </w:rPr>
        <w:t> children and families with different needs.</w:t>
      </w:r>
      <w:r w:rsidR="007A4248">
        <w:rPr>
          <w:rFonts w:cstheme="minorHAnsi"/>
        </w:rPr>
        <w:t xml:space="preserve"> </w:t>
      </w:r>
      <w:r w:rsidR="008A6367">
        <w:rPr>
          <w:rFonts w:cstheme="minorHAnsi"/>
        </w:rPr>
        <w:t>OPRE</w:t>
      </w:r>
      <w:r w:rsidRPr="00C14C46">
        <w:rPr>
          <w:rFonts w:cstheme="minorHAnsi"/>
        </w:rPr>
        <w:t xml:space="preserve"> will </w:t>
      </w:r>
      <w:r w:rsidR="009B7B7A">
        <w:rPr>
          <w:rFonts w:cstheme="minorHAnsi"/>
        </w:rPr>
        <w:t xml:space="preserve">also </w:t>
      </w:r>
      <w:r w:rsidRPr="00C14C46">
        <w:rPr>
          <w:rFonts w:cstheme="minorHAnsi"/>
        </w:rPr>
        <w:t>examine the organizational networks, connections, and associations among the</w:t>
      </w:r>
      <w:r w:rsidR="002245A3">
        <w:rPr>
          <w:rFonts w:cstheme="minorHAnsi"/>
        </w:rPr>
        <w:t xml:space="preserve"> </w:t>
      </w:r>
      <w:r w:rsidRPr="00C14C46">
        <w:rPr>
          <w:rFonts w:cstheme="minorHAnsi"/>
        </w:rPr>
        <w:t>various</w:t>
      </w:r>
      <w:r w:rsidR="002245A3">
        <w:rPr>
          <w:rFonts w:cstheme="minorHAnsi"/>
        </w:rPr>
        <w:t xml:space="preserve"> </w:t>
      </w:r>
      <w:r w:rsidRPr="00C14C46">
        <w:rPr>
          <w:rFonts w:cstheme="minorHAnsi"/>
        </w:rPr>
        <w:t xml:space="preserve">respondents involved in the transition process </w:t>
      </w:r>
      <w:r w:rsidR="006247DB">
        <w:rPr>
          <w:rFonts w:cstheme="minorHAnsi"/>
        </w:rPr>
        <w:t xml:space="preserve">within and across systems </w:t>
      </w:r>
      <w:r w:rsidRPr="00C14C46">
        <w:rPr>
          <w:rFonts w:cstheme="minorHAnsi"/>
        </w:rPr>
        <w:t xml:space="preserve">through a </w:t>
      </w:r>
      <w:r w:rsidR="006247DB">
        <w:rPr>
          <w:rFonts w:cstheme="minorHAnsi"/>
        </w:rPr>
        <w:t>Staff Collaboration Survey</w:t>
      </w:r>
      <w:r w:rsidRPr="00C14C46">
        <w:rPr>
          <w:rFonts w:cstheme="minorHAnsi"/>
        </w:rPr>
        <w:t>. </w:t>
      </w:r>
      <w:r w:rsidR="00914305">
        <w:rPr>
          <w:rFonts w:cstheme="minorHAnsi"/>
        </w:rPr>
        <w:t xml:space="preserve">Findings will inform future </w:t>
      </w:r>
      <w:r w:rsidR="005A0F60">
        <w:rPr>
          <w:rFonts w:cstheme="minorHAnsi"/>
        </w:rPr>
        <w:t xml:space="preserve">ACF </w:t>
      </w:r>
      <w:r w:rsidR="00914305">
        <w:rPr>
          <w:rFonts w:cstheme="minorHAnsi"/>
        </w:rPr>
        <w:t xml:space="preserve">data collections and </w:t>
      </w:r>
      <w:r w:rsidR="005A0F60">
        <w:rPr>
          <w:rFonts w:cstheme="minorHAnsi"/>
        </w:rPr>
        <w:t xml:space="preserve">testable </w:t>
      </w:r>
      <w:r w:rsidR="00914305">
        <w:rPr>
          <w:rFonts w:cstheme="minorHAnsi"/>
        </w:rPr>
        <w:t>hypotheses related to kindergarten transitions.</w:t>
      </w:r>
      <w:r w:rsidR="00AA7BFD">
        <w:rPr>
          <w:rFonts w:cstheme="minorHAnsi"/>
        </w:rPr>
        <w:t xml:space="preserve"> </w:t>
      </w:r>
      <w:r w:rsidRPr="00C14C46" w:rsidDel="00445295">
        <w:rPr>
          <w:rFonts w:cstheme="minorHAnsi"/>
          <w:vertAlign w:val="superscript"/>
        </w:rPr>
        <w:t xml:space="preserve"> </w:t>
      </w:r>
    </w:p>
    <w:p w:rsidRPr="001A59B6" w:rsidR="00A42C71" w:rsidP="00F70C83" w:rsidRDefault="00A42C71" w14:paraId="078509A0" w14:textId="77777777">
      <w:pPr>
        <w:spacing w:after="0"/>
        <w:rPr>
          <w:rFonts w:cstheme="minorHAnsi"/>
        </w:rPr>
      </w:pPr>
    </w:p>
    <w:p w:rsidRPr="001A59B6" w:rsidR="00A42C71" w:rsidP="00A42C71" w:rsidRDefault="00A42C71" w14:paraId="15CEF91F" w14:textId="77777777">
      <w:pPr>
        <w:spacing w:after="60" w:line="240" w:lineRule="auto"/>
        <w:rPr>
          <w:rFonts w:cstheme="minorHAnsi"/>
        </w:rPr>
      </w:pPr>
      <w:r w:rsidRPr="001A59B6">
        <w:rPr>
          <w:rFonts w:cstheme="minorHAnsi"/>
          <w:i/>
        </w:rPr>
        <w:t xml:space="preserve">Generalizability of Results </w:t>
      </w:r>
    </w:p>
    <w:p w:rsidR="00A42C71" w:rsidP="00F70C83" w:rsidRDefault="002245A3" w14:paraId="3C9D8A40" w14:textId="2C5E18E3">
      <w:pPr>
        <w:autoSpaceDE w:val="0"/>
        <w:autoSpaceDN w:val="0"/>
        <w:adjustRightInd w:val="0"/>
        <w:spacing w:after="0"/>
        <w:rPr>
          <w:rFonts w:eastAsia="Times New Roman" w:cstheme="minorHAnsi"/>
          <w:color w:val="000000"/>
        </w:rPr>
      </w:pPr>
      <w:r w:rsidRPr="002245A3">
        <w:rPr>
          <w:rFonts w:eastAsia="Times New Roman" w:cstheme="minorHAnsi"/>
          <w:color w:val="000000"/>
        </w:rPr>
        <w:t xml:space="preserve">This study is intended to present </w:t>
      </w:r>
      <w:r w:rsidR="00071A16">
        <w:rPr>
          <w:rFonts w:eastAsia="Times New Roman" w:cstheme="minorHAnsi"/>
          <w:color w:val="000000"/>
        </w:rPr>
        <w:t>an</w:t>
      </w:r>
      <w:r w:rsidRPr="002245A3">
        <w:rPr>
          <w:rFonts w:eastAsia="Times New Roman" w:cstheme="minorHAnsi"/>
          <w:color w:val="000000"/>
        </w:rPr>
        <w:t xml:space="preserve"> </w:t>
      </w:r>
      <w:r w:rsidRPr="002245A3" w:rsidR="00D01CCC">
        <w:rPr>
          <w:rFonts w:eastAsia="Times New Roman" w:cstheme="minorHAnsi"/>
          <w:color w:val="000000"/>
        </w:rPr>
        <w:t>internally valid</w:t>
      </w:r>
      <w:r w:rsidRPr="002245A3">
        <w:rPr>
          <w:rFonts w:eastAsia="Times New Roman" w:cstheme="minorHAnsi"/>
          <w:color w:val="000000"/>
        </w:rPr>
        <w:t xml:space="preserve"> description of </w:t>
      </w:r>
      <w:r w:rsidRPr="0014530B">
        <w:rPr>
          <w:rFonts w:eastAsia="Times New Roman" w:cstheme="minorHAnsi"/>
          <w:color w:val="000000"/>
        </w:rPr>
        <w:t xml:space="preserve">the population </w:t>
      </w:r>
      <w:r w:rsidR="00626347">
        <w:rPr>
          <w:rFonts w:eastAsia="Times New Roman" w:cstheme="minorHAnsi"/>
          <w:color w:val="000000"/>
        </w:rPr>
        <w:t xml:space="preserve">of staff and families </w:t>
      </w:r>
      <w:r w:rsidRPr="002245A3">
        <w:rPr>
          <w:rFonts w:eastAsia="Times New Roman" w:cstheme="minorHAnsi"/>
          <w:color w:val="000000"/>
        </w:rPr>
        <w:t xml:space="preserve">in </w:t>
      </w:r>
      <w:r w:rsidR="00071A16">
        <w:rPr>
          <w:rFonts w:eastAsia="Times New Roman" w:cstheme="minorHAnsi"/>
          <w:color w:val="000000"/>
        </w:rPr>
        <w:t>selected</w:t>
      </w:r>
      <w:r w:rsidRPr="002245A3">
        <w:rPr>
          <w:rFonts w:eastAsia="Times New Roman" w:cstheme="minorHAnsi"/>
          <w:color w:val="000000"/>
        </w:rPr>
        <w:t xml:space="preserve"> sites</w:t>
      </w:r>
      <w:r w:rsidR="00071A16">
        <w:rPr>
          <w:rFonts w:eastAsia="Times New Roman" w:cstheme="minorHAnsi"/>
          <w:color w:val="000000"/>
        </w:rPr>
        <w:t>. The case study approach</w:t>
      </w:r>
      <w:r w:rsidRPr="002245A3">
        <w:rPr>
          <w:rFonts w:eastAsia="Times New Roman" w:cstheme="minorHAnsi"/>
          <w:color w:val="000000"/>
        </w:rPr>
        <w:t xml:space="preserve"> </w:t>
      </w:r>
      <w:r w:rsidR="00071A16">
        <w:rPr>
          <w:rFonts w:eastAsia="Times New Roman" w:cstheme="minorHAnsi"/>
          <w:color w:val="000000"/>
        </w:rPr>
        <w:t>precludes</w:t>
      </w:r>
      <w:r w:rsidRPr="002245A3">
        <w:rPr>
          <w:rFonts w:eastAsia="Times New Roman" w:cstheme="minorHAnsi"/>
          <w:color w:val="000000"/>
        </w:rPr>
        <w:t xml:space="preserve"> generalization to other sites or service populations.</w:t>
      </w:r>
      <w:r w:rsidR="005939F4">
        <w:rPr>
          <w:rFonts w:eastAsia="Times New Roman" w:cstheme="minorHAnsi"/>
          <w:color w:val="000000"/>
        </w:rPr>
        <w:t xml:space="preserve"> Based on our recruitment and sampling plan, this study will focus on sites that already have existing relationships and/or partnerships across Head Start programs and LEAs that focus on supporting kindergarten transitions. Therefore, findings would highlight the experiences, strategies, strengths, and challenges for programs and schools already engaged in collaborative work. The goal, then, is to provide some guidance that may be useful for other sites as they begin efforts to collaborate across the two systems.</w:t>
      </w:r>
      <w:r w:rsidR="00C07995">
        <w:rPr>
          <w:rFonts w:eastAsia="Times New Roman" w:cstheme="minorHAnsi"/>
          <w:color w:val="000000"/>
        </w:rPr>
        <w:t xml:space="preserve"> Within our sample, we will be exploring how different characteristics of these programs and LEAs may be related to their experiences, such as configuration (see “</w:t>
      </w:r>
      <w:r w:rsidRPr="310C4D0A" w:rsidR="00C07995">
        <w:rPr>
          <w:rFonts w:eastAsia="Times New Roman"/>
          <w:color w:val="000000" w:themeColor="text1"/>
        </w:rPr>
        <w:t xml:space="preserve">Appendix </w:t>
      </w:r>
      <w:r w:rsidR="00C07995">
        <w:rPr>
          <w:rFonts w:eastAsia="Times New Roman"/>
          <w:color w:val="000000" w:themeColor="text1"/>
        </w:rPr>
        <w:t>C—</w:t>
      </w:r>
      <w:r w:rsidRPr="310C4D0A" w:rsidR="00C07995">
        <w:rPr>
          <w:rFonts w:eastAsia="Times New Roman"/>
          <w:color w:val="000000" w:themeColor="text1"/>
        </w:rPr>
        <w:t>Case Study Site Examples by Organizational Structure and Configuration</w:t>
      </w:r>
      <w:r w:rsidRPr="00C07995" w:rsidR="00C07995">
        <w:rPr>
          <w:rFonts w:eastAsia="Times New Roman" w:cstheme="minorHAnsi"/>
          <w:color w:val="000000"/>
        </w:rPr>
        <w:t>”</w:t>
      </w:r>
      <w:r w:rsidR="00C07995">
        <w:rPr>
          <w:rFonts w:eastAsia="Times New Roman" w:cstheme="minorHAnsi"/>
          <w:color w:val="000000"/>
        </w:rPr>
        <w:t xml:space="preserve"> and description under B.2).</w:t>
      </w:r>
    </w:p>
    <w:p w:rsidRPr="001A59B6" w:rsidR="002245A3" w:rsidP="00A42C71" w:rsidRDefault="002245A3" w14:paraId="60A4C90B" w14:textId="77777777">
      <w:pPr>
        <w:autoSpaceDE w:val="0"/>
        <w:autoSpaceDN w:val="0"/>
        <w:adjustRightInd w:val="0"/>
        <w:spacing w:after="0" w:line="240" w:lineRule="atLeast"/>
        <w:rPr>
          <w:rFonts w:eastAsia="Times New Roman" w:cstheme="minorHAnsi"/>
          <w:color w:val="000000"/>
        </w:rPr>
      </w:pPr>
    </w:p>
    <w:p w:rsidRPr="001A59B6" w:rsidR="00A42C71" w:rsidP="009B753A" w:rsidRDefault="00A42C71" w14:paraId="02CD8588" w14:textId="77777777">
      <w:pPr>
        <w:autoSpaceDE w:val="0"/>
        <w:autoSpaceDN w:val="0"/>
        <w:adjustRightInd w:val="0"/>
        <w:spacing w:after="60" w:line="240" w:lineRule="atLeast"/>
        <w:rPr>
          <w:rFonts w:eastAsia="Times New Roman" w:cstheme="minorHAnsi"/>
          <w:color w:val="000000"/>
        </w:rPr>
      </w:pPr>
      <w:r w:rsidRPr="001A59B6">
        <w:rPr>
          <w:rFonts w:eastAsia="Times New Roman" w:cstheme="minorHAnsi"/>
          <w:i/>
          <w:color w:val="000000"/>
        </w:rPr>
        <w:t xml:space="preserve">Appropriateness of Study Design and Methods for Planned Uses </w:t>
      </w:r>
    </w:p>
    <w:p w:rsidRPr="001A59B6" w:rsidR="00A42C71" w:rsidP="00F70C83" w:rsidRDefault="002245A3" w14:paraId="21886270" w14:textId="6A678335">
      <w:pPr>
        <w:pStyle w:val="NormalWeb"/>
        <w:spacing w:before="0" w:beforeAutospacing="0" w:after="0" w:afterAutospacing="0" w:line="276" w:lineRule="auto"/>
        <w:rPr>
          <w:rFonts w:asciiTheme="minorHAnsi" w:hAnsiTheme="minorHAnsi" w:cstheme="minorHAnsi"/>
          <w:b/>
          <w:i/>
          <w:strike/>
          <w:sz w:val="22"/>
          <w:szCs w:val="22"/>
        </w:rPr>
      </w:pPr>
      <w:r w:rsidRPr="002245A3">
        <w:rPr>
          <w:rFonts w:asciiTheme="minorHAnsi" w:hAnsiTheme="minorHAnsi" w:cstheme="minorHAnsi"/>
          <w:sz w:val="22"/>
          <w:szCs w:val="22"/>
        </w:rPr>
        <w:t xml:space="preserve">A comparative multi-case study design is the most appropriate design to answer our research questions </w:t>
      </w:r>
      <w:r w:rsidR="00914305">
        <w:rPr>
          <w:rFonts w:asciiTheme="minorHAnsi" w:hAnsiTheme="minorHAnsi" w:cstheme="minorHAnsi"/>
          <w:sz w:val="22"/>
          <w:szCs w:val="22"/>
        </w:rPr>
        <w:t>(</w:t>
      </w:r>
      <w:r w:rsidRPr="00914305" w:rsidR="00914305">
        <w:rPr>
          <w:rFonts w:asciiTheme="minorHAnsi" w:hAnsiTheme="minorHAnsi" w:cstheme="minorHAnsi"/>
          <w:i/>
          <w:sz w:val="22"/>
          <w:szCs w:val="22"/>
        </w:rPr>
        <w:t>see Supporting Statement A, part 2</w:t>
      </w:r>
      <w:r w:rsidR="00914305">
        <w:rPr>
          <w:rFonts w:asciiTheme="minorHAnsi" w:hAnsiTheme="minorHAnsi" w:cstheme="minorHAnsi"/>
          <w:sz w:val="22"/>
          <w:szCs w:val="22"/>
        </w:rPr>
        <w:t xml:space="preserve">) </w:t>
      </w:r>
      <w:r w:rsidRPr="002245A3">
        <w:rPr>
          <w:rFonts w:asciiTheme="minorHAnsi" w:hAnsiTheme="minorHAnsi" w:cstheme="minorHAnsi"/>
          <w:sz w:val="22"/>
          <w:szCs w:val="22"/>
        </w:rPr>
        <w:t>because it involves an examination of bounded systems</w:t>
      </w:r>
      <w:r w:rsidR="00387739">
        <w:rPr>
          <w:rFonts w:asciiTheme="minorHAnsi" w:hAnsiTheme="minorHAnsi" w:cstheme="minorHAnsi"/>
          <w:sz w:val="22"/>
          <w:szCs w:val="22"/>
        </w:rPr>
        <w:t xml:space="preserve">, that is, individual </w:t>
      </w:r>
      <w:r w:rsidR="00FC7E11">
        <w:rPr>
          <w:rFonts w:asciiTheme="minorHAnsi" w:hAnsiTheme="minorHAnsi" w:cstheme="minorHAnsi"/>
          <w:i/>
          <w:sz w:val="22"/>
          <w:szCs w:val="22"/>
        </w:rPr>
        <w:t>cases</w:t>
      </w:r>
      <w:r w:rsidR="00387739">
        <w:rPr>
          <w:rFonts w:asciiTheme="minorHAnsi" w:hAnsiTheme="minorHAnsi" w:cstheme="minorHAnsi"/>
          <w:sz w:val="22"/>
          <w:szCs w:val="22"/>
        </w:rPr>
        <w:t xml:space="preserve">. Each </w:t>
      </w:r>
      <w:r w:rsidR="00FC7E11">
        <w:rPr>
          <w:rFonts w:asciiTheme="minorHAnsi" w:hAnsiTheme="minorHAnsi" w:cstheme="minorHAnsi"/>
          <w:sz w:val="22"/>
          <w:szCs w:val="22"/>
        </w:rPr>
        <w:t>case</w:t>
      </w:r>
      <w:r w:rsidR="00594517">
        <w:rPr>
          <w:rFonts w:asciiTheme="minorHAnsi" w:hAnsiTheme="minorHAnsi" w:cstheme="minorHAnsi"/>
          <w:sz w:val="22"/>
          <w:szCs w:val="22"/>
        </w:rPr>
        <w:t xml:space="preserve"> in this study</w:t>
      </w:r>
      <w:r w:rsidR="00387739">
        <w:rPr>
          <w:rFonts w:asciiTheme="minorHAnsi" w:hAnsiTheme="minorHAnsi" w:cstheme="minorHAnsi"/>
          <w:sz w:val="22"/>
          <w:szCs w:val="22"/>
        </w:rPr>
        <w:t xml:space="preserve"> is</w:t>
      </w:r>
      <w:r w:rsidRPr="00094955" w:rsidR="00094955">
        <w:rPr>
          <w:rFonts w:asciiTheme="minorHAnsi" w:hAnsiTheme="minorHAnsi" w:cstheme="minorHAnsi"/>
          <w:sz w:val="22"/>
          <w:szCs w:val="22"/>
        </w:rPr>
        <w:t xml:space="preserve"> </w:t>
      </w:r>
      <w:r w:rsidRPr="002245A3" w:rsidR="00094955">
        <w:rPr>
          <w:rFonts w:asciiTheme="minorHAnsi" w:hAnsiTheme="minorHAnsi" w:cstheme="minorHAnsi"/>
          <w:sz w:val="22"/>
          <w:szCs w:val="22"/>
        </w:rPr>
        <w:t>the inter-organizational system that exists between Head Start and elementary school</w:t>
      </w:r>
      <w:r w:rsidR="0014530B">
        <w:rPr>
          <w:rFonts w:asciiTheme="minorHAnsi" w:hAnsiTheme="minorHAnsi" w:cstheme="minorHAnsi"/>
          <w:sz w:val="22"/>
          <w:szCs w:val="22"/>
        </w:rPr>
        <w:t xml:space="preserve"> sites</w:t>
      </w:r>
      <w:r w:rsidRPr="002245A3">
        <w:rPr>
          <w:rFonts w:asciiTheme="minorHAnsi" w:hAnsiTheme="minorHAnsi" w:cstheme="minorHAnsi"/>
          <w:sz w:val="22"/>
          <w:szCs w:val="22"/>
        </w:rPr>
        <w:t xml:space="preserve">. The case study approach allows for comprehensive, in-depth </w:t>
      </w:r>
      <w:r w:rsidRPr="002245A3">
        <w:rPr>
          <w:rFonts w:asciiTheme="minorHAnsi" w:hAnsiTheme="minorHAnsi" w:cstheme="minorHAnsi"/>
          <w:sz w:val="22"/>
          <w:szCs w:val="22"/>
        </w:rPr>
        <w:lastRenderedPageBreak/>
        <w:t>understanding of the perspectives, policies, professional supports, and practices</w:t>
      </w:r>
      <w:r w:rsidR="00CF2445">
        <w:rPr>
          <w:rFonts w:asciiTheme="minorHAnsi" w:hAnsiTheme="minorHAnsi" w:cstheme="minorHAnsi"/>
          <w:sz w:val="22"/>
          <w:szCs w:val="22"/>
        </w:rPr>
        <w:t xml:space="preserve"> of interest</w:t>
      </w:r>
      <w:r w:rsidR="000A7E08">
        <w:rPr>
          <w:rFonts w:asciiTheme="minorHAnsi" w:hAnsiTheme="minorHAnsi" w:cstheme="minorHAnsi"/>
          <w:sz w:val="22"/>
          <w:szCs w:val="22"/>
        </w:rPr>
        <w:t xml:space="preserve"> within individual contexts</w:t>
      </w:r>
      <w:r w:rsidRPr="002245A3">
        <w:rPr>
          <w:rFonts w:asciiTheme="minorHAnsi" w:hAnsiTheme="minorHAnsi" w:cstheme="minorHAnsi"/>
          <w:sz w:val="22"/>
          <w:szCs w:val="22"/>
        </w:rPr>
        <w:t xml:space="preserve">. </w:t>
      </w:r>
      <w:r w:rsidR="00C86E36">
        <w:rPr>
          <w:rFonts w:asciiTheme="minorHAnsi" w:hAnsiTheme="minorHAnsi" w:cstheme="minorHAnsi"/>
          <w:sz w:val="22"/>
          <w:szCs w:val="22"/>
        </w:rPr>
        <w:t xml:space="preserve">The holistic and rich descriptions possible with this design can inform future, testable hypotheses. </w:t>
      </w:r>
      <w:r w:rsidR="00594517">
        <w:rPr>
          <w:rFonts w:asciiTheme="minorHAnsi" w:hAnsiTheme="minorHAnsi" w:cstheme="minorHAnsi"/>
          <w:sz w:val="22"/>
          <w:szCs w:val="22"/>
        </w:rPr>
        <w:t xml:space="preserve">No causal links between approaches and outcomes can or will be measured. </w:t>
      </w:r>
      <w:r w:rsidRPr="002245A3" w:rsidR="00594517">
        <w:rPr>
          <w:rFonts w:asciiTheme="minorHAnsi" w:hAnsiTheme="minorHAnsi" w:cstheme="minorHAnsi"/>
          <w:sz w:val="22"/>
          <w:szCs w:val="22"/>
        </w:rPr>
        <w:t>The key limitations of</w:t>
      </w:r>
      <w:r w:rsidRPr="002245A3" w:rsidDel="00ED2064" w:rsidR="00594517">
        <w:rPr>
          <w:rFonts w:asciiTheme="minorHAnsi" w:hAnsiTheme="minorHAnsi" w:cstheme="minorHAnsi"/>
          <w:sz w:val="22"/>
          <w:szCs w:val="22"/>
        </w:rPr>
        <w:t xml:space="preserve"> </w:t>
      </w:r>
      <w:r w:rsidRPr="002245A3" w:rsidR="00594517">
        <w:rPr>
          <w:rFonts w:asciiTheme="minorHAnsi" w:hAnsiTheme="minorHAnsi" w:cstheme="minorHAnsi"/>
          <w:sz w:val="22"/>
          <w:szCs w:val="22"/>
        </w:rPr>
        <w:t>the study design listed here will be included in all written products associated with this study.</w:t>
      </w:r>
      <w:r w:rsidR="00C86E36">
        <w:rPr>
          <w:rFonts w:asciiTheme="minorHAnsi" w:hAnsiTheme="minorHAnsi" w:cstheme="minorHAnsi"/>
          <w:sz w:val="22"/>
          <w:szCs w:val="22"/>
        </w:rPr>
        <w:t xml:space="preserve"> </w:t>
      </w:r>
      <w:r w:rsidRPr="001A59B6" w:rsidR="00A42C71">
        <w:rPr>
          <w:rFonts w:asciiTheme="minorHAnsi" w:hAnsiTheme="minorHAnsi" w:cstheme="minorHAnsi"/>
          <w:sz w:val="22"/>
          <w:szCs w:val="22"/>
        </w:rPr>
        <w:t>As noted in Supporting Statement A, this information is not intended to be used as the principal basis for public policy decisions and is not expected to meet the threshold of influential or highly infl</w:t>
      </w:r>
      <w:r>
        <w:rPr>
          <w:rFonts w:asciiTheme="minorHAnsi" w:hAnsiTheme="minorHAnsi" w:cstheme="minorHAnsi"/>
          <w:sz w:val="22"/>
          <w:szCs w:val="22"/>
        </w:rPr>
        <w:t>uential scientific information.</w:t>
      </w:r>
      <w:r w:rsidRPr="001A59B6" w:rsidR="00A42C71">
        <w:rPr>
          <w:rFonts w:asciiTheme="minorHAnsi" w:hAnsiTheme="minorHAnsi" w:cstheme="minorHAnsi"/>
          <w:sz w:val="22"/>
          <w:szCs w:val="22"/>
        </w:rPr>
        <w:t xml:space="preserve"> </w:t>
      </w:r>
      <w:r w:rsidR="00594517">
        <w:rPr>
          <w:rFonts w:asciiTheme="minorHAnsi" w:hAnsiTheme="minorHAnsi" w:cstheme="minorHAnsi"/>
          <w:sz w:val="22"/>
          <w:szCs w:val="22"/>
        </w:rPr>
        <w:t xml:space="preserve"> </w:t>
      </w:r>
    </w:p>
    <w:p w:rsidRPr="001A59B6" w:rsidR="00A42C71" w:rsidP="00A42C71" w:rsidRDefault="00A42C71" w14:paraId="7A1B7559" w14:textId="77777777">
      <w:pPr>
        <w:pStyle w:val="ListParagraph"/>
        <w:spacing w:after="0" w:line="240" w:lineRule="auto"/>
        <w:ind w:left="0"/>
        <w:rPr>
          <w:rFonts w:cstheme="minorHAnsi"/>
        </w:rPr>
      </w:pPr>
    </w:p>
    <w:p w:rsidRPr="001A59B6" w:rsidR="00A42C71" w:rsidP="00A42C71" w:rsidRDefault="00A42C71" w14:paraId="0A71D7FD" w14:textId="77777777">
      <w:pPr>
        <w:pStyle w:val="ListParagraph"/>
        <w:spacing w:after="120"/>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Pr="00EE7468" w:rsidR="00A42C71" w:rsidP="00EE7468" w:rsidRDefault="00A42C71" w14:paraId="4C77B3BD" w14:textId="77777777">
      <w:pPr>
        <w:spacing w:after="60"/>
        <w:rPr>
          <w:i/>
        </w:rPr>
      </w:pPr>
      <w:r w:rsidRPr="00EE7468">
        <w:rPr>
          <w:i/>
        </w:rPr>
        <w:t xml:space="preserve">Target Population  </w:t>
      </w:r>
    </w:p>
    <w:p w:rsidR="00AC4B8E" w:rsidP="00F70C83" w:rsidRDefault="007A18F2" w14:paraId="59896BCD" w14:textId="184B1983">
      <w:pPr>
        <w:autoSpaceDE w:val="0"/>
        <w:autoSpaceDN w:val="0"/>
        <w:adjustRightInd w:val="0"/>
        <w:spacing w:after="0"/>
        <w:contextualSpacing/>
        <w:rPr>
          <w:rFonts w:eastAsia="Times New Roman"/>
          <w:color w:val="000000"/>
        </w:rPr>
      </w:pPr>
      <w:r w:rsidRPr="310C4D0A">
        <w:rPr>
          <w:rFonts w:eastAsia="Times New Roman"/>
          <w:color w:val="000000" w:themeColor="text1"/>
        </w:rPr>
        <w:t>For each of the six case</w:t>
      </w:r>
      <w:r w:rsidRPr="310C4D0A" w:rsidR="006F07BD">
        <w:rPr>
          <w:rFonts w:eastAsia="Times New Roman"/>
          <w:color w:val="000000" w:themeColor="text1"/>
        </w:rPr>
        <w:t>s</w:t>
      </w:r>
      <w:r w:rsidRPr="310C4D0A">
        <w:rPr>
          <w:rFonts w:eastAsia="Times New Roman"/>
          <w:color w:val="000000" w:themeColor="text1"/>
        </w:rPr>
        <w:t xml:space="preserve">, </w:t>
      </w:r>
      <w:r w:rsidRPr="310C4D0A" w:rsidR="006F07BD">
        <w:rPr>
          <w:rFonts w:eastAsia="Times New Roman"/>
          <w:color w:val="000000" w:themeColor="text1"/>
        </w:rPr>
        <w:t>the research team</w:t>
      </w:r>
      <w:r w:rsidRPr="310C4D0A">
        <w:rPr>
          <w:rFonts w:eastAsia="Times New Roman"/>
          <w:color w:val="000000" w:themeColor="text1"/>
        </w:rPr>
        <w:t xml:space="preserve"> will collect information from a similar set of respondents </w:t>
      </w:r>
      <w:r w:rsidRPr="310C4D0A" w:rsidR="006F07BD">
        <w:rPr>
          <w:rFonts w:eastAsia="Times New Roman"/>
          <w:color w:val="000000" w:themeColor="text1"/>
        </w:rPr>
        <w:t>from</w:t>
      </w:r>
      <w:r w:rsidRPr="310C4D0A">
        <w:rPr>
          <w:rFonts w:eastAsia="Times New Roman"/>
          <w:color w:val="000000" w:themeColor="text1"/>
        </w:rPr>
        <w:t xml:space="preserve"> Head Star</w:t>
      </w:r>
      <w:r w:rsidRPr="310C4D0A" w:rsidR="00B944D7">
        <w:rPr>
          <w:rFonts w:eastAsia="Times New Roman"/>
          <w:color w:val="000000" w:themeColor="text1"/>
        </w:rPr>
        <w:t>t</w:t>
      </w:r>
      <w:r w:rsidRPr="310C4D0A" w:rsidR="006F07BD">
        <w:rPr>
          <w:rFonts w:eastAsia="Times New Roman"/>
          <w:color w:val="000000" w:themeColor="text1"/>
        </w:rPr>
        <w:t xml:space="preserve"> </w:t>
      </w:r>
      <w:r w:rsidR="00C52410">
        <w:rPr>
          <w:rFonts w:eastAsia="Times New Roman"/>
          <w:color w:val="000000" w:themeColor="text1"/>
        </w:rPr>
        <w:t xml:space="preserve">centers, </w:t>
      </w:r>
      <w:r w:rsidRPr="310C4D0A" w:rsidR="00DF7CD1">
        <w:rPr>
          <w:rFonts w:eastAsia="Times New Roman"/>
          <w:color w:val="000000" w:themeColor="text1"/>
        </w:rPr>
        <w:t>elementary school</w:t>
      </w:r>
      <w:r w:rsidR="00C52410">
        <w:rPr>
          <w:rFonts w:eastAsia="Times New Roman"/>
          <w:color w:val="000000" w:themeColor="text1"/>
        </w:rPr>
        <w:t>s</w:t>
      </w:r>
      <w:r w:rsidRPr="310C4D0A" w:rsidR="00DF7CD1">
        <w:rPr>
          <w:rFonts w:eastAsia="Times New Roman"/>
          <w:color w:val="000000" w:themeColor="text1"/>
        </w:rPr>
        <w:t xml:space="preserve">, </w:t>
      </w:r>
      <w:r w:rsidRPr="310C4D0A" w:rsidR="006F07BD">
        <w:rPr>
          <w:rFonts w:eastAsia="Times New Roman"/>
          <w:color w:val="000000" w:themeColor="text1"/>
        </w:rPr>
        <w:t>Head Start grantee/delegate agencies</w:t>
      </w:r>
      <w:r w:rsidRPr="310C4D0A" w:rsidR="00B944D7">
        <w:rPr>
          <w:rFonts w:eastAsia="Times New Roman"/>
          <w:color w:val="000000" w:themeColor="text1"/>
        </w:rPr>
        <w:t>,</w:t>
      </w:r>
      <w:r w:rsidRPr="310C4D0A">
        <w:rPr>
          <w:rFonts w:eastAsia="Times New Roman"/>
          <w:color w:val="000000" w:themeColor="text1"/>
        </w:rPr>
        <w:t xml:space="preserve"> </w:t>
      </w:r>
      <w:r w:rsidRPr="310C4D0A" w:rsidR="00DF7CD1">
        <w:rPr>
          <w:rFonts w:eastAsia="Times New Roman"/>
          <w:color w:val="000000" w:themeColor="text1"/>
        </w:rPr>
        <w:t xml:space="preserve">and </w:t>
      </w:r>
      <w:r w:rsidR="0046524E">
        <w:rPr>
          <w:rFonts w:eastAsia="Times New Roman"/>
          <w:color w:val="000000" w:themeColor="text1"/>
        </w:rPr>
        <w:t>Local Education Agencies (</w:t>
      </w:r>
      <w:r w:rsidRPr="310C4D0A">
        <w:rPr>
          <w:rFonts w:eastAsia="Times New Roman"/>
          <w:color w:val="000000" w:themeColor="text1"/>
        </w:rPr>
        <w:t>LEA</w:t>
      </w:r>
      <w:r w:rsidRPr="310C4D0A" w:rsidR="006F07BD">
        <w:rPr>
          <w:rFonts w:eastAsia="Times New Roman"/>
          <w:color w:val="000000" w:themeColor="text1"/>
        </w:rPr>
        <w:t>s</w:t>
      </w:r>
      <w:r w:rsidR="0046524E">
        <w:rPr>
          <w:rFonts w:eastAsia="Times New Roman"/>
          <w:color w:val="000000" w:themeColor="text1"/>
        </w:rPr>
        <w:t>)</w:t>
      </w:r>
      <w:r w:rsidRPr="310C4D0A">
        <w:rPr>
          <w:rFonts w:eastAsia="Times New Roman"/>
          <w:color w:val="000000" w:themeColor="text1"/>
        </w:rPr>
        <w:t xml:space="preserve"> to foster comparability across </w:t>
      </w:r>
      <w:r w:rsidRPr="310C4D0A" w:rsidR="006F07BD">
        <w:rPr>
          <w:rFonts w:eastAsia="Times New Roman"/>
          <w:color w:val="000000" w:themeColor="text1"/>
        </w:rPr>
        <w:t>the</w:t>
      </w:r>
      <w:r w:rsidRPr="310C4D0A">
        <w:rPr>
          <w:rFonts w:eastAsia="Times New Roman"/>
          <w:color w:val="000000" w:themeColor="text1"/>
        </w:rPr>
        <w:t xml:space="preserve"> </w:t>
      </w:r>
      <w:r w:rsidRPr="310C4D0A" w:rsidDel="00806DD9">
        <w:rPr>
          <w:rFonts w:eastAsia="Times New Roman"/>
          <w:color w:val="000000" w:themeColor="text1"/>
        </w:rPr>
        <w:t xml:space="preserve">Head Start </w:t>
      </w:r>
      <w:r w:rsidRPr="310C4D0A" w:rsidR="006F07BD">
        <w:rPr>
          <w:rFonts w:eastAsia="Times New Roman"/>
          <w:color w:val="000000" w:themeColor="text1"/>
        </w:rPr>
        <w:t xml:space="preserve">and K-12 </w:t>
      </w:r>
      <w:r w:rsidRPr="310C4D0A" w:rsidR="00DF7CD1">
        <w:rPr>
          <w:rFonts w:eastAsia="Times New Roman"/>
          <w:color w:val="000000" w:themeColor="text1"/>
        </w:rPr>
        <w:t>“</w:t>
      </w:r>
      <w:r w:rsidRPr="310C4D0A" w:rsidR="006F07BD">
        <w:rPr>
          <w:rFonts w:eastAsia="Times New Roman"/>
          <w:color w:val="000000" w:themeColor="text1"/>
        </w:rPr>
        <w:t>side</w:t>
      </w:r>
      <w:r w:rsidRPr="310C4D0A" w:rsidR="00DF7CD1">
        <w:rPr>
          <w:rFonts w:eastAsia="Times New Roman"/>
          <w:color w:val="000000" w:themeColor="text1"/>
        </w:rPr>
        <w:t>s”</w:t>
      </w:r>
      <w:r w:rsidRPr="310C4D0A" w:rsidR="006F07BD">
        <w:rPr>
          <w:rFonts w:eastAsia="Times New Roman"/>
          <w:color w:val="000000" w:themeColor="text1"/>
        </w:rPr>
        <w:t xml:space="preserve"> of the kindergarten transition process. </w:t>
      </w:r>
      <w:r w:rsidRPr="310C4D0A" w:rsidR="00DF7CD1">
        <w:rPr>
          <w:rFonts w:eastAsia="Times New Roman"/>
          <w:color w:val="000000" w:themeColor="text1"/>
        </w:rPr>
        <w:t xml:space="preserve">Respondents will </w:t>
      </w:r>
      <w:r w:rsidRPr="310C4D0A">
        <w:rPr>
          <w:rFonts w:eastAsia="Times New Roman"/>
          <w:color w:val="000000" w:themeColor="text1"/>
        </w:rPr>
        <w:t>includ</w:t>
      </w:r>
      <w:r w:rsidRPr="310C4D0A" w:rsidR="006F07BD">
        <w:rPr>
          <w:rFonts w:eastAsia="Times New Roman"/>
          <w:color w:val="000000" w:themeColor="text1"/>
        </w:rPr>
        <w:t>e</w:t>
      </w:r>
      <w:r w:rsidRPr="310C4D0A">
        <w:rPr>
          <w:rFonts w:eastAsia="Times New Roman"/>
          <w:color w:val="000000" w:themeColor="text1"/>
        </w:rPr>
        <w:t xml:space="preserve"> </w:t>
      </w:r>
      <w:r w:rsidRPr="310C4D0A" w:rsidR="006F07BD">
        <w:rPr>
          <w:rFonts w:eastAsia="Times New Roman"/>
          <w:color w:val="000000" w:themeColor="text1"/>
        </w:rPr>
        <w:t xml:space="preserve">agency </w:t>
      </w:r>
      <w:r w:rsidRPr="310C4D0A">
        <w:rPr>
          <w:rFonts w:eastAsia="Times New Roman"/>
          <w:color w:val="000000" w:themeColor="text1"/>
        </w:rPr>
        <w:t xml:space="preserve">administrators, </w:t>
      </w:r>
      <w:r w:rsidRPr="310C4D0A" w:rsidR="00AE5F33">
        <w:rPr>
          <w:rFonts w:eastAsia="Times New Roman"/>
          <w:color w:val="000000" w:themeColor="text1"/>
        </w:rPr>
        <w:t xml:space="preserve">program/school leaders (i.e., Head Start center directors and elementary school principals), </w:t>
      </w:r>
      <w:r w:rsidRPr="310C4D0A">
        <w:rPr>
          <w:rFonts w:eastAsia="Times New Roman"/>
          <w:color w:val="000000" w:themeColor="text1"/>
        </w:rPr>
        <w:t xml:space="preserve">teachers, staff, </w:t>
      </w:r>
      <w:r w:rsidRPr="310C4D0A" w:rsidR="00AE5F33">
        <w:rPr>
          <w:rFonts w:eastAsia="Times New Roman"/>
          <w:color w:val="000000" w:themeColor="text1"/>
        </w:rPr>
        <w:t xml:space="preserve">and </w:t>
      </w:r>
      <w:r w:rsidRPr="310C4D0A">
        <w:rPr>
          <w:rFonts w:eastAsia="Times New Roman"/>
          <w:color w:val="000000" w:themeColor="text1"/>
        </w:rPr>
        <w:t>community service partners</w:t>
      </w:r>
      <w:r w:rsidRPr="310C4D0A" w:rsidR="00AE5F33">
        <w:rPr>
          <w:rFonts w:eastAsia="Times New Roman"/>
          <w:color w:val="000000" w:themeColor="text1"/>
        </w:rPr>
        <w:t xml:space="preserve">. We will also </w:t>
      </w:r>
      <w:r w:rsidRPr="310C4D0A" w:rsidR="006858B2">
        <w:rPr>
          <w:rFonts w:eastAsia="Times New Roman"/>
          <w:color w:val="000000" w:themeColor="text1"/>
        </w:rPr>
        <w:t>collect information from Head Start families and conduct a follow-up interview with a subset of these families after their child transitions into kindergarten</w:t>
      </w:r>
      <w:r w:rsidRPr="310C4D0A">
        <w:rPr>
          <w:rFonts w:eastAsia="Times New Roman"/>
          <w:color w:val="000000" w:themeColor="text1"/>
        </w:rPr>
        <w:t xml:space="preserve">. </w:t>
      </w:r>
      <w:r w:rsidRPr="721D7DEB" w:rsidR="00B944D7">
        <w:rPr>
          <w:rFonts w:eastAsia="Times New Roman"/>
          <w:color w:val="000000" w:themeColor="text1"/>
        </w:rPr>
        <w:t>See</w:t>
      </w:r>
      <w:r w:rsidRPr="310C4D0A" w:rsidDel="004D70E1" w:rsidR="00B9088B">
        <w:rPr>
          <w:rFonts w:eastAsia="Times New Roman"/>
          <w:color w:val="000000" w:themeColor="text1"/>
        </w:rPr>
        <w:t xml:space="preserve"> </w:t>
      </w:r>
      <w:r w:rsidR="00E9755C">
        <w:rPr>
          <w:rFonts w:eastAsia="Times New Roman"/>
          <w:color w:val="000000" w:themeColor="text1"/>
        </w:rPr>
        <w:t>“</w:t>
      </w:r>
      <w:r w:rsidRPr="310C4D0A" w:rsidR="00B944D7">
        <w:rPr>
          <w:rFonts w:eastAsia="Times New Roman"/>
          <w:color w:val="000000" w:themeColor="text1"/>
        </w:rPr>
        <w:t>Appendi</w:t>
      </w:r>
      <w:r w:rsidRPr="310C4D0A" w:rsidR="00FF7834">
        <w:rPr>
          <w:rFonts w:eastAsia="Times New Roman"/>
          <w:color w:val="000000" w:themeColor="text1"/>
        </w:rPr>
        <w:t>x</w:t>
      </w:r>
      <w:r w:rsidRPr="310C4D0A" w:rsidR="00B944D7">
        <w:rPr>
          <w:rFonts w:eastAsia="Times New Roman"/>
          <w:color w:val="000000" w:themeColor="text1"/>
        </w:rPr>
        <w:t xml:space="preserve"> </w:t>
      </w:r>
      <w:r w:rsidR="00EC5D4D">
        <w:rPr>
          <w:rFonts w:eastAsia="Times New Roman"/>
          <w:color w:val="000000" w:themeColor="text1"/>
        </w:rPr>
        <w:t>C</w:t>
      </w:r>
      <w:r w:rsidR="00E9755C">
        <w:rPr>
          <w:rFonts w:eastAsia="Times New Roman"/>
          <w:color w:val="000000" w:themeColor="text1"/>
        </w:rPr>
        <w:t>—</w:t>
      </w:r>
      <w:r w:rsidRPr="310C4D0A" w:rsidR="00B944D7">
        <w:rPr>
          <w:rFonts w:eastAsia="Times New Roman"/>
          <w:color w:val="000000" w:themeColor="text1"/>
        </w:rPr>
        <w:t xml:space="preserve">Case Study </w:t>
      </w:r>
      <w:r w:rsidRPr="310C4D0A" w:rsidR="00037A4E">
        <w:rPr>
          <w:rFonts w:eastAsia="Times New Roman"/>
          <w:color w:val="000000" w:themeColor="text1"/>
        </w:rPr>
        <w:t>Site</w:t>
      </w:r>
      <w:r w:rsidRPr="310C4D0A" w:rsidR="00B944D7">
        <w:rPr>
          <w:rFonts w:eastAsia="Times New Roman"/>
          <w:color w:val="000000" w:themeColor="text1"/>
        </w:rPr>
        <w:t xml:space="preserve"> </w:t>
      </w:r>
      <w:r w:rsidRPr="310C4D0A" w:rsidR="00037A4E">
        <w:rPr>
          <w:rFonts w:eastAsia="Times New Roman"/>
          <w:color w:val="000000" w:themeColor="text1"/>
        </w:rPr>
        <w:t>Examples</w:t>
      </w:r>
      <w:r w:rsidRPr="310C4D0A" w:rsidR="00B944D7">
        <w:rPr>
          <w:rFonts w:eastAsia="Times New Roman"/>
          <w:color w:val="000000" w:themeColor="text1"/>
        </w:rPr>
        <w:t xml:space="preserve"> by Organizational Structure and Configuration</w:t>
      </w:r>
      <w:r w:rsidRPr="310C4D0A" w:rsidR="00EF4263">
        <w:rPr>
          <w:rFonts w:eastAsia="Times New Roman"/>
          <w:color w:val="000000" w:themeColor="text1"/>
        </w:rPr>
        <w:t>,</w:t>
      </w:r>
      <w:r w:rsidRPr="310C4D0A" w:rsidR="00B944D7">
        <w:rPr>
          <w:rFonts w:eastAsia="Times New Roman"/>
          <w:color w:val="000000" w:themeColor="text1"/>
        </w:rPr>
        <w:t xml:space="preserve">” and </w:t>
      </w:r>
      <w:r w:rsidR="00E9755C">
        <w:rPr>
          <w:rFonts w:eastAsia="Times New Roman"/>
          <w:color w:val="000000" w:themeColor="text1"/>
        </w:rPr>
        <w:t>“</w:t>
      </w:r>
      <w:r w:rsidRPr="310C4D0A" w:rsidR="00EF4263">
        <w:rPr>
          <w:rFonts w:eastAsia="Times New Roman"/>
          <w:color w:val="000000" w:themeColor="text1"/>
        </w:rPr>
        <w:t xml:space="preserve">Instrument </w:t>
      </w:r>
      <w:r w:rsidR="00D76D45">
        <w:rPr>
          <w:rFonts w:eastAsia="Times New Roman"/>
          <w:color w:val="000000" w:themeColor="text1"/>
        </w:rPr>
        <w:t>3</w:t>
      </w:r>
      <w:r w:rsidR="00E9755C">
        <w:rPr>
          <w:rFonts w:eastAsia="Times New Roman"/>
          <w:color w:val="000000" w:themeColor="text1"/>
        </w:rPr>
        <w:t>—</w:t>
      </w:r>
      <w:r w:rsidRPr="310C4D0A" w:rsidR="009674C9">
        <w:rPr>
          <w:rFonts w:eastAsia="Times New Roman"/>
          <w:color w:val="000000" w:themeColor="text1"/>
        </w:rPr>
        <w:t>Topic Guide for Semi-structured Interviews and Focus Groups</w:t>
      </w:r>
      <w:r w:rsidRPr="310C4D0A" w:rsidR="00B944D7">
        <w:rPr>
          <w:rFonts w:eastAsia="Times New Roman"/>
          <w:color w:val="000000" w:themeColor="text1"/>
        </w:rPr>
        <w:t>”</w:t>
      </w:r>
      <w:r w:rsidRPr="310C4D0A" w:rsidR="00007712">
        <w:rPr>
          <w:rFonts w:eastAsia="Times New Roman"/>
          <w:color w:val="000000" w:themeColor="text1"/>
        </w:rPr>
        <w:t xml:space="preserve"> for more detail</w:t>
      </w:r>
      <w:r w:rsidRPr="310C4D0A" w:rsidR="00B944D7">
        <w:rPr>
          <w:rFonts w:eastAsia="Times New Roman"/>
          <w:color w:val="000000" w:themeColor="text1"/>
        </w:rPr>
        <w:t xml:space="preserve">. </w:t>
      </w:r>
    </w:p>
    <w:p w:rsidR="00AC4B8E" w:rsidP="00F70C83" w:rsidRDefault="00AC4B8E" w14:paraId="566BC67A" w14:textId="77777777">
      <w:pPr>
        <w:autoSpaceDE w:val="0"/>
        <w:autoSpaceDN w:val="0"/>
        <w:adjustRightInd w:val="0"/>
        <w:spacing w:after="0"/>
        <w:contextualSpacing/>
        <w:rPr>
          <w:rFonts w:eastAsia="Times New Roman" w:cstheme="minorHAnsi"/>
          <w:color w:val="000000"/>
        </w:rPr>
      </w:pPr>
    </w:p>
    <w:p w:rsidRPr="001A59B6" w:rsidR="007A18F2" w:rsidP="00F70C83" w:rsidRDefault="00A90D46" w14:paraId="2C8BA549" w14:textId="55D6F3EB">
      <w:pPr>
        <w:autoSpaceDE w:val="0"/>
        <w:autoSpaceDN w:val="0"/>
        <w:adjustRightInd w:val="0"/>
        <w:spacing w:after="0"/>
        <w:contextualSpacing/>
        <w:rPr>
          <w:rFonts w:eastAsia="Times New Roman" w:cstheme="minorHAnsi"/>
          <w:color w:val="000000"/>
        </w:rPr>
      </w:pPr>
      <w:proofErr w:type="gramStart"/>
      <w:r>
        <w:t>In order to</w:t>
      </w:r>
      <w:proofErr w:type="gramEnd"/>
      <w:r>
        <w:t xml:space="preserve"> identify who will be recruited for the study, we will ask </w:t>
      </w:r>
      <w:r w:rsidR="00CB1681">
        <w:t>each</w:t>
      </w:r>
      <w:r w:rsidR="007D46BC">
        <w:t xml:space="preserve"> site for rosters. From each</w:t>
      </w:r>
      <w:r w:rsidR="00CB1681">
        <w:t xml:space="preserve"> </w:t>
      </w:r>
      <w:r w:rsidR="00A64E20">
        <w:t xml:space="preserve">Head Start </w:t>
      </w:r>
      <w:r w:rsidR="001C2E09">
        <w:t>program</w:t>
      </w:r>
      <w:r w:rsidR="007D46BC">
        <w:t>,</w:t>
      </w:r>
      <w:r w:rsidR="001C2E09">
        <w:t xml:space="preserve"> </w:t>
      </w:r>
      <w:r w:rsidR="007D46BC">
        <w:t xml:space="preserve">we will request </w:t>
      </w:r>
      <w:r>
        <w:t>a</w:t>
      </w:r>
      <w:r w:rsidR="00CB1681">
        <w:t xml:space="preserve"> roster of </w:t>
      </w:r>
      <w:r w:rsidR="00731FCC">
        <w:t xml:space="preserve">Head Start </w:t>
      </w:r>
      <w:r w:rsidR="008D699A">
        <w:t xml:space="preserve">teachers of 4-year-old children </w:t>
      </w:r>
      <w:r w:rsidR="00A76434">
        <w:t xml:space="preserve">who </w:t>
      </w:r>
      <w:r w:rsidR="008D699A">
        <w:t>plan to transition into kindergarten</w:t>
      </w:r>
      <w:r w:rsidR="007D46BC">
        <w:t xml:space="preserve">. From </w:t>
      </w:r>
      <w:r w:rsidR="00A64E20">
        <w:t>each partner elementary school</w:t>
      </w:r>
      <w:r w:rsidR="007D46BC">
        <w:t xml:space="preserve">, we will ask </w:t>
      </w:r>
      <w:r w:rsidR="00A64E20">
        <w:t xml:space="preserve">for a roster of </w:t>
      </w:r>
      <w:r w:rsidR="005645AE">
        <w:t xml:space="preserve">kindergarten teachers </w:t>
      </w:r>
      <w:r w:rsidR="00A64E20">
        <w:t xml:space="preserve">who receive </w:t>
      </w:r>
      <w:r w:rsidR="00953537">
        <w:t xml:space="preserve">children </w:t>
      </w:r>
      <w:r w:rsidR="001C2E09">
        <w:t xml:space="preserve">from partner </w:t>
      </w:r>
      <w:r w:rsidR="00953537">
        <w:t xml:space="preserve">Head Start </w:t>
      </w:r>
      <w:r w:rsidR="001C2E09">
        <w:t>program</w:t>
      </w:r>
      <w:r w:rsidR="007D46BC">
        <w:t xml:space="preserve">s. From </w:t>
      </w:r>
      <w:r w:rsidR="00DA78F2">
        <w:t>each Head Start Grantee, Head Start program, LEA, and elementary school</w:t>
      </w:r>
      <w:r w:rsidR="00070AC9">
        <w:t>,</w:t>
      </w:r>
      <w:r w:rsidR="00DA78F2">
        <w:t xml:space="preserve"> we will ask for a roster of </w:t>
      </w:r>
      <w:r w:rsidR="00AC1C61">
        <w:t xml:space="preserve">administrative and </w:t>
      </w:r>
      <w:r w:rsidR="00BE5341">
        <w:t>support</w:t>
      </w:r>
      <w:r w:rsidR="00953537">
        <w:t xml:space="preserve"> </w:t>
      </w:r>
      <w:r w:rsidR="00CB1681">
        <w:t xml:space="preserve">staff that support </w:t>
      </w:r>
      <w:r w:rsidR="008D699A">
        <w:t xml:space="preserve">children and families </w:t>
      </w:r>
      <w:r w:rsidR="004F69DE">
        <w:t>throughout</w:t>
      </w:r>
      <w:r w:rsidR="008D699A">
        <w:t xml:space="preserve"> the transition</w:t>
      </w:r>
      <w:r w:rsidR="0011159C">
        <w:t>, in addition to a list of</w:t>
      </w:r>
      <w:r w:rsidR="008D699A">
        <w:t xml:space="preserve"> community provider</w:t>
      </w:r>
      <w:r w:rsidR="0011159C">
        <w:t>s</w:t>
      </w:r>
      <w:r w:rsidR="008D699A">
        <w:t xml:space="preserve"> </w:t>
      </w:r>
      <w:r w:rsidR="0011159C">
        <w:t>that work with</w:t>
      </w:r>
      <w:r w:rsidR="008D699A">
        <w:t xml:space="preserve"> children and families </w:t>
      </w:r>
      <w:r w:rsidR="0011159C">
        <w:t>throughout the</w:t>
      </w:r>
      <w:r w:rsidR="008D699A">
        <w:t xml:space="preserve"> kindergarten transition</w:t>
      </w:r>
      <w:r w:rsidR="0011159C">
        <w:t xml:space="preserve">. </w:t>
      </w:r>
      <w:r w:rsidR="008D699A">
        <w:t xml:space="preserve">The </w:t>
      </w:r>
      <w:r w:rsidR="00CB1681">
        <w:t>research team will use non-probability, purposive sampling to identify potential respondents who can provide information on the study’s key constructs.</w:t>
      </w:r>
      <w:r w:rsidR="008D699A">
        <w:t xml:space="preserve"> </w:t>
      </w:r>
      <w:r w:rsidRPr="006F07BD" w:rsidR="007A18F2">
        <w:rPr>
          <w:rFonts w:eastAsia="Times New Roman" w:cstheme="minorHAnsi"/>
          <w:color w:val="000000"/>
        </w:rPr>
        <w:t xml:space="preserve">Because participants </w:t>
      </w:r>
      <w:r w:rsidRPr="007A18F2" w:rsidR="007A18F2">
        <w:rPr>
          <w:rFonts w:eastAsia="Times New Roman" w:cstheme="minorHAnsi"/>
          <w:color w:val="000000"/>
        </w:rPr>
        <w:t xml:space="preserve">and case study sites </w:t>
      </w:r>
      <w:r w:rsidRPr="006F07BD" w:rsidR="007A18F2">
        <w:rPr>
          <w:rFonts w:eastAsia="Times New Roman" w:cstheme="minorHAnsi"/>
          <w:color w:val="000000"/>
        </w:rPr>
        <w:t>will be purposively selected, they will not be representative of the population of Head Start</w:t>
      </w:r>
      <w:r w:rsidR="008D699A">
        <w:rPr>
          <w:rFonts w:eastAsia="Times New Roman" w:cstheme="minorHAnsi"/>
          <w:color w:val="000000"/>
        </w:rPr>
        <w:t xml:space="preserve"> agencies, Head Start programs</w:t>
      </w:r>
      <w:r w:rsidRPr="006F07BD" w:rsidR="007A18F2">
        <w:rPr>
          <w:rFonts w:eastAsia="Times New Roman" w:cstheme="minorHAnsi"/>
          <w:color w:val="000000"/>
        </w:rPr>
        <w:t>, LEA</w:t>
      </w:r>
      <w:r w:rsidR="008D699A">
        <w:rPr>
          <w:rFonts w:eastAsia="Times New Roman" w:cstheme="minorHAnsi"/>
          <w:color w:val="000000"/>
        </w:rPr>
        <w:t>s</w:t>
      </w:r>
      <w:r w:rsidRPr="006F07BD" w:rsidR="007A18F2">
        <w:rPr>
          <w:rFonts w:eastAsia="Times New Roman" w:cstheme="minorHAnsi"/>
          <w:color w:val="000000"/>
        </w:rPr>
        <w:t xml:space="preserve">, </w:t>
      </w:r>
      <w:r w:rsidR="008D699A">
        <w:rPr>
          <w:rFonts w:eastAsia="Times New Roman" w:cstheme="minorHAnsi"/>
          <w:color w:val="000000"/>
        </w:rPr>
        <w:t xml:space="preserve">elementary </w:t>
      </w:r>
      <w:r w:rsidRPr="006F07BD" w:rsidR="007A18F2">
        <w:rPr>
          <w:rFonts w:eastAsia="Times New Roman" w:cstheme="minorHAnsi"/>
          <w:color w:val="000000"/>
        </w:rPr>
        <w:t>school</w:t>
      </w:r>
      <w:r w:rsidR="008D699A">
        <w:rPr>
          <w:rFonts w:eastAsia="Times New Roman" w:cstheme="minorHAnsi"/>
          <w:color w:val="000000"/>
        </w:rPr>
        <w:t>s</w:t>
      </w:r>
      <w:r w:rsidRPr="006F07BD" w:rsidR="007A18F2">
        <w:rPr>
          <w:rFonts w:eastAsia="Times New Roman" w:cstheme="minorHAnsi"/>
          <w:color w:val="000000"/>
        </w:rPr>
        <w:t>, or community service partner staff. Participating families will not be representative of the population that the programs or schools serve. Instead, we aim to obtain variation in families’ experiences to understand engagement with the range of transition activities and supports within a given site.</w:t>
      </w:r>
    </w:p>
    <w:p w:rsidRPr="001A59B6" w:rsidR="00A42C71" w:rsidP="00F70C83" w:rsidRDefault="00A42C71" w14:paraId="2DAEC0F7" w14:textId="77777777">
      <w:pPr>
        <w:autoSpaceDE w:val="0"/>
        <w:autoSpaceDN w:val="0"/>
        <w:adjustRightInd w:val="0"/>
        <w:spacing w:after="0"/>
        <w:contextualSpacing/>
        <w:rPr>
          <w:rFonts w:eastAsia="Times New Roman" w:cstheme="minorHAnsi"/>
          <w:color w:val="000000"/>
        </w:rPr>
      </w:pPr>
    </w:p>
    <w:p w:rsidRPr="00EE7468" w:rsidR="00A42C71" w:rsidP="00EE7468" w:rsidRDefault="00A42C71" w14:paraId="242D83A5" w14:textId="2B16C056">
      <w:pPr>
        <w:spacing w:after="60"/>
        <w:rPr>
          <w:i/>
        </w:rPr>
      </w:pPr>
      <w:r w:rsidRPr="00EE7468">
        <w:rPr>
          <w:i/>
        </w:rPr>
        <w:t>Site Selection</w:t>
      </w:r>
    </w:p>
    <w:p w:rsidRPr="00536D87" w:rsidR="00536D87" w:rsidP="00F70C83" w:rsidRDefault="00536D87" w14:paraId="19ACB601" w14:textId="4E5EB467">
      <w:pPr>
        <w:autoSpaceDE w:val="0"/>
        <w:autoSpaceDN w:val="0"/>
        <w:adjustRightInd w:val="0"/>
        <w:spacing w:after="60"/>
        <w:contextualSpacing/>
        <w:rPr>
          <w:rFonts w:eastAsia="Times New Roman" w:cstheme="minorHAnsi"/>
          <w:b/>
          <w:bCs/>
          <w:iCs/>
          <w:color w:val="000000"/>
        </w:rPr>
      </w:pPr>
      <w:r w:rsidRPr="00F950F7" w:rsidDel="00137344">
        <w:rPr>
          <w:rFonts w:eastAsia="Times New Roman" w:cstheme="minorHAnsi"/>
          <w:b/>
          <w:i/>
          <w:iCs/>
          <w:color w:val="000000"/>
        </w:rPr>
        <w:t>Identification of prominent Head Start-LEA configurations.</w:t>
      </w:r>
      <w:r w:rsidR="00F950F7">
        <w:rPr>
          <w:rFonts w:eastAsia="Times New Roman" w:cstheme="minorHAnsi"/>
          <w:b/>
          <w:iCs/>
          <w:color w:val="000000"/>
        </w:rPr>
        <w:t xml:space="preserve"> </w:t>
      </w:r>
      <w:r w:rsidR="008967EE">
        <w:rPr>
          <w:rFonts w:eastAsia="Times New Roman" w:cstheme="minorHAnsi"/>
          <w:color w:val="000000"/>
        </w:rPr>
        <w:t>We</w:t>
      </w:r>
      <w:r w:rsidRPr="00536D87" w:rsidR="008967EE">
        <w:rPr>
          <w:rFonts w:eastAsia="Times New Roman" w:cstheme="minorHAnsi"/>
          <w:color w:val="000000"/>
        </w:rPr>
        <w:t xml:space="preserve"> </w:t>
      </w:r>
      <w:r w:rsidRPr="00536D87" w:rsidR="00F950F7">
        <w:rPr>
          <w:rFonts w:eastAsia="Times New Roman" w:cstheme="minorHAnsi"/>
          <w:color w:val="000000"/>
        </w:rPr>
        <w:t xml:space="preserve">hypothesize that </w:t>
      </w:r>
      <w:r w:rsidRPr="00C14C46" w:rsidR="00CF2445">
        <w:rPr>
          <w:rFonts w:cstheme="minorHAnsi"/>
        </w:rPr>
        <w:t>perspectives, policies, professional supports, and practices</w:t>
      </w:r>
      <w:r w:rsidRPr="00536D87" w:rsidR="00F950F7">
        <w:rPr>
          <w:rFonts w:eastAsia="Times New Roman" w:cstheme="minorHAnsi"/>
          <w:color w:val="000000"/>
        </w:rPr>
        <w:t xml:space="preserve"> will differ depending on inter-organizational systems</w:t>
      </w:r>
      <w:r w:rsidR="00610F7D">
        <w:rPr>
          <w:rFonts w:eastAsia="Times New Roman" w:cstheme="minorHAnsi"/>
          <w:color w:val="000000"/>
        </w:rPr>
        <w:t>. Examples of these configurations include</w:t>
      </w:r>
      <w:r w:rsidR="00F9554A">
        <w:rPr>
          <w:rFonts w:eastAsia="Times New Roman" w:cstheme="minorHAnsi"/>
          <w:color w:val="000000"/>
        </w:rPr>
        <w:t>:</w:t>
      </w:r>
    </w:p>
    <w:p w:rsidRPr="00536D87" w:rsidR="00536D87" w:rsidP="00F70C83" w:rsidRDefault="00536D87" w14:paraId="6064900F" w14:textId="50E115EA">
      <w:pPr>
        <w:pStyle w:val="ListParagraph"/>
        <w:numPr>
          <w:ilvl w:val="0"/>
          <w:numId w:val="30"/>
        </w:numPr>
        <w:autoSpaceDE w:val="0"/>
        <w:autoSpaceDN w:val="0"/>
        <w:adjustRightInd w:val="0"/>
        <w:spacing w:after="60"/>
        <w:rPr>
          <w:rFonts w:eastAsia="Times New Roman" w:cstheme="minorHAnsi"/>
          <w:color w:val="000000"/>
        </w:rPr>
      </w:pPr>
      <w:r w:rsidRPr="00536D87">
        <w:rPr>
          <w:rFonts w:eastAsia="Times New Roman" w:cstheme="minorHAnsi"/>
          <w:color w:val="000000"/>
        </w:rPr>
        <w:t xml:space="preserve">One-to-One: </w:t>
      </w:r>
      <w:r w:rsidR="00CE58CF">
        <w:rPr>
          <w:rFonts w:eastAsia="Times New Roman" w:cstheme="minorHAnsi"/>
          <w:color w:val="000000"/>
        </w:rPr>
        <w:t xml:space="preserve">A </w:t>
      </w:r>
      <w:r w:rsidRPr="00536D87">
        <w:rPr>
          <w:rFonts w:eastAsia="Times New Roman" w:cstheme="minorHAnsi"/>
          <w:color w:val="000000"/>
        </w:rPr>
        <w:t xml:space="preserve">Head Start grantee provides direct services at one or more Head Start centers; parents and children </w:t>
      </w:r>
      <w:r w:rsidR="009E7044">
        <w:rPr>
          <w:rFonts w:eastAsia="Times New Roman" w:cstheme="minorHAnsi"/>
          <w:color w:val="000000"/>
        </w:rPr>
        <w:t xml:space="preserve">enroll in kindergarten </w:t>
      </w:r>
      <w:r w:rsidRPr="00536D87">
        <w:rPr>
          <w:rFonts w:eastAsia="Times New Roman" w:cstheme="minorHAnsi"/>
          <w:color w:val="000000"/>
        </w:rPr>
        <w:t>within one LEA.</w:t>
      </w:r>
    </w:p>
    <w:p w:rsidRPr="00536D87" w:rsidR="00536D87" w:rsidP="00F70C83" w:rsidRDefault="00536D87" w14:paraId="6556FF19" w14:textId="68D184C5">
      <w:pPr>
        <w:pStyle w:val="ListParagraph"/>
        <w:numPr>
          <w:ilvl w:val="0"/>
          <w:numId w:val="30"/>
        </w:numPr>
        <w:autoSpaceDE w:val="0"/>
        <w:autoSpaceDN w:val="0"/>
        <w:adjustRightInd w:val="0"/>
        <w:spacing w:after="60"/>
        <w:rPr>
          <w:rFonts w:eastAsia="Times New Roman" w:cstheme="minorHAnsi"/>
          <w:color w:val="000000"/>
        </w:rPr>
      </w:pPr>
      <w:r w:rsidRPr="00536D87">
        <w:rPr>
          <w:rFonts w:eastAsia="Times New Roman" w:cstheme="minorHAnsi"/>
          <w:color w:val="000000"/>
        </w:rPr>
        <w:lastRenderedPageBreak/>
        <w:t xml:space="preserve">One-to-Many: Head Start grantee provides direct services at one or more Head Start centers or delegates </w:t>
      </w:r>
      <w:r w:rsidR="00CE58CF">
        <w:rPr>
          <w:rFonts w:eastAsia="Times New Roman" w:cstheme="minorHAnsi"/>
          <w:color w:val="000000"/>
        </w:rPr>
        <w:t xml:space="preserve">its </w:t>
      </w:r>
      <w:r w:rsidRPr="00536D87">
        <w:rPr>
          <w:rFonts w:eastAsia="Times New Roman" w:cstheme="minorHAnsi"/>
          <w:color w:val="000000"/>
        </w:rPr>
        <w:t xml:space="preserve">services to an LEA; parents and children enroll </w:t>
      </w:r>
      <w:r w:rsidR="00CE58CF">
        <w:rPr>
          <w:rFonts w:eastAsia="Times New Roman" w:cstheme="minorHAnsi"/>
          <w:color w:val="000000"/>
        </w:rPr>
        <w:t xml:space="preserve">in kindergarten in multiple schools and/or LEAs (which can be inclusive of the </w:t>
      </w:r>
      <w:r w:rsidRPr="00536D87">
        <w:rPr>
          <w:rFonts w:eastAsia="Times New Roman" w:cstheme="minorHAnsi"/>
          <w:color w:val="000000"/>
        </w:rPr>
        <w:t>school(s) where Head Start classroom(s) are co-located</w:t>
      </w:r>
      <w:r w:rsidR="00CE58CF">
        <w:rPr>
          <w:rFonts w:eastAsia="Times New Roman" w:cstheme="minorHAnsi"/>
          <w:color w:val="000000"/>
        </w:rPr>
        <w:t>)</w:t>
      </w:r>
      <w:r w:rsidRPr="00536D87">
        <w:rPr>
          <w:rFonts w:eastAsia="Times New Roman" w:cstheme="minorHAnsi"/>
          <w:color w:val="000000"/>
        </w:rPr>
        <w:t>.</w:t>
      </w:r>
    </w:p>
    <w:p w:rsidRPr="00F950F7" w:rsidR="00536D87" w:rsidP="00F70C83" w:rsidRDefault="00536D87" w14:paraId="76217E55" w14:textId="35574483">
      <w:pPr>
        <w:pStyle w:val="ListParagraph"/>
        <w:numPr>
          <w:ilvl w:val="0"/>
          <w:numId w:val="30"/>
        </w:numPr>
        <w:autoSpaceDE w:val="0"/>
        <w:autoSpaceDN w:val="0"/>
        <w:adjustRightInd w:val="0"/>
        <w:spacing w:after="60"/>
        <w:rPr>
          <w:rFonts w:eastAsia="Times New Roman" w:cstheme="minorHAnsi"/>
          <w:color w:val="000000"/>
        </w:rPr>
      </w:pPr>
      <w:r w:rsidRPr="00536D87">
        <w:rPr>
          <w:rFonts w:eastAsia="Times New Roman" w:cstheme="minorHAnsi"/>
          <w:color w:val="000000"/>
        </w:rPr>
        <w:t>Many-to-Many: Head Start grantee</w:t>
      </w:r>
      <w:r w:rsidR="0093081E">
        <w:rPr>
          <w:rFonts w:eastAsia="Times New Roman" w:cstheme="minorHAnsi"/>
          <w:color w:val="000000"/>
        </w:rPr>
        <w:t>s</w:t>
      </w:r>
      <w:r w:rsidRPr="00536D87">
        <w:rPr>
          <w:rFonts w:eastAsia="Times New Roman" w:cstheme="minorHAnsi"/>
          <w:color w:val="000000"/>
        </w:rPr>
        <w:t xml:space="preserve"> provide direct services or delegates services to multiple centers and/or elementary schools; parents and children enroll </w:t>
      </w:r>
      <w:r w:rsidR="0093081E">
        <w:rPr>
          <w:rFonts w:eastAsia="Times New Roman" w:cstheme="minorHAnsi"/>
          <w:color w:val="000000"/>
        </w:rPr>
        <w:t xml:space="preserve">in kindergarten in multiple schools and/or LEAs (which can be inclusive of </w:t>
      </w:r>
      <w:r w:rsidRPr="00536D87">
        <w:rPr>
          <w:rFonts w:eastAsia="Times New Roman" w:cstheme="minorHAnsi"/>
          <w:color w:val="000000"/>
        </w:rPr>
        <w:t>the school</w:t>
      </w:r>
      <w:r w:rsidR="0093081E">
        <w:rPr>
          <w:rFonts w:eastAsia="Times New Roman" w:cstheme="minorHAnsi"/>
          <w:color w:val="000000"/>
        </w:rPr>
        <w:t>(s)</w:t>
      </w:r>
      <w:r w:rsidRPr="00536D87">
        <w:rPr>
          <w:rFonts w:eastAsia="Times New Roman" w:cstheme="minorHAnsi"/>
          <w:color w:val="000000"/>
        </w:rPr>
        <w:t xml:space="preserve"> where Head Start classroom(s) are co-located</w:t>
      </w:r>
      <w:r w:rsidR="0093081E">
        <w:rPr>
          <w:rFonts w:eastAsia="Times New Roman" w:cstheme="minorHAnsi"/>
          <w:color w:val="000000"/>
        </w:rPr>
        <w:t>)</w:t>
      </w:r>
      <w:r w:rsidRPr="00536D87">
        <w:rPr>
          <w:rFonts w:eastAsia="Times New Roman" w:cstheme="minorHAnsi"/>
          <w:color w:val="000000"/>
        </w:rPr>
        <w:t xml:space="preserve">. </w:t>
      </w:r>
      <w:r w:rsidR="0093081E">
        <w:rPr>
          <w:rFonts w:eastAsia="Times New Roman" w:cstheme="minorHAnsi"/>
          <w:color w:val="000000"/>
        </w:rPr>
        <w:t>In addition, LEAs receive kindergarten students from multiple Head Start programs.</w:t>
      </w:r>
      <w:r w:rsidRPr="00536D87">
        <w:rPr>
          <w:rFonts w:eastAsia="Times New Roman" w:cstheme="minorHAnsi"/>
          <w:color w:val="000000"/>
        </w:rPr>
        <w:t xml:space="preserve"> </w:t>
      </w:r>
    </w:p>
    <w:p w:rsidR="008967EE" w:rsidP="00F70C83" w:rsidRDefault="008967EE" w14:paraId="30C16C7B" w14:textId="223BA039">
      <w:pPr>
        <w:autoSpaceDE w:val="0"/>
        <w:autoSpaceDN w:val="0"/>
        <w:adjustRightInd w:val="0"/>
        <w:spacing w:after="60"/>
        <w:contextualSpacing/>
        <w:rPr>
          <w:rFonts w:eastAsia="Times New Roman" w:cstheme="minorHAnsi"/>
          <w:color w:val="000000"/>
        </w:rPr>
      </w:pPr>
      <w:proofErr w:type="gramStart"/>
      <w:r w:rsidRPr="00536D87">
        <w:rPr>
          <w:rFonts w:eastAsia="Times New Roman" w:cstheme="minorHAnsi"/>
          <w:color w:val="000000"/>
        </w:rPr>
        <w:t>In order to</w:t>
      </w:r>
      <w:proofErr w:type="gramEnd"/>
      <w:r w:rsidRPr="00536D87">
        <w:rPr>
          <w:rFonts w:eastAsia="Times New Roman" w:cstheme="minorHAnsi"/>
          <w:color w:val="000000"/>
        </w:rPr>
        <w:t xml:space="preserve"> compare what strategies, practices, experiences, relationships, and outcomes look like across different types of configurations, </w:t>
      </w:r>
      <w:r>
        <w:rPr>
          <w:rFonts w:eastAsia="Times New Roman" w:cstheme="minorHAnsi"/>
          <w:color w:val="000000"/>
        </w:rPr>
        <w:t xml:space="preserve">the research team will </w:t>
      </w:r>
      <w:r w:rsidR="00CF181B">
        <w:rPr>
          <w:rFonts w:eastAsia="Times New Roman" w:cstheme="minorHAnsi"/>
          <w:color w:val="000000"/>
        </w:rPr>
        <w:t>recruit</w:t>
      </w:r>
      <w:r w:rsidRPr="00536D87">
        <w:rPr>
          <w:rFonts w:eastAsia="Times New Roman" w:cstheme="minorHAnsi"/>
          <w:color w:val="000000"/>
        </w:rPr>
        <w:t xml:space="preserve"> cases from </w:t>
      </w:r>
      <w:r>
        <w:rPr>
          <w:rFonts w:eastAsia="Times New Roman" w:cstheme="minorHAnsi"/>
          <w:color w:val="000000"/>
        </w:rPr>
        <w:t>across various Head Start-LEA configurations</w:t>
      </w:r>
      <w:r w:rsidRPr="00536D87">
        <w:rPr>
          <w:rFonts w:eastAsia="Times New Roman" w:cstheme="minorHAnsi"/>
          <w:color w:val="000000"/>
        </w:rPr>
        <w:t>.</w:t>
      </w:r>
    </w:p>
    <w:p w:rsidR="008967EE" w:rsidP="00F70C83" w:rsidRDefault="008967EE" w14:paraId="2A872BBD" w14:textId="77777777">
      <w:pPr>
        <w:autoSpaceDE w:val="0"/>
        <w:autoSpaceDN w:val="0"/>
        <w:adjustRightInd w:val="0"/>
        <w:spacing w:after="60"/>
        <w:contextualSpacing/>
        <w:rPr>
          <w:rFonts w:eastAsia="Times New Roman"/>
          <w:color w:val="000000" w:themeColor="text1"/>
        </w:rPr>
      </w:pPr>
    </w:p>
    <w:p w:rsidR="00D95601" w:rsidP="00F70C83" w:rsidRDefault="00554142" w14:paraId="4A5BE2BA" w14:textId="0DD27E55">
      <w:pPr>
        <w:autoSpaceDE w:val="0"/>
        <w:autoSpaceDN w:val="0"/>
        <w:adjustRightInd w:val="0"/>
        <w:spacing w:after="60"/>
        <w:contextualSpacing/>
        <w:rPr>
          <w:rFonts w:eastAsia="Times New Roman"/>
          <w:color w:val="000000"/>
        </w:rPr>
      </w:pPr>
      <w:r w:rsidRPr="310C4D0A">
        <w:rPr>
          <w:rFonts w:eastAsia="Times New Roman"/>
          <w:color w:val="000000" w:themeColor="text1"/>
        </w:rPr>
        <w:t xml:space="preserve">Within each of the six cases, data collection will occur at center-based and school settings </w:t>
      </w:r>
      <w:r w:rsidRPr="310C4D0A" w:rsidR="00815FE4">
        <w:rPr>
          <w:rFonts w:eastAsia="Times New Roman"/>
          <w:color w:val="000000" w:themeColor="text1"/>
        </w:rPr>
        <w:t>to</w:t>
      </w:r>
      <w:r w:rsidRPr="310C4D0A">
        <w:rPr>
          <w:rFonts w:eastAsia="Times New Roman"/>
          <w:color w:val="000000" w:themeColor="text1"/>
        </w:rPr>
        <w:t xml:space="preserve"> capture the systems and processes most proximal to the experiences of children and families</w:t>
      </w:r>
      <w:r w:rsidRPr="310C4D0A" w:rsidR="00ED4C9D">
        <w:rPr>
          <w:rFonts w:eastAsia="Times New Roman"/>
          <w:color w:val="000000" w:themeColor="text1"/>
        </w:rPr>
        <w:t xml:space="preserve"> as well as at community organizations that partner with the Head Start center and/or school</w:t>
      </w:r>
      <w:r w:rsidRPr="310C4D0A">
        <w:rPr>
          <w:rFonts w:eastAsia="Times New Roman"/>
          <w:color w:val="000000" w:themeColor="text1"/>
        </w:rPr>
        <w:t>.</w:t>
      </w:r>
      <w:r w:rsidRPr="310C4D0A" w:rsidR="00701143">
        <w:rPr>
          <w:rFonts w:eastAsia="Times New Roman"/>
          <w:color w:val="000000" w:themeColor="text1"/>
        </w:rPr>
        <w:t xml:space="preserve"> </w:t>
      </w:r>
      <w:r w:rsidR="00EC5D4D">
        <w:rPr>
          <w:rFonts w:eastAsia="Times New Roman"/>
          <w:color w:val="000000" w:themeColor="text1"/>
        </w:rPr>
        <w:t>“</w:t>
      </w:r>
      <w:r w:rsidRPr="310C4D0A" w:rsidR="00701143">
        <w:rPr>
          <w:rFonts w:eastAsia="Times New Roman"/>
          <w:color w:val="000000" w:themeColor="text1"/>
        </w:rPr>
        <w:t xml:space="preserve">Appendix </w:t>
      </w:r>
      <w:r w:rsidR="00EC5D4D">
        <w:rPr>
          <w:rFonts w:eastAsia="Times New Roman"/>
          <w:color w:val="000000" w:themeColor="text1"/>
        </w:rPr>
        <w:t>C—</w:t>
      </w:r>
      <w:r w:rsidRPr="310C4D0A" w:rsidR="00701143">
        <w:rPr>
          <w:rFonts w:eastAsia="Times New Roman"/>
          <w:color w:val="000000" w:themeColor="text1"/>
        </w:rPr>
        <w:t xml:space="preserve">Case Study Site </w:t>
      </w:r>
      <w:r w:rsidRPr="310C4D0A" w:rsidR="006317E7">
        <w:rPr>
          <w:rFonts w:eastAsia="Times New Roman"/>
          <w:color w:val="000000" w:themeColor="text1"/>
        </w:rPr>
        <w:t>Examples</w:t>
      </w:r>
      <w:r w:rsidRPr="310C4D0A" w:rsidR="00701143">
        <w:rPr>
          <w:rFonts w:eastAsia="Times New Roman"/>
          <w:color w:val="000000" w:themeColor="text1"/>
        </w:rPr>
        <w:t xml:space="preserve"> by Organizational Structure and Configuration” </w:t>
      </w:r>
      <w:r w:rsidRPr="310C4D0A" w:rsidR="006E3F91">
        <w:rPr>
          <w:rFonts w:eastAsia="Times New Roman"/>
          <w:color w:val="000000" w:themeColor="text1"/>
        </w:rPr>
        <w:t xml:space="preserve">is illustrative </w:t>
      </w:r>
      <w:r w:rsidRPr="310C4D0A" w:rsidR="00B310A8">
        <w:rPr>
          <w:rFonts w:eastAsia="Times New Roman"/>
          <w:color w:val="000000" w:themeColor="text1"/>
        </w:rPr>
        <w:t xml:space="preserve">of a scenario where the research team samples </w:t>
      </w:r>
      <w:r w:rsidRPr="310C4D0A" w:rsidR="00201666">
        <w:rPr>
          <w:rFonts w:eastAsia="Times New Roman"/>
          <w:color w:val="000000" w:themeColor="text1"/>
        </w:rPr>
        <w:t>two cases from each configuration</w:t>
      </w:r>
      <w:r w:rsidRPr="310C4D0A" w:rsidR="00701143">
        <w:rPr>
          <w:rFonts w:eastAsia="Times New Roman"/>
          <w:color w:val="000000" w:themeColor="text1"/>
        </w:rPr>
        <w:t>.</w:t>
      </w:r>
    </w:p>
    <w:p w:rsidR="00554142" w:rsidP="00F70C83" w:rsidRDefault="00554142" w14:paraId="17B84801" w14:textId="77777777">
      <w:pPr>
        <w:autoSpaceDE w:val="0"/>
        <w:autoSpaceDN w:val="0"/>
        <w:adjustRightInd w:val="0"/>
        <w:spacing w:after="60"/>
        <w:contextualSpacing/>
        <w:rPr>
          <w:rFonts w:eastAsia="Times New Roman" w:cstheme="minorHAnsi"/>
          <w:b/>
          <w:i/>
          <w:iCs/>
          <w:color w:val="000000"/>
        </w:rPr>
      </w:pPr>
    </w:p>
    <w:p w:rsidR="00536D87" w:rsidP="00F70C83" w:rsidRDefault="00536D87" w14:paraId="1F48B599" w14:textId="581FE44E">
      <w:pPr>
        <w:autoSpaceDE w:val="0"/>
        <w:autoSpaceDN w:val="0"/>
        <w:adjustRightInd w:val="0"/>
        <w:spacing w:after="60"/>
        <w:contextualSpacing/>
        <w:rPr>
          <w:rFonts w:eastAsia="Times New Roman" w:cstheme="minorHAnsi"/>
          <w:color w:val="000000"/>
        </w:rPr>
      </w:pPr>
      <w:r w:rsidRPr="00F950F7">
        <w:rPr>
          <w:rFonts w:eastAsia="Times New Roman" w:cstheme="minorHAnsi"/>
          <w:b/>
          <w:i/>
          <w:iCs/>
          <w:color w:val="000000"/>
        </w:rPr>
        <w:t xml:space="preserve">Identification of potential cases that </w:t>
      </w:r>
      <w:r w:rsidR="008967EE">
        <w:rPr>
          <w:rFonts w:eastAsia="Times New Roman" w:cstheme="minorHAnsi"/>
          <w:b/>
          <w:i/>
          <w:iCs/>
          <w:color w:val="000000"/>
        </w:rPr>
        <w:t>reflect</w:t>
      </w:r>
      <w:r w:rsidRPr="00F950F7" w:rsidR="008967EE">
        <w:rPr>
          <w:rFonts w:eastAsia="Times New Roman" w:cstheme="minorHAnsi"/>
          <w:b/>
          <w:i/>
          <w:iCs/>
          <w:color w:val="000000"/>
        </w:rPr>
        <w:t xml:space="preserve"> </w:t>
      </w:r>
      <w:r w:rsidRPr="00F950F7">
        <w:rPr>
          <w:rFonts w:eastAsia="Times New Roman" w:cstheme="minorHAnsi"/>
          <w:b/>
          <w:i/>
          <w:iCs/>
          <w:color w:val="000000"/>
        </w:rPr>
        <w:t>Head Start-LEA configurations.</w:t>
      </w:r>
      <w:r w:rsidRPr="00536D87">
        <w:rPr>
          <w:rFonts w:eastAsia="Times New Roman" w:cstheme="minorHAnsi"/>
          <w:b/>
          <w:iCs/>
          <w:color w:val="000000"/>
        </w:rPr>
        <w:t xml:space="preserve"> </w:t>
      </w:r>
      <w:proofErr w:type="gramStart"/>
      <w:r w:rsidRPr="00536D87">
        <w:rPr>
          <w:rFonts w:eastAsia="Times New Roman" w:cstheme="minorHAnsi"/>
          <w:color w:val="000000"/>
        </w:rPr>
        <w:t>In order to</w:t>
      </w:r>
      <w:proofErr w:type="gramEnd"/>
      <w:r w:rsidRPr="00536D87">
        <w:rPr>
          <w:rFonts w:eastAsia="Times New Roman" w:cstheme="minorHAnsi"/>
          <w:color w:val="000000"/>
        </w:rPr>
        <w:t xml:space="preserve"> identify potential cases for our study, </w:t>
      </w:r>
      <w:r w:rsidR="00D231D2">
        <w:rPr>
          <w:rFonts w:eastAsia="Times New Roman" w:cstheme="minorHAnsi"/>
          <w:color w:val="000000"/>
        </w:rPr>
        <w:t>the research team</w:t>
      </w:r>
      <w:r w:rsidRPr="00536D87" w:rsidR="00D231D2">
        <w:rPr>
          <w:rFonts w:eastAsia="Times New Roman" w:cstheme="minorHAnsi"/>
          <w:color w:val="000000"/>
        </w:rPr>
        <w:t xml:space="preserve"> </w:t>
      </w:r>
      <w:r w:rsidRPr="00536D87">
        <w:rPr>
          <w:rFonts w:eastAsia="Times New Roman" w:cstheme="minorHAnsi"/>
          <w:color w:val="000000"/>
        </w:rPr>
        <w:t>will seek nominations of known Head Start-LEA partnerships that depict innovative and/or promising transition practices.</w:t>
      </w:r>
      <w:r w:rsidRPr="00ED5B45" w:rsidR="00ED5B45">
        <w:t xml:space="preserve"> </w:t>
      </w:r>
      <w:r w:rsidRPr="00ED5B45" w:rsidR="00ED5B45">
        <w:rPr>
          <w:rFonts w:eastAsia="Times New Roman" w:cstheme="minorHAnsi"/>
          <w:color w:val="000000"/>
        </w:rPr>
        <w:t>As we gather names of potential cases, we will compile a list to review as a research team that will include features of the cases and sites.</w:t>
      </w:r>
      <w:r w:rsidR="00ED5B45">
        <w:rPr>
          <w:rFonts w:eastAsia="Times New Roman" w:cstheme="minorHAnsi"/>
          <w:color w:val="000000"/>
        </w:rPr>
        <w:t xml:space="preserve"> </w:t>
      </w:r>
    </w:p>
    <w:p w:rsidR="000D1BDA" w:rsidP="00F70C83" w:rsidRDefault="000D1BDA" w14:paraId="5A8665D1" w14:textId="70FCE8D3">
      <w:pPr>
        <w:autoSpaceDE w:val="0"/>
        <w:autoSpaceDN w:val="0"/>
        <w:adjustRightInd w:val="0"/>
        <w:spacing w:after="60"/>
        <w:contextualSpacing/>
        <w:rPr>
          <w:rFonts w:eastAsia="Times New Roman" w:cstheme="minorHAnsi"/>
          <w:color w:val="000000"/>
        </w:rPr>
      </w:pPr>
    </w:p>
    <w:p w:rsidRPr="00083179" w:rsidR="000D1BDA" w:rsidP="00F70C83" w:rsidRDefault="00CE4E77" w14:paraId="317CE80E" w14:textId="7B740A41">
      <w:pPr>
        <w:autoSpaceDE w:val="0"/>
        <w:autoSpaceDN w:val="0"/>
        <w:adjustRightInd w:val="0"/>
        <w:spacing w:after="60"/>
        <w:contextualSpacing/>
        <w:rPr>
          <w:rFonts w:eastAsia="Times New Roman"/>
          <w:color w:val="000000"/>
        </w:rPr>
      </w:pPr>
      <w:r w:rsidRPr="5F2BA124">
        <w:rPr>
          <w:rFonts w:eastAsia="Times New Roman"/>
          <w:b/>
          <w:i/>
          <w:color w:val="000000" w:themeColor="text1"/>
        </w:rPr>
        <w:t xml:space="preserve">Collection of preliminary data from </w:t>
      </w:r>
      <w:r w:rsidRPr="00A76434" w:rsidR="000D1BDA">
        <w:rPr>
          <w:rFonts w:eastAsia="Times New Roman"/>
          <w:b/>
          <w:i/>
          <w:color w:val="000000" w:themeColor="text1"/>
        </w:rPr>
        <w:t>potential cases</w:t>
      </w:r>
      <w:r w:rsidRPr="5F2BA124">
        <w:rPr>
          <w:rFonts w:eastAsia="Times New Roman"/>
          <w:b/>
          <w:i/>
          <w:color w:val="000000" w:themeColor="text1"/>
        </w:rPr>
        <w:t xml:space="preserve"> for selection</w:t>
      </w:r>
      <w:r w:rsidRPr="00A76434" w:rsidR="000D1BDA">
        <w:rPr>
          <w:rFonts w:eastAsia="Times New Roman"/>
          <w:b/>
          <w:i/>
          <w:color w:val="000000" w:themeColor="text1"/>
        </w:rPr>
        <w:t>.</w:t>
      </w:r>
      <w:r w:rsidRPr="5F2BA124" w:rsidR="00261065">
        <w:rPr>
          <w:rFonts w:eastAsia="Times New Roman"/>
          <w:b/>
          <w:i/>
          <w:color w:val="000000" w:themeColor="text1"/>
        </w:rPr>
        <w:t xml:space="preserve"> </w:t>
      </w:r>
      <w:r w:rsidRPr="5F2BA124" w:rsidR="007452F9">
        <w:t>To</w:t>
      </w:r>
      <w:r w:rsidRPr="5F2BA124" w:rsidR="00083179">
        <w:t xml:space="preserve"> best address the research questions, the six cases will be selected across a variety of selection criteria (see </w:t>
      </w:r>
      <w:r w:rsidR="00E9755C">
        <w:t>“</w:t>
      </w:r>
      <w:r w:rsidRPr="00717C2A" w:rsidR="00083179">
        <w:t xml:space="preserve">Appendix </w:t>
      </w:r>
      <w:r w:rsidR="00717C2A">
        <w:t>A</w:t>
      </w:r>
      <w:r w:rsidR="00E9755C">
        <w:t>—</w:t>
      </w:r>
      <w:r w:rsidRPr="5F2BA124" w:rsidR="00083179">
        <w:t xml:space="preserve">HS2K Characteristics of Potential Sites for the Comparative Multi-Case Study” and </w:t>
      </w:r>
      <w:r w:rsidRPr="009B753A" w:rsidR="00A76434">
        <w:t xml:space="preserve">Section </w:t>
      </w:r>
      <w:r w:rsidRPr="009B753A" w:rsidR="00083179">
        <w:t>B2. Methods and Design</w:t>
      </w:r>
      <w:r w:rsidRPr="5F2BA124" w:rsidR="00083179">
        <w:t xml:space="preserve"> below for more detail). While some of these </w:t>
      </w:r>
      <w:r w:rsidR="00E92164">
        <w:t>characteristics</w:t>
      </w:r>
      <w:r w:rsidRPr="5F2BA124" w:rsidR="00E92164">
        <w:t xml:space="preserve"> </w:t>
      </w:r>
      <w:r w:rsidRPr="5F2BA124" w:rsidR="00083179">
        <w:t xml:space="preserve">can be </w:t>
      </w:r>
      <w:r w:rsidR="00E92164">
        <w:t>identified</w:t>
      </w:r>
      <w:r w:rsidRPr="5F2BA124" w:rsidR="00E92164">
        <w:t xml:space="preserve"> </w:t>
      </w:r>
      <w:r w:rsidRPr="5F2BA124" w:rsidR="00083179">
        <w:t xml:space="preserve">through pre-existing datasets (see Supporting Statement A, part 4), several require initial conversations with administrators at potential case study sites. </w:t>
      </w:r>
      <w:r w:rsidR="00B53A00">
        <w:t>For example</w:t>
      </w:r>
      <w:r w:rsidRPr="5F2BA124" w:rsidR="00083179">
        <w:t xml:space="preserve">, the research team </w:t>
      </w:r>
      <w:r w:rsidR="00B53A00">
        <w:t>will conduct conversations with</w:t>
      </w:r>
      <w:r w:rsidRPr="5F2BA124" w:rsidR="00083179">
        <w:t xml:space="preserve"> potential sites </w:t>
      </w:r>
      <w:r w:rsidR="00B53A00">
        <w:t>regarding</w:t>
      </w:r>
      <w:r w:rsidRPr="5F2BA124" w:rsidR="00B53A00">
        <w:t xml:space="preserve"> </w:t>
      </w:r>
      <w:r w:rsidRPr="5F2BA124" w:rsidR="00083179">
        <w:t xml:space="preserve">pre-existing relationships between Head Start agencies/delegates and Local Education Agencies (LEAs), as well as innovative practices and promising approaches to the kindergarten transition. A brief conversation––conducted virtually via videoconference or telephone––with administrators at potential sites is the most appropriate method to gather </w:t>
      </w:r>
      <w:r w:rsidR="00B53A00">
        <w:t>this</w:t>
      </w:r>
      <w:r w:rsidRPr="5F2BA124" w:rsidR="00083179">
        <w:t xml:space="preserve"> qualitative </w:t>
      </w:r>
      <w:r w:rsidR="00B53A00">
        <w:t>information</w:t>
      </w:r>
      <w:r w:rsidRPr="5F2BA124" w:rsidR="00083179">
        <w:t>.</w:t>
      </w:r>
      <w:r w:rsidRPr="5F2BA124" w:rsidR="00423519">
        <w:t xml:space="preserve"> See attached </w:t>
      </w:r>
      <w:r w:rsidRPr="00E9755C" w:rsidR="00E9755C">
        <w:t>“</w:t>
      </w:r>
      <w:r w:rsidRPr="009B753A" w:rsidR="00423519">
        <w:t xml:space="preserve">Instrument </w:t>
      </w:r>
      <w:r w:rsidRPr="009B753A" w:rsidR="00717C2A">
        <w:t>4</w:t>
      </w:r>
      <w:r w:rsidRPr="009B753A" w:rsidR="00E9755C">
        <w:t>—</w:t>
      </w:r>
      <w:r w:rsidRPr="009B753A" w:rsidR="00247DE1">
        <w:t>Initial Outreach and Recruitment Scripts for Programs and Schools</w:t>
      </w:r>
      <w:r w:rsidRPr="009B753A" w:rsidR="00E9755C">
        <w:t>”</w:t>
      </w:r>
      <w:r w:rsidRPr="5F2BA124" w:rsidR="00423519">
        <w:t xml:space="preserve"> </w:t>
      </w:r>
      <w:r w:rsidRPr="5F2BA124" w:rsidR="36FB825B">
        <w:t>for</w:t>
      </w:r>
      <w:r w:rsidRPr="5F2BA124" w:rsidR="00CC767D">
        <w:t xml:space="preserve"> </w:t>
      </w:r>
      <w:r w:rsidRPr="5F2BA124" w:rsidR="00423519">
        <w:t xml:space="preserve">more detail. </w:t>
      </w:r>
    </w:p>
    <w:p w:rsidR="00D95601" w:rsidP="00F70C83" w:rsidRDefault="00D95601" w14:paraId="421475BF" w14:textId="77777777">
      <w:pPr>
        <w:autoSpaceDE w:val="0"/>
        <w:autoSpaceDN w:val="0"/>
        <w:adjustRightInd w:val="0"/>
        <w:spacing w:after="60"/>
        <w:contextualSpacing/>
        <w:rPr>
          <w:rFonts w:eastAsia="Times New Roman" w:cstheme="minorHAnsi"/>
          <w:b/>
          <w:i/>
          <w:color w:val="000000"/>
        </w:rPr>
      </w:pPr>
    </w:p>
    <w:p w:rsidR="002F398A" w:rsidP="00F05176" w:rsidRDefault="00536D87" w14:paraId="7D48B8E4" w14:textId="1AF9489D">
      <w:r w:rsidRPr="721D7DEB">
        <w:rPr>
          <w:rFonts w:eastAsia="Times New Roman"/>
          <w:b/>
          <w:i/>
          <w:color w:val="000000"/>
        </w:rPr>
        <w:t xml:space="preserve">Criteria for </w:t>
      </w:r>
      <w:r w:rsidR="00041FB0">
        <w:rPr>
          <w:rFonts w:eastAsia="Times New Roman"/>
          <w:b/>
          <w:i/>
          <w:color w:val="000000"/>
        </w:rPr>
        <w:t>s</w:t>
      </w:r>
      <w:r w:rsidRPr="721D7DEB">
        <w:rPr>
          <w:rFonts w:eastAsia="Times New Roman"/>
          <w:b/>
          <w:i/>
          <w:color w:val="000000"/>
        </w:rPr>
        <w:t xml:space="preserve">electing </w:t>
      </w:r>
      <w:r w:rsidR="00041FB0">
        <w:rPr>
          <w:rFonts w:eastAsia="Times New Roman"/>
          <w:b/>
          <w:i/>
          <w:color w:val="000000"/>
        </w:rPr>
        <w:t>c</w:t>
      </w:r>
      <w:r w:rsidRPr="721D7DEB">
        <w:rPr>
          <w:rFonts w:eastAsia="Times New Roman"/>
          <w:b/>
          <w:i/>
          <w:color w:val="000000"/>
        </w:rPr>
        <w:t xml:space="preserve">ases. </w:t>
      </w:r>
      <w:r w:rsidRPr="721D7DEB" w:rsidR="00797945">
        <w:rPr>
          <w:color w:val="000000"/>
        </w:rPr>
        <w:t>We will select cases using intensity sampling.</w:t>
      </w:r>
      <w:r w:rsidR="00FE5986">
        <w:rPr>
          <w:rStyle w:val="FootnoteReference"/>
          <w:rFonts w:cstheme="minorHAnsi"/>
          <w:color w:val="000000"/>
        </w:rPr>
        <w:footnoteReference w:id="2"/>
      </w:r>
      <w:r w:rsidRPr="000247BB" w:rsidR="00797945">
        <w:rPr>
          <w:rFonts w:ascii="Helvetica Neue" w:hAnsi="Helvetica Neue" w:cs="Helvetica Neue"/>
          <w:color w:val="000000"/>
        </w:rPr>
        <w:t xml:space="preserve"> </w:t>
      </w:r>
      <w:r w:rsidRPr="721D7DEB" w:rsidR="00D95601">
        <w:rPr>
          <w:rFonts w:eastAsia="Times New Roman"/>
          <w:color w:val="000000"/>
        </w:rPr>
        <w:t xml:space="preserve">The primary selection </w:t>
      </w:r>
      <w:r w:rsidRPr="721D7DEB" w:rsidR="009E05CB">
        <w:rPr>
          <w:rFonts w:eastAsia="Times New Roman"/>
          <w:color w:val="000000"/>
        </w:rPr>
        <w:t>criterion</w:t>
      </w:r>
      <w:r w:rsidRPr="721D7DEB" w:rsidR="00D95601">
        <w:rPr>
          <w:rFonts w:eastAsia="Times New Roman"/>
          <w:color w:val="000000"/>
        </w:rPr>
        <w:t xml:space="preserve"> is the existence of </w:t>
      </w:r>
      <w:r w:rsidRPr="721D7DEB">
        <w:rPr>
          <w:rFonts w:eastAsia="Times New Roman"/>
          <w:color w:val="000000"/>
        </w:rPr>
        <w:t>promising transition practices and approaches</w:t>
      </w:r>
      <w:r w:rsidRPr="721D7DEB" w:rsidR="00D95601">
        <w:rPr>
          <w:rFonts w:eastAsia="Times New Roman"/>
          <w:color w:val="000000"/>
        </w:rPr>
        <w:t>,</w:t>
      </w:r>
      <w:r w:rsidRPr="721D7DEB">
        <w:rPr>
          <w:rFonts w:eastAsia="Times New Roman"/>
          <w:color w:val="000000"/>
        </w:rPr>
        <w:t xml:space="preserve"> including those </w:t>
      </w:r>
      <w:r w:rsidRPr="721D7DEB" w:rsidR="009E05CB">
        <w:rPr>
          <w:rFonts w:eastAsia="Times New Roman"/>
          <w:color w:val="000000"/>
        </w:rPr>
        <w:t>practices</w:t>
      </w:r>
      <w:r w:rsidRPr="721D7DEB">
        <w:rPr>
          <w:rFonts w:eastAsia="Times New Roman"/>
          <w:color w:val="000000"/>
        </w:rPr>
        <w:t xml:space="preserve"> that </w:t>
      </w:r>
      <w:r w:rsidRPr="721D7DEB" w:rsidR="00AA0100">
        <w:rPr>
          <w:rFonts w:eastAsia="Times New Roman"/>
          <w:color w:val="000000"/>
        </w:rPr>
        <w:t>demonstrate</w:t>
      </w:r>
      <w:r w:rsidRPr="721D7DEB">
        <w:rPr>
          <w:rFonts w:eastAsia="Times New Roman"/>
          <w:color w:val="000000"/>
        </w:rPr>
        <w:t xml:space="preserve"> coordination, alignment, and collaboration within and across the Head Start and LEA </w:t>
      </w:r>
      <w:r w:rsidRPr="721D7DEB">
        <w:rPr>
          <w:rFonts w:eastAsia="Times New Roman"/>
          <w:color w:val="000000"/>
        </w:rPr>
        <w:lastRenderedPageBreak/>
        <w:t>systems.</w:t>
      </w:r>
      <w:r w:rsidRPr="004D60EE" w:rsidR="007025AC">
        <w:t xml:space="preserve"> </w:t>
      </w:r>
      <w:r w:rsidR="007025AC">
        <w:t>W</w:t>
      </w:r>
      <w:r w:rsidR="005B7380">
        <w:t xml:space="preserve">e define intensity as cases that have </w:t>
      </w:r>
      <w:r w:rsidR="00392EAE">
        <w:t xml:space="preserve">a pre-existing relationship between the Head Start and LEA and that have </w:t>
      </w:r>
      <w:r w:rsidR="005B7380">
        <w:t>been implementing promising transition practices and approaches</w:t>
      </w:r>
      <w:r w:rsidR="00392EAE">
        <w:t>,</w:t>
      </w:r>
      <w:r w:rsidR="005B7380">
        <w:t xml:space="preserve"> including those that feature coordination, alignment, and collaboration within and across the </w:t>
      </w:r>
      <w:r w:rsidRPr="00421598" w:rsidR="005B7380">
        <w:t>H</w:t>
      </w:r>
      <w:r w:rsidR="005B7380">
        <w:t xml:space="preserve">ead </w:t>
      </w:r>
      <w:r w:rsidRPr="00421598" w:rsidR="005B7380">
        <w:t>S</w:t>
      </w:r>
      <w:r w:rsidR="005B7380">
        <w:t xml:space="preserve">tart and LEA systems. </w:t>
      </w:r>
      <w:r w:rsidR="00392EAE">
        <w:rPr>
          <w:rFonts w:cstheme="minorHAnsi"/>
        </w:rPr>
        <w:t>For example</w:t>
      </w:r>
      <w:r w:rsidRPr="007025AC" w:rsidR="00392EAE">
        <w:rPr>
          <w:rFonts w:cstheme="minorHAnsi"/>
        </w:rPr>
        <w:t xml:space="preserve">, </w:t>
      </w:r>
      <w:r w:rsidR="00392EAE">
        <w:rPr>
          <w:rFonts w:cstheme="minorHAnsi"/>
        </w:rPr>
        <w:t xml:space="preserve">we are looking for cases with </w:t>
      </w:r>
      <w:r w:rsidRPr="007025AC" w:rsidR="00392EAE">
        <w:rPr>
          <w:rFonts w:cstheme="minorHAnsi"/>
        </w:rPr>
        <w:t>strong family engagement approaches or strategies; strong cross-system communication, collaboration, and coordination among teachers; and/or cases that have promising approaches for helping children/families with different needs (e.g., special needs, dual language learners, those connected to child welfare/foster care systems, families have issues of housing affordability and homelessness) transition from Head Start to kindergarten.</w:t>
      </w:r>
      <w:r w:rsidR="00392EAE">
        <w:rPr>
          <w:rFonts w:cstheme="minorHAnsi"/>
        </w:rPr>
        <w:t xml:space="preserve"> </w:t>
      </w:r>
      <w:r w:rsidRPr="004D60EE" w:rsidR="005B7380">
        <w:t xml:space="preserve">Furthermore, </w:t>
      </w:r>
      <w:r w:rsidR="005B7380">
        <w:t>we</w:t>
      </w:r>
      <w:r w:rsidRPr="004D60EE" w:rsidR="005B7380">
        <w:t xml:space="preserve"> will </w:t>
      </w:r>
      <w:r w:rsidR="005B7380">
        <w:t>select cases</w:t>
      </w:r>
      <w:r w:rsidRPr="004D60EE" w:rsidR="005B7380">
        <w:t xml:space="preserve"> for variation across </w:t>
      </w:r>
      <w:proofErr w:type="gramStart"/>
      <w:r w:rsidR="005B7380">
        <w:t xml:space="preserve">a </w:t>
      </w:r>
      <w:r w:rsidR="002F398A">
        <w:t>number</w:t>
      </w:r>
      <w:r w:rsidR="005B7380">
        <w:t xml:space="preserve"> of</w:t>
      </w:r>
      <w:proofErr w:type="gramEnd"/>
      <w:r w:rsidRPr="004D60EE" w:rsidR="005B7380">
        <w:t xml:space="preserve"> </w:t>
      </w:r>
      <w:r w:rsidR="002F398A">
        <w:t>characteristics, listed in the template in Appendix A</w:t>
      </w:r>
      <w:r w:rsidR="005B7380">
        <w:t xml:space="preserve">. </w:t>
      </w:r>
      <w:r w:rsidR="002F398A">
        <w:t xml:space="preserve">Key characteristics </w:t>
      </w:r>
      <w:r w:rsidR="005B7380">
        <w:t>include:</w:t>
      </w:r>
    </w:p>
    <w:p w:rsidRPr="007025AC" w:rsidR="005B7380" w:rsidP="007025AC" w:rsidRDefault="005B7380" w14:paraId="6941A2B5" w14:textId="2027A900">
      <w:pPr>
        <w:pStyle w:val="ListBullet"/>
        <w:spacing w:line="276" w:lineRule="auto"/>
        <w:ind w:left="360"/>
        <w:rPr>
          <w:rFonts w:asciiTheme="minorHAnsi" w:hAnsiTheme="minorHAnsi" w:cstheme="minorHAnsi"/>
          <w:sz w:val="22"/>
          <w:szCs w:val="22"/>
        </w:rPr>
      </w:pPr>
      <w:r w:rsidRPr="007025AC">
        <w:rPr>
          <w:rStyle w:val="Heading4Char"/>
          <w:rFonts w:asciiTheme="minorHAnsi" w:hAnsiTheme="minorHAnsi" w:cstheme="minorHAnsi"/>
          <w:sz w:val="22"/>
          <w:szCs w:val="22"/>
        </w:rPr>
        <w:t>Urbanicity.</w:t>
      </w:r>
      <w:r w:rsidRPr="007025AC">
        <w:rPr>
          <w:rFonts w:asciiTheme="minorHAnsi" w:hAnsiTheme="minorHAnsi" w:cstheme="minorHAnsi"/>
          <w:sz w:val="22"/>
          <w:szCs w:val="22"/>
        </w:rPr>
        <w:t xml:space="preserve"> We want to make sure that we are selecting cases that vary on urbanicity. Rural areas, for example, may have to employ very different approaches and strategies during periods of transition and may encounter very different challenges than Head Start/LEAs located in urban areas. Therefore, we plan to select cases from across urbanicity categories, based on the address of the grantee and the CCD definition of urbanicity. (</w:t>
      </w:r>
      <w:r w:rsidRPr="001B14F3">
        <w:rPr>
          <w:rFonts w:asciiTheme="minorHAnsi" w:hAnsiTheme="minorHAnsi"/>
          <w:sz w:val="22"/>
        </w:rPr>
        <w:t xml:space="preserve">See </w:t>
      </w:r>
      <w:r w:rsidRPr="001B14F3" w:rsidR="00D80982">
        <w:rPr>
          <w:rFonts w:asciiTheme="minorHAnsi" w:hAnsiTheme="minorHAnsi"/>
          <w:sz w:val="22"/>
        </w:rPr>
        <w:t xml:space="preserve">“Appendix </w:t>
      </w:r>
      <w:r w:rsidRPr="00D80982" w:rsidR="00D80982">
        <w:rPr>
          <w:rFonts w:asciiTheme="minorHAnsi" w:hAnsiTheme="minorHAnsi" w:cstheme="minorHAnsi"/>
          <w:sz w:val="22"/>
          <w:szCs w:val="22"/>
        </w:rPr>
        <w:t>D—Urbanicity Categories”</w:t>
      </w:r>
      <w:r w:rsidRPr="007025AC">
        <w:rPr>
          <w:rFonts w:asciiTheme="minorHAnsi" w:hAnsiTheme="minorHAnsi" w:cstheme="minorHAnsi"/>
          <w:sz w:val="22"/>
          <w:szCs w:val="22"/>
        </w:rPr>
        <w:t xml:space="preserve"> for list of urbanicity categories.)</w:t>
      </w:r>
    </w:p>
    <w:p w:rsidRPr="007025AC" w:rsidR="005B7380" w:rsidP="007025AC" w:rsidRDefault="005B7380" w14:paraId="160BDEAF" w14:textId="24AE5188">
      <w:pPr>
        <w:pStyle w:val="ListBullet"/>
        <w:spacing w:line="276" w:lineRule="auto"/>
        <w:ind w:left="360"/>
        <w:rPr>
          <w:rFonts w:asciiTheme="minorHAnsi" w:hAnsiTheme="minorHAnsi" w:cstheme="minorHAnsi"/>
          <w:sz w:val="22"/>
          <w:szCs w:val="22"/>
        </w:rPr>
      </w:pPr>
      <w:r w:rsidRPr="007025AC">
        <w:rPr>
          <w:rStyle w:val="Heading4Char"/>
          <w:rFonts w:asciiTheme="minorHAnsi" w:hAnsiTheme="minorHAnsi" w:cstheme="minorHAnsi"/>
          <w:sz w:val="22"/>
          <w:szCs w:val="22"/>
        </w:rPr>
        <w:t>Inter-organizational configurations</w:t>
      </w:r>
      <w:r w:rsidRPr="007025AC">
        <w:rPr>
          <w:rFonts w:asciiTheme="minorHAnsi" w:hAnsiTheme="minorHAnsi" w:cstheme="minorHAnsi"/>
          <w:sz w:val="22"/>
          <w:szCs w:val="22"/>
        </w:rPr>
        <w:t xml:space="preserve">. Sampling amongst the different HS-LEA configurations will depend on the nature of variation we find across the pool of potential cases after we have conducted some initial exploratory work. Within each configuration, there will be distinctions by program characteristics, including agency type (i.e., community action agency, government agency, public/private for or non-profit, school system, tribal government), number of centers, and enrollment size, and </w:t>
      </w:r>
      <w:r w:rsidRPr="00F20F9C">
        <w:rPr>
          <w:rFonts w:asciiTheme="minorHAnsi" w:hAnsiTheme="minorHAnsi" w:cstheme="minorHAnsi"/>
          <w:sz w:val="22"/>
          <w:szCs w:val="22"/>
        </w:rPr>
        <w:t>key demographic characteristics</w:t>
      </w:r>
      <w:r w:rsidRPr="007025AC">
        <w:rPr>
          <w:rFonts w:asciiTheme="minorHAnsi" w:hAnsiTheme="minorHAnsi" w:cstheme="minorHAnsi"/>
          <w:sz w:val="22"/>
          <w:szCs w:val="22"/>
        </w:rPr>
        <w:t xml:space="preserve"> of the children and families served.</w:t>
      </w:r>
      <w:r w:rsidR="00F20F9C">
        <w:rPr>
          <w:rFonts w:asciiTheme="minorHAnsi" w:hAnsiTheme="minorHAnsi" w:cstheme="minorHAnsi"/>
          <w:sz w:val="22"/>
          <w:szCs w:val="22"/>
        </w:rPr>
        <w:t xml:space="preserve"> To the extent possible, </w:t>
      </w:r>
      <w:r w:rsidR="009C0BBD">
        <w:rPr>
          <w:rFonts w:asciiTheme="minorHAnsi" w:hAnsiTheme="minorHAnsi" w:cstheme="minorHAnsi"/>
          <w:sz w:val="22"/>
          <w:szCs w:val="22"/>
        </w:rPr>
        <w:t>we aim to identify cases that will shed light on the transition experiences of the diverse populations served by Head Start.</w:t>
      </w:r>
      <w:r w:rsidRPr="007025AC">
        <w:rPr>
          <w:rFonts w:asciiTheme="minorHAnsi" w:hAnsiTheme="minorHAnsi" w:cstheme="minorHAnsi"/>
          <w:sz w:val="22"/>
          <w:szCs w:val="22"/>
        </w:rPr>
        <w:t xml:space="preserve"> </w:t>
      </w:r>
    </w:p>
    <w:p w:rsidR="005B7380" w:rsidP="007025AC" w:rsidRDefault="005B7380" w14:paraId="606AACC0" w14:textId="68227FF5">
      <w:pPr>
        <w:pStyle w:val="ListBullet"/>
        <w:spacing w:line="276" w:lineRule="auto"/>
        <w:ind w:left="360"/>
        <w:rPr>
          <w:rFonts w:asciiTheme="minorHAnsi" w:hAnsiTheme="minorHAnsi" w:cstheme="minorHAnsi"/>
          <w:sz w:val="22"/>
          <w:szCs w:val="22"/>
        </w:rPr>
      </w:pPr>
      <w:r w:rsidRPr="007025AC">
        <w:rPr>
          <w:rStyle w:val="Heading4Char"/>
          <w:rFonts w:asciiTheme="minorHAnsi" w:hAnsiTheme="minorHAnsi" w:cstheme="minorHAnsi"/>
          <w:sz w:val="22"/>
          <w:szCs w:val="22"/>
        </w:rPr>
        <w:t xml:space="preserve">Geographic locale. </w:t>
      </w:r>
      <w:r w:rsidRPr="007025AC">
        <w:rPr>
          <w:rFonts w:asciiTheme="minorHAnsi" w:hAnsiTheme="minorHAnsi" w:cstheme="minorHAnsi"/>
          <w:sz w:val="22"/>
          <w:szCs w:val="22"/>
        </w:rPr>
        <w:t>We want to make sure that we do not select cases that are all located in the same geographic area of the country. Although we want variety in geographic location, to the extent possible, we plan to limit the number of locations. For example, we may select three different states (or three different counties) and then select two cases with different inter-organizational relationships and configurations within those three states (or counties) for comparison. This will allow us to better understand how these different types of configurations operate under similar or different policy contexts.</w:t>
      </w:r>
    </w:p>
    <w:p w:rsidRPr="007025AC" w:rsidR="004959C3" w:rsidP="004959C3" w:rsidRDefault="004959C3" w14:paraId="0E93CA7A" w14:textId="77777777">
      <w:pPr>
        <w:pStyle w:val="ListBullet"/>
        <w:numPr>
          <w:ilvl w:val="0"/>
          <w:numId w:val="0"/>
        </w:numPr>
        <w:spacing w:line="276" w:lineRule="auto"/>
        <w:rPr>
          <w:rFonts w:asciiTheme="minorHAnsi" w:hAnsiTheme="minorHAnsi" w:cstheme="minorHAnsi"/>
          <w:sz w:val="22"/>
          <w:szCs w:val="22"/>
        </w:rPr>
      </w:pPr>
    </w:p>
    <w:p w:rsidRPr="001B14F3" w:rsidR="005B7380" w:rsidP="001B14F3" w:rsidRDefault="005B7380" w14:paraId="77721F08" w14:textId="34C5B182">
      <w:r>
        <w:t>We will prepare a site selection memo that presents 12 potential cases for consideration (using the template provided in Appendix A) and then determine the top six cases to study</w:t>
      </w:r>
      <w:r w:rsidR="00F20F9C">
        <w:t>, leaving the remaining six cases as alternates in case either a Head Start grantee or LEA declines to participate</w:t>
      </w:r>
      <w:r>
        <w:t xml:space="preserve">. </w:t>
      </w:r>
    </w:p>
    <w:p w:rsidR="00536D87" w:rsidP="00F70C83" w:rsidRDefault="00536D87" w14:paraId="22F4071B" w14:textId="74AE37B1">
      <w:pPr>
        <w:autoSpaceDE w:val="0"/>
        <w:autoSpaceDN w:val="0"/>
        <w:adjustRightInd w:val="0"/>
        <w:spacing w:after="60"/>
        <w:contextualSpacing/>
        <w:rPr>
          <w:rFonts w:eastAsia="Times New Roman" w:cstheme="minorHAnsi"/>
          <w:i/>
          <w:color w:val="000000"/>
        </w:rPr>
      </w:pPr>
    </w:p>
    <w:p w:rsidR="00FF39A3" w:rsidP="009B753A" w:rsidRDefault="00FF39A3" w14:paraId="6AC68CF5" w14:textId="77777777">
      <w:pPr>
        <w:autoSpaceDE w:val="0"/>
        <w:autoSpaceDN w:val="0"/>
        <w:adjustRightInd w:val="0"/>
        <w:spacing w:after="60"/>
        <w:contextualSpacing/>
        <w:rPr>
          <w:rFonts w:eastAsia="Times New Roman" w:cstheme="minorHAnsi"/>
          <w:i/>
          <w:color w:val="000000"/>
        </w:rPr>
      </w:pPr>
    </w:p>
    <w:p w:rsidR="00FF39A3" w:rsidRDefault="00FF39A3" w14:paraId="3B7A366B" w14:textId="77777777">
      <w:pPr>
        <w:rPr>
          <w:rFonts w:eastAsia="Times New Roman" w:cstheme="minorHAnsi"/>
          <w:i/>
          <w:color w:val="000000"/>
        </w:rPr>
      </w:pPr>
      <w:r>
        <w:rPr>
          <w:rFonts w:eastAsia="Times New Roman" w:cstheme="minorHAnsi"/>
          <w:i/>
          <w:color w:val="000000"/>
        </w:rPr>
        <w:br w:type="page"/>
      </w:r>
    </w:p>
    <w:p w:rsidR="00536D87" w:rsidP="009B753A" w:rsidRDefault="00536D87" w14:paraId="24EA66BA" w14:textId="5A866CDA">
      <w:pPr>
        <w:autoSpaceDE w:val="0"/>
        <w:autoSpaceDN w:val="0"/>
        <w:adjustRightInd w:val="0"/>
        <w:spacing w:after="60"/>
        <w:contextualSpacing/>
        <w:rPr>
          <w:rFonts w:eastAsia="Times New Roman" w:cstheme="minorHAnsi"/>
          <w:i/>
          <w:color w:val="000000"/>
        </w:rPr>
      </w:pPr>
      <w:r>
        <w:rPr>
          <w:rFonts w:eastAsia="Times New Roman" w:cstheme="minorHAnsi"/>
          <w:i/>
          <w:color w:val="000000"/>
        </w:rPr>
        <w:lastRenderedPageBreak/>
        <w:t>Respondent Recruitment</w:t>
      </w:r>
    </w:p>
    <w:p w:rsidRPr="001A59B6" w:rsidR="00FF39A3" w:rsidP="009B753A" w:rsidRDefault="00FF39A3" w14:paraId="720ADA0F" w14:textId="77777777">
      <w:pPr>
        <w:autoSpaceDE w:val="0"/>
        <w:autoSpaceDN w:val="0"/>
        <w:adjustRightInd w:val="0"/>
        <w:spacing w:after="60"/>
        <w:contextualSpacing/>
        <w:rPr>
          <w:rFonts w:eastAsia="Times New Roman" w:cstheme="minorHAnsi"/>
          <w:i/>
          <w:color w:val="000000"/>
        </w:rPr>
      </w:pPr>
    </w:p>
    <w:p w:rsidR="00C24FDD" w:rsidP="00F70C83" w:rsidRDefault="00C24FDD" w14:paraId="65778421" w14:textId="255C5CC0">
      <w:pPr>
        <w:spacing w:after="0"/>
        <w:rPr>
          <w:rFonts w:eastAsia="Times New Roman"/>
          <w:color w:val="000000" w:themeColor="text1"/>
        </w:rPr>
      </w:pPr>
      <w:r w:rsidRPr="721D7DEB">
        <w:rPr>
          <w:rFonts w:eastAsia="Times New Roman"/>
          <w:color w:val="000000" w:themeColor="text1"/>
        </w:rPr>
        <w:t xml:space="preserve">See Appendix </w:t>
      </w:r>
      <w:r w:rsidR="00EC5D4D">
        <w:rPr>
          <w:rFonts w:eastAsia="Times New Roman"/>
          <w:color w:val="000000" w:themeColor="text1"/>
        </w:rPr>
        <w:t>E</w:t>
      </w:r>
      <w:r w:rsidR="0034635D">
        <w:rPr>
          <w:rFonts w:eastAsia="Times New Roman"/>
          <w:color w:val="000000" w:themeColor="text1"/>
        </w:rPr>
        <w:t xml:space="preserve"> </w:t>
      </w:r>
      <w:r w:rsidRPr="721D7DEB">
        <w:rPr>
          <w:rFonts w:eastAsia="Times New Roman"/>
          <w:color w:val="000000" w:themeColor="text1"/>
        </w:rPr>
        <w:t>for all recruitment materials.</w:t>
      </w:r>
    </w:p>
    <w:p w:rsidR="00FF39A3" w:rsidP="00F70C83" w:rsidRDefault="00FF39A3" w14:paraId="635EE96B" w14:textId="77777777">
      <w:pPr>
        <w:spacing w:after="0"/>
        <w:rPr>
          <w:rFonts w:eastAsia="Times New Roman" w:cstheme="minorHAnsi"/>
          <w:b/>
          <w:i/>
          <w:color w:val="000000"/>
        </w:rPr>
      </w:pPr>
    </w:p>
    <w:p w:rsidRPr="00F950F7" w:rsidR="004226B1" w:rsidP="004226B1" w:rsidRDefault="004226B1" w14:paraId="3299614B" w14:textId="7DF00889">
      <w:pPr>
        <w:autoSpaceDE w:val="0"/>
        <w:autoSpaceDN w:val="0"/>
        <w:adjustRightInd w:val="0"/>
        <w:spacing w:after="0"/>
        <w:contextualSpacing/>
        <w:rPr>
          <w:rFonts w:eastAsia="Times New Roman" w:cstheme="minorHAnsi"/>
          <w:iCs/>
          <w:color w:val="000000"/>
        </w:rPr>
      </w:pPr>
      <w:r w:rsidRPr="004226B1">
        <w:rPr>
          <w:rFonts w:eastAsia="Times New Roman" w:cstheme="minorHAnsi"/>
          <w:b/>
          <w:i/>
          <w:color w:val="000000"/>
        </w:rPr>
        <w:t>Head St</w:t>
      </w:r>
      <w:r>
        <w:rPr>
          <w:rFonts w:eastAsia="Times New Roman" w:cstheme="minorHAnsi"/>
          <w:b/>
          <w:i/>
          <w:color w:val="000000"/>
        </w:rPr>
        <w:t>art grantee/agency and LEA.</w:t>
      </w:r>
      <w:r w:rsidR="00AA0E05">
        <w:rPr>
          <w:rFonts w:eastAsia="Times New Roman" w:cstheme="minorHAnsi"/>
          <w:b/>
          <w:i/>
          <w:color w:val="000000"/>
        </w:rPr>
        <w:t xml:space="preserve"> </w:t>
      </w:r>
      <w:r w:rsidRPr="5F2BA124" w:rsidR="00FA0C5D">
        <w:rPr>
          <w:rFonts w:eastAsia="Times New Roman"/>
          <w:color w:val="000000" w:themeColor="text1"/>
        </w:rPr>
        <w:t xml:space="preserve">The research team will hold </w:t>
      </w:r>
      <w:r w:rsidR="00FD41A8">
        <w:rPr>
          <w:rFonts w:eastAsia="Times New Roman"/>
          <w:color w:val="000000" w:themeColor="text1"/>
        </w:rPr>
        <w:t xml:space="preserve">initial </w:t>
      </w:r>
      <w:r w:rsidRPr="5F2BA124" w:rsidR="00FA0C5D">
        <w:rPr>
          <w:rFonts w:eastAsia="Times New Roman"/>
          <w:color w:val="000000" w:themeColor="text1"/>
        </w:rPr>
        <w:t>45-minute conversations with Head Start grantee/delegate agency and LEA administrators</w:t>
      </w:r>
      <w:r w:rsidR="00FA0C5D">
        <w:rPr>
          <w:rFonts w:eastAsia="Times New Roman"/>
          <w:color w:val="000000" w:themeColor="text1"/>
        </w:rPr>
        <w:t xml:space="preserve"> </w:t>
      </w:r>
      <w:r w:rsidR="00FD41A8">
        <w:rPr>
          <w:rFonts w:eastAsia="Times New Roman"/>
          <w:color w:val="000000" w:themeColor="text1"/>
        </w:rPr>
        <w:t xml:space="preserve">for recruitment </w:t>
      </w:r>
      <w:r w:rsidR="00FA0C5D">
        <w:rPr>
          <w:rFonts w:eastAsia="Times New Roman"/>
          <w:color w:val="000000" w:themeColor="text1"/>
        </w:rPr>
        <w:t>u</w:t>
      </w:r>
      <w:r w:rsidRPr="5F2BA124" w:rsidR="00FA0C5D">
        <w:rPr>
          <w:rFonts w:eastAsia="Times New Roman"/>
        </w:rPr>
        <w:t>sing an outreach script (</w:t>
      </w:r>
      <w:r w:rsidRPr="00E9755C" w:rsidR="00FA0C5D">
        <w:rPr>
          <w:rFonts w:eastAsia="Times New Roman"/>
        </w:rPr>
        <w:t xml:space="preserve">see </w:t>
      </w:r>
      <w:r w:rsidRPr="00E9755C" w:rsidR="00E9755C">
        <w:rPr>
          <w:rFonts w:eastAsia="Times New Roman"/>
        </w:rPr>
        <w:t>“</w:t>
      </w:r>
      <w:r w:rsidRPr="009B753A" w:rsidR="00E9755C">
        <w:rPr>
          <w:rFonts w:eastAsia="Times New Roman"/>
        </w:rPr>
        <w:t>Instrument 4—</w:t>
      </w:r>
      <w:r w:rsidRPr="009B753A" w:rsidR="00FA0C5D">
        <w:rPr>
          <w:rFonts w:eastAsia="Times New Roman"/>
        </w:rPr>
        <w:t>Initial Outreach and Recruitment Scripts for Programs and Schools</w:t>
      </w:r>
      <w:r w:rsidRPr="00E9755C" w:rsidR="00FA0C5D">
        <w:rPr>
          <w:rFonts w:eastAsia="Times New Roman"/>
        </w:rPr>
        <w:t xml:space="preserve"> Head Start Families</w:t>
      </w:r>
      <w:r w:rsidR="00E9755C">
        <w:rPr>
          <w:rFonts w:eastAsia="Times New Roman"/>
        </w:rPr>
        <w:t>”</w:t>
      </w:r>
      <w:r w:rsidRPr="00E9755C" w:rsidR="00FA0C5D">
        <w:rPr>
          <w:rFonts w:eastAsia="Times New Roman"/>
        </w:rPr>
        <w:t xml:space="preserve"> and </w:t>
      </w:r>
      <w:r w:rsidR="00E9755C">
        <w:rPr>
          <w:rFonts w:eastAsia="Times New Roman"/>
        </w:rPr>
        <w:t>“Instrument 5—</w:t>
      </w:r>
      <w:r w:rsidRPr="009B753A" w:rsidR="00FA0C5D">
        <w:rPr>
          <w:rFonts w:eastAsia="Times New Roman"/>
        </w:rPr>
        <w:t>Initial Outreach and Recruitment Scripts for Head Start Families</w:t>
      </w:r>
      <w:r w:rsidR="00E9755C">
        <w:rPr>
          <w:rFonts w:eastAsia="Times New Roman"/>
        </w:rPr>
        <w:t>”</w:t>
      </w:r>
      <w:r w:rsidR="00FA0C5D">
        <w:rPr>
          <w:rFonts w:eastAsia="Times New Roman"/>
        </w:rPr>
        <w:t>).</w:t>
      </w:r>
      <w:r w:rsidRPr="5F2BA124" w:rsidR="00FA0C5D">
        <w:rPr>
          <w:rFonts w:eastAsia="Times New Roman"/>
        </w:rPr>
        <w:t xml:space="preserve"> </w:t>
      </w:r>
      <w:r>
        <w:rPr>
          <w:rFonts w:eastAsia="Times New Roman" w:cstheme="minorHAnsi"/>
          <w:color w:val="000000"/>
        </w:rPr>
        <w:t>Once a Head Start grantee/agency or LEA agrees to participate in the study, the research team will provide</w:t>
      </w:r>
      <w:r w:rsidR="00FD41A8">
        <w:rPr>
          <w:rFonts w:eastAsia="Times New Roman" w:cstheme="minorHAnsi"/>
          <w:color w:val="000000"/>
        </w:rPr>
        <w:t xml:space="preserve"> written documentation </w:t>
      </w:r>
      <w:r>
        <w:rPr>
          <w:rFonts w:eastAsia="Times New Roman" w:cstheme="minorHAnsi"/>
          <w:color w:val="000000"/>
        </w:rPr>
        <w:t xml:space="preserve">that outlines the agreement and expectations of both the research team and the agency/LEA. </w:t>
      </w:r>
    </w:p>
    <w:p w:rsidR="004226B1" w:rsidP="00F70C83" w:rsidRDefault="004226B1" w14:paraId="5701325F" w14:textId="77777777">
      <w:pPr>
        <w:spacing w:after="0"/>
        <w:rPr>
          <w:rFonts w:eastAsia="Times New Roman" w:cstheme="minorHAnsi"/>
          <w:b/>
          <w:i/>
          <w:color w:val="000000"/>
        </w:rPr>
      </w:pPr>
    </w:p>
    <w:p w:rsidR="009A4EC1" w:rsidP="00FA0C5D" w:rsidRDefault="00E823CF" w14:paraId="20763D54" w14:textId="6FE55771">
      <w:pPr>
        <w:spacing w:after="0"/>
        <w:rPr>
          <w:rFonts w:eastAsia="Times New Roman"/>
          <w:color w:val="000000" w:themeColor="text1"/>
        </w:rPr>
      </w:pPr>
      <w:r w:rsidRPr="721D7DEB">
        <w:rPr>
          <w:rFonts w:eastAsia="Times New Roman"/>
          <w:b/>
          <w:i/>
          <w:color w:val="000000" w:themeColor="text1"/>
        </w:rPr>
        <w:t>Practitioners.</w:t>
      </w:r>
      <w:r w:rsidRPr="721D7DEB" w:rsidR="00E05FC8">
        <w:rPr>
          <w:rFonts w:eastAsia="Times New Roman"/>
          <w:b/>
          <w:i/>
          <w:color w:val="000000" w:themeColor="text1"/>
        </w:rPr>
        <w:t xml:space="preserve"> </w:t>
      </w:r>
      <w:r w:rsidRPr="721D7DEB" w:rsidR="00E05FC8">
        <w:rPr>
          <w:rFonts w:eastAsia="Times New Roman"/>
          <w:color w:val="000000" w:themeColor="text1"/>
        </w:rPr>
        <w:t xml:space="preserve">As </w:t>
      </w:r>
      <w:r w:rsidRPr="721D7DEB" w:rsidR="00D26F38">
        <w:rPr>
          <w:rFonts w:eastAsia="Times New Roman"/>
          <w:color w:val="000000" w:themeColor="text1"/>
        </w:rPr>
        <w:t>the research team</w:t>
      </w:r>
      <w:r w:rsidRPr="721D7DEB" w:rsidR="00E05FC8">
        <w:rPr>
          <w:rFonts w:eastAsia="Times New Roman"/>
          <w:color w:val="000000" w:themeColor="text1"/>
        </w:rPr>
        <w:t xml:space="preserve"> reach</w:t>
      </w:r>
      <w:r w:rsidRPr="721D7DEB" w:rsidR="00D26F38">
        <w:rPr>
          <w:rFonts w:eastAsia="Times New Roman"/>
          <w:color w:val="000000" w:themeColor="text1"/>
        </w:rPr>
        <w:t>es</w:t>
      </w:r>
      <w:r w:rsidRPr="721D7DEB" w:rsidR="00E05FC8">
        <w:rPr>
          <w:rFonts w:eastAsia="Times New Roman"/>
          <w:color w:val="000000" w:themeColor="text1"/>
        </w:rPr>
        <w:t xml:space="preserve"> out to Head Start </w:t>
      </w:r>
      <w:r w:rsidRPr="721D7DEB" w:rsidR="0056262F">
        <w:rPr>
          <w:rFonts w:eastAsia="Times New Roman"/>
          <w:color w:val="000000" w:themeColor="text1"/>
        </w:rPr>
        <w:t>grantees</w:t>
      </w:r>
      <w:r w:rsidRPr="721D7DEB" w:rsidR="00E05FC8">
        <w:rPr>
          <w:rFonts w:eastAsia="Times New Roman"/>
          <w:color w:val="000000" w:themeColor="text1"/>
        </w:rPr>
        <w:t xml:space="preserve"> and LEAs to gauge the feasibility of participation in the study, they will request an organization chart and staff roster to identify potential respondents and seek Head Start and LEA’s guidance on the most appropriate staff to interview within </w:t>
      </w:r>
      <w:r w:rsidRPr="721D7DEB" w:rsidR="0056262F">
        <w:rPr>
          <w:rFonts w:eastAsia="Times New Roman"/>
          <w:color w:val="000000" w:themeColor="text1"/>
        </w:rPr>
        <w:t>each respondent category</w:t>
      </w:r>
      <w:r w:rsidRPr="721D7DEB" w:rsidR="00E05FC8">
        <w:rPr>
          <w:rFonts w:eastAsia="Times New Roman"/>
          <w:color w:val="000000" w:themeColor="text1"/>
        </w:rPr>
        <w:t>.</w:t>
      </w:r>
      <w:r w:rsidRPr="721D7DEB" w:rsidR="00E05FC8">
        <w:rPr>
          <w:rFonts w:eastAsia="Times New Roman"/>
          <w:b/>
          <w:i/>
          <w:color w:val="000000" w:themeColor="text1"/>
        </w:rPr>
        <w:t> </w:t>
      </w:r>
      <w:r w:rsidRPr="721D7DEB" w:rsidR="00CA04BF">
        <w:rPr>
          <w:rFonts w:eastAsia="Times New Roman"/>
          <w:color w:val="000000" w:themeColor="text1"/>
        </w:rPr>
        <w:t xml:space="preserve">See </w:t>
      </w:r>
      <w:r w:rsidR="00E9755C">
        <w:rPr>
          <w:rFonts w:eastAsia="Times New Roman"/>
          <w:color w:val="000000" w:themeColor="text1"/>
        </w:rPr>
        <w:t>“</w:t>
      </w:r>
      <w:r w:rsidRPr="721D7DEB" w:rsidR="00CA04BF">
        <w:rPr>
          <w:rFonts w:eastAsia="Times New Roman"/>
          <w:color w:val="000000" w:themeColor="text1"/>
        </w:rPr>
        <w:t xml:space="preserve">Appendix </w:t>
      </w:r>
      <w:r w:rsidR="00EC5D4D">
        <w:rPr>
          <w:rFonts w:eastAsia="Times New Roman"/>
          <w:color w:val="000000" w:themeColor="text1"/>
        </w:rPr>
        <w:t>F</w:t>
      </w:r>
      <w:r w:rsidR="00E9755C">
        <w:rPr>
          <w:rFonts w:eastAsia="Times New Roman"/>
          <w:color w:val="000000" w:themeColor="text1"/>
        </w:rPr>
        <w:t>—</w:t>
      </w:r>
      <w:r w:rsidRPr="721D7DEB" w:rsidR="00CA04BF">
        <w:rPr>
          <w:rFonts w:eastAsia="Times New Roman"/>
          <w:color w:val="000000" w:themeColor="text1"/>
        </w:rPr>
        <w:t xml:space="preserve">Type of Respondents, by Organization, and Data Collection Protocol” for </w:t>
      </w:r>
      <w:r w:rsidRPr="721D7DEB" w:rsidR="007A49E3">
        <w:rPr>
          <w:rFonts w:eastAsia="Times New Roman"/>
          <w:color w:val="000000" w:themeColor="text1"/>
        </w:rPr>
        <w:t xml:space="preserve">the number of </w:t>
      </w:r>
      <w:r w:rsidRPr="721D7DEB" w:rsidR="009F05C6">
        <w:rPr>
          <w:rFonts w:eastAsia="Times New Roman"/>
          <w:color w:val="000000" w:themeColor="text1"/>
        </w:rPr>
        <w:t>respondents</w:t>
      </w:r>
      <w:r w:rsidRPr="721D7DEB" w:rsidR="007A49E3">
        <w:rPr>
          <w:rFonts w:eastAsia="Times New Roman"/>
          <w:color w:val="000000" w:themeColor="text1"/>
        </w:rPr>
        <w:t xml:space="preserve"> per site. </w:t>
      </w:r>
      <w:r w:rsidRPr="721D7DEB" w:rsidR="00C85401">
        <w:rPr>
          <w:rFonts w:eastAsia="Times New Roman"/>
          <w:color w:val="000000" w:themeColor="text1"/>
        </w:rPr>
        <w:t>Once selected, the research team will seek guidance from Head Start center and elementary school leaders on the best way to recruit staff (e.g., through the leaders or by directly reaching out to staff to invite them to participate in the study).</w:t>
      </w:r>
    </w:p>
    <w:p w:rsidRPr="009B753A" w:rsidR="009A4EC1" w:rsidP="00FA0C5D" w:rsidRDefault="009A4EC1" w14:paraId="731B892B" w14:textId="77777777">
      <w:pPr>
        <w:spacing w:after="0"/>
        <w:rPr>
          <w:rFonts w:eastAsia="Times New Roman"/>
          <w:color w:val="000000" w:themeColor="text1"/>
        </w:rPr>
      </w:pPr>
    </w:p>
    <w:p w:rsidR="004204BF" w:rsidP="00F70C83" w:rsidRDefault="00E823CF" w14:paraId="1CCFA1E9" w14:textId="4C588EF9">
      <w:pPr>
        <w:spacing w:after="0"/>
        <w:rPr>
          <w:rFonts w:eastAsia="Times New Roman" w:cstheme="minorHAnsi"/>
          <w:color w:val="000000"/>
        </w:rPr>
      </w:pPr>
      <w:r>
        <w:rPr>
          <w:rFonts w:eastAsia="Times New Roman" w:cstheme="minorHAnsi"/>
          <w:b/>
          <w:i/>
          <w:color w:val="000000"/>
        </w:rPr>
        <w:t xml:space="preserve">Head Start </w:t>
      </w:r>
      <w:r w:rsidR="00505BB8">
        <w:rPr>
          <w:rFonts w:eastAsia="Times New Roman" w:cstheme="minorHAnsi"/>
          <w:b/>
          <w:i/>
          <w:color w:val="000000"/>
        </w:rPr>
        <w:t>f</w:t>
      </w:r>
      <w:r w:rsidRPr="006F07BD" w:rsidR="00536D87">
        <w:rPr>
          <w:rFonts w:eastAsia="Times New Roman" w:cstheme="minorHAnsi"/>
          <w:b/>
          <w:i/>
          <w:color w:val="000000"/>
        </w:rPr>
        <w:t>amilies.</w:t>
      </w:r>
      <w:r w:rsidRPr="00536D87" w:rsidR="00536D87">
        <w:rPr>
          <w:rFonts w:eastAsia="Times New Roman" w:cstheme="minorHAnsi"/>
          <w:color w:val="000000"/>
        </w:rPr>
        <w:t xml:space="preserve"> </w:t>
      </w:r>
      <w:r w:rsidR="000201F5">
        <w:rPr>
          <w:rFonts w:eastAsia="Times New Roman" w:cstheme="minorHAnsi"/>
          <w:color w:val="000000"/>
        </w:rPr>
        <w:t xml:space="preserve">The research team will recruit a group of Head Start families for participation in focus groups. </w:t>
      </w:r>
      <w:r w:rsidR="009272FC">
        <w:rPr>
          <w:rFonts w:eastAsia="Times New Roman" w:cstheme="minorHAnsi"/>
          <w:color w:val="000000"/>
        </w:rPr>
        <w:t xml:space="preserve">Participants will be selected through a </w:t>
      </w:r>
      <w:r w:rsidR="00B031A6">
        <w:rPr>
          <w:rFonts w:eastAsia="Times New Roman" w:cstheme="minorHAnsi"/>
          <w:color w:val="000000"/>
        </w:rPr>
        <w:t>four</w:t>
      </w:r>
      <w:r w:rsidR="009272FC">
        <w:rPr>
          <w:rFonts w:eastAsia="Times New Roman" w:cstheme="minorHAnsi"/>
          <w:color w:val="000000"/>
        </w:rPr>
        <w:t>-step process</w:t>
      </w:r>
      <w:r w:rsidR="006140C3">
        <w:rPr>
          <w:rFonts w:eastAsia="Times New Roman" w:cstheme="minorHAnsi"/>
          <w:color w:val="000000"/>
        </w:rPr>
        <w:t xml:space="preserve"> after Head Start programs agree to participate in this study</w:t>
      </w:r>
      <w:r w:rsidR="009272FC">
        <w:rPr>
          <w:rFonts w:eastAsia="Times New Roman" w:cstheme="minorHAnsi"/>
          <w:color w:val="000000"/>
        </w:rPr>
        <w:t xml:space="preserve">. </w:t>
      </w:r>
    </w:p>
    <w:p w:rsidR="004204BF" w:rsidP="00F70C83" w:rsidRDefault="004204BF" w14:paraId="17CA886B" w14:textId="42F3B42B">
      <w:pPr>
        <w:pStyle w:val="ListParagraph"/>
        <w:numPr>
          <w:ilvl w:val="0"/>
          <w:numId w:val="36"/>
        </w:numPr>
        <w:spacing w:after="0"/>
        <w:rPr>
          <w:rFonts w:eastAsia="Times New Roman" w:cstheme="minorHAnsi"/>
          <w:color w:val="000000"/>
        </w:rPr>
      </w:pPr>
      <w:r>
        <w:rPr>
          <w:rFonts w:eastAsia="Times New Roman" w:cstheme="minorHAnsi"/>
          <w:color w:val="000000"/>
        </w:rPr>
        <w:t>T</w:t>
      </w:r>
      <w:r w:rsidRPr="004204BF" w:rsidR="00466291">
        <w:rPr>
          <w:rFonts w:eastAsia="Times New Roman" w:cstheme="minorHAnsi"/>
          <w:color w:val="000000"/>
        </w:rPr>
        <w:t>he</w:t>
      </w:r>
      <w:r w:rsidR="00466291">
        <w:rPr>
          <w:rFonts w:eastAsia="Times New Roman" w:cstheme="minorHAnsi"/>
          <w:color w:val="000000"/>
        </w:rPr>
        <w:t xml:space="preserve"> research team</w:t>
      </w:r>
      <w:r w:rsidR="00B52108">
        <w:rPr>
          <w:rFonts w:eastAsia="Times New Roman" w:cstheme="minorHAnsi"/>
          <w:color w:val="000000"/>
        </w:rPr>
        <w:t xml:space="preserve"> will generate an initial slate of </w:t>
      </w:r>
      <w:r w:rsidR="00633BE2">
        <w:rPr>
          <w:rFonts w:eastAsia="Times New Roman" w:cstheme="minorHAnsi"/>
          <w:color w:val="000000"/>
        </w:rPr>
        <w:t xml:space="preserve">potential </w:t>
      </w:r>
      <w:r w:rsidR="00B52108">
        <w:rPr>
          <w:rFonts w:eastAsia="Times New Roman" w:cstheme="minorHAnsi"/>
          <w:color w:val="000000"/>
        </w:rPr>
        <w:t xml:space="preserve">respondents by randomly selecting from </w:t>
      </w:r>
      <w:r w:rsidRPr="004204BF">
        <w:rPr>
          <w:rFonts w:eastAsia="Times New Roman" w:cstheme="minorHAnsi"/>
          <w:color w:val="000000"/>
        </w:rPr>
        <w:t xml:space="preserve">de-identified </w:t>
      </w:r>
      <w:r w:rsidR="00B52108">
        <w:rPr>
          <w:rFonts w:eastAsia="Times New Roman" w:cstheme="minorHAnsi"/>
          <w:color w:val="000000"/>
        </w:rPr>
        <w:t xml:space="preserve">rosters—provided by Head Start programs—of children transitioning to kindergarten. </w:t>
      </w:r>
    </w:p>
    <w:p w:rsidR="000201F5" w:rsidP="00F70C83" w:rsidRDefault="00B52108" w14:paraId="3A6D8CF4" w14:textId="07CF432E">
      <w:pPr>
        <w:pStyle w:val="ListParagraph"/>
        <w:numPr>
          <w:ilvl w:val="0"/>
          <w:numId w:val="36"/>
        </w:numPr>
        <w:spacing w:after="0"/>
        <w:rPr>
          <w:rFonts w:eastAsia="Times New Roman" w:cstheme="minorHAnsi"/>
          <w:color w:val="000000"/>
        </w:rPr>
      </w:pPr>
      <w:r>
        <w:rPr>
          <w:rFonts w:eastAsia="Times New Roman" w:cstheme="minorHAnsi"/>
          <w:color w:val="000000"/>
        </w:rPr>
        <w:t xml:space="preserve">Center Directors will conduct </w:t>
      </w:r>
      <w:r w:rsidR="004204BF">
        <w:rPr>
          <w:rFonts w:eastAsia="Times New Roman" w:cstheme="minorHAnsi"/>
          <w:color w:val="000000"/>
        </w:rPr>
        <w:t>an</w:t>
      </w:r>
      <w:r w:rsidRPr="004204BF" w:rsidR="004204BF">
        <w:rPr>
          <w:rFonts w:eastAsia="Times New Roman" w:cstheme="minorHAnsi"/>
          <w:color w:val="000000"/>
        </w:rPr>
        <w:t xml:space="preserve"> </w:t>
      </w:r>
      <w:r>
        <w:rPr>
          <w:rFonts w:eastAsia="Times New Roman" w:cstheme="minorHAnsi"/>
          <w:color w:val="000000"/>
        </w:rPr>
        <w:t>initial outreach to families to gauge interest in study participation</w:t>
      </w:r>
      <w:r w:rsidRPr="004204BF" w:rsidR="004204BF">
        <w:rPr>
          <w:rFonts w:eastAsia="Times New Roman" w:cstheme="minorHAnsi"/>
          <w:color w:val="000000"/>
        </w:rPr>
        <w:t xml:space="preserve"> and obtain approval to share families’ contact information with the research team</w:t>
      </w:r>
      <w:r w:rsidRPr="004204BF">
        <w:rPr>
          <w:rFonts w:eastAsia="Times New Roman" w:cstheme="minorHAnsi"/>
          <w:color w:val="000000"/>
        </w:rPr>
        <w:t xml:space="preserve">. </w:t>
      </w:r>
    </w:p>
    <w:p w:rsidR="000201F5" w:rsidP="008A6460" w:rsidRDefault="001915EE" w14:paraId="70943508" w14:textId="5B97FC04">
      <w:pPr>
        <w:pStyle w:val="ListParagraph"/>
        <w:numPr>
          <w:ilvl w:val="0"/>
          <w:numId w:val="36"/>
        </w:numPr>
        <w:spacing w:after="0"/>
        <w:rPr>
          <w:rFonts w:eastAsia="Times New Roman" w:cstheme="minorHAnsi"/>
          <w:color w:val="000000"/>
        </w:rPr>
      </w:pPr>
      <w:r>
        <w:rPr>
          <w:rFonts w:eastAsia="Times New Roman" w:cstheme="minorHAnsi"/>
          <w:color w:val="000000"/>
        </w:rPr>
        <w:t>The research team</w:t>
      </w:r>
      <w:r w:rsidR="00B52108">
        <w:rPr>
          <w:rFonts w:eastAsia="Times New Roman" w:cstheme="minorHAnsi"/>
          <w:color w:val="000000"/>
        </w:rPr>
        <w:t xml:space="preserve"> will contact and </w:t>
      </w:r>
      <w:r w:rsidR="00483913">
        <w:rPr>
          <w:rFonts w:eastAsia="Times New Roman" w:cstheme="minorHAnsi"/>
          <w:color w:val="000000"/>
        </w:rPr>
        <w:t>gather preliminary information from</w:t>
      </w:r>
      <w:r w:rsidR="00B52108">
        <w:rPr>
          <w:rFonts w:eastAsia="Times New Roman" w:cstheme="minorHAnsi"/>
          <w:color w:val="000000"/>
        </w:rPr>
        <w:t xml:space="preserve"> interested parents.</w:t>
      </w:r>
      <w:r w:rsidR="009F5263">
        <w:rPr>
          <w:rFonts w:eastAsia="Times New Roman" w:cstheme="minorHAnsi"/>
          <w:color w:val="000000"/>
        </w:rPr>
        <w:t xml:space="preserve"> (See details under </w:t>
      </w:r>
      <w:r w:rsidRPr="00B5278E" w:rsidR="009F5263">
        <w:rPr>
          <w:rFonts w:eastAsia="Times New Roman" w:cstheme="minorHAnsi"/>
          <w:i/>
          <w:color w:val="000000"/>
        </w:rPr>
        <w:t>B4: Collection of Data</w:t>
      </w:r>
      <w:r w:rsidR="009F5263">
        <w:rPr>
          <w:rFonts w:eastAsia="Times New Roman" w:cstheme="minorHAnsi"/>
          <w:color w:val="000000"/>
        </w:rPr>
        <w:t xml:space="preserve">). </w:t>
      </w:r>
      <w:r w:rsidR="00B52108">
        <w:rPr>
          <w:rFonts w:eastAsia="Times New Roman" w:cstheme="minorHAnsi"/>
          <w:color w:val="000000"/>
        </w:rPr>
        <w:t xml:space="preserve"> </w:t>
      </w:r>
    </w:p>
    <w:p w:rsidRPr="004204BF" w:rsidR="00E823CF" w:rsidP="00A42C77" w:rsidRDefault="000201F5" w14:paraId="0F63AA15" w14:textId="7408F64E">
      <w:pPr>
        <w:pStyle w:val="ListParagraph"/>
        <w:numPr>
          <w:ilvl w:val="0"/>
          <w:numId w:val="36"/>
        </w:numPr>
        <w:spacing w:after="0"/>
        <w:rPr>
          <w:rFonts w:eastAsia="Times New Roman" w:cstheme="minorHAnsi"/>
          <w:color w:val="000000"/>
        </w:rPr>
      </w:pPr>
      <w:r>
        <w:rPr>
          <w:rFonts w:eastAsia="Times New Roman" w:cstheme="minorHAnsi"/>
          <w:color w:val="000000"/>
        </w:rPr>
        <w:t>T</w:t>
      </w:r>
      <w:r w:rsidRPr="004204BF" w:rsidR="00B031A6">
        <w:rPr>
          <w:rFonts w:eastAsia="Times New Roman" w:cstheme="minorHAnsi"/>
          <w:color w:val="000000"/>
        </w:rPr>
        <w:t>he</w:t>
      </w:r>
      <w:r w:rsidR="00B031A6">
        <w:rPr>
          <w:rFonts w:eastAsia="Times New Roman" w:cstheme="minorHAnsi"/>
          <w:color w:val="000000"/>
        </w:rPr>
        <w:t xml:space="preserve"> research team will use t</w:t>
      </w:r>
      <w:r w:rsidR="001911FA">
        <w:rPr>
          <w:rFonts w:eastAsia="Times New Roman" w:cstheme="minorHAnsi"/>
          <w:color w:val="000000"/>
        </w:rPr>
        <w:t xml:space="preserve">his </w:t>
      </w:r>
      <w:r w:rsidR="00EE2037">
        <w:rPr>
          <w:rFonts w:eastAsia="Times New Roman" w:cstheme="minorHAnsi"/>
          <w:color w:val="000000"/>
        </w:rPr>
        <w:t xml:space="preserve">preliminary </w:t>
      </w:r>
      <w:r w:rsidR="001911FA">
        <w:rPr>
          <w:rFonts w:eastAsia="Times New Roman" w:cstheme="minorHAnsi"/>
          <w:color w:val="000000"/>
        </w:rPr>
        <w:t xml:space="preserve">information </w:t>
      </w:r>
      <w:r w:rsidR="00ED5B54">
        <w:rPr>
          <w:rFonts w:eastAsia="Times New Roman" w:cstheme="minorHAnsi"/>
          <w:color w:val="000000"/>
        </w:rPr>
        <w:t xml:space="preserve">to intentionally select families for recruitment, </w:t>
      </w:r>
      <w:r w:rsidR="00B52108">
        <w:rPr>
          <w:rFonts w:eastAsia="Times New Roman" w:cstheme="minorHAnsi"/>
          <w:color w:val="000000"/>
        </w:rPr>
        <w:t>narrow</w:t>
      </w:r>
      <w:r w:rsidR="00ED5B54">
        <w:rPr>
          <w:rFonts w:eastAsia="Times New Roman" w:cstheme="minorHAnsi"/>
          <w:color w:val="000000"/>
        </w:rPr>
        <w:t>ing</w:t>
      </w:r>
      <w:r w:rsidR="00B52108">
        <w:rPr>
          <w:rFonts w:eastAsia="Times New Roman" w:cstheme="minorHAnsi"/>
          <w:color w:val="000000"/>
        </w:rPr>
        <w:t xml:space="preserve"> down </w:t>
      </w:r>
      <w:r w:rsidR="00ED5B54">
        <w:rPr>
          <w:rFonts w:eastAsia="Times New Roman" w:cstheme="minorHAnsi"/>
          <w:color w:val="000000"/>
        </w:rPr>
        <w:t xml:space="preserve">the list of families to </w:t>
      </w:r>
      <w:r w:rsidR="00633BE2">
        <w:rPr>
          <w:rFonts w:eastAsia="Times New Roman" w:cstheme="minorHAnsi"/>
          <w:color w:val="000000"/>
        </w:rPr>
        <w:t>a</w:t>
      </w:r>
      <w:r w:rsidR="009D3B04">
        <w:rPr>
          <w:rFonts w:eastAsia="Times New Roman" w:cstheme="minorHAnsi"/>
          <w:color w:val="000000"/>
        </w:rPr>
        <w:t xml:space="preserve"> final</w:t>
      </w:r>
      <w:r w:rsidR="00633BE2">
        <w:rPr>
          <w:rFonts w:eastAsia="Times New Roman" w:cstheme="minorHAnsi"/>
          <w:color w:val="000000"/>
        </w:rPr>
        <w:t xml:space="preserve"> </w:t>
      </w:r>
      <w:r w:rsidR="00B52108">
        <w:rPr>
          <w:rFonts w:eastAsia="Times New Roman" w:cstheme="minorHAnsi"/>
          <w:color w:val="000000"/>
        </w:rPr>
        <w:t xml:space="preserve">focus group </w:t>
      </w:r>
      <w:r w:rsidR="00B5504E">
        <w:rPr>
          <w:rFonts w:eastAsia="Times New Roman" w:cstheme="minorHAnsi"/>
          <w:color w:val="000000"/>
        </w:rPr>
        <w:t>of 8-10 primary caregivers</w:t>
      </w:r>
      <w:r>
        <w:rPr>
          <w:rFonts w:eastAsia="Times New Roman" w:cstheme="minorHAnsi"/>
          <w:color w:val="000000"/>
        </w:rPr>
        <w:t xml:space="preserve"> per Head Start site</w:t>
      </w:r>
      <w:r w:rsidR="00FD41A8">
        <w:rPr>
          <w:rFonts w:eastAsia="Times New Roman" w:cstheme="minorHAnsi"/>
          <w:color w:val="000000"/>
        </w:rPr>
        <w:t xml:space="preserve"> (not to exceed a total of 48 families across the six Head Start sites)</w:t>
      </w:r>
      <w:r w:rsidR="007F39B4">
        <w:rPr>
          <w:rFonts w:eastAsia="Times New Roman" w:cstheme="minorHAnsi"/>
          <w:color w:val="000000"/>
        </w:rPr>
        <w:t>.</w:t>
      </w:r>
      <w:r w:rsidR="00255787">
        <w:rPr>
          <w:rFonts w:eastAsia="Times New Roman" w:cstheme="minorHAnsi"/>
          <w:color w:val="000000"/>
        </w:rPr>
        <w:t xml:space="preserve"> Families will be contacted and invited to participate in a focus group.</w:t>
      </w:r>
    </w:p>
    <w:p w:rsidR="00E823CF" w:rsidP="00E823CF" w:rsidRDefault="00E823CF" w14:paraId="7BC724E5" w14:textId="77777777">
      <w:pPr>
        <w:spacing w:after="0" w:line="240" w:lineRule="auto"/>
        <w:rPr>
          <w:rFonts w:eastAsia="Times New Roman" w:cstheme="minorHAnsi"/>
          <w:b/>
          <w:i/>
          <w:color w:val="000000"/>
        </w:rPr>
      </w:pPr>
    </w:p>
    <w:p w:rsidRPr="00DB044B" w:rsidR="00536D87" w:rsidP="00572D88" w:rsidRDefault="000201F5" w14:paraId="12578BD7" w14:textId="2FDA01D5">
      <w:pPr>
        <w:spacing w:after="0"/>
        <w:rPr>
          <w:rFonts w:eastAsia="Times New Roman" w:cstheme="minorHAnsi"/>
          <w:color w:val="000000"/>
        </w:rPr>
      </w:pPr>
      <w:proofErr w:type="gramStart"/>
      <w:r>
        <w:rPr>
          <w:rFonts w:eastAsia="Times New Roman" w:cstheme="minorHAnsi"/>
          <w:b/>
          <w:i/>
          <w:color w:val="000000"/>
        </w:rPr>
        <w:t>Recently-transitioned</w:t>
      </w:r>
      <w:proofErr w:type="gramEnd"/>
      <w:r>
        <w:rPr>
          <w:rFonts w:eastAsia="Times New Roman" w:cstheme="minorHAnsi"/>
          <w:b/>
          <w:i/>
          <w:color w:val="000000"/>
        </w:rPr>
        <w:t xml:space="preserve"> </w:t>
      </w:r>
      <w:r w:rsidR="00E823CF">
        <w:rPr>
          <w:rFonts w:eastAsia="Times New Roman" w:cstheme="minorHAnsi"/>
          <w:b/>
          <w:i/>
          <w:color w:val="000000"/>
        </w:rPr>
        <w:t>Head Start Families</w:t>
      </w:r>
      <w:r w:rsidRPr="00E823CF" w:rsidR="00E823CF">
        <w:rPr>
          <w:rFonts w:eastAsia="Times New Roman" w:cstheme="minorHAnsi"/>
          <w:b/>
          <w:i/>
          <w:color w:val="000000"/>
        </w:rPr>
        <w:t>.</w:t>
      </w:r>
      <w:r w:rsidR="00E823CF">
        <w:rPr>
          <w:rFonts w:eastAsia="Times New Roman" w:cstheme="minorHAnsi"/>
          <w:color w:val="000000"/>
        </w:rPr>
        <w:t xml:space="preserve"> </w:t>
      </w:r>
      <w:r>
        <w:rPr>
          <w:rFonts w:eastAsia="Times New Roman" w:cstheme="minorHAnsi"/>
          <w:color w:val="000000"/>
        </w:rPr>
        <w:t xml:space="preserve">The research team will select a smaller respondent group from the Head Start families </w:t>
      </w:r>
      <w:r w:rsidR="00CA6938">
        <w:rPr>
          <w:rFonts w:eastAsia="Times New Roman" w:cstheme="minorHAnsi"/>
          <w:color w:val="000000"/>
        </w:rPr>
        <w:t xml:space="preserve">participating in the focus groups </w:t>
      </w:r>
      <w:r>
        <w:rPr>
          <w:rFonts w:eastAsia="Times New Roman" w:cstheme="minorHAnsi"/>
          <w:color w:val="000000"/>
        </w:rPr>
        <w:t xml:space="preserve">for a </w:t>
      </w:r>
      <w:r w:rsidR="00B52108">
        <w:rPr>
          <w:rFonts w:eastAsia="Times New Roman" w:cstheme="minorHAnsi"/>
          <w:color w:val="000000"/>
        </w:rPr>
        <w:t>follow-up interview after their child transition</w:t>
      </w:r>
      <w:r>
        <w:rPr>
          <w:rFonts w:eastAsia="Times New Roman" w:cstheme="minorHAnsi"/>
          <w:color w:val="000000"/>
        </w:rPr>
        <w:t xml:space="preserve">s </w:t>
      </w:r>
      <w:r w:rsidR="00B52108">
        <w:rPr>
          <w:rFonts w:eastAsia="Times New Roman" w:cstheme="minorHAnsi"/>
          <w:color w:val="000000"/>
        </w:rPr>
        <w:t>to kindergarten</w:t>
      </w:r>
      <w:r>
        <w:rPr>
          <w:rFonts w:eastAsia="Times New Roman" w:cstheme="minorHAnsi"/>
          <w:color w:val="000000"/>
        </w:rPr>
        <w:t xml:space="preserve">. During the </w:t>
      </w:r>
      <w:r w:rsidR="004902D9">
        <w:rPr>
          <w:rFonts w:eastAsia="Times New Roman" w:cstheme="minorHAnsi"/>
          <w:color w:val="000000"/>
        </w:rPr>
        <w:t xml:space="preserve">Head Start </w:t>
      </w:r>
      <w:r>
        <w:rPr>
          <w:rFonts w:eastAsia="Times New Roman" w:cstheme="minorHAnsi"/>
          <w:color w:val="000000"/>
        </w:rPr>
        <w:t>focus group</w:t>
      </w:r>
      <w:r w:rsidR="00B52108">
        <w:rPr>
          <w:rFonts w:eastAsia="Times New Roman" w:cstheme="minorHAnsi"/>
          <w:color w:val="000000"/>
        </w:rPr>
        <w:t xml:space="preserve">, </w:t>
      </w:r>
      <w:r w:rsidR="005920A8">
        <w:rPr>
          <w:rFonts w:eastAsia="Times New Roman" w:cstheme="minorHAnsi"/>
          <w:color w:val="000000"/>
        </w:rPr>
        <w:t>the research team</w:t>
      </w:r>
      <w:r w:rsidR="00B52108">
        <w:rPr>
          <w:rFonts w:eastAsia="Times New Roman" w:cstheme="minorHAnsi"/>
          <w:color w:val="000000"/>
        </w:rPr>
        <w:t xml:space="preserve"> will </w:t>
      </w:r>
      <w:r>
        <w:rPr>
          <w:rFonts w:eastAsia="Times New Roman" w:cstheme="minorHAnsi"/>
          <w:color w:val="000000"/>
        </w:rPr>
        <w:t xml:space="preserve">ask families </w:t>
      </w:r>
      <w:r w:rsidR="004902D9">
        <w:rPr>
          <w:rFonts w:eastAsia="Times New Roman" w:cstheme="minorHAnsi"/>
          <w:color w:val="000000"/>
        </w:rPr>
        <w:t xml:space="preserve">if they </w:t>
      </w:r>
      <w:r>
        <w:rPr>
          <w:rFonts w:eastAsia="Times New Roman" w:cstheme="minorHAnsi"/>
          <w:color w:val="000000"/>
        </w:rPr>
        <w:t xml:space="preserve">would be </w:t>
      </w:r>
      <w:r w:rsidR="00B52108">
        <w:rPr>
          <w:rFonts w:eastAsia="Times New Roman" w:cstheme="minorHAnsi"/>
          <w:color w:val="000000"/>
        </w:rPr>
        <w:t>interest</w:t>
      </w:r>
      <w:r>
        <w:rPr>
          <w:rFonts w:eastAsia="Times New Roman" w:cstheme="minorHAnsi"/>
          <w:color w:val="000000"/>
        </w:rPr>
        <w:t>ed</w:t>
      </w:r>
      <w:r w:rsidR="00B52108">
        <w:rPr>
          <w:rFonts w:eastAsia="Times New Roman" w:cstheme="minorHAnsi"/>
          <w:color w:val="000000"/>
        </w:rPr>
        <w:t xml:space="preserve"> </w:t>
      </w:r>
      <w:r w:rsidR="005920A8">
        <w:rPr>
          <w:rFonts w:eastAsia="Times New Roman" w:cstheme="minorHAnsi"/>
          <w:color w:val="000000"/>
        </w:rPr>
        <w:t xml:space="preserve">in </w:t>
      </w:r>
      <w:r>
        <w:rPr>
          <w:rFonts w:eastAsia="Times New Roman" w:cstheme="minorHAnsi"/>
          <w:color w:val="000000"/>
        </w:rPr>
        <w:t>participating</w:t>
      </w:r>
      <w:r w:rsidR="00B52108">
        <w:rPr>
          <w:rFonts w:eastAsia="Times New Roman" w:cstheme="minorHAnsi"/>
          <w:color w:val="000000"/>
        </w:rPr>
        <w:t xml:space="preserve"> </w:t>
      </w:r>
      <w:r w:rsidR="005920A8">
        <w:rPr>
          <w:rFonts w:eastAsia="Times New Roman" w:cstheme="minorHAnsi"/>
          <w:color w:val="000000"/>
        </w:rPr>
        <w:t>in a</w:t>
      </w:r>
      <w:r w:rsidR="007A2913">
        <w:rPr>
          <w:rFonts w:eastAsia="Times New Roman" w:cstheme="minorHAnsi"/>
          <w:color w:val="000000"/>
        </w:rPr>
        <w:t xml:space="preserve">n individual interview </w:t>
      </w:r>
      <w:r>
        <w:rPr>
          <w:rFonts w:eastAsia="Times New Roman" w:cstheme="minorHAnsi"/>
          <w:color w:val="000000"/>
        </w:rPr>
        <w:t>once their child is in kindergarten</w:t>
      </w:r>
      <w:r w:rsidR="00B52108">
        <w:rPr>
          <w:rFonts w:eastAsia="Times New Roman" w:cstheme="minorHAnsi"/>
          <w:color w:val="000000"/>
        </w:rPr>
        <w:t>.</w:t>
      </w:r>
      <w:r w:rsidR="00DB044B">
        <w:rPr>
          <w:rFonts w:eastAsia="Times New Roman" w:cstheme="minorHAnsi"/>
          <w:color w:val="000000"/>
        </w:rPr>
        <w:t xml:space="preserve"> </w:t>
      </w:r>
      <w:r w:rsidR="00EA7F68">
        <w:rPr>
          <w:rFonts w:eastAsia="Times New Roman" w:cstheme="minorHAnsi"/>
          <w:color w:val="000000"/>
        </w:rPr>
        <w:t xml:space="preserve">To ensure a </w:t>
      </w:r>
      <w:r w:rsidR="005E515C">
        <w:rPr>
          <w:rFonts w:eastAsia="Times New Roman" w:cstheme="minorHAnsi"/>
          <w:color w:val="000000"/>
        </w:rPr>
        <w:t xml:space="preserve">respondent group </w:t>
      </w:r>
      <w:r w:rsidR="00EA7F68">
        <w:rPr>
          <w:rFonts w:eastAsia="Times New Roman" w:cstheme="minorHAnsi"/>
          <w:color w:val="000000"/>
        </w:rPr>
        <w:t xml:space="preserve">of families of diverse circumstances and backgrounds, the research team will use the information gleaned from the background questionnaire to </w:t>
      </w:r>
      <w:r w:rsidR="00FE0027">
        <w:rPr>
          <w:rFonts w:eastAsia="Times New Roman" w:cstheme="minorHAnsi"/>
          <w:color w:val="000000"/>
        </w:rPr>
        <w:t>recruit</w:t>
      </w:r>
      <w:r w:rsidR="00EA7F68">
        <w:rPr>
          <w:rFonts w:eastAsia="Times New Roman" w:cstheme="minorHAnsi"/>
          <w:color w:val="000000"/>
        </w:rPr>
        <w:t xml:space="preserve"> </w:t>
      </w:r>
      <w:r w:rsidR="004313F1">
        <w:rPr>
          <w:rFonts w:eastAsia="Times New Roman" w:cstheme="minorHAnsi"/>
          <w:color w:val="000000"/>
        </w:rPr>
        <w:t>two participants per</w:t>
      </w:r>
      <w:r w:rsidR="00FD41A8">
        <w:rPr>
          <w:rFonts w:eastAsia="Times New Roman" w:cstheme="minorHAnsi"/>
          <w:color w:val="000000"/>
        </w:rPr>
        <w:t xml:space="preserve"> each of the six</w:t>
      </w:r>
      <w:r w:rsidR="004313F1">
        <w:rPr>
          <w:rFonts w:eastAsia="Times New Roman" w:cstheme="minorHAnsi"/>
          <w:color w:val="000000"/>
        </w:rPr>
        <w:t xml:space="preserve"> </w:t>
      </w:r>
      <w:r w:rsidR="00EC5D4D">
        <w:rPr>
          <w:rFonts w:eastAsia="Times New Roman" w:cstheme="minorHAnsi"/>
          <w:color w:val="000000"/>
        </w:rPr>
        <w:t xml:space="preserve">Head Start </w:t>
      </w:r>
      <w:r w:rsidR="004313F1">
        <w:rPr>
          <w:rFonts w:eastAsia="Times New Roman" w:cstheme="minorHAnsi"/>
          <w:color w:val="000000"/>
        </w:rPr>
        <w:t>site</w:t>
      </w:r>
      <w:r w:rsidR="00FD41A8">
        <w:rPr>
          <w:rFonts w:eastAsia="Times New Roman" w:cstheme="minorHAnsi"/>
          <w:color w:val="000000"/>
        </w:rPr>
        <w:t>s</w:t>
      </w:r>
      <w:r w:rsidR="004313F1">
        <w:rPr>
          <w:rFonts w:eastAsia="Times New Roman" w:cstheme="minorHAnsi"/>
          <w:color w:val="000000"/>
        </w:rPr>
        <w:t xml:space="preserve">. </w:t>
      </w:r>
      <w:r w:rsidR="004902D9">
        <w:rPr>
          <w:rFonts w:eastAsia="Times New Roman" w:cstheme="minorHAnsi"/>
          <w:color w:val="000000"/>
        </w:rPr>
        <w:t xml:space="preserve">The research team will then reach out to families the following school year </w:t>
      </w:r>
      <w:r w:rsidR="004902D9">
        <w:rPr>
          <w:rFonts w:eastAsia="Times New Roman" w:cstheme="minorHAnsi"/>
          <w:color w:val="000000"/>
        </w:rPr>
        <w:lastRenderedPageBreak/>
        <w:t xml:space="preserve">(once their child has transitioned into kindergarten) to invite them to participate in an interview. </w:t>
      </w:r>
      <w:r w:rsidR="00FC75EE">
        <w:rPr>
          <w:rFonts w:eastAsia="Times New Roman" w:cstheme="minorHAnsi"/>
          <w:color w:val="000000"/>
        </w:rPr>
        <w:t xml:space="preserve">See </w:t>
      </w:r>
      <w:r w:rsidR="00E9755C">
        <w:rPr>
          <w:rFonts w:eastAsia="Times New Roman" w:cstheme="minorHAnsi"/>
          <w:color w:val="000000"/>
        </w:rPr>
        <w:t>“</w:t>
      </w:r>
      <w:r w:rsidR="00F00CD5">
        <w:rPr>
          <w:rFonts w:eastAsia="Times New Roman" w:cstheme="minorHAnsi"/>
          <w:color w:val="000000"/>
        </w:rPr>
        <w:t>Instrument</w:t>
      </w:r>
      <w:r w:rsidR="00EF2F8E">
        <w:rPr>
          <w:rFonts w:eastAsia="Times New Roman" w:cstheme="minorHAnsi"/>
          <w:color w:val="000000"/>
        </w:rPr>
        <w:t xml:space="preserve"> </w:t>
      </w:r>
      <w:r w:rsidR="005E168E">
        <w:rPr>
          <w:rFonts w:eastAsia="Times New Roman" w:cstheme="minorHAnsi"/>
          <w:color w:val="000000"/>
        </w:rPr>
        <w:t>1</w:t>
      </w:r>
      <w:r w:rsidR="00E9755C">
        <w:rPr>
          <w:rFonts w:eastAsia="Times New Roman" w:cstheme="minorHAnsi"/>
          <w:color w:val="000000"/>
        </w:rPr>
        <w:t>—</w:t>
      </w:r>
      <w:r w:rsidR="00D36B8C">
        <w:rPr>
          <w:rFonts w:eastAsia="Times New Roman" w:cstheme="minorHAnsi"/>
          <w:color w:val="000000"/>
        </w:rPr>
        <w:t>Head Start Family Background Questionnaire” for more details.</w:t>
      </w:r>
    </w:p>
    <w:p w:rsidRPr="001A59B6" w:rsidR="00536D87" w:rsidP="00572D88" w:rsidRDefault="00536D87" w14:paraId="1904D8A7" w14:textId="77777777">
      <w:pPr>
        <w:pStyle w:val="ListParagraph"/>
        <w:spacing w:after="0"/>
        <w:ind w:left="0"/>
        <w:rPr>
          <w:rFonts w:cstheme="minorHAnsi"/>
        </w:rPr>
      </w:pPr>
    </w:p>
    <w:p w:rsidR="00A42C71" w:rsidP="00A103A7" w:rsidRDefault="00A42C71" w14:paraId="39D4A6AF" w14:textId="77777777">
      <w:pPr>
        <w:keepNext/>
        <w:keepLines/>
        <w:widowControl w:val="0"/>
        <w:autoSpaceDE w:val="0"/>
        <w:autoSpaceDN w:val="0"/>
        <w:adjustRightInd w:val="0"/>
        <w:spacing w:after="0"/>
        <w:rPr>
          <w:rFonts w:eastAsia="Times New Roman" w:cstheme="minorHAnsi"/>
          <w:b/>
          <w:color w:val="000000"/>
        </w:rPr>
      </w:pPr>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Pr="001A59B6" w:rsidR="00572D88" w:rsidP="00A103A7" w:rsidRDefault="00572D88" w14:paraId="1DDBEC0B" w14:textId="77777777">
      <w:pPr>
        <w:keepNext/>
        <w:keepLines/>
        <w:widowControl w:val="0"/>
        <w:autoSpaceDE w:val="0"/>
        <w:autoSpaceDN w:val="0"/>
        <w:adjustRightInd w:val="0"/>
        <w:spacing w:after="0"/>
        <w:rPr>
          <w:rFonts w:eastAsia="Times New Roman" w:cstheme="minorHAnsi"/>
          <w:bCs/>
          <w:color w:val="000000"/>
        </w:rPr>
      </w:pPr>
    </w:p>
    <w:p w:rsidRPr="001A59B6" w:rsidR="00A42C71" w:rsidP="009B753A" w:rsidRDefault="00A42C71" w14:paraId="2E0B6BE8" w14:textId="6302F593">
      <w:pPr>
        <w:keepNext/>
        <w:keepLines/>
        <w:widowControl w:val="0"/>
        <w:autoSpaceDE w:val="0"/>
        <w:autoSpaceDN w:val="0"/>
        <w:adjustRightInd w:val="0"/>
        <w:spacing w:after="120"/>
        <w:rPr>
          <w:rFonts w:eastAsia="Times New Roman" w:cstheme="minorHAnsi"/>
          <w:i/>
          <w:color w:val="000000"/>
        </w:rPr>
      </w:pPr>
      <w:r w:rsidRPr="001A59B6">
        <w:rPr>
          <w:rFonts w:eastAsia="Times New Roman" w:cstheme="minorHAnsi"/>
          <w:i/>
          <w:color w:val="000000"/>
        </w:rPr>
        <w:t>Development of Data Collection Instruments</w:t>
      </w:r>
    </w:p>
    <w:p w:rsidR="00C15376" w:rsidP="008463AD" w:rsidRDefault="00041B55" w14:paraId="668DE8E1" w14:textId="1F3799FA">
      <w:pPr>
        <w:autoSpaceDE w:val="0"/>
        <w:autoSpaceDN w:val="0"/>
        <w:adjustRightInd w:val="0"/>
        <w:spacing w:after="0"/>
        <w:rPr>
          <w:rFonts w:eastAsia="Times New Roman"/>
          <w:color w:val="000000"/>
        </w:rPr>
      </w:pPr>
      <w:r w:rsidRPr="00041B55">
        <w:rPr>
          <w:bCs/>
          <w:iCs/>
        </w:rPr>
        <w:t>As discussed in Supporting Statement A, Exhibit A2.1: Data Collection Activities,</w:t>
      </w:r>
      <w:r>
        <w:rPr>
          <w:b/>
          <w:bCs/>
          <w:iCs/>
        </w:rPr>
        <w:t xml:space="preserve"> </w:t>
      </w:r>
      <w:r w:rsidRPr="5F2BA124">
        <w:rPr>
          <w:rFonts w:eastAsia="Times New Roman"/>
          <w:color w:val="000000" w:themeColor="text1"/>
        </w:rPr>
        <w:t xml:space="preserve">the </w:t>
      </w:r>
      <w:r w:rsidRPr="5F2BA124" w:rsidR="00CD6DD2">
        <w:rPr>
          <w:rFonts w:eastAsia="Times New Roman"/>
          <w:color w:val="000000" w:themeColor="text1"/>
        </w:rPr>
        <w:t>study</w:t>
      </w:r>
      <w:r w:rsidRPr="5F2BA124" w:rsidR="00C15376">
        <w:rPr>
          <w:rFonts w:eastAsia="Times New Roman"/>
          <w:color w:val="000000" w:themeColor="text1"/>
        </w:rPr>
        <w:t xml:space="preserve"> instruments </w:t>
      </w:r>
      <w:r w:rsidRPr="5F2BA124" w:rsidR="00C745EB">
        <w:rPr>
          <w:rFonts w:eastAsia="Times New Roman"/>
          <w:color w:val="000000" w:themeColor="text1"/>
        </w:rPr>
        <w:t xml:space="preserve">include </w:t>
      </w:r>
      <w:r w:rsidRPr="5F2BA124" w:rsidR="00D8563E">
        <w:rPr>
          <w:rFonts w:eastAsia="Times New Roman"/>
          <w:color w:val="000000" w:themeColor="text1"/>
        </w:rPr>
        <w:t xml:space="preserve">a recruitment script for </w:t>
      </w:r>
      <w:r w:rsidRPr="5F2BA124" w:rsidR="00EE1C3F">
        <w:rPr>
          <w:rFonts w:eastAsia="Times New Roman"/>
          <w:color w:val="000000" w:themeColor="text1"/>
        </w:rPr>
        <w:t>programs and schools</w:t>
      </w:r>
      <w:r w:rsidRPr="5F2BA124" w:rsidR="006736C4">
        <w:rPr>
          <w:rFonts w:eastAsia="Times New Roman"/>
          <w:color w:val="000000" w:themeColor="text1"/>
        </w:rPr>
        <w:t>;</w:t>
      </w:r>
      <w:r w:rsidRPr="5F2BA124" w:rsidR="00216136">
        <w:rPr>
          <w:rFonts w:eastAsia="Times New Roman"/>
          <w:color w:val="000000" w:themeColor="text1"/>
        </w:rPr>
        <w:t xml:space="preserve"> </w:t>
      </w:r>
      <w:r w:rsidRPr="5F2BA124" w:rsidR="00EE1C3F">
        <w:rPr>
          <w:rFonts w:eastAsia="Times New Roman"/>
          <w:color w:val="000000" w:themeColor="text1"/>
        </w:rPr>
        <w:t xml:space="preserve">a recruitment script </w:t>
      </w:r>
      <w:r w:rsidRPr="5F2BA124" w:rsidR="006736C4">
        <w:rPr>
          <w:rFonts w:eastAsia="Times New Roman"/>
          <w:color w:val="000000" w:themeColor="text1"/>
        </w:rPr>
        <w:t xml:space="preserve">for Head Start families; </w:t>
      </w:r>
      <w:r w:rsidRPr="5F2BA124" w:rsidR="00C745EB">
        <w:rPr>
          <w:rFonts w:eastAsia="Times New Roman"/>
          <w:color w:val="000000" w:themeColor="text1"/>
        </w:rPr>
        <w:t xml:space="preserve">discussion guides </w:t>
      </w:r>
      <w:r w:rsidRPr="5F2BA124" w:rsidR="009A3C2C">
        <w:rPr>
          <w:rFonts w:eastAsia="Times New Roman"/>
          <w:color w:val="000000" w:themeColor="text1"/>
        </w:rPr>
        <w:t>meant to</w:t>
      </w:r>
      <w:r w:rsidRPr="5F2BA124" w:rsidR="009339E6">
        <w:rPr>
          <w:rFonts w:eastAsia="Times New Roman"/>
          <w:color w:val="000000" w:themeColor="text1"/>
        </w:rPr>
        <w:t xml:space="preserve"> address study constructs </w:t>
      </w:r>
      <w:r w:rsidRPr="5F2BA124" w:rsidR="00C42928">
        <w:rPr>
          <w:rFonts w:eastAsia="Times New Roman"/>
          <w:color w:val="000000" w:themeColor="text1"/>
        </w:rPr>
        <w:t>through</w:t>
      </w:r>
      <w:r w:rsidRPr="5F2BA124" w:rsidR="009339E6">
        <w:rPr>
          <w:rFonts w:eastAsia="Times New Roman"/>
          <w:color w:val="000000" w:themeColor="text1"/>
        </w:rPr>
        <w:t xml:space="preserve"> interviews with practitioners</w:t>
      </w:r>
      <w:r w:rsidRPr="5F2BA124" w:rsidR="00840514">
        <w:rPr>
          <w:rFonts w:eastAsia="Times New Roman"/>
          <w:color w:val="000000" w:themeColor="text1"/>
        </w:rPr>
        <w:t xml:space="preserve"> and primary caregivers</w:t>
      </w:r>
      <w:r w:rsidRPr="5F2BA124" w:rsidR="001B5B34">
        <w:rPr>
          <w:rFonts w:eastAsia="Times New Roman"/>
          <w:color w:val="000000" w:themeColor="text1"/>
        </w:rPr>
        <w:t>;</w:t>
      </w:r>
      <w:r w:rsidRPr="5F2BA124" w:rsidR="00281275">
        <w:rPr>
          <w:rFonts w:eastAsia="Times New Roman"/>
          <w:color w:val="000000" w:themeColor="text1"/>
        </w:rPr>
        <w:t xml:space="preserve"> </w:t>
      </w:r>
      <w:r w:rsidRPr="5F2BA124" w:rsidR="00C17C22">
        <w:rPr>
          <w:rFonts w:eastAsia="Times New Roman"/>
          <w:color w:val="000000" w:themeColor="text1"/>
        </w:rPr>
        <w:t xml:space="preserve">a </w:t>
      </w:r>
      <w:r w:rsidRPr="5F2BA124" w:rsidR="00281275">
        <w:rPr>
          <w:rFonts w:eastAsia="Times New Roman"/>
          <w:color w:val="000000" w:themeColor="text1"/>
        </w:rPr>
        <w:t xml:space="preserve">family </w:t>
      </w:r>
      <w:r w:rsidRPr="5F2BA124" w:rsidR="00C17C22">
        <w:rPr>
          <w:rFonts w:eastAsia="Times New Roman"/>
          <w:color w:val="000000" w:themeColor="text1"/>
        </w:rPr>
        <w:t xml:space="preserve">background questionnaire </w:t>
      </w:r>
      <w:r w:rsidRPr="5F2BA124" w:rsidR="00471E2B">
        <w:rPr>
          <w:rFonts w:eastAsia="Times New Roman"/>
          <w:color w:val="000000" w:themeColor="text1"/>
        </w:rPr>
        <w:t>for collecting</w:t>
      </w:r>
      <w:r w:rsidRPr="5F2BA124" w:rsidR="001979F7">
        <w:rPr>
          <w:rFonts w:eastAsia="Times New Roman"/>
          <w:color w:val="000000" w:themeColor="text1"/>
        </w:rPr>
        <w:t xml:space="preserve"> demographic</w:t>
      </w:r>
      <w:r w:rsidRPr="5F2BA124" w:rsidR="005D143A">
        <w:rPr>
          <w:rFonts w:eastAsia="Times New Roman"/>
          <w:color w:val="000000" w:themeColor="text1"/>
        </w:rPr>
        <w:t xml:space="preserve">s, </w:t>
      </w:r>
      <w:r w:rsidRPr="5F2BA124" w:rsidR="00471E2B">
        <w:rPr>
          <w:rFonts w:eastAsia="Times New Roman"/>
          <w:color w:val="000000" w:themeColor="text1"/>
        </w:rPr>
        <w:t xml:space="preserve">information on </w:t>
      </w:r>
      <w:r w:rsidRPr="5F2BA124" w:rsidR="005D143A">
        <w:rPr>
          <w:rFonts w:eastAsia="Times New Roman"/>
          <w:color w:val="000000" w:themeColor="text1"/>
        </w:rPr>
        <w:t xml:space="preserve">exposure to transition activities, </w:t>
      </w:r>
      <w:r w:rsidRPr="5F2BA124" w:rsidR="00471E2B">
        <w:rPr>
          <w:rFonts w:eastAsia="Times New Roman"/>
          <w:color w:val="000000" w:themeColor="text1"/>
        </w:rPr>
        <w:t xml:space="preserve">and </w:t>
      </w:r>
      <w:r w:rsidRPr="5F2BA124" w:rsidR="00E23CAD">
        <w:rPr>
          <w:rFonts w:eastAsia="Times New Roman"/>
          <w:color w:val="000000" w:themeColor="text1"/>
        </w:rPr>
        <w:t>special family circumstances</w:t>
      </w:r>
      <w:r w:rsidRPr="5F2BA124" w:rsidR="00471E2B">
        <w:rPr>
          <w:rFonts w:eastAsia="Times New Roman"/>
          <w:color w:val="000000" w:themeColor="text1"/>
        </w:rPr>
        <w:t xml:space="preserve">; and a </w:t>
      </w:r>
      <w:r w:rsidRPr="5F2BA124" w:rsidR="004734AD">
        <w:rPr>
          <w:rFonts w:eastAsia="Times New Roman"/>
          <w:color w:val="000000" w:themeColor="text1"/>
        </w:rPr>
        <w:t xml:space="preserve">practitioner survey </w:t>
      </w:r>
      <w:r w:rsidRPr="5F2BA124" w:rsidR="00226335">
        <w:rPr>
          <w:rFonts w:eastAsia="Times New Roman"/>
          <w:color w:val="000000" w:themeColor="text1"/>
        </w:rPr>
        <w:t xml:space="preserve">meant to capture the professional </w:t>
      </w:r>
      <w:r w:rsidR="006247DB">
        <w:rPr>
          <w:rFonts w:eastAsia="Times New Roman"/>
          <w:color w:val="000000" w:themeColor="text1"/>
        </w:rPr>
        <w:t>relationship structure</w:t>
      </w:r>
      <w:r w:rsidRPr="5F2BA124" w:rsidR="00226335">
        <w:rPr>
          <w:rFonts w:eastAsia="Times New Roman"/>
          <w:color w:val="000000" w:themeColor="text1"/>
        </w:rPr>
        <w:t xml:space="preserve"> within cases</w:t>
      </w:r>
      <w:r w:rsidR="006247DB">
        <w:rPr>
          <w:rFonts w:eastAsia="Times New Roman"/>
          <w:color w:val="000000" w:themeColor="text1"/>
        </w:rPr>
        <w:t xml:space="preserve"> to better understand who works with whom (or which types of staff roles collaborate) around kindergarten transitions</w:t>
      </w:r>
      <w:r w:rsidRPr="5F2BA124" w:rsidR="00226335">
        <w:rPr>
          <w:rFonts w:eastAsia="Times New Roman"/>
          <w:color w:val="000000" w:themeColor="text1"/>
        </w:rPr>
        <w:t xml:space="preserve">. </w:t>
      </w:r>
    </w:p>
    <w:p w:rsidR="00C17C22" w:rsidP="008463AD" w:rsidRDefault="00C17C22" w14:paraId="281712F7" w14:textId="77777777">
      <w:pPr>
        <w:autoSpaceDE w:val="0"/>
        <w:autoSpaceDN w:val="0"/>
        <w:adjustRightInd w:val="0"/>
        <w:spacing w:after="0"/>
        <w:rPr>
          <w:rFonts w:eastAsia="Times New Roman" w:cstheme="minorHAnsi"/>
          <w:color w:val="000000"/>
        </w:rPr>
      </w:pPr>
    </w:p>
    <w:p w:rsidRPr="00096AA2" w:rsidR="00096AA2" w:rsidP="008463AD" w:rsidRDefault="00BC7EE7" w14:paraId="5291B54B" w14:textId="53A085DF">
      <w:pPr>
        <w:autoSpaceDE w:val="0"/>
        <w:autoSpaceDN w:val="0"/>
        <w:adjustRightInd w:val="0"/>
        <w:spacing w:after="0"/>
        <w:rPr>
          <w:rFonts w:eastAsia="Times New Roman" w:cstheme="minorHAnsi"/>
          <w:color w:val="000000"/>
        </w:rPr>
      </w:pPr>
      <w:r>
        <w:rPr>
          <w:rFonts w:eastAsia="Times New Roman" w:cstheme="minorHAnsi"/>
          <w:color w:val="000000"/>
        </w:rPr>
        <w:t>The research team</w:t>
      </w:r>
      <w:r w:rsidR="00096AA2">
        <w:rPr>
          <w:rFonts w:eastAsia="Times New Roman" w:cstheme="minorHAnsi"/>
          <w:color w:val="000000"/>
        </w:rPr>
        <w:t xml:space="preserve"> </w:t>
      </w:r>
      <w:r w:rsidR="00675149">
        <w:rPr>
          <w:rFonts w:eastAsia="Times New Roman" w:cstheme="minorHAnsi"/>
          <w:color w:val="000000"/>
        </w:rPr>
        <w:t xml:space="preserve">created a matrix of </w:t>
      </w:r>
      <w:r w:rsidRPr="00096AA2" w:rsidR="00096AA2">
        <w:rPr>
          <w:rFonts w:eastAsia="Times New Roman" w:cstheme="minorHAnsi"/>
          <w:color w:val="000000"/>
        </w:rPr>
        <w:t xml:space="preserve">draft constructs and protocol </w:t>
      </w:r>
      <w:r w:rsidR="00675149">
        <w:rPr>
          <w:rFonts w:eastAsia="Times New Roman" w:cstheme="minorHAnsi"/>
          <w:color w:val="000000"/>
        </w:rPr>
        <w:t xml:space="preserve">items, </w:t>
      </w:r>
      <w:r w:rsidR="00F9554A">
        <w:rPr>
          <w:rFonts w:eastAsia="Times New Roman" w:cstheme="minorHAnsi"/>
          <w:color w:val="000000"/>
        </w:rPr>
        <w:t>mapp</w:t>
      </w:r>
      <w:r w:rsidR="00675149">
        <w:rPr>
          <w:rFonts w:eastAsia="Times New Roman" w:cstheme="minorHAnsi"/>
          <w:color w:val="000000"/>
        </w:rPr>
        <w:t>ing</w:t>
      </w:r>
      <w:r w:rsidR="00F9554A">
        <w:rPr>
          <w:rFonts w:eastAsia="Times New Roman" w:cstheme="minorHAnsi"/>
          <w:color w:val="000000"/>
        </w:rPr>
        <w:t xml:space="preserve"> each </w:t>
      </w:r>
      <w:r w:rsidR="00675149">
        <w:rPr>
          <w:rFonts w:eastAsia="Times New Roman" w:cstheme="minorHAnsi"/>
          <w:color w:val="000000"/>
        </w:rPr>
        <w:t xml:space="preserve">protocol </w:t>
      </w:r>
      <w:r w:rsidR="00F9554A">
        <w:rPr>
          <w:rFonts w:eastAsia="Times New Roman" w:cstheme="minorHAnsi"/>
          <w:color w:val="000000"/>
        </w:rPr>
        <w:t>item</w:t>
      </w:r>
      <w:r w:rsidR="00096AA2">
        <w:rPr>
          <w:rFonts w:eastAsia="Times New Roman" w:cstheme="minorHAnsi"/>
          <w:color w:val="000000"/>
        </w:rPr>
        <w:t xml:space="preserve"> </w:t>
      </w:r>
      <w:r w:rsidRPr="00096AA2" w:rsidR="00096AA2">
        <w:rPr>
          <w:rFonts w:eastAsia="Times New Roman" w:cstheme="minorHAnsi"/>
          <w:color w:val="000000"/>
        </w:rPr>
        <w:t xml:space="preserve">onto </w:t>
      </w:r>
      <w:r w:rsidR="00096AA2">
        <w:rPr>
          <w:rFonts w:eastAsia="Times New Roman" w:cstheme="minorHAnsi"/>
          <w:color w:val="000000"/>
        </w:rPr>
        <w:t>the study</w:t>
      </w:r>
      <w:r w:rsidRPr="00096AA2" w:rsidR="00096AA2">
        <w:rPr>
          <w:rFonts w:eastAsia="Times New Roman" w:cstheme="minorHAnsi"/>
          <w:color w:val="000000"/>
        </w:rPr>
        <w:t xml:space="preserve"> research questions</w:t>
      </w:r>
      <w:r w:rsidR="00096AA2">
        <w:rPr>
          <w:rFonts w:eastAsia="Times New Roman" w:cstheme="minorHAnsi"/>
          <w:color w:val="000000"/>
        </w:rPr>
        <w:t xml:space="preserve">. </w:t>
      </w:r>
      <w:r w:rsidR="00675149">
        <w:rPr>
          <w:rFonts w:eastAsia="Times New Roman" w:cstheme="minorHAnsi"/>
          <w:color w:val="000000"/>
        </w:rPr>
        <w:t>T</w:t>
      </w:r>
      <w:r w:rsidR="00096AA2">
        <w:rPr>
          <w:rFonts w:eastAsia="Times New Roman" w:cstheme="minorHAnsi"/>
          <w:color w:val="000000"/>
        </w:rPr>
        <w:t xml:space="preserve">his format ensured </w:t>
      </w:r>
      <w:r w:rsidRPr="00096AA2" w:rsidR="00096AA2">
        <w:rPr>
          <w:rFonts w:eastAsia="Times New Roman" w:cstheme="minorHAnsi"/>
          <w:color w:val="000000"/>
        </w:rPr>
        <w:t>that each construct was represented in the appropriate respondent protocols. See </w:t>
      </w:r>
      <w:r w:rsidR="00E9755C">
        <w:rPr>
          <w:rFonts w:eastAsia="Times New Roman" w:cstheme="minorHAnsi"/>
          <w:color w:val="000000"/>
        </w:rPr>
        <w:t>“</w:t>
      </w:r>
      <w:r w:rsidR="00F00CD5">
        <w:rPr>
          <w:rFonts w:eastAsia="Times New Roman" w:cstheme="minorHAnsi"/>
          <w:color w:val="000000"/>
        </w:rPr>
        <w:t>Instrument</w:t>
      </w:r>
      <w:r w:rsidR="005C6183">
        <w:rPr>
          <w:rFonts w:eastAsia="Times New Roman" w:cstheme="minorHAnsi"/>
          <w:color w:val="000000"/>
        </w:rPr>
        <w:t xml:space="preserve"> </w:t>
      </w:r>
      <w:r w:rsidR="005E168E">
        <w:rPr>
          <w:rFonts w:eastAsia="Times New Roman" w:cstheme="minorHAnsi"/>
          <w:color w:val="000000"/>
        </w:rPr>
        <w:t>3</w:t>
      </w:r>
      <w:r w:rsidR="00E9755C">
        <w:rPr>
          <w:rFonts w:eastAsia="Times New Roman" w:cstheme="minorHAnsi"/>
          <w:color w:val="000000"/>
        </w:rPr>
        <w:t>—</w:t>
      </w:r>
      <w:r w:rsidRPr="000A5094" w:rsidR="000A5094">
        <w:rPr>
          <w:rFonts w:eastAsia="Times New Roman" w:cstheme="minorHAnsi"/>
          <w:color w:val="000000"/>
        </w:rPr>
        <w:t>Topic Guide for Semi-structured Interviews and Focus Groups</w:t>
      </w:r>
      <w:r w:rsidRPr="00096AA2" w:rsidR="00096AA2">
        <w:rPr>
          <w:rFonts w:eastAsia="Times New Roman" w:cstheme="minorHAnsi"/>
          <w:color w:val="000000"/>
        </w:rPr>
        <w:t>” for more details.</w:t>
      </w:r>
    </w:p>
    <w:p w:rsidR="00096AA2" w:rsidP="008463AD" w:rsidRDefault="00096AA2" w14:paraId="4D242635" w14:textId="77777777">
      <w:pPr>
        <w:autoSpaceDE w:val="0"/>
        <w:autoSpaceDN w:val="0"/>
        <w:adjustRightInd w:val="0"/>
        <w:spacing w:after="0"/>
        <w:rPr>
          <w:rFonts w:eastAsia="Times New Roman" w:cstheme="minorHAnsi"/>
          <w:color w:val="000000"/>
        </w:rPr>
      </w:pPr>
    </w:p>
    <w:p w:rsidRPr="00096AA2" w:rsidR="00E264C1" w:rsidP="009B753A" w:rsidRDefault="00096AA2" w14:paraId="082E6091" w14:textId="503C9912">
      <w:pPr>
        <w:autoSpaceDE w:val="0"/>
        <w:autoSpaceDN w:val="0"/>
        <w:adjustRightInd w:val="0"/>
        <w:spacing w:after="120"/>
        <w:rPr>
          <w:rFonts w:eastAsia="Times New Roman" w:cstheme="minorHAnsi"/>
          <w:color w:val="000000"/>
        </w:rPr>
      </w:pPr>
      <w:r w:rsidRPr="00096AA2">
        <w:rPr>
          <w:rFonts w:eastAsia="Times New Roman" w:cstheme="minorHAnsi"/>
          <w:color w:val="000000"/>
        </w:rPr>
        <w:t>All</w:t>
      </w:r>
      <w:r w:rsidRPr="006F07BD">
        <w:rPr>
          <w:rFonts w:eastAsia="Times New Roman" w:cstheme="minorHAnsi"/>
          <w:color w:val="000000"/>
        </w:rPr>
        <w:t xml:space="preserve"> constructs and related protocol </w:t>
      </w:r>
      <w:r w:rsidRPr="00096AA2">
        <w:rPr>
          <w:rFonts w:eastAsia="Times New Roman" w:cstheme="minorHAnsi"/>
          <w:color w:val="000000"/>
        </w:rPr>
        <w:t>items</w:t>
      </w:r>
      <w:r w:rsidRPr="006F07BD">
        <w:rPr>
          <w:rFonts w:eastAsia="Times New Roman" w:cstheme="minorHAnsi"/>
          <w:color w:val="000000"/>
        </w:rPr>
        <w:t xml:space="preserve"> </w:t>
      </w:r>
      <w:r w:rsidRPr="00096AA2">
        <w:rPr>
          <w:rFonts w:eastAsia="Times New Roman" w:cstheme="minorHAnsi"/>
          <w:color w:val="000000"/>
        </w:rPr>
        <w:t>are project-generated and unique</w:t>
      </w:r>
      <w:r w:rsidR="002F2BE7">
        <w:rPr>
          <w:rFonts w:eastAsia="Times New Roman" w:cstheme="minorHAnsi"/>
          <w:color w:val="000000"/>
        </w:rPr>
        <w:t>ly tailored</w:t>
      </w:r>
      <w:r w:rsidR="00675149">
        <w:rPr>
          <w:rFonts w:eastAsia="Times New Roman" w:cstheme="minorHAnsi"/>
          <w:color w:val="000000"/>
        </w:rPr>
        <w:t xml:space="preserve"> to the respondent type</w:t>
      </w:r>
      <w:r w:rsidRPr="00096AA2">
        <w:rPr>
          <w:rFonts w:eastAsia="Times New Roman" w:cstheme="minorHAnsi"/>
          <w:color w:val="000000"/>
        </w:rPr>
        <w:t xml:space="preserve">; however, </w:t>
      </w:r>
      <w:r w:rsidR="00BC7EE7">
        <w:rPr>
          <w:rFonts w:eastAsia="Times New Roman" w:cstheme="minorHAnsi"/>
          <w:color w:val="000000"/>
        </w:rPr>
        <w:t>the research team</w:t>
      </w:r>
      <w:r w:rsidRPr="00096AA2">
        <w:rPr>
          <w:rFonts w:eastAsia="Times New Roman" w:cstheme="minorHAnsi"/>
          <w:color w:val="000000"/>
        </w:rPr>
        <w:t xml:space="preserve"> </w:t>
      </w:r>
      <w:r w:rsidR="00E62A31">
        <w:rPr>
          <w:rFonts w:eastAsia="Times New Roman" w:cstheme="minorHAnsi"/>
          <w:color w:val="000000"/>
        </w:rPr>
        <w:t>kept</w:t>
      </w:r>
      <w:r w:rsidRPr="00096AA2">
        <w:rPr>
          <w:rFonts w:eastAsia="Times New Roman" w:cstheme="minorHAnsi"/>
          <w:color w:val="000000"/>
        </w:rPr>
        <w:t xml:space="preserve"> </w:t>
      </w:r>
      <w:r w:rsidR="00F9554A">
        <w:rPr>
          <w:rFonts w:eastAsia="Times New Roman" w:cstheme="minorHAnsi"/>
          <w:color w:val="000000"/>
        </w:rPr>
        <w:t xml:space="preserve">note </w:t>
      </w:r>
      <w:r w:rsidR="00E62A31">
        <w:rPr>
          <w:rFonts w:eastAsia="Times New Roman" w:cstheme="minorHAnsi"/>
          <w:color w:val="000000"/>
        </w:rPr>
        <w:t xml:space="preserve">of </w:t>
      </w:r>
      <w:r w:rsidR="00F9554A">
        <w:rPr>
          <w:rFonts w:eastAsia="Times New Roman" w:cstheme="minorHAnsi"/>
          <w:color w:val="000000"/>
        </w:rPr>
        <w:t xml:space="preserve">which </w:t>
      </w:r>
      <w:r w:rsidR="00662F19">
        <w:rPr>
          <w:rFonts w:eastAsia="Times New Roman" w:cstheme="minorHAnsi"/>
          <w:color w:val="000000"/>
        </w:rPr>
        <w:t>items</w:t>
      </w:r>
      <w:r w:rsidR="00F9554A">
        <w:rPr>
          <w:rFonts w:eastAsia="Times New Roman" w:cstheme="minorHAnsi"/>
          <w:color w:val="000000"/>
        </w:rPr>
        <w:t xml:space="preserve"> were informed by</w:t>
      </w:r>
      <w:r w:rsidRPr="00096AA2">
        <w:rPr>
          <w:rFonts w:eastAsia="Times New Roman" w:cstheme="minorHAnsi"/>
          <w:color w:val="000000"/>
        </w:rPr>
        <w:t xml:space="preserve"> existing projects and studies that completed similar qualitative work regarding kindergarten transitions.</w:t>
      </w:r>
      <w:r w:rsidR="002F2BE7">
        <w:rPr>
          <w:rFonts w:eastAsia="Times New Roman" w:cstheme="minorHAnsi"/>
          <w:color w:val="000000"/>
        </w:rPr>
        <w:t xml:space="preserve"> </w:t>
      </w:r>
      <w:r w:rsidR="00BC7EE7">
        <w:rPr>
          <w:rFonts w:eastAsia="Times New Roman" w:cstheme="minorHAnsi"/>
          <w:color w:val="000000"/>
        </w:rPr>
        <w:t>The research team</w:t>
      </w:r>
      <w:r w:rsidR="002F2BE7">
        <w:rPr>
          <w:rFonts w:eastAsia="Times New Roman" w:cstheme="minorHAnsi"/>
          <w:color w:val="000000"/>
        </w:rPr>
        <w:t xml:space="preserve"> derived </w:t>
      </w:r>
      <w:r w:rsidR="00E62A31">
        <w:rPr>
          <w:rFonts w:eastAsia="Times New Roman" w:cstheme="minorHAnsi"/>
          <w:color w:val="000000"/>
        </w:rPr>
        <w:t xml:space="preserve">protocol items </w:t>
      </w:r>
      <w:r w:rsidR="002F2BE7">
        <w:rPr>
          <w:rFonts w:eastAsia="Times New Roman" w:cstheme="minorHAnsi"/>
          <w:color w:val="000000"/>
        </w:rPr>
        <w:t>from the following works:</w:t>
      </w:r>
    </w:p>
    <w:p w:rsidRPr="00096AA2" w:rsidR="00096AA2" w:rsidP="008463AD" w:rsidRDefault="00096AA2" w14:paraId="4E8447E0" w14:textId="4E825B3C">
      <w:pPr>
        <w:numPr>
          <w:ilvl w:val="0"/>
          <w:numId w:val="33"/>
        </w:numPr>
        <w:autoSpaceDE w:val="0"/>
        <w:autoSpaceDN w:val="0"/>
        <w:adjustRightInd w:val="0"/>
        <w:spacing w:after="0"/>
        <w:rPr>
          <w:rFonts w:eastAsia="Times New Roman" w:cstheme="minorHAnsi"/>
          <w:color w:val="000000"/>
        </w:rPr>
      </w:pPr>
      <w:proofErr w:type="spellStart"/>
      <w:r w:rsidRPr="00096AA2">
        <w:rPr>
          <w:rFonts w:eastAsia="Times New Roman" w:cstheme="minorHAnsi"/>
          <w:color w:val="000000"/>
        </w:rPr>
        <w:t>Pianta</w:t>
      </w:r>
      <w:proofErr w:type="spellEnd"/>
      <w:r w:rsidRPr="00096AA2">
        <w:rPr>
          <w:rFonts w:eastAsia="Times New Roman" w:cstheme="minorHAnsi"/>
          <w:color w:val="000000"/>
        </w:rPr>
        <w:t xml:space="preserve"> &amp; Kraft-Sayre (2003). </w:t>
      </w:r>
      <w:r w:rsidRPr="00E2092B">
        <w:rPr>
          <w:rFonts w:eastAsia="Times New Roman" w:cstheme="minorHAnsi"/>
          <w:i/>
          <w:color w:val="000000"/>
        </w:rPr>
        <w:t>Successful kindergarten Transitions: Your Guide to Connecting Children,</w:t>
      </w:r>
      <w:r w:rsidRPr="00E2092B" w:rsidR="002F2BE7">
        <w:rPr>
          <w:rFonts w:eastAsia="Times New Roman" w:cstheme="minorHAnsi"/>
          <w:i/>
          <w:color w:val="000000"/>
        </w:rPr>
        <w:t xml:space="preserve"> </w:t>
      </w:r>
      <w:r w:rsidRPr="00E2092B">
        <w:rPr>
          <w:rFonts w:eastAsia="Times New Roman" w:cstheme="minorHAnsi"/>
          <w:i/>
          <w:color w:val="000000"/>
        </w:rPr>
        <w:t>Families, and Schools.</w:t>
      </w:r>
      <w:r w:rsidRPr="00096AA2">
        <w:rPr>
          <w:rFonts w:eastAsia="Times New Roman" w:cstheme="minorHAnsi"/>
          <w:color w:val="000000"/>
        </w:rPr>
        <w:t xml:space="preserve"> Brookes Publishing.</w:t>
      </w:r>
    </w:p>
    <w:p w:rsidRPr="00096AA2" w:rsidR="00096AA2" w:rsidP="008463AD" w:rsidRDefault="00096AA2" w14:paraId="43C6311E" w14:textId="287A1740">
      <w:pPr>
        <w:numPr>
          <w:ilvl w:val="0"/>
          <w:numId w:val="33"/>
        </w:numPr>
        <w:autoSpaceDE w:val="0"/>
        <w:autoSpaceDN w:val="0"/>
        <w:adjustRightInd w:val="0"/>
        <w:spacing w:after="0"/>
        <w:rPr>
          <w:rFonts w:eastAsia="Times New Roman" w:cstheme="minorHAnsi"/>
          <w:color w:val="000000"/>
        </w:rPr>
      </w:pPr>
      <w:r w:rsidRPr="00096AA2">
        <w:rPr>
          <w:rFonts w:eastAsia="Times New Roman" w:cstheme="minorHAnsi"/>
          <w:color w:val="000000"/>
        </w:rPr>
        <w:t>Arneson, R. (2016). Preschool to school: Transition through the eyes of teachers</w:t>
      </w:r>
      <w:r w:rsidR="002C768D">
        <w:rPr>
          <w:rFonts w:eastAsia="Times New Roman" w:cstheme="minorHAnsi"/>
          <w:color w:val="000000"/>
        </w:rPr>
        <w:t xml:space="preserve"> (Dissertation)</w:t>
      </w:r>
      <w:r w:rsidRPr="00096AA2">
        <w:rPr>
          <w:rFonts w:eastAsia="Times New Roman" w:cstheme="minorHAnsi"/>
          <w:color w:val="000000"/>
        </w:rPr>
        <w:t xml:space="preserve">. </w:t>
      </w:r>
    </w:p>
    <w:p w:rsidRPr="00096AA2" w:rsidR="00096AA2" w:rsidP="008463AD" w:rsidRDefault="00096AA2" w14:paraId="25573673" w14:textId="77777777">
      <w:pPr>
        <w:numPr>
          <w:ilvl w:val="0"/>
          <w:numId w:val="33"/>
        </w:numPr>
        <w:autoSpaceDE w:val="0"/>
        <w:autoSpaceDN w:val="0"/>
        <w:adjustRightInd w:val="0"/>
        <w:spacing w:after="0"/>
        <w:rPr>
          <w:rFonts w:eastAsia="Times New Roman" w:cstheme="minorHAnsi"/>
          <w:color w:val="000000"/>
        </w:rPr>
      </w:pPr>
      <w:r w:rsidRPr="00096AA2">
        <w:rPr>
          <w:rFonts w:eastAsia="Times New Roman" w:cstheme="minorHAnsi"/>
          <w:color w:val="000000"/>
        </w:rPr>
        <w:t xml:space="preserve">Miller, K. (2015). The transition to kindergarten: How families from lower-income background experienced the first year. </w:t>
      </w:r>
      <w:r w:rsidRPr="00594B88">
        <w:rPr>
          <w:rFonts w:eastAsia="Times New Roman" w:cstheme="minorHAnsi"/>
          <w:i/>
          <w:color w:val="000000"/>
        </w:rPr>
        <w:t>Early Childhood Education Journal, 43</w:t>
      </w:r>
      <w:r w:rsidRPr="00096AA2">
        <w:rPr>
          <w:rFonts w:eastAsia="Times New Roman" w:cstheme="minorHAnsi"/>
          <w:color w:val="000000"/>
        </w:rPr>
        <w:t xml:space="preserve">(3), 213-221. </w:t>
      </w:r>
    </w:p>
    <w:p w:rsidRPr="00076921" w:rsidR="00096AA2" w:rsidP="008463AD" w:rsidRDefault="00005A28" w14:paraId="1DD0987F" w14:textId="369A4305">
      <w:pPr>
        <w:numPr>
          <w:ilvl w:val="0"/>
          <w:numId w:val="33"/>
        </w:numPr>
        <w:autoSpaceDE w:val="0"/>
        <w:autoSpaceDN w:val="0"/>
        <w:adjustRightInd w:val="0"/>
        <w:spacing w:after="0"/>
        <w:rPr>
          <w:rFonts w:eastAsia="Times New Roman" w:cstheme="minorHAnsi"/>
          <w:color w:val="000000" w:themeColor="text1"/>
        </w:rPr>
      </w:pPr>
      <w:r w:rsidRPr="00076921">
        <w:rPr>
          <w:rFonts w:cstheme="minorHAnsi"/>
          <w:color w:val="000000" w:themeColor="text1"/>
        </w:rPr>
        <w:t xml:space="preserve">National Center for Education Statistics (n.d.). </w:t>
      </w:r>
      <w:r w:rsidRPr="001514EE">
        <w:rPr>
          <w:rFonts w:cstheme="minorHAnsi"/>
          <w:i/>
          <w:color w:val="000000" w:themeColor="text1"/>
        </w:rPr>
        <w:t xml:space="preserve">Early Childhood Longitudinal Studies Program: Data </w:t>
      </w:r>
      <w:r w:rsidR="001514EE">
        <w:rPr>
          <w:rFonts w:cstheme="minorHAnsi"/>
          <w:i/>
          <w:color w:val="000000" w:themeColor="text1"/>
        </w:rPr>
        <w:t>c</w:t>
      </w:r>
      <w:r w:rsidRPr="001514EE">
        <w:rPr>
          <w:rFonts w:cstheme="minorHAnsi"/>
          <w:i/>
          <w:color w:val="000000" w:themeColor="text1"/>
        </w:rPr>
        <w:t xml:space="preserve">ollection </w:t>
      </w:r>
      <w:r w:rsidR="001514EE">
        <w:rPr>
          <w:rFonts w:cstheme="minorHAnsi"/>
          <w:i/>
          <w:color w:val="000000" w:themeColor="text1"/>
        </w:rPr>
        <w:t>i</w:t>
      </w:r>
      <w:r w:rsidRPr="001514EE">
        <w:rPr>
          <w:rFonts w:cstheme="minorHAnsi"/>
          <w:i/>
          <w:color w:val="000000" w:themeColor="text1"/>
        </w:rPr>
        <w:t>nstruments.</w:t>
      </w:r>
      <w:r w:rsidRPr="00076921">
        <w:rPr>
          <w:rFonts w:cstheme="minorHAnsi"/>
          <w:color w:val="000000" w:themeColor="text1"/>
        </w:rPr>
        <w:t xml:space="preserve"> Washington, DC: Author. Retrieved from </w:t>
      </w:r>
      <w:hyperlink w:history="1" r:id="rId12">
        <w:r w:rsidRPr="00076921">
          <w:rPr>
            <w:rFonts w:cstheme="minorHAnsi"/>
            <w:color w:val="000000" w:themeColor="text1"/>
            <w:u w:val="single" w:color="094FD1"/>
          </w:rPr>
          <w:t>https://nces.ed.gov/ecls/instruments2011.asp</w:t>
        </w:r>
      </w:hyperlink>
      <w:r w:rsidRPr="00076921">
        <w:rPr>
          <w:rFonts w:cstheme="minorHAnsi"/>
          <w:color w:val="000000" w:themeColor="text1"/>
        </w:rPr>
        <w:t xml:space="preserve">. </w:t>
      </w:r>
      <w:r w:rsidRPr="00076921" w:rsidR="00096AA2">
        <w:rPr>
          <w:rFonts w:eastAsia="Times New Roman" w:cstheme="minorHAnsi"/>
          <w:color w:val="000000" w:themeColor="text1"/>
        </w:rPr>
        <w:t xml:space="preserve"> </w:t>
      </w:r>
    </w:p>
    <w:p w:rsidRPr="00096AA2" w:rsidR="00096AA2" w:rsidP="008463AD" w:rsidRDefault="00096AA2" w14:paraId="6676F4E2" w14:textId="75029473">
      <w:pPr>
        <w:numPr>
          <w:ilvl w:val="0"/>
          <w:numId w:val="33"/>
        </w:numPr>
        <w:autoSpaceDE w:val="0"/>
        <w:autoSpaceDN w:val="0"/>
        <w:adjustRightInd w:val="0"/>
        <w:spacing w:after="0"/>
        <w:rPr>
          <w:rFonts w:eastAsia="Times New Roman" w:cstheme="minorHAnsi"/>
          <w:color w:val="000000"/>
        </w:rPr>
      </w:pPr>
      <w:r w:rsidRPr="006F07BD">
        <w:rPr>
          <w:rFonts w:eastAsia="Times New Roman" w:cstheme="minorHAnsi"/>
          <w:color w:val="000000"/>
        </w:rPr>
        <w:t xml:space="preserve">National Education Association </w:t>
      </w:r>
      <w:r w:rsidR="001514EE">
        <w:rPr>
          <w:rFonts w:eastAsia="Times New Roman" w:cstheme="minorHAnsi"/>
          <w:color w:val="000000"/>
        </w:rPr>
        <w:t>and National Parent Teachers Association</w:t>
      </w:r>
      <w:r w:rsidRPr="006F07BD">
        <w:rPr>
          <w:rFonts w:eastAsia="Times New Roman" w:cstheme="minorHAnsi"/>
          <w:color w:val="000000"/>
        </w:rPr>
        <w:t xml:space="preserve"> (n.d.).</w:t>
      </w:r>
      <w:r w:rsidRPr="001514EE">
        <w:rPr>
          <w:rFonts w:eastAsia="Times New Roman" w:cstheme="minorHAnsi"/>
          <w:i/>
          <w:color w:val="000000"/>
        </w:rPr>
        <w:t xml:space="preserve"> A </w:t>
      </w:r>
      <w:r w:rsidRPr="001514EE" w:rsidR="001514EE">
        <w:rPr>
          <w:rFonts w:eastAsia="Times New Roman" w:cstheme="minorHAnsi"/>
          <w:i/>
          <w:color w:val="000000"/>
        </w:rPr>
        <w:t>s</w:t>
      </w:r>
      <w:r w:rsidRPr="001514EE">
        <w:rPr>
          <w:rFonts w:eastAsia="Times New Roman" w:cstheme="minorHAnsi"/>
          <w:i/>
          <w:color w:val="000000"/>
        </w:rPr>
        <w:t xml:space="preserve">uccessful kindergarten </w:t>
      </w:r>
      <w:proofErr w:type="gramStart"/>
      <w:r w:rsidRPr="001514EE" w:rsidR="001514EE">
        <w:rPr>
          <w:rFonts w:eastAsia="Times New Roman" w:cstheme="minorHAnsi"/>
          <w:i/>
          <w:color w:val="000000"/>
        </w:rPr>
        <w:t>t</w:t>
      </w:r>
      <w:r w:rsidRPr="001514EE">
        <w:rPr>
          <w:rFonts w:eastAsia="Times New Roman" w:cstheme="minorHAnsi"/>
          <w:i/>
          <w:color w:val="000000"/>
        </w:rPr>
        <w:t>ransition</w:t>
      </w:r>
      <w:proofErr w:type="gramEnd"/>
      <w:r w:rsidRPr="001514EE" w:rsidR="001514EE">
        <w:rPr>
          <w:rFonts w:eastAsia="Times New Roman" w:cstheme="minorHAnsi"/>
          <w:i/>
          <w:color w:val="000000"/>
        </w:rPr>
        <w:t>.</w:t>
      </w:r>
      <w:r w:rsidR="001514EE">
        <w:rPr>
          <w:rFonts w:eastAsia="Times New Roman" w:cstheme="minorHAnsi"/>
          <w:color w:val="000000"/>
        </w:rPr>
        <w:t xml:space="preserve"> Retrieved from </w:t>
      </w:r>
      <w:r w:rsidRPr="00D1055C" w:rsidR="00D1055C">
        <w:rPr>
          <w:rFonts w:eastAsia="Times New Roman" w:cstheme="minorHAnsi"/>
          <w:color w:val="000000"/>
        </w:rPr>
        <w:t>https://www.nea.org/professional-excellence/student-engagement/tools-tips/successful-kindergarten-transition-nea</w:t>
      </w:r>
    </w:p>
    <w:p w:rsidRPr="00096AA2" w:rsidR="00096AA2" w:rsidP="008463AD" w:rsidRDefault="00096AA2" w14:paraId="7C9D7D81" w14:textId="6415BEFF">
      <w:pPr>
        <w:numPr>
          <w:ilvl w:val="0"/>
          <w:numId w:val="33"/>
        </w:numPr>
        <w:autoSpaceDE w:val="0"/>
        <w:autoSpaceDN w:val="0"/>
        <w:adjustRightInd w:val="0"/>
        <w:spacing w:after="0"/>
        <w:rPr>
          <w:rFonts w:eastAsia="Times New Roman" w:cstheme="minorHAnsi"/>
          <w:color w:val="000000"/>
        </w:rPr>
      </w:pPr>
      <w:r w:rsidRPr="00096AA2">
        <w:rPr>
          <w:rFonts w:eastAsia="Times New Roman" w:cstheme="minorHAnsi"/>
          <w:color w:val="000000"/>
        </w:rPr>
        <w:t>Tempe PRE preschool expansion project (ongoing research</w:t>
      </w:r>
      <w:r w:rsidR="000320F0">
        <w:rPr>
          <w:rFonts w:eastAsia="Times New Roman" w:cstheme="minorHAnsi"/>
          <w:color w:val="000000"/>
        </w:rPr>
        <w:t xml:space="preserve"> project led by NORC at the University of Chicago</w:t>
      </w:r>
      <w:r w:rsidRPr="00096AA2">
        <w:rPr>
          <w:rFonts w:eastAsia="Times New Roman" w:cstheme="minorHAnsi"/>
          <w:color w:val="000000"/>
        </w:rPr>
        <w:t>)</w:t>
      </w:r>
    </w:p>
    <w:p w:rsidRPr="00096AA2" w:rsidR="00096AA2" w:rsidP="002C768D" w:rsidRDefault="00096AA2" w14:paraId="40E4C449" w14:textId="77777777">
      <w:pPr>
        <w:autoSpaceDE w:val="0"/>
        <w:autoSpaceDN w:val="0"/>
        <w:adjustRightInd w:val="0"/>
        <w:spacing w:after="0"/>
        <w:rPr>
          <w:rFonts w:eastAsia="Times New Roman" w:cstheme="minorHAnsi"/>
          <w:color w:val="000000"/>
        </w:rPr>
      </w:pPr>
    </w:p>
    <w:p w:rsidRPr="001A59B6" w:rsidR="00A42C71" w:rsidP="002C768D" w:rsidRDefault="00482BEF" w14:paraId="724733CA" w14:textId="2FC253FA">
      <w:pPr>
        <w:autoSpaceDE w:val="0"/>
        <w:autoSpaceDN w:val="0"/>
        <w:adjustRightInd w:val="0"/>
        <w:spacing w:after="0"/>
        <w:rPr>
          <w:rFonts w:eastAsia="Times New Roman" w:cstheme="minorHAnsi"/>
          <w:color w:val="000000"/>
        </w:rPr>
      </w:pPr>
      <w:r>
        <w:rPr>
          <w:rFonts w:eastAsia="Times New Roman" w:cstheme="minorHAnsi"/>
          <w:color w:val="000000"/>
        </w:rPr>
        <w:t>To</w:t>
      </w:r>
      <w:r w:rsidRPr="00096AA2" w:rsidR="00096AA2">
        <w:rPr>
          <w:rFonts w:eastAsia="Times New Roman" w:cstheme="minorHAnsi"/>
          <w:color w:val="000000"/>
        </w:rPr>
        <w:t xml:space="preserve"> minimize qualitative measurement error</w:t>
      </w:r>
      <w:r w:rsidR="00594B88">
        <w:rPr>
          <w:rFonts w:eastAsia="Times New Roman" w:cstheme="minorHAnsi"/>
          <w:color w:val="000000"/>
        </w:rPr>
        <w:t xml:space="preserve"> from the interviews and focus groups</w:t>
      </w:r>
      <w:r w:rsidRPr="00096AA2" w:rsidR="00096AA2">
        <w:rPr>
          <w:rFonts w:eastAsia="Times New Roman" w:cstheme="minorHAnsi"/>
          <w:color w:val="000000"/>
        </w:rPr>
        <w:t xml:space="preserve">, </w:t>
      </w:r>
      <w:r w:rsidR="00B63813">
        <w:rPr>
          <w:rFonts w:eastAsia="Times New Roman" w:cstheme="minorHAnsi"/>
          <w:color w:val="000000"/>
        </w:rPr>
        <w:t>the research team</w:t>
      </w:r>
      <w:r w:rsidRPr="00096AA2" w:rsidR="00096AA2">
        <w:rPr>
          <w:rFonts w:eastAsia="Times New Roman" w:cstheme="minorHAnsi"/>
          <w:color w:val="000000"/>
        </w:rPr>
        <w:t xml:space="preserve"> </w:t>
      </w:r>
      <w:r w:rsidR="00A5401D">
        <w:rPr>
          <w:rFonts w:eastAsia="Times New Roman" w:cstheme="minorHAnsi"/>
          <w:color w:val="000000"/>
        </w:rPr>
        <w:t>developed</w:t>
      </w:r>
      <w:r w:rsidRPr="00096AA2" w:rsidR="00A5401D">
        <w:rPr>
          <w:rFonts w:eastAsia="Times New Roman" w:cstheme="minorHAnsi"/>
          <w:color w:val="000000"/>
        </w:rPr>
        <w:t xml:space="preserve"> </w:t>
      </w:r>
      <w:r w:rsidRPr="00096AA2" w:rsidR="00096AA2">
        <w:rPr>
          <w:rFonts w:eastAsia="Times New Roman" w:cstheme="minorHAnsi"/>
          <w:color w:val="000000"/>
        </w:rPr>
        <w:t xml:space="preserve">role-specific protocols for interviewers so that each respondent type is asked the same questions and follow-up probes across case study sites. Additionally, </w:t>
      </w:r>
      <w:r w:rsidR="00113E50">
        <w:rPr>
          <w:rFonts w:eastAsia="Times New Roman" w:cstheme="minorHAnsi"/>
          <w:color w:val="000000"/>
        </w:rPr>
        <w:t xml:space="preserve">the research team </w:t>
      </w:r>
      <w:r w:rsidR="006C4714">
        <w:rPr>
          <w:rFonts w:eastAsia="Times New Roman" w:cstheme="minorHAnsi"/>
          <w:color w:val="000000"/>
        </w:rPr>
        <w:t>will oversee the</w:t>
      </w:r>
      <w:r w:rsidRPr="00096AA2" w:rsidR="00096AA2">
        <w:rPr>
          <w:rFonts w:eastAsia="Times New Roman" w:cstheme="minorHAnsi"/>
          <w:color w:val="000000"/>
        </w:rPr>
        <w:t xml:space="preserve"> </w:t>
      </w:r>
      <w:r w:rsidRPr="00096AA2" w:rsidR="00096AA2">
        <w:rPr>
          <w:rFonts w:eastAsia="Times New Roman" w:cstheme="minorHAnsi"/>
          <w:color w:val="000000"/>
        </w:rPr>
        <w:lastRenderedPageBreak/>
        <w:t xml:space="preserve">training </w:t>
      </w:r>
      <w:r w:rsidR="006C4714">
        <w:rPr>
          <w:rFonts w:eastAsia="Times New Roman" w:cstheme="minorHAnsi"/>
          <w:color w:val="000000"/>
        </w:rPr>
        <w:t xml:space="preserve">of </w:t>
      </w:r>
      <w:r w:rsidRPr="00096AA2" w:rsidR="00096AA2">
        <w:rPr>
          <w:rFonts w:eastAsia="Times New Roman" w:cstheme="minorHAnsi"/>
          <w:color w:val="000000"/>
        </w:rPr>
        <w:t>interviewers to ensure standardized interviewing practice (see “Site Visit” section below for more details).</w:t>
      </w:r>
    </w:p>
    <w:p w:rsidRPr="001A59B6" w:rsidR="00A42C71" w:rsidP="00A42C71" w:rsidRDefault="00A42C71" w14:paraId="309ACF0F" w14:textId="77777777">
      <w:pPr>
        <w:autoSpaceDE w:val="0"/>
        <w:autoSpaceDN w:val="0"/>
        <w:adjustRightInd w:val="0"/>
        <w:spacing w:after="0" w:line="240" w:lineRule="atLeast"/>
        <w:rPr>
          <w:rFonts w:eastAsia="Times New Roman" w:cstheme="minorHAnsi"/>
          <w:color w:val="000000"/>
        </w:rPr>
      </w:pPr>
    </w:p>
    <w:p w:rsidRPr="001A59B6" w:rsidR="00A42C71" w:rsidP="00A103A7" w:rsidRDefault="00A42C71" w14:paraId="3E0643E6" w14:textId="77777777">
      <w:pPr>
        <w:keepNext/>
        <w:keepLines/>
        <w:widowControl w:val="0"/>
        <w:autoSpaceDE w:val="0"/>
        <w:autoSpaceDN w:val="0"/>
        <w:adjustRightInd w:val="0"/>
        <w:spacing w:after="0" w:line="240" w:lineRule="atLeast"/>
        <w:rPr>
          <w:rFonts w:eastAsia="Times New Roman" w:cstheme="minorHAnsi"/>
          <w:color w:val="000000"/>
        </w:rPr>
      </w:pPr>
      <w:r w:rsidRPr="001A59B6">
        <w:rPr>
          <w:rFonts w:eastAsia="Times New Roman" w:cstheme="minorHAnsi"/>
          <w:b/>
          <w:bCs/>
          <w:color w:val="000000"/>
        </w:rPr>
        <w:t xml:space="preserve">B4. </w:t>
      </w:r>
      <w:r w:rsidRPr="001A59B6">
        <w:rPr>
          <w:rFonts w:eastAsia="Times New Roman" w:cstheme="minorHAnsi"/>
          <w:b/>
          <w:bCs/>
          <w:color w:val="000000"/>
        </w:rPr>
        <w:tab/>
        <w:t>Collection of Data and Quality Control</w:t>
      </w:r>
    </w:p>
    <w:p w:rsidR="00362E70" w:rsidP="00A103A7" w:rsidRDefault="00362E70" w14:paraId="67A875F9" w14:textId="4C6CD95B">
      <w:pPr>
        <w:keepNext/>
        <w:keepLines/>
        <w:widowControl w:val="0"/>
        <w:autoSpaceDE w:val="0"/>
        <w:autoSpaceDN w:val="0"/>
        <w:adjustRightInd w:val="0"/>
        <w:spacing w:after="0" w:line="240" w:lineRule="atLeast"/>
        <w:rPr>
          <w:rFonts w:eastAsia="Times New Roman" w:cstheme="minorHAnsi"/>
          <w:color w:val="000000"/>
        </w:rPr>
      </w:pPr>
    </w:p>
    <w:p w:rsidR="004B45FD" w:rsidP="00A103A7" w:rsidRDefault="00AF6346" w14:paraId="7D1D6A64" w14:textId="07204E00">
      <w:pPr>
        <w:keepNext/>
        <w:keepLines/>
        <w:widowControl w:val="0"/>
        <w:spacing w:after="0"/>
      </w:pPr>
      <w:r>
        <w:rPr>
          <w:rFonts w:eastAsia="Times New Roman" w:cstheme="minorHAnsi"/>
          <w:b/>
          <w:i/>
          <w:color w:val="000000"/>
        </w:rPr>
        <w:t xml:space="preserve">Data Collection Quality and Consistency. </w:t>
      </w:r>
      <w:r w:rsidRPr="005E16AA" w:rsidR="005E16AA">
        <w:t xml:space="preserve"> </w:t>
      </w:r>
      <w:r w:rsidR="00BA658F">
        <w:t xml:space="preserve">Preliminary </w:t>
      </w:r>
      <w:r w:rsidR="0046607D">
        <w:t>recruitment</w:t>
      </w:r>
      <w:r w:rsidR="007761B0">
        <w:t xml:space="preserve"> conversations</w:t>
      </w:r>
      <w:r w:rsidR="00BA658F">
        <w:t xml:space="preserve"> with LEA and Head Start Grantee/Delegate Agency administrators will be held by one senior and one mid</w:t>
      </w:r>
      <w:r w:rsidRPr="002C30FD" w:rsidR="00E54D4E">
        <w:rPr>
          <w:rFonts w:eastAsia="Times New Roman" w:cstheme="minorHAnsi"/>
        </w:rPr>
        <w:t>-/junior-level researcher</w:t>
      </w:r>
      <w:r w:rsidR="00E54D4E">
        <w:rPr>
          <w:rFonts w:eastAsia="Times New Roman" w:cstheme="minorHAnsi"/>
        </w:rPr>
        <w:t xml:space="preserve"> from OPRE contractor NORC at the University of Chicago</w:t>
      </w:r>
      <w:r w:rsidRPr="002C30FD" w:rsidR="00E54D4E">
        <w:rPr>
          <w:rFonts w:eastAsia="Times New Roman" w:cstheme="minorHAnsi"/>
        </w:rPr>
        <w:t>.</w:t>
      </w:r>
      <w:r w:rsidRPr="002C30FD" w:rsidR="00E54D4E">
        <w:t xml:space="preserve"> </w:t>
      </w:r>
      <w:r w:rsidR="00E54D4E">
        <w:t>The same script will be used to verify and collect information, ensuring consistency in the information collected across potential future case study sites.</w:t>
      </w:r>
    </w:p>
    <w:p w:rsidR="004B45FD" w:rsidP="00A103A7" w:rsidRDefault="004B45FD" w14:paraId="251978A3" w14:textId="77777777">
      <w:pPr>
        <w:keepNext/>
        <w:keepLines/>
        <w:widowControl w:val="0"/>
        <w:spacing w:after="0"/>
      </w:pPr>
    </w:p>
    <w:p w:rsidR="00AF6346" w:rsidP="00A103A7" w:rsidRDefault="005E16AA" w14:paraId="67C2F677" w14:textId="3238F1D0">
      <w:pPr>
        <w:keepNext/>
        <w:keepLines/>
        <w:widowControl w:val="0"/>
        <w:spacing w:after="0"/>
        <w:rPr>
          <w:rFonts w:ascii="Times New Roman" w:hAnsi="Times New Roman" w:eastAsia="Times New Roman" w:cs="Times New Roman"/>
          <w:sz w:val="24"/>
          <w:szCs w:val="24"/>
        </w:rPr>
      </w:pPr>
      <w:r w:rsidRPr="00F51657">
        <w:rPr>
          <w:rFonts w:eastAsia="Times New Roman" w:cstheme="minorHAnsi"/>
        </w:rPr>
        <w:t xml:space="preserve">The site visits will be conducted by a two-person team, comprised of one senior/mid-level and one junior staff, drawing upon staff across the </w:t>
      </w:r>
      <w:r w:rsidRPr="00F51657" w:rsidR="00F51657">
        <w:rPr>
          <w:rFonts w:eastAsia="Times New Roman" w:cstheme="minorHAnsi"/>
        </w:rPr>
        <w:t>contractors comprising the research team</w:t>
      </w:r>
      <w:r w:rsidRPr="00F51657">
        <w:rPr>
          <w:rFonts w:eastAsia="Times New Roman" w:cstheme="minorHAnsi"/>
        </w:rPr>
        <w:t>.</w:t>
      </w:r>
      <w:r w:rsidRPr="00222B90" w:rsidR="00222B90">
        <w:t xml:space="preserve"> </w:t>
      </w:r>
      <w:r w:rsidRPr="00222B90" w:rsidR="00222B90">
        <w:rPr>
          <w:rFonts w:eastAsia="Times New Roman" w:cstheme="minorHAnsi"/>
        </w:rPr>
        <w:t xml:space="preserve">Planning for the </w:t>
      </w:r>
      <w:r w:rsidR="00D706F4">
        <w:rPr>
          <w:rFonts w:eastAsia="Times New Roman" w:cstheme="minorHAnsi"/>
        </w:rPr>
        <w:t>winter</w:t>
      </w:r>
      <w:r w:rsidR="00FC6683">
        <w:rPr>
          <w:rFonts w:eastAsia="Times New Roman" w:cstheme="minorHAnsi"/>
        </w:rPr>
        <w:t>/spring</w:t>
      </w:r>
      <w:r w:rsidRPr="00222B90" w:rsidR="00D706F4">
        <w:rPr>
          <w:rFonts w:eastAsia="Times New Roman" w:cstheme="minorHAnsi"/>
        </w:rPr>
        <w:t xml:space="preserve"> </w:t>
      </w:r>
      <w:r w:rsidRPr="00222B90" w:rsidR="00222B90">
        <w:rPr>
          <w:rFonts w:eastAsia="Times New Roman" w:cstheme="minorHAnsi"/>
        </w:rPr>
        <w:t>202</w:t>
      </w:r>
      <w:r w:rsidR="00D706F4">
        <w:rPr>
          <w:rFonts w:eastAsia="Times New Roman" w:cstheme="minorHAnsi"/>
        </w:rPr>
        <w:t>2</w:t>
      </w:r>
      <w:r w:rsidRPr="00222B90" w:rsidR="00222B90">
        <w:rPr>
          <w:rFonts w:eastAsia="Times New Roman" w:cstheme="minorHAnsi"/>
        </w:rPr>
        <w:t xml:space="preserve"> visit will occur during pre-site visit calls with the Head Start </w:t>
      </w:r>
      <w:r w:rsidR="005E50F3">
        <w:rPr>
          <w:rFonts w:eastAsia="Times New Roman" w:cstheme="minorHAnsi"/>
        </w:rPr>
        <w:t xml:space="preserve">grantees </w:t>
      </w:r>
      <w:r w:rsidRPr="00222B90" w:rsidR="00222B90">
        <w:rPr>
          <w:rFonts w:eastAsia="Times New Roman" w:cstheme="minorHAnsi"/>
        </w:rPr>
        <w:t>and LEAs</w:t>
      </w:r>
      <w:r w:rsidR="00AA1AFE">
        <w:rPr>
          <w:rFonts w:eastAsia="Times New Roman" w:cstheme="minorHAnsi"/>
        </w:rPr>
        <w:t>.</w:t>
      </w:r>
      <w:r w:rsidRPr="00222B90" w:rsidR="00222B90">
        <w:rPr>
          <w:rFonts w:eastAsia="Times New Roman" w:cstheme="minorHAnsi"/>
        </w:rPr>
        <w:t xml:space="preserve"> </w:t>
      </w:r>
    </w:p>
    <w:p w:rsidRPr="005E16AA" w:rsidR="005E16AA" w:rsidP="002C768D" w:rsidRDefault="005E16AA" w14:paraId="5D65ABC3" w14:textId="77777777">
      <w:pPr>
        <w:spacing w:after="0"/>
        <w:rPr>
          <w:rFonts w:ascii="Times New Roman" w:hAnsi="Times New Roman" w:eastAsia="Times New Roman" w:cs="Times New Roman"/>
          <w:sz w:val="24"/>
          <w:szCs w:val="24"/>
        </w:rPr>
      </w:pPr>
    </w:p>
    <w:p w:rsidR="00AF6346" w:rsidP="003E417D" w:rsidRDefault="00AF6346" w14:paraId="7A1BC0F1" w14:textId="05878EB0">
      <w:pPr>
        <w:autoSpaceDE w:val="0"/>
        <w:autoSpaceDN w:val="0"/>
        <w:adjustRightInd w:val="0"/>
        <w:spacing w:after="0"/>
        <w:rPr>
          <w:rFonts w:eastAsia="Times New Roman" w:cstheme="minorHAnsi"/>
          <w:color w:val="000000"/>
        </w:rPr>
      </w:pPr>
      <w:r>
        <w:rPr>
          <w:rFonts w:eastAsia="Times New Roman" w:cstheme="minorHAnsi"/>
          <w:color w:val="000000"/>
        </w:rPr>
        <w:t>The research team will conduct a half-day training for all data collection staff to address general and site-specific concerns to ensure consistent, efficient, and culturally responsive data collection. Topics will include:</w:t>
      </w:r>
    </w:p>
    <w:p w:rsidRPr="006F07BD" w:rsidR="00AF6346" w:rsidP="003E417D" w:rsidRDefault="00AF6346" w14:paraId="15C5DB0F" w14:textId="77777777">
      <w:pPr>
        <w:pStyle w:val="ListBullet"/>
        <w:numPr>
          <w:ilvl w:val="0"/>
          <w:numId w:val="35"/>
        </w:numPr>
        <w:spacing w:line="276" w:lineRule="auto"/>
        <w:rPr>
          <w:rFonts w:asciiTheme="minorHAnsi" w:hAnsiTheme="minorHAnsi" w:cstheme="minorHAnsi"/>
          <w:sz w:val="22"/>
          <w:szCs w:val="22"/>
        </w:rPr>
      </w:pPr>
      <w:r w:rsidRPr="006F07BD">
        <w:rPr>
          <w:rFonts w:asciiTheme="minorHAnsi" w:hAnsiTheme="minorHAnsi" w:cstheme="minorHAnsi"/>
          <w:sz w:val="22"/>
          <w:szCs w:val="22"/>
        </w:rPr>
        <w:t>Study purpose, research questions, and conceptual framework</w:t>
      </w:r>
    </w:p>
    <w:p w:rsidRPr="004517FF" w:rsidR="00AF6346" w:rsidP="003E417D" w:rsidRDefault="00AF6346" w14:paraId="62718B84" w14:textId="331AC5D1">
      <w:pPr>
        <w:pStyle w:val="ListBullet"/>
        <w:numPr>
          <w:ilvl w:val="0"/>
          <w:numId w:val="35"/>
        </w:numPr>
        <w:spacing w:line="276" w:lineRule="auto"/>
        <w:rPr>
          <w:rFonts w:asciiTheme="minorHAnsi" w:hAnsiTheme="minorHAnsi" w:cstheme="minorHAnsi"/>
          <w:sz w:val="22"/>
          <w:szCs w:val="22"/>
        </w:rPr>
      </w:pPr>
      <w:r w:rsidRPr="004517FF">
        <w:rPr>
          <w:rFonts w:asciiTheme="minorHAnsi" w:hAnsiTheme="minorHAnsi" w:cstheme="minorHAnsi"/>
          <w:sz w:val="22"/>
          <w:szCs w:val="22"/>
        </w:rPr>
        <w:t xml:space="preserve">Primary data collection measures and instruments (i.e., </w:t>
      </w:r>
      <w:r w:rsidR="006247DB">
        <w:rPr>
          <w:rFonts w:asciiTheme="minorHAnsi" w:hAnsiTheme="minorHAnsi" w:cstheme="minorHAnsi"/>
          <w:sz w:val="22"/>
          <w:szCs w:val="22"/>
        </w:rPr>
        <w:t>Staff Collaboration S</w:t>
      </w:r>
      <w:r w:rsidRPr="004517FF" w:rsidR="006247DB">
        <w:rPr>
          <w:rFonts w:asciiTheme="minorHAnsi" w:hAnsiTheme="minorHAnsi" w:cstheme="minorHAnsi"/>
          <w:sz w:val="22"/>
          <w:szCs w:val="22"/>
        </w:rPr>
        <w:t>urvey</w:t>
      </w:r>
      <w:r w:rsidRPr="004517FF">
        <w:rPr>
          <w:rFonts w:asciiTheme="minorHAnsi" w:hAnsiTheme="minorHAnsi" w:cstheme="minorHAnsi"/>
          <w:sz w:val="22"/>
          <w:szCs w:val="22"/>
        </w:rPr>
        <w:t>, interview protocols, focus group background questionnaire and protocol)</w:t>
      </w:r>
    </w:p>
    <w:p w:rsidRPr="004517FF" w:rsidR="00AF6346" w:rsidP="001F12CC" w:rsidRDefault="00AF6346" w14:paraId="39022237" w14:textId="3759888B">
      <w:pPr>
        <w:pStyle w:val="ListBullet"/>
        <w:numPr>
          <w:ilvl w:val="0"/>
          <w:numId w:val="35"/>
        </w:numPr>
        <w:spacing w:line="276" w:lineRule="auto"/>
        <w:rPr>
          <w:rFonts w:asciiTheme="minorHAnsi" w:hAnsiTheme="minorHAnsi" w:cstheme="minorHAnsi"/>
          <w:sz w:val="22"/>
          <w:szCs w:val="22"/>
        </w:rPr>
      </w:pPr>
      <w:r w:rsidRPr="004517FF">
        <w:rPr>
          <w:rFonts w:asciiTheme="minorHAnsi" w:hAnsiTheme="minorHAnsi" w:cstheme="minorHAnsi"/>
          <w:sz w:val="22"/>
          <w:szCs w:val="22"/>
        </w:rPr>
        <w:t>Document review</w:t>
      </w:r>
      <w:r w:rsidR="001F12CC">
        <w:rPr>
          <w:rFonts w:asciiTheme="minorHAnsi" w:hAnsiTheme="minorHAnsi" w:cstheme="minorHAnsi"/>
          <w:sz w:val="22"/>
          <w:szCs w:val="22"/>
        </w:rPr>
        <w:t xml:space="preserve"> (see </w:t>
      </w:r>
      <w:r w:rsidR="00E9755C">
        <w:rPr>
          <w:rFonts w:asciiTheme="minorHAnsi" w:hAnsiTheme="minorHAnsi" w:cstheme="minorHAnsi"/>
          <w:sz w:val="22"/>
          <w:szCs w:val="22"/>
        </w:rPr>
        <w:t>“</w:t>
      </w:r>
      <w:r w:rsidR="001F12CC">
        <w:rPr>
          <w:rFonts w:asciiTheme="minorHAnsi" w:hAnsiTheme="minorHAnsi" w:cstheme="minorHAnsi"/>
          <w:sz w:val="22"/>
          <w:szCs w:val="22"/>
        </w:rPr>
        <w:t xml:space="preserve">Appendix </w:t>
      </w:r>
      <w:r w:rsidR="00221568">
        <w:rPr>
          <w:rFonts w:asciiTheme="minorHAnsi" w:hAnsiTheme="minorHAnsi" w:cstheme="minorHAnsi"/>
          <w:sz w:val="22"/>
          <w:szCs w:val="22"/>
        </w:rPr>
        <w:t>G</w:t>
      </w:r>
      <w:r w:rsidR="00E9755C">
        <w:rPr>
          <w:rFonts w:asciiTheme="minorHAnsi" w:hAnsiTheme="minorHAnsi" w:cstheme="minorHAnsi"/>
          <w:sz w:val="22"/>
          <w:szCs w:val="22"/>
        </w:rPr>
        <w:t>—</w:t>
      </w:r>
      <w:r w:rsidRPr="001F12CC" w:rsidR="001F12CC">
        <w:rPr>
          <w:rFonts w:asciiTheme="minorHAnsi" w:hAnsiTheme="minorHAnsi" w:cstheme="minorHAnsi"/>
          <w:sz w:val="22"/>
          <w:szCs w:val="22"/>
        </w:rPr>
        <w:t>Document Review Abstraction Template</w:t>
      </w:r>
      <w:r w:rsidR="001F12CC">
        <w:rPr>
          <w:rFonts w:asciiTheme="minorHAnsi" w:hAnsiTheme="minorHAnsi" w:cstheme="minorHAnsi"/>
          <w:sz w:val="22"/>
          <w:szCs w:val="22"/>
        </w:rPr>
        <w:t>”)</w:t>
      </w:r>
    </w:p>
    <w:p w:rsidRPr="004517FF" w:rsidR="00AF6346" w:rsidP="003E417D" w:rsidRDefault="00AF6346" w14:paraId="21E77AF7" w14:textId="77777777">
      <w:pPr>
        <w:pStyle w:val="ListBullet"/>
        <w:numPr>
          <w:ilvl w:val="0"/>
          <w:numId w:val="35"/>
        </w:numPr>
        <w:spacing w:line="276" w:lineRule="auto"/>
        <w:rPr>
          <w:rFonts w:asciiTheme="minorHAnsi" w:hAnsiTheme="minorHAnsi" w:cstheme="minorHAnsi"/>
          <w:sz w:val="22"/>
          <w:szCs w:val="22"/>
        </w:rPr>
      </w:pPr>
      <w:r w:rsidRPr="004517FF">
        <w:rPr>
          <w:rFonts w:asciiTheme="minorHAnsi" w:hAnsiTheme="minorHAnsi" w:cstheme="minorHAnsi"/>
          <w:sz w:val="22"/>
          <w:szCs w:val="22"/>
        </w:rPr>
        <w:t>Respondent privacy and informed consent procedures</w:t>
      </w:r>
    </w:p>
    <w:p w:rsidRPr="004517FF" w:rsidR="00AF6346" w:rsidP="003E417D" w:rsidRDefault="00AF6346" w14:paraId="4865072F" w14:textId="77777777">
      <w:pPr>
        <w:pStyle w:val="ListBullet"/>
        <w:numPr>
          <w:ilvl w:val="0"/>
          <w:numId w:val="35"/>
        </w:numPr>
        <w:spacing w:line="276" w:lineRule="auto"/>
        <w:rPr>
          <w:rFonts w:asciiTheme="minorHAnsi" w:hAnsiTheme="minorHAnsi" w:cstheme="minorHAnsi"/>
          <w:sz w:val="22"/>
          <w:szCs w:val="22"/>
        </w:rPr>
      </w:pPr>
      <w:r w:rsidRPr="004517FF">
        <w:rPr>
          <w:rFonts w:asciiTheme="minorHAnsi" w:hAnsiTheme="minorHAnsi" w:cstheme="minorHAnsi"/>
          <w:sz w:val="22"/>
          <w:szCs w:val="22"/>
        </w:rPr>
        <w:t>Team roles and responsibilities</w:t>
      </w:r>
    </w:p>
    <w:p w:rsidRPr="004517FF" w:rsidR="00AF6346" w:rsidP="003E417D" w:rsidRDefault="00AF6346" w14:paraId="66D16B6A" w14:textId="77777777">
      <w:pPr>
        <w:pStyle w:val="ListBullet"/>
        <w:numPr>
          <w:ilvl w:val="0"/>
          <w:numId w:val="35"/>
        </w:numPr>
        <w:spacing w:line="276" w:lineRule="auto"/>
        <w:rPr>
          <w:rFonts w:asciiTheme="minorHAnsi" w:hAnsiTheme="minorHAnsi" w:cstheme="minorHAnsi"/>
          <w:sz w:val="22"/>
          <w:szCs w:val="22"/>
        </w:rPr>
      </w:pPr>
      <w:r w:rsidRPr="004517FF">
        <w:rPr>
          <w:rFonts w:asciiTheme="minorHAnsi" w:hAnsiTheme="minorHAnsi" w:cstheme="minorHAnsi"/>
          <w:sz w:val="22"/>
          <w:szCs w:val="22"/>
        </w:rPr>
        <w:t>Etiquette</w:t>
      </w:r>
    </w:p>
    <w:p w:rsidR="00AF6346" w:rsidP="003E417D" w:rsidRDefault="00AF6346" w14:paraId="0B12BD71" w14:textId="77777777">
      <w:pPr>
        <w:pStyle w:val="ListBullet"/>
        <w:numPr>
          <w:ilvl w:val="0"/>
          <w:numId w:val="35"/>
        </w:numPr>
        <w:spacing w:line="276" w:lineRule="auto"/>
        <w:rPr>
          <w:rFonts w:asciiTheme="minorHAnsi" w:hAnsiTheme="minorHAnsi" w:cstheme="minorHAnsi"/>
          <w:sz w:val="22"/>
          <w:szCs w:val="22"/>
        </w:rPr>
      </w:pPr>
      <w:r w:rsidRPr="004517FF">
        <w:rPr>
          <w:rFonts w:asciiTheme="minorHAnsi" w:hAnsiTheme="minorHAnsi" w:cstheme="minorHAnsi"/>
          <w:sz w:val="22"/>
          <w:szCs w:val="22"/>
        </w:rPr>
        <w:t xml:space="preserve">Planning, logistics, scheduling, and post-data-collection activities  </w:t>
      </w:r>
    </w:p>
    <w:p w:rsidR="00AF6346" w:rsidP="003E417D" w:rsidRDefault="00AF6346" w14:paraId="68FA5C29" w14:textId="77777777">
      <w:pPr>
        <w:pStyle w:val="ListBullet"/>
        <w:numPr>
          <w:ilvl w:val="0"/>
          <w:numId w:val="35"/>
        </w:numPr>
        <w:spacing w:line="276" w:lineRule="auto"/>
        <w:rPr>
          <w:rFonts w:asciiTheme="minorHAnsi" w:hAnsiTheme="minorHAnsi" w:cstheme="minorHAnsi"/>
          <w:sz w:val="22"/>
          <w:szCs w:val="22"/>
        </w:rPr>
      </w:pPr>
      <w:r w:rsidRPr="00AA5AE1">
        <w:rPr>
          <w:rFonts w:asciiTheme="minorHAnsi" w:hAnsiTheme="minorHAnsi" w:cstheme="minorHAnsi"/>
          <w:sz w:val="22"/>
          <w:szCs w:val="22"/>
        </w:rPr>
        <w:t>Documentation and data handling/security</w:t>
      </w:r>
    </w:p>
    <w:p w:rsidRPr="00AA5AE1" w:rsidR="00AF6346" w:rsidP="003E417D" w:rsidRDefault="00AF6346" w14:paraId="67AE6F01" w14:textId="77777777">
      <w:pPr>
        <w:pStyle w:val="ListBullet"/>
        <w:numPr>
          <w:ilvl w:val="0"/>
          <w:numId w:val="35"/>
        </w:numPr>
        <w:spacing w:line="276" w:lineRule="auto"/>
        <w:rPr>
          <w:rFonts w:asciiTheme="minorHAnsi" w:hAnsiTheme="minorHAnsi" w:cstheme="minorHAnsi"/>
          <w:sz w:val="22"/>
          <w:szCs w:val="22"/>
        </w:rPr>
      </w:pPr>
      <w:r w:rsidRPr="00AA5AE1">
        <w:rPr>
          <w:rFonts w:asciiTheme="minorHAnsi" w:hAnsiTheme="minorHAnsi" w:cstheme="minorHAnsi"/>
          <w:sz w:val="22"/>
          <w:szCs w:val="22"/>
        </w:rPr>
        <w:t xml:space="preserve">Note cleaning and coding and analysis procedures </w:t>
      </w:r>
    </w:p>
    <w:p w:rsidR="00AF6346" w:rsidP="003E417D" w:rsidRDefault="00AF6346" w14:paraId="5558D83F" w14:textId="77777777">
      <w:pPr>
        <w:autoSpaceDE w:val="0"/>
        <w:autoSpaceDN w:val="0"/>
        <w:adjustRightInd w:val="0"/>
        <w:spacing w:after="0"/>
        <w:rPr>
          <w:rFonts w:eastAsia="Times New Roman" w:cstheme="minorHAnsi"/>
          <w:b/>
          <w:i/>
          <w:color w:val="000000"/>
        </w:rPr>
      </w:pPr>
    </w:p>
    <w:p w:rsidR="00633881" w:rsidP="002C768D" w:rsidRDefault="0046607D" w14:paraId="1068734F" w14:textId="42B3BCC3">
      <w:pPr>
        <w:autoSpaceDE w:val="0"/>
        <w:autoSpaceDN w:val="0"/>
        <w:adjustRightInd w:val="0"/>
        <w:spacing w:after="0"/>
        <w:rPr>
          <w:rFonts w:eastAsia="Times New Roman"/>
        </w:rPr>
      </w:pPr>
      <w:r w:rsidRPr="5F2BA124">
        <w:rPr>
          <w:rFonts w:eastAsia="Times New Roman"/>
          <w:b/>
          <w:i/>
          <w:color w:val="000000" w:themeColor="text1"/>
        </w:rPr>
        <w:t>Initial Recruitment Conversations</w:t>
      </w:r>
      <w:r w:rsidRPr="5F2BA124" w:rsidR="00633881">
        <w:rPr>
          <w:rFonts w:eastAsia="Times New Roman"/>
          <w:b/>
          <w:i/>
          <w:color w:val="000000" w:themeColor="text1"/>
        </w:rPr>
        <w:t xml:space="preserve"> with Practitioners.</w:t>
      </w:r>
      <w:r w:rsidRPr="5F2BA124" w:rsidR="00633881">
        <w:rPr>
          <w:rFonts w:eastAsia="Times New Roman"/>
          <w:color w:val="000000" w:themeColor="text1"/>
        </w:rPr>
        <w:t xml:space="preserve"> The research team will hold </w:t>
      </w:r>
      <w:proofErr w:type="gramStart"/>
      <w:r w:rsidRPr="5F2BA124" w:rsidR="00633881">
        <w:rPr>
          <w:rFonts w:eastAsia="Times New Roman"/>
          <w:color w:val="000000" w:themeColor="text1"/>
        </w:rPr>
        <w:t>45-</w:t>
      </w:r>
      <w:r w:rsidR="00EC5D4D">
        <w:rPr>
          <w:rFonts w:eastAsia="Times New Roman"/>
          <w:color w:val="000000" w:themeColor="text1"/>
        </w:rPr>
        <w:t xml:space="preserve">60 </w:t>
      </w:r>
      <w:r w:rsidRPr="5F2BA124" w:rsidR="00633881">
        <w:rPr>
          <w:rFonts w:eastAsia="Times New Roman"/>
          <w:color w:val="000000" w:themeColor="text1"/>
        </w:rPr>
        <w:t>minute</w:t>
      </w:r>
      <w:proofErr w:type="gramEnd"/>
      <w:r w:rsidRPr="5F2BA124" w:rsidR="00633881">
        <w:rPr>
          <w:rFonts w:eastAsia="Times New Roman"/>
          <w:color w:val="000000" w:themeColor="text1"/>
        </w:rPr>
        <w:t xml:space="preserve"> conversations with Head Start grantee/delegate agency and LEA administrators. </w:t>
      </w:r>
      <w:r w:rsidR="00633881">
        <w:t xml:space="preserve">They will not be obligated to participate. </w:t>
      </w:r>
      <w:r w:rsidRPr="5F2BA124" w:rsidR="00633881">
        <w:rPr>
          <w:rFonts w:eastAsia="Times New Roman"/>
          <w:color w:val="000000" w:themeColor="text1"/>
        </w:rPr>
        <w:t xml:space="preserve">Conversations will be held virtually and recorded, with respondent permission. If permission is not granted, the junior member of staff will take notes. </w:t>
      </w:r>
      <w:r w:rsidRPr="5F2BA124" w:rsidR="00633881">
        <w:rPr>
          <w:rFonts w:eastAsia="Times New Roman"/>
        </w:rPr>
        <w:t xml:space="preserve">Using an outreach script (see </w:t>
      </w:r>
      <w:r w:rsidR="00E9755C">
        <w:rPr>
          <w:rFonts w:eastAsia="Times New Roman"/>
        </w:rPr>
        <w:t>“</w:t>
      </w:r>
      <w:r w:rsidRPr="009B753A" w:rsidR="591558EA">
        <w:rPr>
          <w:rFonts w:eastAsia="Times New Roman"/>
        </w:rPr>
        <w:t xml:space="preserve">Instrument </w:t>
      </w:r>
      <w:r w:rsidRPr="009B753A" w:rsidR="00A12A78">
        <w:rPr>
          <w:rFonts w:eastAsia="Times New Roman"/>
        </w:rPr>
        <w:t>4</w:t>
      </w:r>
      <w:r w:rsidR="00E9755C">
        <w:t>—</w:t>
      </w:r>
      <w:r w:rsidRPr="009B753A" w:rsidR="00A12A78">
        <w:rPr>
          <w:rFonts w:eastAsia="Times New Roman"/>
        </w:rPr>
        <w:t>Initial Outreach and Recruitment Scripts for Programs and Schools</w:t>
      </w:r>
      <w:r w:rsidR="00E9755C">
        <w:rPr>
          <w:rFonts w:eastAsia="Times New Roman"/>
        </w:rPr>
        <w:t>”</w:t>
      </w:r>
      <w:r w:rsidRPr="5F2BA124" w:rsidR="00633881">
        <w:rPr>
          <w:rFonts w:eastAsia="Times New Roman"/>
        </w:rPr>
        <w:t>), we will verify the information aggregated from PIR and CCD (see Supporting Statement A, part 4), probe for the interpersonal and institutional relationships that support the transition to kindergarten, inquire about transition approaches and practices, review the proposed study’s purpose and goals, and gauge feasibility for potential study participation.</w:t>
      </w:r>
      <w:r w:rsidR="00FA0C5D">
        <w:rPr>
          <w:rFonts w:eastAsia="Times New Roman"/>
        </w:rPr>
        <w:t xml:space="preserve"> The research team will use the information from these initial recruitment calls to inform the selection of the final six cases</w:t>
      </w:r>
      <w:r w:rsidR="004D56FA">
        <w:rPr>
          <w:rFonts w:eastAsia="Times New Roman"/>
        </w:rPr>
        <w:t>, and formally invite those cases to participate in the study</w:t>
      </w:r>
      <w:r w:rsidR="00FA0C5D">
        <w:rPr>
          <w:rFonts w:eastAsia="Times New Roman"/>
        </w:rPr>
        <w:t xml:space="preserve">. </w:t>
      </w:r>
    </w:p>
    <w:p w:rsidR="00633881" w:rsidP="002C768D" w:rsidRDefault="00633881" w14:paraId="26C50AF2" w14:textId="77777777">
      <w:pPr>
        <w:autoSpaceDE w:val="0"/>
        <w:autoSpaceDN w:val="0"/>
        <w:adjustRightInd w:val="0"/>
        <w:spacing w:after="0"/>
        <w:rPr>
          <w:rFonts w:eastAsia="Times New Roman" w:cstheme="minorHAnsi"/>
          <w:b/>
          <w:i/>
          <w:color w:val="000000"/>
        </w:rPr>
      </w:pPr>
    </w:p>
    <w:p w:rsidRPr="00C86E36" w:rsidR="00C86E36" w:rsidP="002C768D" w:rsidRDefault="0056262F" w14:paraId="0276CBC4" w14:textId="64B1D808">
      <w:pPr>
        <w:autoSpaceDE w:val="0"/>
        <w:autoSpaceDN w:val="0"/>
        <w:adjustRightInd w:val="0"/>
        <w:spacing w:after="0"/>
        <w:rPr>
          <w:rFonts w:eastAsia="Times New Roman" w:cstheme="minorHAnsi"/>
          <w:color w:val="000000"/>
        </w:rPr>
      </w:pPr>
      <w:r>
        <w:rPr>
          <w:rFonts w:eastAsia="Times New Roman" w:cstheme="minorHAnsi"/>
          <w:b/>
          <w:i/>
          <w:color w:val="000000"/>
        </w:rPr>
        <w:lastRenderedPageBreak/>
        <w:t>Semi-Structured Interviews with Practitioners</w:t>
      </w:r>
      <w:r w:rsidR="00C86E36">
        <w:rPr>
          <w:rFonts w:eastAsia="Times New Roman" w:cstheme="minorHAnsi"/>
          <w:b/>
          <w:i/>
          <w:color w:val="000000"/>
        </w:rPr>
        <w:t>.</w:t>
      </w:r>
      <w:r>
        <w:rPr>
          <w:rFonts w:eastAsia="Times New Roman" w:cstheme="minorHAnsi"/>
          <w:color w:val="000000"/>
        </w:rPr>
        <w:t xml:space="preserve"> </w:t>
      </w:r>
      <w:r w:rsidR="000E68A0">
        <w:rPr>
          <w:rFonts w:eastAsia="Times New Roman" w:cstheme="minorHAnsi"/>
          <w:color w:val="000000"/>
        </w:rPr>
        <w:t xml:space="preserve">The research team </w:t>
      </w:r>
      <w:r w:rsidR="003C7388">
        <w:rPr>
          <w:rFonts w:eastAsia="Times New Roman" w:cstheme="minorHAnsi"/>
          <w:color w:val="000000"/>
        </w:rPr>
        <w:t>will conduct semi-structured interviews with key staff at Head Start grantee/delegate</w:t>
      </w:r>
      <w:r w:rsidR="000E68A0">
        <w:rPr>
          <w:rFonts w:eastAsia="Times New Roman" w:cstheme="minorHAnsi"/>
          <w:color w:val="000000"/>
        </w:rPr>
        <w:t xml:space="preserve"> agenc</w:t>
      </w:r>
      <w:r w:rsidR="002D0D12">
        <w:rPr>
          <w:rFonts w:eastAsia="Times New Roman" w:cstheme="minorHAnsi"/>
          <w:color w:val="000000"/>
        </w:rPr>
        <w:t>ies</w:t>
      </w:r>
      <w:r w:rsidR="003C7388">
        <w:rPr>
          <w:rFonts w:eastAsia="Times New Roman" w:cstheme="minorHAnsi"/>
          <w:color w:val="000000"/>
        </w:rPr>
        <w:t>, LEA</w:t>
      </w:r>
      <w:r w:rsidR="002D0D12">
        <w:rPr>
          <w:rFonts w:eastAsia="Times New Roman" w:cstheme="minorHAnsi"/>
          <w:color w:val="000000"/>
        </w:rPr>
        <w:t>s</w:t>
      </w:r>
      <w:r w:rsidR="003C7388">
        <w:rPr>
          <w:rFonts w:eastAsia="Times New Roman" w:cstheme="minorHAnsi"/>
          <w:color w:val="000000"/>
        </w:rPr>
        <w:t xml:space="preserve">, </w:t>
      </w:r>
      <w:r w:rsidR="000E68A0">
        <w:rPr>
          <w:rFonts w:eastAsia="Times New Roman" w:cstheme="minorHAnsi"/>
          <w:color w:val="000000"/>
        </w:rPr>
        <w:t xml:space="preserve">Head Start </w:t>
      </w:r>
      <w:r w:rsidR="003C7388">
        <w:rPr>
          <w:rFonts w:eastAsia="Times New Roman" w:cstheme="minorHAnsi"/>
          <w:color w:val="000000"/>
        </w:rPr>
        <w:t>center</w:t>
      </w:r>
      <w:r w:rsidR="002D0D12">
        <w:rPr>
          <w:rFonts w:eastAsia="Times New Roman" w:cstheme="minorHAnsi"/>
          <w:color w:val="000000"/>
        </w:rPr>
        <w:t>s</w:t>
      </w:r>
      <w:r w:rsidR="003C7388">
        <w:rPr>
          <w:rFonts w:eastAsia="Times New Roman" w:cstheme="minorHAnsi"/>
          <w:color w:val="000000"/>
        </w:rPr>
        <w:t xml:space="preserve">, </w:t>
      </w:r>
      <w:r w:rsidR="000E68A0">
        <w:rPr>
          <w:rFonts w:eastAsia="Times New Roman" w:cstheme="minorHAnsi"/>
          <w:color w:val="000000"/>
        </w:rPr>
        <w:t xml:space="preserve">elementary </w:t>
      </w:r>
      <w:r w:rsidR="003C7388">
        <w:rPr>
          <w:rFonts w:eastAsia="Times New Roman" w:cstheme="minorHAnsi"/>
          <w:color w:val="000000"/>
        </w:rPr>
        <w:t>school</w:t>
      </w:r>
      <w:r w:rsidR="002D0D12">
        <w:rPr>
          <w:rFonts w:eastAsia="Times New Roman" w:cstheme="minorHAnsi"/>
          <w:color w:val="000000"/>
        </w:rPr>
        <w:t>s</w:t>
      </w:r>
      <w:r w:rsidR="003C7388">
        <w:rPr>
          <w:rFonts w:eastAsia="Times New Roman" w:cstheme="minorHAnsi"/>
          <w:color w:val="000000"/>
        </w:rPr>
        <w:t xml:space="preserve">, </w:t>
      </w:r>
      <w:r w:rsidR="009938AE">
        <w:rPr>
          <w:rFonts w:eastAsia="Times New Roman" w:cstheme="minorHAnsi"/>
          <w:color w:val="000000"/>
        </w:rPr>
        <w:t xml:space="preserve">and community service </w:t>
      </w:r>
      <w:r w:rsidR="00D05DC1">
        <w:rPr>
          <w:rFonts w:eastAsia="Times New Roman" w:cstheme="minorHAnsi"/>
          <w:color w:val="000000"/>
        </w:rPr>
        <w:t>provider</w:t>
      </w:r>
      <w:r w:rsidR="002D0D12">
        <w:rPr>
          <w:rFonts w:eastAsia="Times New Roman" w:cstheme="minorHAnsi"/>
          <w:color w:val="000000"/>
        </w:rPr>
        <w:t>s</w:t>
      </w:r>
      <w:r w:rsidR="003C7388">
        <w:rPr>
          <w:rFonts w:eastAsia="Times New Roman" w:cstheme="minorHAnsi"/>
          <w:color w:val="000000"/>
        </w:rPr>
        <w:t xml:space="preserve">. </w:t>
      </w:r>
      <w:r w:rsidR="00764E9F">
        <w:t>After recruiting case study sites at the agency level, we will invite respondents to participate in an interview. They will not be obligated to participate</w:t>
      </w:r>
      <w:r w:rsidR="00273EA3">
        <w:t>,</w:t>
      </w:r>
      <w:r w:rsidR="00764E9F">
        <w:t xml:space="preserve"> and</w:t>
      </w:r>
      <w:r w:rsidR="00273EA3">
        <w:t xml:space="preserve"> they</w:t>
      </w:r>
      <w:r w:rsidR="00764E9F">
        <w:t xml:space="preserve"> will receive a</w:t>
      </w:r>
      <w:r w:rsidR="00A4069C">
        <w:t xml:space="preserve"> token of appreciation </w:t>
      </w:r>
      <w:r w:rsidR="00764E9F">
        <w:t xml:space="preserve">for their </w:t>
      </w:r>
      <w:r w:rsidR="00CF4705">
        <w:t>participation</w:t>
      </w:r>
      <w:r w:rsidR="00764E9F">
        <w:t>.</w:t>
      </w:r>
      <w:r w:rsidR="003C7388">
        <w:t xml:space="preserve"> </w:t>
      </w:r>
      <w:r w:rsidR="009938AE">
        <w:rPr>
          <w:rFonts w:eastAsia="Times New Roman" w:cstheme="minorHAnsi"/>
          <w:color w:val="000000"/>
        </w:rPr>
        <w:t>Interviews will be conducted on-site and recorded</w:t>
      </w:r>
      <w:r w:rsidR="00381D07">
        <w:rPr>
          <w:rFonts w:eastAsia="Times New Roman" w:cstheme="minorHAnsi"/>
          <w:color w:val="000000"/>
        </w:rPr>
        <w:t xml:space="preserve">, </w:t>
      </w:r>
      <w:r w:rsidR="00BC7020">
        <w:rPr>
          <w:rFonts w:eastAsia="Times New Roman" w:cstheme="minorHAnsi"/>
          <w:color w:val="000000"/>
        </w:rPr>
        <w:t>with respondent permission</w:t>
      </w:r>
      <w:r w:rsidR="00E87A95">
        <w:rPr>
          <w:rFonts w:eastAsia="Times New Roman" w:cstheme="minorHAnsi"/>
          <w:color w:val="000000"/>
        </w:rPr>
        <w:t>.</w:t>
      </w:r>
      <w:r w:rsidR="002D0D12">
        <w:rPr>
          <w:rFonts w:eastAsia="Times New Roman" w:cstheme="minorHAnsi"/>
          <w:color w:val="000000"/>
        </w:rPr>
        <w:t xml:space="preserve"> If permission is not granted, the interviewer will take notes.</w:t>
      </w:r>
      <w:r w:rsidR="00E87A95">
        <w:rPr>
          <w:rFonts w:eastAsia="Times New Roman" w:cstheme="minorHAnsi"/>
          <w:color w:val="000000"/>
        </w:rPr>
        <w:t xml:space="preserve"> If COVID-19 restrictions and</w:t>
      </w:r>
      <w:r w:rsidR="003A4215">
        <w:rPr>
          <w:rFonts w:eastAsia="Times New Roman" w:cstheme="minorHAnsi"/>
          <w:color w:val="000000"/>
        </w:rPr>
        <w:t>/or</w:t>
      </w:r>
      <w:r w:rsidR="00E87A95">
        <w:rPr>
          <w:rFonts w:eastAsia="Times New Roman" w:cstheme="minorHAnsi"/>
          <w:color w:val="000000"/>
        </w:rPr>
        <w:t xml:space="preserve"> guidelines prevent on-site data collection, </w:t>
      </w:r>
      <w:r w:rsidR="00FB64DF">
        <w:rPr>
          <w:rFonts w:eastAsia="Times New Roman" w:cstheme="minorHAnsi"/>
          <w:color w:val="000000"/>
        </w:rPr>
        <w:t xml:space="preserve">interviews will occur </w:t>
      </w:r>
      <w:r w:rsidR="002455FB">
        <w:rPr>
          <w:rFonts w:eastAsia="Times New Roman" w:cstheme="minorHAnsi"/>
          <w:color w:val="000000"/>
        </w:rPr>
        <w:t xml:space="preserve">virtually (e.g., </w:t>
      </w:r>
      <w:r w:rsidR="00FB64DF">
        <w:rPr>
          <w:rFonts w:eastAsia="Times New Roman" w:cstheme="minorHAnsi"/>
          <w:color w:val="000000"/>
        </w:rPr>
        <w:t>Zoom</w:t>
      </w:r>
      <w:r w:rsidR="008A70A3">
        <w:rPr>
          <w:rFonts w:eastAsia="Times New Roman" w:cstheme="minorHAnsi"/>
          <w:color w:val="000000"/>
        </w:rPr>
        <w:t xml:space="preserve"> or similar service</w:t>
      </w:r>
      <w:r w:rsidR="002455FB">
        <w:rPr>
          <w:rFonts w:eastAsia="Times New Roman" w:cstheme="minorHAnsi"/>
          <w:color w:val="000000"/>
        </w:rPr>
        <w:t>)</w:t>
      </w:r>
      <w:r w:rsidR="009938AE">
        <w:rPr>
          <w:rFonts w:eastAsia="Times New Roman" w:cstheme="minorHAnsi"/>
          <w:color w:val="000000"/>
        </w:rPr>
        <w:t xml:space="preserve">. </w:t>
      </w:r>
      <w:r w:rsidR="00F0113F">
        <w:t xml:space="preserve">This data collection will also include a short questionnaire (see </w:t>
      </w:r>
      <w:r w:rsidR="0093248E">
        <w:t>“</w:t>
      </w:r>
      <w:r w:rsidR="00F0113F">
        <w:t xml:space="preserve">Instrument </w:t>
      </w:r>
      <w:r w:rsidR="005E168E">
        <w:t>2</w:t>
      </w:r>
      <w:r w:rsidR="0093248E">
        <w:t>—</w:t>
      </w:r>
      <w:r w:rsidR="006247DB">
        <w:t>Staff Collaboration Survey</w:t>
      </w:r>
      <w:r w:rsidR="00F0113F">
        <w:t>”) asking about the respondent’s professional network</w:t>
      </w:r>
      <w:r w:rsidR="006247DB">
        <w:t xml:space="preserve"> and who they collaborate with to support transitions</w:t>
      </w:r>
      <w:r w:rsidR="00F0113F">
        <w:t xml:space="preserve">, which will be administered via Qualtrics on a tablet or through a web link if interviews are conducted remotely. </w:t>
      </w:r>
      <w:r w:rsidR="00175C76">
        <w:rPr>
          <w:rFonts w:eastAsia="Times New Roman" w:cstheme="minorHAnsi"/>
          <w:color w:val="000000"/>
        </w:rPr>
        <w:t xml:space="preserve">Interview </w:t>
      </w:r>
      <w:r w:rsidR="00175C76">
        <w:rPr>
          <w:rFonts w:cstheme="minorHAnsi"/>
          <w:color w:val="000000" w:themeColor="text1"/>
        </w:rPr>
        <w:t>transcripts</w:t>
      </w:r>
      <w:r w:rsidR="00D05DC1">
        <w:rPr>
          <w:rFonts w:cstheme="minorHAnsi"/>
          <w:color w:val="000000" w:themeColor="text1"/>
        </w:rPr>
        <w:t xml:space="preserve"> will be coded and subjected to inter-coder reliability checks. </w:t>
      </w:r>
      <w:r w:rsidR="008D548C">
        <w:rPr>
          <w:rFonts w:cstheme="minorHAnsi"/>
          <w:color w:val="000000" w:themeColor="text1"/>
        </w:rPr>
        <w:t xml:space="preserve">See section “Data Collection Quality and Consistency” for more detail. </w:t>
      </w:r>
    </w:p>
    <w:p w:rsidR="00C86E36" w:rsidP="002C768D" w:rsidRDefault="00C86E36" w14:paraId="51E93EBE" w14:textId="77777777">
      <w:pPr>
        <w:autoSpaceDE w:val="0"/>
        <w:autoSpaceDN w:val="0"/>
        <w:adjustRightInd w:val="0"/>
        <w:spacing w:after="0"/>
        <w:rPr>
          <w:rFonts w:eastAsia="Times New Roman" w:cstheme="minorHAnsi"/>
          <w:b/>
          <w:i/>
          <w:color w:val="000000"/>
        </w:rPr>
      </w:pPr>
    </w:p>
    <w:p w:rsidRPr="009B753A" w:rsidR="009F5263" w:rsidP="009F5263" w:rsidRDefault="009F5263" w14:paraId="6014346B" w14:textId="29DAB622">
      <w:pPr>
        <w:autoSpaceDE w:val="0"/>
        <w:autoSpaceDN w:val="0"/>
        <w:adjustRightInd w:val="0"/>
        <w:spacing w:after="0"/>
        <w:rPr>
          <w:rFonts w:eastAsia="Times New Roman"/>
          <w:b/>
          <w:color w:val="000000" w:themeColor="text1"/>
        </w:rPr>
      </w:pPr>
      <w:r w:rsidRPr="5F2BA124">
        <w:rPr>
          <w:rFonts w:eastAsia="Times New Roman"/>
          <w:b/>
          <w:i/>
          <w:color w:val="000000" w:themeColor="text1"/>
        </w:rPr>
        <w:t xml:space="preserve">Initial Recruitment Conversations with </w:t>
      </w:r>
      <w:r>
        <w:rPr>
          <w:rFonts w:eastAsia="Times New Roman"/>
          <w:b/>
          <w:i/>
          <w:color w:val="000000" w:themeColor="text1"/>
        </w:rPr>
        <w:t>Head Start Families</w:t>
      </w:r>
      <w:r w:rsidRPr="5F2BA124">
        <w:rPr>
          <w:rFonts w:eastAsia="Times New Roman"/>
          <w:b/>
          <w:i/>
          <w:color w:val="000000" w:themeColor="text1"/>
        </w:rPr>
        <w:t>.</w:t>
      </w:r>
      <w:r>
        <w:rPr>
          <w:rFonts w:eastAsia="Times New Roman"/>
          <w:b/>
          <w:i/>
          <w:color w:val="000000" w:themeColor="text1"/>
        </w:rPr>
        <w:t xml:space="preserve"> </w:t>
      </w:r>
      <w:r>
        <w:rPr>
          <w:rFonts w:eastAsia="Times New Roman" w:cstheme="minorHAnsi"/>
          <w:color w:val="000000"/>
        </w:rPr>
        <w:t xml:space="preserve">To ensure a respondent group of </w:t>
      </w:r>
      <w:r w:rsidRPr="00163F35">
        <w:rPr>
          <w:rFonts w:eastAsia="Times New Roman" w:cstheme="minorHAnsi"/>
          <w:color w:val="000000"/>
        </w:rPr>
        <w:t xml:space="preserve">families </w:t>
      </w:r>
      <w:r>
        <w:rPr>
          <w:rFonts w:eastAsia="Times New Roman" w:cstheme="minorHAnsi"/>
          <w:color w:val="000000"/>
        </w:rPr>
        <w:t>of</w:t>
      </w:r>
      <w:r w:rsidRPr="00163F35">
        <w:rPr>
          <w:rFonts w:eastAsia="Times New Roman" w:cstheme="minorHAnsi"/>
          <w:color w:val="000000"/>
        </w:rPr>
        <w:t xml:space="preserve"> diverse circumstances and backgrounds</w:t>
      </w:r>
      <w:r>
        <w:rPr>
          <w:rFonts w:eastAsia="Times New Roman" w:cstheme="minorHAnsi"/>
          <w:color w:val="000000"/>
        </w:rPr>
        <w:t xml:space="preserve">, we will hold a </w:t>
      </w:r>
      <w:proofErr w:type="gramStart"/>
      <w:r>
        <w:rPr>
          <w:rFonts w:eastAsia="Times New Roman" w:cstheme="minorHAnsi"/>
          <w:color w:val="000000"/>
        </w:rPr>
        <w:t>15 minute</w:t>
      </w:r>
      <w:proofErr w:type="gramEnd"/>
      <w:r>
        <w:rPr>
          <w:rFonts w:eastAsia="Times New Roman" w:cstheme="minorHAnsi"/>
          <w:color w:val="000000"/>
        </w:rPr>
        <w:t xml:space="preserve"> initial discussion with potential family members for recruitment to the focus groups. The research team will inquire as to whether families have experienced circumstances requiring special supports, as well as whether parents have participated in leadership activities.</w:t>
      </w:r>
      <w:r w:rsidRPr="00163F35">
        <w:rPr>
          <w:rFonts w:eastAsia="Times New Roman" w:cstheme="minorHAnsi"/>
          <w:color w:val="000000"/>
        </w:rPr>
        <w:t xml:space="preserve"> </w:t>
      </w:r>
      <w:r>
        <w:rPr>
          <w:rFonts w:eastAsia="Times New Roman" w:cstheme="minorHAnsi"/>
          <w:color w:val="000000"/>
        </w:rPr>
        <w:t>We will provide a list of family characteristics we hope to represent—</w:t>
      </w:r>
      <w:r w:rsidRPr="00163F35">
        <w:rPr>
          <w:rFonts w:eastAsia="Times New Roman" w:cstheme="minorHAnsi"/>
          <w:color w:val="000000"/>
        </w:rPr>
        <w:t>exposure to trauma, special education needs, culture and linguistic variations, exposure to child welfare systems, and housing instability and homelessness</w:t>
      </w:r>
      <w:r>
        <w:rPr>
          <w:rFonts w:eastAsia="Times New Roman" w:cstheme="minorHAnsi"/>
          <w:color w:val="000000"/>
        </w:rPr>
        <w:t>––but will not prompt families to specify. (See “</w:t>
      </w:r>
      <w:r w:rsidRPr="00B5278E">
        <w:rPr>
          <w:rFonts w:eastAsia="Times New Roman" w:cstheme="minorHAnsi"/>
          <w:color w:val="000000"/>
        </w:rPr>
        <w:t>Instrument 5</w:t>
      </w:r>
      <w:r>
        <w:rPr>
          <w:rFonts w:eastAsia="Times New Roman" w:cstheme="minorHAnsi"/>
          <w:color w:val="000000"/>
        </w:rPr>
        <w:t>—</w:t>
      </w:r>
      <w:r w:rsidRPr="00B5278E">
        <w:rPr>
          <w:rFonts w:eastAsia="Times New Roman" w:cstheme="minorHAnsi"/>
          <w:color w:val="000000"/>
        </w:rPr>
        <w:t>Initial Outreach and Recruitment Scripts for Head Start Families</w:t>
      </w:r>
      <w:r>
        <w:rPr>
          <w:rFonts w:eastAsia="Times New Roman" w:cstheme="minorHAnsi"/>
          <w:color w:val="000000"/>
        </w:rPr>
        <w:t>” for specific language we will ask families.) We will also ask whether family members participate in any leadership activities, such as serving on the policy council. This information will help the research team decide who to formally invite to participate in focus groups.</w:t>
      </w:r>
    </w:p>
    <w:p w:rsidR="009F5263" w:rsidP="002C768D" w:rsidRDefault="009F5263" w14:paraId="4BB45456" w14:textId="77777777">
      <w:pPr>
        <w:autoSpaceDE w:val="0"/>
        <w:autoSpaceDN w:val="0"/>
        <w:adjustRightInd w:val="0"/>
        <w:spacing w:after="0"/>
        <w:rPr>
          <w:rFonts w:eastAsia="Times New Roman" w:cstheme="minorHAnsi"/>
          <w:b/>
          <w:i/>
          <w:color w:val="000000"/>
        </w:rPr>
      </w:pPr>
    </w:p>
    <w:p w:rsidRPr="00742C49" w:rsidR="00E33EF7" w:rsidP="002C768D" w:rsidRDefault="00742C49" w14:paraId="27DEA70C" w14:textId="157C82DC">
      <w:pPr>
        <w:spacing w:after="0"/>
        <w:rPr>
          <w:rFonts w:cstheme="minorHAnsi"/>
          <w:color w:val="000000" w:themeColor="text1"/>
        </w:rPr>
      </w:pPr>
      <w:r>
        <w:rPr>
          <w:rFonts w:eastAsia="Times New Roman" w:cstheme="minorHAnsi"/>
          <w:b/>
          <w:i/>
          <w:color w:val="000000"/>
        </w:rPr>
        <w:t xml:space="preserve">Focus Group with Head Start </w:t>
      </w:r>
      <w:r w:rsidRPr="006F07BD">
        <w:rPr>
          <w:rFonts w:eastAsia="Times New Roman" w:cstheme="minorHAnsi"/>
          <w:b/>
          <w:i/>
          <w:color w:val="000000"/>
        </w:rPr>
        <w:t>Families.</w:t>
      </w:r>
      <w:r>
        <w:rPr>
          <w:rFonts w:eastAsia="Times New Roman" w:cstheme="minorHAnsi"/>
          <w:b/>
          <w:i/>
          <w:color w:val="000000"/>
        </w:rPr>
        <w:t xml:space="preserve"> </w:t>
      </w:r>
      <w:r w:rsidR="00052984">
        <w:rPr>
          <w:rFonts w:eastAsia="Times New Roman" w:cstheme="minorHAnsi"/>
          <w:color w:val="000000"/>
        </w:rPr>
        <w:t xml:space="preserve">The research team will conduct focus groups with Head Start families. </w:t>
      </w:r>
      <w:r w:rsidR="00052984">
        <w:rPr>
          <w:rFonts w:cstheme="minorHAnsi"/>
        </w:rPr>
        <w:t xml:space="preserve">Family focus </w:t>
      </w:r>
      <w:r w:rsidR="00D05DC1">
        <w:rPr>
          <w:rFonts w:cstheme="minorHAnsi"/>
        </w:rPr>
        <w:t xml:space="preserve">groups </w:t>
      </w:r>
      <w:r w:rsidR="00941FA3">
        <w:rPr>
          <w:rFonts w:eastAsia="Times New Roman" w:cstheme="minorHAnsi"/>
          <w:color w:val="000000"/>
        </w:rPr>
        <w:t xml:space="preserve">will be conducted </w:t>
      </w:r>
      <w:r w:rsidR="009E0A4C">
        <w:rPr>
          <w:rFonts w:eastAsia="Times New Roman" w:cstheme="minorHAnsi"/>
          <w:color w:val="000000"/>
        </w:rPr>
        <w:t>in-person</w:t>
      </w:r>
      <w:r w:rsidR="00DA1F33">
        <w:rPr>
          <w:rFonts w:eastAsia="Times New Roman" w:cstheme="minorHAnsi"/>
          <w:color w:val="000000"/>
        </w:rPr>
        <w:t xml:space="preserve"> </w:t>
      </w:r>
      <w:r w:rsidR="00DB0CE7">
        <w:rPr>
          <w:rFonts w:eastAsia="Times New Roman" w:cstheme="minorHAnsi"/>
          <w:color w:val="000000"/>
        </w:rPr>
        <w:t>after</w:t>
      </w:r>
      <w:r w:rsidR="009E0A4C">
        <w:rPr>
          <w:rFonts w:eastAsia="Times New Roman" w:cstheme="minorHAnsi"/>
          <w:color w:val="000000"/>
        </w:rPr>
        <w:t xml:space="preserve"> </w:t>
      </w:r>
      <w:r w:rsidR="00F86551">
        <w:rPr>
          <w:rFonts w:eastAsia="Times New Roman" w:cstheme="minorHAnsi"/>
          <w:color w:val="000000"/>
        </w:rPr>
        <w:t>case study sites have committed to participating in the study</w:t>
      </w:r>
      <w:r w:rsidR="0025494D">
        <w:rPr>
          <w:rFonts w:eastAsia="Times New Roman" w:cstheme="minorHAnsi"/>
          <w:color w:val="000000"/>
        </w:rPr>
        <w:t xml:space="preserve"> or virtually if either (a) the Head Start program does not allow for in-person data collection due to COVID-19 or (b) the recruitment of families is not complete by the time in-person site-visits occur with case study practitioners</w:t>
      </w:r>
      <w:r w:rsidR="00DA1F33">
        <w:rPr>
          <w:rFonts w:eastAsia="Times New Roman" w:cstheme="minorHAnsi"/>
          <w:color w:val="000000"/>
        </w:rPr>
        <w:t xml:space="preserve">. </w:t>
      </w:r>
      <w:r w:rsidR="00B87DCD">
        <w:rPr>
          <w:rFonts w:eastAsia="Times New Roman" w:cstheme="minorHAnsi"/>
          <w:color w:val="000000"/>
        </w:rPr>
        <w:t>If COVID-19 restrictions and/or guidelines prevent on-site data collection</w:t>
      </w:r>
      <w:r w:rsidR="001B6654">
        <w:rPr>
          <w:rFonts w:eastAsia="Times New Roman" w:cstheme="minorHAnsi"/>
          <w:color w:val="000000"/>
        </w:rPr>
        <w:t xml:space="preserve"> and</w:t>
      </w:r>
      <w:r w:rsidR="00B87DCD">
        <w:rPr>
          <w:rFonts w:eastAsia="Times New Roman" w:cstheme="minorHAnsi"/>
          <w:color w:val="000000"/>
        </w:rPr>
        <w:t xml:space="preserve"> </w:t>
      </w:r>
      <w:r w:rsidR="00A7284A">
        <w:rPr>
          <w:rFonts w:eastAsia="Times New Roman" w:cstheme="minorHAnsi"/>
          <w:color w:val="000000"/>
        </w:rPr>
        <w:t>the focus group</w:t>
      </w:r>
      <w:r w:rsidR="00B87DCD">
        <w:rPr>
          <w:rFonts w:eastAsia="Times New Roman" w:cstheme="minorHAnsi"/>
          <w:color w:val="000000"/>
        </w:rPr>
        <w:t xml:space="preserve"> will occur </w:t>
      </w:r>
      <w:r w:rsidR="009E0A4C">
        <w:rPr>
          <w:rFonts w:eastAsia="Times New Roman" w:cstheme="minorHAnsi"/>
          <w:color w:val="000000"/>
        </w:rPr>
        <w:t xml:space="preserve">virtually, families will have the option to call into the focus group, although we will encourage video participation to mimic the interactive nature of focus groups. </w:t>
      </w:r>
      <w:r w:rsidR="00AA1AFE">
        <w:rPr>
          <w:rFonts w:eastAsia="Times New Roman" w:cstheme="minorHAnsi"/>
          <w:color w:val="000000"/>
        </w:rPr>
        <w:t>In-person and</w:t>
      </w:r>
      <w:r w:rsidR="000A0CFC">
        <w:rPr>
          <w:rFonts w:eastAsia="Times New Roman" w:cstheme="minorHAnsi"/>
          <w:color w:val="000000"/>
        </w:rPr>
        <w:t>/or</w:t>
      </w:r>
      <w:r w:rsidR="00AA1AFE">
        <w:rPr>
          <w:rFonts w:eastAsia="Times New Roman" w:cstheme="minorHAnsi"/>
          <w:color w:val="000000"/>
        </w:rPr>
        <w:t xml:space="preserve"> virtual focus groups </w:t>
      </w:r>
      <w:r w:rsidR="009E0A4C">
        <w:rPr>
          <w:rFonts w:eastAsia="Times New Roman" w:cstheme="minorHAnsi"/>
          <w:color w:val="000000"/>
        </w:rPr>
        <w:t xml:space="preserve">will be recorded, with permission of participants. If permission is not granted, the research team will take notes. </w:t>
      </w:r>
      <w:r w:rsidR="00DA1F33">
        <w:rPr>
          <w:rFonts w:eastAsia="Times New Roman" w:cstheme="minorHAnsi"/>
          <w:color w:val="000000"/>
        </w:rPr>
        <w:t xml:space="preserve">A background questionnaire (see </w:t>
      </w:r>
      <w:r w:rsidR="0093248E">
        <w:rPr>
          <w:rFonts w:eastAsia="Times New Roman" w:cstheme="minorHAnsi"/>
          <w:color w:val="000000"/>
        </w:rPr>
        <w:t>“</w:t>
      </w:r>
      <w:r w:rsidR="00F00CD5">
        <w:rPr>
          <w:rFonts w:eastAsia="Times New Roman" w:cstheme="minorHAnsi"/>
          <w:color w:val="000000"/>
        </w:rPr>
        <w:t>Instrument</w:t>
      </w:r>
      <w:r w:rsidR="00DA1F33">
        <w:rPr>
          <w:rFonts w:eastAsia="Times New Roman" w:cstheme="minorHAnsi"/>
          <w:color w:val="000000"/>
        </w:rPr>
        <w:t xml:space="preserve"> </w:t>
      </w:r>
      <w:r w:rsidR="005E168E">
        <w:rPr>
          <w:rFonts w:eastAsia="Times New Roman" w:cstheme="minorHAnsi"/>
          <w:color w:val="000000"/>
        </w:rPr>
        <w:t>1</w:t>
      </w:r>
      <w:r w:rsidR="00A80D92">
        <w:rPr>
          <w:rFonts w:eastAsia="Times New Roman" w:cstheme="minorHAnsi"/>
          <w:color w:val="000000"/>
        </w:rPr>
        <w:t>—</w:t>
      </w:r>
      <w:r w:rsidR="004E7379">
        <w:rPr>
          <w:rFonts w:eastAsia="Times New Roman" w:cstheme="minorHAnsi"/>
          <w:color w:val="000000"/>
        </w:rPr>
        <w:t>Head Start Family Background Questionnaire</w:t>
      </w:r>
      <w:r w:rsidR="00DA1F33">
        <w:rPr>
          <w:rFonts w:eastAsia="Times New Roman" w:cstheme="minorHAnsi"/>
          <w:color w:val="000000"/>
        </w:rPr>
        <w:t xml:space="preserve">”) will be administered at the start of </w:t>
      </w:r>
      <w:r w:rsidR="00B667EC">
        <w:rPr>
          <w:rFonts w:eastAsia="Times New Roman" w:cstheme="minorHAnsi"/>
          <w:color w:val="000000"/>
        </w:rPr>
        <w:t xml:space="preserve">the focus group. If </w:t>
      </w:r>
      <w:r w:rsidR="004B2C87">
        <w:rPr>
          <w:rFonts w:eastAsia="Times New Roman" w:cstheme="minorHAnsi"/>
          <w:color w:val="000000"/>
        </w:rPr>
        <w:t xml:space="preserve">done </w:t>
      </w:r>
      <w:r w:rsidR="00B667EC">
        <w:rPr>
          <w:rFonts w:eastAsia="Times New Roman" w:cstheme="minorHAnsi"/>
          <w:color w:val="000000"/>
        </w:rPr>
        <w:t>virtual</w:t>
      </w:r>
      <w:r w:rsidR="004B2C87">
        <w:rPr>
          <w:rFonts w:eastAsia="Times New Roman" w:cstheme="minorHAnsi"/>
          <w:color w:val="000000"/>
        </w:rPr>
        <w:t>ly</w:t>
      </w:r>
      <w:r w:rsidR="00B667EC">
        <w:rPr>
          <w:rFonts w:eastAsia="Times New Roman" w:cstheme="minorHAnsi"/>
          <w:color w:val="000000"/>
        </w:rPr>
        <w:t>, the research team will forward a</w:t>
      </w:r>
      <w:r w:rsidR="006B4041">
        <w:rPr>
          <w:rFonts w:eastAsia="Times New Roman" w:cstheme="minorHAnsi"/>
          <w:color w:val="000000"/>
        </w:rPr>
        <w:t xml:space="preserve"> </w:t>
      </w:r>
      <w:r w:rsidR="00B667EC">
        <w:rPr>
          <w:rFonts w:eastAsia="Times New Roman" w:cstheme="minorHAnsi"/>
          <w:color w:val="000000"/>
        </w:rPr>
        <w:t xml:space="preserve">Qualtrics link prior to </w:t>
      </w:r>
      <w:r w:rsidR="004B2C87">
        <w:rPr>
          <w:rFonts w:eastAsia="Times New Roman" w:cstheme="minorHAnsi"/>
          <w:color w:val="000000"/>
        </w:rPr>
        <w:t>the start of the focus group</w:t>
      </w:r>
      <w:r w:rsidR="00B667EC">
        <w:rPr>
          <w:rFonts w:eastAsia="Times New Roman" w:cstheme="minorHAnsi"/>
          <w:color w:val="000000"/>
        </w:rPr>
        <w:t xml:space="preserve">. </w:t>
      </w:r>
      <w:r w:rsidR="00350306">
        <w:rPr>
          <w:rFonts w:cstheme="minorHAnsi"/>
          <w:color w:val="000000" w:themeColor="text1"/>
        </w:rPr>
        <w:t>Transcripts will be coded and subjected to inter-coder reliability checks.</w:t>
      </w:r>
      <w:r w:rsidRPr="00A7284A" w:rsidR="00A7284A">
        <w:rPr>
          <w:rFonts w:cstheme="minorHAnsi"/>
          <w:color w:val="000000" w:themeColor="text1"/>
        </w:rPr>
        <w:t xml:space="preserve"> </w:t>
      </w:r>
      <w:r w:rsidR="00A7284A">
        <w:rPr>
          <w:rFonts w:cstheme="minorHAnsi"/>
          <w:color w:val="000000" w:themeColor="text1"/>
        </w:rPr>
        <w:t>See section “Data Collection Quality and Consistency” for more detail.</w:t>
      </w:r>
    </w:p>
    <w:p w:rsidR="00AD194E" w:rsidP="002C768D" w:rsidRDefault="00AD194E" w14:paraId="0E6A1057" w14:textId="77777777">
      <w:pPr>
        <w:spacing w:after="0"/>
        <w:rPr>
          <w:rFonts w:cstheme="minorHAnsi"/>
        </w:rPr>
      </w:pPr>
    </w:p>
    <w:p w:rsidRPr="00AF6346" w:rsidR="00C86E36" w:rsidP="002C768D" w:rsidRDefault="00AD194E" w14:paraId="60BAA560" w14:textId="5B8FE009">
      <w:pPr>
        <w:spacing w:after="0"/>
        <w:rPr>
          <w:rFonts w:cstheme="minorHAnsi"/>
        </w:rPr>
      </w:pPr>
      <w:r w:rsidRPr="00E823CF">
        <w:rPr>
          <w:rFonts w:eastAsia="Times New Roman" w:cstheme="minorHAnsi"/>
          <w:b/>
          <w:i/>
          <w:color w:val="000000"/>
        </w:rPr>
        <w:t xml:space="preserve">Semi-Structured Interviews with </w:t>
      </w:r>
      <w:r w:rsidR="00A90BA2">
        <w:rPr>
          <w:rFonts w:eastAsia="Times New Roman" w:cstheme="minorHAnsi"/>
          <w:b/>
          <w:i/>
          <w:color w:val="000000"/>
        </w:rPr>
        <w:t>Recently</w:t>
      </w:r>
      <w:r w:rsidR="00EF4079">
        <w:rPr>
          <w:rFonts w:eastAsia="Times New Roman" w:cstheme="minorHAnsi"/>
          <w:b/>
          <w:i/>
          <w:color w:val="000000"/>
        </w:rPr>
        <w:t xml:space="preserve"> T</w:t>
      </w:r>
      <w:r w:rsidR="00A90BA2">
        <w:rPr>
          <w:rFonts w:eastAsia="Times New Roman" w:cstheme="minorHAnsi"/>
          <w:b/>
          <w:i/>
          <w:color w:val="000000"/>
        </w:rPr>
        <w:t>ransitioned</w:t>
      </w:r>
      <w:r w:rsidR="00F4672F">
        <w:rPr>
          <w:rFonts w:eastAsia="Times New Roman" w:cstheme="minorHAnsi"/>
          <w:b/>
          <w:i/>
          <w:color w:val="000000"/>
        </w:rPr>
        <w:t xml:space="preserve"> </w:t>
      </w:r>
      <w:r>
        <w:rPr>
          <w:rFonts w:eastAsia="Times New Roman" w:cstheme="minorHAnsi"/>
          <w:b/>
          <w:i/>
          <w:color w:val="000000"/>
        </w:rPr>
        <w:t>Head Start Families</w:t>
      </w:r>
      <w:r w:rsidRPr="00E823CF">
        <w:rPr>
          <w:rFonts w:eastAsia="Times New Roman" w:cstheme="minorHAnsi"/>
          <w:b/>
          <w:i/>
          <w:color w:val="000000"/>
        </w:rPr>
        <w:t>.</w:t>
      </w:r>
      <w:r>
        <w:rPr>
          <w:rFonts w:eastAsia="Times New Roman" w:cstheme="minorHAnsi"/>
          <w:color w:val="000000"/>
        </w:rPr>
        <w:t xml:space="preserve"> </w:t>
      </w:r>
      <w:r w:rsidR="007863E7">
        <w:rPr>
          <w:rFonts w:cstheme="minorHAnsi"/>
          <w:color w:val="000000" w:themeColor="text1"/>
        </w:rPr>
        <w:t xml:space="preserve">The research team </w:t>
      </w:r>
      <w:r>
        <w:rPr>
          <w:rFonts w:cstheme="minorHAnsi"/>
          <w:color w:val="000000" w:themeColor="text1"/>
        </w:rPr>
        <w:t xml:space="preserve">will </w:t>
      </w:r>
      <w:r w:rsidR="001644BE">
        <w:rPr>
          <w:rFonts w:cstheme="minorHAnsi"/>
          <w:color w:val="000000" w:themeColor="text1"/>
        </w:rPr>
        <w:t xml:space="preserve">conduct follow-up semi-structured interviews with </w:t>
      </w:r>
      <w:r w:rsidR="001844E9">
        <w:rPr>
          <w:rFonts w:cstheme="minorHAnsi"/>
          <w:color w:val="000000" w:themeColor="text1"/>
        </w:rPr>
        <w:t xml:space="preserve">two primary caregivers </w:t>
      </w:r>
      <w:r>
        <w:rPr>
          <w:rFonts w:cstheme="minorHAnsi"/>
          <w:color w:val="000000" w:themeColor="text1"/>
        </w:rPr>
        <w:t xml:space="preserve">from each of the focus </w:t>
      </w:r>
      <w:r>
        <w:rPr>
          <w:rFonts w:cstheme="minorHAnsi"/>
          <w:color w:val="000000" w:themeColor="text1"/>
        </w:rPr>
        <w:lastRenderedPageBreak/>
        <w:t xml:space="preserve">groups. </w:t>
      </w:r>
      <w:r w:rsidR="000C268E">
        <w:rPr>
          <w:rFonts w:cstheme="minorHAnsi"/>
          <w:color w:val="000000" w:themeColor="text1"/>
        </w:rPr>
        <w:t>Families will be recruited from the Head Start family focus group participants</w:t>
      </w:r>
      <w:r w:rsidR="00EF4079">
        <w:rPr>
          <w:rFonts w:cstheme="minorHAnsi"/>
          <w:color w:val="000000" w:themeColor="text1"/>
        </w:rPr>
        <w:t>. I</w:t>
      </w:r>
      <w:r w:rsidR="009938AE">
        <w:rPr>
          <w:rFonts w:cstheme="minorHAnsi"/>
          <w:color w:val="000000" w:themeColor="text1"/>
        </w:rPr>
        <w:t xml:space="preserve">nterviews will be conducted remotely </w:t>
      </w:r>
      <w:r w:rsidR="004A1BE0">
        <w:rPr>
          <w:rFonts w:cstheme="minorHAnsi"/>
          <w:color w:val="000000" w:themeColor="text1"/>
        </w:rPr>
        <w:t xml:space="preserve">via </w:t>
      </w:r>
      <w:r w:rsidR="001844E9">
        <w:rPr>
          <w:rFonts w:cstheme="minorHAnsi"/>
          <w:color w:val="000000" w:themeColor="text1"/>
        </w:rPr>
        <w:t>Zoom</w:t>
      </w:r>
      <w:r w:rsidR="00CF4705">
        <w:rPr>
          <w:rFonts w:cstheme="minorHAnsi"/>
          <w:color w:val="000000" w:themeColor="text1"/>
        </w:rPr>
        <w:t xml:space="preserve"> or similar platform</w:t>
      </w:r>
      <w:r w:rsidR="001844E9">
        <w:rPr>
          <w:rFonts w:cstheme="minorHAnsi"/>
          <w:color w:val="000000" w:themeColor="text1"/>
        </w:rPr>
        <w:t xml:space="preserve">, with </w:t>
      </w:r>
      <w:r w:rsidR="00EF4079">
        <w:rPr>
          <w:rFonts w:cstheme="minorHAnsi"/>
          <w:color w:val="000000" w:themeColor="text1"/>
        </w:rPr>
        <w:t xml:space="preserve">both </w:t>
      </w:r>
      <w:r w:rsidR="001844E9">
        <w:rPr>
          <w:rFonts w:cstheme="minorHAnsi"/>
          <w:color w:val="000000" w:themeColor="text1"/>
        </w:rPr>
        <w:t xml:space="preserve">video and call-in options. </w:t>
      </w:r>
      <w:r w:rsidR="009938AE">
        <w:rPr>
          <w:rFonts w:cstheme="minorHAnsi"/>
          <w:color w:val="000000" w:themeColor="text1"/>
        </w:rPr>
        <w:t>Transcripts will be coded and subjected to inter-coder reliability checks.</w:t>
      </w:r>
      <w:r w:rsidRPr="003464AA" w:rsidR="003464AA">
        <w:rPr>
          <w:rFonts w:cstheme="minorHAnsi"/>
          <w:color w:val="000000" w:themeColor="text1"/>
        </w:rPr>
        <w:t xml:space="preserve"> </w:t>
      </w:r>
      <w:r w:rsidR="003464AA">
        <w:rPr>
          <w:rFonts w:cstheme="minorHAnsi"/>
          <w:color w:val="000000" w:themeColor="text1"/>
        </w:rPr>
        <w:t>See section “Data Collection Quality and Consistency” for more detail.</w:t>
      </w:r>
    </w:p>
    <w:p w:rsidRPr="001A59B6" w:rsidR="00A42C71" w:rsidP="00A42C71" w:rsidRDefault="00A42C71" w14:paraId="5F817256" w14:textId="77777777">
      <w:pPr>
        <w:autoSpaceDE w:val="0"/>
        <w:autoSpaceDN w:val="0"/>
        <w:adjustRightInd w:val="0"/>
        <w:spacing w:after="0" w:line="240" w:lineRule="atLeast"/>
        <w:rPr>
          <w:rFonts w:eastAsia="Times New Roman" w:cstheme="minorHAnsi"/>
          <w:color w:val="000000"/>
        </w:rPr>
      </w:pPr>
    </w:p>
    <w:p w:rsidRPr="001A59B6" w:rsidR="00A42C71" w:rsidP="002C768D" w:rsidRDefault="00A42C71" w14:paraId="040C23CA" w14:textId="77777777">
      <w:pPr>
        <w:keepNext/>
        <w:keepLines/>
        <w:widowControl w:val="0"/>
        <w:autoSpaceDE w:val="0"/>
        <w:autoSpaceDN w:val="0"/>
        <w:adjustRightInd w:val="0"/>
        <w:spacing w:after="120"/>
        <w:rPr>
          <w:rFonts w:eastAsia="Times New Roman" w:cstheme="minorHAnsi"/>
          <w:color w:val="000000"/>
        </w:rPr>
      </w:pPr>
      <w:r w:rsidRPr="001A59B6">
        <w:rPr>
          <w:rFonts w:eastAsia="Times New Roman" w:cstheme="minorHAnsi"/>
          <w:b/>
          <w:color w:val="000000"/>
        </w:rPr>
        <w:t>B5.</w:t>
      </w:r>
      <w:r w:rsidRPr="001A59B6">
        <w:rPr>
          <w:rFonts w:eastAsia="Times New Roman" w:cstheme="minorHAnsi"/>
          <w:b/>
          <w:color w:val="000000"/>
        </w:rPr>
        <w:tab/>
        <w:t>Response Rates and Potential Nonresponse Bias</w:t>
      </w:r>
    </w:p>
    <w:p w:rsidR="00A42C71" w:rsidP="009B753A" w:rsidRDefault="00A42C71" w14:paraId="19CA8A2D" w14:textId="07CEC499">
      <w:pPr>
        <w:keepNext/>
        <w:keepLines/>
        <w:widowControl w:val="0"/>
        <w:autoSpaceDE w:val="0"/>
        <w:autoSpaceDN w:val="0"/>
        <w:adjustRightInd w:val="0"/>
        <w:spacing w:after="60"/>
        <w:rPr>
          <w:rFonts w:eastAsia="Times New Roman" w:cstheme="minorHAnsi"/>
          <w:i/>
          <w:color w:val="000000"/>
        </w:rPr>
      </w:pPr>
      <w:r w:rsidRPr="001A59B6">
        <w:rPr>
          <w:rFonts w:eastAsia="Times New Roman" w:cstheme="minorHAnsi"/>
          <w:i/>
          <w:color w:val="000000"/>
        </w:rPr>
        <w:t>Response Rates</w:t>
      </w:r>
    </w:p>
    <w:p w:rsidRPr="001A59B6" w:rsidR="00A42C71" w:rsidP="002C768D" w:rsidRDefault="0047722A" w14:paraId="0A239E18" w14:textId="34433FA7">
      <w:pPr>
        <w:keepNext/>
        <w:keepLines/>
        <w:widowControl w:val="0"/>
        <w:autoSpaceDE w:val="0"/>
        <w:autoSpaceDN w:val="0"/>
        <w:adjustRightInd w:val="0"/>
        <w:spacing w:after="0"/>
        <w:rPr>
          <w:rFonts w:eastAsia="Times New Roman" w:cstheme="minorHAnsi"/>
          <w:color w:val="000000"/>
        </w:rPr>
      </w:pPr>
      <w:r w:rsidRPr="008B00C7">
        <w:rPr>
          <w:rFonts w:eastAsia="Times New Roman" w:cstheme="minorHAnsi"/>
          <w:color w:val="000000"/>
        </w:rPr>
        <w:t xml:space="preserve">The interviews, focus groups, and case studies are not designed to produce statistically generalizable findings and participation is wholly at the respondent’s discretion. Response rates will not be calculated or reported. </w:t>
      </w:r>
      <w:r w:rsidRPr="008B00C7">
        <w:rPr>
          <w:rFonts w:cstheme="minorHAnsi"/>
          <w:color w:val="000000" w:themeColor="text1"/>
        </w:rPr>
        <w:t>Respondent demographics will be documented and reported in written materials associated with the data collection.</w:t>
      </w:r>
    </w:p>
    <w:p w:rsidRPr="001A59B6" w:rsidR="00A42C71" w:rsidP="002C768D" w:rsidRDefault="00A42C71" w14:paraId="1374A59C" w14:textId="77777777">
      <w:pPr>
        <w:autoSpaceDE w:val="0"/>
        <w:autoSpaceDN w:val="0"/>
        <w:adjustRightInd w:val="0"/>
        <w:spacing w:after="0"/>
        <w:rPr>
          <w:rFonts w:eastAsia="Times New Roman" w:cstheme="minorHAnsi"/>
          <w:color w:val="000000"/>
        </w:rPr>
      </w:pPr>
    </w:p>
    <w:p w:rsidRPr="001A59B6" w:rsidR="00A42C71" w:rsidP="002C768D" w:rsidRDefault="00A42C71" w14:paraId="7D020F8F" w14:textId="36EF1CDF">
      <w:pPr>
        <w:autoSpaceDE w:val="0"/>
        <w:autoSpaceDN w:val="0"/>
        <w:adjustRightInd w:val="0"/>
        <w:spacing w:after="60"/>
        <w:rPr>
          <w:rFonts w:eastAsia="Times New Roman" w:cstheme="minorHAnsi"/>
          <w:i/>
          <w:color w:val="000000"/>
        </w:rPr>
      </w:pPr>
      <w:r w:rsidRPr="001A59B6">
        <w:rPr>
          <w:rFonts w:eastAsia="Times New Roman" w:cstheme="minorHAnsi"/>
          <w:i/>
          <w:color w:val="000000"/>
        </w:rPr>
        <w:t>Non</w:t>
      </w:r>
      <w:r w:rsidR="00175A0C">
        <w:rPr>
          <w:rFonts w:eastAsia="Times New Roman" w:cstheme="minorHAnsi"/>
          <w:i/>
          <w:color w:val="000000"/>
        </w:rPr>
        <w:t>-</w:t>
      </w:r>
      <w:r w:rsidRPr="001A59B6">
        <w:rPr>
          <w:rFonts w:eastAsia="Times New Roman" w:cstheme="minorHAnsi"/>
          <w:i/>
          <w:color w:val="000000"/>
        </w:rPr>
        <w:t>Response</w:t>
      </w:r>
    </w:p>
    <w:p w:rsidR="00A42C71" w:rsidP="002C768D" w:rsidRDefault="008C2A33" w14:paraId="2C017166" w14:textId="7031C95C">
      <w:pPr>
        <w:autoSpaceDE w:val="0"/>
        <w:autoSpaceDN w:val="0"/>
        <w:adjustRightInd w:val="0"/>
        <w:spacing w:after="0"/>
        <w:rPr>
          <w:rFonts w:eastAsia="Times New Roman" w:cstheme="minorHAnsi"/>
          <w:b/>
          <w:bCs/>
          <w:color w:val="000000"/>
        </w:rPr>
      </w:pPr>
      <w:r w:rsidRPr="008C2A33">
        <w:rPr>
          <w:rFonts w:eastAsia="Times New Roman" w:cstheme="minorHAnsi"/>
          <w:bCs/>
          <w:color w:val="000000"/>
        </w:rPr>
        <w:t xml:space="preserve">As participants will not be randomly sampled and findings are not intended to be representative, non-response bias will not be calculated; however, </w:t>
      </w:r>
      <w:r w:rsidR="00CE269A">
        <w:rPr>
          <w:rFonts w:eastAsia="Times New Roman" w:cstheme="minorHAnsi"/>
          <w:bCs/>
          <w:color w:val="000000"/>
        </w:rPr>
        <w:t>the research team</w:t>
      </w:r>
      <w:r w:rsidRPr="008C2A33">
        <w:rPr>
          <w:rFonts w:eastAsia="Times New Roman" w:cstheme="minorHAnsi"/>
          <w:bCs/>
          <w:color w:val="000000"/>
        </w:rPr>
        <w:t xml:space="preserve"> will record refusal rates and refusal demographics where applicable. </w:t>
      </w:r>
    </w:p>
    <w:p w:rsidRPr="001A59B6" w:rsidR="008C2A33" w:rsidP="002C768D" w:rsidRDefault="008C2A33" w14:paraId="54DCB47D" w14:textId="77777777">
      <w:pPr>
        <w:autoSpaceDE w:val="0"/>
        <w:autoSpaceDN w:val="0"/>
        <w:adjustRightInd w:val="0"/>
        <w:spacing w:after="0"/>
        <w:rPr>
          <w:rFonts w:eastAsia="Times New Roman" w:cstheme="minorHAnsi"/>
          <w:b/>
          <w:bCs/>
          <w:color w:val="000000"/>
        </w:rPr>
      </w:pPr>
    </w:p>
    <w:p w:rsidR="00A42C71" w:rsidP="002C768D" w:rsidRDefault="00A42C71" w14:paraId="0CA94563" w14:textId="5ABCB33F">
      <w:pPr>
        <w:spacing w:after="0"/>
        <w:rPr>
          <w:rFonts w:eastAsia="Times New Roman" w:cstheme="minorHAnsi"/>
        </w:rPr>
      </w:pPr>
      <w:r w:rsidRPr="001A59B6">
        <w:rPr>
          <w:rFonts w:eastAsia="Times New Roman" w:cstheme="minorHAnsi"/>
          <w:b/>
          <w:bCs/>
        </w:rPr>
        <w:t>B6.   Production of Estimates and Projections</w:t>
      </w:r>
      <w:r w:rsidRPr="001A59B6">
        <w:rPr>
          <w:rFonts w:eastAsia="Times New Roman" w:cstheme="minorHAnsi"/>
        </w:rPr>
        <w:t xml:space="preserve"> </w:t>
      </w:r>
    </w:p>
    <w:p w:rsidRPr="001A59B6" w:rsidR="008C2A33" w:rsidP="002C768D" w:rsidRDefault="008C2A33" w14:paraId="249DF495" w14:textId="77777777">
      <w:pPr>
        <w:spacing w:after="0"/>
        <w:rPr>
          <w:rFonts w:eastAsia="Times New Roman" w:cstheme="minorHAnsi"/>
        </w:rPr>
      </w:pPr>
    </w:p>
    <w:p w:rsidR="00A42C71" w:rsidP="002C768D" w:rsidRDefault="008C2A33" w14:paraId="6D9A7ABD" w14:textId="10E6D65E">
      <w:pPr>
        <w:spacing w:after="0"/>
        <w:rPr>
          <w:rFonts w:eastAsia="Times New Roman" w:cstheme="minorHAnsi"/>
        </w:rPr>
      </w:pPr>
      <w:r w:rsidRPr="008C2A33">
        <w:rPr>
          <w:rFonts w:eastAsia="Times New Roman" w:cstheme="minorHAnsi"/>
        </w:rPr>
        <w:t>The data will not be used to generate population estimates, either for internal use or dissemination.</w:t>
      </w:r>
    </w:p>
    <w:p w:rsidRPr="001A59B6" w:rsidR="008C2A33" w:rsidP="002C768D" w:rsidRDefault="008C2A33" w14:paraId="61C9B365" w14:textId="77777777">
      <w:pPr>
        <w:spacing w:after="0"/>
        <w:rPr>
          <w:rFonts w:eastAsia="Times New Roman" w:cstheme="minorHAnsi"/>
        </w:rPr>
      </w:pPr>
    </w:p>
    <w:p w:rsidRPr="001A59B6" w:rsidR="00A42C71" w:rsidP="002C768D" w:rsidRDefault="00A42C71" w14:paraId="5A639760" w14:textId="77777777">
      <w:pPr>
        <w:autoSpaceDE w:val="0"/>
        <w:autoSpaceDN w:val="0"/>
        <w:adjustRightInd w:val="0"/>
        <w:spacing w:after="0"/>
        <w:rPr>
          <w:rFonts w:eastAsia="Times New Roman" w:cstheme="minorHAnsi"/>
          <w:b/>
          <w:bCs/>
          <w:color w:val="000000"/>
        </w:rPr>
      </w:pPr>
      <w:r w:rsidRPr="001A59B6">
        <w:rPr>
          <w:rFonts w:eastAsia="Times New Roman" w:cstheme="minorHAnsi"/>
          <w:b/>
          <w:bCs/>
          <w:color w:val="000000"/>
        </w:rPr>
        <w:t>B7.</w:t>
      </w:r>
      <w:r w:rsidRPr="001A59B6">
        <w:rPr>
          <w:rFonts w:eastAsia="Times New Roman" w:cstheme="minorHAnsi"/>
          <w:color w:val="000000"/>
        </w:rPr>
        <w:t xml:space="preserve">  </w:t>
      </w:r>
      <w:r w:rsidRPr="001A59B6">
        <w:rPr>
          <w:rFonts w:eastAsia="Times New Roman" w:cstheme="minorHAnsi"/>
          <w:b/>
          <w:bCs/>
          <w:color w:val="000000"/>
        </w:rPr>
        <w:t>Data Handling and Analysis</w:t>
      </w:r>
    </w:p>
    <w:p w:rsidR="009B1863" w:rsidP="002C768D" w:rsidRDefault="009B1863" w14:paraId="1C98D57B" w14:textId="77777777">
      <w:pPr>
        <w:autoSpaceDE w:val="0"/>
        <w:autoSpaceDN w:val="0"/>
        <w:adjustRightInd w:val="0"/>
        <w:spacing w:after="0"/>
        <w:rPr>
          <w:rFonts w:eastAsia="Times New Roman" w:cstheme="minorHAnsi"/>
          <w:bCs/>
          <w:i/>
          <w:color w:val="000000"/>
        </w:rPr>
      </w:pPr>
    </w:p>
    <w:p w:rsidR="00CC786A" w:rsidP="009B753A" w:rsidRDefault="00A12592" w14:paraId="01B53EDE" w14:textId="77777777">
      <w:pPr>
        <w:autoSpaceDE w:val="0"/>
        <w:autoSpaceDN w:val="0"/>
        <w:adjustRightInd w:val="0"/>
        <w:spacing w:after="60"/>
        <w:rPr>
          <w:rFonts w:eastAsia="Times New Roman" w:cstheme="minorHAnsi"/>
          <w:bCs/>
          <w:i/>
          <w:color w:val="000000"/>
        </w:rPr>
      </w:pPr>
      <w:r w:rsidRPr="001A59B6">
        <w:rPr>
          <w:rFonts w:eastAsia="Times New Roman" w:cstheme="minorHAnsi"/>
          <w:bCs/>
          <w:i/>
          <w:color w:val="000000"/>
        </w:rPr>
        <w:t>Data Analysis</w:t>
      </w:r>
    </w:p>
    <w:p w:rsidR="00D67995" w:rsidP="002C768D" w:rsidRDefault="00366C2B" w14:paraId="2623FE68" w14:textId="5F2C33CB">
      <w:pPr>
        <w:autoSpaceDE w:val="0"/>
        <w:autoSpaceDN w:val="0"/>
        <w:adjustRightInd w:val="0"/>
        <w:spacing w:after="0"/>
        <w:rPr>
          <w:rFonts w:eastAsia="Times New Roman" w:cstheme="minorHAnsi"/>
          <w:bCs/>
          <w:i/>
          <w:color w:val="000000"/>
        </w:rPr>
      </w:pPr>
      <w:r>
        <w:rPr>
          <w:rFonts w:eastAsia="Times New Roman"/>
          <w:color w:val="000000" w:themeColor="text1"/>
        </w:rPr>
        <w:t xml:space="preserve">The data confirmed and obtained through </w:t>
      </w:r>
      <w:r w:rsidR="00261323">
        <w:rPr>
          <w:rFonts w:eastAsia="Times New Roman"/>
          <w:color w:val="000000" w:themeColor="text1"/>
        </w:rPr>
        <w:t>initial recruitment</w:t>
      </w:r>
      <w:r>
        <w:rPr>
          <w:rFonts w:eastAsia="Times New Roman"/>
          <w:color w:val="000000" w:themeColor="text1"/>
        </w:rPr>
        <w:t xml:space="preserve"> will help populate a matrix that documents </w:t>
      </w:r>
      <w:r w:rsidRPr="721D7DEB">
        <w:rPr>
          <w:rFonts w:eastAsia="Times New Roman"/>
          <w:color w:val="000000"/>
        </w:rPr>
        <w:t>selection criteria</w:t>
      </w:r>
      <w:r>
        <w:rPr>
          <w:rFonts w:eastAsia="Times New Roman"/>
          <w:color w:val="000000"/>
        </w:rPr>
        <w:t xml:space="preserve"> for the future case study in </w:t>
      </w:r>
      <w:r w:rsidR="00E9755C">
        <w:rPr>
          <w:rFonts w:eastAsia="Times New Roman"/>
          <w:color w:val="000000"/>
        </w:rPr>
        <w:t>“</w:t>
      </w:r>
      <w:r w:rsidRPr="00F26576">
        <w:rPr>
          <w:rFonts w:eastAsia="Times New Roman"/>
          <w:color w:val="000000"/>
        </w:rPr>
        <w:t xml:space="preserve">Appendix </w:t>
      </w:r>
      <w:r w:rsidR="00DC78A8">
        <w:rPr>
          <w:rFonts w:eastAsia="Times New Roman"/>
          <w:color w:val="000000"/>
        </w:rPr>
        <w:t>A</w:t>
      </w:r>
      <w:r w:rsidR="00E9755C">
        <w:rPr>
          <w:rFonts w:eastAsia="Times New Roman"/>
          <w:color w:val="000000"/>
        </w:rPr>
        <w:t>—</w:t>
      </w:r>
      <w:r w:rsidRPr="721D7DEB">
        <w:rPr>
          <w:rFonts w:eastAsia="Times New Roman"/>
          <w:color w:val="000000"/>
        </w:rPr>
        <w:t>HS2K Characteristics of Potential Sites for the Comparative Multi-Case Study</w:t>
      </w:r>
      <w:r>
        <w:rPr>
          <w:rFonts w:eastAsia="Times New Roman"/>
          <w:color w:val="000000"/>
        </w:rPr>
        <w:t>.</w:t>
      </w:r>
      <w:r w:rsidRPr="721D7DEB">
        <w:rPr>
          <w:rFonts w:eastAsia="Times New Roman"/>
          <w:color w:val="000000"/>
        </w:rPr>
        <w:t>”</w:t>
      </w:r>
    </w:p>
    <w:p w:rsidR="007E6AA3" w:rsidP="002C768D" w:rsidRDefault="007E6AA3" w14:paraId="7A1CFAE3" w14:textId="77777777">
      <w:pPr>
        <w:autoSpaceDE w:val="0"/>
        <w:autoSpaceDN w:val="0"/>
        <w:adjustRightInd w:val="0"/>
        <w:spacing w:after="0"/>
        <w:rPr>
          <w:rFonts w:eastAsia="Times New Roman" w:cstheme="minorHAnsi"/>
          <w:bCs/>
          <w:i/>
          <w:color w:val="000000"/>
        </w:rPr>
      </w:pPr>
    </w:p>
    <w:p w:rsidR="00A12592" w:rsidP="002C768D" w:rsidRDefault="00D4344C" w14:paraId="74FFA638" w14:textId="16AA1EF8">
      <w:pPr>
        <w:autoSpaceDE w:val="0"/>
        <w:autoSpaceDN w:val="0"/>
        <w:adjustRightInd w:val="0"/>
        <w:spacing w:after="0"/>
        <w:rPr>
          <w:rFonts w:eastAsia="Times New Roman"/>
          <w:color w:val="000000"/>
        </w:rPr>
      </w:pPr>
      <w:r>
        <w:rPr>
          <w:rFonts w:eastAsia="Times New Roman"/>
          <w:color w:val="000000" w:themeColor="text1"/>
        </w:rPr>
        <w:t xml:space="preserve">The research teams’ analyses will focus on </w:t>
      </w:r>
      <w:r w:rsidRPr="721D7DEB" w:rsidR="00CC786A">
        <w:rPr>
          <w:rFonts w:eastAsia="Times New Roman"/>
          <w:color w:val="000000" w:themeColor="text1"/>
        </w:rPr>
        <w:t>examin</w:t>
      </w:r>
      <w:r>
        <w:rPr>
          <w:rFonts w:eastAsia="Times New Roman"/>
          <w:color w:val="000000" w:themeColor="text1"/>
        </w:rPr>
        <w:t>ing</w:t>
      </w:r>
      <w:r w:rsidRPr="721D7DEB" w:rsidR="00CC786A">
        <w:rPr>
          <w:rFonts w:eastAsia="Times New Roman"/>
          <w:color w:val="000000" w:themeColor="text1"/>
        </w:rPr>
        <w:t xml:space="preserve"> whether coordination between the systems leads to successful transitions for teachers, families, and children. Through case-level analysis, </w:t>
      </w:r>
      <w:r w:rsidRPr="721D7DEB" w:rsidR="001574A9">
        <w:rPr>
          <w:rFonts w:eastAsia="Times New Roman"/>
          <w:color w:val="000000" w:themeColor="text1"/>
        </w:rPr>
        <w:t>the research team</w:t>
      </w:r>
      <w:r w:rsidRPr="721D7DEB" w:rsidR="00CC786A">
        <w:rPr>
          <w:rFonts w:eastAsia="Times New Roman"/>
          <w:color w:val="000000" w:themeColor="text1"/>
        </w:rPr>
        <w:t xml:space="preserve"> will describe coordination strategies and practices, relationships to support transitions, and the intended outcomes for each Head Start and elementary school site, as noted in the research questions (</w:t>
      </w:r>
      <w:r w:rsidRPr="721D7DEB" w:rsidR="00CC786A">
        <w:rPr>
          <w:rFonts w:eastAsia="Times New Roman"/>
          <w:i/>
          <w:color w:val="000000" w:themeColor="text1"/>
        </w:rPr>
        <w:t>see Supporting Statement A, section 2</w:t>
      </w:r>
      <w:r w:rsidRPr="721D7DEB" w:rsidR="00CC786A">
        <w:rPr>
          <w:rFonts w:eastAsia="Times New Roman"/>
          <w:color w:val="000000" w:themeColor="text1"/>
        </w:rPr>
        <w:t>). We will learn about the length and depth of relationships across systems, how staff collaborate with one another to support transitions, and the specific shared practices and supports that are enabled through the coordination efforts. Through a deeper and comparative analysis across the six cases, we will then examine whether we see similarities and differences in the perceived outcomes of transition efforts across cases. We will do this by comparing how families, teachers, and staff perceived the successes and challenges of the transition strategies and coordination efforts. Building on our understanding of the level and degree of coordination within each case, we will then compare the perspectives, professional supports, practices, and policies as well as</w:t>
      </w:r>
      <w:r w:rsidRPr="721D7DEB" w:rsidR="00644E42">
        <w:rPr>
          <w:rFonts w:eastAsia="Times New Roman"/>
          <w:color w:val="000000" w:themeColor="text1"/>
        </w:rPr>
        <w:t xml:space="preserve"> </w:t>
      </w:r>
      <w:r w:rsidRPr="721D7DEB" w:rsidR="00CC786A">
        <w:rPr>
          <w:rFonts w:eastAsia="Times New Roman"/>
          <w:color w:val="000000" w:themeColor="text1"/>
        </w:rPr>
        <w:t>perceived</w:t>
      </w:r>
      <w:r w:rsidRPr="721D7DEB" w:rsidR="00644E42">
        <w:rPr>
          <w:rFonts w:eastAsia="Times New Roman"/>
          <w:color w:val="000000" w:themeColor="text1"/>
        </w:rPr>
        <w:t xml:space="preserve"> </w:t>
      </w:r>
      <w:r w:rsidRPr="721D7DEB" w:rsidR="00CC786A">
        <w:rPr>
          <w:rFonts w:eastAsia="Times New Roman"/>
          <w:color w:val="000000" w:themeColor="text1"/>
        </w:rPr>
        <w:t>outcomes</w:t>
      </w:r>
      <w:r w:rsidRPr="721D7DEB" w:rsidR="00644E42">
        <w:rPr>
          <w:rFonts w:eastAsia="Times New Roman"/>
          <w:color w:val="000000" w:themeColor="text1"/>
        </w:rPr>
        <w:t xml:space="preserve"> </w:t>
      </w:r>
      <w:r w:rsidRPr="721D7DEB" w:rsidR="00CC786A">
        <w:rPr>
          <w:rFonts w:eastAsia="Times New Roman"/>
          <w:color w:val="000000" w:themeColor="text1"/>
        </w:rPr>
        <w:t xml:space="preserve">across cases to see if there are similarities and differences. For example, do similarities and </w:t>
      </w:r>
      <w:r w:rsidRPr="721D7DEB" w:rsidR="00CC786A">
        <w:rPr>
          <w:rFonts w:eastAsia="Times New Roman"/>
          <w:color w:val="000000" w:themeColor="text1"/>
        </w:rPr>
        <w:lastRenderedPageBreak/>
        <w:t>difference exist by type of configuration (1-1, 1-to-many, many-to-many), structural characteristics, programmatic and implementation factors, or by role and relationship? </w:t>
      </w:r>
      <w:r w:rsidRPr="721D7DEB" w:rsidR="00892C6A">
        <w:rPr>
          <w:rFonts w:eastAsia="Times New Roman"/>
          <w:color w:val="000000" w:themeColor="text1"/>
        </w:rPr>
        <w:t>In</w:t>
      </w:r>
      <w:r w:rsidRPr="721D7DEB" w:rsidR="00CE73CA">
        <w:rPr>
          <w:rFonts w:eastAsia="Times New Roman"/>
          <w:color w:val="000000" w:themeColor="text1"/>
        </w:rPr>
        <w:t xml:space="preserve"> </w:t>
      </w:r>
      <w:r w:rsidR="00E9755C">
        <w:rPr>
          <w:rFonts w:eastAsia="Times New Roman"/>
          <w:color w:val="000000" w:themeColor="text1"/>
        </w:rPr>
        <w:t>“</w:t>
      </w:r>
      <w:r w:rsidRPr="721D7DEB" w:rsidR="00892C6A">
        <w:rPr>
          <w:rFonts w:eastAsia="Times New Roman"/>
          <w:color w:val="000000" w:themeColor="text1"/>
        </w:rPr>
        <w:t xml:space="preserve">Appendix </w:t>
      </w:r>
      <w:r w:rsidR="00221568">
        <w:rPr>
          <w:rFonts w:eastAsia="Times New Roman"/>
          <w:color w:val="000000" w:themeColor="text1"/>
        </w:rPr>
        <w:t>H</w:t>
      </w:r>
      <w:r w:rsidR="00E9755C">
        <w:rPr>
          <w:rFonts w:eastAsia="Times New Roman"/>
          <w:color w:val="000000" w:themeColor="text1"/>
        </w:rPr>
        <w:t>—</w:t>
      </w:r>
      <w:r w:rsidRPr="721D7DEB" w:rsidR="00892C6A">
        <w:rPr>
          <w:rFonts w:eastAsia="Times New Roman"/>
          <w:color w:val="000000" w:themeColor="text1"/>
        </w:rPr>
        <w:t xml:space="preserve">Constructs and Analytic Questions,” we present examples of analytic questions we would explore, building on the research questions and constructs (as presented in </w:t>
      </w:r>
      <w:r w:rsidR="0093248E">
        <w:rPr>
          <w:rFonts w:eastAsia="Times New Roman"/>
          <w:color w:val="000000" w:themeColor="text1"/>
        </w:rPr>
        <w:t>“</w:t>
      </w:r>
      <w:r w:rsidRPr="721D7DEB" w:rsidR="00F00CD5">
        <w:rPr>
          <w:rFonts w:eastAsia="Times New Roman"/>
          <w:color w:val="000000" w:themeColor="text1"/>
        </w:rPr>
        <w:t>Instrument</w:t>
      </w:r>
      <w:r w:rsidRPr="721D7DEB" w:rsidR="00A451D9">
        <w:rPr>
          <w:rFonts w:eastAsia="Times New Roman"/>
          <w:color w:val="000000" w:themeColor="text1"/>
        </w:rPr>
        <w:t xml:space="preserve"> </w:t>
      </w:r>
      <w:r w:rsidR="005E168E">
        <w:rPr>
          <w:rFonts w:eastAsia="Times New Roman"/>
          <w:color w:val="000000" w:themeColor="text1"/>
        </w:rPr>
        <w:t>3</w:t>
      </w:r>
      <w:r w:rsidR="0093248E">
        <w:rPr>
          <w:rFonts w:eastAsia="Times New Roman"/>
          <w:color w:val="000000" w:themeColor="text1"/>
        </w:rPr>
        <w:t>—</w:t>
      </w:r>
      <w:r w:rsidRPr="721D7DEB" w:rsidR="007123F5">
        <w:rPr>
          <w:rFonts w:eastAsia="Times New Roman"/>
          <w:color w:val="000000" w:themeColor="text1"/>
        </w:rPr>
        <w:t>Topic Guide for Semi-structured Interviews and Focus Groups</w:t>
      </w:r>
      <w:r w:rsidRPr="721D7DEB" w:rsidR="00892C6A">
        <w:rPr>
          <w:rFonts w:eastAsia="Times New Roman"/>
          <w:color w:val="000000" w:themeColor="text1"/>
        </w:rPr>
        <w:t xml:space="preserve">”). </w:t>
      </w:r>
      <w:r w:rsidR="00DC2552">
        <w:rPr>
          <w:rFonts w:eastAsia="Times New Roman"/>
          <w:color w:val="000000" w:themeColor="text1"/>
        </w:rPr>
        <w:t>We</w:t>
      </w:r>
      <w:r w:rsidRPr="721D7DEB" w:rsidR="00DC2552">
        <w:rPr>
          <w:rFonts w:eastAsia="Times New Roman"/>
          <w:color w:val="000000" w:themeColor="text1"/>
        </w:rPr>
        <w:t xml:space="preserve"> </w:t>
      </w:r>
      <w:r w:rsidRPr="721D7DEB" w:rsidR="00CC786A">
        <w:rPr>
          <w:rFonts w:eastAsia="Times New Roman"/>
          <w:color w:val="000000" w:themeColor="text1"/>
        </w:rPr>
        <w:t>anticipate that this systematic and comparative inquiry will generate emergent themes and more nuanced understandings about the structural or process features that support the transition to kindergarten and alignment across child-serving systems  </w:t>
      </w:r>
    </w:p>
    <w:p w:rsidR="00A12592" w:rsidP="00A12592" w:rsidRDefault="00A12592" w14:paraId="12944E0B" w14:textId="77777777">
      <w:pPr>
        <w:autoSpaceDE w:val="0"/>
        <w:autoSpaceDN w:val="0"/>
        <w:adjustRightInd w:val="0"/>
        <w:spacing w:after="0" w:line="240" w:lineRule="atLeast"/>
        <w:rPr>
          <w:rFonts w:eastAsia="Times New Roman" w:cstheme="minorHAnsi"/>
          <w:b/>
          <w:bCs/>
          <w:i/>
          <w:iCs/>
          <w:color w:val="000000"/>
        </w:rPr>
      </w:pPr>
    </w:p>
    <w:p w:rsidRPr="00A12592" w:rsidR="00A42C71" w:rsidP="002C768D" w:rsidRDefault="00A12592" w14:paraId="39B31B50" w14:textId="2A46B862">
      <w:pPr>
        <w:autoSpaceDE w:val="0"/>
        <w:autoSpaceDN w:val="0"/>
        <w:adjustRightInd w:val="0"/>
        <w:spacing w:after="0"/>
        <w:rPr>
          <w:rFonts w:eastAsia="Times New Roman" w:cstheme="minorHAnsi"/>
          <w:bCs/>
          <w:color w:val="000000"/>
        </w:rPr>
      </w:pPr>
      <w:r w:rsidRPr="00482B0B">
        <w:rPr>
          <w:rFonts w:eastAsia="Times New Roman" w:cstheme="minorHAnsi"/>
          <w:b/>
          <w:bCs/>
          <w:i/>
          <w:iCs/>
          <w:color w:val="000000"/>
        </w:rPr>
        <w:t>Developing the coding scheme</w:t>
      </w:r>
      <w:r w:rsidRPr="00482B0B">
        <w:rPr>
          <w:rFonts w:eastAsia="Times New Roman" w:cstheme="minorHAnsi"/>
          <w:b/>
          <w:bCs/>
          <w:i/>
          <w:color w:val="000000"/>
        </w:rPr>
        <w:t>.</w:t>
      </w:r>
      <w:r w:rsidRPr="00482B0B">
        <w:rPr>
          <w:rFonts w:eastAsia="Times New Roman" w:cstheme="minorHAnsi"/>
          <w:bCs/>
          <w:color w:val="000000"/>
        </w:rPr>
        <w:t xml:space="preserve"> As a precursor to the analysis, </w:t>
      </w:r>
      <w:r w:rsidR="009D3117">
        <w:rPr>
          <w:rFonts w:eastAsia="Times New Roman" w:cstheme="minorHAnsi"/>
          <w:bCs/>
          <w:color w:val="000000"/>
        </w:rPr>
        <w:t>the research team</w:t>
      </w:r>
      <w:r>
        <w:rPr>
          <w:rFonts w:eastAsia="Times New Roman" w:cstheme="minorHAnsi"/>
          <w:bCs/>
          <w:color w:val="000000"/>
        </w:rPr>
        <w:t xml:space="preserve"> </w:t>
      </w:r>
      <w:r w:rsidRPr="00482B0B">
        <w:rPr>
          <w:rFonts w:eastAsia="Times New Roman" w:cstheme="minorHAnsi"/>
          <w:bCs/>
          <w:color w:val="000000"/>
        </w:rPr>
        <w:t xml:space="preserve">will develop a codebook based on the research questions, conceptual framework, </w:t>
      </w:r>
      <w:r w:rsidR="00730D89">
        <w:rPr>
          <w:rFonts w:eastAsia="Times New Roman" w:cstheme="minorHAnsi"/>
          <w:bCs/>
          <w:color w:val="000000"/>
        </w:rPr>
        <w:t>the research team’s</w:t>
      </w:r>
      <w:r w:rsidRPr="00482B0B" w:rsidR="00730D89">
        <w:rPr>
          <w:rFonts w:eastAsia="Times New Roman" w:cstheme="minorHAnsi"/>
          <w:bCs/>
          <w:color w:val="000000"/>
        </w:rPr>
        <w:t xml:space="preserve"> </w:t>
      </w:r>
      <w:r w:rsidRPr="00482B0B">
        <w:rPr>
          <w:rFonts w:eastAsia="Times New Roman" w:cstheme="minorHAnsi"/>
          <w:bCs/>
          <w:color w:val="000000"/>
        </w:rPr>
        <w:t>theory of change, and constructs. The initial codebook will contain a priori codes drawn from the protocols and organized by the research questions and related constructs (</w:t>
      </w:r>
      <w:r>
        <w:rPr>
          <w:rFonts w:eastAsia="Times New Roman" w:cstheme="minorHAnsi"/>
          <w:bCs/>
          <w:color w:val="000000"/>
        </w:rPr>
        <w:t xml:space="preserve">see </w:t>
      </w:r>
      <w:r w:rsidR="0093248E">
        <w:rPr>
          <w:rFonts w:eastAsia="Times New Roman" w:cstheme="minorHAnsi"/>
          <w:bCs/>
          <w:color w:val="000000"/>
        </w:rPr>
        <w:t>“</w:t>
      </w:r>
      <w:r w:rsidR="00F00CD5">
        <w:rPr>
          <w:rFonts w:eastAsia="Times New Roman" w:cstheme="minorHAnsi"/>
          <w:color w:val="000000"/>
        </w:rPr>
        <w:t>Instrument</w:t>
      </w:r>
      <w:r w:rsidR="00AF57C9">
        <w:rPr>
          <w:rFonts w:eastAsia="Times New Roman" w:cstheme="minorHAnsi"/>
          <w:color w:val="000000"/>
        </w:rPr>
        <w:t xml:space="preserve"> </w:t>
      </w:r>
      <w:r w:rsidR="005E168E">
        <w:rPr>
          <w:rFonts w:eastAsia="Times New Roman" w:cstheme="minorHAnsi"/>
          <w:color w:val="000000"/>
        </w:rPr>
        <w:t>3</w:t>
      </w:r>
      <w:r w:rsidR="0093248E">
        <w:rPr>
          <w:rFonts w:eastAsia="Times New Roman" w:cstheme="minorHAnsi"/>
          <w:color w:val="000000"/>
        </w:rPr>
        <w:t>—</w:t>
      </w:r>
      <w:r w:rsidRPr="00AF57C9" w:rsidR="00AF57C9">
        <w:rPr>
          <w:rFonts w:eastAsia="Times New Roman" w:cstheme="minorHAnsi"/>
          <w:bCs/>
          <w:color w:val="000000"/>
        </w:rPr>
        <w:t>Topic Guide for Semi-structured Interviews and Focus Groups</w:t>
      </w:r>
      <w:r>
        <w:rPr>
          <w:rFonts w:eastAsia="Times New Roman" w:cstheme="minorHAnsi"/>
          <w:color w:val="000000"/>
        </w:rPr>
        <w:t>”</w:t>
      </w:r>
      <w:r w:rsidRPr="00482B0B">
        <w:rPr>
          <w:rFonts w:eastAsia="Times New Roman" w:cstheme="minorHAnsi"/>
          <w:bCs/>
          <w:color w:val="000000"/>
        </w:rPr>
        <w:t>)</w:t>
      </w:r>
      <w:r w:rsidR="00794E11">
        <w:rPr>
          <w:rFonts w:eastAsia="Times New Roman" w:cstheme="minorHAnsi"/>
          <w:bCs/>
          <w:color w:val="000000"/>
        </w:rPr>
        <w:t>:</w:t>
      </w:r>
      <w:r w:rsidRPr="00482B0B">
        <w:rPr>
          <w:rFonts w:eastAsia="Times New Roman" w:cstheme="minorHAnsi"/>
          <w:bCs/>
          <w:color w:val="000000"/>
        </w:rPr>
        <w:t xml:space="preserve"> Strategies and practices across Head Start and elementary schools (RQ 1, RQ2); relationships to support transitions (RQ3); and outcomes (RQ4). Additional inductive codes may be added during the analysis process as we </w:t>
      </w:r>
      <w:proofErr w:type="gramStart"/>
      <w:r w:rsidRPr="00482B0B">
        <w:rPr>
          <w:rFonts w:eastAsia="Times New Roman" w:cstheme="minorHAnsi"/>
          <w:bCs/>
          <w:color w:val="000000"/>
        </w:rPr>
        <w:t>compare and contrast</w:t>
      </w:r>
      <w:proofErr w:type="gramEnd"/>
      <w:r w:rsidRPr="00482B0B">
        <w:rPr>
          <w:rFonts w:eastAsia="Times New Roman" w:cstheme="minorHAnsi"/>
          <w:bCs/>
          <w:color w:val="000000"/>
        </w:rPr>
        <w:t xml:space="preserve"> information across sites and discuss understandings of the data. </w:t>
      </w:r>
    </w:p>
    <w:p w:rsidRPr="001A59B6" w:rsidR="00A42C71" w:rsidP="002C768D" w:rsidRDefault="00A42C71" w14:paraId="272B92F2" w14:textId="77777777">
      <w:pPr>
        <w:autoSpaceDE w:val="0"/>
        <w:autoSpaceDN w:val="0"/>
        <w:adjustRightInd w:val="0"/>
        <w:spacing w:after="0"/>
        <w:rPr>
          <w:rFonts w:eastAsia="Times New Roman" w:cstheme="minorHAnsi"/>
          <w:bCs/>
          <w:color w:val="000000"/>
        </w:rPr>
      </w:pPr>
    </w:p>
    <w:p w:rsidR="00CC786A" w:rsidP="002C768D" w:rsidRDefault="00CC786A" w14:paraId="56C77097" w14:textId="01721243">
      <w:pPr>
        <w:autoSpaceDE w:val="0"/>
        <w:autoSpaceDN w:val="0"/>
        <w:adjustRightInd w:val="0"/>
        <w:spacing w:after="0"/>
        <w:rPr>
          <w:rFonts w:eastAsia="Times New Roman" w:cstheme="minorHAnsi"/>
          <w:bCs/>
          <w:color w:val="000000"/>
        </w:rPr>
      </w:pPr>
      <w:r w:rsidRPr="721D7DEB">
        <w:rPr>
          <w:rFonts w:eastAsia="Times New Roman"/>
          <w:b/>
          <w:i/>
          <w:color w:val="000000"/>
        </w:rPr>
        <w:t xml:space="preserve">Qualitative data cleaning and coding procedures. </w:t>
      </w:r>
      <w:r w:rsidR="00351ACD">
        <w:rPr>
          <w:rFonts w:eastAsia="Times New Roman"/>
          <w:color w:val="000000"/>
        </w:rPr>
        <w:t xml:space="preserve">Two senior researchers </w:t>
      </w:r>
      <w:r w:rsidR="00735500">
        <w:rPr>
          <w:rFonts w:eastAsia="Times New Roman"/>
          <w:color w:val="000000"/>
        </w:rPr>
        <w:t xml:space="preserve">from </w:t>
      </w:r>
      <w:r w:rsidR="00696005">
        <w:rPr>
          <w:rFonts w:eastAsia="Times New Roman"/>
          <w:color w:val="000000"/>
        </w:rPr>
        <w:t xml:space="preserve">the research team </w:t>
      </w:r>
      <w:r w:rsidRPr="721D7DEB" w:rsidR="001120DB">
        <w:rPr>
          <w:rFonts w:eastAsia="Times New Roman"/>
          <w:color w:val="000000"/>
        </w:rPr>
        <w:t>will</w:t>
      </w:r>
      <w:r w:rsidR="00735500">
        <w:rPr>
          <w:rFonts w:eastAsia="Times New Roman"/>
          <w:color w:val="000000"/>
        </w:rPr>
        <w:t xml:space="preserve"> oversee all data collection and analysis procedures</w:t>
      </w:r>
      <w:r w:rsidR="000E552C">
        <w:rPr>
          <w:rFonts w:eastAsia="Times New Roman"/>
          <w:color w:val="000000"/>
        </w:rPr>
        <w:t xml:space="preserve">, with input and support from </w:t>
      </w:r>
      <w:proofErr w:type="gramStart"/>
      <w:r w:rsidR="007D3E2D">
        <w:rPr>
          <w:rFonts w:eastAsia="Times New Roman"/>
          <w:color w:val="000000"/>
        </w:rPr>
        <w:t>The</w:t>
      </w:r>
      <w:proofErr w:type="gramEnd"/>
      <w:r w:rsidR="007D3E2D">
        <w:rPr>
          <w:rFonts w:eastAsia="Times New Roman"/>
          <w:color w:val="000000"/>
        </w:rPr>
        <w:t xml:space="preserve"> broader team of </w:t>
      </w:r>
      <w:r w:rsidR="00351ACD">
        <w:rPr>
          <w:rFonts w:eastAsia="Times New Roman"/>
          <w:color w:val="000000"/>
        </w:rPr>
        <w:t>senior project staff. These two senior researchers</w:t>
      </w:r>
      <w:r w:rsidR="00735500">
        <w:rPr>
          <w:rFonts w:eastAsia="Times New Roman"/>
          <w:color w:val="000000"/>
        </w:rPr>
        <w:t xml:space="preserve"> </w:t>
      </w:r>
      <w:r w:rsidR="007D3E2D">
        <w:rPr>
          <w:rFonts w:eastAsia="Times New Roman"/>
          <w:color w:val="000000"/>
        </w:rPr>
        <w:t xml:space="preserve">leading this task </w:t>
      </w:r>
      <w:r w:rsidR="00735500">
        <w:rPr>
          <w:rFonts w:eastAsia="Times New Roman"/>
          <w:color w:val="000000"/>
        </w:rPr>
        <w:t>will be responsible for</w:t>
      </w:r>
      <w:r w:rsidRPr="721D7DEB" w:rsidR="001120DB">
        <w:rPr>
          <w:rFonts w:eastAsia="Times New Roman"/>
          <w:color w:val="000000"/>
        </w:rPr>
        <w:t xml:space="preserve"> train</w:t>
      </w:r>
      <w:r w:rsidR="00735500">
        <w:rPr>
          <w:rFonts w:eastAsia="Times New Roman"/>
          <w:color w:val="000000"/>
        </w:rPr>
        <w:t>ing all staff involved in</w:t>
      </w:r>
      <w:r w:rsidRPr="721D7DEB" w:rsidR="001120DB">
        <w:rPr>
          <w:rFonts w:eastAsia="Times New Roman"/>
          <w:color w:val="000000"/>
        </w:rPr>
        <w:t xml:space="preserve"> data collection</w:t>
      </w:r>
      <w:r w:rsidR="00735500">
        <w:rPr>
          <w:rFonts w:eastAsia="Times New Roman"/>
          <w:color w:val="000000"/>
        </w:rPr>
        <w:t xml:space="preserve"> as well as training for </w:t>
      </w:r>
      <w:r w:rsidRPr="721D7DEB" w:rsidR="001120DB">
        <w:rPr>
          <w:rFonts w:eastAsia="Times New Roman"/>
          <w:color w:val="000000"/>
        </w:rPr>
        <w:t xml:space="preserve">qualitative coding and analysis procedures using </w:t>
      </w:r>
      <w:proofErr w:type="spellStart"/>
      <w:r w:rsidRPr="721D7DEB" w:rsidR="001120DB">
        <w:rPr>
          <w:rFonts w:eastAsia="Times New Roman"/>
          <w:color w:val="000000"/>
        </w:rPr>
        <w:t>Dedoose</w:t>
      </w:r>
      <w:proofErr w:type="spellEnd"/>
      <w:r w:rsidRPr="721D7DEB" w:rsidR="001120DB">
        <w:rPr>
          <w:rFonts w:eastAsia="Times New Roman"/>
          <w:color w:val="000000"/>
        </w:rPr>
        <w:t xml:space="preserve"> software.</w:t>
      </w:r>
      <w:r w:rsidRPr="721D7DEB" w:rsidR="001120DB">
        <w:rPr>
          <w:rFonts w:eastAsia="Times New Roman"/>
          <w:color w:val="000000"/>
          <w:vertAlign w:val="superscript"/>
        </w:rPr>
        <w:footnoteReference w:id="3"/>
      </w:r>
      <w:r w:rsidRPr="721D7DEB" w:rsidR="001120DB">
        <w:rPr>
          <w:rFonts w:eastAsia="Times New Roman"/>
          <w:color w:val="000000"/>
        </w:rPr>
        <w:t xml:space="preserve"> Following each site visit</w:t>
      </w:r>
      <w:r w:rsidRPr="721D7DEB" w:rsidR="0081183F">
        <w:rPr>
          <w:rFonts w:eastAsia="Times New Roman"/>
          <w:color w:val="000000"/>
        </w:rPr>
        <w:t xml:space="preserve"> or virtual data collection effort</w:t>
      </w:r>
      <w:r w:rsidRPr="721D7DEB" w:rsidR="001120DB">
        <w:rPr>
          <w:rFonts w:eastAsia="Times New Roman"/>
          <w:color w:val="000000"/>
        </w:rPr>
        <w:t xml:space="preserve">, </w:t>
      </w:r>
      <w:r w:rsidR="00735500">
        <w:rPr>
          <w:rFonts w:eastAsia="Times New Roman"/>
          <w:color w:val="000000"/>
        </w:rPr>
        <w:t xml:space="preserve">site visit </w:t>
      </w:r>
      <w:r w:rsidRPr="721D7DEB" w:rsidR="001120DB">
        <w:rPr>
          <w:rFonts w:eastAsia="Times New Roman"/>
          <w:color w:val="000000"/>
        </w:rPr>
        <w:t>team</w:t>
      </w:r>
      <w:r w:rsidR="00735500">
        <w:rPr>
          <w:rFonts w:eastAsia="Times New Roman"/>
          <w:color w:val="000000"/>
        </w:rPr>
        <w:t>s</w:t>
      </w:r>
      <w:r w:rsidRPr="721D7DEB" w:rsidR="001120DB">
        <w:rPr>
          <w:rFonts w:eastAsia="Times New Roman"/>
          <w:color w:val="000000"/>
        </w:rPr>
        <w:t xml:space="preserve"> will clean and prepare the interview and focus group transcripts for coding. </w:t>
      </w:r>
      <w:r w:rsidRPr="721D7DEB" w:rsidR="00E13917">
        <w:rPr>
          <w:rFonts w:eastAsia="Times New Roman"/>
          <w:color w:val="000000"/>
        </w:rPr>
        <w:t xml:space="preserve">All transcripts will be scrubbed of </w:t>
      </w:r>
      <w:r w:rsidR="0084344D">
        <w:rPr>
          <w:rFonts w:eastAsia="Times New Roman"/>
          <w:color w:val="000000"/>
        </w:rPr>
        <w:t xml:space="preserve">personally identifiable information </w:t>
      </w:r>
      <w:r w:rsidRPr="721D7DEB" w:rsidR="00E13917">
        <w:rPr>
          <w:rFonts w:eastAsia="Times New Roman"/>
          <w:color w:val="000000"/>
        </w:rPr>
        <w:t xml:space="preserve">before uploading to </w:t>
      </w:r>
      <w:proofErr w:type="spellStart"/>
      <w:r w:rsidRPr="721D7DEB" w:rsidR="00E13917">
        <w:rPr>
          <w:rFonts w:eastAsia="Times New Roman"/>
          <w:color w:val="000000"/>
        </w:rPr>
        <w:t>Dedoose</w:t>
      </w:r>
      <w:proofErr w:type="spellEnd"/>
      <w:r w:rsidRPr="721D7DEB" w:rsidR="00E13917">
        <w:rPr>
          <w:rFonts w:eastAsia="Times New Roman"/>
          <w:color w:val="000000"/>
        </w:rPr>
        <w:t xml:space="preserve">. </w:t>
      </w:r>
      <w:r w:rsidR="00735500">
        <w:rPr>
          <w:rFonts w:eastAsia="Times New Roman"/>
          <w:color w:val="000000"/>
        </w:rPr>
        <w:t>Every researcher involved in a site visit,</w:t>
      </w:r>
      <w:r w:rsidRPr="721D7DEB" w:rsidR="001120DB">
        <w:rPr>
          <w:rFonts w:eastAsia="Times New Roman"/>
          <w:color w:val="000000"/>
        </w:rPr>
        <w:t xml:space="preserve"> will </w:t>
      </w:r>
      <w:proofErr w:type="gramStart"/>
      <w:r w:rsidRPr="721D7DEB" w:rsidR="001120DB">
        <w:rPr>
          <w:rFonts w:eastAsia="Times New Roman"/>
          <w:color w:val="000000"/>
        </w:rPr>
        <w:t xml:space="preserve">meet </w:t>
      </w:r>
      <w:r w:rsidR="00735500">
        <w:rPr>
          <w:rFonts w:eastAsia="Times New Roman"/>
          <w:color w:val="000000"/>
        </w:rPr>
        <w:t>together</w:t>
      </w:r>
      <w:proofErr w:type="gramEnd"/>
      <w:r w:rsidR="00735500">
        <w:rPr>
          <w:rFonts w:eastAsia="Times New Roman"/>
          <w:color w:val="000000"/>
        </w:rPr>
        <w:t xml:space="preserve"> </w:t>
      </w:r>
      <w:r w:rsidRPr="721D7DEB" w:rsidR="001120DB">
        <w:rPr>
          <w:rFonts w:eastAsia="Times New Roman"/>
          <w:color w:val="000000"/>
        </w:rPr>
        <w:t>and hold targeted, consensus-building discussions</w:t>
      </w:r>
      <w:r w:rsidR="00735500">
        <w:rPr>
          <w:rFonts w:eastAsia="Times New Roman"/>
          <w:color w:val="000000"/>
        </w:rPr>
        <w:t>,</w:t>
      </w:r>
      <w:r w:rsidR="00001C2E">
        <w:rPr>
          <w:rFonts w:eastAsia="Times New Roman"/>
          <w:color w:val="000000"/>
        </w:rPr>
        <w:t xml:space="preserve"> </w:t>
      </w:r>
      <w:r w:rsidRPr="721D7DEB" w:rsidR="001120DB">
        <w:rPr>
          <w:rFonts w:eastAsia="Times New Roman"/>
          <w:color w:val="000000"/>
        </w:rPr>
        <w:t>to answer specific questions and discuss convergent or conflicting coding and themes</w:t>
      </w:r>
      <w:r w:rsidR="00735500">
        <w:rPr>
          <w:rFonts w:eastAsia="Times New Roman"/>
          <w:color w:val="000000"/>
        </w:rPr>
        <w:t xml:space="preserve">. The </w:t>
      </w:r>
      <w:r w:rsidR="000E552C">
        <w:rPr>
          <w:rFonts w:eastAsia="Times New Roman"/>
          <w:color w:val="000000"/>
        </w:rPr>
        <w:t>site</w:t>
      </w:r>
      <w:r w:rsidR="003A6025">
        <w:rPr>
          <w:rFonts w:eastAsia="Times New Roman"/>
          <w:color w:val="000000"/>
        </w:rPr>
        <w:t>-</w:t>
      </w:r>
      <w:r w:rsidR="000E552C">
        <w:rPr>
          <w:rFonts w:eastAsia="Times New Roman"/>
          <w:color w:val="000000"/>
        </w:rPr>
        <w:t xml:space="preserve">visit </w:t>
      </w:r>
      <w:r w:rsidR="00735500">
        <w:rPr>
          <w:rFonts w:eastAsia="Times New Roman"/>
          <w:color w:val="000000"/>
        </w:rPr>
        <w:t xml:space="preserve">team will also </w:t>
      </w:r>
      <w:r w:rsidRPr="721D7DEB" w:rsidR="001120DB">
        <w:rPr>
          <w:rFonts w:eastAsia="Times New Roman"/>
          <w:color w:val="000000"/>
        </w:rPr>
        <w:t xml:space="preserve">review </w:t>
      </w:r>
      <w:r w:rsidRPr="721D7DEB" w:rsidR="00A72B4D">
        <w:rPr>
          <w:rFonts w:eastAsia="Times New Roman"/>
          <w:color w:val="000000"/>
        </w:rPr>
        <w:t>and potentially add</w:t>
      </w:r>
      <w:r w:rsidRPr="721D7DEB" w:rsidR="001120DB">
        <w:rPr>
          <w:rFonts w:eastAsia="Times New Roman"/>
          <w:color w:val="000000"/>
        </w:rPr>
        <w:t xml:space="preserve"> inductive codes that have emerged. </w:t>
      </w:r>
      <w:r w:rsidRPr="721D7DEB" w:rsidR="00122B45">
        <w:rPr>
          <w:rFonts w:eastAsia="Times New Roman"/>
          <w:color w:val="000000"/>
        </w:rPr>
        <w:t xml:space="preserve">The </w:t>
      </w:r>
      <w:r w:rsidR="00351ACD">
        <w:rPr>
          <w:rFonts w:eastAsia="Times New Roman"/>
          <w:color w:val="000000"/>
        </w:rPr>
        <w:t>senior researchers</w:t>
      </w:r>
      <w:r w:rsidRPr="721D7DEB" w:rsidR="00122B45">
        <w:rPr>
          <w:rFonts w:eastAsia="Times New Roman"/>
          <w:color w:val="000000"/>
        </w:rPr>
        <w:t xml:space="preserve"> overseeing data analysis</w:t>
      </w:r>
      <w:r w:rsidRPr="721D7DEB" w:rsidR="001120DB">
        <w:rPr>
          <w:rFonts w:eastAsia="Times New Roman"/>
          <w:color w:val="000000"/>
        </w:rPr>
        <w:t xml:space="preserve"> will conduct a random spot-check of coded transcripts to check agreement with coding decisions and gauge inter-rater reliability.  </w:t>
      </w:r>
    </w:p>
    <w:p w:rsidR="002C768D" w:rsidP="002C768D" w:rsidRDefault="002C768D" w14:paraId="78DF0ADB" w14:textId="77777777">
      <w:pPr>
        <w:autoSpaceDE w:val="0"/>
        <w:autoSpaceDN w:val="0"/>
        <w:adjustRightInd w:val="0"/>
        <w:spacing w:after="0"/>
        <w:rPr>
          <w:rFonts w:eastAsia="Times New Roman" w:cstheme="minorHAnsi"/>
          <w:b/>
          <w:bCs/>
          <w:i/>
          <w:iCs/>
          <w:color w:val="000000"/>
        </w:rPr>
      </w:pPr>
    </w:p>
    <w:p w:rsidRPr="00482B0B" w:rsidR="00CC786A" w:rsidP="002C768D" w:rsidRDefault="00CC786A" w14:paraId="2E7A1536" w14:textId="06700F9F">
      <w:pPr>
        <w:autoSpaceDE w:val="0"/>
        <w:autoSpaceDN w:val="0"/>
        <w:adjustRightInd w:val="0"/>
        <w:spacing w:after="0"/>
        <w:rPr>
          <w:rFonts w:eastAsia="Times New Roman" w:cstheme="minorHAnsi"/>
          <w:bCs/>
          <w:color w:val="000000"/>
        </w:rPr>
      </w:pPr>
      <w:r w:rsidRPr="00482B0B">
        <w:rPr>
          <w:rFonts w:eastAsia="Times New Roman" w:cstheme="minorHAnsi"/>
          <w:b/>
          <w:bCs/>
          <w:i/>
          <w:iCs/>
          <w:color w:val="000000"/>
        </w:rPr>
        <w:t xml:space="preserve">Conducting within-site and cross-site analyses on key constructs. </w:t>
      </w:r>
      <w:r w:rsidRPr="00482B0B">
        <w:rPr>
          <w:rFonts w:eastAsia="Times New Roman" w:cstheme="minorHAnsi"/>
          <w:bCs/>
          <w:color w:val="000000"/>
        </w:rPr>
        <w:t xml:space="preserve">Using the query tools in </w:t>
      </w:r>
      <w:proofErr w:type="spellStart"/>
      <w:r w:rsidRPr="00482B0B">
        <w:rPr>
          <w:rFonts w:eastAsia="Times New Roman" w:cstheme="minorHAnsi"/>
          <w:bCs/>
          <w:color w:val="000000"/>
        </w:rPr>
        <w:t>Dedoose</w:t>
      </w:r>
      <w:proofErr w:type="spellEnd"/>
      <w:r w:rsidRPr="00482B0B">
        <w:rPr>
          <w:rFonts w:eastAsia="Times New Roman" w:cstheme="minorHAnsi"/>
          <w:bCs/>
          <w:color w:val="000000"/>
        </w:rPr>
        <w:t xml:space="preserve">, </w:t>
      </w:r>
      <w:r w:rsidR="00500C85">
        <w:rPr>
          <w:rFonts w:eastAsia="Times New Roman" w:cstheme="minorHAnsi"/>
          <w:bCs/>
          <w:color w:val="000000"/>
        </w:rPr>
        <w:t>the research team</w:t>
      </w:r>
      <w:r w:rsidRPr="00482B0B">
        <w:rPr>
          <w:rFonts w:eastAsia="Times New Roman" w:cstheme="minorHAnsi"/>
          <w:bCs/>
          <w:color w:val="000000"/>
        </w:rPr>
        <w:t xml:space="preserve"> will retrieve coded data relevant to the research questions and conduct a tiered analysis to identify key themes within and across sites. Integrated analyses will focus on transition approaches, strategies, and relationships; how these may differ across sites; and how families are experiencing those practices and supports. Cross-site analyses will compare similarities and differences in strategies and practices in Head Start and elementary schools, relationships to support transitions, and perspectives on outcomes across the three types of configurations (i.e., one-to-one; one-to-many, many-to-many), given their potential differences in structure (agency type, enrollment size), policy context, practice, relationships, and contextual factors. </w:t>
      </w:r>
      <w:r w:rsidR="004F16D8">
        <w:rPr>
          <w:rFonts w:eastAsia="Times New Roman" w:cstheme="minorHAnsi"/>
          <w:bCs/>
          <w:color w:val="000000"/>
        </w:rPr>
        <w:t>The research team</w:t>
      </w:r>
      <w:r w:rsidRPr="00482B0B">
        <w:rPr>
          <w:rFonts w:eastAsia="Times New Roman" w:cstheme="minorHAnsi"/>
          <w:bCs/>
          <w:color w:val="000000"/>
        </w:rPr>
        <w:t xml:space="preserve"> will conduct analyses by respondent type on </w:t>
      </w:r>
      <w:r w:rsidRPr="00482B0B">
        <w:rPr>
          <w:rFonts w:eastAsia="Times New Roman" w:cstheme="minorHAnsi"/>
          <w:bCs/>
          <w:color w:val="000000"/>
        </w:rPr>
        <w:lastRenderedPageBreak/>
        <w:t xml:space="preserve">similar constructs to obtain a well-rounded understanding about multiple aspects of the transition experience from the perspective of administrators, managers, staff, providers, and families. </w:t>
      </w:r>
    </w:p>
    <w:p w:rsidR="00A12592" w:rsidP="002C768D" w:rsidRDefault="00A12592" w14:paraId="30C9F097" w14:textId="7359A73C">
      <w:pPr>
        <w:autoSpaceDE w:val="0"/>
        <w:autoSpaceDN w:val="0"/>
        <w:adjustRightInd w:val="0"/>
        <w:spacing w:after="0"/>
        <w:rPr>
          <w:rFonts w:eastAsia="Times New Roman" w:cstheme="minorHAnsi"/>
          <w:bCs/>
          <w:color w:val="000000"/>
        </w:rPr>
      </w:pPr>
    </w:p>
    <w:p w:rsidRPr="00482B0B" w:rsidR="00CC786A" w:rsidP="002C768D" w:rsidRDefault="00CC786A" w14:paraId="699A7274" w14:textId="1FA230F7">
      <w:pPr>
        <w:autoSpaceDE w:val="0"/>
        <w:autoSpaceDN w:val="0"/>
        <w:adjustRightInd w:val="0"/>
        <w:spacing w:after="0"/>
        <w:rPr>
          <w:rFonts w:eastAsia="Times New Roman" w:cstheme="minorHAnsi"/>
          <w:bCs/>
          <w:color w:val="000000"/>
        </w:rPr>
      </w:pPr>
      <w:r w:rsidRPr="00482B0B">
        <w:rPr>
          <w:rFonts w:eastAsia="Times New Roman" w:cstheme="minorHAnsi"/>
          <w:b/>
          <w:bCs/>
          <w:i/>
          <w:iCs/>
          <w:color w:val="000000"/>
        </w:rPr>
        <w:t>Conducting thematic analyses of family experience.</w:t>
      </w:r>
      <w:r w:rsidRPr="00482B0B">
        <w:rPr>
          <w:rFonts w:eastAsia="Times New Roman" w:cstheme="minorHAnsi"/>
          <w:bCs/>
          <w:color w:val="000000"/>
        </w:rPr>
        <w:t xml:space="preserve"> </w:t>
      </w:r>
      <w:r w:rsidR="00EF059B">
        <w:rPr>
          <w:rFonts w:eastAsia="Times New Roman" w:cstheme="minorHAnsi"/>
          <w:bCs/>
          <w:color w:val="000000"/>
        </w:rPr>
        <w:t>The research team</w:t>
      </w:r>
      <w:r w:rsidRPr="00482B0B">
        <w:rPr>
          <w:rFonts w:eastAsia="Times New Roman" w:cstheme="minorHAnsi"/>
          <w:bCs/>
          <w:color w:val="000000"/>
        </w:rPr>
        <w:t xml:space="preserve"> will conduct analyses using the focus group and interview data on families’ experience with the transition process </w:t>
      </w:r>
      <w:r w:rsidRPr="00482B0B" w:rsidR="008012F1">
        <w:rPr>
          <w:rFonts w:eastAsia="Times New Roman" w:cstheme="minorHAnsi"/>
          <w:bCs/>
          <w:color w:val="000000"/>
        </w:rPr>
        <w:t>to understand how variation</w:t>
      </w:r>
      <w:r w:rsidR="00390B4F">
        <w:rPr>
          <w:rFonts w:eastAsia="Times New Roman" w:cstheme="minorHAnsi"/>
          <w:bCs/>
          <w:color w:val="000000"/>
        </w:rPr>
        <w:t>s</w:t>
      </w:r>
      <w:r w:rsidRPr="00482B0B" w:rsidR="008012F1">
        <w:rPr>
          <w:rFonts w:eastAsia="Times New Roman" w:cstheme="minorHAnsi"/>
          <w:bCs/>
          <w:color w:val="000000"/>
        </w:rPr>
        <w:t xml:space="preserve"> in policies, professional supports, and practices relate to </w:t>
      </w:r>
      <w:r w:rsidR="00390B4F">
        <w:rPr>
          <w:rFonts w:eastAsia="Times New Roman" w:cstheme="minorHAnsi"/>
          <w:bCs/>
          <w:color w:val="000000"/>
        </w:rPr>
        <w:t>kindergarten</w:t>
      </w:r>
      <w:r w:rsidRPr="00482B0B" w:rsidR="008012F1">
        <w:rPr>
          <w:rFonts w:eastAsia="Times New Roman" w:cstheme="minorHAnsi"/>
          <w:bCs/>
          <w:color w:val="000000"/>
        </w:rPr>
        <w:t xml:space="preserve"> transitions may inform their experience</w:t>
      </w:r>
      <w:r w:rsidR="00D20477">
        <w:rPr>
          <w:rFonts w:eastAsia="Times New Roman" w:cstheme="minorHAnsi"/>
          <w:bCs/>
          <w:color w:val="000000"/>
        </w:rPr>
        <w:t xml:space="preserve">. Additionally, further analyses will examine </w:t>
      </w:r>
      <w:r w:rsidRPr="00482B0B">
        <w:rPr>
          <w:rFonts w:eastAsia="Times New Roman" w:cstheme="minorHAnsi"/>
          <w:bCs/>
          <w:color w:val="000000"/>
        </w:rPr>
        <w:t xml:space="preserve">if there are similarities or differences based on family characteristics (e.g., exposure to trauma, special education needs, culture and linguistic variations, exposure to child welfare systems, and housing instability and homelessness). </w:t>
      </w:r>
    </w:p>
    <w:p w:rsidR="00CC786A" w:rsidP="002C768D" w:rsidRDefault="00CC786A" w14:paraId="6525AB99" w14:textId="77777777">
      <w:pPr>
        <w:autoSpaceDE w:val="0"/>
        <w:autoSpaceDN w:val="0"/>
        <w:adjustRightInd w:val="0"/>
        <w:spacing w:after="0"/>
        <w:rPr>
          <w:rFonts w:eastAsia="Times New Roman" w:cstheme="minorHAnsi"/>
          <w:b/>
          <w:bCs/>
          <w:i/>
          <w:iCs/>
          <w:color w:val="000000"/>
        </w:rPr>
      </w:pPr>
    </w:p>
    <w:p w:rsidRPr="00482B0B" w:rsidR="00CC786A" w:rsidP="002C768D" w:rsidRDefault="00CC786A" w14:paraId="7134F627" w14:textId="4C5DC292">
      <w:pPr>
        <w:autoSpaceDE w:val="0"/>
        <w:autoSpaceDN w:val="0"/>
        <w:adjustRightInd w:val="0"/>
        <w:spacing w:after="0"/>
        <w:rPr>
          <w:rFonts w:eastAsia="Times New Roman" w:cstheme="minorHAnsi"/>
          <w:bCs/>
          <w:color w:val="000000"/>
        </w:rPr>
      </w:pPr>
      <w:r w:rsidRPr="00482B0B">
        <w:rPr>
          <w:rFonts w:eastAsia="Times New Roman" w:cstheme="minorHAnsi"/>
          <w:b/>
          <w:bCs/>
          <w:i/>
          <w:iCs/>
          <w:color w:val="000000"/>
        </w:rPr>
        <w:t>Understanding coordination and collaboration through analysis</w:t>
      </w:r>
      <w:r w:rsidR="006247DB">
        <w:rPr>
          <w:rFonts w:eastAsia="Times New Roman" w:cstheme="minorHAnsi"/>
          <w:b/>
          <w:bCs/>
          <w:i/>
          <w:iCs/>
          <w:color w:val="000000"/>
        </w:rPr>
        <w:t xml:space="preserve"> of the Staff Collaboration Survey</w:t>
      </w:r>
      <w:r w:rsidRPr="00482B0B">
        <w:rPr>
          <w:rFonts w:eastAsia="Times New Roman" w:cstheme="minorHAnsi"/>
          <w:b/>
          <w:bCs/>
          <w:i/>
          <w:iCs/>
          <w:color w:val="000000"/>
        </w:rPr>
        <w:t>.</w:t>
      </w:r>
      <w:r w:rsidRPr="00482B0B">
        <w:rPr>
          <w:rFonts w:eastAsia="Times New Roman" w:cstheme="minorHAnsi"/>
          <w:bCs/>
          <w:color w:val="000000"/>
        </w:rPr>
        <w:t xml:space="preserve"> The analysis </w:t>
      </w:r>
      <w:r w:rsidR="006247DB">
        <w:rPr>
          <w:rFonts w:eastAsia="Times New Roman" w:cstheme="minorHAnsi"/>
          <w:bCs/>
          <w:color w:val="000000"/>
        </w:rPr>
        <w:t xml:space="preserve">utilizing the Staff Collaboration Survey </w:t>
      </w:r>
      <w:r w:rsidRPr="00482B0B">
        <w:rPr>
          <w:rFonts w:eastAsia="Times New Roman" w:cstheme="minorHAnsi"/>
          <w:bCs/>
          <w:color w:val="000000"/>
        </w:rPr>
        <w:t>will shed light on the relational nature of coordination and collaborations across Head Start and LEA staff in support of the transition process (i.e., administrators, staff, teachers, a community provider). From each set of respondents we will learn: 1) with whom individuals work—both within their organization and outside of their organization—to coordinate or carry out transition activities or supports between Head Start and kindergarten; 2) the frequency of their interactions; and 3) the degree to which respondents perceive the individuals they work with to be instrumental in ensuring successful transitions. During analysis</w:t>
      </w:r>
      <w:r>
        <w:rPr>
          <w:rFonts w:eastAsia="Times New Roman" w:cstheme="minorHAnsi"/>
          <w:bCs/>
          <w:color w:val="000000"/>
        </w:rPr>
        <w:t xml:space="preserve">, </w:t>
      </w:r>
      <w:r w:rsidR="000A71EA">
        <w:rPr>
          <w:rFonts w:eastAsia="Times New Roman" w:cstheme="minorHAnsi"/>
          <w:bCs/>
          <w:color w:val="000000"/>
        </w:rPr>
        <w:t>the research team</w:t>
      </w:r>
      <w:r>
        <w:rPr>
          <w:rFonts w:eastAsia="Times New Roman" w:cstheme="minorHAnsi"/>
          <w:bCs/>
          <w:color w:val="000000"/>
        </w:rPr>
        <w:t xml:space="preserve"> </w:t>
      </w:r>
      <w:r w:rsidRPr="00482B0B">
        <w:rPr>
          <w:rFonts w:eastAsia="Times New Roman" w:cstheme="minorHAnsi"/>
          <w:bCs/>
          <w:color w:val="000000"/>
        </w:rPr>
        <w:t xml:space="preserve">will triangulate </w:t>
      </w:r>
      <w:r w:rsidR="006247DB">
        <w:rPr>
          <w:rFonts w:eastAsia="Times New Roman" w:cstheme="minorHAnsi"/>
          <w:bCs/>
          <w:color w:val="000000"/>
        </w:rPr>
        <w:t>information from the Staff Collaboration Survey</w:t>
      </w:r>
      <w:r w:rsidRPr="00482B0B">
        <w:rPr>
          <w:rFonts w:eastAsia="Times New Roman" w:cstheme="minorHAnsi"/>
          <w:bCs/>
          <w:color w:val="000000"/>
        </w:rPr>
        <w:t xml:space="preserve"> with descriptions gleaned from the interviews with Head Start and LEA staff about policy implementation, information sharing, and coordinated activities and practice within organizations and across systems. We note that a lack of direct correspondence by role within cases or conflicting perceptions (e.g., if a Head Start teacher names a kindergarten teacher that is part of the case study site, but the kindergarten teacher does not list that same Head Start teacher when filling out the </w:t>
      </w:r>
      <w:r w:rsidR="006247DB">
        <w:rPr>
          <w:rFonts w:eastAsia="Times New Roman" w:cstheme="minorHAnsi"/>
          <w:bCs/>
          <w:color w:val="000000"/>
        </w:rPr>
        <w:t>Staff Collaboration</w:t>
      </w:r>
      <w:r w:rsidRPr="00482B0B">
        <w:rPr>
          <w:rFonts w:eastAsia="Times New Roman" w:cstheme="minorHAnsi"/>
          <w:bCs/>
          <w:color w:val="000000"/>
        </w:rPr>
        <w:t xml:space="preserve"> </w:t>
      </w:r>
      <w:r w:rsidR="006247DB">
        <w:rPr>
          <w:rFonts w:eastAsia="Times New Roman" w:cstheme="minorHAnsi"/>
          <w:bCs/>
          <w:color w:val="000000"/>
        </w:rPr>
        <w:t>S</w:t>
      </w:r>
      <w:r w:rsidRPr="00482B0B" w:rsidR="006247DB">
        <w:rPr>
          <w:rFonts w:eastAsia="Times New Roman" w:cstheme="minorHAnsi"/>
          <w:bCs/>
          <w:color w:val="000000"/>
        </w:rPr>
        <w:t>urvey</w:t>
      </w:r>
      <w:r w:rsidRPr="00482B0B">
        <w:rPr>
          <w:rFonts w:eastAsia="Times New Roman" w:cstheme="minorHAnsi"/>
          <w:bCs/>
          <w:color w:val="000000"/>
        </w:rPr>
        <w:t>) might be attributed to sampling and data collection constraints or differing perceptions across respondents about the nature or strength of a relationship.</w:t>
      </w:r>
    </w:p>
    <w:p w:rsidRPr="00CC786A" w:rsidR="00CC786A" w:rsidP="00F46782" w:rsidRDefault="00CC786A" w14:paraId="5A2A3590" w14:textId="09172486">
      <w:pPr>
        <w:autoSpaceDE w:val="0"/>
        <w:autoSpaceDN w:val="0"/>
        <w:adjustRightInd w:val="0"/>
        <w:spacing w:after="0" w:line="240" w:lineRule="atLeast"/>
        <w:rPr>
          <w:rFonts w:eastAsia="Times New Roman" w:cstheme="minorHAnsi"/>
          <w:bCs/>
          <w:color w:val="000000"/>
        </w:rPr>
      </w:pPr>
    </w:p>
    <w:p w:rsidRPr="001A59B6" w:rsidR="00A42C71" w:rsidP="009B753A" w:rsidRDefault="00A42C71" w14:paraId="502BA51B" w14:textId="59F849FC">
      <w:pPr>
        <w:keepNext/>
        <w:keepLines/>
        <w:widowControl w:val="0"/>
        <w:autoSpaceDE w:val="0"/>
        <w:autoSpaceDN w:val="0"/>
        <w:adjustRightInd w:val="0"/>
        <w:spacing w:after="60" w:line="240" w:lineRule="atLeast"/>
        <w:rPr>
          <w:rFonts w:eastAsia="Times New Roman" w:cstheme="minorHAnsi"/>
          <w:i/>
          <w:color w:val="000000"/>
        </w:rPr>
      </w:pPr>
      <w:r w:rsidRPr="001A59B6">
        <w:rPr>
          <w:rFonts w:eastAsia="Times New Roman" w:cstheme="minorHAnsi"/>
          <w:bCs/>
          <w:i/>
          <w:color w:val="000000"/>
        </w:rPr>
        <w:t>Data Use</w:t>
      </w:r>
    </w:p>
    <w:p w:rsidR="002D295B" w:rsidP="002C768D" w:rsidRDefault="00427BDE" w14:paraId="2E669F3D" w14:textId="7B7D975A">
      <w:pPr>
        <w:spacing w:after="0"/>
        <w:rPr>
          <w:rFonts w:eastAsia="Times New Roman" w:cstheme="minorHAnsi"/>
        </w:rPr>
      </w:pPr>
      <w:r>
        <w:rPr>
          <w:rFonts w:eastAsia="Times New Roman" w:cstheme="minorHAnsi"/>
        </w:rPr>
        <w:t>The research team will publish f</w:t>
      </w:r>
      <w:r w:rsidR="002D295B">
        <w:rPr>
          <w:rFonts w:eastAsia="Times New Roman" w:cstheme="minorHAnsi"/>
        </w:rPr>
        <w:t xml:space="preserve">indings </w:t>
      </w:r>
      <w:r w:rsidR="00034AEF">
        <w:rPr>
          <w:rFonts w:eastAsia="Times New Roman" w:cstheme="minorHAnsi"/>
        </w:rPr>
        <w:t xml:space="preserve">from </w:t>
      </w:r>
      <w:r w:rsidR="002D295B">
        <w:rPr>
          <w:rFonts w:eastAsia="Times New Roman" w:cstheme="minorHAnsi"/>
        </w:rPr>
        <w:t xml:space="preserve">this data collection </w:t>
      </w:r>
      <w:r>
        <w:rPr>
          <w:rFonts w:eastAsia="Times New Roman" w:cstheme="minorHAnsi"/>
        </w:rPr>
        <w:t>in a</w:t>
      </w:r>
      <w:r w:rsidR="00034AEF">
        <w:rPr>
          <w:rFonts w:eastAsia="Times New Roman" w:cstheme="minorHAnsi"/>
        </w:rPr>
        <w:t xml:space="preserve">t least one practitioner- or policymaker-friendly brief </w:t>
      </w:r>
      <w:r>
        <w:rPr>
          <w:rFonts w:eastAsia="Times New Roman" w:cstheme="minorHAnsi"/>
        </w:rPr>
        <w:t xml:space="preserve">that will be publicly available and actively disseminated to </w:t>
      </w:r>
      <w:r w:rsidR="003D0700">
        <w:rPr>
          <w:rFonts w:eastAsia="Times New Roman" w:cstheme="minorHAnsi"/>
        </w:rPr>
        <w:t xml:space="preserve">various stakeholders in the kindergarten transition landscape. </w:t>
      </w:r>
      <w:r w:rsidR="000064AC">
        <w:rPr>
          <w:rFonts w:eastAsia="Times New Roman" w:cstheme="minorHAnsi"/>
        </w:rPr>
        <w:t xml:space="preserve">Study design limitations will be clearly noted in all publicly available materials. </w:t>
      </w:r>
      <w:r w:rsidR="00BD3E0E">
        <w:t xml:space="preserve">This includes the fact that these results are not intended to be </w:t>
      </w:r>
      <w:r w:rsidRPr="009139B3" w:rsidR="00BD3E0E">
        <w:t xml:space="preserve">representative of </w:t>
      </w:r>
      <w:r w:rsidR="00BD3E0E">
        <w:t xml:space="preserve">or </w:t>
      </w:r>
      <w:r w:rsidRPr="009139B3" w:rsidR="00BD3E0E">
        <w:t>generalizable to a</w:t>
      </w:r>
      <w:r w:rsidR="00BD3E0E">
        <w:t>ny</w:t>
      </w:r>
      <w:r w:rsidRPr="009139B3" w:rsidR="00BD3E0E">
        <w:t xml:space="preserve"> given subpopulation</w:t>
      </w:r>
      <w:r w:rsidR="00BD3E0E">
        <w:t>, but rather to provide descriptive information about what approaches are being implemented in various locales and what their key challenges are</w:t>
      </w:r>
      <w:r w:rsidRPr="009139B3" w:rsidR="00BD3E0E">
        <w:t>.</w:t>
      </w:r>
    </w:p>
    <w:p w:rsidR="002D295B" w:rsidP="002C768D" w:rsidRDefault="002D295B" w14:paraId="086EF1C8" w14:textId="77777777">
      <w:pPr>
        <w:spacing w:after="0"/>
        <w:rPr>
          <w:rFonts w:eastAsia="Times New Roman" w:cstheme="minorHAnsi"/>
        </w:rPr>
      </w:pPr>
    </w:p>
    <w:p w:rsidRPr="001A59B6" w:rsidR="00A42C71" w:rsidP="002C768D" w:rsidRDefault="002A03FA" w14:paraId="3A679871" w14:textId="41E5F7F7">
      <w:pPr>
        <w:spacing w:after="0"/>
        <w:rPr>
          <w:rFonts w:eastAsia="Times New Roman" w:cstheme="minorHAnsi"/>
        </w:rPr>
      </w:pPr>
      <w:r>
        <w:rPr>
          <w:rFonts w:eastAsia="Times New Roman" w:cstheme="minorHAnsi"/>
        </w:rPr>
        <w:t xml:space="preserve">Data will be made available through data archiving. </w:t>
      </w:r>
      <w:r w:rsidR="00D17364">
        <w:rPr>
          <w:rFonts w:eastAsia="Times New Roman" w:cstheme="minorHAnsi"/>
        </w:rPr>
        <w:t xml:space="preserve">The research team will </w:t>
      </w:r>
      <w:r w:rsidRPr="0011730C" w:rsidR="00D17364">
        <w:t xml:space="preserve">properly archive information and data collected and thoroughly document all materials archived so that a wide variety of researchers and stakeholders are able to access, use, and duplicate any </w:t>
      </w:r>
      <w:r w:rsidR="00D17364">
        <w:t>analyses conducted by the project</w:t>
      </w:r>
      <w:r w:rsidRPr="0011730C" w:rsidR="00D17364">
        <w:t xml:space="preserve">. As it is commonly done in qualitative studies, the </w:t>
      </w:r>
      <w:r w:rsidR="00D17364">
        <w:t>research team</w:t>
      </w:r>
      <w:r w:rsidRPr="0011730C" w:rsidR="00D17364">
        <w:t xml:space="preserve"> expects to be able to archive interview guides (list of questions posed to study participants); codebooks (list of codes with definitions); documentation </w:t>
      </w:r>
      <w:r w:rsidRPr="0011730C" w:rsidR="00D17364">
        <w:lastRenderedPageBreak/>
        <w:t>of study approval by an oversight board such as the IRB; transformed data such as raw data tagged with codes, key quotes illustrating themes, and a description of the methods used to collect and analyze data.</w:t>
      </w:r>
    </w:p>
    <w:p w:rsidRPr="001A59B6" w:rsidR="00A42C71" w:rsidP="00A42C71" w:rsidRDefault="00A42C71" w14:paraId="334FEB50" w14:textId="77777777">
      <w:pPr>
        <w:spacing w:after="0" w:line="240" w:lineRule="auto"/>
        <w:rPr>
          <w:rFonts w:eastAsia="Times New Roman" w:cstheme="minorHAnsi"/>
        </w:rPr>
      </w:pPr>
    </w:p>
    <w:p w:rsidRPr="001A59B6" w:rsidR="00A42C71" w:rsidP="00A42C71" w:rsidRDefault="00A42C71" w14:paraId="1C0321C0" w14:textId="3C03CB93">
      <w:pPr>
        <w:spacing w:after="120" w:line="240" w:lineRule="auto"/>
        <w:rPr>
          <w:rFonts w:eastAsia="Times New Roman" w:cstheme="minorHAnsi"/>
        </w:rPr>
      </w:pPr>
      <w:r w:rsidRPr="001A59B6">
        <w:rPr>
          <w:rFonts w:eastAsia="Times New Roman" w:cstheme="minorHAnsi"/>
          <w:b/>
          <w:bCs/>
        </w:rPr>
        <w:t>B8.  Contact Person(s)</w:t>
      </w:r>
      <w:r w:rsidRPr="001A59B6">
        <w:rPr>
          <w:rFonts w:eastAsia="Times New Roman" w:cstheme="minorHAnsi"/>
        </w:rPr>
        <w:t xml:space="preserve">  </w:t>
      </w:r>
    </w:p>
    <w:tbl>
      <w:tblPr>
        <w:tblStyle w:val="TableGrid"/>
        <w:tblW w:w="9085" w:type="dxa"/>
        <w:tblInd w:w="0" w:type="dxa"/>
        <w:tblLayout w:type="fixed"/>
        <w:tblLook w:val="04A0" w:firstRow="1" w:lastRow="0" w:firstColumn="1" w:lastColumn="0" w:noHBand="0" w:noVBand="1"/>
      </w:tblPr>
      <w:tblGrid>
        <w:gridCol w:w="2425"/>
        <w:gridCol w:w="3510"/>
        <w:gridCol w:w="3150"/>
      </w:tblGrid>
      <w:tr w:rsidR="003F40BA" w:rsidTr="00E03774" w14:paraId="20126FD0" w14:textId="77777777">
        <w:trPr>
          <w:trHeight w:val="213"/>
        </w:trPr>
        <w:tc>
          <w:tcPr>
            <w:tcW w:w="2425" w:type="dxa"/>
            <w:shd w:val="clear" w:color="auto" w:fill="DAEEF3" w:themeFill="accent5" w:themeFillTint="33"/>
          </w:tcPr>
          <w:p w:rsidRPr="002C768D" w:rsidR="003F40BA" w:rsidP="00856479" w:rsidRDefault="003F40BA" w14:paraId="2142AEAD" w14:textId="0ACE9C24">
            <w:pPr>
              <w:pStyle w:val="ListParagraph"/>
              <w:ind w:left="0"/>
              <w:rPr>
                <w:rFonts w:asciiTheme="minorHAnsi" w:hAnsiTheme="minorHAnsi" w:cstheme="minorHAnsi"/>
                <w:b/>
                <w:sz w:val="22"/>
                <w:szCs w:val="22"/>
              </w:rPr>
            </w:pPr>
            <w:r w:rsidRPr="002C768D">
              <w:rPr>
                <w:rFonts w:asciiTheme="minorHAnsi" w:hAnsiTheme="minorHAnsi" w:cstheme="minorHAnsi"/>
                <w:b/>
                <w:sz w:val="22"/>
                <w:szCs w:val="22"/>
              </w:rPr>
              <w:t>Name</w:t>
            </w:r>
          </w:p>
        </w:tc>
        <w:tc>
          <w:tcPr>
            <w:tcW w:w="3510" w:type="dxa"/>
            <w:shd w:val="clear" w:color="auto" w:fill="DAEEF3" w:themeFill="accent5" w:themeFillTint="33"/>
          </w:tcPr>
          <w:p w:rsidRPr="002C768D" w:rsidR="003F40BA" w:rsidP="00856479" w:rsidRDefault="003F40BA" w14:paraId="5F474D96" w14:textId="77777777">
            <w:pPr>
              <w:pStyle w:val="ListParagraph"/>
              <w:ind w:left="0"/>
              <w:rPr>
                <w:rFonts w:asciiTheme="minorHAnsi" w:hAnsiTheme="minorHAnsi" w:cstheme="minorHAnsi"/>
                <w:b/>
                <w:sz w:val="22"/>
                <w:szCs w:val="22"/>
              </w:rPr>
            </w:pPr>
            <w:r w:rsidRPr="002C768D">
              <w:rPr>
                <w:rFonts w:asciiTheme="minorHAnsi" w:hAnsiTheme="minorHAnsi" w:cstheme="minorHAnsi"/>
                <w:b/>
                <w:sz w:val="22"/>
                <w:szCs w:val="22"/>
              </w:rPr>
              <w:t>Affiliation</w:t>
            </w:r>
          </w:p>
        </w:tc>
        <w:tc>
          <w:tcPr>
            <w:tcW w:w="3150" w:type="dxa"/>
            <w:shd w:val="clear" w:color="auto" w:fill="DAEEF3" w:themeFill="accent5" w:themeFillTint="33"/>
          </w:tcPr>
          <w:p w:rsidRPr="002C768D" w:rsidR="003F40BA" w:rsidP="00856479" w:rsidRDefault="003F40BA" w14:paraId="4D786DA0" w14:textId="77777777">
            <w:pPr>
              <w:pStyle w:val="ListParagraph"/>
              <w:ind w:left="0"/>
              <w:rPr>
                <w:rFonts w:asciiTheme="minorHAnsi" w:hAnsiTheme="minorHAnsi" w:cstheme="minorHAnsi"/>
                <w:b/>
                <w:sz w:val="22"/>
                <w:szCs w:val="22"/>
              </w:rPr>
            </w:pPr>
            <w:r w:rsidRPr="002C768D">
              <w:rPr>
                <w:rFonts w:asciiTheme="minorHAnsi" w:hAnsiTheme="minorHAnsi" w:cstheme="minorHAnsi"/>
                <w:b/>
                <w:sz w:val="22"/>
                <w:szCs w:val="22"/>
              </w:rPr>
              <w:t>Email Address</w:t>
            </w:r>
          </w:p>
        </w:tc>
      </w:tr>
      <w:tr w:rsidR="003F40BA" w:rsidTr="00E03774" w14:paraId="0AC69203" w14:textId="77777777">
        <w:trPr>
          <w:trHeight w:val="305"/>
        </w:trPr>
        <w:tc>
          <w:tcPr>
            <w:tcW w:w="2425" w:type="dxa"/>
          </w:tcPr>
          <w:p w:rsidRPr="002C768D" w:rsidR="003F40BA" w:rsidP="00856479" w:rsidRDefault="003F40BA" w14:paraId="7E584C7C" w14:textId="056D2F8C">
            <w:pPr>
              <w:pStyle w:val="ListParagraph"/>
              <w:ind w:left="0"/>
              <w:rPr>
                <w:rFonts w:asciiTheme="minorHAnsi" w:hAnsiTheme="minorHAnsi" w:cstheme="minorBidi"/>
                <w:sz w:val="22"/>
                <w:szCs w:val="22"/>
              </w:rPr>
            </w:pPr>
            <w:r w:rsidRPr="002C768D">
              <w:rPr>
                <w:rFonts w:asciiTheme="minorHAnsi" w:hAnsiTheme="minorHAnsi" w:cstheme="minorBidi"/>
                <w:sz w:val="22"/>
                <w:szCs w:val="22"/>
              </w:rPr>
              <w:t>Stacy Ehrlich</w:t>
            </w:r>
            <w:r w:rsidRPr="002C768D" w:rsidR="00685101">
              <w:rPr>
                <w:rFonts w:asciiTheme="minorHAnsi" w:hAnsiTheme="minorHAnsi" w:cstheme="minorBidi"/>
                <w:sz w:val="22"/>
                <w:szCs w:val="22"/>
              </w:rPr>
              <w:t>, PhD</w:t>
            </w:r>
            <w:r w:rsidRPr="002C768D" w:rsidR="002C768D">
              <w:rPr>
                <w:rFonts w:asciiTheme="minorHAnsi" w:hAnsiTheme="minorHAnsi" w:cstheme="minorBidi"/>
                <w:sz w:val="22"/>
                <w:szCs w:val="22"/>
              </w:rPr>
              <w:t>*</w:t>
            </w:r>
          </w:p>
        </w:tc>
        <w:tc>
          <w:tcPr>
            <w:tcW w:w="3510" w:type="dxa"/>
          </w:tcPr>
          <w:p w:rsidRPr="002C768D" w:rsidR="003F40BA" w:rsidP="00856479" w:rsidRDefault="003F40BA" w14:paraId="3C933C34" w14:textId="77777777">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NORC at the University of Chicago</w:t>
            </w:r>
          </w:p>
        </w:tc>
        <w:tc>
          <w:tcPr>
            <w:tcW w:w="3150" w:type="dxa"/>
          </w:tcPr>
          <w:p w:rsidRPr="002C768D" w:rsidR="003F40BA" w:rsidP="00856479" w:rsidRDefault="003F40BA" w14:paraId="77797D3D" w14:textId="77777777">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ehrlich-stacy@norc.org</w:t>
            </w:r>
          </w:p>
        </w:tc>
      </w:tr>
      <w:tr w:rsidR="003F40BA" w:rsidTr="00E03774" w14:paraId="68982BAB" w14:textId="77777777">
        <w:trPr>
          <w:trHeight w:val="251"/>
        </w:trPr>
        <w:tc>
          <w:tcPr>
            <w:tcW w:w="2425" w:type="dxa"/>
          </w:tcPr>
          <w:p w:rsidRPr="002C768D" w:rsidR="003F40BA" w:rsidP="00856479" w:rsidRDefault="003F40BA" w14:paraId="7EDC3283" w14:textId="48C5BEF0">
            <w:pPr>
              <w:pStyle w:val="ListParagraph"/>
              <w:ind w:left="0"/>
              <w:rPr>
                <w:rFonts w:asciiTheme="minorHAnsi" w:hAnsiTheme="minorHAnsi" w:cstheme="minorBidi"/>
                <w:sz w:val="22"/>
                <w:szCs w:val="22"/>
              </w:rPr>
            </w:pPr>
            <w:r w:rsidRPr="002C768D">
              <w:rPr>
                <w:rFonts w:asciiTheme="minorHAnsi" w:hAnsiTheme="minorHAnsi" w:cstheme="minorBidi"/>
                <w:sz w:val="22"/>
                <w:szCs w:val="22"/>
              </w:rPr>
              <w:t>Kyle DeMeo Cook</w:t>
            </w:r>
            <w:r w:rsidRPr="002C768D" w:rsidR="00685101">
              <w:rPr>
                <w:rFonts w:asciiTheme="minorHAnsi" w:hAnsiTheme="minorHAnsi" w:cstheme="minorBidi"/>
                <w:sz w:val="22"/>
                <w:szCs w:val="22"/>
              </w:rPr>
              <w:t>, PhD</w:t>
            </w:r>
            <w:r w:rsidRPr="002C768D" w:rsidR="002C768D">
              <w:rPr>
                <w:rFonts w:asciiTheme="minorHAnsi" w:hAnsiTheme="minorHAnsi" w:cstheme="minorBidi"/>
                <w:sz w:val="22"/>
                <w:szCs w:val="22"/>
              </w:rPr>
              <w:t>*</w:t>
            </w:r>
          </w:p>
        </w:tc>
        <w:tc>
          <w:tcPr>
            <w:tcW w:w="3510" w:type="dxa"/>
          </w:tcPr>
          <w:p w:rsidRPr="002C768D" w:rsidR="003F40BA" w:rsidP="00856479" w:rsidRDefault="002C768D" w14:paraId="44E77CE1" w14:textId="30BE1B21">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K Strategies, Inc.</w:t>
            </w:r>
          </w:p>
        </w:tc>
        <w:tc>
          <w:tcPr>
            <w:tcW w:w="3150" w:type="dxa"/>
          </w:tcPr>
          <w:p w:rsidRPr="002C768D" w:rsidR="003F40BA" w:rsidP="00856479" w:rsidRDefault="003F40BA" w14:paraId="7FAE9BB3" w14:textId="77777777">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kdemeocook@gmail.com</w:t>
            </w:r>
          </w:p>
        </w:tc>
      </w:tr>
      <w:tr w:rsidRPr="002C768D" w:rsidR="002C768D" w:rsidTr="00E03774" w14:paraId="1526C4E6" w14:textId="77777777">
        <w:trPr>
          <w:trHeight w:val="323"/>
        </w:trPr>
        <w:tc>
          <w:tcPr>
            <w:tcW w:w="2425" w:type="dxa"/>
          </w:tcPr>
          <w:p w:rsidRPr="002C768D" w:rsidR="002C768D" w:rsidP="005325AD" w:rsidRDefault="002C768D" w14:paraId="7350E7CA" w14:textId="77777777">
            <w:pPr>
              <w:pStyle w:val="ListParagraph"/>
              <w:ind w:left="0"/>
              <w:rPr>
                <w:rFonts w:asciiTheme="minorHAnsi" w:hAnsiTheme="minorHAnsi" w:cstheme="minorBidi"/>
                <w:sz w:val="22"/>
                <w:szCs w:val="22"/>
              </w:rPr>
            </w:pPr>
            <w:r w:rsidRPr="002C768D">
              <w:rPr>
                <w:rFonts w:asciiTheme="minorHAnsi" w:hAnsiTheme="minorHAnsi" w:cstheme="minorBidi"/>
                <w:sz w:val="22"/>
                <w:szCs w:val="22"/>
              </w:rPr>
              <w:t>Carol Hafford, PhD*</w:t>
            </w:r>
          </w:p>
        </w:tc>
        <w:tc>
          <w:tcPr>
            <w:tcW w:w="3510" w:type="dxa"/>
          </w:tcPr>
          <w:p w:rsidRPr="002C768D" w:rsidR="002C768D" w:rsidP="005325AD" w:rsidRDefault="002C768D" w14:paraId="01D92D98" w14:textId="77777777">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NORC at the University of Chicago</w:t>
            </w:r>
          </w:p>
        </w:tc>
        <w:tc>
          <w:tcPr>
            <w:tcW w:w="3150" w:type="dxa"/>
          </w:tcPr>
          <w:p w:rsidRPr="002C768D" w:rsidR="002C768D" w:rsidP="005325AD" w:rsidRDefault="002C768D" w14:paraId="03B6C16A" w14:textId="77777777">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hafford-carol@norc.org</w:t>
            </w:r>
          </w:p>
        </w:tc>
      </w:tr>
      <w:tr w:rsidRPr="002C768D" w:rsidR="002C768D" w:rsidTr="00E03774" w14:paraId="567C5532" w14:textId="77777777">
        <w:trPr>
          <w:trHeight w:val="341"/>
        </w:trPr>
        <w:tc>
          <w:tcPr>
            <w:tcW w:w="2425" w:type="dxa"/>
          </w:tcPr>
          <w:p w:rsidRPr="002C768D" w:rsidR="002C768D" w:rsidP="005325AD" w:rsidRDefault="002C768D" w14:paraId="0B5C574F" w14:textId="77777777">
            <w:pPr>
              <w:pStyle w:val="ListParagraph"/>
              <w:ind w:left="0"/>
              <w:rPr>
                <w:rFonts w:asciiTheme="minorHAnsi" w:hAnsiTheme="minorHAnsi" w:cstheme="minorBidi"/>
                <w:sz w:val="22"/>
                <w:szCs w:val="22"/>
              </w:rPr>
            </w:pPr>
            <w:r w:rsidRPr="002C768D">
              <w:rPr>
                <w:rFonts w:asciiTheme="minorHAnsi" w:hAnsiTheme="minorHAnsi" w:cstheme="minorBidi"/>
                <w:sz w:val="22"/>
                <w:szCs w:val="22"/>
              </w:rPr>
              <w:t>Molly Gordon, PhD*</w:t>
            </w:r>
          </w:p>
        </w:tc>
        <w:tc>
          <w:tcPr>
            <w:tcW w:w="3510" w:type="dxa"/>
          </w:tcPr>
          <w:p w:rsidRPr="002C768D" w:rsidR="002C768D" w:rsidP="005325AD" w:rsidRDefault="002C768D" w14:paraId="708E18EC" w14:textId="77777777">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NORC at the University of Chicago</w:t>
            </w:r>
          </w:p>
        </w:tc>
        <w:tc>
          <w:tcPr>
            <w:tcW w:w="3150" w:type="dxa"/>
          </w:tcPr>
          <w:p w:rsidRPr="002C768D" w:rsidR="002C768D" w:rsidP="005325AD" w:rsidRDefault="002C768D" w14:paraId="165F062B" w14:textId="77777777">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gordon-molly@norc.org</w:t>
            </w:r>
          </w:p>
        </w:tc>
      </w:tr>
      <w:tr w:rsidRPr="002C768D" w:rsidR="002C768D" w:rsidTr="00FC4089" w14:paraId="427DA350" w14:textId="77777777">
        <w:trPr>
          <w:trHeight w:val="296"/>
        </w:trPr>
        <w:tc>
          <w:tcPr>
            <w:tcW w:w="2425" w:type="dxa"/>
          </w:tcPr>
          <w:p w:rsidRPr="002C768D" w:rsidR="002C768D" w:rsidP="005325AD" w:rsidRDefault="004A791E" w14:paraId="7ADD3421" w14:textId="045D6E6B">
            <w:pPr>
              <w:pStyle w:val="ListParagraph"/>
              <w:ind w:left="0"/>
              <w:rPr>
                <w:rFonts w:asciiTheme="minorHAnsi" w:hAnsiTheme="minorHAnsi" w:cstheme="minorHAnsi"/>
                <w:sz w:val="22"/>
                <w:szCs w:val="22"/>
              </w:rPr>
            </w:pPr>
            <w:r>
              <w:rPr>
                <w:rFonts w:asciiTheme="minorHAnsi" w:hAnsiTheme="minorHAnsi" w:cstheme="minorHAnsi"/>
                <w:sz w:val="22"/>
                <w:szCs w:val="22"/>
              </w:rPr>
              <w:t>Sarah Kabourek</w:t>
            </w:r>
            <w:r w:rsidRPr="002C768D" w:rsidR="002C768D">
              <w:rPr>
                <w:rFonts w:asciiTheme="minorHAnsi" w:hAnsiTheme="minorHAnsi" w:cstheme="minorHAnsi"/>
                <w:sz w:val="22"/>
                <w:szCs w:val="22"/>
              </w:rPr>
              <w:t>, PhD*</w:t>
            </w:r>
          </w:p>
        </w:tc>
        <w:tc>
          <w:tcPr>
            <w:tcW w:w="3510" w:type="dxa"/>
          </w:tcPr>
          <w:p w:rsidRPr="002C768D" w:rsidR="002C768D" w:rsidP="005325AD" w:rsidRDefault="002C768D" w14:paraId="1325D572" w14:textId="15988465">
            <w:pPr>
              <w:pStyle w:val="ListParagraph"/>
              <w:ind w:left="0"/>
              <w:rPr>
                <w:rFonts w:cstheme="minorHAnsi"/>
                <w:sz w:val="22"/>
                <w:szCs w:val="22"/>
              </w:rPr>
            </w:pPr>
            <w:r w:rsidRPr="002C768D">
              <w:rPr>
                <w:rFonts w:asciiTheme="minorHAnsi" w:hAnsiTheme="minorHAnsi" w:cstheme="minorHAnsi"/>
                <w:sz w:val="22"/>
                <w:szCs w:val="22"/>
              </w:rPr>
              <w:t>NORC at the University of Chicago</w:t>
            </w:r>
          </w:p>
        </w:tc>
        <w:tc>
          <w:tcPr>
            <w:tcW w:w="3150" w:type="dxa"/>
          </w:tcPr>
          <w:p w:rsidRPr="002C768D" w:rsidR="002C768D" w:rsidP="005325AD" w:rsidRDefault="004A791E" w14:paraId="2D7A28D8" w14:textId="0F61AFBA">
            <w:pPr>
              <w:pStyle w:val="ListParagraph"/>
              <w:ind w:left="0"/>
              <w:rPr>
                <w:rFonts w:asciiTheme="minorHAnsi" w:hAnsiTheme="minorHAnsi" w:cstheme="minorHAnsi"/>
                <w:sz w:val="22"/>
                <w:szCs w:val="22"/>
              </w:rPr>
            </w:pPr>
            <w:r>
              <w:rPr>
                <w:rFonts w:asciiTheme="minorHAnsi" w:hAnsiTheme="minorHAnsi" w:cstheme="minorHAnsi"/>
                <w:sz w:val="22"/>
                <w:szCs w:val="22"/>
              </w:rPr>
              <w:t>kabourek</w:t>
            </w:r>
            <w:r w:rsidR="002C768D">
              <w:rPr>
                <w:rFonts w:asciiTheme="minorHAnsi" w:hAnsiTheme="minorHAnsi" w:cstheme="minorHAnsi"/>
                <w:sz w:val="22"/>
                <w:szCs w:val="22"/>
              </w:rPr>
              <w:t>-</w:t>
            </w:r>
            <w:r>
              <w:rPr>
                <w:rFonts w:asciiTheme="minorHAnsi" w:hAnsiTheme="minorHAnsi" w:cstheme="minorHAnsi"/>
                <w:sz w:val="22"/>
                <w:szCs w:val="22"/>
              </w:rPr>
              <w:t>sarah</w:t>
            </w:r>
            <w:r w:rsidR="002C768D">
              <w:rPr>
                <w:rFonts w:asciiTheme="minorHAnsi" w:hAnsiTheme="minorHAnsi" w:cstheme="minorHAnsi"/>
                <w:sz w:val="22"/>
                <w:szCs w:val="22"/>
              </w:rPr>
              <w:t>@norc.org</w:t>
            </w:r>
          </w:p>
        </w:tc>
      </w:tr>
      <w:tr w:rsidR="003F40BA" w:rsidTr="00E03774" w14:paraId="5366BF35" w14:textId="77777777">
        <w:trPr>
          <w:trHeight w:val="213"/>
        </w:trPr>
        <w:tc>
          <w:tcPr>
            <w:tcW w:w="2425" w:type="dxa"/>
          </w:tcPr>
          <w:p w:rsidRPr="002C768D" w:rsidR="003F40BA" w:rsidP="00856479" w:rsidRDefault="003F40BA" w14:paraId="30D032E3" w14:textId="054E270A">
            <w:pPr>
              <w:pStyle w:val="ListParagraph"/>
              <w:ind w:left="0"/>
              <w:rPr>
                <w:rFonts w:asciiTheme="minorHAnsi" w:hAnsiTheme="minorHAnsi" w:cstheme="minorBidi"/>
                <w:sz w:val="22"/>
                <w:szCs w:val="22"/>
              </w:rPr>
            </w:pPr>
            <w:r w:rsidRPr="002C768D">
              <w:rPr>
                <w:rFonts w:asciiTheme="minorHAnsi" w:hAnsiTheme="minorHAnsi" w:cstheme="minorBidi"/>
                <w:sz w:val="22"/>
                <w:szCs w:val="22"/>
              </w:rPr>
              <w:t>Tamara Halle</w:t>
            </w:r>
            <w:r w:rsidRPr="002C768D" w:rsidR="00685101">
              <w:rPr>
                <w:rFonts w:asciiTheme="minorHAnsi" w:hAnsiTheme="minorHAnsi" w:cstheme="minorBidi"/>
                <w:sz w:val="22"/>
                <w:szCs w:val="22"/>
              </w:rPr>
              <w:t>, PhD</w:t>
            </w:r>
          </w:p>
        </w:tc>
        <w:tc>
          <w:tcPr>
            <w:tcW w:w="3510" w:type="dxa"/>
          </w:tcPr>
          <w:p w:rsidRPr="002C768D" w:rsidR="003F40BA" w:rsidP="00856479" w:rsidRDefault="003F40BA" w14:paraId="445AE231" w14:textId="77777777">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Child Trends</w:t>
            </w:r>
          </w:p>
        </w:tc>
        <w:tc>
          <w:tcPr>
            <w:tcW w:w="3150" w:type="dxa"/>
          </w:tcPr>
          <w:p w:rsidRPr="002C768D" w:rsidR="003F40BA" w:rsidP="00856479" w:rsidRDefault="003F40BA" w14:paraId="6DA44E8F" w14:textId="77777777">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thalle@childtrends.org</w:t>
            </w:r>
          </w:p>
        </w:tc>
      </w:tr>
      <w:tr w:rsidR="003F40BA" w:rsidTr="00E03774" w14:paraId="2151C8A8" w14:textId="77777777">
        <w:trPr>
          <w:trHeight w:val="287"/>
        </w:trPr>
        <w:tc>
          <w:tcPr>
            <w:tcW w:w="2425" w:type="dxa"/>
          </w:tcPr>
          <w:p w:rsidRPr="002C768D" w:rsidR="003F40BA" w:rsidP="00856479" w:rsidRDefault="003F40BA" w14:paraId="27C22674" w14:textId="4059972E">
            <w:pPr>
              <w:pStyle w:val="ListParagraph"/>
              <w:ind w:left="0"/>
              <w:rPr>
                <w:rFonts w:asciiTheme="minorHAnsi" w:hAnsiTheme="minorHAnsi" w:cstheme="minorBidi"/>
                <w:sz w:val="22"/>
                <w:szCs w:val="22"/>
              </w:rPr>
            </w:pPr>
            <w:r w:rsidRPr="002C768D">
              <w:rPr>
                <w:rFonts w:asciiTheme="minorHAnsi" w:hAnsiTheme="minorHAnsi" w:cstheme="minorBidi"/>
                <w:sz w:val="22"/>
                <w:szCs w:val="22"/>
              </w:rPr>
              <w:t>Kristie Kauerz</w:t>
            </w:r>
            <w:r w:rsidRPr="002C768D" w:rsidR="00685101">
              <w:rPr>
                <w:rFonts w:asciiTheme="minorHAnsi" w:hAnsiTheme="minorHAnsi" w:cstheme="minorBidi"/>
                <w:sz w:val="22"/>
                <w:szCs w:val="22"/>
              </w:rPr>
              <w:t>, PhD</w:t>
            </w:r>
          </w:p>
        </w:tc>
        <w:tc>
          <w:tcPr>
            <w:tcW w:w="3510" w:type="dxa"/>
          </w:tcPr>
          <w:p w:rsidRPr="002C768D" w:rsidR="003F40BA" w:rsidP="00856479" w:rsidRDefault="003F40BA" w14:paraId="552C44DE" w14:textId="77777777">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National P-3 Center</w:t>
            </w:r>
          </w:p>
        </w:tc>
        <w:tc>
          <w:tcPr>
            <w:tcW w:w="3150" w:type="dxa"/>
          </w:tcPr>
          <w:p w:rsidRPr="002C768D" w:rsidR="003F40BA" w:rsidP="00856479" w:rsidRDefault="003F40BA" w14:paraId="1E5AED64" w14:textId="77777777">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kristie.kauerz@ucdenver.edu</w:t>
            </w:r>
          </w:p>
        </w:tc>
      </w:tr>
      <w:tr w:rsidR="00AC75FD" w:rsidTr="00E03774" w14:paraId="14802B6D" w14:textId="77777777">
        <w:trPr>
          <w:trHeight w:val="233"/>
        </w:trPr>
        <w:tc>
          <w:tcPr>
            <w:tcW w:w="2425" w:type="dxa"/>
          </w:tcPr>
          <w:p w:rsidRPr="002C768D" w:rsidR="00AC75FD" w:rsidP="00B40D2A" w:rsidRDefault="00AC75FD" w14:paraId="2B8B6373" w14:textId="5FA8175F">
            <w:pPr>
              <w:rPr>
                <w:rFonts w:asciiTheme="minorHAnsi" w:hAnsiTheme="minorHAnsi" w:cstheme="minorBidi"/>
                <w:sz w:val="22"/>
                <w:szCs w:val="22"/>
              </w:rPr>
            </w:pPr>
            <w:proofErr w:type="spellStart"/>
            <w:r w:rsidRPr="002C768D">
              <w:rPr>
                <w:rFonts w:asciiTheme="minorHAnsi" w:hAnsiTheme="minorHAnsi" w:cstheme="minorBidi"/>
                <w:color w:val="212121"/>
                <w:sz w:val="22"/>
                <w:szCs w:val="22"/>
                <w:shd w:val="clear" w:color="auto" w:fill="FFFFFF"/>
              </w:rPr>
              <w:t>Chrishana</w:t>
            </w:r>
            <w:proofErr w:type="spellEnd"/>
            <w:r w:rsidRPr="002C768D">
              <w:rPr>
                <w:rFonts w:asciiTheme="minorHAnsi" w:hAnsiTheme="minorHAnsi" w:cstheme="minorBidi"/>
                <w:color w:val="212121"/>
                <w:sz w:val="22"/>
                <w:szCs w:val="22"/>
                <w:shd w:val="clear" w:color="auto" w:fill="FFFFFF"/>
              </w:rPr>
              <w:t xml:space="preserve"> Lloyd</w:t>
            </w:r>
            <w:r w:rsidRPr="002C768D" w:rsidR="00B40D2A">
              <w:rPr>
                <w:rFonts w:asciiTheme="minorHAnsi" w:hAnsiTheme="minorHAnsi" w:cstheme="minorBidi"/>
                <w:color w:val="212121"/>
                <w:sz w:val="22"/>
                <w:szCs w:val="22"/>
                <w:shd w:val="clear" w:color="auto" w:fill="FFFFFF"/>
              </w:rPr>
              <w:t>, PhD</w:t>
            </w:r>
          </w:p>
        </w:tc>
        <w:tc>
          <w:tcPr>
            <w:tcW w:w="3510" w:type="dxa"/>
          </w:tcPr>
          <w:p w:rsidRPr="002C768D" w:rsidR="00AC75FD" w:rsidP="00856479" w:rsidRDefault="00763CA4" w14:paraId="5E37036B" w14:textId="0C187BDC">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Child Trends</w:t>
            </w:r>
          </w:p>
        </w:tc>
        <w:tc>
          <w:tcPr>
            <w:tcW w:w="3150" w:type="dxa"/>
          </w:tcPr>
          <w:p w:rsidRPr="002C768D" w:rsidR="00AC75FD" w:rsidP="00856479" w:rsidRDefault="004B036B" w14:paraId="7F8B0D0A" w14:textId="6BBFFE6F">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clloyd@childtrends.org</w:t>
            </w:r>
          </w:p>
        </w:tc>
      </w:tr>
      <w:tr w:rsidR="00364099" w:rsidTr="00E03774" w14:paraId="690D913B" w14:textId="77777777">
        <w:trPr>
          <w:trHeight w:val="233"/>
        </w:trPr>
        <w:tc>
          <w:tcPr>
            <w:tcW w:w="2425" w:type="dxa"/>
          </w:tcPr>
          <w:p w:rsidRPr="002C768D" w:rsidR="00364099" w:rsidP="00364099" w:rsidRDefault="00364099" w14:paraId="7671A88A" w14:textId="3E559EB5">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Margaret Sol</w:t>
            </w:r>
            <w:r w:rsidRPr="002C768D" w:rsidR="00110DAE">
              <w:rPr>
                <w:rFonts w:asciiTheme="minorHAnsi" w:hAnsiTheme="minorHAnsi" w:cstheme="minorHAnsi"/>
                <w:sz w:val="22"/>
                <w:szCs w:val="22"/>
              </w:rPr>
              <w:t>i</w:t>
            </w:r>
          </w:p>
        </w:tc>
        <w:tc>
          <w:tcPr>
            <w:tcW w:w="3510" w:type="dxa"/>
          </w:tcPr>
          <w:p w:rsidRPr="002C768D" w:rsidR="00364099" w:rsidP="00364099" w:rsidRDefault="00364099" w14:paraId="3294DF46" w14:textId="16C4125E">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National P-3 Center</w:t>
            </w:r>
          </w:p>
        </w:tc>
        <w:tc>
          <w:tcPr>
            <w:tcW w:w="3150" w:type="dxa"/>
          </w:tcPr>
          <w:p w:rsidRPr="002C768D" w:rsidR="00364099" w:rsidP="00364099" w:rsidRDefault="00364099" w14:paraId="144653E7" w14:textId="7B01696D">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margaret.soli@ucdenver.edu</w:t>
            </w:r>
          </w:p>
        </w:tc>
      </w:tr>
      <w:tr w:rsidR="00364099" w:rsidTr="00E03774" w14:paraId="71983AC6" w14:textId="77777777">
        <w:trPr>
          <w:trHeight w:val="224"/>
        </w:trPr>
        <w:tc>
          <w:tcPr>
            <w:tcW w:w="2425" w:type="dxa"/>
          </w:tcPr>
          <w:p w:rsidRPr="002C768D" w:rsidR="00364099" w:rsidP="00364099" w:rsidRDefault="00364099" w14:paraId="487439B1" w14:textId="2F376DD4">
            <w:pPr>
              <w:pStyle w:val="ListParagraph"/>
              <w:ind w:left="0"/>
              <w:rPr>
                <w:rFonts w:asciiTheme="minorHAnsi" w:hAnsiTheme="minorHAnsi" w:cstheme="minorBidi"/>
                <w:sz w:val="22"/>
                <w:szCs w:val="22"/>
              </w:rPr>
            </w:pPr>
            <w:r w:rsidRPr="002C768D">
              <w:rPr>
                <w:rFonts w:asciiTheme="minorHAnsi" w:hAnsiTheme="minorHAnsi" w:cstheme="minorBidi"/>
                <w:sz w:val="22"/>
                <w:szCs w:val="22"/>
              </w:rPr>
              <w:t>Andrew Schaper, PhD</w:t>
            </w:r>
          </w:p>
        </w:tc>
        <w:tc>
          <w:tcPr>
            <w:tcW w:w="3510" w:type="dxa"/>
          </w:tcPr>
          <w:p w:rsidRPr="002C768D" w:rsidR="00364099" w:rsidP="00364099" w:rsidRDefault="00364099" w14:paraId="09437443" w14:textId="3CCD6E58">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National P-3 Center</w:t>
            </w:r>
          </w:p>
        </w:tc>
        <w:tc>
          <w:tcPr>
            <w:tcW w:w="3150" w:type="dxa"/>
          </w:tcPr>
          <w:p w:rsidRPr="002C768D" w:rsidR="00364099" w:rsidP="00364099" w:rsidRDefault="00364099" w14:paraId="7BCFE52F" w14:textId="151B9A31">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andrew.schaper@ucdenver.edu</w:t>
            </w:r>
          </w:p>
        </w:tc>
      </w:tr>
      <w:tr w:rsidR="00364099" w:rsidTr="00E03774" w14:paraId="5437B106" w14:textId="77777777">
        <w:trPr>
          <w:trHeight w:val="314"/>
        </w:trPr>
        <w:tc>
          <w:tcPr>
            <w:tcW w:w="2425" w:type="dxa"/>
          </w:tcPr>
          <w:p w:rsidRPr="002C768D" w:rsidR="00364099" w:rsidP="00364099" w:rsidRDefault="00364099" w14:paraId="45CBD7BB" w14:textId="77777777">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Mitch Barrows</w:t>
            </w:r>
          </w:p>
        </w:tc>
        <w:tc>
          <w:tcPr>
            <w:tcW w:w="3510" w:type="dxa"/>
          </w:tcPr>
          <w:p w:rsidRPr="002C768D" w:rsidR="00364099" w:rsidP="00364099" w:rsidRDefault="00364099" w14:paraId="3C18644B" w14:textId="77777777">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NORC at the University of Chicago</w:t>
            </w:r>
          </w:p>
        </w:tc>
        <w:tc>
          <w:tcPr>
            <w:tcW w:w="3150" w:type="dxa"/>
          </w:tcPr>
          <w:p w:rsidRPr="002C768D" w:rsidR="00364099" w:rsidP="00364099" w:rsidRDefault="00364099" w14:paraId="0ECC71D5" w14:textId="53008CC5">
            <w:pPr>
              <w:pStyle w:val="ListParagraph"/>
              <w:ind w:left="0"/>
              <w:rPr>
                <w:rFonts w:asciiTheme="minorHAnsi" w:hAnsiTheme="minorHAnsi" w:cstheme="minorHAnsi"/>
                <w:sz w:val="22"/>
                <w:szCs w:val="22"/>
              </w:rPr>
            </w:pPr>
            <w:r w:rsidRPr="002C768D">
              <w:rPr>
                <w:rFonts w:asciiTheme="minorHAnsi" w:hAnsiTheme="minorHAnsi" w:cstheme="minorHAnsi"/>
                <w:sz w:val="22"/>
                <w:szCs w:val="22"/>
              </w:rPr>
              <w:t>barrows-mitchell@norc.org</w:t>
            </w:r>
          </w:p>
        </w:tc>
      </w:tr>
    </w:tbl>
    <w:p w:rsidRPr="001A59B6" w:rsidR="00A42C71" w:rsidP="00A42C71" w:rsidRDefault="002C768D" w14:paraId="2E8E7A92" w14:textId="48D5D0C0">
      <w:pPr>
        <w:spacing w:after="0" w:line="240" w:lineRule="auto"/>
        <w:rPr>
          <w:rFonts w:cstheme="minorHAnsi"/>
          <w:b/>
        </w:rPr>
      </w:pPr>
      <w:r w:rsidRPr="002C768D">
        <w:rPr>
          <w:rFonts w:cstheme="minorHAnsi"/>
        </w:rPr>
        <w:t>*Can</w:t>
      </w:r>
      <w:r w:rsidRPr="00DF1291">
        <w:rPr>
          <w:rFonts w:eastAsia="Times New Roman" w:cstheme="minorHAnsi"/>
        </w:rPr>
        <w:t xml:space="preserve"> answer questions about the statistical</w:t>
      </w:r>
      <w:r>
        <w:rPr>
          <w:rFonts w:eastAsia="Times New Roman" w:cstheme="minorHAnsi"/>
        </w:rPr>
        <w:t>/methodological</w:t>
      </w:r>
      <w:r w:rsidRPr="00DF1291">
        <w:rPr>
          <w:rFonts w:eastAsia="Times New Roman" w:cstheme="minorHAnsi"/>
        </w:rPr>
        <w:t xml:space="preserve"> aspects of the </w:t>
      </w:r>
      <w:r>
        <w:rPr>
          <w:rFonts w:eastAsia="Times New Roman" w:cstheme="minorHAnsi"/>
        </w:rPr>
        <w:t xml:space="preserve">design and analyses. </w:t>
      </w:r>
    </w:p>
    <w:p w:rsidR="002C768D" w:rsidP="00A42C71" w:rsidRDefault="002C768D" w14:paraId="4DB6405F" w14:textId="77777777">
      <w:pPr>
        <w:spacing w:after="120" w:line="240" w:lineRule="auto"/>
        <w:rPr>
          <w:b/>
        </w:rPr>
      </w:pPr>
    </w:p>
    <w:p w:rsidR="001A7F98" w:rsidP="001A7F98" w:rsidRDefault="001A7F98" w14:paraId="4A7A71EC" w14:textId="77777777">
      <w:pPr>
        <w:spacing w:after="120" w:line="240" w:lineRule="auto"/>
        <w:rPr>
          <w:b/>
        </w:rPr>
      </w:pPr>
      <w:r w:rsidRPr="009139B3">
        <w:rPr>
          <w:b/>
        </w:rPr>
        <w:t>Attachments</w:t>
      </w:r>
    </w:p>
    <w:p w:rsidRPr="00F93CB1" w:rsidR="001A7F98" w:rsidP="001A7F98" w:rsidRDefault="001A7F98" w14:paraId="56714F70" w14:textId="77777777">
      <w:pPr>
        <w:pStyle w:val="paragraph"/>
        <w:spacing w:before="0" w:beforeAutospacing="0" w:after="20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Appendix </w:t>
      </w:r>
      <w:r w:rsidRPr="00F93CB1">
        <w:rPr>
          <w:rFonts w:asciiTheme="minorHAnsi" w:hAnsiTheme="minorHAnsi" w:cstheme="minorHAnsi"/>
          <w:sz w:val="22"/>
          <w:szCs w:val="22"/>
        </w:rPr>
        <w:t>A</w:t>
      </w:r>
      <w:r>
        <w:rPr>
          <w:rFonts w:asciiTheme="minorHAnsi" w:hAnsiTheme="minorHAnsi" w:cstheme="minorHAnsi"/>
          <w:sz w:val="22"/>
          <w:szCs w:val="22"/>
        </w:rPr>
        <w:t>—</w:t>
      </w:r>
      <w:r w:rsidRPr="00F93CB1">
        <w:rPr>
          <w:rFonts w:asciiTheme="minorHAnsi" w:hAnsiTheme="minorHAnsi" w:cstheme="minorHAnsi"/>
          <w:sz w:val="22"/>
          <w:szCs w:val="22"/>
        </w:rPr>
        <w:t>HS2K Characteristics of Potential Sites for the Comparative Multi-Case Study</w:t>
      </w:r>
    </w:p>
    <w:p w:rsidR="001A7F98" w:rsidP="001A7F98" w:rsidRDefault="001A7F98" w14:paraId="54015A52" w14:textId="77777777">
      <w:pPr>
        <w:spacing w:line="240" w:lineRule="auto"/>
      </w:pPr>
      <w:r w:rsidRPr="007E7802">
        <w:t xml:space="preserve">Appendix </w:t>
      </w:r>
      <w:r>
        <w:t>B</w:t>
      </w:r>
      <w:r>
        <w:rPr>
          <w:rFonts w:cstheme="minorHAnsi"/>
        </w:rPr>
        <w:t>—</w:t>
      </w:r>
      <w:r>
        <w:t>Consent Language for Data Collection</w:t>
      </w:r>
    </w:p>
    <w:p w:rsidRPr="007E7802" w:rsidR="001A7F98" w:rsidP="001A7F98" w:rsidRDefault="001A7F98" w14:paraId="52F2E570" w14:textId="77777777">
      <w:pPr>
        <w:spacing w:line="240" w:lineRule="auto"/>
      </w:pPr>
      <w:r>
        <w:t>Appendix C</w:t>
      </w:r>
      <w:r>
        <w:rPr>
          <w:rFonts w:cstheme="minorHAnsi"/>
        </w:rPr>
        <w:t>—</w:t>
      </w:r>
      <w:r w:rsidRPr="007E7802">
        <w:t>Case Study Site Examples by Organizational Structure and Configuration</w:t>
      </w:r>
    </w:p>
    <w:p w:rsidRPr="007E7802" w:rsidR="001A7F98" w:rsidP="001A7F98" w:rsidRDefault="001A7F98" w14:paraId="4B58D7DF" w14:textId="77777777">
      <w:pPr>
        <w:spacing w:line="240" w:lineRule="auto"/>
      </w:pPr>
      <w:r w:rsidRPr="007E7802">
        <w:t xml:space="preserve">Appendix </w:t>
      </w:r>
      <w:r>
        <w:t>D</w:t>
      </w:r>
      <w:r>
        <w:rPr>
          <w:rFonts w:cstheme="minorHAnsi"/>
        </w:rPr>
        <w:t>—</w:t>
      </w:r>
      <w:r w:rsidRPr="007E7802">
        <w:t>Urbanicity Categories</w:t>
      </w:r>
    </w:p>
    <w:p w:rsidRPr="007E7802" w:rsidR="001A7F98" w:rsidP="001A7F98" w:rsidRDefault="001A7F98" w14:paraId="2A5E6C37" w14:textId="77777777">
      <w:pPr>
        <w:spacing w:line="240" w:lineRule="auto"/>
      </w:pPr>
      <w:r w:rsidRPr="007E7802">
        <w:t xml:space="preserve">Appendix </w:t>
      </w:r>
      <w:r>
        <w:t>E</w:t>
      </w:r>
      <w:r>
        <w:rPr>
          <w:rFonts w:cstheme="minorHAnsi"/>
        </w:rPr>
        <w:t>—</w:t>
      </w:r>
      <w:r w:rsidRPr="007E7802">
        <w:t>Recruitment Materials</w:t>
      </w:r>
    </w:p>
    <w:p w:rsidRPr="007E7802" w:rsidR="001A7F98" w:rsidP="001A7F98" w:rsidRDefault="001A7F98" w14:paraId="036A4A88" w14:textId="77777777">
      <w:pPr>
        <w:spacing w:line="240" w:lineRule="auto"/>
      </w:pPr>
      <w:r w:rsidRPr="007E7802">
        <w:t xml:space="preserve">Appendix </w:t>
      </w:r>
      <w:r>
        <w:t>F</w:t>
      </w:r>
      <w:r>
        <w:rPr>
          <w:rFonts w:cstheme="minorHAnsi"/>
        </w:rPr>
        <w:t>—</w:t>
      </w:r>
      <w:r w:rsidRPr="007E7802">
        <w:t>Type of Respondents, by Organization, and Data Collection Protocol</w:t>
      </w:r>
    </w:p>
    <w:p w:rsidR="001A7F98" w:rsidP="001A7F98" w:rsidRDefault="001A7F98" w14:paraId="1FBA0100" w14:textId="77777777">
      <w:pPr>
        <w:spacing w:line="240" w:lineRule="auto"/>
      </w:pPr>
      <w:r w:rsidRPr="007E7802">
        <w:t xml:space="preserve">Appendix </w:t>
      </w:r>
      <w:r>
        <w:t>G</w:t>
      </w:r>
      <w:r>
        <w:rPr>
          <w:rFonts w:cstheme="minorHAnsi"/>
        </w:rPr>
        <w:t>—</w:t>
      </w:r>
      <w:r w:rsidRPr="007E7802">
        <w:t>Document Review Abstraction Template</w:t>
      </w:r>
    </w:p>
    <w:p w:rsidR="001A7F98" w:rsidP="001A7F98" w:rsidRDefault="001A7F98" w14:paraId="3DC51C51" w14:textId="77777777">
      <w:pPr>
        <w:spacing w:line="240" w:lineRule="auto"/>
      </w:pPr>
      <w:r w:rsidRPr="007E7802">
        <w:t xml:space="preserve">Appendix </w:t>
      </w:r>
      <w:r>
        <w:t>H</w:t>
      </w:r>
      <w:r>
        <w:rPr>
          <w:rFonts w:cstheme="minorHAnsi"/>
        </w:rPr>
        <w:t>—</w:t>
      </w:r>
      <w:r w:rsidRPr="007E7802">
        <w:t>Constructs and Analytic Questions</w:t>
      </w:r>
    </w:p>
    <w:p w:rsidR="001A7F98" w:rsidP="001A7F98" w:rsidRDefault="001A7F98" w14:paraId="4DDC158F" w14:textId="77777777">
      <w:pPr>
        <w:pStyle w:val="paragraph"/>
        <w:spacing w:before="0" w:beforeAutospacing="0" w:after="200" w:afterAutospacing="0"/>
        <w:textAlignment w:val="baseline"/>
        <w:rPr>
          <w:rFonts w:ascii="Segoe UI" w:hAnsi="Segoe UI" w:cs="Segoe UI"/>
          <w:sz w:val="18"/>
          <w:szCs w:val="18"/>
        </w:rPr>
      </w:pPr>
      <w:r>
        <w:rPr>
          <w:rStyle w:val="normaltextrun"/>
          <w:rFonts w:ascii="Calibri" w:hAnsi="Calibri" w:cs="Calibri"/>
          <w:sz w:val="22"/>
          <w:szCs w:val="22"/>
        </w:rPr>
        <w:t>Instrument 1—Head Start Family Background Questionnaire</w:t>
      </w:r>
      <w:r>
        <w:rPr>
          <w:rStyle w:val="eop"/>
          <w:rFonts w:ascii="Calibri" w:hAnsi="Calibri" w:cs="Calibri"/>
          <w:sz w:val="22"/>
          <w:szCs w:val="22"/>
        </w:rPr>
        <w:t> </w:t>
      </w:r>
    </w:p>
    <w:p w:rsidR="001A7F98" w:rsidP="001A7F98" w:rsidRDefault="001A7F98" w14:paraId="0F33E964" w14:textId="43FE3421">
      <w:pPr>
        <w:spacing w:line="240" w:lineRule="auto"/>
        <w:rPr>
          <w:rFonts w:ascii="Segoe UI" w:hAnsi="Segoe UI" w:cs="Segoe UI"/>
          <w:sz w:val="18"/>
          <w:szCs w:val="18"/>
        </w:rPr>
      </w:pPr>
      <w:r>
        <w:rPr>
          <w:rStyle w:val="normaltextrun"/>
          <w:rFonts w:ascii="Calibri" w:hAnsi="Calibri" w:cs="Calibri"/>
        </w:rPr>
        <w:t>Instrument 2—</w:t>
      </w:r>
      <w:r w:rsidR="006247DB">
        <w:rPr>
          <w:rStyle w:val="normaltextrun"/>
          <w:rFonts w:ascii="Calibri" w:hAnsi="Calibri" w:cs="Calibri"/>
        </w:rPr>
        <w:t>Staff Collaboration Survey</w:t>
      </w:r>
      <w:r>
        <w:rPr>
          <w:rStyle w:val="eop"/>
          <w:rFonts w:ascii="Calibri" w:hAnsi="Calibri" w:cs="Calibri"/>
        </w:rPr>
        <w:t> </w:t>
      </w:r>
    </w:p>
    <w:p w:rsidR="001A7F98" w:rsidP="001A7F98" w:rsidRDefault="001A7F98" w14:paraId="558D5E05" w14:textId="77777777">
      <w:pPr>
        <w:pStyle w:val="paragraph"/>
        <w:spacing w:before="0" w:beforeAutospacing="0" w:after="200" w:afterAutospacing="0"/>
        <w:textAlignment w:val="baseline"/>
        <w:rPr>
          <w:rStyle w:val="eop"/>
          <w:rFonts w:ascii="Calibri" w:hAnsi="Calibri" w:cs="Calibri"/>
          <w:sz w:val="22"/>
          <w:szCs w:val="22"/>
        </w:rPr>
      </w:pPr>
      <w:r>
        <w:rPr>
          <w:rStyle w:val="normaltextrun"/>
          <w:rFonts w:ascii="Calibri" w:hAnsi="Calibri" w:cs="Calibri"/>
          <w:sz w:val="22"/>
          <w:szCs w:val="22"/>
        </w:rPr>
        <w:t>Instrument 3—Topic Guide for Semi-structured Interviews and Focus Groups</w:t>
      </w:r>
      <w:r>
        <w:rPr>
          <w:rStyle w:val="eop"/>
          <w:rFonts w:ascii="Calibri" w:hAnsi="Calibri" w:cs="Calibri"/>
          <w:sz w:val="22"/>
          <w:szCs w:val="22"/>
        </w:rPr>
        <w:t> </w:t>
      </w:r>
    </w:p>
    <w:p w:rsidR="001A7F98" w:rsidP="001A7F98" w:rsidRDefault="001A7F98" w14:paraId="2B5CC49A" w14:textId="77777777">
      <w:pPr>
        <w:pStyle w:val="paragraph"/>
        <w:spacing w:before="0" w:beforeAutospacing="0" w:after="200" w:afterAutospacing="0"/>
        <w:textAlignment w:val="baseline"/>
        <w:rPr>
          <w:rStyle w:val="eop"/>
          <w:rFonts w:ascii="Calibri" w:hAnsi="Calibri" w:cs="Calibri"/>
          <w:sz w:val="22"/>
          <w:szCs w:val="22"/>
        </w:rPr>
      </w:pPr>
      <w:r>
        <w:rPr>
          <w:rStyle w:val="eop"/>
          <w:rFonts w:ascii="Calibri" w:hAnsi="Calibri" w:cs="Calibri"/>
          <w:sz w:val="22"/>
          <w:szCs w:val="22"/>
        </w:rPr>
        <w:t>Instrument 3a—Administrator Interview Protocol</w:t>
      </w:r>
    </w:p>
    <w:p w:rsidR="001A7F98" w:rsidP="001A7F98" w:rsidRDefault="001A7F98" w14:paraId="20EF192B" w14:textId="77777777">
      <w:pPr>
        <w:pStyle w:val="paragraph"/>
        <w:spacing w:before="0" w:beforeAutospacing="0" w:after="200" w:afterAutospacing="0"/>
        <w:textAlignment w:val="baseline"/>
        <w:rPr>
          <w:rStyle w:val="eop"/>
          <w:rFonts w:ascii="Calibri" w:hAnsi="Calibri" w:cs="Calibri"/>
          <w:sz w:val="22"/>
          <w:szCs w:val="22"/>
        </w:rPr>
      </w:pPr>
      <w:r>
        <w:rPr>
          <w:rStyle w:val="eop"/>
          <w:rFonts w:ascii="Calibri" w:hAnsi="Calibri" w:cs="Calibri"/>
          <w:sz w:val="22"/>
          <w:szCs w:val="22"/>
        </w:rPr>
        <w:t>Instrument 3b—Site Leadership Interview Protocol</w:t>
      </w:r>
    </w:p>
    <w:p w:rsidR="001A7F98" w:rsidP="001A7F98" w:rsidRDefault="001A7F98" w14:paraId="0FA55C91" w14:textId="77777777">
      <w:pPr>
        <w:pStyle w:val="paragraph"/>
        <w:spacing w:before="0" w:beforeAutospacing="0" w:after="200" w:afterAutospacing="0"/>
        <w:textAlignment w:val="baseline"/>
        <w:rPr>
          <w:rStyle w:val="eop"/>
          <w:rFonts w:ascii="Calibri" w:hAnsi="Calibri" w:cs="Calibri"/>
          <w:sz w:val="22"/>
          <w:szCs w:val="22"/>
        </w:rPr>
      </w:pPr>
      <w:r>
        <w:rPr>
          <w:rStyle w:val="eop"/>
          <w:rFonts w:ascii="Calibri" w:hAnsi="Calibri" w:cs="Calibri"/>
          <w:sz w:val="22"/>
          <w:szCs w:val="22"/>
        </w:rPr>
        <w:t>Instrument 3c—Teacher &amp; Staff Interview Protocol</w:t>
      </w:r>
    </w:p>
    <w:p w:rsidR="001A7F98" w:rsidP="001A7F98" w:rsidRDefault="001A7F98" w14:paraId="55DCE743" w14:textId="77777777">
      <w:pPr>
        <w:pStyle w:val="paragraph"/>
        <w:spacing w:before="0" w:beforeAutospacing="0" w:after="200" w:afterAutospacing="0"/>
        <w:textAlignment w:val="baseline"/>
        <w:rPr>
          <w:rStyle w:val="eop"/>
          <w:rFonts w:ascii="Calibri" w:hAnsi="Calibri" w:cs="Calibri"/>
          <w:sz w:val="22"/>
          <w:szCs w:val="22"/>
        </w:rPr>
      </w:pPr>
      <w:r>
        <w:rPr>
          <w:rStyle w:val="eop"/>
          <w:rFonts w:ascii="Calibri" w:hAnsi="Calibri" w:cs="Calibri"/>
          <w:sz w:val="22"/>
          <w:szCs w:val="22"/>
        </w:rPr>
        <w:t>Instrument 3d—Head Start Manager Interview Protocol</w:t>
      </w:r>
    </w:p>
    <w:p w:rsidR="001A7F98" w:rsidP="001A7F98" w:rsidRDefault="001A7F98" w14:paraId="16A0E536" w14:textId="77777777">
      <w:pPr>
        <w:pStyle w:val="paragraph"/>
        <w:spacing w:before="0" w:beforeAutospacing="0" w:after="200" w:afterAutospacing="0"/>
        <w:textAlignment w:val="baseline"/>
        <w:rPr>
          <w:rStyle w:val="eop"/>
          <w:rFonts w:ascii="Calibri" w:hAnsi="Calibri" w:cs="Calibri"/>
          <w:sz w:val="22"/>
          <w:szCs w:val="22"/>
        </w:rPr>
      </w:pPr>
      <w:r>
        <w:rPr>
          <w:rStyle w:val="eop"/>
          <w:rFonts w:ascii="Calibri" w:hAnsi="Calibri" w:cs="Calibri"/>
          <w:sz w:val="22"/>
          <w:szCs w:val="22"/>
        </w:rPr>
        <w:lastRenderedPageBreak/>
        <w:t>Instrument 3e—Community Partner Interview Protocol</w:t>
      </w:r>
    </w:p>
    <w:p w:rsidR="001A7F98" w:rsidP="001A7F98" w:rsidRDefault="001A7F98" w14:paraId="3586035D" w14:textId="77777777">
      <w:pPr>
        <w:pStyle w:val="paragraph"/>
        <w:spacing w:before="0" w:beforeAutospacing="0" w:after="200" w:afterAutospacing="0"/>
        <w:textAlignment w:val="baseline"/>
        <w:rPr>
          <w:rStyle w:val="eop"/>
          <w:rFonts w:ascii="Calibri" w:hAnsi="Calibri" w:cs="Calibri"/>
          <w:sz w:val="22"/>
          <w:szCs w:val="22"/>
        </w:rPr>
      </w:pPr>
      <w:r>
        <w:rPr>
          <w:rStyle w:val="eop"/>
          <w:rFonts w:ascii="Calibri" w:hAnsi="Calibri" w:cs="Calibri"/>
          <w:sz w:val="22"/>
          <w:szCs w:val="22"/>
        </w:rPr>
        <w:t>Instrument 3f—Kindergarten Family Interview Protocol</w:t>
      </w:r>
    </w:p>
    <w:p w:rsidR="001A7F98" w:rsidP="001A7F98" w:rsidRDefault="001A7F98" w14:paraId="713BC9D8" w14:textId="77777777">
      <w:pPr>
        <w:pStyle w:val="paragraph"/>
        <w:spacing w:before="0" w:beforeAutospacing="0" w:after="200" w:afterAutospacing="0"/>
        <w:textAlignment w:val="baseline"/>
        <w:rPr>
          <w:rStyle w:val="eop"/>
          <w:rFonts w:ascii="Calibri" w:hAnsi="Calibri" w:cs="Calibri"/>
          <w:sz w:val="22"/>
          <w:szCs w:val="22"/>
        </w:rPr>
      </w:pPr>
      <w:r>
        <w:rPr>
          <w:rStyle w:val="eop"/>
          <w:rFonts w:ascii="Calibri" w:hAnsi="Calibri" w:cs="Calibri"/>
          <w:sz w:val="22"/>
          <w:szCs w:val="22"/>
        </w:rPr>
        <w:t>Instrument 3g—Head Start Family Focus Group Protocol</w:t>
      </w:r>
    </w:p>
    <w:p w:rsidRPr="00C40372" w:rsidR="001A7F98" w:rsidP="001A7F98" w:rsidRDefault="001A7F98" w14:paraId="1DBB531D" w14:textId="77777777">
      <w:pPr>
        <w:ind w:left="360" w:hanging="360"/>
        <w:rPr>
          <w:rStyle w:val="eop"/>
          <w:rFonts w:cstheme="minorHAnsi"/>
        </w:rPr>
      </w:pPr>
      <w:r w:rsidRPr="1D3C249C">
        <w:rPr>
          <w:rStyle w:val="eop"/>
        </w:rPr>
        <w:t>Instrument 4</w:t>
      </w:r>
      <w:r>
        <w:rPr>
          <w:rStyle w:val="normaltextrun"/>
          <w:rFonts w:ascii="Calibri" w:hAnsi="Calibri" w:cs="Calibri"/>
        </w:rPr>
        <w:t>—</w:t>
      </w:r>
      <w:r w:rsidRPr="00C40372">
        <w:rPr>
          <w:rFonts w:cstheme="minorHAnsi"/>
        </w:rPr>
        <w:t>Initial Outreach and Recruitment Scripts for Programs and Schools</w:t>
      </w:r>
    </w:p>
    <w:p w:rsidRPr="006B53F1" w:rsidR="001A7F98" w:rsidP="001A7F98" w:rsidRDefault="001A7F98" w14:paraId="36704BE3" w14:textId="77777777">
      <w:r w:rsidRPr="1D3C249C">
        <w:rPr>
          <w:rStyle w:val="eop"/>
        </w:rPr>
        <w:t>Instrument 5</w:t>
      </w:r>
      <w:r>
        <w:rPr>
          <w:rStyle w:val="normaltextrun"/>
          <w:rFonts w:ascii="Calibri" w:hAnsi="Calibri" w:cs="Calibri"/>
        </w:rPr>
        <w:t>—</w:t>
      </w:r>
      <w:r>
        <w:rPr>
          <w:rStyle w:val="eop"/>
          <w:rFonts w:cstheme="minorHAnsi"/>
        </w:rPr>
        <w:t>Initial Outreach and Recruitment Scripts for Head Start Families</w:t>
      </w:r>
    </w:p>
    <w:p w:rsidR="00E9755C" w:rsidP="00E9755C" w:rsidRDefault="00E9755C" w14:paraId="716AFCD0" w14:textId="5D3EBA35"/>
    <w:p w:rsidRPr="009B753A" w:rsidR="00F81AAA" w:rsidP="001B4F01" w:rsidRDefault="00F81AAA" w14:paraId="2775BBF3" w14:textId="08424498">
      <w:pPr>
        <w:rPr>
          <w:rFonts w:ascii="Calibri" w:hAnsi="Calibri" w:eastAsia="Calibri" w:cs="Calibri"/>
        </w:rPr>
      </w:pPr>
    </w:p>
    <w:sectPr w:rsidRPr="009B753A" w:rsidR="00F81AAA" w:rsidSect="00C91C7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01B00" w14:textId="77777777" w:rsidR="004D60EE" w:rsidRDefault="004D60EE" w:rsidP="0004063C">
      <w:pPr>
        <w:spacing w:after="0" w:line="240" w:lineRule="auto"/>
      </w:pPr>
      <w:r>
        <w:separator/>
      </w:r>
    </w:p>
  </w:endnote>
  <w:endnote w:type="continuationSeparator" w:id="0">
    <w:p w14:paraId="28E4C1E3" w14:textId="77777777" w:rsidR="004D60EE" w:rsidRDefault="004D60EE" w:rsidP="0004063C">
      <w:pPr>
        <w:spacing w:after="0" w:line="240" w:lineRule="auto"/>
      </w:pPr>
      <w:r>
        <w:continuationSeparator/>
      </w:r>
    </w:p>
  </w:endnote>
  <w:endnote w:type="continuationNotice" w:id="1">
    <w:p w14:paraId="6CE0F45E" w14:textId="77777777" w:rsidR="004D60EE" w:rsidRDefault="004D60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3C5FEA24" w:rsidR="00F9554A" w:rsidRDefault="00F9554A">
        <w:pPr>
          <w:pStyle w:val="Footer"/>
          <w:jc w:val="right"/>
        </w:pPr>
        <w:r>
          <w:fldChar w:fldCharType="begin"/>
        </w:r>
        <w:r>
          <w:instrText xml:space="preserve"> PAGE   \* MERGEFORMAT </w:instrText>
        </w:r>
        <w:r>
          <w:fldChar w:fldCharType="separate"/>
        </w:r>
        <w:r w:rsidR="001A7F98">
          <w:rPr>
            <w:noProof/>
          </w:rPr>
          <w:t>11</w:t>
        </w:r>
        <w:r>
          <w:rPr>
            <w:noProof/>
          </w:rPr>
          <w:fldChar w:fldCharType="end"/>
        </w:r>
      </w:p>
    </w:sdtContent>
  </w:sdt>
  <w:p w14:paraId="04723F22" w14:textId="77777777" w:rsidR="00F9554A" w:rsidRDefault="00F95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4FB2F" w14:textId="77777777" w:rsidR="004D60EE" w:rsidRDefault="004D60EE" w:rsidP="0004063C">
      <w:pPr>
        <w:spacing w:after="0" w:line="240" w:lineRule="auto"/>
      </w:pPr>
      <w:r>
        <w:separator/>
      </w:r>
    </w:p>
  </w:footnote>
  <w:footnote w:type="continuationSeparator" w:id="0">
    <w:p w14:paraId="36C6A358" w14:textId="77777777" w:rsidR="004D60EE" w:rsidRDefault="004D60EE" w:rsidP="0004063C">
      <w:pPr>
        <w:spacing w:after="0" w:line="240" w:lineRule="auto"/>
      </w:pPr>
      <w:r>
        <w:continuationSeparator/>
      </w:r>
    </w:p>
  </w:footnote>
  <w:footnote w:type="continuationNotice" w:id="1">
    <w:p w14:paraId="14B1A8FB" w14:textId="77777777" w:rsidR="004D60EE" w:rsidRDefault="004D60EE">
      <w:pPr>
        <w:spacing w:after="0" w:line="240" w:lineRule="auto"/>
      </w:pPr>
    </w:p>
  </w:footnote>
  <w:footnote w:id="2">
    <w:p w14:paraId="4EEB97F5" w14:textId="7637A98E" w:rsidR="00FE5986" w:rsidRDefault="00FE5986">
      <w:pPr>
        <w:pStyle w:val="FootnoteText"/>
      </w:pPr>
      <w:r w:rsidRPr="002F23A2">
        <w:rPr>
          <w:rStyle w:val="FootnoteReference"/>
        </w:rPr>
        <w:footnoteRef/>
      </w:r>
      <w:r w:rsidRPr="002F23A2">
        <w:t xml:space="preserve"> </w:t>
      </w:r>
      <w:r w:rsidR="002F23A2" w:rsidRPr="002F23A2">
        <w:t>Patton, M. Q. (2002). Two decades of developments in qualitative inquiry: A personal, experiential perspective. Qualitative Social Work, 1, 261-283.</w:t>
      </w:r>
    </w:p>
  </w:footnote>
  <w:footnote w:id="3">
    <w:p w14:paraId="392D14A7" w14:textId="29454EF5" w:rsidR="00EF7C60" w:rsidRDefault="00EF7C60" w:rsidP="001120DB">
      <w:pPr>
        <w:pStyle w:val="FootnoteText"/>
      </w:pPr>
      <w:r>
        <w:rPr>
          <w:rStyle w:val="FootnoteReference"/>
        </w:rPr>
        <w:footnoteRef/>
      </w:r>
      <w:r>
        <w:t xml:space="preserve"> </w:t>
      </w:r>
      <w:proofErr w:type="spellStart"/>
      <w:r w:rsidRPr="00D721AA">
        <w:rPr>
          <w:bCs/>
          <w:shd w:val="clear" w:color="auto" w:fill="FFFFFF"/>
        </w:rPr>
        <w:t>Dedoose</w:t>
      </w:r>
      <w:proofErr w:type="spellEnd"/>
      <w:r w:rsidRPr="00D721AA">
        <w:rPr>
          <w:shd w:val="clear" w:color="auto" w:fill="FFFFFF"/>
        </w:rPr>
        <w:t> </w:t>
      </w:r>
      <w:r>
        <w:rPr>
          <w:shd w:val="clear" w:color="auto" w:fill="FFFFFF"/>
        </w:rPr>
        <w:t>(v</w:t>
      </w:r>
      <w:r w:rsidRPr="00D721AA">
        <w:rPr>
          <w:shd w:val="clear" w:color="auto" w:fill="FFFFFF"/>
        </w:rPr>
        <w:t xml:space="preserve">ersion </w:t>
      </w:r>
      <w:r>
        <w:rPr>
          <w:shd w:val="clear" w:color="auto" w:fill="FFFFFF"/>
        </w:rPr>
        <w:t>8</w:t>
      </w:r>
      <w:r w:rsidRPr="00D721AA">
        <w:rPr>
          <w:shd w:val="clear" w:color="auto" w:fill="FFFFFF"/>
        </w:rPr>
        <w:t>.0</w:t>
      </w:r>
      <w:r>
        <w:rPr>
          <w:shd w:val="clear" w:color="auto" w:fill="FFFFFF"/>
        </w:rPr>
        <w:t>)</w:t>
      </w:r>
      <w:r w:rsidRPr="00D721AA">
        <w:rPr>
          <w:shd w:val="clear" w:color="auto" w:fill="FFFFFF"/>
        </w:rPr>
        <w:t xml:space="preserve"> is a web application for managing, analyzing, and presenting qualitative and mixed method research data (201</w:t>
      </w:r>
      <w:r>
        <w:rPr>
          <w:shd w:val="clear" w:color="auto" w:fill="FFFFFF"/>
        </w:rPr>
        <w:t>9</w:t>
      </w:r>
      <w:r w:rsidRPr="00D721AA">
        <w:rPr>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809A2" w14:textId="77777777" w:rsidR="00F9554A" w:rsidRPr="000D7D44" w:rsidRDefault="00F9554A" w:rsidP="00390F85">
    <w:pPr>
      <w:spacing w:after="0" w:line="240" w:lineRule="auto"/>
      <w:jc w:val="center"/>
      <w:rPr>
        <w:b/>
      </w:rPr>
    </w:pPr>
    <w:r>
      <w:rPr>
        <w:b/>
      </w:rPr>
      <w:t xml:space="preserve">Alternative </w:t>
    </w:r>
    <w:r w:rsidRPr="000D7D44">
      <w:rPr>
        <w:b/>
      </w:rPr>
      <w:t xml:space="preserve">Supporting Statement for Information Collections Designed for </w:t>
    </w:r>
  </w:p>
  <w:p w14:paraId="2A4DFED1" w14:textId="2EF09578" w:rsidR="00F9554A" w:rsidRPr="00390F85" w:rsidRDefault="00F9554A" w:rsidP="00390F85">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63A9F"/>
    <w:multiLevelType w:val="hybridMultilevel"/>
    <w:tmpl w:val="BC7C73FC"/>
    <w:lvl w:ilvl="0" w:tplc="7C400F2E">
      <w:start w:val="1"/>
      <w:numFmt w:val="upperRoman"/>
      <w:lvlText w:val="%1."/>
      <w:lvlJc w:val="left"/>
      <w:pPr>
        <w:ind w:left="0" w:firstLine="0"/>
      </w:pPr>
    </w:lvl>
    <w:lvl w:ilvl="1" w:tplc="E7BA857E">
      <w:start w:val="1"/>
      <w:numFmt w:val="upperRoman"/>
      <w:pStyle w:val="Heading2"/>
      <w:lvlText w:val="%2."/>
      <w:lvlJc w:val="left"/>
      <w:pPr>
        <w:ind w:left="720" w:firstLine="0"/>
      </w:pPr>
      <w:rPr>
        <w:rFonts w:ascii="Times New Roman" w:hAnsi="Times New Roman" w:cs="Times New Roman" w:hint="default"/>
        <w:b/>
        <w:i w:val="0"/>
        <w:sz w:val="28"/>
      </w:rPr>
    </w:lvl>
    <w:lvl w:ilvl="2" w:tplc="290042A4">
      <w:start w:val="1"/>
      <w:numFmt w:val="decimal"/>
      <w:lvlText w:val="%3."/>
      <w:lvlJc w:val="left"/>
      <w:pPr>
        <w:ind w:left="1440" w:firstLine="0"/>
      </w:pPr>
    </w:lvl>
    <w:lvl w:ilvl="3" w:tplc="DA3859DE">
      <w:start w:val="1"/>
      <w:numFmt w:val="lowerLetter"/>
      <w:pStyle w:val="Heading4"/>
      <w:lvlText w:val="%4)"/>
      <w:lvlJc w:val="left"/>
      <w:pPr>
        <w:ind w:left="2160" w:firstLine="0"/>
      </w:pPr>
    </w:lvl>
    <w:lvl w:ilvl="4" w:tplc="FAB46F2A">
      <w:start w:val="1"/>
      <w:numFmt w:val="decimal"/>
      <w:pStyle w:val="Heading5"/>
      <w:lvlText w:val="(%5)"/>
      <w:lvlJc w:val="left"/>
      <w:pPr>
        <w:ind w:left="2880" w:firstLine="0"/>
      </w:pPr>
    </w:lvl>
    <w:lvl w:ilvl="5" w:tplc="175ECA66">
      <w:start w:val="1"/>
      <w:numFmt w:val="lowerLetter"/>
      <w:pStyle w:val="Heading6"/>
      <w:lvlText w:val="(%6)"/>
      <w:lvlJc w:val="left"/>
      <w:pPr>
        <w:ind w:left="3600" w:firstLine="0"/>
      </w:pPr>
    </w:lvl>
    <w:lvl w:ilvl="6" w:tplc="2AD45640">
      <w:start w:val="1"/>
      <w:numFmt w:val="lowerRoman"/>
      <w:pStyle w:val="Heading7"/>
      <w:lvlText w:val="(%7)"/>
      <w:lvlJc w:val="left"/>
      <w:pPr>
        <w:ind w:left="4320" w:firstLine="0"/>
      </w:pPr>
    </w:lvl>
    <w:lvl w:ilvl="7" w:tplc="3E1C06C0">
      <w:start w:val="1"/>
      <w:numFmt w:val="lowerLetter"/>
      <w:pStyle w:val="Heading8"/>
      <w:lvlText w:val="(%8)"/>
      <w:lvlJc w:val="left"/>
      <w:pPr>
        <w:ind w:left="5040" w:firstLine="0"/>
      </w:pPr>
    </w:lvl>
    <w:lvl w:ilvl="8" w:tplc="64F8F684">
      <w:start w:val="1"/>
      <w:numFmt w:val="lowerRoman"/>
      <w:pStyle w:val="Heading9"/>
      <w:lvlText w:val="(%9)"/>
      <w:lvlJc w:val="left"/>
      <w:pPr>
        <w:ind w:left="5760" w:firstLine="0"/>
      </w:p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75DCB"/>
    <w:multiLevelType w:val="hybridMultilevel"/>
    <w:tmpl w:val="19203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6B0557"/>
    <w:multiLevelType w:val="hybridMultilevel"/>
    <w:tmpl w:val="4C6E71DA"/>
    <w:lvl w:ilvl="0" w:tplc="04090001">
      <w:start w:val="1"/>
      <w:numFmt w:val="bullet"/>
      <w:pStyle w:val="List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44371F"/>
    <w:multiLevelType w:val="hybridMultilevel"/>
    <w:tmpl w:val="B5D2D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A03E9"/>
    <w:multiLevelType w:val="hybridMultilevel"/>
    <w:tmpl w:val="87C4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8"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21AD3"/>
    <w:multiLevelType w:val="hybridMultilevel"/>
    <w:tmpl w:val="44C6CA20"/>
    <w:lvl w:ilvl="0" w:tplc="CA906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E323E5"/>
    <w:multiLevelType w:val="hybridMultilevel"/>
    <w:tmpl w:val="9CA8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AF439F"/>
    <w:multiLevelType w:val="hybridMultilevel"/>
    <w:tmpl w:val="B52C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CE45B9"/>
    <w:multiLevelType w:val="hybridMultilevel"/>
    <w:tmpl w:val="B4B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6"/>
  </w:num>
  <w:num w:numId="4">
    <w:abstractNumId w:val="30"/>
  </w:num>
  <w:num w:numId="5">
    <w:abstractNumId w:val="17"/>
  </w:num>
  <w:num w:numId="6">
    <w:abstractNumId w:val="35"/>
  </w:num>
  <w:num w:numId="7">
    <w:abstractNumId w:val="4"/>
  </w:num>
  <w:num w:numId="8">
    <w:abstractNumId w:val="11"/>
  </w:num>
  <w:num w:numId="9">
    <w:abstractNumId w:val="16"/>
  </w:num>
  <w:num w:numId="10">
    <w:abstractNumId w:val="34"/>
  </w:num>
  <w:num w:numId="11">
    <w:abstractNumId w:val="37"/>
  </w:num>
  <w:num w:numId="12">
    <w:abstractNumId w:val="32"/>
  </w:num>
  <w:num w:numId="13">
    <w:abstractNumId w:val="29"/>
  </w:num>
  <w:num w:numId="14">
    <w:abstractNumId w:val="33"/>
  </w:num>
  <w:num w:numId="15">
    <w:abstractNumId w:val="18"/>
  </w:num>
  <w:num w:numId="16">
    <w:abstractNumId w:val="28"/>
  </w:num>
  <w:num w:numId="17">
    <w:abstractNumId w:val="15"/>
  </w:num>
  <w:num w:numId="18">
    <w:abstractNumId w:val="10"/>
  </w:num>
  <w:num w:numId="19">
    <w:abstractNumId w:val="9"/>
  </w:num>
  <w:num w:numId="20">
    <w:abstractNumId w:val="26"/>
  </w:num>
  <w:num w:numId="21">
    <w:abstractNumId w:val="0"/>
  </w:num>
  <w:num w:numId="22">
    <w:abstractNumId w:val="2"/>
  </w:num>
  <w:num w:numId="23">
    <w:abstractNumId w:val="20"/>
  </w:num>
  <w:num w:numId="24">
    <w:abstractNumId w:val="3"/>
  </w:num>
  <w:num w:numId="25">
    <w:abstractNumId w:val="13"/>
  </w:num>
  <w:num w:numId="26">
    <w:abstractNumId w:val="25"/>
  </w:num>
  <w:num w:numId="27">
    <w:abstractNumId w:val="36"/>
  </w:num>
  <w:num w:numId="28">
    <w:abstractNumId w:val="31"/>
  </w:num>
  <w:num w:numId="29">
    <w:abstractNumId w:val="22"/>
  </w:num>
  <w:num w:numId="30">
    <w:abstractNumId w:val="14"/>
  </w:num>
  <w:num w:numId="31">
    <w:abstractNumId w:val="19"/>
  </w:num>
  <w:num w:numId="32">
    <w:abstractNumId w:val="19"/>
    <w:lvlOverride w:ilvl="0">
      <w:startOverride w:val="1"/>
    </w:lvlOverride>
  </w:num>
  <w:num w:numId="33">
    <w:abstractNumId w:val="12"/>
  </w:num>
  <w:num w:numId="34">
    <w:abstractNumId w:val="8"/>
  </w:num>
  <w:num w:numId="35">
    <w:abstractNumId w:val="24"/>
  </w:num>
  <w:num w:numId="36">
    <w:abstractNumId w:val="5"/>
  </w:num>
  <w:num w:numId="37">
    <w:abstractNumId w:val="27"/>
  </w:num>
  <w:num w:numId="38">
    <w:abstractNumId w:val="1"/>
  </w:num>
  <w:num w:numId="3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yMjAwNTYwMjEzNbJU0lEKTi0uzszPAykwrwUAg0xFLywAAAA="/>
  </w:docVars>
  <w:rsids>
    <w:rsidRoot w:val="00B56589"/>
    <w:rsid w:val="00001C2E"/>
    <w:rsid w:val="00005A28"/>
    <w:rsid w:val="000064AC"/>
    <w:rsid w:val="00007139"/>
    <w:rsid w:val="00007712"/>
    <w:rsid w:val="0001255D"/>
    <w:rsid w:val="000133E3"/>
    <w:rsid w:val="000157D1"/>
    <w:rsid w:val="00016437"/>
    <w:rsid w:val="000201F5"/>
    <w:rsid w:val="000247BB"/>
    <w:rsid w:val="00024985"/>
    <w:rsid w:val="00026CAD"/>
    <w:rsid w:val="00027E79"/>
    <w:rsid w:val="000311FC"/>
    <w:rsid w:val="00031E37"/>
    <w:rsid w:val="00032098"/>
    <w:rsid w:val="000320F0"/>
    <w:rsid w:val="00034AEF"/>
    <w:rsid w:val="00036EB3"/>
    <w:rsid w:val="00037A4E"/>
    <w:rsid w:val="0004063C"/>
    <w:rsid w:val="00041340"/>
    <w:rsid w:val="00041B55"/>
    <w:rsid w:val="00041FB0"/>
    <w:rsid w:val="0004247F"/>
    <w:rsid w:val="000425AF"/>
    <w:rsid w:val="000428F7"/>
    <w:rsid w:val="00047DC2"/>
    <w:rsid w:val="00051AD6"/>
    <w:rsid w:val="0005259F"/>
    <w:rsid w:val="00052984"/>
    <w:rsid w:val="0005494F"/>
    <w:rsid w:val="00056F42"/>
    <w:rsid w:val="000570B9"/>
    <w:rsid w:val="00062AFB"/>
    <w:rsid w:val="000655DD"/>
    <w:rsid w:val="0006613A"/>
    <w:rsid w:val="00067365"/>
    <w:rsid w:val="00070AC9"/>
    <w:rsid w:val="00071A16"/>
    <w:rsid w:val="00071C04"/>
    <w:rsid w:val="00071F79"/>
    <w:rsid w:val="0007251B"/>
    <w:rsid w:val="000733A5"/>
    <w:rsid w:val="00073C34"/>
    <w:rsid w:val="00074C7B"/>
    <w:rsid w:val="00076921"/>
    <w:rsid w:val="0007783E"/>
    <w:rsid w:val="00077FEA"/>
    <w:rsid w:val="00082C5B"/>
    <w:rsid w:val="00083179"/>
    <w:rsid w:val="00083227"/>
    <w:rsid w:val="00085395"/>
    <w:rsid w:val="00086CBE"/>
    <w:rsid w:val="0008771B"/>
    <w:rsid w:val="00090812"/>
    <w:rsid w:val="000908CF"/>
    <w:rsid w:val="00090D0A"/>
    <w:rsid w:val="00091298"/>
    <w:rsid w:val="0009140B"/>
    <w:rsid w:val="000921F0"/>
    <w:rsid w:val="00094955"/>
    <w:rsid w:val="00094D89"/>
    <w:rsid w:val="00096AA2"/>
    <w:rsid w:val="00097560"/>
    <w:rsid w:val="000A012A"/>
    <w:rsid w:val="000A0CFC"/>
    <w:rsid w:val="000A1C57"/>
    <w:rsid w:val="000A2F83"/>
    <w:rsid w:val="000A5094"/>
    <w:rsid w:val="000A5C95"/>
    <w:rsid w:val="000A71EA"/>
    <w:rsid w:val="000A7C71"/>
    <w:rsid w:val="000A7E08"/>
    <w:rsid w:val="000B0DA1"/>
    <w:rsid w:val="000B23B1"/>
    <w:rsid w:val="000B27A1"/>
    <w:rsid w:val="000B2B04"/>
    <w:rsid w:val="000B44A4"/>
    <w:rsid w:val="000B4F7D"/>
    <w:rsid w:val="000C084D"/>
    <w:rsid w:val="000C14CF"/>
    <w:rsid w:val="000C14FC"/>
    <w:rsid w:val="000C268E"/>
    <w:rsid w:val="000D0A27"/>
    <w:rsid w:val="000D1BDA"/>
    <w:rsid w:val="000D4E9A"/>
    <w:rsid w:val="000D5EAA"/>
    <w:rsid w:val="000D763C"/>
    <w:rsid w:val="000D7D44"/>
    <w:rsid w:val="000E14FD"/>
    <w:rsid w:val="000E3042"/>
    <w:rsid w:val="000E3AB1"/>
    <w:rsid w:val="000E4BF6"/>
    <w:rsid w:val="000E552C"/>
    <w:rsid w:val="000E68A0"/>
    <w:rsid w:val="000F1E4A"/>
    <w:rsid w:val="000F21D6"/>
    <w:rsid w:val="000F3E77"/>
    <w:rsid w:val="000F67AB"/>
    <w:rsid w:val="00100D34"/>
    <w:rsid w:val="001011B5"/>
    <w:rsid w:val="00103B30"/>
    <w:rsid w:val="00103EFD"/>
    <w:rsid w:val="001054B2"/>
    <w:rsid w:val="00107D87"/>
    <w:rsid w:val="00110DAE"/>
    <w:rsid w:val="00111319"/>
    <w:rsid w:val="001113A1"/>
    <w:rsid w:val="0011159C"/>
    <w:rsid w:val="001115FB"/>
    <w:rsid w:val="001120DB"/>
    <w:rsid w:val="0011259E"/>
    <w:rsid w:val="0011286F"/>
    <w:rsid w:val="00113464"/>
    <w:rsid w:val="00113E50"/>
    <w:rsid w:val="001145CC"/>
    <w:rsid w:val="00115A02"/>
    <w:rsid w:val="00117DB7"/>
    <w:rsid w:val="001220C6"/>
    <w:rsid w:val="00122B45"/>
    <w:rsid w:val="001253F4"/>
    <w:rsid w:val="00126F5D"/>
    <w:rsid w:val="00142980"/>
    <w:rsid w:val="00143389"/>
    <w:rsid w:val="001449A4"/>
    <w:rsid w:val="0014530B"/>
    <w:rsid w:val="001514EE"/>
    <w:rsid w:val="001562D2"/>
    <w:rsid w:val="00157482"/>
    <w:rsid w:val="001574A9"/>
    <w:rsid w:val="00160222"/>
    <w:rsid w:val="00162385"/>
    <w:rsid w:val="0016253D"/>
    <w:rsid w:val="00162807"/>
    <w:rsid w:val="00163216"/>
    <w:rsid w:val="00163F35"/>
    <w:rsid w:val="001644BE"/>
    <w:rsid w:val="00166B21"/>
    <w:rsid w:val="001672A4"/>
    <w:rsid w:val="0016782A"/>
    <w:rsid w:val="001707D8"/>
    <w:rsid w:val="00171846"/>
    <w:rsid w:val="00172195"/>
    <w:rsid w:val="00172490"/>
    <w:rsid w:val="00175619"/>
    <w:rsid w:val="00175650"/>
    <w:rsid w:val="00175A0C"/>
    <w:rsid w:val="00175C76"/>
    <w:rsid w:val="00183840"/>
    <w:rsid w:val="00183DB2"/>
    <w:rsid w:val="001844E9"/>
    <w:rsid w:val="00185351"/>
    <w:rsid w:val="00191135"/>
    <w:rsid w:val="001911FA"/>
    <w:rsid w:val="001915EE"/>
    <w:rsid w:val="00196A24"/>
    <w:rsid w:val="0019740C"/>
    <w:rsid w:val="001979F7"/>
    <w:rsid w:val="00197A28"/>
    <w:rsid w:val="001A51D7"/>
    <w:rsid w:val="001A7115"/>
    <w:rsid w:val="001A7F98"/>
    <w:rsid w:val="001B0A76"/>
    <w:rsid w:val="001B14F3"/>
    <w:rsid w:val="001B19EE"/>
    <w:rsid w:val="001B4F01"/>
    <w:rsid w:val="001B5B34"/>
    <w:rsid w:val="001B6654"/>
    <w:rsid w:val="001B7B13"/>
    <w:rsid w:val="001C0E9D"/>
    <w:rsid w:val="001C0FA1"/>
    <w:rsid w:val="001C17F5"/>
    <w:rsid w:val="001C2E09"/>
    <w:rsid w:val="001C4135"/>
    <w:rsid w:val="001D15AC"/>
    <w:rsid w:val="001D2EE2"/>
    <w:rsid w:val="001D49D1"/>
    <w:rsid w:val="001D53F5"/>
    <w:rsid w:val="001D5994"/>
    <w:rsid w:val="001E02C6"/>
    <w:rsid w:val="001E7311"/>
    <w:rsid w:val="001F0558"/>
    <w:rsid w:val="001F12CC"/>
    <w:rsid w:val="001F1742"/>
    <w:rsid w:val="001F57F5"/>
    <w:rsid w:val="00201666"/>
    <w:rsid w:val="00203756"/>
    <w:rsid w:val="00203ADC"/>
    <w:rsid w:val="0020401C"/>
    <w:rsid w:val="0020629A"/>
    <w:rsid w:val="00206E11"/>
    <w:rsid w:val="00206FE3"/>
    <w:rsid w:val="0020747D"/>
    <w:rsid w:val="00207554"/>
    <w:rsid w:val="00210DB9"/>
    <w:rsid w:val="00211261"/>
    <w:rsid w:val="00211401"/>
    <w:rsid w:val="00216136"/>
    <w:rsid w:val="00221568"/>
    <w:rsid w:val="00222B90"/>
    <w:rsid w:val="002245A3"/>
    <w:rsid w:val="00226335"/>
    <w:rsid w:val="00226C4B"/>
    <w:rsid w:val="00227682"/>
    <w:rsid w:val="00231C08"/>
    <w:rsid w:val="00231FB6"/>
    <w:rsid w:val="00232772"/>
    <w:rsid w:val="00234B4C"/>
    <w:rsid w:val="00244C94"/>
    <w:rsid w:val="002455FB"/>
    <w:rsid w:val="00245F32"/>
    <w:rsid w:val="00245F90"/>
    <w:rsid w:val="002463B0"/>
    <w:rsid w:val="00247BE3"/>
    <w:rsid w:val="00247DE1"/>
    <w:rsid w:val="002517BB"/>
    <w:rsid w:val="0025494D"/>
    <w:rsid w:val="00255787"/>
    <w:rsid w:val="0025643B"/>
    <w:rsid w:val="00256E24"/>
    <w:rsid w:val="00261065"/>
    <w:rsid w:val="00261323"/>
    <w:rsid w:val="002619B0"/>
    <w:rsid w:val="00262719"/>
    <w:rsid w:val="00265491"/>
    <w:rsid w:val="00273090"/>
    <w:rsid w:val="00273EA3"/>
    <w:rsid w:val="00274CF8"/>
    <w:rsid w:val="00276CE2"/>
    <w:rsid w:val="00277447"/>
    <w:rsid w:val="00281275"/>
    <w:rsid w:val="00287AF1"/>
    <w:rsid w:val="00290D0F"/>
    <w:rsid w:val="00291E58"/>
    <w:rsid w:val="0029330D"/>
    <w:rsid w:val="00295A46"/>
    <w:rsid w:val="00295BE0"/>
    <w:rsid w:val="002A03FA"/>
    <w:rsid w:val="002A1A02"/>
    <w:rsid w:val="002A1F9A"/>
    <w:rsid w:val="002A41C6"/>
    <w:rsid w:val="002A5B58"/>
    <w:rsid w:val="002A5F09"/>
    <w:rsid w:val="002B0AB2"/>
    <w:rsid w:val="002B66AA"/>
    <w:rsid w:val="002B785B"/>
    <w:rsid w:val="002C1523"/>
    <w:rsid w:val="002C4CDB"/>
    <w:rsid w:val="002C768D"/>
    <w:rsid w:val="002D0D12"/>
    <w:rsid w:val="002D1A47"/>
    <w:rsid w:val="002D295B"/>
    <w:rsid w:val="002E2870"/>
    <w:rsid w:val="002E457D"/>
    <w:rsid w:val="002E6CCF"/>
    <w:rsid w:val="002F0B00"/>
    <w:rsid w:val="002F1249"/>
    <w:rsid w:val="002F23A2"/>
    <w:rsid w:val="002F2BE7"/>
    <w:rsid w:val="002F33D0"/>
    <w:rsid w:val="002F398A"/>
    <w:rsid w:val="002F3D2A"/>
    <w:rsid w:val="00300722"/>
    <w:rsid w:val="0030316D"/>
    <w:rsid w:val="003031D1"/>
    <w:rsid w:val="003041C2"/>
    <w:rsid w:val="00304AED"/>
    <w:rsid w:val="00305057"/>
    <w:rsid w:val="00306E2D"/>
    <w:rsid w:val="00311148"/>
    <w:rsid w:val="00315D8F"/>
    <w:rsid w:val="003160EE"/>
    <w:rsid w:val="00324D3E"/>
    <w:rsid w:val="003328A8"/>
    <w:rsid w:val="003344C3"/>
    <w:rsid w:val="00335A35"/>
    <w:rsid w:val="0034635D"/>
    <w:rsid w:val="00346373"/>
    <w:rsid w:val="003464AA"/>
    <w:rsid w:val="00347B81"/>
    <w:rsid w:val="00350306"/>
    <w:rsid w:val="00351ACD"/>
    <w:rsid w:val="00351C4B"/>
    <w:rsid w:val="00352661"/>
    <w:rsid w:val="00353014"/>
    <w:rsid w:val="00353C3B"/>
    <w:rsid w:val="003601C9"/>
    <w:rsid w:val="00362E70"/>
    <w:rsid w:val="00364099"/>
    <w:rsid w:val="00366C2B"/>
    <w:rsid w:val="003700FA"/>
    <w:rsid w:val="00370FD2"/>
    <w:rsid w:val="00372423"/>
    <w:rsid w:val="00373D2F"/>
    <w:rsid w:val="00375BC9"/>
    <w:rsid w:val="00381D07"/>
    <w:rsid w:val="003847B6"/>
    <w:rsid w:val="00384BE4"/>
    <w:rsid w:val="00384EF6"/>
    <w:rsid w:val="00386AEA"/>
    <w:rsid w:val="00386EBF"/>
    <w:rsid w:val="00387739"/>
    <w:rsid w:val="00390B4F"/>
    <w:rsid w:val="00390F85"/>
    <w:rsid w:val="00392EAE"/>
    <w:rsid w:val="00396153"/>
    <w:rsid w:val="003A0B73"/>
    <w:rsid w:val="003A0F21"/>
    <w:rsid w:val="003A4172"/>
    <w:rsid w:val="003A4215"/>
    <w:rsid w:val="003A6025"/>
    <w:rsid w:val="003A6CD5"/>
    <w:rsid w:val="003A7774"/>
    <w:rsid w:val="003A7895"/>
    <w:rsid w:val="003B5961"/>
    <w:rsid w:val="003B7643"/>
    <w:rsid w:val="003C4CD3"/>
    <w:rsid w:val="003C6B45"/>
    <w:rsid w:val="003C7358"/>
    <w:rsid w:val="003C7388"/>
    <w:rsid w:val="003C74FA"/>
    <w:rsid w:val="003D0700"/>
    <w:rsid w:val="003D10B6"/>
    <w:rsid w:val="003D25E0"/>
    <w:rsid w:val="003D3AB2"/>
    <w:rsid w:val="003D63CA"/>
    <w:rsid w:val="003D75FB"/>
    <w:rsid w:val="003D773E"/>
    <w:rsid w:val="003E086D"/>
    <w:rsid w:val="003E2DD4"/>
    <w:rsid w:val="003E417D"/>
    <w:rsid w:val="003E61F6"/>
    <w:rsid w:val="003E6F65"/>
    <w:rsid w:val="003F277D"/>
    <w:rsid w:val="003F2E3C"/>
    <w:rsid w:val="003F3F39"/>
    <w:rsid w:val="003F40BA"/>
    <w:rsid w:val="00401665"/>
    <w:rsid w:val="00406D12"/>
    <w:rsid w:val="00407537"/>
    <w:rsid w:val="0041317A"/>
    <w:rsid w:val="0041498E"/>
    <w:rsid w:val="004165BD"/>
    <w:rsid w:val="00416C99"/>
    <w:rsid w:val="004204BF"/>
    <w:rsid w:val="0042220D"/>
    <w:rsid w:val="004226B1"/>
    <w:rsid w:val="00423519"/>
    <w:rsid w:val="00424842"/>
    <w:rsid w:val="004263B2"/>
    <w:rsid w:val="00426495"/>
    <w:rsid w:val="00427BDE"/>
    <w:rsid w:val="004313F1"/>
    <w:rsid w:val="004330F0"/>
    <w:rsid w:val="0043377A"/>
    <w:rsid w:val="004354E5"/>
    <w:rsid w:val="00437489"/>
    <w:rsid w:val="004379B6"/>
    <w:rsid w:val="00441CA4"/>
    <w:rsid w:val="004432E4"/>
    <w:rsid w:val="00443CBF"/>
    <w:rsid w:val="0044428E"/>
    <w:rsid w:val="00446465"/>
    <w:rsid w:val="00453E42"/>
    <w:rsid w:val="00455450"/>
    <w:rsid w:val="00455AD8"/>
    <w:rsid w:val="00456DAC"/>
    <w:rsid w:val="004577C2"/>
    <w:rsid w:val="00460505"/>
    <w:rsid w:val="00460D54"/>
    <w:rsid w:val="00461D3E"/>
    <w:rsid w:val="00461FC8"/>
    <w:rsid w:val="0046524E"/>
    <w:rsid w:val="0046607D"/>
    <w:rsid w:val="00466291"/>
    <w:rsid w:val="004706CC"/>
    <w:rsid w:val="00471E2B"/>
    <w:rsid w:val="004734AD"/>
    <w:rsid w:val="00473541"/>
    <w:rsid w:val="0047722A"/>
    <w:rsid w:val="00481404"/>
    <w:rsid w:val="00482572"/>
    <w:rsid w:val="00482B0B"/>
    <w:rsid w:val="00482BEF"/>
    <w:rsid w:val="00483913"/>
    <w:rsid w:val="00484168"/>
    <w:rsid w:val="00485B50"/>
    <w:rsid w:val="00487208"/>
    <w:rsid w:val="004902D9"/>
    <w:rsid w:val="00493527"/>
    <w:rsid w:val="0049356F"/>
    <w:rsid w:val="00493657"/>
    <w:rsid w:val="004959C3"/>
    <w:rsid w:val="00497ACC"/>
    <w:rsid w:val="004A1BE0"/>
    <w:rsid w:val="004A38C0"/>
    <w:rsid w:val="004A791E"/>
    <w:rsid w:val="004B036B"/>
    <w:rsid w:val="004B2C87"/>
    <w:rsid w:val="004B45FD"/>
    <w:rsid w:val="004B75AC"/>
    <w:rsid w:val="004C0D1F"/>
    <w:rsid w:val="004C3644"/>
    <w:rsid w:val="004C4836"/>
    <w:rsid w:val="004D12DD"/>
    <w:rsid w:val="004D1D49"/>
    <w:rsid w:val="004D2975"/>
    <w:rsid w:val="004D56FA"/>
    <w:rsid w:val="004D60EE"/>
    <w:rsid w:val="004D70E1"/>
    <w:rsid w:val="004D7FB3"/>
    <w:rsid w:val="004E2F41"/>
    <w:rsid w:val="004E5778"/>
    <w:rsid w:val="004E7379"/>
    <w:rsid w:val="004E7ED8"/>
    <w:rsid w:val="004F16D8"/>
    <w:rsid w:val="004F3B9F"/>
    <w:rsid w:val="004F688A"/>
    <w:rsid w:val="004F69DE"/>
    <w:rsid w:val="00500C85"/>
    <w:rsid w:val="00501652"/>
    <w:rsid w:val="0050376D"/>
    <w:rsid w:val="00505BB8"/>
    <w:rsid w:val="00505FEC"/>
    <w:rsid w:val="0050692C"/>
    <w:rsid w:val="00511336"/>
    <w:rsid w:val="00512C25"/>
    <w:rsid w:val="00515197"/>
    <w:rsid w:val="005171BD"/>
    <w:rsid w:val="00524C01"/>
    <w:rsid w:val="005302CB"/>
    <w:rsid w:val="005325AD"/>
    <w:rsid w:val="00533FDB"/>
    <w:rsid w:val="00536D87"/>
    <w:rsid w:val="005373BA"/>
    <w:rsid w:val="00537516"/>
    <w:rsid w:val="005417A5"/>
    <w:rsid w:val="00547EF5"/>
    <w:rsid w:val="00554142"/>
    <w:rsid w:val="0055434C"/>
    <w:rsid w:val="005558D9"/>
    <w:rsid w:val="0056262F"/>
    <w:rsid w:val="005645AE"/>
    <w:rsid w:val="00566F46"/>
    <w:rsid w:val="0056720E"/>
    <w:rsid w:val="00567995"/>
    <w:rsid w:val="00572D88"/>
    <w:rsid w:val="00573A9F"/>
    <w:rsid w:val="0057418B"/>
    <w:rsid w:val="00575F68"/>
    <w:rsid w:val="00577E40"/>
    <w:rsid w:val="00585755"/>
    <w:rsid w:val="00586A79"/>
    <w:rsid w:val="00590A56"/>
    <w:rsid w:val="00591283"/>
    <w:rsid w:val="005920A8"/>
    <w:rsid w:val="005939F4"/>
    <w:rsid w:val="00594517"/>
    <w:rsid w:val="00594B88"/>
    <w:rsid w:val="005962F0"/>
    <w:rsid w:val="005A0F60"/>
    <w:rsid w:val="005A1CBF"/>
    <w:rsid w:val="005A53BE"/>
    <w:rsid w:val="005A5C51"/>
    <w:rsid w:val="005A61CE"/>
    <w:rsid w:val="005A7CEE"/>
    <w:rsid w:val="005A7E5A"/>
    <w:rsid w:val="005B1138"/>
    <w:rsid w:val="005B1285"/>
    <w:rsid w:val="005B1410"/>
    <w:rsid w:val="005B1E41"/>
    <w:rsid w:val="005B22B9"/>
    <w:rsid w:val="005B293F"/>
    <w:rsid w:val="005B5961"/>
    <w:rsid w:val="005B5FF9"/>
    <w:rsid w:val="005B6B41"/>
    <w:rsid w:val="005B7380"/>
    <w:rsid w:val="005C0F17"/>
    <w:rsid w:val="005C6183"/>
    <w:rsid w:val="005D143A"/>
    <w:rsid w:val="005D2961"/>
    <w:rsid w:val="005D33B9"/>
    <w:rsid w:val="005D3B81"/>
    <w:rsid w:val="005D480B"/>
    <w:rsid w:val="005D4A40"/>
    <w:rsid w:val="005D4D3D"/>
    <w:rsid w:val="005D5200"/>
    <w:rsid w:val="005E168E"/>
    <w:rsid w:val="005E16AA"/>
    <w:rsid w:val="005E2E82"/>
    <w:rsid w:val="005E493B"/>
    <w:rsid w:val="005E50F3"/>
    <w:rsid w:val="005E515C"/>
    <w:rsid w:val="005F0515"/>
    <w:rsid w:val="005F2951"/>
    <w:rsid w:val="005F48AF"/>
    <w:rsid w:val="005F7A7B"/>
    <w:rsid w:val="005F7E5C"/>
    <w:rsid w:val="00604089"/>
    <w:rsid w:val="00610F7D"/>
    <w:rsid w:val="00612478"/>
    <w:rsid w:val="006140C3"/>
    <w:rsid w:val="006151CC"/>
    <w:rsid w:val="00616BF4"/>
    <w:rsid w:val="006247DB"/>
    <w:rsid w:val="00624DDC"/>
    <w:rsid w:val="00625389"/>
    <w:rsid w:val="006253B6"/>
    <w:rsid w:val="006257ED"/>
    <w:rsid w:val="0062627B"/>
    <w:rsid w:val="00626347"/>
    <w:rsid w:val="0062686E"/>
    <w:rsid w:val="00630B30"/>
    <w:rsid w:val="006317E7"/>
    <w:rsid w:val="00633881"/>
    <w:rsid w:val="00633BE2"/>
    <w:rsid w:val="00634CAF"/>
    <w:rsid w:val="0063507B"/>
    <w:rsid w:val="00635C19"/>
    <w:rsid w:val="006372C2"/>
    <w:rsid w:val="006416D9"/>
    <w:rsid w:val="00641BD3"/>
    <w:rsid w:val="00642FF4"/>
    <w:rsid w:val="00644E42"/>
    <w:rsid w:val="00651FF6"/>
    <w:rsid w:val="00652126"/>
    <w:rsid w:val="0065785F"/>
    <w:rsid w:val="006606CF"/>
    <w:rsid w:val="00662E85"/>
    <w:rsid w:val="00662F19"/>
    <w:rsid w:val="00667F29"/>
    <w:rsid w:val="00671403"/>
    <w:rsid w:val="0067187F"/>
    <w:rsid w:val="006736C4"/>
    <w:rsid w:val="00675149"/>
    <w:rsid w:val="00676428"/>
    <w:rsid w:val="00676CE7"/>
    <w:rsid w:val="0068303E"/>
    <w:rsid w:val="0068383E"/>
    <w:rsid w:val="00683FD4"/>
    <w:rsid w:val="00685101"/>
    <w:rsid w:val="006858B2"/>
    <w:rsid w:val="00686089"/>
    <w:rsid w:val="00686E8F"/>
    <w:rsid w:val="00695B17"/>
    <w:rsid w:val="00696005"/>
    <w:rsid w:val="00697ABD"/>
    <w:rsid w:val="006A015E"/>
    <w:rsid w:val="006A10FD"/>
    <w:rsid w:val="006A2BBB"/>
    <w:rsid w:val="006A2C0D"/>
    <w:rsid w:val="006A4D02"/>
    <w:rsid w:val="006A600E"/>
    <w:rsid w:val="006A741A"/>
    <w:rsid w:val="006B1BF9"/>
    <w:rsid w:val="006B31DA"/>
    <w:rsid w:val="006B36E5"/>
    <w:rsid w:val="006B3BC0"/>
    <w:rsid w:val="006B4041"/>
    <w:rsid w:val="006B53F1"/>
    <w:rsid w:val="006B6037"/>
    <w:rsid w:val="006B60C7"/>
    <w:rsid w:val="006B6E12"/>
    <w:rsid w:val="006C0E56"/>
    <w:rsid w:val="006C1968"/>
    <w:rsid w:val="006C3250"/>
    <w:rsid w:val="006C4585"/>
    <w:rsid w:val="006C4714"/>
    <w:rsid w:val="006C5E07"/>
    <w:rsid w:val="006D1B60"/>
    <w:rsid w:val="006D4203"/>
    <w:rsid w:val="006D4C79"/>
    <w:rsid w:val="006D66A8"/>
    <w:rsid w:val="006D7A9B"/>
    <w:rsid w:val="006E3F91"/>
    <w:rsid w:val="006E4F82"/>
    <w:rsid w:val="006F07BD"/>
    <w:rsid w:val="006F346C"/>
    <w:rsid w:val="006F64AB"/>
    <w:rsid w:val="00701143"/>
    <w:rsid w:val="007025AC"/>
    <w:rsid w:val="00704EEA"/>
    <w:rsid w:val="0070623E"/>
    <w:rsid w:val="007120D4"/>
    <w:rsid w:val="007122EA"/>
    <w:rsid w:val="007123F5"/>
    <w:rsid w:val="00714CA5"/>
    <w:rsid w:val="00716419"/>
    <w:rsid w:val="00717BDC"/>
    <w:rsid w:val="00717C2A"/>
    <w:rsid w:val="007230CE"/>
    <w:rsid w:val="00723A28"/>
    <w:rsid w:val="00723D52"/>
    <w:rsid w:val="0072600C"/>
    <w:rsid w:val="0072654B"/>
    <w:rsid w:val="0072717D"/>
    <w:rsid w:val="0073045B"/>
    <w:rsid w:val="007308F2"/>
    <w:rsid w:val="00730D89"/>
    <w:rsid w:val="00731FCC"/>
    <w:rsid w:val="00732A2A"/>
    <w:rsid w:val="00732E48"/>
    <w:rsid w:val="00734200"/>
    <w:rsid w:val="00735500"/>
    <w:rsid w:val="007356CB"/>
    <w:rsid w:val="00736B62"/>
    <w:rsid w:val="00737D41"/>
    <w:rsid w:val="00742C49"/>
    <w:rsid w:val="007445A0"/>
    <w:rsid w:val="007452F9"/>
    <w:rsid w:val="00747293"/>
    <w:rsid w:val="00750C1D"/>
    <w:rsid w:val="0075243D"/>
    <w:rsid w:val="00755902"/>
    <w:rsid w:val="00762B68"/>
    <w:rsid w:val="00763CA4"/>
    <w:rsid w:val="00764C85"/>
    <w:rsid w:val="00764E9F"/>
    <w:rsid w:val="007650FC"/>
    <w:rsid w:val="00765618"/>
    <w:rsid w:val="00765B7E"/>
    <w:rsid w:val="007733D5"/>
    <w:rsid w:val="00775A17"/>
    <w:rsid w:val="007761B0"/>
    <w:rsid w:val="007863E7"/>
    <w:rsid w:val="007927FD"/>
    <w:rsid w:val="00793E3E"/>
    <w:rsid w:val="00794E11"/>
    <w:rsid w:val="007950A4"/>
    <w:rsid w:val="00796FC8"/>
    <w:rsid w:val="00797945"/>
    <w:rsid w:val="007A063A"/>
    <w:rsid w:val="007A18F2"/>
    <w:rsid w:val="007A2913"/>
    <w:rsid w:val="007A29C5"/>
    <w:rsid w:val="007A4248"/>
    <w:rsid w:val="007A49E3"/>
    <w:rsid w:val="007A7A43"/>
    <w:rsid w:val="007B012A"/>
    <w:rsid w:val="007B09A9"/>
    <w:rsid w:val="007B5582"/>
    <w:rsid w:val="007B6515"/>
    <w:rsid w:val="007C2288"/>
    <w:rsid w:val="007C2438"/>
    <w:rsid w:val="007C34BA"/>
    <w:rsid w:val="007C6397"/>
    <w:rsid w:val="007C7B4B"/>
    <w:rsid w:val="007D144C"/>
    <w:rsid w:val="007D3E2D"/>
    <w:rsid w:val="007D3E8C"/>
    <w:rsid w:val="007D46BC"/>
    <w:rsid w:val="007E06E1"/>
    <w:rsid w:val="007E241F"/>
    <w:rsid w:val="007E6126"/>
    <w:rsid w:val="007E6AA3"/>
    <w:rsid w:val="007F39B4"/>
    <w:rsid w:val="007F4E64"/>
    <w:rsid w:val="007F5968"/>
    <w:rsid w:val="007F59E8"/>
    <w:rsid w:val="008012F1"/>
    <w:rsid w:val="00803DDC"/>
    <w:rsid w:val="008072F5"/>
    <w:rsid w:val="0081183F"/>
    <w:rsid w:val="00815FE4"/>
    <w:rsid w:val="0082137E"/>
    <w:rsid w:val="00823428"/>
    <w:rsid w:val="008300F2"/>
    <w:rsid w:val="00830AA7"/>
    <w:rsid w:val="00831AA0"/>
    <w:rsid w:val="00832E46"/>
    <w:rsid w:val="00835117"/>
    <w:rsid w:val="008369BA"/>
    <w:rsid w:val="00837618"/>
    <w:rsid w:val="00840514"/>
    <w:rsid w:val="00840D32"/>
    <w:rsid w:val="00842678"/>
    <w:rsid w:val="0084344D"/>
    <w:rsid w:val="00843933"/>
    <w:rsid w:val="008463AD"/>
    <w:rsid w:val="0084670F"/>
    <w:rsid w:val="00847F69"/>
    <w:rsid w:val="00850656"/>
    <w:rsid w:val="00851B38"/>
    <w:rsid w:val="00851B8D"/>
    <w:rsid w:val="00852153"/>
    <w:rsid w:val="00854557"/>
    <w:rsid w:val="008554EC"/>
    <w:rsid w:val="008558AB"/>
    <w:rsid w:val="00856479"/>
    <w:rsid w:val="00862D55"/>
    <w:rsid w:val="00864A72"/>
    <w:rsid w:val="00864C1F"/>
    <w:rsid w:val="00867619"/>
    <w:rsid w:val="00870FA1"/>
    <w:rsid w:val="0087185A"/>
    <w:rsid w:val="00875220"/>
    <w:rsid w:val="008757BA"/>
    <w:rsid w:val="00876D24"/>
    <w:rsid w:val="008808ED"/>
    <w:rsid w:val="00881791"/>
    <w:rsid w:val="00882654"/>
    <w:rsid w:val="00886371"/>
    <w:rsid w:val="00890AD5"/>
    <w:rsid w:val="0089122A"/>
    <w:rsid w:val="00891CD9"/>
    <w:rsid w:val="00892C6A"/>
    <w:rsid w:val="00893605"/>
    <w:rsid w:val="008941CE"/>
    <w:rsid w:val="008967EE"/>
    <w:rsid w:val="008A3BDC"/>
    <w:rsid w:val="008A50EC"/>
    <w:rsid w:val="008A6367"/>
    <w:rsid w:val="008A6460"/>
    <w:rsid w:val="008A70A3"/>
    <w:rsid w:val="008A7A14"/>
    <w:rsid w:val="008B25C0"/>
    <w:rsid w:val="008B3DCF"/>
    <w:rsid w:val="008B5474"/>
    <w:rsid w:val="008B7BC0"/>
    <w:rsid w:val="008C013F"/>
    <w:rsid w:val="008C0227"/>
    <w:rsid w:val="008C2A33"/>
    <w:rsid w:val="008C3E59"/>
    <w:rsid w:val="008D22A1"/>
    <w:rsid w:val="008D4F4F"/>
    <w:rsid w:val="008D548C"/>
    <w:rsid w:val="008D699A"/>
    <w:rsid w:val="008D6B6D"/>
    <w:rsid w:val="008E0239"/>
    <w:rsid w:val="008E1123"/>
    <w:rsid w:val="008E4718"/>
    <w:rsid w:val="008F2446"/>
    <w:rsid w:val="008F330C"/>
    <w:rsid w:val="008F3662"/>
    <w:rsid w:val="008F3A24"/>
    <w:rsid w:val="008F46CC"/>
    <w:rsid w:val="008F6153"/>
    <w:rsid w:val="008F787E"/>
    <w:rsid w:val="00900023"/>
    <w:rsid w:val="00900B14"/>
    <w:rsid w:val="00901040"/>
    <w:rsid w:val="00907207"/>
    <w:rsid w:val="009102EB"/>
    <w:rsid w:val="00913730"/>
    <w:rsid w:val="00914305"/>
    <w:rsid w:val="009153B1"/>
    <w:rsid w:val="00920747"/>
    <w:rsid w:val="0092271E"/>
    <w:rsid w:val="00923F25"/>
    <w:rsid w:val="009272FC"/>
    <w:rsid w:val="0093081E"/>
    <w:rsid w:val="0093248E"/>
    <w:rsid w:val="009339E6"/>
    <w:rsid w:val="009374FD"/>
    <w:rsid w:val="00940C22"/>
    <w:rsid w:val="0094103F"/>
    <w:rsid w:val="00941B4E"/>
    <w:rsid w:val="00941FA3"/>
    <w:rsid w:val="00950DFB"/>
    <w:rsid w:val="00950E62"/>
    <w:rsid w:val="00953537"/>
    <w:rsid w:val="00955F94"/>
    <w:rsid w:val="00956210"/>
    <w:rsid w:val="00957301"/>
    <w:rsid w:val="00963136"/>
    <w:rsid w:val="00963503"/>
    <w:rsid w:val="00965436"/>
    <w:rsid w:val="00965DBD"/>
    <w:rsid w:val="009674C9"/>
    <w:rsid w:val="00967578"/>
    <w:rsid w:val="00971944"/>
    <w:rsid w:val="00972A44"/>
    <w:rsid w:val="009815C6"/>
    <w:rsid w:val="00986767"/>
    <w:rsid w:val="0098713C"/>
    <w:rsid w:val="009879F2"/>
    <w:rsid w:val="009912A0"/>
    <w:rsid w:val="009938AE"/>
    <w:rsid w:val="00994F57"/>
    <w:rsid w:val="00996201"/>
    <w:rsid w:val="009A1893"/>
    <w:rsid w:val="009A39E1"/>
    <w:rsid w:val="009A3AD8"/>
    <w:rsid w:val="009A3AF8"/>
    <w:rsid w:val="009A3C2C"/>
    <w:rsid w:val="009A4EC1"/>
    <w:rsid w:val="009A6396"/>
    <w:rsid w:val="009A6441"/>
    <w:rsid w:val="009A6EE8"/>
    <w:rsid w:val="009B0F58"/>
    <w:rsid w:val="009B1863"/>
    <w:rsid w:val="009B6151"/>
    <w:rsid w:val="009B676E"/>
    <w:rsid w:val="009B753A"/>
    <w:rsid w:val="009B7B7A"/>
    <w:rsid w:val="009C0BBD"/>
    <w:rsid w:val="009C1921"/>
    <w:rsid w:val="009C3380"/>
    <w:rsid w:val="009D0B10"/>
    <w:rsid w:val="009D3117"/>
    <w:rsid w:val="009D3B04"/>
    <w:rsid w:val="009E05CB"/>
    <w:rsid w:val="009E0A4C"/>
    <w:rsid w:val="009E0A7E"/>
    <w:rsid w:val="009E184E"/>
    <w:rsid w:val="009E2935"/>
    <w:rsid w:val="009E610F"/>
    <w:rsid w:val="009E64EB"/>
    <w:rsid w:val="009E7044"/>
    <w:rsid w:val="009E768C"/>
    <w:rsid w:val="009E7E38"/>
    <w:rsid w:val="009F05C6"/>
    <w:rsid w:val="009F265B"/>
    <w:rsid w:val="009F33B6"/>
    <w:rsid w:val="009F482C"/>
    <w:rsid w:val="009F5263"/>
    <w:rsid w:val="009F68DB"/>
    <w:rsid w:val="009F6CF8"/>
    <w:rsid w:val="009F6F0B"/>
    <w:rsid w:val="00A00BDD"/>
    <w:rsid w:val="00A03E3F"/>
    <w:rsid w:val="00A04B83"/>
    <w:rsid w:val="00A079DE"/>
    <w:rsid w:val="00A103A7"/>
    <w:rsid w:val="00A1108E"/>
    <w:rsid w:val="00A1209C"/>
    <w:rsid w:val="00A12592"/>
    <w:rsid w:val="00A12A78"/>
    <w:rsid w:val="00A1568E"/>
    <w:rsid w:val="00A16C08"/>
    <w:rsid w:val="00A21041"/>
    <w:rsid w:val="00A217D6"/>
    <w:rsid w:val="00A268F4"/>
    <w:rsid w:val="00A27CD0"/>
    <w:rsid w:val="00A30C05"/>
    <w:rsid w:val="00A33209"/>
    <w:rsid w:val="00A362B6"/>
    <w:rsid w:val="00A4069C"/>
    <w:rsid w:val="00A4289C"/>
    <w:rsid w:val="00A42C08"/>
    <w:rsid w:val="00A42C71"/>
    <w:rsid w:val="00A42C77"/>
    <w:rsid w:val="00A4513D"/>
    <w:rsid w:val="00A451D9"/>
    <w:rsid w:val="00A50AEE"/>
    <w:rsid w:val="00A529A3"/>
    <w:rsid w:val="00A537C5"/>
    <w:rsid w:val="00A5401D"/>
    <w:rsid w:val="00A55D8E"/>
    <w:rsid w:val="00A64E20"/>
    <w:rsid w:val="00A66BAF"/>
    <w:rsid w:val="00A672A6"/>
    <w:rsid w:val="00A67DFF"/>
    <w:rsid w:val="00A703F6"/>
    <w:rsid w:val="00A71475"/>
    <w:rsid w:val="00A714DC"/>
    <w:rsid w:val="00A7179C"/>
    <w:rsid w:val="00A718F8"/>
    <w:rsid w:val="00A7284A"/>
    <w:rsid w:val="00A72B4D"/>
    <w:rsid w:val="00A75301"/>
    <w:rsid w:val="00A761CB"/>
    <w:rsid w:val="00A76434"/>
    <w:rsid w:val="00A7706B"/>
    <w:rsid w:val="00A772FC"/>
    <w:rsid w:val="00A776BF"/>
    <w:rsid w:val="00A80967"/>
    <w:rsid w:val="00A80D92"/>
    <w:rsid w:val="00A85701"/>
    <w:rsid w:val="00A9026E"/>
    <w:rsid w:val="00A90BA2"/>
    <w:rsid w:val="00A90D46"/>
    <w:rsid w:val="00A96706"/>
    <w:rsid w:val="00AA0100"/>
    <w:rsid w:val="00AA0E05"/>
    <w:rsid w:val="00AA1AFE"/>
    <w:rsid w:val="00AA21A7"/>
    <w:rsid w:val="00AA2964"/>
    <w:rsid w:val="00AA4AA5"/>
    <w:rsid w:val="00AA54AC"/>
    <w:rsid w:val="00AA5AE1"/>
    <w:rsid w:val="00AA6A57"/>
    <w:rsid w:val="00AA7BFD"/>
    <w:rsid w:val="00AB4EB7"/>
    <w:rsid w:val="00AB5AA8"/>
    <w:rsid w:val="00AC1C61"/>
    <w:rsid w:val="00AC2B82"/>
    <w:rsid w:val="00AC4865"/>
    <w:rsid w:val="00AC4B8E"/>
    <w:rsid w:val="00AC5424"/>
    <w:rsid w:val="00AC5B99"/>
    <w:rsid w:val="00AC75FD"/>
    <w:rsid w:val="00AD194E"/>
    <w:rsid w:val="00AD3261"/>
    <w:rsid w:val="00AD39FD"/>
    <w:rsid w:val="00AD4355"/>
    <w:rsid w:val="00AD7BB2"/>
    <w:rsid w:val="00AE0CF8"/>
    <w:rsid w:val="00AE3F5F"/>
    <w:rsid w:val="00AE4148"/>
    <w:rsid w:val="00AE4EA8"/>
    <w:rsid w:val="00AE5F33"/>
    <w:rsid w:val="00AE78F9"/>
    <w:rsid w:val="00AF1E88"/>
    <w:rsid w:val="00AF41D1"/>
    <w:rsid w:val="00AF57C9"/>
    <w:rsid w:val="00AF6346"/>
    <w:rsid w:val="00B00A52"/>
    <w:rsid w:val="00B031A6"/>
    <w:rsid w:val="00B039C8"/>
    <w:rsid w:val="00B05CCA"/>
    <w:rsid w:val="00B06DCB"/>
    <w:rsid w:val="00B07CA3"/>
    <w:rsid w:val="00B1012C"/>
    <w:rsid w:val="00B116A2"/>
    <w:rsid w:val="00B13635"/>
    <w:rsid w:val="00B13DC4"/>
    <w:rsid w:val="00B15C75"/>
    <w:rsid w:val="00B16332"/>
    <w:rsid w:val="00B178C6"/>
    <w:rsid w:val="00B17B7C"/>
    <w:rsid w:val="00B231E7"/>
    <w:rsid w:val="00B23277"/>
    <w:rsid w:val="00B245AD"/>
    <w:rsid w:val="00B2658B"/>
    <w:rsid w:val="00B308B3"/>
    <w:rsid w:val="00B310A8"/>
    <w:rsid w:val="00B36887"/>
    <w:rsid w:val="00B37FDE"/>
    <w:rsid w:val="00B40D2A"/>
    <w:rsid w:val="00B4182B"/>
    <w:rsid w:val="00B450FF"/>
    <w:rsid w:val="00B51E81"/>
    <w:rsid w:val="00B52108"/>
    <w:rsid w:val="00B5350B"/>
    <w:rsid w:val="00B53A00"/>
    <w:rsid w:val="00B543F2"/>
    <w:rsid w:val="00B5504E"/>
    <w:rsid w:val="00B55E54"/>
    <w:rsid w:val="00B56589"/>
    <w:rsid w:val="00B56B3C"/>
    <w:rsid w:val="00B60A24"/>
    <w:rsid w:val="00B63813"/>
    <w:rsid w:val="00B64D05"/>
    <w:rsid w:val="00B667EC"/>
    <w:rsid w:val="00B671A4"/>
    <w:rsid w:val="00B70460"/>
    <w:rsid w:val="00B72C64"/>
    <w:rsid w:val="00B74F91"/>
    <w:rsid w:val="00B850BF"/>
    <w:rsid w:val="00B85AAC"/>
    <w:rsid w:val="00B87DCD"/>
    <w:rsid w:val="00B9088B"/>
    <w:rsid w:val="00B91D68"/>
    <w:rsid w:val="00B93FCF"/>
    <w:rsid w:val="00B9441B"/>
    <w:rsid w:val="00B944D7"/>
    <w:rsid w:val="00B95ADD"/>
    <w:rsid w:val="00B96CF3"/>
    <w:rsid w:val="00BA076A"/>
    <w:rsid w:val="00BA3909"/>
    <w:rsid w:val="00BA5034"/>
    <w:rsid w:val="00BA658F"/>
    <w:rsid w:val="00BB0CC9"/>
    <w:rsid w:val="00BB2EFB"/>
    <w:rsid w:val="00BB4BF8"/>
    <w:rsid w:val="00BB6B21"/>
    <w:rsid w:val="00BB7A01"/>
    <w:rsid w:val="00BC0120"/>
    <w:rsid w:val="00BC6D0A"/>
    <w:rsid w:val="00BC7020"/>
    <w:rsid w:val="00BC7EE7"/>
    <w:rsid w:val="00BD3998"/>
    <w:rsid w:val="00BD3E0E"/>
    <w:rsid w:val="00BD483A"/>
    <w:rsid w:val="00BD702B"/>
    <w:rsid w:val="00BD76E5"/>
    <w:rsid w:val="00BD78BE"/>
    <w:rsid w:val="00BD7B78"/>
    <w:rsid w:val="00BE32AE"/>
    <w:rsid w:val="00BE45BC"/>
    <w:rsid w:val="00BE5341"/>
    <w:rsid w:val="00BE773B"/>
    <w:rsid w:val="00BF3BD4"/>
    <w:rsid w:val="00BF7AB7"/>
    <w:rsid w:val="00C016A7"/>
    <w:rsid w:val="00C05352"/>
    <w:rsid w:val="00C07995"/>
    <w:rsid w:val="00C115D6"/>
    <w:rsid w:val="00C129C8"/>
    <w:rsid w:val="00C1417E"/>
    <w:rsid w:val="00C145F8"/>
    <w:rsid w:val="00C14C46"/>
    <w:rsid w:val="00C14F29"/>
    <w:rsid w:val="00C15376"/>
    <w:rsid w:val="00C1704F"/>
    <w:rsid w:val="00C17C22"/>
    <w:rsid w:val="00C24FDD"/>
    <w:rsid w:val="00C2549D"/>
    <w:rsid w:val="00C31738"/>
    <w:rsid w:val="00C32404"/>
    <w:rsid w:val="00C32C8A"/>
    <w:rsid w:val="00C334AE"/>
    <w:rsid w:val="00C341EF"/>
    <w:rsid w:val="00C3698F"/>
    <w:rsid w:val="00C40258"/>
    <w:rsid w:val="00C4105E"/>
    <w:rsid w:val="00C4171A"/>
    <w:rsid w:val="00C42928"/>
    <w:rsid w:val="00C45C02"/>
    <w:rsid w:val="00C52410"/>
    <w:rsid w:val="00C53D90"/>
    <w:rsid w:val="00C56A04"/>
    <w:rsid w:val="00C57B1D"/>
    <w:rsid w:val="00C57E4F"/>
    <w:rsid w:val="00C61DDE"/>
    <w:rsid w:val="00C62FCF"/>
    <w:rsid w:val="00C639A6"/>
    <w:rsid w:val="00C65980"/>
    <w:rsid w:val="00C73360"/>
    <w:rsid w:val="00C745EB"/>
    <w:rsid w:val="00C74EBA"/>
    <w:rsid w:val="00C801CB"/>
    <w:rsid w:val="00C8176F"/>
    <w:rsid w:val="00C8193F"/>
    <w:rsid w:val="00C830BF"/>
    <w:rsid w:val="00C83456"/>
    <w:rsid w:val="00C83CC2"/>
    <w:rsid w:val="00C85401"/>
    <w:rsid w:val="00C86CB2"/>
    <w:rsid w:val="00C86E36"/>
    <w:rsid w:val="00C909E2"/>
    <w:rsid w:val="00C91C71"/>
    <w:rsid w:val="00C95126"/>
    <w:rsid w:val="00CA00C4"/>
    <w:rsid w:val="00CA04BF"/>
    <w:rsid w:val="00CA19CE"/>
    <w:rsid w:val="00CA50FD"/>
    <w:rsid w:val="00CA6938"/>
    <w:rsid w:val="00CA72A5"/>
    <w:rsid w:val="00CB1681"/>
    <w:rsid w:val="00CC07BF"/>
    <w:rsid w:val="00CC3289"/>
    <w:rsid w:val="00CC3B50"/>
    <w:rsid w:val="00CC4651"/>
    <w:rsid w:val="00CC53EC"/>
    <w:rsid w:val="00CC5763"/>
    <w:rsid w:val="00CC6120"/>
    <w:rsid w:val="00CC767D"/>
    <w:rsid w:val="00CC786A"/>
    <w:rsid w:val="00CD5662"/>
    <w:rsid w:val="00CD6DD2"/>
    <w:rsid w:val="00CE018E"/>
    <w:rsid w:val="00CE269A"/>
    <w:rsid w:val="00CE45DC"/>
    <w:rsid w:val="00CE498E"/>
    <w:rsid w:val="00CE4E77"/>
    <w:rsid w:val="00CE58CF"/>
    <w:rsid w:val="00CE5A42"/>
    <w:rsid w:val="00CE5F5C"/>
    <w:rsid w:val="00CE73CA"/>
    <w:rsid w:val="00CE7A4A"/>
    <w:rsid w:val="00CF181B"/>
    <w:rsid w:val="00CF2445"/>
    <w:rsid w:val="00CF3D3C"/>
    <w:rsid w:val="00CF4705"/>
    <w:rsid w:val="00CF68D9"/>
    <w:rsid w:val="00D01CCC"/>
    <w:rsid w:val="00D01D4E"/>
    <w:rsid w:val="00D0286F"/>
    <w:rsid w:val="00D04C57"/>
    <w:rsid w:val="00D05A5C"/>
    <w:rsid w:val="00D05DC1"/>
    <w:rsid w:val="00D05EDD"/>
    <w:rsid w:val="00D06355"/>
    <w:rsid w:val="00D07CA3"/>
    <w:rsid w:val="00D1055C"/>
    <w:rsid w:val="00D1343F"/>
    <w:rsid w:val="00D1385C"/>
    <w:rsid w:val="00D13AA8"/>
    <w:rsid w:val="00D14DAD"/>
    <w:rsid w:val="00D158D8"/>
    <w:rsid w:val="00D15A87"/>
    <w:rsid w:val="00D1657D"/>
    <w:rsid w:val="00D17364"/>
    <w:rsid w:val="00D17588"/>
    <w:rsid w:val="00D17F6E"/>
    <w:rsid w:val="00D20477"/>
    <w:rsid w:val="00D2235C"/>
    <w:rsid w:val="00D231D2"/>
    <w:rsid w:val="00D239B5"/>
    <w:rsid w:val="00D24C79"/>
    <w:rsid w:val="00D26F38"/>
    <w:rsid w:val="00D31679"/>
    <w:rsid w:val="00D32B72"/>
    <w:rsid w:val="00D36B8C"/>
    <w:rsid w:val="00D37570"/>
    <w:rsid w:val="00D37686"/>
    <w:rsid w:val="00D37B4B"/>
    <w:rsid w:val="00D4033C"/>
    <w:rsid w:val="00D4061A"/>
    <w:rsid w:val="00D407D1"/>
    <w:rsid w:val="00D40D30"/>
    <w:rsid w:val="00D40F6B"/>
    <w:rsid w:val="00D417D6"/>
    <w:rsid w:val="00D4186E"/>
    <w:rsid w:val="00D4344C"/>
    <w:rsid w:val="00D45504"/>
    <w:rsid w:val="00D461AE"/>
    <w:rsid w:val="00D4750A"/>
    <w:rsid w:val="00D47D3B"/>
    <w:rsid w:val="00D5346A"/>
    <w:rsid w:val="00D53EFE"/>
    <w:rsid w:val="00D54507"/>
    <w:rsid w:val="00D55767"/>
    <w:rsid w:val="00D63675"/>
    <w:rsid w:val="00D6571A"/>
    <w:rsid w:val="00D65C44"/>
    <w:rsid w:val="00D67995"/>
    <w:rsid w:val="00D702DC"/>
    <w:rsid w:val="00D705D0"/>
    <w:rsid w:val="00D706E2"/>
    <w:rsid w:val="00D706F4"/>
    <w:rsid w:val="00D70720"/>
    <w:rsid w:val="00D71BA0"/>
    <w:rsid w:val="00D749DF"/>
    <w:rsid w:val="00D76D45"/>
    <w:rsid w:val="00D8092F"/>
    <w:rsid w:val="00D80982"/>
    <w:rsid w:val="00D81DE6"/>
    <w:rsid w:val="00D82755"/>
    <w:rsid w:val="00D82E67"/>
    <w:rsid w:val="00D831AC"/>
    <w:rsid w:val="00D84CE2"/>
    <w:rsid w:val="00D85048"/>
    <w:rsid w:val="00D8563E"/>
    <w:rsid w:val="00D868C3"/>
    <w:rsid w:val="00D86B93"/>
    <w:rsid w:val="00D877FD"/>
    <w:rsid w:val="00D87E56"/>
    <w:rsid w:val="00D902B2"/>
    <w:rsid w:val="00D91A5F"/>
    <w:rsid w:val="00D9252B"/>
    <w:rsid w:val="00D95601"/>
    <w:rsid w:val="00D95E35"/>
    <w:rsid w:val="00D97926"/>
    <w:rsid w:val="00DA1F33"/>
    <w:rsid w:val="00DA3557"/>
    <w:rsid w:val="00DA4701"/>
    <w:rsid w:val="00DA4971"/>
    <w:rsid w:val="00DA504D"/>
    <w:rsid w:val="00DA78F2"/>
    <w:rsid w:val="00DB044B"/>
    <w:rsid w:val="00DB0CE7"/>
    <w:rsid w:val="00DB1E10"/>
    <w:rsid w:val="00DB3B0E"/>
    <w:rsid w:val="00DB4359"/>
    <w:rsid w:val="00DB5177"/>
    <w:rsid w:val="00DB5EA6"/>
    <w:rsid w:val="00DB66B9"/>
    <w:rsid w:val="00DB7412"/>
    <w:rsid w:val="00DB7A0D"/>
    <w:rsid w:val="00DC2273"/>
    <w:rsid w:val="00DC2552"/>
    <w:rsid w:val="00DC65F2"/>
    <w:rsid w:val="00DC7876"/>
    <w:rsid w:val="00DC78A8"/>
    <w:rsid w:val="00DC7DD5"/>
    <w:rsid w:val="00DD3A5A"/>
    <w:rsid w:val="00DD3C5B"/>
    <w:rsid w:val="00DD578B"/>
    <w:rsid w:val="00DE0826"/>
    <w:rsid w:val="00DE3ED7"/>
    <w:rsid w:val="00DE50D7"/>
    <w:rsid w:val="00DE636E"/>
    <w:rsid w:val="00DE6790"/>
    <w:rsid w:val="00DE6813"/>
    <w:rsid w:val="00DF1291"/>
    <w:rsid w:val="00DF1C9D"/>
    <w:rsid w:val="00DF501A"/>
    <w:rsid w:val="00DF7CD1"/>
    <w:rsid w:val="00E01AE0"/>
    <w:rsid w:val="00E03774"/>
    <w:rsid w:val="00E04A20"/>
    <w:rsid w:val="00E05FC8"/>
    <w:rsid w:val="00E0697B"/>
    <w:rsid w:val="00E10729"/>
    <w:rsid w:val="00E13917"/>
    <w:rsid w:val="00E1392C"/>
    <w:rsid w:val="00E14C14"/>
    <w:rsid w:val="00E15231"/>
    <w:rsid w:val="00E17B02"/>
    <w:rsid w:val="00E204D3"/>
    <w:rsid w:val="00E2092B"/>
    <w:rsid w:val="00E20EC6"/>
    <w:rsid w:val="00E22AC6"/>
    <w:rsid w:val="00E23CAD"/>
    <w:rsid w:val="00E24830"/>
    <w:rsid w:val="00E264C1"/>
    <w:rsid w:val="00E26664"/>
    <w:rsid w:val="00E279D6"/>
    <w:rsid w:val="00E30DFD"/>
    <w:rsid w:val="00E318A6"/>
    <w:rsid w:val="00E3213E"/>
    <w:rsid w:val="00E33EF7"/>
    <w:rsid w:val="00E356FE"/>
    <w:rsid w:val="00E379AA"/>
    <w:rsid w:val="00E41C62"/>
    <w:rsid w:val="00E41EE9"/>
    <w:rsid w:val="00E44C43"/>
    <w:rsid w:val="00E461D4"/>
    <w:rsid w:val="00E53473"/>
    <w:rsid w:val="00E54D4E"/>
    <w:rsid w:val="00E572D4"/>
    <w:rsid w:val="00E62285"/>
    <w:rsid w:val="00E62819"/>
    <w:rsid w:val="00E62A31"/>
    <w:rsid w:val="00E716C6"/>
    <w:rsid w:val="00E71E25"/>
    <w:rsid w:val="00E72498"/>
    <w:rsid w:val="00E73DE8"/>
    <w:rsid w:val="00E7728B"/>
    <w:rsid w:val="00E77DB6"/>
    <w:rsid w:val="00E823CF"/>
    <w:rsid w:val="00E82FDA"/>
    <w:rsid w:val="00E87A95"/>
    <w:rsid w:val="00E9045F"/>
    <w:rsid w:val="00E92164"/>
    <w:rsid w:val="00E9228C"/>
    <w:rsid w:val="00E92DE0"/>
    <w:rsid w:val="00E94060"/>
    <w:rsid w:val="00E9755C"/>
    <w:rsid w:val="00EA0D4F"/>
    <w:rsid w:val="00EA405B"/>
    <w:rsid w:val="00EA6032"/>
    <w:rsid w:val="00EA7F68"/>
    <w:rsid w:val="00EB0139"/>
    <w:rsid w:val="00EB1233"/>
    <w:rsid w:val="00EB3DF6"/>
    <w:rsid w:val="00EB4C26"/>
    <w:rsid w:val="00EB53BF"/>
    <w:rsid w:val="00EB6134"/>
    <w:rsid w:val="00EB7AD3"/>
    <w:rsid w:val="00EC1A6C"/>
    <w:rsid w:val="00EC2F3E"/>
    <w:rsid w:val="00EC4A12"/>
    <w:rsid w:val="00EC5D4D"/>
    <w:rsid w:val="00EC794C"/>
    <w:rsid w:val="00ED4C9D"/>
    <w:rsid w:val="00ED52C2"/>
    <w:rsid w:val="00ED5B45"/>
    <w:rsid w:val="00ED5B54"/>
    <w:rsid w:val="00ED69B6"/>
    <w:rsid w:val="00ED7509"/>
    <w:rsid w:val="00ED7E27"/>
    <w:rsid w:val="00EE1C3F"/>
    <w:rsid w:val="00EE2037"/>
    <w:rsid w:val="00EE38AF"/>
    <w:rsid w:val="00EE395C"/>
    <w:rsid w:val="00EE51A7"/>
    <w:rsid w:val="00EE566D"/>
    <w:rsid w:val="00EE7468"/>
    <w:rsid w:val="00EF059B"/>
    <w:rsid w:val="00EF0D30"/>
    <w:rsid w:val="00EF254B"/>
    <w:rsid w:val="00EF2F8E"/>
    <w:rsid w:val="00EF4079"/>
    <w:rsid w:val="00EF4263"/>
    <w:rsid w:val="00EF4FF2"/>
    <w:rsid w:val="00EF7C60"/>
    <w:rsid w:val="00F00CD5"/>
    <w:rsid w:val="00F0113F"/>
    <w:rsid w:val="00F01CDF"/>
    <w:rsid w:val="00F05176"/>
    <w:rsid w:val="00F071DE"/>
    <w:rsid w:val="00F076E0"/>
    <w:rsid w:val="00F1168B"/>
    <w:rsid w:val="00F1662D"/>
    <w:rsid w:val="00F16D50"/>
    <w:rsid w:val="00F16D7B"/>
    <w:rsid w:val="00F20F9C"/>
    <w:rsid w:val="00F21E77"/>
    <w:rsid w:val="00F22609"/>
    <w:rsid w:val="00F22906"/>
    <w:rsid w:val="00F23305"/>
    <w:rsid w:val="00F352A7"/>
    <w:rsid w:val="00F35A20"/>
    <w:rsid w:val="00F35A72"/>
    <w:rsid w:val="00F36399"/>
    <w:rsid w:val="00F42246"/>
    <w:rsid w:val="00F43493"/>
    <w:rsid w:val="00F43935"/>
    <w:rsid w:val="00F4672F"/>
    <w:rsid w:val="00F46782"/>
    <w:rsid w:val="00F51657"/>
    <w:rsid w:val="00F519BF"/>
    <w:rsid w:val="00F525D2"/>
    <w:rsid w:val="00F530BF"/>
    <w:rsid w:val="00F546AC"/>
    <w:rsid w:val="00F6085E"/>
    <w:rsid w:val="00F64EB5"/>
    <w:rsid w:val="00F65A65"/>
    <w:rsid w:val="00F674CE"/>
    <w:rsid w:val="00F70C83"/>
    <w:rsid w:val="00F729A5"/>
    <w:rsid w:val="00F730DA"/>
    <w:rsid w:val="00F74191"/>
    <w:rsid w:val="00F74630"/>
    <w:rsid w:val="00F74B58"/>
    <w:rsid w:val="00F770F4"/>
    <w:rsid w:val="00F8013E"/>
    <w:rsid w:val="00F8074A"/>
    <w:rsid w:val="00F80B6A"/>
    <w:rsid w:val="00F81244"/>
    <w:rsid w:val="00F81AAA"/>
    <w:rsid w:val="00F84C44"/>
    <w:rsid w:val="00F86551"/>
    <w:rsid w:val="00F90E2B"/>
    <w:rsid w:val="00F9122A"/>
    <w:rsid w:val="00F950F7"/>
    <w:rsid w:val="00F9554A"/>
    <w:rsid w:val="00F971D3"/>
    <w:rsid w:val="00F975A2"/>
    <w:rsid w:val="00FA0C5D"/>
    <w:rsid w:val="00FA16D3"/>
    <w:rsid w:val="00FA6D2C"/>
    <w:rsid w:val="00FB035F"/>
    <w:rsid w:val="00FB1F32"/>
    <w:rsid w:val="00FB2776"/>
    <w:rsid w:val="00FB5BF6"/>
    <w:rsid w:val="00FB64DF"/>
    <w:rsid w:val="00FB6A1C"/>
    <w:rsid w:val="00FC0013"/>
    <w:rsid w:val="00FC04BE"/>
    <w:rsid w:val="00FC0841"/>
    <w:rsid w:val="00FC1463"/>
    <w:rsid w:val="00FC1EE8"/>
    <w:rsid w:val="00FC2867"/>
    <w:rsid w:val="00FC2CB6"/>
    <w:rsid w:val="00FC2E0D"/>
    <w:rsid w:val="00FC4089"/>
    <w:rsid w:val="00FC6683"/>
    <w:rsid w:val="00FC75EE"/>
    <w:rsid w:val="00FC779A"/>
    <w:rsid w:val="00FC7E11"/>
    <w:rsid w:val="00FD0165"/>
    <w:rsid w:val="00FD28E8"/>
    <w:rsid w:val="00FD2C49"/>
    <w:rsid w:val="00FD41A8"/>
    <w:rsid w:val="00FD55D2"/>
    <w:rsid w:val="00FE0027"/>
    <w:rsid w:val="00FE482E"/>
    <w:rsid w:val="00FE5986"/>
    <w:rsid w:val="00FE6F3A"/>
    <w:rsid w:val="00FF39A3"/>
    <w:rsid w:val="00FF39B4"/>
    <w:rsid w:val="00FF57F5"/>
    <w:rsid w:val="00FF5C51"/>
    <w:rsid w:val="00FF7834"/>
    <w:rsid w:val="00FF7976"/>
    <w:rsid w:val="00FF7A7F"/>
    <w:rsid w:val="0789C8EE"/>
    <w:rsid w:val="08EDD035"/>
    <w:rsid w:val="0A23D832"/>
    <w:rsid w:val="0A315074"/>
    <w:rsid w:val="13171827"/>
    <w:rsid w:val="13497D8C"/>
    <w:rsid w:val="1A726E7A"/>
    <w:rsid w:val="1AB89E0C"/>
    <w:rsid w:val="1AEB5990"/>
    <w:rsid w:val="2233EFB0"/>
    <w:rsid w:val="24A84E01"/>
    <w:rsid w:val="255BB6F7"/>
    <w:rsid w:val="284E1802"/>
    <w:rsid w:val="28BCC676"/>
    <w:rsid w:val="310C4D0A"/>
    <w:rsid w:val="36FB825B"/>
    <w:rsid w:val="394FE8A4"/>
    <w:rsid w:val="3B9361B7"/>
    <w:rsid w:val="3C4CA822"/>
    <w:rsid w:val="3E3CCA50"/>
    <w:rsid w:val="3E9B6398"/>
    <w:rsid w:val="42AD34F7"/>
    <w:rsid w:val="4374DB6A"/>
    <w:rsid w:val="43A80F1E"/>
    <w:rsid w:val="48A5F992"/>
    <w:rsid w:val="4F6997E7"/>
    <w:rsid w:val="4FC6DAA6"/>
    <w:rsid w:val="50A13AFC"/>
    <w:rsid w:val="58F1FEC6"/>
    <w:rsid w:val="591558EA"/>
    <w:rsid w:val="5B28548A"/>
    <w:rsid w:val="5D0BA9A8"/>
    <w:rsid w:val="5F2BA124"/>
    <w:rsid w:val="630A797D"/>
    <w:rsid w:val="6441D786"/>
    <w:rsid w:val="661374EC"/>
    <w:rsid w:val="6764AEE1"/>
    <w:rsid w:val="69BF6810"/>
    <w:rsid w:val="69EE4685"/>
    <w:rsid w:val="7133BC7D"/>
    <w:rsid w:val="71AA71FB"/>
    <w:rsid w:val="721D7DEB"/>
    <w:rsid w:val="75BDD376"/>
    <w:rsid w:val="7AF6B454"/>
    <w:rsid w:val="7DFCAC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2">
    <w:name w:val="heading 2"/>
    <w:aliases w:val="Primary Headers"/>
    <w:basedOn w:val="Normal"/>
    <w:next w:val="Normal"/>
    <w:link w:val="Heading2Char"/>
    <w:uiPriority w:val="9"/>
    <w:unhideWhenUsed/>
    <w:qFormat/>
    <w:rsid w:val="005B7380"/>
    <w:pPr>
      <w:keepNext/>
      <w:keepLines/>
      <w:widowControl w:val="0"/>
      <w:numPr>
        <w:ilvl w:val="1"/>
        <w:numId w:val="38"/>
      </w:numPr>
      <w:spacing w:before="40" w:after="0" w:line="480" w:lineRule="auto"/>
      <w:ind w:left="0"/>
      <w:outlineLvl w:val="1"/>
    </w:pPr>
    <w:rPr>
      <w:rFonts w:ascii="Times New Roman" w:eastAsiaTheme="majorEastAsia" w:hAnsi="Times New Roman" w:cstheme="majorBidi"/>
      <w:b/>
      <w:sz w:val="28"/>
      <w:szCs w:val="26"/>
    </w:rPr>
  </w:style>
  <w:style w:type="paragraph" w:styleId="Heading4">
    <w:name w:val="heading 4"/>
    <w:basedOn w:val="Normal"/>
    <w:next w:val="Normal"/>
    <w:link w:val="Heading4Char"/>
    <w:uiPriority w:val="9"/>
    <w:unhideWhenUsed/>
    <w:rsid w:val="005B7380"/>
    <w:pPr>
      <w:keepNext/>
      <w:keepLines/>
      <w:widowControl w:val="0"/>
      <w:numPr>
        <w:ilvl w:val="3"/>
        <w:numId w:val="38"/>
      </w:numPr>
      <w:spacing w:before="40" w:after="0" w:line="480" w:lineRule="auto"/>
      <w:outlineLvl w:val="3"/>
    </w:pPr>
    <w:rPr>
      <w:rFonts w:ascii="Times New Roman" w:eastAsiaTheme="majorEastAsia" w:hAnsi="Times New Roman" w:cs="Times New Roman"/>
      <w:b/>
      <w:i/>
      <w:iCs/>
      <w:sz w:val="24"/>
      <w:szCs w:val="24"/>
    </w:rPr>
  </w:style>
  <w:style w:type="paragraph" w:styleId="Heading5">
    <w:name w:val="heading 5"/>
    <w:basedOn w:val="Normal"/>
    <w:next w:val="Normal"/>
    <w:link w:val="Heading5Char"/>
    <w:uiPriority w:val="9"/>
    <w:unhideWhenUsed/>
    <w:qFormat/>
    <w:rsid w:val="005B7380"/>
    <w:pPr>
      <w:keepNext/>
      <w:keepLines/>
      <w:widowControl w:val="0"/>
      <w:numPr>
        <w:ilvl w:val="4"/>
        <w:numId w:val="38"/>
      </w:numPr>
      <w:spacing w:before="40" w:after="0" w:line="480"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semiHidden/>
    <w:unhideWhenUsed/>
    <w:qFormat/>
    <w:rsid w:val="005B7380"/>
    <w:pPr>
      <w:keepNext/>
      <w:keepLines/>
      <w:widowControl w:val="0"/>
      <w:numPr>
        <w:ilvl w:val="5"/>
        <w:numId w:val="38"/>
      </w:numPr>
      <w:spacing w:before="40" w:after="0" w:line="480" w:lineRule="auto"/>
      <w:outlineLvl w:val="5"/>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5B7380"/>
    <w:pPr>
      <w:keepNext/>
      <w:keepLines/>
      <w:widowControl w:val="0"/>
      <w:numPr>
        <w:ilvl w:val="6"/>
        <w:numId w:val="38"/>
      </w:numPr>
      <w:spacing w:before="40" w:after="0" w:line="480" w:lineRule="auto"/>
      <w:outlineLvl w:val="6"/>
    </w:pPr>
    <w:rPr>
      <w:rFonts w:asciiTheme="majorHAnsi" w:eastAsiaTheme="majorEastAsia" w:hAnsiTheme="majorHAnsi" w:cstheme="majorBidi"/>
      <w:i/>
      <w:iCs/>
      <w:color w:val="243F60" w:themeColor="accent1" w:themeShade="7F"/>
      <w:sz w:val="24"/>
      <w:szCs w:val="24"/>
    </w:rPr>
  </w:style>
  <w:style w:type="paragraph" w:styleId="Heading8">
    <w:name w:val="heading 8"/>
    <w:basedOn w:val="Normal"/>
    <w:next w:val="Normal"/>
    <w:link w:val="Heading8Char"/>
    <w:uiPriority w:val="9"/>
    <w:semiHidden/>
    <w:unhideWhenUsed/>
    <w:qFormat/>
    <w:rsid w:val="005B7380"/>
    <w:pPr>
      <w:keepNext/>
      <w:keepLines/>
      <w:widowControl w:val="0"/>
      <w:numPr>
        <w:ilvl w:val="7"/>
        <w:numId w:val="38"/>
      </w:numPr>
      <w:spacing w:before="40" w:after="0" w:line="48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7380"/>
    <w:pPr>
      <w:keepNext/>
      <w:keepLines/>
      <w:widowControl w:val="0"/>
      <w:numPr>
        <w:ilvl w:val="8"/>
        <w:numId w:val="38"/>
      </w:numPr>
      <w:spacing w:before="40" w:after="0" w:line="48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amp;Numbers"/>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aliases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aliases w:val="Bullets&amp;Numbers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paragraph" w:styleId="ListBullet">
    <w:name w:val="List Bullet"/>
    <w:basedOn w:val="Normal"/>
    <w:uiPriority w:val="99"/>
    <w:unhideWhenUsed/>
    <w:rsid w:val="005B1138"/>
    <w:pPr>
      <w:widowControl w:val="0"/>
      <w:numPr>
        <w:numId w:val="34"/>
      </w:numPr>
      <w:spacing w:after="0" w:line="360" w:lineRule="auto"/>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3E6F65"/>
    <w:pPr>
      <w:widowControl w:val="0"/>
      <w:suppressLineNumbers/>
      <w:suppressAutoHyphens/>
      <w:spacing w:after="0" w:line="480" w:lineRule="auto"/>
      <w:ind w:firstLine="360"/>
      <w:textboxTightWrap w:val="allLines"/>
    </w:pPr>
    <w:rPr>
      <w:rFonts w:ascii="Arial Narrow" w:eastAsia="Times New Roman" w:hAnsi="Arial Narrow" w:cs="Times New Roman"/>
      <w:sz w:val="24"/>
      <w:szCs w:val="20"/>
    </w:rPr>
  </w:style>
  <w:style w:type="character" w:customStyle="1" w:styleId="BodyTextChar">
    <w:name w:val="Body Text Char"/>
    <w:basedOn w:val="DefaultParagraphFont"/>
    <w:link w:val="BodyText"/>
    <w:uiPriority w:val="99"/>
    <w:rsid w:val="003E6F65"/>
    <w:rPr>
      <w:rFonts w:ascii="Arial Narrow" w:eastAsia="Times New Roman" w:hAnsi="Arial Narrow" w:cs="Times New Roman"/>
      <w:sz w:val="24"/>
      <w:szCs w:val="20"/>
    </w:rPr>
  </w:style>
  <w:style w:type="character" w:customStyle="1" w:styleId="normaltextrun">
    <w:name w:val="normaltextrun"/>
    <w:basedOn w:val="DefaultParagraphFont"/>
    <w:rsid w:val="00482572"/>
  </w:style>
  <w:style w:type="character" w:customStyle="1" w:styleId="apple-converted-space">
    <w:name w:val="apple-converted-space"/>
    <w:basedOn w:val="DefaultParagraphFont"/>
    <w:rsid w:val="005E16AA"/>
  </w:style>
  <w:style w:type="character" w:customStyle="1" w:styleId="eop">
    <w:name w:val="eop"/>
    <w:basedOn w:val="DefaultParagraphFont"/>
    <w:rsid w:val="00D1385C"/>
  </w:style>
  <w:style w:type="paragraph" w:customStyle="1" w:styleId="paragraph">
    <w:name w:val="paragraph"/>
    <w:basedOn w:val="Normal"/>
    <w:rsid w:val="00D138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aliases w:val="Primary Headers Char"/>
    <w:basedOn w:val="DefaultParagraphFont"/>
    <w:link w:val="Heading2"/>
    <w:uiPriority w:val="9"/>
    <w:rsid w:val="005B7380"/>
    <w:rPr>
      <w:rFonts w:ascii="Times New Roman" w:eastAsiaTheme="majorEastAsia" w:hAnsi="Times New Roman" w:cstheme="majorBidi"/>
      <w:b/>
      <w:sz w:val="28"/>
      <w:szCs w:val="26"/>
    </w:rPr>
  </w:style>
  <w:style w:type="character" w:customStyle="1" w:styleId="Heading4Char">
    <w:name w:val="Heading 4 Char"/>
    <w:basedOn w:val="DefaultParagraphFont"/>
    <w:link w:val="Heading4"/>
    <w:uiPriority w:val="9"/>
    <w:rsid w:val="005B7380"/>
    <w:rPr>
      <w:rFonts w:ascii="Times New Roman" w:eastAsiaTheme="majorEastAsia" w:hAnsi="Times New Roman" w:cs="Times New Roman"/>
      <w:b/>
      <w:i/>
      <w:iCs/>
      <w:sz w:val="24"/>
      <w:szCs w:val="24"/>
    </w:rPr>
  </w:style>
  <w:style w:type="character" w:customStyle="1" w:styleId="Heading5Char">
    <w:name w:val="Heading 5 Char"/>
    <w:basedOn w:val="DefaultParagraphFont"/>
    <w:link w:val="Heading5"/>
    <w:uiPriority w:val="9"/>
    <w:rsid w:val="005B7380"/>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5B738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5B7380"/>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5B73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B7380"/>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F05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707528">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88845057">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49784502">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02570135">
      <w:bodyDiv w:val="1"/>
      <w:marLeft w:val="0"/>
      <w:marRight w:val="0"/>
      <w:marTop w:val="0"/>
      <w:marBottom w:val="0"/>
      <w:divBdr>
        <w:top w:val="none" w:sz="0" w:space="0" w:color="auto"/>
        <w:left w:val="none" w:sz="0" w:space="0" w:color="auto"/>
        <w:bottom w:val="none" w:sz="0" w:space="0" w:color="auto"/>
        <w:right w:val="none" w:sz="0" w:space="0" w:color="auto"/>
      </w:divBdr>
    </w:div>
    <w:div w:id="702096077">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52988769">
      <w:bodyDiv w:val="1"/>
      <w:marLeft w:val="0"/>
      <w:marRight w:val="0"/>
      <w:marTop w:val="0"/>
      <w:marBottom w:val="0"/>
      <w:divBdr>
        <w:top w:val="none" w:sz="0" w:space="0" w:color="auto"/>
        <w:left w:val="none" w:sz="0" w:space="0" w:color="auto"/>
        <w:bottom w:val="none" w:sz="0" w:space="0" w:color="auto"/>
        <w:right w:val="none" w:sz="0" w:space="0" w:color="auto"/>
      </w:divBdr>
    </w:div>
    <w:div w:id="1236546645">
      <w:bodyDiv w:val="1"/>
      <w:marLeft w:val="0"/>
      <w:marRight w:val="0"/>
      <w:marTop w:val="0"/>
      <w:marBottom w:val="0"/>
      <w:divBdr>
        <w:top w:val="none" w:sz="0" w:space="0" w:color="auto"/>
        <w:left w:val="none" w:sz="0" w:space="0" w:color="auto"/>
        <w:bottom w:val="none" w:sz="0" w:space="0" w:color="auto"/>
        <w:right w:val="none" w:sz="0" w:space="0" w:color="auto"/>
      </w:divBdr>
    </w:div>
    <w:div w:id="1380981079">
      <w:bodyDiv w:val="1"/>
      <w:marLeft w:val="0"/>
      <w:marRight w:val="0"/>
      <w:marTop w:val="0"/>
      <w:marBottom w:val="0"/>
      <w:divBdr>
        <w:top w:val="none" w:sz="0" w:space="0" w:color="auto"/>
        <w:left w:val="none" w:sz="0" w:space="0" w:color="auto"/>
        <w:bottom w:val="none" w:sz="0" w:space="0" w:color="auto"/>
        <w:right w:val="none" w:sz="0" w:space="0" w:color="auto"/>
      </w:divBdr>
    </w:div>
    <w:div w:id="1577012371">
      <w:bodyDiv w:val="1"/>
      <w:marLeft w:val="0"/>
      <w:marRight w:val="0"/>
      <w:marTop w:val="0"/>
      <w:marBottom w:val="0"/>
      <w:divBdr>
        <w:top w:val="none" w:sz="0" w:space="0" w:color="auto"/>
        <w:left w:val="none" w:sz="0" w:space="0" w:color="auto"/>
        <w:bottom w:val="none" w:sz="0" w:space="0" w:color="auto"/>
        <w:right w:val="none" w:sz="0" w:space="0" w:color="auto"/>
      </w:divBdr>
    </w:div>
    <w:div w:id="1583904862">
      <w:bodyDiv w:val="1"/>
      <w:marLeft w:val="0"/>
      <w:marRight w:val="0"/>
      <w:marTop w:val="0"/>
      <w:marBottom w:val="0"/>
      <w:divBdr>
        <w:top w:val="none" w:sz="0" w:space="0" w:color="auto"/>
        <w:left w:val="none" w:sz="0" w:space="0" w:color="auto"/>
        <w:bottom w:val="none" w:sz="0" w:space="0" w:color="auto"/>
        <w:right w:val="none" w:sz="0" w:space="0" w:color="auto"/>
      </w:divBdr>
    </w:div>
    <w:div w:id="1980106656">
      <w:bodyDiv w:val="1"/>
      <w:marLeft w:val="0"/>
      <w:marRight w:val="0"/>
      <w:marTop w:val="0"/>
      <w:marBottom w:val="0"/>
      <w:divBdr>
        <w:top w:val="none" w:sz="0" w:space="0" w:color="auto"/>
        <w:left w:val="none" w:sz="0" w:space="0" w:color="auto"/>
        <w:bottom w:val="none" w:sz="0" w:space="0" w:color="auto"/>
        <w:right w:val="none" w:sz="0" w:space="0" w:color="auto"/>
      </w:divBdr>
    </w:div>
    <w:div w:id="2065327914">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ces.ed.gov/ecls/instruments2011.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4a5fc2-e1de-4226-a417-e5990e3526f4"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8CA1E335B2B144396B46711C3390007" ma:contentTypeVersion="37" ma:contentTypeDescription="Create a new document." ma:contentTypeScope="" ma:versionID="11a2901ae3511b913ca26467bc232ee1">
  <xsd:schema xmlns:xsd="http://www.w3.org/2001/XMLSchema" xmlns:xs="http://www.w3.org/2001/XMLSchema" xmlns:p="http://schemas.microsoft.com/office/2006/metadata/properties" xmlns:ns2="d5159ea5-32b7-4ad1-9764-b2e4efb3a2f4" xmlns:ns3="98700b4b-0574-4d90-8280-f427f4282cb2" targetNamespace="http://schemas.microsoft.com/office/2006/metadata/properties" ma:root="true" ma:fieldsID="6260f6038a4eeb9c551a58f542343c47" ns2:_="" ns3:_="">
    <xsd:import namespace="d5159ea5-32b7-4ad1-9764-b2e4efb3a2f4"/>
    <xsd:import namespace="98700b4b-0574-4d90-8280-f427f4282c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59ea5-32b7-4ad1-9764-b2e4efb3a2f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00b4b-0574-4d90-8280-f427f4282cb2"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91911-25B5-4E18-B378-A524A840B3A4}">
  <ds:schemaRefs>
    <ds:schemaRef ds:uri="Microsoft.SharePoint.Taxonomy.ContentTypeSync"/>
  </ds:schemaRefs>
</ds:datastoreItem>
</file>

<file path=customXml/itemProps2.xml><?xml version="1.0" encoding="utf-8"?>
<ds:datastoreItem xmlns:ds="http://schemas.openxmlformats.org/officeDocument/2006/customXml" ds:itemID="{D3076695-3F53-41CB-A390-AC5D8ABE7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59ea5-32b7-4ad1-9764-b2e4efb3a2f4"/>
    <ds:schemaRef ds:uri="98700b4b-0574-4d90-8280-f427f4282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7D243-58B2-4700-B076-02B9B3C1C537}">
  <ds:schemaRefs>
    <ds:schemaRef ds:uri="http://schemas.openxmlformats.org/officeDocument/2006/bibliography"/>
  </ds:schemaRefs>
</ds:datastoreItem>
</file>

<file path=customXml/itemProps4.xml><?xml version="1.0" encoding="utf-8"?>
<ds:datastoreItem xmlns:ds="http://schemas.openxmlformats.org/officeDocument/2006/customXml" ds:itemID="{1E2420B7-AA1B-4BA6-96BA-BF51C728ABB1}">
  <ds:schemaRefs>
    <ds:schemaRef ds:uri="http://purl.org/dc/terms/"/>
    <ds:schemaRef ds:uri="http://schemas.openxmlformats.org/package/2006/metadata/core-properties"/>
    <ds:schemaRef ds:uri="http://schemas.microsoft.com/office/2006/documentManagement/types"/>
    <ds:schemaRef ds:uri="98700b4b-0574-4d90-8280-f427f4282cb2"/>
    <ds:schemaRef ds:uri="http://purl.org/dc/elements/1.1/"/>
    <ds:schemaRef ds:uri="http://schemas.microsoft.com/office/2006/metadata/properties"/>
    <ds:schemaRef ds:uri="http://schemas.microsoft.com/office/infopath/2007/PartnerControls"/>
    <ds:schemaRef ds:uri="d5159ea5-32b7-4ad1-9764-b2e4efb3a2f4"/>
    <ds:schemaRef ds:uri="http://www.w3.org/XML/1998/namespace"/>
    <ds:schemaRef ds:uri="http://purl.org/dc/dcmitype/"/>
  </ds:schemaRefs>
</ds:datastoreItem>
</file>

<file path=customXml/itemProps5.xml><?xml version="1.0" encoding="utf-8"?>
<ds:datastoreItem xmlns:ds="http://schemas.openxmlformats.org/officeDocument/2006/customXml" ds:itemID="{595CAF7E-2581-42C7-B080-0196E5A44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5686</Words>
  <Characters>32413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2021-11-12T17:31:00Z</dcterms:created>
  <dcterms:modified xsi:type="dcterms:W3CDTF">2021-11-12T17:35:00Z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0x010100B8CA1E335B2B144396B46711C3390007</vt:lpwstr>
  </property>
</Properties>
</file>