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5FEA" w:rsidP="00696E21" w:rsidRDefault="00D45FEA" w14:paraId="28F980F2" w14:textId="77777777">
      <w:pPr>
        <w:rPr>
          <w:b/>
        </w:rPr>
      </w:pPr>
    </w:p>
    <w:p w:rsidRPr="00041787" w:rsidR="0029478C" w:rsidP="00910252" w:rsidRDefault="0029478C" w14:paraId="06D47E36" w14:textId="77777777">
      <w:pPr>
        <w:jc w:val="center"/>
        <w:rPr>
          <w:b/>
        </w:rPr>
      </w:pPr>
      <w:r w:rsidRPr="00041787">
        <w:rPr>
          <w:b/>
        </w:rPr>
        <w:t>SUPPORTING STATEMENT</w:t>
      </w:r>
    </w:p>
    <w:p w:rsidR="00B25199" w:rsidP="00BA6848" w:rsidRDefault="007A5BEE" w14:paraId="5F2463D6" w14:textId="77777777">
      <w:pPr>
        <w:autoSpaceDE w:val="0"/>
        <w:autoSpaceDN w:val="0"/>
        <w:adjustRightInd w:val="0"/>
        <w:jc w:val="center"/>
        <w:rPr>
          <w:b/>
        </w:rPr>
      </w:pPr>
      <w:r w:rsidRPr="007A5BEE">
        <w:rPr>
          <w:b/>
        </w:rPr>
        <w:t xml:space="preserve">Pell Grants and the Payment of Unemployment Benefits </w:t>
      </w:r>
    </w:p>
    <w:p w:rsidR="007A5BEE" w:rsidP="00BA6848" w:rsidRDefault="007A5BEE" w14:paraId="1C80F9B4" w14:textId="2EB48A24">
      <w:pPr>
        <w:autoSpaceDE w:val="0"/>
        <w:autoSpaceDN w:val="0"/>
        <w:adjustRightInd w:val="0"/>
        <w:jc w:val="center"/>
        <w:rPr>
          <w:b/>
        </w:rPr>
      </w:pPr>
      <w:r w:rsidRPr="007A5BEE">
        <w:rPr>
          <w:b/>
        </w:rPr>
        <w:t>to Individuals in Approved Training</w:t>
      </w:r>
    </w:p>
    <w:p w:rsidRPr="00BA6848" w:rsidR="00BA6848" w:rsidP="00BA6848" w:rsidRDefault="00BA6848" w14:paraId="496EC271" w14:textId="5024A31E">
      <w:pPr>
        <w:autoSpaceDE w:val="0"/>
        <w:autoSpaceDN w:val="0"/>
        <w:adjustRightInd w:val="0"/>
        <w:jc w:val="center"/>
        <w:rPr>
          <w:b/>
        </w:rPr>
      </w:pPr>
      <w:r w:rsidRPr="00BA6848">
        <w:rPr>
          <w:b/>
        </w:rPr>
        <w:t>OMB C</w:t>
      </w:r>
      <w:r w:rsidR="004016A5">
        <w:rPr>
          <w:b/>
        </w:rPr>
        <w:t xml:space="preserve">ONTROL </w:t>
      </w:r>
      <w:r w:rsidR="00126308">
        <w:rPr>
          <w:b/>
        </w:rPr>
        <w:t>#120</w:t>
      </w:r>
      <w:r w:rsidR="007A5BEE">
        <w:rPr>
          <w:b/>
        </w:rPr>
        <w:t>5-</w:t>
      </w:r>
      <w:r w:rsidR="00355CB2">
        <w:rPr>
          <w:b/>
        </w:rPr>
        <w:t>0NEW</w:t>
      </w:r>
    </w:p>
    <w:p w:rsidRPr="00BA6848" w:rsidR="00BA6848" w:rsidP="00910252" w:rsidRDefault="00BA6848" w14:paraId="39263301" w14:textId="77777777">
      <w:pPr>
        <w:autoSpaceDE w:val="0"/>
        <w:autoSpaceDN w:val="0"/>
        <w:adjustRightInd w:val="0"/>
        <w:jc w:val="center"/>
        <w:rPr>
          <w:b/>
          <w:i/>
        </w:rPr>
      </w:pPr>
    </w:p>
    <w:p w:rsidR="0029478C" w:rsidP="00EA78D2" w:rsidRDefault="0029478C" w14:paraId="097F91EC" w14:textId="77777777">
      <w:pPr>
        <w:autoSpaceDE w:val="0"/>
        <w:autoSpaceDN w:val="0"/>
        <w:adjustRightInd w:val="0"/>
        <w:rPr>
          <w:b/>
        </w:rPr>
      </w:pPr>
    </w:p>
    <w:p w:rsidRPr="00CE3C52" w:rsidR="00EA78D2" w:rsidP="0052176B" w:rsidRDefault="00EA78D2" w14:paraId="5B2D38E0"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Pr="00CE3C52" w:rsidR="00EA78D2" w:rsidP="00EA78D2" w:rsidRDefault="00EA78D2" w14:paraId="70EBE095" w14:textId="77777777">
      <w:pPr>
        <w:autoSpaceDE w:val="0"/>
        <w:autoSpaceDN w:val="0"/>
        <w:adjustRightInd w:val="0"/>
      </w:pPr>
    </w:p>
    <w:p w:rsidRPr="00126308" w:rsidR="00EA78D2" w:rsidP="00126308" w:rsidRDefault="00EA78D2" w14:paraId="2413B3F5" w14:textId="1D8663FB">
      <w:pPr>
        <w:pStyle w:val="ListParagraph"/>
        <w:numPr>
          <w:ilvl w:val="0"/>
          <w:numId w:val="2"/>
        </w:numPr>
        <w:tabs>
          <w:tab w:val="right" w:pos="360"/>
        </w:tabs>
        <w:autoSpaceDE w:val="0"/>
        <w:autoSpaceDN w:val="0"/>
        <w:adjustRightInd w:val="0"/>
        <w:rPr>
          <w:i/>
        </w:rPr>
      </w:pPr>
      <w:r w:rsidRPr="00126308">
        <w:rPr>
          <w:i/>
        </w:rPr>
        <w:t>Explain the circumstances that make the collection of information necessary</w:t>
      </w:r>
      <w:r w:rsidRPr="00126308" w:rsidR="00F25EFF">
        <w:rPr>
          <w:i/>
        </w:rPr>
        <w:t xml:space="preserve">.  </w:t>
      </w:r>
      <w:r w:rsidRPr="00126308">
        <w:rPr>
          <w:i/>
        </w:rPr>
        <w:t xml:space="preserve">Identify any legal or administrative requirements that necessitate the collection. </w:t>
      </w:r>
      <w:r w:rsidRPr="00126308" w:rsidR="001C050B">
        <w:rPr>
          <w:i/>
        </w:rPr>
        <w:t xml:space="preserve"> </w:t>
      </w:r>
      <w:r w:rsidRPr="00126308">
        <w:rPr>
          <w:i/>
        </w:rPr>
        <w:t>Attach a copy of the appropriate section of each statute and regulation mandating or authorizing the collection of information.</w:t>
      </w:r>
    </w:p>
    <w:p w:rsidR="00126308" w:rsidP="00126308" w:rsidRDefault="00126308" w14:paraId="090CCFB6" w14:textId="6E9BD2A5">
      <w:pPr>
        <w:tabs>
          <w:tab w:val="right" w:pos="360"/>
        </w:tabs>
        <w:autoSpaceDE w:val="0"/>
        <w:autoSpaceDN w:val="0"/>
        <w:adjustRightInd w:val="0"/>
        <w:rPr>
          <w:i/>
        </w:rPr>
      </w:pPr>
    </w:p>
    <w:p w:rsidRPr="00A9407A" w:rsidR="00A9407A" w:rsidP="00A9407A" w:rsidRDefault="002C29BA" w14:paraId="2A37DEFB" w14:textId="3922F8AF">
      <w:pPr>
        <w:jc w:val="both"/>
      </w:pPr>
      <w:r w:rsidRPr="002C29BA">
        <w:t>The collection is necessitated by the</w:t>
      </w:r>
      <w:r w:rsidR="006D31A3">
        <w:t xml:space="preserve"> </w:t>
      </w:r>
      <w:r w:rsidRPr="006D31A3" w:rsidR="006D31A3">
        <w:t>Federal Unemployment Tax Act (FUTA)</w:t>
      </w:r>
      <w:r w:rsidR="006D31A3">
        <w:t xml:space="preserve"> </w:t>
      </w:r>
      <w:r w:rsidRPr="00FD2C98" w:rsidR="006D31A3">
        <w:t xml:space="preserve">Section 3304(a)(8) </w:t>
      </w:r>
      <w:r w:rsidR="006D31A3">
        <w:t xml:space="preserve">contained in </w:t>
      </w:r>
      <w:r w:rsidRPr="006D31A3" w:rsidR="006D31A3">
        <w:t>Public Law 111– 5</w:t>
      </w:r>
      <w:r w:rsidR="006D31A3">
        <w:t xml:space="preserve">, enacted February 17, 2009. The </w:t>
      </w:r>
      <w:r w:rsidR="00DD2016">
        <w:t>Department of Labor (DOL)</w:t>
      </w:r>
      <w:r w:rsidR="002F7656">
        <w:t xml:space="preserve">, </w:t>
      </w:r>
      <w:r w:rsidRPr="7901B04D" w:rsidR="002F7656">
        <w:t>collaborating with the Department of Education (ED), which administers the Pell Grant program,</w:t>
      </w:r>
      <w:r w:rsidRPr="00A9407A" w:rsidR="00DD2016">
        <w:t xml:space="preserve"> </w:t>
      </w:r>
      <w:r w:rsidRPr="00A9407A" w:rsidR="00A9407A">
        <w:t xml:space="preserve">seeks to enable individuals who are interested in increasing their skills to obtain industry-recognized credentials, while receiving Unemployment Insurance (UI) benefits to have the opportunity to engage in job training.  To support these jobseekers, the DOL is encouraging States UI agencies and American Job Centers (AJCs) as </w:t>
      </w:r>
      <w:r w:rsidRPr="00A9407A" w:rsidR="000312F3">
        <w:t>third-party</w:t>
      </w:r>
      <w:r w:rsidRPr="00A9407A" w:rsidR="00A9407A">
        <w:t xml:space="preserve"> disseminators to work together to notify unemployed individuals of their potential eligibility for Pell Grants.    </w:t>
      </w:r>
    </w:p>
    <w:p w:rsidR="001904FC" w:rsidP="00126308" w:rsidRDefault="001904FC" w14:paraId="3A0FBB47" w14:textId="77777777">
      <w:pPr>
        <w:jc w:val="both"/>
      </w:pPr>
    </w:p>
    <w:p w:rsidRPr="00126308" w:rsidR="00126308" w:rsidP="00126308" w:rsidRDefault="005730E6" w14:paraId="6AECE499" w14:textId="2A3EDB41">
      <w:pPr>
        <w:spacing w:after="160" w:line="259" w:lineRule="auto"/>
        <w:rPr>
          <w:i/>
        </w:rPr>
      </w:pPr>
      <w:r w:rsidRPr="005730E6">
        <w:rPr>
          <w:rFonts w:eastAsia="Calibri"/>
        </w:rPr>
        <w:t xml:space="preserve">This notification effort is required to ensure UI beneficiaries are aware of their potential eligibility for Pell Grants and given the opportunity and guidance to seek training to become reemployed </w:t>
      </w:r>
      <w:r w:rsidR="00C95DD4">
        <w:rPr>
          <w:rFonts w:eastAsia="Calibri"/>
        </w:rPr>
        <w:t>and/</w:t>
      </w:r>
      <w:r w:rsidRPr="005730E6">
        <w:rPr>
          <w:rFonts w:eastAsia="Calibri"/>
        </w:rPr>
        <w:t xml:space="preserve">or launch new career paths.  </w:t>
      </w:r>
      <w:r w:rsidR="00126308">
        <w:rPr>
          <w:rFonts w:eastAsia="Calibri"/>
        </w:rPr>
        <w:t xml:space="preserve">  </w:t>
      </w:r>
    </w:p>
    <w:p w:rsidRPr="00B10FD7" w:rsidR="00EA78D2" w:rsidP="006C133A" w:rsidRDefault="009D2A30" w14:paraId="428092E6" w14:textId="77777777">
      <w:pPr>
        <w:tabs>
          <w:tab w:val="right" w:pos="360"/>
        </w:tabs>
        <w:autoSpaceDE w:val="0"/>
        <w:autoSpaceDN w:val="0"/>
        <w:adjustRightInd w:val="0"/>
        <w:ind w:left="540" w:hanging="540"/>
        <w:rPr>
          <w:i/>
        </w:rPr>
      </w:pPr>
      <w:r w:rsidRPr="00B10FD7">
        <w:rPr>
          <w:i/>
        </w:rPr>
        <w:tab/>
      </w:r>
      <w:r w:rsidRPr="00B10FD7" w:rsidR="00EA78D2">
        <w:rPr>
          <w:i/>
        </w:rPr>
        <w:t xml:space="preserve">2. </w:t>
      </w:r>
      <w:r w:rsidRPr="00B10FD7">
        <w:rPr>
          <w:i/>
        </w:rPr>
        <w:tab/>
      </w:r>
      <w:r w:rsidRPr="00B10FD7" w:rsidR="00EA78D2">
        <w:rPr>
          <w:i/>
        </w:rPr>
        <w:t xml:space="preserve">Indicate how, by whom, and for what purpose the information is to be used. </w:t>
      </w:r>
      <w:r w:rsidRPr="00B10FD7" w:rsidR="00B10FD7">
        <w:rPr>
          <w:i/>
        </w:rPr>
        <w:t xml:space="preserve"> </w:t>
      </w:r>
      <w:r w:rsidRPr="00B10FD7" w:rsidR="00EA78D2">
        <w:rPr>
          <w:i/>
        </w:rPr>
        <w:t>Except for a new collection, indicate the actual use the agency has made of the information received from the current collection.</w:t>
      </w:r>
    </w:p>
    <w:p w:rsidR="00EA78D2" w:rsidP="00EA78D2" w:rsidRDefault="00EA78D2" w14:paraId="59906C07" w14:textId="2CAC4748">
      <w:pPr>
        <w:autoSpaceDE w:val="0"/>
        <w:autoSpaceDN w:val="0"/>
        <w:adjustRightInd w:val="0"/>
      </w:pPr>
    </w:p>
    <w:p w:rsidR="006265B9" w:rsidP="006265B9" w:rsidRDefault="004D1A0C" w14:paraId="73FD2F2C" w14:textId="469457E8">
      <w:pPr>
        <w:jc w:val="both"/>
      </w:pPr>
      <w:r>
        <w:t>Through information dissem</w:t>
      </w:r>
      <w:r w:rsidR="00D9660E">
        <w:t>ination, DOL</w:t>
      </w:r>
      <w:r>
        <w:t xml:space="preserve"> is encouraging state UI agencies to notify UI beneficiaries that they may qualify for Pell Grants and to give them information about how to apply. </w:t>
      </w:r>
      <w:r w:rsidR="006265B9">
        <w:t>States are strongly encouraged to determine if their approved training requirements are appropriate.  Post-secondary education and training are increasingly important for success in the job market</w:t>
      </w:r>
      <w:r w:rsidRPr="00F6208B" w:rsidR="006265B9">
        <w:t xml:space="preserve"> </w:t>
      </w:r>
      <w:r w:rsidR="006265B9">
        <w:t xml:space="preserve">and </w:t>
      </w:r>
      <w:r w:rsidRPr="00DB0B09" w:rsidR="006265B9">
        <w:t>jobseekers can use this opportunity to increase their skills, obtain industry-recognized credentials, and obtain higher-paying jobs</w:t>
      </w:r>
      <w:r w:rsidR="006265B9">
        <w:t xml:space="preserve">. Employers will benefit from a skilled workforce. </w:t>
      </w:r>
    </w:p>
    <w:p w:rsidRPr="004D4424" w:rsidR="00126308" w:rsidP="00876B8A" w:rsidRDefault="004D1A0C" w14:paraId="7081E640" w14:textId="1306683B">
      <w:pPr>
        <w:pStyle w:val="NoSpacing"/>
      </w:pPr>
      <w:r>
        <w:t xml:space="preserve"> </w:t>
      </w:r>
    </w:p>
    <w:p w:rsidRPr="002221A7" w:rsidR="00EA78D2" w:rsidP="006C133A" w:rsidRDefault="00F44D0F" w14:paraId="148D26A8" w14:textId="77777777">
      <w:pPr>
        <w:tabs>
          <w:tab w:val="right" w:pos="360"/>
        </w:tabs>
        <w:autoSpaceDE w:val="0"/>
        <w:autoSpaceDN w:val="0"/>
        <w:adjustRightInd w:val="0"/>
        <w:ind w:left="540" w:hanging="540"/>
        <w:rPr>
          <w:i/>
        </w:rPr>
      </w:pPr>
      <w:r w:rsidRPr="002221A7">
        <w:rPr>
          <w:i/>
        </w:rPr>
        <w:tab/>
      </w:r>
      <w:r w:rsidRPr="002221A7" w:rsidR="00EA78D2">
        <w:rPr>
          <w:i/>
        </w:rPr>
        <w:t>3.</w:t>
      </w:r>
      <w:r w:rsidRPr="002221A7">
        <w:rPr>
          <w:i/>
        </w:rPr>
        <w:tab/>
      </w:r>
      <w:r w:rsidRPr="002221A7"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sidR="00EA78D2">
        <w:rPr>
          <w:i/>
        </w:rPr>
        <w:t>Also</w:t>
      </w:r>
      <w:r w:rsidR="00910252">
        <w:rPr>
          <w:i/>
        </w:rPr>
        <w:t>,</w:t>
      </w:r>
      <w:r w:rsidRPr="002221A7" w:rsidR="00EA78D2">
        <w:rPr>
          <w:i/>
        </w:rPr>
        <w:t xml:space="preserve"> describe any consideration of using information technology to reduce burden.</w:t>
      </w:r>
    </w:p>
    <w:p w:rsidR="00EA78D2" w:rsidP="00EA78D2" w:rsidRDefault="00EA78D2" w14:paraId="0610B3E8" w14:textId="650D2D1C">
      <w:pPr>
        <w:autoSpaceDE w:val="0"/>
        <w:autoSpaceDN w:val="0"/>
        <w:adjustRightInd w:val="0"/>
      </w:pPr>
    </w:p>
    <w:p w:rsidRPr="004D4424" w:rsidR="001268B3" w:rsidP="001268B3" w:rsidRDefault="004D5185" w14:paraId="05ACB68C" w14:textId="28D141F3">
      <w:pPr>
        <w:jc w:val="both"/>
      </w:pPr>
      <w:r w:rsidRPr="004D5185">
        <w:lastRenderedPageBreak/>
        <w:t xml:space="preserve">There are no technological barriers or obstacles.  </w:t>
      </w:r>
      <w:r w:rsidR="001A130A">
        <w:t>Upon establishment of the information collection, the Department of Labor will ask</w:t>
      </w:r>
      <w:r w:rsidRPr="004D5185">
        <w:t xml:space="preserve"> states to mail </w:t>
      </w:r>
      <w:r w:rsidR="001A130A">
        <w:t xml:space="preserve">or email </w:t>
      </w:r>
      <w:r w:rsidRPr="004D5185">
        <w:t xml:space="preserve">a letter to all beneficiaries who received payments of UI and those who receive payments </w:t>
      </w:r>
      <w:proofErr w:type="gramStart"/>
      <w:r w:rsidRPr="004D5185">
        <w:t>as a result of</w:t>
      </w:r>
      <w:proofErr w:type="gramEnd"/>
      <w:r w:rsidRPr="004D5185">
        <w:t xml:space="preserve"> filing an additional or reopened a claim.  The letter describes the Pell Grant program, directing them to information about Pell Grants, and emphasizing that UI beneficiaries can, in some circumstances, continue to receive UI benefits while in training with the state’s approval.  State UI agencies are free to modify this letter to reflect appropriate contact in</w:t>
      </w:r>
      <w:r w:rsidR="001A130A">
        <w:t>formation and state UI policy.</w:t>
      </w:r>
    </w:p>
    <w:p w:rsidRPr="00CE3C52" w:rsidR="001268B3" w:rsidP="00EA78D2" w:rsidRDefault="001268B3" w14:paraId="45888501" w14:textId="77777777">
      <w:pPr>
        <w:autoSpaceDE w:val="0"/>
        <w:autoSpaceDN w:val="0"/>
        <w:adjustRightInd w:val="0"/>
      </w:pPr>
    </w:p>
    <w:p w:rsidRPr="002221A7" w:rsidR="00EA78D2" w:rsidP="006C133A" w:rsidRDefault="008A07F2" w14:paraId="49D27996" w14:textId="77777777">
      <w:pPr>
        <w:tabs>
          <w:tab w:val="right" w:pos="360"/>
          <w:tab w:val="left" w:pos="540"/>
        </w:tabs>
        <w:autoSpaceDE w:val="0"/>
        <w:autoSpaceDN w:val="0"/>
        <w:adjustRightInd w:val="0"/>
        <w:ind w:left="540" w:hanging="540"/>
        <w:rPr>
          <w:i/>
        </w:rPr>
      </w:pPr>
      <w:r w:rsidRPr="002221A7">
        <w:rPr>
          <w:i/>
        </w:rPr>
        <w:tab/>
      </w:r>
      <w:r w:rsidRPr="002221A7" w:rsidR="00EA78D2">
        <w:rPr>
          <w:i/>
        </w:rPr>
        <w:t>4.</w:t>
      </w:r>
      <w:r w:rsidRPr="002221A7">
        <w:rPr>
          <w:i/>
        </w:rPr>
        <w:tab/>
      </w:r>
      <w:r w:rsidRPr="002221A7" w:rsidR="00EA78D2">
        <w:rPr>
          <w:i/>
        </w:rPr>
        <w:t xml:space="preserve">Describe efforts to identify duplication. </w:t>
      </w:r>
      <w:r w:rsidR="00910252">
        <w:rPr>
          <w:i/>
        </w:rPr>
        <w:t xml:space="preserve"> </w:t>
      </w:r>
      <w:r w:rsidRPr="002221A7" w:rsidR="00EA78D2">
        <w:rPr>
          <w:i/>
        </w:rPr>
        <w:t>Show specifically why any similar information already available cannot be used or modified for use for the purposes described in Item 2 above.</w:t>
      </w:r>
    </w:p>
    <w:p w:rsidR="00EA78D2" w:rsidP="00EA78D2" w:rsidRDefault="00EA78D2" w14:paraId="2A8F5313" w14:textId="030D86E8">
      <w:pPr>
        <w:autoSpaceDE w:val="0"/>
        <w:autoSpaceDN w:val="0"/>
        <w:adjustRightInd w:val="0"/>
      </w:pPr>
    </w:p>
    <w:p w:rsidRPr="0019236F" w:rsidR="00AF15B5" w:rsidP="00AF15B5" w:rsidRDefault="00AF15B5" w14:paraId="365735FC" w14:textId="345E35ED">
      <w:pPr>
        <w:jc w:val="both"/>
      </w:pPr>
      <w:r w:rsidRPr="002C7B67">
        <w:t xml:space="preserve">States </w:t>
      </w:r>
      <w:r>
        <w:t xml:space="preserve">will be instructed to </w:t>
      </w:r>
      <w:r w:rsidR="001A130A">
        <w:t>send</w:t>
      </w:r>
      <w:r>
        <w:t xml:space="preserve"> </w:t>
      </w:r>
      <w:r w:rsidRPr="002C7B67">
        <w:t>letters to existing and new UI beneficiaries</w:t>
      </w:r>
      <w:r w:rsidR="001A130A">
        <w:t xml:space="preserve">, including through established communication mechanisms with beneficiaries. </w:t>
      </w:r>
      <w:r w:rsidRPr="002C7B67">
        <w:t xml:space="preserve"> </w:t>
      </w:r>
      <w:r w:rsidR="001A130A">
        <w:t xml:space="preserve">To reduce any duplication, states may adjust the transmittal methods to align with established communication mechanisms. </w:t>
      </w:r>
    </w:p>
    <w:p w:rsidR="00D41CC0" w:rsidP="00EA78D2" w:rsidRDefault="00D41CC0" w14:paraId="38FD1B91" w14:textId="5EDD0A89">
      <w:pPr>
        <w:autoSpaceDE w:val="0"/>
        <w:autoSpaceDN w:val="0"/>
        <w:adjustRightInd w:val="0"/>
      </w:pPr>
    </w:p>
    <w:p w:rsidRPr="002221A7" w:rsidR="00EA78D2" w:rsidP="006C133A" w:rsidRDefault="008A07F2" w14:paraId="5772C2BD" w14:textId="77777777">
      <w:pPr>
        <w:tabs>
          <w:tab w:val="right" w:pos="360"/>
          <w:tab w:val="left" w:pos="540"/>
        </w:tabs>
        <w:autoSpaceDE w:val="0"/>
        <w:autoSpaceDN w:val="0"/>
        <w:adjustRightInd w:val="0"/>
        <w:ind w:left="540" w:hanging="540"/>
        <w:rPr>
          <w:i/>
        </w:rPr>
      </w:pPr>
      <w:r w:rsidRPr="002221A7">
        <w:rPr>
          <w:i/>
        </w:rPr>
        <w:tab/>
      </w:r>
      <w:r w:rsidRPr="002221A7" w:rsidR="00EA78D2">
        <w:rPr>
          <w:i/>
        </w:rPr>
        <w:t>5.</w:t>
      </w:r>
      <w:r w:rsidRPr="002221A7">
        <w:rPr>
          <w:i/>
        </w:rPr>
        <w:tab/>
      </w:r>
      <w:r w:rsidRPr="002221A7" w:rsidR="00EA78D2">
        <w:rPr>
          <w:i/>
        </w:rPr>
        <w:t>If the collection of information impacts small businesses or other small entities, describe any methods used to minimize burden.</w:t>
      </w:r>
    </w:p>
    <w:p w:rsidR="00EA78D2" w:rsidP="00EA78D2" w:rsidRDefault="00EA78D2" w14:paraId="68A5A765" w14:textId="77777777">
      <w:pPr>
        <w:autoSpaceDE w:val="0"/>
        <w:autoSpaceDN w:val="0"/>
        <w:adjustRightInd w:val="0"/>
      </w:pPr>
    </w:p>
    <w:p w:rsidRPr="004D4424" w:rsidR="00CC7DBB" w:rsidP="00D9660E" w:rsidRDefault="00CC7DBB" w14:paraId="3EEF8931" w14:textId="4D7993C6">
      <w:pPr>
        <w:jc w:val="both"/>
      </w:pPr>
      <w:r w:rsidRPr="004D4424">
        <w:t xml:space="preserve">Information </w:t>
      </w:r>
      <w:r w:rsidR="00D9660E">
        <w:t xml:space="preserve">dissemination </w:t>
      </w:r>
      <w:r w:rsidRPr="004D4424">
        <w:t xml:space="preserve">applies to State Governments only. </w:t>
      </w:r>
    </w:p>
    <w:p w:rsidRPr="00CE3C52" w:rsidR="00EA78D2" w:rsidP="00EA78D2" w:rsidRDefault="00EA78D2" w14:paraId="309DBE10" w14:textId="77777777">
      <w:pPr>
        <w:autoSpaceDE w:val="0"/>
        <w:autoSpaceDN w:val="0"/>
        <w:adjustRightInd w:val="0"/>
      </w:pPr>
    </w:p>
    <w:p w:rsidRPr="002221A7" w:rsidR="00EA78D2" w:rsidP="006C133A" w:rsidRDefault="008A07F2" w14:paraId="2E913E89" w14:textId="77777777">
      <w:pPr>
        <w:tabs>
          <w:tab w:val="right" w:pos="360"/>
          <w:tab w:val="left" w:pos="540"/>
        </w:tabs>
        <w:autoSpaceDE w:val="0"/>
        <w:autoSpaceDN w:val="0"/>
        <w:adjustRightInd w:val="0"/>
        <w:ind w:left="540" w:hanging="540"/>
        <w:rPr>
          <w:i/>
        </w:rPr>
      </w:pPr>
      <w:r w:rsidRPr="002221A7">
        <w:rPr>
          <w:i/>
        </w:rPr>
        <w:tab/>
      </w:r>
      <w:r w:rsidRPr="002221A7" w:rsidR="00EA78D2">
        <w:rPr>
          <w:i/>
        </w:rPr>
        <w:t>6.</w:t>
      </w:r>
      <w:r w:rsidRPr="002221A7">
        <w:rPr>
          <w:i/>
        </w:rPr>
        <w:tab/>
      </w:r>
      <w:r w:rsidRPr="002221A7" w:rsidR="00EA78D2">
        <w:rPr>
          <w:i/>
        </w:rPr>
        <w:t>Describe the consequence to Federal program or policy activities if the collection is not conducted or is conducted less frequently, as well as any technical or legal obstacles to reducing burden.</w:t>
      </w:r>
    </w:p>
    <w:p w:rsidR="00CC7DBB" w:rsidP="00CC7DBB" w:rsidRDefault="00CC7DBB" w14:paraId="14109825" w14:textId="77777777">
      <w:pPr>
        <w:jc w:val="both"/>
      </w:pPr>
    </w:p>
    <w:p w:rsidR="00F825DA" w:rsidP="00F825DA" w:rsidRDefault="001A130A" w14:paraId="25661DC0" w14:textId="4B270005">
      <w:pPr>
        <w:jc w:val="both"/>
      </w:pPr>
      <w:r>
        <w:rPr>
          <w:color w:val="000000"/>
          <w:lang w:val="en"/>
        </w:rPr>
        <w:t>If the collection is not conducted, UI beneficiaries may not know of their eligibility for Pell grants or for further training, limiting their ability to become reemployed and to advance in careers.  This may also impact businesses which are searching for qualified workers. S</w:t>
      </w:r>
      <w:r w:rsidRPr="005F3F24" w:rsidR="00F825DA">
        <w:rPr>
          <w:lang w:val="en"/>
        </w:rPr>
        <w:t>tate UI programs and the public workforce system have a critical role to play in helping workers transition to suitable, safe, good-paying work.</w:t>
      </w:r>
      <w:r w:rsidR="00F825DA">
        <w:rPr>
          <w:lang w:val="en"/>
        </w:rPr>
        <w:t xml:space="preserve">  The dissemination of these letters will help ensure guidance is given and assistance is provided to UI beneficiaries to use this </w:t>
      </w:r>
      <w:r w:rsidRPr="002A0342" w:rsidR="00F825DA">
        <w:t>opportunity to increase their skills, obtain industry-recognized credentials, and obtain higher-paying jobs.</w:t>
      </w:r>
      <w:r w:rsidR="00F825DA">
        <w:t xml:space="preserve"> </w:t>
      </w:r>
    </w:p>
    <w:p w:rsidRPr="00CE3C52" w:rsidR="00EA78D2" w:rsidP="00EA78D2" w:rsidRDefault="00EA78D2" w14:paraId="1518D5A1" w14:textId="77777777">
      <w:pPr>
        <w:autoSpaceDE w:val="0"/>
        <w:autoSpaceDN w:val="0"/>
        <w:adjustRightInd w:val="0"/>
      </w:pPr>
    </w:p>
    <w:p w:rsidRPr="002221A7" w:rsidR="00EA78D2" w:rsidP="006C133A" w:rsidRDefault="001A7B43" w14:paraId="74C83C61" w14:textId="77777777">
      <w:pPr>
        <w:tabs>
          <w:tab w:val="right" w:pos="360"/>
          <w:tab w:val="left" w:pos="540"/>
        </w:tabs>
        <w:autoSpaceDE w:val="0"/>
        <w:autoSpaceDN w:val="0"/>
        <w:adjustRightInd w:val="0"/>
        <w:ind w:left="540" w:hanging="540"/>
        <w:rPr>
          <w:i/>
        </w:rPr>
      </w:pPr>
      <w:r w:rsidRPr="002221A7">
        <w:rPr>
          <w:i/>
        </w:rPr>
        <w:tab/>
      </w:r>
      <w:r w:rsidRPr="002221A7" w:rsidR="00EA78D2">
        <w:rPr>
          <w:i/>
        </w:rPr>
        <w:t>7.</w:t>
      </w:r>
      <w:r w:rsidRPr="002221A7">
        <w:rPr>
          <w:i/>
        </w:rPr>
        <w:tab/>
      </w:r>
      <w:r w:rsidRPr="002221A7" w:rsidR="00EA78D2">
        <w:rPr>
          <w:i/>
        </w:rPr>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sidR="00EA78D2">
        <w:rPr>
          <w:i/>
        </w:rPr>
        <w:t xml:space="preserve"> </w:t>
      </w:r>
    </w:p>
    <w:p w:rsidR="003F1D3E" w:rsidP="003F1D3E" w:rsidRDefault="003F1D3E" w14:paraId="6D8BDCAF" w14:textId="77777777">
      <w:pPr>
        <w:jc w:val="both"/>
      </w:pPr>
    </w:p>
    <w:p w:rsidR="003F1D3E" w:rsidP="003F1D3E" w:rsidRDefault="003F1D3E" w14:paraId="5B682F50" w14:textId="63EBF110">
      <w:pPr>
        <w:jc w:val="both"/>
      </w:pPr>
      <w:r w:rsidRPr="004D4424">
        <w:t>There are no special circumstances that require the collection of information to be conducted in a manner inconsistent with 5 CFR 1320.5.</w:t>
      </w:r>
    </w:p>
    <w:p w:rsidRPr="00CE3C52" w:rsidR="00EA78D2" w:rsidP="00EA78D2" w:rsidRDefault="00EA78D2" w14:paraId="3B3F9945" w14:textId="77777777">
      <w:pPr>
        <w:autoSpaceDE w:val="0"/>
        <w:autoSpaceDN w:val="0"/>
        <w:adjustRightInd w:val="0"/>
      </w:pPr>
    </w:p>
    <w:p w:rsidRPr="002221A7" w:rsidR="00EA78D2" w:rsidP="00973CD5" w:rsidRDefault="00DC5B18" w14:paraId="11E7CA8E" w14:textId="77777777">
      <w:pPr>
        <w:tabs>
          <w:tab w:val="right" w:pos="360"/>
          <w:tab w:val="left" w:pos="540"/>
        </w:tabs>
        <w:autoSpaceDE w:val="0"/>
        <w:autoSpaceDN w:val="0"/>
        <w:adjustRightInd w:val="0"/>
        <w:ind w:left="540" w:hanging="540"/>
        <w:rPr>
          <w:i/>
        </w:rPr>
      </w:pPr>
      <w:r w:rsidRPr="002221A7">
        <w:rPr>
          <w:i/>
        </w:rPr>
        <w:tab/>
      </w:r>
      <w:r w:rsidRPr="002221A7" w:rsidR="00EA78D2">
        <w:rPr>
          <w:i/>
        </w:rPr>
        <w:t>8.</w:t>
      </w:r>
      <w:r w:rsidRPr="002221A7">
        <w:rPr>
          <w:i/>
        </w:rPr>
        <w:tab/>
      </w:r>
      <w:r w:rsidRPr="002221A7" w:rsidR="00EA78D2">
        <w:rPr>
          <w:i/>
        </w:rPr>
        <w:t xml:space="preserve">If applicable, provide a copy and identify the date and page number of </w:t>
      </w:r>
      <w:proofErr w:type="gramStart"/>
      <w:r w:rsidRPr="002221A7" w:rsidR="00EA78D2">
        <w:rPr>
          <w:i/>
        </w:rPr>
        <w:t>publication</w:t>
      </w:r>
      <w:proofErr w:type="gramEnd"/>
      <w:r w:rsidRPr="002221A7" w:rsidR="00EA78D2">
        <w:rPr>
          <w:i/>
        </w:rPr>
        <w:t xml:space="preserve"> in the Federal Register of the agency's notice, required by 5 CFR 1320.8(d), soliciting comments on the information collection prior to submission to OMB. </w:t>
      </w:r>
      <w:r w:rsidR="001C050B">
        <w:rPr>
          <w:i/>
        </w:rPr>
        <w:t xml:space="preserve"> </w:t>
      </w:r>
      <w:r w:rsidRPr="002221A7" w:rsidR="00EA78D2">
        <w:rPr>
          <w:i/>
        </w:rPr>
        <w:t>Summarize public comments received in response to that notice and describe actions taken by the agency in response to these comments</w:t>
      </w:r>
      <w:r w:rsidRPr="002221A7" w:rsidR="00F25EFF">
        <w:rPr>
          <w:i/>
        </w:rPr>
        <w:t xml:space="preserve">.  </w:t>
      </w:r>
      <w:r w:rsidRPr="002221A7" w:rsidR="00EA78D2">
        <w:rPr>
          <w:i/>
        </w:rPr>
        <w:t xml:space="preserve">Specifically address comments received on cost and hour burden. </w:t>
      </w:r>
    </w:p>
    <w:p w:rsidR="00696E21" w:rsidP="00973CD5" w:rsidRDefault="00696E21" w14:paraId="04525EF0" w14:textId="77777777">
      <w:pPr>
        <w:autoSpaceDE w:val="0"/>
        <w:autoSpaceDN w:val="0"/>
        <w:adjustRightInd w:val="0"/>
        <w:ind w:left="540"/>
        <w:rPr>
          <w:i/>
        </w:rPr>
      </w:pPr>
    </w:p>
    <w:p w:rsidRPr="002221A7" w:rsidR="00EA78D2" w:rsidP="00973CD5" w:rsidRDefault="00EA78D2" w14:paraId="6710DD40"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rsidRDefault="00904938" w14:paraId="0D04C5B5" w14:textId="77777777">
      <w:pPr>
        <w:autoSpaceDE w:val="0"/>
        <w:autoSpaceDN w:val="0"/>
        <w:adjustRightInd w:val="0"/>
        <w:ind w:left="540"/>
        <w:rPr>
          <w:i/>
        </w:rPr>
      </w:pPr>
    </w:p>
    <w:p w:rsidRPr="002221A7" w:rsidR="00EA78D2" w:rsidP="00973CD5" w:rsidRDefault="00EA78D2" w14:paraId="0B2161FC"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circumstances that may preclude consultation in a specific situation. </w:t>
      </w:r>
      <w:r w:rsidRPr="002221A7" w:rsidR="00DC5B18">
        <w:rPr>
          <w:i/>
        </w:rPr>
        <w:t xml:space="preserve"> </w:t>
      </w:r>
      <w:r w:rsidRPr="002221A7">
        <w:rPr>
          <w:i/>
        </w:rPr>
        <w:t>These circumstances should be explained.</w:t>
      </w:r>
    </w:p>
    <w:p w:rsidR="00EA78D2" w:rsidP="00EA78D2" w:rsidRDefault="00EA78D2" w14:paraId="1AB8C0FD" w14:textId="15B131F5">
      <w:pPr>
        <w:autoSpaceDE w:val="0"/>
        <w:autoSpaceDN w:val="0"/>
        <w:adjustRightInd w:val="0"/>
      </w:pPr>
    </w:p>
    <w:p w:rsidR="00970D57" w:rsidP="00EA78D2" w:rsidRDefault="00970D57" w14:paraId="49D653BA" w14:textId="77777777">
      <w:pPr>
        <w:autoSpaceDE w:val="0"/>
        <w:autoSpaceDN w:val="0"/>
        <w:adjustRightInd w:val="0"/>
      </w:pPr>
    </w:p>
    <w:p w:rsidR="00F75A41" w:rsidP="009149AC" w:rsidRDefault="00F75A41" w14:paraId="65253C89" w14:textId="76F8BDDB">
      <w:pPr>
        <w:jc w:val="both"/>
      </w:pPr>
      <w:r w:rsidRPr="00D9717C">
        <w:t xml:space="preserve">In accordance with the Paperwork Reduction Act of 1995, </w:t>
      </w:r>
      <w:r w:rsidRPr="00441199" w:rsidR="00441199">
        <w:t>5 CFR § 1320.13</w:t>
      </w:r>
      <w:r w:rsidR="00441199">
        <w:t xml:space="preserve">, a 60-day notice was published in the Federal Register </w:t>
      </w:r>
      <w:r w:rsidR="001A130A">
        <w:t xml:space="preserve">on </w:t>
      </w:r>
      <w:r w:rsidR="00451C7B">
        <w:t>January 11, 2022</w:t>
      </w:r>
      <w:r w:rsidR="00DD2016">
        <w:t xml:space="preserve"> (</w:t>
      </w:r>
      <w:r w:rsidRPr="00DD2016" w:rsidR="00DD2016">
        <w:t>87 FR 1438</w:t>
      </w:r>
      <w:r w:rsidR="00DD2016">
        <w:t>)</w:t>
      </w:r>
      <w:r w:rsidR="00451C7B">
        <w:t>.</w:t>
      </w:r>
      <w:r w:rsidR="00967F6B">
        <w:t xml:space="preserve">  </w:t>
      </w:r>
      <w:r w:rsidR="00442A20">
        <w:t>Two</w:t>
      </w:r>
      <w:r w:rsidR="00DD2016">
        <w:t xml:space="preserve"> comments were received in response to this FRN: </w:t>
      </w:r>
      <w:r w:rsidR="00442A20">
        <w:t xml:space="preserve">One comment was irrelevant to the information collection and the other </w:t>
      </w:r>
      <w:r w:rsidRPr="00967F6B" w:rsidR="00967F6B">
        <w:t>questioned the logistics</w:t>
      </w:r>
      <w:r w:rsidR="00967F6B">
        <w:t xml:space="preserve"> </w:t>
      </w:r>
      <w:r w:rsidRPr="00967F6B" w:rsidR="00967F6B">
        <w:t xml:space="preserve">of how the letter will be issued. </w:t>
      </w:r>
      <w:r w:rsidR="00442A20">
        <w:t>DOL address</w:t>
      </w:r>
      <w:r w:rsidR="00105657">
        <w:t>ed</w:t>
      </w:r>
      <w:r w:rsidR="00442A20">
        <w:t xml:space="preserve"> this</w:t>
      </w:r>
      <w:r w:rsidRPr="00967F6B" w:rsidR="00442A20">
        <w:t xml:space="preserve"> </w:t>
      </w:r>
      <w:r w:rsidRPr="00967F6B" w:rsidR="00967F6B">
        <w:t xml:space="preserve">question in </w:t>
      </w:r>
      <w:r w:rsidR="002B7A03">
        <w:t>t</w:t>
      </w:r>
      <w:r w:rsidR="00970D57">
        <w:t>he</w:t>
      </w:r>
      <w:r w:rsidRPr="00967F6B" w:rsidR="00442A20">
        <w:t xml:space="preserve"> </w:t>
      </w:r>
      <w:r w:rsidRPr="00967F6B" w:rsidR="00967F6B">
        <w:t>Training Employment Guidance Letter (TEGL)</w:t>
      </w:r>
      <w:r w:rsidR="00970D57">
        <w:t xml:space="preserve"> included in this ICR</w:t>
      </w:r>
      <w:r w:rsidR="00442A20">
        <w:t xml:space="preserve">.  No changes were made to the ICR </w:t>
      </w:r>
      <w:proofErr w:type="gramStart"/>
      <w:r w:rsidR="00442A20">
        <w:t>as a result of</w:t>
      </w:r>
      <w:proofErr w:type="gramEnd"/>
      <w:r w:rsidR="00442A20">
        <w:t xml:space="preserve"> either of these comments.</w:t>
      </w:r>
    </w:p>
    <w:p w:rsidR="006747D4" w:rsidP="009149AC" w:rsidRDefault="006747D4" w14:paraId="10E807F1" w14:textId="1078167D">
      <w:pPr>
        <w:jc w:val="both"/>
      </w:pPr>
    </w:p>
    <w:p w:rsidRPr="00D9717C" w:rsidR="006747D4" w:rsidP="009149AC" w:rsidRDefault="006747D4" w14:paraId="6A037C52" w14:textId="77777777">
      <w:pPr>
        <w:jc w:val="both"/>
      </w:pPr>
    </w:p>
    <w:p w:rsidRPr="00CE3C52" w:rsidR="00F75A41" w:rsidP="00EA78D2" w:rsidRDefault="00F75A41" w14:paraId="33530E99" w14:textId="77777777">
      <w:pPr>
        <w:autoSpaceDE w:val="0"/>
        <w:autoSpaceDN w:val="0"/>
        <w:adjustRightInd w:val="0"/>
      </w:pPr>
    </w:p>
    <w:p w:rsidRPr="008F4D44" w:rsidR="00EA78D2" w:rsidP="00973CD5" w:rsidRDefault="00F52F68" w14:paraId="3CD0657B" w14:textId="77777777">
      <w:pPr>
        <w:tabs>
          <w:tab w:val="right" w:pos="360"/>
          <w:tab w:val="left" w:pos="540"/>
        </w:tabs>
        <w:autoSpaceDE w:val="0"/>
        <w:autoSpaceDN w:val="0"/>
        <w:adjustRightInd w:val="0"/>
        <w:ind w:left="540" w:hanging="540"/>
        <w:rPr>
          <w:i/>
        </w:rPr>
      </w:pPr>
      <w:r w:rsidRPr="008F4D44">
        <w:rPr>
          <w:i/>
        </w:rPr>
        <w:tab/>
      </w:r>
      <w:r w:rsidRPr="008F4D44" w:rsidR="00EA78D2">
        <w:rPr>
          <w:i/>
        </w:rPr>
        <w:t>9.</w:t>
      </w:r>
      <w:r w:rsidRPr="008F4D44">
        <w:rPr>
          <w:i/>
        </w:rPr>
        <w:tab/>
      </w:r>
      <w:r w:rsidRPr="008F4D44" w:rsidR="00EA78D2">
        <w:rPr>
          <w:i/>
        </w:rPr>
        <w:t>Explain any decision to provide any payment or gift to respondents, other than remuneration of contractors or grantees.</w:t>
      </w:r>
    </w:p>
    <w:p w:rsidR="00EA78D2" w:rsidP="00EA78D2" w:rsidRDefault="00EA78D2" w14:paraId="21D1E2AC" w14:textId="77777777">
      <w:pPr>
        <w:autoSpaceDE w:val="0"/>
        <w:autoSpaceDN w:val="0"/>
        <w:adjustRightInd w:val="0"/>
      </w:pPr>
    </w:p>
    <w:p w:rsidRPr="004D4424" w:rsidR="00F75A41" w:rsidP="009149AC" w:rsidRDefault="00F75A41" w14:paraId="1B5B5636" w14:textId="77777777">
      <w:pPr>
        <w:jc w:val="both"/>
      </w:pPr>
      <w:r w:rsidRPr="00E932EA">
        <w:t>There are no payments made to respondents.</w:t>
      </w:r>
      <w:r>
        <w:t xml:space="preserve"> </w:t>
      </w:r>
    </w:p>
    <w:p w:rsidRPr="00CE3C52" w:rsidR="00F52F68" w:rsidP="00EA78D2" w:rsidRDefault="00F52F68" w14:paraId="0BF1A2CD" w14:textId="77777777">
      <w:pPr>
        <w:autoSpaceDE w:val="0"/>
        <w:autoSpaceDN w:val="0"/>
        <w:adjustRightInd w:val="0"/>
      </w:pPr>
    </w:p>
    <w:p w:rsidRPr="008F4D44" w:rsidR="00EA78D2" w:rsidP="00973CD5" w:rsidRDefault="00F52F68" w14:paraId="4FFF3C6F" w14:textId="77777777">
      <w:pPr>
        <w:tabs>
          <w:tab w:val="right" w:pos="360"/>
          <w:tab w:val="left" w:pos="540"/>
        </w:tabs>
        <w:autoSpaceDE w:val="0"/>
        <w:autoSpaceDN w:val="0"/>
        <w:adjustRightInd w:val="0"/>
        <w:ind w:left="540" w:hanging="540"/>
        <w:rPr>
          <w:i/>
        </w:rPr>
      </w:pPr>
      <w:r w:rsidRPr="008F4D44">
        <w:rPr>
          <w:i/>
        </w:rPr>
        <w:tab/>
      </w:r>
      <w:r w:rsidRPr="008F4D44" w:rsidR="00EA78D2">
        <w:rPr>
          <w:i/>
        </w:rPr>
        <w:t>10.</w:t>
      </w:r>
      <w:r w:rsidRPr="008F4D44">
        <w:rPr>
          <w:i/>
        </w:rPr>
        <w:tab/>
      </w:r>
      <w:r w:rsidRPr="008F4D44" w:rsidR="00EA78D2">
        <w:rPr>
          <w:i/>
        </w:rPr>
        <w:t>Describe any assurance of confidentiality provided to respondents and the basis for the assurance in statute, regulation, or agency policy.</w:t>
      </w:r>
    </w:p>
    <w:p w:rsidR="00EA78D2" w:rsidP="00EA78D2" w:rsidRDefault="00EA78D2" w14:paraId="0DBE3D61" w14:textId="38ACBAB3">
      <w:pPr>
        <w:autoSpaceDE w:val="0"/>
        <w:autoSpaceDN w:val="0"/>
        <w:adjustRightInd w:val="0"/>
      </w:pPr>
    </w:p>
    <w:p w:rsidRPr="004D4424" w:rsidR="00F75A41" w:rsidP="009149AC" w:rsidRDefault="001A130A" w14:paraId="43BAF4F7" w14:textId="6F822C26">
      <w:pPr>
        <w:jc w:val="both"/>
      </w:pPr>
      <w:r>
        <w:t>The letter does not include sensitive or confidential information; t</w:t>
      </w:r>
      <w:r w:rsidRPr="004D4424" w:rsidR="00F75A41">
        <w:t>here are no assurances of confidentiality.</w:t>
      </w:r>
    </w:p>
    <w:p w:rsidRPr="00CE3C52" w:rsidR="00F75A41" w:rsidP="00EA78D2" w:rsidRDefault="00F75A41" w14:paraId="558340E4" w14:textId="77777777">
      <w:pPr>
        <w:autoSpaceDE w:val="0"/>
        <w:autoSpaceDN w:val="0"/>
        <w:adjustRightInd w:val="0"/>
      </w:pPr>
    </w:p>
    <w:p w:rsidRPr="008F4D44" w:rsidR="00EA78D2" w:rsidP="00973CD5" w:rsidRDefault="00973CD5" w14:paraId="5645578D" w14:textId="77777777">
      <w:pPr>
        <w:tabs>
          <w:tab w:val="right" w:pos="360"/>
          <w:tab w:val="left" w:pos="540"/>
        </w:tabs>
        <w:autoSpaceDE w:val="0"/>
        <w:autoSpaceDN w:val="0"/>
        <w:adjustRightInd w:val="0"/>
        <w:ind w:left="540" w:hanging="540"/>
        <w:rPr>
          <w:i/>
        </w:rPr>
      </w:pPr>
      <w:r w:rsidRPr="008F4D44">
        <w:rPr>
          <w:i/>
        </w:rPr>
        <w:tab/>
      </w:r>
      <w:r w:rsidRPr="008F4D44" w:rsidR="00EA78D2">
        <w:rPr>
          <w:i/>
        </w:rPr>
        <w:t>11.</w:t>
      </w:r>
      <w:r w:rsidRPr="008F4D44">
        <w:rPr>
          <w:i/>
        </w:rPr>
        <w:tab/>
      </w:r>
      <w:r w:rsidRPr="008F4D44" w:rsidR="00EA78D2">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rsidRDefault="00EA78D2" w14:paraId="3D3CA798" w14:textId="5CC17029">
      <w:pPr>
        <w:autoSpaceDE w:val="0"/>
        <w:autoSpaceDN w:val="0"/>
        <w:adjustRightInd w:val="0"/>
      </w:pPr>
    </w:p>
    <w:p w:rsidRPr="004D4424" w:rsidR="00F75A41" w:rsidP="009149AC" w:rsidRDefault="00F75A41" w14:paraId="2B850C3C" w14:textId="77777777">
      <w:pPr>
        <w:jc w:val="both"/>
      </w:pPr>
      <w:r w:rsidRPr="004D4424">
        <w:t>There is no information of a sensitive nature being requested.</w:t>
      </w:r>
    </w:p>
    <w:p w:rsidRPr="00CE3C52" w:rsidR="00F75A41" w:rsidP="00EA78D2" w:rsidRDefault="00F75A41" w14:paraId="03F8AC57" w14:textId="77777777">
      <w:pPr>
        <w:autoSpaceDE w:val="0"/>
        <w:autoSpaceDN w:val="0"/>
        <w:adjustRightInd w:val="0"/>
      </w:pPr>
    </w:p>
    <w:p w:rsidRPr="008F4D44" w:rsidR="00EA78D2" w:rsidP="0052176B" w:rsidRDefault="00996590" w14:paraId="5AF65739" w14:textId="77777777">
      <w:pPr>
        <w:tabs>
          <w:tab w:val="right" w:pos="360"/>
        </w:tabs>
        <w:autoSpaceDE w:val="0"/>
        <w:autoSpaceDN w:val="0"/>
        <w:adjustRightInd w:val="0"/>
        <w:ind w:left="540" w:hanging="540"/>
        <w:rPr>
          <w:i/>
        </w:rPr>
      </w:pPr>
      <w:r w:rsidRPr="008F4D44">
        <w:rPr>
          <w:i/>
        </w:rPr>
        <w:tab/>
      </w:r>
      <w:r w:rsidRPr="008F4D44" w:rsidR="00EA78D2">
        <w:rPr>
          <w:i/>
        </w:rPr>
        <w:t>12.</w:t>
      </w:r>
      <w:r w:rsidRPr="008F4D44">
        <w:rPr>
          <w:i/>
        </w:rPr>
        <w:tab/>
      </w:r>
      <w:r w:rsidRPr="008F4D44" w:rsidR="00EA78D2">
        <w:rPr>
          <w:i/>
        </w:rPr>
        <w:t xml:space="preserve">Provide estimates of the hour burden of the collection of information. </w:t>
      </w:r>
      <w:r w:rsidR="00216406">
        <w:rPr>
          <w:i/>
        </w:rPr>
        <w:t xml:space="preserve"> </w:t>
      </w:r>
      <w:r w:rsidRPr="008F4D44" w:rsidR="00EA78D2">
        <w:rPr>
          <w:i/>
        </w:rPr>
        <w:t xml:space="preserve">The statement should: </w:t>
      </w:r>
    </w:p>
    <w:p w:rsidRPr="008F4D44" w:rsidR="00996590" w:rsidP="00996590" w:rsidRDefault="00EA78D2" w14:paraId="377CF9DA" w14:textId="77777777">
      <w:pPr>
        <w:autoSpaceDE w:val="0"/>
        <w:autoSpaceDN w:val="0"/>
        <w:adjustRightInd w:val="0"/>
        <w:ind w:left="720" w:hanging="180"/>
        <w:rPr>
          <w:i/>
        </w:rPr>
      </w:pPr>
      <w:r w:rsidRPr="008F4D44">
        <w:rPr>
          <w:i/>
        </w:rPr>
        <w:lastRenderedPageBreak/>
        <w:t>* Indicate the number of respondents, frequency of response, annual hour burden, and an explanation of how the burden was estimated</w:t>
      </w:r>
      <w:r w:rsidRPr="008F4D44" w:rsidR="00F25EFF">
        <w:rPr>
          <w:i/>
        </w:rPr>
        <w:t xml:space="preserve">.  </w:t>
      </w:r>
      <w:r w:rsidRPr="008F4D44">
        <w:rPr>
          <w:i/>
        </w:rPr>
        <w:t xml:space="preserve">Unless directed to do so, agencies should not conduct special surveys to obtain information on which to base hour burden estimates. </w:t>
      </w:r>
      <w:r w:rsidRPr="008F4D44" w:rsidR="00996590">
        <w:rPr>
          <w:i/>
        </w:rPr>
        <w:t xml:space="preserve"> </w:t>
      </w:r>
      <w:r w:rsidRPr="008F4D44">
        <w:rPr>
          <w:i/>
        </w:rPr>
        <w:t>Consultation with a sample (fewer than 10) of potential respondents is desirable</w:t>
      </w:r>
      <w:r w:rsidRPr="008F4D44" w:rsidR="00F25EFF">
        <w:rPr>
          <w:i/>
        </w:rPr>
        <w:t xml:space="preserve">.  </w:t>
      </w:r>
      <w:r w:rsidRPr="008F4D44">
        <w:rPr>
          <w:i/>
        </w:rPr>
        <w:t xml:space="preserve">If the hour burden on respondents is expected to vary widely because of differences in activity, size, or complexity, show the range of estimated hour burden, and explain the reasons for the variance. </w:t>
      </w:r>
      <w:r w:rsidRPr="008F4D44" w:rsidR="00996590">
        <w:rPr>
          <w:i/>
        </w:rPr>
        <w:t xml:space="preserve"> </w:t>
      </w:r>
      <w:r w:rsidRPr="008F4D44">
        <w:rPr>
          <w:i/>
        </w:rPr>
        <w:t>Generally, estimates should not include burden hours for customary and usual business practices.</w:t>
      </w:r>
    </w:p>
    <w:p w:rsidRPr="008F4D44" w:rsidR="00EA78D2" w:rsidP="00996590" w:rsidRDefault="00EA78D2" w14:paraId="5089F95C"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w:t>
      </w:r>
      <w:proofErr w:type="gramStart"/>
      <w:r w:rsidRPr="008F4D44">
        <w:rPr>
          <w:i/>
        </w:rPr>
        <w:t>form</w:t>
      </w:r>
      <w:proofErr w:type="gramEnd"/>
      <w:r w:rsidRPr="008F4D44">
        <w:rPr>
          <w:i/>
        </w:rPr>
        <w:t xml:space="preserve"> and aggregate the hour burdens. </w:t>
      </w:r>
    </w:p>
    <w:p w:rsidRPr="008F4D44" w:rsidR="00EA78D2" w:rsidP="00996590" w:rsidRDefault="00EA78D2" w14:paraId="58301E1B"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9149AC" w:rsidP="003737C4" w:rsidRDefault="009149AC" w14:paraId="06F4FBFC" w14:textId="77777777"/>
    <w:p w:rsidR="00696E21" w:rsidP="00462988" w:rsidRDefault="006C32DE" w14:paraId="77F86858" w14:textId="3F3528E7">
      <w:r>
        <w:t>The burden associated with ICR involves individual State Workforce Agencies completing the following activities to notify UI claimants of their Pell Grant eligibility:</w:t>
      </w:r>
      <w:r w:rsidR="00742456">
        <w:t xml:space="preserve"> reading the TEGL/instructions,</w:t>
      </w:r>
      <w:r>
        <w:t xml:space="preserve"> </w:t>
      </w:r>
      <w:r w:rsidR="00C81E22">
        <w:t>generating</w:t>
      </w:r>
      <w:r w:rsidRPr="006C32DE">
        <w:t xml:space="preserve"> templat</w:t>
      </w:r>
      <w:r w:rsidR="00C81E22">
        <w:t>e letters; entering UI claimant names, addresses,</w:t>
      </w:r>
      <w:r w:rsidRPr="006C32DE">
        <w:t xml:space="preserve"> and telephone number</w:t>
      </w:r>
      <w:r w:rsidR="00C81E22">
        <w:t xml:space="preserve">s into a database, </w:t>
      </w:r>
      <w:proofErr w:type="gramStart"/>
      <w:r w:rsidR="00C81E22">
        <w:t>f</w:t>
      </w:r>
      <w:r w:rsidRPr="006C32DE">
        <w:t>old</w:t>
      </w:r>
      <w:r w:rsidR="00C81E22">
        <w:t>ing</w:t>
      </w:r>
      <w:proofErr w:type="gramEnd"/>
      <w:r w:rsidR="00C81E22">
        <w:t xml:space="preserve"> and</w:t>
      </w:r>
      <w:r w:rsidRPr="006C32DE">
        <w:t xml:space="preserve"> insert</w:t>
      </w:r>
      <w:r w:rsidR="00C81E22">
        <w:t>ing letters into envelopes</w:t>
      </w:r>
      <w:r w:rsidR="00F01702">
        <w:t xml:space="preserve"> </w:t>
      </w:r>
      <w:r w:rsidR="001A130A">
        <w:t>States also have the option to distribute this information in email which would be a lower cost than this estimate.</w:t>
      </w:r>
    </w:p>
    <w:p w:rsidR="00C81E22" w:rsidP="00462988" w:rsidRDefault="00C81E22" w14:paraId="5E1B7FB1" w14:textId="55CD5946"/>
    <w:p w:rsidR="00C81E22" w:rsidP="00462988" w:rsidRDefault="00C81E22" w14:paraId="41E6AF7E" w14:textId="3ECC61D9">
      <w:r>
        <w:t>At this time, ETA estimates that 53 states will mail 2,120 letters each with the total annual responses for all states totaling 112,360 letters. ETA currently estimates that each state will spend a total of five hours on this activity resulting in 561,800</w:t>
      </w:r>
      <w:r w:rsidR="003B17AE">
        <w:t xml:space="preserve"> hours</w:t>
      </w:r>
      <w:r>
        <w:t xml:space="preserve"> spent by all states.</w:t>
      </w:r>
    </w:p>
    <w:p w:rsidR="00C81E22" w:rsidP="00462988" w:rsidRDefault="00C81E22" w14:paraId="77F3D12C" w14:textId="2C10E43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2"/>
        <w:gridCol w:w="1398"/>
        <w:gridCol w:w="1314"/>
        <w:gridCol w:w="1169"/>
        <w:gridCol w:w="987"/>
        <w:gridCol w:w="939"/>
        <w:gridCol w:w="880"/>
        <w:gridCol w:w="1301"/>
      </w:tblGrid>
      <w:tr w:rsidRPr="00CE7DE3" w:rsidR="00C81E22" w:rsidTr="00462988" w14:paraId="4D15F9D1" w14:textId="77777777">
        <w:trPr>
          <w:trHeight w:val="890"/>
        </w:trPr>
        <w:tc>
          <w:tcPr>
            <w:tcW w:w="24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3D1E0537" w14:textId="77777777">
            <w:pPr>
              <w:autoSpaceDE w:val="0"/>
              <w:autoSpaceDN w:val="0"/>
              <w:adjustRightInd w:val="0"/>
              <w:rPr>
                <w:b/>
              </w:rPr>
            </w:pPr>
            <w:r w:rsidRPr="00CE7DE3">
              <w:rPr>
                <w:b/>
              </w:rPr>
              <w:t>Activity</w:t>
            </w:r>
          </w:p>
        </w:tc>
        <w:tc>
          <w:tcPr>
            <w:tcW w:w="49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43BAEB11" w14:textId="77777777">
            <w:pPr>
              <w:autoSpaceDE w:val="0"/>
              <w:autoSpaceDN w:val="0"/>
              <w:adjustRightInd w:val="0"/>
              <w:rPr>
                <w:b/>
              </w:rPr>
            </w:pPr>
            <w:r w:rsidRPr="00CE7DE3">
              <w:rPr>
                <w:b/>
              </w:rPr>
              <w:t>No. of Respondents</w:t>
            </w:r>
          </w:p>
        </w:tc>
        <w:tc>
          <w:tcPr>
            <w:tcW w:w="1365" w:type="dxa"/>
            <w:tcBorders>
              <w:top w:val="single" w:color="auto" w:sz="4" w:space="0"/>
              <w:left w:val="single" w:color="auto" w:sz="4" w:space="0"/>
              <w:bottom w:val="single" w:color="auto" w:sz="4" w:space="0"/>
              <w:right w:val="single" w:color="auto" w:sz="4" w:space="0"/>
            </w:tcBorders>
            <w:shd w:val="clear" w:color="auto" w:fill="8DB3E2"/>
            <w:vAlign w:val="center"/>
          </w:tcPr>
          <w:p w:rsidRPr="00CE7DE3" w:rsidR="00C81E22" w:rsidP="00815E1D" w:rsidRDefault="00C81E22" w14:paraId="74D8CE14" w14:textId="77777777">
            <w:pPr>
              <w:autoSpaceDE w:val="0"/>
              <w:autoSpaceDN w:val="0"/>
              <w:adjustRightInd w:val="0"/>
              <w:rPr>
                <w:b/>
              </w:rPr>
            </w:pPr>
          </w:p>
          <w:p w:rsidRPr="00CE7DE3" w:rsidR="00C81E22" w:rsidP="00815E1D" w:rsidRDefault="00C81E22" w14:paraId="3C66CC7A" w14:textId="77777777">
            <w:pPr>
              <w:autoSpaceDE w:val="0"/>
              <w:autoSpaceDN w:val="0"/>
              <w:adjustRightInd w:val="0"/>
              <w:rPr>
                <w:b/>
              </w:rPr>
            </w:pPr>
            <w:r w:rsidRPr="00CE7DE3">
              <w:rPr>
                <w:b/>
              </w:rPr>
              <w:t xml:space="preserve">No. of Responses </w:t>
            </w:r>
          </w:p>
          <w:p w:rsidRPr="00CE7DE3" w:rsidR="00C81E22" w:rsidP="00815E1D" w:rsidRDefault="00C81E22" w14:paraId="4EBF3DDC" w14:textId="77777777">
            <w:pPr>
              <w:autoSpaceDE w:val="0"/>
              <w:autoSpaceDN w:val="0"/>
              <w:adjustRightInd w:val="0"/>
              <w:rPr>
                <w:b/>
              </w:rPr>
            </w:pPr>
            <w:r w:rsidRPr="00CE7DE3">
              <w:rPr>
                <w:b/>
              </w:rPr>
              <w:t>per Respondent</w:t>
            </w:r>
          </w:p>
        </w:tc>
        <w:tc>
          <w:tcPr>
            <w:tcW w:w="121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19B4FD16" w14:textId="77777777">
            <w:pPr>
              <w:autoSpaceDE w:val="0"/>
              <w:autoSpaceDN w:val="0"/>
              <w:adjustRightInd w:val="0"/>
              <w:rPr>
                <w:b/>
              </w:rPr>
            </w:pPr>
            <w:r w:rsidRPr="00CE7DE3">
              <w:rPr>
                <w:b/>
              </w:rPr>
              <w:t>Total Responses</w:t>
            </w:r>
          </w:p>
        </w:tc>
        <w:tc>
          <w:tcPr>
            <w:tcW w:w="102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4F5DF881" w14:textId="77777777">
            <w:pPr>
              <w:autoSpaceDE w:val="0"/>
              <w:autoSpaceDN w:val="0"/>
              <w:adjustRightInd w:val="0"/>
              <w:rPr>
                <w:b/>
              </w:rPr>
            </w:pPr>
            <w:r w:rsidRPr="00CE7DE3">
              <w:rPr>
                <w:b/>
              </w:rPr>
              <w:t>Average Burden (Hours)</w:t>
            </w:r>
          </w:p>
        </w:tc>
        <w:tc>
          <w:tcPr>
            <w:tcW w:w="97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63133997" w14:textId="77777777">
            <w:pPr>
              <w:autoSpaceDE w:val="0"/>
              <w:autoSpaceDN w:val="0"/>
              <w:adjustRightInd w:val="0"/>
              <w:rPr>
                <w:b/>
              </w:rPr>
            </w:pPr>
            <w:r w:rsidRPr="00CE7DE3">
              <w:rPr>
                <w:b/>
              </w:rPr>
              <w:t>Total Burden (Hours)</w:t>
            </w:r>
          </w:p>
        </w:tc>
        <w:tc>
          <w:tcPr>
            <w:tcW w:w="9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73952FB1" w14:textId="77777777">
            <w:pPr>
              <w:autoSpaceDE w:val="0"/>
              <w:autoSpaceDN w:val="0"/>
              <w:adjustRightInd w:val="0"/>
              <w:rPr>
                <w:b/>
              </w:rPr>
            </w:pPr>
            <w:r w:rsidRPr="00CE7DE3">
              <w:rPr>
                <w:b/>
              </w:rPr>
              <w:t>Hourly</w:t>
            </w:r>
          </w:p>
          <w:p w:rsidRPr="00CE7DE3" w:rsidR="00C81E22" w:rsidP="00815E1D" w:rsidRDefault="00C81E22" w14:paraId="3D539156" w14:textId="77777777">
            <w:pPr>
              <w:autoSpaceDE w:val="0"/>
              <w:autoSpaceDN w:val="0"/>
              <w:adjustRightInd w:val="0"/>
              <w:rPr>
                <w:b/>
              </w:rPr>
            </w:pPr>
            <w:r w:rsidRPr="00CE7DE3">
              <w:rPr>
                <w:b/>
              </w:rPr>
              <w:t>Wage Rate</w:t>
            </w:r>
          </w:p>
        </w:tc>
        <w:tc>
          <w:tcPr>
            <w:tcW w:w="94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E7DE3" w:rsidR="00C81E22" w:rsidP="00815E1D" w:rsidRDefault="00C81E22" w14:paraId="49FB69C8" w14:textId="77777777">
            <w:pPr>
              <w:autoSpaceDE w:val="0"/>
              <w:autoSpaceDN w:val="0"/>
              <w:adjustRightInd w:val="0"/>
              <w:rPr>
                <w:b/>
              </w:rPr>
            </w:pPr>
            <w:r w:rsidRPr="00CE7DE3">
              <w:rPr>
                <w:b/>
              </w:rPr>
              <w:t>Total Burden Cost</w:t>
            </w:r>
          </w:p>
        </w:tc>
      </w:tr>
      <w:tr w:rsidRPr="00CE7DE3" w:rsidR="00C81E22" w:rsidTr="00462988" w14:paraId="6498FF2F" w14:textId="77777777">
        <w:trPr>
          <w:trHeight w:val="890"/>
        </w:trPr>
        <w:tc>
          <w:tcPr>
            <w:tcW w:w="242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054D392E" w14:textId="01FE25FF">
            <w:pPr>
              <w:autoSpaceDE w:val="0"/>
              <w:autoSpaceDN w:val="0"/>
              <w:adjustRightInd w:val="0"/>
            </w:pPr>
            <w:r w:rsidRPr="00462988">
              <w:t>Informing Beneficiaries of Potential Eligibility for Pell Grants</w:t>
            </w:r>
          </w:p>
        </w:tc>
        <w:tc>
          <w:tcPr>
            <w:tcW w:w="4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7E974A09" w14:textId="69350DBE">
            <w:pPr>
              <w:autoSpaceDE w:val="0"/>
              <w:autoSpaceDN w:val="0"/>
              <w:adjustRightInd w:val="0"/>
            </w:pPr>
            <w:r w:rsidRPr="00462988">
              <w:t>53</w:t>
            </w:r>
          </w:p>
        </w:tc>
        <w:tc>
          <w:tcPr>
            <w:tcW w:w="13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0D00418B" w14:textId="5658A5CC">
            <w:pPr>
              <w:autoSpaceDE w:val="0"/>
              <w:autoSpaceDN w:val="0"/>
              <w:adjustRightInd w:val="0"/>
            </w:pPr>
            <w:r w:rsidRPr="00462988">
              <w:t>2,120</w:t>
            </w:r>
          </w:p>
        </w:tc>
        <w:tc>
          <w:tcPr>
            <w:tcW w:w="121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5DDF3827" w14:textId="1BF5E620">
            <w:pPr>
              <w:autoSpaceDE w:val="0"/>
              <w:autoSpaceDN w:val="0"/>
              <w:adjustRightInd w:val="0"/>
            </w:pPr>
            <w:r w:rsidRPr="00462988">
              <w:t>112,360</w:t>
            </w:r>
          </w:p>
        </w:tc>
        <w:tc>
          <w:tcPr>
            <w:tcW w:w="10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577A1505" w14:textId="5B679156">
            <w:pPr>
              <w:autoSpaceDE w:val="0"/>
              <w:autoSpaceDN w:val="0"/>
              <w:adjustRightInd w:val="0"/>
            </w:pPr>
            <w:r w:rsidRPr="00462988">
              <w:t>5</w:t>
            </w:r>
          </w:p>
        </w:tc>
        <w:tc>
          <w:tcPr>
            <w:tcW w:w="97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01854D64" w14:textId="607A0BCF">
            <w:pPr>
              <w:autoSpaceDE w:val="0"/>
              <w:autoSpaceDN w:val="0"/>
              <w:adjustRightInd w:val="0"/>
            </w:pPr>
            <w:r w:rsidRPr="00462988">
              <w:t>561,800</w:t>
            </w:r>
          </w:p>
        </w:tc>
        <w:tc>
          <w:tcPr>
            <w:tcW w:w="9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71F6B05E" w14:textId="6F1E5308">
            <w:pPr>
              <w:autoSpaceDE w:val="0"/>
              <w:autoSpaceDN w:val="0"/>
              <w:adjustRightInd w:val="0"/>
            </w:pPr>
            <w:r w:rsidRPr="00462988">
              <w:t>$25.08</w:t>
            </w:r>
          </w:p>
        </w:tc>
        <w:tc>
          <w:tcPr>
            <w:tcW w:w="94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62988" w:rsidR="00C81E22" w:rsidP="00815E1D" w:rsidRDefault="00C81E22" w14:paraId="1FD90B73" w14:textId="49E76154">
            <w:pPr>
              <w:autoSpaceDE w:val="0"/>
              <w:autoSpaceDN w:val="0"/>
              <w:adjustRightInd w:val="0"/>
            </w:pPr>
            <w:r w:rsidRPr="003B17AE">
              <w:t>$14,089,944</w:t>
            </w:r>
          </w:p>
        </w:tc>
      </w:tr>
    </w:tbl>
    <w:p w:rsidR="00C81E22" w:rsidP="00462988" w:rsidRDefault="00C81E22" w14:paraId="1F0F5AE9" w14:textId="77777777"/>
    <w:p w:rsidR="00CE7DE3" w:rsidP="00EA78D2" w:rsidRDefault="001B1418" w14:paraId="5E64C193" w14:textId="79B8A2AB">
      <w:pPr>
        <w:autoSpaceDE w:val="0"/>
        <w:autoSpaceDN w:val="0"/>
        <w:adjustRightInd w:val="0"/>
        <w:rPr>
          <w:sz w:val="20"/>
          <w:szCs w:val="20"/>
        </w:rPr>
      </w:pPr>
      <w:r w:rsidRPr="009F165B">
        <w:rPr>
          <w:sz w:val="20"/>
          <w:szCs w:val="20"/>
        </w:rPr>
        <w:t xml:space="preserve">Wages have been estimated for </w:t>
      </w:r>
      <w:r w:rsidR="00045015">
        <w:rPr>
          <w:sz w:val="20"/>
          <w:szCs w:val="20"/>
        </w:rPr>
        <w:t xml:space="preserve">Unemployment Claims </w:t>
      </w:r>
      <w:r w:rsidRPr="00045015" w:rsidR="00045015">
        <w:rPr>
          <w:sz w:val="20"/>
          <w:szCs w:val="20"/>
        </w:rPr>
        <w:t>Adjusters, Examiners, and Investigators</w:t>
      </w:r>
      <w:r w:rsidR="00045015">
        <w:rPr>
          <w:sz w:val="20"/>
          <w:szCs w:val="20"/>
        </w:rPr>
        <w:t xml:space="preserve"> </w:t>
      </w:r>
      <w:r w:rsidRPr="009F165B">
        <w:rPr>
          <w:sz w:val="20"/>
          <w:szCs w:val="20"/>
        </w:rPr>
        <w:t>based on data from the Bureau of Labor Statistics,</w:t>
      </w:r>
      <w:r>
        <w:rPr>
          <w:sz w:val="20"/>
          <w:szCs w:val="20"/>
        </w:rPr>
        <w:t xml:space="preserve"> </w:t>
      </w:r>
      <w:r w:rsidRPr="001B1418">
        <w:rPr>
          <w:sz w:val="20"/>
          <w:szCs w:val="20"/>
        </w:rPr>
        <w:t>https://www.bls.gov/oes/current/oes131031.htm</w:t>
      </w:r>
    </w:p>
    <w:p w:rsidRPr="009F165B" w:rsidR="00871C4F" w:rsidP="00EA78D2" w:rsidRDefault="00871C4F" w14:paraId="138FCA25" w14:textId="77777777">
      <w:pPr>
        <w:autoSpaceDE w:val="0"/>
        <w:autoSpaceDN w:val="0"/>
        <w:adjustRightInd w:val="0"/>
        <w:rPr>
          <w:sz w:val="20"/>
          <w:szCs w:val="20"/>
        </w:rPr>
      </w:pPr>
    </w:p>
    <w:p w:rsidRPr="00CE3C52" w:rsidR="00CE7DE3" w:rsidP="00EA78D2" w:rsidRDefault="00CE7DE3" w14:paraId="74E18507" w14:textId="77777777">
      <w:pPr>
        <w:autoSpaceDE w:val="0"/>
        <w:autoSpaceDN w:val="0"/>
        <w:adjustRightInd w:val="0"/>
      </w:pPr>
    </w:p>
    <w:p w:rsidRPr="008F4D44" w:rsidR="00EA78D2" w:rsidP="00A705A4" w:rsidRDefault="00A705A4" w14:paraId="0FC7FB8C" w14:textId="7632EAE8">
      <w:pPr>
        <w:tabs>
          <w:tab w:val="right" w:pos="360"/>
        </w:tabs>
        <w:autoSpaceDE w:val="0"/>
        <w:autoSpaceDN w:val="0"/>
        <w:adjustRightInd w:val="0"/>
        <w:ind w:left="540" w:hanging="540"/>
        <w:rPr>
          <w:i/>
        </w:rPr>
      </w:pPr>
      <w:r w:rsidRPr="008F4D44">
        <w:rPr>
          <w:i/>
        </w:rPr>
        <w:tab/>
      </w:r>
      <w:r w:rsidRPr="008F4D44" w:rsidR="00EA78D2">
        <w:rPr>
          <w:i/>
        </w:rPr>
        <w:t>13.</w:t>
      </w:r>
      <w:r w:rsidRPr="008F4D44">
        <w:rPr>
          <w:i/>
        </w:rPr>
        <w:tab/>
      </w:r>
      <w:r w:rsidRPr="008F4D44" w:rsidR="00EA78D2">
        <w:rPr>
          <w:i/>
        </w:rPr>
        <w:t>Provide an estimate for the total annual cost burden to respondents or record keepers resulting from the collection of information.</w:t>
      </w:r>
      <w:r w:rsidRPr="008F4D44">
        <w:rPr>
          <w:i/>
        </w:rPr>
        <w:t xml:space="preserve"> </w:t>
      </w:r>
      <w:r w:rsidRPr="008F4D44" w:rsidR="00EA78D2">
        <w:rPr>
          <w:i/>
        </w:rPr>
        <w:t xml:space="preserve"> (Do not include the cost of any hour burden already reflected on the burden worksheet).</w:t>
      </w:r>
    </w:p>
    <w:p w:rsidR="00361285" w:rsidP="000F5C2D" w:rsidRDefault="00361285" w14:paraId="17B5AC3A" w14:textId="77777777">
      <w:pPr>
        <w:jc w:val="both"/>
      </w:pPr>
      <w:r>
        <w:t xml:space="preserve">                      </w:t>
      </w:r>
    </w:p>
    <w:p w:rsidRPr="004D4424" w:rsidR="000F5C2D" w:rsidP="000F5C2D" w:rsidRDefault="00045015" w14:paraId="6EDD7053" w14:textId="1543AB03">
      <w:pPr>
        <w:jc w:val="both"/>
      </w:pPr>
      <w:r w:rsidRPr="00045015">
        <w:lastRenderedPageBreak/>
        <w:t xml:space="preserve">We estimate a total annual cost </w:t>
      </w:r>
      <w:r w:rsidR="009F165B">
        <w:t xml:space="preserve">of $245.00 </w:t>
      </w:r>
      <w:r w:rsidRPr="00045015">
        <w:t>to</w:t>
      </w:r>
      <w:r>
        <w:t xml:space="preserve"> </w:t>
      </w:r>
      <w:r w:rsidR="00496FE5">
        <w:t xml:space="preserve">each </w:t>
      </w:r>
      <w:r>
        <w:t xml:space="preserve">state </w:t>
      </w:r>
      <w:r w:rsidR="009F165B">
        <w:t xml:space="preserve">to use bulk marketing mail </w:t>
      </w:r>
      <w:r w:rsidR="009B431C">
        <w:t xml:space="preserve">to </w:t>
      </w:r>
      <w:r w:rsidR="009F165B">
        <w:t xml:space="preserve">have these letters </w:t>
      </w:r>
      <w:r w:rsidR="009B431C">
        <w:t>mail</w:t>
      </w:r>
      <w:r w:rsidR="009F165B">
        <w:t>ed</w:t>
      </w:r>
      <w:r w:rsidR="009B431C">
        <w:t xml:space="preserve"> out </w:t>
      </w:r>
      <w:r w:rsidR="009F165B">
        <w:t xml:space="preserve">to </w:t>
      </w:r>
      <w:r w:rsidR="009B431C">
        <w:t>UI claimant</w:t>
      </w:r>
      <w:r w:rsidR="009F165B">
        <w:t>s</w:t>
      </w:r>
      <w:r w:rsidR="009B431C">
        <w:t xml:space="preserve">.  </w:t>
      </w:r>
      <w:r w:rsidR="006C32DE">
        <w:t>The total annual cost to all states is $12,985</w:t>
      </w:r>
      <w:r w:rsidR="00736C2A">
        <w:t xml:space="preserve"> (245 x 53)</w:t>
      </w:r>
      <w:r w:rsidR="006C32DE">
        <w:t>.</w:t>
      </w:r>
    </w:p>
    <w:p w:rsidRPr="00CE3C52" w:rsidR="000F5C2D" w:rsidP="00EA78D2" w:rsidRDefault="000F5C2D" w14:paraId="7437A601" w14:textId="77777777">
      <w:pPr>
        <w:autoSpaceDE w:val="0"/>
        <w:autoSpaceDN w:val="0"/>
        <w:adjustRightInd w:val="0"/>
      </w:pPr>
    </w:p>
    <w:p w:rsidRPr="008F4D44" w:rsidR="00EA78D2" w:rsidP="007F12A0" w:rsidRDefault="00C239F6" w14:paraId="679EC887" w14:textId="77777777">
      <w:pPr>
        <w:tabs>
          <w:tab w:val="right" w:pos="360"/>
        </w:tabs>
        <w:autoSpaceDE w:val="0"/>
        <w:autoSpaceDN w:val="0"/>
        <w:adjustRightInd w:val="0"/>
        <w:ind w:left="540" w:hanging="540"/>
        <w:rPr>
          <w:i/>
        </w:rPr>
      </w:pPr>
      <w:r w:rsidRPr="008F4D44">
        <w:rPr>
          <w:i/>
        </w:rPr>
        <w:tab/>
      </w:r>
      <w:r w:rsidRPr="008F4D44" w:rsidR="00EA78D2">
        <w:rPr>
          <w:i/>
        </w:rPr>
        <w:t>14.</w:t>
      </w:r>
      <w:r w:rsidRPr="008F4D44" w:rsidR="004B774D">
        <w:rPr>
          <w:i/>
        </w:rPr>
        <w:tab/>
      </w:r>
      <w:r w:rsidRPr="008F4D44" w:rsidR="00EA78D2">
        <w:rPr>
          <w:i/>
        </w:rPr>
        <w:t xml:space="preserve">Provide estimates of annualized costs to the Federal government. </w:t>
      </w:r>
      <w:r w:rsidRPr="008F4D44" w:rsidR="007F12A0">
        <w:rPr>
          <w:i/>
        </w:rPr>
        <w:t xml:space="preserve"> </w:t>
      </w:r>
      <w:r w:rsidRPr="008F4D44" w:rsidR="00EA78D2">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sidR="00EA78D2">
        <w:rPr>
          <w:i/>
        </w:rPr>
        <w:t>Agencies may also aggregate cost estimates from Items 12, 13, and 14 in a single table.</w:t>
      </w:r>
    </w:p>
    <w:p w:rsidR="009F165B" w:rsidP="00EA78D2" w:rsidRDefault="00361285" w14:paraId="5E524C55" w14:textId="1EB04F48">
      <w:pPr>
        <w:autoSpaceDE w:val="0"/>
        <w:autoSpaceDN w:val="0"/>
        <w:adjustRightInd w:val="0"/>
      </w:pPr>
      <w:r>
        <w:tab/>
      </w:r>
    </w:p>
    <w:p w:rsidR="009149AC" w:rsidP="00EA78D2" w:rsidRDefault="00B147B9" w14:paraId="3911A1F5" w14:textId="060B99D8">
      <w:pPr>
        <w:autoSpaceDE w:val="0"/>
        <w:autoSpaceDN w:val="0"/>
        <w:adjustRightInd w:val="0"/>
      </w:pPr>
      <w:r>
        <w:t xml:space="preserve">There will be no cost to the Federal Government. </w:t>
      </w:r>
    </w:p>
    <w:p w:rsidRPr="00CE3C52" w:rsidR="00361285" w:rsidP="00EA78D2" w:rsidRDefault="00361285" w14:paraId="6B83A287" w14:textId="283C5CC4">
      <w:pPr>
        <w:autoSpaceDE w:val="0"/>
        <w:autoSpaceDN w:val="0"/>
        <w:adjustRightInd w:val="0"/>
      </w:pPr>
      <w:r>
        <w:tab/>
      </w:r>
    </w:p>
    <w:p w:rsidRPr="008F4D44" w:rsidR="00EA78D2" w:rsidP="007F12A0" w:rsidRDefault="007F12A0" w14:paraId="2EAE828E" w14:textId="77777777">
      <w:pPr>
        <w:tabs>
          <w:tab w:val="right" w:pos="360"/>
        </w:tabs>
        <w:autoSpaceDE w:val="0"/>
        <w:autoSpaceDN w:val="0"/>
        <w:adjustRightInd w:val="0"/>
        <w:ind w:left="540" w:hanging="540"/>
        <w:rPr>
          <w:i/>
        </w:rPr>
      </w:pPr>
      <w:r w:rsidRPr="008F4D44">
        <w:rPr>
          <w:i/>
        </w:rPr>
        <w:tab/>
      </w:r>
      <w:r w:rsidRPr="008F4D44" w:rsidR="00EA78D2">
        <w:rPr>
          <w:i/>
        </w:rPr>
        <w:t>15.</w:t>
      </w:r>
      <w:r w:rsidRPr="008F4D44">
        <w:rPr>
          <w:i/>
        </w:rPr>
        <w:tab/>
      </w:r>
      <w:r w:rsidRPr="008F4D44" w:rsidR="00EA78D2">
        <w:rPr>
          <w:i/>
        </w:rPr>
        <w:t>Explain the reasons for any program changes or adjustments reported on the burden worksheet.</w:t>
      </w:r>
    </w:p>
    <w:p w:rsidR="009149AC" w:rsidP="009149AC" w:rsidRDefault="009149AC" w14:paraId="28A22CE1" w14:textId="77777777"/>
    <w:p w:rsidR="005730E6" w:rsidP="003B17AE" w:rsidRDefault="005730E6" w14:paraId="4FA87B46" w14:textId="77777777">
      <w:pPr>
        <w:ind w:left="450"/>
      </w:pPr>
    </w:p>
    <w:p w:rsidRPr="008F0703" w:rsidR="00361285" w:rsidP="003B17AE" w:rsidRDefault="00EC4721" w14:paraId="33E96300" w14:textId="45498293">
      <w:pPr>
        <w:ind w:left="450"/>
      </w:pPr>
      <w:r w:rsidRPr="00EC4721">
        <w:t>This is a new information collecti</w:t>
      </w:r>
      <w:r>
        <w:t xml:space="preserve">on request that is based upon </w:t>
      </w:r>
      <w:r w:rsidR="0085614E">
        <w:t>discontinued</w:t>
      </w:r>
      <w:r>
        <w:t xml:space="preserve"> </w:t>
      </w:r>
      <w:r w:rsidRPr="00EC4721">
        <w:t>OMB Control Number 1205-0473 - Pell Grants and the Payment of Unemployment Benefits to Individuals in Approved Training request.  This collection request reflects the same current need to enable more individuals to obtain job training while receiving unemployment benefits, so they can develop their skills while the economy recovers.  Therefore, the annual burden of this ICR was updated</w:t>
      </w:r>
      <w:r w:rsidR="000B63AA">
        <w:t xml:space="preserve"> from the last time 1205-0473 was approved</w:t>
      </w:r>
      <w:r w:rsidRPr="00EC4721">
        <w:t xml:space="preserve"> to show a more holistic view of this information collection as it affects all 53 respondents (SWAs).  Additionally, the annual cost burden has been updated to show how the letters will financially impact the respondents</w:t>
      </w:r>
      <w:r>
        <w:t>.</w:t>
      </w:r>
    </w:p>
    <w:p w:rsidR="00790F6E" w:rsidP="00361285" w:rsidRDefault="00361285" w14:paraId="6EA59092" w14:textId="06598469">
      <w:pPr>
        <w:autoSpaceDE w:val="0"/>
        <w:autoSpaceDN w:val="0"/>
        <w:adjustRightInd w:val="0"/>
        <w:ind w:left="720"/>
      </w:pPr>
      <w:r>
        <w:tab/>
      </w:r>
    </w:p>
    <w:p w:rsidRPr="00CE3C52" w:rsidR="00790F6E" w:rsidP="00EA78D2" w:rsidRDefault="00790F6E" w14:paraId="0838C51A" w14:textId="4767A805">
      <w:pPr>
        <w:autoSpaceDE w:val="0"/>
        <w:autoSpaceDN w:val="0"/>
        <w:adjustRightInd w:val="0"/>
      </w:pPr>
      <w:r>
        <w:t xml:space="preserve"> </w:t>
      </w:r>
    </w:p>
    <w:p w:rsidRPr="00030FA0" w:rsidR="00EA78D2" w:rsidP="00030FA0" w:rsidRDefault="00030FA0" w14:paraId="02A3938F" w14:textId="77777777">
      <w:pPr>
        <w:tabs>
          <w:tab w:val="right" w:pos="360"/>
        </w:tabs>
        <w:autoSpaceDE w:val="0"/>
        <w:autoSpaceDN w:val="0"/>
        <w:adjustRightInd w:val="0"/>
        <w:ind w:left="540" w:hanging="540"/>
        <w:rPr>
          <w:i/>
        </w:rPr>
      </w:pPr>
      <w:r>
        <w:rPr>
          <w:i/>
        </w:rPr>
        <w:tab/>
      </w:r>
      <w:r w:rsidRPr="00030FA0" w:rsidR="00EA78D2">
        <w:rPr>
          <w:i/>
        </w:rPr>
        <w:t>16.</w:t>
      </w:r>
      <w:r>
        <w:rPr>
          <w:i/>
        </w:rPr>
        <w:tab/>
      </w:r>
      <w:r w:rsidRPr="00030FA0" w:rsidR="00EA78D2">
        <w:rPr>
          <w:i/>
        </w:rPr>
        <w:t>For collections of information whose results will be published, outline plans for tabulation and publication</w:t>
      </w:r>
      <w:r w:rsidRPr="00030FA0" w:rsidR="00F25EFF">
        <w:rPr>
          <w:i/>
        </w:rPr>
        <w:t xml:space="preserve">.  </w:t>
      </w:r>
      <w:r w:rsidRPr="00030FA0" w:rsidR="00EA78D2">
        <w:rPr>
          <w:i/>
        </w:rPr>
        <w:t xml:space="preserve">Address any complex analytical techniques that will be used. </w:t>
      </w:r>
      <w:r w:rsidR="00216406">
        <w:rPr>
          <w:i/>
        </w:rPr>
        <w:t xml:space="preserve"> </w:t>
      </w:r>
      <w:r w:rsidRPr="00030FA0" w:rsidR="00EA78D2">
        <w:rPr>
          <w:i/>
        </w:rPr>
        <w:t>Provide the time schedule for the entire project, including beginning and ending dates of the collection of information, completion of report, publication dates, and other actions.</w:t>
      </w:r>
    </w:p>
    <w:p w:rsidR="009149AC" w:rsidP="009149AC" w:rsidRDefault="009149AC" w14:paraId="163D240A" w14:textId="77777777">
      <w:pPr>
        <w:autoSpaceDE w:val="0"/>
        <w:autoSpaceDN w:val="0"/>
        <w:adjustRightInd w:val="0"/>
      </w:pPr>
    </w:p>
    <w:p w:rsidR="000F5C2D" w:rsidP="009149AC" w:rsidRDefault="007A5BEE" w14:paraId="0B5B196C" w14:textId="4E39B0B6">
      <w:pPr>
        <w:autoSpaceDE w:val="0"/>
        <w:autoSpaceDN w:val="0"/>
        <w:adjustRightInd w:val="0"/>
      </w:pPr>
      <w:r w:rsidRPr="007A5BEE">
        <w:t>Results of this information collection request will not be published.</w:t>
      </w:r>
    </w:p>
    <w:p w:rsidR="007A5BEE" w:rsidP="007A5BEE" w:rsidRDefault="007A5BEE" w14:paraId="1110D132" w14:textId="78C89191">
      <w:pPr>
        <w:autoSpaceDE w:val="0"/>
        <w:autoSpaceDN w:val="0"/>
        <w:adjustRightInd w:val="0"/>
        <w:ind w:firstLine="720"/>
      </w:pPr>
    </w:p>
    <w:p w:rsidRPr="00CE3C52" w:rsidR="007A5BEE" w:rsidP="007A5BEE" w:rsidRDefault="007A5BEE" w14:paraId="418550CD" w14:textId="77777777">
      <w:pPr>
        <w:autoSpaceDE w:val="0"/>
        <w:autoSpaceDN w:val="0"/>
        <w:adjustRightInd w:val="0"/>
        <w:ind w:firstLine="720"/>
      </w:pPr>
    </w:p>
    <w:p w:rsidRPr="00030FA0" w:rsidR="00EA78D2" w:rsidP="004B774D" w:rsidRDefault="004B774D" w14:paraId="08D7A0DD" w14:textId="77777777">
      <w:pPr>
        <w:tabs>
          <w:tab w:val="right" w:pos="360"/>
        </w:tabs>
        <w:autoSpaceDE w:val="0"/>
        <w:autoSpaceDN w:val="0"/>
        <w:adjustRightInd w:val="0"/>
        <w:ind w:left="540" w:hanging="540"/>
        <w:rPr>
          <w:i/>
        </w:rPr>
      </w:pPr>
      <w:r w:rsidRPr="00030FA0">
        <w:rPr>
          <w:i/>
        </w:rPr>
        <w:tab/>
      </w:r>
      <w:r w:rsidRPr="00030FA0" w:rsidR="00EA78D2">
        <w:rPr>
          <w:i/>
        </w:rPr>
        <w:t>17.</w:t>
      </w:r>
      <w:r w:rsidRPr="00030FA0">
        <w:rPr>
          <w:i/>
        </w:rPr>
        <w:tab/>
      </w:r>
      <w:r w:rsidRPr="00030FA0" w:rsidR="00EA78D2">
        <w:rPr>
          <w:i/>
        </w:rPr>
        <w:t xml:space="preserve">If seeking approval </w:t>
      </w:r>
      <w:r w:rsidR="00F25EFF">
        <w:rPr>
          <w:i/>
        </w:rPr>
        <w:t xml:space="preserve">not </w:t>
      </w:r>
      <w:r w:rsidRPr="00030FA0" w:rsidR="00EA78D2">
        <w:rPr>
          <w:i/>
        </w:rPr>
        <w:t xml:space="preserve">to display the expiration date for OMB approval of the information collection, explain the reasons that display would be inappropriate. </w:t>
      </w:r>
    </w:p>
    <w:p w:rsidR="009149AC" w:rsidP="009149AC" w:rsidRDefault="009149AC" w14:paraId="54EC2324" w14:textId="77777777">
      <w:pPr>
        <w:jc w:val="both"/>
      </w:pPr>
    </w:p>
    <w:p w:rsidRPr="004D4424" w:rsidR="00F803CD" w:rsidP="009149AC" w:rsidRDefault="00F803CD" w14:paraId="07A59AB1" w14:textId="7E9C801F">
      <w:pPr>
        <w:jc w:val="both"/>
      </w:pPr>
      <w:r w:rsidRPr="004D4424">
        <w:t xml:space="preserve">There are no plans to seek non-display of the OMB approval.  </w:t>
      </w:r>
    </w:p>
    <w:p w:rsidRPr="00CE3C52" w:rsidR="004A1161" w:rsidP="00EA78D2" w:rsidRDefault="004A1161" w14:paraId="4A94DF8A" w14:textId="77777777">
      <w:pPr>
        <w:autoSpaceDE w:val="0"/>
        <w:autoSpaceDN w:val="0"/>
        <w:adjustRightInd w:val="0"/>
      </w:pPr>
    </w:p>
    <w:p w:rsidR="003F4C38" w:rsidP="003F4C38" w:rsidRDefault="004B774D" w14:paraId="7830F0E3"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9149AC" w:rsidP="009149AC" w:rsidRDefault="009149AC" w14:paraId="202B4518" w14:textId="77777777">
      <w:pPr>
        <w:jc w:val="both"/>
      </w:pPr>
    </w:p>
    <w:p w:rsidRPr="004D4424" w:rsidR="00F803CD" w:rsidP="009149AC" w:rsidRDefault="00F803CD" w14:paraId="42AAB743" w14:textId="25CC0D69">
      <w:pPr>
        <w:jc w:val="both"/>
      </w:pPr>
      <w:r w:rsidRPr="004D4424">
        <w:t>No exceptions are requested.</w:t>
      </w:r>
    </w:p>
    <w:p w:rsidR="003F4C38" w:rsidP="003F4C38" w:rsidRDefault="003F4C38" w14:paraId="01C36016" w14:textId="77777777">
      <w:pPr>
        <w:tabs>
          <w:tab w:val="right" w:pos="360"/>
        </w:tabs>
        <w:ind w:left="540" w:hanging="540"/>
        <w:rPr>
          <w:i/>
        </w:rPr>
      </w:pPr>
    </w:p>
    <w:p w:rsidR="009F165B" w:rsidP="003F4C38" w:rsidRDefault="009F165B" w14:paraId="0EB2685A" w14:textId="77777777">
      <w:pPr>
        <w:tabs>
          <w:tab w:val="right" w:pos="360"/>
        </w:tabs>
        <w:ind w:left="540" w:hanging="540"/>
        <w:rPr>
          <w:b/>
        </w:rPr>
      </w:pPr>
    </w:p>
    <w:p w:rsidRPr="003F4C38" w:rsidR="003F4C38" w:rsidP="003F4C38" w:rsidRDefault="003F4C38" w14:paraId="3F49E3E4" w14:textId="7722D781">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rsidRDefault="004A1161" w14:paraId="10B868A4" w14:textId="77777777"/>
    <w:p w:rsidR="004A1161" w:rsidP="00EA78D2" w:rsidRDefault="004A1161" w14:paraId="0D9318A6" w14:textId="77777777">
      <w:r>
        <w:t>This information collection does not employ statistical methods.</w:t>
      </w:r>
    </w:p>
    <w:sectPr w:rsidR="004A11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3927" w14:textId="77777777" w:rsidR="000D1C72" w:rsidRDefault="000D1C72" w:rsidP="00910252">
      <w:r>
        <w:separator/>
      </w:r>
    </w:p>
  </w:endnote>
  <w:endnote w:type="continuationSeparator" w:id="0">
    <w:p w14:paraId="7340739D" w14:textId="77777777" w:rsidR="000D1C72" w:rsidRDefault="000D1C72"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7A93" w14:textId="77777777" w:rsidR="003D299B" w:rsidRDefault="003D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7394"/>
      <w:docPartObj>
        <w:docPartGallery w:val="Page Numbers (Bottom of Page)"/>
        <w:docPartUnique/>
      </w:docPartObj>
    </w:sdtPr>
    <w:sdtEndPr>
      <w:rPr>
        <w:noProof/>
      </w:rPr>
    </w:sdtEndPr>
    <w:sdtContent>
      <w:p w14:paraId="04C1FA42" w14:textId="4EBDEAE6" w:rsidR="00910252" w:rsidRDefault="00910252">
        <w:pPr>
          <w:pStyle w:val="Footer"/>
          <w:jc w:val="center"/>
        </w:pPr>
        <w:r>
          <w:fldChar w:fldCharType="begin"/>
        </w:r>
        <w:r>
          <w:instrText xml:space="preserve"> PAGE   \* MERGEFORMAT </w:instrText>
        </w:r>
        <w:r>
          <w:fldChar w:fldCharType="separate"/>
        </w:r>
        <w:r w:rsidR="001A130A">
          <w:rPr>
            <w:noProof/>
          </w:rPr>
          <w:t>5</w:t>
        </w:r>
        <w:r>
          <w:rPr>
            <w:noProof/>
          </w:rPr>
          <w:fldChar w:fldCharType="end"/>
        </w:r>
      </w:p>
    </w:sdtContent>
  </w:sdt>
  <w:p w14:paraId="20AA7704" w14:textId="77777777" w:rsidR="00910252" w:rsidRDefault="0091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0912" w14:textId="77777777" w:rsidR="003D299B" w:rsidRDefault="003D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5313" w14:textId="77777777" w:rsidR="000D1C72" w:rsidRDefault="000D1C72" w:rsidP="00910252">
      <w:r>
        <w:separator/>
      </w:r>
    </w:p>
  </w:footnote>
  <w:footnote w:type="continuationSeparator" w:id="0">
    <w:p w14:paraId="5677E0A8" w14:textId="77777777" w:rsidR="000D1C72" w:rsidRDefault="000D1C72" w:rsidP="0091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D29" w14:textId="77777777" w:rsidR="003D299B" w:rsidRDefault="003D2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3E2" w14:textId="77777777" w:rsidR="007A5BEE" w:rsidRDefault="007A5BEE" w:rsidP="007A5BEE">
    <w:pPr>
      <w:jc w:val="both"/>
    </w:pPr>
    <w:r>
      <w:t>Pell Grants and the Payment of Unemployment Benefits to Individuals in Approved Training</w:t>
    </w:r>
  </w:p>
  <w:p w14:paraId="797F3248" w14:textId="6E029DE6" w:rsidR="00D45FEA" w:rsidRDefault="007A5BEE" w:rsidP="00D45FEA">
    <w:pPr>
      <w:pStyle w:val="Header"/>
      <w:tabs>
        <w:tab w:val="clear" w:pos="4680"/>
      </w:tabs>
      <w:jc w:val="both"/>
      <w:rPr>
        <w:sz w:val="20"/>
        <w:szCs w:val="20"/>
      </w:rPr>
    </w:pPr>
    <w:r>
      <w:rPr>
        <w:sz w:val="20"/>
        <w:szCs w:val="20"/>
      </w:rPr>
      <w:t>OMB Control # 1205-</w:t>
    </w:r>
    <w:r w:rsidR="00355CB2">
      <w:rPr>
        <w:sz w:val="20"/>
        <w:szCs w:val="20"/>
      </w:rPr>
      <w:t>0NEW</w:t>
    </w:r>
  </w:p>
  <w:p w14:paraId="757080C1" w14:textId="72D2D17E" w:rsidR="003D299B" w:rsidRPr="00D45FEA" w:rsidRDefault="003D299B" w:rsidP="00D45FEA">
    <w:pPr>
      <w:pStyle w:val="Header"/>
      <w:tabs>
        <w:tab w:val="clear" w:pos="4680"/>
      </w:tabs>
      <w:jc w:val="both"/>
      <w:rPr>
        <w:sz w:val="20"/>
        <w:szCs w:val="20"/>
      </w:rPr>
    </w:pPr>
    <w:r>
      <w:rPr>
        <w:sz w:val="20"/>
        <w:szCs w:val="20"/>
      </w:rPr>
      <w:t>Expiration Date: XX/XX/XXXX</w:t>
    </w:r>
  </w:p>
  <w:p w14:paraId="1491CA09" w14:textId="77777777" w:rsidR="00904938" w:rsidRDefault="00953421" w:rsidP="00D45FEA">
    <w:pPr>
      <w:pStyle w:val="Header"/>
      <w:tabs>
        <w:tab w:val="clear" w:pos="4680"/>
      </w:tabs>
      <w:jc w:val="both"/>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D1ED" w14:textId="77777777" w:rsidR="003D299B" w:rsidRDefault="003D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53832"/>
    <w:multiLevelType w:val="hybridMultilevel"/>
    <w:tmpl w:val="EFEE3316"/>
    <w:lvl w:ilvl="0" w:tplc="3DB483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550141">
    <w:abstractNumId w:val="1"/>
  </w:num>
  <w:num w:numId="2" w16cid:durableId="169253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2404D"/>
    <w:rsid w:val="0002616C"/>
    <w:rsid w:val="00030FA0"/>
    <w:rsid w:val="000312F3"/>
    <w:rsid w:val="00045015"/>
    <w:rsid w:val="000707A0"/>
    <w:rsid w:val="000B1908"/>
    <w:rsid w:val="000B63AA"/>
    <w:rsid w:val="000C1666"/>
    <w:rsid w:val="000D1C72"/>
    <w:rsid w:val="000E0625"/>
    <w:rsid w:val="000F5C2D"/>
    <w:rsid w:val="00105657"/>
    <w:rsid w:val="00126308"/>
    <w:rsid w:val="001268B3"/>
    <w:rsid w:val="00127523"/>
    <w:rsid w:val="00127D19"/>
    <w:rsid w:val="001334F5"/>
    <w:rsid w:val="00133E35"/>
    <w:rsid w:val="001468F7"/>
    <w:rsid w:val="00161F99"/>
    <w:rsid w:val="0017333E"/>
    <w:rsid w:val="00184FE6"/>
    <w:rsid w:val="001904FC"/>
    <w:rsid w:val="001A130A"/>
    <w:rsid w:val="001A7B43"/>
    <w:rsid w:val="001B1241"/>
    <w:rsid w:val="001B1418"/>
    <w:rsid w:val="001B5B96"/>
    <w:rsid w:val="001C050B"/>
    <w:rsid w:val="001C795C"/>
    <w:rsid w:val="001D00CD"/>
    <w:rsid w:val="001D7B0D"/>
    <w:rsid w:val="001E721D"/>
    <w:rsid w:val="00216406"/>
    <w:rsid w:val="00220CA1"/>
    <w:rsid w:val="002221A7"/>
    <w:rsid w:val="00233D7D"/>
    <w:rsid w:val="00240A10"/>
    <w:rsid w:val="002437B6"/>
    <w:rsid w:val="00274DD9"/>
    <w:rsid w:val="00281DCF"/>
    <w:rsid w:val="00283A4A"/>
    <w:rsid w:val="0029478C"/>
    <w:rsid w:val="002A6811"/>
    <w:rsid w:val="002B7A03"/>
    <w:rsid w:val="002C29BA"/>
    <w:rsid w:val="002F7656"/>
    <w:rsid w:val="00314550"/>
    <w:rsid w:val="00332236"/>
    <w:rsid w:val="00346ECE"/>
    <w:rsid w:val="00355CB2"/>
    <w:rsid w:val="00361285"/>
    <w:rsid w:val="003669DA"/>
    <w:rsid w:val="00371FE7"/>
    <w:rsid w:val="003737C4"/>
    <w:rsid w:val="003B17AE"/>
    <w:rsid w:val="003C239F"/>
    <w:rsid w:val="003D299B"/>
    <w:rsid w:val="003D4460"/>
    <w:rsid w:val="003F1D3E"/>
    <w:rsid w:val="003F4C38"/>
    <w:rsid w:val="004016A5"/>
    <w:rsid w:val="004062F2"/>
    <w:rsid w:val="004204FF"/>
    <w:rsid w:val="00441199"/>
    <w:rsid w:val="00442A20"/>
    <w:rsid w:val="00451C7B"/>
    <w:rsid w:val="00454C02"/>
    <w:rsid w:val="00462988"/>
    <w:rsid w:val="00467794"/>
    <w:rsid w:val="0047489B"/>
    <w:rsid w:val="00482561"/>
    <w:rsid w:val="00496FE5"/>
    <w:rsid w:val="004A1161"/>
    <w:rsid w:val="004B12E9"/>
    <w:rsid w:val="004B774D"/>
    <w:rsid w:val="004C5A8E"/>
    <w:rsid w:val="004D0F60"/>
    <w:rsid w:val="004D1A0C"/>
    <w:rsid w:val="004D5185"/>
    <w:rsid w:val="004E30F1"/>
    <w:rsid w:val="004E3C16"/>
    <w:rsid w:val="004F3C21"/>
    <w:rsid w:val="004F62FE"/>
    <w:rsid w:val="0052176B"/>
    <w:rsid w:val="0055227E"/>
    <w:rsid w:val="005730E6"/>
    <w:rsid w:val="005749F8"/>
    <w:rsid w:val="00575368"/>
    <w:rsid w:val="0058705E"/>
    <w:rsid w:val="005A30A6"/>
    <w:rsid w:val="005C2C2F"/>
    <w:rsid w:val="005C6991"/>
    <w:rsid w:val="005E649E"/>
    <w:rsid w:val="00615E5B"/>
    <w:rsid w:val="00621DF7"/>
    <w:rsid w:val="006265B9"/>
    <w:rsid w:val="00640EDD"/>
    <w:rsid w:val="00643B2E"/>
    <w:rsid w:val="006455A8"/>
    <w:rsid w:val="0066182C"/>
    <w:rsid w:val="006747D4"/>
    <w:rsid w:val="00683481"/>
    <w:rsid w:val="00685F48"/>
    <w:rsid w:val="0069256F"/>
    <w:rsid w:val="00696E21"/>
    <w:rsid w:val="00697EBD"/>
    <w:rsid w:val="006B1E8A"/>
    <w:rsid w:val="006B5D03"/>
    <w:rsid w:val="006C133A"/>
    <w:rsid w:val="006C32DE"/>
    <w:rsid w:val="006C7290"/>
    <w:rsid w:val="006D31A3"/>
    <w:rsid w:val="006D6C2A"/>
    <w:rsid w:val="0071753B"/>
    <w:rsid w:val="00722622"/>
    <w:rsid w:val="00736C2A"/>
    <w:rsid w:val="00742456"/>
    <w:rsid w:val="00776DBF"/>
    <w:rsid w:val="007850D5"/>
    <w:rsid w:val="00790F6E"/>
    <w:rsid w:val="007924FA"/>
    <w:rsid w:val="007A3D32"/>
    <w:rsid w:val="007A5BEE"/>
    <w:rsid w:val="007E7883"/>
    <w:rsid w:val="007F12A0"/>
    <w:rsid w:val="007F5A95"/>
    <w:rsid w:val="007F65D4"/>
    <w:rsid w:val="008149D2"/>
    <w:rsid w:val="00815E1D"/>
    <w:rsid w:val="0084590F"/>
    <w:rsid w:val="00853FE1"/>
    <w:rsid w:val="0085614E"/>
    <w:rsid w:val="00871C4F"/>
    <w:rsid w:val="00876B8A"/>
    <w:rsid w:val="00893564"/>
    <w:rsid w:val="00896866"/>
    <w:rsid w:val="008A07F2"/>
    <w:rsid w:val="008C2720"/>
    <w:rsid w:val="008F4D44"/>
    <w:rsid w:val="00904938"/>
    <w:rsid w:val="00910252"/>
    <w:rsid w:val="009149AC"/>
    <w:rsid w:val="0092610E"/>
    <w:rsid w:val="00944237"/>
    <w:rsid w:val="00953421"/>
    <w:rsid w:val="009539B2"/>
    <w:rsid w:val="00967F6B"/>
    <w:rsid w:val="00970D57"/>
    <w:rsid w:val="00973CD5"/>
    <w:rsid w:val="00983A0C"/>
    <w:rsid w:val="00996590"/>
    <w:rsid w:val="009A53B6"/>
    <w:rsid w:val="009B3CA5"/>
    <w:rsid w:val="009B431C"/>
    <w:rsid w:val="009B6A38"/>
    <w:rsid w:val="009D2A30"/>
    <w:rsid w:val="009E0EA1"/>
    <w:rsid w:val="009E1286"/>
    <w:rsid w:val="009F165B"/>
    <w:rsid w:val="00A113F6"/>
    <w:rsid w:val="00A171C6"/>
    <w:rsid w:val="00A705A4"/>
    <w:rsid w:val="00A9407A"/>
    <w:rsid w:val="00A95F70"/>
    <w:rsid w:val="00AB0AFB"/>
    <w:rsid w:val="00AB4ECA"/>
    <w:rsid w:val="00AC2A36"/>
    <w:rsid w:val="00AE0568"/>
    <w:rsid w:val="00AE7386"/>
    <w:rsid w:val="00AF15B5"/>
    <w:rsid w:val="00B10FD7"/>
    <w:rsid w:val="00B147B9"/>
    <w:rsid w:val="00B16C0B"/>
    <w:rsid w:val="00B250CF"/>
    <w:rsid w:val="00B25199"/>
    <w:rsid w:val="00B34F82"/>
    <w:rsid w:val="00BA6848"/>
    <w:rsid w:val="00BD513C"/>
    <w:rsid w:val="00BD57C6"/>
    <w:rsid w:val="00BE38F5"/>
    <w:rsid w:val="00C21E19"/>
    <w:rsid w:val="00C239F6"/>
    <w:rsid w:val="00C2477F"/>
    <w:rsid w:val="00C25C15"/>
    <w:rsid w:val="00C30A42"/>
    <w:rsid w:val="00C45047"/>
    <w:rsid w:val="00C507B8"/>
    <w:rsid w:val="00C50B5E"/>
    <w:rsid w:val="00C52090"/>
    <w:rsid w:val="00C52BA5"/>
    <w:rsid w:val="00C73756"/>
    <w:rsid w:val="00C76FD8"/>
    <w:rsid w:val="00C81E22"/>
    <w:rsid w:val="00C9566D"/>
    <w:rsid w:val="00C95DD4"/>
    <w:rsid w:val="00CC7DBB"/>
    <w:rsid w:val="00CE7DE3"/>
    <w:rsid w:val="00D3545C"/>
    <w:rsid w:val="00D41CC0"/>
    <w:rsid w:val="00D45FEA"/>
    <w:rsid w:val="00D9660E"/>
    <w:rsid w:val="00DA1B48"/>
    <w:rsid w:val="00DB6641"/>
    <w:rsid w:val="00DC5B18"/>
    <w:rsid w:val="00DD2016"/>
    <w:rsid w:val="00DE54EE"/>
    <w:rsid w:val="00E02747"/>
    <w:rsid w:val="00E675E3"/>
    <w:rsid w:val="00E81FFE"/>
    <w:rsid w:val="00EA78D2"/>
    <w:rsid w:val="00EB6A88"/>
    <w:rsid w:val="00EC4721"/>
    <w:rsid w:val="00F01702"/>
    <w:rsid w:val="00F06B1D"/>
    <w:rsid w:val="00F206BB"/>
    <w:rsid w:val="00F25EFF"/>
    <w:rsid w:val="00F44D0F"/>
    <w:rsid w:val="00F52F68"/>
    <w:rsid w:val="00F607AB"/>
    <w:rsid w:val="00F66CF6"/>
    <w:rsid w:val="00F75762"/>
    <w:rsid w:val="00F75A41"/>
    <w:rsid w:val="00F803CD"/>
    <w:rsid w:val="00F825DA"/>
    <w:rsid w:val="00F84222"/>
    <w:rsid w:val="00FB03D8"/>
    <w:rsid w:val="00FB35C2"/>
    <w:rsid w:val="00FC750C"/>
    <w:rsid w:val="00FE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A5830"/>
  <w15:docId w15:val="{95686032-5743-4D43-9D1C-52D153B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5A8E"/>
    <w:rPr>
      <w:sz w:val="16"/>
      <w:szCs w:val="16"/>
    </w:rPr>
  </w:style>
  <w:style w:type="paragraph" w:styleId="CommentText">
    <w:name w:val="annotation text"/>
    <w:basedOn w:val="Normal"/>
    <w:link w:val="CommentTextChar"/>
    <w:uiPriority w:val="99"/>
    <w:unhideWhenUsed/>
    <w:rsid w:val="004C5A8E"/>
    <w:rPr>
      <w:sz w:val="20"/>
      <w:szCs w:val="20"/>
    </w:rPr>
  </w:style>
  <w:style w:type="character" w:customStyle="1" w:styleId="CommentTextChar">
    <w:name w:val="Comment Text Char"/>
    <w:basedOn w:val="DefaultParagraphFont"/>
    <w:link w:val="CommentText"/>
    <w:uiPriority w:val="99"/>
    <w:rsid w:val="004C5A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A8E"/>
    <w:rPr>
      <w:b/>
      <w:bCs/>
    </w:rPr>
  </w:style>
  <w:style w:type="character" w:customStyle="1" w:styleId="CommentSubjectChar">
    <w:name w:val="Comment Subject Char"/>
    <w:basedOn w:val="CommentTextChar"/>
    <w:link w:val="CommentSubject"/>
    <w:uiPriority w:val="99"/>
    <w:semiHidden/>
    <w:rsid w:val="004C5A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5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A8E"/>
    <w:rPr>
      <w:rFonts w:ascii="Segoe UI" w:eastAsia="Times New Roman" w:hAnsi="Segoe UI" w:cs="Segoe UI"/>
      <w:sz w:val="18"/>
      <w:szCs w:val="18"/>
    </w:rPr>
  </w:style>
  <w:style w:type="paragraph" w:styleId="Revision">
    <w:name w:val="Revision"/>
    <w:hidden/>
    <w:uiPriority w:val="99"/>
    <w:semiHidden/>
    <w:rsid w:val="004C5A8E"/>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C15"/>
    <w:rPr>
      <w:color w:val="0563C1"/>
      <w:u w:val="single"/>
    </w:rPr>
  </w:style>
  <w:style w:type="character" w:styleId="FollowedHyperlink">
    <w:name w:val="FollowedHyperlink"/>
    <w:basedOn w:val="DefaultParagraphFont"/>
    <w:uiPriority w:val="99"/>
    <w:semiHidden/>
    <w:unhideWhenUsed/>
    <w:rsid w:val="00790F6E"/>
    <w:rPr>
      <w:color w:val="800080" w:themeColor="followedHyperlink"/>
      <w:u w:val="single"/>
    </w:rPr>
  </w:style>
  <w:style w:type="paragraph" w:styleId="NoSpacing">
    <w:name w:val="No Spacing"/>
    <w:uiPriority w:val="1"/>
    <w:qFormat/>
    <w:rsid w:val="00876B8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99834">
      <w:bodyDiv w:val="1"/>
      <w:marLeft w:val="0"/>
      <w:marRight w:val="0"/>
      <w:marTop w:val="0"/>
      <w:marBottom w:val="0"/>
      <w:divBdr>
        <w:top w:val="none" w:sz="0" w:space="0" w:color="auto"/>
        <w:left w:val="none" w:sz="0" w:space="0" w:color="auto"/>
        <w:bottom w:val="none" w:sz="0" w:space="0" w:color="auto"/>
        <w:right w:val="none" w:sz="0" w:space="0" w:color="auto"/>
      </w:divBdr>
    </w:div>
    <w:div w:id="1472282731">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4209D-7ECF-4245-80DC-9E0C84749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385AF2-5367-4DAD-888E-F94D3B81E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E549B-184C-4C00-B601-6AF6C1D35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St.Onge, Emily - ETA</cp:lastModifiedBy>
  <cp:revision>2</cp:revision>
  <dcterms:created xsi:type="dcterms:W3CDTF">2022-08-19T16:29:00Z</dcterms:created>
  <dcterms:modified xsi:type="dcterms:W3CDTF">2022-08-19T16:29:00Z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