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90"/>
        <w:tblW w:w="0" w:type="auto"/>
        <w:tblLayout w:type="fixed"/>
        <w:tblCellMar>
          <w:left w:w="144" w:type="dxa"/>
          <w:right w:w="144" w:type="dxa"/>
        </w:tblCellMar>
        <w:tblLook w:val="0000" w:firstRow="0" w:lastRow="0" w:firstColumn="0" w:lastColumn="0" w:noHBand="0" w:noVBand="0"/>
      </w:tblPr>
      <w:tblGrid>
        <w:gridCol w:w="5490"/>
        <w:gridCol w:w="3870"/>
      </w:tblGrid>
      <w:tr w:rsidR="00FA7B3E" w:rsidTr="00CD3A7D" w14:paraId="3DCDCBA6" w14:textId="77777777">
        <w:trPr>
          <w:cantSplit/>
        </w:trPr>
        <w:tc>
          <w:tcPr>
            <w:tcW w:w="5490" w:type="dxa"/>
            <w:vMerge w:val="restart"/>
            <w:tcBorders>
              <w:top w:val="single" w:color="000000" w:sz="7" w:space="0"/>
              <w:left w:val="single" w:color="000000" w:sz="7" w:space="0"/>
              <w:right w:val="single" w:color="FFFFFF" w:sz="6" w:space="0"/>
            </w:tcBorders>
          </w:tcPr>
          <w:p w:rsidR="00FA7B3E" w:rsidP="00CD3A7D" w:rsidRDefault="00FA7B3E" w14:paraId="04814E0A" w14:textId="77777777">
            <w:pPr>
              <w:widowControl/>
              <w:rPr>
                <w:b/>
                <w:bCs/>
                <w:szCs w:val="20"/>
              </w:rPr>
            </w:pPr>
          </w:p>
          <w:p w:rsidRPr="00AF5310" w:rsidR="00FA7B3E" w:rsidP="00CD3A7D" w:rsidRDefault="00FA7B3E" w14:paraId="6F9B7E3E" w14:textId="77777777">
            <w:pPr>
              <w:widowControl/>
              <w:jc w:val="center"/>
              <w:rPr>
                <w:rFonts w:ascii="Arial Black" w:hAnsi="Arial Black"/>
                <w:b/>
                <w:bCs/>
                <w:sz w:val="18"/>
                <w:szCs w:val="18"/>
              </w:rPr>
            </w:pPr>
            <w:r w:rsidRPr="00AF5310">
              <w:rPr>
                <w:rFonts w:ascii="Arial Black" w:hAnsi="Arial Black"/>
                <w:b/>
                <w:bCs/>
                <w:sz w:val="18"/>
                <w:szCs w:val="18"/>
              </w:rPr>
              <w:t>EMPLOYMENT AND TRAINING ADMINISTRATION ADVISORY SYSTEM</w:t>
            </w:r>
          </w:p>
          <w:p w:rsidRPr="00AF5310" w:rsidR="00FA7B3E" w:rsidP="00CD3A7D" w:rsidRDefault="00FA7B3E" w14:paraId="3B46FB99" w14:textId="77777777">
            <w:pPr>
              <w:widowControl/>
              <w:jc w:val="center"/>
              <w:rPr>
                <w:rFonts w:ascii="Arial Black" w:hAnsi="Arial Black"/>
                <w:sz w:val="18"/>
                <w:szCs w:val="18"/>
              </w:rPr>
            </w:pPr>
            <w:r w:rsidRPr="00AF5310">
              <w:rPr>
                <w:rFonts w:ascii="Arial Black" w:hAnsi="Arial Black"/>
                <w:b/>
                <w:bCs/>
                <w:sz w:val="18"/>
                <w:szCs w:val="18"/>
              </w:rPr>
              <w:t>U.S. DEPARTMENT OF LABOR</w:t>
            </w:r>
          </w:p>
          <w:p w:rsidRPr="00AF5310" w:rsidR="00FA7B3E" w:rsidP="00CD3A7D" w:rsidRDefault="00FA7B3E" w14:paraId="2D2EE5CA" w14:textId="77777777">
            <w:pPr>
              <w:widowControl/>
              <w:jc w:val="center"/>
              <w:rPr>
                <w:rFonts w:ascii="Arial Black" w:hAnsi="Arial Black"/>
                <w:sz w:val="18"/>
                <w:szCs w:val="18"/>
              </w:rPr>
            </w:pPr>
            <w:r w:rsidRPr="00AF5310">
              <w:rPr>
                <w:rFonts w:ascii="Arial Black" w:hAnsi="Arial Black"/>
                <w:b/>
                <w:bCs/>
                <w:sz w:val="18"/>
                <w:szCs w:val="18"/>
              </w:rPr>
              <w:t>Washington, D.C. 20210</w:t>
            </w:r>
          </w:p>
          <w:p w:rsidR="00FA7B3E" w:rsidP="00CD3A7D" w:rsidRDefault="00FA7B3E" w14:paraId="7B323B9D" w14:textId="77777777">
            <w:pPr>
              <w:widowControl/>
              <w:jc w:val="center"/>
              <w:rPr>
                <w:szCs w:val="20"/>
              </w:rPr>
            </w:pPr>
          </w:p>
        </w:tc>
        <w:tc>
          <w:tcPr>
            <w:tcW w:w="3870" w:type="dxa"/>
            <w:tcBorders>
              <w:top w:val="single" w:color="000000" w:sz="7" w:space="0"/>
              <w:left w:val="single" w:color="000000" w:sz="7" w:space="0"/>
              <w:bottom w:val="single" w:color="FFFFFF" w:sz="6" w:space="0"/>
              <w:right w:val="single" w:color="000000" w:sz="7" w:space="0"/>
            </w:tcBorders>
          </w:tcPr>
          <w:p w:rsidR="00FA7B3E" w:rsidP="00CD3A7D" w:rsidRDefault="00FA7B3E" w14:paraId="5125EFF1" w14:textId="77777777">
            <w:pPr>
              <w:spacing w:line="39" w:lineRule="exact"/>
              <w:rPr>
                <w:szCs w:val="20"/>
              </w:rPr>
            </w:pPr>
          </w:p>
          <w:p w:rsidRPr="00AF5310" w:rsidR="00FA7B3E" w:rsidP="00CD3A7D" w:rsidRDefault="00FA7B3E" w14:paraId="3772DEC5" w14:textId="77777777">
            <w:pPr>
              <w:widowControl/>
              <w:rPr>
                <w:sz w:val="18"/>
                <w:szCs w:val="18"/>
              </w:rPr>
            </w:pPr>
            <w:r w:rsidRPr="00AF5310">
              <w:rPr>
                <w:b/>
                <w:bCs/>
                <w:sz w:val="18"/>
                <w:szCs w:val="18"/>
              </w:rPr>
              <w:t>CLASSIFICATION</w:t>
            </w:r>
          </w:p>
          <w:p w:rsidRPr="00DC4401" w:rsidR="00FA7B3E" w:rsidP="00CD3A7D" w:rsidRDefault="00B008FE" w14:paraId="4CD90CD3" w14:textId="77777777">
            <w:pPr>
              <w:widowControl/>
              <w:rPr>
                <w:rFonts w:ascii="Times New Roman" w:hAnsi="Times New Roman"/>
                <w:sz w:val="22"/>
                <w:szCs w:val="22"/>
              </w:rPr>
            </w:pPr>
            <w:r>
              <w:rPr>
                <w:rFonts w:ascii="Times New Roman" w:hAnsi="Times New Roman"/>
                <w:sz w:val="22"/>
                <w:szCs w:val="22"/>
              </w:rPr>
              <w:t>Approved Training</w:t>
            </w:r>
          </w:p>
        </w:tc>
      </w:tr>
      <w:tr w:rsidR="00FA7B3E" w:rsidTr="00CD3A7D" w14:paraId="497D1E6F" w14:textId="77777777">
        <w:trPr>
          <w:cantSplit/>
        </w:trPr>
        <w:tc>
          <w:tcPr>
            <w:tcW w:w="5490" w:type="dxa"/>
            <w:vMerge/>
            <w:tcBorders>
              <w:left w:val="single" w:color="000000" w:sz="7" w:space="0"/>
              <w:right w:val="single" w:color="FFFFFF" w:sz="6" w:space="0"/>
            </w:tcBorders>
          </w:tcPr>
          <w:p w:rsidR="00FA7B3E" w:rsidP="00CD3A7D" w:rsidRDefault="00FA7B3E" w14:paraId="1B0A86B5" w14:textId="77777777">
            <w:pPr>
              <w:widowControl/>
              <w:rPr>
                <w:szCs w:val="20"/>
              </w:rPr>
            </w:pPr>
          </w:p>
        </w:tc>
        <w:tc>
          <w:tcPr>
            <w:tcW w:w="3870" w:type="dxa"/>
            <w:tcBorders>
              <w:top w:val="single" w:color="000000" w:sz="7" w:space="0"/>
              <w:left w:val="single" w:color="000000" w:sz="7" w:space="0"/>
              <w:bottom w:val="single" w:color="FFFFFF" w:sz="6" w:space="0"/>
              <w:right w:val="single" w:color="000000" w:sz="7" w:space="0"/>
            </w:tcBorders>
          </w:tcPr>
          <w:p w:rsidR="00FA7B3E" w:rsidP="00CD3A7D" w:rsidRDefault="00FA7B3E" w14:paraId="7DDE9AB4" w14:textId="77777777">
            <w:pPr>
              <w:spacing w:line="39" w:lineRule="exact"/>
              <w:rPr>
                <w:szCs w:val="20"/>
              </w:rPr>
            </w:pPr>
          </w:p>
          <w:p w:rsidRPr="00AF5310" w:rsidR="00FA7B3E" w:rsidP="00CD3A7D" w:rsidRDefault="00FA7B3E" w14:paraId="5FE1DA22" w14:textId="77777777">
            <w:pPr>
              <w:widowControl/>
              <w:rPr>
                <w:sz w:val="18"/>
                <w:szCs w:val="18"/>
              </w:rPr>
            </w:pPr>
            <w:r w:rsidRPr="00AF5310">
              <w:rPr>
                <w:b/>
                <w:bCs/>
                <w:sz w:val="18"/>
                <w:szCs w:val="18"/>
              </w:rPr>
              <w:t>CORRESPONDENCE SYMBOL</w:t>
            </w:r>
          </w:p>
          <w:p w:rsidRPr="00DC4401" w:rsidR="00FA7B3E" w:rsidP="00CD3A7D" w:rsidRDefault="00B008FE" w14:paraId="767A362C" w14:textId="77777777">
            <w:pPr>
              <w:widowControl/>
              <w:rPr>
                <w:rFonts w:ascii="Times New Roman" w:hAnsi="Times New Roman"/>
                <w:sz w:val="22"/>
                <w:szCs w:val="22"/>
              </w:rPr>
            </w:pPr>
            <w:r>
              <w:rPr>
                <w:rFonts w:ascii="Times New Roman" w:hAnsi="Times New Roman"/>
                <w:sz w:val="22"/>
                <w:szCs w:val="22"/>
              </w:rPr>
              <w:t>OWI</w:t>
            </w:r>
          </w:p>
        </w:tc>
      </w:tr>
      <w:tr w:rsidR="00FA7B3E" w:rsidTr="00CD3A7D" w14:paraId="455334D7" w14:textId="77777777">
        <w:trPr>
          <w:cantSplit/>
        </w:trPr>
        <w:tc>
          <w:tcPr>
            <w:tcW w:w="5490" w:type="dxa"/>
            <w:vMerge/>
            <w:tcBorders>
              <w:left w:val="single" w:color="000000" w:sz="7" w:space="0"/>
              <w:bottom w:val="double" w:color="000000" w:sz="7" w:space="0"/>
              <w:right w:val="single" w:color="FFFFFF" w:sz="6" w:space="0"/>
            </w:tcBorders>
          </w:tcPr>
          <w:p w:rsidR="00FA7B3E" w:rsidP="00CD3A7D" w:rsidRDefault="00FA7B3E" w14:paraId="60056A41" w14:textId="77777777">
            <w:pPr>
              <w:widowControl/>
              <w:spacing w:after="58"/>
            </w:pPr>
          </w:p>
        </w:tc>
        <w:tc>
          <w:tcPr>
            <w:tcW w:w="3870" w:type="dxa"/>
            <w:tcBorders>
              <w:top w:val="single" w:color="000000" w:sz="7" w:space="0"/>
              <w:left w:val="single" w:color="000000" w:sz="7" w:space="0"/>
              <w:bottom w:val="double" w:color="000000" w:sz="7" w:space="0"/>
              <w:right w:val="single" w:color="000000" w:sz="7" w:space="0"/>
            </w:tcBorders>
          </w:tcPr>
          <w:p w:rsidR="00FA7B3E" w:rsidP="00CD3A7D" w:rsidRDefault="00FA7B3E" w14:paraId="4ACA28F6" w14:textId="77777777">
            <w:pPr>
              <w:spacing w:line="39" w:lineRule="exact"/>
            </w:pPr>
          </w:p>
          <w:p w:rsidRPr="00AF5310" w:rsidR="00FA7B3E" w:rsidP="00CD3A7D" w:rsidRDefault="00FA7B3E" w14:paraId="48924E0B" w14:textId="77777777">
            <w:pPr>
              <w:widowControl/>
              <w:rPr>
                <w:sz w:val="18"/>
                <w:szCs w:val="18"/>
              </w:rPr>
            </w:pPr>
            <w:r w:rsidRPr="00AF5310">
              <w:rPr>
                <w:b/>
                <w:bCs/>
                <w:sz w:val="18"/>
                <w:szCs w:val="18"/>
              </w:rPr>
              <w:t>DATE</w:t>
            </w:r>
          </w:p>
          <w:p w:rsidRPr="004E4C27" w:rsidR="00FA7B3E" w:rsidP="00CD3A7D" w:rsidRDefault="00FA7B3E" w14:paraId="2FC8CC52" w14:textId="77777777">
            <w:pPr>
              <w:widowControl/>
              <w:spacing w:after="58"/>
              <w:rPr>
                <w:rFonts w:ascii="Times New Roman" w:hAnsi="Times New Roman"/>
                <w:sz w:val="22"/>
                <w:szCs w:val="22"/>
              </w:rPr>
            </w:pPr>
          </w:p>
        </w:tc>
      </w:tr>
    </w:tbl>
    <w:p w:rsidRPr="00D964AE" w:rsidR="00FA7B3E" w:rsidP="00FA7B3E" w:rsidRDefault="00FA7B3E" w14:paraId="241EE7C9" w14:textId="77777777">
      <w:pPr>
        <w:widowControl/>
        <w:ind w:left="1843" w:hanging="1843"/>
        <w:rPr>
          <w:rFonts w:ascii="Times New Roman" w:hAnsi="Times New Roman"/>
          <w:b/>
          <w:bCs/>
          <w:sz w:val="16"/>
          <w:szCs w:val="16"/>
        </w:rPr>
      </w:pPr>
    </w:p>
    <w:p w:rsidRPr="00D964AE" w:rsidR="00FA7B3E" w:rsidP="00FA7B3E" w:rsidRDefault="00FA7B3E" w14:paraId="50AECF07" w14:textId="77777777">
      <w:pPr>
        <w:widowControl/>
        <w:ind w:left="1843" w:hanging="1843"/>
        <w:rPr>
          <w:rFonts w:ascii="Times New Roman" w:hAnsi="Times New Roman"/>
          <w:b/>
          <w:bCs/>
          <w:sz w:val="16"/>
          <w:szCs w:val="16"/>
        </w:rPr>
      </w:pPr>
    </w:p>
    <w:p w:rsidRPr="009A3946" w:rsidR="00FA7B3E" w:rsidP="00FA7B3E" w:rsidRDefault="00FA7B3E" w14:paraId="5D49248B" w14:textId="77777777">
      <w:pPr>
        <w:widowControl/>
        <w:tabs>
          <w:tab w:val="left" w:pos="1620"/>
        </w:tabs>
        <w:rPr>
          <w:rFonts w:ascii="Times New Roman" w:hAnsi="Times New Roman"/>
          <w:b/>
          <w:bCs/>
          <w:sz w:val="24"/>
        </w:rPr>
      </w:pPr>
      <w:r w:rsidRPr="00ED3DA7">
        <w:rPr>
          <w:rFonts w:ascii="Times New Roman" w:hAnsi="Times New Roman"/>
          <w:b/>
          <w:bCs/>
          <w:sz w:val="24"/>
        </w:rPr>
        <w:t>ADVISORY:</w:t>
      </w:r>
      <w:r w:rsidRPr="00174A20">
        <w:rPr>
          <w:rFonts w:ascii="Times New Roman" w:hAnsi="Times New Roman"/>
          <w:bCs/>
          <w:sz w:val="24"/>
        </w:rPr>
        <w:tab/>
      </w:r>
      <w:r w:rsidRPr="007F5DA3">
        <w:rPr>
          <w:rFonts w:ascii="Times New Roman" w:hAnsi="Times New Roman"/>
          <w:b/>
          <w:bCs/>
          <w:sz w:val="24"/>
        </w:rPr>
        <w:t>TRAINING AND EMPLOYMENT GUIDANCE LETTER NO.</w:t>
      </w:r>
      <w:r>
        <w:rPr>
          <w:rFonts w:ascii="Times New Roman" w:hAnsi="Times New Roman"/>
          <w:b/>
          <w:bCs/>
          <w:sz w:val="24"/>
        </w:rPr>
        <w:t xml:space="preserve"> </w:t>
      </w:r>
      <w:r w:rsidR="00736B74">
        <w:rPr>
          <w:rFonts w:ascii="Times New Roman" w:hAnsi="Times New Roman"/>
          <w:b/>
          <w:bCs/>
          <w:sz w:val="24"/>
        </w:rPr>
        <w:t>21</w:t>
      </w:r>
      <w:r w:rsidR="0087428D">
        <w:rPr>
          <w:rFonts w:ascii="Times New Roman" w:hAnsi="Times New Roman"/>
          <w:b/>
          <w:bCs/>
          <w:sz w:val="24"/>
        </w:rPr>
        <w:t>-08, Change 2</w:t>
      </w:r>
    </w:p>
    <w:p w:rsidRPr="00C66F66" w:rsidR="00FA7B3E" w:rsidP="00FA7B3E" w:rsidRDefault="00FA7B3E" w14:paraId="5A0BE301" w14:textId="77777777">
      <w:pPr>
        <w:widowControl/>
        <w:rPr>
          <w:rFonts w:ascii="Times New Roman" w:hAnsi="Times New Roman"/>
          <w:bCs/>
          <w:sz w:val="24"/>
        </w:rPr>
      </w:pPr>
    </w:p>
    <w:p w:rsidRPr="00BC3611" w:rsidR="00FA7B3E" w:rsidP="00FA7B3E" w:rsidRDefault="00FA7B3E" w14:paraId="15107688" w14:textId="77777777">
      <w:pPr>
        <w:widowControl/>
        <w:tabs>
          <w:tab w:val="left" w:pos="1620"/>
        </w:tabs>
        <w:rPr>
          <w:rFonts w:ascii="Times New Roman" w:hAnsi="Times New Roman"/>
          <w:sz w:val="24"/>
        </w:rPr>
      </w:pPr>
      <w:r w:rsidRPr="00ED3DA7">
        <w:rPr>
          <w:rFonts w:ascii="Times New Roman" w:hAnsi="Times New Roman"/>
          <w:b/>
          <w:sz w:val="24"/>
        </w:rPr>
        <w:t>TO:</w:t>
      </w:r>
      <w:r>
        <w:rPr>
          <w:rFonts w:ascii="Times New Roman" w:hAnsi="Times New Roman"/>
          <w:sz w:val="24"/>
        </w:rPr>
        <w:tab/>
        <w:t>STATE WORKFORCE AGENCIES</w:t>
      </w:r>
    </w:p>
    <w:p w:rsidR="00FA7B3E" w:rsidP="00FA7B3E" w:rsidRDefault="00FA7B3E" w14:paraId="339FF8BA" w14:textId="77777777">
      <w:pPr>
        <w:widowControl/>
        <w:tabs>
          <w:tab w:val="left" w:pos="1620"/>
        </w:tabs>
        <w:rPr>
          <w:rFonts w:ascii="Times New Roman" w:hAnsi="Times New Roman"/>
          <w:sz w:val="24"/>
        </w:rPr>
      </w:pPr>
      <w:r>
        <w:rPr>
          <w:rFonts w:ascii="Times New Roman" w:hAnsi="Times New Roman"/>
          <w:sz w:val="24"/>
        </w:rPr>
        <w:tab/>
      </w:r>
      <w:r w:rsidRPr="00F526A1">
        <w:rPr>
          <w:rFonts w:ascii="Times New Roman" w:hAnsi="Times New Roman"/>
          <w:sz w:val="24"/>
        </w:rPr>
        <w:t>ALL STATE WORKFORCE LIAISONS</w:t>
      </w:r>
    </w:p>
    <w:p w:rsidRPr="00041E47" w:rsidR="00041E47" w:rsidP="00041E47" w:rsidRDefault="00041E47" w14:paraId="1B15CFB0" w14:textId="77777777">
      <w:pPr>
        <w:widowControl/>
        <w:tabs>
          <w:tab w:val="left" w:pos="1620"/>
        </w:tabs>
        <w:rPr>
          <w:rFonts w:ascii="Times New Roman" w:hAnsi="Times New Roman"/>
          <w:sz w:val="24"/>
        </w:rPr>
      </w:pPr>
      <w:r>
        <w:rPr>
          <w:rFonts w:ascii="Times New Roman" w:hAnsi="Times New Roman"/>
          <w:sz w:val="24"/>
        </w:rPr>
        <w:tab/>
      </w:r>
      <w:r w:rsidRPr="00041E47">
        <w:rPr>
          <w:rFonts w:ascii="Times New Roman" w:hAnsi="Times New Roman"/>
          <w:sz w:val="24"/>
        </w:rPr>
        <w:t>STATE UI DIRECTORS</w:t>
      </w:r>
    </w:p>
    <w:p w:rsidR="00041E47" w:rsidP="7901B04D" w:rsidRDefault="00041E47" w14:paraId="2F7322D8" w14:textId="77777777">
      <w:pPr>
        <w:widowControl/>
        <w:tabs>
          <w:tab w:val="left" w:pos="1620"/>
        </w:tabs>
        <w:rPr>
          <w:rFonts w:ascii="Times New Roman" w:hAnsi="Times New Roman"/>
          <w:sz w:val="24"/>
        </w:rPr>
      </w:pPr>
      <w:r>
        <w:rPr>
          <w:rFonts w:ascii="Times New Roman" w:hAnsi="Times New Roman"/>
          <w:sz w:val="24"/>
        </w:rPr>
        <w:tab/>
      </w:r>
      <w:r w:rsidRPr="7901B04D">
        <w:rPr>
          <w:rFonts w:ascii="Times New Roman" w:hAnsi="Times New Roman"/>
          <w:sz w:val="24"/>
        </w:rPr>
        <w:t xml:space="preserve">COMPREHENSIVE AMERICAN JOB CENTER MANAGERS </w:t>
      </w:r>
      <w:r>
        <w:rPr>
          <w:rFonts w:ascii="Times New Roman" w:hAnsi="Times New Roman"/>
          <w:sz w:val="24"/>
        </w:rPr>
        <w:tab/>
      </w:r>
    </w:p>
    <w:p w:rsidR="00041E47" w:rsidP="00C006A4" w:rsidRDefault="00041E47" w14:paraId="2ECD5DCB" w14:textId="77777777">
      <w:pPr>
        <w:widowControl/>
        <w:tabs>
          <w:tab w:val="left" w:pos="1620"/>
        </w:tabs>
        <w:ind w:left="900" w:firstLine="720"/>
        <w:rPr>
          <w:rFonts w:ascii="Times New Roman" w:hAnsi="Times New Roman"/>
          <w:sz w:val="24"/>
        </w:rPr>
      </w:pPr>
      <w:r w:rsidRPr="7901B04D">
        <w:rPr>
          <w:rFonts w:ascii="Times New Roman" w:hAnsi="Times New Roman"/>
          <w:sz w:val="24"/>
        </w:rPr>
        <w:t>STATE WORKFORCE ADMINISTRATORS</w:t>
      </w:r>
    </w:p>
    <w:p w:rsidRPr="00175118" w:rsidR="00175118" w:rsidP="00175118" w:rsidRDefault="00175118" w14:paraId="1793F9D5" w14:textId="77777777">
      <w:pPr>
        <w:widowControl/>
        <w:tabs>
          <w:tab w:val="left" w:pos="1620"/>
        </w:tabs>
        <w:rPr>
          <w:rFonts w:ascii="Times New Roman" w:hAnsi="Times New Roman"/>
          <w:sz w:val="24"/>
        </w:rPr>
      </w:pPr>
      <w:r>
        <w:rPr>
          <w:rFonts w:ascii="Times New Roman" w:hAnsi="Times New Roman"/>
          <w:sz w:val="24"/>
        </w:rPr>
        <w:tab/>
      </w:r>
      <w:r w:rsidRPr="00175118">
        <w:rPr>
          <w:rFonts w:ascii="Times New Roman" w:hAnsi="Times New Roman"/>
          <w:sz w:val="24"/>
        </w:rPr>
        <w:t>STATE AND LOCAL WORKFORCE BOARD CHAIRS AND DIRECTORS</w:t>
      </w:r>
    </w:p>
    <w:p w:rsidRPr="00175118" w:rsidR="00175118" w:rsidP="00175118" w:rsidRDefault="00175118" w14:paraId="22E425FD" w14:textId="77777777">
      <w:pPr>
        <w:widowControl/>
        <w:tabs>
          <w:tab w:val="left" w:pos="1620"/>
        </w:tabs>
        <w:rPr>
          <w:rFonts w:ascii="Times New Roman" w:hAnsi="Times New Roman"/>
          <w:sz w:val="24"/>
        </w:rPr>
      </w:pPr>
      <w:r w:rsidRPr="00175118">
        <w:rPr>
          <w:rFonts w:ascii="Times New Roman" w:hAnsi="Times New Roman"/>
          <w:sz w:val="24"/>
        </w:rPr>
        <w:tab/>
        <w:t>STATE LABOR COMMISSIONERS</w:t>
      </w:r>
    </w:p>
    <w:p w:rsidRPr="00174A20" w:rsidR="00FA7B3E" w:rsidP="00FA7B3E" w:rsidRDefault="00FA7B3E" w14:paraId="25922AEF" w14:textId="77777777">
      <w:pPr>
        <w:widowControl/>
        <w:rPr>
          <w:rFonts w:ascii="Times New Roman" w:hAnsi="Times New Roman"/>
          <w:sz w:val="24"/>
        </w:rPr>
      </w:pPr>
    </w:p>
    <w:p w:rsidR="00FA7B3E" w:rsidP="00FA7B3E" w:rsidRDefault="00FA7B3E" w14:paraId="7385EC5C" w14:textId="60CD4313">
      <w:pPr>
        <w:widowControl/>
        <w:tabs>
          <w:tab w:val="left" w:pos="1620"/>
        </w:tabs>
        <w:rPr>
          <w:rFonts w:ascii="Times New Roman" w:hAnsi="Times New Roman"/>
          <w:sz w:val="24"/>
        </w:rPr>
      </w:pPr>
      <w:r w:rsidRPr="00ED3DA7">
        <w:rPr>
          <w:rFonts w:ascii="Times New Roman" w:hAnsi="Times New Roman"/>
          <w:b/>
          <w:sz w:val="24"/>
        </w:rPr>
        <w:t>FROM:</w:t>
      </w:r>
      <w:r w:rsidR="009F5FCE">
        <w:rPr>
          <w:rFonts w:ascii="Times New Roman" w:hAnsi="Times New Roman"/>
          <w:sz w:val="24"/>
        </w:rPr>
        <w:tab/>
      </w:r>
      <w:r w:rsidR="000E7C6E">
        <w:rPr>
          <w:rFonts w:ascii="Times New Roman" w:hAnsi="Times New Roman"/>
          <w:sz w:val="24"/>
        </w:rPr>
        <w:t>BRENT PARTON</w:t>
      </w:r>
    </w:p>
    <w:p w:rsidR="00FA7B3E" w:rsidP="00FA7B3E" w:rsidRDefault="00FA7B3E" w14:paraId="73C987F2" w14:textId="77777777">
      <w:pPr>
        <w:widowControl/>
        <w:tabs>
          <w:tab w:val="left" w:pos="1620"/>
        </w:tabs>
        <w:rPr>
          <w:rFonts w:ascii="Times New Roman" w:hAnsi="Times New Roman"/>
          <w:sz w:val="24"/>
        </w:rPr>
      </w:pPr>
      <w:r>
        <w:rPr>
          <w:rFonts w:ascii="Times New Roman" w:hAnsi="Times New Roman"/>
          <w:sz w:val="24"/>
        </w:rPr>
        <w:tab/>
      </w:r>
      <w:r w:rsidR="00862641">
        <w:rPr>
          <w:rFonts w:ascii="Times New Roman" w:hAnsi="Times New Roman"/>
          <w:sz w:val="24"/>
        </w:rPr>
        <w:t>Acting</w:t>
      </w:r>
      <w:r w:rsidRPr="00955D7A" w:rsidR="00955D7A">
        <w:rPr>
          <w:rFonts w:ascii="Times New Roman" w:hAnsi="Times New Roman"/>
          <w:sz w:val="24"/>
        </w:rPr>
        <w:t xml:space="preserve"> </w:t>
      </w:r>
      <w:r w:rsidRPr="00F526A1">
        <w:rPr>
          <w:rFonts w:ascii="Times New Roman" w:hAnsi="Times New Roman"/>
          <w:sz w:val="24"/>
        </w:rPr>
        <w:t>Assistant Secretary</w:t>
      </w:r>
    </w:p>
    <w:p w:rsidR="00FA7B3E" w:rsidP="00FA7B3E" w:rsidRDefault="00FA7B3E" w14:paraId="157138F1" w14:textId="77777777">
      <w:pPr>
        <w:widowControl/>
        <w:rPr>
          <w:rFonts w:ascii="Times New Roman" w:hAnsi="Times New Roman"/>
          <w:sz w:val="24"/>
        </w:rPr>
      </w:pPr>
    </w:p>
    <w:p w:rsidRPr="00573F62" w:rsidR="00573F62" w:rsidP="00573F62" w:rsidRDefault="00FA7B3E" w14:paraId="33A229ED" w14:textId="77777777">
      <w:pPr>
        <w:widowControl/>
        <w:tabs>
          <w:tab w:val="left" w:pos="1620"/>
        </w:tabs>
        <w:ind w:left="1620" w:hanging="1620"/>
        <w:rPr>
          <w:rFonts w:ascii="Times New Roman" w:hAnsi="Times New Roman"/>
          <w:sz w:val="24"/>
        </w:rPr>
      </w:pPr>
      <w:r w:rsidRPr="00ED3DA7">
        <w:rPr>
          <w:rFonts w:ascii="Times New Roman" w:hAnsi="Times New Roman"/>
          <w:b/>
          <w:sz w:val="24"/>
        </w:rPr>
        <w:t>SUBJECT:</w:t>
      </w:r>
      <w:r>
        <w:rPr>
          <w:rFonts w:ascii="Times New Roman" w:hAnsi="Times New Roman"/>
          <w:sz w:val="24"/>
        </w:rPr>
        <w:tab/>
      </w:r>
      <w:r w:rsidR="00E0428A">
        <w:rPr>
          <w:rFonts w:ascii="Times New Roman" w:hAnsi="Times New Roman"/>
          <w:sz w:val="24"/>
        </w:rPr>
        <w:t xml:space="preserve">Federal </w:t>
      </w:r>
      <w:r w:rsidRPr="00573F62" w:rsidR="00573F62">
        <w:rPr>
          <w:rFonts w:ascii="Times New Roman" w:hAnsi="Times New Roman"/>
          <w:sz w:val="24"/>
        </w:rPr>
        <w:t>Pell Grants and the Payment of Unemployment Benefits to Individuals in Approved Training</w:t>
      </w:r>
    </w:p>
    <w:p w:rsidRPr="00174A20" w:rsidR="00FA7B3E" w:rsidP="00FA7B3E" w:rsidRDefault="00FA7B3E" w14:paraId="6F2F41A9" w14:textId="77777777">
      <w:pPr>
        <w:widowControl/>
        <w:tabs>
          <w:tab w:val="left" w:pos="1620"/>
        </w:tabs>
        <w:ind w:left="1620" w:hanging="1620"/>
        <w:rPr>
          <w:rFonts w:ascii="Times New Roman" w:hAnsi="Times New Roman"/>
          <w:sz w:val="24"/>
        </w:rPr>
      </w:pPr>
    </w:p>
    <w:p w:rsidRPr="00174A20" w:rsidR="00FA7B3E" w:rsidP="00FA7B3E" w:rsidRDefault="00FA7B3E" w14:paraId="02F6E510" w14:textId="77777777">
      <w:pPr>
        <w:widowControl/>
        <w:rPr>
          <w:rFonts w:ascii="Times New Roman" w:hAnsi="Times New Roman"/>
          <w:sz w:val="24"/>
        </w:rPr>
      </w:pPr>
    </w:p>
    <w:p w:rsidRPr="00B4090A" w:rsidR="00B4090A" w:rsidP="7901B04D" w:rsidRDefault="7901B04D" w14:paraId="54BE433E" w14:textId="4CB1811C">
      <w:pPr>
        <w:widowControl/>
        <w:numPr>
          <w:ilvl w:val="0"/>
          <w:numId w:val="1"/>
        </w:numPr>
        <w:tabs>
          <w:tab w:val="left" w:pos="360"/>
          <w:tab w:val="left" w:pos="450"/>
          <w:tab w:val="left" w:pos="540"/>
          <w:tab w:val="left" w:pos="630"/>
        </w:tabs>
        <w:ind w:left="360"/>
        <w:rPr>
          <w:rFonts w:ascii="Times New Roman" w:hAnsi="Times New Roman"/>
          <w:sz w:val="24"/>
        </w:rPr>
      </w:pPr>
      <w:r w:rsidRPr="7901B04D">
        <w:rPr>
          <w:rFonts w:ascii="Times New Roman" w:hAnsi="Times New Roman"/>
          <w:b/>
          <w:bCs/>
          <w:sz w:val="24"/>
          <w:u w:val="single"/>
        </w:rPr>
        <w:t>Purpose</w:t>
      </w:r>
      <w:r w:rsidRPr="7901B04D">
        <w:rPr>
          <w:rFonts w:ascii="Times New Roman" w:hAnsi="Times New Roman"/>
          <w:b/>
          <w:bCs/>
          <w:sz w:val="24"/>
        </w:rPr>
        <w:t>.</w:t>
      </w:r>
      <w:r w:rsidRPr="7901B04D">
        <w:rPr>
          <w:rFonts w:ascii="Times New Roman" w:hAnsi="Times New Roman"/>
          <w:sz w:val="24"/>
        </w:rPr>
        <w:t xml:space="preserve">  To strongly encourage states to review their policies and practices for re-employment and re-skilling Unemployment Insurance (UI) beneficiaries and other unemployed jobseekers</w:t>
      </w:r>
      <w:r w:rsidR="00C006A4">
        <w:rPr>
          <w:rFonts w:ascii="Times New Roman" w:hAnsi="Times New Roman"/>
          <w:sz w:val="24"/>
        </w:rPr>
        <w:t xml:space="preserve">, </w:t>
      </w:r>
      <w:r w:rsidR="00E100AA">
        <w:rPr>
          <w:rFonts w:ascii="Times New Roman" w:hAnsi="Times New Roman"/>
          <w:sz w:val="24"/>
        </w:rPr>
        <w:t>and to inform</w:t>
      </w:r>
      <w:r w:rsidRPr="7901B04D">
        <w:rPr>
          <w:rFonts w:ascii="Times New Roman" w:hAnsi="Times New Roman"/>
          <w:sz w:val="24"/>
        </w:rPr>
        <w:t xml:space="preserve"> </w:t>
      </w:r>
      <w:r w:rsidR="00E100AA">
        <w:rPr>
          <w:rFonts w:ascii="Times New Roman" w:hAnsi="Times New Roman"/>
          <w:sz w:val="24"/>
        </w:rPr>
        <w:t xml:space="preserve">jobseekers </w:t>
      </w:r>
      <w:r w:rsidRPr="7901B04D">
        <w:rPr>
          <w:rFonts w:ascii="Times New Roman" w:hAnsi="Times New Roman"/>
          <w:sz w:val="24"/>
        </w:rPr>
        <w:t>of their potential eligibility for Federal Pell Grants (Pell Grants) and other student aid to meet educational expenses associated with enrollment in an eligible postsecondary program</w:t>
      </w:r>
      <w:r w:rsidR="00E100AA">
        <w:rPr>
          <w:rFonts w:ascii="Times New Roman" w:hAnsi="Times New Roman"/>
          <w:sz w:val="24"/>
        </w:rPr>
        <w:t>.</w:t>
      </w:r>
      <w:r w:rsidRPr="7901B04D">
        <w:rPr>
          <w:rFonts w:ascii="Times New Roman" w:hAnsi="Times New Roman"/>
          <w:sz w:val="24"/>
        </w:rPr>
        <w:t xml:space="preserve"> </w:t>
      </w:r>
      <w:r w:rsidR="000B0A99">
        <w:rPr>
          <w:rFonts w:ascii="Times New Roman" w:hAnsi="Times New Roman"/>
          <w:sz w:val="24"/>
        </w:rPr>
        <w:t>States should</w:t>
      </w:r>
      <w:r w:rsidRPr="7901B04D">
        <w:rPr>
          <w:rFonts w:ascii="Times New Roman" w:hAnsi="Times New Roman"/>
          <w:sz w:val="24"/>
        </w:rPr>
        <w:t xml:space="preserve"> (1) ensure that information about Federal Pell Grants (Pell Grants) and other student aid is up to date and easily accessible; and (2) ensure that UI beneficiaries</w:t>
      </w:r>
      <w:r w:rsidR="000B0A99">
        <w:rPr>
          <w:rFonts w:ascii="Times New Roman" w:hAnsi="Times New Roman"/>
          <w:sz w:val="24"/>
        </w:rPr>
        <w:t xml:space="preserve"> </w:t>
      </w:r>
      <w:r w:rsidRPr="7901B04D">
        <w:rPr>
          <w:rFonts w:ascii="Times New Roman" w:hAnsi="Times New Roman"/>
          <w:sz w:val="24"/>
        </w:rPr>
        <w:t>determine before enrollment whether training is considered by the state as UI Approved Training.  Further, to remind states that determinations made regarding UI Approved Training requests may be reported as “countable” non-monetary determinations for workload purposes.</w:t>
      </w:r>
    </w:p>
    <w:p w:rsidRPr="00B4090A" w:rsidR="00FA7B3E" w:rsidP="00B4090A" w:rsidRDefault="00FA7B3E" w14:paraId="222696B7" w14:textId="77777777">
      <w:pPr>
        <w:widowControl/>
        <w:tabs>
          <w:tab w:val="left" w:pos="360"/>
          <w:tab w:val="left" w:pos="450"/>
          <w:tab w:val="left" w:pos="540"/>
          <w:tab w:val="left" w:pos="630"/>
        </w:tabs>
        <w:ind w:left="360"/>
        <w:rPr>
          <w:rFonts w:ascii="Times New Roman" w:hAnsi="Times New Roman"/>
          <w:sz w:val="24"/>
        </w:rPr>
      </w:pPr>
    </w:p>
    <w:p w:rsidR="00FA7B3E" w:rsidP="7901B04D" w:rsidRDefault="7901B04D" w14:paraId="3D70B842" w14:textId="3FA4EACC">
      <w:pPr>
        <w:widowControl/>
        <w:numPr>
          <w:ilvl w:val="0"/>
          <w:numId w:val="1"/>
        </w:numPr>
        <w:tabs>
          <w:tab w:val="left" w:pos="360"/>
          <w:tab w:val="left" w:pos="540"/>
          <w:tab w:val="left" w:pos="630"/>
        </w:tabs>
        <w:ind w:left="360"/>
        <w:rPr>
          <w:rFonts w:ascii="Times New Roman" w:hAnsi="Times New Roman"/>
          <w:sz w:val="24"/>
        </w:rPr>
      </w:pPr>
      <w:r w:rsidRPr="7901B04D">
        <w:rPr>
          <w:rFonts w:ascii="Times New Roman" w:hAnsi="Times New Roman"/>
          <w:b/>
          <w:bCs/>
          <w:sz w:val="24"/>
          <w:u w:val="single"/>
        </w:rPr>
        <w:t>Action Requested</w:t>
      </w:r>
      <w:r w:rsidRPr="7901B04D">
        <w:rPr>
          <w:rFonts w:ascii="Times New Roman" w:hAnsi="Times New Roman"/>
          <w:b/>
          <w:bCs/>
          <w:sz w:val="24"/>
        </w:rPr>
        <w:t>.</w:t>
      </w:r>
      <w:r w:rsidRPr="7901B04D">
        <w:rPr>
          <w:rFonts w:ascii="Times New Roman" w:hAnsi="Times New Roman"/>
          <w:sz w:val="24"/>
        </w:rPr>
        <w:t xml:space="preserve">  The Department of Labor’s (Department) Employment and Training Administration (ETA) strongly encourages State Workforce Agencies and UI Directors to continue to work together and coordinate efforts to ensure jobseekers and UI beneficiaries understand their options for retraining including their potential eligibility for Pell Grants (and other student aid), in accordance with the existing statutory definitions, regulations, and prior guidance.  ETA also asks states to ensure that UI benefits are still available to individuals in training with the approval of the State agency.  States must distribute this advisory to appropriate staff.  </w:t>
      </w:r>
    </w:p>
    <w:p w:rsidR="00FA7B3E" w:rsidP="00FA7B3E" w:rsidRDefault="00FA7B3E" w14:paraId="28598449" w14:textId="77777777">
      <w:pPr>
        <w:widowControl/>
        <w:tabs>
          <w:tab w:val="left" w:pos="-720"/>
          <w:tab w:val="left" w:pos="360"/>
        </w:tabs>
        <w:rPr>
          <w:rFonts w:ascii="Times New Roman" w:hAnsi="Times New Roman"/>
          <w:sz w:val="24"/>
        </w:rPr>
      </w:pPr>
    </w:p>
    <w:p w:rsidRPr="00C66F66" w:rsidR="00DF6C4B" w:rsidP="00FA7B3E" w:rsidRDefault="00DF6C4B" w14:paraId="0D34A2DD" w14:textId="77777777">
      <w:pPr>
        <w:widowControl/>
        <w:tabs>
          <w:tab w:val="left" w:pos="-720"/>
          <w:tab w:val="left" w:pos="360"/>
        </w:tabs>
        <w:rPr>
          <w:rFonts w:ascii="Times New Roman" w:hAnsi="Times New Roman"/>
          <w:sz w:val="24"/>
        </w:rPr>
      </w:pPr>
    </w:p>
    <w:p w:rsidRPr="00025A1E" w:rsidR="00FA7B3E" w:rsidP="00B008FE" w:rsidRDefault="00FA7B3E" w14:paraId="3758B08F" w14:textId="77777777">
      <w:pPr>
        <w:keepNext/>
        <w:widowControl/>
        <w:numPr>
          <w:ilvl w:val="0"/>
          <w:numId w:val="1"/>
        </w:numPr>
        <w:tabs>
          <w:tab w:val="left" w:pos="360"/>
        </w:tabs>
        <w:ind w:hanging="1080"/>
        <w:rPr>
          <w:rFonts w:ascii="Times New Roman" w:hAnsi="Times New Roman"/>
          <w:sz w:val="24"/>
        </w:rPr>
      </w:pPr>
      <w:r>
        <w:rPr>
          <w:rFonts w:ascii="Times New Roman" w:hAnsi="Times New Roman"/>
          <w:b/>
          <w:sz w:val="24"/>
          <w:u w:val="single"/>
        </w:rPr>
        <w:lastRenderedPageBreak/>
        <w:t>Summary and Background</w:t>
      </w:r>
      <w:r w:rsidRPr="00025A1E">
        <w:rPr>
          <w:rFonts w:ascii="Times New Roman" w:hAnsi="Times New Roman"/>
          <w:b/>
          <w:sz w:val="24"/>
        </w:rPr>
        <w:t>.</w:t>
      </w:r>
    </w:p>
    <w:p w:rsidRPr="00B008FE" w:rsidR="00FA7B3E" w:rsidP="00B008FE" w:rsidRDefault="00FA7B3E" w14:paraId="607A213C" w14:textId="77777777">
      <w:pPr>
        <w:keepNext/>
        <w:widowControl/>
        <w:rPr>
          <w:rFonts w:ascii="Times New Roman" w:hAnsi="Times New Roman"/>
          <w:sz w:val="24"/>
        </w:rPr>
      </w:pPr>
    </w:p>
    <w:p w:rsidRPr="0016164E" w:rsidR="00153A69" w:rsidP="7901B04D" w:rsidRDefault="7901B04D" w14:paraId="4859D8FB" w14:textId="2332ED8A">
      <w:pPr>
        <w:ind w:left="720" w:hanging="288"/>
        <w:rPr>
          <w:rFonts w:ascii="Times New Roman" w:hAnsi="Times New Roman"/>
          <w:sz w:val="24"/>
        </w:rPr>
      </w:pPr>
      <w:r w:rsidRPr="7901B04D">
        <w:rPr>
          <w:rFonts w:ascii="Times New Roman" w:hAnsi="Times New Roman"/>
          <w:sz w:val="24"/>
        </w:rPr>
        <w:t>a.  Summary –</w:t>
      </w:r>
      <w:r w:rsidR="006F1E72">
        <w:rPr>
          <w:rFonts w:ascii="Times New Roman" w:hAnsi="Times New Roman"/>
          <w:sz w:val="24"/>
        </w:rPr>
        <w:t xml:space="preserve"> </w:t>
      </w:r>
      <w:r w:rsidRPr="7901B04D">
        <w:rPr>
          <w:rFonts w:ascii="Times New Roman" w:hAnsi="Times New Roman"/>
          <w:sz w:val="24"/>
        </w:rPr>
        <w:t>The Department is collaborating with the Department of Education (ED), which administers the Pell Grant program, to work together with State UI agencies and American Job Centers (AJCs) to continue to ensure that interested UI beneficiaries know how they can pursue training opportunities and continue to receive UI benefits, and that all jobseekers can find the resources needed to get training and pursue new careers.  Through this advisory, states are strongly encouraged to send notification letters to UI beneficiaries, as outlined in prior guidance, and to connect beneficiaries with information online about UI recipients’ potential eligibility for Pell Grants and other student aid.  States are also encouraged to continue in their effort to make determinations, in advance of beneficiaries’ enrollment in education or training, and to communicate with beneficiaries about how they can obtain a decision regarding training approval.  These training request determinations may be reported as “countable” non-monetary determinations for workload purposes.</w:t>
      </w:r>
    </w:p>
    <w:p w:rsidRPr="0016164E" w:rsidR="00153A69" w:rsidP="0016164E" w:rsidRDefault="00153A69" w14:paraId="39E5FB63" w14:textId="77777777">
      <w:pPr>
        <w:rPr>
          <w:rFonts w:ascii="Times New Roman" w:hAnsi="Times New Roman"/>
          <w:sz w:val="24"/>
        </w:rPr>
      </w:pPr>
    </w:p>
    <w:p w:rsidRPr="0016164E" w:rsidR="00E61499" w:rsidP="7901B04D" w:rsidRDefault="7901B04D" w14:paraId="46E9D583" w14:textId="582A50BF">
      <w:pPr>
        <w:ind w:left="720" w:hanging="288"/>
        <w:rPr>
          <w:rFonts w:ascii="Times New Roman" w:hAnsi="Times New Roman"/>
          <w:sz w:val="24"/>
        </w:rPr>
      </w:pPr>
      <w:r w:rsidRPr="7901B04D">
        <w:rPr>
          <w:rFonts w:ascii="Times New Roman" w:hAnsi="Times New Roman"/>
          <w:sz w:val="24"/>
        </w:rPr>
        <w:t>b.  Background – State UI and workforce agencies regularly assist millions of jobseekers with financial stability, reemployment, and career advancement.  For jobseekers and UI beneficiaries aiming to upskill and move into a new career path, Pell Grants provide  powerful support; yet not all jobseekers are aware of</w:t>
      </w:r>
      <w:r w:rsidR="000B0A99">
        <w:rPr>
          <w:rFonts w:ascii="Times New Roman" w:hAnsi="Times New Roman"/>
          <w:sz w:val="24"/>
        </w:rPr>
        <w:t xml:space="preserve"> </w:t>
      </w:r>
      <w:r w:rsidRPr="7901B04D">
        <w:rPr>
          <w:rFonts w:ascii="Times New Roman" w:hAnsi="Times New Roman"/>
          <w:sz w:val="24"/>
        </w:rPr>
        <w:t>Pell Grant availability or how their UI benefits and Pell interact.</w:t>
      </w:r>
    </w:p>
    <w:p w:rsidRPr="0016164E" w:rsidR="00E61499" w:rsidP="0016164E" w:rsidRDefault="00E61499" w14:paraId="13B0E68C" w14:textId="77777777">
      <w:pPr>
        <w:rPr>
          <w:rFonts w:ascii="Times New Roman" w:hAnsi="Times New Roman"/>
          <w:sz w:val="24"/>
        </w:rPr>
      </w:pPr>
    </w:p>
    <w:p w:rsidRPr="0016164E" w:rsidR="00CC4A44" w:rsidP="0016164E" w:rsidRDefault="00175118" w14:paraId="0489482E" w14:textId="77777777">
      <w:pPr>
        <w:ind w:left="720"/>
        <w:rPr>
          <w:rFonts w:ascii="Times New Roman" w:hAnsi="Times New Roman"/>
          <w:sz w:val="24"/>
        </w:rPr>
      </w:pPr>
      <w:r w:rsidRPr="0016164E">
        <w:rPr>
          <w:rFonts w:ascii="Times New Roman" w:hAnsi="Times New Roman"/>
          <w:sz w:val="24"/>
        </w:rPr>
        <w:t xml:space="preserve">In 2009, </w:t>
      </w:r>
      <w:r w:rsidRPr="0016164E" w:rsidR="00736B74">
        <w:rPr>
          <w:rFonts w:ascii="Times New Roman" w:hAnsi="Times New Roman"/>
          <w:sz w:val="24"/>
        </w:rPr>
        <w:t>ETA published Training and Employment Guidance Letter (</w:t>
      </w:r>
      <w:r w:rsidRPr="0016164E" w:rsidR="00622F8C">
        <w:rPr>
          <w:rFonts w:ascii="Times New Roman" w:hAnsi="Times New Roman"/>
          <w:sz w:val="24"/>
        </w:rPr>
        <w:t>TEGL</w:t>
      </w:r>
      <w:r w:rsidRPr="0016164E" w:rsidR="00736B74">
        <w:rPr>
          <w:rFonts w:ascii="Times New Roman" w:hAnsi="Times New Roman"/>
          <w:sz w:val="24"/>
        </w:rPr>
        <w:t>)</w:t>
      </w:r>
      <w:r w:rsidRPr="0016164E" w:rsidR="00622F8C">
        <w:rPr>
          <w:rFonts w:ascii="Times New Roman" w:hAnsi="Times New Roman"/>
          <w:sz w:val="24"/>
        </w:rPr>
        <w:t xml:space="preserve"> No. 21-08</w:t>
      </w:r>
      <w:r w:rsidRPr="0016164E" w:rsidR="00C62230">
        <w:rPr>
          <w:rFonts w:ascii="Times New Roman" w:hAnsi="Times New Roman"/>
          <w:sz w:val="24"/>
        </w:rPr>
        <w:t xml:space="preserve">, </w:t>
      </w:r>
      <w:r w:rsidRPr="0016164E" w:rsidR="00C62230">
        <w:rPr>
          <w:rFonts w:ascii="Times New Roman" w:hAnsi="Times New Roman"/>
          <w:i/>
          <w:sz w:val="24"/>
        </w:rPr>
        <w:t>Pell Grants and the Payment of Unemployment Benefits to Individuals in Approved Training</w:t>
      </w:r>
      <w:r w:rsidRPr="0016164E" w:rsidR="00C62230">
        <w:rPr>
          <w:rFonts w:ascii="Times New Roman" w:hAnsi="Times New Roman"/>
          <w:sz w:val="24"/>
        </w:rPr>
        <w:t>,</w:t>
      </w:r>
      <w:r w:rsidRPr="0016164E" w:rsidR="00622F8C">
        <w:rPr>
          <w:rFonts w:ascii="Times New Roman" w:hAnsi="Times New Roman"/>
          <w:sz w:val="24"/>
        </w:rPr>
        <w:t xml:space="preserve"> to</w:t>
      </w:r>
      <w:r w:rsidRPr="0016164E" w:rsidR="00CC4A44">
        <w:rPr>
          <w:rFonts w:ascii="Times New Roman" w:hAnsi="Times New Roman"/>
          <w:sz w:val="24"/>
        </w:rPr>
        <w:t xml:space="preserve"> strongly encourage </w:t>
      </w:r>
      <w:r w:rsidRPr="0016164E" w:rsidR="00BD74D9">
        <w:rPr>
          <w:rFonts w:ascii="Times New Roman" w:hAnsi="Times New Roman"/>
          <w:sz w:val="24"/>
        </w:rPr>
        <w:t xml:space="preserve">states </w:t>
      </w:r>
      <w:r w:rsidRPr="0016164E" w:rsidR="00CC4A44">
        <w:rPr>
          <w:rFonts w:ascii="Times New Roman" w:hAnsi="Times New Roman"/>
          <w:sz w:val="24"/>
        </w:rPr>
        <w:t>to</w:t>
      </w:r>
      <w:r w:rsidRPr="0016164E" w:rsidR="00622F8C">
        <w:rPr>
          <w:rFonts w:ascii="Times New Roman" w:hAnsi="Times New Roman"/>
          <w:sz w:val="24"/>
        </w:rPr>
        <w:t xml:space="preserve"> broaden their definition of approved training for UI beneficiaries during economic downturns, to notify UI beneficiaries of their potential eligibility for Pell Grants and other student aid, and to help individuals apply for Pell Grants</w:t>
      </w:r>
      <w:r w:rsidRPr="0016164E" w:rsidR="0026782F">
        <w:rPr>
          <w:rFonts w:ascii="Times New Roman" w:hAnsi="Times New Roman"/>
          <w:sz w:val="24"/>
        </w:rPr>
        <w:t xml:space="preserve"> on the Free Application for Federal Student Aid (FAFSA®)</w:t>
      </w:r>
      <w:r w:rsidRPr="0016164E" w:rsidR="00622F8C">
        <w:rPr>
          <w:rFonts w:ascii="Times New Roman" w:hAnsi="Times New Roman"/>
          <w:sz w:val="24"/>
        </w:rPr>
        <w:t xml:space="preserve"> through </w:t>
      </w:r>
      <w:r w:rsidRPr="0016164E" w:rsidR="0026782F">
        <w:rPr>
          <w:rFonts w:ascii="Times New Roman" w:hAnsi="Times New Roman"/>
          <w:sz w:val="24"/>
        </w:rPr>
        <w:t xml:space="preserve">the </w:t>
      </w:r>
      <w:r w:rsidRPr="0016164E" w:rsidR="006F7DD6">
        <w:rPr>
          <w:rFonts w:ascii="Times New Roman" w:hAnsi="Times New Roman"/>
          <w:sz w:val="24"/>
        </w:rPr>
        <w:t>AJCs (</w:t>
      </w:r>
      <w:r w:rsidRPr="0016164E" w:rsidR="00C62230">
        <w:rPr>
          <w:rFonts w:ascii="Times New Roman" w:hAnsi="Times New Roman"/>
          <w:sz w:val="24"/>
        </w:rPr>
        <w:t xml:space="preserve">referred to in the guidance </w:t>
      </w:r>
      <w:r w:rsidR="00381D34">
        <w:rPr>
          <w:rFonts w:ascii="Times New Roman" w:hAnsi="Times New Roman"/>
          <w:sz w:val="24"/>
        </w:rPr>
        <w:t>and</w:t>
      </w:r>
      <w:r w:rsidRPr="0016164E" w:rsidR="00C62230">
        <w:rPr>
          <w:rFonts w:ascii="Times New Roman" w:hAnsi="Times New Roman"/>
          <w:sz w:val="24"/>
        </w:rPr>
        <w:t xml:space="preserve"> regulations </w:t>
      </w:r>
      <w:r w:rsidRPr="0016164E" w:rsidR="006F7DD6">
        <w:rPr>
          <w:rFonts w:ascii="Times New Roman" w:hAnsi="Times New Roman"/>
          <w:sz w:val="24"/>
        </w:rPr>
        <w:t xml:space="preserve">as </w:t>
      </w:r>
      <w:r w:rsidRPr="0016164E" w:rsidR="00736B74">
        <w:rPr>
          <w:rFonts w:ascii="Times New Roman" w:hAnsi="Times New Roman"/>
          <w:sz w:val="24"/>
        </w:rPr>
        <w:t>o</w:t>
      </w:r>
      <w:r w:rsidRPr="0016164E" w:rsidR="00622F8C">
        <w:rPr>
          <w:rFonts w:ascii="Times New Roman" w:hAnsi="Times New Roman"/>
          <w:sz w:val="24"/>
        </w:rPr>
        <w:t>ne-</w:t>
      </w:r>
      <w:r w:rsidRPr="0016164E" w:rsidR="00736B74">
        <w:rPr>
          <w:rFonts w:ascii="Times New Roman" w:hAnsi="Times New Roman"/>
          <w:sz w:val="24"/>
        </w:rPr>
        <w:t>s</w:t>
      </w:r>
      <w:r w:rsidRPr="0016164E" w:rsidR="00622F8C">
        <w:rPr>
          <w:rFonts w:ascii="Times New Roman" w:hAnsi="Times New Roman"/>
          <w:sz w:val="24"/>
        </w:rPr>
        <w:t xml:space="preserve">top </w:t>
      </w:r>
      <w:r w:rsidRPr="0016164E" w:rsidR="00736B74">
        <w:rPr>
          <w:rFonts w:ascii="Times New Roman" w:hAnsi="Times New Roman"/>
          <w:sz w:val="24"/>
        </w:rPr>
        <w:t>c</w:t>
      </w:r>
      <w:r w:rsidRPr="0016164E" w:rsidR="00622F8C">
        <w:rPr>
          <w:rFonts w:ascii="Times New Roman" w:hAnsi="Times New Roman"/>
          <w:sz w:val="24"/>
        </w:rPr>
        <w:t>enters</w:t>
      </w:r>
      <w:r w:rsidRPr="0016164E" w:rsidR="006F7DD6">
        <w:rPr>
          <w:rFonts w:ascii="Times New Roman" w:hAnsi="Times New Roman"/>
          <w:sz w:val="24"/>
        </w:rPr>
        <w:t>)</w:t>
      </w:r>
      <w:r w:rsidRPr="0016164E" w:rsidR="00622F8C">
        <w:rPr>
          <w:rFonts w:ascii="Times New Roman" w:hAnsi="Times New Roman"/>
          <w:sz w:val="24"/>
        </w:rPr>
        <w:t xml:space="preserve">.  </w:t>
      </w:r>
      <w:r w:rsidRPr="0016164E" w:rsidR="00CC4A44">
        <w:rPr>
          <w:rFonts w:ascii="Times New Roman" w:hAnsi="Times New Roman"/>
          <w:sz w:val="24"/>
        </w:rPr>
        <w:t>Subsequently, advisory TEGL No. 21-08</w:t>
      </w:r>
      <w:r w:rsidRPr="0016164E" w:rsidR="00BD74D9">
        <w:rPr>
          <w:rFonts w:ascii="Times New Roman" w:hAnsi="Times New Roman"/>
          <w:sz w:val="24"/>
        </w:rPr>
        <w:t>,</w:t>
      </w:r>
      <w:r w:rsidRPr="0016164E" w:rsidR="00CC4A44">
        <w:rPr>
          <w:rFonts w:ascii="Times New Roman" w:hAnsi="Times New Roman"/>
          <w:sz w:val="24"/>
        </w:rPr>
        <w:t xml:space="preserve"> Change 1 advise</w:t>
      </w:r>
      <w:r w:rsidRPr="0016164E" w:rsidR="00736B74">
        <w:rPr>
          <w:rFonts w:ascii="Times New Roman" w:hAnsi="Times New Roman"/>
          <w:sz w:val="24"/>
        </w:rPr>
        <w:t>d</w:t>
      </w:r>
      <w:r w:rsidRPr="0016164E" w:rsidR="00CC4A44">
        <w:rPr>
          <w:rFonts w:ascii="Times New Roman" w:hAnsi="Times New Roman"/>
          <w:sz w:val="24"/>
        </w:rPr>
        <w:t xml:space="preserve"> </w:t>
      </w:r>
      <w:r w:rsidRPr="0016164E" w:rsidR="00736B74">
        <w:rPr>
          <w:rFonts w:ascii="Times New Roman" w:hAnsi="Times New Roman"/>
          <w:sz w:val="24"/>
        </w:rPr>
        <w:t xml:space="preserve">states </w:t>
      </w:r>
      <w:r w:rsidRPr="0016164E" w:rsidR="00CC4A44">
        <w:rPr>
          <w:rFonts w:ascii="Times New Roman" w:hAnsi="Times New Roman"/>
          <w:sz w:val="24"/>
        </w:rPr>
        <w:t>of two important clarifications about Pell Grant eligibility requirements, encourage</w:t>
      </w:r>
      <w:r w:rsidRPr="0016164E" w:rsidR="005C714F">
        <w:rPr>
          <w:rFonts w:ascii="Times New Roman" w:hAnsi="Times New Roman"/>
          <w:sz w:val="24"/>
        </w:rPr>
        <w:t>d</w:t>
      </w:r>
      <w:r w:rsidRPr="0016164E" w:rsidR="00CC4A44">
        <w:rPr>
          <w:rFonts w:ascii="Times New Roman" w:hAnsi="Times New Roman"/>
          <w:sz w:val="24"/>
        </w:rPr>
        <w:t xml:space="preserve"> states to use procedures that inform UI beneficiaries before enrollment </w:t>
      </w:r>
      <w:r w:rsidRPr="0016164E" w:rsidR="0026782F">
        <w:rPr>
          <w:rFonts w:ascii="Times New Roman" w:hAnsi="Times New Roman"/>
          <w:sz w:val="24"/>
        </w:rPr>
        <w:t xml:space="preserve">in a program </w:t>
      </w:r>
      <w:r w:rsidRPr="0016164E" w:rsidR="00CC4A44">
        <w:rPr>
          <w:rFonts w:ascii="Times New Roman" w:hAnsi="Times New Roman"/>
          <w:sz w:val="24"/>
        </w:rPr>
        <w:t xml:space="preserve">whether training </w:t>
      </w:r>
      <w:r w:rsidRPr="0016164E" w:rsidR="0026782F">
        <w:rPr>
          <w:rFonts w:ascii="Times New Roman" w:hAnsi="Times New Roman"/>
          <w:sz w:val="24"/>
        </w:rPr>
        <w:t xml:space="preserve">received in the program </w:t>
      </w:r>
      <w:r w:rsidRPr="0016164E" w:rsidR="00CC4A44">
        <w:rPr>
          <w:rFonts w:ascii="Times New Roman" w:hAnsi="Times New Roman"/>
          <w:sz w:val="24"/>
        </w:rPr>
        <w:t>is considered by the state as UI approved training, and remind</w:t>
      </w:r>
      <w:r w:rsidRPr="0016164E" w:rsidR="005C714F">
        <w:rPr>
          <w:rFonts w:ascii="Times New Roman" w:hAnsi="Times New Roman"/>
          <w:sz w:val="24"/>
        </w:rPr>
        <w:t>ed</w:t>
      </w:r>
      <w:r w:rsidRPr="0016164E" w:rsidR="00CC4A44">
        <w:rPr>
          <w:rFonts w:ascii="Times New Roman" w:hAnsi="Times New Roman"/>
          <w:sz w:val="24"/>
        </w:rPr>
        <w:t xml:space="preserve"> states that determinations made on UI approved training requests may be reported as “countable” non-monetary determinations for workload purposes.</w:t>
      </w:r>
      <w:r w:rsidRPr="007F15A7" w:rsidR="00C62230">
        <w:rPr>
          <w:rFonts w:ascii="Times New Roman" w:hAnsi="Times New Roman"/>
          <w:sz w:val="24"/>
          <w:vertAlign w:val="superscript"/>
        </w:rPr>
        <w:footnoteReference w:id="1"/>
      </w:r>
      <w:r w:rsidRPr="0016164E" w:rsidR="00CC4A44">
        <w:rPr>
          <w:rFonts w:ascii="Times New Roman" w:hAnsi="Times New Roman"/>
          <w:sz w:val="24"/>
        </w:rPr>
        <w:t xml:space="preserve">  </w:t>
      </w:r>
    </w:p>
    <w:p w:rsidRPr="0016164E" w:rsidR="00063CB7" w:rsidP="0016164E" w:rsidRDefault="00063CB7" w14:paraId="21A2AC7C" w14:textId="77777777">
      <w:pPr>
        <w:ind w:left="720"/>
        <w:rPr>
          <w:rFonts w:ascii="Times New Roman" w:hAnsi="Times New Roman"/>
          <w:sz w:val="24"/>
        </w:rPr>
      </w:pPr>
    </w:p>
    <w:p w:rsidR="00AD0A1C" w:rsidP="00381D34" w:rsidRDefault="00736B74" w14:paraId="78BFC51E" w14:textId="2C0653CC">
      <w:pPr>
        <w:ind w:left="720"/>
        <w:rPr>
          <w:rFonts w:ascii="Times New Roman" w:hAnsi="Times New Roman"/>
          <w:sz w:val="24"/>
        </w:rPr>
      </w:pPr>
      <w:r w:rsidRPr="0016164E">
        <w:rPr>
          <w:rFonts w:ascii="Times New Roman" w:hAnsi="Times New Roman"/>
          <w:sz w:val="24"/>
        </w:rPr>
        <w:t>As jobseekers</w:t>
      </w:r>
      <w:r w:rsidR="00DD4F62">
        <w:rPr>
          <w:rFonts w:ascii="Times New Roman" w:hAnsi="Times New Roman"/>
          <w:sz w:val="24"/>
        </w:rPr>
        <w:t xml:space="preserve"> </w:t>
      </w:r>
      <w:r w:rsidRPr="0016164E" w:rsidR="00EC1FA1">
        <w:rPr>
          <w:rFonts w:ascii="Times New Roman" w:hAnsi="Times New Roman"/>
          <w:sz w:val="24"/>
        </w:rPr>
        <w:t>return</w:t>
      </w:r>
      <w:r w:rsidRPr="0016164E">
        <w:rPr>
          <w:rFonts w:ascii="Times New Roman" w:hAnsi="Times New Roman"/>
          <w:sz w:val="24"/>
        </w:rPr>
        <w:t xml:space="preserve"> to the workforce in large numbers</w:t>
      </w:r>
      <w:r w:rsidR="00816952">
        <w:rPr>
          <w:rFonts w:ascii="Times New Roman" w:hAnsi="Times New Roman"/>
          <w:sz w:val="24"/>
        </w:rPr>
        <w:t>,</w:t>
      </w:r>
      <w:r w:rsidRPr="0016164E">
        <w:rPr>
          <w:rFonts w:ascii="Times New Roman" w:hAnsi="Times New Roman"/>
          <w:sz w:val="24"/>
        </w:rPr>
        <w:t xml:space="preserve"> bolstered by economic growth, many jobseekers can use this opportunity to </w:t>
      </w:r>
      <w:r w:rsidR="00816952">
        <w:rPr>
          <w:rFonts w:ascii="Times New Roman" w:hAnsi="Times New Roman"/>
          <w:sz w:val="24"/>
        </w:rPr>
        <w:t>grow</w:t>
      </w:r>
      <w:r w:rsidRPr="0016164E">
        <w:rPr>
          <w:rFonts w:ascii="Times New Roman" w:hAnsi="Times New Roman"/>
          <w:sz w:val="24"/>
        </w:rPr>
        <w:t xml:space="preserve"> their skills, obtain industry-recognized credentials, and obtain higher-paying jobs.  </w:t>
      </w:r>
      <w:r w:rsidRPr="0016164E" w:rsidR="003D7484">
        <w:rPr>
          <w:rFonts w:ascii="Times New Roman" w:hAnsi="Times New Roman"/>
          <w:sz w:val="24"/>
        </w:rPr>
        <w:t xml:space="preserve">To support </w:t>
      </w:r>
      <w:r w:rsidRPr="0016164E">
        <w:rPr>
          <w:rFonts w:ascii="Times New Roman" w:hAnsi="Times New Roman"/>
          <w:sz w:val="24"/>
        </w:rPr>
        <w:t xml:space="preserve">these </w:t>
      </w:r>
      <w:r w:rsidRPr="0016164E" w:rsidR="006F7DD6">
        <w:rPr>
          <w:rFonts w:ascii="Times New Roman" w:hAnsi="Times New Roman"/>
          <w:sz w:val="24"/>
        </w:rPr>
        <w:t>jobseekers</w:t>
      </w:r>
      <w:r w:rsidRPr="0016164E">
        <w:rPr>
          <w:rFonts w:ascii="Times New Roman" w:hAnsi="Times New Roman"/>
          <w:sz w:val="24"/>
        </w:rPr>
        <w:t xml:space="preserve">, </w:t>
      </w:r>
      <w:r w:rsidR="00901374">
        <w:rPr>
          <w:rFonts w:ascii="Times New Roman" w:hAnsi="Times New Roman"/>
          <w:sz w:val="24"/>
        </w:rPr>
        <w:t>ETA</w:t>
      </w:r>
      <w:r w:rsidRPr="0016164E" w:rsidR="003D7484">
        <w:rPr>
          <w:rFonts w:ascii="Times New Roman" w:hAnsi="Times New Roman"/>
          <w:sz w:val="24"/>
        </w:rPr>
        <w:t xml:space="preserve"> is issuing this advisory to encourage State UI agencies and </w:t>
      </w:r>
      <w:r w:rsidRPr="0016164E" w:rsidR="0097378C">
        <w:rPr>
          <w:rFonts w:ascii="Times New Roman" w:hAnsi="Times New Roman"/>
          <w:sz w:val="24"/>
        </w:rPr>
        <w:t>AJCs to</w:t>
      </w:r>
      <w:r w:rsidRPr="0016164E" w:rsidR="003D7484">
        <w:rPr>
          <w:rFonts w:ascii="Times New Roman" w:hAnsi="Times New Roman"/>
          <w:sz w:val="24"/>
        </w:rPr>
        <w:t xml:space="preserve"> continue to work closely together to ensure </w:t>
      </w:r>
      <w:r w:rsidR="00816952">
        <w:rPr>
          <w:rFonts w:ascii="Times New Roman" w:hAnsi="Times New Roman"/>
          <w:sz w:val="24"/>
        </w:rPr>
        <w:t xml:space="preserve">that </w:t>
      </w:r>
      <w:r w:rsidRPr="0016164E" w:rsidR="00522AF8">
        <w:rPr>
          <w:rFonts w:ascii="Times New Roman" w:hAnsi="Times New Roman"/>
          <w:sz w:val="24"/>
        </w:rPr>
        <w:t>jobseekers</w:t>
      </w:r>
      <w:r w:rsidR="00816952">
        <w:rPr>
          <w:rFonts w:ascii="Times New Roman" w:hAnsi="Times New Roman"/>
          <w:sz w:val="24"/>
        </w:rPr>
        <w:t xml:space="preserve"> know about Pell as a resource, and </w:t>
      </w:r>
      <w:r w:rsidRPr="0016164E" w:rsidR="003D7484">
        <w:rPr>
          <w:rFonts w:ascii="Times New Roman" w:hAnsi="Times New Roman"/>
          <w:sz w:val="24"/>
        </w:rPr>
        <w:t xml:space="preserve">UI beneficiaries who are interested in training opportunities </w:t>
      </w:r>
      <w:r w:rsidR="00A247E2">
        <w:rPr>
          <w:rFonts w:ascii="Times New Roman" w:hAnsi="Times New Roman"/>
          <w:sz w:val="24"/>
        </w:rPr>
        <w:t xml:space="preserve">can find </w:t>
      </w:r>
      <w:r w:rsidRPr="0016164E" w:rsidR="003D7484">
        <w:rPr>
          <w:rFonts w:ascii="Times New Roman" w:hAnsi="Times New Roman"/>
          <w:sz w:val="24"/>
        </w:rPr>
        <w:t xml:space="preserve">appropriate </w:t>
      </w:r>
      <w:r w:rsidR="00A247E2">
        <w:rPr>
          <w:rFonts w:ascii="Times New Roman" w:hAnsi="Times New Roman"/>
          <w:sz w:val="24"/>
        </w:rPr>
        <w:t xml:space="preserve">information </w:t>
      </w:r>
      <w:r w:rsidRPr="0016164E" w:rsidR="003D7484">
        <w:rPr>
          <w:rFonts w:ascii="Times New Roman" w:hAnsi="Times New Roman"/>
          <w:sz w:val="24"/>
        </w:rPr>
        <w:t xml:space="preserve">about how they can pursue training and continue to receive UI benefits.  </w:t>
      </w:r>
    </w:p>
    <w:p w:rsidR="0016164E" w:rsidP="00CC4A44" w:rsidRDefault="0016164E" w14:paraId="6FFA1950" w14:textId="77777777">
      <w:pPr>
        <w:pStyle w:val="ListParagraph"/>
        <w:rPr>
          <w:rFonts w:ascii="Times New Roman" w:hAnsi="Times New Roman"/>
          <w:sz w:val="24"/>
        </w:rPr>
      </w:pPr>
    </w:p>
    <w:p w:rsidRPr="00A04F83" w:rsidR="00A04F83" w:rsidP="00717A0A" w:rsidRDefault="00690D9B" w14:paraId="68AA175C" w14:textId="70E7B344">
      <w:pPr>
        <w:keepNext/>
        <w:widowControl/>
        <w:numPr>
          <w:ilvl w:val="0"/>
          <w:numId w:val="1"/>
        </w:numPr>
        <w:tabs>
          <w:tab w:val="left" w:pos="360"/>
          <w:tab w:val="left" w:pos="540"/>
          <w:tab w:val="left" w:pos="630"/>
        </w:tabs>
        <w:ind w:left="576" w:hanging="360"/>
        <w:rPr>
          <w:rFonts w:ascii="Times New Roman" w:hAnsi="Times New Roman"/>
          <w:spacing w:val="1"/>
          <w:sz w:val="24"/>
        </w:rPr>
      </w:pPr>
      <w:r>
        <w:rPr>
          <w:rFonts w:ascii="Times New Roman" w:hAnsi="Times New Roman"/>
          <w:b/>
          <w:sz w:val="24"/>
          <w:u w:val="single"/>
        </w:rPr>
        <w:lastRenderedPageBreak/>
        <w:t xml:space="preserve"> </w:t>
      </w:r>
      <w:r w:rsidR="00E80B1A">
        <w:rPr>
          <w:rFonts w:ascii="Times New Roman" w:hAnsi="Times New Roman"/>
          <w:b/>
          <w:sz w:val="24"/>
          <w:u w:val="single"/>
        </w:rPr>
        <w:t xml:space="preserve">Notifying UI Beneficiaries of </w:t>
      </w:r>
      <w:r w:rsidR="00816952">
        <w:rPr>
          <w:rFonts w:ascii="Times New Roman" w:hAnsi="Times New Roman"/>
          <w:b/>
          <w:sz w:val="24"/>
          <w:u w:val="single"/>
        </w:rPr>
        <w:t>Pell Grant Eligibility</w:t>
      </w:r>
      <w:r w:rsidRPr="00894649" w:rsidR="00736B74">
        <w:rPr>
          <w:rFonts w:ascii="Times New Roman" w:hAnsi="Times New Roman"/>
          <w:b/>
          <w:sz w:val="24"/>
        </w:rPr>
        <w:t>.</w:t>
      </w:r>
      <w:r w:rsidRPr="00894649" w:rsidR="00CB0D6C">
        <w:rPr>
          <w:rFonts w:ascii="Times New Roman" w:hAnsi="Times New Roman"/>
          <w:b/>
          <w:sz w:val="24"/>
        </w:rPr>
        <w:t xml:space="preserve">  </w:t>
      </w:r>
      <w:r w:rsidRPr="00894649" w:rsidR="00535450">
        <w:rPr>
          <w:rFonts w:ascii="Times New Roman" w:hAnsi="Times New Roman"/>
          <w:sz w:val="24"/>
        </w:rPr>
        <w:t>The Pell Grant program is a post-secondary educational grant program</w:t>
      </w:r>
      <w:r w:rsidR="006F7DD6">
        <w:rPr>
          <w:rFonts w:ascii="Times New Roman" w:hAnsi="Times New Roman"/>
          <w:sz w:val="24"/>
        </w:rPr>
        <w:t>.</w:t>
      </w:r>
      <w:r w:rsidRPr="00894649" w:rsidR="00535450">
        <w:rPr>
          <w:rFonts w:ascii="Times New Roman" w:hAnsi="Times New Roman"/>
          <w:spacing w:val="1"/>
          <w:sz w:val="24"/>
        </w:rPr>
        <w:t xml:space="preserve"> </w:t>
      </w:r>
      <w:r w:rsidRPr="00894649" w:rsidR="00BD74D9">
        <w:rPr>
          <w:rFonts w:ascii="Times New Roman" w:hAnsi="Times New Roman"/>
          <w:spacing w:val="1"/>
          <w:sz w:val="24"/>
        </w:rPr>
        <w:t xml:space="preserve"> </w:t>
      </w:r>
      <w:r w:rsidRPr="00894649" w:rsidR="00535450">
        <w:rPr>
          <w:rFonts w:ascii="Times New Roman" w:hAnsi="Times New Roman"/>
          <w:sz w:val="24"/>
        </w:rPr>
        <w:t xml:space="preserve">Pell Grants are awarded </w:t>
      </w:r>
      <w:r w:rsidR="006F7DD6">
        <w:rPr>
          <w:rFonts w:ascii="Times New Roman" w:hAnsi="Times New Roman"/>
          <w:sz w:val="24"/>
        </w:rPr>
        <w:t xml:space="preserve">to </w:t>
      </w:r>
      <w:r w:rsidR="0026782F">
        <w:rPr>
          <w:rFonts w:ascii="Times New Roman" w:hAnsi="Times New Roman"/>
          <w:sz w:val="24"/>
        </w:rPr>
        <w:t xml:space="preserve">help students </w:t>
      </w:r>
      <w:r w:rsidR="00DD4F62">
        <w:rPr>
          <w:rFonts w:ascii="Times New Roman" w:hAnsi="Times New Roman"/>
          <w:sz w:val="24"/>
        </w:rPr>
        <w:t xml:space="preserve">with </w:t>
      </w:r>
      <w:r w:rsidR="0026782F">
        <w:rPr>
          <w:rFonts w:ascii="Times New Roman" w:hAnsi="Times New Roman"/>
          <w:sz w:val="24"/>
        </w:rPr>
        <w:t>demonstrate</w:t>
      </w:r>
      <w:r w:rsidR="00DD4F62">
        <w:rPr>
          <w:rFonts w:ascii="Times New Roman" w:hAnsi="Times New Roman"/>
          <w:sz w:val="24"/>
        </w:rPr>
        <w:t>d</w:t>
      </w:r>
      <w:r w:rsidR="0026782F">
        <w:rPr>
          <w:rFonts w:ascii="Times New Roman" w:hAnsi="Times New Roman"/>
          <w:sz w:val="24"/>
        </w:rPr>
        <w:t xml:space="preserve"> </w:t>
      </w:r>
      <w:r w:rsidRPr="00894649" w:rsidR="00535450">
        <w:rPr>
          <w:rFonts w:ascii="Times New Roman" w:hAnsi="Times New Roman"/>
          <w:sz w:val="24"/>
        </w:rPr>
        <w:t xml:space="preserve">financial </w:t>
      </w:r>
      <w:r w:rsidRPr="00894649" w:rsidR="0097378C">
        <w:rPr>
          <w:rFonts w:ascii="Times New Roman" w:hAnsi="Times New Roman"/>
          <w:sz w:val="24"/>
        </w:rPr>
        <w:t>need</w:t>
      </w:r>
      <w:r w:rsidRPr="00894649" w:rsidR="0097378C">
        <w:rPr>
          <w:rFonts w:ascii="Times New Roman" w:hAnsi="Times New Roman"/>
          <w:spacing w:val="1"/>
          <w:sz w:val="24"/>
        </w:rPr>
        <w:t xml:space="preserve"> </w:t>
      </w:r>
      <w:r w:rsidR="00DD4F62">
        <w:rPr>
          <w:rFonts w:ascii="Times New Roman" w:hAnsi="Times New Roman"/>
          <w:spacing w:val="1"/>
          <w:sz w:val="24"/>
        </w:rPr>
        <w:t xml:space="preserve">to </w:t>
      </w:r>
      <w:r w:rsidR="0097378C">
        <w:rPr>
          <w:rFonts w:ascii="Times New Roman" w:hAnsi="Times New Roman"/>
          <w:spacing w:val="1"/>
          <w:sz w:val="24"/>
        </w:rPr>
        <w:t>meet</w:t>
      </w:r>
      <w:r w:rsidR="0026782F">
        <w:rPr>
          <w:rFonts w:ascii="Times New Roman" w:hAnsi="Times New Roman"/>
          <w:spacing w:val="1"/>
          <w:sz w:val="24"/>
        </w:rPr>
        <w:t xml:space="preserve"> the cost of their postsecondary education.</w:t>
      </w:r>
      <w:r w:rsidRPr="00894649" w:rsidR="00535450">
        <w:rPr>
          <w:rFonts w:ascii="Times New Roman" w:hAnsi="Times New Roman"/>
          <w:spacing w:val="1"/>
          <w:sz w:val="24"/>
        </w:rPr>
        <w:t xml:space="preserve"> </w:t>
      </w:r>
      <w:r w:rsidR="00815769">
        <w:rPr>
          <w:rFonts w:ascii="Times New Roman" w:hAnsi="Times New Roman"/>
          <w:spacing w:val="1"/>
          <w:sz w:val="24"/>
        </w:rPr>
        <w:t xml:space="preserve"> </w:t>
      </w:r>
      <w:r w:rsidRPr="00815769" w:rsidR="00815769">
        <w:rPr>
          <w:rFonts w:ascii="Times New Roman" w:hAnsi="Times New Roman"/>
          <w:spacing w:val="1"/>
          <w:sz w:val="24"/>
        </w:rPr>
        <w:t xml:space="preserve">The circumstances many UI beneficiaries experience </w:t>
      </w:r>
      <w:r w:rsidR="00815769">
        <w:rPr>
          <w:rFonts w:ascii="Times New Roman" w:hAnsi="Times New Roman"/>
          <w:sz w:val="24"/>
        </w:rPr>
        <w:t>may m</w:t>
      </w:r>
      <w:r w:rsidR="0026782F">
        <w:rPr>
          <w:rFonts w:ascii="Times New Roman" w:hAnsi="Times New Roman"/>
          <w:sz w:val="24"/>
        </w:rPr>
        <w:t xml:space="preserve">ean they are </w:t>
      </w:r>
      <w:r w:rsidRPr="00894649" w:rsidR="00535450">
        <w:rPr>
          <w:rFonts w:ascii="Times New Roman" w:hAnsi="Times New Roman"/>
          <w:sz w:val="24"/>
        </w:rPr>
        <w:t>eligible for Pell Grants</w:t>
      </w:r>
      <w:r w:rsidR="0026782F">
        <w:rPr>
          <w:rFonts w:ascii="Times New Roman" w:hAnsi="Times New Roman"/>
          <w:sz w:val="24"/>
        </w:rPr>
        <w:t xml:space="preserve"> or eligible to receive a larger Pell award</w:t>
      </w:r>
      <w:r w:rsidRPr="00894649" w:rsidR="00535450">
        <w:rPr>
          <w:rFonts w:ascii="Times New Roman" w:hAnsi="Times New Roman"/>
          <w:sz w:val="24"/>
        </w:rPr>
        <w:t xml:space="preserve">, and </w:t>
      </w:r>
      <w:r w:rsidR="00986026">
        <w:rPr>
          <w:rFonts w:ascii="Times New Roman" w:hAnsi="Times New Roman"/>
          <w:sz w:val="24"/>
        </w:rPr>
        <w:t xml:space="preserve">ED </w:t>
      </w:r>
      <w:r w:rsidR="00B44578">
        <w:rPr>
          <w:rFonts w:ascii="Times New Roman" w:hAnsi="Times New Roman"/>
          <w:sz w:val="24"/>
        </w:rPr>
        <w:t xml:space="preserve">has made </w:t>
      </w:r>
      <w:r w:rsidRPr="00894649" w:rsidR="00535450">
        <w:rPr>
          <w:rFonts w:ascii="Times New Roman" w:hAnsi="Times New Roman"/>
          <w:sz w:val="24"/>
        </w:rPr>
        <w:t>effort</w:t>
      </w:r>
      <w:r w:rsidR="00B44578">
        <w:rPr>
          <w:rFonts w:ascii="Times New Roman" w:hAnsi="Times New Roman"/>
          <w:sz w:val="24"/>
        </w:rPr>
        <w:t>s</w:t>
      </w:r>
      <w:r w:rsidRPr="00894649" w:rsidR="00535450">
        <w:rPr>
          <w:rFonts w:ascii="Times New Roman" w:hAnsi="Times New Roman"/>
          <w:sz w:val="24"/>
        </w:rPr>
        <w:t xml:space="preserve"> to encourage student</w:t>
      </w:r>
      <w:r w:rsidRPr="00894649" w:rsidR="00535450">
        <w:rPr>
          <w:rFonts w:ascii="Times New Roman" w:hAnsi="Times New Roman"/>
          <w:spacing w:val="1"/>
          <w:sz w:val="24"/>
        </w:rPr>
        <w:t xml:space="preserve"> </w:t>
      </w:r>
      <w:r w:rsidRPr="00894649" w:rsidR="00535450">
        <w:rPr>
          <w:rFonts w:ascii="Times New Roman" w:hAnsi="Times New Roman"/>
          <w:sz w:val="24"/>
        </w:rPr>
        <w:t xml:space="preserve">financial aid administrators to use the discretion available to them </w:t>
      </w:r>
      <w:r w:rsidR="00D271A5">
        <w:rPr>
          <w:rFonts w:ascii="Times New Roman" w:hAnsi="Times New Roman"/>
          <w:sz w:val="24"/>
        </w:rPr>
        <w:t>to adjust financial aid applicants’ information and accurately reflect their income.  Guidance to financial aid administrators from January 2021</w:t>
      </w:r>
      <w:r w:rsidR="00844482">
        <w:rPr>
          <w:rFonts w:ascii="Times New Roman" w:hAnsi="Times New Roman"/>
          <w:sz w:val="24"/>
        </w:rPr>
        <w:t>, updated in April 2022,</w:t>
      </w:r>
      <w:r w:rsidR="00D271A5">
        <w:rPr>
          <w:rFonts w:ascii="Times New Roman" w:hAnsi="Times New Roman"/>
          <w:sz w:val="24"/>
        </w:rPr>
        <w:t xml:space="preserve"> is available here:</w:t>
      </w:r>
      <w:r w:rsidRPr="00D271A5" w:rsidR="00D271A5">
        <w:t xml:space="preserve"> </w:t>
      </w:r>
      <w:hyperlink w:history="1" r:id="rId11">
        <w:r w:rsidRPr="0097378C" w:rsidR="00D271A5">
          <w:rPr>
            <w:rStyle w:val="Hyperlink"/>
            <w:rFonts w:ascii="Times New Roman" w:hAnsi="Times New Roman"/>
            <w:sz w:val="24"/>
          </w:rPr>
          <w:t>https://fsapartners.ed.gov/knowledge-center/library/dear-colleague-letters/2021-01-29/update-use-professional-judgment-financial-aid-administrators</w:t>
        </w:r>
      </w:hyperlink>
      <w:r w:rsidRPr="00D271A5" w:rsidR="00D271A5">
        <w:rPr>
          <w:rFonts w:ascii="Times New Roman" w:hAnsi="Times New Roman"/>
          <w:sz w:val="24"/>
        </w:rPr>
        <w:t>.</w:t>
      </w:r>
      <w:r w:rsidR="00D271A5">
        <w:rPr>
          <w:rFonts w:ascii="Times New Roman" w:hAnsi="Times New Roman"/>
          <w:sz w:val="24"/>
        </w:rPr>
        <w:t xml:space="preserve"> </w:t>
      </w:r>
    </w:p>
    <w:p w:rsidR="00A0180B" w:rsidP="00D32F12" w:rsidRDefault="00A0180B" w14:paraId="524C18B3" w14:textId="5E51DF8B">
      <w:pPr>
        <w:widowControl/>
        <w:tabs>
          <w:tab w:val="left" w:pos="360"/>
          <w:tab w:val="left" w:pos="540"/>
          <w:tab w:val="left" w:pos="630"/>
        </w:tabs>
        <w:ind w:left="540"/>
        <w:rPr>
          <w:rFonts w:ascii="Times New Roman" w:hAnsi="Times New Roman"/>
          <w:sz w:val="24"/>
        </w:rPr>
      </w:pPr>
    </w:p>
    <w:p w:rsidR="00E80B1A" w:rsidP="7901B04D" w:rsidRDefault="7901B04D" w14:paraId="4C5C6E9B" w14:textId="44799471">
      <w:pPr>
        <w:widowControl/>
        <w:tabs>
          <w:tab w:val="left" w:pos="360"/>
          <w:tab w:val="left" w:pos="540"/>
          <w:tab w:val="left" w:pos="630"/>
        </w:tabs>
        <w:ind w:left="540"/>
        <w:rPr>
          <w:rFonts w:ascii="Times New Roman" w:hAnsi="Times New Roman"/>
          <w:spacing w:val="1"/>
          <w:sz w:val="24"/>
        </w:rPr>
      </w:pPr>
      <w:r w:rsidRPr="7901B04D">
        <w:rPr>
          <w:rFonts w:ascii="Times New Roman" w:hAnsi="Times New Roman"/>
          <w:sz w:val="24"/>
        </w:rPr>
        <w:t>To ensure that UI beneficiaries are aware of their potential eligibility for Pell Grants, states are asked to send each beneficiary a letter or other communication (model attached) describing the Pell Grant program, directing them to information about Pell Grants, and emphasizing that UI beneficiaries can, in some circumstances, continue to receive UI benefits while in training with the state’s approval.  The model letter provides information about Pell Grants and advises individuals of the website https://studentaid.gov/understand-aid/types/grants, which provides addition</w:t>
      </w:r>
      <w:r w:rsidR="00A96A27">
        <w:rPr>
          <w:rFonts w:ascii="Times New Roman" w:hAnsi="Times New Roman"/>
          <w:sz w:val="24"/>
        </w:rPr>
        <w:t>a</w:t>
      </w:r>
      <w:r w:rsidRPr="7901B04D">
        <w:rPr>
          <w:rFonts w:ascii="Times New Roman" w:hAnsi="Times New Roman"/>
          <w:sz w:val="24"/>
        </w:rPr>
        <w:t xml:space="preserve">l information about Pell Grants and other federal grants for postsecondary enrollment.  State UI agencies are free to modify this letter or message to reflect appropriate contact information and state UI policy.  States are encouraged to tell letter recipients about information that can inform their training decisions, such as, </w:t>
      </w:r>
      <w:hyperlink w:history="1" r:id="rId12">
        <w:r w:rsidRPr="0061322C" w:rsidR="00844482">
          <w:rPr>
            <w:rStyle w:val="Hyperlink"/>
            <w:rFonts w:ascii="Times New Roman" w:hAnsi="Times New Roman"/>
            <w:sz w:val="24"/>
          </w:rPr>
          <w:t>ht</w:t>
        </w:r>
        <w:r w:rsidRPr="0061322C" w:rsidR="00844482">
          <w:rPr>
            <w:rStyle w:val="Hyperlink"/>
            <w:rFonts w:ascii="Times New Roman" w:hAnsi="Times New Roman"/>
            <w:sz w:val="24"/>
          </w:rPr>
          <w:t>t</w:t>
        </w:r>
        <w:r w:rsidRPr="0061322C" w:rsidR="00844482">
          <w:rPr>
            <w:rStyle w:val="Hyperlink"/>
            <w:rFonts w:ascii="Times New Roman" w:hAnsi="Times New Roman"/>
            <w:sz w:val="24"/>
          </w:rPr>
          <w:t>ps://collegescorecard.ed.gov/training/</w:t>
        </w:r>
      </w:hyperlink>
      <w:r w:rsidR="00844482">
        <w:rPr>
          <w:rFonts w:ascii="Times New Roman" w:hAnsi="Times New Roman"/>
          <w:sz w:val="24"/>
        </w:rPr>
        <w:t xml:space="preserve"> </w:t>
      </w:r>
      <w:r w:rsidRPr="7901B04D">
        <w:rPr>
          <w:rFonts w:ascii="Times New Roman" w:hAnsi="Times New Roman"/>
          <w:sz w:val="24"/>
        </w:rPr>
        <w:t xml:space="preserve">and </w:t>
      </w:r>
      <w:hyperlink w:history="1" r:id="rId13">
        <w:r w:rsidRPr="008B1FCD">
          <w:rPr>
            <w:rStyle w:val="Hyperlink"/>
            <w:rFonts w:ascii="Times New Roman" w:hAnsi="Times New Roman"/>
            <w:sz w:val="24"/>
          </w:rPr>
          <w:t>https://www.trainingproviderresu</w:t>
        </w:r>
        <w:r w:rsidRPr="008B1FCD">
          <w:rPr>
            <w:rStyle w:val="Hyperlink"/>
            <w:rFonts w:ascii="Times New Roman" w:hAnsi="Times New Roman"/>
            <w:sz w:val="24"/>
          </w:rPr>
          <w:t>l</w:t>
        </w:r>
        <w:r w:rsidRPr="008B1FCD">
          <w:rPr>
            <w:rStyle w:val="Hyperlink"/>
            <w:rFonts w:ascii="Times New Roman" w:hAnsi="Times New Roman"/>
            <w:sz w:val="24"/>
          </w:rPr>
          <w:t>ts.gov/</w:t>
        </w:r>
      </w:hyperlink>
      <w:r w:rsidRPr="7901B04D">
        <w:rPr>
          <w:rFonts w:ascii="Times New Roman" w:hAnsi="Times New Roman"/>
          <w:sz w:val="24"/>
        </w:rPr>
        <w:t xml:space="preserve"> and that advice and assistance are available through AJCs.  State UI agencies should ensure that both the name and address of the recipient is included in the body of the letter or message.  States should transmit this letter or message to all beneficiaries who received payments of UI for the most recent week of unemployment. Also, states should send this letter or message to individuals who receive first payments of regular compensation and those who receive payments as a result of filing an additional or reopened claim. </w:t>
      </w:r>
    </w:p>
    <w:p w:rsidR="00E80B1A" w:rsidP="00D32F12" w:rsidRDefault="00E80B1A" w14:paraId="110C1983" w14:textId="77777777">
      <w:pPr>
        <w:widowControl/>
        <w:tabs>
          <w:tab w:val="left" w:pos="360"/>
          <w:tab w:val="left" w:pos="540"/>
          <w:tab w:val="left" w:pos="630"/>
        </w:tabs>
        <w:ind w:left="540"/>
        <w:rPr>
          <w:rFonts w:ascii="Times New Roman" w:hAnsi="Times New Roman"/>
          <w:spacing w:val="1"/>
          <w:sz w:val="24"/>
        </w:rPr>
      </w:pPr>
    </w:p>
    <w:p w:rsidR="00A0180B" w:rsidP="00D32F12" w:rsidRDefault="00A0180B" w14:paraId="183B6AF8" w14:textId="77777777">
      <w:pPr>
        <w:widowControl/>
        <w:tabs>
          <w:tab w:val="left" w:pos="360"/>
          <w:tab w:val="left" w:pos="540"/>
          <w:tab w:val="left" w:pos="630"/>
        </w:tabs>
        <w:ind w:left="540"/>
        <w:rPr>
          <w:rFonts w:ascii="Times New Roman" w:hAnsi="Times New Roman"/>
          <w:spacing w:val="1"/>
          <w:sz w:val="24"/>
        </w:rPr>
      </w:pPr>
      <w:r w:rsidRPr="00A0180B">
        <w:rPr>
          <w:rFonts w:ascii="Times New Roman" w:hAnsi="Times New Roman"/>
          <w:spacing w:val="1"/>
          <w:sz w:val="24"/>
        </w:rPr>
        <w:t xml:space="preserve">Ongoing administrative costs that may be charged to this UI initiative should be reported in accordance with prior guidance.  </w:t>
      </w:r>
    </w:p>
    <w:p w:rsidRPr="00B61B25" w:rsidR="00CB0D6C" w:rsidP="00740B2B" w:rsidRDefault="00CB0D6C" w14:paraId="3A835E4C" w14:textId="77777777">
      <w:pPr>
        <w:widowControl/>
        <w:tabs>
          <w:tab w:val="left" w:pos="360"/>
          <w:tab w:val="left" w:pos="540"/>
          <w:tab w:val="left" w:pos="630"/>
        </w:tabs>
        <w:rPr>
          <w:rFonts w:ascii="Times New Roman" w:hAnsi="Times New Roman"/>
          <w:sz w:val="24"/>
        </w:rPr>
      </w:pPr>
    </w:p>
    <w:p w:rsidR="00C02198" w:rsidP="00901374" w:rsidRDefault="00535450" w14:paraId="5CC557E8" w14:textId="77777777">
      <w:pPr>
        <w:pStyle w:val="BodyText"/>
        <w:numPr>
          <w:ilvl w:val="1"/>
          <w:numId w:val="1"/>
        </w:numPr>
        <w:spacing w:after="0"/>
        <w:ind w:left="900" w:right="202"/>
        <w:rPr>
          <w:rFonts w:ascii="Times New Roman" w:hAnsi="Times New Roman"/>
          <w:sz w:val="24"/>
        </w:rPr>
      </w:pPr>
      <w:r w:rsidRPr="00B61B25">
        <w:rPr>
          <w:rFonts w:ascii="Times New Roman" w:hAnsi="Times New Roman"/>
          <w:b/>
          <w:sz w:val="24"/>
          <w:u w:val="single"/>
        </w:rPr>
        <w:t>Criteria for Determining if Training May be Approved</w:t>
      </w:r>
      <w:r w:rsidRPr="00B61B25" w:rsidR="00BB473A">
        <w:rPr>
          <w:rFonts w:ascii="Times New Roman" w:hAnsi="Times New Roman"/>
          <w:b/>
          <w:sz w:val="24"/>
        </w:rPr>
        <w:t>.</w:t>
      </w:r>
      <w:r w:rsidRPr="00B61B25" w:rsidR="00CB0D6C">
        <w:rPr>
          <w:rFonts w:ascii="Times New Roman" w:hAnsi="Times New Roman"/>
          <w:b/>
          <w:sz w:val="24"/>
        </w:rPr>
        <w:t xml:space="preserve"> </w:t>
      </w:r>
      <w:r w:rsidRPr="00894649" w:rsidR="00CB0D6C">
        <w:rPr>
          <w:rFonts w:ascii="Times New Roman" w:hAnsi="Times New Roman"/>
          <w:sz w:val="24"/>
        </w:rPr>
        <w:t xml:space="preserve"> </w:t>
      </w:r>
      <w:r w:rsidRPr="00894649">
        <w:rPr>
          <w:rFonts w:ascii="Times New Roman" w:hAnsi="Times New Roman"/>
          <w:sz w:val="24"/>
        </w:rPr>
        <w:t xml:space="preserve">Section 3304(a)(8) </w:t>
      </w:r>
      <w:r w:rsidR="00776A61">
        <w:rPr>
          <w:rFonts w:ascii="Times New Roman" w:hAnsi="Times New Roman"/>
          <w:sz w:val="24"/>
        </w:rPr>
        <w:t>of the Federal Unemployment Tax Act (</w:t>
      </w:r>
      <w:r w:rsidRPr="00894649">
        <w:rPr>
          <w:rFonts w:ascii="Times New Roman" w:hAnsi="Times New Roman"/>
          <w:sz w:val="24"/>
        </w:rPr>
        <w:t>FUTA</w:t>
      </w:r>
      <w:r w:rsidR="00776A61">
        <w:rPr>
          <w:rFonts w:ascii="Times New Roman" w:hAnsi="Times New Roman"/>
          <w:sz w:val="24"/>
        </w:rPr>
        <w:t>)</w:t>
      </w:r>
      <w:r w:rsidRPr="00894649">
        <w:rPr>
          <w:rFonts w:ascii="Times New Roman" w:hAnsi="Times New Roman"/>
          <w:sz w:val="24"/>
        </w:rPr>
        <w:t xml:space="preserve"> requires, as a condition of employers in the state receiving</w:t>
      </w:r>
      <w:r w:rsidRPr="00894649" w:rsidR="00C02198">
        <w:rPr>
          <w:rFonts w:ascii="Times New Roman" w:hAnsi="Times New Roman"/>
          <w:sz w:val="24"/>
        </w:rPr>
        <w:t xml:space="preserve"> </w:t>
      </w:r>
      <w:r w:rsidRPr="00894649" w:rsidR="00F6633C">
        <w:rPr>
          <w:rFonts w:ascii="Times New Roman" w:hAnsi="Times New Roman"/>
          <w:sz w:val="24"/>
        </w:rPr>
        <w:t>credit against the Federal unemployment tax, that</w:t>
      </w:r>
      <w:r w:rsidR="00DD4F62">
        <w:rPr>
          <w:rFonts w:ascii="Times New Roman" w:hAnsi="Times New Roman"/>
          <w:sz w:val="24"/>
        </w:rPr>
        <w:t xml:space="preserve"> ─ </w:t>
      </w:r>
    </w:p>
    <w:p w:rsidR="00DD4F62" w:rsidP="00901374" w:rsidRDefault="00DD4F62" w14:paraId="19CA585E" w14:textId="77777777">
      <w:pPr>
        <w:pStyle w:val="BodyText"/>
        <w:spacing w:after="0"/>
        <w:ind w:left="1680" w:right="202"/>
        <w:rPr>
          <w:rFonts w:ascii="Times New Roman" w:hAnsi="Times New Roman"/>
          <w:i/>
          <w:sz w:val="24"/>
        </w:rPr>
      </w:pPr>
    </w:p>
    <w:p w:rsidRPr="00535450" w:rsidR="00535450" w:rsidP="00901374" w:rsidRDefault="00C92143" w14:paraId="02ACD602" w14:textId="78D6BAE8">
      <w:pPr>
        <w:pStyle w:val="BodyText"/>
        <w:spacing w:after="0"/>
        <w:ind w:left="1680" w:right="202"/>
        <w:rPr>
          <w:rFonts w:ascii="Times New Roman" w:hAnsi="Times New Roman"/>
          <w:i/>
          <w:sz w:val="24"/>
        </w:rPr>
      </w:pPr>
      <w:r>
        <w:rPr>
          <w:rFonts w:ascii="Times New Roman" w:hAnsi="Times New Roman"/>
          <w:i/>
          <w:sz w:val="24"/>
        </w:rPr>
        <w:t>[</w:t>
      </w:r>
      <w:r w:rsidRPr="00535450" w:rsidR="00535450">
        <w:rPr>
          <w:rFonts w:ascii="Times New Roman" w:hAnsi="Times New Roman"/>
          <w:i/>
          <w:sz w:val="24"/>
        </w:rPr>
        <w:t>C</w:t>
      </w:r>
      <w:r>
        <w:rPr>
          <w:rFonts w:ascii="Times New Roman" w:hAnsi="Times New Roman"/>
          <w:i/>
          <w:sz w:val="24"/>
        </w:rPr>
        <w:t>]</w:t>
      </w:r>
      <w:proofErr w:type="spellStart"/>
      <w:r w:rsidRPr="00535450" w:rsidR="00535450">
        <w:rPr>
          <w:rFonts w:ascii="Times New Roman" w:hAnsi="Times New Roman"/>
          <w:i/>
          <w:sz w:val="24"/>
        </w:rPr>
        <w:t>ompensation</w:t>
      </w:r>
      <w:proofErr w:type="spellEnd"/>
      <w:r w:rsidRPr="00535450" w:rsidR="00535450">
        <w:rPr>
          <w:rFonts w:ascii="Times New Roman" w:hAnsi="Times New Roman"/>
          <w:i/>
          <w:sz w:val="24"/>
        </w:rPr>
        <w:t xml:space="preserve"> shall not be denied to an individual for any week because he is in training with the approval of the State agency (or because of the application</w:t>
      </w:r>
      <w:r w:rsidR="00405886">
        <w:rPr>
          <w:rFonts w:ascii="Times New Roman" w:hAnsi="Times New Roman"/>
          <w:i/>
          <w:sz w:val="24"/>
        </w:rPr>
        <w:t>,</w:t>
      </w:r>
      <w:r w:rsidRPr="00535450" w:rsidR="00535450">
        <w:rPr>
          <w:rFonts w:ascii="Times New Roman" w:hAnsi="Times New Roman"/>
          <w:i/>
          <w:sz w:val="24"/>
        </w:rPr>
        <w:t xml:space="preserve"> to any such week in training, of State law provisions relating to availab</w:t>
      </w:r>
      <w:r w:rsidR="00405886">
        <w:rPr>
          <w:rFonts w:ascii="Times New Roman" w:hAnsi="Times New Roman"/>
          <w:i/>
          <w:sz w:val="24"/>
        </w:rPr>
        <w:t>ility</w:t>
      </w:r>
      <w:r w:rsidRPr="00535450" w:rsidR="00535450">
        <w:rPr>
          <w:rFonts w:ascii="Times New Roman" w:hAnsi="Times New Roman"/>
          <w:i/>
          <w:sz w:val="24"/>
        </w:rPr>
        <w:t xml:space="preserve"> for work, active search for work, or refusal to accept work);</w:t>
      </w:r>
    </w:p>
    <w:p w:rsidR="00F215AD" w:rsidP="00901374" w:rsidRDefault="00F215AD" w14:paraId="3B9AC59F" w14:textId="77777777">
      <w:pPr>
        <w:pStyle w:val="BodyText"/>
        <w:spacing w:after="0"/>
        <w:ind w:left="899" w:right="163"/>
        <w:rPr>
          <w:rFonts w:ascii="Times New Roman" w:hAnsi="Times New Roman"/>
          <w:sz w:val="24"/>
        </w:rPr>
      </w:pPr>
    </w:p>
    <w:p w:rsidR="001328EA" w:rsidP="00901374" w:rsidRDefault="00BF2A03" w14:paraId="3B9C35C3" w14:textId="42D08950">
      <w:pPr>
        <w:pStyle w:val="BodyText"/>
        <w:spacing w:after="0"/>
        <w:ind w:left="899" w:right="163"/>
        <w:rPr>
          <w:rFonts w:ascii="Times New Roman" w:hAnsi="Times New Roman"/>
          <w:sz w:val="24"/>
        </w:rPr>
      </w:pPr>
      <w:r>
        <w:rPr>
          <w:rFonts w:ascii="Times New Roman" w:hAnsi="Times New Roman"/>
          <w:sz w:val="24"/>
        </w:rPr>
        <w:t>As stated in prior guidance, t</w:t>
      </w:r>
      <w:r w:rsidRPr="00535450" w:rsidR="00535450">
        <w:rPr>
          <w:rFonts w:ascii="Times New Roman" w:hAnsi="Times New Roman"/>
          <w:sz w:val="24"/>
        </w:rPr>
        <w:t xml:space="preserve">his provision was added to Federal law to assure that UI eligibility criteria, such as actively seeking work, are not an impediment to the individual improving </w:t>
      </w:r>
      <w:r w:rsidR="00CB0D6C">
        <w:rPr>
          <w:rFonts w:ascii="Times New Roman" w:hAnsi="Times New Roman"/>
          <w:sz w:val="24"/>
        </w:rPr>
        <w:t xml:space="preserve">her or </w:t>
      </w:r>
      <w:r w:rsidRPr="00535450" w:rsidR="00535450">
        <w:rPr>
          <w:rFonts w:ascii="Times New Roman" w:hAnsi="Times New Roman"/>
          <w:sz w:val="24"/>
        </w:rPr>
        <w:t xml:space="preserve">his prospects of employment by participating in </w:t>
      </w:r>
      <w:r w:rsidR="00C92143">
        <w:rPr>
          <w:rFonts w:ascii="Times New Roman" w:hAnsi="Times New Roman"/>
          <w:sz w:val="24"/>
        </w:rPr>
        <w:t xml:space="preserve">approved </w:t>
      </w:r>
      <w:r w:rsidRPr="00535450" w:rsidR="00535450">
        <w:rPr>
          <w:rFonts w:ascii="Times New Roman" w:hAnsi="Times New Roman"/>
          <w:sz w:val="24"/>
        </w:rPr>
        <w:t xml:space="preserve">training. </w:t>
      </w:r>
      <w:r w:rsidRPr="00E9636C" w:rsidR="00E9636C">
        <w:rPr>
          <w:rFonts w:ascii="Times New Roman" w:hAnsi="Times New Roman"/>
          <w:sz w:val="24"/>
        </w:rPr>
        <w:t xml:space="preserve">States use a variety of procedures for determining when UI beneficiaries may </w:t>
      </w:r>
      <w:r w:rsidRPr="00E9636C" w:rsidR="00E9636C">
        <w:rPr>
          <w:rFonts w:ascii="Times New Roman" w:hAnsi="Times New Roman"/>
          <w:sz w:val="24"/>
        </w:rPr>
        <w:lastRenderedPageBreak/>
        <w:t xml:space="preserve">participate in </w:t>
      </w:r>
      <w:r w:rsidR="00C92143">
        <w:rPr>
          <w:rFonts w:ascii="Times New Roman" w:hAnsi="Times New Roman"/>
          <w:sz w:val="24"/>
        </w:rPr>
        <w:t xml:space="preserve">approved </w:t>
      </w:r>
      <w:r w:rsidRPr="00E9636C" w:rsidR="00E9636C">
        <w:rPr>
          <w:rFonts w:ascii="Times New Roman" w:hAnsi="Times New Roman"/>
          <w:sz w:val="24"/>
        </w:rPr>
        <w:t>training and continue to receive UI benefits</w:t>
      </w:r>
      <w:r w:rsidR="00E9636C">
        <w:rPr>
          <w:rFonts w:ascii="Times New Roman" w:hAnsi="Times New Roman"/>
          <w:sz w:val="24"/>
        </w:rPr>
        <w:t xml:space="preserve">. </w:t>
      </w:r>
      <w:r w:rsidR="00F215AD">
        <w:rPr>
          <w:rFonts w:ascii="Times New Roman" w:hAnsi="Times New Roman"/>
          <w:sz w:val="24"/>
        </w:rPr>
        <w:t xml:space="preserve"> </w:t>
      </w:r>
      <w:r w:rsidRPr="00B61B25" w:rsidR="007C207D">
        <w:rPr>
          <w:rFonts w:ascii="Times New Roman" w:hAnsi="Times New Roman"/>
          <w:sz w:val="24"/>
        </w:rPr>
        <w:t xml:space="preserve">  </w:t>
      </w:r>
    </w:p>
    <w:p w:rsidR="00CB0D6C" w:rsidP="00B61B25" w:rsidRDefault="00CB0D6C" w14:paraId="72C751E1" w14:textId="77777777">
      <w:pPr>
        <w:pStyle w:val="BodyText"/>
        <w:spacing w:after="0"/>
        <w:ind w:left="659" w:right="163"/>
        <w:rPr>
          <w:rFonts w:ascii="Times New Roman" w:hAnsi="Times New Roman"/>
          <w:sz w:val="24"/>
        </w:rPr>
      </w:pPr>
    </w:p>
    <w:p w:rsidR="00DA4B3B" w:rsidP="7901B04D" w:rsidRDefault="7901B04D" w14:paraId="639D0EFC" w14:textId="251FACCF">
      <w:pPr>
        <w:pStyle w:val="BodyText"/>
        <w:spacing w:after="0"/>
        <w:ind w:left="899" w:right="163"/>
        <w:rPr>
          <w:rFonts w:ascii="Times New Roman" w:hAnsi="Times New Roman"/>
          <w:sz w:val="24"/>
        </w:rPr>
      </w:pPr>
      <w:r w:rsidRPr="7901B04D">
        <w:rPr>
          <w:rFonts w:ascii="Times New Roman" w:hAnsi="Times New Roman"/>
          <w:sz w:val="24"/>
        </w:rPr>
        <w:t xml:space="preserve">Some states place strict limits on approved training, such as limiting approvals to occupational training (i.e., training designed to lead to a specific occupation) and to situations where there is no demand for an individual’s most recent job.  As an example, an individual laid-off from a fast-food restaurant would be denied training, in some states, as fast-food jobs continue to exist.  Such approaches limit an individual’s ability to obtain skills that might lead to more secure employment and higher wages. </w:t>
      </w:r>
    </w:p>
    <w:p w:rsidR="00CB0D6C" w:rsidP="00B61B25" w:rsidRDefault="00CB0D6C" w14:paraId="1B54C944" w14:textId="77777777">
      <w:pPr>
        <w:pStyle w:val="BodyText"/>
        <w:spacing w:after="0"/>
        <w:ind w:left="659" w:right="163"/>
        <w:rPr>
          <w:rFonts w:ascii="Times New Roman" w:hAnsi="Times New Roman"/>
          <w:sz w:val="24"/>
        </w:rPr>
      </w:pPr>
    </w:p>
    <w:p w:rsidR="00562B38" w:rsidP="00901374" w:rsidRDefault="00463C9E" w14:paraId="1EBA08E0" w14:textId="77777777">
      <w:pPr>
        <w:pStyle w:val="BodyText"/>
        <w:spacing w:after="0"/>
        <w:ind w:left="899" w:right="163"/>
        <w:rPr>
          <w:rFonts w:ascii="Times New Roman" w:hAnsi="Times New Roman"/>
          <w:sz w:val="24"/>
        </w:rPr>
      </w:pPr>
      <w:r>
        <w:rPr>
          <w:rFonts w:ascii="Times New Roman" w:hAnsi="Times New Roman"/>
          <w:sz w:val="24"/>
        </w:rPr>
        <w:t xml:space="preserve">In an effort to help job seekers </w:t>
      </w:r>
      <w:r w:rsidRPr="006F3448" w:rsidR="006F3448">
        <w:rPr>
          <w:rFonts w:ascii="Times New Roman" w:hAnsi="Times New Roman"/>
          <w:sz w:val="24"/>
        </w:rPr>
        <w:t>return to the workforce</w:t>
      </w:r>
      <w:r w:rsidR="006F3448">
        <w:rPr>
          <w:rFonts w:ascii="Times New Roman" w:hAnsi="Times New Roman"/>
          <w:sz w:val="24"/>
        </w:rPr>
        <w:t>, increase their skills, and obtain industry-recognized credentials</w:t>
      </w:r>
      <w:r w:rsidR="00CB0D6C">
        <w:rPr>
          <w:rFonts w:ascii="Times New Roman" w:hAnsi="Times New Roman"/>
          <w:sz w:val="24"/>
        </w:rPr>
        <w:t xml:space="preserve">, </w:t>
      </w:r>
      <w:r w:rsidR="00901374">
        <w:rPr>
          <w:rFonts w:ascii="Times New Roman" w:hAnsi="Times New Roman"/>
          <w:sz w:val="24"/>
        </w:rPr>
        <w:t>ETA</w:t>
      </w:r>
      <w:r w:rsidR="006F3448">
        <w:rPr>
          <w:rFonts w:ascii="Times New Roman" w:hAnsi="Times New Roman"/>
          <w:sz w:val="24"/>
        </w:rPr>
        <w:t xml:space="preserve"> </w:t>
      </w:r>
      <w:r w:rsidR="00CB0D6C">
        <w:rPr>
          <w:rFonts w:ascii="Times New Roman" w:hAnsi="Times New Roman"/>
          <w:sz w:val="24"/>
        </w:rPr>
        <w:t xml:space="preserve">has continued to </w:t>
      </w:r>
      <w:r w:rsidRPr="00BB473A" w:rsidR="006F3448">
        <w:rPr>
          <w:rFonts w:ascii="Times New Roman" w:hAnsi="Times New Roman"/>
          <w:sz w:val="24"/>
        </w:rPr>
        <w:t>strongly encourage</w:t>
      </w:r>
      <w:r w:rsidR="00CB0D6C">
        <w:rPr>
          <w:rFonts w:ascii="Times New Roman" w:hAnsi="Times New Roman"/>
          <w:sz w:val="24"/>
        </w:rPr>
        <w:t xml:space="preserve"> states</w:t>
      </w:r>
      <w:r w:rsidRPr="00BB473A" w:rsidR="006F3448">
        <w:rPr>
          <w:rFonts w:ascii="Times New Roman" w:hAnsi="Times New Roman"/>
          <w:sz w:val="24"/>
        </w:rPr>
        <w:t xml:space="preserve"> to reconsider their laws and</w:t>
      </w:r>
      <w:r w:rsidRPr="00B61B25" w:rsidR="006F3448">
        <w:rPr>
          <w:rFonts w:ascii="Times New Roman" w:hAnsi="Times New Roman"/>
          <w:sz w:val="24"/>
        </w:rPr>
        <w:t xml:space="preserve"> </w:t>
      </w:r>
      <w:r w:rsidRPr="00BB473A" w:rsidR="006F3448">
        <w:rPr>
          <w:rFonts w:ascii="Times New Roman" w:hAnsi="Times New Roman"/>
          <w:sz w:val="24"/>
        </w:rPr>
        <w:t xml:space="preserve">regulations, and any applicable administrative requirements, to determine if their </w:t>
      </w:r>
      <w:r w:rsidRPr="006F3448" w:rsidR="006F3448">
        <w:rPr>
          <w:rFonts w:ascii="Times New Roman" w:hAnsi="Times New Roman"/>
          <w:sz w:val="24"/>
        </w:rPr>
        <w:t>approved</w:t>
      </w:r>
      <w:r w:rsidR="006F3448">
        <w:rPr>
          <w:rFonts w:ascii="Times New Roman" w:hAnsi="Times New Roman"/>
          <w:sz w:val="24"/>
        </w:rPr>
        <w:t xml:space="preserve"> training</w:t>
      </w:r>
      <w:r w:rsidRPr="00BB473A" w:rsidR="006F3448">
        <w:rPr>
          <w:rFonts w:ascii="Times New Roman" w:hAnsi="Times New Roman"/>
          <w:sz w:val="24"/>
        </w:rPr>
        <w:t xml:space="preserve"> requirements are appropriate to the current economy.</w:t>
      </w:r>
      <w:r w:rsidR="00DA4B3B">
        <w:rPr>
          <w:rFonts w:ascii="Times New Roman" w:hAnsi="Times New Roman"/>
          <w:sz w:val="24"/>
        </w:rPr>
        <w:t xml:space="preserve"> </w:t>
      </w:r>
      <w:r w:rsidR="00CB0D6C">
        <w:rPr>
          <w:rFonts w:ascii="Times New Roman" w:hAnsi="Times New Roman"/>
          <w:sz w:val="24"/>
        </w:rPr>
        <w:t xml:space="preserve"> </w:t>
      </w:r>
      <w:r w:rsidR="002F3FC1">
        <w:rPr>
          <w:rFonts w:ascii="Times New Roman" w:hAnsi="Times New Roman"/>
          <w:sz w:val="24"/>
        </w:rPr>
        <w:t xml:space="preserve">State </w:t>
      </w:r>
      <w:r w:rsidR="00F215AD">
        <w:rPr>
          <w:rFonts w:ascii="Times New Roman" w:hAnsi="Times New Roman"/>
          <w:sz w:val="24"/>
        </w:rPr>
        <w:t xml:space="preserve">UI </w:t>
      </w:r>
      <w:r w:rsidR="007C207D">
        <w:rPr>
          <w:rFonts w:ascii="Times New Roman" w:hAnsi="Times New Roman"/>
          <w:sz w:val="24"/>
        </w:rPr>
        <w:t xml:space="preserve">agencies </w:t>
      </w:r>
      <w:r w:rsidR="00CB0D6C">
        <w:rPr>
          <w:rFonts w:ascii="Times New Roman" w:hAnsi="Times New Roman"/>
          <w:sz w:val="24"/>
        </w:rPr>
        <w:t xml:space="preserve">should also continue to </w:t>
      </w:r>
      <w:r w:rsidRPr="00BB473A" w:rsidR="00562B38">
        <w:rPr>
          <w:rFonts w:ascii="Times New Roman" w:hAnsi="Times New Roman"/>
          <w:sz w:val="24"/>
        </w:rPr>
        <w:t>consider approval of</w:t>
      </w:r>
      <w:r w:rsidRPr="00B61B25" w:rsidR="00562B38">
        <w:rPr>
          <w:rFonts w:ascii="Times New Roman" w:hAnsi="Times New Roman"/>
          <w:sz w:val="24"/>
        </w:rPr>
        <w:t xml:space="preserve"> </w:t>
      </w:r>
      <w:r w:rsidRPr="00BB473A" w:rsidR="00562B38">
        <w:rPr>
          <w:rFonts w:ascii="Times New Roman" w:hAnsi="Times New Roman"/>
          <w:sz w:val="24"/>
        </w:rPr>
        <w:t>programs at community colleges with job skills components, courses leading to general</w:t>
      </w:r>
      <w:r w:rsidRPr="00B61B25" w:rsidR="00562B38">
        <w:rPr>
          <w:rFonts w:ascii="Times New Roman" w:hAnsi="Times New Roman"/>
          <w:sz w:val="24"/>
        </w:rPr>
        <w:t xml:space="preserve"> </w:t>
      </w:r>
      <w:r w:rsidRPr="00BB473A" w:rsidR="00562B38">
        <w:rPr>
          <w:rFonts w:ascii="Times New Roman" w:hAnsi="Times New Roman"/>
          <w:sz w:val="24"/>
        </w:rPr>
        <w:t>equivalency degrees, courses in adult basic education, language courses, or other courses of</w:t>
      </w:r>
      <w:r w:rsidRPr="00B61B25" w:rsidR="00562B38">
        <w:rPr>
          <w:rFonts w:ascii="Times New Roman" w:hAnsi="Times New Roman"/>
          <w:sz w:val="24"/>
        </w:rPr>
        <w:t xml:space="preserve"> </w:t>
      </w:r>
      <w:r w:rsidRPr="00BB473A" w:rsidR="00562B38">
        <w:rPr>
          <w:rFonts w:ascii="Times New Roman" w:hAnsi="Times New Roman"/>
          <w:sz w:val="24"/>
        </w:rPr>
        <w:t xml:space="preserve">study, including degree and certificate </w:t>
      </w:r>
      <w:r w:rsidRPr="006F3448" w:rsidR="00562B38">
        <w:rPr>
          <w:rFonts w:ascii="Times New Roman" w:hAnsi="Times New Roman"/>
          <w:sz w:val="24"/>
        </w:rPr>
        <w:t>programs, which</w:t>
      </w:r>
      <w:r w:rsidRPr="00BB473A" w:rsidR="00562B38">
        <w:rPr>
          <w:rFonts w:ascii="Times New Roman" w:hAnsi="Times New Roman"/>
          <w:sz w:val="24"/>
        </w:rPr>
        <w:t xml:space="preserve"> are likely to increase the individual’s</w:t>
      </w:r>
      <w:r w:rsidRPr="00B61B25" w:rsidR="00562B38">
        <w:rPr>
          <w:rFonts w:ascii="Times New Roman" w:hAnsi="Times New Roman"/>
          <w:sz w:val="24"/>
        </w:rPr>
        <w:t xml:space="preserve"> </w:t>
      </w:r>
      <w:r w:rsidRPr="00BB473A" w:rsidR="00562B38">
        <w:rPr>
          <w:rFonts w:ascii="Times New Roman" w:hAnsi="Times New Roman"/>
          <w:sz w:val="24"/>
        </w:rPr>
        <w:t>long-term</w:t>
      </w:r>
      <w:r w:rsidRPr="00B61B25" w:rsidR="00562B38">
        <w:rPr>
          <w:rFonts w:ascii="Times New Roman" w:hAnsi="Times New Roman"/>
          <w:sz w:val="24"/>
        </w:rPr>
        <w:t xml:space="preserve"> </w:t>
      </w:r>
      <w:r w:rsidRPr="00BB473A" w:rsidR="00562B38">
        <w:rPr>
          <w:rFonts w:ascii="Times New Roman" w:hAnsi="Times New Roman"/>
          <w:sz w:val="24"/>
        </w:rPr>
        <w:t>employability.</w:t>
      </w:r>
      <w:r w:rsidR="00562B38">
        <w:rPr>
          <w:rFonts w:ascii="Times New Roman" w:hAnsi="Times New Roman"/>
          <w:sz w:val="24"/>
        </w:rPr>
        <w:t xml:space="preserve"> </w:t>
      </w:r>
      <w:r w:rsidR="005D3818">
        <w:rPr>
          <w:rFonts w:ascii="Times New Roman" w:hAnsi="Times New Roman"/>
          <w:sz w:val="24"/>
        </w:rPr>
        <w:t xml:space="preserve"> </w:t>
      </w:r>
      <w:r w:rsidRPr="005D3818" w:rsidR="005D3818">
        <w:rPr>
          <w:rFonts w:ascii="Times New Roman" w:hAnsi="Times New Roman"/>
          <w:sz w:val="24"/>
        </w:rPr>
        <w:t xml:space="preserve">Note that not all training programs </w:t>
      </w:r>
      <w:r w:rsidR="00A777DB">
        <w:rPr>
          <w:rFonts w:ascii="Times New Roman" w:hAnsi="Times New Roman"/>
          <w:sz w:val="24"/>
        </w:rPr>
        <w:t xml:space="preserve">meet the threshold necessary to </w:t>
      </w:r>
      <w:r w:rsidR="00F215AD">
        <w:rPr>
          <w:rFonts w:ascii="Times New Roman" w:hAnsi="Times New Roman"/>
          <w:sz w:val="24"/>
        </w:rPr>
        <w:t xml:space="preserve">meet a state’s definition of </w:t>
      </w:r>
      <w:r w:rsidR="00A777DB">
        <w:rPr>
          <w:rFonts w:ascii="Times New Roman" w:hAnsi="Times New Roman"/>
          <w:sz w:val="24"/>
        </w:rPr>
        <w:t>approve</w:t>
      </w:r>
      <w:r w:rsidR="00F215AD">
        <w:rPr>
          <w:rFonts w:ascii="Times New Roman" w:hAnsi="Times New Roman"/>
          <w:sz w:val="24"/>
        </w:rPr>
        <w:t>d</w:t>
      </w:r>
      <w:r w:rsidR="00A777DB">
        <w:rPr>
          <w:rFonts w:ascii="Times New Roman" w:hAnsi="Times New Roman"/>
          <w:sz w:val="24"/>
        </w:rPr>
        <w:t xml:space="preserve"> training </w:t>
      </w:r>
      <w:r w:rsidR="00F215AD">
        <w:rPr>
          <w:rFonts w:ascii="Times New Roman" w:hAnsi="Times New Roman"/>
          <w:sz w:val="24"/>
        </w:rPr>
        <w:t xml:space="preserve">as contemplated in </w:t>
      </w:r>
      <w:r w:rsidRPr="005D3818" w:rsidR="007B324F">
        <w:rPr>
          <w:rFonts w:ascii="Times New Roman" w:hAnsi="Times New Roman"/>
          <w:sz w:val="24"/>
        </w:rPr>
        <w:t>FUTA</w:t>
      </w:r>
      <w:r w:rsidR="007B324F">
        <w:rPr>
          <w:rFonts w:ascii="Times New Roman" w:hAnsi="Times New Roman"/>
          <w:sz w:val="24"/>
        </w:rPr>
        <w:t>,</w:t>
      </w:r>
      <w:r w:rsidRPr="005D3818" w:rsidR="007B324F">
        <w:rPr>
          <w:rFonts w:ascii="Times New Roman" w:hAnsi="Times New Roman"/>
          <w:sz w:val="24"/>
        </w:rPr>
        <w:t xml:space="preserve"> </w:t>
      </w:r>
      <w:r w:rsidR="007B324F">
        <w:rPr>
          <w:rFonts w:ascii="Times New Roman" w:hAnsi="Times New Roman"/>
          <w:sz w:val="24"/>
        </w:rPr>
        <w:t>which</w:t>
      </w:r>
      <w:r w:rsidR="00A777DB">
        <w:rPr>
          <w:rFonts w:ascii="Times New Roman" w:hAnsi="Times New Roman"/>
          <w:sz w:val="24"/>
        </w:rPr>
        <w:t xml:space="preserve"> </w:t>
      </w:r>
      <w:r w:rsidRPr="005D3818" w:rsidR="005D3818">
        <w:rPr>
          <w:rFonts w:ascii="Times New Roman" w:hAnsi="Times New Roman"/>
          <w:sz w:val="24"/>
        </w:rPr>
        <w:t xml:space="preserve">will allow a student access to Pell Grants as defined under the Higher Education Act of 1965, as amended. </w:t>
      </w:r>
      <w:r w:rsidR="0097378C">
        <w:rPr>
          <w:rFonts w:ascii="Times New Roman" w:hAnsi="Times New Roman"/>
          <w:sz w:val="24"/>
        </w:rPr>
        <w:t xml:space="preserve"> </w:t>
      </w:r>
      <w:r w:rsidRPr="005D3818" w:rsidR="005D3818">
        <w:rPr>
          <w:rFonts w:ascii="Times New Roman" w:hAnsi="Times New Roman"/>
          <w:sz w:val="24"/>
        </w:rPr>
        <w:t xml:space="preserve">Program eligibility requirements for the Pell Grant are defined in 34 CFR 668.8. </w:t>
      </w:r>
      <w:r w:rsidR="0097378C">
        <w:rPr>
          <w:rFonts w:ascii="Times New Roman" w:hAnsi="Times New Roman"/>
          <w:sz w:val="24"/>
        </w:rPr>
        <w:t xml:space="preserve"> </w:t>
      </w:r>
      <w:r w:rsidRPr="005D3818" w:rsidR="005D3818">
        <w:rPr>
          <w:rFonts w:ascii="Times New Roman" w:hAnsi="Times New Roman"/>
          <w:sz w:val="24"/>
        </w:rPr>
        <w:t xml:space="preserve">Programs at community colleges may </w:t>
      </w:r>
      <w:r w:rsidR="00D116E7">
        <w:rPr>
          <w:rFonts w:ascii="Times New Roman" w:hAnsi="Times New Roman"/>
          <w:sz w:val="24"/>
        </w:rPr>
        <w:t xml:space="preserve">be </w:t>
      </w:r>
      <w:r w:rsidRPr="005D3818" w:rsidR="005D3818">
        <w:rPr>
          <w:rFonts w:ascii="Times New Roman" w:hAnsi="Times New Roman"/>
          <w:sz w:val="24"/>
        </w:rPr>
        <w:t xml:space="preserve">more </w:t>
      </w:r>
      <w:r w:rsidR="004F1735">
        <w:rPr>
          <w:rFonts w:ascii="Times New Roman" w:hAnsi="Times New Roman"/>
          <w:sz w:val="24"/>
        </w:rPr>
        <w:t>likely to qualify students</w:t>
      </w:r>
      <w:r w:rsidR="00D116E7">
        <w:rPr>
          <w:rFonts w:ascii="Times New Roman" w:hAnsi="Times New Roman"/>
          <w:sz w:val="24"/>
        </w:rPr>
        <w:t xml:space="preserve"> for </w:t>
      </w:r>
      <w:r w:rsidRPr="005D3818" w:rsidR="005D3818">
        <w:rPr>
          <w:rFonts w:ascii="Times New Roman" w:hAnsi="Times New Roman"/>
          <w:sz w:val="24"/>
        </w:rPr>
        <w:t>Pell Grant</w:t>
      </w:r>
      <w:r w:rsidR="00D116E7">
        <w:rPr>
          <w:rFonts w:ascii="Times New Roman" w:hAnsi="Times New Roman"/>
          <w:sz w:val="24"/>
        </w:rPr>
        <w:t>s</w:t>
      </w:r>
      <w:r w:rsidRPr="005D3818" w:rsidR="005D3818">
        <w:rPr>
          <w:rFonts w:ascii="Times New Roman" w:hAnsi="Times New Roman"/>
          <w:sz w:val="24"/>
        </w:rPr>
        <w:t xml:space="preserve"> </w:t>
      </w:r>
      <w:r w:rsidR="00D116E7">
        <w:rPr>
          <w:rFonts w:ascii="Times New Roman" w:hAnsi="Times New Roman"/>
          <w:sz w:val="24"/>
        </w:rPr>
        <w:t xml:space="preserve">than </w:t>
      </w:r>
      <w:r w:rsidRPr="005D3818" w:rsidR="005D3818">
        <w:rPr>
          <w:rFonts w:ascii="Times New Roman" w:hAnsi="Times New Roman"/>
          <w:sz w:val="24"/>
        </w:rPr>
        <w:t xml:space="preserve">programs at training facilities or institutions that are not institutions of higher education </w:t>
      </w:r>
      <w:r w:rsidR="00A55D6D">
        <w:rPr>
          <w:rFonts w:ascii="Times New Roman" w:hAnsi="Times New Roman"/>
          <w:sz w:val="24"/>
        </w:rPr>
        <w:t>that</w:t>
      </w:r>
      <w:r w:rsidRPr="005D3818" w:rsidR="005D3818">
        <w:rPr>
          <w:rFonts w:ascii="Times New Roman" w:hAnsi="Times New Roman"/>
          <w:sz w:val="24"/>
        </w:rPr>
        <w:t xml:space="preserve"> participate in the Title IV, federal student aid programs (including the Pell Grant program</w:t>
      </w:r>
      <w:r w:rsidR="005D3818">
        <w:rPr>
          <w:rFonts w:ascii="Times New Roman" w:hAnsi="Times New Roman"/>
          <w:sz w:val="24"/>
        </w:rPr>
        <w:t>).</w:t>
      </w:r>
    </w:p>
    <w:p w:rsidR="00A0180B" w:rsidP="00901374" w:rsidRDefault="00A0180B" w14:paraId="61F344AD" w14:textId="77777777">
      <w:pPr>
        <w:pStyle w:val="BodyText"/>
        <w:spacing w:after="0"/>
        <w:ind w:left="899" w:right="163"/>
        <w:rPr>
          <w:rFonts w:ascii="Times New Roman" w:hAnsi="Times New Roman"/>
          <w:sz w:val="24"/>
        </w:rPr>
      </w:pPr>
    </w:p>
    <w:p w:rsidR="00A0180B" w:rsidP="00A0180B" w:rsidRDefault="00A0180B" w14:paraId="4C9E8FBE" w14:textId="7EB6B7A1">
      <w:pPr>
        <w:pStyle w:val="BodyText"/>
        <w:spacing w:after="0"/>
        <w:ind w:left="899" w:right="163"/>
        <w:rPr>
          <w:rFonts w:ascii="Times New Roman" w:hAnsi="Times New Roman"/>
          <w:sz w:val="24"/>
        </w:rPr>
      </w:pPr>
      <w:r w:rsidRPr="00A0180B">
        <w:rPr>
          <w:rFonts w:ascii="Times New Roman" w:hAnsi="Times New Roman"/>
          <w:sz w:val="24"/>
        </w:rPr>
        <w:t xml:space="preserve">The Department will continue its commitment to work with states as they review their current policies.  State UI agencies and </w:t>
      </w:r>
      <w:r w:rsidR="00D154CB">
        <w:rPr>
          <w:rFonts w:ascii="Times New Roman" w:hAnsi="Times New Roman"/>
          <w:sz w:val="24"/>
        </w:rPr>
        <w:t xml:space="preserve">workforce agencies </w:t>
      </w:r>
      <w:r w:rsidRPr="00A0180B">
        <w:rPr>
          <w:rFonts w:ascii="Times New Roman" w:hAnsi="Times New Roman"/>
          <w:sz w:val="24"/>
        </w:rPr>
        <w:t>are encouraged to continue to work closely together to ensure that UI beneficiaries who are interested in training opportunities can pursue training and continue to receive UI benefits.</w:t>
      </w:r>
    </w:p>
    <w:p w:rsidR="00CB0D6C" w:rsidP="00B61B25" w:rsidRDefault="00CB0D6C" w14:paraId="79FD3F44" w14:textId="77777777">
      <w:pPr>
        <w:pStyle w:val="BodyText"/>
        <w:spacing w:after="0"/>
        <w:ind w:left="659" w:right="163"/>
        <w:rPr>
          <w:rFonts w:ascii="Times New Roman" w:hAnsi="Times New Roman"/>
          <w:sz w:val="24"/>
        </w:rPr>
      </w:pPr>
    </w:p>
    <w:p w:rsidR="00740B2B" w:rsidP="00740B2B" w:rsidRDefault="00740B2B" w14:paraId="03710C57" w14:textId="77777777">
      <w:pPr>
        <w:pStyle w:val="BodyText"/>
        <w:numPr>
          <w:ilvl w:val="1"/>
          <w:numId w:val="1"/>
        </w:numPr>
        <w:spacing w:after="0"/>
        <w:ind w:left="900" w:right="202"/>
        <w:rPr>
          <w:rFonts w:ascii="Times New Roman" w:hAnsi="Times New Roman"/>
          <w:sz w:val="24"/>
        </w:rPr>
      </w:pPr>
      <w:r w:rsidRPr="00A04F83">
        <w:rPr>
          <w:rFonts w:ascii="Times New Roman" w:hAnsi="Times New Roman"/>
          <w:b/>
          <w:sz w:val="24"/>
          <w:u w:val="single"/>
        </w:rPr>
        <w:t xml:space="preserve">UI and </w:t>
      </w:r>
      <w:r>
        <w:rPr>
          <w:rFonts w:ascii="Times New Roman" w:hAnsi="Times New Roman"/>
          <w:b/>
          <w:sz w:val="24"/>
          <w:u w:val="single"/>
        </w:rPr>
        <w:t xml:space="preserve">Workforce Agency </w:t>
      </w:r>
      <w:r w:rsidRPr="00A04F83">
        <w:rPr>
          <w:rFonts w:ascii="Times New Roman" w:hAnsi="Times New Roman"/>
          <w:b/>
          <w:sz w:val="24"/>
          <w:u w:val="single"/>
        </w:rPr>
        <w:t>Coordination</w:t>
      </w:r>
      <w:r w:rsidRPr="00A04F83">
        <w:rPr>
          <w:rFonts w:ascii="Times New Roman" w:hAnsi="Times New Roman"/>
          <w:sz w:val="24"/>
        </w:rPr>
        <w:t xml:space="preserve">.  ETA strongly encourages </w:t>
      </w:r>
      <w:r>
        <w:rPr>
          <w:rFonts w:ascii="Times New Roman" w:hAnsi="Times New Roman"/>
          <w:sz w:val="24"/>
        </w:rPr>
        <w:t>s</w:t>
      </w:r>
      <w:r w:rsidRPr="00B61B25">
        <w:rPr>
          <w:rFonts w:ascii="Times New Roman" w:hAnsi="Times New Roman"/>
          <w:sz w:val="24"/>
        </w:rPr>
        <w:t xml:space="preserve">tate </w:t>
      </w:r>
      <w:r>
        <w:rPr>
          <w:rFonts w:ascii="Times New Roman" w:hAnsi="Times New Roman"/>
          <w:sz w:val="24"/>
        </w:rPr>
        <w:t>workforce agencies and state UI agencies</w:t>
      </w:r>
      <w:r w:rsidRPr="00A04F83">
        <w:rPr>
          <w:rFonts w:ascii="Times New Roman" w:hAnsi="Times New Roman"/>
          <w:sz w:val="24"/>
        </w:rPr>
        <w:t xml:space="preserve"> to continue their re-employment efforts</w:t>
      </w:r>
      <w:r w:rsidRPr="00FE1822">
        <w:rPr>
          <w:rFonts w:ascii="Times New Roman" w:hAnsi="Times New Roman"/>
          <w:sz w:val="24"/>
        </w:rPr>
        <w:t xml:space="preserve">, to </w:t>
      </w:r>
      <w:r w:rsidR="007B0A44">
        <w:rPr>
          <w:rFonts w:ascii="Times New Roman" w:hAnsi="Times New Roman"/>
          <w:sz w:val="24"/>
        </w:rPr>
        <w:t>help</w:t>
      </w:r>
      <w:r w:rsidRPr="00FE1822" w:rsidR="007B0A44">
        <w:rPr>
          <w:rFonts w:ascii="Times New Roman" w:hAnsi="Times New Roman"/>
          <w:sz w:val="24"/>
        </w:rPr>
        <w:t xml:space="preserve"> </w:t>
      </w:r>
      <w:r w:rsidRPr="00FE1822">
        <w:rPr>
          <w:rFonts w:ascii="Times New Roman" w:hAnsi="Times New Roman"/>
          <w:sz w:val="24"/>
        </w:rPr>
        <w:t xml:space="preserve">jobseekers including </w:t>
      </w:r>
      <w:r w:rsidRPr="00740B2B">
        <w:rPr>
          <w:rFonts w:ascii="Times New Roman" w:hAnsi="Times New Roman"/>
          <w:sz w:val="24"/>
        </w:rPr>
        <w:t xml:space="preserve">UI beneficiaries </w:t>
      </w:r>
      <w:r w:rsidR="007B0A44">
        <w:rPr>
          <w:rFonts w:ascii="Times New Roman" w:hAnsi="Times New Roman"/>
          <w:sz w:val="24"/>
        </w:rPr>
        <w:t xml:space="preserve">understand </w:t>
      </w:r>
      <w:r w:rsidRPr="00740B2B">
        <w:rPr>
          <w:rFonts w:ascii="Times New Roman" w:hAnsi="Times New Roman"/>
          <w:sz w:val="24"/>
        </w:rPr>
        <w:t>their potential eligibility for Pell Grants and other</w:t>
      </w:r>
      <w:r w:rsidRPr="00740B2B">
        <w:rPr>
          <w:rFonts w:ascii="Times New Roman" w:hAnsi="Times New Roman"/>
          <w:spacing w:val="1"/>
          <w:sz w:val="24"/>
        </w:rPr>
        <w:t xml:space="preserve"> </w:t>
      </w:r>
      <w:r w:rsidRPr="00740B2B">
        <w:rPr>
          <w:rFonts w:ascii="Times New Roman" w:hAnsi="Times New Roman"/>
          <w:sz w:val="24"/>
        </w:rPr>
        <w:t>student aid</w:t>
      </w:r>
      <w:r>
        <w:rPr>
          <w:rFonts w:ascii="Times New Roman" w:hAnsi="Times New Roman"/>
          <w:sz w:val="24"/>
        </w:rPr>
        <w:t xml:space="preserve">, and to </w:t>
      </w:r>
      <w:r w:rsidRPr="005F3F24">
        <w:rPr>
          <w:rFonts w:ascii="Times New Roman" w:hAnsi="Times New Roman"/>
          <w:sz w:val="24"/>
        </w:rPr>
        <w:t>ensure that UI beneficiaries enter training that allows them to</w:t>
      </w:r>
      <w:r w:rsidRPr="005F3F24">
        <w:rPr>
          <w:rFonts w:ascii="Times New Roman" w:hAnsi="Times New Roman"/>
          <w:spacing w:val="1"/>
          <w:sz w:val="24"/>
        </w:rPr>
        <w:t xml:space="preserve"> </w:t>
      </w:r>
      <w:r w:rsidRPr="005F3F24">
        <w:rPr>
          <w:rFonts w:ascii="Times New Roman" w:hAnsi="Times New Roman"/>
          <w:sz w:val="24"/>
        </w:rPr>
        <w:t xml:space="preserve">continue receipt of their UI </w:t>
      </w:r>
      <w:r w:rsidRPr="000B0A99">
        <w:rPr>
          <w:rFonts w:ascii="Times New Roman" w:hAnsi="Times New Roman"/>
          <w:sz w:val="24"/>
        </w:rPr>
        <w:t xml:space="preserve">benefits. </w:t>
      </w:r>
      <w:r w:rsidRPr="000B0A99" w:rsidR="0019456A">
        <w:rPr>
          <w:rFonts w:ascii="Times New Roman" w:hAnsi="Times New Roman"/>
          <w:sz w:val="24"/>
        </w:rPr>
        <w:t xml:space="preserve">Providing referrals to and coordination of activities with other programs and services are free basic career services through the AJCs.  </w:t>
      </w:r>
      <w:r w:rsidRPr="000B0A99">
        <w:rPr>
          <w:rFonts w:ascii="Times New Roman" w:hAnsi="Times New Roman"/>
          <w:sz w:val="24"/>
        </w:rPr>
        <w:t xml:space="preserve">State UI and workforce agencies </w:t>
      </w:r>
      <w:r w:rsidRPr="000B0A99" w:rsidR="00DD4F62">
        <w:rPr>
          <w:rFonts w:ascii="Times New Roman" w:hAnsi="Times New Roman"/>
          <w:sz w:val="24"/>
        </w:rPr>
        <w:t>may</w:t>
      </w:r>
      <w:r w:rsidRPr="000B0A99">
        <w:rPr>
          <w:rFonts w:ascii="Times New Roman" w:hAnsi="Times New Roman"/>
          <w:sz w:val="24"/>
        </w:rPr>
        <w:t xml:space="preserve"> take several steps to accomplish this:</w:t>
      </w:r>
    </w:p>
    <w:p w:rsidR="00CC5567" w:rsidP="000B0A99" w:rsidRDefault="00CC5567" w14:paraId="48AF479A" w14:textId="77777777">
      <w:pPr>
        <w:pStyle w:val="BodyText"/>
        <w:widowControl/>
        <w:tabs>
          <w:tab w:val="left" w:pos="360"/>
          <w:tab w:val="left" w:pos="540"/>
          <w:tab w:val="left" w:pos="630"/>
        </w:tabs>
        <w:spacing w:after="0"/>
        <w:ind w:left="1800" w:right="202"/>
        <w:rPr>
          <w:rFonts w:ascii="Times New Roman" w:hAnsi="Times New Roman"/>
          <w:sz w:val="24"/>
        </w:rPr>
      </w:pPr>
    </w:p>
    <w:p w:rsidR="00740B2B" w:rsidP="00740B2B" w:rsidRDefault="00740B2B" w14:paraId="22F32A2B" w14:textId="4229625C">
      <w:pPr>
        <w:pStyle w:val="BodyText"/>
        <w:widowControl/>
        <w:numPr>
          <w:ilvl w:val="2"/>
          <w:numId w:val="1"/>
        </w:numPr>
        <w:tabs>
          <w:tab w:val="left" w:pos="360"/>
          <w:tab w:val="left" w:pos="540"/>
          <w:tab w:val="left" w:pos="630"/>
        </w:tabs>
        <w:spacing w:after="0"/>
        <w:ind w:right="202"/>
        <w:rPr>
          <w:rFonts w:ascii="Times New Roman" w:hAnsi="Times New Roman"/>
          <w:sz w:val="24"/>
        </w:rPr>
      </w:pPr>
      <w:r w:rsidRPr="005F3F24">
        <w:rPr>
          <w:rFonts w:ascii="Times New Roman" w:hAnsi="Times New Roman"/>
          <w:sz w:val="24"/>
        </w:rPr>
        <w:t xml:space="preserve">States should </w:t>
      </w:r>
      <w:r>
        <w:rPr>
          <w:rFonts w:ascii="Times New Roman" w:hAnsi="Times New Roman"/>
          <w:sz w:val="24"/>
        </w:rPr>
        <w:t xml:space="preserve">review or </w:t>
      </w:r>
      <w:r w:rsidRPr="005F3F24">
        <w:rPr>
          <w:rFonts w:ascii="Times New Roman" w:hAnsi="Times New Roman"/>
          <w:sz w:val="24"/>
        </w:rPr>
        <w:t>establish processes to minimize the burden on</w:t>
      </w:r>
      <w:r w:rsidRPr="005F3F24">
        <w:rPr>
          <w:rFonts w:ascii="Times New Roman" w:hAnsi="Times New Roman"/>
          <w:spacing w:val="1"/>
          <w:sz w:val="24"/>
        </w:rPr>
        <w:t xml:space="preserve"> </w:t>
      </w:r>
      <w:r w:rsidRPr="005F3F24">
        <w:rPr>
          <w:rFonts w:ascii="Times New Roman" w:hAnsi="Times New Roman"/>
          <w:sz w:val="24"/>
        </w:rPr>
        <w:t>individual UI beneficiaries in establishing whether a training program is consistent</w:t>
      </w:r>
      <w:r w:rsidRPr="005F3F24">
        <w:rPr>
          <w:rFonts w:ascii="Times New Roman" w:hAnsi="Times New Roman"/>
          <w:spacing w:val="1"/>
          <w:sz w:val="24"/>
        </w:rPr>
        <w:t xml:space="preserve"> </w:t>
      </w:r>
      <w:r w:rsidRPr="005F3F24">
        <w:rPr>
          <w:rFonts w:ascii="Times New Roman" w:hAnsi="Times New Roman"/>
          <w:sz w:val="24"/>
        </w:rPr>
        <w:t>with UI eligibility rules.</w:t>
      </w:r>
      <w:r>
        <w:rPr>
          <w:rFonts w:ascii="Times New Roman" w:hAnsi="Times New Roman"/>
          <w:sz w:val="24"/>
        </w:rPr>
        <w:t xml:space="preserve"> </w:t>
      </w:r>
    </w:p>
    <w:p w:rsidR="00740B2B" w:rsidP="7901B04D" w:rsidRDefault="00740B2B" w14:paraId="65A56ED0" w14:textId="2B8B617C">
      <w:pPr>
        <w:pStyle w:val="BodyText"/>
        <w:widowControl/>
        <w:numPr>
          <w:ilvl w:val="2"/>
          <w:numId w:val="1"/>
        </w:numPr>
        <w:tabs>
          <w:tab w:val="left" w:pos="360"/>
          <w:tab w:val="left" w:pos="540"/>
          <w:tab w:val="left" w:pos="630"/>
        </w:tabs>
        <w:spacing w:after="0"/>
        <w:ind w:right="202"/>
        <w:rPr>
          <w:rFonts w:ascii="Times New Roman" w:hAnsi="Times New Roman"/>
          <w:sz w:val="24"/>
        </w:rPr>
      </w:pPr>
      <w:r w:rsidRPr="7901B04D">
        <w:rPr>
          <w:rFonts w:ascii="Times New Roman" w:hAnsi="Times New Roman"/>
          <w:sz w:val="24"/>
        </w:rPr>
        <w:lastRenderedPageBreak/>
        <w:t xml:space="preserve">State UI agencies should share with state workforce agencies and </w:t>
      </w:r>
      <w:r w:rsidRPr="7901B04D" w:rsidR="7901B04D">
        <w:rPr>
          <w:rFonts w:ascii="Times New Roman" w:hAnsi="Times New Roman"/>
          <w:sz w:val="24"/>
        </w:rPr>
        <w:t>AJCs</w:t>
      </w:r>
      <w:r w:rsidRPr="7901B04D">
        <w:rPr>
          <w:rFonts w:ascii="Times New Roman" w:hAnsi="Times New Roman"/>
          <w:sz w:val="24"/>
        </w:rPr>
        <w:t xml:space="preserve"> whether and when beneficiaries can continue to receive UI benefits while in </w:t>
      </w:r>
      <w:r w:rsidR="00CC5567">
        <w:rPr>
          <w:rFonts w:ascii="Times New Roman" w:hAnsi="Times New Roman"/>
          <w:sz w:val="24"/>
        </w:rPr>
        <w:t xml:space="preserve">approved </w:t>
      </w:r>
      <w:r w:rsidRPr="7901B04D">
        <w:rPr>
          <w:rFonts w:ascii="Times New Roman" w:hAnsi="Times New Roman"/>
          <w:sz w:val="24"/>
        </w:rPr>
        <w:t xml:space="preserve">training, and how the state determines UI-approved training.  </w:t>
      </w:r>
      <w:r w:rsidRPr="7901B04D">
        <w:rPr>
          <w:rFonts w:ascii="Times New Roman" w:hAnsi="Times New Roman"/>
          <w:spacing w:val="1"/>
          <w:sz w:val="24"/>
        </w:rPr>
        <w:t xml:space="preserve">Where WIOA program staff are advising </w:t>
      </w:r>
      <w:r w:rsidRPr="7901B04D">
        <w:rPr>
          <w:rFonts w:ascii="Times New Roman" w:hAnsi="Times New Roman"/>
          <w:sz w:val="24"/>
        </w:rPr>
        <w:t>UI beneficiaries on appropriate training, WIOA program staff should coordinate with UI staff to secure approval of</w:t>
      </w:r>
      <w:r w:rsidRPr="7901B04D">
        <w:rPr>
          <w:rFonts w:ascii="Times New Roman" w:hAnsi="Times New Roman"/>
          <w:spacing w:val="-57"/>
          <w:sz w:val="24"/>
        </w:rPr>
        <w:t xml:space="preserve"> </w:t>
      </w:r>
      <w:r w:rsidRPr="7901B04D">
        <w:rPr>
          <w:rFonts w:ascii="Times New Roman" w:hAnsi="Times New Roman"/>
          <w:sz w:val="24"/>
        </w:rPr>
        <w:t xml:space="preserve"> that training, so the individual does not later face difficulty maintaining UI eligibility due to training that does not qualify.  </w:t>
      </w:r>
    </w:p>
    <w:p w:rsidR="00740B2B" w:rsidP="00740B2B" w:rsidRDefault="00DD4F62" w14:paraId="16990E70" w14:textId="77777777">
      <w:pPr>
        <w:pStyle w:val="BodyText"/>
        <w:widowControl/>
        <w:numPr>
          <w:ilvl w:val="2"/>
          <w:numId w:val="1"/>
        </w:numPr>
        <w:tabs>
          <w:tab w:val="left" w:pos="360"/>
          <w:tab w:val="left" w:pos="540"/>
          <w:tab w:val="left" w:pos="630"/>
        </w:tabs>
        <w:spacing w:after="0"/>
        <w:ind w:right="202"/>
        <w:rPr>
          <w:rFonts w:ascii="Times New Roman" w:hAnsi="Times New Roman"/>
          <w:sz w:val="24"/>
        </w:rPr>
      </w:pPr>
      <w:r>
        <w:rPr>
          <w:rFonts w:ascii="Times New Roman" w:hAnsi="Times New Roman"/>
          <w:sz w:val="24"/>
        </w:rPr>
        <w:t>State a</w:t>
      </w:r>
      <w:r w:rsidR="00740B2B">
        <w:rPr>
          <w:rFonts w:ascii="Times New Roman" w:hAnsi="Times New Roman"/>
          <w:sz w:val="24"/>
        </w:rPr>
        <w:t xml:space="preserve">gencies </w:t>
      </w:r>
      <w:r>
        <w:rPr>
          <w:rFonts w:ascii="Times New Roman" w:hAnsi="Times New Roman"/>
          <w:sz w:val="24"/>
        </w:rPr>
        <w:t>should coordinate</w:t>
      </w:r>
      <w:r w:rsidR="00740B2B">
        <w:rPr>
          <w:rFonts w:ascii="Times New Roman" w:hAnsi="Times New Roman"/>
          <w:sz w:val="24"/>
        </w:rPr>
        <w:t xml:space="preserve"> how to </w:t>
      </w:r>
      <w:r>
        <w:rPr>
          <w:rFonts w:ascii="Times New Roman" w:hAnsi="Times New Roman"/>
          <w:sz w:val="24"/>
        </w:rPr>
        <w:t xml:space="preserve">best </w:t>
      </w:r>
      <w:r w:rsidR="00740B2B">
        <w:rPr>
          <w:rFonts w:ascii="Times New Roman" w:hAnsi="Times New Roman"/>
          <w:sz w:val="24"/>
        </w:rPr>
        <w:t>share information about UI-approved training</w:t>
      </w:r>
      <w:r>
        <w:rPr>
          <w:rFonts w:ascii="Times New Roman" w:hAnsi="Times New Roman"/>
          <w:sz w:val="24"/>
        </w:rPr>
        <w:t>, and about how to obtain financial assistance in obtaining that training</w:t>
      </w:r>
      <w:r w:rsidR="00740B2B">
        <w:rPr>
          <w:rFonts w:ascii="Times New Roman" w:hAnsi="Times New Roman"/>
          <w:sz w:val="24"/>
        </w:rPr>
        <w:t xml:space="preserve">. </w:t>
      </w:r>
    </w:p>
    <w:p w:rsidR="00740B2B" w:rsidP="00740B2B" w:rsidRDefault="00740B2B" w14:paraId="08CB8F3F" w14:textId="77777777">
      <w:pPr>
        <w:pStyle w:val="BodyText"/>
        <w:spacing w:after="0"/>
        <w:ind w:right="202"/>
        <w:rPr>
          <w:rFonts w:ascii="Times New Roman" w:hAnsi="Times New Roman"/>
          <w:sz w:val="24"/>
        </w:rPr>
      </w:pPr>
    </w:p>
    <w:p w:rsidRPr="008F1643" w:rsidR="00C02198" w:rsidP="7901B04D" w:rsidRDefault="008D4EC1" w14:paraId="04430BFA" w14:textId="53E25E50">
      <w:pPr>
        <w:pStyle w:val="BodyText"/>
        <w:numPr>
          <w:ilvl w:val="1"/>
          <w:numId w:val="1"/>
        </w:numPr>
        <w:spacing w:after="0"/>
        <w:ind w:right="202"/>
        <w:rPr>
          <w:rFonts w:ascii="Times New Roman" w:hAnsi="Times New Roman"/>
          <w:sz w:val="24"/>
        </w:rPr>
      </w:pPr>
      <w:r w:rsidRPr="7901B04D">
        <w:rPr>
          <w:rFonts w:ascii="Times New Roman" w:hAnsi="Times New Roman"/>
          <w:b/>
          <w:bCs/>
          <w:sz w:val="24"/>
          <w:u w:val="single"/>
        </w:rPr>
        <w:t xml:space="preserve">Assisting </w:t>
      </w:r>
      <w:r w:rsidRPr="7901B04D" w:rsidR="00C02198">
        <w:rPr>
          <w:rFonts w:ascii="Times New Roman" w:hAnsi="Times New Roman"/>
          <w:b/>
          <w:bCs/>
          <w:sz w:val="24"/>
          <w:u w:val="single"/>
        </w:rPr>
        <w:t>Claimants in Finding Training and Applying for Financial Aid</w:t>
      </w:r>
      <w:r w:rsidRPr="7901B04D" w:rsidR="00C02198">
        <w:rPr>
          <w:rFonts w:ascii="Times New Roman" w:hAnsi="Times New Roman"/>
          <w:b/>
          <w:bCs/>
          <w:sz w:val="24"/>
        </w:rPr>
        <w:t>.</w:t>
      </w:r>
      <w:r w:rsidRPr="7901B04D" w:rsidR="00894649">
        <w:rPr>
          <w:rFonts w:ascii="Times New Roman" w:hAnsi="Times New Roman"/>
          <w:b/>
          <w:bCs/>
          <w:sz w:val="24"/>
        </w:rPr>
        <w:t xml:space="preserve">  </w:t>
      </w:r>
      <w:r w:rsidRPr="7901B04D" w:rsidR="00C02198">
        <w:rPr>
          <w:rFonts w:ascii="Times New Roman" w:hAnsi="Times New Roman"/>
          <w:sz w:val="24"/>
        </w:rPr>
        <w:t xml:space="preserve">States should ensure that </w:t>
      </w:r>
      <w:r w:rsidRPr="7901B04D" w:rsidR="005F3F24">
        <w:rPr>
          <w:rFonts w:ascii="Times New Roman" w:hAnsi="Times New Roman"/>
          <w:sz w:val="24"/>
        </w:rPr>
        <w:t>WIOA staff</w:t>
      </w:r>
      <w:r w:rsidRPr="7901B04D" w:rsidR="00C02198">
        <w:rPr>
          <w:rFonts w:ascii="Times New Roman" w:hAnsi="Times New Roman"/>
          <w:sz w:val="24"/>
        </w:rPr>
        <w:t xml:space="preserve"> </w:t>
      </w:r>
      <w:r w:rsidRPr="7901B04D" w:rsidR="005F3F24">
        <w:rPr>
          <w:rFonts w:ascii="Times New Roman" w:hAnsi="Times New Roman"/>
          <w:sz w:val="24"/>
        </w:rPr>
        <w:t xml:space="preserve">or staff in other AJC partner programs </w:t>
      </w:r>
      <w:r w:rsidRPr="7901B04D" w:rsidR="00C02198">
        <w:rPr>
          <w:rFonts w:ascii="Times New Roman" w:hAnsi="Times New Roman"/>
          <w:sz w:val="24"/>
        </w:rPr>
        <w:t xml:space="preserve">are prepared to </w:t>
      </w:r>
      <w:r w:rsidRPr="7901B04D" w:rsidR="7901B04D">
        <w:rPr>
          <w:rFonts w:ascii="Times New Roman" w:hAnsi="Times New Roman"/>
          <w:sz w:val="24"/>
        </w:rPr>
        <w:t xml:space="preserve">provide </w:t>
      </w:r>
      <w:r w:rsidRPr="7901B04D" w:rsidR="00C02198">
        <w:rPr>
          <w:rFonts w:ascii="Times New Roman" w:hAnsi="Times New Roman"/>
          <w:sz w:val="24"/>
        </w:rPr>
        <w:t>UI</w:t>
      </w:r>
      <w:r w:rsidRPr="7901B04D" w:rsidR="00C02198">
        <w:rPr>
          <w:rFonts w:ascii="Times New Roman" w:hAnsi="Times New Roman"/>
          <w:spacing w:val="1"/>
          <w:sz w:val="24"/>
        </w:rPr>
        <w:t xml:space="preserve"> </w:t>
      </w:r>
      <w:r w:rsidRPr="7901B04D" w:rsidR="00C02198">
        <w:rPr>
          <w:rFonts w:ascii="Times New Roman" w:hAnsi="Times New Roman"/>
          <w:sz w:val="24"/>
        </w:rPr>
        <w:t>beneficiaries</w:t>
      </w:r>
      <w:r w:rsidRPr="7901B04D" w:rsidR="005F3F24">
        <w:rPr>
          <w:rFonts w:ascii="Times New Roman" w:hAnsi="Times New Roman"/>
          <w:sz w:val="24"/>
        </w:rPr>
        <w:t>, jobseekers, and learners,</w:t>
      </w:r>
      <w:r w:rsidRPr="7901B04D" w:rsidR="00C02198">
        <w:rPr>
          <w:rFonts w:ascii="Times New Roman" w:hAnsi="Times New Roman"/>
          <w:sz w:val="24"/>
        </w:rPr>
        <w:t xml:space="preserve"> </w:t>
      </w:r>
      <w:r w:rsidRPr="7901B04D" w:rsidR="7901B04D">
        <w:rPr>
          <w:rFonts w:ascii="Times New Roman" w:hAnsi="Times New Roman"/>
          <w:sz w:val="24"/>
        </w:rPr>
        <w:t xml:space="preserve">as a part of their basic career services, assistance in establishing eligibility for programs of financial aid assistance for training and education programs not under </w:t>
      </w:r>
      <w:r w:rsidRPr="005F0989" w:rsidR="7901B04D">
        <w:rPr>
          <w:rFonts w:ascii="Times New Roman" w:hAnsi="Times New Roman"/>
          <w:sz w:val="24"/>
        </w:rPr>
        <w:t xml:space="preserve">WIOA (20 CFR 678.430(a)(11), </w:t>
      </w:r>
      <w:r w:rsidRPr="005F0989" w:rsidR="00C02198">
        <w:rPr>
          <w:rFonts w:ascii="Times New Roman" w:hAnsi="Times New Roman"/>
          <w:sz w:val="24"/>
        </w:rPr>
        <w:t xml:space="preserve">in applying </w:t>
      </w:r>
      <w:r w:rsidRPr="7901B04D" w:rsidR="00C02198">
        <w:rPr>
          <w:rFonts w:ascii="Times New Roman" w:hAnsi="Times New Roman"/>
          <w:sz w:val="24"/>
        </w:rPr>
        <w:t>for Pell Grants and other financial aid.</w:t>
      </w:r>
      <w:r w:rsidRPr="7901B04D" w:rsidR="00C02198">
        <w:rPr>
          <w:rFonts w:ascii="Times New Roman" w:hAnsi="Times New Roman"/>
          <w:spacing w:val="1"/>
          <w:sz w:val="24"/>
        </w:rPr>
        <w:t xml:space="preserve"> </w:t>
      </w:r>
      <w:r w:rsidRPr="7901B04D" w:rsidR="005F3F24">
        <w:rPr>
          <w:rFonts w:ascii="Times New Roman" w:hAnsi="Times New Roman"/>
          <w:spacing w:val="1"/>
          <w:sz w:val="24"/>
        </w:rPr>
        <w:t xml:space="preserve"> </w:t>
      </w:r>
      <w:r w:rsidRPr="7901B04D" w:rsidR="00C02198">
        <w:rPr>
          <w:rFonts w:ascii="Times New Roman" w:hAnsi="Times New Roman"/>
          <w:sz w:val="24"/>
        </w:rPr>
        <w:t>Individuals interested in applying for a</w:t>
      </w:r>
      <w:r w:rsidRPr="7901B04D" w:rsidR="00C02198">
        <w:rPr>
          <w:rFonts w:ascii="Times New Roman" w:hAnsi="Times New Roman"/>
          <w:spacing w:val="1"/>
          <w:sz w:val="24"/>
        </w:rPr>
        <w:t xml:space="preserve"> </w:t>
      </w:r>
      <w:r w:rsidRPr="7901B04D" w:rsidR="00C02198">
        <w:rPr>
          <w:rFonts w:ascii="Times New Roman" w:hAnsi="Times New Roman"/>
          <w:sz w:val="24"/>
        </w:rPr>
        <w:t>Pell Grant must complete the FAFSA</w:t>
      </w:r>
      <w:r w:rsidRPr="7901B04D" w:rsidR="00740B2B">
        <w:rPr>
          <w:rFonts w:ascii="Times New Roman" w:hAnsi="Times New Roman"/>
          <w:sz w:val="24"/>
        </w:rPr>
        <w:t>.</w:t>
      </w:r>
      <w:r w:rsidRPr="7901B04D" w:rsidR="007A39F2">
        <w:rPr>
          <w:rFonts w:ascii="Times New Roman" w:hAnsi="Times New Roman"/>
          <w:sz w:val="24"/>
        </w:rPr>
        <w:t xml:space="preserve"> </w:t>
      </w:r>
      <w:r w:rsidRPr="7901B04D" w:rsidR="00740B2B">
        <w:rPr>
          <w:rFonts w:ascii="Times New Roman" w:hAnsi="Times New Roman"/>
          <w:sz w:val="24"/>
        </w:rPr>
        <w:t xml:space="preserve"> E</w:t>
      </w:r>
      <w:r w:rsidRPr="7901B04D" w:rsidR="007A39F2">
        <w:rPr>
          <w:rFonts w:ascii="Times New Roman" w:hAnsi="Times New Roman"/>
          <w:sz w:val="24"/>
        </w:rPr>
        <w:t xml:space="preserve">xtensive and helpful </w:t>
      </w:r>
      <w:r w:rsidRPr="7901B04D" w:rsidR="00C02198">
        <w:rPr>
          <w:rFonts w:ascii="Times New Roman" w:hAnsi="Times New Roman"/>
          <w:sz w:val="24"/>
        </w:rPr>
        <w:t>information on applying for</w:t>
      </w:r>
      <w:r w:rsidRPr="7901B04D" w:rsidR="00C02198">
        <w:rPr>
          <w:rFonts w:ascii="Times New Roman" w:hAnsi="Times New Roman"/>
          <w:spacing w:val="-57"/>
          <w:sz w:val="24"/>
        </w:rPr>
        <w:t xml:space="preserve"> </w:t>
      </w:r>
      <w:r w:rsidRPr="7901B04D" w:rsidR="00F6633C">
        <w:rPr>
          <w:rFonts w:ascii="Times New Roman" w:hAnsi="Times New Roman"/>
          <w:spacing w:val="-57"/>
          <w:sz w:val="24"/>
        </w:rPr>
        <w:t xml:space="preserve">                 </w:t>
      </w:r>
      <w:r w:rsidRPr="7901B04D" w:rsidR="00C02198">
        <w:rPr>
          <w:rFonts w:ascii="Times New Roman" w:hAnsi="Times New Roman"/>
          <w:sz w:val="24"/>
        </w:rPr>
        <w:t xml:space="preserve">the FAFSA </w:t>
      </w:r>
      <w:r w:rsidRPr="7901B04D" w:rsidR="007A39F2">
        <w:rPr>
          <w:rFonts w:ascii="Times New Roman" w:hAnsi="Times New Roman"/>
          <w:sz w:val="24"/>
        </w:rPr>
        <w:t xml:space="preserve">is available at </w:t>
      </w:r>
      <w:hyperlink w:history="1" r:id="rId14">
        <w:r w:rsidRPr="7901B04D" w:rsidR="007A39F2">
          <w:rPr>
            <w:rStyle w:val="Hyperlink"/>
            <w:rFonts w:ascii="Times New Roman" w:hAnsi="Times New Roman"/>
            <w:sz w:val="24"/>
          </w:rPr>
          <w:t>https://studentaid.gov/h/apply-for-aid/fafsa</w:t>
        </w:r>
      </w:hyperlink>
      <w:r w:rsidRPr="7901B04D" w:rsidR="007A39F2">
        <w:rPr>
          <w:rFonts w:ascii="Times New Roman" w:hAnsi="Times New Roman"/>
          <w:color w:val="0000FF"/>
          <w:sz w:val="24"/>
        </w:rPr>
        <w:t xml:space="preserve">. </w:t>
      </w:r>
      <w:r w:rsidRPr="7901B04D" w:rsidR="007B0A44">
        <w:rPr>
          <w:rFonts w:ascii="Times New Roman" w:hAnsi="Times New Roman"/>
          <w:color w:val="0000FF"/>
          <w:sz w:val="24"/>
        </w:rPr>
        <w:t xml:space="preserve"> </w:t>
      </w:r>
      <w:r w:rsidRPr="7901B04D" w:rsidR="008F1643">
        <w:rPr>
          <w:rFonts w:ascii="Times New Roman" w:hAnsi="Times New Roman"/>
          <w:sz w:val="24"/>
        </w:rPr>
        <w:t>WIOA staff and other AJC partners can also</w:t>
      </w:r>
      <w:r w:rsidRPr="7901B04D" w:rsidR="007A39F2">
        <w:rPr>
          <w:rFonts w:ascii="Times New Roman" w:hAnsi="Times New Roman"/>
          <w:sz w:val="24"/>
        </w:rPr>
        <w:t xml:space="preserve"> provide </w:t>
      </w:r>
      <w:r w:rsidRPr="7901B04D" w:rsidR="00C02198">
        <w:rPr>
          <w:rFonts w:ascii="Times New Roman" w:hAnsi="Times New Roman"/>
          <w:sz w:val="24"/>
        </w:rPr>
        <w:t>UI beneficiaries</w:t>
      </w:r>
      <w:r w:rsidRPr="7901B04D" w:rsidR="00C02198">
        <w:rPr>
          <w:rFonts w:ascii="Times New Roman" w:hAnsi="Times New Roman"/>
          <w:spacing w:val="1"/>
          <w:sz w:val="24"/>
        </w:rPr>
        <w:t xml:space="preserve"> </w:t>
      </w:r>
      <w:r w:rsidRPr="7901B04D" w:rsidR="00C02198">
        <w:rPr>
          <w:rFonts w:ascii="Times New Roman" w:hAnsi="Times New Roman"/>
          <w:sz w:val="24"/>
        </w:rPr>
        <w:t xml:space="preserve">seeking Pell Grants </w:t>
      </w:r>
      <w:r w:rsidRPr="7901B04D" w:rsidR="007A39F2">
        <w:rPr>
          <w:rFonts w:ascii="Times New Roman" w:hAnsi="Times New Roman"/>
          <w:sz w:val="24"/>
        </w:rPr>
        <w:t xml:space="preserve">with </w:t>
      </w:r>
      <w:r w:rsidRPr="7901B04D" w:rsidR="00C02198">
        <w:rPr>
          <w:rFonts w:ascii="Times New Roman" w:hAnsi="Times New Roman"/>
          <w:sz w:val="24"/>
        </w:rPr>
        <w:t>skill assessments, career guidance,</w:t>
      </w:r>
      <w:r w:rsidRPr="7901B04D" w:rsidR="00C02198">
        <w:rPr>
          <w:rFonts w:ascii="Times New Roman" w:hAnsi="Times New Roman"/>
          <w:spacing w:val="1"/>
          <w:sz w:val="24"/>
        </w:rPr>
        <w:t xml:space="preserve"> </w:t>
      </w:r>
      <w:r w:rsidRPr="7901B04D" w:rsidR="00C02198">
        <w:rPr>
          <w:rFonts w:ascii="Times New Roman" w:hAnsi="Times New Roman"/>
          <w:sz w:val="24"/>
        </w:rPr>
        <w:t>labor market information, job search assistance, assistance in choosing</w:t>
      </w:r>
      <w:r w:rsidRPr="7901B04D" w:rsidR="00C02198">
        <w:rPr>
          <w:rFonts w:ascii="Times New Roman" w:hAnsi="Times New Roman"/>
          <w:spacing w:val="1"/>
          <w:sz w:val="24"/>
        </w:rPr>
        <w:t xml:space="preserve"> </w:t>
      </w:r>
      <w:r w:rsidRPr="7901B04D" w:rsidR="00C02198">
        <w:rPr>
          <w:rFonts w:ascii="Times New Roman" w:hAnsi="Times New Roman"/>
          <w:sz w:val="24"/>
        </w:rPr>
        <w:t>training</w:t>
      </w:r>
      <w:r w:rsidRPr="7901B04D" w:rsidR="0000686C">
        <w:rPr>
          <w:rFonts w:ascii="Times New Roman" w:hAnsi="Times New Roman"/>
          <w:sz w:val="24"/>
        </w:rPr>
        <w:t>,</w:t>
      </w:r>
      <w:r w:rsidRPr="7901B04D" w:rsidR="00C02198">
        <w:rPr>
          <w:rFonts w:ascii="Times New Roman" w:hAnsi="Times New Roman"/>
          <w:sz w:val="24"/>
        </w:rPr>
        <w:t xml:space="preserve"> and assistance in</w:t>
      </w:r>
      <w:r w:rsidRPr="7901B04D" w:rsidR="00C02198">
        <w:rPr>
          <w:rFonts w:ascii="Times New Roman" w:hAnsi="Times New Roman"/>
          <w:spacing w:val="1"/>
          <w:sz w:val="24"/>
        </w:rPr>
        <w:t xml:space="preserve"> </w:t>
      </w:r>
      <w:r w:rsidRPr="7901B04D" w:rsidR="00C02198">
        <w:rPr>
          <w:rFonts w:ascii="Times New Roman" w:hAnsi="Times New Roman"/>
          <w:sz w:val="24"/>
        </w:rPr>
        <w:t>obtaining funding</w:t>
      </w:r>
      <w:r w:rsidRPr="7901B04D" w:rsidR="00C02198">
        <w:rPr>
          <w:rFonts w:ascii="Times New Roman" w:hAnsi="Times New Roman"/>
          <w:spacing w:val="-1"/>
          <w:sz w:val="24"/>
        </w:rPr>
        <w:t xml:space="preserve"> </w:t>
      </w:r>
      <w:r w:rsidRPr="7901B04D" w:rsidR="00C02198">
        <w:rPr>
          <w:rFonts w:ascii="Times New Roman" w:hAnsi="Times New Roman"/>
          <w:sz w:val="24"/>
        </w:rPr>
        <w:t>for that training.</w:t>
      </w:r>
      <w:r w:rsidRPr="7901B04D" w:rsidR="7901B04D">
        <w:rPr>
          <w:rFonts w:ascii="Times New Roman" w:hAnsi="Times New Roman"/>
          <w:sz w:val="24"/>
        </w:rPr>
        <w:t xml:space="preserve">  These basic and (as necessary) individualized career services are available at no cost to jobseekers and UI beneficiaries, to support their employment goals, to provide information on eligible providers of education and training programs, and if eligible pay for the training.   </w:t>
      </w:r>
    </w:p>
    <w:p w:rsidR="0000686C" w:rsidP="00B61B25" w:rsidRDefault="0000686C" w14:paraId="1B2F301E" w14:textId="77777777">
      <w:pPr>
        <w:pStyle w:val="BodyText"/>
        <w:spacing w:after="0"/>
        <w:ind w:left="662" w:right="130"/>
        <w:rPr>
          <w:rFonts w:ascii="Times New Roman" w:hAnsi="Times New Roman"/>
          <w:sz w:val="24"/>
        </w:rPr>
      </w:pPr>
    </w:p>
    <w:p w:rsidR="0000686C" w:rsidP="005F0989" w:rsidRDefault="00C02198" w14:paraId="7C55AE82" w14:textId="69299823">
      <w:pPr>
        <w:pStyle w:val="BodyText"/>
        <w:spacing w:after="0"/>
        <w:ind w:left="540" w:right="202"/>
        <w:rPr>
          <w:rFonts w:ascii="Times New Roman" w:hAnsi="Times New Roman"/>
          <w:sz w:val="24"/>
        </w:rPr>
      </w:pPr>
      <w:r w:rsidRPr="7901B04D">
        <w:rPr>
          <w:rFonts w:ascii="Times New Roman" w:hAnsi="Times New Roman"/>
          <w:sz w:val="24"/>
        </w:rPr>
        <w:t xml:space="preserve">It may be appropriate to enroll UI beneficiaries in </w:t>
      </w:r>
      <w:r w:rsidRPr="7901B04D" w:rsidR="00235658">
        <w:rPr>
          <w:rFonts w:ascii="Times New Roman" w:hAnsi="Times New Roman"/>
          <w:sz w:val="24"/>
        </w:rPr>
        <w:t xml:space="preserve">the </w:t>
      </w:r>
      <w:r w:rsidRPr="7901B04D">
        <w:rPr>
          <w:rFonts w:ascii="Times New Roman" w:hAnsi="Times New Roman"/>
          <w:sz w:val="24"/>
        </w:rPr>
        <w:t>WIOA Dislocated Worker or Adult program to access these services.</w:t>
      </w:r>
      <w:r w:rsidRPr="7901B04D">
        <w:rPr>
          <w:rFonts w:ascii="Times New Roman" w:hAnsi="Times New Roman"/>
          <w:spacing w:val="1"/>
          <w:sz w:val="24"/>
        </w:rPr>
        <w:t xml:space="preserve"> </w:t>
      </w:r>
      <w:r w:rsidRPr="7901B04D" w:rsidR="00235658">
        <w:rPr>
          <w:rFonts w:ascii="Times New Roman" w:hAnsi="Times New Roman"/>
          <w:spacing w:val="1"/>
          <w:sz w:val="24"/>
        </w:rPr>
        <w:t xml:space="preserve"> </w:t>
      </w:r>
      <w:r w:rsidRPr="7901B04D">
        <w:rPr>
          <w:rFonts w:ascii="Times New Roman" w:hAnsi="Times New Roman"/>
          <w:sz w:val="24"/>
        </w:rPr>
        <w:t>An individual who meets</w:t>
      </w:r>
      <w:r w:rsidRPr="7901B04D">
        <w:rPr>
          <w:rFonts w:ascii="Times New Roman" w:hAnsi="Times New Roman"/>
          <w:spacing w:val="1"/>
          <w:sz w:val="24"/>
        </w:rPr>
        <w:t xml:space="preserve"> </w:t>
      </w:r>
      <w:r w:rsidRPr="7901B04D">
        <w:rPr>
          <w:rFonts w:ascii="Times New Roman" w:hAnsi="Times New Roman"/>
          <w:sz w:val="24"/>
        </w:rPr>
        <w:t xml:space="preserve">WIOA Dislocated Worker </w:t>
      </w:r>
      <w:r w:rsidRPr="7901B04D">
        <w:rPr>
          <w:rFonts w:ascii="Times New Roman" w:hAnsi="Times New Roman"/>
          <w:sz w:val="24"/>
          <w:lang w:val="en"/>
        </w:rPr>
        <w:t>eligibility</w:t>
      </w:r>
      <w:r w:rsidRPr="7901B04D">
        <w:rPr>
          <w:rFonts w:ascii="Times New Roman" w:hAnsi="Times New Roman"/>
          <w:sz w:val="24"/>
        </w:rPr>
        <w:t>, whether or not she or he is enrolled in the WIOA</w:t>
      </w:r>
      <w:r w:rsidRPr="7901B04D">
        <w:rPr>
          <w:rFonts w:ascii="Times New Roman" w:hAnsi="Times New Roman"/>
          <w:spacing w:val="1"/>
          <w:sz w:val="24"/>
        </w:rPr>
        <w:t xml:space="preserve"> </w:t>
      </w:r>
      <w:r w:rsidRPr="7901B04D">
        <w:rPr>
          <w:rFonts w:ascii="Times New Roman" w:hAnsi="Times New Roman"/>
          <w:sz w:val="24"/>
        </w:rPr>
        <w:t xml:space="preserve">Dislocated Worker program, may qualify for </w:t>
      </w:r>
      <w:r w:rsidR="00C61359">
        <w:rPr>
          <w:rFonts w:ascii="Times New Roman" w:hAnsi="Times New Roman"/>
          <w:sz w:val="24"/>
        </w:rPr>
        <w:t xml:space="preserve">either </w:t>
      </w:r>
      <w:r w:rsidRPr="7901B04D">
        <w:rPr>
          <w:rFonts w:ascii="Times New Roman" w:hAnsi="Times New Roman"/>
          <w:sz w:val="24"/>
        </w:rPr>
        <w:t xml:space="preserve">the simplified needs </w:t>
      </w:r>
      <w:r w:rsidRPr="7901B04D" w:rsidR="00FA30C4">
        <w:rPr>
          <w:rFonts w:ascii="Times New Roman" w:hAnsi="Times New Roman"/>
          <w:sz w:val="24"/>
        </w:rPr>
        <w:t xml:space="preserve">test or automatic zero expected family contribution </w:t>
      </w:r>
      <w:r w:rsidR="00C61359">
        <w:rPr>
          <w:rFonts w:ascii="Times New Roman" w:hAnsi="Times New Roman"/>
          <w:sz w:val="24"/>
        </w:rPr>
        <w:t xml:space="preserve">test </w:t>
      </w:r>
      <w:r w:rsidRPr="7901B04D">
        <w:rPr>
          <w:rFonts w:ascii="Times New Roman" w:hAnsi="Times New Roman"/>
          <w:sz w:val="24"/>
        </w:rPr>
        <w:t>used by</w:t>
      </w:r>
      <w:r w:rsidRPr="7901B04D">
        <w:rPr>
          <w:rFonts w:ascii="Times New Roman" w:hAnsi="Times New Roman"/>
          <w:spacing w:val="1"/>
          <w:sz w:val="24"/>
        </w:rPr>
        <w:t xml:space="preserve"> </w:t>
      </w:r>
      <w:r w:rsidRPr="7901B04D" w:rsidR="00FA30C4">
        <w:rPr>
          <w:rFonts w:ascii="Times New Roman" w:hAnsi="Times New Roman"/>
          <w:spacing w:val="1"/>
          <w:sz w:val="24"/>
        </w:rPr>
        <w:t xml:space="preserve">the FAFSA </w:t>
      </w:r>
      <w:r w:rsidRPr="7901B04D">
        <w:rPr>
          <w:rFonts w:ascii="Times New Roman" w:hAnsi="Times New Roman"/>
          <w:sz w:val="24"/>
        </w:rPr>
        <w:t>to determine the student’s need for federal student aid.</w:t>
      </w:r>
      <w:r w:rsidRPr="7901B04D">
        <w:rPr>
          <w:rFonts w:ascii="Times New Roman" w:hAnsi="Times New Roman"/>
          <w:spacing w:val="1"/>
          <w:sz w:val="24"/>
        </w:rPr>
        <w:t xml:space="preserve"> </w:t>
      </w:r>
      <w:r w:rsidRPr="7901B04D" w:rsidR="0000686C">
        <w:rPr>
          <w:rFonts w:ascii="Times New Roman" w:hAnsi="Times New Roman"/>
          <w:spacing w:val="1"/>
          <w:sz w:val="24"/>
        </w:rPr>
        <w:t xml:space="preserve"> </w:t>
      </w:r>
      <w:r w:rsidRPr="7901B04D">
        <w:rPr>
          <w:rFonts w:ascii="Times New Roman" w:hAnsi="Times New Roman"/>
          <w:spacing w:val="1"/>
          <w:sz w:val="24"/>
        </w:rPr>
        <w:t xml:space="preserve">As an example, a </w:t>
      </w:r>
      <w:r w:rsidRPr="7901B04D">
        <w:rPr>
          <w:rFonts w:ascii="Times New Roman" w:hAnsi="Times New Roman"/>
          <w:sz w:val="24"/>
        </w:rPr>
        <w:t>dependent student who has a parent who is a dislocated worker, or an independent student</w:t>
      </w:r>
      <w:r w:rsidRPr="7901B04D">
        <w:rPr>
          <w:rFonts w:ascii="Times New Roman" w:hAnsi="Times New Roman"/>
          <w:spacing w:val="1"/>
          <w:sz w:val="24"/>
        </w:rPr>
        <w:t xml:space="preserve"> </w:t>
      </w:r>
      <w:r w:rsidRPr="7901B04D">
        <w:rPr>
          <w:rFonts w:ascii="Times New Roman" w:hAnsi="Times New Roman"/>
          <w:sz w:val="24"/>
        </w:rPr>
        <w:t xml:space="preserve">who is, or whose spouse is, a dislocated worker, may be eligible for </w:t>
      </w:r>
      <w:r w:rsidRPr="7901B04D" w:rsidR="00FA30C4">
        <w:rPr>
          <w:rFonts w:ascii="Times New Roman" w:hAnsi="Times New Roman"/>
          <w:sz w:val="24"/>
        </w:rPr>
        <w:t>more need-based aid, including Pell Grants.  There is a question on the 202</w:t>
      </w:r>
      <w:r w:rsidR="00844482">
        <w:rPr>
          <w:rFonts w:ascii="Times New Roman" w:hAnsi="Times New Roman"/>
          <w:sz w:val="24"/>
        </w:rPr>
        <w:t>2</w:t>
      </w:r>
      <w:r w:rsidRPr="7901B04D" w:rsidR="00FA30C4">
        <w:rPr>
          <w:rFonts w:ascii="Times New Roman" w:hAnsi="Times New Roman"/>
          <w:sz w:val="24"/>
        </w:rPr>
        <w:t>-2</w:t>
      </w:r>
      <w:r w:rsidR="00844482">
        <w:rPr>
          <w:rFonts w:ascii="Times New Roman" w:hAnsi="Times New Roman"/>
          <w:sz w:val="24"/>
        </w:rPr>
        <w:t>3</w:t>
      </w:r>
      <w:r w:rsidRPr="7901B04D" w:rsidR="00FA30C4">
        <w:rPr>
          <w:rFonts w:ascii="Times New Roman" w:hAnsi="Times New Roman"/>
          <w:sz w:val="24"/>
        </w:rPr>
        <w:t xml:space="preserve"> FAFSA about dislocated worker status. </w:t>
      </w:r>
      <w:r w:rsidRPr="7901B04D" w:rsidR="0025180E">
        <w:rPr>
          <w:rFonts w:ascii="Times New Roman" w:hAnsi="Times New Roman"/>
          <w:sz w:val="24"/>
        </w:rPr>
        <w:t xml:space="preserve"> </w:t>
      </w:r>
      <w:r w:rsidRPr="7901B04D" w:rsidR="005C1296">
        <w:rPr>
          <w:rFonts w:ascii="Times New Roman" w:hAnsi="Times New Roman"/>
          <w:sz w:val="24"/>
        </w:rPr>
        <w:t xml:space="preserve">For more information, please see page </w:t>
      </w:r>
      <w:r w:rsidR="00844482">
        <w:rPr>
          <w:rFonts w:ascii="Times New Roman" w:hAnsi="Times New Roman"/>
          <w:sz w:val="24"/>
        </w:rPr>
        <w:t>21</w:t>
      </w:r>
      <w:r w:rsidRPr="7901B04D" w:rsidR="00844482">
        <w:rPr>
          <w:rFonts w:ascii="Times New Roman" w:hAnsi="Times New Roman"/>
          <w:sz w:val="24"/>
        </w:rPr>
        <w:t xml:space="preserve"> </w:t>
      </w:r>
      <w:r w:rsidRPr="7901B04D" w:rsidR="005C1296">
        <w:rPr>
          <w:rFonts w:ascii="Times New Roman" w:hAnsi="Times New Roman"/>
          <w:sz w:val="24"/>
        </w:rPr>
        <w:t xml:space="preserve">of the following link: </w:t>
      </w:r>
      <w:hyperlink w:history="1" r:id="rId15">
        <w:r w:rsidRPr="008E05BE" w:rsidR="00844482">
          <w:rPr>
            <w:rStyle w:val="Hyperlink"/>
            <w:rFonts w:ascii="Times New Roman" w:hAnsi="Times New Roman"/>
            <w:sz w:val="24"/>
          </w:rPr>
          <w:t>https://fsapartners.ed.gov/sites/default/files/2022-2023/2022-2023_Federal_Student_Aid_Handbook/_knowledge-center_fsa-handbook_2022-2023_application-an</w:t>
        </w:r>
        <w:r w:rsidRPr="008E05BE" w:rsidR="00844482">
          <w:rPr>
            <w:rStyle w:val="Hyperlink"/>
            <w:rFonts w:ascii="Times New Roman" w:hAnsi="Times New Roman"/>
            <w:sz w:val="24"/>
          </w:rPr>
          <w:t>d</w:t>
        </w:r>
        <w:r w:rsidRPr="008E05BE" w:rsidR="00844482">
          <w:rPr>
            <w:rStyle w:val="Hyperlink"/>
            <w:rFonts w:ascii="Times New Roman" w:hAnsi="Times New Roman"/>
            <w:sz w:val="24"/>
          </w:rPr>
          <w:t>-verification-guide_ch2-filling-out-fafsa.pdf</w:t>
        </w:r>
      </w:hyperlink>
      <w:r w:rsidRPr="7901B04D" w:rsidR="005C1296">
        <w:rPr>
          <w:rFonts w:ascii="Times New Roman" w:hAnsi="Times New Roman"/>
          <w:sz w:val="24"/>
        </w:rPr>
        <w:t xml:space="preserve">. </w:t>
      </w:r>
      <w:r w:rsidRPr="7901B04D" w:rsidR="00235658">
        <w:rPr>
          <w:rFonts w:ascii="Times New Roman" w:hAnsi="Times New Roman"/>
          <w:sz w:val="24"/>
        </w:rPr>
        <w:t xml:space="preserve"> </w:t>
      </w:r>
      <w:r w:rsidRPr="7901B04D" w:rsidR="005C1296">
        <w:rPr>
          <w:rFonts w:ascii="Times New Roman" w:hAnsi="Times New Roman"/>
          <w:sz w:val="24"/>
        </w:rPr>
        <w:t xml:space="preserve">Note that not everyone who receives unemployment benefits will meet the definition of a dislocated worker.  For example, in general, those who quit their jobs are not considered dislocated workers, even if they are receiving unemployment benefits.  </w:t>
      </w:r>
    </w:p>
    <w:p w:rsidRPr="00DE5A3C" w:rsidR="00AF52D2" w:rsidP="00AD444C" w:rsidRDefault="00AF52D2" w14:paraId="7E14B998" w14:textId="77777777">
      <w:pPr>
        <w:pStyle w:val="BodyText"/>
        <w:spacing w:after="0"/>
        <w:ind w:left="720" w:right="130"/>
        <w:rPr>
          <w:rFonts w:ascii="Times New Roman" w:hAnsi="Times New Roman"/>
          <w:sz w:val="24"/>
        </w:rPr>
      </w:pPr>
    </w:p>
    <w:p w:rsidR="00C02198" w:rsidP="007F639E" w:rsidRDefault="00901374" w14:paraId="7C20EC88" w14:textId="77777777">
      <w:pPr>
        <w:pStyle w:val="BodyText"/>
        <w:spacing w:after="0"/>
        <w:ind w:left="547" w:right="130"/>
        <w:rPr>
          <w:rFonts w:ascii="Times New Roman" w:hAnsi="Times New Roman"/>
          <w:sz w:val="24"/>
        </w:rPr>
      </w:pPr>
      <w:r>
        <w:rPr>
          <w:rFonts w:ascii="Times New Roman" w:hAnsi="Times New Roman"/>
          <w:sz w:val="24"/>
        </w:rPr>
        <w:t>ETA</w:t>
      </w:r>
      <w:r w:rsidRPr="00DE5A3C" w:rsidR="00C02198">
        <w:rPr>
          <w:rFonts w:ascii="Times New Roman" w:hAnsi="Times New Roman"/>
          <w:spacing w:val="5"/>
          <w:sz w:val="24"/>
        </w:rPr>
        <w:t xml:space="preserve"> </w:t>
      </w:r>
      <w:r w:rsidRPr="00DE5A3C" w:rsidR="00C02198">
        <w:rPr>
          <w:rFonts w:ascii="Times New Roman" w:hAnsi="Times New Roman"/>
          <w:sz w:val="24"/>
        </w:rPr>
        <w:t>encourages</w:t>
      </w:r>
      <w:r w:rsidRPr="00DE5A3C" w:rsidR="00C02198">
        <w:rPr>
          <w:rFonts w:ascii="Times New Roman" w:hAnsi="Times New Roman"/>
          <w:spacing w:val="5"/>
          <w:sz w:val="24"/>
        </w:rPr>
        <w:t xml:space="preserve"> </w:t>
      </w:r>
      <w:r w:rsidR="0000686C">
        <w:rPr>
          <w:rFonts w:ascii="Times New Roman" w:hAnsi="Times New Roman"/>
          <w:spacing w:val="5"/>
          <w:sz w:val="24"/>
        </w:rPr>
        <w:t xml:space="preserve">WIOA program staff and AJCs </w:t>
      </w:r>
      <w:r w:rsidRPr="00DE5A3C" w:rsidR="00C02198">
        <w:rPr>
          <w:rFonts w:ascii="Times New Roman" w:hAnsi="Times New Roman"/>
          <w:sz w:val="24"/>
        </w:rPr>
        <w:t>to</w:t>
      </w:r>
      <w:r w:rsidRPr="00DE5A3C" w:rsidR="00C02198">
        <w:rPr>
          <w:rFonts w:ascii="Times New Roman" w:hAnsi="Times New Roman"/>
          <w:spacing w:val="5"/>
          <w:sz w:val="24"/>
        </w:rPr>
        <w:t xml:space="preserve"> </w:t>
      </w:r>
      <w:r w:rsidRPr="00DE5A3C" w:rsidR="00C02198">
        <w:rPr>
          <w:rFonts w:ascii="Times New Roman" w:hAnsi="Times New Roman"/>
          <w:sz w:val="24"/>
        </w:rPr>
        <w:t>respond</w:t>
      </w:r>
      <w:r w:rsidRPr="00DE5A3C" w:rsidR="00C02198">
        <w:rPr>
          <w:rFonts w:ascii="Times New Roman" w:hAnsi="Times New Roman"/>
          <w:spacing w:val="1"/>
          <w:sz w:val="24"/>
        </w:rPr>
        <w:t xml:space="preserve"> </w:t>
      </w:r>
      <w:r w:rsidRPr="00DE5A3C" w:rsidR="00C02198">
        <w:rPr>
          <w:rFonts w:ascii="Times New Roman" w:hAnsi="Times New Roman"/>
          <w:sz w:val="24"/>
        </w:rPr>
        <w:t xml:space="preserve">to general information requests about the dislocated worker </w:t>
      </w:r>
      <w:r w:rsidR="00E310CA">
        <w:rPr>
          <w:rFonts w:ascii="Times New Roman" w:hAnsi="Times New Roman"/>
          <w:sz w:val="24"/>
        </w:rPr>
        <w:t xml:space="preserve">eligibility and </w:t>
      </w:r>
      <w:r w:rsidRPr="00DE5A3C" w:rsidR="00C02198">
        <w:rPr>
          <w:rFonts w:ascii="Times New Roman" w:hAnsi="Times New Roman"/>
          <w:sz w:val="24"/>
        </w:rPr>
        <w:t>definition from financial aid</w:t>
      </w:r>
      <w:r w:rsidRPr="00DE5A3C" w:rsidR="00C02198">
        <w:rPr>
          <w:rFonts w:ascii="Times New Roman" w:hAnsi="Times New Roman"/>
          <w:spacing w:val="1"/>
          <w:sz w:val="24"/>
        </w:rPr>
        <w:t xml:space="preserve"> </w:t>
      </w:r>
      <w:r w:rsidRPr="00DE5A3C" w:rsidR="00C02198">
        <w:rPr>
          <w:rFonts w:ascii="Times New Roman" w:hAnsi="Times New Roman"/>
          <w:sz w:val="24"/>
        </w:rPr>
        <w:t>offices,</w:t>
      </w:r>
      <w:r w:rsidRPr="00DE5A3C" w:rsidR="00C02198">
        <w:rPr>
          <w:rFonts w:ascii="Times New Roman" w:hAnsi="Times New Roman"/>
          <w:spacing w:val="-1"/>
          <w:sz w:val="24"/>
        </w:rPr>
        <w:t xml:space="preserve"> </w:t>
      </w:r>
      <w:r w:rsidRPr="00DE5A3C" w:rsidR="00C02198">
        <w:rPr>
          <w:rFonts w:ascii="Times New Roman" w:hAnsi="Times New Roman"/>
          <w:sz w:val="24"/>
        </w:rPr>
        <w:t xml:space="preserve">as necessary.  </w:t>
      </w:r>
    </w:p>
    <w:p w:rsidRPr="00DE5A3C" w:rsidR="00AF52D2" w:rsidP="00AD444C" w:rsidRDefault="00AF52D2" w14:paraId="161F2867" w14:textId="77777777">
      <w:pPr>
        <w:pStyle w:val="BodyText"/>
        <w:spacing w:after="0"/>
        <w:ind w:left="720" w:right="130"/>
        <w:rPr>
          <w:rFonts w:ascii="Times New Roman" w:hAnsi="Times New Roman"/>
          <w:sz w:val="24"/>
        </w:rPr>
      </w:pPr>
    </w:p>
    <w:p w:rsidR="004553B2" w:rsidP="00757247" w:rsidRDefault="7901B04D" w14:paraId="445DA8CC" w14:textId="30596CB9">
      <w:pPr>
        <w:pStyle w:val="BodyText"/>
        <w:keepLines/>
        <w:widowControl/>
        <w:numPr>
          <w:ilvl w:val="1"/>
          <w:numId w:val="1"/>
        </w:numPr>
        <w:spacing w:after="0"/>
        <w:ind w:left="547" w:right="202"/>
        <w:rPr>
          <w:rFonts w:ascii="Times New Roman" w:hAnsi="Times New Roman"/>
          <w:sz w:val="24"/>
        </w:rPr>
      </w:pPr>
      <w:r w:rsidRPr="7901B04D">
        <w:rPr>
          <w:rFonts w:ascii="Times New Roman" w:hAnsi="Times New Roman"/>
          <w:b/>
          <w:bCs/>
          <w:sz w:val="24"/>
          <w:u w:val="single"/>
        </w:rPr>
        <w:lastRenderedPageBreak/>
        <w:t>Administrative Costs.</w:t>
      </w:r>
      <w:r w:rsidRPr="7901B04D">
        <w:rPr>
          <w:rFonts w:ascii="Times New Roman" w:hAnsi="Times New Roman"/>
          <w:sz w:val="24"/>
        </w:rPr>
        <w:t xml:space="preserve">  To ensure the continuity of service continues with UI beneficiaries, state UI agencies were advised through TEGL No 21-08 that administrative costs associated with this initiative could be charged to a UI grant.  Costs associated with informing claimants of their benefit rights and determining eligibility for UI, including eligibility for benefits while in </w:t>
      </w:r>
      <w:r w:rsidR="006A3609">
        <w:rPr>
          <w:rFonts w:ascii="Times New Roman" w:hAnsi="Times New Roman"/>
          <w:sz w:val="24"/>
        </w:rPr>
        <w:t xml:space="preserve">approved </w:t>
      </w:r>
      <w:r w:rsidRPr="7901B04D">
        <w:rPr>
          <w:rFonts w:ascii="Times New Roman" w:hAnsi="Times New Roman"/>
          <w:sz w:val="24"/>
        </w:rPr>
        <w:t xml:space="preserve">training, are necessary for the proper and efficient administration of a state’s UI law, and may be charged to the UI grant consistent with Section 303(a)(8) of the Social Security Act (SSA).  Ongoing administrative costs that may be charged to this UI initiative should be reported in accordance with prior guidance in TEGL No. 21-08.  State agencies may request reimbursement for ongoing administrative costs that were charged to the UI program related to this initiative via the quarterly UI-3 report.  Such amounts should be included on line #26 (labeled “Other”) and identified in the UI-3 comments section as “Pell Grant = $#######”.  While costs associated with AJC staff providing information, advice, and referral to training or education services that are part of this initiative may not be charged to UI grants, such costs are appropriate as career services under WIOA (see 20 CFR 678.430(a)(11)).  </w:t>
      </w:r>
    </w:p>
    <w:p w:rsidR="005C1296" w:rsidP="005C1296" w:rsidRDefault="005C1296" w14:paraId="5821687C" w14:textId="77777777">
      <w:pPr>
        <w:pStyle w:val="BodyText"/>
        <w:spacing w:after="0"/>
        <w:ind w:left="630" w:right="202"/>
        <w:rPr>
          <w:rFonts w:ascii="Times New Roman" w:hAnsi="Times New Roman"/>
          <w:b/>
          <w:sz w:val="24"/>
          <w:u w:val="single"/>
        </w:rPr>
      </w:pPr>
    </w:p>
    <w:p w:rsidRPr="005C1296" w:rsidR="005C1296" w:rsidP="007F639E" w:rsidRDefault="005C1296" w14:paraId="14B236BD" w14:textId="77777777">
      <w:pPr>
        <w:pStyle w:val="BodyText"/>
        <w:spacing w:after="0"/>
        <w:ind w:left="576" w:right="202"/>
        <w:rPr>
          <w:rFonts w:ascii="Times New Roman" w:hAnsi="Times New Roman"/>
          <w:sz w:val="24"/>
        </w:rPr>
      </w:pPr>
      <w:r>
        <w:rPr>
          <w:rFonts w:ascii="Times New Roman" w:hAnsi="Times New Roman"/>
          <w:sz w:val="24"/>
        </w:rPr>
        <w:t>There are no costs for a student to complete the FAFSA</w:t>
      </w:r>
      <w:r w:rsidR="00235658">
        <w:rPr>
          <w:rFonts w:ascii="Times New Roman" w:hAnsi="Times New Roman"/>
          <w:sz w:val="24"/>
        </w:rPr>
        <w:t>,</w:t>
      </w:r>
      <w:r>
        <w:rPr>
          <w:rFonts w:ascii="Times New Roman" w:hAnsi="Times New Roman"/>
          <w:sz w:val="24"/>
        </w:rPr>
        <w:t xml:space="preserve"> which is the sole method to determine Pell Grant eligibility.  It is free.</w:t>
      </w:r>
    </w:p>
    <w:p w:rsidRPr="0000686C" w:rsidR="0000686C" w:rsidP="00F05225" w:rsidRDefault="0000686C" w14:paraId="13EAB466" w14:textId="77777777">
      <w:pPr>
        <w:pStyle w:val="BodyText"/>
        <w:spacing w:after="0"/>
        <w:ind w:left="630" w:right="202"/>
        <w:rPr>
          <w:rFonts w:ascii="Times New Roman" w:hAnsi="Times New Roman"/>
          <w:sz w:val="24"/>
        </w:rPr>
      </w:pPr>
    </w:p>
    <w:p w:rsidR="00FD2C98" w:rsidP="00AD444C" w:rsidRDefault="00FD2C98" w14:paraId="2E176853" w14:textId="77777777">
      <w:pPr>
        <w:widowControl/>
        <w:numPr>
          <w:ilvl w:val="0"/>
          <w:numId w:val="1"/>
        </w:numPr>
        <w:tabs>
          <w:tab w:val="left" w:pos="360"/>
          <w:tab w:val="left" w:pos="540"/>
          <w:tab w:val="left" w:pos="630"/>
        </w:tabs>
        <w:ind w:left="576" w:hanging="360"/>
        <w:rPr>
          <w:rFonts w:ascii="Times New Roman" w:hAnsi="Times New Roman"/>
          <w:sz w:val="24"/>
        </w:rPr>
      </w:pPr>
      <w:r w:rsidRPr="00F05225">
        <w:rPr>
          <w:rFonts w:ascii="Times New Roman" w:hAnsi="Times New Roman"/>
          <w:b/>
          <w:sz w:val="24"/>
          <w:u w:val="single"/>
        </w:rPr>
        <w:t>Inquiries</w:t>
      </w:r>
      <w:r w:rsidRPr="00736B74">
        <w:rPr>
          <w:rFonts w:ascii="Times New Roman" w:hAnsi="Times New Roman"/>
          <w:sz w:val="24"/>
        </w:rPr>
        <w:t xml:space="preserve">. Please direct inquiries to the appropriate Regional Office. </w:t>
      </w:r>
      <w:r w:rsidR="005C1296">
        <w:rPr>
          <w:rFonts w:ascii="Times New Roman" w:hAnsi="Times New Roman"/>
          <w:sz w:val="24"/>
        </w:rPr>
        <w:t xml:space="preserve"> For questions on Pell</w:t>
      </w:r>
      <w:r w:rsidR="008B6D3F">
        <w:rPr>
          <w:rFonts w:ascii="Times New Roman" w:hAnsi="Times New Roman"/>
          <w:sz w:val="24"/>
        </w:rPr>
        <w:t xml:space="preserve"> </w:t>
      </w:r>
      <w:r w:rsidR="005C1296">
        <w:rPr>
          <w:rFonts w:ascii="Times New Roman" w:hAnsi="Times New Roman"/>
          <w:sz w:val="24"/>
        </w:rPr>
        <w:t>Grant eligibility</w:t>
      </w:r>
      <w:r w:rsidR="00740B2B">
        <w:rPr>
          <w:rFonts w:ascii="Times New Roman" w:hAnsi="Times New Roman"/>
          <w:sz w:val="24"/>
        </w:rPr>
        <w:t>,</w:t>
      </w:r>
      <w:r w:rsidR="005C1296">
        <w:rPr>
          <w:rFonts w:ascii="Times New Roman" w:hAnsi="Times New Roman"/>
          <w:sz w:val="24"/>
        </w:rPr>
        <w:t xml:space="preserve"> students should contact the financial aid office at their current or prospective institution. </w:t>
      </w:r>
    </w:p>
    <w:p w:rsidRPr="00736B74" w:rsidR="00A135A9" w:rsidP="00A135A9" w:rsidRDefault="00A135A9" w14:paraId="530A05A1" w14:textId="77777777">
      <w:pPr>
        <w:widowControl/>
        <w:tabs>
          <w:tab w:val="left" w:pos="360"/>
        </w:tabs>
        <w:ind w:left="1080"/>
        <w:rPr>
          <w:rFonts w:ascii="Times New Roman" w:hAnsi="Times New Roman"/>
          <w:sz w:val="24"/>
        </w:rPr>
      </w:pPr>
    </w:p>
    <w:p w:rsidRPr="00F05225" w:rsidR="00FD2C98" w:rsidP="00901374" w:rsidRDefault="00FD2C98" w14:paraId="4286C449" w14:textId="77777777">
      <w:pPr>
        <w:widowControl/>
        <w:numPr>
          <w:ilvl w:val="0"/>
          <w:numId w:val="1"/>
        </w:numPr>
        <w:tabs>
          <w:tab w:val="left" w:pos="360"/>
          <w:tab w:val="left" w:pos="540"/>
          <w:tab w:val="left" w:pos="630"/>
        </w:tabs>
        <w:ind w:left="576" w:hanging="360"/>
        <w:rPr>
          <w:rFonts w:ascii="Times New Roman" w:hAnsi="Times New Roman"/>
          <w:b/>
          <w:sz w:val="24"/>
          <w:u w:val="single"/>
        </w:rPr>
      </w:pPr>
      <w:r w:rsidRPr="00F05225">
        <w:rPr>
          <w:rFonts w:ascii="Times New Roman" w:hAnsi="Times New Roman"/>
          <w:b/>
          <w:sz w:val="24"/>
          <w:u w:val="single"/>
        </w:rPr>
        <w:t xml:space="preserve">References. </w:t>
      </w:r>
    </w:p>
    <w:p w:rsidRPr="00FD2C98" w:rsidR="00FD2C98" w:rsidP="00F05225" w:rsidRDefault="00FD2C98" w14:paraId="4724F358" w14:textId="77777777">
      <w:pPr>
        <w:pStyle w:val="BodyText"/>
        <w:numPr>
          <w:ilvl w:val="0"/>
          <w:numId w:val="13"/>
        </w:numPr>
        <w:spacing w:after="0"/>
        <w:ind w:right="202"/>
        <w:rPr>
          <w:rFonts w:ascii="Times New Roman" w:hAnsi="Times New Roman"/>
          <w:sz w:val="24"/>
        </w:rPr>
      </w:pPr>
      <w:r w:rsidRPr="00FD2C98">
        <w:rPr>
          <w:rFonts w:ascii="Times New Roman" w:hAnsi="Times New Roman"/>
          <w:sz w:val="24"/>
        </w:rPr>
        <w:t xml:space="preserve">Section 3304(a)(8) of the Federal Unemployment Tax Act (FUTA); </w:t>
      </w:r>
    </w:p>
    <w:p w:rsidRPr="00FD2C98" w:rsidR="00FD2C98" w:rsidP="00F05225" w:rsidRDefault="00FD2C98" w14:paraId="6F98541A" w14:textId="77777777">
      <w:pPr>
        <w:pStyle w:val="BodyText"/>
        <w:numPr>
          <w:ilvl w:val="0"/>
          <w:numId w:val="13"/>
        </w:numPr>
        <w:spacing w:after="0"/>
        <w:ind w:right="202"/>
        <w:rPr>
          <w:rFonts w:ascii="Times New Roman" w:hAnsi="Times New Roman"/>
          <w:sz w:val="24"/>
        </w:rPr>
      </w:pPr>
      <w:r w:rsidRPr="00FD2C98">
        <w:rPr>
          <w:rFonts w:ascii="Times New Roman" w:hAnsi="Times New Roman"/>
          <w:sz w:val="24"/>
        </w:rPr>
        <w:t>Section 303(a)(8) of the Social Security Act (SSA);</w:t>
      </w:r>
    </w:p>
    <w:p w:rsidR="00FD2C98" w:rsidP="00F05225" w:rsidRDefault="001167F7" w14:paraId="41DF612E" w14:textId="74692E8C">
      <w:pPr>
        <w:pStyle w:val="BodyText"/>
        <w:numPr>
          <w:ilvl w:val="0"/>
          <w:numId w:val="13"/>
        </w:numPr>
        <w:spacing w:after="0"/>
        <w:ind w:right="202"/>
        <w:rPr>
          <w:rFonts w:ascii="Times New Roman" w:hAnsi="Times New Roman"/>
          <w:sz w:val="24"/>
        </w:rPr>
      </w:pPr>
      <w:hyperlink w:history="1" r:id="rId16">
        <w:r w:rsidRPr="001167F7" w:rsidR="00FD2C98">
          <w:rPr>
            <w:rStyle w:val="Hyperlink"/>
            <w:rFonts w:ascii="Times New Roman" w:hAnsi="Times New Roman"/>
            <w:sz w:val="24"/>
          </w:rPr>
          <w:t>The</w:t>
        </w:r>
      </w:hyperlink>
      <w:r w:rsidRPr="00FD2C98" w:rsidR="00FD2C98">
        <w:rPr>
          <w:rFonts w:ascii="Times New Roman" w:hAnsi="Times New Roman"/>
          <w:sz w:val="24"/>
        </w:rPr>
        <w:t xml:space="preserve"> Higher Education Act of 1965, Title IV, Part A, Subpart </w:t>
      </w:r>
      <w:proofErr w:type="gramStart"/>
      <w:r w:rsidRPr="00FD2C98" w:rsidR="00FD2C98">
        <w:rPr>
          <w:rFonts w:ascii="Times New Roman" w:hAnsi="Times New Roman"/>
          <w:sz w:val="24"/>
        </w:rPr>
        <w:t>1;</w:t>
      </w:r>
      <w:proofErr w:type="gramEnd"/>
      <w:r w:rsidRPr="00FD2C98" w:rsidR="00FD2C98">
        <w:rPr>
          <w:rFonts w:ascii="Times New Roman" w:hAnsi="Times New Roman"/>
          <w:sz w:val="24"/>
        </w:rPr>
        <w:t xml:space="preserve"> </w:t>
      </w:r>
    </w:p>
    <w:p w:rsidRPr="00FD2C98" w:rsidR="00FD2C98" w:rsidP="00D32F12" w:rsidRDefault="005C476C" w14:paraId="31A005BE" w14:textId="77777777">
      <w:pPr>
        <w:pStyle w:val="BodyText"/>
        <w:keepLines/>
        <w:numPr>
          <w:ilvl w:val="0"/>
          <w:numId w:val="13"/>
        </w:numPr>
        <w:spacing w:after="0"/>
        <w:ind w:left="1022" w:right="202"/>
        <w:rPr>
          <w:rFonts w:ascii="Times New Roman" w:hAnsi="Times New Roman"/>
          <w:sz w:val="24"/>
        </w:rPr>
      </w:pPr>
      <w:r w:rsidRPr="005C476C">
        <w:rPr>
          <w:rFonts w:ascii="Times New Roman" w:hAnsi="Times New Roman"/>
          <w:sz w:val="24"/>
        </w:rPr>
        <w:t xml:space="preserve">1998 Amendments to Higher Education Act of 1965 </w:t>
      </w:r>
      <w:r>
        <w:rPr>
          <w:rFonts w:ascii="Times New Roman" w:hAnsi="Times New Roman"/>
          <w:sz w:val="24"/>
        </w:rPr>
        <w:t>(Public Law (Pub. L</w:t>
      </w:r>
      <w:r w:rsidRPr="005C476C">
        <w:rPr>
          <w:rFonts w:ascii="Times New Roman" w:hAnsi="Times New Roman"/>
          <w:sz w:val="24"/>
        </w:rPr>
        <w:t>.</w:t>
      </w:r>
      <w:r>
        <w:rPr>
          <w:rFonts w:ascii="Times New Roman" w:hAnsi="Times New Roman"/>
          <w:sz w:val="24"/>
        </w:rPr>
        <w:t>)</w:t>
      </w:r>
      <w:r w:rsidRPr="005C476C">
        <w:rPr>
          <w:rFonts w:ascii="Times New Roman" w:hAnsi="Times New Roman"/>
          <w:sz w:val="24"/>
        </w:rPr>
        <w:t xml:space="preserve"> 105-244</w:t>
      </w:r>
      <w:r>
        <w:rPr>
          <w:rFonts w:ascii="Times New Roman" w:hAnsi="Times New Roman"/>
          <w:sz w:val="24"/>
        </w:rPr>
        <w:t xml:space="preserve">), </w:t>
      </w:r>
      <w:r w:rsidRPr="00FD2C98" w:rsidR="00FD2C98">
        <w:rPr>
          <w:rFonts w:ascii="Times New Roman" w:hAnsi="Times New Roman"/>
          <w:sz w:val="24"/>
        </w:rPr>
        <w:t>Section 401(a)(1) (20 U.S.C. 1070a(a)(1))</w:t>
      </w:r>
      <w:r w:rsidR="00FD2C98">
        <w:rPr>
          <w:rFonts w:ascii="Times New Roman" w:hAnsi="Times New Roman"/>
          <w:sz w:val="24"/>
        </w:rPr>
        <w:t>;</w:t>
      </w:r>
    </w:p>
    <w:p w:rsidR="00FD2C98" w:rsidP="00F05225" w:rsidRDefault="00FD2C98" w14:paraId="6309104E" w14:textId="77777777">
      <w:pPr>
        <w:pStyle w:val="BodyText"/>
        <w:numPr>
          <w:ilvl w:val="0"/>
          <w:numId w:val="13"/>
        </w:numPr>
        <w:spacing w:after="0"/>
        <w:ind w:right="202"/>
        <w:rPr>
          <w:rFonts w:ascii="Times New Roman" w:hAnsi="Times New Roman"/>
          <w:sz w:val="24"/>
        </w:rPr>
      </w:pPr>
      <w:r w:rsidRPr="00FD2C98">
        <w:rPr>
          <w:rFonts w:ascii="Times New Roman" w:hAnsi="Times New Roman"/>
          <w:sz w:val="24"/>
        </w:rPr>
        <w:t xml:space="preserve">20 U.S.C. 1070a (pertaining to Pell Grants); </w:t>
      </w:r>
    </w:p>
    <w:p w:rsidR="00FD2C98" w:rsidP="00F05225" w:rsidRDefault="00FD2C98" w14:paraId="6DC368B5" w14:textId="77777777">
      <w:pPr>
        <w:pStyle w:val="BodyText"/>
        <w:numPr>
          <w:ilvl w:val="0"/>
          <w:numId w:val="13"/>
        </w:numPr>
        <w:spacing w:after="0"/>
        <w:ind w:right="202"/>
        <w:rPr>
          <w:rFonts w:ascii="Times New Roman" w:hAnsi="Times New Roman"/>
          <w:sz w:val="24"/>
        </w:rPr>
      </w:pPr>
      <w:r w:rsidRPr="00FD2C98">
        <w:rPr>
          <w:rFonts w:ascii="Times New Roman" w:hAnsi="Times New Roman"/>
          <w:sz w:val="24"/>
        </w:rPr>
        <w:t>The Workforce Innovation and Opportunity Act (WIOA) (Public Law (Pub. L.) 113- 28)</w:t>
      </w:r>
      <w:r w:rsidR="0088620C">
        <w:rPr>
          <w:rFonts w:ascii="Times New Roman" w:hAnsi="Times New Roman"/>
          <w:sz w:val="24"/>
        </w:rPr>
        <w:t>,</w:t>
      </w:r>
      <w:r w:rsidRPr="00FD2C98">
        <w:rPr>
          <w:rFonts w:ascii="Times New Roman" w:hAnsi="Times New Roman"/>
          <w:sz w:val="24"/>
        </w:rPr>
        <w:t xml:space="preserve"> Title I sec. 134(c)(3)(E) enacted July 22, 2014; </w:t>
      </w:r>
    </w:p>
    <w:p w:rsidRPr="00FD2C98" w:rsidR="00FD2C98" w:rsidP="00F05225" w:rsidRDefault="00FD2C98" w14:paraId="7C94E8ED" w14:textId="77777777">
      <w:pPr>
        <w:pStyle w:val="BodyText"/>
        <w:numPr>
          <w:ilvl w:val="0"/>
          <w:numId w:val="13"/>
        </w:numPr>
        <w:spacing w:after="0"/>
        <w:ind w:right="202"/>
        <w:rPr>
          <w:rFonts w:ascii="Times New Roman" w:hAnsi="Times New Roman"/>
          <w:sz w:val="24"/>
        </w:rPr>
      </w:pPr>
      <w:r w:rsidRPr="00FD2C98">
        <w:rPr>
          <w:rFonts w:ascii="Times New Roman" w:hAnsi="Times New Roman"/>
          <w:sz w:val="24"/>
        </w:rPr>
        <w:t>Employment and Training Administration, Workforce Innovation and Opportunity Act; Final Rule (WIOA DOL Final Rule) published at 81 FR 56071 (Aug. 19, 2016) (20 CFR 680.600);</w:t>
      </w:r>
    </w:p>
    <w:p w:rsidR="00FD2C98" w:rsidP="00F05225" w:rsidRDefault="00FD2C98" w14:paraId="77B8D1FE" w14:textId="77777777">
      <w:pPr>
        <w:pStyle w:val="BodyText"/>
        <w:numPr>
          <w:ilvl w:val="0"/>
          <w:numId w:val="13"/>
        </w:numPr>
        <w:spacing w:after="0"/>
        <w:ind w:right="202"/>
        <w:rPr>
          <w:rFonts w:ascii="Times New Roman" w:hAnsi="Times New Roman"/>
          <w:sz w:val="24"/>
        </w:rPr>
      </w:pPr>
      <w:r w:rsidRPr="00FD2C98">
        <w:rPr>
          <w:rFonts w:ascii="Times New Roman" w:hAnsi="Times New Roman"/>
          <w:sz w:val="24"/>
        </w:rPr>
        <w:t xml:space="preserve">Draft Legislation to Implement the Employment Security Amendments of 1970 (commonly called the “Orange Book”); </w:t>
      </w:r>
    </w:p>
    <w:p w:rsidRPr="00FD2C98" w:rsidR="00FD2C98" w:rsidP="7901B04D" w:rsidRDefault="00FD2C98" w14:paraId="085CEDE5" w14:textId="63FE8B9D">
      <w:pPr>
        <w:pStyle w:val="BodyText"/>
        <w:numPr>
          <w:ilvl w:val="0"/>
          <w:numId w:val="13"/>
        </w:numPr>
        <w:spacing w:after="0"/>
        <w:ind w:right="202"/>
        <w:rPr>
          <w:rFonts w:ascii="Times New Roman" w:hAnsi="Times New Roman"/>
          <w:sz w:val="24"/>
        </w:rPr>
      </w:pPr>
      <w:r w:rsidRPr="7901B04D">
        <w:rPr>
          <w:rFonts w:ascii="Times New Roman" w:hAnsi="Times New Roman"/>
          <w:sz w:val="24"/>
        </w:rPr>
        <w:t xml:space="preserve">Training and Employment Notice No. 32-08; </w:t>
      </w:r>
      <w:r w:rsidRPr="7901B04D" w:rsidR="004B52A2">
        <w:rPr>
          <w:rFonts w:ascii="Tahoma" w:hAnsi="Tahoma" w:cs="Tahoma"/>
          <w:color w:val="000000"/>
          <w:shd w:val="clear" w:color="auto" w:fill="EEEEEE"/>
        </w:rPr>
        <w:t xml:space="preserve"> </w:t>
      </w:r>
      <w:r w:rsidRPr="7901B04D" w:rsidR="004B52A2">
        <w:rPr>
          <w:rFonts w:ascii="Times New Roman" w:hAnsi="Times New Roman"/>
          <w:sz w:val="24"/>
        </w:rPr>
        <w:t>Guidance on 2009-2010 FAFSA: New Needs Determination to Include WIA Dislocated Workers;</w:t>
      </w:r>
    </w:p>
    <w:p w:rsidRPr="00FD2C98" w:rsidR="00FD2C98" w:rsidP="7901B04D" w:rsidRDefault="7901B04D" w14:paraId="701F1DF7" w14:textId="58F927E4">
      <w:pPr>
        <w:pStyle w:val="BodyText"/>
        <w:numPr>
          <w:ilvl w:val="0"/>
          <w:numId w:val="13"/>
        </w:numPr>
        <w:spacing w:after="0"/>
        <w:ind w:right="202"/>
        <w:rPr>
          <w:rFonts w:ascii="Times New Roman" w:hAnsi="Times New Roman"/>
          <w:sz w:val="24"/>
        </w:rPr>
      </w:pPr>
      <w:r w:rsidRPr="7901B04D">
        <w:rPr>
          <w:rFonts w:ascii="Times New Roman" w:hAnsi="Times New Roman"/>
          <w:sz w:val="24"/>
        </w:rPr>
        <w:t xml:space="preserve">Training and Employment Guidance Letter (TEGL) No. 21-08 and Change 1 - </w:t>
      </w:r>
      <w:r w:rsidRPr="7901B04D">
        <w:rPr>
          <w:rFonts w:ascii="Times New Roman" w:hAnsi="Times New Roman"/>
          <w:i/>
          <w:iCs/>
          <w:sz w:val="24"/>
        </w:rPr>
        <w:t>Pell Grants and the Payment of Unemployment Benefits to Individuals in Approved Training;</w:t>
      </w:r>
    </w:p>
    <w:p w:rsidR="00DD3356" w:rsidP="000A4FC1" w:rsidRDefault="7901B04D" w14:paraId="09D8BEDA" w14:textId="19DCC253">
      <w:pPr>
        <w:pStyle w:val="BodyText"/>
        <w:numPr>
          <w:ilvl w:val="0"/>
          <w:numId w:val="13"/>
        </w:numPr>
        <w:spacing w:after="0"/>
        <w:ind w:right="202"/>
        <w:rPr>
          <w:rFonts w:ascii="Times New Roman" w:hAnsi="Times New Roman"/>
          <w:sz w:val="24"/>
        </w:rPr>
      </w:pPr>
      <w:r w:rsidRPr="7901B04D">
        <w:rPr>
          <w:rFonts w:ascii="Times New Roman" w:hAnsi="Times New Roman"/>
          <w:sz w:val="24"/>
        </w:rPr>
        <w:t>ET 207 Report in Handbook No. 401</w:t>
      </w:r>
    </w:p>
    <w:p w:rsidRPr="00B61B25" w:rsidR="002921A8" w:rsidP="002921A8" w:rsidRDefault="002921A8" w14:paraId="1AABDCB4" w14:textId="77777777">
      <w:pPr>
        <w:widowControl/>
        <w:numPr>
          <w:ilvl w:val="0"/>
          <w:numId w:val="1"/>
        </w:numPr>
        <w:tabs>
          <w:tab w:val="left" w:pos="360"/>
        </w:tabs>
        <w:ind w:hanging="1080"/>
        <w:rPr>
          <w:rFonts w:ascii="Times New Roman" w:hAnsi="Times New Roman"/>
          <w:b/>
          <w:sz w:val="24"/>
          <w:u w:val="single"/>
        </w:rPr>
      </w:pPr>
      <w:r w:rsidRPr="0000686C">
        <w:rPr>
          <w:rFonts w:ascii="Times New Roman" w:hAnsi="Times New Roman"/>
          <w:b/>
          <w:sz w:val="24"/>
          <w:u w:val="single"/>
        </w:rPr>
        <w:t>Attachment</w:t>
      </w:r>
      <w:r w:rsidRPr="00F05225">
        <w:rPr>
          <w:rFonts w:ascii="Times New Roman" w:hAnsi="Times New Roman"/>
          <w:b/>
          <w:sz w:val="24"/>
        </w:rPr>
        <w:t xml:space="preserve">. </w:t>
      </w:r>
      <w:r>
        <w:rPr>
          <w:rFonts w:ascii="Times New Roman" w:hAnsi="Times New Roman"/>
          <w:sz w:val="24"/>
        </w:rPr>
        <w:t xml:space="preserve"> </w:t>
      </w:r>
    </w:p>
    <w:p w:rsidRPr="00190470" w:rsidR="002921A8" w:rsidP="002921A8" w:rsidRDefault="002921A8" w14:paraId="4E3EA54E" w14:textId="77777777">
      <w:pPr>
        <w:pStyle w:val="BodyText"/>
        <w:numPr>
          <w:ilvl w:val="0"/>
          <w:numId w:val="13"/>
        </w:numPr>
        <w:spacing w:after="0"/>
        <w:ind w:right="202"/>
        <w:rPr>
          <w:rFonts w:ascii="Times New Roman" w:hAnsi="Times New Roman"/>
          <w:b/>
          <w:sz w:val="24"/>
          <w:u w:val="single"/>
        </w:rPr>
      </w:pPr>
      <w:r w:rsidRPr="00F05225">
        <w:rPr>
          <w:rFonts w:ascii="Times New Roman" w:hAnsi="Times New Roman"/>
          <w:sz w:val="24"/>
        </w:rPr>
        <w:t>Draft Letter Advising Claimants of Pell Grants/UI Approved Training</w:t>
      </w:r>
    </w:p>
    <w:bookmarkStart w:name="_MON_1722166206" w:id="0"/>
    <w:bookmarkEnd w:id="0"/>
    <w:p w:rsidR="001167F7" w:rsidP="00A529AE" w:rsidRDefault="00E75493" w14:paraId="49A037C6" w14:textId="77E37F00">
      <w:pPr>
        <w:pStyle w:val="BodyText"/>
        <w:spacing w:after="0"/>
        <w:ind w:left="1020" w:right="202" w:firstLine="360"/>
        <w:rPr>
          <w:rFonts w:ascii="Times New Roman" w:hAnsi="Times New Roman"/>
          <w:sz w:val="24"/>
        </w:rPr>
      </w:pPr>
      <w:r>
        <w:rPr>
          <w:rFonts w:ascii="Times New Roman" w:hAnsi="Times New Roman"/>
          <w:sz w:val="24"/>
        </w:rPr>
        <w:object w:dxaOrig="8450" w:dyaOrig="13422" w14:anchorId="7ABF16A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57" style="width:422.2pt;height:671.1pt" o:ole="" type="#_x0000_t75">
            <v:imagedata o:title="" r:id="rId17"/>
          </v:shape>
          <o:OLEObject Type="Embed" ProgID="Word.Document.12" ShapeID="_x0000_i1057" DrawAspect="Content" ObjectID="_1722167757" r:id="rId18">
            <o:FieldCodes>\s</o:FieldCodes>
          </o:OLEObject>
        </w:object>
      </w:r>
    </w:p>
    <w:p w:rsidRPr="00DD3356" w:rsidR="00A529AE" w:rsidP="00A529AE" w:rsidRDefault="00A529AE" w14:paraId="6AECFD83" w14:textId="4B3F00D3">
      <w:pPr>
        <w:pStyle w:val="BodyText"/>
        <w:spacing w:after="0"/>
        <w:rPr>
          <w:rFonts w:ascii="Times New Roman" w:hAnsi="Times New Roman"/>
          <w:b/>
          <w:sz w:val="24"/>
        </w:rPr>
      </w:pPr>
      <w:r>
        <w:rPr>
          <w:rFonts w:ascii="Times New Roman" w:hAnsi="Times New Roman"/>
          <w:b/>
          <w:sz w:val="24"/>
        </w:rPr>
        <w:lastRenderedPageBreak/>
        <w:tab/>
      </w:r>
      <w:r>
        <w:rPr>
          <w:rFonts w:ascii="Times New Roman" w:hAnsi="Times New Roman"/>
          <w:b/>
          <w:sz w:val="24"/>
        </w:rPr>
        <w:tab/>
      </w:r>
      <w:r>
        <w:rPr>
          <w:rFonts w:ascii="Times New Roman" w:hAnsi="Times New Roman"/>
          <w:b/>
          <w:sz w:val="24"/>
        </w:rPr>
        <w:tab/>
      </w:r>
    </w:p>
    <w:p w:rsidRPr="00DD3356" w:rsidR="00A529AE" w:rsidP="00A529AE" w:rsidRDefault="00A529AE" w14:paraId="20C66E66" w14:textId="77777777">
      <w:pPr>
        <w:pStyle w:val="ListParagraph"/>
        <w:numPr>
          <w:ilvl w:val="0"/>
          <w:numId w:val="18"/>
        </w:numPr>
        <w:tabs>
          <w:tab w:val="left" w:pos="839"/>
          <w:tab w:val="left" w:pos="840"/>
        </w:tabs>
        <w:adjustRightInd/>
        <w:ind w:right="222"/>
        <w:rPr>
          <w:rFonts w:ascii="Times New Roman" w:hAnsi="Times New Roman"/>
          <w:sz w:val="24"/>
        </w:rPr>
      </w:pPr>
      <w:r w:rsidRPr="00DD3356">
        <w:rPr>
          <w:rFonts w:ascii="Times New Roman" w:hAnsi="Times New Roman"/>
          <w:sz w:val="24"/>
        </w:rPr>
        <w:t xml:space="preserve">Colleges or </w:t>
      </w:r>
      <w:r>
        <w:rPr>
          <w:rFonts w:ascii="Times New Roman" w:hAnsi="Times New Roman"/>
          <w:sz w:val="24"/>
        </w:rPr>
        <w:t>American Job</w:t>
      </w:r>
      <w:r w:rsidRPr="00DD3356">
        <w:rPr>
          <w:rFonts w:ascii="Times New Roman" w:hAnsi="Times New Roman"/>
          <w:sz w:val="24"/>
        </w:rPr>
        <w:t xml:space="preserve"> </w:t>
      </w:r>
      <w:r>
        <w:rPr>
          <w:rFonts w:ascii="Times New Roman" w:hAnsi="Times New Roman"/>
          <w:sz w:val="24"/>
        </w:rPr>
        <w:t>C</w:t>
      </w:r>
      <w:r w:rsidRPr="00DD3356">
        <w:rPr>
          <w:rFonts w:ascii="Times New Roman" w:hAnsi="Times New Roman"/>
          <w:sz w:val="24"/>
        </w:rPr>
        <w:t xml:space="preserve">enters can also help you </w:t>
      </w:r>
      <w:r>
        <w:rPr>
          <w:rFonts w:ascii="Times New Roman" w:hAnsi="Times New Roman"/>
          <w:sz w:val="24"/>
        </w:rPr>
        <w:t xml:space="preserve">submit the FAFSA for </w:t>
      </w:r>
      <w:r w:rsidRPr="00DD3356">
        <w:rPr>
          <w:rFonts w:ascii="Times New Roman" w:hAnsi="Times New Roman"/>
          <w:sz w:val="24"/>
        </w:rPr>
        <w:t>Pell Grant</w:t>
      </w:r>
      <w:r>
        <w:rPr>
          <w:rFonts w:ascii="Times New Roman" w:hAnsi="Times New Roman"/>
          <w:sz w:val="24"/>
        </w:rPr>
        <w:t>s</w:t>
      </w:r>
      <w:r w:rsidRPr="00DD3356">
        <w:rPr>
          <w:rFonts w:ascii="Times New Roman" w:hAnsi="Times New Roman"/>
          <w:sz w:val="24"/>
        </w:rPr>
        <w:t xml:space="preserve"> </w:t>
      </w:r>
      <w:r w:rsidRPr="00DD3356">
        <w:rPr>
          <w:rFonts w:ascii="Times New Roman" w:hAnsi="Times New Roman"/>
          <w:spacing w:val="-57"/>
          <w:sz w:val="24"/>
        </w:rPr>
        <w:t xml:space="preserve">     </w:t>
      </w:r>
      <w:r w:rsidRPr="00DD3356">
        <w:rPr>
          <w:rFonts w:ascii="Times New Roman" w:hAnsi="Times New Roman"/>
          <w:sz w:val="24"/>
        </w:rPr>
        <w:t>and other federal financial aid.</w:t>
      </w:r>
      <w:r w:rsidRPr="00DD3356">
        <w:rPr>
          <w:rFonts w:ascii="Times New Roman" w:hAnsi="Times New Roman"/>
          <w:spacing w:val="1"/>
          <w:sz w:val="24"/>
        </w:rPr>
        <w:t xml:space="preserve"> </w:t>
      </w:r>
      <w:r>
        <w:rPr>
          <w:rFonts w:ascii="Times New Roman" w:hAnsi="Times New Roman"/>
          <w:spacing w:val="1"/>
          <w:sz w:val="24"/>
        </w:rPr>
        <w:t xml:space="preserve">The only </w:t>
      </w:r>
      <w:r w:rsidRPr="00DD3356">
        <w:rPr>
          <w:rFonts w:ascii="Times New Roman" w:hAnsi="Times New Roman"/>
          <w:sz w:val="24"/>
        </w:rPr>
        <w:t>application is available at</w:t>
      </w:r>
      <w:r w:rsidRPr="00DD3356">
        <w:rPr>
          <w:rFonts w:ascii="Times New Roman" w:hAnsi="Times New Roman"/>
          <w:color w:val="0000FF"/>
          <w:sz w:val="24"/>
        </w:rPr>
        <w:t xml:space="preserve"> </w:t>
      </w:r>
      <w:hyperlink w:history="1" r:id="rId19">
        <w:r w:rsidRPr="004E6761">
          <w:rPr>
            <w:rStyle w:val="Hyperlink"/>
            <w:rFonts w:ascii="Times New Roman" w:hAnsi="Times New Roman"/>
            <w:sz w:val="24"/>
          </w:rPr>
          <w:t>https://</w:t>
        </w:r>
        <w:r w:rsidRPr="004E6761">
          <w:rPr>
            <w:rStyle w:val="Hyperlink"/>
            <w:rFonts w:ascii="Times New Roman" w:hAnsi="Times New Roman"/>
            <w:sz w:val="24"/>
          </w:rPr>
          <w:t>s</w:t>
        </w:r>
        <w:r w:rsidRPr="004E6761">
          <w:rPr>
            <w:rStyle w:val="Hyperlink"/>
            <w:rFonts w:ascii="Times New Roman" w:hAnsi="Times New Roman"/>
            <w:sz w:val="24"/>
          </w:rPr>
          <w:t>tudentaid.gov/h/apply-for-aid/fafsa</w:t>
        </w:r>
      </w:hyperlink>
      <w:r w:rsidRPr="008226D0">
        <w:rPr>
          <w:rFonts w:ascii="Times New Roman" w:hAnsi="Times New Roman"/>
          <w:color w:val="0000FF"/>
          <w:sz w:val="24"/>
        </w:rPr>
        <w:t xml:space="preserve"> </w:t>
      </w:r>
      <w:r w:rsidRPr="00DD3356">
        <w:rPr>
          <w:rFonts w:ascii="Times New Roman" w:hAnsi="Times New Roman"/>
          <w:sz w:val="24"/>
        </w:rPr>
        <w:t>or by</w:t>
      </w:r>
      <w:r w:rsidRPr="00DD3356">
        <w:rPr>
          <w:rFonts w:ascii="Times New Roman" w:hAnsi="Times New Roman"/>
          <w:spacing w:val="1"/>
          <w:sz w:val="24"/>
        </w:rPr>
        <w:t xml:space="preserve"> </w:t>
      </w:r>
      <w:r w:rsidRPr="00DD3356">
        <w:rPr>
          <w:rFonts w:ascii="Times New Roman" w:hAnsi="Times New Roman"/>
          <w:sz w:val="24"/>
        </w:rPr>
        <w:t>calling 1-800-4FEDAID</w:t>
      </w:r>
      <w:r>
        <w:rPr>
          <w:rFonts w:ascii="Times New Roman" w:hAnsi="Times New Roman"/>
          <w:sz w:val="24"/>
        </w:rPr>
        <w:t xml:space="preserve"> to receive a paper copy</w:t>
      </w:r>
      <w:r w:rsidRPr="00DD3356">
        <w:rPr>
          <w:rFonts w:ascii="Times New Roman" w:hAnsi="Times New Roman"/>
          <w:sz w:val="24"/>
        </w:rPr>
        <w:t>.</w:t>
      </w:r>
      <w:r w:rsidRPr="00DD3356">
        <w:rPr>
          <w:rFonts w:ascii="Times New Roman" w:hAnsi="Times New Roman"/>
          <w:spacing w:val="1"/>
          <w:sz w:val="24"/>
        </w:rPr>
        <w:t xml:space="preserve"> </w:t>
      </w:r>
      <w:r>
        <w:rPr>
          <w:rFonts w:ascii="Times New Roman" w:hAnsi="Times New Roman"/>
          <w:spacing w:val="1"/>
          <w:sz w:val="24"/>
        </w:rPr>
        <w:t xml:space="preserve"> For 2021-2022 FAFSA, </w:t>
      </w:r>
      <w:r w:rsidRPr="00DD3356">
        <w:rPr>
          <w:rFonts w:ascii="Times New Roman" w:hAnsi="Times New Roman"/>
          <w:sz w:val="24"/>
        </w:rPr>
        <w:t xml:space="preserve">you will need to report </w:t>
      </w:r>
      <w:r>
        <w:rPr>
          <w:rFonts w:ascii="Times New Roman" w:hAnsi="Times New Roman"/>
          <w:sz w:val="24"/>
        </w:rPr>
        <w:t xml:space="preserve">your </w:t>
      </w:r>
      <w:r w:rsidRPr="00DD3356">
        <w:rPr>
          <w:rFonts w:ascii="Times New Roman" w:hAnsi="Times New Roman"/>
          <w:sz w:val="24"/>
        </w:rPr>
        <w:t>income</w:t>
      </w:r>
      <w:r>
        <w:rPr>
          <w:rFonts w:ascii="Times New Roman" w:hAnsi="Times New Roman"/>
          <w:sz w:val="24"/>
        </w:rPr>
        <w:t xml:space="preserve"> from 2019;</w:t>
      </w:r>
      <w:r w:rsidRPr="00DD3356">
        <w:rPr>
          <w:rFonts w:ascii="Times New Roman" w:hAnsi="Times New Roman"/>
          <w:spacing w:val="-1"/>
          <w:sz w:val="24"/>
        </w:rPr>
        <w:t xml:space="preserve"> </w:t>
      </w:r>
      <w:r w:rsidRPr="00DD3356">
        <w:rPr>
          <w:rFonts w:ascii="Times New Roman" w:hAnsi="Times New Roman"/>
          <w:sz w:val="24"/>
        </w:rPr>
        <w:t>you</w:t>
      </w:r>
      <w:r>
        <w:rPr>
          <w:rFonts w:ascii="Times New Roman" w:hAnsi="Times New Roman"/>
          <w:sz w:val="24"/>
        </w:rPr>
        <w:t xml:space="preserve"> can ask your IHE to</w:t>
      </w:r>
      <w:r w:rsidRPr="00DD3356">
        <w:rPr>
          <w:rFonts w:ascii="Times New Roman" w:hAnsi="Times New Roman"/>
          <w:sz w:val="24"/>
        </w:rPr>
        <w:t xml:space="preserve"> adjust your eligibility to</w:t>
      </w:r>
      <w:r w:rsidRPr="00DD3356">
        <w:rPr>
          <w:rFonts w:ascii="Times New Roman" w:hAnsi="Times New Roman"/>
          <w:spacing w:val="-1"/>
          <w:sz w:val="24"/>
        </w:rPr>
        <w:t xml:space="preserve"> </w:t>
      </w:r>
      <w:r w:rsidRPr="00DD3356">
        <w:rPr>
          <w:rFonts w:ascii="Times New Roman" w:hAnsi="Times New Roman"/>
          <w:sz w:val="24"/>
        </w:rPr>
        <w:t>reflect your current circumstances.</w:t>
      </w:r>
    </w:p>
    <w:p w:rsidRPr="00DD3356" w:rsidR="00A529AE" w:rsidP="00A529AE" w:rsidRDefault="00A529AE" w14:paraId="7785F06E" w14:textId="77777777">
      <w:pPr>
        <w:pStyle w:val="BodyText"/>
        <w:spacing w:after="0"/>
        <w:rPr>
          <w:rFonts w:ascii="Times New Roman" w:hAnsi="Times New Roman"/>
          <w:sz w:val="24"/>
        </w:rPr>
      </w:pPr>
    </w:p>
    <w:p w:rsidRPr="00A63649" w:rsidR="00A529AE" w:rsidP="00A529AE" w:rsidRDefault="00A529AE" w14:paraId="6865A0B2" w14:textId="77777777">
      <w:pPr>
        <w:pStyle w:val="ListParagraph"/>
        <w:numPr>
          <w:ilvl w:val="0"/>
          <w:numId w:val="18"/>
        </w:numPr>
        <w:tabs>
          <w:tab w:val="left" w:pos="839"/>
          <w:tab w:val="left" w:pos="840"/>
        </w:tabs>
        <w:adjustRightInd/>
        <w:ind w:right="149"/>
        <w:rPr>
          <w:rFonts w:ascii="Times New Roman" w:hAnsi="Times New Roman"/>
          <w:b/>
          <w:sz w:val="24"/>
        </w:rPr>
      </w:pPr>
      <w:r w:rsidRPr="00A63649">
        <w:rPr>
          <w:rFonts w:ascii="Times New Roman" w:hAnsi="Times New Roman"/>
          <w:sz w:val="24"/>
        </w:rPr>
        <w:t xml:space="preserve">Finally, please contact our office at </w:t>
      </w:r>
      <w:r w:rsidRPr="00A63649">
        <w:rPr>
          <w:rFonts w:ascii="Times New Roman" w:hAnsi="Times New Roman"/>
          <w:b/>
          <w:sz w:val="24"/>
        </w:rPr>
        <w:t xml:space="preserve">[enter UI agency phone number] </w:t>
      </w:r>
      <w:r w:rsidRPr="00A63649">
        <w:rPr>
          <w:rFonts w:ascii="Times New Roman" w:hAnsi="Times New Roman"/>
          <w:sz w:val="24"/>
        </w:rPr>
        <w:t>in advance of</w:t>
      </w:r>
      <w:r w:rsidRPr="00A63649">
        <w:rPr>
          <w:rFonts w:ascii="Times New Roman" w:hAnsi="Times New Roman"/>
          <w:spacing w:val="1"/>
          <w:sz w:val="24"/>
        </w:rPr>
        <w:t xml:space="preserve"> </w:t>
      </w:r>
      <w:r w:rsidRPr="00A63649">
        <w:rPr>
          <w:rFonts w:ascii="Times New Roman" w:hAnsi="Times New Roman"/>
          <w:sz w:val="24"/>
        </w:rPr>
        <w:t>enrolling to ensure that you can continue to receive unemployment benefits while</w:t>
      </w:r>
      <w:r w:rsidRPr="00A63649">
        <w:rPr>
          <w:rFonts w:ascii="Times New Roman" w:hAnsi="Times New Roman"/>
          <w:spacing w:val="1"/>
          <w:sz w:val="24"/>
        </w:rPr>
        <w:t xml:space="preserve"> </w:t>
      </w:r>
      <w:r w:rsidRPr="00A63649">
        <w:rPr>
          <w:rFonts w:ascii="Times New Roman" w:hAnsi="Times New Roman"/>
          <w:sz w:val="24"/>
        </w:rPr>
        <w:t>enrolled in the program you have chosen. Not every training program</w:t>
      </w:r>
      <w:r>
        <w:rPr>
          <w:rFonts w:ascii="Times New Roman" w:hAnsi="Times New Roman"/>
          <w:sz w:val="24"/>
        </w:rPr>
        <w:t xml:space="preserve"> will</w:t>
      </w:r>
      <w:r w:rsidRPr="00A63649">
        <w:rPr>
          <w:rFonts w:ascii="Times New Roman" w:hAnsi="Times New Roman"/>
          <w:sz w:val="24"/>
        </w:rPr>
        <w:t xml:space="preserve"> excuse you from</w:t>
      </w:r>
      <w:r w:rsidRPr="00A63649">
        <w:rPr>
          <w:rFonts w:ascii="Times New Roman" w:hAnsi="Times New Roman"/>
          <w:spacing w:val="-57"/>
          <w:sz w:val="24"/>
        </w:rPr>
        <w:t xml:space="preserve"> </w:t>
      </w:r>
      <w:r>
        <w:rPr>
          <w:rFonts w:ascii="Times New Roman" w:hAnsi="Times New Roman"/>
          <w:spacing w:val="-57"/>
          <w:sz w:val="24"/>
        </w:rPr>
        <w:t xml:space="preserve">                       </w:t>
      </w:r>
      <w:r w:rsidRPr="00A63649">
        <w:rPr>
          <w:rFonts w:ascii="Times New Roman" w:hAnsi="Times New Roman"/>
          <w:sz w:val="24"/>
        </w:rPr>
        <w:t xml:space="preserve">the requirement that you be seeking and available for work </w:t>
      </w:r>
      <w:proofErr w:type="gramStart"/>
      <w:r w:rsidRPr="00A63649">
        <w:rPr>
          <w:rFonts w:ascii="Times New Roman" w:hAnsi="Times New Roman"/>
          <w:sz w:val="24"/>
        </w:rPr>
        <w:t>in order to</w:t>
      </w:r>
      <w:proofErr w:type="gramEnd"/>
      <w:r w:rsidRPr="00A63649">
        <w:rPr>
          <w:rFonts w:ascii="Times New Roman" w:hAnsi="Times New Roman"/>
          <w:sz w:val="24"/>
        </w:rPr>
        <w:t xml:space="preserve"> receive</w:t>
      </w:r>
      <w:r w:rsidRPr="00A63649">
        <w:rPr>
          <w:rFonts w:ascii="Times New Roman" w:hAnsi="Times New Roman"/>
          <w:spacing w:val="1"/>
          <w:sz w:val="24"/>
        </w:rPr>
        <w:t xml:space="preserve"> </w:t>
      </w:r>
      <w:r w:rsidRPr="00A63649">
        <w:rPr>
          <w:rFonts w:ascii="Times New Roman" w:hAnsi="Times New Roman"/>
          <w:sz w:val="24"/>
        </w:rPr>
        <w:t>unemployment</w:t>
      </w:r>
      <w:r w:rsidRPr="00A63649">
        <w:rPr>
          <w:rFonts w:ascii="Times New Roman" w:hAnsi="Times New Roman"/>
          <w:spacing w:val="-1"/>
          <w:sz w:val="24"/>
        </w:rPr>
        <w:t xml:space="preserve"> </w:t>
      </w:r>
      <w:r w:rsidRPr="00A63649">
        <w:rPr>
          <w:rFonts w:ascii="Times New Roman" w:hAnsi="Times New Roman"/>
          <w:sz w:val="24"/>
        </w:rPr>
        <w:t>benefits.</w:t>
      </w:r>
      <w:r>
        <w:rPr>
          <w:rFonts w:ascii="Times New Roman" w:hAnsi="Times New Roman"/>
          <w:sz w:val="24"/>
        </w:rPr>
        <w:t xml:space="preserve"> </w:t>
      </w:r>
      <w:r w:rsidRPr="008226D0">
        <w:rPr>
          <w:rFonts w:ascii="Times New Roman" w:hAnsi="Times New Roman"/>
          <w:sz w:val="24"/>
        </w:rPr>
        <w:t>Also</w:t>
      </w:r>
      <w:r>
        <w:rPr>
          <w:rFonts w:ascii="Times New Roman" w:hAnsi="Times New Roman"/>
          <w:sz w:val="24"/>
        </w:rPr>
        <w:t>,</w:t>
      </w:r>
      <w:r w:rsidRPr="008226D0">
        <w:rPr>
          <w:rFonts w:ascii="Times New Roman" w:hAnsi="Times New Roman"/>
          <w:sz w:val="24"/>
        </w:rPr>
        <w:t xml:space="preserve"> not every UI benefits training program will qualify for Pell Grants</w:t>
      </w:r>
      <w:r>
        <w:rPr>
          <w:rFonts w:ascii="Times New Roman" w:hAnsi="Times New Roman"/>
          <w:sz w:val="24"/>
        </w:rPr>
        <w:t>; please</w:t>
      </w:r>
      <w:r w:rsidRPr="008226D0">
        <w:rPr>
          <w:rFonts w:ascii="Times New Roman" w:hAnsi="Times New Roman"/>
          <w:sz w:val="24"/>
        </w:rPr>
        <w:t xml:space="preserve"> contact the IHE you would like to attend to learn more.</w:t>
      </w:r>
      <w:r>
        <w:rPr>
          <w:rFonts w:ascii="Times New Roman" w:hAnsi="Times New Roman"/>
          <w:sz w:val="24"/>
        </w:rPr>
        <w:t xml:space="preserve"> </w:t>
      </w:r>
    </w:p>
    <w:p w:rsidR="00A529AE" w:rsidP="00A529AE" w:rsidRDefault="00A529AE" w14:paraId="1DD2CCDE" w14:textId="77777777">
      <w:pPr>
        <w:pStyle w:val="ListParagraph"/>
        <w:rPr>
          <w:rFonts w:ascii="Times New Roman" w:hAnsi="Times New Roman"/>
          <w:sz w:val="24"/>
        </w:rPr>
      </w:pPr>
    </w:p>
    <w:p w:rsidRPr="00A63649" w:rsidR="00A529AE" w:rsidP="00047C8C" w:rsidRDefault="00A529AE" w14:paraId="3B0A3252" w14:textId="77777777">
      <w:pPr>
        <w:pStyle w:val="BodyText"/>
        <w:spacing w:after="0"/>
        <w:ind w:left="1321" w:right="275"/>
        <w:rPr>
          <w:rFonts w:ascii="Times New Roman" w:hAnsi="Times New Roman"/>
          <w:b/>
          <w:sz w:val="24"/>
        </w:rPr>
      </w:pPr>
      <w:r w:rsidRPr="00A63649">
        <w:rPr>
          <w:rFonts w:ascii="Times New Roman" w:hAnsi="Times New Roman"/>
          <w:sz w:val="24"/>
        </w:rPr>
        <w:t>Be sure to take this letter with you to the school</w:t>
      </w:r>
      <w:r>
        <w:rPr>
          <w:rFonts w:ascii="Times New Roman" w:hAnsi="Times New Roman"/>
          <w:sz w:val="24"/>
        </w:rPr>
        <w:t>/IHE</w:t>
      </w:r>
      <w:r w:rsidRPr="00A63649">
        <w:rPr>
          <w:rFonts w:ascii="Times New Roman" w:hAnsi="Times New Roman"/>
          <w:sz w:val="24"/>
        </w:rPr>
        <w:t xml:space="preserve"> you select.</w:t>
      </w:r>
      <w:r w:rsidRPr="00A63649">
        <w:rPr>
          <w:rFonts w:ascii="Times New Roman" w:hAnsi="Times New Roman"/>
          <w:spacing w:val="1"/>
          <w:sz w:val="24"/>
        </w:rPr>
        <w:t xml:space="preserve"> </w:t>
      </w:r>
      <w:r>
        <w:rPr>
          <w:rFonts w:ascii="Times New Roman" w:hAnsi="Times New Roman"/>
          <w:spacing w:val="1"/>
          <w:sz w:val="24"/>
        </w:rPr>
        <w:t xml:space="preserve"> </w:t>
      </w:r>
      <w:r w:rsidRPr="00A63649">
        <w:rPr>
          <w:rFonts w:ascii="Times New Roman" w:hAnsi="Times New Roman"/>
          <w:sz w:val="24"/>
        </w:rPr>
        <w:t xml:space="preserve">For the next </w:t>
      </w:r>
      <w:r w:rsidRPr="004E6761">
        <w:rPr>
          <w:rFonts w:ascii="Times New Roman" w:hAnsi="Times New Roman"/>
          <w:sz w:val="24"/>
        </w:rPr>
        <w:t>90</w:t>
      </w:r>
      <w:r w:rsidRPr="00A63649">
        <w:rPr>
          <w:rFonts w:ascii="Times New Roman" w:hAnsi="Times New Roman"/>
          <w:sz w:val="24"/>
        </w:rPr>
        <w:t xml:space="preserve"> days, it confirms that</w:t>
      </w:r>
      <w:r>
        <w:rPr>
          <w:rFonts w:ascii="Times New Roman" w:hAnsi="Times New Roman"/>
          <w:sz w:val="24"/>
        </w:rPr>
        <w:t xml:space="preserve"> </w:t>
      </w:r>
      <w:r w:rsidRPr="00A63649">
        <w:rPr>
          <w:rFonts w:ascii="Times New Roman" w:hAnsi="Times New Roman"/>
          <w:spacing w:val="-57"/>
          <w:sz w:val="24"/>
        </w:rPr>
        <w:t xml:space="preserve"> </w:t>
      </w:r>
      <w:r>
        <w:rPr>
          <w:rFonts w:ascii="Times New Roman" w:hAnsi="Times New Roman"/>
          <w:spacing w:val="-57"/>
          <w:sz w:val="24"/>
        </w:rPr>
        <w:t xml:space="preserve"> </w:t>
      </w:r>
      <w:r w:rsidRPr="00A63649">
        <w:rPr>
          <w:rFonts w:ascii="Times New Roman" w:hAnsi="Times New Roman"/>
          <w:sz w:val="24"/>
        </w:rPr>
        <w:t>you are an unemployment insurance beneficiary.</w:t>
      </w:r>
      <w:r w:rsidRPr="00A63649">
        <w:rPr>
          <w:rFonts w:ascii="Times New Roman" w:hAnsi="Times New Roman"/>
          <w:spacing w:val="1"/>
          <w:sz w:val="24"/>
        </w:rPr>
        <w:t xml:space="preserve"> </w:t>
      </w:r>
      <w:r w:rsidRPr="00A63649">
        <w:rPr>
          <w:rFonts w:ascii="Times New Roman" w:hAnsi="Times New Roman"/>
          <w:sz w:val="24"/>
        </w:rPr>
        <w:t>While it does not guarantee you a Pell Grant,</w:t>
      </w:r>
      <w:r w:rsidRPr="00A63649">
        <w:rPr>
          <w:rFonts w:ascii="Times New Roman" w:hAnsi="Times New Roman"/>
          <w:spacing w:val="1"/>
          <w:sz w:val="24"/>
        </w:rPr>
        <w:t xml:space="preserve"> </w:t>
      </w:r>
      <w:r w:rsidRPr="00A63649">
        <w:rPr>
          <w:rFonts w:ascii="Times New Roman" w:hAnsi="Times New Roman"/>
          <w:sz w:val="24"/>
        </w:rPr>
        <w:t xml:space="preserve">your school </w:t>
      </w:r>
      <w:r>
        <w:rPr>
          <w:rFonts w:ascii="Times New Roman" w:hAnsi="Times New Roman"/>
          <w:sz w:val="24"/>
        </w:rPr>
        <w:t xml:space="preserve">can </w:t>
      </w:r>
      <w:r w:rsidRPr="00A63649">
        <w:rPr>
          <w:rFonts w:ascii="Times New Roman" w:hAnsi="Times New Roman"/>
          <w:sz w:val="24"/>
        </w:rPr>
        <w:t>use this letter to adjust your eligibility.</w:t>
      </w:r>
      <w:r w:rsidRPr="00A63649">
        <w:rPr>
          <w:rFonts w:ascii="Times New Roman" w:hAnsi="Times New Roman"/>
          <w:spacing w:val="1"/>
          <w:sz w:val="24"/>
        </w:rPr>
        <w:t xml:space="preserve"> </w:t>
      </w:r>
      <w:r w:rsidRPr="00A63649">
        <w:rPr>
          <w:rFonts w:ascii="Times New Roman" w:hAnsi="Times New Roman"/>
          <w:sz w:val="24"/>
        </w:rPr>
        <w:t xml:space="preserve">After </w:t>
      </w:r>
      <w:r w:rsidRPr="004E6761">
        <w:rPr>
          <w:rFonts w:ascii="Times New Roman" w:hAnsi="Times New Roman"/>
          <w:sz w:val="24"/>
        </w:rPr>
        <w:t>90</w:t>
      </w:r>
      <w:r w:rsidRPr="00A63649">
        <w:rPr>
          <w:rFonts w:ascii="Times New Roman" w:hAnsi="Times New Roman"/>
          <w:sz w:val="24"/>
        </w:rPr>
        <w:t xml:space="preserve"> days, or if you lose this letter,</w:t>
      </w:r>
      <w:r w:rsidRPr="00A63649">
        <w:rPr>
          <w:rFonts w:ascii="Times New Roman" w:hAnsi="Times New Roman"/>
          <w:spacing w:val="1"/>
          <w:sz w:val="24"/>
        </w:rPr>
        <w:t xml:space="preserve"> </w:t>
      </w:r>
      <w:r w:rsidRPr="00A63649">
        <w:rPr>
          <w:rFonts w:ascii="Times New Roman" w:hAnsi="Times New Roman"/>
          <w:sz w:val="24"/>
        </w:rPr>
        <w:t>you may provide alternative evidence that you are currently receiving unemployment insurance,</w:t>
      </w:r>
      <w:r w:rsidRPr="00A63649">
        <w:rPr>
          <w:rFonts w:ascii="Times New Roman" w:hAnsi="Times New Roman"/>
          <w:spacing w:val="1"/>
          <w:sz w:val="24"/>
        </w:rPr>
        <w:t xml:space="preserve"> </w:t>
      </w:r>
      <w:r w:rsidRPr="00A63649">
        <w:rPr>
          <w:rFonts w:ascii="Times New Roman" w:hAnsi="Times New Roman"/>
          <w:sz w:val="24"/>
        </w:rPr>
        <w:t xml:space="preserve">such as </w:t>
      </w:r>
      <w:r w:rsidRPr="00A63649">
        <w:rPr>
          <w:rFonts w:ascii="Times New Roman" w:hAnsi="Times New Roman"/>
          <w:b/>
          <w:sz w:val="24"/>
        </w:rPr>
        <w:t>[enter state-specific example].</w:t>
      </w:r>
    </w:p>
    <w:p w:rsidRPr="00DD3356" w:rsidR="00A529AE" w:rsidP="00A529AE" w:rsidRDefault="00A529AE" w14:paraId="11394D2F" w14:textId="77777777">
      <w:pPr>
        <w:pStyle w:val="BodyText"/>
        <w:spacing w:after="0"/>
        <w:rPr>
          <w:rFonts w:ascii="Times New Roman" w:hAnsi="Times New Roman"/>
          <w:b/>
          <w:sz w:val="24"/>
        </w:rPr>
      </w:pPr>
    </w:p>
    <w:p w:rsidRPr="00DD3356" w:rsidR="00A529AE" w:rsidP="00047C8C" w:rsidRDefault="00A529AE" w14:paraId="5E52ABEF" w14:textId="77777777">
      <w:pPr>
        <w:pStyle w:val="BodyText"/>
        <w:spacing w:after="0"/>
        <w:ind w:left="1320" w:right="221"/>
        <w:rPr>
          <w:rFonts w:ascii="Times New Roman" w:hAnsi="Times New Roman"/>
          <w:sz w:val="24"/>
        </w:rPr>
      </w:pPr>
      <w:r w:rsidRPr="00DD3356">
        <w:rPr>
          <w:rFonts w:ascii="Times New Roman" w:hAnsi="Times New Roman"/>
          <w:sz w:val="24"/>
        </w:rPr>
        <w:t>While our economy is rebounding, we have an opportunity to improve workers’ skills and lay the</w:t>
      </w:r>
      <w:r w:rsidRPr="00DD3356">
        <w:rPr>
          <w:rFonts w:ascii="Times New Roman" w:hAnsi="Times New Roman"/>
          <w:spacing w:val="-57"/>
          <w:sz w:val="24"/>
        </w:rPr>
        <w:t xml:space="preserve">              </w:t>
      </w:r>
      <w:r w:rsidRPr="00DD3356">
        <w:rPr>
          <w:rFonts w:ascii="Times New Roman" w:hAnsi="Times New Roman"/>
          <w:sz w:val="24"/>
        </w:rPr>
        <w:t>foundation for a stronger economy in the future.</w:t>
      </w:r>
      <w:r w:rsidRPr="00DD3356">
        <w:rPr>
          <w:rFonts w:ascii="Times New Roman" w:hAnsi="Times New Roman"/>
          <w:spacing w:val="1"/>
          <w:sz w:val="24"/>
        </w:rPr>
        <w:t xml:space="preserve"> </w:t>
      </w:r>
      <w:r>
        <w:rPr>
          <w:rFonts w:ascii="Times New Roman" w:hAnsi="Times New Roman"/>
          <w:spacing w:val="1"/>
          <w:sz w:val="24"/>
        </w:rPr>
        <w:t xml:space="preserve"> </w:t>
      </w:r>
      <w:r w:rsidRPr="00DD3356">
        <w:rPr>
          <w:rFonts w:ascii="Times New Roman" w:hAnsi="Times New Roman"/>
          <w:sz w:val="24"/>
        </w:rPr>
        <w:t>I encourage you to carefully consider this</w:t>
      </w:r>
      <w:r w:rsidRPr="00DD3356">
        <w:rPr>
          <w:rFonts w:ascii="Times New Roman" w:hAnsi="Times New Roman"/>
          <w:spacing w:val="1"/>
          <w:sz w:val="24"/>
        </w:rPr>
        <w:t xml:space="preserve"> </w:t>
      </w:r>
      <w:r w:rsidRPr="00DD3356">
        <w:rPr>
          <w:rFonts w:ascii="Times New Roman" w:hAnsi="Times New Roman"/>
          <w:sz w:val="24"/>
        </w:rPr>
        <w:t>opportunity.</w:t>
      </w:r>
    </w:p>
    <w:p w:rsidR="00A529AE" w:rsidP="008A4C0B" w:rsidRDefault="00A529AE" w14:paraId="4D9E8287" w14:textId="77777777">
      <w:pPr>
        <w:pStyle w:val="BodyText"/>
        <w:spacing w:after="0"/>
        <w:ind w:left="1020" w:right="202"/>
        <w:rPr>
          <w:rFonts w:ascii="Times New Roman" w:hAnsi="Times New Roman"/>
          <w:sz w:val="24"/>
        </w:rPr>
      </w:pPr>
    </w:p>
    <w:sectPr w:rsidR="00A529AE" w:rsidSect="00B61B2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2696" w14:textId="77777777" w:rsidR="00A10BD3" w:rsidRDefault="00A10BD3" w:rsidP="00FA7B3E">
      <w:r>
        <w:separator/>
      </w:r>
    </w:p>
  </w:endnote>
  <w:endnote w:type="continuationSeparator" w:id="0">
    <w:p w14:paraId="4C72A31E" w14:textId="77777777" w:rsidR="00A10BD3" w:rsidRDefault="00A10BD3" w:rsidP="00FA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F9847" w14:textId="77777777" w:rsidR="00E75493" w:rsidRDefault="00E7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E7CF" w14:textId="78EE1080" w:rsidR="00AF52D2" w:rsidRPr="004A0762" w:rsidRDefault="00AF52D2">
    <w:pPr>
      <w:pStyle w:val="Footer"/>
      <w:jc w:val="center"/>
      <w:rPr>
        <w:rFonts w:ascii="Times New Roman" w:hAnsi="Times New Roman"/>
        <w:sz w:val="24"/>
      </w:rPr>
    </w:pPr>
    <w:r w:rsidRPr="004A0762">
      <w:rPr>
        <w:rFonts w:ascii="Times New Roman" w:hAnsi="Times New Roman"/>
        <w:sz w:val="24"/>
      </w:rPr>
      <w:fldChar w:fldCharType="begin"/>
    </w:r>
    <w:r w:rsidRPr="004A0762">
      <w:rPr>
        <w:rFonts w:ascii="Times New Roman" w:hAnsi="Times New Roman"/>
        <w:sz w:val="24"/>
      </w:rPr>
      <w:instrText xml:space="preserve"> PAGE   \* MERGEFORMAT </w:instrText>
    </w:r>
    <w:r w:rsidRPr="004A0762">
      <w:rPr>
        <w:rFonts w:ascii="Times New Roman" w:hAnsi="Times New Roman"/>
        <w:sz w:val="24"/>
      </w:rPr>
      <w:fldChar w:fldCharType="separate"/>
    </w:r>
    <w:r w:rsidR="00D32F12">
      <w:rPr>
        <w:rFonts w:ascii="Times New Roman" w:hAnsi="Times New Roman"/>
        <w:noProof/>
        <w:sz w:val="24"/>
      </w:rPr>
      <w:t>6</w:t>
    </w:r>
    <w:r w:rsidRPr="004A0762">
      <w:rPr>
        <w:rFonts w:ascii="Times New Roman" w:hAnsi="Times New Roman"/>
        <w:noProof/>
        <w:sz w:val="24"/>
      </w:rPr>
      <w:fldChar w:fldCharType="end"/>
    </w:r>
  </w:p>
  <w:p w14:paraId="2894E816" w14:textId="77777777" w:rsidR="00AF52D2" w:rsidRDefault="00AF5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0791" w14:textId="77777777" w:rsidR="00E75493" w:rsidRDefault="00E7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1DF2" w14:textId="77777777" w:rsidR="00A10BD3" w:rsidRDefault="00A10BD3" w:rsidP="00FA7B3E">
      <w:r>
        <w:separator/>
      </w:r>
    </w:p>
  </w:footnote>
  <w:footnote w:type="continuationSeparator" w:id="0">
    <w:p w14:paraId="461E4B02" w14:textId="77777777" w:rsidR="00A10BD3" w:rsidRDefault="00A10BD3" w:rsidP="00FA7B3E">
      <w:r>
        <w:continuationSeparator/>
      </w:r>
    </w:p>
  </w:footnote>
  <w:footnote w:id="1">
    <w:p w14:paraId="584D6321" w14:textId="77777777" w:rsidR="00C62230" w:rsidRDefault="00C62230">
      <w:pPr>
        <w:pStyle w:val="FootnoteText"/>
      </w:pPr>
      <w:r>
        <w:rPr>
          <w:rStyle w:val="FootnoteReference"/>
        </w:rPr>
        <w:footnoteRef/>
      </w:r>
      <w:r>
        <w:t xml:space="preserve"> </w:t>
      </w:r>
      <w:r w:rsidRPr="000B0A99">
        <w:rPr>
          <w:rFonts w:ascii="Times New Roman" w:hAnsi="Times New Roman"/>
        </w:rPr>
        <w:t>See https://wdr.doleta.gov/directives/corr_doc.cfm?DOCN=2752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2992" w14:textId="0F0F79F2" w:rsidR="00E75493" w:rsidRDefault="00436DE3">
    <w:pPr>
      <w:pStyle w:val="Header"/>
    </w:pPr>
    <w:r>
      <w:rPr>
        <w:noProof/>
      </w:rPr>
      <w:pict w14:anchorId="76720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797" o:spid="_x0000_s103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70D0" w14:textId="6A8D414D" w:rsidR="00E75493" w:rsidRDefault="00436DE3">
    <w:pPr>
      <w:pStyle w:val="Header"/>
    </w:pPr>
    <w:r>
      <w:rPr>
        <w:noProof/>
      </w:rPr>
      <w:pict w14:anchorId="42B66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798" o:spid="_x0000_s1034"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F9A7" w14:textId="26C3441A" w:rsidR="00E75493" w:rsidRDefault="00436DE3">
    <w:pPr>
      <w:pStyle w:val="Header"/>
    </w:pPr>
    <w:r>
      <w:rPr>
        <w:noProof/>
      </w:rPr>
      <w:pict w14:anchorId="0A374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3796" o:spid="_x0000_s103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834"/>
    <w:multiLevelType w:val="hybridMultilevel"/>
    <w:tmpl w:val="702A74A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5E670CE"/>
    <w:multiLevelType w:val="hybridMultilevel"/>
    <w:tmpl w:val="9894CFC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083C24A8"/>
    <w:multiLevelType w:val="hybridMultilevel"/>
    <w:tmpl w:val="861419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0F75222C"/>
    <w:multiLevelType w:val="hybridMultilevel"/>
    <w:tmpl w:val="30C0A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F1C92"/>
    <w:multiLevelType w:val="hybridMultilevel"/>
    <w:tmpl w:val="769E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4EDB"/>
    <w:multiLevelType w:val="hybridMultilevel"/>
    <w:tmpl w:val="C64AB9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E79DC"/>
    <w:multiLevelType w:val="hybridMultilevel"/>
    <w:tmpl w:val="7D803C92"/>
    <w:lvl w:ilvl="0" w:tplc="DCD0BB5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E0AA8"/>
    <w:multiLevelType w:val="hybridMultilevel"/>
    <w:tmpl w:val="62B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91C17"/>
    <w:multiLevelType w:val="hybridMultilevel"/>
    <w:tmpl w:val="BB10D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10DB3"/>
    <w:multiLevelType w:val="hybridMultilevel"/>
    <w:tmpl w:val="5E4ABF8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50773"/>
    <w:multiLevelType w:val="hybridMultilevel"/>
    <w:tmpl w:val="2A4CEFB0"/>
    <w:lvl w:ilvl="0" w:tplc="3E7204A2">
      <w:start w:val="1"/>
      <w:numFmt w:val="decimal"/>
      <w:lvlText w:val="%1."/>
      <w:lvlJc w:val="left"/>
      <w:pPr>
        <w:ind w:left="1080" w:hanging="360"/>
      </w:pPr>
      <w:rPr>
        <w:rFonts w:hint="default"/>
        <w:color w:val="auto"/>
      </w:rPr>
    </w:lvl>
    <w:lvl w:ilvl="1" w:tplc="04090019">
      <w:start w:val="1"/>
      <w:numFmt w:val="lowerLetter"/>
      <w:lvlText w:val="%2."/>
      <w:lvlJc w:val="left"/>
      <w:pPr>
        <w:ind w:left="225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524EF5"/>
    <w:multiLevelType w:val="hybridMultilevel"/>
    <w:tmpl w:val="B816AC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D260C1E"/>
    <w:multiLevelType w:val="hybridMultilevel"/>
    <w:tmpl w:val="0ED2F4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3460866"/>
    <w:multiLevelType w:val="hybridMultilevel"/>
    <w:tmpl w:val="D6C25A9C"/>
    <w:lvl w:ilvl="0" w:tplc="C1D8F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684235"/>
    <w:multiLevelType w:val="hybridMultilevel"/>
    <w:tmpl w:val="5E0A2DF8"/>
    <w:lvl w:ilvl="0" w:tplc="0CB84430">
      <w:numFmt w:val="bullet"/>
      <w:lvlText w:val=""/>
      <w:lvlJc w:val="left"/>
      <w:pPr>
        <w:ind w:left="2160" w:hanging="360"/>
      </w:pPr>
      <w:rPr>
        <w:rFonts w:ascii="Symbol" w:eastAsia="Symbol" w:hAnsi="Symbol" w:cs="Symbol" w:hint="default"/>
        <w:b w:val="0"/>
        <w:bCs w:val="0"/>
        <w:i w:val="0"/>
        <w:iCs w:val="0"/>
        <w:w w:val="100"/>
        <w:sz w:val="24"/>
        <w:szCs w:val="24"/>
      </w:rPr>
    </w:lvl>
    <w:lvl w:ilvl="1" w:tplc="3BB048E2">
      <w:numFmt w:val="bullet"/>
      <w:lvlText w:val="•"/>
      <w:lvlJc w:val="left"/>
      <w:pPr>
        <w:ind w:left="3036" w:hanging="360"/>
      </w:pPr>
      <w:rPr>
        <w:rFonts w:hint="default"/>
      </w:rPr>
    </w:lvl>
    <w:lvl w:ilvl="2" w:tplc="61DCC8CC">
      <w:numFmt w:val="bullet"/>
      <w:lvlText w:val="•"/>
      <w:lvlJc w:val="left"/>
      <w:pPr>
        <w:ind w:left="3912" w:hanging="360"/>
      </w:pPr>
      <w:rPr>
        <w:rFonts w:hint="default"/>
      </w:rPr>
    </w:lvl>
    <w:lvl w:ilvl="3" w:tplc="AFF497A8">
      <w:numFmt w:val="bullet"/>
      <w:lvlText w:val="•"/>
      <w:lvlJc w:val="left"/>
      <w:pPr>
        <w:ind w:left="4788" w:hanging="360"/>
      </w:pPr>
      <w:rPr>
        <w:rFonts w:hint="default"/>
      </w:rPr>
    </w:lvl>
    <w:lvl w:ilvl="4" w:tplc="9A206924">
      <w:numFmt w:val="bullet"/>
      <w:lvlText w:val="•"/>
      <w:lvlJc w:val="left"/>
      <w:pPr>
        <w:ind w:left="5664" w:hanging="360"/>
      </w:pPr>
      <w:rPr>
        <w:rFonts w:hint="default"/>
      </w:rPr>
    </w:lvl>
    <w:lvl w:ilvl="5" w:tplc="E6AA8B9A">
      <w:numFmt w:val="bullet"/>
      <w:lvlText w:val="•"/>
      <w:lvlJc w:val="left"/>
      <w:pPr>
        <w:ind w:left="6540" w:hanging="360"/>
      </w:pPr>
      <w:rPr>
        <w:rFonts w:hint="default"/>
      </w:rPr>
    </w:lvl>
    <w:lvl w:ilvl="6" w:tplc="3B0CA4CC">
      <w:numFmt w:val="bullet"/>
      <w:lvlText w:val="•"/>
      <w:lvlJc w:val="left"/>
      <w:pPr>
        <w:ind w:left="7416" w:hanging="360"/>
      </w:pPr>
      <w:rPr>
        <w:rFonts w:hint="default"/>
      </w:rPr>
    </w:lvl>
    <w:lvl w:ilvl="7" w:tplc="BAE69378">
      <w:numFmt w:val="bullet"/>
      <w:lvlText w:val="•"/>
      <w:lvlJc w:val="left"/>
      <w:pPr>
        <w:ind w:left="8292" w:hanging="360"/>
      </w:pPr>
      <w:rPr>
        <w:rFonts w:hint="default"/>
      </w:rPr>
    </w:lvl>
    <w:lvl w:ilvl="8" w:tplc="DED2C248">
      <w:numFmt w:val="bullet"/>
      <w:lvlText w:val="•"/>
      <w:lvlJc w:val="left"/>
      <w:pPr>
        <w:ind w:left="9168" w:hanging="360"/>
      </w:pPr>
      <w:rPr>
        <w:rFonts w:hint="default"/>
      </w:rPr>
    </w:lvl>
  </w:abstractNum>
  <w:abstractNum w:abstractNumId="15" w15:restartNumberingAfterBreak="0">
    <w:nsid w:val="4F7C0A6A"/>
    <w:multiLevelType w:val="hybridMultilevel"/>
    <w:tmpl w:val="7736D236"/>
    <w:lvl w:ilvl="0" w:tplc="193A3698">
      <w:start w:val="1"/>
      <w:numFmt w:val="decimal"/>
      <w:lvlText w:val="%1."/>
      <w:lvlJc w:val="left"/>
      <w:pPr>
        <w:ind w:left="721" w:hanging="541"/>
      </w:pPr>
      <w:rPr>
        <w:rFonts w:ascii="Times New Roman" w:eastAsia="Times New Roman" w:hAnsi="Times New Roman" w:cs="Times New Roman" w:hint="default"/>
        <w:b w:val="0"/>
        <w:bCs w:val="0"/>
        <w:i w:val="0"/>
        <w:iCs w:val="0"/>
        <w:w w:val="100"/>
        <w:sz w:val="24"/>
        <w:szCs w:val="24"/>
      </w:rPr>
    </w:lvl>
    <w:lvl w:ilvl="1" w:tplc="C94A9218">
      <w:numFmt w:val="bullet"/>
      <w:lvlText w:val=""/>
      <w:lvlJc w:val="left"/>
      <w:pPr>
        <w:ind w:left="1441" w:hanging="360"/>
      </w:pPr>
      <w:rPr>
        <w:rFonts w:ascii="Symbol" w:eastAsia="Symbol" w:hAnsi="Symbol" w:cs="Symbol" w:hint="default"/>
        <w:b w:val="0"/>
        <w:bCs w:val="0"/>
        <w:i w:val="0"/>
        <w:iCs w:val="0"/>
        <w:w w:val="100"/>
        <w:sz w:val="24"/>
        <w:szCs w:val="24"/>
      </w:rPr>
    </w:lvl>
    <w:lvl w:ilvl="2" w:tplc="3BB87AB8">
      <w:numFmt w:val="bullet"/>
      <w:lvlText w:val="•"/>
      <w:lvlJc w:val="left"/>
      <w:pPr>
        <w:ind w:left="2372" w:hanging="360"/>
      </w:pPr>
      <w:rPr>
        <w:rFonts w:hint="default"/>
      </w:rPr>
    </w:lvl>
    <w:lvl w:ilvl="3" w:tplc="835A914E">
      <w:numFmt w:val="bullet"/>
      <w:lvlText w:val="•"/>
      <w:lvlJc w:val="left"/>
      <w:pPr>
        <w:ind w:left="3303" w:hanging="360"/>
      </w:pPr>
      <w:rPr>
        <w:rFonts w:hint="default"/>
      </w:rPr>
    </w:lvl>
    <w:lvl w:ilvl="4" w:tplc="EDCAE4A8">
      <w:numFmt w:val="bullet"/>
      <w:lvlText w:val="•"/>
      <w:lvlJc w:val="left"/>
      <w:pPr>
        <w:ind w:left="4234" w:hanging="360"/>
      </w:pPr>
      <w:rPr>
        <w:rFonts w:hint="default"/>
      </w:rPr>
    </w:lvl>
    <w:lvl w:ilvl="5" w:tplc="C118663A">
      <w:numFmt w:val="bullet"/>
      <w:lvlText w:val="•"/>
      <w:lvlJc w:val="left"/>
      <w:pPr>
        <w:ind w:left="5165" w:hanging="360"/>
      </w:pPr>
      <w:rPr>
        <w:rFonts w:hint="default"/>
      </w:rPr>
    </w:lvl>
    <w:lvl w:ilvl="6" w:tplc="55B200E6">
      <w:numFmt w:val="bullet"/>
      <w:lvlText w:val="•"/>
      <w:lvlJc w:val="left"/>
      <w:pPr>
        <w:ind w:left="6096" w:hanging="360"/>
      </w:pPr>
      <w:rPr>
        <w:rFonts w:hint="default"/>
      </w:rPr>
    </w:lvl>
    <w:lvl w:ilvl="7" w:tplc="CF72C692">
      <w:numFmt w:val="bullet"/>
      <w:lvlText w:val="•"/>
      <w:lvlJc w:val="left"/>
      <w:pPr>
        <w:ind w:left="7027" w:hanging="360"/>
      </w:pPr>
      <w:rPr>
        <w:rFonts w:hint="default"/>
      </w:rPr>
    </w:lvl>
    <w:lvl w:ilvl="8" w:tplc="8692F654">
      <w:numFmt w:val="bullet"/>
      <w:lvlText w:val="•"/>
      <w:lvlJc w:val="left"/>
      <w:pPr>
        <w:ind w:left="7958" w:hanging="360"/>
      </w:pPr>
      <w:rPr>
        <w:rFonts w:hint="default"/>
      </w:rPr>
    </w:lvl>
  </w:abstractNum>
  <w:abstractNum w:abstractNumId="16" w15:restartNumberingAfterBreak="0">
    <w:nsid w:val="4FA41F9C"/>
    <w:multiLevelType w:val="hybridMultilevel"/>
    <w:tmpl w:val="6C9AEF62"/>
    <w:lvl w:ilvl="0" w:tplc="CAA6E868">
      <w:start w:val="1"/>
      <w:numFmt w:val="decimal"/>
      <w:lvlText w:val="%1."/>
      <w:lvlJc w:val="left"/>
      <w:pPr>
        <w:ind w:left="936" w:hanging="720"/>
      </w:pPr>
      <w:rPr>
        <w:rFonts w:hint="default"/>
        <w:b/>
      </w:rPr>
    </w:lvl>
    <w:lvl w:ilvl="1" w:tplc="01F4298C">
      <w:start w:val="1"/>
      <w:numFmt w:val="upperLetter"/>
      <w:lvlText w:val="%2."/>
      <w:lvlJc w:val="left"/>
      <w:pPr>
        <w:ind w:left="540" w:hanging="360"/>
      </w:pPr>
      <w:rPr>
        <w:rFonts w:ascii="Times New Roman" w:eastAsia="Times New Roman"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A736F1"/>
    <w:multiLevelType w:val="hybridMultilevel"/>
    <w:tmpl w:val="C3CC01BC"/>
    <w:lvl w:ilvl="0" w:tplc="194267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1603C"/>
    <w:multiLevelType w:val="hybridMultilevel"/>
    <w:tmpl w:val="F4DC5E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674CF"/>
    <w:multiLevelType w:val="hybridMultilevel"/>
    <w:tmpl w:val="0A885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4612B"/>
    <w:multiLevelType w:val="hybridMultilevel"/>
    <w:tmpl w:val="56940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F257D"/>
    <w:multiLevelType w:val="hybridMultilevel"/>
    <w:tmpl w:val="C09A5E0E"/>
    <w:lvl w:ilvl="0" w:tplc="A4A84718">
      <w:start w:val="1"/>
      <w:numFmt w:val="decimal"/>
      <w:lvlText w:val="%1."/>
      <w:lvlJc w:val="left"/>
      <w:pPr>
        <w:ind w:left="660" w:hanging="541"/>
      </w:pPr>
      <w:rPr>
        <w:rFonts w:ascii="Times New Roman" w:eastAsia="Times New Roman" w:hAnsi="Times New Roman" w:cs="Times New Roman" w:hint="default"/>
        <w:b w:val="0"/>
        <w:bCs w:val="0"/>
        <w:i w:val="0"/>
        <w:iCs w:val="0"/>
        <w:w w:val="100"/>
        <w:sz w:val="24"/>
        <w:szCs w:val="24"/>
      </w:rPr>
    </w:lvl>
    <w:lvl w:ilvl="1" w:tplc="E020C8D8">
      <w:numFmt w:val="bullet"/>
      <w:lvlText w:val=""/>
      <w:lvlJc w:val="left"/>
      <w:pPr>
        <w:ind w:left="1200" w:hanging="540"/>
      </w:pPr>
      <w:rPr>
        <w:rFonts w:ascii="Symbol" w:eastAsia="Symbol" w:hAnsi="Symbol" w:cs="Symbol" w:hint="default"/>
        <w:b w:val="0"/>
        <w:bCs w:val="0"/>
        <w:i w:val="0"/>
        <w:iCs w:val="0"/>
        <w:w w:val="100"/>
        <w:sz w:val="24"/>
        <w:szCs w:val="24"/>
      </w:rPr>
    </w:lvl>
    <w:lvl w:ilvl="2" w:tplc="8DFC7EF6">
      <w:numFmt w:val="bullet"/>
      <w:lvlText w:val="•"/>
      <w:lvlJc w:val="left"/>
      <w:pPr>
        <w:ind w:left="2133" w:hanging="540"/>
      </w:pPr>
      <w:rPr>
        <w:rFonts w:hint="default"/>
      </w:rPr>
    </w:lvl>
    <w:lvl w:ilvl="3" w:tplc="16C286C6">
      <w:numFmt w:val="bullet"/>
      <w:lvlText w:val="•"/>
      <w:lvlJc w:val="left"/>
      <w:pPr>
        <w:ind w:left="3066" w:hanging="540"/>
      </w:pPr>
      <w:rPr>
        <w:rFonts w:hint="default"/>
      </w:rPr>
    </w:lvl>
    <w:lvl w:ilvl="4" w:tplc="DBA021B6">
      <w:numFmt w:val="bullet"/>
      <w:lvlText w:val="•"/>
      <w:lvlJc w:val="left"/>
      <w:pPr>
        <w:ind w:left="4000" w:hanging="540"/>
      </w:pPr>
      <w:rPr>
        <w:rFonts w:hint="default"/>
      </w:rPr>
    </w:lvl>
    <w:lvl w:ilvl="5" w:tplc="AC5CD6E2">
      <w:numFmt w:val="bullet"/>
      <w:lvlText w:val="•"/>
      <w:lvlJc w:val="left"/>
      <w:pPr>
        <w:ind w:left="4933" w:hanging="540"/>
      </w:pPr>
      <w:rPr>
        <w:rFonts w:hint="default"/>
      </w:rPr>
    </w:lvl>
    <w:lvl w:ilvl="6" w:tplc="5406EF28">
      <w:numFmt w:val="bullet"/>
      <w:lvlText w:val="•"/>
      <w:lvlJc w:val="left"/>
      <w:pPr>
        <w:ind w:left="5866" w:hanging="540"/>
      </w:pPr>
      <w:rPr>
        <w:rFonts w:hint="default"/>
      </w:rPr>
    </w:lvl>
    <w:lvl w:ilvl="7" w:tplc="659442F4">
      <w:numFmt w:val="bullet"/>
      <w:lvlText w:val="•"/>
      <w:lvlJc w:val="left"/>
      <w:pPr>
        <w:ind w:left="6800" w:hanging="540"/>
      </w:pPr>
      <w:rPr>
        <w:rFonts w:hint="default"/>
      </w:rPr>
    </w:lvl>
    <w:lvl w:ilvl="8" w:tplc="028403C2">
      <w:numFmt w:val="bullet"/>
      <w:lvlText w:val="•"/>
      <w:lvlJc w:val="left"/>
      <w:pPr>
        <w:ind w:left="7733" w:hanging="540"/>
      </w:pPr>
      <w:rPr>
        <w:rFonts w:hint="default"/>
      </w:rPr>
    </w:lvl>
  </w:abstractNum>
  <w:abstractNum w:abstractNumId="22" w15:restartNumberingAfterBreak="0">
    <w:nsid w:val="7AC23D7E"/>
    <w:multiLevelType w:val="hybridMultilevel"/>
    <w:tmpl w:val="AF2230FC"/>
    <w:lvl w:ilvl="0" w:tplc="B65094BE">
      <w:start w:val="1"/>
      <w:numFmt w:val="decimal"/>
      <w:lvlText w:val="%1."/>
      <w:lvlJc w:val="left"/>
      <w:pPr>
        <w:ind w:left="660" w:hanging="541"/>
      </w:pPr>
      <w:rPr>
        <w:rFonts w:ascii="Times New Roman" w:eastAsia="Times New Roman" w:hAnsi="Times New Roman" w:cs="Times New Roman" w:hint="default"/>
        <w:b w:val="0"/>
        <w:bCs w:val="0"/>
        <w:i w:val="0"/>
        <w:iCs w:val="0"/>
        <w:w w:val="100"/>
        <w:sz w:val="24"/>
        <w:szCs w:val="24"/>
      </w:rPr>
    </w:lvl>
    <w:lvl w:ilvl="1" w:tplc="A508A728">
      <w:numFmt w:val="bullet"/>
      <w:lvlText w:val=""/>
      <w:lvlJc w:val="left"/>
      <w:pPr>
        <w:ind w:left="1200" w:hanging="540"/>
      </w:pPr>
      <w:rPr>
        <w:rFonts w:ascii="Symbol" w:eastAsia="Symbol" w:hAnsi="Symbol" w:cs="Symbol" w:hint="default"/>
        <w:b w:val="0"/>
        <w:bCs w:val="0"/>
        <w:i w:val="0"/>
        <w:iCs w:val="0"/>
        <w:w w:val="100"/>
        <w:sz w:val="24"/>
        <w:szCs w:val="24"/>
      </w:rPr>
    </w:lvl>
    <w:lvl w:ilvl="2" w:tplc="16D07620">
      <w:numFmt w:val="bullet"/>
      <w:lvlText w:val="•"/>
      <w:lvlJc w:val="left"/>
      <w:pPr>
        <w:ind w:left="2133" w:hanging="540"/>
      </w:pPr>
      <w:rPr>
        <w:rFonts w:hint="default"/>
      </w:rPr>
    </w:lvl>
    <w:lvl w:ilvl="3" w:tplc="11CCFECA">
      <w:numFmt w:val="bullet"/>
      <w:lvlText w:val="•"/>
      <w:lvlJc w:val="left"/>
      <w:pPr>
        <w:ind w:left="3066" w:hanging="540"/>
      </w:pPr>
      <w:rPr>
        <w:rFonts w:hint="default"/>
      </w:rPr>
    </w:lvl>
    <w:lvl w:ilvl="4" w:tplc="340C13C2">
      <w:numFmt w:val="bullet"/>
      <w:lvlText w:val="•"/>
      <w:lvlJc w:val="left"/>
      <w:pPr>
        <w:ind w:left="4000" w:hanging="540"/>
      </w:pPr>
      <w:rPr>
        <w:rFonts w:hint="default"/>
      </w:rPr>
    </w:lvl>
    <w:lvl w:ilvl="5" w:tplc="4A564376">
      <w:numFmt w:val="bullet"/>
      <w:lvlText w:val="•"/>
      <w:lvlJc w:val="left"/>
      <w:pPr>
        <w:ind w:left="4933" w:hanging="540"/>
      </w:pPr>
      <w:rPr>
        <w:rFonts w:hint="default"/>
      </w:rPr>
    </w:lvl>
    <w:lvl w:ilvl="6" w:tplc="5568C9DC">
      <w:numFmt w:val="bullet"/>
      <w:lvlText w:val="•"/>
      <w:lvlJc w:val="left"/>
      <w:pPr>
        <w:ind w:left="5866" w:hanging="540"/>
      </w:pPr>
      <w:rPr>
        <w:rFonts w:hint="default"/>
      </w:rPr>
    </w:lvl>
    <w:lvl w:ilvl="7" w:tplc="B8E6030E">
      <w:numFmt w:val="bullet"/>
      <w:lvlText w:val="•"/>
      <w:lvlJc w:val="left"/>
      <w:pPr>
        <w:ind w:left="6800" w:hanging="540"/>
      </w:pPr>
      <w:rPr>
        <w:rFonts w:hint="default"/>
      </w:rPr>
    </w:lvl>
    <w:lvl w:ilvl="8" w:tplc="8D661A58">
      <w:numFmt w:val="bullet"/>
      <w:lvlText w:val="•"/>
      <w:lvlJc w:val="left"/>
      <w:pPr>
        <w:ind w:left="7733" w:hanging="540"/>
      </w:pPr>
      <w:rPr>
        <w:rFonts w:hint="default"/>
      </w:rPr>
    </w:lvl>
  </w:abstractNum>
  <w:num w:numId="1" w16cid:durableId="1388798652">
    <w:abstractNumId w:val="16"/>
  </w:num>
  <w:num w:numId="2" w16cid:durableId="254246713">
    <w:abstractNumId w:val="7"/>
  </w:num>
  <w:num w:numId="3" w16cid:durableId="2083868274">
    <w:abstractNumId w:val="12"/>
  </w:num>
  <w:num w:numId="4" w16cid:durableId="1968392207">
    <w:abstractNumId w:val="6"/>
  </w:num>
  <w:num w:numId="5" w16cid:durableId="847981688">
    <w:abstractNumId w:val="11"/>
  </w:num>
  <w:num w:numId="6" w16cid:durableId="401945695">
    <w:abstractNumId w:val="4"/>
  </w:num>
  <w:num w:numId="7" w16cid:durableId="517813102">
    <w:abstractNumId w:val="9"/>
  </w:num>
  <w:num w:numId="8" w16cid:durableId="865559033">
    <w:abstractNumId w:val="8"/>
  </w:num>
  <w:num w:numId="9" w16cid:durableId="2013800645">
    <w:abstractNumId w:val="13"/>
  </w:num>
  <w:num w:numId="10" w16cid:durableId="1898472713">
    <w:abstractNumId w:val="17"/>
  </w:num>
  <w:num w:numId="11" w16cid:durableId="243536037">
    <w:abstractNumId w:val="10"/>
  </w:num>
  <w:num w:numId="12" w16cid:durableId="1834755162">
    <w:abstractNumId w:val="0"/>
  </w:num>
  <w:num w:numId="13" w16cid:durableId="227376121">
    <w:abstractNumId w:val="2"/>
  </w:num>
  <w:num w:numId="14" w16cid:durableId="1663653842">
    <w:abstractNumId w:val="21"/>
  </w:num>
  <w:num w:numId="15" w16cid:durableId="1465192597">
    <w:abstractNumId w:val="15"/>
  </w:num>
  <w:num w:numId="16" w16cid:durableId="546721070">
    <w:abstractNumId w:val="22"/>
  </w:num>
  <w:num w:numId="17" w16cid:durableId="1519662816">
    <w:abstractNumId w:val="1"/>
  </w:num>
  <w:num w:numId="18" w16cid:durableId="1964573379">
    <w:abstractNumId w:val="14"/>
  </w:num>
  <w:num w:numId="19" w16cid:durableId="1925871150">
    <w:abstractNumId w:val="19"/>
  </w:num>
  <w:num w:numId="20" w16cid:durableId="958413057">
    <w:abstractNumId w:val="5"/>
  </w:num>
  <w:num w:numId="21" w16cid:durableId="761997131">
    <w:abstractNumId w:val="20"/>
  </w:num>
  <w:num w:numId="22" w16cid:durableId="1532104558">
    <w:abstractNumId w:val="3"/>
  </w:num>
  <w:num w:numId="23" w16cid:durableId="18960387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3E"/>
    <w:rsid w:val="0000374C"/>
    <w:rsid w:val="0000686C"/>
    <w:rsid w:val="00010BC6"/>
    <w:rsid w:val="000136F7"/>
    <w:rsid w:val="0001707C"/>
    <w:rsid w:val="000239CE"/>
    <w:rsid w:val="00025754"/>
    <w:rsid w:val="00033B44"/>
    <w:rsid w:val="00033D96"/>
    <w:rsid w:val="00041E47"/>
    <w:rsid w:val="00047C8C"/>
    <w:rsid w:val="00063A7B"/>
    <w:rsid w:val="00063CB7"/>
    <w:rsid w:val="00064115"/>
    <w:rsid w:val="00066940"/>
    <w:rsid w:val="00076C33"/>
    <w:rsid w:val="00085C9E"/>
    <w:rsid w:val="00094335"/>
    <w:rsid w:val="000960DA"/>
    <w:rsid w:val="000A4FC1"/>
    <w:rsid w:val="000B0A99"/>
    <w:rsid w:val="000B2E93"/>
    <w:rsid w:val="000B41AD"/>
    <w:rsid w:val="000B5FAB"/>
    <w:rsid w:val="000C2B12"/>
    <w:rsid w:val="000C5164"/>
    <w:rsid w:val="000E7C6E"/>
    <w:rsid w:val="000F1964"/>
    <w:rsid w:val="0010068D"/>
    <w:rsid w:val="001167F7"/>
    <w:rsid w:val="00125B66"/>
    <w:rsid w:val="00126939"/>
    <w:rsid w:val="001328EA"/>
    <w:rsid w:val="00152342"/>
    <w:rsid w:val="00153A69"/>
    <w:rsid w:val="0016164E"/>
    <w:rsid w:val="00166A7B"/>
    <w:rsid w:val="00170636"/>
    <w:rsid w:val="00175118"/>
    <w:rsid w:val="00184563"/>
    <w:rsid w:val="00186FE8"/>
    <w:rsid w:val="0019342D"/>
    <w:rsid w:val="0019456A"/>
    <w:rsid w:val="001A1332"/>
    <w:rsid w:val="001A409F"/>
    <w:rsid w:val="001A6344"/>
    <w:rsid w:val="001A7B9D"/>
    <w:rsid w:val="001B0693"/>
    <w:rsid w:val="001B5149"/>
    <w:rsid w:val="001B58BB"/>
    <w:rsid w:val="001C3E9D"/>
    <w:rsid w:val="001C581F"/>
    <w:rsid w:val="001E3987"/>
    <w:rsid w:val="001E6F9C"/>
    <w:rsid w:val="001F2D5C"/>
    <w:rsid w:val="00202A2A"/>
    <w:rsid w:val="00203645"/>
    <w:rsid w:val="00204CE6"/>
    <w:rsid w:val="00215770"/>
    <w:rsid w:val="00220FAE"/>
    <w:rsid w:val="00227B67"/>
    <w:rsid w:val="00235658"/>
    <w:rsid w:val="00251056"/>
    <w:rsid w:val="0025180E"/>
    <w:rsid w:val="00257CE5"/>
    <w:rsid w:val="0026782F"/>
    <w:rsid w:val="00270A8C"/>
    <w:rsid w:val="002741F1"/>
    <w:rsid w:val="00276A4F"/>
    <w:rsid w:val="0029202D"/>
    <w:rsid w:val="002921A8"/>
    <w:rsid w:val="0029397B"/>
    <w:rsid w:val="00296CAA"/>
    <w:rsid w:val="002E7823"/>
    <w:rsid w:val="002F3FC1"/>
    <w:rsid w:val="002F6531"/>
    <w:rsid w:val="003218EB"/>
    <w:rsid w:val="0032414D"/>
    <w:rsid w:val="00334B10"/>
    <w:rsid w:val="00350594"/>
    <w:rsid w:val="00352804"/>
    <w:rsid w:val="003529D5"/>
    <w:rsid w:val="00352F3E"/>
    <w:rsid w:val="00354D6E"/>
    <w:rsid w:val="00363F4B"/>
    <w:rsid w:val="00366508"/>
    <w:rsid w:val="0037030A"/>
    <w:rsid w:val="00381D34"/>
    <w:rsid w:val="003A2193"/>
    <w:rsid w:val="003C5656"/>
    <w:rsid w:val="003D211F"/>
    <w:rsid w:val="003D7484"/>
    <w:rsid w:val="003E2873"/>
    <w:rsid w:val="003F00D0"/>
    <w:rsid w:val="00401988"/>
    <w:rsid w:val="00405886"/>
    <w:rsid w:val="00406926"/>
    <w:rsid w:val="00436684"/>
    <w:rsid w:val="00436DE3"/>
    <w:rsid w:val="004403FA"/>
    <w:rsid w:val="00444D96"/>
    <w:rsid w:val="004553B2"/>
    <w:rsid w:val="00457CE2"/>
    <w:rsid w:val="004604C6"/>
    <w:rsid w:val="0046343E"/>
    <w:rsid w:val="00463C9E"/>
    <w:rsid w:val="0046458F"/>
    <w:rsid w:val="004758A8"/>
    <w:rsid w:val="004937AD"/>
    <w:rsid w:val="004A0762"/>
    <w:rsid w:val="004B21D6"/>
    <w:rsid w:val="004B4D04"/>
    <w:rsid w:val="004B52A2"/>
    <w:rsid w:val="004E6761"/>
    <w:rsid w:val="004F1735"/>
    <w:rsid w:val="004F7A2C"/>
    <w:rsid w:val="00504B5E"/>
    <w:rsid w:val="00512128"/>
    <w:rsid w:val="005121F9"/>
    <w:rsid w:val="005169C0"/>
    <w:rsid w:val="00521ADB"/>
    <w:rsid w:val="0052220C"/>
    <w:rsid w:val="00522AF8"/>
    <w:rsid w:val="00527AD7"/>
    <w:rsid w:val="00530F38"/>
    <w:rsid w:val="00535016"/>
    <w:rsid w:val="00535450"/>
    <w:rsid w:val="0053574B"/>
    <w:rsid w:val="00542ABD"/>
    <w:rsid w:val="0054493E"/>
    <w:rsid w:val="00551037"/>
    <w:rsid w:val="00553015"/>
    <w:rsid w:val="005576B2"/>
    <w:rsid w:val="00562B38"/>
    <w:rsid w:val="00573F62"/>
    <w:rsid w:val="00590F25"/>
    <w:rsid w:val="0059572A"/>
    <w:rsid w:val="005B7009"/>
    <w:rsid w:val="005B77B7"/>
    <w:rsid w:val="005C1296"/>
    <w:rsid w:val="005C476C"/>
    <w:rsid w:val="005C714F"/>
    <w:rsid w:val="005D3818"/>
    <w:rsid w:val="005E301E"/>
    <w:rsid w:val="005E3C3C"/>
    <w:rsid w:val="005E50A2"/>
    <w:rsid w:val="005E5A9E"/>
    <w:rsid w:val="005F0989"/>
    <w:rsid w:val="005F18FE"/>
    <w:rsid w:val="005F3F24"/>
    <w:rsid w:val="00605F42"/>
    <w:rsid w:val="00613CAE"/>
    <w:rsid w:val="00620DB4"/>
    <w:rsid w:val="00622F8C"/>
    <w:rsid w:val="00627B9E"/>
    <w:rsid w:val="00643548"/>
    <w:rsid w:val="00651AF9"/>
    <w:rsid w:val="0066051B"/>
    <w:rsid w:val="0067206F"/>
    <w:rsid w:val="00675CE5"/>
    <w:rsid w:val="00682B66"/>
    <w:rsid w:val="00690D9B"/>
    <w:rsid w:val="00693C42"/>
    <w:rsid w:val="00697A69"/>
    <w:rsid w:val="006A2298"/>
    <w:rsid w:val="006A3609"/>
    <w:rsid w:val="006B2AEF"/>
    <w:rsid w:val="006C5A1E"/>
    <w:rsid w:val="006D632D"/>
    <w:rsid w:val="006E1469"/>
    <w:rsid w:val="006E50FE"/>
    <w:rsid w:val="006F1E72"/>
    <w:rsid w:val="006F2CFE"/>
    <w:rsid w:val="006F3448"/>
    <w:rsid w:val="006F7DD6"/>
    <w:rsid w:val="00703FEA"/>
    <w:rsid w:val="00706894"/>
    <w:rsid w:val="00710D5E"/>
    <w:rsid w:val="00716467"/>
    <w:rsid w:val="00717A0A"/>
    <w:rsid w:val="00724904"/>
    <w:rsid w:val="00731161"/>
    <w:rsid w:val="00734744"/>
    <w:rsid w:val="00736B74"/>
    <w:rsid w:val="007400C3"/>
    <w:rsid w:val="00740B2B"/>
    <w:rsid w:val="00744CC3"/>
    <w:rsid w:val="00751F59"/>
    <w:rsid w:val="007566A4"/>
    <w:rsid w:val="00756E77"/>
    <w:rsid w:val="00757247"/>
    <w:rsid w:val="00757444"/>
    <w:rsid w:val="00761400"/>
    <w:rsid w:val="00763D18"/>
    <w:rsid w:val="00766EA2"/>
    <w:rsid w:val="0076779B"/>
    <w:rsid w:val="007750E0"/>
    <w:rsid w:val="00776A61"/>
    <w:rsid w:val="00780242"/>
    <w:rsid w:val="00785291"/>
    <w:rsid w:val="007A39F2"/>
    <w:rsid w:val="007A45ED"/>
    <w:rsid w:val="007B0A44"/>
    <w:rsid w:val="007B324F"/>
    <w:rsid w:val="007C11EC"/>
    <w:rsid w:val="007C207D"/>
    <w:rsid w:val="007C340A"/>
    <w:rsid w:val="007D1867"/>
    <w:rsid w:val="007E2118"/>
    <w:rsid w:val="007F0618"/>
    <w:rsid w:val="007F1099"/>
    <w:rsid w:val="007F15A7"/>
    <w:rsid w:val="007F634B"/>
    <w:rsid w:val="007F639E"/>
    <w:rsid w:val="0081234B"/>
    <w:rsid w:val="00812820"/>
    <w:rsid w:val="00815769"/>
    <w:rsid w:val="00816952"/>
    <w:rsid w:val="008226D0"/>
    <w:rsid w:val="008259B2"/>
    <w:rsid w:val="00826911"/>
    <w:rsid w:val="00833FF9"/>
    <w:rsid w:val="00844482"/>
    <w:rsid w:val="00845C30"/>
    <w:rsid w:val="008464F5"/>
    <w:rsid w:val="008516A7"/>
    <w:rsid w:val="0085736F"/>
    <w:rsid w:val="008623A8"/>
    <w:rsid w:val="00862641"/>
    <w:rsid w:val="008641B6"/>
    <w:rsid w:val="0087428D"/>
    <w:rsid w:val="00874D0B"/>
    <w:rsid w:val="0088620C"/>
    <w:rsid w:val="0089434F"/>
    <w:rsid w:val="00894649"/>
    <w:rsid w:val="008A102A"/>
    <w:rsid w:val="008A1772"/>
    <w:rsid w:val="008A3CD2"/>
    <w:rsid w:val="008A4C0B"/>
    <w:rsid w:val="008A6EAE"/>
    <w:rsid w:val="008B1FCD"/>
    <w:rsid w:val="008B6D3F"/>
    <w:rsid w:val="008B6F0D"/>
    <w:rsid w:val="008C3D0A"/>
    <w:rsid w:val="008C7EEF"/>
    <w:rsid w:val="008D4C15"/>
    <w:rsid w:val="008D4EC1"/>
    <w:rsid w:val="008D5A82"/>
    <w:rsid w:val="008D7345"/>
    <w:rsid w:val="008E05BE"/>
    <w:rsid w:val="008E727F"/>
    <w:rsid w:val="008E7AF4"/>
    <w:rsid w:val="008F1643"/>
    <w:rsid w:val="00901374"/>
    <w:rsid w:val="00904387"/>
    <w:rsid w:val="00906FBE"/>
    <w:rsid w:val="00922F6B"/>
    <w:rsid w:val="0093115C"/>
    <w:rsid w:val="009354D0"/>
    <w:rsid w:val="00941767"/>
    <w:rsid w:val="00947407"/>
    <w:rsid w:val="00955913"/>
    <w:rsid w:val="00955D7A"/>
    <w:rsid w:val="00956D0F"/>
    <w:rsid w:val="00960635"/>
    <w:rsid w:val="0096691D"/>
    <w:rsid w:val="009718B9"/>
    <w:rsid w:val="0097378C"/>
    <w:rsid w:val="00973948"/>
    <w:rsid w:val="00986026"/>
    <w:rsid w:val="009939FB"/>
    <w:rsid w:val="00993AA6"/>
    <w:rsid w:val="009A0ACF"/>
    <w:rsid w:val="009A6C3E"/>
    <w:rsid w:val="009B0F91"/>
    <w:rsid w:val="009B164A"/>
    <w:rsid w:val="009B5FF3"/>
    <w:rsid w:val="009B764C"/>
    <w:rsid w:val="009C0A13"/>
    <w:rsid w:val="009C2898"/>
    <w:rsid w:val="009D0523"/>
    <w:rsid w:val="009D21A3"/>
    <w:rsid w:val="009D310A"/>
    <w:rsid w:val="009D3B44"/>
    <w:rsid w:val="009D4AF8"/>
    <w:rsid w:val="009D7BE1"/>
    <w:rsid w:val="009E2C3C"/>
    <w:rsid w:val="009E61A3"/>
    <w:rsid w:val="009F56D8"/>
    <w:rsid w:val="009F5FCE"/>
    <w:rsid w:val="00A0180B"/>
    <w:rsid w:val="00A0397D"/>
    <w:rsid w:val="00A04DA6"/>
    <w:rsid w:val="00A04F83"/>
    <w:rsid w:val="00A059EA"/>
    <w:rsid w:val="00A10BD3"/>
    <w:rsid w:val="00A135A9"/>
    <w:rsid w:val="00A17465"/>
    <w:rsid w:val="00A238F4"/>
    <w:rsid w:val="00A244E1"/>
    <w:rsid w:val="00A247E2"/>
    <w:rsid w:val="00A31CE1"/>
    <w:rsid w:val="00A34B52"/>
    <w:rsid w:val="00A529AE"/>
    <w:rsid w:val="00A55D6D"/>
    <w:rsid w:val="00A63649"/>
    <w:rsid w:val="00A63D98"/>
    <w:rsid w:val="00A64134"/>
    <w:rsid w:val="00A73240"/>
    <w:rsid w:val="00A74B30"/>
    <w:rsid w:val="00A777DB"/>
    <w:rsid w:val="00A82DCE"/>
    <w:rsid w:val="00A85139"/>
    <w:rsid w:val="00A942AD"/>
    <w:rsid w:val="00A96A27"/>
    <w:rsid w:val="00AB61CB"/>
    <w:rsid w:val="00AC6CFC"/>
    <w:rsid w:val="00AD0A1C"/>
    <w:rsid w:val="00AD444C"/>
    <w:rsid w:val="00AF52D2"/>
    <w:rsid w:val="00B008FE"/>
    <w:rsid w:val="00B02EF6"/>
    <w:rsid w:val="00B14194"/>
    <w:rsid w:val="00B24C21"/>
    <w:rsid w:val="00B26AD8"/>
    <w:rsid w:val="00B31270"/>
    <w:rsid w:val="00B4090A"/>
    <w:rsid w:val="00B44578"/>
    <w:rsid w:val="00B516BC"/>
    <w:rsid w:val="00B56D97"/>
    <w:rsid w:val="00B577C9"/>
    <w:rsid w:val="00B61B25"/>
    <w:rsid w:val="00B62127"/>
    <w:rsid w:val="00B6758A"/>
    <w:rsid w:val="00B67D9F"/>
    <w:rsid w:val="00B71B6F"/>
    <w:rsid w:val="00B755F3"/>
    <w:rsid w:val="00B82444"/>
    <w:rsid w:val="00BB473A"/>
    <w:rsid w:val="00BB640D"/>
    <w:rsid w:val="00BD1E77"/>
    <w:rsid w:val="00BD74D9"/>
    <w:rsid w:val="00BF04C2"/>
    <w:rsid w:val="00BF2A03"/>
    <w:rsid w:val="00C006A4"/>
    <w:rsid w:val="00C019A7"/>
    <w:rsid w:val="00C02198"/>
    <w:rsid w:val="00C06B72"/>
    <w:rsid w:val="00C13256"/>
    <w:rsid w:val="00C169C5"/>
    <w:rsid w:val="00C23AA5"/>
    <w:rsid w:val="00C24EAC"/>
    <w:rsid w:val="00C266FB"/>
    <w:rsid w:val="00C360A5"/>
    <w:rsid w:val="00C42FDD"/>
    <w:rsid w:val="00C45652"/>
    <w:rsid w:val="00C46216"/>
    <w:rsid w:val="00C61359"/>
    <w:rsid w:val="00C61DA5"/>
    <w:rsid w:val="00C62230"/>
    <w:rsid w:val="00C7186D"/>
    <w:rsid w:val="00C811C3"/>
    <w:rsid w:val="00C82E34"/>
    <w:rsid w:val="00C92143"/>
    <w:rsid w:val="00C94931"/>
    <w:rsid w:val="00C97559"/>
    <w:rsid w:val="00CB0D6C"/>
    <w:rsid w:val="00CB7479"/>
    <w:rsid w:val="00CC4A44"/>
    <w:rsid w:val="00CC5567"/>
    <w:rsid w:val="00CD3A7D"/>
    <w:rsid w:val="00CD775B"/>
    <w:rsid w:val="00CE1409"/>
    <w:rsid w:val="00CE61DF"/>
    <w:rsid w:val="00CE7B23"/>
    <w:rsid w:val="00CF369F"/>
    <w:rsid w:val="00CF472E"/>
    <w:rsid w:val="00CF6D32"/>
    <w:rsid w:val="00D116E7"/>
    <w:rsid w:val="00D154CB"/>
    <w:rsid w:val="00D1557F"/>
    <w:rsid w:val="00D271A5"/>
    <w:rsid w:val="00D32A9B"/>
    <w:rsid w:val="00D32F12"/>
    <w:rsid w:val="00D336A5"/>
    <w:rsid w:val="00D34871"/>
    <w:rsid w:val="00D43A33"/>
    <w:rsid w:val="00D44166"/>
    <w:rsid w:val="00D5004A"/>
    <w:rsid w:val="00D51B1F"/>
    <w:rsid w:val="00D52D19"/>
    <w:rsid w:val="00D54D9D"/>
    <w:rsid w:val="00D56400"/>
    <w:rsid w:val="00D61253"/>
    <w:rsid w:val="00D62B07"/>
    <w:rsid w:val="00D73096"/>
    <w:rsid w:val="00D73BDD"/>
    <w:rsid w:val="00D82A41"/>
    <w:rsid w:val="00D97E78"/>
    <w:rsid w:val="00DA4B3B"/>
    <w:rsid w:val="00DB179F"/>
    <w:rsid w:val="00DB7B4A"/>
    <w:rsid w:val="00DC0114"/>
    <w:rsid w:val="00DC11D1"/>
    <w:rsid w:val="00DC1937"/>
    <w:rsid w:val="00DC2987"/>
    <w:rsid w:val="00DD0E1D"/>
    <w:rsid w:val="00DD157E"/>
    <w:rsid w:val="00DD299F"/>
    <w:rsid w:val="00DD3356"/>
    <w:rsid w:val="00DD4F62"/>
    <w:rsid w:val="00DE63FB"/>
    <w:rsid w:val="00DF6C4B"/>
    <w:rsid w:val="00E001AA"/>
    <w:rsid w:val="00E0428A"/>
    <w:rsid w:val="00E100AA"/>
    <w:rsid w:val="00E310CA"/>
    <w:rsid w:val="00E3192F"/>
    <w:rsid w:val="00E41DC6"/>
    <w:rsid w:val="00E50334"/>
    <w:rsid w:val="00E520DF"/>
    <w:rsid w:val="00E61499"/>
    <w:rsid w:val="00E75493"/>
    <w:rsid w:val="00E802A3"/>
    <w:rsid w:val="00E80B1A"/>
    <w:rsid w:val="00E80DFA"/>
    <w:rsid w:val="00E9636C"/>
    <w:rsid w:val="00E9720E"/>
    <w:rsid w:val="00EB1A10"/>
    <w:rsid w:val="00EB55DF"/>
    <w:rsid w:val="00EC1FA1"/>
    <w:rsid w:val="00EC5F0D"/>
    <w:rsid w:val="00ED4002"/>
    <w:rsid w:val="00EF15BF"/>
    <w:rsid w:val="00EF7DD8"/>
    <w:rsid w:val="00F05225"/>
    <w:rsid w:val="00F10ED4"/>
    <w:rsid w:val="00F175B3"/>
    <w:rsid w:val="00F215AD"/>
    <w:rsid w:val="00F4471F"/>
    <w:rsid w:val="00F61536"/>
    <w:rsid w:val="00F61A9C"/>
    <w:rsid w:val="00F6633C"/>
    <w:rsid w:val="00F679F2"/>
    <w:rsid w:val="00F71777"/>
    <w:rsid w:val="00F80311"/>
    <w:rsid w:val="00F84E13"/>
    <w:rsid w:val="00F87BD3"/>
    <w:rsid w:val="00F922D2"/>
    <w:rsid w:val="00FA30C4"/>
    <w:rsid w:val="00FA4825"/>
    <w:rsid w:val="00FA7B3E"/>
    <w:rsid w:val="00FC2CC2"/>
    <w:rsid w:val="00FC5A68"/>
    <w:rsid w:val="00FD1B33"/>
    <w:rsid w:val="00FD2C98"/>
    <w:rsid w:val="00FE1822"/>
    <w:rsid w:val="00FF1A36"/>
    <w:rsid w:val="00FF2D37"/>
    <w:rsid w:val="00FF4EDC"/>
    <w:rsid w:val="3C2EF7B5"/>
    <w:rsid w:val="7901B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C4A6D"/>
  <w15:chartTrackingRefBased/>
  <w15:docId w15:val="{D73C2C6F-B470-4EB0-9FF6-157243F8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3E"/>
    <w:pPr>
      <w:widowControl w:val="0"/>
      <w:autoSpaceDE w:val="0"/>
      <w:autoSpaceDN w:val="0"/>
      <w:adjustRightInd w:val="0"/>
    </w:pPr>
    <w:rPr>
      <w:rFonts w:ascii="Lucida Console" w:eastAsia="Times New Roman" w:hAnsi="Lucida Console"/>
      <w:szCs w:val="24"/>
    </w:rPr>
  </w:style>
  <w:style w:type="paragraph" w:styleId="Heading1">
    <w:name w:val="heading 1"/>
    <w:basedOn w:val="Normal"/>
    <w:link w:val="Heading1Char"/>
    <w:uiPriority w:val="1"/>
    <w:qFormat/>
    <w:rsid w:val="00DD3356"/>
    <w:pPr>
      <w:adjustRightInd/>
      <w:ind w:right="118"/>
      <w:jc w:val="center"/>
      <w:outlineLvl w:val="0"/>
    </w:pPr>
    <w:rPr>
      <w:rFonts w:ascii="Times New Roman" w:hAnsi="Times New Roman"/>
      <w:b/>
      <w:bCs/>
      <w:sz w:val="24"/>
    </w:rPr>
  </w:style>
  <w:style w:type="paragraph" w:styleId="Heading2">
    <w:name w:val="heading 2"/>
    <w:basedOn w:val="Normal"/>
    <w:next w:val="Normal"/>
    <w:link w:val="Heading2Char"/>
    <w:uiPriority w:val="9"/>
    <w:unhideWhenUsed/>
    <w:qFormat/>
    <w:rsid w:val="0016164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16164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
    <w:name w:val="footnote ref"/>
    <w:rsid w:val="00FA7B3E"/>
  </w:style>
  <w:style w:type="character" w:styleId="Hyperlink">
    <w:name w:val="Hyperlink"/>
    <w:uiPriority w:val="99"/>
    <w:rsid w:val="00FA7B3E"/>
    <w:rPr>
      <w:color w:val="0000FF"/>
      <w:u w:val="single"/>
    </w:rPr>
  </w:style>
  <w:style w:type="paragraph" w:styleId="ListParagraph">
    <w:name w:val="List Paragraph"/>
    <w:basedOn w:val="Normal"/>
    <w:uiPriority w:val="1"/>
    <w:qFormat/>
    <w:rsid w:val="00FA7B3E"/>
    <w:pPr>
      <w:ind w:left="720"/>
    </w:pPr>
  </w:style>
  <w:style w:type="paragraph" w:styleId="BalloonText">
    <w:name w:val="Balloon Text"/>
    <w:basedOn w:val="Normal"/>
    <w:link w:val="BalloonTextChar"/>
    <w:uiPriority w:val="99"/>
    <w:semiHidden/>
    <w:unhideWhenUsed/>
    <w:rsid w:val="00FA7B3E"/>
    <w:rPr>
      <w:rFonts w:ascii="Segoe UI" w:hAnsi="Segoe UI" w:cs="Segoe UI"/>
      <w:sz w:val="18"/>
      <w:szCs w:val="18"/>
    </w:rPr>
  </w:style>
  <w:style w:type="character" w:customStyle="1" w:styleId="BalloonTextChar">
    <w:name w:val="Balloon Text Char"/>
    <w:link w:val="BalloonText"/>
    <w:uiPriority w:val="99"/>
    <w:semiHidden/>
    <w:rsid w:val="00FA7B3E"/>
    <w:rPr>
      <w:rFonts w:ascii="Segoe UI" w:eastAsia="Times New Roman" w:hAnsi="Segoe UI" w:cs="Segoe UI"/>
      <w:sz w:val="18"/>
      <w:szCs w:val="18"/>
    </w:rPr>
  </w:style>
  <w:style w:type="paragraph" w:styleId="Header">
    <w:name w:val="header"/>
    <w:basedOn w:val="Normal"/>
    <w:link w:val="HeaderChar"/>
    <w:uiPriority w:val="99"/>
    <w:unhideWhenUsed/>
    <w:rsid w:val="00FA7B3E"/>
    <w:pPr>
      <w:tabs>
        <w:tab w:val="center" w:pos="4680"/>
        <w:tab w:val="right" w:pos="9360"/>
      </w:tabs>
    </w:pPr>
  </w:style>
  <w:style w:type="character" w:customStyle="1" w:styleId="HeaderChar">
    <w:name w:val="Header Char"/>
    <w:link w:val="Header"/>
    <w:uiPriority w:val="99"/>
    <w:rsid w:val="00FA7B3E"/>
    <w:rPr>
      <w:rFonts w:ascii="Lucida Console" w:eastAsia="Times New Roman" w:hAnsi="Lucida Console"/>
      <w:sz w:val="20"/>
    </w:rPr>
  </w:style>
  <w:style w:type="paragraph" w:styleId="Footer">
    <w:name w:val="footer"/>
    <w:basedOn w:val="Normal"/>
    <w:link w:val="FooterChar"/>
    <w:uiPriority w:val="99"/>
    <w:unhideWhenUsed/>
    <w:rsid w:val="00FA7B3E"/>
    <w:pPr>
      <w:tabs>
        <w:tab w:val="center" w:pos="4680"/>
        <w:tab w:val="right" w:pos="9360"/>
      </w:tabs>
    </w:pPr>
  </w:style>
  <w:style w:type="character" w:customStyle="1" w:styleId="FooterChar">
    <w:name w:val="Footer Char"/>
    <w:link w:val="Footer"/>
    <w:uiPriority w:val="99"/>
    <w:rsid w:val="00FA7B3E"/>
    <w:rPr>
      <w:rFonts w:ascii="Lucida Console" w:eastAsia="Times New Roman" w:hAnsi="Lucida Console"/>
      <w:sz w:val="20"/>
    </w:rPr>
  </w:style>
  <w:style w:type="character" w:styleId="CommentReference">
    <w:name w:val="annotation reference"/>
    <w:uiPriority w:val="99"/>
    <w:semiHidden/>
    <w:unhideWhenUsed/>
    <w:rsid w:val="008259B2"/>
    <w:rPr>
      <w:sz w:val="16"/>
      <w:szCs w:val="16"/>
    </w:rPr>
  </w:style>
  <w:style w:type="paragraph" w:styleId="CommentText">
    <w:name w:val="annotation text"/>
    <w:basedOn w:val="Normal"/>
    <w:link w:val="CommentTextChar"/>
    <w:uiPriority w:val="99"/>
    <w:unhideWhenUsed/>
    <w:rsid w:val="008259B2"/>
    <w:rPr>
      <w:szCs w:val="20"/>
    </w:rPr>
  </w:style>
  <w:style w:type="character" w:customStyle="1" w:styleId="CommentTextChar">
    <w:name w:val="Comment Text Char"/>
    <w:link w:val="CommentText"/>
    <w:uiPriority w:val="99"/>
    <w:rsid w:val="008259B2"/>
    <w:rPr>
      <w:rFonts w:ascii="Lucida Console" w:eastAsia="Times New Roman" w:hAnsi="Lucida Console"/>
    </w:rPr>
  </w:style>
  <w:style w:type="paragraph" w:styleId="CommentSubject">
    <w:name w:val="annotation subject"/>
    <w:basedOn w:val="CommentText"/>
    <w:next w:val="CommentText"/>
    <w:link w:val="CommentSubjectChar"/>
    <w:uiPriority w:val="99"/>
    <w:semiHidden/>
    <w:unhideWhenUsed/>
    <w:rsid w:val="008259B2"/>
    <w:rPr>
      <w:b/>
      <w:bCs/>
    </w:rPr>
  </w:style>
  <w:style w:type="character" w:customStyle="1" w:styleId="CommentSubjectChar">
    <w:name w:val="Comment Subject Char"/>
    <w:link w:val="CommentSubject"/>
    <w:uiPriority w:val="99"/>
    <w:semiHidden/>
    <w:rsid w:val="008259B2"/>
    <w:rPr>
      <w:rFonts w:ascii="Lucida Console" w:eastAsia="Times New Roman" w:hAnsi="Lucida Console"/>
      <w:b/>
      <w:bCs/>
    </w:rPr>
  </w:style>
  <w:style w:type="character" w:styleId="FollowedHyperlink">
    <w:name w:val="FollowedHyperlink"/>
    <w:uiPriority w:val="99"/>
    <w:semiHidden/>
    <w:unhideWhenUsed/>
    <w:rsid w:val="00DC2987"/>
    <w:rPr>
      <w:color w:val="954F72"/>
      <w:u w:val="single"/>
    </w:rPr>
  </w:style>
  <w:style w:type="paragraph" w:styleId="BodyText">
    <w:name w:val="Body Text"/>
    <w:basedOn w:val="Normal"/>
    <w:link w:val="BodyTextChar"/>
    <w:uiPriority w:val="99"/>
    <w:unhideWhenUsed/>
    <w:rsid w:val="00D56400"/>
    <w:pPr>
      <w:spacing w:after="120"/>
    </w:pPr>
  </w:style>
  <w:style w:type="character" w:customStyle="1" w:styleId="BodyTextChar">
    <w:name w:val="Body Text Char"/>
    <w:link w:val="BodyText"/>
    <w:uiPriority w:val="99"/>
    <w:rsid w:val="00D56400"/>
    <w:rPr>
      <w:rFonts w:ascii="Lucida Console" w:eastAsia="Times New Roman" w:hAnsi="Lucida Console"/>
      <w:szCs w:val="24"/>
    </w:rPr>
  </w:style>
  <w:style w:type="paragraph" w:styleId="Revision">
    <w:name w:val="Revision"/>
    <w:hidden/>
    <w:uiPriority w:val="99"/>
    <w:semiHidden/>
    <w:rsid w:val="00894649"/>
    <w:rPr>
      <w:rFonts w:ascii="Lucida Console" w:eastAsia="Times New Roman" w:hAnsi="Lucida Console"/>
      <w:szCs w:val="24"/>
    </w:rPr>
  </w:style>
  <w:style w:type="character" w:customStyle="1" w:styleId="Heading1Char">
    <w:name w:val="Heading 1 Char"/>
    <w:link w:val="Heading1"/>
    <w:uiPriority w:val="1"/>
    <w:rsid w:val="00DD3356"/>
    <w:rPr>
      <w:rFonts w:eastAsia="Times New Roman"/>
      <w:b/>
      <w:bCs/>
      <w:sz w:val="24"/>
      <w:szCs w:val="24"/>
    </w:rPr>
  </w:style>
  <w:style w:type="paragraph" w:styleId="FootnoteText">
    <w:name w:val="footnote text"/>
    <w:basedOn w:val="Normal"/>
    <w:link w:val="FootnoteTextChar"/>
    <w:uiPriority w:val="99"/>
    <w:semiHidden/>
    <w:unhideWhenUsed/>
    <w:rsid w:val="00C62230"/>
    <w:rPr>
      <w:szCs w:val="20"/>
    </w:rPr>
  </w:style>
  <w:style w:type="character" w:customStyle="1" w:styleId="FootnoteTextChar">
    <w:name w:val="Footnote Text Char"/>
    <w:link w:val="FootnoteText"/>
    <w:uiPriority w:val="99"/>
    <w:semiHidden/>
    <w:rsid w:val="00C62230"/>
    <w:rPr>
      <w:rFonts w:ascii="Lucida Console" w:eastAsia="Times New Roman" w:hAnsi="Lucida Console"/>
    </w:rPr>
  </w:style>
  <w:style w:type="character" w:styleId="FootnoteReference">
    <w:name w:val="footnote reference"/>
    <w:uiPriority w:val="99"/>
    <w:semiHidden/>
    <w:unhideWhenUsed/>
    <w:rsid w:val="00C62230"/>
    <w:rPr>
      <w:vertAlign w:val="superscript"/>
    </w:rPr>
  </w:style>
  <w:style w:type="paragraph" w:styleId="NoSpacing">
    <w:name w:val="No Spacing"/>
    <w:uiPriority w:val="1"/>
    <w:qFormat/>
    <w:rsid w:val="0016164E"/>
    <w:pPr>
      <w:widowControl w:val="0"/>
      <w:autoSpaceDE w:val="0"/>
      <w:autoSpaceDN w:val="0"/>
      <w:adjustRightInd w:val="0"/>
    </w:pPr>
    <w:rPr>
      <w:rFonts w:ascii="Lucida Console" w:eastAsia="Times New Roman" w:hAnsi="Lucida Console"/>
      <w:szCs w:val="24"/>
    </w:rPr>
  </w:style>
  <w:style w:type="character" w:customStyle="1" w:styleId="Heading2Char">
    <w:name w:val="Heading 2 Char"/>
    <w:link w:val="Heading2"/>
    <w:uiPriority w:val="9"/>
    <w:rsid w:val="0016164E"/>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16164E"/>
    <w:rPr>
      <w:rFonts w:ascii="Calibri Light" w:eastAsia="Times New Roman" w:hAnsi="Calibri Light" w:cs="Times New Roman"/>
      <w:b/>
      <w:bCs/>
      <w:sz w:val="26"/>
      <w:szCs w:val="26"/>
    </w:rPr>
  </w:style>
  <w:style w:type="character" w:styleId="UnresolvedMention">
    <w:name w:val="Unresolved Mention"/>
    <w:basedOn w:val="DefaultParagraphFont"/>
    <w:uiPriority w:val="99"/>
    <w:semiHidden/>
    <w:unhideWhenUsed/>
    <w:rsid w:val="0084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iningproviderresults.gov/%20" TargetMode="External"/><Relationship Id="rId18" Type="http://schemas.openxmlformats.org/officeDocument/2006/relationships/package" Target="embeddings/Microsoft_Word_Document.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llegescorecard.ed.gov/training/" TargetMode="External"/><Relationship Id="rId17" Type="http://schemas.openxmlformats.org/officeDocument/2006/relationships/image" Target="media/image1.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sdol-my.sharepoint.com/:w:/g/personal/chapman_lamia_dol_gov/EekDmE6Sw4BApSQmw4ek4EABVJ9KEspjvwYbS86EJn_U_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apartners.ed.gov/knowledge-center/library/dear-colleague-letters/2021-01-29/update-use-professional-judgment-financial-aid-administrator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fsapartners.ed.gov/sites/default/files/2022-2023/2022-2023_Federal_Student_Aid_Handbook/_knowledge-center_fsa-handbook_2022-2023_application-and-verification-guide_ch2-filling-out-fafsa.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tudentaid.gov/h/apply-for-aid/faf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id.gov/h/apply-for-aid/fafsa"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95ab20218baec42b0579e6761d8d9b9f">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5e8c49a3833adfc198084270a109e5cd"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1C51B-1E68-403D-9DEE-C80650FAC91B}">
  <ds:schemaRefs>
    <ds:schemaRef ds:uri="http://schemas.microsoft.com/sharepoint/v3/contenttype/forms"/>
  </ds:schemaRefs>
</ds:datastoreItem>
</file>

<file path=customXml/itemProps2.xml><?xml version="1.0" encoding="utf-8"?>
<ds:datastoreItem xmlns:ds="http://schemas.openxmlformats.org/officeDocument/2006/customXml" ds:itemID="{51E01390-A4A4-47F0-A172-1A6052E6A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DE01E2-42CB-49C2-9CF3-0D2A304272CB}">
  <ds:schemaRefs>
    <ds:schemaRef ds:uri="http://schemas.openxmlformats.org/officeDocument/2006/bibliography"/>
  </ds:schemaRefs>
</ds:datastoreItem>
</file>

<file path=customXml/itemProps4.xml><?xml version="1.0" encoding="utf-8"?>
<ds:datastoreItem xmlns:ds="http://schemas.openxmlformats.org/officeDocument/2006/customXml" ds:itemID="{19E29956-C735-4633-A45A-01C5DAEAB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3025</Words>
  <Characters>17244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Mertens</dc:creator>
  <cp:keywords/>
  <dc:description/>
  <cp:lastModifiedBy>Chapman, LaMia - ETA</cp:lastModifiedBy>
  <cp:revision>4</cp:revision>
  <cp:lastPrinted>2020-02-21T15:07:00Z</cp:lastPrinted>
  <dcterms:created xsi:type="dcterms:W3CDTF">2022-08-16T19:06:00Z</dcterms:created>
  <dcterms:modified xsi:type="dcterms:W3CDTF">2022-08-16T19:09:00Z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