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2BE3" w:rsidP="00D1189E" w:rsidRDefault="00B72BE3" w14:paraId="0804A7A2" w14:textId="178570EF">
      <w:pPr>
        <w:ind w:right="360"/>
        <w:jc w:val="center"/>
        <w:rPr>
          <w:rFonts w:cs="Arial"/>
          <w:b/>
          <w:bCs/>
          <w:color w:val="000000" w:themeColor="text1"/>
          <w:sz w:val="24"/>
          <w:szCs w:val="24"/>
        </w:rPr>
      </w:pPr>
      <w:r w:rsidRPr="0073351C">
        <w:rPr>
          <w:rFonts w:cs="Arial"/>
          <w:b/>
          <w:bCs/>
          <w:color w:val="000000" w:themeColor="text1"/>
          <w:sz w:val="24"/>
          <w:szCs w:val="24"/>
        </w:rPr>
        <w:t>SUPPORTING STATEMENT</w:t>
      </w:r>
    </w:p>
    <w:p w:rsidR="00D24F3C" w:rsidP="00D1189E" w:rsidRDefault="00D24F3C" w14:paraId="754A43F5" w14:textId="020F8258">
      <w:pPr>
        <w:ind w:right="360"/>
        <w:jc w:val="center"/>
        <w:rPr>
          <w:color w:val="000000" w:themeColor="text1"/>
          <w:sz w:val="24"/>
          <w:szCs w:val="24"/>
        </w:rPr>
      </w:pPr>
      <w:r>
        <w:rPr>
          <w:color w:val="000000" w:themeColor="text1"/>
          <w:sz w:val="24"/>
          <w:szCs w:val="24"/>
        </w:rPr>
        <w:t>Notice of Employee Rights u</w:t>
      </w:r>
      <w:r w:rsidRPr="00D24F3C">
        <w:rPr>
          <w:color w:val="000000" w:themeColor="text1"/>
          <w:sz w:val="24"/>
          <w:szCs w:val="24"/>
        </w:rPr>
        <w:t>nder National Labor Relations Act Complaint Process</w:t>
      </w:r>
    </w:p>
    <w:p w:rsidRPr="0073351C" w:rsidR="00D24F3C" w:rsidP="00D1189E" w:rsidRDefault="00D24F3C" w14:paraId="3019A011" w14:textId="6632D952">
      <w:pPr>
        <w:ind w:right="360"/>
        <w:jc w:val="center"/>
        <w:rPr>
          <w:color w:val="000000" w:themeColor="text1"/>
          <w:sz w:val="24"/>
          <w:szCs w:val="24"/>
        </w:rPr>
      </w:pPr>
      <w:r>
        <w:rPr>
          <w:color w:val="000000" w:themeColor="text1"/>
          <w:sz w:val="24"/>
          <w:szCs w:val="24"/>
        </w:rPr>
        <w:t>OMB Control Number 1245-0004</w:t>
      </w:r>
    </w:p>
    <w:p w:rsidRPr="0073351C" w:rsidR="00B72BE3" w:rsidP="00D1189E" w:rsidRDefault="00B72BE3" w14:paraId="359F9A77" w14:textId="0F90B6AC">
      <w:pPr>
        <w:ind w:right="360"/>
        <w:rPr>
          <w:color w:val="000000" w:themeColor="text1"/>
          <w:sz w:val="24"/>
          <w:szCs w:val="24"/>
        </w:rPr>
      </w:pPr>
      <w:r w:rsidRPr="0073351C">
        <w:rPr>
          <w:rFonts w:cs="Arial"/>
          <w:b/>
          <w:bCs/>
          <w:color w:val="000000" w:themeColor="text1"/>
          <w:sz w:val="24"/>
          <w:szCs w:val="24"/>
        </w:rPr>
        <w:t> </w:t>
      </w:r>
    </w:p>
    <w:p w:rsidRPr="0073351C" w:rsidR="00B72BE3" w:rsidP="00D1189E" w:rsidRDefault="00B72BE3" w14:paraId="169517C6" w14:textId="77777777">
      <w:pPr>
        <w:ind w:right="360"/>
        <w:rPr>
          <w:color w:val="000000" w:themeColor="text1"/>
          <w:sz w:val="24"/>
          <w:szCs w:val="24"/>
        </w:rPr>
      </w:pPr>
      <w:r w:rsidRPr="0073351C">
        <w:rPr>
          <w:rFonts w:cs="Arial"/>
          <w:b/>
          <w:bCs/>
          <w:color w:val="000000" w:themeColor="text1"/>
          <w:sz w:val="24"/>
          <w:szCs w:val="24"/>
        </w:rPr>
        <w:t xml:space="preserve">                                             </w:t>
      </w:r>
    </w:p>
    <w:p w:rsidRPr="00A9305A" w:rsidR="002C008A" w:rsidP="002C008A" w:rsidRDefault="002C008A" w14:paraId="5CC93EA2" w14:textId="6658F0C0">
      <w:pPr>
        <w:rPr>
          <w:sz w:val="22"/>
          <w:szCs w:val="22"/>
        </w:rPr>
      </w:pPr>
      <w:r w:rsidRPr="00A9305A">
        <w:rPr>
          <w:bCs/>
          <w:sz w:val="24"/>
          <w:szCs w:val="24"/>
        </w:rPr>
        <w:t>The Department of Labor, Office of Labor-Management Standards requests an extension without change</w:t>
      </w:r>
      <w:r w:rsidR="00553767">
        <w:rPr>
          <w:bCs/>
          <w:sz w:val="24"/>
          <w:szCs w:val="24"/>
        </w:rPr>
        <w:t xml:space="preserve"> for the information collection</w:t>
      </w:r>
      <w:r w:rsidRPr="00A9305A">
        <w:rPr>
          <w:bCs/>
          <w:sz w:val="24"/>
          <w:szCs w:val="24"/>
        </w:rPr>
        <w:t xml:space="preserve"> currently approved under OMB Control Number 1245-0004.</w:t>
      </w:r>
    </w:p>
    <w:p w:rsidRPr="0073351C" w:rsidR="00B72BE3" w:rsidP="00D1189E" w:rsidRDefault="00B72BE3" w14:paraId="70BDCE7C" w14:textId="77777777">
      <w:pPr>
        <w:ind w:right="360"/>
        <w:rPr>
          <w:color w:val="000000" w:themeColor="text1"/>
          <w:sz w:val="24"/>
          <w:szCs w:val="24"/>
        </w:rPr>
      </w:pPr>
      <w:r w:rsidRPr="0073351C">
        <w:rPr>
          <w:rFonts w:cs="Arial"/>
          <w:color w:val="000000" w:themeColor="text1"/>
          <w:sz w:val="24"/>
          <w:szCs w:val="24"/>
        </w:rPr>
        <w:t> </w:t>
      </w:r>
    </w:p>
    <w:p w:rsidRPr="0073351C" w:rsidR="00B72BE3" w:rsidP="00D1189E" w:rsidRDefault="00B72BE3" w14:paraId="3CA756CB" w14:textId="77777777">
      <w:pPr>
        <w:ind w:left="180" w:right="540"/>
        <w:rPr>
          <w:color w:val="000000" w:themeColor="text1"/>
          <w:sz w:val="24"/>
          <w:szCs w:val="24"/>
        </w:rPr>
      </w:pPr>
      <w:r w:rsidRPr="0073351C">
        <w:rPr>
          <w:rFonts w:cs="Arial"/>
          <w:b/>
          <w:bCs/>
          <w:color w:val="000000" w:themeColor="text1"/>
          <w:sz w:val="24"/>
          <w:szCs w:val="24"/>
        </w:rPr>
        <w:t>A.  JUSTIFICATION</w:t>
      </w:r>
    </w:p>
    <w:p w:rsidRPr="0073351C" w:rsidR="00B72BE3" w:rsidP="00D1189E" w:rsidRDefault="00B72BE3" w14:paraId="7AB98B60" w14:textId="77777777">
      <w:pPr>
        <w:ind w:left="180" w:right="540"/>
        <w:rPr>
          <w:color w:val="000000" w:themeColor="text1"/>
          <w:sz w:val="24"/>
          <w:szCs w:val="24"/>
        </w:rPr>
      </w:pPr>
      <w:r w:rsidRPr="0073351C">
        <w:rPr>
          <w:rFonts w:cs="Arial"/>
          <w:color w:val="000000" w:themeColor="text1"/>
          <w:sz w:val="24"/>
          <w:szCs w:val="24"/>
        </w:rPr>
        <w:t> </w:t>
      </w:r>
    </w:p>
    <w:p w:rsidRPr="0073351C" w:rsidR="00967A2B" w:rsidP="00D1189E" w:rsidRDefault="00967A2B" w14:paraId="3B24D5B7" w14:textId="77777777">
      <w:pPr>
        <w:numPr>
          <w:ilvl w:val="0"/>
          <w:numId w:val="4"/>
        </w:numPr>
        <w:tabs>
          <w:tab w:val="clear" w:pos="720"/>
          <w:tab w:val="num" w:pos="360"/>
        </w:tabs>
        <w:ind w:left="360"/>
        <w:rPr>
          <w:b/>
          <w:bCs/>
          <w:color w:val="000000" w:themeColor="text1"/>
          <w:sz w:val="24"/>
          <w:szCs w:val="24"/>
        </w:rPr>
      </w:pPr>
      <w:r w:rsidRPr="0073351C">
        <w:rPr>
          <w:b/>
          <w:bCs/>
          <w:color w:val="000000" w:themeColor="text1"/>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73351C" w:rsidR="00967A2B" w:rsidP="00D1189E" w:rsidRDefault="00967A2B" w14:paraId="0F27A06E" w14:textId="77777777">
      <w:pPr>
        <w:rPr>
          <w:rFonts w:ascii="Arial" w:hAnsi="Arial" w:cs="Arial"/>
          <w:b/>
          <w:bCs/>
          <w:color w:val="000000" w:themeColor="text1"/>
        </w:rPr>
      </w:pPr>
    </w:p>
    <w:p w:rsidRPr="0073351C" w:rsidR="00B72BE3" w:rsidP="00D1189E" w:rsidRDefault="00B72BE3" w14:paraId="7E42525B" w14:textId="4599DF82">
      <w:pPr>
        <w:ind w:left="180"/>
        <w:rPr>
          <w:color w:val="000000" w:themeColor="text1"/>
          <w:sz w:val="24"/>
          <w:szCs w:val="24"/>
        </w:rPr>
      </w:pPr>
      <w:r w:rsidRPr="0073351C">
        <w:rPr>
          <w:rFonts w:cs="Arial"/>
          <w:color w:val="000000" w:themeColor="text1"/>
          <w:sz w:val="24"/>
          <w:szCs w:val="24"/>
        </w:rPr>
        <w:t xml:space="preserve">President Obama signed </w:t>
      </w:r>
      <w:bookmarkStart w:name="_Hlk105686981" w:id="0"/>
      <w:r w:rsidRPr="0073351C">
        <w:rPr>
          <w:rFonts w:cs="Arial"/>
          <w:color w:val="000000" w:themeColor="text1"/>
          <w:sz w:val="24"/>
          <w:szCs w:val="24"/>
        </w:rPr>
        <w:t>Executive Order 13496</w:t>
      </w:r>
      <w:bookmarkEnd w:id="0"/>
      <w:r w:rsidRPr="0073351C">
        <w:rPr>
          <w:rFonts w:cs="Arial"/>
          <w:color w:val="000000" w:themeColor="text1"/>
          <w:sz w:val="24"/>
          <w:szCs w:val="24"/>
        </w:rPr>
        <w:t xml:space="preserve"> (E</w:t>
      </w:r>
      <w:r w:rsidRPr="0073351C" w:rsidR="006D60CA">
        <w:rPr>
          <w:rFonts w:cs="Arial"/>
          <w:color w:val="000000" w:themeColor="text1"/>
          <w:sz w:val="24"/>
          <w:szCs w:val="24"/>
        </w:rPr>
        <w:t>.</w:t>
      </w:r>
      <w:r w:rsidRPr="0073351C">
        <w:rPr>
          <w:rFonts w:cs="Arial"/>
          <w:color w:val="000000" w:themeColor="text1"/>
          <w:sz w:val="24"/>
          <w:szCs w:val="24"/>
        </w:rPr>
        <w:t>O</w:t>
      </w:r>
      <w:r w:rsidRPr="0073351C" w:rsidR="006D60CA">
        <w:rPr>
          <w:rFonts w:cs="Arial"/>
          <w:color w:val="000000" w:themeColor="text1"/>
          <w:sz w:val="24"/>
          <w:szCs w:val="24"/>
        </w:rPr>
        <w:t>.</w:t>
      </w:r>
      <w:r w:rsidRPr="0073351C">
        <w:rPr>
          <w:rFonts w:cs="Arial"/>
          <w:color w:val="000000" w:themeColor="text1"/>
          <w:sz w:val="24"/>
          <w:szCs w:val="24"/>
        </w:rPr>
        <w:t xml:space="preserve"> 13496) on January 30, 2009</w:t>
      </w:r>
      <w:r w:rsidRPr="0073351C" w:rsidR="00E46958">
        <w:rPr>
          <w:rFonts w:cs="Arial"/>
          <w:color w:val="000000" w:themeColor="text1"/>
          <w:sz w:val="24"/>
          <w:szCs w:val="24"/>
        </w:rPr>
        <w:t>, requiring</w:t>
      </w:r>
      <w:r w:rsidRPr="0073351C">
        <w:rPr>
          <w:rFonts w:cs="Arial"/>
          <w:color w:val="000000" w:themeColor="text1"/>
          <w:sz w:val="24"/>
          <w:szCs w:val="24"/>
        </w:rPr>
        <w:t xml:space="preserve"> </w:t>
      </w:r>
      <w:r w:rsidRPr="0073351C" w:rsidR="00B54249">
        <w:rPr>
          <w:rFonts w:cs="Arial"/>
          <w:color w:val="000000" w:themeColor="text1"/>
          <w:sz w:val="24"/>
          <w:szCs w:val="24"/>
        </w:rPr>
        <w:t xml:space="preserve">certain </w:t>
      </w:r>
      <w:r w:rsidRPr="0073351C">
        <w:rPr>
          <w:rFonts w:cs="Arial"/>
          <w:color w:val="000000" w:themeColor="text1"/>
          <w:sz w:val="24"/>
          <w:szCs w:val="24"/>
        </w:rPr>
        <w:t xml:space="preserve">Government contractors and subcontractors to post notices informing their employees of their rights as employees under Federal labor laws. </w:t>
      </w:r>
      <w:r w:rsidRPr="0073351C" w:rsidR="00314D1B">
        <w:rPr>
          <w:rFonts w:cs="Arial"/>
          <w:color w:val="000000" w:themeColor="text1"/>
          <w:sz w:val="24"/>
          <w:szCs w:val="24"/>
        </w:rPr>
        <w:t xml:space="preserve"> </w:t>
      </w:r>
      <w:r w:rsidRPr="0073351C">
        <w:rPr>
          <w:rFonts w:cs="Arial"/>
          <w:color w:val="000000" w:themeColor="text1"/>
          <w:sz w:val="24"/>
          <w:szCs w:val="24"/>
        </w:rPr>
        <w:t xml:space="preserve">The Order also provides the text of contractual provisions that Federal Government contracting departments and agencies must include in every Government contract, except for collective bargaining agreements and contracts for purchases under the Simplified Acquisition Threshold.  </w:t>
      </w:r>
    </w:p>
    <w:p w:rsidRPr="0073351C" w:rsidR="00B72BE3" w:rsidP="00D1189E" w:rsidRDefault="00B72BE3" w14:paraId="515E6851" w14:textId="77777777">
      <w:pPr>
        <w:ind w:left="180"/>
        <w:rPr>
          <w:color w:val="000000" w:themeColor="text1"/>
          <w:sz w:val="24"/>
          <w:szCs w:val="24"/>
        </w:rPr>
      </w:pPr>
    </w:p>
    <w:p w:rsidRPr="0073351C" w:rsidR="00B72BE3" w:rsidP="00D1189E" w:rsidRDefault="00B72BE3" w14:paraId="2DD4BDA0" w14:textId="77777777">
      <w:pPr>
        <w:ind w:left="180"/>
        <w:rPr>
          <w:color w:val="000000" w:themeColor="text1"/>
          <w:sz w:val="24"/>
          <w:szCs w:val="24"/>
        </w:rPr>
      </w:pPr>
      <w:r w:rsidRPr="0073351C">
        <w:rPr>
          <w:rFonts w:cs="Arial"/>
          <w:color w:val="000000" w:themeColor="text1"/>
          <w:sz w:val="24"/>
          <w:szCs w:val="24"/>
        </w:rPr>
        <w:t xml:space="preserve">The contractual provisions require contractors </w:t>
      </w:r>
      <w:r w:rsidRPr="0073351C" w:rsidR="00314D1B">
        <w:rPr>
          <w:rFonts w:cs="Arial"/>
          <w:color w:val="000000" w:themeColor="text1"/>
          <w:sz w:val="24"/>
          <w:szCs w:val="24"/>
        </w:rPr>
        <w:t xml:space="preserve">and subcontractors </w:t>
      </w:r>
      <w:r w:rsidRPr="0073351C">
        <w:rPr>
          <w:rFonts w:cs="Arial"/>
          <w:color w:val="000000" w:themeColor="text1"/>
          <w:sz w:val="24"/>
          <w:szCs w:val="24"/>
        </w:rPr>
        <w:t xml:space="preserve">to post a notice, </w:t>
      </w:r>
      <w:r w:rsidRPr="0073351C" w:rsidR="00576696">
        <w:rPr>
          <w:rFonts w:cs="Arial"/>
          <w:color w:val="000000" w:themeColor="text1"/>
          <w:sz w:val="24"/>
          <w:szCs w:val="24"/>
        </w:rPr>
        <w:t xml:space="preserve">created by the Secretary of Labor, </w:t>
      </w:r>
      <w:r w:rsidRPr="0073351C">
        <w:rPr>
          <w:rFonts w:cs="Arial"/>
          <w:color w:val="000000" w:themeColor="text1"/>
          <w:sz w:val="24"/>
          <w:szCs w:val="24"/>
        </w:rPr>
        <w:t xml:space="preserve">informing employees </w:t>
      </w:r>
      <w:r w:rsidRPr="0073351C" w:rsidR="00AE4D72">
        <w:rPr>
          <w:rFonts w:cs="Arial"/>
          <w:color w:val="000000" w:themeColor="text1"/>
          <w:sz w:val="24"/>
          <w:szCs w:val="24"/>
        </w:rPr>
        <w:t>of their rights under the National Labor Relations Act</w:t>
      </w:r>
      <w:r w:rsidRPr="0073351C">
        <w:rPr>
          <w:color w:val="000000" w:themeColor="text1"/>
          <w:sz w:val="24"/>
        </w:rPr>
        <w:t>.</w:t>
      </w:r>
      <w:r w:rsidRPr="0073351C" w:rsidR="002D18A7">
        <w:rPr>
          <w:color w:val="000000" w:themeColor="text1"/>
          <w:sz w:val="24"/>
        </w:rPr>
        <w:t xml:space="preserve"> </w:t>
      </w:r>
      <w:r w:rsidRPr="0073351C" w:rsidR="00314D1B">
        <w:rPr>
          <w:color w:val="000000" w:themeColor="text1"/>
          <w:sz w:val="24"/>
        </w:rPr>
        <w:t xml:space="preserve"> </w:t>
      </w:r>
      <w:r w:rsidRPr="0073351C">
        <w:rPr>
          <w:rFonts w:cs="Arial"/>
          <w:color w:val="000000" w:themeColor="text1"/>
          <w:sz w:val="24"/>
          <w:szCs w:val="24"/>
        </w:rPr>
        <w:t>The notice also provides</w:t>
      </w:r>
      <w:r w:rsidRPr="0073351C" w:rsidR="00AE4D72">
        <w:rPr>
          <w:rFonts w:cs="Arial"/>
          <w:color w:val="000000" w:themeColor="text1"/>
          <w:sz w:val="24"/>
          <w:szCs w:val="24"/>
        </w:rPr>
        <w:t xml:space="preserve"> a list of activities that are illegal under the Act.  The notice concludes with </w:t>
      </w:r>
      <w:r w:rsidRPr="0073351C">
        <w:rPr>
          <w:rFonts w:cs="Arial"/>
          <w:color w:val="000000" w:themeColor="text1"/>
          <w:sz w:val="24"/>
          <w:szCs w:val="24"/>
        </w:rPr>
        <w:t>a general description of the remedies to which employees may be entitled if thes</w:t>
      </w:r>
      <w:r w:rsidRPr="0073351C" w:rsidR="00AE4D72">
        <w:rPr>
          <w:rFonts w:cs="Arial"/>
          <w:color w:val="000000" w:themeColor="text1"/>
          <w:sz w:val="24"/>
          <w:szCs w:val="24"/>
        </w:rPr>
        <w:t>e rights have been violated and</w:t>
      </w:r>
      <w:r w:rsidRPr="0073351C">
        <w:rPr>
          <w:rFonts w:cs="Arial"/>
          <w:color w:val="000000" w:themeColor="text1"/>
          <w:sz w:val="24"/>
          <w:szCs w:val="24"/>
        </w:rPr>
        <w:t xml:space="preserve"> contact information for further information</w:t>
      </w:r>
      <w:r w:rsidRPr="0073351C" w:rsidR="00AE4D72">
        <w:rPr>
          <w:rFonts w:cs="Arial"/>
          <w:color w:val="000000" w:themeColor="text1"/>
          <w:sz w:val="24"/>
          <w:szCs w:val="24"/>
        </w:rPr>
        <w:t xml:space="preserve"> about those rights and remedies, as well as enforcement procedures</w:t>
      </w:r>
      <w:r w:rsidRPr="0073351C">
        <w:rPr>
          <w:rFonts w:cs="Arial"/>
          <w:color w:val="000000" w:themeColor="text1"/>
          <w:sz w:val="24"/>
          <w:szCs w:val="24"/>
        </w:rPr>
        <w:t xml:space="preserve">.  </w:t>
      </w:r>
    </w:p>
    <w:p w:rsidRPr="0073351C" w:rsidR="00B72BE3" w:rsidP="00D1189E" w:rsidRDefault="00B72BE3" w14:paraId="557B6091" w14:textId="77777777">
      <w:pPr>
        <w:ind w:left="180"/>
        <w:rPr>
          <w:color w:val="000000" w:themeColor="text1"/>
          <w:sz w:val="24"/>
          <w:szCs w:val="24"/>
        </w:rPr>
      </w:pPr>
      <w:r w:rsidRPr="0073351C">
        <w:rPr>
          <w:rFonts w:cs="Arial"/>
          <w:color w:val="000000" w:themeColor="text1"/>
          <w:sz w:val="24"/>
          <w:szCs w:val="24"/>
        </w:rPr>
        <w:t> </w:t>
      </w:r>
    </w:p>
    <w:p w:rsidR="00B72BE3" w:rsidP="00D1189E" w:rsidRDefault="00B72BE3" w14:paraId="7934726A" w14:textId="497A1DC9">
      <w:pPr>
        <w:ind w:left="180"/>
        <w:rPr>
          <w:rFonts w:cs="Arial"/>
          <w:color w:val="000000" w:themeColor="text1"/>
          <w:sz w:val="24"/>
          <w:szCs w:val="24"/>
        </w:rPr>
      </w:pPr>
      <w:r w:rsidRPr="0073351C">
        <w:rPr>
          <w:rFonts w:cs="Arial"/>
          <w:color w:val="000000" w:themeColor="text1"/>
          <w:sz w:val="24"/>
          <w:szCs w:val="24"/>
        </w:rPr>
        <w:t>The clause also requires contractors to include the same clause in their nonexempt subcontracts and purchase orders, and describes generally the sanctions, penalties, and remedies that may be imposed if the contractor fails to satisfy its obligations under the Order and the clause.</w:t>
      </w:r>
    </w:p>
    <w:p w:rsidRPr="0073351C" w:rsidR="00B72BE3" w:rsidP="00D1189E" w:rsidRDefault="00B72BE3" w14:paraId="6C16413E" w14:textId="77777777">
      <w:pPr>
        <w:ind w:left="180"/>
        <w:rPr>
          <w:color w:val="000000" w:themeColor="text1"/>
          <w:sz w:val="24"/>
          <w:szCs w:val="24"/>
        </w:rPr>
      </w:pPr>
      <w:r w:rsidRPr="0073351C">
        <w:rPr>
          <w:rFonts w:cs="Arial"/>
          <w:color w:val="000000" w:themeColor="text1"/>
          <w:sz w:val="24"/>
          <w:szCs w:val="24"/>
        </w:rPr>
        <w:t> </w:t>
      </w:r>
    </w:p>
    <w:p w:rsidRPr="00ED2769" w:rsidR="00B72BE3" w:rsidP="00ED2769" w:rsidRDefault="00B72BE3" w14:paraId="0BB39C52" w14:textId="6FA72E47">
      <w:pPr>
        <w:autoSpaceDE w:val="0"/>
        <w:autoSpaceDN w:val="0"/>
        <w:adjustRightInd w:val="0"/>
        <w:ind w:left="180"/>
        <w:rPr>
          <w:color w:val="000000" w:themeColor="text1"/>
          <w:sz w:val="24"/>
          <w:szCs w:val="24"/>
        </w:rPr>
      </w:pPr>
      <w:r w:rsidRPr="0073351C">
        <w:rPr>
          <w:rFonts w:cs="Arial"/>
          <w:color w:val="000000" w:themeColor="text1"/>
          <w:sz w:val="24"/>
          <w:szCs w:val="24"/>
        </w:rPr>
        <w:t xml:space="preserve">The regulatory provisions implementing </w:t>
      </w:r>
      <w:r w:rsidRPr="0073351C" w:rsidR="00BC2FF0">
        <w:rPr>
          <w:rFonts w:cs="Arial"/>
          <w:color w:val="000000" w:themeColor="text1"/>
          <w:sz w:val="24"/>
          <w:szCs w:val="24"/>
        </w:rPr>
        <w:t>E.O.</w:t>
      </w:r>
      <w:r w:rsidRPr="0073351C">
        <w:rPr>
          <w:rFonts w:cs="Arial"/>
          <w:color w:val="000000" w:themeColor="text1"/>
          <w:sz w:val="24"/>
          <w:szCs w:val="24"/>
        </w:rPr>
        <w:t xml:space="preserve"> 13</w:t>
      </w:r>
      <w:r w:rsidRPr="0073351C" w:rsidR="002D18A7">
        <w:rPr>
          <w:rFonts w:cs="Arial"/>
          <w:color w:val="000000" w:themeColor="text1"/>
          <w:sz w:val="24"/>
          <w:szCs w:val="24"/>
        </w:rPr>
        <w:t>496</w:t>
      </w:r>
      <w:r w:rsidRPr="0073351C" w:rsidR="00314D1B">
        <w:rPr>
          <w:rFonts w:cs="Arial"/>
          <w:color w:val="000000" w:themeColor="text1"/>
          <w:sz w:val="24"/>
          <w:szCs w:val="24"/>
        </w:rPr>
        <w:t xml:space="preserve"> (29 CFR p</w:t>
      </w:r>
      <w:r w:rsidRPr="0073351C" w:rsidR="00576696">
        <w:rPr>
          <w:rFonts w:cs="Arial"/>
          <w:color w:val="000000" w:themeColor="text1"/>
          <w:sz w:val="24"/>
          <w:szCs w:val="24"/>
        </w:rPr>
        <w:t>art 471</w:t>
      </w:r>
      <w:r w:rsidRPr="0073351C">
        <w:rPr>
          <w:rFonts w:cs="Arial"/>
          <w:color w:val="000000" w:themeColor="text1"/>
          <w:sz w:val="24"/>
          <w:szCs w:val="24"/>
        </w:rPr>
        <w:t xml:space="preserve">) include the language of the required notices, and </w:t>
      </w:r>
      <w:r w:rsidRPr="0073351C" w:rsidR="00576696">
        <w:rPr>
          <w:rFonts w:cs="Arial"/>
          <w:color w:val="000000" w:themeColor="text1"/>
          <w:sz w:val="24"/>
          <w:szCs w:val="24"/>
        </w:rPr>
        <w:t xml:space="preserve">they </w:t>
      </w:r>
      <w:r w:rsidRPr="0073351C">
        <w:rPr>
          <w:rFonts w:cs="Arial"/>
          <w:color w:val="000000" w:themeColor="text1"/>
          <w:sz w:val="24"/>
          <w:szCs w:val="24"/>
        </w:rPr>
        <w:t xml:space="preserve">explain posting and contractual requirements, the complaint process, the investigatory process, </w:t>
      </w:r>
      <w:r w:rsidRPr="0073351C" w:rsidR="00576696">
        <w:rPr>
          <w:rFonts w:cs="Arial"/>
          <w:color w:val="000000" w:themeColor="text1"/>
          <w:sz w:val="24"/>
          <w:szCs w:val="24"/>
        </w:rPr>
        <w:t xml:space="preserve">and </w:t>
      </w:r>
      <w:r w:rsidRPr="0073351C">
        <w:rPr>
          <w:rFonts w:cs="Arial"/>
          <w:color w:val="000000" w:themeColor="text1"/>
          <w:sz w:val="24"/>
          <w:szCs w:val="24"/>
        </w:rPr>
        <w:t>sanctions, penalties, and remedies that may be imposed if the contractor or subcontractor fails to comply with its obligations under the Order.</w:t>
      </w:r>
      <w:r w:rsidRPr="0073351C" w:rsidR="00AE4D72">
        <w:rPr>
          <w:rFonts w:cs="Arial"/>
          <w:color w:val="000000" w:themeColor="text1"/>
          <w:sz w:val="24"/>
          <w:szCs w:val="24"/>
        </w:rPr>
        <w:t xml:space="preserve">  </w:t>
      </w:r>
      <w:r w:rsidRPr="00B640C2" w:rsidR="00AE4D72">
        <w:rPr>
          <w:rFonts w:cs="Arial"/>
          <w:color w:val="000000" w:themeColor="text1"/>
          <w:sz w:val="24"/>
          <w:szCs w:val="24"/>
        </w:rPr>
        <w:t xml:space="preserve">Specifically, </w:t>
      </w:r>
      <w:r w:rsidRPr="00B640C2" w:rsidR="00314D1B">
        <w:rPr>
          <w:rFonts w:cs="Arial"/>
          <w:color w:val="000000" w:themeColor="text1"/>
          <w:sz w:val="24"/>
          <w:szCs w:val="24"/>
        </w:rPr>
        <w:t>29 CFR part</w:t>
      </w:r>
      <w:r w:rsidRPr="00B640C2" w:rsidR="00AE4D72">
        <w:rPr>
          <w:rFonts w:cs="Arial"/>
          <w:color w:val="000000" w:themeColor="text1"/>
          <w:sz w:val="24"/>
          <w:szCs w:val="24"/>
        </w:rPr>
        <w:t xml:space="preserve"> 471.11 </w:t>
      </w:r>
      <w:r w:rsidRPr="00B640C2" w:rsidR="00C268D1">
        <w:rPr>
          <w:color w:val="000000" w:themeColor="text1"/>
          <w:sz w:val="24"/>
          <w:szCs w:val="24"/>
        </w:rPr>
        <w:t>provides for the Department's acceptance of written complaints alleging that a contractor doing business with the Federal government has failed to post the notice required by this rule.</w:t>
      </w:r>
      <w:r w:rsidRPr="0073351C" w:rsidR="00C268D1">
        <w:rPr>
          <w:color w:val="000000" w:themeColor="text1"/>
          <w:sz w:val="24"/>
          <w:szCs w:val="24"/>
        </w:rPr>
        <w:t xml:space="preserve">  The section establishes that no special complaint form is required, but that complaints must be in writing.  In addition, written complaints must contain certain information, </w:t>
      </w:r>
      <w:r w:rsidRPr="0073351C" w:rsidR="00C268D1">
        <w:rPr>
          <w:color w:val="000000" w:themeColor="text1"/>
          <w:sz w:val="24"/>
          <w:szCs w:val="24"/>
        </w:rPr>
        <w:lastRenderedPageBreak/>
        <w:t xml:space="preserve">including the name, address and telephone number of the person submitting the complaint, and the name and address of the Federal contractor alleged to have violated this rule.  This section establishes that written complaints may be submitted either to OFCCP or OLMS, and the contact information for each agency is contained in this subsection.  </w:t>
      </w:r>
      <w:r w:rsidRPr="0073351C">
        <w:rPr>
          <w:rFonts w:cs="Arial"/>
          <w:color w:val="000000" w:themeColor="text1"/>
          <w:sz w:val="24"/>
          <w:szCs w:val="24"/>
        </w:rPr>
        <w:t> </w:t>
      </w:r>
    </w:p>
    <w:p w:rsidRPr="0073351C" w:rsidR="00EC7C6E" w:rsidP="00D1189E" w:rsidRDefault="00EC7C6E" w14:paraId="0480AFCA" w14:textId="44C9D130">
      <w:pPr>
        <w:ind w:left="180"/>
        <w:rPr>
          <w:rFonts w:cs="Arial"/>
          <w:color w:val="000000" w:themeColor="text1"/>
          <w:sz w:val="24"/>
          <w:szCs w:val="24"/>
        </w:rPr>
      </w:pPr>
    </w:p>
    <w:p w:rsidRPr="0073351C" w:rsidR="00EC7C6E" w:rsidP="00D1189E" w:rsidRDefault="00EC7C6E" w14:paraId="57E47C1F" w14:textId="77777777">
      <w:pPr>
        <w:ind w:left="180"/>
        <w:rPr>
          <w:color w:val="000000" w:themeColor="text1"/>
          <w:sz w:val="24"/>
          <w:szCs w:val="24"/>
        </w:rPr>
      </w:pPr>
    </w:p>
    <w:p w:rsidRPr="0073351C" w:rsidR="00E43E06" w:rsidP="00D1189E" w:rsidRDefault="00E43E06" w14:paraId="737AA3C0" w14:textId="77777777">
      <w:pPr>
        <w:numPr>
          <w:ilvl w:val="0"/>
          <w:numId w:val="4"/>
        </w:numPr>
        <w:tabs>
          <w:tab w:val="clear" w:pos="720"/>
        </w:tabs>
        <w:ind w:left="360"/>
        <w:rPr>
          <w:b/>
          <w:bCs/>
          <w:color w:val="000000" w:themeColor="text1"/>
          <w:sz w:val="24"/>
          <w:szCs w:val="24"/>
        </w:rPr>
      </w:pPr>
      <w:r w:rsidRPr="0073351C">
        <w:rPr>
          <w:b/>
          <w:bCs/>
          <w:color w:val="000000" w:themeColor="text1"/>
          <w:sz w:val="24"/>
          <w:szCs w:val="24"/>
        </w:rPr>
        <w:t>Indicate how, by whom, and for what purpose the information is to be used.  Except for a new collection, indicate the actual use the agency has made of the information received from the current collection.</w:t>
      </w:r>
    </w:p>
    <w:p w:rsidRPr="0073351C" w:rsidR="00E43E06" w:rsidP="00D1189E" w:rsidRDefault="00E43E06" w14:paraId="42E8EB92" w14:textId="77777777">
      <w:pPr>
        <w:rPr>
          <w:rFonts w:ascii="Arial" w:hAnsi="Arial" w:cs="Arial"/>
          <w:b/>
          <w:bCs/>
          <w:color w:val="000000" w:themeColor="text1"/>
        </w:rPr>
      </w:pPr>
    </w:p>
    <w:p w:rsidR="001E6127" w:rsidP="00D1189E" w:rsidRDefault="001E6127" w14:paraId="780A0E59" w14:textId="51387DC6">
      <w:pPr>
        <w:ind w:left="180"/>
        <w:rPr>
          <w:color w:val="000000" w:themeColor="text1"/>
          <w:sz w:val="24"/>
        </w:rPr>
      </w:pPr>
      <w:r w:rsidRPr="001E6127">
        <w:rPr>
          <w:color w:val="000000" w:themeColor="text1"/>
          <w:sz w:val="24"/>
        </w:rPr>
        <w:t>An employee of a covered contractor may file a complaint alleging that the contractor has failed to post the employee notice as required by the Executive Order and this part; and/or has failed to include the employee notice clause in subcontracts or purchase orders. Complaints may be filed with the Office of Labor-Management Standards (OLMS) or the Office of Federal Contract Compliance Programs (OFCCP) at 200 Constitution Avenue, NW., Washington, DC 20210, or with any OLMS or OFCCP field office.</w:t>
      </w:r>
      <w:r w:rsidR="00BF05F7">
        <w:rPr>
          <w:color w:val="000000" w:themeColor="text1"/>
          <w:sz w:val="24"/>
        </w:rPr>
        <w:t xml:space="preserve"> The complaints that are filed with the Department may be</w:t>
      </w:r>
      <w:r w:rsidR="00DB264C">
        <w:rPr>
          <w:color w:val="000000" w:themeColor="text1"/>
          <w:sz w:val="24"/>
        </w:rPr>
        <w:t xml:space="preserve"> the basis for initiating an investigation into a federal contractor</w:t>
      </w:r>
      <w:r w:rsidR="00D90771">
        <w:rPr>
          <w:color w:val="000000" w:themeColor="text1"/>
          <w:sz w:val="24"/>
        </w:rPr>
        <w:t xml:space="preserve"> for noncompliance with aspects of </w:t>
      </w:r>
      <w:r w:rsidR="000A4129">
        <w:rPr>
          <w:color w:val="000000" w:themeColor="text1"/>
          <w:sz w:val="24"/>
        </w:rPr>
        <w:t xml:space="preserve">E.0 13496. </w:t>
      </w:r>
      <w:r w:rsidR="00D90771">
        <w:rPr>
          <w:color w:val="000000" w:themeColor="text1"/>
          <w:sz w:val="24"/>
        </w:rPr>
        <w:t xml:space="preserve"> </w:t>
      </w:r>
      <w:r w:rsidR="00BF05F7">
        <w:rPr>
          <w:color w:val="000000" w:themeColor="text1"/>
          <w:sz w:val="24"/>
        </w:rPr>
        <w:t xml:space="preserve"> </w:t>
      </w:r>
    </w:p>
    <w:p w:rsidR="001E6127" w:rsidP="00D1189E" w:rsidRDefault="001E6127" w14:paraId="7C16057A" w14:textId="77777777">
      <w:pPr>
        <w:ind w:left="180"/>
        <w:rPr>
          <w:color w:val="000000" w:themeColor="text1"/>
          <w:sz w:val="24"/>
        </w:rPr>
      </w:pPr>
    </w:p>
    <w:p w:rsidRPr="0073351C" w:rsidR="008A7ABE" w:rsidP="00D1189E" w:rsidRDefault="00FF37D3" w14:paraId="7CA20C63" w14:textId="34D575D4">
      <w:pPr>
        <w:ind w:left="180"/>
        <w:rPr>
          <w:color w:val="000000" w:themeColor="text1"/>
          <w:sz w:val="24"/>
          <w:szCs w:val="24"/>
        </w:rPr>
      </w:pPr>
      <w:r w:rsidRPr="0073351C">
        <w:rPr>
          <w:color w:val="000000" w:themeColor="text1"/>
          <w:sz w:val="24"/>
        </w:rPr>
        <w:t xml:space="preserve">E.O. 13496 advances the Administration's goal of promoting economy and efficiency of Federal government procurement by ensuring that workers employed in the private sector </w:t>
      </w:r>
      <w:proofErr w:type="gramStart"/>
      <w:r w:rsidRPr="0073351C">
        <w:rPr>
          <w:color w:val="000000" w:themeColor="text1"/>
          <w:sz w:val="24"/>
        </w:rPr>
        <w:t>as a result of</w:t>
      </w:r>
      <w:proofErr w:type="gramEnd"/>
      <w:r w:rsidRPr="0073351C">
        <w:rPr>
          <w:color w:val="000000" w:themeColor="text1"/>
          <w:sz w:val="24"/>
        </w:rPr>
        <w:t xml:space="preserve"> Federal government contracts are informed of their rights to engage in union activity and collective bargaining.  Knowledge of such basic statutory rights promotes stable labor-management, thus reducing costs to the Federal government.  </w:t>
      </w:r>
    </w:p>
    <w:p w:rsidRPr="0073351C" w:rsidR="008A7ABE" w:rsidP="00D1189E" w:rsidRDefault="008A7ABE" w14:paraId="6FC235B0" w14:textId="77777777">
      <w:pPr>
        <w:ind w:left="180"/>
        <w:rPr>
          <w:rFonts w:cs="Arial"/>
          <w:color w:val="000000" w:themeColor="text1"/>
          <w:sz w:val="24"/>
          <w:szCs w:val="24"/>
        </w:rPr>
      </w:pPr>
    </w:p>
    <w:p w:rsidRPr="0073351C" w:rsidR="00B72BE3" w:rsidP="00D1189E" w:rsidRDefault="00B72BE3" w14:paraId="0892875E" w14:textId="6AF37461">
      <w:pPr>
        <w:ind w:left="180"/>
        <w:rPr>
          <w:rFonts w:cs="Arial"/>
          <w:color w:val="000000" w:themeColor="text1"/>
          <w:sz w:val="24"/>
          <w:szCs w:val="24"/>
        </w:rPr>
      </w:pPr>
      <w:r w:rsidRPr="0073351C">
        <w:rPr>
          <w:rFonts w:cs="Arial"/>
          <w:color w:val="000000" w:themeColor="text1"/>
          <w:sz w:val="24"/>
          <w:szCs w:val="24"/>
        </w:rPr>
        <w:t>Pursuant to E</w:t>
      </w:r>
      <w:r w:rsidRPr="0073351C" w:rsidR="00BC2FF0">
        <w:rPr>
          <w:rFonts w:cs="Arial"/>
          <w:color w:val="000000" w:themeColor="text1"/>
          <w:sz w:val="24"/>
          <w:szCs w:val="24"/>
        </w:rPr>
        <w:t>.</w:t>
      </w:r>
      <w:r w:rsidRPr="0073351C">
        <w:rPr>
          <w:rFonts w:cs="Arial"/>
          <w:color w:val="000000" w:themeColor="text1"/>
          <w:sz w:val="24"/>
          <w:szCs w:val="24"/>
        </w:rPr>
        <w:t>O</w:t>
      </w:r>
      <w:r w:rsidRPr="0073351C" w:rsidR="00BC2FF0">
        <w:rPr>
          <w:rFonts w:cs="Arial"/>
          <w:color w:val="000000" w:themeColor="text1"/>
          <w:sz w:val="24"/>
          <w:szCs w:val="24"/>
        </w:rPr>
        <w:t>.</w:t>
      </w:r>
      <w:r w:rsidRPr="0073351C">
        <w:rPr>
          <w:rFonts w:cs="Arial"/>
          <w:color w:val="000000" w:themeColor="text1"/>
          <w:sz w:val="24"/>
          <w:szCs w:val="24"/>
        </w:rPr>
        <w:t xml:space="preserve"> 13</w:t>
      </w:r>
      <w:r w:rsidRPr="0073351C" w:rsidR="002D18A7">
        <w:rPr>
          <w:rFonts w:cs="Arial"/>
          <w:color w:val="000000" w:themeColor="text1"/>
          <w:sz w:val="24"/>
          <w:szCs w:val="24"/>
        </w:rPr>
        <w:t>496</w:t>
      </w:r>
      <w:r w:rsidRPr="0073351C">
        <w:rPr>
          <w:rFonts w:cs="Arial"/>
          <w:color w:val="000000" w:themeColor="text1"/>
          <w:sz w:val="24"/>
          <w:szCs w:val="24"/>
        </w:rPr>
        <w:t>, the purpose of the</w:t>
      </w:r>
      <w:r w:rsidRPr="0073351C" w:rsidR="008A7ABE">
        <w:rPr>
          <w:rFonts w:cs="Arial"/>
          <w:color w:val="000000" w:themeColor="text1"/>
          <w:sz w:val="24"/>
          <w:szCs w:val="24"/>
        </w:rPr>
        <w:t xml:space="preserve"> </w:t>
      </w:r>
      <w:r w:rsidRPr="0073351C">
        <w:rPr>
          <w:rFonts w:cs="Arial"/>
          <w:color w:val="000000" w:themeColor="text1"/>
          <w:sz w:val="24"/>
          <w:szCs w:val="24"/>
        </w:rPr>
        <w:t xml:space="preserve">regulation is to mandate </w:t>
      </w:r>
      <w:r w:rsidRPr="0073351C" w:rsidR="00AE4D72">
        <w:rPr>
          <w:rFonts w:cs="Arial"/>
          <w:color w:val="000000" w:themeColor="text1"/>
          <w:sz w:val="24"/>
          <w:szCs w:val="24"/>
        </w:rPr>
        <w:t xml:space="preserve">that government </w:t>
      </w:r>
      <w:r w:rsidRPr="0073351C">
        <w:rPr>
          <w:rFonts w:cs="Arial"/>
          <w:color w:val="000000" w:themeColor="text1"/>
          <w:sz w:val="24"/>
          <w:szCs w:val="24"/>
        </w:rPr>
        <w:t>contractors and subcontractors post a notice</w:t>
      </w:r>
      <w:r w:rsidRPr="0073351C">
        <w:rPr>
          <w:color w:val="000000" w:themeColor="text1"/>
          <w:sz w:val="24"/>
          <w:szCs w:val="24"/>
        </w:rPr>
        <w:t xml:space="preserve"> </w:t>
      </w:r>
      <w:r w:rsidRPr="0073351C">
        <w:rPr>
          <w:rFonts w:cs="Arial"/>
          <w:color w:val="000000" w:themeColor="text1"/>
          <w:sz w:val="24"/>
          <w:szCs w:val="24"/>
        </w:rPr>
        <w:t xml:space="preserve">informing their employees </w:t>
      </w:r>
      <w:r w:rsidRPr="0073351C" w:rsidR="00576696">
        <w:rPr>
          <w:rFonts w:cs="Arial"/>
          <w:color w:val="000000" w:themeColor="text1"/>
          <w:sz w:val="24"/>
          <w:szCs w:val="24"/>
        </w:rPr>
        <w:t xml:space="preserve">of their rights under Federal labor law.  </w:t>
      </w:r>
      <w:r w:rsidRPr="006B02D2" w:rsidR="006B02D2">
        <w:rPr>
          <w:rFonts w:cs="Arial"/>
          <w:color w:val="000000" w:themeColor="text1"/>
          <w:sz w:val="24"/>
          <w:szCs w:val="24"/>
        </w:rPr>
        <w:t>A PDF of the Notice, “Employee Rights Under the National Labor Relations Act,” is inc</w:t>
      </w:r>
      <w:r w:rsidR="00A64FBC">
        <w:rPr>
          <w:rFonts w:cs="Arial"/>
          <w:color w:val="000000" w:themeColor="text1"/>
          <w:sz w:val="24"/>
          <w:szCs w:val="24"/>
        </w:rPr>
        <w:t>luded with this OMB submission.</w:t>
      </w:r>
    </w:p>
    <w:p w:rsidRPr="0073351C" w:rsidR="00AE4D72" w:rsidP="00D1189E" w:rsidRDefault="00AE4D72" w14:paraId="785FE04F" w14:textId="77777777">
      <w:pPr>
        <w:rPr>
          <w:rFonts w:cs="Arial"/>
          <w:color w:val="000000" w:themeColor="text1"/>
          <w:sz w:val="24"/>
          <w:szCs w:val="24"/>
        </w:rPr>
      </w:pPr>
    </w:p>
    <w:p w:rsidRPr="0073351C" w:rsidR="00E43E06" w:rsidP="00D1189E" w:rsidRDefault="00E43E06" w14:paraId="7373F543" w14:textId="77777777">
      <w:pPr>
        <w:ind w:left="360" w:hanging="360"/>
        <w:rPr>
          <w:bCs/>
          <w:color w:val="000000" w:themeColor="text1"/>
          <w:sz w:val="24"/>
          <w:szCs w:val="24"/>
        </w:rPr>
      </w:pPr>
      <w:r w:rsidRPr="0073351C">
        <w:rPr>
          <w:b/>
          <w:color w:val="000000" w:themeColor="text1"/>
          <w:sz w:val="24"/>
          <w:szCs w:val="24"/>
        </w:rPr>
        <w:t xml:space="preserve">3.  </w:t>
      </w:r>
      <w:r w:rsidRPr="0073351C">
        <w:rPr>
          <w:b/>
          <w:bCs/>
          <w:color w:val="000000" w:themeColor="text1"/>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burdens.</w:t>
      </w:r>
    </w:p>
    <w:p w:rsidRPr="0073351C" w:rsidR="00E43E06" w:rsidP="00D1189E" w:rsidRDefault="00E43E06" w14:paraId="42950E17" w14:textId="77777777">
      <w:pPr>
        <w:ind w:left="360" w:hanging="360"/>
        <w:rPr>
          <w:bCs/>
          <w:color w:val="000000" w:themeColor="text1"/>
          <w:sz w:val="24"/>
          <w:szCs w:val="24"/>
        </w:rPr>
      </w:pPr>
    </w:p>
    <w:p w:rsidR="0006229F" w:rsidP="00D1189E" w:rsidRDefault="0006229F" w14:paraId="7293F4F2" w14:textId="12BD77A2">
      <w:pPr>
        <w:autoSpaceDE w:val="0"/>
        <w:autoSpaceDN w:val="0"/>
        <w:adjustRightInd w:val="0"/>
        <w:ind w:left="180"/>
        <w:rPr>
          <w:color w:val="000000" w:themeColor="text1"/>
          <w:sz w:val="24"/>
          <w:szCs w:val="24"/>
        </w:rPr>
      </w:pPr>
      <w:r w:rsidRPr="0073351C">
        <w:rPr>
          <w:rFonts w:cs="Arial"/>
          <w:color w:val="000000" w:themeColor="text1"/>
          <w:sz w:val="24"/>
          <w:szCs w:val="24"/>
        </w:rPr>
        <w:t xml:space="preserve">In accordance with the Government Paperwork Elimination Act (GPEA), the Notice to Employees poster is available for downloading at </w:t>
      </w:r>
      <w:hyperlink w:history="1" r:id="rId8">
        <w:r w:rsidRPr="004536AE">
          <w:rPr>
            <w:rStyle w:val="Hyperlink"/>
            <w:rFonts w:cs="Arial"/>
            <w:sz w:val="24"/>
            <w:szCs w:val="24"/>
          </w:rPr>
          <w:t>https://www.dol.gov/agencies/olms/poster/labor-rights-federal-contractors</w:t>
        </w:r>
      </w:hyperlink>
      <w:r>
        <w:rPr>
          <w:rFonts w:cs="Arial"/>
          <w:color w:val="000000" w:themeColor="text1"/>
          <w:sz w:val="24"/>
          <w:szCs w:val="24"/>
        </w:rPr>
        <w:t xml:space="preserve"> </w:t>
      </w:r>
      <w:r w:rsidRPr="0073351C">
        <w:rPr>
          <w:rFonts w:cs="Arial"/>
          <w:color w:val="000000" w:themeColor="text1"/>
          <w:sz w:val="24"/>
          <w:szCs w:val="24"/>
        </w:rPr>
        <w:t xml:space="preserve">or by sending a request to </w:t>
      </w:r>
      <w:hyperlink w:history="1" r:id="rId9">
        <w:r w:rsidRPr="0073351C">
          <w:rPr>
            <w:rStyle w:val="Hyperlink"/>
            <w:rFonts w:cs="Arial"/>
            <w:color w:val="000000" w:themeColor="text1"/>
            <w:sz w:val="24"/>
            <w:szCs w:val="24"/>
          </w:rPr>
          <w:t>OLMS-Public@dol.gov</w:t>
        </w:r>
      </w:hyperlink>
      <w:r w:rsidRPr="0073351C">
        <w:rPr>
          <w:rFonts w:cs="Arial"/>
          <w:color w:val="000000" w:themeColor="text1"/>
          <w:sz w:val="24"/>
          <w:szCs w:val="24"/>
        </w:rPr>
        <w:t>. </w:t>
      </w:r>
    </w:p>
    <w:p w:rsidR="0006229F" w:rsidP="00D1189E" w:rsidRDefault="0006229F" w14:paraId="051F0989" w14:textId="77777777">
      <w:pPr>
        <w:autoSpaceDE w:val="0"/>
        <w:autoSpaceDN w:val="0"/>
        <w:adjustRightInd w:val="0"/>
        <w:ind w:left="180"/>
        <w:rPr>
          <w:color w:val="000000" w:themeColor="text1"/>
          <w:sz w:val="24"/>
          <w:szCs w:val="24"/>
        </w:rPr>
      </w:pPr>
    </w:p>
    <w:p w:rsidRPr="0073351C" w:rsidR="00E43E06" w:rsidP="00D1189E" w:rsidRDefault="00E43E06" w14:paraId="6B4A60D8" w14:textId="330A9523">
      <w:pPr>
        <w:autoSpaceDE w:val="0"/>
        <w:autoSpaceDN w:val="0"/>
        <w:adjustRightInd w:val="0"/>
        <w:ind w:left="180"/>
        <w:rPr>
          <w:color w:val="000000" w:themeColor="text1"/>
          <w:sz w:val="24"/>
          <w:szCs w:val="24"/>
        </w:rPr>
      </w:pPr>
      <w:r w:rsidRPr="0073351C">
        <w:rPr>
          <w:color w:val="000000" w:themeColor="text1"/>
          <w:sz w:val="24"/>
          <w:szCs w:val="24"/>
        </w:rPr>
        <w:t>As stated in Item 1,</w:t>
      </w:r>
      <w:r w:rsidR="00230ABE">
        <w:rPr>
          <w:color w:val="000000" w:themeColor="text1"/>
          <w:sz w:val="24"/>
          <w:szCs w:val="24"/>
        </w:rPr>
        <w:t xml:space="preserve"> 29 CFR</w:t>
      </w:r>
      <w:r w:rsidRPr="0073351C">
        <w:rPr>
          <w:color w:val="000000" w:themeColor="text1"/>
          <w:sz w:val="24"/>
          <w:szCs w:val="24"/>
        </w:rPr>
        <w:t xml:space="preserve"> </w:t>
      </w:r>
      <w:r w:rsidRPr="0073351C" w:rsidR="00F212A6">
        <w:rPr>
          <w:color w:val="000000" w:themeColor="text1"/>
          <w:sz w:val="24"/>
          <w:szCs w:val="24"/>
        </w:rPr>
        <w:t>part</w:t>
      </w:r>
      <w:r w:rsidRPr="0073351C" w:rsidR="00EC5531">
        <w:rPr>
          <w:color w:val="000000" w:themeColor="text1"/>
          <w:sz w:val="24"/>
          <w:szCs w:val="24"/>
        </w:rPr>
        <w:t xml:space="preserve"> </w:t>
      </w:r>
      <w:r w:rsidRPr="0073351C">
        <w:rPr>
          <w:color w:val="000000" w:themeColor="text1"/>
          <w:sz w:val="24"/>
          <w:szCs w:val="24"/>
        </w:rPr>
        <w:t xml:space="preserve">471.11 requires employees to submit complaints in writing, </w:t>
      </w:r>
      <w:r w:rsidRPr="0073351C" w:rsidR="00F212A6">
        <w:rPr>
          <w:color w:val="000000" w:themeColor="text1"/>
          <w:sz w:val="24"/>
          <w:szCs w:val="24"/>
        </w:rPr>
        <w:t xml:space="preserve">and such complaints </w:t>
      </w:r>
      <w:r w:rsidRPr="0073351C">
        <w:rPr>
          <w:color w:val="000000" w:themeColor="text1"/>
          <w:sz w:val="24"/>
          <w:szCs w:val="24"/>
        </w:rPr>
        <w:t xml:space="preserve">must contain certain information, including the name, </w:t>
      </w:r>
      <w:r w:rsidRPr="0073351C">
        <w:rPr>
          <w:color w:val="000000" w:themeColor="text1"/>
          <w:sz w:val="24"/>
          <w:szCs w:val="24"/>
        </w:rPr>
        <w:lastRenderedPageBreak/>
        <w:t>address and telephone number of the person submitting the complaint, and the name and address of the Federal contractor alleged to have violated this rule.  This section establishes that written complaints may be submitted either to OFCCP or OLMS, and the contact information for each agency is contained in this subsection.  To reduce burden, the Department will allow complaints to be submitted via email.</w:t>
      </w:r>
    </w:p>
    <w:p w:rsidRPr="0073351C" w:rsidR="00E43E06" w:rsidP="00D1189E" w:rsidRDefault="00E43E06" w14:paraId="1F722C2B" w14:textId="77777777">
      <w:pPr>
        <w:ind w:left="180"/>
        <w:rPr>
          <w:rFonts w:cs="Arial"/>
          <w:b/>
          <w:bCs/>
          <w:color w:val="000000" w:themeColor="text1"/>
          <w:sz w:val="24"/>
          <w:szCs w:val="24"/>
        </w:rPr>
      </w:pPr>
    </w:p>
    <w:p w:rsidRPr="0073351C" w:rsidR="00E43E06" w:rsidP="00D1189E" w:rsidRDefault="00E43E06" w14:paraId="7A151E19" w14:textId="77777777">
      <w:pPr>
        <w:numPr>
          <w:ilvl w:val="0"/>
          <w:numId w:val="5"/>
        </w:numPr>
        <w:tabs>
          <w:tab w:val="clear" w:pos="720"/>
          <w:tab w:val="num" w:pos="360"/>
        </w:tabs>
        <w:ind w:left="360"/>
        <w:rPr>
          <w:b/>
          <w:bCs/>
          <w:color w:val="000000" w:themeColor="text1"/>
          <w:sz w:val="24"/>
          <w:szCs w:val="24"/>
        </w:rPr>
      </w:pPr>
      <w:r w:rsidRPr="0073351C">
        <w:rPr>
          <w:b/>
          <w:bCs/>
          <w:color w:val="000000" w:themeColor="text1"/>
          <w:sz w:val="24"/>
          <w:szCs w:val="24"/>
        </w:rPr>
        <w:t>Describe efforts to identify duplication.  Show specifically why any similar information already available cannot be used or modified for use for the purposes described in Item A.2 above.</w:t>
      </w:r>
    </w:p>
    <w:p w:rsidRPr="0073351C" w:rsidR="00E43E06" w:rsidP="00D1189E" w:rsidRDefault="00E43E06" w14:paraId="173092EE" w14:textId="77777777">
      <w:pPr>
        <w:ind w:left="360"/>
        <w:rPr>
          <w:rFonts w:ascii="Arial" w:hAnsi="Arial" w:cs="Arial"/>
          <w:b/>
          <w:bCs/>
          <w:color w:val="000000" w:themeColor="text1"/>
        </w:rPr>
      </w:pPr>
    </w:p>
    <w:p w:rsidRPr="0073351C" w:rsidR="00B72BE3" w:rsidP="00D1189E" w:rsidRDefault="00B72BE3" w14:paraId="3D817307" w14:textId="77777777">
      <w:pPr>
        <w:ind w:left="180"/>
        <w:rPr>
          <w:color w:val="000000" w:themeColor="text1"/>
          <w:sz w:val="24"/>
          <w:szCs w:val="24"/>
        </w:rPr>
      </w:pPr>
      <w:r w:rsidRPr="0073351C">
        <w:rPr>
          <w:rFonts w:cs="Arial"/>
          <w:color w:val="000000" w:themeColor="text1"/>
          <w:sz w:val="24"/>
          <w:szCs w:val="24"/>
        </w:rPr>
        <w:t>Information reported pursuant to this information collection is not available from other government agencies and no duplication is possible</w:t>
      </w:r>
      <w:r w:rsidRPr="0073351C" w:rsidR="00F85C09">
        <w:rPr>
          <w:rFonts w:cs="Arial"/>
          <w:color w:val="000000" w:themeColor="text1"/>
          <w:sz w:val="24"/>
          <w:szCs w:val="24"/>
        </w:rPr>
        <w:t>, as only the Department can receive complaints pursuant to E.O. 13496 or otherwise enforce the Order</w:t>
      </w:r>
      <w:r w:rsidRPr="0073351C">
        <w:rPr>
          <w:rFonts w:cs="Arial"/>
          <w:color w:val="000000" w:themeColor="text1"/>
          <w:sz w:val="24"/>
          <w:szCs w:val="24"/>
        </w:rPr>
        <w:t>.</w:t>
      </w:r>
      <w:r w:rsidRPr="0073351C" w:rsidR="00576696">
        <w:rPr>
          <w:rFonts w:cs="Arial"/>
          <w:color w:val="000000" w:themeColor="text1"/>
          <w:sz w:val="24"/>
          <w:szCs w:val="24"/>
        </w:rPr>
        <w:t xml:space="preserve">  </w:t>
      </w:r>
      <w:r w:rsidRPr="0073351C" w:rsidR="00F85C09">
        <w:rPr>
          <w:rFonts w:cs="Arial"/>
          <w:color w:val="000000" w:themeColor="text1"/>
          <w:sz w:val="24"/>
          <w:szCs w:val="24"/>
        </w:rPr>
        <w:t>To avoid duplication, t</w:t>
      </w:r>
      <w:r w:rsidRPr="0073351C" w:rsidR="00576696">
        <w:rPr>
          <w:rFonts w:cs="Arial"/>
          <w:color w:val="000000" w:themeColor="text1"/>
          <w:sz w:val="24"/>
          <w:szCs w:val="24"/>
        </w:rPr>
        <w:t>he</w:t>
      </w:r>
      <w:r w:rsidRPr="0073351C" w:rsidR="00F85C09">
        <w:rPr>
          <w:rFonts w:cs="Arial"/>
          <w:color w:val="000000" w:themeColor="text1"/>
          <w:sz w:val="24"/>
          <w:szCs w:val="24"/>
        </w:rPr>
        <w:t xml:space="preserve"> regulations implementing the Order do not include </w:t>
      </w:r>
      <w:r w:rsidRPr="0073351C" w:rsidR="00576696">
        <w:rPr>
          <w:rFonts w:cs="Arial"/>
          <w:color w:val="000000" w:themeColor="text1"/>
          <w:sz w:val="24"/>
          <w:szCs w:val="24"/>
        </w:rPr>
        <w:t>contractors that employ workers exclusively governed by the Railway</w:t>
      </w:r>
      <w:r w:rsidRPr="0073351C" w:rsidR="00F85C09">
        <w:rPr>
          <w:rFonts w:cs="Arial"/>
          <w:color w:val="000000" w:themeColor="text1"/>
          <w:sz w:val="24"/>
          <w:szCs w:val="24"/>
        </w:rPr>
        <w:t xml:space="preserve"> Labor Act (RLA)</w:t>
      </w:r>
      <w:r w:rsidRPr="0073351C" w:rsidR="00F87C07">
        <w:rPr>
          <w:rFonts w:cs="Arial"/>
          <w:color w:val="000000" w:themeColor="text1"/>
          <w:sz w:val="24"/>
          <w:szCs w:val="24"/>
        </w:rPr>
        <w:t>, as it requires a similar posting of employee labor rights under that Act</w:t>
      </w:r>
      <w:r w:rsidRPr="0073351C" w:rsidR="00F85C09">
        <w:rPr>
          <w:rFonts w:cs="Arial"/>
          <w:color w:val="000000" w:themeColor="text1"/>
          <w:sz w:val="24"/>
          <w:szCs w:val="24"/>
        </w:rPr>
        <w:t>.</w:t>
      </w:r>
    </w:p>
    <w:p w:rsidRPr="0073351C" w:rsidR="00B72BE3" w:rsidP="00D1189E" w:rsidRDefault="00B72BE3" w14:paraId="2A26A0B9" w14:textId="77777777">
      <w:pPr>
        <w:ind w:left="576"/>
        <w:rPr>
          <w:color w:val="000000" w:themeColor="text1"/>
          <w:sz w:val="24"/>
          <w:szCs w:val="24"/>
        </w:rPr>
      </w:pPr>
      <w:r w:rsidRPr="0073351C">
        <w:rPr>
          <w:rFonts w:cs="Arial"/>
          <w:color w:val="000000" w:themeColor="text1"/>
          <w:sz w:val="24"/>
          <w:szCs w:val="24"/>
        </w:rPr>
        <w:t> </w:t>
      </w:r>
    </w:p>
    <w:p w:rsidRPr="0073351C" w:rsidR="00E43E06" w:rsidP="00D1189E" w:rsidRDefault="00E43E06" w14:paraId="26F09022" w14:textId="77777777">
      <w:pPr>
        <w:numPr>
          <w:ilvl w:val="0"/>
          <w:numId w:val="5"/>
        </w:numPr>
        <w:tabs>
          <w:tab w:val="clear" w:pos="720"/>
          <w:tab w:val="num" w:pos="360"/>
        </w:tabs>
        <w:ind w:left="360"/>
        <w:rPr>
          <w:b/>
          <w:bCs/>
          <w:color w:val="000000" w:themeColor="text1"/>
          <w:sz w:val="24"/>
          <w:szCs w:val="24"/>
        </w:rPr>
      </w:pPr>
      <w:r w:rsidRPr="0073351C">
        <w:rPr>
          <w:b/>
          <w:bCs/>
          <w:color w:val="000000" w:themeColor="text1"/>
          <w:sz w:val="24"/>
          <w:szCs w:val="24"/>
        </w:rPr>
        <w:t>If the collection of information impacts small businesses or other small entities, describe any methods used to minimize burden.</w:t>
      </w:r>
    </w:p>
    <w:p w:rsidRPr="0073351C" w:rsidR="00E43E06" w:rsidP="00D1189E" w:rsidRDefault="00E43E06" w14:paraId="75D6214B" w14:textId="77777777">
      <w:pPr>
        <w:rPr>
          <w:rFonts w:ascii="Arial" w:hAnsi="Arial" w:cs="Arial"/>
          <w:bCs/>
          <w:color w:val="000000" w:themeColor="text1"/>
        </w:rPr>
      </w:pPr>
    </w:p>
    <w:p w:rsidRPr="0073351C" w:rsidR="00B72BE3" w:rsidP="00D1189E" w:rsidRDefault="00B72BE3" w14:paraId="32C83C3F" w14:textId="77777777">
      <w:pPr>
        <w:rPr>
          <w:color w:val="000000" w:themeColor="text1"/>
          <w:sz w:val="24"/>
          <w:szCs w:val="24"/>
        </w:rPr>
      </w:pPr>
      <w:r w:rsidRPr="0073351C">
        <w:rPr>
          <w:rFonts w:cs="Arial"/>
          <w:color w:val="000000" w:themeColor="text1"/>
          <w:sz w:val="24"/>
          <w:szCs w:val="24"/>
        </w:rPr>
        <w:t>This information collection does not have a significant economic impact on a substantial number of small entities.</w:t>
      </w:r>
    </w:p>
    <w:p w:rsidRPr="0073351C" w:rsidR="00B72BE3" w:rsidP="00D1189E" w:rsidRDefault="00B72BE3" w14:paraId="46BC1C6C" w14:textId="77777777">
      <w:pPr>
        <w:ind w:left="180"/>
        <w:rPr>
          <w:color w:val="000000" w:themeColor="text1"/>
          <w:sz w:val="24"/>
          <w:szCs w:val="24"/>
        </w:rPr>
      </w:pPr>
      <w:r w:rsidRPr="0073351C">
        <w:rPr>
          <w:rFonts w:cs="Arial"/>
          <w:color w:val="000000" w:themeColor="text1"/>
          <w:sz w:val="24"/>
          <w:szCs w:val="24"/>
        </w:rPr>
        <w:t> </w:t>
      </w:r>
    </w:p>
    <w:p w:rsidRPr="0073351C" w:rsidR="00E43E06" w:rsidP="00D1189E" w:rsidRDefault="00E43E06" w14:paraId="399B256A" w14:textId="77777777">
      <w:pPr>
        <w:rPr>
          <w:b/>
          <w:color w:val="000000" w:themeColor="text1"/>
          <w:sz w:val="24"/>
          <w:szCs w:val="24"/>
        </w:rPr>
      </w:pPr>
      <w:r w:rsidRPr="0073351C">
        <w:rPr>
          <w:b/>
          <w:bCs/>
          <w:color w:val="000000" w:themeColor="text1"/>
          <w:sz w:val="24"/>
          <w:szCs w:val="24"/>
        </w:rPr>
        <w:t>6.</w:t>
      </w:r>
      <w:r w:rsidRPr="0073351C">
        <w:rPr>
          <w:bCs/>
          <w:color w:val="000000" w:themeColor="text1"/>
          <w:sz w:val="24"/>
          <w:szCs w:val="24"/>
        </w:rPr>
        <w:t xml:space="preserve"> </w:t>
      </w:r>
      <w:r w:rsidRPr="0073351C">
        <w:rPr>
          <w:b/>
          <w:bCs/>
          <w:color w:val="000000" w:themeColor="text1"/>
          <w:sz w:val="24"/>
          <w:szCs w:val="24"/>
        </w:rPr>
        <w:t>Describe the consequence to federal program or policy activities if the collection is not conducted or is conducted less frequently, as well as any technical or legal obstacles to reducing burden.</w:t>
      </w:r>
    </w:p>
    <w:p w:rsidRPr="0073351C" w:rsidR="00E43E06" w:rsidP="00D1189E" w:rsidRDefault="00E43E06" w14:paraId="0FF7269B" w14:textId="77777777">
      <w:pPr>
        <w:rPr>
          <w:rFonts w:cs="Arial"/>
          <w:b/>
          <w:bCs/>
          <w:color w:val="000000" w:themeColor="text1"/>
          <w:sz w:val="24"/>
          <w:szCs w:val="24"/>
        </w:rPr>
      </w:pPr>
    </w:p>
    <w:p w:rsidRPr="0073351C" w:rsidR="00D26AE8" w:rsidP="00D26AE8" w:rsidRDefault="00D26AE8" w14:paraId="0DB31E34" w14:textId="33464996">
      <w:pPr>
        <w:rPr>
          <w:rFonts w:cs="Arial"/>
          <w:color w:val="000000" w:themeColor="text1"/>
          <w:sz w:val="24"/>
          <w:szCs w:val="24"/>
        </w:rPr>
      </w:pPr>
      <w:r>
        <w:rPr>
          <w:rFonts w:cs="Arial"/>
          <w:bCs/>
          <w:color w:val="000000" w:themeColor="text1"/>
          <w:sz w:val="24"/>
          <w:szCs w:val="24"/>
        </w:rPr>
        <w:t xml:space="preserve">  </w:t>
      </w:r>
      <w:r w:rsidRPr="0073351C">
        <w:rPr>
          <w:rFonts w:cs="Arial"/>
          <w:bCs/>
          <w:color w:val="000000" w:themeColor="text1"/>
          <w:sz w:val="24"/>
          <w:szCs w:val="24"/>
        </w:rPr>
        <w:t>The collection of information</w:t>
      </w:r>
      <w:r w:rsidR="0054362B">
        <w:rPr>
          <w:rFonts w:cs="Arial"/>
          <w:bCs/>
          <w:color w:val="000000" w:themeColor="text1"/>
          <w:sz w:val="24"/>
          <w:szCs w:val="24"/>
        </w:rPr>
        <w:t xml:space="preserve"> </w:t>
      </w:r>
      <w:r w:rsidRPr="0073351C">
        <w:rPr>
          <w:rFonts w:cs="Arial"/>
          <w:bCs/>
          <w:color w:val="000000" w:themeColor="text1"/>
          <w:sz w:val="24"/>
          <w:szCs w:val="24"/>
        </w:rPr>
        <w:t>is vital to ensure that the Department can effectively enforce part 471 and E.O. 13496.</w:t>
      </w:r>
    </w:p>
    <w:p w:rsidRPr="0073351C" w:rsidR="00B72BE3" w:rsidP="00177FE9" w:rsidRDefault="00B72BE3" w14:paraId="2907A298" w14:textId="77777777">
      <w:pPr>
        <w:rPr>
          <w:rFonts w:cs="Arial"/>
          <w:color w:val="000000" w:themeColor="text1"/>
          <w:sz w:val="24"/>
          <w:szCs w:val="24"/>
        </w:rPr>
      </w:pPr>
      <w:r w:rsidRPr="0073351C">
        <w:rPr>
          <w:rFonts w:cs="Arial"/>
          <w:color w:val="000000" w:themeColor="text1"/>
          <w:sz w:val="24"/>
          <w:szCs w:val="24"/>
        </w:rPr>
        <w:t> </w:t>
      </w:r>
    </w:p>
    <w:p w:rsidRPr="0073351C" w:rsidR="00C50BD7" w:rsidP="00D1189E" w:rsidRDefault="00C50BD7" w14:paraId="2208C6D2" w14:textId="77777777">
      <w:pPr>
        <w:ind w:left="720" w:hanging="720"/>
        <w:rPr>
          <w:b/>
          <w:bCs/>
          <w:color w:val="000000" w:themeColor="text1"/>
          <w:sz w:val="24"/>
          <w:szCs w:val="24"/>
        </w:rPr>
      </w:pPr>
      <w:r w:rsidRPr="0073351C">
        <w:rPr>
          <w:b/>
          <w:color w:val="000000" w:themeColor="text1"/>
          <w:sz w:val="24"/>
          <w:szCs w:val="24"/>
        </w:rPr>
        <w:t>7.</w:t>
      </w:r>
      <w:r w:rsidRPr="0073351C">
        <w:rPr>
          <w:color w:val="000000" w:themeColor="text1"/>
          <w:sz w:val="24"/>
          <w:szCs w:val="24"/>
        </w:rPr>
        <w:t xml:space="preserve">  </w:t>
      </w:r>
      <w:r w:rsidRPr="0073351C">
        <w:rPr>
          <w:b/>
          <w:bCs/>
          <w:color w:val="000000" w:themeColor="text1"/>
          <w:sz w:val="24"/>
          <w:szCs w:val="24"/>
        </w:rPr>
        <w:t>Explain any special circumstances that would cause an information collection to be conducted in a manner:</w:t>
      </w:r>
    </w:p>
    <w:p w:rsidRPr="0073351C" w:rsidR="00C50BD7" w:rsidP="00D1189E" w:rsidRDefault="00C50BD7" w14:paraId="45C03809" w14:textId="77777777">
      <w:pPr>
        <w:rPr>
          <w:b/>
          <w:bCs/>
          <w:color w:val="000000" w:themeColor="text1"/>
          <w:sz w:val="24"/>
          <w:szCs w:val="24"/>
        </w:rPr>
      </w:pPr>
    </w:p>
    <w:p w:rsidRPr="0073351C" w:rsidR="00C50BD7" w:rsidP="00D1189E" w:rsidRDefault="00C50BD7" w14:paraId="7A3291A0" w14:textId="77777777">
      <w:pPr>
        <w:tabs>
          <w:tab w:val="left" w:pos="-1440"/>
        </w:tabs>
        <w:ind w:left="1440" w:hanging="720"/>
        <w:rPr>
          <w:b/>
          <w:bCs/>
          <w:color w:val="000000" w:themeColor="text1"/>
          <w:sz w:val="24"/>
          <w:szCs w:val="24"/>
        </w:rPr>
      </w:pPr>
      <w:r w:rsidRPr="0073351C">
        <w:rPr>
          <w:b/>
          <w:bCs/>
          <w:color w:val="000000" w:themeColor="text1"/>
          <w:sz w:val="24"/>
          <w:szCs w:val="24"/>
        </w:rPr>
        <w:t>•</w:t>
      </w:r>
      <w:r w:rsidRPr="0073351C">
        <w:rPr>
          <w:b/>
          <w:bCs/>
          <w:color w:val="000000" w:themeColor="text1"/>
          <w:sz w:val="24"/>
          <w:szCs w:val="24"/>
        </w:rPr>
        <w:tab/>
        <w:t xml:space="preserve">requiring respondents to report information to the agency more often than </w:t>
      </w:r>
      <w:proofErr w:type="gramStart"/>
      <w:r w:rsidRPr="0073351C">
        <w:rPr>
          <w:b/>
          <w:bCs/>
          <w:color w:val="000000" w:themeColor="text1"/>
          <w:sz w:val="24"/>
          <w:szCs w:val="24"/>
        </w:rPr>
        <w:t>quarterly;</w:t>
      </w:r>
      <w:proofErr w:type="gramEnd"/>
    </w:p>
    <w:p w:rsidRPr="0073351C" w:rsidR="00C50BD7" w:rsidP="00D1189E" w:rsidRDefault="00C50BD7" w14:paraId="01099799" w14:textId="77777777">
      <w:pPr>
        <w:tabs>
          <w:tab w:val="left" w:pos="-1440"/>
        </w:tabs>
        <w:ind w:left="1440" w:hanging="720"/>
        <w:rPr>
          <w:b/>
          <w:bCs/>
          <w:color w:val="000000" w:themeColor="text1"/>
          <w:sz w:val="24"/>
          <w:szCs w:val="24"/>
        </w:rPr>
      </w:pPr>
    </w:p>
    <w:p w:rsidRPr="0073351C" w:rsidR="00C50BD7" w:rsidP="00D1189E" w:rsidRDefault="00C50BD7" w14:paraId="68096E6B" w14:textId="77777777">
      <w:pPr>
        <w:tabs>
          <w:tab w:val="left" w:pos="-1440"/>
        </w:tabs>
        <w:ind w:left="1440" w:hanging="720"/>
        <w:rPr>
          <w:b/>
          <w:bCs/>
          <w:color w:val="000000" w:themeColor="text1"/>
          <w:sz w:val="24"/>
          <w:szCs w:val="24"/>
        </w:rPr>
      </w:pPr>
      <w:r w:rsidRPr="0073351C">
        <w:rPr>
          <w:b/>
          <w:bCs/>
          <w:color w:val="000000" w:themeColor="text1"/>
          <w:sz w:val="24"/>
          <w:szCs w:val="24"/>
        </w:rPr>
        <w:t>•</w:t>
      </w:r>
      <w:r w:rsidRPr="0073351C">
        <w:rPr>
          <w:b/>
          <w:bCs/>
          <w:color w:val="000000" w:themeColor="text1"/>
          <w:sz w:val="24"/>
          <w:szCs w:val="24"/>
        </w:rPr>
        <w:tab/>
        <w:t xml:space="preserve">requiring respondents to prepare a written response to a collection of information in fewer than 30 days after receipt of </w:t>
      </w:r>
      <w:proofErr w:type="gramStart"/>
      <w:r w:rsidRPr="0073351C">
        <w:rPr>
          <w:b/>
          <w:bCs/>
          <w:color w:val="000000" w:themeColor="text1"/>
          <w:sz w:val="24"/>
          <w:szCs w:val="24"/>
        </w:rPr>
        <w:t>it;</w:t>
      </w:r>
      <w:proofErr w:type="gramEnd"/>
    </w:p>
    <w:p w:rsidRPr="0073351C" w:rsidR="00C50BD7" w:rsidP="00D1189E" w:rsidRDefault="00C50BD7" w14:paraId="4CDDF4A9" w14:textId="77777777">
      <w:pPr>
        <w:tabs>
          <w:tab w:val="left" w:pos="-1440"/>
        </w:tabs>
        <w:ind w:left="1440" w:hanging="720"/>
        <w:rPr>
          <w:b/>
          <w:bCs/>
          <w:color w:val="000000" w:themeColor="text1"/>
          <w:sz w:val="24"/>
          <w:szCs w:val="24"/>
        </w:rPr>
      </w:pPr>
    </w:p>
    <w:p w:rsidRPr="0073351C" w:rsidR="00C50BD7" w:rsidP="00D1189E" w:rsidRDefault="00C50BD7" w14:paraId="79FFCB03" w14:textId="77777777">
      <w:pPr>
        <w:tabs>
          <w:tab w:val="left" w:pos="-1440"/>
        </w:tabs>
        <w:ind w:left="1440" w:hanging="720"/>
        <w:rPr>
          <w:b/>
          <w:bCs/>
          <w:color w:val="000000" w:themeColor="text1"/>
          <w:sz w:val="24"/>
          <w:szCs w:val="24"/>
        </w:rPr>
      </w:pPr>
      <w:r w:rsidRPr="0073351C">
        <w:rPr>
          <w:b/>
          <w:bCs/>
          <w:color w:val="000000" w:themeColor="text1"/>
          <w:sz w:val="24"/>
          <w:szCs w:val="24"/>
        </w:rPr>
        <w:t>•</w:t>
      </w:r>
      <w:r w:rsidRPr="0073351C">
        <w:rPr>
          <w:b/>
          <w:bCs/>
          <w:color w:val="000000" w:themeColor="text1"/>
          <w:sz w:val="24"/>
          <w:szCs w:val="24"/>
        </w:rPr>
        <w:tab/>
        <w:t xml:space="preserve">requiring respondents to submit more than an original and two copies of any </w:t>
      </w:r>
      <w:proofErr w:type="gramStart"/>
      <w:r w:rsidRPr="0073351C">
        <w:rPr>
          <w:b/>
          <w:bCs/>
          <w:color w:val="000000" w:themeColor="text1"/>
          <w:sz w:val="24"/>
          <w:szCs w:val="24"/>
        </w:rPr>
        <w:t>document;</w:t>
      </w:r>
      <w:proofErr w:type="gramEnd"/>
    </w:p>
    <w:p w:rsidRPr="0073351C" w:rsidR="00C50BD7" w:rsidP="00D1189E" w:rsidRDefault="00C50BD7" w14:paraId="651C2733" w14:textId="77777777">
      <w:pPr>
        <w:tabs>
          <w:tab w:val="left" w:pos="-1440"/>
        </w:tabs>
        <w:ind w:left="1440" w:hanging="720"/>
        <w:rPr>
          <w:b/>
          <w:bCs/>
          <w:color w:val="000000" w:themeColor="text1"/>
          <w:sz w:val="24"/>
          <w:szCs w:val="24"/>
        </w:rPr>
      </w:pPr>
    </w:p>
    <w:p w:rsidRPr="0073351C" w:rsidR="00C50BD7" w:rsidP="00D1189E" w:rsidRDefault="00C50BD7" w14:paraId="0418CC23" w14:textId="77777777">
      <w:pPr>
        <w:tabs>
          <w:tab w:val="left" w:pos="-1440"/>
        </w:tabs>
        <w:ind w:left="1440" w:hanging="720"/>
        <w:rPr>
          <w:b/>
          <w:bCs/>
          <w:color w:val="000000" w:themeColor="text1"/>
          <w:sz w:val="24"/>
          <w:szCs w:val="24"/>
        </w:rPr>
      </w:pPr>
      <w:r w:rsidRPr="0073351C">
        <w:rPr>
          <w:b/>
          <w:bCs/>
          <w:color w:val="000000" w:themeColor="text1"/>
          <w:sz w:val="24"/>
          <w:szCs w:val="24"/>
        </w:rPr>
        <w:t>•</w:t>
      </w:r>
      <w:r w:rsidRPr="0073351C">
        <w:rPr>
          <w:b/>
          <w:bCs/>
          <w:color w:val="000000" w:themeColor="text1"/>
          <w:sz w:val="24"/>
          <w:szCs w:val="24"/>
        </w:rPr>
        <w:tab/>
        <w:t xml:space="preserve">requiring respondents to retain records, other than health, medical, government contract, grant-in-aid, or tax records for more than three </w:t>
      </w:r>
      <w:proofErr w:type="gramStart"/>
      <w:r w:rsidRPr="0073351C">
        <w:rPr>
          <w:b/>
          <w:bCs/>
          <w:color w:val="000000" w:themeColor="text1"/>
          <w:sz w:val="24"/>
          <w:szCs w:val="24"/>
        </w:rPr>
        <w:t>years;</w:t>
      </w:r>
      <w:proofErr w:type="gramEnd"/>
    </w:p>
    <w:p w:rsidRPr="0073351C" w:rsidR="00C50BD7" w:rsidP="00D1189E" w:rsidRDefault="00C50BD7" w14:paraId="465C10D0" w14:textId="77777777">
      <w:pPr>
        <w:tabs>
          <w:tab w:val="left" w:pos="-1440"/>
        </w:tabs>
        <w:ind w:left="1440" w:hanging="720"/>
        <w:rPr>
          <w:b/>
          <w:bCs/>
          <w:color w:val="000000" w:themeColor="text1"/>
          <w:sz w:val="24"/>
          <w:szCs w:val="24"/>
        </w:rPr>
      </w:pPr>
    </w:p>
    <w:p w:rsidRPr="0073351C" w:rsidR="00C50BD7" w:rsidP="00D1189E" w:rsidRDefault="00C50BD7" w14:paraId="54FDDAF2" w14:textId="77777777">
      <w:pPr>
        <w:tabs>
          <w:tab w:val="left" w:pos="-1440"/>
        </w:tabs>
        <w:ind w:left="1440" w:hanging="720"/>
        <w:rPr>
          <w:b/>
          <w:bCs/>
          <w:color w:val="000000" w:themeColor="text1"/>
          <w:sz w:val="24"/>
          <w:szCs w:val="24"/>
        </w:rPr>
      </w:pPr>
      <w:r w:rsidRPr="0073351C">
        <w:rPr>
          <w:b/>
          <w:bCs/>
          <w:color w:val="000000" w:themeColor="text1"/>
          <w:sz w:val="24"/>
          <w:szCs w:val="24"/>
        </w:rPr>
        <w:lastRenderedPageBreak/>
        <w:t>•</w:t>
      </w:r>
      <w:r w:rsidRPr="0073351C">
        <w:rPr>
          <w:b/>
          <w:bCs/>
          <w:color w:val="000000" w:themeColor="text1"/>
          <w:sz w:val="24"/>
          <w:szCs w:val="24"/>
        </w:rPr>
        <w:tab/>
        <w:t xml:space="preserve">in connection with a statistical survey, that is not designed to produce valid and reliable results that can be generalized to the universe of </w:t>
      </w:r>
      <w:proofErr w:type="gramStart"/>
      <w:r w:rsidRPr="0073351C">
        <w:rPr>
          <w:b/>
          <w:bCs/>
          <w:color w:val="000000" w:themeColor="text1"/>
          <w:sz w:val="24"/>
          <w:szCs w:val="24"/>
        </w:rPr>
        <w:t>study;</w:t>
      </w:r>
      <w:proofErr w:type="gramEnd"/>
    </w:p>
    <w:p w:rsidRPr="0073351C" w:rsidR="00C50BD7" w:rsidP="00D1189E" w:rsidRDefault="00C50BD7" w14:paraId="29C55885" w14:textId="77777777">
      <w:pPr>
        <w:tabs>
          <w:tab w:val="left" w:pos="-1440"/>
        </w:tabs>
        <w:ind w:left="1440" w:hanging="720"/>
        <w:rPr>
          <w:b/>
          <w:bCs/>
          <w:color w:val="000000" w:themeColor="text1"/>
          <w:sz w:val="24"/>
          <w:szCs w:val="24"/>
        </w:rPr>
      </w:pPr>
    </w:p>
    <w:p w:rsidRPr="0073351C" w:rsidR="00C50BD7" w:rsidP="00D1189E" w:rsidRDefault="00C50BD7" w14:paraId="12E1C1A8" w14:textId="77777777">
      <w:pPr>
        <w:tabs>
          <w:tab w:val="left" w:pos="-1440"/>
        </w:tabs>
        <w:ind w:left="1440" w:hanging="720"/>
        <w:rPr>
          <w:b/>
          <w:bCs/>
          <w:color w:val="000000" w:themeColor="text1"/>
          <w:sz w:val="24"/>
          <w:szCs w:val="24"/>
        </w:rPr>
      </w:pPr>
      <w:r w:rsidRPr="0073351C">
        <w:rPr>
          <w:b/>
          <w:bCs/>
          <w:color w:val="000000" w:themeColor="text1"/>
          <w:sz w:val="24"/>
          <w:szCs w:val="24"/>
        </w:rPr>
        <w:t>•</w:t>
      </w:r>
      <w:r w:rsidRPr="0073351C">
        <w:rPr>
          <w:b/>
          <w:bCs/>
          <w:color w:val="000000" w:themeColor="text1"/>
          <w:sz w:val="24"/>
          <w:szCs w:val="24"/>
        </w:rPr>
        <w:tab/>
        <w:t xml:space="preserve">requiring the use of a statistical data classification that has not been reviewed and approved by </w:t>
      </w:r>
      <w:proofErr w:type="gramStart"/>
      <w:r w:rsidRPr="0073351C">
        <w:rPr>
          <w:b/>
          <w:bCs/>
          <w:color w:val="000000" w:themeColor="text1"/>
          <w:sz w:val="24"/>
          <w:szCs w:val="24"/>
        </w:rPr>
        <w:t>OMB;</w:t>
      </w:r>
      <w:proofErr w:type="gramEnd"/>
    </w:p>
    <w:p w:rsidRPr="0073351C" w:rsidR="00C50BD7" w:rsidP="00D1189E" w:rsidRDefault="00C50BD7" w14:paraId="79CF0D9D" w14:textId="77777777">
      <w:pPr>
        <w:tabs>
          <w:tab w:val="left" w:pos="-1440"/>
        </w:tabs>
        <w:ind w:left="1440" w:hanging="720"/>
        <w:rPr>
          <w:b/>
          <w:bCs/>
          <w:color w:val="000000" w:themeColor="text1"/>
          <w:sz w:val="24"/>
          <w:szCs w:val="24"/>
        </w:rPr>
      </w:pPr>
    </w:p>
    <w:p w:rsidRPr="0073351C" w:rsidR="00C50BD7" w:rsidP="00D1189E" w:rsidRDefault="00C50BD7" w14:paraId="174A3A19" w14:textId="77777777">
      <w:pPr>
        <w:tabs>
          <w:tab w:val="left" w:pos="-1440"/>
        </w:tabs>
        <w:ind w:left="1440" w:hanging="720"/>
        <w:rPr>
          <w:b/>
          <w:bCs/>
          <w:color w:val="000000" w:themeColor="text1"/>
          <w:sz w:val="24"/>
          <w:szCs w:val="24"/>
        </w:rPr>
      </w:pPr>
      <w:r w:rsidRPr="0073351C">
        <w:rPr>
          <w:b/>
          <w:bCs/>
          <w:color w:val="000000" w:themeColor="text1"/>
          <w:sz w:val="24"/>
          <w:szCs w:val="24"/>
        </w:rPr>
        <w:t>•</w:t>
      </w:r>
      <w:r w:rsidRPr="0073351C">
        <w:rPr>
          <w:b/>
          <w:bCs/>
          <w:color w:val="000000" w:themeColor="text1"/>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73351C" w:rsidR="00C50BD7" w:rsidP="00D1189E" w:rsidRDefault="00C50BD7" w14:paraId="15A38084" w14:textId="77777777">
      <w:pPr>
        <w:tabs>
          <w:tab w:val="left" w:pos="-1440"/>
        </w:tabs>
        <w:ind w:left="1440" w:hanging="720"/>
        <w:rPr>
          <w:b/>
          <w:bCs/>
          <w:color w:val="000000" w:themeColor="text1"/>
          <w:sz w:val="24"/>
          <w:szCs w:val="24"/>
        </w:rPr>
      </w:pPr>
    </w:p>
    <w:p w:rsidRPr="0073351C" w:rsidR="00C50BD7" w:rsidP="00D1189E" w:rsidRDefault="00C50BD7" w14:paraId="3C85FA9B" w14:textId="77777777">
      <w:pPr>
        <w:tabs>
          <w:tab w:val="left" w:pos="-1440"/>
        </w:tabs>
        <w:ind w:left="1440" w:hanging="720"/>
        <w:rPr>
          <w:b/>
          <w:bCs/>
          <w:color w:val="000000" w:themeColor="text1"/>
          <w:sz w:val="24"/>
          <w:szCs w:val="24"/>
        </w:rPr>
      </w:pPr>
      <w:r w:rsidRPr="0073351C">
        <w:rPr>
          <w:b/>
          <w:bCs/>
          <w:color w:val="000000" w:themeColor="text1"/>
          <w:sz w:val="24"/>
          <w:szCs w:val="24"/>
        </w:rPr>
        <w:t>•</w:t>
      </w:r>
      <w:r w:rsidRPr="0073351C">
        <w:rPr>
          <w:b/>
          <w:bCs/>
          <w:color w:val="000000" w:themeColor="text1"/>
          <w:sz w:val="24"/>
          <w:szCs w:val="24"/>
        </w:rPr>
        <w:tab/>
        <w:t>requiring respondents to submit proprietary trade secret, or other confidential information unless the agency can demonstrate that it has instituted procedures to protect the information's confidentiality to the extent permitted by law.</w:t>
      </w:r>
    </w:p>
    <w:p w:rsidRPr="0073351C" w:rsidR="00C50BD7" w:rsidP="00D1189E" w:rsidRDefault="00C50BD7" w14:paraId="7AEBDE0D" w14:textId="77777777">
      <w:pPr>
        <w:tabs>
          <w:tab w:val="left" w:pos="-1440"/>
        </w:tabs>
        <w:ind w:left="1440" w:hanging="720"/>
        <w:rPr>
          <w:b/>
          <w:bCs/>
          <w:color w:val="000000" w:themeColor="text1"/>
          <w:sz w:val="24"/>
          <w:szCs w:val="24"/>
        </w:rPr>
      </w:pPr>
    </w:p>
    <w:p w:rsidRPr="0073351C" w:rsidR="0066104F" w:rsidP="0066104F" w:rsidRDefault="0066104F" w14:paraId="0B2C16E9" w14:textId="73C1C881">
      <w:pPr>
        <w:rPr>
          <w:rFonts w:cs="Arial"/>
          <w:color w:val="000000" w:themeColor="text1"/>
          <w:sz w:val="24"/>
          <w:szCs w:val="24"/>
        </w:rPr>
      </w:pPr>
      <w:r w:rsidRPr="0073351C">
        <w:rPr>
          <w:rFonts w:cs="Arial"/>
          <w:bCs/>
          <w:color w:val="000000" w:themeColor="text1"/>
          <w:sz w:val="24"/>
          <w:szCs w:val="24"/>
        </w:rPr>
        <w:t xml:space="preserve">There is no specified frequency to this collection of information.  </w:t>
      </w:r>
      <w:r w:rsidR="004C0100">
        <w:rPr>
          <w:rFonts w:cs="Arial"/>
          <w:bCs/>
          <w:color w:val="000000" w:themeColor="text1"/>
          <w:sz w:val="24"/>
          <w:szCs w:val="24"/>
        </w:rPr>
        <w:t>However,</w:t>
      </w:r>
      <w:r w:rsidRPr="0073351C">
        <w:rPr>
          <w:rFonts w:cs="Arial"/>
          <w:bCs/>
          <w:color w:val="000000" w:themeColor="text1"/>
          <w:sz w:val="24"/>
          <w:szCs w:val="24"/>
        </w:rPr>
        <w:t xml:space="preserve"> </w:t>
      </w:r>
      <w:r w:rsidR="00A232D2">
        <w:rPr>
          <w:rFonts w:cs="Arial"/>
          <w:bCs/>
          <w:color w:val="000000" w:themeColor="text1"/>
          <w:sz w:val="24"/>
          <w:szCs w:val="24"/>
        </w:rPr>
        <w:t xml:space="preserve">the information </w:t>
      </w:r>
      <w:r w:rsidR="00A6611D">
        <w:rPr>
          <w:rFonts w:cs="Arial"/>
          <w:bCs/>
          <w:color w:val="000000" w:themeColor="text1"/>
          <w:sz w:val="24"/>
          <w:szCs w:val="24"/>
        </w:rPr>
        <w:t xml:space="preserve">collection involves </w:t>
      </w:r>
      <w:r w:rsidRPr="0073351C">
        <w:rPr>
          <w:rFonts w:cs="Arial"/>
          <w:bCs/>
          <w:color w:val="000000" w:themeColor="text1"/>
          <w:sz w:val="24"/>
          <w:szCs w:val="24"/>
        </w:rPr>
        <w:t xml:space="preserve">the </w:t>
      </w:r>
      <w:r w:rsidR="00A6611D">
        <w:rPr>
          <w:rFonts w:cs="Arial"/>
          <w:bCs/>
          <w:color w:val="000000" w:themeColor="text1"/>
          <w:sz w:val="24"/>
          <w:szCs w:val="24"/>
        </w:rPr>
        <w:t>submission</w:t>
      </w:r>
      <w:r w:rsidRPr="0073351C">
        <w:rPr>
          <w:rFonts w:cs="Arial"/>
          <w:bCs/>
          <w:color w:val="000000" w:themeColor="text1"/>
          <w:sz w:val="24"/>
          <w:szCs w:val="24"/>
        </w:rPr>
        <w:t xml:space="preserve"> of complaints from employees of Federal contractors and subcontractors involving violations of E.O. 13496 and </w:t>
      </w:r>
      <w:r>
        <w:rPr>
          <w:rFonts w:cs="Arial"/>
          <w:bCs/>
          <w:color w:val="000000" w:themeColor="text1"/>
          <w:sz w:val="24"/>
          <w:szCs w:val="24"/>
        </w:rPr>
        <w:t xml:space="preserve">29 CFR </w:t>
      </w:r>
      <w:r w:rsidRPr="0073351C">
        <w:rPr>
          <w:rFonts w:cs="Arial"/>
          <w:bCs/>
          <w:color w:val="000000" w:themeColor="text1"/>
          <w:sz w:val="24"/>
          <w:szCs w:val="24"/>
        </w:rPr>
        <w:t>part 471.  These potential violations could occur at any given time, and, as such, the Department could receive employee complaints at any time.</w:t>
      </w:r>
      <w:r w:rsidRPr="0073351C">
        <w:rPr>
          <w:rFonts w:cs="Arial"/>
          <w:b/>
          <w:bCs/>
          <w:color w:val="000000" w:themeColor="text1"/>
          <w:sz w:val="24"/>
          <w:szCs w:val="24"/>
        </w:rPr>
        <w:t xml:space="preserve">  </w:t>
      </w:r>
    </w:p>
    <w:p w:rsidRPr="0073351C" w:rsidR="00B72BE3" w:rsidP="00D1189E" w:rsidRDefault="00B72BE3" w14:paraId="709BA2AA" w14:textId="77777777">
      <w:pPr>
        <w:ind w:left="180"/>
        <w:rPr>
          <w:color w:val="000000" w:themeColor="text1"/>
          <w:sz w:val="24"/>
          <w:szCs w:val="24"/>
        </w:rPr>
      </w:pPr>
      <w:r w:rsidRPr="0073351C">
        <w:rPr>
          <w:rFonts w:cs="Arial"/>
          <w:color w:val="000000" w:themeColor="text1"/>
          <w:sz w:val="24"/>
          <w:szCs w:val="24"/>
        </w:rPr>
        <w:t> </w:t>
      </w:r>
    </w:p>
    <w:p w:rsidRPr="0073351C" w:rsidR="00C50BD7" w:rsidP="00D1189E" w:rsidRDefault="00C50BD7" w14:paraId="1DBC5430" w14:textId="77777777">
      <w:pPr>
        <w:ind w:left="360" w:hanging="360"/>
        <w:rPr>
          <w:b/>
          <w:bCs/>
          <w:color w:val="000000" w:themeColor="text1"/>
          <w:sz w:val="24"/>
          <w:szCs w:val="24"/>
        </w:rPr>
      </w:pPr>
      <w:r w:rsidRPr="0073351C">
        <w:rPr>
          <w:b/>
          <w:bCs/>
          <w:color w:val="000000" w:themeColor="text1"/>
          <w:sz w:val="24"/>
          <w:szCs w:val="24"/>
        </w:rPr>
        <w:t>8.</w:t>
      </w:r>
      <w:r w:rsidRPr="0073351C">
        <w:rPr>
          <w:bCs/>
          <w:color w:val="000000" w:themeColor="text1"/>
          <w:sz w:val="24"/>
          <w:szCs w:val="24"/>
        </w:rPr>
        <w:t xml:space="preserve">   </w:t>
      </w:r>
      <w:r w:rsidRPr="0073351C">
        <w:rPr>
          <w:b/>
          <w:bCs/>
          <w:color w:val="000000" w:themeColor="text1"/>
          <w:sz w:val="24"/>
          <w:szCs w:val="24"/>
        </w:rPr>
        <w:t xml:space="preserve">If applicable, provide a copy and identify the data and page number of </w:t>
      </w:r>
      <w:proofErr w:type="gramStart"/>
      <w:r w:rsidRPr="0073351C">
        <w:rPr>
          <w:b/>
          <w:bCs/>
          <w:color w:val="000000" w:themeColor="text1"/>
          <w:sz w:val="24"/>
          <w:szCs w:val="24"/>
        </w:rPr>
        <w:t>publication</w:t>
      </w:r>
      <w:proofErr w:type="gramEnd"/>
      <w:r w:rsidRPr="0073351C">
        <w:rPr>
          <w:b/>
          <w:bCs/>
          <w:color w:val="000000" w:themeColor="text1"/>
          <w:sz w:val="24"/>
          <w:szCs w:val="24"/>
        </w:rPr>
        <w:t xml:space="preserve"> in the </w:t>
      </w:r>
      <w:r w:rsidRPr="0073351C">
        <w:rPr>
          <w:b/>
          <w:bCs/>
          <w:i/>
          <w:color w:val="000000" w:themeColor="text1"/>
          <w:sz w:val="24"/>
          <w:szCs w:val="24"/>
        </w:rPr>
        <w:t>Federal Register</w:t>
      </w:r>
      <w:r w:rsidRPr="0073351C">
        <w:rPr>
          <w:b/>
          <w:bCs/>
          <w:color w:val="000000" w:themeColor="text1"/>
          <w:sz w:val="24"/>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73351C" w:rsidR="00C50BD7" w:rsidP="00D1189E" w:rsidRDefault="00C50BD7" w14:paraId="5CF675CD" w14:textId="77777777">
      <w:pPr>
        <w:ind w:left="360" w:hanging="360"/>
        <w:rPr>
          <w:b/>
          <w:bCs/>
          <w:color w:val="000000" w:themeColor="text1"/>
          <w:sz w:val="24"/>
          <w:szCs w:val="24"/>
        </w:rPr>
      </w:pPr>
    </w:p>
    <w:p w:rsidRPr="0073351C" w:rsidR="00C50BD7" w:rsidP="00D1189E" w:rsidRDefault="00C50BD7" w14:paraId="7612146F" w14:textId="77777777">
      <w:pPr>
        <w:ind w:left="360"/>
        <w:rPr>
          <w:b/>
          <w:bCs/>
          <w:color w:val="000000" w:themeColor="text1"/>
          <w:sz w:val="24"/>
          <w:szCs w:val="24"/>
        </w:rPr>
      </w:pPr>
      <w:r w:rsidRPr="0073351C">
        <w:rPr>
          <w:b/>
          <w:bCs/>
          <w:color w:val="000000" w:themeColor="text1"/>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73351C" w:rsidR="00C50BD7" w:rsidP="00D1189E" w:rsidRDefault="00C50BD7" w14:paraId="2EA6D3CC" w14:textId="77777777">
      <w:pPr>
        <w:ind w:left="360" w:hanging="360"/>
        <w:rPr>
          <w:b/>
          <w:bCs/>
          <w:color w:val="000000" w:themeColor="text1"/>
          <w:sz w:val="24"/>
          <w:szCs w:val="24"/>
        </w:rPr>
      </w:pPr>
    </w:p>
    <w:p w:rsidRPr="0073351C" w:rsidR="00C50BD7" w:rsidP="00D1189E" w:rsidRDefault="00C50BD7" w14:paraId="5117FB1F" w14:textId="77777777">
      <w:pPr>
        <w:tabs>
          <w:tab w:val="left" w:pos="-1440"/>
        </w:tabs>
        <w:ind w:left="360" w:hanging="360"/>
        <w:rPr>
          <w:bCs/>
          <w:color w:val="000000" w:themeColor="text1"/>
          <w:sz w:val="24"/>
          <w:szCs w:val="24"/>
        </w:rPr>
      </w:pPr>
      <w:r w:rsidRPr="0073351C">
        <w:rPr>
          <w:b/>
          <w:bCs/>
          <w:color w:val="000000" w:themeColor="text1"/>
          <w:sz w:val="24"/>
          <w:szCs w:val="24"/>
        </w:rPr>
        <w:tab/>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C50BD7" w:rsidP="00AD331B" w:rsidRDefault="00C50BD7" w14:paraId="23F0D1DE" w14:textId="14D67065">
      <w:pPr>
        <w:rPr>
          <w:rFonts w:cs="Arial"/>
          <w:b/>
          <w:bCs/>
          <w:color w:val="000000" w:themeColor="text1"/>
          <w:sz w:val="24"/>
          <w:szCs w:val="24"/>
        </w:rPr>
      </w:pPr>
    </w:p>
    <w:p w:rsidRPr="00D93557" w:rsidR="00415D17" w:rsidP="00AD331B" w:rsidRDefault="00415D17" w14:paraId="01A28AF7" w14:textId="464B5ADB">
      <w:pPr>
        <w:rPr>
          <w:rFonts w:cs="Arial"/>
          <w:bCs/>
          <w:color w:val="000000" w:themeColor="text1"/>
          <w:sz w:val="24"/>
          <w:szCs w:val="24"/>
        </w:rPr>
      </w:pPr>
      <w:r>
        <w:rPr>
          <w:rFonts w:cs="Arial"/>
          <w:bCs/>
          <w:color w:val="000000" w:themeColor="text1"/>
          <w:sz w:val="24"/>
          <w:szCs w:val="24"/>
        </w:rPr>
        <w:t xml:space="preserve">The Department published a notice seeking public comment on the extension of this information collection request implementing the E.O. 13496 employee complaint process.  The notice published on </w:t>
      </w:r>
      <w:r w:rsidR="00EE3497">
        <w:rPr>
          <w:rFonts w:cs="Arial"/>
          <w:bCs/>
          <w:color w:val="000000" w:themeColor="text1"/>
          <w:sz w:val="24"/>
          <w:szCs w:val="24"/>
        </w:rPr>
        <w:t>March 30,</w:t>
      </w:r>
      <w:r>
        <w:rPr>
          <w:rFonts w:cs="Arial"/>
          <w:bCs/>
          <w:color w:val="000000" w:themeColor="text1"/>
          <w:sz w:val="24"/>
          <w:szCs w:val="24"/>
        </w:rPr>
        <w:t xml:space="preserve"> 2022, providing for a 60-day comment period.  See </w:t>
      </w:r>
      <w:r w:rsidRPr="00510162" w:rsidR="00510162">
        <w:rPr>
          <w:rFonts w:cs="Arial"/>
          <w:bCs/>
          <w:color w:val="000000" w:themeColor="text1"/>
          <w:sz w:val="24"/>
          <w:szCs w:val="24"/>
        </w:rPr>
        <w:t>87 FR 18397</w:t>
      </w:r>
      <w:r w:rsidR="00510162">
        <w:rPr>
          <w:rFonts w:cs="Arial"/>
          <w:bCs/>
          <w:color w:val="000000" w:themeColor="text1"/>
          <w:sz w:val="24"/>
          <w:szCs w:val="24"/>
        </w:rPr>
        <w:t>.</w:t>
      </w:r>
    </w:p>
    <w:p w:rsidRPr="0073351C" w:rsidR="00415D17" w:rsidP="00AD331B" w:rsidRDefault="00415D17" w14:paraId="6A9024EA" w14:textId="77777777">
      <w:pPr>
        <w:rPr>
          <w:rFonts w:cs="Arial"/>
          <w:b/>
          <w:bCs/>
          <w:color w:val="000000" w:themeColor="text1"/>
          <w:sz w:val="24"/>
          <w:szCs w:val="24"/>
        </w:rPr>
      </w:pPr>
    </w:p>
    <w:p w:rsidRPr="0073351C" w:rsidR="005337A1" w:rsidP="00D1189E" w:rsidRDefault="005337A1" w14:paraId="68B004BE" w14:textId="77777777">
      <w:pPr>
        <w:numPr>
          <w:ilvl w:val="0"/>
          <w:numId w:val="6"/>
        </w:numPr>
        <w:tabs>
          <w:tab w:val="clear" w:pos="720"/>
          <w:tab w:val="num" w:pos="360"/>
        </w:tabs>
        <w:ind w:left="360"/>
        <w:rPr>
          <w:b/>
          <w:bCs/>
          <w:color w:val="000000" w:themeColor="text1"/>
          <w:sz w:val="24"/>
          <w:szCs w:val="24"/>
        </w:rPr>
      </w:pPr>
      <w:r w:rsidRPr="0073351C">
        <w:rPr>
          <w:b/>
          <w:bCs/>
          <w:color w:val="000000" w:themeColor="text1"/>
          <w:sz w:val="24"/>
          <w:szCs w:val="24"/>
        </w:rPr>
        <w:t>Explain any decision to provide any payment or gift to respondents, other than re-numeration of contractors or grantees.</w:t>
      </w:r>
    </w:p>
    <w:p w:rsidRPr="0073351C" w:rsidR="005337A1" w:rsidP="00D1189E" w:rsidRDefault="005337A1" w14:paraId="43B2D7B9" w14:textId="77777777">
      <w:pPr>
        <w:ind w:left="360"/>
        <w:rPr>
          <w:rFonts w:ascii="Arial" w:hAnsi="Arial" w:cs="Arial"/>
          <w:bCs/>
          <w:color w:val="000000" w:themeColor="text1"/>
        </w:rPr>
      </w:pPr>
    </w:p>
    <w:p w:rsidRPr="0073351C" w:rsidR="00B72BE3" w:rsidP="00D1189E" w:rsidRDefault="00B72BE3" w14:paraId="3F0AA0DC" w14:textId="77777777">
      <w:pPr>
        <w:rPr>
          <w:rFonts w:cs="Arial"/>
          <w:color w:val="000000" w:themeColor="text1"/>
          <w:sz w:val="24"/>
          <w:szCs w:val="24"/>
        </w:rPr>
      </w:pPr>
      <w:r w:rsidRPr="0073351C">
        <w:rPr>
          <w:rFonts w:cs="Arial"/>
          <w:color w:val="000000" w:themeColor="text1"/>
          <w:sz w:val="24"/>
          <w:szCs w:val="24"/>
        </w:rPr>
        <w:t>No payments or gifts are provided to respondents.</w:t>
      </w:r>
    </w:p>
    <w:p w:rsidRPr="0073351C" w:rsidR="00B72BE3" w:rsidP="00D1189E" w:rsidRDefault="00B72BE3" w14:paraId="15C9EACC" w14:textId="77777777">
      <w:pPr>
        <w:ind w:left="180"/>
        <w:rPr>
          <w:color w:val="000000" w:themeColor="text1"/>
          <w:sz w:val="24"/>
          <w:szCs w:val="24"/>
        </w:rPr>
      </w:pPr>
    </w:p>
    <w:p w:rsidRPr="0073351C" w:rsidR="00F76A79" w:rsidP="00D1189E" w:rsidRDefault="00F76A79" w14:paraId="7E414389" w14:textId="77777777">
      <w:pPr>
        <w:ind w:left="540" w:hanging="540"/>
        <w:rPr>
          <w:b/>
          <w:bCs/>
          <w:color w:val="000000" w:themeColor="text1"/>
          <w:sz w:val="24"/>
          <w:szCs w:val="24"/>
        </w:rPr>
      </w:pPr>
      <w:r w:rsidRPr="0073351C">
        <w:rPr>
          <w:b/>
          <w:color w:val="000000" w:themeColor="text1"/>
          <w:sz w:val="24"/>
          <w:szCs w:val="24"/>
        </w:rPr>
        <w:t xml:space="preserve">10.   </w:t>
      </w:r>
      <w:r w:rsidRPr="0073351C">
        <w:rPr>
          <w:b/>
          <w:bCs/>
          <w:color w:val="000000" w:themeColor="text1"/>
          <w:sz w:val="24"/>
          <w:szCs w:val="24"/>
        </w:rPr>
        <w:t>Describe any assurance of confidentiality provided to respondents and the basis for the assurance in statute, regulation, or agency policy. (Note: If the submission will serve as Joint ICR and Privacy Impact Assessment per OMB Memorandum 03-22, Section II.D, the relevant justification shall be included as part of the agency’s response to this Item)</w:t>
      </w:r>
    </w:p>
    <w:p w:rsidRPr="0073351C" w:rsidR="00F76A79" w:rsidP="00D1189E" w:rsidRDefault="00F76A79" w14:paraId="28C8DE26" w14:textId="77777777">
      <w:pPr>
        <w:rPr>
          <w:rFonts w:ascii="Arial" w:hAnsi="Arial" w:cs="Arial"/>
          <w:b/>
          <w:bCs/>
          <w:color w:val="000000" w:themeColor="text1"/>
        </w:rPr>
      </w:pPr>
    </w:p>
    <w:p w:rsidR="00B72BE3" w:rsidP="00D1189E" w:rsidRDefault="00C92B2E" w14:paraId="3CFF298D" w14:textId="5C137D8A">
      <w:pPr>
        <w:rPr>
          <w:rFonts w:cs="Arial"/>
          <w:color w:val="000000" w:themeColor="text1"/>
          <w:sz w:val="24"/>
          <w:szCs w:val="24"/>
        </w:rPr>
      </w:pPr>
      <w:r w:rsidRPr="0073351C">
        <w:rPr>
          <w:rFonts w:cs="Arial"/>
          <w:color w:val="000000" w:themeColor="text1"/>
          <w:sz w:val="24"/>
          <w:szCs w:val="24"/>
        </w:rPr>
        <w:t>Although it is agency policy not to comment on any investigation, n</w:t>
      </w:r>
      <w:r w:rsidRPr="0073351C" w:rsidR="00B72BE3">
        <w:rPr>
          <w:rFonts w:cs="Arial"/>
          <w:color w:val="000000" w:themeColor="text1"/>
          <w:sz w:val="24"/>
          <w:szCs w:val="24"/>
        </w:rPr>
        <w:t>o assurances of confidentiality are provided.</w:t>
      </w:r>
    </w:p>
    <w:p w:rsidR="008A618F" w:rsidP="00D1189E" w:rsidRDefault="008A618F" w14:paraId="72C405CD" w14:textId="651F6E2D">
      <w:pPr>
        <w:rPr>
          <w:rFonts w:cs="Arial"/>
          <w:color w:val="000000" w:themeColor="text1"/>
          <w:sz w:val="24"/>
          <w:szCs w:val="24"/>
        </w:rPr>
      </w:pPr>
    </w:p>
    <w:p w:rsidR="00E01858" w:rsidP="00E01858" w:rsidRDefault="00E01858" w14:paraId="41C5E169" w14:textId="77777777">
      <w:pPr>
        <w:rPr>
          <w:rFonts w:cs="Arial"/>
          <w:color w:val="000000" w:themeColor="text1"/>
          <w:sz w:val="24"/>
          <w:szCs w:val="24"/>
        </w:rPr>
      </w:pPr>
      <w:r w:rsidRPr="00F52F25">
        <w:rPr>
          <w:rFonts w:cs="Arial"/>
          <w:color w:val="000000" w:themeColor="text1"/>
          <w:sz w:val="24"/>
          <w:szCs w:val="24"/>
        </w:rPr>
        <w:t xml:space="preserve">Employee complaints are generally not disclosed to the public, pursuant to FOIA Exemptions 7(C) and 7(D), 5 U.S.C. § 552(b)(7).  </w:t>
      </w:r>
    </w:p>
    <w:p w:rsidRPr="0073351C" w:rsidR="00B72BE3" w:rsidP="00D1189E" w:rsidRDefault="00B72BE3" w14:paraId="23E9E695" w14:textId="77777777">
      <w:pPr>
        <w:ind w:left="180"/>
        <w:rPr>
          <w:color w:val="000000" w:themeColor="text1"/>
          <w:sz w:val="24"/>
          <w:szCs w:val="24"/>
        </w:rPr>
      </w:pPr>
      <w:r w:rsidRPr="0073351C">
        <w:rPr>
          <w:rFonts w:cs="Arial"/>
          <w:color w:val="000000" w:themeColor="text1"/>
          <w:sz w:val="24"/>
          <w:szCs w:val="24"/>
        </w:rPr>
        <w:t> </w:t>
      </w:r>
    </w:p>
    <w:p w:rsidRPr="0073351C" w:rsidR="00F2539C" w:rsidP="00D1189E" w:rsidRDefault="00F2539C" w14:paraId="5F3FAC3B" w14:textId="77777777">
      <w:pPr>
        <w:numPr>
          <w:ilvl w:val="0"/>
          <w:numId w:val="7"/>
        </w:numPr>
        <w:tabs>
          <w:tab w:val="clear" w:pos="720"/>
          <w:tab w:val="num" w:pos="540"/>
        </w:tabs>
        <w:ind w:left="540" w:hanging="540"/>
        <w:rPr>
          <w:b/>
          <w:color w:val="000000" w:themeColor="text1"/>
          <w:sz w:val="24"/>
          <w:szCs w:val="24"/>
        </w:rPr>
      </w:pPr>
      <w:r w:rsidRPr="0073351C">
        <w:rPr>
          <w:b/>
          <w:bCs/>
          <w:color w:val="000000" w:themeColor="text1"/>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73351C">
        <w:rPr>
          <w:b/>
          <w:color w:val="000000" w:themeColor="text1"/>
          <w:sz w:val="24"/>
          <w:szCs w:val="24"/>
        </w:rPr>
        <w:t xml:space="preserve"> </w:t>
      </w:r>
    </w:p>
    <w:p w:rsidRPr="0073351C" w:rsidR="00F2539C" w:rsidP="00D1189E" w:rsidRDefault="00F2539C" w14:paraId="28BF45ED" w14:textId="77777777">
      <w:pPr>
        <w:ind w:left="360"/>
        <w:rPr>
          <w:rFonts w:ascii="Arial" w:hAnsi="Arial" w:cs="Arial"/>
          <w:b/>
          <w:color w:val="000000" w:themeColor="text1"/>
        </w:rPr>
      </w:pPr>
    </w:p>
    <w:p w:rsidRPr="0073351C" w:rsidR="00B72BE3" w:rsidP="00D1189E" w:rsidRDefault="00B72BE3" w14:paraId="4CEA5D8E" w14:textId="77777777">
      <w:pPr>
        <w:rPr>
          <w:color w:val="000000" w:themeColor="text1"/>
          <w:sz w:val="24"/>
          <w:szCs w:val="24"/>
        </w:rPr>
      </w:pPr>
      <w:r w:rsidRPr="0073351C">
        <w:rPr>
          <w:rFonts w:cs="Arial"/>
          <w:color w:val="000000" w:themeColor="text1"/>
          <w:sz w:val="24"/>
          <w:szCs w:val="24"/>
        </w:rPr>
        <w:t>There are no sensitive questions pertaining to attitudes, beliefs, or sexual behavior.</w:t>
      </w:r>
    </w:p>
    <w:p w:rsidRPr="0073351C" w:rsidR="00B72BE3" w:rsidP="00D1189E" w:rsidRDefault="00B72BE3" w14:paraId="5613DCDD" w14:textId="77777777">
      <w:pPr>
        <w:ind w:left="360" w:hanging="360"/>
        <w:rPr>
          <w:b/>
          <w:bCs/>
          <w:color w:val="000000" w:themeColor="text1"/>
        </w:rPr>
      </w:pPr>
      <w:r w:rsidRPr="0073351C">
        <w:rPr>
          <w:b/>
          <w:bCs/>
          <w:color w:val="000000" w:themeColor="text1"/>
        </w:rPr>
        <w:t>   </w:t>
      </w:r>
    </w:p>
    <w:p w:rsidRPr="0073351C" w:rsidR="009B2211" w:rsidP="00D1189E" w:rsidRDefault="009B2211" w14:paraId="530CE0AD" w14:textId="77777777">
      <w:pPr>
        <w:tabs>
          <w:tab w:val="left" w:pos="-1440"/>
        </w:tabs>
        <w:ind w:left="720" w:hanging="720"/>
        <w:rPr>
          <w:b/>
          <w:bCs/>
          <w:color w:val="000000" w:themeColor="text1"/>
          <w:sz w:val="24"/>
          <w:szCs w:val="24"/>
        </w:rPr>
      </w:pPr>
      <w:r w:rsidRPr="0073351C">
        <w:rPr>
          <w:b/>
          <w:color w:val="000000" w:themeColor="text1"/>
          <w:sz w:val="24"/>
          <w:szCs w:val="24"/>
        </w:rPr>
        <w:t>12.</w:t>
      </w:r>
      <w:r w:rsidRPr="0073351C">
        <w:rPr>
          <w:color w:val="000000" w:themeColor="text1"/>
          <w:sz w:val="24"/>
          <w:szCs w:val="24"/>
        </w:rPr>
        <w:t xml:space="preserve">  </w:t>
      </w:r>
      <w:r w:rsidRPr="0073351C">
        <w:rPr>
          <w:b/>
          <w:bCs/>
          <w:color w:val="000000" w:themeColor="text1"/>
          <w:sz w:val="24"/>
          <w:szCs w:val="24"/>
        </w:rPr>
        <w:t>Provide estimates of the hour burden of the collection of information.  The statement should:</w:t>
      </w:r>
    </w:p>
    <w:p w:rsidRPr="0073351C" w:rsidR="009B2211" w:rsidP="00D1189E" w:rsidRDefault="009B2211" w14:paraId="3014373F" w14:textId="77777777">
      <w:pPr>
        <w:rPr>
          <w:b/>
          <w:bCs/>
          <w:color w:val="000000" w:themeColor="text1"/>
          <w:sz w:val="24"/>
          <w:szCs w:val="24"/>
        </w:rPr>
      </w:pPr>
    </w:p>
    <w:p w:rsidRPr="0073351C" w:rsidR="009B2211" w:rsidP="00D1189E" w:rsidRDefault="009B2211" w14:paraId="12984308" w14:textId="77777777">
      <w:pPr>
        <w:tabs>
          <w:tab w:val="left" w:pos="-1440"/>
        </w:tabs>
        <w:ind w:left="1440" w:hanging="720"/>
        <w:rPr>
          <w:b/>
          <w:bCs/>
          <w:color w:val="000000" w:themeColor="text1"/>
          <w:sz w:val="24"/>
          <w:szCs w:val="24"/>
        </w:rPr>
      </w:pPr>
      <w:r w:rsidRPr="0073351C">
        <w:rPr>
          <w:b/>
          <w:bCs/>
          <w:color w:val="000000" w:themeColor="text1"/>
          <w:sz w:val="24"/>
          <w:szCs w:val="24"/>
        </w:rPr>
        <w:t>•</w:t>
      </w:r>
      <w:r w:rsidRPr="0073351C">
        <w:rPr>
          <w:b/>
          <w:bCs/>
          <w:color w:val="000000" w:themeColor="text1"/>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73351C" w:rsidR="009B2211" w:rsidP="00D1189E" w:rsidRDefault="009B2211" w14:paraId="765046E5" w14:textId="77777777">
      <w:pPr>
        <w:rPr>
          <w:b/>
          <w:bCs/>
          <w:color w:val="000000" w:themeColor="text1"/>
          <w:sz w:val="24"/>
          <w:szCs w:val="24"/>
        </w:rPr>
      </w:pPr>
    </w:p>
    <w:p w:rsidRPr="0073351C" w:rsidR="009B2211" w:rsidP="00D1189E" w:rsidRDefault="009B2211" w14:paraId="00BCB9DA" w14:textId="77777777">
      <w:pPr>
        <w:tabs>
          <w:tab w:val="left" w:pos="-1440"/>
        </w:tabs>
        <w:ind w:left="1440" w:hanging="720"/>
        <w:rPr>
          <w:b/>
          <w:bCs/>
          <w:color w:val="000000" w:themeColor="text1"/>
          <w:sz w:val="24"/>
          <w:szCs w:val="24"/>
        </w:rPr>
      </w:pPr>
      <w:r w:rsidRPr="0073351C">
        <w:rPr>
          <w:b/>
          <w:bCs/>
          <w:color w:val="000000" w:themeColor="text1"/>
          <w:sz w:val="24"/>
          <w:szCs w:val="24"/>
        </w:rPr>
        <w:t>•</w:t>
      </w:r>
      <w:r w:rsidRPr="0073351C">
        <w:rPr>
          <w:b/>
          <w:bCs/>
          <w:color w:val="000000" w:themeColor="text1"/>
          <w:sz w:val="24"/>
          <w:szCs w:val="24"/>
        </w:rPr>
        <w:tab/>
        <w:t>If this request for approval covers more than one form, provide separate hour burden estimates for each form.</w:t>
      </w:r>
    </w:p>
    <w:p w:rsidRPr="0073351C" w:rsidR="009B2211" w:rsidP="00D1189E" w:rsidRDefault="009B2211" w14:paraId="6332A102" w14:textId="77777777">
      <w:pPr>
        <w:tabs>
          <w:tab w:val="left" w:pos="-1440"/>
        </w:tabs>
        <w:ind w:left="1440" w:hanging="720"/>
        <w:rPr>
          <w:b/>
          <w:bCs/>
          <w:color w:val="000000" w:themeColor="text1"/>
          <w:sz w:val="24"/>
          <w:szCs w:val="24"/>
        </w:rPr>
      </w:pPr>
    </w:p>
    <w:p w:rsidRPr="0073351C" w:rsidR="009B2211" w:rsidP="00D1189E" w:rsidRDefault="009B2211" w14:paraId="2857A824" w14:textId="77777777">
      <w:pPr>
        <w:numPr>
          <w:ilvl w:val="0"/>
          <w:numId w:val="8"/>
        </w:numPr>
        <w:tabs>
          <w:tab w:val="clear" w:pos="1800"/>
          <w:tab w:val="left" w:pos="-1440"/>
          <w:tab w:val="num" w:pos="1440"/>
        </w:tabs>
        <w:ind w:left="1440" w:hanging="720"/>
        <w:rPr>
          <w:b/>
          <w:bCs/>
          <w:color w:val="000000" w:themeColor="text1"/>
          <w:sz w:val="24"/>
          <w:szCs w:val="24"/>
        </w:rPr>
      </w:pPr>
      <w:r w:rsidRPr="0073351C">
        <w:rPr>
          <w:b/>
          <w:bCs/>
          <w:color w:val="000000" w:themeColor="text1"/>
          <w:sz w:val="24"/>
          <w:szCs w:val="24"/>
        </w:rPr>
        <w:t xml:space="preserve">Provide estimates of annualized cost to respondents for the hour burdens for collections of information, identifying and using </w:t>
      </w:r>
      <w:r w:rsidRPr="0073351C">
        <w:rPr>
          <w:b/>
          <w:bCs/>
          <w:color w:val="000000" w:themeColor="text1"/>
          <w:sz w:val="24"/>
          <w:szCs w:val="24"/>
        </w:rPr>
        <w:lastRenderedPageBreak/>
        <w:t>appropriate wage rate categories.  The cost of contracting out or paying outside parties for information collection activities should not be included here.  Instead, this cost should be included in Item 14.</w:t>
      </w:r>
    </w:p>
    <w:p w:rsidRPr="0073351C" w:rsidR="009B2211" w:rsidP="00D1189E" w:rsidRDefault="009B2211" w14:paraId="45DA26EC" w14:textId="77777777">
      <w:pPr>
        <w:tabs>
          <w:tab w:val="left" w:pos="-1440"/>
          <w:tab w:val="num" w:pos="1440"/>
        </w:tabs>
        <w:ind w:left="720"/>
        <w:rPr>
          <w:rFonts w:ascii="Arial" w:hAnsi="Arial" w:cs="Arial"/>
          <w:b/>
          <w:bCs/>
          <w:color w:val="000000" w:themeColor="text1"/>
        </w:rPr>
      </w:pPr>
    </w:p>
    <w:p w:rsidR="005F1B5A" w:rsidP="00E05BD8" w:rsidRDefault="006511F5" w14:paraId="17951D54" w14:textId="29966643">
      <w:pPr>
        <w:rPr>
          <w:color w:val="000000" w:themeColor="text1"/>
          <w:sz w:val="24"/>
          <w:szCs w:val="24"/>
        </w:rPr>
      </w:pPr>
      <w:r>
        <w:rPr>
          <w:color w:val="000000" w:themeColor="text1"/>
          <w:sz w:val="24"/>
          <w:szCs w:val="24"/>
        </w:rPr>
        <w:t>The burden dis</w:t>
      </w:r>
      <w:r w:rsidR="00F665F1">
        <w:rPr>
          <w:color w:val="000000" w:themeColor="text1"/>
          <w:sz w:val="24"/>
          <w:szCs w:val="24"/>
        </w:rPr>
        <w:t xml:space="preserve">cussion below </w:t>
      </w:r>
      <w:r w:rsidR="000865DC">
        <w:rPr>
          <w:color w:val="000000" w:themeColor="text1"/>
          <w:sz w:val="24"/>
          <w:szCs w:val="24"/>
        </w:rPr>
        <w:t xml:space="preserve">pertains only </w:t>
      </w:r>
      <w:r w:rsidR="00F665F1">
        <w:rPr>
          <w:color w:val="000000" w:themeColor="text1"/>
          <w:sz w:val="24"/>
          <w:szCs w:val="24"/>
        </w:rPr>
        <w:t>to the</w:t>
      </w:r>
      <w:r w:rsidR="006A3100">
        <w:rPr>
          <w:color w:val="000000" w:themeColor="text1"/>
          <w:sz w:val="24"/>
          <w:szCs w:val="24"/>
        </w:rPr>
        <w:t xml:space="preserve"> burden associated with</w:t>
      </w:r>
      <w:r w:rsidR="00F665F1">
        <w:rPr>
          <w:color w:val="000000" w:themeColor="text1"/>
          <w:sz w:val="24"/>
          <w:szCs w:val="24"/>
        </w:rPr>
        <w:t xml:space="preserve"> </w:t>
      </w:r>
      <w:r w:rsidR="00EA3486">
        <w:rPr>
          <w:color w:val="000000" w:themeColor="text1"/>
          <w:sz w:val="24"/>
          <w:szCs w:val="24"/>
        </w:rPr>
        <w:t xml:space="preserve">the </w:t>
      </w:r>
      <w:r w:rsidR="00F665F1">
        <w:rPr>
          <w:color w:val="000000" w:themeColor="text1"/>
          <w:sz w:val="24"/>
          <w:szCs w:val="24"/>
        </w:rPr>
        <w:t>employee complaints</w:t>
      </w:r>
      <w:r w:rsidR="005F1B5A">
        <w:rPr>
          <w:color w:val="000000" w:themeColor="text1"/>
          <w:sz w:val="24"/>
          <w:szCs w:val="24"/>
        </w:rPr>
        <w:t xml:space="preserve"> that </w:t>
      </w:r>
      <w:r w:rsidR="006D5B1F">
        <w:rPr>
          <w:color w:val="000000" w:themeColor="text1"/>
          <w:sz w:val="24"/>
          <w:szCs w:val="24"/>
        </w:rPr>
        <w:t xml:space="preserve">employees </w:t>
      </w:r>
      <w:r w:rsidR="005F1B5A">
        <w:rPr>
          <w:color w:val="000000" w:themeColor="text1"/>
          <w:sz w:val="24"/>
          <w:szCs w:val="24"/>
        </w:rPr>
        <w:t xml:space="preserve">may file </w:t>
      </w:r>
      <w:r w:rsidRPr="0073351C" w:rsidR="001667B9">
        <w:rPr>
          <w:color w:val="000000" w:themeColor="text1"/>
          <w:sz w:val="24"/>
          <w:szCs w:val="24"/>
        </w:rPr>
        <w:t>with the Department alleging that a contractor or subcontractor has failed to comply with th</w:t>
      </w:r>
      <w:r w:rsidR="0076032C">
        <w:rPr>
          <w:color w:val="000000" w:themeColor="text1"/>
          <w:sz w:val="24"/>
          <w:szCs w:val="24"/>
        </w:rPr>
        <w:t>e</w:t>
      </w:r>
      <w:r w:rsidRPr="0073351C" w:rsidR="001667B9">
        <w:rPr>
          <w:color w:val="000000" w:themeColor="text1"/>
          <w:sz w:val="24"/>
          <w:szCs w:val="24"/>
        </w:rPr>
        <w:t xml:space="preserve"> requirements</w:t>
      </w:r>
      <w:r w:rsidR="0076032C">
        <w:rPr>
          <w:color w:val="000000" w:themeColor="text1"/>
          <w:sz w:val="24"/>
          <w:szCs w:val="24"/>
        </w:rPr>
        <w:t xml:space="preserve"> of the E.O. 13496 regulations at </w:t>
      </w:r>
      <w:r w:rsidRPr="0073351C" w:rsidR="0076032C">
        <w:rPr>
          <w:color w:val="000000" w:themeColor="text1"/>
          <w:sz w:val="24"/>
          <w:szCs w:val="24"/>
        </w:rPr>
        <w:t>29 C.F.R. part 471</w:t>
      </w:r>
      <w:r w:rsidRPr="0073351C" w:rsidR="001667B9">
        <w:rPr>
          <w:color w:val="000000" w:themeColor="text1"/>
          <w:sz w:val="24"/>
          <w:szCs w:val="24"/>
        </w:rPr>
        <w:t>.</w:t>
      </w:r>
      <w:r w:rsidR="000865DC">
        <w:rPr>
          <w:color w:val="000000" w:themeColor="text1"/>
          <w:sz w:val="24"/>
          <w:szCs w:val="24"/>
        </w:rPr>
        <w:t xml:space="preserve"> </w:t>
      </w:r>
      <w:r w:rsidR="003125C0">
        <w:rPr>
          <w:color w:val="000000" w:themeColor="text1"/>
          <w:sz w:val="24"/>
          <w:szCs w:val="24"/>
        </w:rPr>
        <w:t>This is because the notice requirement</w:t>
      </w:r>
      <w:r w:rsidR="003125C0">
        <w:rPr>
          <w:rStyle w:val="FootnoteReference"/>
          <w:color w:val="000000" w:themeColor="text1"/>
          <w:sz w:val="24"/>
          <w:szCs w:val="24"/>
        </w:rPr>
        <w:footnoteReference w:id="1"/>
      </w:r>
      <w:r w:rsidR="003125C0">
        <w:rPr>
          <w:color w:val="000000" w:themeColor="text1"/>
          <w:sz w:val="24"/>
          <w:szCs w:val="24"/>
        </w:rPr>
        <w:t xml:space="preserve"> and </w:t>
      </w:r>
      <w:r w:rsidR="00731794">
        <w:rPr>
          <w:color w:val="000000" w:themeColor="text1"/>
          <w:sz w:val="24"/>
          <w:szCs w:val="24"/>
        </w:rPr>
        <w:t>the information collection related to investigations</w:t>
      </w:r>
      <w:r w:rsidR="00731794">
        <w:rPr>
          <w:rStyle w:val="FootnoteReference"/>
          <w:color w:val="000000" w:themeColor="text1"/>
          <w:sz w:val="24"/>
          <w:szCs w:val="24"/>
        </w:rPr>
        <w:footnoteReference w:id="2"/>
      </w:r>
      <w:r w:rsidR="00B75E40">
        <w:rPr>
          <w:color w:val="000000" w:themeColor="text1"/>
          <w:sz w:val="24"/>
          <w:szCs w:val="24"/>
        </w:rPr>
        <w:t xml:space="preserve"> are not subject to the PRA. </w:t>
      </w:r>
    </w:p>
    <w:p w:rsidRPr="0073351C" w:rsidR="00F90719" w:rsidP="0067234D" w:rsidRDefault="00F90719" w14:paraId="283D633E" w14:textId="77777777">
      <w:pPr>
        <w:rPr>
          <w:rFonts w:cs="Arial"/>
          <w:color w:val="000000" w:themeColor="text1"/>
          <w:sz w:val="24"/>
        </w:rPr>
      </w:pPr>
      <w:bookmarkStart w:name="OLE_LINK10" w:id="1"/>
    </w:p>
    <w:p w:rsidRPr="0073351C" w:rsidR="00B54249" w:rsidP="00E05BD8" w:rsidRDefault="002A00C2" w14:paraId="561515AB" w14:textId="169F36E2">
      <w:pPr>
        <w:rPr>
          <w:rFonts w:cs="Arial"/>
          <w:color w:val="000000" w:themeColor="text1"/>
          <w:sz w:val="24"/>
        </w:rPr>
      </w:pPr>
      <w:r>
        <w:rPr>
          <w:rFonts w:cs="Arial"/>
          <w:color w:val="000000" w:themeColor="text1"/>
          <w:sz w:val="24"/>
        </w:rPr>
        <w:t>F</w:t>
      </w:r>
      <w:r w:rsidRPr="0073351C">
        <w:rPr>
          <w:rFonts w:cs="Arial"/>
          <w:color w:val="000000" w:themeColor="text1"/>
          <w:sz w:val="24"/>
        </w:rPr>
        <w:t xml:space="preserve">or </w:t>
      </w:r>
      <w:r w:rsidRPr="0073351C" w:rsidR="00B54249">
        <w:rPr>
          <w:rFonts w:cs="Arial"/>
          <w:color w:val="000000" w:themeColor="text1"/>
          <w:sz w:val="24"/>
        </w:rPr>
        <w:t>the burden hour estimate for employees filing complaints, we estimate, based on the experience of the Office of Federal Contract Compliance Programs (OFCCP) administering other laws applicable to Federal contractors, that it will take an average of 1.28 hours for such a complainant to compose a complaint containing the necessary information and to send that complaint to the Department.  This number is also consistent with the burden estimate for filing a complaint under E.O. 13201 and the now-revoked part 470 regulations.</w:t>
      </w:r>
      <w:r w:rsidRPr="0073351C" w:rsidR="00A06C3E">
        <w:rPr>
          <w:rFonts w:cs="Arial"/>
          <w:color w:val="000000" w:themeColor="text1"/>
          <w:sz w:val="24"/>
        </w:rPr>
        <w:t xml:space="preserve">  </w:t>
      </w:r>
      <w:r w:rsidRPr="0073351C" w:rsidR="00A06C3E">
        <w:rPr>
          <w:color w:val="000000" w:themeColor="text1"/>
          <w:szCs w:val="24"/>
        </w:rPr>
        <w:t xml:space="preserve">  </w:t>
      </w:r>
    </w:p>
    <w:bookmarkEnd w:id="1"/>
    <w:p w:rsidRPr="0073351C" w:rsidR="00B54249" w:rsidP="00D1189E" w:rsidRDefault="00B54249" w14:paraId="01ED1A4A" w14:textId="77777777">
      <w:pPr>
        <w:ind w:left="180"/>
        <w:rPr>
          <w:rFonts w:cs="Arial"/>
          <w:color w:val="000000" w:themeColor="text1"/>
          <w:sz w:val="24"/>
          <w:szCs w:val="24"/>
        </w:rPr>
      </w:pPr>
    </w:p>
    <w:p w:rsidRPr="0073351C" w:rsidR="00C44D55" w:rsidP="008262D1" w:rsidRDefault="00C44D55" w14:paraId="00164235" w14:textId="3788019E">
      <w:pPr>
        <w:autoSpaceDE w:val="0"/>
        <w:autoSpaceDN w:val="0"/>
        <w:adjustRightInd w:val="0"/>
        <w:rPr>
          <w:rFonts w:cs="Arial"/>
          <w:color w:val="000000" w:themeColor="text1"/>
          <w:sz w:val="24"/>
        </w:rPr>
      </w:pPr>
      <w:r w:rsidRPr="0073351C">
        <w:rPr>
          <w:rFonts w:cs="Arial"/>
          <w:color w:val="000000" w:themeColor="text1"/>
          <w:sz w:val="24"/>
        </w:rPr>
        <w:t>As a result of its experience implementing E.O. 13201, the Department ha</w:t>
      </w:r>
      <w:r w:rsidRPr="0073351C" w:rsidR="00A06C3E">
        <w:rPr>
          <w:rFonts w:cs="Arial"/>
          <w:color w:val="000000" w:themeColor="text1"/>
          <w:sz w:val="24"/>
        </w:rPr>
        <w:t>d initially</w:t>
      </w:r>
      <w:r w:rsidRPr="0073351C">
        <w:rPr>
          <w:rFonts w:cs="Arial"/>
          <w:color w:val="000000" w:themeColor="text1"/>
          <w:sz w:val="24"/>
        </w:rPr>
        <w:t xml:space="preserve"> estimated </w:t>
      </w:r>
      <w:r w:rsidRPr="0073351C" w:rsidR="00A06C3E">
        <w:rPr>
          <w:rFonts w:cs="Arial"/>
          <w:color w:val="000000" w:themeColor="text1"/>
          <w:sz w:val="24"/>
        </w:rPr>
        <w:t xml:space="preserve">in its final rule implementing the E.O. 13496 regulations that </w:t>
      </w:r>
      <w:r w:rsidRPr="0073351C">
        <w:rPr>
          <w:rFonts w:cs="Arial"/>
          <w:color w:val="000000" w:themeColor="text1"/>
          <w:sz w:val="24"/>
        </w:rPr>
        <w:t xml:space="preserve">it would receive a total of 50 employee complaints in any given year, which is significantly larger than the estimate contained its most recent PRA submission for E.O. 13201.  </w:t>
      </w:r>
      <w:r w:rsidRPr="008262D1" w:rsidR="008262D1">
        <w:rPr>
          <w:color w:val="000000" w:themeColor="text1"/>
          <w:sz w:val="24"/>
          <w:szCs w:val="24"/>
        </w:rPr>
        <w:t xml:space="preserve">In </w:t>
      </w:r>
      <w:r w:rsidR="00DB02D2">
        <w:rPr>
          <w:color w:val="000000" w:themeColor="text1"/>
          <w:sz w:val="24"/>
          <w:szCs w:val="24"/>
        </w:rPr>
        <w:t>a prior</w:t>
      </w:r>
      <w:r w:rsidRPr="008262D1" w:rsidR="00DB02D2">
        <w:rPr>
          <w:color w:val="000000" w:themeColor="text1"/>
          <w:sz w:val="24"/>
          <w:szCs w:val="24"/>
        </w:rPr>
        <w:t xml:space="preserve"> </w:t>
      </w:r>
      <w:r w:rsidRPr="008262D1" w:rsidR="008262D1">
        <w:rPr>
          <w:color w:val="000000" w:themeColor="text1"/>
          <w:sz w:val="24"/>
          <w:szCs w:val="24"/>
        </w:rPr>
        <w:t>Extension of Information Request</w:t>
      </w:r>
      <w:r w:rsidRPr="008262D1" w:rsidR="008262D1">
        <w:rPr>
          <w:sz w:val="24"/>
          <w:szCs w:val="24"/>
        </w:rPr>
        <w:t>, the Department lowered its complaint estimate</w:t>
      </w:r>
      <w:r w:rsidR="00FE3F0B">
        <w:rPr>
          <w:sz w:val="24"/>
          <w:szCs w:val="24"/>
        </w:rPr>
        <w:t>s</w:t>
      </w:r>
      <w:r w:rsidRPr="008262D1" w:rsidR="008262D1">
        <w:rPr>
          <w:sz w:val="24"/>
          <w:szCs w:val="24"/>
        </w:rPr>
        <w:t xml:space="preserve"> to 25</w:t>
      </w:r>
      <w:r w:rsidR="00FE3F0B">
        <w:rPr>
          <w:sz w:val="24"/>
          <w:szCs w:val="24"/>
        </w:rPr>
        <w:t xml:space="preserve"> and 10</w:t>
      </w:r>
      <w:r w:rsidR="008262D1">
        <w:rPr>
          <w:sz w:val="24"/>
          <w:szCs w:val="24"/>
        </w:rPr>
        <w:t xml:space="preserve">, </w:t>
      </w:r>
      <w:r w:rsidRPr="008262D1" w:rsidR="008262D1">
        <w:rPr>
          <w:sz w:val="24"/>
          <w:szCs w:val="24"/>
        </w:rPr>
        <w:t>since the Department ha</w:t>
      </w:r>
      <w:r w:rsidR="008262D1">
        <w:rPr>
          <w:sz w:val="24"/>
          <w:szCs w:val="24"/>
        </w:rPr>
        <w:t>d</w:t>
      </w:r>
      <w:r w:rsidRPr="008262D1" w:rsidR="008262D1">
        <w:rPr>
          <w:sz w:val="24"/>
          <w:szCs w:val="24"/>
        </w:rPr>
        <w:t xml:space="preserve"> </w:t>
      </w:r>
      <w:r w:rsidR="00FE3F0B">
        <w:rPr>
          <w:sz w:val="24"/>
          <w:szCs w:val="24"/>
        </w:rPr>
        <w:t xml:space="preserve">received just two </w:t>
      </w:r>
      <w:r w:rsidRPr="008262D1" w:rsidR="008262D1">
        <w:rPr>
          <w:sz w:val="24"/>
          <w:szCs w:val="24"/>
        </w:rPr>
        <w:t xml:space="preserve">employee </w:t>
      </w:r>
      <w:r w:rsidR="008262D1">
        <w:rPr>
          <w:sz w:val="24"/>
          <w:szCs w:val="24"/>
        </w:rPr>
        <w:t>compl</w:t>
      </w:r>
      <w:r w:rsidRPr="00382718" w:rsidR="008262D1">
        <w:rPr>
          <w:sz w:val="24"/>
          <w:szCs w:val="24"/>
        </w:rPr>
        <w:t xml:space="preserve">aints. </w:t>
      </w:r>
      <w:r w:rsidRPr="00382718" w:rsidR="00A94F14">
        <w:rPr>
          <w:sz w:val="24"/>
          <w:szCs w:val="24"/>
        </w:rPr>
        <w:t xml:space="preserve"> </w:t>
      </w:r>
      <w:r w:rsidRPr="00382718" w:rsidR="00382718">
        <w:rPr>
          <w:color w:val="000000" w:themeColor="text1"/>
          <w:sz w:val="24"/>
          <w:szCs w:val="24"/>
        </w:rPr>
        <w:t>Since 201</w:t>
      </w:r>
      <w:r w:rsidR="009A2570">
        <w:rPr>
          <w:color w:val="000000" w:themeColor="text1"/>
          <w:sz w:val="24"/>
          <w:szCs w:val="24"/>
        </w:rPr>
        <w:t>9</w:t>
      </w:r>
      <w:r w:rsidRPr="00382718" w:rsidR="00382718">
        <w:rPr>
          <w:color w:val="000000" w:themeColor="text1"/>
          <w:sz w:val="24"/>
          <w:szCs w:val="24"/>
        </w:rPr>
        <w:t xml:space="preserve">, the Department has received </w:t>
      </w:r>
      <w:r w:rsidR="00D93557">
        <w:rPr>
          <w:color w:val="000000" w:themeColor="text1"/>
          <w:sz w:val="24"/>
          <w:szCs w:val="24"/>
        </w:rPr>
        <w:t>one</w:t>
      </w:r>
      <w:r w:rsidRPr="00382718" w:rsidR="00D93557">
        <w:rPr>
          <w:color w:val="000000" w:themeColor="text1"/>
          <w:sz w:val="24"/>
          <w:szCs w:val="24"/>
        </w:rPr>
        <w:t xml:space="preserve"> </w:t>
      </w:r>
      <w:r w:rsidRPr="00382718" w:rsidR="00382718">
        <w:rPr>
          <w:color w:val="000000" w:themeColor="text1"/>
          <w:sz w:val="24"/>
          <w:szCs w:val="24"/>
        </w:rPr>
        <w:t>complaint.  However, t</w:t>
      </w:r>
      <w:r w:rsidRPr="00382718" w:rsidR="00AC1A64">
        <w:rPr>
          <w:color w:val="000000" w:themeColor="text1"/>
          <w:sz w:val="24"/>
          <w:szCs w:val="24"/>
        </w:rPr>
        <w:t>he Departm</w:t>
      </w:r>
      <w:r w:rsidRPr="00382718" w:rsidR="00382718">
        <w:rPr>
          <w:color w:val="000000" w:themeColor="text1"/>
          <w:sz w:val="24"/>
          <w:szCs w:val="24"/>
        </w:rPr>
        <w:t>ent maintains the estimate of ten</w:t>
      </w:r>
      <w:r w:rsidRPr="00382718" w:rsidR="00AC1A64">
        <w:rPr>
          <w:color w:val="000000" w:themeColor="text1"/>
          <w:sz w:val="24"/>
          <w:szCs w:val="24"/>
        </w:rPr>
        <w:t xml:space="preserve"> complaints for this renewal.  </w:t>
      </w:r>
    </w:p>
    <w:p w:rsidRPr="0073351C" w:rsidR="00B72BE3" w:rsidP="00D1189E" w:rsidRDefault="00B72BE3" w14:paraId="70F69D02" w14:textId="77777777">
      <w:pPr>
        <w:ind w:left="180"/>
        <w:rPr>
          <w:rFonts w:cs="Arial"/>
          <w:color w:val="000000" w:themeColor="text1"/>
          <w:sz w:val="24"/>
          <w:szCs w:val="24"/>
        </w:rPr>
      </w:pPr>
    </w:p>
    <w:p w:rsidR="00B72BE3" w:rsidP="00E05BD8" w:rsidRDefault="00B72BE3" w14:paraId="3FF23794" w14:textId="14DCA971">
      <w:pPr>
        <w:rPr>
          <w:rFonts w:cs="Arial"/>
          <w:color w:val="000000" w:themeColor="text1"/>
          <w:sz w:val="24"/>
          <w:szCs w:val="24"/>
        </w:rPr>
      </w:pPr>
      <w:r w:rsidRPr="0073351C">
        <w:rPr>
          <w:rFonts w:cs="Arial"/>
          <w:color w:val="000000" w:themeColor="text1"/>
          <w:sz w:val="24"/>
          <w:szCs w:val="24"/>
        </w:rPr>
        <w:t>Below is a summary of the reporting and recordkeeping burden hours associated with this collection of information.</w:t>
      </w:r>
    </w:p>
    <w:p w:rsidR="00A44147" w:rsidP="00E05BD8" w:rsidRDefault="00A44147" w14:paraId="705D1C47" w14:textId="3F12D3E4">
      <w:pPr>
        <w:rPr>
          <w:rFonts w:cs="Arial"/>
          <w:color w:val="000000" w:themeColor="text1"/>
          <w:sz w:val="24"/>
          <w:szCs w:val="24"/>
        </w:rPr>
      </w:pP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88"/>
        <w:gridCol w:w="1415"/>
        <w:gridCol w:w="1329"/>
        <w:gridCol w:w="1182"/>
        <w:gridCol w:w="998"/>
        <w:gridCol w:w="1146"/>
        <w:gridCol w:w="889"/>
        <w:gridCol w:w="1206"/>
      </w:tblGrid>
      <w:tr w:rsidRPr="00E60FB0" w:rsidR="00CF1543" w:rsidTr="00DB38FE" w14:paraId="1AA80986" w14:textId="77777777">
        <w:trPr>
          <w:trHeight w:val="890"/>
        </w:trPr>
        <w:tc>
          <w:tcPr>
            <w:tcW w:w="931"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A44147" w:rsidP="00632A98" w:rsidRDefault="00A44147" w14:paraId="4FBA8146" w14:textId="77777777">
            <w:pPr>
              <w:spacing w:line="276" w:lineRule="auto"/>
              <w:jc w:val="center"/>
              <w:rPr>
                <w:b/>
                <w:sz w:val="22"/>
                <w:szCs w:val="22"/>
              </w:rPr>
            </w:pPr>
            <w:r w:rsidRPr="00E60FB0">
              <w:rPr>
                <w:b/>
                <w:sz w:val="22"/>
                <w:szCs w:val="22"/>
              </w:rPr>
              <w:t>Activity</w:t>
            </w:r>
          </w:p>
        </w:tc>
        <w:tc>
          <w:tcPr>
            <w:tcW w:w="136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A44147" w:rsidP="00632A98" w:rsidRDefault="00A44147" w14:paraId="40FE3804" w14:textId="77777777">
            <w:pPr>
              <w:spacing w:line="276" w:lineRule="auto"/>
              <w:jc w:val="center"/>
              <w:rPr>
                <w:b/>
                <w:sz w:val="22"/>
                <w:szCs w:val="22"/>
              </w:rPr>
            </w:pPr>
            <w:r w:rsidRPr="00F935EE">
              <w:rPr>
                <w:b/>
                <w:sz w:val="22"/>
                <w:szCs w:val="22"/>
              </w:rPr>
              <w:t>No.</w:t>
            </w:r>
            <w:r w:rsidRPr="00E60FB0">
              <w:rPr>
                <w:b/>
                <w:sz w:val="22"/>
                <w:szCs w:val="22"/>
              </w:rPr>
              <w:t xml:space="preserve"> of Respondents</w:t>
            </w:r>
          </w:p>
        </w:tc>
        <w:tc>
          <w:tcPr>
            <w:tcW w:w="1282" w:type="dxa"/>
            <w:tcBorders>
              <w:top w:val="single" w:color="auto" w:sz="4" w:space="0"/>
              <w:left w:val="single" w:color="auto" w:sz="4" w:space="0"/>
              <w:bottom w:val="single" w:color="auto" w:sz="4" w:space="0"/>
              <w:right w:val="single" w:color="auto" w:sz="4" w:space="0"/>
            </w:tcBorders>
            <w:shd w:val="clear" w:color="auto" w:fill="8DB3E2"/>
            <w:vAlign w:val="center"/>
          </w:tcPr>
          <w:p w:rsidRPr="00E60FB0" w:rsidR="00A44147" w:rsidP="00632A98" w:rsidRDefault="00A44147" w14:paraId="73B7C645" w14:textId="77777777">
            <w:pPr>
              <w:spacing w:line="276" w:lineRule="auto"/>
              <w:jc w:val="center"/>
              <w:rPr>
                <w:b/>
                <w:sz w:val="22"/>
                <w:szCs w:val="22"/>
              </w:rPr>
            </w:pPr>
          </w:p>
          <w:p w:rsidRPr="00E60FB0" w:rsidR="00A44147" w:rsidP="00632A98" w:rsidRDefault="00A44147" w14:paraId="6C3E3695" w14:textId="77777777">
            <w:pPr>
              <w:spacing w:line="276" w:lineRule="auto"/>
              <w:jc w:val="center"/>
              <w:rPr>
                <w:b/>
                <w:sz w:val="22"/>
                <w:szCs w:val="22"/>
              </w:rPr>
            </w:pPr>
            <w:r w:rsidRPr="00E60FB0">
              <w:rPr>
                <w:b/>
                <w:sz w:val="22"/>
                <w:szCs w:val="22"/>
              </w:rPr>
              <w:t xml:space="preserve">No. of Responses </w:t>
            </w:r>
          </w:p>
          <w:p w:rsidRPr="00E60FB0" w:rsidR="00A44147" w:rsidP="00632A98" w:rsidRDefault="00A44147" w14:paraId="29C0D32A" w14:textId="77777777">
            <w:pPr>
              <w:spacing w:line="276" w:lineRule="auto"/>
              <w:jc w:val="center"/>
              <w:rPr>
                <w:b/>
                <w:sz w:val="22"/>
                <w:szCs w:val="22"/>
              </w:rPr>
            </w:pPr>
            <w:r w:rsidRPr="00E60FB0">
              <w:rPr>
                <w:b/>
                <w:sz w:val="22"/>
                <w:szCs w:val="22"/>
              </w:rPr>
              <w:t>per</w:t>
            </w:r>
            <w:r>
              <w:rPr>
                <w:b/>
                <w:sz w:val="22"/>
                <w:szCs w:val="22"/>
              </w:rPr>
              <w:t xml:space="preserve"> Respondent</w:t>
            </w:r>
          </w:p>
        </w:tc>
        <w:tc>
          <w:tcPr>
            <w:tcW w:w="1142"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A44147" w:rsidP="00632A98" w:rsidRDefault="00A44147" w14:paraId="6571AE6C" w14:textId="77777777">
            <w:pPr>
              <w:spacing w:line="276" w:lineRule="auto"/>
              <w:jc w:val="center"/>
              <w:rPr>
                <w:b/>
                <w:sz w:val="22"/>
                <w:szCs w:val="22"/>
              </w:rPr>
            </w:pPr>
            <w:r w:rsidRPr="00E60FB0">
              <w:rPr>
                <w:b/>
                <w:sz w:val="22"/>
                <w:szCs w:val="22"/>
              </w:rPr>
              <w:t>Total Responses</w:t>
            </w:r>
          </w:p>
        </w:tc>
        <w:tc>
          <w:tcPr>
            <w:tcW w:w="96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A44147" w:rsidP="00632A98" w:rsidRDefault="00A44147" w14:paraId="553D5FF7" w14:textId="77777777">
            <w:pPr>
              <w:spacing w:line="276" w:lineRule="auto"/>
              <w:jc w:val="center"/>
              <w:rPr>
                <w:b/>
                <w:sz w:val="22"/>
                <w:szCs w:val="22"/>
              </w:rPr>
            </w:pPr>
            <w:r w:rsidRPr="006626FF">
              <w:rPr>
                <w:b/>
                <w:sz w:val="22"/>
                <w:szCs w:val="22"/>
              </w:rPr>
              <w:t>Average Burden (H</w:t>
            </w:r>
            <w:r w:rsidRPr="00E60FB0">
              <w:rPr>
                <w:b/>
                <w:sz w:val="22"/>
                <w:szCs w:val="22"/>
              </w:rPr>
              <w:t>our</w:t>
            </w:r>
            <w:r>
              <w:rPr>
                <w:b/>
                <w:sz w:val="22"/>
                <w:szCs w:val="22"/>
              </w:rPr>
              <w:t>s)</w:t>
            </w:r>
          </w:p>
        </w:tc>
        <w:tc>
          <w:tcPr>
            <w:tcW w:w="919"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A44147" w:rsidP="00632A98" w:rsidRDefault="00A44147" w14:paraId="2E9774CD" w14:textId="77777777">
            <w:pPr>
              <w:spacing w:line="276" w:lineRule="auto"/>
              <w:jc w:val="center"/>
              <w:rPr>
                <w:b/>
                <w:sz w:val="22"/>
                <w:szCs w:val="22"/>
              </w:rPr>
            </w:pPr>
            <w:r w:rsidRPr="00E60FB0">
              <w:rPr>
                <w:b/>
                <w:sz w:val="22"/>
                <w:szCs w:val="22"/>
              </w:rPr>
              <w:t>Total Burden (Hours)</w:t>
            </w:r>
          </w:p>
        </w:tc>
        <w:tc>
          <w:tcPr>
            <w:tcW w:w="861"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A44147" w:rsidP="00632A98" w:rsidRDefault="00A44147" w14:paraId="0368AFCC" w14:textId="77777777">
            <w:pPr>
              <w:spacing w:line="276" w:lineRule="auto"/>
              <w:jc w:val="center"/>
              <w:rPr>
                <w:b/>
                <w:sz w:val="22"/>
                <w:szCs w:val="22"/>
              </w:rPr>
            </w:pPr>
            <w:r w:rsidRPr="00E60FB0">
              <w:rPr>
                <w:b/>
                <w:sz w:val="22"/>
                <w:szCs w:val="22"/>
              </w:rPr>
              <w:t>Hourly</w:t>
            </w:r>
          </w:p>
          <w:p w:rsidRPr="00E60FB0" w:rsidR="00A44147" w:rsidP="00632A98" w:rsidRDefault="00A44147" w14:paraId="622CD7FC" w14:textId="77777777">
            <w:pPr>
              <w:spacing w:line="276" w:lineRule="auto"/>
              <w:jc w:val="center"/>
              <w:rPr>
                <w:b/>
                <w:sz w:val="22"/>
                <w:szCs w:val="22"/>
              </w:rPr>
            </w:pPr>
            <w:r w:rsidRPr="00E60FB0">
              <w:rPr>
                <w:b/>
                <w:sz w:val="22"/>
                <w:szCs w:val="22"/>
              </w:rPr>
              <w:t>Wage Rate</w:t>
            </w:r>
          </w:p>
        </w:tc>
        <w:tc>
          <w:tcPr>
            <w:tcW w:w="189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A44147" w:rsidP="00632A98" w:rsidRDefault="00CF1543" w14:paraId="6D66C532" w14:textId="26098802">
            <w:pPr>
              <w:spacing w:line="276" w:lineRule="auto"/>
              <w:jc w:val="center"/>
              <w:rPr>
                <w:b/>
                <w:sz w:val="22"/>
                <w:szCs w:val="22"/>
              </w:rPr>
            </w:pPr>
            <w:r>
              <w:rPr>
                <w:b/>
                <w:sz w:val="22"/>
                <w:szCs w:val="22"/>
              </w:rPr>
              <w:t>Monetized Value of the Cost Burden</w:t>
            </w:r>
          </w:p>
        </w:tc>
      </w:tr>
      <w:tr w:rsidRPr="00E60FB0" w:rsidR="00CF1543" w:rsidTr="00DB38FE" w14:paraId="36A4F123" w14:textId="77777777">
        <w:tc>
          <w:tcPr>
            <w:tcW w:w="931" w:type="dxa"/>
            <w:tcBorders>
              <w:top w:val="single" w:color="auto" w:sz="4" w:space="0"/>
              <w:left w:val="single" w:color="auto" w:sz="4" w:space="0"/>
              <w:bottom w:val="single" w:color="auto" w:sz="4" w:space="0"/>
              <w:right w:val="single" w:color="auto" w:sz="4" w:space="0"/>
            </w:tcBorders>
            <w:vAlign w:val="bottom"/>
            <w:hideMark/>
          </w:tcPr>
          <w:p w:rsidRPr="00E60FB0" w:rsidR="00A44147" w:rsidP="00632A98" w:rsidRDefault="00CD5435" w14:paraId="3B8224FC" w14:textId="7A6DB57B">
            <w:pPr>
              <w:spacing w:line="276" w:lineRule="auto"/>
              <w:rPr>
                <w:sz w:val="22"/>
                <w:szCs w:val="22"/>
              </w:rPr>
            </w:pPr>
            <w:r>
              <w:rPr>
                <w:sz w:val="22"/>
                <w:szCs w:val="22"/>
              </w:rPr>
              <w:lastRenderedPageBreak/>
              <w:t>Employee Complaints</w:t>
            </w:r>
          </w:p>
        </w:tc>
        <w:tc>
          <w:tcPr>
            <w:tcW w:w="1365" w:type="dxa"/>
            <w:tcBorders>
              <w:top w:val="single" w:color="auto" w:sz="4" w:space="0"/>
              <w:left w:val="single" w:color="auto" w:sz="4" w:space="0"/>
              <w:bottom w:val="single" w:color="auto" w:sz="4" w:space="0"/>
              <w:right w:val="single" w:color="auto" w:sz="4" w:space="0"/>
            </w:tcBorders>
            <w:vAlign w:val="center"/>
          </w:tcPr>
          <w:p w:rsidRPr="00E60FB0" w:rsidR="00A44147" w:rsidP="00632A98" w:rsidRDefault="00CD5435" w14:paraId="0AD1A015" w14:textId="4041CFBA">
            <w:pPr>
              <w:spacing w:line="276" w:lineRule="auto"/>
              <w:jc w:val="center"/>
              <w:rPr>
                <w:sz w:val="22"/>
                <w:szCs w:val="22"/>
              </w:rPr>
            </w:pPr>
            <w:r>
              <w:rPr>
                <w:sz w:val="22"/>
                <w:szCs w:val="22"/>
              </w:rPr>
              <w:t>10</w:t>
            </w:r>
          </w:p>
          <w:p w:rsidRPr="00E60FB0" w:rsidR="00A44147" w:rsidP="00632A98" w:rsidRDefault="00A44147" w14:paraId="26F6F283" w14:textId="77777777">
            <w:pPr>
              <w:spacing w:line="276" w:lineRule="auto"/>
              <w:jc w:val="center"/>
              <w:rPr>
                <w:sz w:val="22"/>
                <w:szCs w:val="22"/>
              </w:rPr>
            </w:pPr>
          </w:p>
        </w:tc>
        <w:tc>
          <w:tcPr>
            <w:tcW w:w="1282" w:type="dxa"/>
            <w:tcBorders>
              <w:top w:val="single" w:color="auto" w:sz="4" w:space="0"/>
              <w:left w:val="single" w:color="auto" w:sz="4" w:space="0"/>
              <w:bottom w:val="single" w:color="auto" w:sz="4" w:space="0"/>
              <w:right w:val="single" w:color="auto" w:sz="4" w:space="0"/>
            </w:tcBorders>
            <w:vAlign w:val="center"/>
          </w:tcPr>
          <w:p w:rsidRPr="00E60FB0" w:rsidR="00A44147" w:rsidP="00632A98" w:rsidRDefault="00CD5435" w14:paraId="6AC25DDC" w14:textId="1AC29CA8">
            <w:pPr>
              <w:spacing w:line="276" w:lineRule="auto"/>
              <w:jc w:val="center"/>
              <w:rPr>
                <w:sz w:val="22"/>
                <w:szCs w:val="22"/>
              </w:rPr>
            </w:pPr>
            <w:r>
              <w:rPr>
                <w:sz w:val="22"/>
                <w:szCs w:val="22"/>
              </w:rPr>
              <w:t>1</w:t>
            </w:r>
          </w:p>
          <w:p w:rsidRPr="00E60FB0" w:rsidR="00A44147" w:rsidP="00632A98" w:rsidRDefault="00A44147" w14:paraId="3D97ABB2" w14:textId="77777777">
            <w:pPr>
              <w:spacing w:line="276" w:lineRule="auto"/>
              <w:jc w:val="center"/>
              <w:rPr>
                <w:sz w:val="22"/>
                <w:szCs w:val="22"/>
              </w:rPr>
            </w:pPr>
          </w:p>
        </w:tc>
        <w:tc>
          <w:tcPr>
            <w:tcW w:w="1142" w:type="dxa"/>
            <w:tcBorders>
              <w:top w:val="single" w:color="auto" w:sz="4" w:space="0"/>
              <w:left w:val="single" w:color="auto" w:sz="4" w:space="0"/>
              <w:bottom w:val="single" w:color="auto" w:sz="4" w:space="0"/>
              <w:right w:val="single" w:color="auto" w:sz="4" w:space="0"/>
            </w:tcBorders>
            <w:vAlign w:val="center"/>
          </w:tcPr>
          <w:p w:rsidRPr="00E60FB0" w:rsidR="00A44147" w:rsidP="00632A98" w:rsidRDefault="00D81BD7" w14:paraId="7EA29F48" w14:textId="21B67715">
            <w:pPr>
              <w:spacing w:line="276" w:lineRule="auto"/>
              <w:jc w:val="center"/>
              <w:rPr>
                <w:sz w:val="22"/>
                <w:szCs w:val="22"/>
              </w:rPr>
            </w:pPr>
            <w:r>
              <w:rPr>
                <w:sz w:val="22"/>
                <w:szCs w:val="22"/>
              </w:rPr>
              <w:t>10</w:t>
            </w:r>
          </w:p>
          <w:p w:rsidRPr="00E60FB0" w:rsidR="00A44147" w:rsidP="00632A98" w:rsidRDefault="00A44147" w14:paraId="3FC58245" w14:textId="77777777">
            <w:pPr>
              <w:spacing w:line="276" w:lineRule="auto"/>
              <w:jc w:val="center"/>
              <w:rPr>
                <w:sz w:val="22"/>
                <w:szCs w:val="22"/>
              </w:rPr>
            </w:pPr>
          </w:p>
        </w:tc>
        <w:tc>
          <w:tcPr>
            <w:tcW w:w="965" w:type="dxa"/>
            <w:tcBorders>
              <w:top w:val="single" w:color="auto" w:sz="4" w:space="0"/>
              <w:left w:val="single" w:color="auto" w:sz="4" w:space="0"/>
              <w:bottom w:val="single" w:color="auto" w:sz="4" w:space="0"/>
              <w:right w:val="single" w:color="auto" w:sz="4" w:space="0"/>
            </w:tcBorders>
            <w:vAlign w:val="center"/>
          </w:tcPr>
          <w:p w:rsidRPr="00E60FB0" w:rsidR="00A44147" w:rsidP="00632A98" w:rsidRDefault="00D81BD7" w14:paraId="443F1E29" w14:textId="1507267F">
            <w:pPr>
              <w:spacing w:line="276" w:lineRule="auto"/>
              <w:jc w:val="center"/>
              <w:rPr>
                <w:sz w:val="22"/>
                <w:szCs w:val="22"/>
              </w:rPr>
            </w:pPr>
            <w:r>
              <w:rPr>
                <w:sz w:val="22"/>
                <w:szCs w:val="22"/>
              </w:rPr>
              <w:t>1.28</w:t>
            </w:r>
          </w:p>
          <w:p w:rsidRPr="00E60FB0" w:rsidR="00A44147" w:rsidP="00632A98" w:rsidRDefault="00A44147" w14:paraId="4474EA47" w14:textId="77777777">
            <w:pPr>
              <w:spacing w:line="276" w:lineRule="auto"/>
              <w:jc w:val="center"/>
              <w:rPr>
                <w:sz w:val="22"/>
                <w:szCs w:val="22"/>
              </w:rPr>
            </w:pPr>
          </w:p>
        </w:tc>
        <w:tc>
          <w:tcPr>
            <w:tcW w:w="919" w:type="dxa"/>
            <w:tcBorders>
              <w:top w:val="single" w:color="auto" w:sz="4" w:space="0"/>
              <w:left w:val="single" w:color="auto" w:sz="4" w:space="0"/>
              <w:bottom w:val="single" w:color="auto" w:sz="4" w:space="0"/>
              <w:right w:val="single" w:color="auto" w:sz="4" w:space="0"/>
            </w:tcBorders>
            <w:vAlign w:val="center"/>
          </w:tcPr>
          <w:p w:rsidRPr="00E60FB0" w:rsidR="00A44147" w:rsidP="00632A98" w:rsidRDefault="00D81BD7" w14:paraId="544C8866" w14:textId="05843C39">
            <w:pPr>
              <w:spacing w:line="276" w:lineRule="auto"/>
              <w:jc w:val="center"/>
              <w:rPr>
                <w:sz w:val="22"/>
                <w:szCs w:val="22"/>
              </w:rPr>
            </w:pPr>
            <w:r>
              <w:rPr>
                <w:sz w:val="22"/>
                <w:szCs w:val="22"/>
              </w:rPr>
              <w:t>12.8</w:t>
            </w:r>
          </w:p>
          <w:p w:rsidRPr="00E60FB0" w:rsidR="00A44147" w:rsidP="00632A98" w:rsidRDefault="00A44147" w14:paraId="17198C65" w14:textId="77777777">
            <w:pPr>
              <w:spacing w:line="276" w:lineRule="auto"/>
              <w:jc w:val="center"/>
              <w:rPr>
                <w:sz w:val="22"/>
                <w:szCs w:val="22"/>
              </w:rPr>
            </w:pPr>
          </w:p>
        </w:tc>
        <w:tc>
          <w:tcPr>
            <w:tcW w:w="861" w:type="dxa"/>
            <w:tcBorders>
              <w:top w:val="single" w:color="auto" w:sz="4" w:space="0"/>
              <w:left w:val="single" w:color="auto" w:sz="4" w:space="0"/>
              <w:bottom w:val="single" w:color="auto" w:sz="4" w:space="0"/>
              <w:right w:val="single" w:color="auto" w:sz="4" w:space="0"/>
            </w:tcBorders>
            <w:vAlign w:val="center"/>
          </w:tcPr>
          <w:p w:rsidRPr="00E60FB0" w:rsidR="00A44147" w:rsidP="00632A98" w:rsidRDefault="00D81BD7" w14:paraId="4A2BC247" w14:textId="7B397D7D">
            <w:pPr>
              <w:spacing w:line="276" w:lineRule="auto"/>
              <w:jc w:val="center"/>
              <w:rPr>
                <w:sz w:val="22"/>
                <w:szCs w:val="22"/>
              </w:rPr>
            </w:pPr>
            <w:r>
              <w:rPr>
                <w:sz w:val="22"/>
                <w:szCs w:val="22"/>
              </w:rPr>
              <w:t>$31.31</w:t>
            </w:r>
          </w:p>
          <w:p w:rsidRPr="00E60FB0" w:rsidR="00A44147" w:rsidP="00632A98" w:rsidRDefault="00A44147" w14:paraId="0BC8F17E" w14:textId="77777777">
            <w:pPr>
              <w:spacing w:line="276" w:lineRule="auto"/>
              <w:jc w:val="center"/>
              <w:rPr>
                <w:sz w:val="22"/>
                <w:szCs w:val="22"/>
              </w:rPr>
            </w:pPr>
          </w:p>
        </w:tc>
        <w:tc>
          <w:tcPr>
            <w:tcW w:w="1890" w:type="dxa"/>
            <w:tcBorders>
              <w:top w:val="single" w:color="auto" w:sz="4" w:space="0"/>
              <w:left w:val="single" w:color="auto" w:sz="4" w:space="0"/>
              <w:bottom w:val="single" w:color="auto" w:sz="4" w:space="0"/>
              <w:right w:val="single" w:color="auto" w:sz="4" w:space="0"/>
            </w:tcBorders>
            <w:vAlign w:val="center"/>
          </w:tcPr>
          <w:p w:rsidRPr="00E60FB0" w:rsidR="00A44147" w:rsidP="00632A98" w:rsidRDefault="00EC58D3" w14:paraId="36E51E21" w14:textId="55C05658">
            <w:pPr>
              <w:spacing w:line="276" w:lineRule="auto"/>
              <w:jc w:val="center"/>
              <w:rPr>
                <w:sz w:val="22"/>
                <w:szCs w:val="22"/>
              </w:rPr>
            </w:pPr>
            <w:r>
              <w:rPr>
                <w:sz w:val="22"/>
                <w:szCs w:val="22"/>
              </w:rPr>
              <w:t>$</w:t>
            </w:r>
            <w:r w:rsidR="007A409C">
              <w:rPr>
                <w:sz w:val="22"/>
                <w:szCs w:val="22"/>
              </w:rPr>
              <w:t>400.77</w:t>
            </w:r>
          </w:p>
          <w:p w:rsidRPr="00E60FB0" w:rsidR="00A44147" w:rsidP="00632A98" w:rsidRDefault="00A44147" w14:paraId="0EC1AA0A" w14:textId="77777777">
            <w:pPr>
              <w:spacing w:line="276" w:lineRule="auto"/>
              <w:jc w:val="center"/>
              <w:rPr>
                <w:sz w:val="22"/>
                <w:szCs w:val="22"/>
              </w:rPr>
            </w:pPr>
          </w:p>
        </w:tc>
      </w:tr>
      <w:tr w:rsidRPr="00E60FB0" w:rsidR="00DB38FE" w:rsidTr="00DB38FE" w14:paraId="1ED25DAE" w14:textId="77777777">
        <w:tc>
          <w:tcPr>
            <w:tcW w:w="931" w:type="dxa"/>
            <w:tcBorders>
              <w:top w:val="single" w:color="auto" w:sz="4" w:space="0"/>
              <w:left w:val="single" w:color="auto" w:sz="4" w:space="0"/>
              <w:bottom w:val="single" w:color="auto" w:sz="4" w:space="0"/>
              <w:right w:val="single" w:color="auto" w:sz="4" w:space="0"/>
            </w:tcBorders>
            <w:vAlign w:val="bottom"/>
          </w:tcPr>
          <w:p w:rsidRPr="008B6BA0" w:rsidR="00DB38FE" w:rsidP="00632A98" w:rsidRDefault="00DB38FE" w14:paraId="2D89333B" w14:textId="45A81278">
            <w:pPr>
              <w:spacing w:line="276" w:lineRule="auto"/>
              <w:rPr>
                <w:b/>
                <w:bCs/>
                <w:sz w:val="22"/>
                <w:szCs w:val="22"/>
              </w:rPr>
            </w:pPr>
            <w:r>
              <w:rPr>
                <w:b/>
                <w:bCs/>
                <w:sz w:val="22"/>
                <w:szCs w:val="22"/>
              </w:rPr>
              <w:t>Unduplicated Total</w:t>
            </w:r>
          </w:p>
        </w:tc>
        <w:tc>
          <w:tcPr>
            <w:tcW w:w="1365" w:type="dxa"/>
            <w:tcBorders>
              <w:top w:val="single" w:color="auto" w:sz="4" w:space="0"/>
              <w:left w:val="single" w:color="auto" w:sz="4" w:space="0"/>
              <w:bottom w:val="single" w:color="auto" w:sz="4" w:space="0"/>
              <w:right w:val="single" w:color="auto" w:sz="4" w:space="0"/>
            </w:tcBorders>
            <w:vAlign w:val="center"/>
          </w:tcPr>
          <w:p w:rsidRPr="00E63F84" w:rsidR="00DB38FE" w:rsidP="00632A98" w:rsidRDefault="00DB38FE" w14:paraId="037F3594" w14:textId="3F1A80E2">
            <w:pPr>
              <w:spacing w:line="276" w:lineRule="auto"/>
              <w:jc w:val="center"/>
              <w:rPr>
                <w:b/>
                <w:bCs/>
                <w:sz w:val="22"/>
                <w:szCs w:val="22"/>
              </w:rPr>
            </w:pPr>
            <w:r w:rsidRPr="00E63F84">
              <w:rPr>
                <w:b/>
                <w:bCs/>
                <w:sz w:val="22"/>
                <w:szCs w:val="22"/>
              </w:rPr>
              <w:t>10</w:t>
            </w:r>
          </w:p>
        </w:tc>
        <w:tc>
          <w:tcPr>
            <w:tcW w:w="1282" w:type="dxa"/>
            <w:tcBorders>
              <w:top w:val="single" w:color="auto" w:sz="4" w:space="0"/>
              <w:left w:val="single" w:color="auto" w:sz="4" w:space="0"/>
              <w:bottom w:val="single" w:color="auto" w:sz="4" w:space="0"/>
              <w:right w:val="single" w:color="auto" w:sz="4" w:space="0"/>
            </w:tcBorders>
            <w:vAlign w:val="center"/>
          </w:tcPr>
          <w:p w:rsidRPr="00E63F84" w:rsidR="00DB38FE" w:rsidP="00632A98" w:rsidRDefault="00DB38FE" w14:paraId="42372BC2" w14:textId="76CF2954">
            <w:pPr>
              <w:spacing w:line="276" w:lineRule="auto"/>
              <w:jc w:val="center"/>
              <w:rPr>
                <w:b/>
                <w:bCs/>
                <w:sz w:val="22"/>
                <w:szCs w:val="22"/>
              </w:rPr>
            </w:pPr>
            <w:r w:rsidRPr="00E63F84">
              <w:rPr>
                <w:b/>
                <w:bCs/>
                <w:sz w:val="22"/>
                <w:szCs w:val="22"/>
              </w:rPr>
              <w:t>1</w:t>
            </w:r>
          </w:p>
        </w:tc>
        <w:tc>
          <w:tcPr>
            <w:tcW w:w="1142" w:type="dxa"/>
            <w:tcBorders>
              <w:top w:val="single" w:color="auto" w:sz="4" w:space="0"/>
              <w:left w:val="single" w:color="auto" w:sz="4" w:space="0"/>
              <w:bottom w:val="single" w:color="auto" w:sz="4" w:space="0"/>
              <w:right w:val="single" w:color="auto" w:sz="4" w:space="0"/>
            </w:tcBorders>
            <w:vAlign w:val="center"/>
          </w:tcPr>
          <w:p w:rsidRPr="00E63F84" w:rsidR="00DB38FE" w:rsidP="00632A98" w:rsidRDefault="00DB38FE" w14:paraId="599685C5" w14:textId="0D00BD7F">
            <w:pPr>
              <w:spacing w:line="276" w:lineRule="auto"/>
              <w:jc w:val="center"/>
              <w:rPr>
                <w:b/>
                <w:bCs/>
                <w:sz w:val="22"/>
                <w:szCs w:val="22"/>
              </w:rPr>
            </w:pPr>
            <w:r w:rsidRPr="00E63F84">
              <w:rPr>
                <w:b/>
                <w:bCs/>
                <w:sz w:val="22"/>
                <w:szCs w:val="22"/>
              </w:rPr>
              <w:t>10</w:t>
            </w:r>
          </w:p>
        </w:tc>
        <w:tc>
          <w:tcPr>
            <w:tcW w:w="965" w:type="dxa"/>
            <w:tcBorders>
              <w:top w:val="single" w:color="auto" w:sz="4" w:space="0"/>
              <w:left w:val="single" w:color="auto" w:sz="4" w:space="0"/>
              <w:bottom w:val="single" w:color="auto" w:sz="4" w:space="0"/>
              <w:right w:val="single" w:color="auto" w:sz="4" w:space="0"/>
            </w:tcBorders>
            <w:vAlign w:val="center"/>
          </w:tcPr>
          <w:p w:rsidRPr="00E63F84" w:rsidR="00DB38FE" w:rsidP="00632A98" w:rsidRDefault="00DB38FE" w14:paraId="7E96BDAA" w14:textId="51AFABDD">
            <w:pPr>
              <w:spacing w:line="276" w:lineRule="auto"/>
              <w:jc w:val="center"/>
              <w:rPr>
                <w:b/>
                <w:bCs/>
                <w:sz w:val="22"/>
                <w:szCs w:val="22"/>
              </w:rPr>
            </w:pPr>
          </w:p>
        </w:tc>
        <w:tc>
          <w:tcPr>
            <w:tcW w:w="919" w:type="dxa"/>
            <w:tcBorders>
              <w:top w:val="single" w:color="auto" w:sz="4" w:space="0"/>
              <w:left w:val="single" w:color="auto" w:sz="4" w:space="0"/>
              <w:bottom w:val="single" w:color="auto" w:sz="4" w:space="0"/>
              <w:right w:val="single" w:color="auto" w:sz="4" w:space="0"/>
            </w:tcBorders>
            <w:vAlign w:val="center"/>
          </w:tcPr>
          <w:p w:rsidRPr="00E63F84" w:rsidR="00DB38FE" w:rsidP="00632A98" w:rsidRDefault="008B6BA0" w14:paraId="77F7208F" w14:textId="54E0D968">
            <w:pPr>
              <w:spacing w:line="276" w:lineRule="auto"/>
              <w:jc w:val="center"/>
              <w:rPr>
                <w:b/>
                <w:bCs/>
                <w:sz w:val="22"/>
                <w:szCs w:val="22"/>
              </w:rPr>
            </w:pPr>
            <w:r w:rsidRPr="00E63F84">
              <w:rPr>
                <w:b/>
                <w:bCs/>
                <w:sz w:val="22"/>
                <w:szCs w:val="22"/>
              </w:rPr>
              <w:t>13 (Rounded in ROCIS</w:t>
            </w:r>
            <w:r w:rsidR="008B725A">
              <w:rPr>
                <w:b/>
                <w:bCs/>
                <w:sz w:val="22"/>
                <w:szCs w:val="22"/>
              </w:rPr>
              <w:t>)</w:t>
            </w:r>
          </w:p>
        </w:tc>
        <w:tc>
          <w:tcPr>
            <w:tcW w:w="861" w:type="dxa"/>
            <w:tcBorders>
              <w:top w:val="single" w:color="auto" w:sz="4" w:space="0"/>
              <w:left w:val="single" w:color="auto" w:sz="4" w:space="0"/>
              <w:bottom w:val="single" w:color="auto" w:sz="4" w:space="0"/>
              <w:right w:val="single" w:color="auto" w:sz="4" w:space="0"/>
            </w:tcBorders>
            <w:vAlign w:val="center"/>
          </w:tcPr>
          <w:p w:rsidRPr="00E63F84" w:rsidR="00DB38FE" w:rsidP="00632A98" w:rsidRDefault="008B6BA0" w14:paraId="5EA90D40" w14:textId="394823A0">
            <w:pPr>
              <w:spacing w:line="276" w:lineRule="auto"/>
              <w:jc w:val="center"/>
              <w:rPr>
                <w:b/>
                <w:bCs/>
                <w:sz w:val="22"/>
                <w:szCs w:val="22"/>
              </w:rPr>
            </w:pPr>
            <w:r w:rsidRPr="00E63F84">
              <w:rPr>
                <w:b/>
                <w:bCs/>
                <w:sz w:val="22"/>
                <w:szCs w:val="22"/>
              </w:rPr>
              <w:t>$31.31</w:t>
            </w:r>
          </w:p>
        </w:tc>
        <w:tc>
          <w:tcPr>
            <w:tcW w:w="1890" w:type="dxa"/>
            <w:tcBorders>
              <w:top w:val="single" w:color="auto" w:sz="4" w:space="0"/>
              <w:left w:val="single" w:color="auto" w:sz="4" w:space="0"/>
              <w:bottom w:val="single" w:color="auto" w:sz="4" w:space="0"/>
              <w:right w:val="single" w:color="auto" w:sz="4" w:space="0"/>
            </w:tcBorders>
            <w:vAlign w:val="center"/>
          </w:tcPr>
          <w:p w:rsidRPr="00E63F84" w:rsidR="00DB38FE" w:rsidP="00632A98" w:rsidRDefault="008B6BA0" w14:paraId="166E4178" w14:textId="2960098E">
            <w:pPr>
              <w:spacing w:line="276" w:lineRule="auto"/>
              <w:jc w:val="center"/>
              <w:rPr>
                <w:b/>
                <w:bCs/>
                <w:sz w:val="22"/>
                <w:szCs w:val="22"/>
              </w:rPr>
            </w:pPr>
            <w:r w:rsidRPr="00E63F84">
              <w:rPr>
                <w:b/>
                <w:bCs/>
                <w:sz w:val="22"/>
                <w:szCs w:val="22"/>
              </w:rPr>
              <w:t>$</w:t>
            </w:r>
            <w:r w:rsidRPr="00E63F84" w:rsidR="00E63F84">
              <w:rPr>
                <w:b/>
                <w:bCs/>
                <w:sz w:val="22"/>
                <w:szCs w:val="22"/>
              </w:rPr>
              <w:t>400.77</w:t>
            </w:r>
          </w:p>
        </w:tc>
      </w:tr>
    </w:tbl>
    <w:p w:rsidRPr="0073351C" w:rsidR="00A44147" w:rsidP="00E05BD8" w:rsidRDefault="00A44147" w14:paraId="5057B4A8" w14:textId="77777777">
      <w:pPr>
        <w:rPr>
          <w:rFonts w:cs="Arial"/>
          <w:color w:val="000000" w:themeColor="text1"/>
          <w:sz w:val="24"/>
          <w:szCs w:val="24"/>
        </w:rPr>
      </w:pPr>
    </w:p>
    <w:p w:rsidRPr="0073351C" w:rsidR="00604D44" w:rsidRDefault="00B72BE3" w14:paraId="75A8A68C" w14:textId="322DECBF">
      <w:pPr>
        <w:ind w:right="-990"/>
        <w:rPr>
          <w:color w:val="000000" w:themeColor="text1"/>
          <w:sz w:val="24"/>
          <w:szCs w:val="24"/>
        </w:rPr>
      </w:pPr>
      <w:r w:rsidRPr="0073351C">
        <w:rPr>
          <w:rFonts w:cs="Arial"/>
          <w:color w:val="000000" w:themeColor="text1"/>
          <w:sz w:val="24"/>
          <w:szCs w:val="24"/>
        </w:rPr>
        <w:t> </w:t>
      </w:r>
    </w:p>
    <w:p w:rsidRPr="0073351C" w:rsidR="00CB4534" w:rsidP="003D6A14" w:rsidRDefault="00CB4534" w14:paraId="620A2D1D" w14:textId="57B5D0C9">
      <w:pPr>
        <w:ind w:left="180"/>
        <w:rPr>
          <w:color w:val="000000" w:themeColor="text1"/>
          <w:sz w:val="24"/>
          <w:szCs w:val="24"/>
        </w:rPr>
      </w:pPr>
      <w:r w:rsidRPr="00AD331B">
        <w:rPr>
          <w:rFonts w:cs="Arial"/>
          <w:color w:val="000000" w:themeColor="text1"/>
          <w:sz w:val="24"/>
          <w:szCs w:val="24"/>
        </w:rPr>
        <w:t xml:space="preserve">The Department calculated the estimates of </w:t>
      </w:r>
      <w:r w:rsidRPr="00AD331B">
        <w:rPr>
          <w:color w:val="000000" w:themeColor="text1"/>
          <w:sz w:val="24"/>
          <w:szCs w:val="24"/>
        </w:rPr>
        <w:t xml:space="preserve">annualized cost to respondents for the hour burdens for this collection of information.  Specifically, it used data from the Bureau of Labor Statistics (BLS) monthly publication the Employment Situation, </w:t>
      </w:r>
      <w:r w:rsidRPr="00AD331B" w:rsidR="005E7F22">
        <w:rPr>
          <w:color w:val="000000" w:themeColor="text1"/>
          <w:sz w:val="24"/>
          <w:szCs w:val="24"/>
        </w:rPr>
        <w:t xml:space="preserve">Summary </w:t>
      </w:r>
      <w:r w:rsidRPr="00AD331B">
        <w:rPr>
          <w:color w:val="000000" w:themeColor="text1"/>
          <w:sz w:val="24"/>
          <w:szCs w:val="24"/>
        </w:rPr>
        <w:t>Table B</w:t>
      </w:r>
      <w:r w:rsidRPr="00AD331B" w:rsidR="00AD331B">
        <w:rPr>
          <w:color w:val="000000" w:themeColor="text1"/>
          <w:sz w:val="24"/>
          <w:szCs w:val="24"/>
        </w:rPr>
        <w:t xml:space="preserve">. </w:t>
      </w:r>
      <w:r w:rsidRPr="00AD331B" w:rsidR="006B7E3C">
        <w:rPr>
          <w:color w:val="000000" w:themeColor="text1"/>
          <w:sz w:val="24"/>
          <w:szCs w:val="24"/>
        </w:rPr>
        <w:t>(</w:t>
      </w:r>
      <w:r w:rsidRPr="00AD331B" w:rsidR="003D6A14">
        <w:rPr>
          <w:color w:val="000000" w:themeColor="text1"/>
          <w:sz w:val="24"/>
          <w:szCs w:val="24"/>
        </w:rPr>
        <w:t xml:space="preserve">December </w:t>
      </w:r>
      <w:r w:rsidRPr="00AD331B" w:rsidR="00AD331B">
        <w:rPr>
          <w:color w:val="000000" w:themeColor="text1"/>
          <w:sz w:val="24"/>
          <w:szCs w:val="24"/>
        </w:rPr>
        <w:t>2021</w:t>
      </w:r>
      <w:r w:rsidRPr="00AD331B">
        <w:rPr>
          <w:color w:val="000000" w:themeColor="text1"/>
          <w:sz w:val="24"/>
          <w:szCs w:val="24"/>
        </w:rPr>
        <w:t>;</w:t>
      </w:r>
      <w:r w:rsidRPr="00AD331B" w:rsidR="003D6A14">
        <w:rPr>
          <w:color w:val="000000" w:themeColor="text1"/>
          <w:sz w:val="24"/>
          <w:szCs w:val="24"/>
        </w:rPr>
        <w:t xml:space="preserve"> </w:t>
      </w:r>
      <w:hyperlink w:history="1" r:id="rId10">
        <w:r w:rsidRPr="004536AE" w:rsidR="00DB02D2">
          <w:rPr>
            <w:rStyle w:val="Hyperlink"/>
            <w:sz w:val="24"/>
            <w:szCs w:val="24"/>
          </w:rPr>
          <w:t>https://www.bls.gov/news.release/pdf/empsit.pdf</w:t>
        </w:r>
      </w:hyperlink>
      <w:r w:rsidRPr="00AD331B">
        <w:rPr>
          <w:color w:val="000000" w:themeColor="text1"/>
          <w:sz w:val="24"/>
          <w:szCs w:val="24"/>
        </w:rPr>
        <w:t>) to calculate the cost of these burden hours for the employee complaints.  The publication indicates that the average seasonally adjusted hourly earnings on private non-farm payrolls for all workers were $</w:t>
      </w:r>
      <w:r w:rsidRPr="00AD331B" w:rsidR="00AD331B">
        <w:rPr>
          <w:color w:val="000000" w:themeColor="text1"/>
          <w:sz w:val="24"/>
          <w:szCs w:val="24"/>
        </w:rPr>
        <w:t>31.31</w:t>
      </w:r>
      <w:r w:rsidRPr="00AD331B">
        <w:rPr>
          <w:color w:val="000000" w:themeColor="text1"/>
          <w:sz w:val="24"/>
          <w:szCs w:val="24"/>
        </w:rPr>
        <w:t xml:space="preserve"> per hour.  We therefore estimate that the cost to a complainant for the 1.28 hours necessary to file a complaint under E.O. 13496 will be </w:t>
      </w:r>
      <w:r w:rsidRPr="00AD331B" w:rsidR="00076D60">
        <w:rPr>
          <w:color w:val="000000" w:themeColor="text1"/>
          <w:sz w:val="24"/>
          <w:szCs w:val="24"/>
        </w:rPr>
        <w:t>approximately $</w:t>
      </w:r>
      <w:r w:rsidRPr="00AD331B" w:rsidR="00AD331B">
        <w:rPr>
          <w:color w:val="000000" w:themeColor="text1"/>
          <w:sz w:val="24"/>
          <w:szCs w:val="24"/>
        </w:rPr>
        <w:t>40.08</w:t>
      </w:r>
      <w:r w:rsidRPr="00AD331B">
        <w:rPr>
          <w:color w:val="000000" w:themeColor="text1"/>
          <w:sz w:val="24"/>
          <w:szCs w:val="24"/>
        </w:rPr>
        <w:t xml:space="preserve"> ($</w:t>
      </w:r>
      <w:r w:rsidRPr="00AD331B" w:rsidR="00AD331B">
        <w:rPr>
          <w:color w:val="000000" w:themeColor="text1"/>
          <w:sz w:val="24"/>
          <w:szCs w:val="24"/>
        </w:rPr>
        <w:t>31.31</w:t>
      </w:r>
      <w:r w:rsidR="00DB02D2">
        <w:rPr>
          <w:color w:val="000000" w:themeColor="text1"/>
          <w:sz w:val="24"/>
          <w:szCs w:val="24"/>
        </w:rPr>
        <w:t xml:space="preserve"> </w:t>
      </w:r>
      <w:r w:rsidRPr="00AD331B">
        <w:rPr>
          <w:color w:val="000000" w:themeColor="text1"/>
          <w:sz w:val="24"/>
          <w:szCs w:val="24"/>
        </w:rPr>
        <w:t>x 1.28).  We further estimate</w:t>
      </w:r>
      <w:r w:rsidRPr="00AD331B">
        <w:rPr>
          <w:rFonts w:cs="Arial"/>
          <w:color w:val="000000" w:themeColor="text1"/>
          <w:sz w:val="24"/>
          <w:szCs w:val="24"/>
        </w:rPr>
        <w:t xml:space="preserve">, as stated above, that </w:t>
      </w:r>
      <w:r w:rsidRPr="00AD331B" w:rsidR="003D6A14">
        <w:rPr>
          <w:rFonts w:cs="Arial"/>
          <w:color w:val="000000" w:themeColor="text1"/>
          <w:sz w:val="24"/>
          <w:szCs w:val="24"/>
        </w:rPr>
        <w:t xml:space="preserve">10 </w:t>
      </w:r>
      <w:r w:rsidRPr="00AD331B">
        <w:rPr>
          <w:rFonts w:cs="Arial"/>
          <w:color w:val="000000" w:themeColor="text1"/>
          <w:sz w:val="24"/>
          <w:szCs w:val="24"/>
        </w:rPr>
        <w:t>individual complaints will be filed each year.  Therefore, we project that this collection of information will impose on employees for the 1.28 hours necessary to file a complaint a total</w:t>
      </w:r>
      <w:r w:rsidRPr="00AD331B" w:rsidR="00076D60">
        <w:rPr>
          <w:rFonts w:cs="Arial"/>
          <w:color w:val="000000" w:themeColor="text1"/>
          <w:sz w:val="24"/>
          <w:szCs w:val="24"/>
        </w:rPr>
        <w:t xml:space="preserve"> annual cost burden of $</w:t>
      </w:r>
      <w:r w:rsidRPr="00AD331B" w:rsidR="00AD331B">
        <w:rPr>
          <w:rFonts w:cs="Arial"/>
          <w:color w:val="000000" w:themeColor="text1"/>
          <w:sz w:val="24"/>
          <w:szCs w:val="24"/>
        </w:rPr>
        <w:t>400.8</w:t>
      </w:r>
      <w:r w:rsidR="00DB02D2">
        <w:rPr>
          <w:rFonts w:cs="Arial"/>
          <w:color w:val="000000" w:themeColor="text1"/>
          <w:sz w:val="24"/>
          <w:szCs w:val="24"/>
        </w:rPr>
        <w:t>0</w:t>
      </w:r>
      <w:r w:rsidRPr="00AD331B">
        <w:rPr>
          <w:rFonts w:cs="Arial"/>
          <w:color w:val="000000" w:themeColor="text1"/>
          <w:sz w:val="24"/>
          <w:szCs w:val="24"/>
        </w:rPr>
        <w:t xml:space="preserve"> ($</w:t>
      </w:r>
      <w:r w:rsidRPr="00AD331B" w:rsidR="00AD331B">
        <w:rPr>
          <w:rFonts w:cs="Arial"/>
          <w:color w:val="000000" w:themeColor="text1"/>
          <w:sz w:val="24"/>
          <w:szCs w:val="24"/>
        </w:rPr>
        <w:t>40.08</w:t>
      </w:r>
      <w:r w:rsidRPr="00AD331B" w:rsidR="00076D60">
        <w:rPr>
          <w:rFonts w:cs="Arial"/>
          <w:color w:val="000000" w:themeColor="text1"/>
          <w:sz w:val="24"/>
          <w:szCs w:val="24"/>
        </w:rPr>
        <w:t xml:space="preserve"> per complaint x </w:t>
      </w:r>
      <w:r w:rsidRPr="00AD331B" w:rsidR="00A36D6D">
        <w:rPr>
          <w:rFonts w:cs="Arial"/>
          <w:color w:val="000000" w:themeColor="text1"/>
          <w:sz w:val="24"/>
          <w:szCs w:val="24"/>
        </w:rPr>
        <w:t>10</w:t>
      </w:r>
      <w:r w:rsidRPr="00AD331B">
        <w:rPr>
          <w:rFonts w:cs="Arial"/>
          <w:color w:val="000000" w:themeColor="text1"/>
          <w:sz w:val="24"/>
          <w:szCs w:val="24"/>
        </w:rPr>
        <w:t xml:space="preserve"> complaints).</w:t>
      </w:r>
    </w:p>
    <w:p w:rsidRPr="0073351C" w:rsidR="00604D44" w:rsidP="00D1189E" w:rsidRDefault="00AD331B" w14:paraId="3B718CE0" w14:textId="4655EE4E">
      <w:pPr>
        <w:ind w:right="-990"/>
        <w:rPr>
          <w:color w:val="000000" w:themeColor="text1"/>
          <w:sz w:val="24"/>
          <w:szCs w:val="24"/>
        </w:rPr>
      </w:pPr>
      <w:r>
        <w:rPr>
          <w:rFonts w:cs="Arial"/>
          <w:color w:val="000000" w:themeColor="text1"/>
          <w:sz w:val="24"/>
          <w:szCs w:val="24"/>
        </w:rPr>
        <w:t>   </w:t>
      </w:r>
    </w:p>
    <w:p w:rsidRPr="0073351C" w:rsidR="0025277B" w:rsidP="00D1189E" w:rsidRDefault="0025277B" w14:paraId="0E3630F7" w14:textId="77777777">
      <w:pPr>
        <w:tabs>
          <w:tab w:val="left" w:pos="-1440"/>
        </w:tabs>
        <w:ind w:left="720" w:hanging="720"/>
        <w:rPr>
          <w:b/>
          <w:bCs/>
          <w:color w:val="000000" w:themeColor="text1"/>
          <w:sz w:val="24"/>
          <w:szCs w:val="24"/>
        </w:rPr>
      </w:pPr>
      <w:r w:rsidRPr="0073351C">
        <w:rPr>
          <w:b/>
          <w:color w:val="000000" w:themeColor="text1"/>
          <w:sz w:val="24"/>
          <w:szCs w:val="24"/>
        </w:rPr>
        <w:t xml:space="preserve">13.      </w:t>
      </w:r>
      <w:r w:rsidRPr="0073351C">
        <w:rPr>
          <w:b/>
          <w:bCs/>
          <w:color w:val="000000" w:themeColor="text1"/>
          <w:sz w:val="24"/>
          <w:szCs w:val="24"/>
        </w:rPr>
        <w:t>Provide an estimate of the total annual cost burden to respondents or record-keepers resulting from the collection of information.  (Do not include the cost of any hour burden shown in Items A.12 and A.14).</w:t>
      </w:r>
    </w:p>
    <w:p w:rsidRPr="0073351C" w:rsidR="0025277B" w:rsidP="00D1189E" w:rsidRDefault="0025277B" w14:paraId="50012110" w14:textId="77777777">
      <w:pPr>
        <w:rPr>
          <w:b/>
          <w:color w:val="000000" w:themeColor="text1"/>
          <w:sz w:val="24"/>
          <w:szCs w:val="24"/>
        </w:rPr>
      </w:pPr>
    </w:p>
    <w:p w:rsidRPr="0073351C" w:rsidR="0025277B" w:rsidP="00D1189E" w:rsidRDefault="0025277B" w14:paraId="565E3888" w14:textId="77777777">
      <w:pPr>
        <w:tabs>
          <w:tab w:val="left" w:pos="-1440"/>
        </w:tabs>
        <w:ind w:left="1440" w:hanging="720"/>
        <w:rPr>
          <w:b/>
          <w:bCs/>
          <w:color w:val="000000" w:themeColor="text1"/>
          <w:sz w:val="24"/>
          <w:szCs w:val="24"/>
        </w:rPr>
      </w:pPr>
      <w:r w:rsidRPr="0073351C">
        <w:rPr>
          <w:b/>
          <w:color w:val="000000" w:themeColor="text1"/>
          <w:sz w:val="24"/>
          <w:szCs w:val="24"/>
        </w:rPr>
        <w:t>•</w:t>
      </w:r>
      <w:r w:rsidRPr="0073351C">
        <w:rPr>
          <w:b/>
          <w:color w:val="000000" w:themeColor="text1"/>
          <w:sz w:val="24"/>
          <w:szCs w:val="24"/>
        </w:rPr>
        <w:tab/>
      </w:r>
      <w:r w:rsidRPr="0073351C">
        <w:rPr>
          <w:b/>
          <w:bCs/>
          <w:color w:val="000000" w:themeColor="text1"/>
          <w:sz w:val="24"/>
          <w:szCs w:val="24"/>
        </w:rPr>
        <w:t>The cost estimate should be split into two components</w:t>
      </w:r>
      <w:proofErr w:type="gramStart"/>
      <w:r w:rsidRPr="0073351C">
        <w:rPr>
          <w:b/>
          <w:bCs/>
          <w:color w:val="000000" w:themeColor="text1"/>
          <w:sz w:val="24"/>
          <w:szCs w:val="24"/>
        </w:rPr>
        <w:t>:  (</w:t>
      </w:r>
      <w:proofErr w:type="gramEnd"/>
      <w:r w:rsidRPr="0073351C">
        <w:rPr>
          <w:b/>
          <w:bCs/>
          <w:color w:val="000000" w:themeColor="text1"/>
          <w:sz w:val="24"/>
          <w:szCs w:val="24"/>
        </w:rPr>
        <w:t xml:space="preserve">a) a total capital and start-up cost component (annualized over its expected useful life); and (b) a total operation and maintenance and purchase of services component.  The estimates should </w:t>
      </w:r>
      <w:proofErr w:type="gramStart"/>
      <w:r w:rsidRPr="0073351C">
        <w:rPr>
          <w:b/>
          <w:bCs/>
          <w:color w:val="000000" w:themeColor="text1"/>
          <w:sz w:val="24"/>
          <w:szCs w:val="24"/>
        </w:rPr>
        <w:t>take into account</w:t>
      </w:r>
      <w:proofErr w:type="gramEnd"/>
      <w:r w:rsidRPr="0073351C">
        <w:rPr>
          <w:b/>
          <w:bCs/>
          <w:color w:val="000000" w:themeColor="text1"/>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73351C">
        <w:rPr>
          <w:b/>
          <w:bCs/>
          <w:color w:val="000000" w:themeColor="text1"/>
          <w:sz w:val="24"/>
          <w:szCs w:val="24"/>
        </w:rPr>
        <w:t>time period</w:t>
      </w:r>
      <w:proofErr w:type="gramEnd"/>
      <w:r w:rsidRPr="0073351C">
        <w:rPr>
          <w:b/>
          <w:bCs/>
          <w:color w:val="000000" w:themeColor="text1"/>
          <w:sz w:val="24"/>
          <w:szCs w:val="24"/>
        </w:rPr>
        <w:t xml:space="preserve"> over which costs will be incurred.  Capital and start-up costs include, among other items, preparations for collecting information such as purchasing computers and software; monitoring, sampling, </w:t>
      </w:r>
      <w:proofErr w:type="gramStart"/>
      <w:r w:rsidRPr="0073351C">
        <w:rPr>
          <w:b/>
          <w:bCs/>
          <w:color w:val="000000" w:themeColor="text1"/>
          <w:sz w:val="24"/>
          <w:szCs w:val="24"/>
        </w:rPr>
        <w:t>drilling</w:t>
      </w:r>
      <w:proofErr w:type="gramEnd"/>
      <w:r w:rsidRPr="0073351C">
        <w:rPr>
          <w:b/>
          <w:bCs/>
          <w:color w:val="000000" w:themeColor="text1"/>
          <w:sz w:val="24"/>
          <w:szCs w:val="24"/>
        </w:rPr>
        <w:t xml:space="preserve"> and testing equipment; and record storage facilities.</w:t>
      </w:r>
    </w:p>
    <w:p w:rsidRPr="0073351C" w:rsidR="0025277B" w:rsidP="00D1189E" w:rsidRDefault="0025277B" w14:paraId="77AB8B73" w14:textId="77777777">
      <w:pPr>
        <w:rPr>
          <w:b/>
          <w:bCs/>
          <w:color w:val="000000" w:themeColor="text1"/>
          <w:sz w:val="24"/>
          <w:szCs w:val="24"/>
        </w:rPr>
      </w:pPr>
    </w:p>
    <w:p w:rsidRPr="0073351C" w:rsidR="0025277B" w:rsidP="00D1189E" w:rsidRDefault="0025277B" w14:paraId="0B11B703" w14:textId="77777777">
      <w:pPr>
        <w:tabs>
          <w:tab w:val="left" w:pos="-1440"/>
        </w:tabs>
        <w:ind w:left="1440" w:hanging="720"/>
        <w:rPr>
          <w:b/>
          <w:bCs/>
          <w:color w:val="000000" w:themeColor="text1"/>
          <w:sz w:val="24"/>
          <w:szCs w:val="24"/>
        </w:rPr>
      </w:pPr>
      <w:r w:rsidRPr="0073351C">
        <w:rPr>
          <w:b/>
          <w:bCs/>
          <w:color w:val="000000" w:themeColor="text1"/>
          <w:sz w:val="24"/>
          <w:szCs w:val="24"/>
        </w:rPr>
        <w:t>•</w:t>
      </w:r>
      <w:r w:rsidRPr="0073351C">
        <w:rPr>
          <w:b/>
          <w:bCs/>
          <w:color w:val="000000" w:themeColor="text1"/>
          <w:sz w:val="24"/>
          <w:szCs w:val="24"/>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73351C">
        <w:rPr>
          <w:b/>
          <w:bCs/>
          <w:color w:val="000000" w:themeColor="text1"/>
          <w:sz w:val="24"/>
          <w:szCs w:val="24"/>
        </w:rPr>
        <w:t>process</w:t>
      </w:r>
      <w:proofErr w:type="gramEnd"/>
      <w:r w:rsidRPr="0073351C">
        <w:rPr>
          <w:b/>
          <w:bCs/>
          <w:color w:val="000000" w:themeColor="text1"/>
          <w:sz w:val="24"/>
          <w:szCs w:val="24"/>
        </w:rPr>
        <w:t xml:space="preserve"> and use existing economic or regulatory impact </w:t>
      </w:r>
      <w:r w:rsidRPr="0073351C">
        <w:rPr>
          <w:b/>
          <w:bCs/>
          <w:color w:val="000000" w:themeColor="text1"/>
          <w:sz w:val="24"/>
          <w:szCs w:val="24"/>
        </w:rPr>
        <w:lastRenderedPageBreak/>
        <w:t>analysis associated with the rulemaking containing the information collection, as appropriate.</w:t>
      </w:r>
    </w:p>
    <w:p w:rsidRPr="0073351C" w:rsidR="0025277B" w:rsidP="00D1189E" w:rsidRDefault="0025277B" w14:paraId="41A6A7DC" w14:textId="77777777">
      <w:pPr>
        <w:rPr>
          <w:b/>
          <w:bCs/>
          <w:color w:val="000000" w:themeColor="text1"/>
          <w:sz w:val="24"/>
          <w:szCs w:val="24"/>
        </w:rPr>
      </w:pPr>
    </w:p>
    <w:p w:rsidRPr="0073351C" w:rsidR="0025277B" w:rsidP="00D1189E" w:rsidRDefault="0025277B" w14:paraId="31827E7C" w14:textId="77777777">
      <w:pPr>
        <w:tabs>
          <w:tab w:val="left" w:pos="-1440"/>
        </w:tabs>
        <w:ind w:left="1440" w:hanging="720"/>
        <w:rPr>
          <w:b/>
          <w:bCs/>
          <w:color w:val="000000" w:themeColor="text1"/>
          <w:sz w:val="24"/>
          <w:szCs w:val="24"/>
        </w:rPr>
      </w:pPr>
      <w:r w:rsidRPr="0073351C">
        <w:rPr>
          <w:b/>
          <w:bCs/>
          <w:color w:val="000000" w:themeColor="text1"/>
          <w:sz w:val="24"/>
          <w:szCs w:val="24"/>
        </w:rPr>
        <w:t>•</w:t>
      </w:r>
      <w:r w:rsidRPr="0073351C">
        <w:rPr>
          <w:b/>
          <w:bCs/>
          <w:color w:val="000000" w:themeColor="text1"/>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73351C" w:rsidR="0025277B" w:rsidP="00D1189E" w:rsidRDefault="0025277B" w14:paraId="763B3389" w14:textId="77777777">
      <w:pPr>
        <w:rPr>
          <w:rFonts w:cs="Arial"/>
          <w:bCs/>
          <w:color w:val="000000" w:themeColor="text1"/>
          <w:sz w:val="24"/>
          <w:szCs w:val="24"/>
        </w:rPr>
      </w:pPr>
    </w:p>
    <w:p w:rsidRPr="00AD331B" w:rsidR="002B31D2" w:rsidP="00D1189E" w:rsidRDefault="002B31D2" w14:paraId="5834FC77" w14:textId="54D3430E">
      <w:pPr>
        <w:ind w:left="180"/>
        <w:rPr>
          <w:rFonts w:cs="Arial"/>
          <w:color w:val="000000" w:themeColor="text1"/>
          <w:sz w:val="24"/>
          <w:szCs w:val="24"/>
        </w:rPr>
      </w:pPr>
      <w:r w:rsidRPr="00AD331B">
        <w:rPr>
          <w:rFonts w:cs="Arial"/>
          <w:color w:val="000000" w:themeColor="text1"/>
          <w:sz w:val="24"/>
          <w:szCs w:val="24"/>
        </w:rPr>
        <w:t>The Department estimates the total capital/start-up costs per respondent for the burden</w:t>
      </w:r>
      <w:r w:rsidR="000B3B15">
        <w:rPr>
          <w:rFonts w:cs="Arial"/>
          <w:color w:val="000000" w:themeColor="text1"/>
          <w:sz w:val="24"/>
          <w:szCs w:val="24"/>
        </w:rPr>
        <w:t xml:space="preserve"> hour</w:t>
      </w:r>
      <w:r w:rsidRPr="00AD331B">
        <w:rPr>
          <w:rFonts w:cs="Arial"/>
          <w:color w:val="000000" w:themeColor="text1"/>
          <w:sz w:val="24"/>
          <w:szCs w:val="24"/>
        </w:rPr>
        <w:t>s associated with this collection of information is $0.</w:t>
      </w:r>
      <w:r w:rsidRPr="00AD331B" w:rsidR="00AD331B">
        <w:rPr>
          <w:rFonts w:cs="Arial"/>
          <w:color w:val="000000" w:themeColor="text1"/>
          <w:sz w:val="24"/>
          <w:szCs w:val="24"/>
        </w:rPr>
        <w:t>62</w:t>
      </w:r>
      <w:r w:rsidRPr="00AD331B">
        <w:rPr>
          <w:rFonts w:cs="Arial"/>
          <w:color w:val="000000" w:themeColor="text1"/>
          <w:sz w:val="24"/>
          <w:szCs w:val="24"/>
        </w:rPr>
        <w:t>.  We estimate that the cost to a complainant to file a complaint under E.O. 13496 will include the costs associated with the mailing itself: $0.</w:t>
      </w:r>
      <w:proofErr w:type="gramStart"/>
      <w:r w:rsidRPr="00AD331B" w:rsidR="00AD331B">
        <w:rPr>
          <w:rFonts w:cs="Arial"/>
          <w:color w:val="000000" w:themeColor="text1"/>
          <w:sz w:val="24"/>
          <w:szCs w:val="24"/>
        </w:rPr>
        <w:t>62</w:t>
      </w:r>
      <w:r w:rsidRPr="00AD331B">
        <w:rPr>
          <w:rFonts w:cs="Arial"/>
          <w:color w:val="000000" w:themeColor="text1"/>
          <w:sz w:val="24"/>
          <w:szCs w:val="24"/>
        </w:rPr>
        <w:t xml:space="preserve"> </w:t>
      </w:r>
      <w:r w:rsidRPr="00AD331B" w:rsidR="00356ECD">
        <w:rPr>
          <w:rFonts w:cs="Arial"/>
          <w:color w:val="000000" w:themeColor="text1"/>
          <w:sz w:val="24"/>
          <w:szCs w:val="24"/>
        </w:rPr>
        <w:t xml:space="preserve"> </w:t>
      </w:r>
      <w:r w:rsidRPr="00AD331B">
        <w:rPr>
          <w:rFonts w:cs="Arial"/>
          <w:color w:val="000000" w:themeColor="text1"/>
          <w:sz w:val="24"/>
          <w:szCs w:val="24"/>
        </w:rPr>
        <w:t>(</w:t>
      </w:r>
      <w:proofErr w:type="gramEnd"/>
      <w:r w:rsidRPr="00AD331B">
        <w:rPr>
          <w:color w:val="000000" w:themeColor="text1"/>
          <w:sz w:val="24"/>
          <w:szCs w:val="24"/>
        </w:rPr>
        <w:t>$0.</w:t>
      </w:r>
      <w:r w:rsidRPr="00AD331B" w:rsidR="00AD331B">
        <w:rPr>
          <w:color w:val="000000" w:themeColor="text1"/>
          <w:sz w:val="24"/>
          <w:szCs w:val="24"/>
        </w:rPr>
        <w:t>58</w:t>
      </w:r>
      <w:r w:rsidRPr="00AD331B">
        <w:rPr>
          <w:color w:val="000000" w:themeColor="text1"/>
          <w:sz w:val="24"/>
          <w:szCs w:val="24"/>
        </w:rPr>
        <w:t xml:space="preserve"> </w:t>
      </w:r>
      <w:r w:rsidRPr="00854888" w:rsidR="00854888">
        <w:rPr>
          <w:sz w:val="24"/>
          <w:szCs w:val="24"/>
        </w:rPr>
        <w:t xml:space="preserve">standard-sized, rectangular envelopes </w:t>
      </w:r>
      <w:r w:rsidRPr="00AD331B">
        <w:rPr>
          <w:color w:val="000000" w:themeColor="text1"/>
          <w:sz w:val="24"/>
          <w:szCs w:val="24"/>
        </w:rPr>
        <w:t>postage</w:t>
      </w:r>
      <w:r w:rsidR="00D276D3">
        <w:rPr>
          <w:color w:val="000000" w:themeColor="text1"/>
          <w:sz w:val="24"/>
          <w:szCs w:val="24"/>
        </w:rPr>
        <w:t xml:space="preserve"> in January 2022</w:t>
      </w:r>
      <w:r w:rsidR="000B3B15">
        <w:rPr>
          <w:rStyle w:val="FootnoteReference"/>
          <w:color w:val="000000" w:themeColor="text1"/>
          <w:sz w:val="24"/>
          <w:szCs w:val="24"/>
        </w:rPr>
        <w:footnoteReference w:id="3"/>
      </w:r>
      <w:r w:rsidRPr="00AD331B">
        <w:rPr>
          <w:color w:val="000000" w:themeColor="text1"/>
          <w:sz w:val="24"/>
          <w:szCs w:val="24"/>
        </w:rPr>
        <w:t xml:space="preserve"> + $0.</w:t>
      </w:r>
      <w:r w:rsidRPr="00AD331B" w:rsidR="00A27CF1">
        <w:rPr>
          <w:color w:val="000000" w:themeColor="text1"/>
          <w:sz w:val="24"/>
          <w:szCs w:val="24"/>
        </w:rPr>
        <w:t>0</w:t>
      </w:r>
      <w:r w:rsidRPr="00AD331B" w:rsidR="00F90CFF">
        <w:rPr>
          <w:color w:val="000000" w:themeColor="text1"/>
          <w:sz w:val="24"/>
          <w:szCs w:val="24"/>
        </w:rPr>
        <w:t>3</w:t>
      </w:r>
      <w:r w:rsidRPr="00AD331B">
        <w:rPr>
          <w:color w:val="000000" w:themeColor="text1"/>
          <w:sz w:val="24"/>
          <w:szCs w:val="24"/>
        </w:rPr>
        <w:t xml:space="preserve"> envelope + </w:t>
      </w:r>
      <w:r w:rsidRPr="00AD331B" w:rsidR="00BA1B01">
        <w:rPr>
          <w:color w:val="000000" w:themeColor="text1"/>
          <w:sz w:val="24"/>
          <w:szCs w:val="24"/>
        </w:rPr>
        <w:t>$</w:t>
      </w:r>
      <w:r w:rsidRPr="00AD331B">
        <w:rPr>
          <w:color w:val="000000" w:themeColor="text1"/>
          <w:sz w:val="24"/>
          <w:szCs w:val="24"/>
        </w:rPr>
        <w:t>.0</w:t>
      </w:r>
      <w:r w:rsidRPr="00AD331B" w:rsidR="00A27CF1">
        <w:rPr>
          <w:color w:val="000000" w:themeColor="text1"/>
          <w:sz w:val="24"/>
          <w:szCs w:val="24"/>
        </w:rPr>
        <w:t>1</w:t>
      </w:r>
      <w:r w:rsidRPr="00AD331B">
        <w:rPr>
          <w:color w:val="000000" w:themeColor="text1"/>
          <w:sz w:val="24"/>
          <w:szCs w:val="24"/>
        </w:rPr>
        <w:t xml:space="preserve"> for </w:t>
      </w:r>
      <w:r w:rsidRPr="00AD331B" w:rsidR="00BA1B01">
        <w:rPr>
          <w:color w:val="000000" w:themeColor="text1"/>
          <w:sz w:val="24"/>
          <w:szCs w:val="24"/>
        </w:rPr>
        <w:t>paper</w:t>
      </w:r>
      <w:r w:rsidRPr="00AD331B">
        <w:rPr>
          <w:color w:val="000000" w:themeColor="text1"/>
          <w:sz w:val="24"/>
          <w:szCs w:val="24"/>
        </w:rPr>
        <w:t>)</w:t>
      </w:r>
      <w:r w:rsidRPr="00AD331B">
        <w:rPr>
          <w:rFonts w:cs="Arial"/>
          <w:color w:val="000000" w:themeColor="text1"/>
          <w:sz w:val="24"/>
          <w:szCs w:val="24"/>
        </w:rPr>
        <w:t xml:space="preserve">.  </w:t>
      </w:r>
      <w:r w:rsidRPr="00AD331B" w:rsidR="00AC20D3">
        <w:rPr>
          <w:rFonts w:cs="Arial"/>
          <w:color w:val="000000" w:themeColor="text1"/>
          <w:sz w:val="24"/>
          <w:szCs w:val="24"/>
        </w:rPr>
        <w:t xml:space="preserve">(Although employees will submit many if not all complaints via email, the Department assumes, conservatively, that it will receive all via mail.)  </w:t>
      </w:r>
      <w:r w:rsidRPr="00AD331B">
        <w:rPr>
          <w:rFonts w:cs="Arial"/>
          <w:color w:val="000000" w:themeColor="text1"/>
          <w:sz w:val="24"/>
          <w:szCs w:val="24"/>
        </w:rPr>
        <w:t xml:space="preserve">We further estimate, as stated above, that </w:t>
      </w:r>
      <w:r w:rsidRPr="00AD331B" w:rsidR="003D6A14">
        <w:rPr>
          <w:rFonts w:cs="Arial"/>
          <w:color w:val="000000" w:themeColor="text1"/>
          <w:sz w:val="24"/>
          <w:szCs w:val="24"/>
        </w:rPr>
        <w:t xml:space="preserve">10 </w:t>
      </w:r>
      <w:r w:rsidRPr="00AD331B">
        <w:rPr>
          <w:rFonts w:cs="Arial"/>
          <w:color w:val="000000" w:themeColor="text1"/>
          <w:sz w:val="24"/>
          <w:szCs w:val="24"/>
        </w:rPr>
        <w:t>individual complaints will be filed each year.  Therefore, we project that this collection of information will impose on employees a total capital/</w:t>
      </w:r>
      <w:r w:rsidRPr="00AD331B" w:rsidR="006F4CAC">
        <w:rPr>
          <w:rFonts w:cs="Arial"/>
          <w:color w:val="000000" w:themeColor="text1"/>
          <w:sz w:val="24"/>
          <w:szCs w:val="24"/>
        </w:rPr>
        <w:t>startup</w:t>
      </w:r>
      <w:r w:rsidRPr="00AD331B">
        <w:rPr>
          <w:rFonts w:cs="Arial"/>
          <w:color w:val="000000" w:themeColor="text1"/>
          <w:sz w:val="24"/>
          <w:szCs w:val="24"/>
        </w:rPr>
        <w:t xml:space="preserve"> cost of </w:t>
      </w:r>
      <w:r w:rsidRPr="00AD331B">
        <w:rPr>
          <w:color w:val="000000" w:themeColor="text1"/>
          <w:sz w:val="24"/>
          <w:szCs w:val="24"/>
        </w:rPr>
        <w:t>$</w:t>
      </w:r>
      <w:r w:rsidRPr="00AD331B" w:rsidR="00AD331B">
        <w:rPr>
          <w:color w:val="000000" w:themeColor="text1"/>
          <w:sz w:val="24"/>
          <w:szCs w:val="24"/>
        </w:rPr>
        <w:t>6</w:t>
      </w:r>
      <w:r w:rsidRPr="00AD331B" w:rsidR="00593E34">
        <w:rPr>
          <w:color w:val="000000" w:themeColor="text1"/>
          <w:sz w:val="24"/>
          <w:szCs w:val="24"/>
        </w:rPr>
        <w:t>.</w:t>
      </w:r>
      <w:r w:rsidRPr="00AD331B" w:rsidR="00AD331B">
        <w:rPr>
          <w:color w:val="000000" w:themeColor="text1"/>
          <w:sz w:val="24"/>
          <w:szCs w:val="24"/>
        </w:rPr>
        <w:t>2</w:t>
      </w:r>
      <w:r w:rsidRPr="00AD331B" w:rsidR="00593E34">
        <w:rPr>
          <w:color w:val="000000" w:themeColor="text1"/>
          <w:sz w:val="24"/>
          <w:szCs w:val="24"/>
        </w:rPr>
        <w:t>0</w:t>
      </w:r>
      <w:r w:rsidRPr="00AD331B">
        <w:rPr>
          <w:color w:val="000000" w:themeColor="text1"/>
          <w:sz w:val="24"/>
          <w:szCs w:val="24"/>
        </w:rPr>
        <w:t xml:space="preserve"> ($0.</w:t>
      </w:r>
      <w:r w:rsidRPr="00AD331B" w:rsidR="00AD331B">
        <w:rPr>
          <w:color w:val="000000" w:themeColor="text1"/>
          <w:sz w:val="24"/>
          <w:szCs w:val="24"/>
        </w:rPr>
        <w:t>62</w:t>
      </w:r>
      <w:r w:rsidRPr="00AD331B">
        <w:rPr>
          <w:color w:val="000000" w:themeColor="text1"/>
          <w:sz w:val="24"/>
          <w:szCs w:val="24"/>
        </w:rPr>
        <w:t xml:space="preserve"> per complaint x </w:t>
      </w:r>
      <w:r w:rsidRPr="00AD331B" w:rsidR="00593E34">
        <w:rPr>
          <w:color w:val="000000" w:themeColor="text1"/>
          <w:sz w:val="24"/>
          <w:szCs w:val="24"/>
        </w:rPr>
        <w:t>10</w:t>
      </w:r>
      <w:r w:rsidRPr="00AD331B">
        <w:rPr>
          <w:color w:val="000000" w:themeColor="text1"/>
          <w:sz w:val="24"/>
          <w:szCs w:val="24"/>
        </w:rPr>
        <w:t xml:space="preserve"> complaints)</w:t>
      </w:r>
      <w:r w:rsidRPr="00AD331B">
        <w:rPr>
          <w:rFonts w:cs="Arial"/>
          <w:color w:val="000000" w:themeColor="text1"/>
          <w:sz w:val="24"/>
          <w:szCs w:val="24"/>
        </w:rPr>
        <w:t>.</w:t>
      </w:r>
    </w:p>
    <w:p w:rsidRPr="00AD331B" w:rsidR="006F4CAC" w:rsidP="00D1189E" w:rsidRDefault="006F4CAC" w14:paraId="03C63814" w14:textId="77777777">
      <w:pPr>
        <w:ind w:left="180"/>
        <w:rPr>
          <w:rFonts w:cs="Arial"/>
          <w:color w:val="000000" w:themeColor="text1"/>
          <w:sz w:val="24"/>
          <w:szCs w:val="24"/>
        </w:rPr>
      </w:pPr>
    </w:p>
    <w:p w:rsidRPr="00AD331B" w:rsidR="00751120" w:rsidP="00D1189E" w:rsidRDefault="00751120" w14:paraId="6661F862" w14:textId="77777777">
      <w:pPr>
        <w:jc w:val="center"/>
        <w:rPr>
          <w:color w:val="000000" w:themeColor="text1"/>
          <w:sz w:val="24"/>
          <w:szCs w:val="24"/>
        </w:rPr>
      </w:pPr>
      <w:r w:rsidRPr="00AD331B">
        <w:rPr>
          <w:rFonts w:cs="Arial"/>
          <w:color w:val="000000" w:themeColor="text1"/>
          <w:sz w:val="24"/>
          <w:szCs w:val="24"/>
        </w:rPr>
        <w:t>RESPONDENT COST ESTIMATES</w:t>
      </w:r>
    </w:p>
    <w:p w:rsidRPr="00AD331B" w:rsidR="00751120" w:rsidP="00D1189E" w:rsidRDefault="00751120" w14:paraId="5782AC61" w14:textId="77777777">
      <w:pPr>
        <w:ind w:right="-990"/>
        <w:rPr>
          <w:color w:val="000000" w:themeColor="text1"/>
          <w:sz w:val="24"/>
          <w:szCs w:val="24"/>
        </w:rPr>
      </w:pPr>
      <w:r w:rsidRPr="00AD331B">
        <w:rPr>
          <w:rFonts w:cs="Arial"/>
          <w:color w:val="000000" w:themeColor="text1"/>
          <w:sz w:val="24"/>
          <w:szCs w:val="24"/>
        </w:rPr>
        <w:t>  </w:t>
      </w:r>
    </w:p>
    <w:p w:rsidRPr="00AD331B" w:rsidR="00751120" w:rsidP="00D1189E" w:rsidRDefault="00751120" w14:paraId="4B1BEAD7" w14:textId="77777777">
      <w:pPr>
        <w:ind w:right="-990"/>
        <w:rPr>
          <w:color w:val="000000" w:themeColor="text1"/>
          <w:sz w:val="24"/>
          <w:szCs w:val="24"/>
        </w:rPr>
      </w:pPr>
      <w:r w:rsidRPr="00AD331B">
        <w:rPr>
          <w:rFonts w:cs="Arial"/>
          <w:color w:val="000000" w:themeColor="text1"/>
          <w:sz w:val="24"/>
          <w:szCs w:val="24"/>
        </w:rPr>
        <w:t> </w:t>
      </w:r>
    </w:p>
    <w:p w:rsidRPr="00AD331B" w:rsidR="00751120" w:rsidP="00D1189E" w:rsidRDefault="00751120" w14:paraId="090D1FA3" w14:textId="77777777">
      <w:pPr>
        <w:ind w:right="-990"/>
        <w:rPr>
          <w:color w:val="000000" w:themeColor="text1"/>
          <w:sz w:val="24"/>
          <w:szCs w:val="24"/>
        </w:rPr>
      </w:pPr>
      <w:r w:rsidRPr="00AD331B">
        <w:rPr>
          <w:rFonts w:cs="Arial"/>
          <w:color w:val="000000" w:themeColor="text1"/>
          <w:sz w:val="24"/>
          <w:szCs w:val="24"/>
        </w:rPr>
        <w:t>                                Respondents       Burden              Total</w:t>
      </w:r>
    </w:p>
    <w:p w:rsidRPr="00AD331B" w:rsidR="00751120" w:rsidP="00D1189E" w:rsidRDefault="00751120" w14:paraId="57836869" w14:textId="77777777">
      <w:pPr>
        <w:ind w:right="-990"/>
        <w:rPr>
          <w:rFonts w:cs="Arial"/>
          <w:color w:val="000000" w:themeColor="text1"/>
          <w:sz w:val="24"/>
          <w:szCs w:val="24"/>
        </w:rPr>
      </w:pPr>
      <w:r w:rsidRPr="00AD331B">
        <w:rPr>
          <w:rFonts w:cs="Arial"/>
          <w:color w:val="000000" w:themeColor="text1"/>
          <w:sz w:val="24"/>
          <w:szCs w:val="24"/>
        </w:rPr>
        <w:t xml:space="preserve">                                                             Cost                 Cost        </w:t>
      </w:r>
    </w:p>
    <w:p w:rsidRPr="00AD331B" w:rsidR="00751120" w:rsidP="00D1189E" w:rsidRDefault="00751120" w14:paraId="674966D3" w14:textId="77777777">
      <w:pPr>
        <w:ind w:right="-990"/>
        <w:rPr>
          <w:color w:val="000000" w:themeColor="text1"/>
          <w:sz w:val="24"/>
          <w:szCs w:val="24"/>
        </w:rPr>
      </w:pPr>
      <w:r w:rsidRPr="00AD331B">
        <w:rPr>
          <w:rFonts w:cs="Arial"/>
          <w:color w:val="000000" w:themeColor="text1"/>
          <w:sz w:val="24"/>
          <w:szCs w:val="24"/>
        </w:rPr>
        <w:t> </w:t>
      </w:r>
    </w:p>
    <w:p w:rsidRPr="00AD331B" w:rsidR="00751120" w:rsidP="00D1189E" w:rsidRDefault="00751120" w14:paraId="05FA8EF6" w14:textId="27CF1D7E">
      <w:pPr>
        <w:ind w:right="-990"/>
        <w:rPr>
          <w:color w:val="000000" w:themeColor="text1"/>
          <w:sz w:val="24"/>
          <w:szCs w:val="24"/>
        </w:rPr>
      </w:pPr>
      <w:r w:rsidRPr="00AD331B">
        <w:rPr>
          <w:rFonts w:cs="Arial"/>
          <w:color w:val="000000" w:themeColor="text1"/>
          <w:sz w:val="24"/>
          <w:szCs w:val="24"/>
        </w:rPr>
        <w:t xml:space="preserve">EMPLOYEE                    </w:t>
      </w:r>
      <w:r w:rsidRPr="00AD331B" w:rsidR="00593E34">
        <w:rPr>
          <w:rFonts w:cs="Arial"/>
          <w:color w:val="000000" w:themeColor="text1"/>
          <w:sz w:val="24"/>
          <w:szCs w:val="24"/>
        </w:rPr>
        <w:t>10</w:t>
      </w:r>
      <w:r w:rsidRPr="00AD331B">
        <w:rPr>
          <w:rFonts w:cs="Arial"/>
          <w:color w:val="000000" w:themeColor="text1"/>
          <w:sz w:val="24"/>
          <w:szCs w:val="24"/>
        </w:rPr>
        <w:t>     x       $0.</w:t>
      </w:r>
      <w:r w:rsidRPr="00AD331B" w:rsidR="00AD331B">
        <w:rPr>
          <w:rFonts w:cs="Arial"/>
          <w:color w:val="000000" w:themeColor="text1"/>
          <w:sz w:val="24"/>
          <w:szCs w:val="24"/>
        </w:rPr>
        <w:t>62</w:t>
      </w:r>
      <w:r w:rsidRPr="00AD331B">
        <w:rPr>
          <w:rFonts w:cs="Arial"/>
          <w:color w:val="000000" w:themeColor="text1"/>
          <w:sz w:val="24"/>
          <w:szCs w:val="24"/>
        </w:rPr>
        <w:t xml:space="preserve">     =    </w:t>
      </w:r>
      <w:r w:rsidRPr="00AD331B" w:rsidR="003D6A14">
        <w:rPr>
          <w:rFonts w:cs="Arial"/>
          <w:color w:val="000000" w:themeColor="text1"/>
          <w:sz w:val="24"/>
          <w:szCs w:val="24"/>
        </w:rPr>
        <w:tab/>
        <w:t xml:space="preserve"> </w:t>
      </w:r>
      <w:r w:rsidRPr="00AD331B">
        <w:rPr>
          <w:rFonts w:cs="Arial"/>
          <w:color w:val="000000" w:themeColor="text1"/>
          <w:sz w:val="24"/>
          <w:szCs w:val="24"/>
        </w:rPr>
        <w:t>$</w:t>
      </w:r>
      <w:r w:rsidRPr="00AD331B" w:rsidR="00AD331B">
        <w:rPr>
          <w:rFonts w:cs="Arial"/>
          <w:color w:val="000000" w:themeColor="text1"/>
          <w:sz w:val="24"/>
          <w:szCs w:val="24"/>
        </w:rPr>
        <w:t>6</w:t>
      </w:r>
      <w:r w:rsidRPr="00AD331B" w:rsidR="00563DD0">
        <w:rPr>
          <w:rFonts w:cs="Arial"/>
          <w:color w:val="000000" w:themeColor="text1"/>
          <w:sz w:val="24"/>
          <w:szCs w:val="24"/>
        </w:rPr>
        <w:t>.</w:t>
      </w:r>
      <w:r w:rsidRPr="00AD331B" w:rsidR="00AD331B">
        <w:rPr>
          <w:rFonts w:cs="Arial"/>
          <w:color w:val="000000" w:themeColor="text1"/>
          <w:sz w:val="24"/>
          <w:szCs w:val="24"/>
        </w:rPr>
        <w:t>2</w:t>
      </w:r>
      <w:r w:rsidRPr="00AD331B" w:rsidR="00563DD0">
        <w:rPr>
          <w:rFonts w:cs="Arial"/>
          <w:color w:val="000000" w:themeColor="text1"/>
          <w:sz w:val="24"/>
          <w:szCs w:val="24"/>
        </w:rPr>
        <w:t>0</w:t>
      </w:r>
    </w:p>
    <w:p w:rsidRPr="0073351C" w:rsidR="00751120" w:rsidP="00D1189E" w:rsidRDefault="00751120" w14:paraId="784B32D4" w14:textId="77777777">
      <w:pPr>
        <w:ind w:right="-990"/>
        <w:rPr>
          <w:color w:val="000000" w:themeColor="text1"/>
          <w:sz w:val="24"/>
          <w:szCs w:val="24"/>
        </w:rPr>
      </w:pPr>
      <w:r w:rsidRPr="00AD331B">
        <w:rPr>
          <w:rFonts w:cs="Arial"/>
          <w:color w:val="000000" w:themeColor="text1"/>
          <w:sz w:val="24"/>
          <w:szCs w:val="24"/>
        </w:rPr>
        <w:t>COMPLAINTS</w:t>
      </w:r>
    </w:p>
    <w:p w:rsidRPr="0073351C" w:rsidR="00576696" w:rsidP="00D1189E" w:rsidRDefault="00576696" w14:paraId="77E9E972" w14:textId="77777777">
      <w:pPr>
        <w:rPr>
          <w:color w:val="000000" w:themeColor="text1"/>
          <w:sz w:val="24"/>
          <w:szCs w:val="24"/>
        </w:rPr>
      </w:pPr>
    </w:p>
    <w:p w:rsidRPr="0073351C" w:rsidR="0025277B" w:rsidP="00D1189E" w:rsidRDefault="0025277B" w14:paraId="63ADB31F" w14:textId="77777777">
      <w:pPr>
        <w:rPr>
          <w:b/>
          <w:bCs/>
          <w:color w:val="000000" w:themeColor="text1"/>
          <w:sz w:val="24"/>
          <w:szCs w:val="24"/>
        </w:rPr>
      </w:pPr>
      <w:r w:rsidRPr="0073351C">
        <w:rPr>
          <w:b/>
          <w:bCs/>
          <w:color w:val="000000" w:themeColor="text1"/>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A.12, A.13, and A.14 in a single table.</w:t>
      </w:r>
    </w:p>
    <w:p w:rsidRPr="0073351C" w:rsidR="0025277B" w:rsidP="00D1189E" w:rsidRDefault="0025277B" w14:paraId="19BD9E15" w14:textId="77777777">
      <w:pPr>
        <w:rPr>
          <w:rFonts w:ascii="Arial" w:hAnsi="Arial" w:cs="Arial"/>
          <w:b/>
          <w:bCs/>
          <w:color w:val="000000" w:themeColor="text1"/>
        </w:rPr>
      </w:pPr>
    </w:p>
    <w:p w:rsidRPr="0073351C" w:rsidR="00BA2F23" w:rsidP="00D1189E" w:rsidRDefault="00BA2F23" w14:paraId="1A663BBC" w14:textId="1616D979">
      <w:pPr>
        <w:rPr>
          <w:color w:val="000000" w:themeColor="text1"/>
          <w:sz w:val="24"/>
          <w:szCs w:val="24"/>
        </w:rPr>
      </w:pPr>
      <w:r w:rsidRPr="002878DE">
        <w:rPr>
          <w:color w:val="000000" w:themeColor="text1"/>
          <w:sz w:val="24"/>
          <w:szCs w:val="24"/>
        </w:rPr>
        <w:t>The cost to the Departm</w:t>
      </w:r>
      <w:r w:rsidRPr="002878DE" w:rsidR="007F0D55">
        <w:rPr>
          <w:color w:val="000000" w:themeColor="text1"/>
          <w:sz w:val="24"/>
          <w:szCs w:val="24"/>
        </w:rPr>
        <w:t>ent to implement this information collection is the burden required</w:t>
      </w:r>
      <w:r w:rsidRPr="002878DE">
        <w:rPr>
          <w:color w:val="000000" w:themeColor="text1"/>
          <w:sz w:val="24"/>
          <w:szCs w:val="24"/>
        </w:rPr>
        <w:t xml:space="preserve"> to process </w:t>
      </w:r>
      <w:r w:rsidRPr="002878DE" w:rsidR="003E1B16">
        <w:rPr>
          <w:color w:val="000000" w:themeColor="text1"/>
          <w:sz w:val="24"/>
          <w:szCs w:val="24"/>
        </w:rPr>
        <w:t xml:space="preserve">each </w:t>
      </w:r>
      <w:r w:rsidRPr="002878DE" w:rsidR="007F0D55">
        <w:rPr>
          <w:color w:val="000000" w:themeColor="text1"/>
          <w:sz w:val="24"/>
          <w:szCs w:val="24"/>
        </w:rPr>
        <w:t xml:space="preserve">employee </w:t>
      </w:r>
      <w:r w:rsidRPr="002878DE" w:rsidR="003E1B16">
        <w:rPr>
          <w:color w:val="000000" w:themeColor="text1"/>
          <w:sz w:val="24"/>
          <w:szCs w:val="24"/>
        </w:rPr>
        <w:t xml:space="preserve">complaint.  The Department estimates that it will take a staff member (at GS-12, Step 10) approximately 20 minutes to process </w:t>
      </w:r>
      <w:r w:rsidRPr="002878DE" w:rsidR="007F0D55">
        <w:rPr>
          <w:color w:val="000000" w:themeColor="text1"/>
          <w:sz w:val="24"/>
          <w:szCs w:val="24"/>
        </w:rPr>
        <w:t>each employee</w:t>
      </w:r>
      <w:r w:rsidRPr="002878DE" w:rsidR="003E1B16">
        <w:rPr>
          <w:color w:val="000000" w:themeColor="text1"/>
          <w:sz w:val="24"/>
          <w:szCs w:val="24"/>
        </w:rPr>
        <w:t xml:space="preserve"> complaint.  Utilizing the </w:t>
      </w:r>
      <w:r w:rsidRPr="002878DE" w:rsidR="00AD331B">
        <w:rPr>
          <w:color w:val="000000" w:themeColor="text1"/>
          <w:sz w:val="24"/>
          <w:szCs w:val="24"/>
        </w:rPr>
        <w:t>2022</w:t>
      </w:r>
      <w:r w:rsidRPr="002878DE" w:rsidR="007F0D55">
        <w:rPr>
          <w:color w:val="000000" w:themeColor="text1"/>
          <w:sz w:val="24"/>
          <w:szCs w:val="24"/>
        </w:rPr>
        <w:t xml:space="preserve"> </w:t>
      </w:r>
      <w:r w:rsidR="00C204E9">
        <w:rPr>
          <w:color w:val="000000" w:themeColor="text1"/>
          <w:sz w:val="24"/>
          <w:szCs w:val="24"/>
        </w:rPr>
        <w:t>GS</w:t>
      </w:r>
      <w:r w:rsidRPr="002878DE" w:rsidR="007F0D55">
        <w:rPr>
          <w:color w:val="000000" w:themeColor="text1"/>
          <w:sz w:val="24"/>
          <w:szCs w:val="24"/>
        </w:rPr>
        <w:t xml:space="preserve"> Salary Table from the Office of Personnel Management (</w:t>
      </w:r>
      <w:hyperlink w:history="1" r:id="rId11">
        <w:r w:rsidRPr="004536AE" w:rsidR="00C204E9">
          <w:rPr>
            <w:rStyle w:val="Hyperlink"/>
            <w:sz w:val="24"/>
            <w:szCs w:val="24"/>
          </w:rPr>
          <w:t>https://www.opm.gov/policy-data-oversight/pay-leave/salaries-wages/salary-tables/pdf/2022/GS_h.pdf</w:t>
        </w:r>
      </w:hyperlink>
      <w:r w:rsidRPr="002878DE" w:rsidR="007F0D55">
        <w:rPr>
          <w:color w:val="000000" w:themeColor="text1"/>
          <w:sz w:val="24"/>
          <w:szCs w:val="24"/>
        </w:rPr>
        <w:t>), the Department took one third of the average hourly rate for GS-12, Step 10 (</w:t>
      </w:r>
      <w:r w:rsidRPr="002878DE" w:rsidR="003E1B16">
        <w:rPr>
          <w:color w:val="000000" w:themeColor="text1"/>
          <w:sz w:val="24"/>
          <w:szCs w:val="24"/>
        </w:rPr>
        <w:t>$</w:t>
      </w:r>
      <w:r w:rsidRPr="002878DE" w:rsidR="002878DE">
        <w:rPr>
          <w:color w:val="000000" w:themeColor="text1"/>
          <w:sz w:val="24"/>
          <w:szCs w:val="24"/>
        </w:rPr>
        <w:t>42.55</w:t>
      </w:r>
      <w:r w:rsidRPr="002878DE" w:rsidR="007F0D55">
        <w:rPr>
          <w:color w:val="000000" w:themeColor="text1"/>
          <w:sz w:val="24"/>
          <w:szCs w:val="24"/>
        </w:rPr>
        <w:t xml:space="preserve">), which results in </w:t>
      </w:r>
      <w:r w:rsidRPr="002878DE" w:rsidR="00C95FB7">
        <w:rPr>
          <w:color w:val="000000" w:themeColor="text1"/>
          <w:sz w:val="24"/>
          <w:szCs w:val="24"/>
        </w:rPr>
        <w:t xml:space="preserve">approximately </w:t>
      </w:r>
      <w:r w:rsidRPr="002878DE" w:rsidR="007F0D55">
        <w:rPr>
          <w:color w:val="000000" w:themeColor="text1"/>
          <w:sz w:val="24"/>
          <w:szCs w:val="24"/>
        </w:rPr>
        <w:t>$</w:t>
      </w:r>
      <w:r w:rsidRPr="002878DE" w:rsidR="002878DE">
        <w:rPr>
          <w:color w:val="000000" w:themeColor="text1"/>
          <w:sz w:val="24"/>
          <w:szCs w:val="24"/>
        </w:rPr>
        <w:t>14.18</w:t>
      </w:r>
      <w:r w:rsidRPr="002878DE" w:rsidR="007F0D55">
        <w:rPr>
          <w:color w:val="000000" w:themeColor="text1"/>
          <w:sz w:val="24"/>
          <w:szCs w:val="24"/>
        </w:rPr>
        <w:t xml:space="preserve"> per </w:t>
      </w:r>
      <w:r w:rsidRPr="002878DE" w:rsidR="007F0D55">
        <w:rPr>
          <w:color w:val="000000" w:themeColor="text1"/>
          <w:sz w:val="24"/>
          <w:szCs w:val="24"/>
        </w:rPr>
        <w:lastRenderedPageBreak/>
        <w:t>complaint filed.  This also results in an agency total cost of $</w:t>
      </w:r>
      <w:r w:rsidRPr="002878DE" w:rsidR="002878DE">
        <w:rPr>
          <w:color w:val="000000" w:themeColor="text1"/>
          <w:sz w:val="24"/>
          <w:szCs w:val="24"/>
        </w:rPr>
        <w:t>141.80</w:t>
      </w:r>
      <w:r w:rsidRPr="002878DE" w:rsidR="00201143">
        <w:rPr>
          <w:color w:val="000000" w:themeColor="text1"/>
          <w:sz w:val="24"/>
          <w:szCs w:val="24"/>
        </w:rPr>
        <w:t xml:space="preserve"> ($</w:t>
      </w:r>
      <w:r w:rsidRPr="002878DE" w:rsidR="002878DE">
        <w:rPr>
          <w:color w:val="000000" w:themeColor="text1"/>
          <w:sz w:val="24"/>
          <w:szCs w:val="24"/>
        </w:rPr>
        <w:t xml:space="preserve">14.18 </w:t>
      </w:r>
      <w:r w:rsidRPr="002878DE" w:rsidR="007F0D55">
        <w:rPr>
          <w:color w:val="000000" w:themeColor="text1"/>
          <w:sz w:val="24"/>
          <w:szCs w:val="24"/>
        </w:rPr>
        <w:t xml:space="preserve">multiplied by the estimated </w:t>
      </w:r>
      <w:r w:rsidRPr="002878DE" w:rsidR="00DE60D5">
        <w:rPr>
          <w:color w:val="000000" w:themeColor="text1"/>
          <w:sz w:val="24"/>
          <w:szCs w:val="24"/>
        </w:rPr>
        <w:t>10</w:t>
      </w:r>
      <w:r w:rsidRPr="002878DE" w:rsidR="007F0D55">
        <w:rPr>
          <w:color w:val="000000" w:themeColor="text1"/>
          <w:sz w:val="24"/>
          <w:szCs w:val="24"/>
        </w:rPr>
        <w:t xml:space="preserve"> complaints received per year).</w:t>
      </w:r>
      <w:r w:rsidRPr="0073351C" w:rsidR="007F0D55">
        <w:rPr>
          <w:color w:val="000000" w:themeColor="text1"/>
          <w:sz w:val="24"/>
          <w:szCs w:val="24"/>
        </w:rPr>
        <w:t xml:space="preserve"> </w:t>
      </w:r>
    </w:p>
    <w:p w:rsidRPr="0073351C" w:rsidR="00EF7B96" w:rsidP="00347188" w:rsidRDefault="00EF7B96" w14:paraId="46776AFE" w14:textId="199C666D">
      <w:pPr>
        <w:rPr>
          <w:rFonts w:cs="Arial"/>
          <w:color w:val="000000" w:themeColor="text1"/>
          <w:sz w:val="24"/>
          <w:szCs w:val="24"/>
        </w:rPr>
      </w:pPr>
    </w:p>
    <w:p w:rsidRPr="0073351C" w:rsidR="00604D44" w:rsidP="00D1189E" w:rsidRDefault="00604D44" w14:paraId="6E507600" w14:textId="77777777">
      <w:pPr>
        <w:pStyle w:val="BodyTextIndent"/>
        <w:ind w:left="360"/>
        <w:rPr>
          <w:color w:val="000000" w:themeColor="text1"/>
        </w:rPr>
      </w:pPr>
      <w:r w:rsidRPr="0073351C">
        <w:rPr>
          <w:color w:val="000000" w:themeColor="text1"/>
        </w:rPr>
        <w:t> </w:t>
      </w:r>
    </w:p>
    <w:p w:rsidRPr="0073351C" w:rsidR="0025277B" w:rsidP="00917177" w:rsidRDefault="0025277B" w14:paraId="1FCBD523" w14:textId="77777777">
      <w:pPr>
        <w:ind w:left="540" w:hanging="540"/>
        <w:rPr>
          <w:b/>
          <w:bCs/>
          <w:color w:val="000000" w:themeColor="text1"/>
          <w:sz w:val="24"/>
          <w:szCs w:val="24"/>
        </w:rPr>
      </w:pPr>
      <w:r w:rsidRPr="0073351C">
        <w:rPr>
          <w:b/>
          <w:bCs/>
          <w:color w:val="000000" w:themeColor="text1"/>
          <w:sz w:val="24"/>
          <w:szCs w:val="24"/>
        </w:rPr>
        <w:t>15.</w:t>
      </w:r>
      <w:r w:rsidRPr="0073351C">
        <w:rPr>
          <w:b/>
          <w:bCs/>
          <w:color w:val="000000" w:themeColor="text1"/>
          <w:sz w:val="24"/>
          <w:szCs w:val="24"/>
        </w:rPr>
        <w:tab/>
        <w:t>Explain the reasons for any program changes or adjustments.</w:t>
      </w:r>
    </w:p>
    <w:p w:rsidRPr="0073351C" w:rsidR="0025277B" w:rsidP="00D1189E" w:rsidRDefault="0025277B" w14:paraId="69BC725C" w14:textId="77777777">
      <w:pPr>
        <w:rPr>
          <w:rFonts w:cs="Arial"/>
          <w:b/>
          <w:bCs/>
          <w:color w:val="000000" w:themeColor="text1"/>
          <w:sz w:val="24"/>
          <w:szCs w:val="24"/>
        </w:rPr>
      </w:pPr>
    </w:p>
    <w:p w:rsidR="0025277B" w:rsidP="00D1189E" w:rsidRDefault="00851B6D" w14:paraId="7D7C1AAB" w14:textId="77777777">
      <w:pPr>
        <w:rPr>
          <w:rFonts w:cs="Arial"/>
          <w:bCs/>
          <w:color w:val="000000" w:themeColor="text1"/>
          <w:sz w:val="24"/>
          <w:szCs w:val="24"/>
        </w:rPr>
      </w:pPr>
      <w:r>
        <w:rPr>
          <w:rFonts w:cs="Arial"/>
          <w:bCs/>
          <w:color w:val="000000" w:themeColor="text1"/>
          <w:sz w:val="24"/>
          <w:szCs w:val="24"/>
        </w:rPr>
        <w:t xml:space="preserve">The Department made no changes to its estimate for the number of complaints received and associated burden hours.  </w:t>
      </w:r>
    </w:p>
    <w:p w:rsidRPr="0073351C" w:rsidR="00851B6D" w:rsidP="00D1189E" w:rsidRDefault="00851B6D" w14:paraId="1D181DDD" w14:textId="77777777">
      <w:pPr>
        <w:rPr>
          <w:rFonts w:cs="Arial"/>
          <w:b/>
          <w:bCs/>
          <w:color w:val="000000" w:themeColor="text1"/>
          <w:sz w:val="24"/>
          <w:szCs w:val="24"/>
        </w:rPr>
      </w:pPr>
    </w:p>
    <w:p w:rsidRPr="0073351C" w:rsidR="0025277B" w:rsidP="00413CFD" w:rsidRDefault="0025277B" w14:paraId="413E77FC" w14:textId="77777777">
      <w:pPr>
        <w:ind w:left="540" w:hanging="540"/>
        <w:rPr>
          <w:bCs/>
          <w:color w:val="000000" w:themeColor="text1"/>
          <w:sz w:val="24"/>
          <w:szCs w:val="24"/>
        </w:rPr>
      </w:pPr>
      <w:r w:rsidRPr="0073351C">
        <w:rPr>
          <w:b/>
          <w:bCs/>
          <w:color w:val="000000" w:themeColor="text1"/>
          <w:sz w:val="24"/>
          <w:szCs w:val="24"/>
        </w:rPr>
        <w:t>16.</w:t>
      </w:r>
      <w:r w:rsidRPr="0073351C">
        <w:rPr>
          <w:b/>
          <w:color w:val="000000" w:themeColor="text1"/>
          <w:sz w:val="24"/>
          <w:szCs w:val="24"/>
        </w:rPr>
        <w:tab/>
      </w:r>
      <w:r w:rsidRPr="0073351C">
        <w:rPr>
          <w:b/>
          <w:bCs/>
          <w:color w:val="000000" w:themeColor="text1"/>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73351C" w:rsidR="0025277B" w:rsidP="00D1189E" w:rsidRDefault="0025277B" w14:paraId="148DCA14" w14:textId="77777777">
      <w:pPr>
        <w:rPr>
          <w:rFonts w:cs="Arial"/>
          <w:b/>
          <w:bCs/>
          <w:color w:val="000000" w:themeColor="text1"/>
          <w:sz w:val="24"/>
          <w:szCs w:val="24"/>
        </w:rPr>
      </w:pPr>
    </w:p>
    <w:p w:rsidRPr="0073351C" w:rsidR="0025277B" w:rsidP="00D1189E" w:rsidRDefault="0025277B" w14:paraId="1E8E1857" w14:textId="77777777">
      <w:pPr>
        <w:rPr>
          <w:rFonts w:cs="Arial"/>
          <w:bCs/>
          <w:color w:val="000000" w:themeColor="text1"/>
          <w:sz w:val="24"/>
          <w:szCs w:val="24"/>
        </w:rPr>
      </w:pPr>
      <w:r w:rsidRPr="0073351C">
        <w:rPr>
          <w:rFonts w:cs="Arial"/>
          <w:bCs/>
          <w:color w:val="000000" w:themeColor="text1"/>
          <w:sz w:val="24"/>
          <w:szCs w:val="24"/>
        </w:rPr>
        <w:t xml:space="preserve">This item is not applicable to this information collection request.   </w:t>
      </w:r>
    </w:p>
    <w:p w:rsidRPr="0073351C" w:rsidR="0025277B" w:rsidP="00D1189E" w:rsidRDefault="0025277B" w14:paraId="4C48887D" w14:textId="77777777">
      <w:pPr>
        <w:rPr>
          <w:b/>
          <w:bCs/>
          <w:color w:val="000000" w:themeColor="text1"/>
          <w:sz w:val="24"/>
          <w:szCs w:val="24"/>
        </w:rPr>
      </w:pPr>
    </w:p>
    <w:p w:rsidRPr="0073351C" w:rsidR="0025277B" w:rsidP="00D1189E" w:rsidRDefault="0025277B" w14:paraId="15A8F6CF" w14:textId="77777777">
      <w:pPr>
        <w:ind w:left="540" w:hanging="540"/>
        <w:rPr>
          <w:bCs/>
          <w:color w:val="000000" w:themeColor="text1"/>
          <w:sz w:val="24"/>
          <w:szCs w:val="24"/>
        </w:rPr>
      </w:pPr>
      <w:r w:rsidRPr="0073351C">
        <w:rPr>
          <w:b/>
          <w:color w:val="000000" w:themeColor="text1"/>
          <w:sz w:val="24"/>
          <w:szCs w:val="24"/>
        </w:rPr>
        <w:t xml:space="preserve">17.    </w:t>
      </w:r>
      <w:r w:rsidRPr="0073351C">
        <w:rPr>
          <w:b/>
          <w:bCs/>
          <w:color w:val="000000" w:themeColor="text1"/>
          <w:sz w:val="24"/>
          <w:szCs w:val="24"/>
        </w:rPr>
        <w:t>If seeking approval to not display the expiration date for OMB approval of the information collection, explain the reasons that display would be inappropriate.</w:t>
      </w:r>
    </w:p>
    <w:p w:rsidRPr="0073351C" w:rsidR="0025277B" w:rsidP="00D1189E" w:rsidRDefault="0025277B" w14:paraId="0E111D0C" w14:textId="77777777">
      <w:pPr>
        <w:rPr>
          <w:rFonts w:cs="Arial"/>
          <w:color w:val="000000" w:themeColor="text1"/>
          <w:sz w:val="24"/>
          <w:szCs w:val="24"/>
        </w:rPr>
      </w:pPr>
    </w:p>
    <w:p w:rsidRPr="0073351C" w:rsidR="00604D44" w:rsidP="00D1189E" w:rsidRDefault="00604D44" w14:paraId="41941187" w14:textId="77777777">
      <w:pPr>
        <w:rPr>
          <w:color w:val="000000" w:themeColor="text1"/>
          <w:sz w:val="24"/>
          <w:szCs w:val="24"/>
        </w:rPr>
      </w:pPr>
      <w:r w:rsidRPr="0073351C">
        <w:rPr>
          <w:rFonts w:cs="Arial"/>
          <w:color w:val="000000" w:themeColor="text1"/>
          <w:sz w:val="24"/>
          <w:szCs w:val="24"/>
        </w:rPr>
        <w:t>There are no forms associated with this information collection on which to display expiration date.</w:t>
      </w:r>
    </w:p>
    <w:p w:rsidRPr="0073351C" w:rsidR="00604D44" w:rsidP="00D1189E" w:rsidRDefault="00604D44" w14:paraId="68713C69" w14:textId="77777777">
      <w:pPr>
        <w:rPr>
          <w:color w:val="000000" w:themeColor="text1"/>
          <w:sz w:val="24"/>
          <w:szCs w:val="24"/>
        </w:rPr>
      </w:pPr>
      <w:r w:rsidRPr="0073351C">
        <w:rPr>
          <w:rFonts w:cs="Arial"/>
          <w:color w:val="000000" w:themeColor="text1"/>
          <w:sz w:val="24"/>
          <w:szCs w:val="24"/>
        </w:rPr>
        <w:t> </w:t>
      </w:r>
    </w:p>
    <w:p w:rsidRPr="0073351C" w:rsidR="0025277B" w:rsidP="00413CFD" w:rsidRDefault="0025277B" w14:paraId="5B277636" w14:textId="3638FB1B">
      <w:pPr>
        <w:ind w:left="540" w:hanging="540"/>
        <w:rPr>
          <w:bCs/>
          <w:color w:val="000000" w:themeColor="text1"/>
          <w:sz w:val="24"/>
          <w:szCs w:val="24"/>
        </w:rPr>
      </w:pPr>
      <w:r w:rsidRPr="0073351C">
        <w:rPr>
          <w:b/>
          <w:color w:val="000000" w:themeColor="text1"/>
          <w:sz w:val="24"/>
          <w:szCs w:val="24"/>
        </w:rPr>
        <w:t xml:space="preserve">18. </w:t>
      </w:r>
      <w:r w:rsidR="00917177">
        <w:rPr>
          <w:b/>
          <w:color w:val="000000" w:themeColor="text1"/>
          <w:sz w:val="24"/>
          <w:szCs w:val="24"/>
        </w:rPr>
        <w:tab/>
      </w:r>
      <w:r w:rsidRPr="0073351C">
        <w:rPr>
          <w:b/>
          <w:bCs/>
          <w:color w:val="000000" w:themeColor="text1"/>
          <w:sz w:val="24"/>
          <w:szCs w:val="24"/>
        </w:rPr>
        <w:t>Explain each exception to the certification statement in ROCIS.</w:t>
      </w:r>
    </w:p>
    <w:p w:rsidRPr="0073351C" w:rsidR="0025277B" w:rsidP="00D1189E" w:rsidRDefault="0025277B" w14:paraId="13EEEF4E" w14:textId="77777777">
      <w:pPr>
        <w:rPr>
          <w:rFonts w:cs="Arial"/>
          <w:b/>
          <w:bCs/>
          <w:color w:val="000000" w:themeColor="text1"/>
          <w:sz w:val="24"/>
          <w:szCs w:val="24"/>
        </w:rPr>
      </w:pPr>
    </w:p>
    <w:p w:rsidRPr="0073351C" w:rsidR="00604D44" w:rsidP="00D1189E" w:rsidRDefault="00604D44" w14:paraId="505F3636" w14:textId="77777777">
      <w:pPr>
        <w:rPr>
          <w:color w:val="000000" w:themeColor="text1"/>
          <w:sz w:val="24"/>
          <w:szCs w:val="24"/>
        </w:rPr>
      </w:pPr>
      <w:r w:rsidRPr="0073351C">
        <w:rPr>
          <w:rFonts w:cs="Arial"/>
          <w:color w:val="000000" w:themeColor="text1"/>
          <w:sz w:val="24"/>
          <w:szCs w:val="24"/>
        </w:rPr>
        <w:t>The Department of Labor is not seeking any exceptions to the certification requirements.</w:t>
      </w:r>
    </w:p>
    <w:p w:rsidRPr="0073351C" w:rsidR="00F272E3" w:rsidP="00D1189E" w:rsidRDefault="00604D44" w14:paraId="6FAF9C44" w14:textId="77777777">
      <w:pPr>
        <w:ind w:left="360"/>
        <w:rPr>
          <w:color w:val="000000" w:themeColor="text1"/>
          <w:sz w:val="24"/>
          <w:szCs w:val="24"/>
        </w:rPr>
      </w:pPr>
      <w:r w:rsidRPr="0073351C">
        <w:rPr>
          <w:rFonts w:cs="Arial"/>
          <w:b/>
          <w:bCs/>
          <w:color w:val="000000" w:themeColor="text1"/>
          <w:sz w:val="24"/>
          <w:szCs w:val="24"/>
        </w:rPr>
        <w:t>  </w:t>
      </w:r>
    </w:p>
    <w:p w:rsidRPr="0073351C" w:rsidR="00F272E3" w:rsidP="00D1189E" w:rsidRDefault="00F272E3" w14:paraId="3F0AD710" w14:textId="77777777">
      <w:pPr>
        <w:rPr>
          <w:b/>
          <w:color w:val="000000" w:themeColor="text1"/>
          <w:sz w:val="24"/>
          <w:szCs w:val="24"/>
          <w:u w:val="single"/>
        </w:rPr>
      </w:pPr>
      <w:r w:rsidRPr="0073351C">
        <w:rPr>
          <w:b/>
          <w:color w:val="000000" w:themeColor="text1"/>
          <w:sz w:val="24"/>
          <w:szCs w:val="24"/>
        </w:rPr>
        <w:t>B.  COLLECTIONS OF INFORMATION EMPLOYING STATISTICAL METHODS</w:t>
      </w:r>
    </w:p>
    <w:p w:rsidRPr="0073351C" w:rsidR="00F272E3" w:rsidP="00D1189E" w:rsidRDefault="00F272E3" w14:paraId="1DE94C1E" w14:textId="77777777">
      <w:pPr>
        <w:rPr>
          <w:b/>
          <w:color w:val="000000" w:themeColor="text1"/>
          <w:sz w:val="24"/>
          <w:szCs w:val="24"/>
          <w:u w:val="single"/>
        </w:rPr>
      </w:pPr>
    </w:p>
    <w:p w:rsidRPr="0073351C" w:rsidR="00780D95" w:rsidP="00D1189E" w:rsidRDefault="00F272E3" w14:paraId="1A19E36F" w14:textId="77777777">
      <w:pPr>
        <w:rPr>
          <w:color w:val="000000" w:themeColor="text1"/>
          <w:sz w:val="24"/>
          <w:szCs w:val="24"/>
        </w:rPr>
      </w:pPr>
      <w:r w:rsidRPr="0073351C">
        <w:rPr>
          <w:color w:val="000000" w:themeColor="text1"/>
          <w:sz w:val="24"/>
          <w:szCs w:val="24"/>
        </w:rPr>
        <w:t>This information collection does not employ statistical methods.</w:t>
      </w:r>
    </w:p>
    <w:sectPr w:rsidRPr="0073351C" w:rsidR="00780D95">
      <w:headerReference w:type="default"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F9962" w14:textId="77777777" w:rsidR="003F643B" w:rsidRDefault="003F643B" w:rsidP="00597372">
      <w:r>
        <w:separator/>
      </w:r>
    </w:p>
  </w:endnote>
  <w:endnote w:type="continuationSeparator" w:id="0">
    <w:p w14:paraId="6622BB78" w14:textId="77777777" w:rsidR="003F643B" w:rsidRDefault="003F643B" w:rsidP="00597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A965B" w14:textId="7846A207" w:rsidR="00CB4534" w:rsidRDefault="008B30CE">
    <w:pPr>
      <w:pStyle w:val="Footer"/>
      <w:jc w:val="center"/>
    </w:pPr>
    <w:r>
      <w:fldChar w:fldCharType="begin"/>
    </w:r>
    <w:r>
      <w:instrText xml:space="preserve"> PAGE   \* MERGEFORMAT </w:instrText>
    </w:r>
    <w:r>
      <w:fldChar w:fldCharType="separate"/>
    </w:r>
    <w:r w:rsidR="009A2570">
      <w:rPr>
        <w:noProof/>
      </w:rPr>
      <w:t>1</w:t>
    </w:r>
    <w:r>
      <w:rPr>
        <w:noProof/>
      </w:rPr>
      <w:fldChar w:fldCharType="end"/>
    </w:r>
  </w:p>
  <w:p w14:paraId="44570C95" w14:textId="77777777" w:rsidR="00CB4534" w:rsidRDefault="00CB4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77CB1" w14:textId="77777777" w:rsidR="003F643B" w:rsidRDefault="003F643B" w:rsidP="00597372">
      <w:r>
        <w:separator/>
      </w:r>
    </w:p>
  </w:footnote>
  <w:footnote w:type="continuationSeparator" w:id="0">
    <w:p w14:paraId="12407B38" w14:textId="77777777" w:rsidR="003F643B" w:rsidRDefault="003F643B" w:rsidP="00597372">
      <w:r>
        <w:continuationSeparator/>
      </w:r>
    </w:p>
  </w:footnote>
  <w:footnote w:id="1">
    <w:p w14:paraId="190C5C76" w14:textId="55CD0FE1" w:rsidR="003125C0" w:rsidRDefault="003125C0" w:rsidP="003125C0">
      <w:pPr>
        <w:pStyle w:val="FootnoteText"/>
      </w:pPr>
      <w:r>
        <w:rPr>
          <w:rStyle w:val="FootnoteReference"/>
        </w:rPr>
        <w:footnoteRef/>
      </w:r>
      <w:r>
        <w:t xml:space="preserve"> </w:t>
      </w:r>
      <w:r w:rsidR="00DF4477">
        <w:rPr>
          <w:rFonts w:cs="Arial"/>
          <w:color w:val="000000" w:themeColor="text1"/>
          <w:sz w:val="24"/>
          <w:szCs w:val="24"/>
        </w:rPr>
        <w:t>T</w:t>
      </w:r>
      <w:r w:rsidR="00DF4477" w:rsidRPr="0073351C">
        <w:rPr>
          <w:rFonts w:cs="Arial"/>
          <w:color w:val="000000" w:themeColor="text1"/>
          <w:sz w:val="24"/>
          <w:szCs w:val="24"/>
        </w:rPr>
        <w:t xml:space="preserve">he </w:t>
      </w:r>
      <w:r w:rsidR="00DF4477">
        <w:rPr>
          <w:rFonts w:cs="Arial"/>
          <w:color w:val="000000" w:themeColor="text1"/>
          <w:sz w:val="24"/>
          <w:szCs w:val="24"/>
        </w:rPr>
        <w:t>notice is not a</w:t>
      </w:r>
      <w:r w:rsidR="00902C78">
        <w:rPr>
          <w:rFonts w:cs="Arial"/>
          <w:color w:val="000000" w:themeColor="text1"/>
          <w:sz w:val="24"/>
          <w:szCs w:val="24"/>
        </w:rPr>
        <w:t xml:space="preserve"> collection of information as defined by the PRA because the </w:t>
      </w:r>
      <w:r w:rsidR="00DF4477" w:rsidRPr="0073351C">
        <w:rPr>
          <w:rFonts w:cs="Arial"/>
          <w:color w:val="000000" w:themeColor="text1"/>
          <w:sz w:val="24"/>
          <w:szCs w:val="24"/>
        </w:rPr>
        <w:t>Department supplies the poster and permits contractors and subcontractors to make and post exact duplicate copies thereof</w:t>
      </w:r>
      <w:r w:rsidR="00902C78">
        <w:rPr>
          <w:rFonts w:cs="Arial"/>
          <w:color w:val="000000" w:themeColor="text1"/>
          <w:sz w:val="24"/>
          <w:szCs w:val="24"/>
        </w:rPr>
        <w:t xml:space="preserve">. </w:t>
      </w:r>
      <w:r w:rsidR="00902C78">
        <w:rPr>
          <w:rFonts w:cs="Arial"/>
          <w:i/>
          <w:iCs/>
          <w:color w:val="000000" w:themeColor="text1"/>
          <w:sz w:val="24"/>
          <w:szCs w:val="24"/>
        </w:rPr>
        <w:t>See</w:t>
      </w:r>
      <w:r w:rsidR="00902C78">
        <w:rPr>
          <w:rFonts w:cs="Arial"/>
          <w:color w:val="000000" w:themeColor="text1"/>
          <w:sz w:val="24"/>
          <w:szCs w:val="24"/>
        </w:rPr>
        <w:t xml:space="preserve"> </w:t>
      </w:r>
      <w:r w:rsidR="00902C78" w:rsidRPr="0073351C">
        <w:rPr>
          <w:rFonts w:cs="Arial"/>
          <w:color w:val="000000" w:themeColor="text1"/>
          <w:sz w:val="24"/>
          <w:szCs w:val="24"/>
        </w:rPr>
        <w:t>5 CFR 1320.3(c)(2)</w:t>
      </w:r>
      <w:r w:rsidR="00902C78">
        <w:rPr>
          <w:rFonts w:cs="Arial"/>
          <w:color w:val="000000" w:themeColor="text1"/>
          <w:sz w:val="24"/>
          <w:szCs w:val="24"/>
        </w:rPr>
        <w:t xml:space="preserve">.   </w:t>
      </w:r>
    </w:p>
  </w:footnote>
  <w:footnote w:id="2">
    <w:p w14:paraId="58FD840C" w14:textId="77777777" w:rsidR="00902C78" w:rsidRDefault="00902C78">
      <w:pPr>
        <w:pStyle w:val="FootnoteText"/>
      </w:pPr>
    </w:p>
    <w:p w14:paraId="05FE6A9A" w14:textId="20B1B7E0" w:rsidR="00731794" w:rsidRDefault="00731794">
      <w:pPr>
        <w:pStyle w:val="FootnoteText"/>
      </w:pPr>
      <w:r>
        <w:rPr>
          <w:rStyle w:val="FootnoteReference"/>
        </w:rPr>
        <w:footnoteRef/>
      </w:r>
      <w:r>
        <w:t xml:space="preserve"> </w:t>
      </w:r>
      <w:r w:rsidR="002B58D4">
        <w:rPr>
          <w:rFonts w:cs="Arial"/>
          <w:color w:val="000000" w:themeColor="text1"/>
          <w:sz w:val="24"/>
          <w:szCs w:val="24"/>
        </w:rPr>
        <w:t>T</w:t>
      </w:r>
      <w:r w:rsidR="00082D9E" w:rsidRPr="0073351C">
        <w:rPr>
          <w:color w:val="000000" w:themeColor="text1"/>
          <w:sz w:val="24"/>
          <w:szCs w:val="24"/>
        </w:rPr>
        <w:t xml:space="preserve">he </w:t>
      </w:r>
      <w:r w:rsidR="002B58D4">
        <w:rPr>
          <w:color w:val="000000" w:themeColor="text1"/>
          <w:sz w:val="24"/>
          <w:szCs w:val="24"/>
        </w:rPr>
        <w:t>regulations</w:t>
      </w:r>
      <w:r w:rsidR="00082D9E" w:rsidRPr="0073351C">
        <w:rPr>
          <w:color w:val="000000" w:themeColor="text1"/>
          <w:sz w:val="24"/>
          <w:szCs w:val="24"/>
        </w:rPr>
        <w:t xml:space="preserve"> impose certain burdens on the contractor associated with cooperating with an investigation into failure to comply with the requirements of </w:t>
      </w:r>
      <w:r w:rsidR="00D030A9">
        <w:rPr>
          <w:color w:val="000000" w:themeColor="text1"/>
          <w:sz w:val="24"/>
          <w:szCs w:val="24"/>
        </w:rPr>
        <w:t xml:space="preserve">29 CFR </w:t>
      </w:r>
      <w:r w:rsidR="00082D9E" w:rsidRPr="0073351C">
        <w:rPr>
          <w:color w:val="000000" w:themeColor="text1"/>
          <w:sz w:val="24"/>
          <w:szCs w:val="24"/>
        </w:rPr>
        <w:t xml:space="preserve">part 471 as the result of a complaint or in connection with a compliance evaluation. </w:t>
      </w:r>
      <w:r w:rsidR="00710EAC" w:rsidRPr="0073351C">
        <w:rPr>
          <w:color w:val="000000" w:themeColor="text1"/>
          <w:sz w:val="24"/>
          <w:szCs w:val="24"/>
        </w:rPr>
        <w:t xml:space="preserve">The regulations implementing the PRA exempt any information collection requirements imposed by an administrative agency during the conduct of an administrative action against specific individuals or entities. </w:t>
      </w:r>
      <w:r w:rsidR="00B70FD8">
        <w:rPr>
          <w:color w:val="000000" w:themeColor="text1"/>
          <w:sz w:val="24"/>
          <w:szCs w:val="24"/>
        </w:rPr>
        <w:t xml:space="preserve"> </w:t>
      </w:r>
      <w:r w:rsidR="00710EAC" w:rsidRPr="0073351C">
        <w:rPr>
          <w:i/>
          <w:color w:val="000000" w:themeColor="text1"/>
          <w:sz w:val="24"/>
          <w:szCs w:val="24"/>
        </w:rPr>
        <w:t>See</w:t>
      </w:r>
      <w:r w:rsidR="00710EAC" w:rsidRPr="0073351C">
        <w:rPr>
          <w:color w:val="000000" w:themeColor="text1"/>
          <w:sz w:val="24"/>
          <w:szCs w:val="24"/>
        </w:rPr>
        <w:t xml:space="preserve"> 5 CFR 1320.4.  </w:t>
      </w:r>
      <w:r w:rsidR="00082D9E" w:rsidRPr="0073351C">
        <w:rPr>
          <w:color w:val="000000" w:themeColor="text1"/>
          <w:sz w:val="24"/>
          <w:szCs w:val="24"/>
        </w:rPr>
        <w:t xml:space="preserve"> </w:t>
      </w:r>
    </w:p>
  </w:footnote>
  <w:footnote w:id="3">
    <w:p w14:paraId="4B191667" w14:textId="5329129E" w:rsidR="000B3B15" w:rsidRDefault="000B3B15">
      <w:pPr>
        <w:pStyle w:val="FootnoteText"/>
      </w:pPr>
      <w:r>
        <w:rPr>
          <w:rStyle w:val="FootnoteReference"/>
        </w:rPr>
        <w:footnoteRef/>
      </w:r>
      <w:r>
        <w:t xml:space="preserve"> See: </w:t>
      </w:r>
      <w:hyperlink r:id="rId1" w:history="1">
        <w:r w:rsidRPr="004536AE">
          <w:rPr>
            <w:rStyle w:val="Hyperlink"/>
          </w:rPr>
          <w:t>https://www.usps.com/business/prices.htm</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BA008" w14:textId="3324D7B2" w:rsidR="003D5490" w:rsidRDefault="003D5490">
    <w:pPr>
      <w:pStyle w:val="Header"/>
    </w:pPr>
    <w:r>
      <w:t xml:space="preserve">Notice of Employee Rights </w:t>
    </w:r>
    <w:r w:rsidR="00D24F3C">
      <w:t>u</w:t>
    </w:r>
    <w:r>
      <w:t>nder National Labor Relations Act Complaint Process</w:t>
    </w:r>
  </w:p>
  <w:p w14:paraId="3FB98637" w14:textId="5A741EC9" w:rsidR="003D5490" w:rsidRDefault="003D5490">
    <w:pPr>
      <w:pStyle w:val="Header"/>
    </w:pPr>
    <w:r>
      <w:t>OMB Control N</w:t>
    </w:r>
    <w:r w:rsidR="00D24F3C">
      <w:t>o. 1245-0004</w:t>
    </w:r>
  </w:p>
  <w:p w14:paraId="33CDE4B4" w14:textId="0399FD5F" w:rsidR="00D24F3C" w:rsidRDefault="00EF109A">
    <w:pPr>
      <w:pStyle w:val="Header"/>
    </w:pPr>
    <w:r>
      <w:t xml:space="preserve">Expiration Date: October 31, </w:t>
    </w:r>
    <w:r w:rsidR="00C1742E">
      <w:t>2022</w:t>
    </w:r>
  </w:p>
  <w:p w14:paraId="40619D2E" w14:textId="77777777" w:rsidR="003D5490" w:rsidRDefault="003D54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A4A97"/>
    <w:multiLevelType w:val="hybridMultilevel"/>
    <w:tmpl w:val="9926CE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6681F"/>
    <w:multiLevelType w:val="hybridMultilevel"/>
    <w:tmpl w:val="59F2EF5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D0C5E54"/>
    <w:multiLevelType w:val="hybridMultilevel"/>
    <w:tmpl w:val="11A40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636178"/>
    <w:multiLevelType w:val="hybridMultilevel"/>
    <w:tmpl w:val="50369C6E"/>
    <w:lvl w:ilvl="0" w:tplc="A288A834">
      <w:start w:val="9"/>
      <w:numFmt w:val="decimal"/>
      <w:lvlText w:val="%1."/>
      <w:lvlJc w:val="left"/>
      <w:pPr>
        <w:tabs>
          <w:tab w:val="num" w:pos="540"/>
        </w:tabs>
        <w:ind w:left="54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48617B9F"/>
    <w:multiLevelType w:val="hybridMultilevel"/>
    <w:tmpl w:val="5BE02814"/>
    <w:lvl w:ilvl="0" w:tplc="5C0803D4">
      <w:start w:val="2"/>
      <w:numFmt w:val="decimal"/>
      <w:lvlText w:val="%1."/>
      <w:lvlJc w:val="left"/>
      <w:pPr>
        <w:tabs>
          <w:tab w:val="num" w:pos="540"/>
        </w:tabs>
        <w:ind w:left="54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15:restartNumberingAfterBreak="0">
    <w:nsid w:val="564C5D83"/>
    <w:multiLevelType w:val="hybridMultilevel"/>
    <w:tmpl w:val="E4C61A04"/>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9C23E22"/>
    <w:multiLevelType w:val="hybridMultilevel"/>
    <w:tmpl w:val="35C0753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23F58D6"/>
    <w:multiLevelType w:val="hybridMultilevel"/>
    <w:tmpl w:val="E79A87F4"/>
    <w:lvl w:ilvl="0" w:tplc="2500F21E">
      <w:start w:val="1"/>
      <w:numFmt w:val="bullet"/>
      <w:lvlText w:val=""/>
      <w:lvlJc w:val="left"/>
      <w:pPr>
        <w:tabs>
          <w:tab w:val="num" w:pos="1800"/>
        </w:tabs>
        <w:ind w:left="1800" w:hanging="360"/>
      </w:pPr>
      <w:rPr>
        <w:rFonts w:ascii="Symbol" w:hAnsi="Symbol" w:hint="default"/>
        <w:sz w:val="18"/>
        <w:szCs w:val="18"/>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6C856D0E"/>
    <w:multiLevelType w:val="hybridMultilevel"/>
    <w:tmpl w:val="EBDAA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522E94"/>
    <w:multiLevelType w:val="hybridMultilevel"/>
    <w:tmpl w:val="E8A45D8E"/>
    <w:lvl w:ilvl="0" w:tplc="75C0E48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72215CF"/>
    <w:multiLevelType w:val="hybridMultilevel"/>
    <w:tmpl w:val="8E8C35A4"/>
    <w:lvl w:ilvl="0" w:tplc="EB76BFE6">
      <w:start w:val="2"/>
      <w:numFmt w:val="decimal"/>
      <w:lvlText w:val="%1."/>
      <w:lvlJc w:val="left"/>
      <w:pPr>
        <w:tabs>
          <w:tab w:val="num" w:pos="540"/>
        </w:tabs>
        <w:ind w:left="54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16cid:durableId="1827284747">
    <w:abstractNumId w:val="3"/>
  </w:num>
  <w:num w:numId="2" w16cid:durableId="324867028">
    <w:abstractNumId w:val="4"/>
  </w:num>
  <w:num w:numId="3" w16cid:durableId="420030972">
    <w:abstractNumId w:val="10"/>
  </w:num>
  <w:num w:numId="4" w16cid:durableId="718632968">
    <w:abstractNumId w:val="9"/>
  </w:num>
  <w:num w:numId="5" w16cid:durableId="1913853018">
    <w:abstractNumId w:val="1"/>
  </w:num>
  <w:num w:numId="6" w16cid:durableId="336422148">
    <w:abstractNumId w:val="6"/>
  </w:num>
  <w:num w:numId="7" w16cid:durableId="1048528062">
    <w:abstractNumId w:val="5"/>
  </w:num>
  <w:num w:numId="8" w16cid:durableId="1833981128">
    <w:abstractNumId w:val="7"/>
  </w:num>
  <w:num w:numId="9" w16cid:durableId="1384326858">
    <w:abstractNumId w:val="2"/>
  </w:num>
  <w:num w:numId="10" w16cid:durableId="1215695430">
    <w:abstractNumId w:val="8"/>
  </w:num>
  <w:num w:numId="11" w16cid:durableId="1902977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BE3"/>
    <w:rsid w:val="00000443"/>
    <w:rsid w:val="00012C56"/>
    <w:rsid w:val="00020198"/>
    <w:rsid w:val="000271C1"/>
    <w:rsid w:val="00040903"/>
    <w:rsid w:val="0004240B"/>
    <w:rsid w:val="00044111"/>
    <w:rsid w:val="0006229F"/>
    <w:rsid w:val="00064EE8"/>
    <w:rsid w:val="000753BE"/>
    <w:rsid w:val="00076D60"/>
    <w:rsid w:val="00082D9E"/>
    <w:rsid w:val="0008310E"/>
    <w:rsid w:val="00083DE0"/>
    <w:rsid w:val="00085908"/>
    <w:rsid w:val="000865DC"/>
    <w:rsid w:val="000924AC"/>
    <w:rsid w:val="000A4129"/>
    <w:rsid w:val="000B3B15"/>
    <w:rsid w:val="000C12D1"/>
    <w:rsid w:val="000C22B8"/>
    <w:rsid w:val="000C5603"/>
    <w:rsid w:val="000D3632"/>
    <w:rsid w:val="00114726"/>
    <w:rsid w:val="001169B0"/>
    <w:rsid w:val="00116A7E"/>
    <w:rsid w:val="00117904"/>
    <w:rsid w:val="00133DB1"/>
    <w:rsid w:val="00136C44"/>
    <w:rsid w:val="00144F5A"/>
    <w:rsid w:val="0015500F"/>
    <w:rsid w:val="0016244E"/>
    <w:rsid w:val="00163DFF"/>
    <w:rsid w:val="001667B9"/>
    <w:rsid w:val="00177FE9"/>
    <w:rsid w:val="00183FD9"/>
    <w:rsid w:val="00192D82"/>
    <w:rsid w:val="0019404D"/>
    <w:rsid w:val="001A4642"/>
    <w:rsid w:val="001A5E5A"/>
    <w:rsid w:val="001D3B53"/>
    <w:rsid w:val="001E3819"/>
    <w:rsid w:val="001E6127"/>
    <w:rsid w:val="001E63F4"/>
    <w:rsid w:val="001F5765"/>
    <w:rsid w:val="0020086D"/>
    <w:rsid w:val="00201143"/>
    <w:rsid w:val="00205698"/>
    <w:rsid w:val="00221E34"/>
    <w:rsid w:val="00226429"/>
    <w:rsid w:val="00227EE4"/>
    <w:rsid w:val="002306DB"/>
    <w:rsid w:val="00230ABE"/>
    <w:rsid w:val="00230D70"/>
    <w:rsid w:val="002345CF"/>
    <w:rsid w:val="00240245"/>
    <w:rsid w:val="0025277B"/>
    <w:rsid w:val="00264AE7"/>
    <w:rsid w:val="00266E92"/>
    <w:rsid w:val="00280D67"/>
    <w:rsid w:val="00281A88"/>
    <w:rsid w:val="002834D4"/>
    <w:rsid w:val="00283A81"/>
    <w:rsid w:val="002878DE"/>
    <w:rsid w:val="00297004"/>
    <w:rsid w:val="002A00C2"/>
    <w:rsid w:val="002A1650"/>
    <w:rsid w:val="002A1FC4"/>
    <w:rsid w:val="002A2936"/>
    <w:rsid w:val="002A3D0D"/>
    <w:rsid w:val="002A7D8F"/>
    <w:rsid w:val="002B19D3"/>
    <w:rsid w:val="002B31D2"/>
    <w:rsid w:val="002B3802"/>
    <w:rsid w:val="002B58D4"/>
    <w:rsid w:val="002C008A"/>
    <w:rsid w:val="002C2F67"/>
    <w:rsid w:val="002C6DED"/>
    <w:rsid w:val="002D18A7"/>
    <w:rsid w:val="002D3BE3"/>
    <w:rsid w:val="002E089E"/>
    <w:rsid w:val="002E0F4E"/>
    <w:rsid w:val="002E42F1"/>
    <w:rsid w:val="002E4756"/>
    <w:rsid w:val="002F177B"/>
    <w:rsid w:val="002F1C57"/>
    <w:rsid w:val="002F4737"/>
    <w:rsid w:val="003014DB"/>
    <w:rsid w:val="003125C0"/>
    <w:rsid w:val="00314D1B"/>
    <w:rsid w:val="00322DD4"/>
    <w:rsid w:val="00347188"/>
    <w:rsid w:val="003550C8"/>
    <w:rsid w:val="00355FA2"/>
    <w:rsid w:val="00356ECD"/>
    <w:rsid w:val="00357D8F"/>
    <w:rsid w:val="00370886"/>
    <w:rsid w:val="00377FBC"/>
    <w:rsid w:val="00382718"/>
    <w:rsid w:val="003A11E3"/>
    <w:rsid w:val="003A1F0A"/>
    <w:rsid w:val="003A4EFA"/>
    <w:rsid w:val="003B1402"/>
    <w:rsid w:val="003B5787"/>
    <w:rsid w:val="003B5AC4"/>
    <w:rsid w:val="003B6554"/>
    <w:rsid w:val="003C398C"/>
    <w:rsid w:val="003D357A"/>
    <w:rsid w:val="003D5490"/>
    <w:rsid w:val="003D6349"/>
    <w:rsid w:val="003D6A14"/>
    <w:rsid w:val="003E1AA8"/>
    <w:rsid w:val="003E1B16"/>
    <w:rsid w:val="003E4F0E"/>
    <w:rsid w:val="003E56C5"/>
    <w:rsid w:val="003E7666"/>
    <w:rsid w:val="003F643B"/>
    <w:rsid w:val="003F65A8"/>
    <w:rsid w:val="003F68BC"/>
    <w:rsid w:val="00400F22"/>
    <w:rsid w:val="00413CFD"/>
    <w:rsid w:val="00415D17"/>
    <w:rsid w:val="00433CFE"/>
    <w:rsid w:val="0043476F"/>
    <w:rsid w:val="0043489F"/>
    <w:rsid w:val="004359BD"/>
    <w:rsid w:val="0044486E"/>
    <w:rsid w:val="00444BC5"/>
    <w:rsid w:val="00444F3E"/>
    <w:rsid w:val="004546A5"/>
    <w:rsid w:val="00454D2B"/>
    <w:rsid w:val="0045679D"/>
    <w:rsid w:val="00464DA7"/>
    <w:rsid w:val="00472B01"/>
    <w:rsid w:val="00480207"/>
    <w:rsid w:val="0049257E"/>
    <w:rsid w:val="00492593"/>
    <w:rsid w:val="004946A4"/>
    <w:rsid w:val="004A74B4"/>
    <w:rsid w:val="004B689B"/>
    <w:rsid w:val="004C0100"/>
    <w:rsid w:val="004C247D"/>
    <w:rsid w:val="004C62E1"/>
    <w:rsid w:val="004D7106"/>
    <w:rsid w:val="004F16BE"/>
    <w:rsid w:val="004F3DEB"/>
    <w:rsid w:val="005024E8"/>
    <w:rsid w:val="00505906"/>
    <w:rsid w:val="00510162"/>
    <w:rsid w:val="00513BEA"/>
    <w:rsid w:val="0051494F"/>
    <w:rsid w:val="00521CDC"/>
    <w:rsid w:val="005221EA"/>
    <w:rsid w:val="0052341D"/>
    <w:rsid w:val="0052506F"/>
    <w:rsid w:val="00526877"/>
    <w:rsid w:val="00532FD8"/>
    <w:rsid w:val="005337A1"/>
    <w:rsid w:val="005344FE"/>
    <w:rsid w:val="0054129D"/>
    <w:rsid w:val="0054362B"/>
    <w:rsid w:val="00550F12"/>
    <w:rsid w:val="00553767"/>
    <w:rsid w:val="005544AB"/>
    <w:rsid w:val="005565EC"/>
    <w:rsid w:val="00557C30"/>
    <w:rsid w:val="005626F0"/>
    <w:rsid w:val="00563A4C"/>
    <w:rsid w:val="00563DD0"/>
    <w:rsid w:val="00564D67"/>
    <w:rsid w:val="0056526C"/>
    <w:rsid w:val="00570F73"/>
    <w:rsid w:val="005738DA"/>
    <w:rsid w:val="005743AA"/>
    <w:rsid w:val="00576696"/>
    <w:rsid w:val="005813B3"/>
    <w:rsid w:val="00585DDF"/>
    <w:rsid w:val="005910B4"/>
    <w:rsid w:val="00593E34"/>
    <w:rsid w:val="00597372"/>
    <w:rsid w:val="005B18BD"/>
    <w:rsid w:val="005B2B05"/>
    <w:rsid w:val="005C0711"/>
    <w:rsid w:val="005C1B0E"/>
    <w:rsid w:val="005C5E5E"/>
    <w:rsid w:val="005D28F2"/>
    <w:rsid w:val="005D2F78"/>
    <w:rsid w:val="005D3A0A"/>
    <w:rsid w:val="005E7465"/>
    <w:rsid w:val="005E7F22"/>
    <w:rsid w:val="005F1B5A"/>
    <w:rsid w:val="005F2216"/>
    <w:rsid w:val="005F414C"/>
    <w:rsid w:val="005F55A4"/>
    <w:rsid w:val="00604D44"/>
    <w:rsid w:val="00610070"/>
    <w:rsid w:val="00611FFD"/>
    <w:rsid w:val="00613AD6"/>
    <w:rsid w:val="006217B3"/>
    <w:rsid w:val="00626EB1"/>
    <w:rsid w:val="00631E97"/>
    <w:rsid w:val="0063376C"/>
    <w:rsid w:val="00642022"/>
    <w:rsid w:val="006511F5"/>
    <w:rsid w:val="00652BFD"/>
    <w:rsid w:val="0066104F"/>
    <w:rsid w:val="006622CD"/>
    <w:rsid w:val="0066439C"/>
    <w:rsid w:val="00667BA6"/>
    <w:rsid w:val="00670A75"/>
    <w:rsid w:val="0067234D"/>
    <w:rsid w:val="0068788B"/>
    <w:rsid w:val="006915AA"/>
    <w:rsid w:val="006A1891"/>
    <w:rsid w:val="006A25CA"/>
    <w:rsid w:val="006A28B4"/>
    <w:rsid w:val="006A3100"/>
    <w:rsid w:val="006A445A"/>
    <w:rsid w:val="006A546A"/>
    <w:rsid w:val="006B02D2"/>
    <w:rsid w:val="006B22C2"/>
    <w:rsid w:val="006B7E3C"/>
    <w:rsid w:val="006C3034"/>
    <w:rsid w:val="006C479B"/>
    <w:rsid w:val="006C5F89"/>
    <w:rsid w:val="006D538B"/>
    <w:rsid w:val="006D5B1F"/>
    <w:rsid w:val="006D60CA"/>
    <w:rsid w:val="006D6B55"/>
    <w:rsid w:val="006E1507"/>
    <w:rsid w:val="006E2C8B"/>
    <w:rsid w:val="006E45BF"/>
    <w:rsid w:val="006F458D"/>
    <w:rsid w:val="006F4CAC"/>
    <w:rsid w:val="007016A9"/>
    <w:rsid w:val="007056DF"/>
    <w:rsid w:val="00710EAC"/>
    <w:rsid w:val="00720401"/>
    <w:rsid w:val="00731794"/>
    <w:rsid w:val="0073351C"/>
    <w:rsid w:val="0074352C"/>
    <w:rsid w:val="00751120"/>
    <w:rsid w:val="0076032C"/>
    <w:rsid w:val="00761B4B"/>
    <w:rsid w:val="007646EB"/>
    <w:rsid w:val="00775FF7"/>
    <w:rsid w:val="00780D95"/>
    <w:rsid w:val="00784957"/>
    <w:rsid w:val="00791221"/>
    <w:rsid w:val="00792700"/>
    <w:rsid w:val="00792C1C"/>
    <w:rsid w:val="00795D5E"/>
    <w:rsid w:val="007973CA"/>
    <w:rsid w:val="007A0526"/>
    <w:rsid w:val="007A20A5"/>
    <w:rsid w:val="007A409C"/>
    <w:rsid w:val="007B0D56"/>
    <w:rsid w:val="007B5D92"/>
    <w:rsid w:val="007C2894"/>
    <w:rsid w:val="007D265A"/>
    <w:rsid w:val="007D5D02"/>
    <w:rsid w:val="007F0D55"/>
    <w:rsid w:val="007F46CC"/>
    <w:rsid w:val="00801F33"/>
    <w:rsid w:val="008262D1"/>
    <w:rsid w:val="008275C6"/>
    <w:rsid w:val="00831153"/>
    <w:rsid w:val="008330BA"/>
    <w:rsid w:val="00850299"/>
    <w:rsid w:val="00851B6D"/>
    <w:rsid w:val="00853E93"/>
    <w:rsid w:val="00854888"/>
    <w:rsid w:val="008703E4"/>
    <w:rsid w:val="00872FED"/>
    <w:rsid w:val="00881E09"/>
    <w:rsid w:val="00887A5E"/>
    <w:rsid w:val="00892F01"/>
    <w:rsid w:val="00894F2A"/>
    <w:rsid w:val="008A618F"/>
    <w:rsid w:val="008A77CF"/>
    <w:rsid w:val="008A7ABE"/>
    <w:rsid w:val="008B30CE"/>
    <w:rsid w:val="008B6BA0"/>
    <w:rsid w:val="008B725A"/>
    <w:rsid w:val="008B7CB1"/>
    <w:rsid w:val="008C1589"/>
    <w:rsid w:val="008C44C4"/>
    <w:rsid w:val="008C52E3"/>
    <w:rsid w:val="008E5C88"/>
    <w:rsid w:val="008F188C"/>
    <w:rsid w:val="008F3633"/>
    <w:rsid w:val="008F3B3C"/>
    <w:rsid w:val="00902C78"/>
    <w:rsid w:val="00911B1B"/>
    <w:rsid w:val="00917177"/>
    <w:rsid w:val="009241E6"/>
    <w:rsid w:val="00935798"/>
    <w:rsid w:val="0093668E"/>
    <w:rsid w:val="00941D53"/>
    <w:rsid w:val="00943B1F"/>
    <w:rsid w:val="00946174"/>
    <w:rsid w:val="0095032A"/>
    <w:rsid w:val="00953C3F"/>
    <w:rsid w:val="00954677"/>
    <w:rsid w:val="00967606"/>
    <w:rsid w:val="00967A2B"/>
    <w:rsid w:val="00974C2E"/>
    <w:rsid w:val="00980824"/>
    <w:rsid w:val="0098278D"/>
    <w:rsid w:val="009839C9"/>
    <w:rsid w:val="00996F0E"/>
    <w:rsid w:val="009A1186"/>
    <w:rsid w:val="009A1C55"/>
    <w:rsid w:val="009A2570"/>
    <w:rsid w:val="009B1585"/>
    <w:rsid w:val="009B2211"/>
    <w:rsid w:val="009C0967"/>
    <w:rsid w:val="009C0A79"/>
    <w:rsid w:val="009C74C0"/>
    <w:rsid w:val="009D29E6"/>
    <w:rsid w:val="009D534F"/>
    <w:rsid w:val="009D6560"/>
    <w:rsid w:val="009E0C8C"/>
    <w:rsid w:val="009E5127"/>
    <w:rsid w:val="009E51C1"/>
    <w:rsid w:val="009F279B"/>
    <w:rsid w:val="00A06830"/>
    <w:rsid w:val="00A06C3E"/>
    <w:rsid w:val="00A07A1D"/>
    <w:rsid w:val="00A11F4E"/>
    <w:rsid w:val="00A131F6"/>
    <w:rsid w:val="00A15DE9"/>
    <w:rsid w:val="00A16CB4"/>
    <w:rsid w:val="00A232D2"/>
    <w:rsid w:val="00A23A54"/>
    <w:rsid w:val="00A27768"/>
    <w:rsid w:val="00A27CF1"/>
    <w:rsid w:val="00A30927"/>
    <w:rsid w:val="00A30B69"/>
    <w:rsid w:val="00A36D6D"/>
    <w:rsid w:val="00A37313"/>
    <w:rsid w:val="00A440C6"/>
    <w:rsid w:val="00A44147"/>
    <w:rsid w:val="00A51BD3"/>
    <w:rsid w:val="00A57F23"/>
    <w:rsid w:val="00A64FBC"/>
    <w:rsid w:val="00A652F5"/>
    <w:rsid w:val="00A6611D"/>
    <w:rsid w:val="00A672C6"/>
    <w:rsid w:val="00A72FDF"/>
    <w:rsid w:val="00A74814"/>
    <w:rsid w:val="00A83CBC"/>
    <w:rsid w:val="00A86666"/>
    <w:rsid w:val="00A90298"/>
    <w:rsid w:val="00A94F14"/>
    <w:rsid w:val="00AA11D9"/>
    <w:rsid w:val="00AA7929"/>
    <w:rsid w:val="00AB0A25"/>
    <w:rsid w:val="00AC1A64"/>
    <w:rsid w:val="00AC20D3"/>
    <w:rsid w:val="00AC3D7C"/>
    <w:rsid w:val="00AD331B"/>
    <w:rsid w:val="00AD5968"/>
    <w:rsid w:val="00AE1D82"/>
    <w:rsid w:val="00AE2148"/>
    <w:rsid w:val="00AE2DAE"/>
    <w:rsid w:val="00AE4D72"/>
    <w:rsid w:val="00AF093A"/>
    <w:rsid w:val="00AF0D40"/>
    <w:rsid w:val="00AF74CC"/>
    <w:rsid w:val="00B01B57"/>
    <w:rsid w:val="00B05959"/>
    <w:rsid w:val="00B06D94"/>
    <w:rsid w:val="00B113C1"/>
    <w:rsid w:val="00B146A4"/>
    <w:rsid w:val="00B15A6B"/>
    <w:rsid w:val="00B23E2A"/>
    <w:rsid w:val="00B374BF"/>
    <w:rsid w:val="00B402CC"/>
    <w:rsid w:val="00B54249"/>
    <w:rsid w:val="00B614FB"/>
    <w:rsid w:val="00B640C2"/>
    <w:rsid w:val="00B70FD8"/>
    <w:rsid w:val="00B714A3"/>
    <w:rsid w:val="00B72BE3"/>
    <w:rsid w:val="00B75E40"/>
    <w:rsid w:val="00B95E72"/>
    <w:rsid w:val="00BA1B01"/>
    <w:rsid w:val="00BA2F23"/>
    <w:rsid w:val="00BC1A1C"/>
    <w:rsid w:val="00BC2FF0"/>
    <w:rsid w:val="00BC573B"/>
    <w:rsid w:val="00BD2C4E"/>
    <w:rsid w:val="00BD634A"/>
    <w:rsid w:val="00BE479C"/>
    <w:rsid w:val="00BE4C2E"/>
    <w:rsid w:val="00BF05F7"/>
    <w:rsid w:val="00C1742E"/>
    <w:rsid w:val="00C204E9"/>
    <w:rsid w:val="00C23F4B"/>
    <w:rsid w:val="00C268D1"/>
    <w:rsid w:val="00C326E8"/>
    <w:rsid w:val="00C339DC"/>
    <w:rsid w:val="00C36776"/>
    <w:rsid w:val="00C41A4A"/>
    <w:rsid w:val="00C44D55"/>
    <w:rsid w:val="00C50BD7"/>
    <w:rsid w:val="00C53FE7"/>
    <w:rsid w:val="00C5428C"/>
    <w:rsid w:val="00C60179"/>
    <w:rsid w:val="00C60373"/>
    <w:rsid w:val="00C77F98"/>
    <w:rsid w:val="00C8295A"/>
    <w:rsid w:val="00C91EC3"/>
    <w:rsid w:val="00C920F4"/>
    <w:rsid w:val="00C92B2E"/>
    <w:rsid w:val="00C95FB7"/>
    <w:rsid w:val="00CA1E9D"/>
    <w:rsid w:val="00CA3A6C"/>
    <w:rsid w:val="00CB434B"/>
    <w:rsid w:val="00CB4534"/>
    <w:rsid w:val="00CB6799"/>
    <w:rsid w:val="00CD350D"/>
    <w:rsid w:val="00CD5435"/>
    <w:rsid w:val="00CE595B"/>
    <w:rsid w:val="00CF1543"/>
    <w:rsid w:val="00D030A9"/>
    <w:rsid w:val="00D04E8E"/>
    <w:rsid w:val="00D1189E"/>
    <w:rsid w:val="00D13B3C"/>
    <w:rsid w:val="00D24F3C"/>
    <w:rsid w:val="00D26AE8"/>
    <w:rsid w:val="00D276D3"/>
    <w:rsid w:val="00D3449D"/>
    <w:rsid w:val="00D370AC"/>
    <w:rsid w:val="00D61360"/>
    <w:rsid w:val="00D70D96"/>
    <w:rsid w:val="00D73CE8"/>
    <w:rsid w:val="00D81BD7"/>
    <w:rsid w:val="00D831C5"/>
    <w:rsid w:val="00D85E8D"/>
    <w:rsid w:val="00D90771"/>
    <w:rsid w:val="00D90959"/>
    <w:rsid w:val="00D93557"/>
    <w:rsid w:val="00D93A39"/>
    <w:rsid w:val="00D95915"/>
    <w:rsid w:val="00DA04C7"/>
    <w:rsid w:val="00DA2230"/>
    <w:rsid w:val="00DB02D2"/>
    <w:rsid w:val="00DB264C"/>
    <w:rsid w:val="00DB38FE"/>
    <w:rsid w:val="00DC44BE"/>
    <w:rsid w:val="00DC4E7C"/>
    <w:rsid w:val="00DE0BF1"/>
    <w:rsid w:val="00DE5BF9"/>
    <w:rsid w:val="00DE60D5"/>
    <w:rsid w:val="00DE6AC4"/>
    <w:rsid w:val="00DE7296"/>
    <w:rsid w:val="00DF4477"/>
    <w:rsid w:val="00E01858"/>
    <w:rsid w:val="00E04B98"/>
    <w:rsid w:val="00E05BD8"/>
    <w:rsid w:val="00E1498D"/>
    <w:rsid w:val="00E16EAC"/>
    <w:rsid w:val="00E225F7"/>
    <w:rsid w:val="00E229C5"/>
    <w:rsid w:val="00E22C84"/>
    <w:rsid w:val="00E33E67"/>
    <w:rsid w:val="00E43E06"/>
    <w:rsid w:val="00E46958"/>
    <w:rsid w:val="00E47EA6"/>
    <w:rsid w:val="00E51617"/>
    <w:rsid w:val="00E6031F"/>
    <w:rsid w:val="00E63F84"/>
    <w:rsid w:val="00E654D4"/>
    <w:rsid w:val="00E73D7F"/>
    <w:rsid w:val="00E7672F"/>
    <w:rsid w:val="00E85856"/>
    <w:rsid w:val="00E86D27"/>
    <w:rsid w:val="00E87D6D"/>
    <w:rsid w:val="00E90315"/>
    <w:rsid w:val="00E917F4"/>
    <w:rsid w:val="00E94270"/>
    <w:rsid w:val="00EA3486"/>
    <w:rsid w:val="00EB26D9"/>
    <w:rsid w:val="00EB3E23"/>
    <w:rsid w:val="00EB45D8"/>
    <w:rsid w:val="00EC3489"/>
    <w:rsid w:val="00EC5531"/>
    <w:rsid w:val="00EC58D3"/>
    <w:rsid w:val="00EC6F9A"/>
    <w:rsid w:val="00EC7C6E"/>
    <w:rsid w:val="00ED0C28"/>
    <w:rsid w:val="00ED243C"/>
    <w:rsid w:val="00ED2769"/>
    <w:rsid w:val="00EE3497"/>
    <w:rsid w:val="00EF109A"/>
    <w:rsid w:val="00EF46B6"/>
    <w:rsid w:val="00EF7B96"/>
    <w:rsid w:val="00F14B46"/>
    <w:rsid w:val="00F2126B"/>
    <w:rsid w:val="00F212A6"/>
    <w:rsid w:val="00F21C38"/>
    <w:rsid w:val="00F2539C"/>
    <w:rsid w:val="00F26FF5"/>
    <w:rsid w:val="00F272E3"/>
    <w:rsid w:val="00F31CCE"/>
    <w:rsid w:val="00F450EA"/>
    <w:rsid w:val="00F52F3B"/>
    <w:rsid w:val="00F54BB5"/>
    <w:rsid w:val="00F665F1"/>
    <w:rsid w:val="00F76A79"/>
    <w:rsid w:val="00F81747"/>
    <w:rsid w:val="00F82165"/>
    <w:rsid w:val="00F85C09"/>
    <w:rsid w:val="00F87C07"/>
    <w:rsid w:val="00F90083"/>
    <w:rsid w:val="00F90719"/>
    <w:rsid w:val="00F90CFF"/>
    <w:rsid w:val="00FA5556"/>
    <w:rsid w:val="00FB4842"/>
    <w:rsid w:val="00FB7B30"/>
    <w:rsid w:val="00FC00B7"/>
    <w:rsid w:val="00FC1995"/>
    <w:rsid w:val="00FC59BB"/>
    <w:rsid w:val="00FD0C61"/>
    <w:rsid w:val="00FE3F0B"/>
    <w:rsid w:val="00FF0EFA"/>
    <w:rsid w:val="00FF3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C89C1"/>
  <w15:docId w15:val="{7172EB76-0AD9-4F1D-8105-503B2469D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2B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72BE3"/>
    <w:rPr>
      <w:color w:val="0000FF"/>
      <w:u w:val="single"/>
    </w:rPr>
  </w:style>
  <w:style w:type="paragraph" w:styleId="BodyTextIndent">
    <w:name w:val="Body Text Indent"/>
    <w:basedOn w:val="Normal"/>
    <w:rsid w:val="00B72BE3"/>
    <w:pPr>
      <w:snapToGrid w:val="0"/>
      <w:ind w:left="180"/>
    </w:pPr>
    <w:rPr>
      <w:sz w:val="24"/>
      <w:szCs w:val="24"/>
    </w:rPr>
  </w:style>
  <w:style w:type="paragraph" w:styleId="BodyText">
    <w:name w:val="Body Text"/>
    <w:basedOn w:val="Normal"/>
    <w:rsid w:val="00604D44"/>
    <w:pPr>
      <w:spacing w:after="120"/>
    </w:pPr>
  </w:style>
  <w:style w:type="character" w:styleId="CommentReference">
    <w:name w:val="annotation reference"/>
    <w:semiHidden/>
    <w:rsid w:val="00E16EAC"/>
    <w:rPr>
      <w:sz w:val="16"/>
      <w:szCs w:val="16"/>
    </w:rPr>
  </w:style>
  <w:style w:type="paragraph" w:styleId="CommentText">
    <w:name w:val="annotation text"/>
    <w:basedOn w:val="Normal"/>
    <w:semiHidden/>
    <w:rsid w:val="00E16EAC"/>
  </w:style>
  <w:style w:type="paragraph" w:styleId="CommentSubject">
    <w:name w:val="annotation subject"/>
    <w:basedOn w:val="CommentText"/>
    <w:next w:val="CommentText"/>
    <w:semiHidden/>
    <w:rsid w:val="00E16EAC"/>
    <w:rPr>
      <w:b/>
      <w:bCs/>
    </w:rPr>
  </w:style>
  <w:style w:type="paragraph" w:styleId="BalloonText">
    <w:name w:val="Balloon Text"/>
    <w:basedOn w:val="Normal"/>
    <w:semiHidden/>
    <w:rsid w:val="00E16EAC"/>
    <w:rPr>
      <w:rFonts w:ascii="Tahoma" w:hAnsi="Tahoma" w:cs="Tahoma"/>
      <w:sz w:val="16"/>
      <w:szCs w:val="16"/>
    </w:rPr>
  </w:style>
  <w:style w:type="paragraph" w:styleId="NormalWeb">
    <w:name w:val="Normal (Web)"/>
    <w:basedOn w:val="Normal"/>
    <w:rsid w:val="000271C1"/>
    <w:pPr>
      <w:spacing w:before="100" w:beforeAutospacing="1" w:after="100" w:afterAutospacing="1"/>
    </w:pPr>
    <w:rPr>
      <w:sz w:val="24"/>
      <w:szCs w:val="24"/>
    </w:rPr>
  </w:style>
  <w:style w:type="paragraph" w:styleId="DocumentMap">
    <w:name w:val="Document Map"/>
    <w:basedOn w:val="Normal"/>
    <w:semiHidden/>
    <w:rsid w:val="009F279B"/>
    <w:pPr>
      <w:shd w:val="clear" w:color="auto" w:fill="000080"/>
    </w:pPr>
    <w:rPr>
      <w:rFonts w:ascii="Tahoma" w:hAnsi="Tahoma" w:cs="Tahoma"/>
    </w:rPr>
  </w:style>
  <w:style w:type="character" w:styleId="FollowedHyperlink">
    <w:name w:val="FollowedHyperlink"/>
    <w:rsid w:val="00CB6799"/>
    <w:rPr>
      <w:color w:val="800080"/>
      <w:u w:val="single"/>
    </w:rPr>
  </w:style>
  <w:style w:type="paragraph" w:styleId="Header">
    <w:name w:val="header"/>
    <w:basedOn w:val="Normal"/>
    <w:link w:val="HeaderChar"/>
    <w:uiPriority w:val="99"/>
    <w:rsid w:val="00597372"/>
    <w:pPr>
      <w:tabs>
        <w:tab w:val="center" w:pos="4680"/>
        <w:tab w:val="right" w:pos="9360"/>
      </w:tabs>
    </w:pPr>
  </w:style>
  <w:style w:type="character" w:customStyle="1" w:styleId="HeaderChar">
    <w:name w:val="Header Char"/>
    <w:basedOn w:val="DefaultParagraphFont"/>
    <w:link w:val="Header"/>
    <w:uiPriority w:val="99"/>
    <w:rsid w:val="00597372"/>
  </w:style>
  <w:style w:type="paragraph" w:styleId="Footer">
    <w:name w:val="footer"/>
    <w:basedOn w:val="Normal"/>
    <w:link w:val="FooterChar"/>
    <w:uiPriority w:val="99"/>
    <w:rsid w:val="00597372"/>
    <w:pPr>
      <w:tabs>
        <w:tab w:val="center" w:pos="4680"/>
        <w:tab w:val="right" w:pos="9360"/>
      </w:tabs>
    </w:pPr>
  </w:style>
  <w:style w:type="character" w:customStyle="1" w:styleId="FooterChar">
    <w:name w:val="Footer Char"/>
    <w:basedOn w:val="DefaultParagraphFont"/>
    <w:link w:val="Footer"/>
    <w:uiPriority w:val="99"/>
    <w:rsid w:val="00597372"/>
  </w:style>
  <w:style w:type="paragraph" w:styleId="FootnoteText">
    <w:name w:val="footnote text"/>
    <w:basedOn w:val="Normal"/>
    <w:link w:val="FootnoteTextChar"/>
    <w:rsid w:val="003E56C5"/>
  </w:style>
  <w:style w:type="character" w:customStyle="1" w:styleId="FootnoteTextChar">
    <w:name w:val="Footnote Text Char"/>
    <w:basedOn w:val="DefaultParagraphFont"/>
    <w:link w:val="FootnoteText"/>
    <w:rsid w:val="003E56C5"/>
  </w:style>
  <w:style w:type="character" w:styleId="FootnoteReference">
    <w:name w:val="footnote reference"/>
    <w:rsid w:val="003E56C5"/>
    <w:rPr>
      <w:vertAlign w:val="superscript"/>
    </w:rPr>
  </w:style>
  <w:style w:type="paragraph" w:styleId="ListParagraph">
    <w:name w:val="List Paragraph"/>
    <w:basedOn w:val="Normal"/>
    <w:uiPriority w:val="34"/>
    <w:qFormat/>
    <w:rsid w:val="00D24F3C"/>
    <w:pPr>
      <w:ind w:left="720"/>
      <w:contextualSpacing/>
    </w:pPr>
  </w:style>
  <w:style w:type="paragraph" w:styleId="Revision">
    <w:name w:val="Revision"/>
    <w:hidden/>
    <w:uiPriority w:val="99"/>
    <w:semiHidden/>
    <w:rsid w:val="00415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699909">
      <w:bodyDiv w:val="1"/>
      <w:marLeft w:val="0"/>
      <w:marRight w:val="0"/>
      <w:marTop w:val="0"/>
      <w:marBottom w:val="0"/>
      <w:divBdr>
        <w:top w:val="none" w:sz="0" w:space="0" w:color="auto"/>
        <w:left w:val="none" w:sz="0" w:space="0" w:color="auto"/>
        <w:bottom w:val="none" w:sz="0" w:space="0" w:color="auto"/>
        <w:right w:val="none" w:sz="0" w:space="0" w:color="auto"/>
      </w:divBdr>
      <w:divsChild>
        <w:div w:id="657076568">
          <w:marLeft w:val="0"/>
          <w:marRight w:val="0"/>
          <w:marTop w:val="0"/>
          <w:marBottom w:val="0"/>
          <w:divBdr>
            <w:top w:val="none" w:sz="0" w:space="0" w:color="auto"/>
            <w:left w:val="none" w:sz="0" w:space="0" w:color="auto"/>
            <w:bottom w:val="none" w:sz="0" w:space="0" w:color="auto"/>
            <w:right w:val="none" w:sz="0" w:space="0" w:color="auto"/>
          </w:divBdr>
        </w:div>
        <w:div w:id="286618601">
          <w:marLeft w:val="0"/>
          <w:marRight w:val="0"/>
          <w:marTop w:val="0"/>
          <w:marBottom w:val="0"/>
          <w:divBdr>
            <w:top w:val="none" w:sz="0" w:space="0" w:color="auto"/>
            <w:left w:val="none" w:sz="0" w:space="0" w:color="auto"/>
            <w:bottom w:val="none" w:sz="0" w:space="0" w:color="auto"/>
            <w:right w:val="none" w:sz="0" w:space="0" w:color="auto"/>
          </w:divBdr>
        </w:div>
      </w:divsChild>
    </w:div>
    <w:div w:id="127450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ol.gov/agencies/olms/poster/labor-rights-federal-contractor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salary-tables/pdf/2022/GS_h.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ls.gov/news.release/pdf/empsit.pdf" TargetMode="External"/><Relationship Id="rId4" Type="http://schemas.openxmlformats.org/officeDocument/2006/relationships/settings" Target="settings.xml"/><Relationship Id="rId9" Type="http://schemas.openxmlformats.org/officeDocument/2006/relationships/hyperlink" Target="mailto:OLMS-Public@dol.go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usps.com/business/pric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E2182-5DC2-40E4-99F2-C7F8B08DF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3131</Words>
  <Characters>18568</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ESA</Company>
  <LinksUpToDate>false</LinksUpToDate>
  <CharactersWithSpaces>21656</CharactersWithSpaces>
  <SharedDoc>false</SharedDoc>
  <HLinks>
    <vt:vector size="30" baseType="variant">
      <vt:variant>
        <vt:i4>6684742</vt:i4>
      </vt:variant>
      <vt:variant>
        <vt:i4>12</vt:i4>
      </vt:variant>
      <vt:variant>
        <vt:i4>0</vt:i4>
      </vt:variant>
      <vt:variant>
        <vt:i4>5</vt:i4>
      </vt:variant>
      <vt:variant>
        <vt:lpwstr>http://www.opm.gov/oca/12tables/pdf/dcb_h.pdf</vt:lpwstr>
      </vt:variant>
      <vt:variant>
        <vt:lpwstr/>
      </vt:variant>
      <vt:variant>
        <vt:i4>6946908</vt:i4>
      </vt:variant>
      <vt:variant>
        <vt:i4>9</vt:i4>
      </vt:variant>
      <vt:variant>
        <vt:i4>0</vt:i4>
      </vt:variant>
      <vt:variant>
        <vt:i4>5</vt:i4>
      </vt:variant>
      <vt:variant>
        <vt:lpwstr>http://www.bls.gov/news.release/archives/empsit_02012013.pdf</vt:lpwstr>
      </vt:variant>
      <vt:variant>
        <vt:lpwstr/>
      </vt:variant>
      <vt:variant>
        <vt:i4>5832783</vt:i4>
      </vt:variant>
      <vt:variant>
        <vt:i4>6</vt:i4>
      </vt:variant>
      <vt:variant>
        <vt:i4>0</vt:i4>
      </vt:variant>
      <vt:variant>
        <vt:i4>5</vt:i4>
      </vt:variant>
      <vt:variant>
        <vt:lpwstr>http://www.nlrb.gov/</vt:lpwstr>
      </vt:variant>
      <vt:variant>
        <vt:lpwstr/>
      </vt:variant>
      <vt:variant>
        <vt:i4>3014720</vt:i4>
      </vt:variant>
      <vt:variant>
        <vt:i4>3</vt:i4>
      </vt:variant>
      <vt:variant>
        <vt:i4>0</vt:i4>
      </vt:variant>
      <vt:variant>
        <vt:i4>5</vt:i4>
      </vt:variant>
      <vt:variant>
        <vt:lpwstr>mailto:OLMS-Public@dol.gov</vt:lpwstr>
      </vt:variant>
      <vt:variant>
        <vt:lpwstr/>
      </vt:variant>
      <vt:variant>
        <vt:i4>393302</vt:i4>
      </vt:variant>
      <vt:variant>
        <vt:i4>0</vt:i4>
      </vt:variant>
      <vt:variant>
        <vt:i4>0</vt:i4>
      </vt:variant>
      <vt:variant>
        <vt:i4>5</vt:i4>
      </vt:variant>
      <vt:variant>
        <vt:lpwstr>http://www.olms.dol.gov/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Herman Louis Quilloin III</dc:creator>
  <cp:lastModifiedBy>Aziz, Dyana - OLMS</cp:lastModifiedBy>
  <cp:revision>2</cp:revision>
  <cp:lastPrinted>2019-05-17T18:50:00Z</cp:lastPrinted>
  <dcterms:created xsi:type="dcterms:W3CDTF">2022-06-09T21:32:00Z</dcterms:created>
  <dcterms:modified xsi:type="dcterms:W3CDTF">2022-06-09T21:32:00Z</dcterms:modified>
</cp:coreProperties>
</file>